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057" w:rsidRPr="00EC1D83" w:rsidRDefault="00D34057" w:rsidP="004409B9">
      <w:pPr>
        <w:shd w:val="clear" w:color="auto" w:fill="FFFFFF"/>
        <w:spacing w:after="0" w:line="360" w:lineRule="auto"/>
        <w:jc w:val="both"/>
        <w:rPr>
          <w:rFonts w:ascii="Palatino Linotype" w:eastAsia="Times New Roman" w:hAnsi="Palatino Linotype" w:cs="Arial"/>
          <w:color w:val="000000"/>
          <w:sz w:val="24"/>
          <w:szCs w:val="24"/>
          <w:lang w:eastAsia="es-MX"/>
        </w:rPr>
      </w:pPr>
      <w:r w:rsidRPr="00EC1D8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106A23" w:rsidRPr="00EC1D83">
        <w:rPr>
          <w:rFonts w:ascii="Palatino Linotype" w:eastAsia="Times New Roman" w:hAnsi="Palatino Linotype" w:cs="Arial"/>
          <w:color w:val="000000"/>
          <w:sz w:val="24"/>
          <w:szCs w:val="24"/>
          <w:lang w:eastAsia="es-MX"/>
        </w:rPr>
        <w:t>catorce</w:t>
      </w:r>
      <w:r w:rsidR="00963107" w:rsidRPr="00EC1D83">
        <w:rPr>
          <w:rFonts w:ascii="Palatino Linotype" w:eastAsia="Times New Roman" w:hAnsi="Palatino Linotype" w:cs="Arial"/>
          <w:color w:val="000000"/>
          <w:sz w:val="24"/>
          <w:szCs w:val="24"/>
          <w:lang w:eastAsia="es-MX"/>
        </w:rPr>
        <w:t xml:space="preserve"> de </w:t>
      </w:r>
      <w:r w:rsidR="00106A23" w:rsidRPr="00EC1D83">
        <w:rPr>
          <w:rFonts w:ascii="Palatino Linotype" w:eastAsia="Times New Roman" w:hAnsi="Palatino Linotype" w:cs="Arial"/>
          <w:color w:val="000000"/>
          <w:sz w:val="24"/>
          <w:szCs w:val="24"/>
          <w:lang w:eastAsia="es-MX"/>
        </w:rPr>
        <w:t>agosto</w:t>
      </w:r>
      <w:r w:rsidR="00A94CBE" w:rsidRPr="00EC1D83">
        <w:rPr>
          <w:rFonts w:ascii="Palatino Linotype" w:eastAsia="Times New Roman" w:hAnsi="Palatino Linotype" w:cs="Arial"/>
          <w:color w:val="000000"/>
          <w:sz w:val="24"/>
          <w:szCs w:val="24"/>
          <w:lang w:eastAsia="es-MX"/>
        </w:rPr>
        <w:t xml:space="preserve"> </w:t>
      </w:r>
      <w:r w:rsidR="004409B9" w:rsidRPr="00EC1D83">
        <w:rPr>
          <w:rFonts w:ascii="Palatino Linotype" w:eastAsia="Times New Roman" w:hAnsi="Palatino Linotype" w:cs="Arial"/>
          <w:color w:val="000000"/>
          <w:sz w:val="24"/>
          <w:szCs w:val="24"/>
          <w:lang w:eastAsia="es-MX"/>
        </w:rPr>
        <w:t>de dos mil diecinueve</w:t>
      </w:r>
      <w:r w:rsidRPr="00EC1D83">
        <w:rPr>
          <w:rFonts w:ascii="Palatino Linotype" w:eastAsia="Times New Roman" w:hAnsi="Palatino Linotype" w:cs="Arial"/>
          <w:color w:val="000000"/>
          <w:sz w:val="24"/>
          <w:szCs w:val="24"/>
          <w:lang w:eastAsia="es-MX"/>
        </w:rPr>
        <w:t>.</w:t>
      </w:r>
    </w:p>
    <w:p w:rsidR="00D34057" w:rsidRPr="00EC1D83" w:rsidRDefault="00D34057" w:rsidP="004409B9">
      <w:pPr>
        <w:shd w:val="clear" w:color="auto" w:fill="FFFFFF"/>
        <w:spacing w:after="0" w:line="360" w:lineRule="auto"/>
        <w:jc w:val="both"/>
        <w:rPr>
          <w:rFonts w:ascii="Palatino Linotype" w:eastAsia="Times New Roman" w:hAnsi="Palatino Linotype" w:cs="Arial"/>
          <w:color w:val="000000"/>
          <w:sz w:val="24"/>
          <w:szCs w:val="24"/>
          <w:lang w:eastAsia="es-MX"/>
        </w:rPr>
      </w:pPr>
    </w:p>
    <w:p w:rsidR="00D34057" w:rsidRPr="00EC1D83" w:rsidRDefault="00D34057" w:rsidP="004409B9">
      <w:pPr>
        <w:tabs>
          <w:tab w:val="left" w:pos="1701"/>
        </w:tabs>
        <w:spacing w:after="0" w:line="360" w:lineRule="auto"/>
        <w:jc w:val="both"/>
        <w:rPr>
          <w:rFonts w:ascii="Palatino Linotype" w:hAnsi="Palatino Linotype" w:cs="Arial"/>
          <w:sz w:val="24"/>
        </w:rPr>
      </w:pPr>
      <w:r w:rsidRPr="00EC1D83">
        <w:rPr>
          <w:rFonts w:ascii="Palatino Linotype" w:hAnsi="Palatino Linotype" w:cs="Arial"/>
          <w:b/>
          <w:sz w:val="24"/>
        </w:rPr>
        <w:t>VISTO</w:t>
      </w:r>
      <w:r w:rsidRPr="00EC1D83">
        <w:rPr>
          <w:rFonts w:ascii="Palatino Linotype" w:hAnsi="Palatino Linotype" w:cs="Arial"/>
          <w:sz w:val="24"/>
        </w:rPr>
        <w:t xml:space="preserve"> el expediente electrónico formado con motivo del recurso de revisión número </w:t>
      </w:r>
      <w:r w:rsidR="00F55AE7">
        <w:rPr>
          <w:rFonts w:ascii="Palatino Linotype" w:hAnsi="Palatino Linotype" w:cs="Arial"/>
          <w:b/>
          <w:bCs/>
          <w:sz w:val="24"/>
          <w:lang w:eastAsia="es-MX"/>
        </w:rPr>
        <w:t>04562</w:t>
      </w:r>
      <w:r w:rsidR="00860479" w:rsidRPr="00EC1D83">
        <w:rPr>
          <w:rFonts w:ascii="Palatino Linotype" w:hAnsi="Palatino Linotype" w:cs="Arial"/>
          <w:b/>
          <w:bCs/>
          <w:sz w:val="24"/>
          <w:lang w:eastAsia="es-MX"/>
        </w:rPr>
        <w:t>/INFOEM/IP/RR/2019</w:t>
      </w:r>
      <w:r w:rsidR="000D4CB2" w:rsidRPr="00EC1D83">
        <w:rPr>
          <w:rFonts w:ascii="Palatino Linotype" w:hAnsi="Palatino Linotype" w:cs="Arial"/>
          <w:sz w:val="24"/>
        </w:rPr>
        <w:t xml:space="preserve">, interpuesto por </w:t>
      </w:r>
      <w:r w:rsidR="00846995" w:rsidRPr="00EC1D83">
        <w:rPr>
          <w:rFonts w:ascii="Palatino Linotype" w:hAnsi="Palatino Linotype" w:cs="Arial"/>
          <w:sz w:val="24"/>
        </w:rPr>
        <w:t>el</w:t>
      </w:r>
      <w:r w:rsidR="00860479" w:rsidRPr="00EC1D83">
        <w:rPr>
          <w:rFonts w:ascii="Palatino Linotype" w:hAnsi="Palatino Linotype" w:cs="Arial"/>
          <w:sz w:val="24"/>
        </w:rPr>
        <w:t xml:space="preserve"> </w:t>
      </w:r>
      <w:r w:rsidRPr="00EC1D83">
        <w:rPr>
          <w:rFonts w:ascii="Palatino Linotype" w:hAnsi="Palatino Linotype" w:cs="Arial"/>
          <w:b/>
          <w:sz w:val="24"/>
          <w:szCs w:val="24"/>
        </w:rPr>
        <w:t xml:space="preserve">C. </w:t>
      </w:r>
      <w:r w:rsidR="00375CBB">
        <w:rPr>
          <w:rFonts w:ascii="Palatino Linotype" w:hAnsi="Palatino Linotype" w:cs="Arial"/>
          <w:b/>
          <w:sz w:val="24"/>
          <w:szCs w:val="24"/>
        </w:rPr>
        <w:t>xxxxxxxxxxxxx</w:t>
      </w:r>
      <w:r w:rsidRPr="00EC1D83">
        <w:rPr>
          <w:rFonts w:ascii="Palatino Linotype" w:hAnsi="Palatino Linotype" w:cs="Arial"/>
          <w:sz w:val="24"/>
        </w:rPr>
        <w:t xml:space="preserve"> en lo sucesivo </w:t>
      </w:r>
      <w:r w:rsidR="00846995" w:rsidRPr="00EC1D83">
        <w:rPr>
          <w:rFonts w:ascii="Palatino Linotype" w:hAnsi="Palatino Linotype" w:cs="Arial"/>
          <w:b/>
          <w:sz w:val="24"/>
        </w:rPr>
        <w:t>El</w:t>
      </w:r>
      <w:r w:rsidRPr="00EC1D83">
        <w:rPr>
          <w:rFonts w:ascii="Palatino Linotype" w:hAnsi="Palatino Linotype" w:cs="Arial"/>
          <w:b/>
          <w:sz w:val="24"/>
        </w:rPr>
        <w:t xml:space="preserve"> Recurrente</w:t>
      </w:r>
      <w:r w:rsidRPr="00EC1D83">
        <w:rPr>
          <w:rFonts w:ascii="Palatino Linotype" w:hAnsi="Palatino Linotype" w:cs="Arial"/>
          <w:sz w:val="24"/>
        </w:rPr>
        <w:t xml:space="preserve">, en contra de la respuesta </w:t>
      </w:r>
      <w:r w:rsidR="000D4CB2" w:rsidRPr="00EC1D83">
        <w:rPr>
          <w:rFonts w:ascii="Palatino Linotype" w:hAnsi="Palatino Linotype" w:cs="Arial"/>
          <w:sz w:val="24"/>
          <w:szCs w:val="24"/>
        </w:rPr>
        <w:t>de</w:t>
      </w:r>
      <w:r w:rsidR="00860479" w:rsidRPr="00EC1D83">
        <w:rPr>
          <w:rFonts w:ascii="Palatino Linotype" w:hAnsi="Palatino Linotype" w:cs="Arial"/>
          <w:sz w:val="24"/>
          <w:szCs w:val="24"/>
        </w:rPr>
        <w:t>l</w:t>
      </w:r>
      <w:r w:rsidR="00600F5C" w:rsidRPr="00EC1D83">
        <w:rPr>
          <w:rFonts w:ascii="Palatino Linotype" w:hAnsi="Palatino Linotype" w:cs="Arial"/>
          <w:sz w:val="24"/>
          <w:szCs w:val="24"/>
        </w:rPr>
        <w:t xml:space="preserve"> </w:t>
      </w:r>
      <w:r w:rsidR="00846995" w:rsidRPr="00EC1D83">
        <w:rPr>
          <w:rFonts w:ascii="Palatino Linotype" w:hAnsi="Palatino Linotype" w:cs="Arial"/>
          <w:b/>
          <w:sz w:val="24"/>
          <w:szCs w:val="24"/>
        </w:rPr>
        <w:t>Tribunal Electoral del Estado de México</w:t>
      </w:r>
      <w:r w:rsidRPr="00EC1D83">
        <w:rPr>
          <w:rFonts w:ascii="Palatino Linotype" w:hAnsi="Palatino Linotype" w:cs="Arial"/>
          <w:sz w:val="24"/>
          <w:szCs w:val="24"/>
        </w:rPr>
        <w:t>,</w:t>
      </w:r>
      <w:r w:rsidRPr="00EC1D83">
        <w:rPr>
          <w:rFonts w:ascii="Palatino Linotype" w:hAnsi="Palatino Linotype" w:cs="Arial"/>
          <w:sz w:val="28"/>
          <w:szCs w:val="24"/>
        </w:rPr>
        <w:t xml:space="preserve"> </w:t>
      </w:r>
      <w:r w:rsidRPr="00EC1D83">
        <w:rPr>
          <w:rFonts w:ascii="Palatino Linotype" w:hAnsi="Palatino Linotype" w:cs="Arial"/>
          <w:sz w:val="24"/>
          <w:szCs w:val="24"/>
        </w:rPr>
        <w:t>en lo subsecuente</w:t>
      </w:r>
      <w:r w:rsidRPr="00EC1D83">
        <w:rPr>
          <w:rFonts w:ascii="Palatino Linotype" w:hAnsi="Palatino Linotype" w:cs="Arial"/>
          <w:b/>
          <w:sz w:val="24"/>
          <w:szCs w:val="24"/>
        </w:rPr>
        <w:t xml:space="preserve"> El Sujeto Obligado, </w:t>
      </w:r>
      <w:r w:rsidRPr="00EC1D83">
        <w:rPr>
          <w:rFonts w:ascii="Palatino Linotype" w:hAnsi="Palatino Linotype" w:cs="Arial"/>
          <w:sz w:val="24"/>
          <w:szCs w:val="24"/>
        </w:rPr>
        <w:t>se procede a</w:t>
      </w:r>
      <w:r w:rsidRPr="00EC1D83">
        <w:rPr>
          <w:rFonts w:ascii="Palatino Linotype" w:hAnsi="Palatino Linotype" w:cs="Arial"/>
          <w:sz w:val="24"/>
        </w:rPr>
        <w:t xml:space="preserve"> dictar la presente resolución.</w:t>
      </w:r>
    </w:p>
    <w:p w:rsidR="00D34057" w:rsidRPr="00EC1D83" w:rsidRDefault="00D34057" w:rsidP="004409B9">
      <w:pPr>
        <w:tabs>
          <w:tab w:val="left" w:pos="1701"/>
        </w:tabs>
        <w:spacing w:after="0" w:line="360" w:lineRule="auto"/>
        <w:jc w:val="both"/>
        <w:rPr>
          <w:rFonts w:ascii="Palatino Linotype" w:hAnsi="Palatino Linotype" w:cs="Arial"/>
          <w:sz w:val="24"/>
        </w:rPr>
      </w:pPr>
    </w:p>
    <w:p w:rsidR="00D34057" w:rsidRPr="00EC1D83" w:rsidRDefault="00D34057" w:rsidP="004409B9">
      <w:pPr>
        <w:spacing w:after="0" w:line="360" w:lineRule="auto"/>
        <w:jc w:val="center"/>
        <w:rPr>
          <w:rFonts w:ascii="Palatino Linotype" w:hAnsi="Palatino Linotype"/>
          <w:b/>
          <w:sz w:val="28"/>
        </w:rPr>
      </w:pPr>
      <w:r w:rsidRPr="00EC1D83">
        <w:rPr>
          <w:rFonts w:ascii="Palatino Linotype" w:hAnsi="Palatino Linotype"/>
          <w:b/>
          <w:sz w:val="28"/>
        </w:rPr>
        <w:t>A N T E C E D E N T E S   D E L   A S U N T O</w:t>
      </w:r>
    </w:p>
    <w:p w:rsidR="00972636" w:rsidRPr="00EC1D83" w:rsidRDefault="00972636" w:rsidP="004409B9">
      <w:pPr>
        <w:spacing w:after="0" w:line="360" w:lineRule="auto"/>
        <w:jc w:val="center"/>
        <w:rPr>
          <w:rFonts w:ascii="Palatino Linotype" w:hAnsi="Palatino Linotype"/>
          <w:b/>
          <w:sz w:val="24"/>
        </w:rPr>
      </w:pPr>
    </w:p>
    <w:p w:rsidR="00D34057" w:rsidRPr="00EC1D83" w:rsidRDefault="00D34057" w:rsidP="004409B9">
      <w:pPr>
        <w:spacing w:after="0" w:line="360" w:lineRule="auto"/>
        <w:jc w:val="both"/>
        <w:rPr>
          <w:rFonts w:ascii="Palatino Linotype" w:hAnsi="Palatino Linotype"/>
        </w:rPr>
      </w:pPr>
      <w:r w:rsidRPr="00EC1D83">
        <w:rPr>
          <w:rFonts w:ascii="Palatino Linotype" w:hAnsi="Palatino Linotype" w:cs="Arial"/>
          <w:b/>
          <w:sz w:val="28"/>
        </w:rPr>
        <w:t>PRIMERO.</w:t>
      </w:r>
      <w:r w:rsidRPr="00EC1D83">
        <w:rPr>
          <w:rFonts w:ascii="Palatino Linotype" w:hAnsi="Palatino Linotype" w:cs="Arial"/>
        </w:rPr>
        <w:t xml:space="preserve"> </w:t>
      </w:r>
      <w:r w:rsidRPr="00EC1D83">
        <w:rPr>
          <w:rFonts w:ascii="Palatino Linotype" w:hAnsi="Palatino Linotype"/>
          <w:b/>
          <w:sz w:val="28"/>
          <w:szCs w:val="28"/>
        </w:rPr>
        <w:t>De la Solicitud de Información.</w:t>
      </w:r>
    </w:p>
    <w:p w:rsidR="00D34057" w:rsidRPr="00EC1D83" w:rsidRDefault="00D34057" w:rsidP="004409B9">
      <w:pPr>
        <w:spacing w:after="0" w:line="360" w:lineRule="auto"/>
        <w:jc w:val="both"/>
        <w:rPr>
          <w:rFonts w:ascii="Palatino Linotype" w:hAnsi="Palatino Linotype" w:cs="Arial"/>
          <w:sz w:val="24"/>
        </w:rPr>
      </w:pPr>
      <w:r w:rsidRPr="00EC1D83">
        <w:rPr>
          <w:rFonts w:ascii="Palatino Linotype" w:hAnsi="Palatino Linotype" w:cs="Arial"/>
          <w:sz w:val="24"/>
        </w:rPr>
        <w:t xml:space="preserve">Con fecha </w:t>
      </w:r>
      <w:r w:rsidR="00106A23" w:rsidRPr="00EC1D83">
        <w:rPr>
          <w:rFonts w:ascii="Palatino Linotype" w:hAnsi="Palatino Linotype" w:cs="Arial"/>
          <w:sz w:val="24"/>
        </w:rPr>
        <w:t>veintidós</w:t>
      </w:r>
      <w:r w:rsidR="00B879F8" w:rsidRPr="00EC1D83">
        <w:rPr>
          <w:rFonts w:ascii="Palatino Linotype" w:hAnsi="Palatino Linotype" w:cs="Arial"/>
          <w:sz w:val="24"/>
        </w:rPr>
        <w:t xml:space="preserve"> de mayo </w:t>
      </w:r>
      <w:r w:rsidR="00860479" w:rsidRPr="00EC1D83">
        <w:rPr>
          <w:rFonts w:ascii="Palatino Linotype" w:hAnsi="Palatino Linotype" w:cs="Arial"/>
          <w:sz w:val="24"/>
        </w:rPr>
        <w:t>de dos mil diecinueve</w:t>
      </w:r>
      <w:r w:rsidRPr="00EC1D83">
        <w:rPr>
          <w:rFonts w:ascii="Palatino Linotype" w:hAnsi="Palatino Linotype" w:cs="Arial"/>
          <w:sz w:val="24"/>
        </w:rPr>
        <w:t xml:space="preserve">, </w:t>
      </w:r>
      <w:r w:rsidR="00106A23" w:rsidRPr="00EC1D83">
        <w:rPr>
          <w:rFonts w:ascii="Palatino Linotype" w:hAnsi="Palatino Linotype" w:cs="Arial"/>
          <w:b/>
          <w:sz w:val="24"/>
        </w:rPr>
        <w:t>El</w:t>
      </w:r>
      <w:r w:rsidRPr="00EC1D83">
        <w:rPr>
          <w:rFonts w:ascii="Palatino Linotype" w:hAnsi="Palatino Linotype" w:cs="Arial"/>
          <w:b/>
          <w:sz w:val="24"/>
        </w:rPr>
        <w:t xml:space="preserve"> Recurrente</w:t>
      </w:r>
      <w:r w:rsidRPr="00EC1D83">
        <w:rPr>
          <w:rFonts w:ascii="Palatino Linotype" w:hAnsi="Palatino Linotype" w:cs="Arial"/>
          <w:sz w:val="24"/>
        </w:rPr>
        <w:t>, presentó a través del Sistema de Acceso a la Información Mexiquense (</w:t>
      </w:r>
      <w:r w:rsidRPr="00EC1D83">
        <w:rPr>
          <w:rFonts w:ascii="Palatino Linotype" w:hAnsi="Palatino Linotype" w:cs="Arial"/>
          <w:b/>
          <w:sz w:val="24"/>
        </w:rPr>
        <w:t>SAIMEX)</w:t>
      </w:r>
      <w:r w:rsidRPr="00EC1D83">
        <w:rPr>
          <w:rFonts w:ascii="Palatino Linotype" w:hAnsi="Palatino Linotype" w:cs="Arial"/>
          <w:sz w:val="24"/>
        </w:rPr>
        <w:t xml:space="preserve"> ante </w:t>
      </w:r>
      <w:r w:rsidRPr="00EC1D83">
        <w:rPr>
          <w:rFonts w:ascii="Palatino Linotype" w:hAnsi="Palatino Linotype" w:cs="Arial"/>
          <w:b/>
          <w:sz w:val="24"/>
        </w:rPr>
        <w:t>El Sujeto Obligado</w:t>
      </w:r>
      <w:r w:rsidRPr="00EC1D83">
        <w:rPr>
          <w:rFonts w:ascii="Palatino Linotype" w:hAnsi="Palatino Linotype" w:cs="Arial"/>
          <w:sz w:val="24"/>
        </w:rPr>
        <w:t xml:space="preserve">, </w:t>
      </w:r>
      <w:r w:rsidR="00480FEA" w:rsidRPr="00EC1D83">
        <w:rPr>
          <w:rFonts w:ascii="Palatino Linotype" w:hAnsi="Palatino Linotype" w:cs="Arial"/>
          <w:sz w:val="24"/>
        </w:rPr>
        <w:t xml:space="preserve">la </w:t>
      </w:r>
      <w:r w:rsidRPr="00EC1D83">
        <w:rPr>
          <w:rFonts w:ascii="Palatino Linotype" w:hAnsi="Palatino Linotype" w:cs="Arial"/>
          <w:sz w:val="24"/>
        </w:rPr>
        <w:t>solicitud de acceso a la información pública, registrada bajo el número de expediente</w:t>
      </w:r>
      <w:r w:rsidR="00B879F8" w:rsidRPr="00EC1D83">
        <w:rPr>
          <w:rFonts w:ascii="Palatino Linotype" w:hAnsi="Palatino Linotype" w:cs="Arial"/>
          <w:sz w:val="24"/>
        </w:rPr>
        <w:t xml:space="preserve"> </w:t>
      </w:r>
      <w:r w:rsidR="00106A23" w:rsidRPr="00EC1D83">
        <w:rPr>
          <w:rFonts w:ascii="Palatino Linotype" w:hAnsi="Palatino Linotype" w:cs="Arial"/>
          <w:b/>
          <w:sz w:val="24"/>
        </w:rPr>
        <w:t>00021/TRIEEM/IP/2019</w:t>
      </w:r>
      <w:r w:rsidRPr="00EC1D83">
        <w:rPr>
          <w:rFonts w:ascii="Palatino Linotype" w:hAnsi="Palatino Linotype" w:cs="Arial"/>
          <w:sz w:val="24"/>
          <w:lang w:eastAsia="es-MX"/>
        </w:rPr>
        <w:t>,</w:t>
      </w:r>
      <w:r w:rsidRPr="00EC1D83">
        <w:rPr>
          <w:rFonts w:ascii="Palatino Linotype" w:hAnsi="Palatino Linotype" w:cs="Arial"/>
          <w:b/>
          <w:sz w:val="24"/>
          <w:lang w:eastAsia="es-MX"/>
        </w:rPr>
        <w:t xml:space="preserve"> </w:t>
      </w:r>
      <w:r w:rsidRPr="00EC1D83">
        <w:rPr>
          <w:rFonts w:ascii="Palatino Linotype" w:hAnsi="Palatino Linotype" w:cs="Arial"/>
          <w:sz w:val="24"/>
        </w:rPr>
        <w:t>mediante la cual solicitó información en el tenor siguiente:</w:t>
      </w:r>
    </w:p>
    <w:p w:rsidR="00860479" w:rsidRPr="00EC1D83" w:rsidRDefault="00860479" w:rsidP="00860479">
      <w:pPr>
        <w:pStyle w:val="Sinespaciado"/>
        <w:rPr>
          <w:rFonts w:ascii="Palatino Linotype" w:hAnsi="Palatino Linotype"/>
        </w:rPr>
      </w:pPr>
    </w:p>
    <w:p w:rsidR="00D34057" w:rsidRPr="00EC1D83" w:rsidRDefault="00D34057" w:rsidP="004409B9">
      <w:pPr>
        <w:spacing w:after="0" w:line="360" w:lineRule="auto"/>
        <w:ind w:left="851" w:right="850"/>
        <w:jc w:val="both"/>
        <w:rPr>
          <w:rFonts w:ascii="Palatino Linotype" w:eastAsia="Times New Roman" w:hAnsi="Palatino Linotype" w:cs="Times New Roman"/>
          <w:i/>
          <w:sz w:val="24"/>
          <w:lang w:val="es-ES_tradnl" w:eastAsia="es-ES"/>
        </w:rPr>
      </w:pPr>
      <w:r w:rsidRPr="00EC1D83">
        <w:rPr>
          <w:rFonts w:ascii="Palatino Linotype" w:eastAsia="Times New Roman" w:hAnsi="Palatino Linotype" w:cs="Times New Roman"/>
          <w:i/>
          <w:sz w:val="24"/>
          <w:lang w:val="es-ES_tradnl" w:eastAsia="es-ES"/>
        </w:rPr>
        <w:t>“</w:t>
      </w:r>
      <w:r w:rsidR="00106A23" w:rsidRPr="00EC1D83">
        <w:rPr>
          <w:rFonts w:ascii="Palatino Linotype" w:hAnsi="Palatino Linotype"/>
          <w:i/>
          <w:color w:val="000000"/>
          <w:sz w:val="24"/>
        </w:rPr>
        <w:t>Solicito correo electrónico oficial del Titular de la Unidad de Información Pública de Ayuntamiento de Ixtapan de la Sal</w:t>
      </w:r>
      <w:r w:rsidR="00016BB6" w:rsidRPr="00EC1D83">
        <w:rPr>
          <w:rFonts w:ascii="Palatino Linotype" w:eastAsia="Times New Roman" w:hAnsi="Palatino Linotype" w:cs="Times New Roman"/>
          <w:i/>
          <w:sz w:val="24"/>
          <w:lang w:val="es-ES_tradnl" w:eastAsia="es-ES"/>
        </w:rPr>
        <w:t>”</w:t>
      </w:r>
      <w:r w:rsidR="00600F5C" w:rsidRPr="00EC1D83">
        <w:rPr>
          <w:rFonts w:ascii="Palatino Linotype" w:eastAsia="Times New Roman" w:hAnsi="Palatino Linotype" w:cs="Times New Roman"/>
          <w:i/>
          <w:sz w:val="24"/>
          <w:lang w:val="es-ES_tradnl" w:eastAsia="es-ES"/>
        </w:rPr>
        <w:t xml:space="preserve"> (Sic).</w:t>
      </w:r>
    </w:p>
    <w:p w:rsidR="00B26AE7" w:rsidRPr="00EC1D83" w:rsidRDefault="00B26AE7" w:rsidP="00B26AE7">
      <w:pPr>
        <w:pStyle w:val="Sinespaciado"/>
        <w:rPr>
          <w:rFonts w:ascii="Palatino Linotype" w:hAnsi="Palatino Linotype"/>
          <w:lang w:val="es-ES_tradnl"/>
        </w:rPr>
      </w:pPr>
    </w:p>
    <w:p w:rsidR="00D34057" w:rsidRPr="00EC1D83" w:rsidRDefault="003F3CC8" w:rsidP="004409B9">
      <w:pPr>
        <w:spacing w:after="0" w:line="360" w:lineRule="auto"/>
        <w:ind w:right="850"/>
        <w:jc w:val="both"/>
        <w:rPr>
          <w:rFonts w:ascii="Palatino Linotype" w:eastAsia="Times New Roman" w:hAnsi="Palatino Linotype" w:cs="Times New Roman"/>
          <w:sz w:val="24"/>
          <w:szCs w:val="24"/>
          <w:lang w:val="es-ES_tradnl" w:eastAsia="es-ES"/>
        </w:rPr>
      </w:pPr>
      <w:r w:rsidRPr="00EC1D83">
        <w:rPr>
          <w:rFonts w:ascii="Palatino Linotype" w:eastAsia="Times New Roman" w:hAnsi="Palatino Linotype" w:cs="Times New Roman"/>
          <w:b/>
          <w:sz w:val="24"/>
          <w:szCs w:val="24"/>
          <w:lang w:val="es-ES_tradnl" w:eastAsia="es-ES"/>
        </w:rPr>
        <w:t>MODALIDAD DE ENTREGA:</w:t>
      </w:r>
      <w:r w:rsidRPr="00EC1D83">
        <w:rPr>
          <w:rFonts w:ascii="Palatino Linotype" w:eastAsia="Times New Roman" w:hAnsi="Palatino Linotype" w:cs="Times New Roman"/>
          <w:sz w:val="24"/>
          <w:szCs w:val="24"/>
          <w:lang w:val="es-ES_tradnl" w:eastAsia="es-ES"/>
        </w:rPr>
        <w:t xml:space="preserve"> </w:t>
      </w:r>
      <w:r w:rsidR="00480FEA" w:rsidRPr="00EC1D83">
        <w:rPr>
          <w:rFonts w:ascii="Palatino Linotype" w:eastAsia="Times New Roman" w:hAnsi="Palatino Linotype" w:cs="Times New Roman"/>
          <w:sz w:val="24"/>
          <w:szCs w:val="24"/>
          <w:lang w:val="es-ES_tradnl" w:eastAsia="es-ES"/>
        </w:rPr>
        <w:t>A</w:t>
      </w:r>
      <w:r w:rsidR="00D34057" w:rsidRPr="00EC1D83">
        <w:rPr>
          <w:rFonts w:ascii="Palatino Linotype" w:eastAsia="Times New Roman" w:hAnsi="Palatino Linotype" w:cs="Times New Roman"/>
          <w:sz w:val="24"/>
          <w:szCs w:val="24"/>
          <w:lang w:val="es-ES_tradnl" w:eastAsia="es-ES"/>
        </w:rPr>
        <w:t xml:space="preserve"> través del SAIMEX.</w:t>
      </w:r>
    </w:p>
    <w:p w:rsidR="00E91EE4" w:rsidRPr="00EC1D83" w:rsidRDefault="00E91EE4" w:rsidP="004409B9">
      <w:pPr>
        <w:spacing w:after="0" w:line="360" w:lineRule="auto"/>
        <w:ind w:right="850"/>
        <w:jc w:val="both"/>
        <w:rPr>
          <w:rFonts w:ascii="Palatino Linotype" w:eastAsia="Times New Roman" w:hAnsi="Palatino Linotype" w:cs="Times New Roman"/>
          <w:sz w:val="6"/>
          <w:szCs w:val="24"/>
          <w:lang w:val="es-ES_tradnl" w:eastAsia="es-ES"/>
        </w:rPr>
      </w:pPr>
    </w:p>
    <w:p w:rsidR="00106A23" w:rsidRPr="00EC1D83" w:rsidRDefault="00106A23" w:rsidP="004409B9">
      <w:pPr>
        <w:spacing w:after="0" w:line="360" w:lineRule="auto"/>
        <w:jc w:val="both"/>
        <w:rPr>
          <w:rFonts w:ascii="Palatino Linotype" w:hAnsi="Palatino Linotype" w:cs="Arial"/>
          <w:b/>
          <w:sz w:val="28"/>
        </w:rPr>
      </w:pPr>
    </w:p>
    <w:p w:rsidR="00106A23" w:rsidRPr="00EC1D83" w:rsidRDefault="00106A23" w:rsidP="004409B9">
      <w:pPr>
        <w:spacing w:after="0" w:line="360" w:lineRule="auto"/>
        <w:jc w:val="both"/>
        <w:rPr>
          <w:rFonts w:ascii="Palatino Linotype" w:hAnsi="Palatino Linotype" w:cs="Arial"/>
          <w:b/>
          <w:sz w:val="28"/>
        </w:rPr>
      </w:pPr>
    </w:p>
    <w:p w:rsidR="00D34057" w:rsidRPr="00EC1D83" w:rsidRDefault="00D34057" w:rsidP="004409B9">
      <w:pPr>
        <w:spacing w:after="0" w:line="360" w:lineRule="auto"/>
        <w:jc w:val="both"/>
        <w:rPr>
          <w:rFonts w:ascii="Palatino Linotype" w:hAnsi="Palatino Linotype" w:cs="Arial"/>
          <w:b/>
          <w:sz w:val="28"/>
          <w:szCs w:val="20"/>
        </w:rPr>
      </w:pPr>
      <w:r w:rsidRPr="00EC1D83">
        <w:rPr>
          <w:rFonts w:ascii="Palatino Linotype" w:hAnsi="Palatino Linotype" w:cs="Arial"/>
          <w:b/>
          <w:sz w:val="28"/>
        </w:rPr>
        <w:lastRenderedPageBreak/>
        <w:t xml:space="preserve">SEGUNDO. </w:t>
      </w:r>
      <w:r w:rsidRPr="00EC1D83">
        <w:rPr>
          <w:rFonts w:ascii="Palatino Linotype" w:hAnsi="Palatino Linotype" w:cs="Arial"/>
          <w:b/>
          <w:sz w:val="28"/>
          <w:szCs w:val="20"/>
        </w:rPr>
        <w:t xml:space="preserve">De </w:t>
      </w:r>
      <w:r w:rsidR="00480FEA" w:rsidRPr="00EC1D83">
        <w:rPr>
          <w:rFonts w:ascii="Palatino Linotype" w:hAnsi="Palatino Linotype" w:cs="Arial"/>
          <w:b/>
          <w:sz w:val="28"/>
          <w:szCs w:val="20"/>
        </w:rPr>
        <w:t>la respuesta del Sujeto O</w:t>
      </w:r>
      <w:r w:rsidRPr="00EC1D83">
        <w:rPr>
          <w:rFonts w:ascii="Palatino Linotype" w:hAnsi="Palatino Linotype" w:cs="Arial"/>
          <w:b/>
          <w:sz w:val="28"/>
          <w:szCs w:val="20"/>
        </w:rPr>
        <w:t>bligado</w:t>
      </w:r>
    </w:p>
    <w:p w:rsidR="00972636" w:rsidRPr="00EC1D83" w:rsidRDefault="0050427F" w:rsidP="004409B9">
      <w:pPr>
        <w:spacing w:after="0" w:line="360" w:lineRule="auto"/>
        <w:jc w:val="both"/>
        <w:rPr>
          <w:rFonts w:ascii="Palatino Linotype" w:hAnsi="Palatino Linotype" w:cs="Arial"/>
          <w:sz w:val="24"/>
        </w:rPr>
      </w:pPr>
      <w:r w:rsidRPr="00EC1D83">
        <w:rPr>
          <w:rFonts w:ascii="Palatino Linotype" w:hAnsi="Palatino Linotype" w:cs="Arial"/>
          <w:sz w:val="24"/>
        </w:rPr>
        <w:t xml:space="preserve">En el expediente electrónico </w:t>
      </w:r>
      <w:r w:rsidRPr="00EC1D83">
        <w:rPr>
          <w:rFonts w:ascii="Palatino Linotype" w:hAnsi="Palatino Linotype" w:cs="Arial"/>
          <w:b/>
          <w:sz w:val="24"/>
        </w:rPr>
        <w:t>SAIMEX</w:t>
      </w:r>
      <w:r w:rsidRPr="00EC1D83">
        <w:rPr>
          <w:rFonts w:ascii="Palatino Linotype" w:hAnsi="Palatino Linotype" w:cs="Arial"/>
          <w:sz w:val="24"/>
        </w:rPr>
        <w:t xml:space="preserve">, se aprecia que el día </w:t>
      </w:r>
      <w:r w:rsidR="00106A23" w:rsidRPr="00EC1D83">
        <w:rPr>
          <w:rFonts w:ascii="Palatino Linotype" w:hAnsi="Palatino Linotype" w:cs="Arial"/>
          <w:sz w:val="24"/>
        </w:rPr>
        <w:t>veintitrés</w:t>
      </w:r>
      <w:r w:rsidR="00B26AE7" w:rsidRPr="00EC1D83">
        <w:rPr>
          <w:rFonts w:ascii="Palatino Linotype" w:hAnsi="Palatino Linotype" w:cs="Arial"/>
          <w:sz w:val="24"/>
        </w:rPr>
        <w:t xml:space="preserve"> de </w:t>
      </w:r>
      <w:r w:rsidR="00B879F8" w:rsidRPr="00EC1D83">
        <w:rPr>
          <w:rFonts w:ascii="Palatino Linotype" w:hAnsi="Palatino Linotype" w:cs="Arial"/>
          <w:sz w:val="24"/>
        </w:rPr>
        <w:t>mayo</w:t>
      </w:r>
      <w:r w:rsidR="00B26AE7" w:rsidRPr="00EC1D83">
        <w:rPr>
          <w:rFonts w:ascii="Palatino Linotype" w:hAnsi="Palatino Linotype" w:cs="Arial"/>
          <w:sz w:val="24"/>
        </w:rPr>
        <w:t xml:space="preserve"> del año dos mil diecinueve</w:t>
      </w:r>
      <w:r w:rsidRPr="00EC1D83">
        <w:rPr>
          <w:rFonts w:ascii="Palatino Linotype" w:hAnsi="Palatino Linotype" w:cs="Arial"/>
          <w:sz w:val="24"/>
        </w:rPr>
        <w:t xml:space="preserve">, </w:t>
      </w:r>
      <w:r w:rsidRPr="00EC1D83">
        <w:rPr>
          <w:rFonts w:ascii="Palatino Linotype" w:hAnsi="Palatino Linotype" w:cs="Arial"/>
          <w:b/>
          <w:sz w:val="24"/>
        </w:rPr>
        <w:t>El Sujeto Obligado</w:t>
      </w:r>
      <w:r w:rsidRPr="00EC1D83">
        <w:rPr>
          <w:rFonts w:ascii="Palatino Linotype" w:hAnsi="Palatino Linotype" w:cs="Arial"/>
          <w:sz w:val="24"/>
        </w:rPr>
        <w:t xml:space="preserve"> dio respuesta a la solicitud de información.</w:t>
      </w:r>
    </w:p>
    <w:p w:rsidR="003F3CC8" w:rsidRPr="00EC1D83" w:rsidRDefault="003F3CC8" w:rsidP="004409B9">
      <w:pPr>
        <w:spacing w:after="0" w:line="360" w:lineRule="auto"/>
        <w:jc w:val="both"/>
        <w:rPr>
          <w:rFonts w:ascii="Palatino Linotype" w:hAnsi="Palatino Linotype" w:cs="Arial"/>
        </w:rPr>
      </w:pPr>
    </w:p>
    <w:p w:rsidR="00106A23" w:rsidRPr="00EC1D83" w:rsidRDefault="003F3CC8" w:rsidP="00106A23">
      <w:pPr>
        <w:spacing w:after="0" w:line="276" w:lineRule="auto"/>
        <w:ind w:left="567" w:right="567"/>
        <w:jc w:val="both"/>
        <w:rPr>
          <w:rFonts w:ascii="Palatino Linotype" w:hAnsi="Palatino Linotype" w:cs="Arial"/>
          <w:b/>
          <w:i/>
          <w:u w:val="single"/>
        </w:rPr>
      </w:pPr>
      <w:r w:rsidRPr="00EC1D83">
        <w:rPr>
          <w:rFonts w:ascii="Palatino Linotype" w:hAnsi="Palatino Linotype" w:cs="Arial"/>
          <w:i/>
        </w:rPr>
        <w:t>“</w:t>
      </w:r>
      <w:r w:rsidR="00106A23" w:rsidRPr="00EC1D83">
        <w:rPr>
          <w:rFonts w:ascii="Palatino Linotype" w:hAnsi="Palatino Linotype" w:cs="Arial"/>
          <w:i/>
        </w:rPr>
        <w:t xml:space="preserve">… Con fundamento en lo dispuesto por los artículos 3 fracción XLIV, 50, 51, 53 fracción III, 150 159 y 167 de la Ley de Transparencia y Acceso a la Información Pública del Estado de México y Municipios: en respuesta a su solicitud de acceso a la información del 22 de mayo del año en curso, realizada a través del sistema de acceso a la información mexiquense (IPOMEX), con número de folio: 00021/TRIEEM/IP/2019, la cual transcribo a continuación: DESCRIPCIÓN CLARA Y PRECISA DE LA INFORMACIÓN QUE SOLICITA: “Solicito correo electrónico oficial del Titular de la Unidad de Información Pública de Ayuntamiento de Ixtapan de la Sal”. (sic.). Hemos analizado su solicitud y al respecto le informo que de conformidad con lo dispuesto en los artículos 13, párrafo segundo de la Constitución Política del Estado Libre y Soberano de México, 383 del Código Electoral del Estado de México y 3°, fracción XXX de la Ley de Transparencia y Acceso a la Información Pública del Estado de México y Municipios, el Tribunal Electoral del Estado de México es un Órgano Público Autónomo, con personalidad jurídica y patrimonio propios, independiente en sus decisiones y máxima autoridad jurisdiccional en la materia electoral, cuyo objeto es garantizar la legalidad y constitucionalidad de actos y resoluciones electorales en el territorio del Estado. Conforme a lo anterior, le manifiesto a usted que esta autoridad jurisdiccional no genera, administra, o posee en sus archivos, la información solicitada. No obstante, con fundamento en los artículos 6° de la Constitución Política de los Estados Unidos Mexicanos, 5° de la Constitución Política del Estado Libre y Soberano de México, 53, fracción III y 167 de la indicada Ley de Transparencia, </w:t>
      </w:r>
      <w:r w:rsidR="00106A23" w:rsidRPr="00EC1D83">
        <w:rPr>
          <w:rFonts w:ascii="Palatino Linotype" w:hAnsi="Palatino Linotype" w:cs="Arial"/>
          <w:b/>
          <w:i/>
          <w:u w:val="single"/>
        </w:rPr>
        <w:t>nos permitimos sugerirle dirija su solicitud a la Unidad de Transparencia del Ayuntamiento Constitucional de Ixtapan de la Sal, en la liga https://www.plataformadetransparencia.org.mx/web/guest/inicio, en donde con mayor seguridad podrán proporcionarle la información que requiere.</w:t>
      </w:r>
    </w:p>
    <w:p w:rsidR="00152A9B" w:rsidRPr="00EC1D83" w:rsidRDefault="00152A9B" w:rsidP="00106A23">
      <w:pPr>
        <w:spacing w:after="0" w:line="276" w:lineRule="auto"/>
        <w:ind w:left="567" w:right="567"/>
        <w:jc w:val="both"/>
        <w:rPr>
          <w:rFonts w:ascii="Palatino Linotype" w:hAnsi="Palatino Linotype" w:cs="Arial"/>
          <w:i/>
        </w:rPr>
      </w:pPr>
    </w:p>
    <w:p w:rsidR="00106A23" w:rsidRPr="00EC1D83" w:rsidRDefault="00106A23" w:rsidP="00106A23">
      <w:pPr>
        <w:spacing w:after="0" w:line="276" w:lineRule="auto"/>
        <w:ind w:left="567" w:right="567"/>
        <w:jc w:val="both"/>
        <w:rPr>
          <w:rFonts w:ascii="Palatino Linotype" w:hAnsi="Palatino Linotype" w:cs="Arial"/>
          <w:i/>
        </w:rPr>
      </w:pPr>
      <w:r w:rsidRPr="00EC1D83">
        <w:rPr>
          <w:rFonts w:ascii="Palatino Linotype" w:hAnsi="Palatino Linotype" w:cs="Arial"/>
          <w:i/>
        </w:rPr>
        <w:t>ATENTAMENTE</w:t>
      </w:r>
    </w:p>
    <w:p w:rsidR="003F3CC8" w:rsidRPr="00EC1D83" w:rsidRDefault="00106A23" w:rsidP="00106A23">
      <w:pPr>
        <w:spacing w:after="0" w:line="276" w:lineRule="auto"/>
        <w:ind w:left="567" w:right="567"/>
        <w:jc w:val="both"/>
        <w:rPr>
          <w:rFonts w:ascii="Palatino Linotype" w:hAnsi="Palatino Linotype" w:cs="Arial"/>
          <w:i/>
        </w:rPr>
      </w:pPr>
      <w:r w:rsidRPr="00EC1D83">
        <w:rPr>
          <w:rFonts w:ascii="Palatino Linotype" w:hAnsi="Palatino Linotype" w:cs="Arial"/>
          <w:i/>
        </w:rPr>
        <w:t>LIC. ROGELIO ZEPEDA SÁMANO</w:t>
      </w:r>
      <w:r w:rsidR="003F3CC8" w:rsidRPr="00EC1D83">
        <w:rPr>
          <w:rFonts w:ascii="Palatino Linotype" w:hAnsi="Palatino Linotype" w:cs="Arial"/>
          <w:i/>
        </w:rPr>
        <w:t>”</w:t>
      </w:r>
    </w:p>
    <w:p w:rsidR="00B26AE7" w:rsidRPr="00EC1D83" w:rsidRDefault="00B26AE7" w:rsidP="00B26AE7">
      <w:pPr>
        <w:spacing w:after="0" w:line="276" w:lineRule="auto"/>
        <w:ind w:right="567"/>
        <w:jc w:val="both"/>
        <w:rPr>
          <w:rFonts w:ascii="Palatino Linotype" w:hAnsi="Palatino Linotype" w:cs="Arial"/>
          <w:i/>
          <w:sz w:val="24"/>
        </w:rPr>
      </w:pPr>
    </w:p>
    <w:p w:rsidR="00B26AE7" w:rsidRPr="00EC1D83" w:rsidRDefault="00B26AE7" w:rsidP="00152A9B">
      <w:pPr>
        <w:pStyle w:val="Prrafodelista"/>
        <w:numPr>
          <w:ilvl w:val="0"/>
          <w:numId w:val="13"/>
        </w:numPr>
        <w:spacing w:line="360" w:lineRule="auto"/>
        <w:jc w:val="both"/>
        <w:rPr>
          <w:rFonts w:ascii="Palatino Linotype" w:hAnsi="Palatino Linotype" w:cs="Arial"/>
        </w:rPr>
      </w:pPr>
      <w:r w:rsidRPr="00EC1D83">
        <w:rPr>
          <w:rFonts w:ascii="Palatino Linotype" w:hAnsi="Palatino Linotype" w:cs="Arial"/>
        </w:rPr>
        <w:lastRenderedPageBreak/>
        <w:t xml:space="preserve">Adjuntando a dicha respuesta, </w:t>
      </w:r>
      <w:r w:rsidR="00B879F8" w:rsidRPr="00EC1D83">
        <w:rPr>
          <w:rFonts w:ascii="Palatino Linotype" w:hAnsi="Palatino Linotype" w:cs="Arial"/>
        </w:rPr>
        <w:t>el archivo electrónico denominado</w:t>
      </w:r>
      <w:r w:rsidRPr="00EC1D83">
        <w:rPr>
          <w:rFonts w:ascii="Palatino Linotype" w:hAnsi="Palatino Linotype" w:cs="Arial"/>
        </w:rPr>
        <w:t xml:space="preserve"> </w:t>
      </w:r>
      <w:r w:rsidRPr="00EC1D83">
        <w:rPr>
          <w:rFonts w:ascii="Palatino Linotype" w:hAnsi="Palatino Linotype" w:cs="Arial"/>
          <w:i/>
        </w:rPr>
        <w:t>“</w:t>
      </w:r>
      <w:r w:rsidR="00152A9B" w:rsidRPr="00EC1D83">
        <w:rPr>
          <w:rFonts w:ascii="Palatino Linotype" w:hAnsi="Palatino Linotype" w:cs="Arial"/>
          <w:i/>
        </w:rPr>
        <w:t>SOLICITUD 21-1 NOTIFICACIÓN A CIUDADANO.pdf</w:t>
      </w:r>
      <w:r w:rsidRPr="00EC1D83">
        <w:rPr>
          <w:rFonts w:ascii="Palatino Linotype" w:hAnsi="Palatino Linotype" w:cs="Arial"/>
          <w:i/>
        </w:rPr>
        <w:t>”</w:t>
      </w:r>
      <w:r w:rsidR="00B879F8" w:rsidRPr="00EC1D83">
        <w:rPr>
          <w:rFonts w:ascii="Palatino Linotype" w:hAnsi="Palatino Linotype" w:cs="Arial"/>
        </w:rPr>
        <w:t>;</w:t>
      </w:r>
      <w:r w:rsidRPr="00EC1D83">
        <w:rPr>
          <w:rFonts w:ascii="Palatino Linotype" w:hAnsi="Palatino Linotype" w:cs="Arial"/>
        </w:rPr>
        <w:t xml:space="preserve"> </w:t>
      </w:r>
      <w:r w:rsidR="00B879F8" w:rsidRPr="00EC1D83">
        <w:rPr>
          <w:rFonts w:ascii="Palatino Linotype" w:hAnsi="Palatino Linotype" w:cs="Arial"/>
        </w:rPr>
        <w:t xml:space="preserve">el cual, </w:t>
      </w:r>
      <w:r w:rsidRPr="00EC1D83">
        <w:rPr>
          <w:rFonts w:ascii="Palatino Linotype" w:hAnsi="Palatino Linotype" w:cs="Arial"/>
        </w:rPr>
        <w:t xml:space="preserve">que por economía procesal no se insertan por ser del conocimiento de las partes; sin embrago, </w:t>
      </w:r>
      <w:r w:rsidR="00B879F8" w:rsidRPr="00EC1D83">
        <w:rPr>
          <w:rFonts w:ascii="Palatino Linotype" w:hAnsi="Palatino Linotype" w:cs="Arial"/>
        </w:rPr>
        <w:t>será</w:t>
      </w:r>
      <w:r w:rsidRPr="00EC1D83">
        <w:rPr>
          <w:rFonts w:ascii="Palatino Linotype" w:hAnsi="Palatino Linotype" w:cs="Arial"/>
        </w:rPr>
        <w:t xml:space="preserve"> parte del estudio pertinente de esta resolución más adelante.</w:t>
      </w:r>
    </w:p>
    <w:p w:rsidR="00B879F8" w:rsidRPr="00EC1D83" w:rsidRDefault="00B879F8" w:rsidP="00B26AE7">
      <w:pPr>
        <w:spacing w:after="0" w:line="276" w:lineRule="auto"/>
        <w:jc w:val="both"/>
        <w:rPr>
          <w:rFonts w:ascii="Palatino Linotype" w:hAnsi="Palatino Linotype" w:cs="Arial"/>
          <w:sz w:val="24"/>
        </w:rPr>
      </w:pPr>
    </w:p>
    <w:p w:rsidR="00B879F8" w:rsidRPr="00EC1D83" w:rsidRDefault="00B879F8" w:rsidP="00B26AE7">
      <w:pPr>
        <w:spacing w:after="0" w:line="276" w:lineRule="auto"/>
        <w:jc w:val="both"/>
        <w:rPr>
          <w:rFonts w:ascii="Palatino Linotype" w:hAnsi="Palatino Linotype" w:cs="Arial"/>
          <w:sz w:val="24"/>
        </w:rPr>
      </w:pPr>
    </w:p>
    <w:p w:rsidR="00D34057" w:rsidRPr="00EC1D83" w:rsidRDefault="00D34057" w:rsidP="004409B9">
      <w:pPr>
        <w:spacing w:after="0" w:line="360" w:lineRule="auto"/>
        <w:jc w:val="both"/>
        <w:rPr>
          <w:rFonts w:ascii="Palatino Linotype" w:hAnsi="Palatino Linotype" w:cs="Arial"/>
          <w:b/>
          <w:sz w:val="28"/>
        </w:rPr>
      </w:pPr>
      <w:r w:rsidRPr="00EC1D83">
        <w:rPr>
          <w:rFonts w:ascii="Palatino Linotype" w:hAnsi="Palatino Linotype" w:cs="Arial"/>
          <w:b/>
          <w:sz w:val="28"/>
        </w:rPr>
        <w:t xml:space="preserve">TERCERO. </w:t>
      </w:r>
      <w:r w:rsidRPr="00EC1D83">
        <w:rPr>
          <w:rFonts w:ascii="Palatino Linotype" w:hAnsi="Palatino Linotype"/>
          <w:b/>
          <w:sz w:val="28"/>
        </w:rPr>
        <w:t>Del recurso de revisión.</w:t>
      </w:r>
    </w:p>
    <w:p w:rsidR="00B26AE7" w:rsidRPr="00EC1D83" w:rsidRDefault="00D34057" w:rsidP="00152A9B">
      <w:pPr>
        <w:spacing w:after="0" w:line="360" w:lineRule="auto"/>
        <w:jc w:val="both"/>
        <w:rPr>
          <w:rFonts w:ascii="Palatino Linotype" w:hAnsi="Palatino Linotype" w:cs="Arial"/>
          <w:sz w:val="24"/>
        </w:rPr>
      </w:pPr>
      <w:r w:rsidRPr="00EC1D83">
        <w:rPr>
          <w:rFonts w:ascii="Palatino Linotype" w:hAnsi="Palatino Linotype" w:cs="Arial"/>
          <w:sz w:val="24"/>
          <w:szCs w:val="24"/>
        </w:rPr>
        <w:t xml:space="preserve">Inconforme con la respuesta del </w:t>
      </w:r>
      <w:r w:rsidR="003D002D" w:rsidRPr="00EC1D83">
        <w:rPr>
          <w:rFonts w:ascii="Palatino Linotype" w:hAnsi="Palatino Linotype" w:cs="Arial"/>
          <w:b/>
          <w:sz w:val="24"/>
          <w:szCs w:val="24"/>
        </w:rPr>
        <w:t>Sujeto Obligado</w:t>
      </w:r>
      <w:r w:rsidRPr="00EC1D83">
        <w:rPr>
          <w:rFonts w:ascii="Palatino Linotype" w:hAnsi="Palatino Linotype" w:cs="Arial"/>
          <w:sz w:val="24"/>
          <w:szCs w:val="24"/>
        </w:rPr>
        <w:t xml:space="preserve">, </w:t>
      </w:r>
      <w:r w:rsidR="00152A9B" w:rsidRPr="00EC1D83">
        <w:rPr>
          <w:rFonts w:ascii="Palatino Linotype" w:hAnsi="Palatino Linotype" w:cs="Arial"/>
          <w:b/>
          <w:sz w:val="24"/>
          <w:szCs w:val="24"/>
        </w:rPr>
        <w:t>El</w:t>
      </w:r>
      <w:r w:rsidRPr="00EC1D83">
        <w:rPr>
          <w:rFonts w:ascii="Palatino Linotype" w:hAnsi="Palatino Linotype" w:cs="Arial"/>
          <w:b/>
          <w:sz w:val="24"/>
          <w:szCs w:val="24"/>
        </w:rPr>
        <w:t xml:space="preserve"> Recurrente </w:t>
      </w:r>
      <w:r w:rsidRPr="00EC1D83">
        <w:rPr>
          <w:rFonts w:ascii="Palatino Linotype" w:hAnsi="Palatino Linotype" w:cs="Arial"/>
          <w:sz w:val="24"/>
          <w:szCs w:val="24"/>
        </w:rPr>
        <w:t xml:space="preserve">interpuso el recurso de revisión, en fecha </w:t>
      </w:r>
      <w:r w:rsidR="00152A9B" w:rsidRPr="00EC1D83">
        <w:rPr>
          <w:rFonts w:ascii="Palatino Linotype" w:hAnsi="Palatino Linotype" w:cs="Arial"/>
          <w:sz w:val="24"/>
          <w:szCs w:val="24"/>
        </w:rPr>
        <w:t>veintitrés</w:t>
      </w:r>
      <w:r w:rsidR="004E2E4F" w:rsidRPr="00EC1D83">
        <w:rPr>
          <w:rFonts w:ascii="Palatino Linotype" w:hAnsi="Palatino Linotype" w:cs="Arial"/>
          <w:sz w:val="24"/>
          <w:szCs w:val="24"/>
        </w:rPr>
        <w:t xml:space="preserve"> de mayo de dos mil diecinueve</w:t>
      </w:r>
      <w:r w:rsidRPr="00EC1D83">
        <w:rPr>
          <w:rFonts w:ascii="Palatino Linotype" w:hAnsi="Palatino Linotype" w:cs="Arial"/>
          <w:sz w:val="24"/>
          <w:szCs w:val="24"/>
        </w:rPr>
        <w:t>, el cual fue registrado</w:t>
      </w:r>
      <w:r w:rsidRPr="00EC1D83">
        <w:rPr>
          <w:rFonts w:ascii="Palatino Linotype" w:hAnsi="Palatino Linotype" w:cs="Arial"/>
          <w:b/>
          <w:sz w:val="24"/>
          <w:szCs w:val="24"/>
        </w:rPr>
        <w:t xml:space="preserve"> </w:t>
      </w:r>
      <w:r w:rsidRPr="00EC1D83">
        <w:rPr>
          <w:rFonts w:ascii="Palatino Linotype" w:hAnsi="Palatino Linotype" w:cs="Arial"/>
          <w:sz w:val="24"/>
          <w:szCs w:val="24"/>
        </w:rPr>
        <w:t xml:space="preserve">en el sistema electrónico con el expediente número </w:t>
      </w:r>
      <w:r w:rsidR="00152A9B" w:rsidRPr="00EC1D83">
        <w:rPr>
          <w:rFonts w:ascii="Palatino Linotype" w:hAnsi="Palatino Linotype" w:cs="Arial"/>
          <w:b/>
          <w:bCs/>
          <w:sz w:val="24"/>
          <w:szCs w:val="24"/>
          <w:lang w:eastAsia="es-MX"/>
        </w:rPr>
        <w:t>04562</w:t>
      </w:r>
      <w:r w:rsidR="00BD28E3" w:rsidRPr="00EC1D83">
        <w:rPr>
          <w:rFonts w:ascii="Palatino Linotype" w:hAnsi="Palatino Linotype" w:cs="Arial"/>
          <w:b/>
          <w:bCs/>
          <w:sz w:val="24"/>
          <w:szCs w:val="24"/>
          <w:lang w:eastAsia="es-MX"/>
        </w:rPr>
        <w:t>/INFOEM/IP/RR/201</w:t>
      </w:r>
      <w:r w:rsidR="004E2E4F" w:rsidRPr="00EC1D83">
        <w:rPr>
          <w:rFonts w:ascii="Palatino Linotype" w:hAnsi="Palatino Linotype" w:cs="Arial"/>
          <w:b/>
          <w:bCs/>
          <w:sz w:val="24"/>
          <w:szCs w:val="24"/>
          <w:lang w:eastAsia="es-MX"/>
        </w:rPr>
        <w:t>9</w:t>
      </w:r>
      <w:r w:rsidRPr="00EC1D83">
        <w:rPr>
          <w:rFonts w:ascii="Palatino Linotype" w:hAnsi="Palatino Linotype" w:cs="Arial"/>
          <w:sz w:val="24"/>
          <w:szCs w:val="24"/>
        </w:rPr>
        <w:t xml:space="preserve">, en el cual </w:t>
      </w:r>
      <w:r w:rsidRPr="00EC1D83">
        <w:rPr>
          <w:rFonts w:ascii="Palatino Linotype" w:hAnsi="Palatino Linotype" w:cs="Arial"/>
          <w:sz w:val="24"/>
        </w:rPr>
        <w:t>arguye, las siguientes manifestaciones:</w:t>
      </w:r>
    </w:p>
    <w:p w:rsidR="004E2E4F" w:rsidRPr="00EC1D83" w:rsidRDefault="004E2E4F" w:rsidP="004E2E4F">
      <w:pPr>
        <w:pStyle w:val="Sinespaciado"/>
      </w:pPr>
    </w:p>
    <w:p w:rsidR="00BD28E3" w:rsidRPr="00EC1D83" w:rsidRDefault="00D34057" w:rsidP="004E2E4F">
      <w:pPr>
        <w:pStyle w:val="Prrafodelista"/>
        <w:numPr>
          <w:ilvl w:val="0"/>
          <w:numId w:val="3"/>
        </w:numPr>
        <w:jc w:val="both"/>
        <w:rPr>
          <w:rFonts w:ascii="Palatino Linotype" w:hAnsi="Palatino Linotype" w:cs="Arial"/>
          <w:b/>
        </w:rPr>
      </w:pPr>
      <w:r w:rsidRPr="00EC1D83">
        <w:rPr>
          <w:rFonts w:ascii="Palatino Linotype" w:hAnsi="Palatino Linotype" w:cs="Arial"/>
          <w:b/>
        </w:rPr>
        <w:t>Acto Impugnado:</w:t>
      </w:r>
    </w:p>
    <w:p w:rsidR="00BD28E3" w:rsidRPr="00EC1D83" w:rsidRDefault="00D34057" w:rsidP="004E2E4F">
      <w:pPr>
        <w:spacing w:after="0" w:line="240" w:lineRule="auto"/>
        <w:ind w:left="851" w:right="850"/>
        <w:jc w:val="both"/>
        <w:rPr>
          <w:rFonts w:ascii="Palatino Linotype" w:hAnsi="Palatino Linotype" w:cs="Arial"/>
          <w:i/>
          <w:sz w:val="24"/>
          <w:szCs w:val="24"/>
        </w:rPr>
      </w:pPr>
      <w:r w:rsidRPr="00EC1D83">
        <w:rPr>
          <w:rFonts w:ascii="Palatino Linotype" w:hAnsi="Palatino Linotype" w:cs="Arial"/>
          <w:i/>
          <w:sz w:val="24"/>
          <w:szCs w:val="24"/>
        </w:rPr>
        <w:t>“</w:t>
      </w:r>
      <w:r w:rsidR="00152A9B" w:rsidRPr="00EC1D83">
        <w:rPr>
          <w:rFonts w:ascii="Palatino Linotype" w:hAnsi="Palatino Linotype"/>
          <w:i/>
          <w:color w:val="000000"/>
          <w:sz w:val="24"/>
          <w:szCs w:val="24"/>
        </w:rPr>
        <w:t>respuesta a solicitud</w:t>
      </w:r>
      <w:r w:rsidRPr="00EC1D83">
        <w:rPr>
          <w:rFonts w:ascii="Palatino Linotype" w:hAnsi="Palatino Linotype" w:cs="Arial"/>
          <w:i/>
          <w:sz w:val="24"/>
          <w:szCs w:val="24"/>
        </w:rPr>
        <w:t>”</w:t>
      </w:r>
      <w:r w:rsidR="001F5885" w:rsidRPr="00EC1D83">
        <w:rPr>
          <w:rFonts w:ascii="Palatino Linotype" w:hAnsi="Palatino Linotype" w:cs="Arial"/>
          <w:i/>
          <w:sz w:val="24"/>
          <w:szCs w:val="24"/>
        </w:rPr>
        <w:t xml:space="preserve"> [S</w:t>
      </w:r>
      <w:r w:rsidRPr="00EC1D83">
        <w:rPr>
          <w:rFonts w:ascii="Palatino Linotype" w:hAnsi="Palatino Linotype" w:cs="Arial"/>
          <w:i/>
          <w:sz w:val="24"/>
          <w:szCs w:val="24"/>
        </w:rPr>
        <w:t>ic]</w:t>
      </w:r>
    </w:p>
    <w:p w:rsidR="004E2E4F" w:rsidRPr="00EC1D83" w:rsidRDefault="004E2E4F" w:rsidP="004E2E4F">
      <w:pPr>
        <w:spacing w:after="0" w:line="240" w:lineRule="auto"/>
        <w:ind w:right="850"/>
        <w:jc w:val="both"/>
        <w:rPr>
          <w:rFonts w:ascii="Palatino Linotype" w:hAnsi="Palatino Linotype" w:cs="Arial"/>
          <w:i/>
          <w:sz w:val="24"/>
          <w:szCs w:val="24"/>
        </w:rPr>
      </w:pPr>
    </w:p>
    <w:p w:rsidR="00B619DB" w:rsidRPr="00EC1D83" w:rsidRDefault="00B619DB" w:rsidP="004E2E4F">
      <w:pPr>
        <w:spacing w:after="0" w:line="240" w:lineRule="auto"/>
        <w:ind w:left="851" w:right="850"/>
        <w:jc w:val="both"/>
        <w:rPr>
          <w:rFonts w:ascii="Palatino Linotype" w:hAnsi="Palatino Linotype" w:cs="Arial"/>
          <w:i/>
          <w:sz w:val="4"/>
          <w:szCs w:val="24"/>
        </w:rPr>
      </w:pPr>
    </w:p>
    <w:p w:rsidR="00D34057" w:rsidRPr="00EC1D83" w:rsidRDefault="00D34057" w:rsidP="004E2E4F">
      <w:pPr>
        <w:pStyle w:val="Prrafodelista"/>
        <w:numPr>
          <w:ilvl w:val="0"/>
          <w:numId w:val="3"/>
        </w:numPr>
        <w:jc w:val="both"/>
        <w:rPr>
          <w:rFonts w:ascii="Palatino Linotype" w:hAnsi="Palatino Linotype" w:cs="Arial"/>
        </w:rPr>
      </w:pPr>
      <w:r w:rsidRPr="00EC1D83">
        <w:rPr>
          <w:rFonts w:ascii="Palatino Linotype" w:hAnsi="Palatino Linotype" w:cs="Arial"/>
          <w:b/>
        </w:rPr>
        <w:t>Razones o Motivos de Inconformidad</w:t>
      </w:r>
      <w:r w:rsidRPr="00EC1D83">
        <w:rPr>
          <w:rFonts w:ascii="Palatino Linotype" w:hAnsi="Palatino Linotype" w:cs="Arial"/>
        </w:rPr>
        <w:t xml:space="preserve">: </w:t>
      </w:r>
    </w:p>
    <w:p w:rsidR="00D34057" w:rsidRPr="00EC1D83" w:rsidRDefault="00D34057" w:rsidP="004E2E4F">
      <w:pPr>
        <w:spacing w:after="0" w:line="240" w:lineRule="auto"/>
        <w:ind w:left="851" w:right="850"/>
        <w:jc w:val="both"/>
        <w:rPr>
          <w:rFonts w:ascii="Palatino Linotype" w:hAnsi="Palatino Linotype" w:cs="Arial"/>
          <w:i/>
          <w:sz w:val="24"/>
          <w:szCs w:val="24"/>
        </w:rPr>
      </w:pPr>
      <w:r w:rsidRPr="00EC1D83">
        <w:rPr>
          <w:rFonts w:ascii="Palatino Linotype" w:hAnsi="Palatino Linotype" w:cs="Arial"/>
          <w:i/>
          <w:sz w:val="24"/>
          <w:szCs w:val="24"/>
        </w:rPr>
        <w:t>“</w:t>
      </w:r>
      <w:r w:rsidR="00152A9B" w:rsidRPr="00EC1D83">
        <w:rPr>
          <w:rFonts w:ascii="Palatino Linotype" w:hAnsi="Palatino Linotype"/>
          <w:i/>
          <w:color w:val="000000"/>
          <w:sz w:val="24"/>
          <w:szCs w:val="24"/>
        </w:rPr>
        <w:t>no</w:t>
      </w:r>
      <w:r w:rsidR="001F5885" w:rsidRPr="00EC1D83">
        <w:rPr>
          <w:rFonts w:ascii="Palatino Linotype" w:hAnsi="Palatino Linotype" w:cs="Arial"/>
          <w:i/>
          <w:sz w:val="24"/>
          <w:szCs w:val="24"/>
        </w:rPr>
        <w:t>” [S</w:t>
      </w:r>
      <w:r w:rsidRPr="00EC1D83">
        <w:rPr>
          <w:rFonts w:ascii="Palatino Linotype" w:hAnsi="Palatino Linotype" w:cs="Arial"/>
          <w:i/>
          <w:sz w:val="24"/>
          <w:szCs w:val="24"/>
        </w:rPr>
        <w:t>ic]</w:t>
      </w:r>
    </w:p>
    <w:p w:rsidR="003708E1" w:rsidRPr="00EC1D83" w:rsidRDefault="003708E1" w:rsidP="004409B9">
      <w:pPr>
        <w:spacing w:after="0" w:line="360" w:lineRule="auto"/>
        <w:ind w:right="851"/>
        <w:jc w:val="both"/>
        <w:rPr>
          <w:rFonts w:ascii="Palatino Linotype" w:hAnsi="Palatino Linotype"/>
          <w:color w:val="000000"/>
          <w:sz w:val="24"/>
        </w:rPr>
      </w:pPr>
    </w:p>
    <w:p w:rsidR="00D34057" w:rsidRPr="00EC1D83" w:rsidRDefault="00D34057" w:rsidP="004409B9">
      <w:pPr>
        <w:spacing w:after="0" w:line="360" w:lineRule="auto"/>
        <w:jc w:val="both"/>
        <w:rPr>
          <w:rFonts w:ascii="Palatino Linotype" w:hAnsi="Palatino Linotype" w:cs="Arial"/>
          <w:b/>
          <w:sz w:val="24"/>
          <w:szCs w:val="24"/>
        </w:rPr>
      </w:pPr>
      <w:r w:rsidRPr="00EC1D83">
        <w:rPr>
          <w:rFonts w:ascii="Palatino Linotype" w:hAnsi="Palatino Linotype" w:cs="Arial"/>
          <w:b/>
          <w:sz w:val="28"/>
        </w:rPr>
        <w:t>CUARTO</w:t>
      </w:r>
      <w:r w:rsidRPr="00EC1D83">
        <w:rPr>
          <w:rFonts w:ascii="Palatino Linotype" w:hAnsi="Palatino Linotype" w:cs="Arial"/>
          <w:b/>
          <w:sz w:val="24"/>
          <w:szCs w:val="24"/>
        </w:rPr>
        <w:t xml:space="preserve">. </w:t>
      </w:r>
      <w:r w:rsidRPr="00EC1D83">
        <w:rPr>
          <w:rFonts w:ascii="Palatino Linotype" w:hAnsi="Palatino Linotype" w:cs="Arial"/>
          <w:b/>
          <w:sz w:val="28"/>
          <w:szCs w:val="28"/>
        </w:rPr>
        <w:t>Del turno del recurso de revisión.</w:t>
      </w:r>
    </w:p>
    <w:p w:rsidR="00BD28E3" w:rsidRPr="00EC1D83" w:rsidRDefault="00D34057" w:rsidP="004409B9">
      <w:pPr>
        <w:spacing w:after="0" w:line="360" w:lineRule="auto"/>
        <w:jc w:val="both"/>
        <w:rPr>
          <w:rFonts w:ascii="Palatino Linotype" w:hAnsi="Palatino Linotype" w:cs="Arial"/>
          <w:sz w:val="24"/>
          <w:szCs w:val="24"/>
        </w:rPr>
      </w:pPr>
      <w:r w:rsidRPr="00EC1D83">
        <w:rPr>
          <w:rFonts w:ascii="Palatino Linotype" w:hAnsi="Palatino Linotype" w:cs="Arial"/>
          <w:sz w:val="24"/>
          <w:szCs w:val="24"/>
        </w:rPr>
        <w:t>Medio de impugnación que le fue turnado a la</w:t>
      </w:r>
      <w:r w:rsidR="00152A9B" w:rsidRPr="00EC1D83">
        <w:rPr>
          <w:rFonts w:ascii="Palatino Linotype" w:hAnsi="Palatino Linotype" w:cs="Arial"/>
          <w:sz w:val="24"/>
          <w:szCs w:val="24"/>
        </w:rPr>
        <w:t xml:space="preserve"> Ponencia de la</w:t>
      </w:r>
      <w:r w:rsidRPr="00EC1D83">
        <w:rPr>
          <w:rFonts w:ascii="Palatino Linotype" w:hAnsi="Palatino Linotype" w:cs="Arial"/>
          <w:sz w:val="24"/>
          <w:szCs w:val="24"/>
        </w:rPr>
        <w:t xml:space="preserve"> Comisionada </w:t>
      </w:r>
      <w:r w:rsidR="00152A9B" w:rsidRPr="00EC1D83">
        <w:rPr>
          <w:rFonts w:ascii="Palatino Linotype" w:hAnsi="Palatino Linotype" w:cs="Arial"/>
          <w:b/>
          <w:sz w:val="24"/>
          <w:szCs w:val="24"/>
        </w:rPr>
        <w:t>Eva Abaid Yapur</w:t>
      </w:r>
      <w:r w:rsidRPr="00EC1D83">
        <w:rPr>
          <w:rFonts w:ascii="Palatino Linotype" w:hAnsi="Palatino Linotype" w:cs="Arial"/>
          <w:sz w:val="24"/>
          <w:szCs w:val="24"/>
        </w:rPr>
        <w:t>, por medio del sistema electrónico en términos del arábigo 185</w:t>
      </w:r>
      <w:r w:rsidR="004E2E4F" w:rsidRPr="00EC1D83">
        <w:rPr>
          <w:rFonts w:ascii="Palatino Linotype" w:hAnsi="Palatino Linotype" w:cs="Arial"/>
          <w:sz w:val="24"/>
          <w:szCs w:val="24"/>
        </w:rPr>
        <w:t>,</w:t>
      </w:r>
      <w:r w:rsidRPr="00EC1D83">
        <w:rPr>
          <w:rFonts w:ascii="Palatino Linotype" w:hAnsi="Palatino Linotype" w:cs="Arial"/>
          <w:sz w:val="24"/>
          <w:szCs w:val="24"/>
        </w:rPr>
        <w:t xml:space="preserve"> fracción I</w:t>
      </w:r>
      <w:r w:rsidR="004E2E4F" w:rsidRPr="00EC1D83">
        <w:rPr>
          <w:rFonts w:ascii="Palatino Linotype" w:hAnsi="Palatino Linotype" w:cs="Arial"/>
          <w:sz w:val="24"/>
          <w:szCs w:val="24"/>
        </w:rPr>
        <w:t>,</w:t>
      </w:r>
      <w:r w:rsidRPr="00EC1D83">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152A9B" w:rsidRPr="00EC1D83">
        <w:rPr>
          <w:rFonts w:ascii="Palatino Linotype" w:hAnsi="Palatino Linotype" w:cs="Arial"/>
          <w:sz w:val="24"/>
          <w:szCs w:val="24"/>
        </w:rPr>
        <w:t>veintinueve</w:t>
      </w:r>
      <w:r w:rsidRPr="00EC1D83">
        <w:rPr>
          <w:rFonts w:ascii="Palatino Linotype" w:hAnsi="Palatino Linotype" w:cs="Arial"/>
          <w:sz w:val="24"/>
          <w:szCs w:val="24"/>
        </w:rPr>
        <w:t xml:space="preserve"> de </w:t>
      </w:r>
      <w:r w:rsidR="004E2E4F" w:rsidRPr="00EC1D83">
        <w:rPr>
          <w:rFonts w:ascii="Palatino Linotype" w:hAnsi="Palatino Linotype" w:cs="Arial"/>
          <w:sz w:val="24"/>
          <w:szCs w:val="24"/>
        </w:rPr>
        <w:t>mayo</w:t>
      </w:r>
      <w:r w:rsidRPr="00EC1D83">
        <w:rPr>
          <w:rFonts w:ascii="Palatino Linotype" w:hAnsi="Palatino Linotype" w:cs="Arial"/>
          <w:sz w:val="24"/>
          <w:szCs w:val="24"/>
        </w:rPr>
        <w:t xml:space="preserve"> de</w:t>
      </w:r>
      <w:r w:rsidR="00BD28E3" w:rsidRPr="00EC1D83">
        <w:rPr>
          <w:rFonts w:ascii="Palatino Linotype" w:hAnsi="Palatino Linotype" w:cs="Arial"/>
          <w:sz w:val="24"/>
          <w:szCs w:val="24"/>
        </w:rPr>
        <w:t>l</w:t>
      </w:r>
      <w:r w:rsidRPr="00EC1D83">
        <w:rPr>
          <w:rFonts w:ascii="Palatino Linotype" w:hAnsi="Palatino Linotype" w:cs="Arial"/>
          <w:sz w:val="24"/>
          <w:szCs w:val="24"/>
        </w:rPr>
        <w:t xml:space="preserve"> </w:t>
      </w:r>
      <w:r w:rsidR="00BD28E3" w:rsidRPr="00EC1D83">
        <w:rPr>
          <w:rFonts w:ascii="Palatino Linotype" w:hAnsi="Palatino Linotype" w:cs="Arial"/>
          <w:sz w:val="24"/>
          <w:szCs w:val="24"/>
        </w:rPr>
        <w:t>año en curso</w:t>
      </w:r>
      <w:r w:rsidRPr="00EC1D83">
        <w:rPr>
          <w:rFonts w:ascii="Palatino Linotype" w:hAnsi="Palatino Linotype" w:cs="Arial"/>
          <w:sz w:val="24"/>
          <w:szCs w:val="24"/>
        </w:rPr>
        <w:t>, determinándose en él, un plazo de siete días para que las partes manifestaran lo que a su derecho corresponda en términos del numeral ya citado.</w:t>
      </w:r>
    </w:p>
    <w:p w:rsidR="00C07D77" w:rsidRPr="00EC1D83" w:rsidRDefault="00C07D77" w:rsidP="004409B9">
      <w:pPr>
        <w:spacing w:after="0" w:line="360" w:lineRule="auto"/>
        <w:jc w:val="both"/>
        <w:rPr>
          <w:rFonts w:ascii="Palatino Linotype" w:hAnsi="Palatino Linotype" w:cs="Arial"/>
          <w:sz w:val="24"/>
          <w:szCs w:val="24"/>
        </w:rPr>
      </w:pPr>
    </w:p>
    <w:p w:rsidR="00B50972" w:rsidRPr="00EC1D83" w:rsidRDefault="00B50972" w:rsidP="00B50972">
      <w:pPr>
        <w:pStyle w:val="Prrafodelista"/>
        <w:spacing w:line="360" w:lineRule="auto"/>
        <w:ind w:left="0"/>
        <w:jc w:val="both"/>
        <w:rPr>
          <w:rFonts w:ascii="Palatino Linotype" w:hAnsi="Palatino Linotype" w:cs="Arial"/>
          <w:b/>
          <w:sz w:val="28"/>
          <w:szCs w:val="28"/>
        </w:rPr>
      </w:pPr>
      <w:r w:rsidRPr="00EC1D83">
        <w:rPr>
          <w:rFonts w:ascii="Palatino Linotype" w:hAnsi="Palatino Linotype" w:cs="Arial"/>
          <w:b/>
          <w:color w:val="000000" w:themeColor="text1"/>
          <w:sz w:val="28"/>
        </w:rPr>
        <w:lastRenderedPageBreak/>
        <w:t>QUINTO</w:t>
      </w:r>
      <w:r w:rsidRPr="00EC1D83">
        <w:rPr>
          <w:rFonts w:ascii="Palatino Linotype" w:hAnsi="Palatino Linotype" w:cs="Arial"/>
          <w:b/>
          <w:color w:val="000000" w:themeColor="text1"/>
          <w:sz w:val="28"/>
          <w:szCs w:val="28"/>
        </w:rPr>
        <w:t xml:space="preserve">. </w:t>
      </w:r>
      <w:r w:rsidRPr="00EC1D83">
        <w:rPr>
          <w:rFonts w:ascii="Palatino Linotype" w:hAnsi="Palatino Linotype" w:cs="Arial"/>
          <w:b/>
          <w:sz w:val="28"/>
          <w:szCs w:val="28"/>
        </w:rPr>
        <w:t>De la acumulación.</w:t>
      </w:r>
    </w:p>
    <w:p w:rsidR="00B50972" w:rsidRPr="00EC1D83" w:rsidRDefault="00B50972" w:rsidP="00B50972">
      <w:pPr>
        <w:pStyle w:val="Prrafodelista"/>
        <w:spacing w:line="360" w:lineRule="auto"/>
        <w:ind w:left="0"/>
        <w:jc w:val="both"/>
        <w:rPr>
          <w:rFonts w:ascii="Palatino Linotype" w:hAnsi="Palatino Linotype" w:cs="Arial"/>
        </w:rPr>
      </w:pPr>
      <w:r w:rsidRPr="00EC1D83">
        <w:rPr>
          <w:rFonts w:ascii="Palatino Linotype" w:hAnsi="Palatino Linotype" w:cs="Arial"/>
        </w:rPr>
        <w:t>Posteriormente por acuerdo del Pleno del Instituto, en la Vigésima Primera Sesión de Pleno de fecha cinco de junio del año en curso, se determinó acumular los recursos de revisión en estudio, ya que existe identidad del solicitante, del sujeto obligado y similitud de causas y objeto de solicitud.</w:t>
      </w:r>
    </w:p>
    <w:p w:rsidR="00B50972" w:rsidRPr="00EC1D83" w:rsidRDefault="00B50972" w:rsidP="00B50972">
      <w:pPr>
        <w:pStyle w:val="Sinespaciado"/>
        <w:rPr>
          <w:rFonts w:ascii="Palatino Linotype" w:hAnsi="Palatino Linotype"/>
        </w:rPr>
      </w:pPr>
    </w:p>
    <w:p w:rsidR="00B50972" w:rsidRPr="00EC1D83" w:rsidRDefault="00B50972" w:rsidP="00B50972">
      <w:pPr>
        <w:spacing w:after="0" w:line="360" w:lineRule="auto"/>
        <w:jc w:val="both"/>
        <w:rPr>
          <w:rFonts w:ascii="Palatino Linotype" w:hAnsi="Palatino Linotype"/>
          <w:sz w:val="24"/>
          <w:szCs w:val="24"/>
        </w:rPr>
      </w:pPr>
      <w:r w:rsidRPr="00EC1D83">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B50972" w:rsidRPr="00EC1D83" w:rsidRDefault="00B50972" w:rsidP="00B50972">
      <w:pPr>
        <w:pStyle w:val="Sinespaciado"/>
        <w:rPr>
          <w:rFonts w:ascii="Palatino Linotype" w:hAnsi="Palatino Linotype"/>
          <w:sz w:val="18"/>
        </w:rPr>
      </w:pPr>
    </w:p>
    <w:p w:rsidR="00B50972" w:rsidRPr="00EC1D83" w:rsidRDefault="00B50972" w:rsidP="00B50972">
      <w:pPr>
        <w:spacing w:after="0" w:line="240" w:lineRule="auto"/>
        <w:ind w:left="851" w:right="851"/>
        <w:jc w:val="both"/>
        <w:rPr>
          <w:rFonts w:ascii="Palatino Linotype" w:hAnsi="Palatino Linotype"/>
          <w:i/>
          <w:szCs w:val="24"/>
        </w:rPr>
      </w:pPr>
      <w:r w:rsidRPr="00EC1D83">
        <w:rPr>
          <w:rFonts w:ascii="Palatino Linotype" w:hAnsi="Palatino Linotype"/>
          <w:i/>
          <w:szCs w:val="24"/>
        </w:rPr>
        <w:t>“</w:t>
      </w:r>
      <w:r w:rsidRPr="00EC1D83">
        <w:rPr>
          <w:rFonts w:ascii="Palatino Linotype" w:hAnsi="Palatino Linotype"/>
          <w:b/>
          <w:i/>
          <w:szCs w:val="24"/>
        </w:rPr>
        <w:t>Artículo 195.</w:t>
      </w:r>
      <w:r w:rsidRPr="00EC1D83">
        <w:rPr>
          <w:rFonts w:ascii="Palatino Linotype" w:hAnsi="Palatino Linotype"/>
          <w:i/>
          <w:szCs w:val="24"/>
        </w:rPr>
        <w:t xml:space="preserve"> En la tramitación del recurso de revisión se aplicarán supletoriamente las disposiciones contenidas en el </w:t>
      </w:r>
      <w:r w:rsidRPr="00EC1D83">
        <w:rPr>
          <w:rFonts w:ascii="Palatino Linotype" w:hAnsi="Palatino Linotype"/>
          <w:b/>
          <w:i/>
          <w:szCs w:val="24"/>
          <w:u w:val="single"/>
        </w:rPr>
        <w:t>Código de Procedimientos Administrativos del Estado de México</w:t>
      </w:r>
      <w:r w:rsidRPr="00EC1D83">
        <w:rPr>
          <w:rFonts w:ascii="Palatino Linotype" w:hAnsi="Palatino Linotype"/>
          <w:i/>
          <w:szCs w:val="24"/>
        </w:rPr>
        <w:t>.”</w:t>
      </w:r>
    </w:p>
    <w:p w:rsidR="00B50972" w:rsidRPr="00EC1D83" w:rsidRDefault="00B50972" w:rsidP="00B50972">
      <w:pPr>
        <w:spacing w:after="0" w:line="360" w:lineRule="auto"/>
        <w:ind w:left="851" w:right="851"/>
        <w:jc w:val="both"/>
        <w:rPr>
          <w:rFonts w:ascii="Palatino Linotype" w:hAnsi="Palatino Linotype"/>
          <w:i/>
          <w:szCs w:val="24"/>
        </w:rPr>
      </w:pPr>
    </w:p>
    <w:p w:rsidR="00B50972" w:rsidRPr="00EC1D83" w:rsidRDefault="00B50972" w:rsidP="00B50972">
      <w:pPr>
        <w:spacing w:after="0" w:line="240" w:lineRule="auto"/>
        <w:ind w:left="851" w:right="851"/>
        <w:jc w:val="both"/>
        <w:rPr>
          <w:rFonts w:ascii="Palatino Linotype" w:hAnsi="Palatino Linotype"/>
          <w:i/>
          <w:szCs w:val="24"/>
        </w:rPr>
      </w:pPr>
      <w:r w:rsidRPr="00EC1D83">
        <w:rPr>
          <w:rFonts w:ascii="Palatino Linotype" w:hAnsi="Palatino Linotype"/>
          <w:i/>
          <w:szCs w:val="24"/>
        </w:rPr>
        <w:t>“</w:t>
      </w:r>
      <w:r w:rsidRPr="00EC1D83">
        <w:rPr>
          <w:rFonts w:ascii="Palatino Linotype" w:hAnsi="Palatino Linotype"/>
          <w:b/>
          <w:i/>
          <w:szCs w:val="24"/>
        </w:rPr>
        <w:t>Artículo 18.</w:t>
      </w:r>
      <w:r w:rsidRPr="00EC1D83">
        <w:rPr>
          <w:rFonts w:ascii="Palatino Linotype" w:hAnsi="Palatino Linotype"/>
          <w:i/>
          <w:szCs w:val="24"/>
        </w:rPr>
        <w:t xml:space="preserve"> </w:t>
      </w:r>
      <w:r w:rsidRPr="00EC1D83">
        <w:rPr>
          <w:rFonts w:ascii="Palatino Linotype" w:hAnsi="Palatino Linotype"/>
          <w:b/>
          <w:i/>
          <w:szCs w:val="24"/>
          <w:u w:val="single"/>
        </w:rPr>
        <w:t>La autoridad administrativa</w:t>
      </w:r>
      <w:r w:rsidRPr="00EC1D83">
        <w:rPr>
          <w:rFonts w:ascii="Palatino Linotype" w:hAnsi="Palatino Linotype"/>
          <w:i/>
          <w:szCs w:val="24"/>
        </w:rPr>
        <w:t xml:space="preserve"> o el Tribunal </w:t>
      </w:r>
      <w:r w:rsidRPr="00EC1D83">
        <w:rPr>
          <w:rFonts w:ascii="Palatino Linotype" w:hAnsi="Palatino Linotype"/>
          <w:b/>
          <w:i/>
          <w:szCs w:val="24"/>
          <w:u w:val="single"/>
        </w:rPr>
        <w:t>acordarán la acumulación</w:t>
      </w:r>
      <w:r w:rsidRPr="00EC1D83">
        <w:rPr>
          <w:rFonts w:ascii="Palatino Linotype" w:hAnsi="Palatino Linotype"/>
          <w:i/>
          <w:szCs w:val="24"/>
        </w:rPr>
        <w:t xml:space="preserve"> de los expedientes del procedimiento y proceso administrativo que ante ellos se sigan</w:t>
      </w:r>
      <w:r w:rsidRPr="00EC1D83">
        <w:rPr>
          <w:rFonts w:ascii="Palatino Linotype" w:hAnsi="Palatino Linotype"/>
          <w:b/>
          <w:i/>
          <w:szCs w:val="24"/>
          <w:u w:val="single"/>
        </w:rPr>
        <w:t>, de oficio</w:t>
      </w:r>
      <w:r w:rsidRPr="00EC1D83">
        <w:rPr>
          <w:rFonts w:ascii="Palatino Linotype" w:hAnsi="Palatino Linotype"/>
          <w:i/>
          <w:szCs w:val="24"/>
        </w:rPr>
        <w:t xml:space="preserve"> o a petición de parte, </w:t>
      </w:r>
      <w:r w:rsidRPr="00EC1D83">
        <w:rPr>
          <w:rFonts w:ascii="Palatino Linotype" w:hAnsi="Palatino Linotype"/>
          <w:b/>
          <w:i/>
          <w:szCs w:val="24"/>
          <w:u w:val="single"/>
        </w:rPr>
        <w:t>cuando las partes o los actos administrativos sean iguales, se trate de actos conexos o resulte conveniente el trámite unificado de los asuntos</w:t>
      </w:r>
      <w:r w:rsidRPr="00EC1D83">
        <w:rPr>
          <w:rFonts w:ascii="Palatino Linotype" w:hAnsi="Palatino Linotype"/>
          <w:i/>
          <w:szCs w:val="24"/>
        </w:rPr>
        <w:t>, para evitar la emisión de resoluciones contradictorias. La misma regla se aplicará, en lo conducente, para la separación de los expedientes.”</w:t>
      </w:r>
    </w:p>
    <w:p w:rsidR="00B50972" w:rsidRPr="00EC1D83" w:rsidRDefault="00B50972" w:rsidP="004409B9">
      <w:pPr>
        <w:spacing w:after="0" w:line="360" w:lineRule="auto"/>
        <w:jc w:val="both"/>
        <w:rPr>
          <w:rFonts w:ascii="Palatino Linotype" w:hAnsi="Palatino Linotype" w:cs="Arial"/>
          <w:b/>
          <w:sz w:val="28"/>
        </w:rPr>
      </w:pPr>
    </w:p>
    <w:p w:rsidR="00D34057" w:rsidRPr="00EC1D83" w:rsidRDefault="00DD51A1" w:rsidP="004409B9">
      <w:pPr>
        <w:spacing w:after="0" w:line="360" w:lineRule="auto"/>
        <w:jc w:val="both"/>
        <w:rPr>
          <w:rFonts w:ascii="Palatino Linotype" w:hAnsi="Palatino Linotype" w:cs="Arial"/>
          <w:b/>
          <w:sz w:val="24"/>
          <w:szCs w:val="24"/>
        </w:rPr>
      </w:pPr>
      <w:r w:rsidRPr="00EC1D83">
        <w:rPr>
          <w:rFonts w:ascii="Palatino Linotype" w:hAnsi="Palatino Linotype" w:cs="Arial"/>
          <w:b/>
          <w:sz w:val="28"/>
        </w:rPr>
        <w:t>SEX</w:t>
      </w:r>
      <w:r w:rsidR="00D34057" w:rsidRPr="00EC1D83">
        <w:rPr>
          <w:rFonts w:ascii="Palatino Linotype" w:hAnsi="Palatino Linotype" w:cs="Arial"/>
          <w:b/>
          <w:sz w:val="28"/>
        </w:rPr>
        <w:t>TO</w:t>
      </w:r>
      <w:r w:rsidR="00D34057" w:rsidRPr="00EC1D83">
        <w:rPr>
          <w:rFonts w:ascii="Palatino Linotype" w:hAnsi="Palatino Linotype" w:cs="Arial"/>
          <w:b/>
          <w:sz w:val="24"/>
          <w:szCs w:val="24"/>
        </w:rPr>
        <w:t xml:space="preserve">. </w:t>
      </w:r>
      <w:r w:rsidR="00D34057" w:rsidRPr="00EC1D83">
        <w:rPr>
          <w:rFonts w:ascii="Palatino Linotype" w:hAnsi="Palatino Linotype" w:cs="Arial"/>
          <w:b/>
          <w:sz w:val="28"/>
          <w:szCs w:val="28"/>
        </w:rPr>
        <w:t>De la etapa de instrucción.</w:t>
      </w:r>
    </w:p>
    <w:p w:rsidR="009E6C93" w:rsidRPr="00EC1D83" w:rsidRDefault="00BD28E3" w:rsidP="004409B9">
      <w:pPr>
        <w:spacing w:after="0" w:line="360" w:lineRule="auto"/>
        <w:jc w:val="both"/>
        <w:rPr>
          <w:rFonts w:ascii="Palatino Linotype" w:hAnsi="Palatino Linotype" w:cs="Arial"/>
          <w:sz w:val="24"/>
          <w:szCs w:val="24"/>
        </w:rPr>
      </w:pPr>
      <w:r w:rsidRPr="00EC1D83">
        <w:rPr>
          <w:rFonts w:ascii="Palatino Linotype" w:hAnsi="Palatino Linotype" w:cs="Arial"/>
          <w:sz w:val="24"/>
          <w:szCs w:val="24"/>
        </w:rPr>
        <w:t xml:space="preserve">Así, una vez abierta la etapa de instrucción, en el sumario obra </w:t>
      </w:r>
      <w:r w:rsidR="00EA53C7" w:rsidRPr="00EC1D83">
        <w:rPr>
          <w:rFonts w:ascii="Palatino Linotype" w:hAnsi="Palatino Linotype" w:cs="Arial"/>
          <w:sz w:val="24"/>
          <w:szCs w:val="24"/>
        </w:rPr>
        <w:t>que</w:t>
      </w:r>
      <w:r w:rsidR="003708E1" w:rsidRPr="00EC1D83">
        <w:rPr>
          <w:rFonts w:ascii="Palatino Linotype" w:hAnsi="Palatino Linotype" w:cs="Arial"/>
          <w:sz w:val="24"/>
          <w:szCs w:val="24"/>
        </w:rPr>
        <w:t xml:space="preserve"> </w:t>
      </w:r>
      <w:r w:rsidR="003708E1" w:rsidRPr="00EC1D83">
        <w:rPr>
          <w:rFonts w:ascii="Palatino Linotype" w:hAnsi="Palatino Linotype" w:cs="Arial"/>
          <w:b/>
          <w:sz w:val="24"/>
          <w:szCs w:val="24"/>
        </w:rPr>
        <w:t>El Sujeto Obligado</w:t>
      </w:r>
      <w:r w:rsidR="003708E1" w:rsidRPr="00EC1D83">
        <w:rPr>
          <w:rFonts w:ascii="Palatino Linotype" w:hAnsi="Palatino Linotype" w:cs="Arial"/>
          <w:sz w:val="24"/>
          <w:szCs w:val="24"/>
        </w:rPr>
        <w:t>, adjuntó informe justificado el</w:t>
      </w:r>
      <w:r w:rsidR="00B879F8" w:rsidRPr="00EC1D83">
        <w:rPr>
          <w:rFonts w:ascii="Palatino Linotype" w:hAnsi="Palatino Linotype" w:cs="Arial"/>
          <w:sz w:val="24"/>
          <w:szCs w:val="24"/>
        </w:rPr>
        <w:t xml:space="preserve"> día</w:t>
      </w:r>
      <w:r w:rsidR="003708E1" w:rsidRPr="00EC1D83">
        <w:rPr>
          <w:rFonts w:ascii="Palatino Linotype" w:hAnsi="Palatino Linotype" w:cs="Arial"/>
          <w:sz w:val="24"/>
          <w:szCs w:val="24"/>
        </w:rPr>
        <w:t xml:space="preserve"> </w:t>
      </w:r>
      <w:r w:rsidR="00B879F8" w:rsidRPr="00EC1D83">
        <w:rPr>
          <w:rFonts w:ascii="Palatino Linotype" w:hAnsi="Palatino Linotype" w:cs="Arial"/>
          <w:sz w:val="24"/>
          <w:szCs w:val="24"/>
        </w:rPr>
        <w:t>cuatro</w:t>
      </w:r>
      <w:r w:rsidR="003708E1" w:rsidRPr="00EC1D83">
        <w:rPr>
          <w:rFonts w:ascii="Palatino Linotype" w:hAnsi="Palatino Linotype" w:cs="Arial"/>
          <w:sz w:val="24"/>
          <w:szCs w:val="24"/>
        </w:rPr>
        <w:t xml:space="preserve"> de </w:t>
      </w:r>
      <w:r w:rsidR="002D29F4" w:rsidRPr="00EC1D83">
        <w:rPr>
          <w:rFonts w:ascii="Palatino Linotype" w:hAnsi="Palatino Linotype" w:cs="Arial"/>
          <w:sz w:val="24"/>
          <w:szCs w:val="24"/>
        </w:rPr>
        <w:t>juni</w:t>
      </w:r>
      <w:r w:rsidR="004E2E4F" w:rsidRPr="00EC1D83">
        <w:rPr>
          <w:rFonts w:ascii="Palatino Linotype" w:hAnsi="Palatino Linotype" w:cs="Arial"/>
          <w:sz w:val="24"/>
          <w:szCs w:val="24"/>
        </w:rPr>
        <w:t>o</w:t>
      </w:r>
      <w:r w:rsidR="00ED7F4C" w:rsidRPr="00EC1D83">
        <w:rPr>
          <w:rFonts w:ascii="Palatino Linotype" w:hAnsi="Palatino Linotype" w:cs="Arial"/>
          <w:sz w:val="24"/>
          <w:szCs w:val="24"/>
        </w:rPr>
        <w:t xml:space="preserve"> del presente año</w:t>
      </w:r>
      <w:r w:rsidR="003708E1" w:rsidRPr="00EC1D83">
        <w:rPr>
          <w:rFonts w:ascii="Palatino Linotype" w:hAnsi="Palatino Linotype" w:cs="Arial"/>
          <w:sz w:val="24"/>
          <w:szCs w:val="24"/>
        </w:rPr>
        <w:t xml:space="preserve">, mediante </w:t>
      </w:r>
      <w:r w:rsidR="00B879F8" w:rsidRPr="00EC1D83">
        <w:rPr>
          <w:rFonts w:ascii="Palatino Linotype" w:hAnsi="Palatino Linotype" w:cs="Arial"/>
          <w:sz w:val="24"/>
          <w:szCs w:val="24"/>
        </w:rPr>
        <w:t>el</w:t>
      </w:r>
      <w:r w:rsidR="003708E1" w:rsidRPr="00EC1D83">
        <w:rPr>
          <w:rFonts w:ascii="Palatino Linotype" w:hAnsi="Palatino Linotype" w:cs="Arial"/>
          <w:sz w:val="24"/>
          <w:szCs w:val="24"/>
        </w:rPr>
        <w:t xml:space="preserve"> archivo denominado </w:t>
      </w:r>
      <w:r w:rsidR="003708E1" w:rsidRPr="00EC1D83">
        <w:rPr>
          <w:rFonts w:ascii="Palatino Linotype" w:hAnsi="Palatino Linotype" w:cs="Arial"/>
          <w:i/>
          <w:sz w:val="24"/>
          <w:szCs w:val="24"/>
        </w:rPr>
        <w:t>“</w:t>
      </w:r>
      <w:r w:rsidR="002D29F4" w:rsidRPr="00EC1D83">
        <w:rPr>
          <w:rFonts w:ascii="Palatino Linotype" w:hAnsi="Palatino Linotype" w:cs="Arial"/>
          <w:i/>
          <w:sz w:val="24"/>
          <w:szCs w:val="24"/>
        </w:rPr>
        <w:t>INFORME RECURSO 04562-INFOEM-IP-RR-2019.pdf</w:t>
      </w:r>
      <w:r w:rsidR="003708E1" w:rsidRPr="00EC1D83">
        <w:rPr>
          <w:rFonts w:ascii="Palatino Linotype" w:hAnsi="Palatino Linotype" w:cs="Arial"/>
          <w:i/>
          <w:sz w:val="24"/>
          <w:szCs w:val="24"/>
        </w:rPr>
        <w:t>”</w:t>
      </w:r>
      <w:r w:rsidR="004E2E4F" w:rsidRPr="00EC1D83">
        <w:rPr>
          <w:rFonts w:ascii="Palatino Linotype" w:hAnsi="Palatino Linotype" w:cs="Arial"/>
          <w:sz w:val="24"/>
          <w:szCs w:val="24"/>
        </w:rPr>
        <w:t>;</w:t>
      </w:r>
      <w:r w:rsidR="003708E1" w:rsidRPr="00EC1D83">
        <w:rPr>
          <w:rFonts w:ascii="Palatino Linotype" w:hAnsi="Palatino Linotype" w:cs="Arial"/>
          <w:sz w:val="24"/>
          <w:szCs w:val="24"/>
        </w:rPr>
        <w:t xml:space="preserve"> </w:t>
      </w:r>
      <w:r w:rsidR="00B879F8" w:rsidRPr="00EC1D83">
        <w:rPr>
          <w:rFonts w:ascii="Palatino Linotype" w:hAnsi="Palatino Linotype" w:cs="Arial"/>
          <w:sz w:val="24"/>
          <w:szCs w:val="24"/>
        </w:rPr>
        <w:t>el</w:t>
      </w:r>
      <w:r w:rsidR="003708E1" w:rsidRPr="00EC1D83">
        <w:rPr>
          <w:rFonts w:ascii="Palatino Linotype" w:hAnsi="Palatino Linotype" w:cs="Arial"/>
          <w:sz w:val="24"/>
          <w:szCs w:val="24"/>
        </w:rPr>
        <w:t xml:space="preserve"> cual</w:t>
      </w:r>
      <w:r w:rsidR="00B879F8" w:rsidRPr="00EC1D83">
        <w:rPr>
          <w:rFonts w:ascii="Palatino Linotype" w:hAnsi="Palatino Linotype" w:cs="Arial"/>
          <w:sz w:val="24"/>
          <w:szCs w:val="24"/>
        </w:rPr>
        <w:t>, se puso</w:t>
      </w:r>
      <w:r w:rsidR="003708E1" w:rsidRPr="00EC1D83">
        <w:rPr>
          <w:rFonts w:ascii="Palatino Linotype" w:hAnsi="Palatino Linotype" w:cs="Arial"/>
          <w:sz w:val="24"/>
          <w:szCs w:val="24"/>
        </w:rPr>
        <w:t xml:space="preserve"> a la vista </w:t>
      </w:r>
      <w:r w:rsidR="004E2E4F" w:rsidRPr="00EC1D83">
        <w:rPr>
          <w:rFonts w:ascii="Palatino Linotype" w:hAnsi="Palatino Linotype" w:cs="Arial"/>
          <w:sz w:val="24"/>
          <w:szCs w:val="24"/>
        </w:rPr>
        <w:t>de la</w:t>
      </w:r>
      <w:r w:rsidR="003708E1" w:rsidRPr="00EC1D83">
        <w:rPr>
          <w:rFonts w:ascii="Palatino Linotype" w:hAnsi="Palatino Linotype" w:cs="Arial"/>
          <w:sz w:val="24"/>
          <w:szCs w:val="24"/>
        </w:rPr>
        <w:t xml:space="preserve"> solicitante </w:t>
      </w:r>
      <w:r w:rsidR="00B879F8" w:rsidRPr="00EC1D83">
        <w:rPr>
          <w:rFonts w:ascii="Palatino Linotype" w:hAnsi="Palatino Linotype" w:cs="Arial"/>
          <w:sz w:val="24"/>
          <w:szCs w:val="24"/>
        </w:rPr>
        <w:t xml:space="preserve">el día </w:t>
      </w:r>
      <w:r w:rsidR="002D29F4" w:rsidRPr="00EC1D83">
        <w:rPr>
          <w:rFonts w:ascii="Palatino Linotype" w:hAnsi="Palatino Linotype" w:cs="Arial"/>
          <w:sz w:val="24"/>
          <w:szCs w:val="24"/>
        </w:rPr>
        <w:t>diez</w:t>
      </w:r>
      <w:r w:rsidR="004E2E4F" w:rsidRPr="00EC1D83">
        <w:rPr>
          <w:rFonts w:ascii="Palatino Linotype" w:hAnsi="Palatino Linotype" w:cs="Arial"/>
          <w:sz w:val="24"/>
          <w:szCs w:val="24"/>
        </w:rPr>
        <w:t xml:space="preserve"> del mismo mes y año</w:t>
      </w:r>
      <w:r w:rsidR="003708E1" w:rsidRPr="00EC1D83">
        <w:rPr>
          <w:rFonts w:ascii="Palatino Linotype" w:hAnsi="Palatino Linotype" w:cs="Arial"/>
          <w:sz w:val="24"/>
          <w:szCs w:val="24"/>
        </w:rPr>
        <w:t xml:space="preserve">, </w:t>
      </w:r>
      <w:r w:rsidR="003708E1" w:rsidRPr="00EC1D83">
        <w:rPr>
          <w:rFonts w:ascii="Palatino Linotype" w:hAnsi="Palatino Linotype" w:cs="Arial"/>
          <w:sz w:val="24"/>
          <w:szCs w:val="24"/>
        </w:rPr>
        <w:lastRenderedPageBreak/>
        <w:t xml:space="preserve">para que en un término de tres días </w:t>
      </w:r>
      <w:r w:rsidR="002D29F4" w:rsidRPr="00EC1D83">
        <w:rPr>
          <w:rFonts w:ascii="Palatino Linotype" w:hAnsi="Palatino Linotype" w:cs="Arial"/>
          <w:b/>
          <w:sz w:val="24"/>
          <w:szCs w:val="24"/>
        </w:rPr>
        <w:t>El</w:t>
      </w:r>
      <w:r w:rsidR="003708E1" w:rsidRPr="00EC1D83">
        <w:rPr>
          <w:rFonts w:ascii="Palatino Linotype" w:hAnsi="Palatino Linotype" w:cs="Arial"/>
          <w:b/>
          <w:sz w:val="24"/>
          <w:szCs w:val="24"/>
        </w:rPr>
        <w:t xml:space="preserve"> Recurrente</w:t>
      </w:r>
      <w:r w:rsidR="003708E1" w:rsidRPr="00EC1D83">
        <w:rPr>
          <w:rFonts w:ascii="Palatino Linotype" w:hAnsi="Palatino Linotype" w:cs="Arial"/>
          <w:sz w:val="24"/>
          <w:szCs w:val="24"/>
        </w:rPr>
        <w:t xml:space="preserve"> manifestara</w:t>
      </w:r>
      <w:r w:rsidR="00ED7F4C" w:rsidRPr="00EC1D83">
        <w:rPr>
          <w:rFonts w:ascii="Palatino Linotype" w:hAnsi="Palatino Linotype" w:cs="Arial"/>
          <w:sz w:val="24"/>
          <w:szCs w:val="24"/>
        </w:rPr>
        <w:t xml:space="preserve"> lo que a su derecho conviniera</w:t>
      </w:r>
      <w:r w:rsidR="00EA53C7" w:rsidRPr="00EC1D83">
        <w:rPr>
          <w:rFonts w:ascii="Palatino Linotype" w:hAnsi="Palatino Linotype" w:cs="Arial"/>
          <w:sz w:val="24"/>
          <w:szCs w:val="24"/>
        </w:rPr>
        <w:t>,</w:t>
      </w:r>
      <w:r w:rsidRPr="00EC1D83">
        <w:rPr>
          <w:rFonts w:ascii="Palatino Linotype" w:hAnsi="Palatino Linotype" w:cs="Arial"/>
          <w:sz w:val="24"/>
          <w:szCs w:val="24"/>
        </w:rPr>
        <w:t xml:space="preserve"> sin que éste adujera manifestación alguna</w:t>
      </w:r>
      <w:r w:rsidR="00ED7F4C" w:rsidRPr="00EC1D83">
        <w:rPr>
          <w:rFonts w:ascii="Palatino Linotype" w:hAnsi="Palatino Linotype" w:cs="Arial"/>
          <w:sz w:val="24"/>
          <w:szCs w:val="24"/>
        </w:rPr>
        <w:t>, de conformidad con la siguiente imagen:</w:t>
      </w:r>
    </w:p>
    <w:p w:rsidR="002D29F4" w:rsidRPr="00EC1D83" w:rsidRDefault="002D29F4" w:rsidP="002D29F4">
      <w:pPr>
        <w:pStyle w:val="Sinespaciado"/>
      </w:pPr>
    </w:p>
    <w:p w:rsidR="002D29F4" w:rsidRPr="00EC1D83" w:rsidRDefault="002D29F4" w:rsidP="004409B9">
      <w:pPr>
        <w:spacing w:after="0" w:line="360" w:lineRule="auto"/>
        <w:jc w:val="both"/>
        <w:rPr>
          <w:rFonts w:ascii="Palatino Linotype" w:hAnsi="Palatino Linotype" w:cs="Arial"/>
          <w:sz w:val="24"/>
          <w:szCs w:val="24"/>
        </w:rPr>
      </w:pPr>
      <w:r w:rsidRPr="00EC1D83">
        <w:rPr>
          <w:rFonts w:ascii="Palatino Linotype" w:hAnsi="Palatino Linotype" w:cs="Arial"/>
          <w:noProof/>
          <w:sz w:val="24"/>
          <w:szCs w:val="24"/>
          <w:lang w:eastAsia="es-MX"/>
        </w:rPr>
        <w:drawing>
          <wp:inline distT="0" distB="0" distL="0" distR="0">
            <wp:extent cx="5756910" cy="391985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919855"/>
                    </a:xfrm>
                    <a:prstGeom prst="rect">
                      <a:avLst/>
                    </a:prstGeom>
                    <a:noFill/>
                    <a:ln>
                      <a:noFill/>
                    </a:ln>
                  </pic:spPr>
                </pic:pic>
              </a:graphicData>
            </a:graphic>
          </wp:inline>
        </w:drawing>
      </w:r>
    </w:p>
    <w:p w:rsidR="00EA53C7" w:rsidRPr="00EC1D83" w:rsidRDefault="00EA53C7" w:rsidP="00B879F8">
      <w:pPr>
        <w:pStyle w:val="Sinespaciado"/>
        <w:rPr>
          <w:noProof/>
        </w:rPr>
      </w:pPr>
    </w:p>
    <w:p w:rsidR="00ED7F4C" w:rsidRPr="00EC1D83" w:rsidRDefault="004E2E4F" w:rsidP="004409B9">
      <w:pPr>
        <w:spacing w:after="0" w:line="360" w:lineRule="auto"/>
        <w:jc w:val="both"/>
        <w:rPr>
          <w:rFonts w:ascii="Palatino Linotype" w:hAnsi="Palatino Linotype" w:cs="Arial"/>
          <w:b/>
          <w:sz w:val="24"/>
          <w:szCs w:val="24"/>
        </w:rPr>
      </w:pPr>
      <w:r w:rsidRPr="00EC1D83">
        <w:rPr>
          <w:rFonts w:ascii="Palatino Linotype" w:hAnsi="Palatino Linotype" w:cs="Arial"/>
          <w:b/>
          <w:sz w:val="28"/>
        </w:rPr>
        <w:t>S</w:t>
      </w:r>
      <w:r w:rsidR="00DD51A1" w:rsidRPr="00EC1D83">
        <w:rPr>
          <w:rFonts w:ascii="Palatino Linotype" w:hAnsi="Palatino Linotype" w:cs="Arial"/>
          <w:b/>
          <w:sz w:val="28"/>
        </w:rPr>
        <w:t>ÉPTIM</w:t>
      </w:r>
      <w:r w:rsidRPr="00EC1D83">
        <w:rPr>
          <w:rFonts w:ascii="Palatino Linotype" w:hAnsi="Palatino Linotype" w:cs="Arial"/>
          <w:b/>
          <w:sz w:val="28"/>
        </w:rPr>
        <w:t>O</w:t>
      </w:r>
      <w:r w:rsidRPr="00EC1D83">
        <w:rPr>
          <w:rFonts w:ascii="Palatino Linotype" w:hAnsi="Palatino Linotype" w:cs="Arial"/>
          <w:b/>
          <w:sz w:val="24"/>
          <w:szCs w:val="24"/>
        </w:rPr>
        <w:t xml:space="preserve">. </w:t>
      </w:r>
      <w:r w:rsidRPr="00EC1D83">
        <w:rPr>
          <w:rFonts w:ascii="Palatino Linotype" w:hAnsi="Palatino Linotype" w:cs="Arial"/>
          <w:b/>
          <w:sz w:val="28"/>
          <w:szCs w:val="28"/>
        </w:rPr>
        <w:t>Del cierre de la etapa de instrucción.</w:t>
      </w:r>
    </w:p>
    <w:p w:rsidR="002D29F4" w:rsidRPr="00EC1D83" w:rsidRDefault="009E6C93" w:rsidP="002D29F4">
      <w:pPr>
        <w:spacing w:after="0" w:line="360" w:lineRule="auto"/>
        <w:jc w:val="both"/>
        <w:rPr>
          <w:rFonts w:ascii="Palatino Linotype" w:hAnsi="Palatino Linotype" w:cs="Arial"/>
          <w:sz w:val="24"/>
          <w:szCs w:val="24"/>
        </w:rPr>
      </w:pPr>
      <w:r w:rsidRPr="00EC1D83">
        <w:rPr>
          <w:rFonts w:ascii="Palatino Linotype" w:hAnsi="Palatino Linotype" w:cs="Arial"/>
          <w:sz w:val="24"/>
          <w:szCs w:val="24"/>
        </w:rPr>
        <w:t>L</w:t>
      </w:r>
      <w:r w:rsidR="00BD28E3" w:rsidRPr="00EC1D83">
        <w:rPr>
          <w:rFonts w:ascii="Palatino Linotype" w:hAnsi="Palatino Linotype" w:cs="Arial"/>
          <w:sz w:val="24"/>
          <w:szCs w:val="24"/>
        </w:rPr>
        <w:t xml:space="preserve">o que permitió decretar el cierre de la misma en fecha </w:t>
      </w:r>
      <w:r w:rsidR="002D29F4" w:rsidRPr="00EC1D83">
        <w:rPr>
          <w:rFonts w:ascii="Palatino Linotype" w:hAnsi="Palatino Linotype" w:cs="Arial"/>
          <w:sz w:val="24"/>
          <w:szCs w:val="24"/>
        </w:rPr>
        <w:t>diecisiete de junio</w:t>
      </w:r>
      <w:r w:rsidR="00BD28E3" w:rsidRPr="00EC1D83">
        <w:rPr>
          <w:rFonts w:ascii="Palatino Linotype" w:hAnsi="Palatino Linotype" w:cs="Arial"/>
          <w:sz w:val="24"/>
          <w:szCs w:val="24"/>
        </w:rPr>
        <w:t xml:space="preserve"> de</w:t>
      </w:r>
      <w:r w:rsidR="00EA53C7" w:rsidRPr="00EC1D83">
        <w:rPr>
          <w:rFonts w:ascii="Palatino Linotype" w:hAnsi="Palatino Linotype" w:cs="Arial"/>
          <w:sz w:val="24"/>
          <w:szCs w:val="24"/>
        </w:rPr>
        <w:t>l año en curso</w:t>
      </w:r>
      <w:r w:rsidR="00BD28E3" w:rsidRPr="00EC1D83">
        <w:rPr>
          <w:rFonts w:ascii="Palatino Linotype" w:hAnsi="Palatino Linotype" w:cs="Arial"/>
          <w:sz w:val="24"/>
          <w:szCs w:val="24"/>
        </w:rPr>
        <w:t>, en términos del artículo 185</w:t>
      </w:r>
      <w:r w:rsidR="004E2E4F" w:rsidRPr="00EC1D83">
        <w:rPr>
          <w:rFonts w:ascii="Palatino Linotype" w:hAnsi="Palatino Linotype" w:cs="Arial"/>
          <w:sz w:val="24"/>
          <w:szCs w:val="24"/>
        </w:rPr>
        <w:t>,</w:t>
      </w:r>
      <w:r w:rsidR="00BD28E3" w:rsidRPr="00EC1D83">
        <w:rPr>
          <w:rFonts w:ascii="Palatino Linotype" w:hAnsi="Palatino Linotype" w:cs="Arial"/>
          <w:sz w:val="24"/>
          <w:szCs w:val="24"/>
        </w:rPr>
        <w:t xml:space="preserve"> fracción VI</w:t>
      </w:r>
      <w:r w:rsidR="004E2E4F" w:rsidRPr="00EC1D83">
        <w:rPr>
          <w:rFonts w:ascii="Palatino Linotype" w:hAnsi="Palatino Linotype" w:cs="Arial"/>
          <w:sz w:val="24"/>
          <w:szCs w:val="24"/>
        </w:rPr>
        <w:t>,</w:t>
      </w:r>
      <w:r w:rsidR="00BD28E3" w:rsidRPr="00EC1D83">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2D29F4" w:rsidRPr="00EC1D83" w:rsidRDefault="002D29F4" w:rsidP="002D29F4">
      <w:pPr>
        <w:spacing w:after="0" w:line="360" w:lineRule="auto"/>
        <w:jc w:val="both"/>
        <w:rPr>
          <w:rFonts w:ascii="Palatino Linotype" w:hAnsi="Palatino Linotype" w:cs="Arial"/>
          <w:sz w:val="24"/>
          <w:szCs w:val="24"/>
        </w:rPr>
      </w:pPr>
    </w:p>
    <w:p w:rsidR="002D29F4" w:rsidRPr="00EC1D83" w:rsidRDefault="002D29F4" w:rsidP="002D29F4">
      <w:pPr>
        <w:spacing w:after="0" w:line="360" w:lineRule="auto"/>
        <w:jc w:val="both"/>
        <w:rPr>
          <w:rFonts w:ascii="Palatino Linotype" w:hAnsi="Palatino Linotype" w:cs="Arial"/>
          <w:sz w:val="24"/>
          <w:szCs w:val="24"/>
        </w:rPr>
      </w:pPr>
      <w:r w:rsidRPr="00EC1D83">
        <w:rPr>
          <w:rFonts w:ascii="Palatino Linotype" w:hAnsi="Palatino Linotype" w:cs="Arial"/>
          <w:sz w:val="24"/>
          <w:szCs w:val="24"/>
        </w:rPr>
        <w:lastRenderedPageBreak/>
        <w:t xml:space="preserve">En la Vigésima </w:t>
      </w:r>
      <w:r w:rsidR="00B50972" w:rsidRPr="00EC1D83">
        <w:rPr>
          <w:rFonts w:ascii="Palatino Linotype" w:hAnsi="Palatino Linotype" w:cs="Arial"/>
          <w:sz w:val="24"/>
          <w:szCs w:val="24"/>
        </w:rPr>
        <w:t>Octava</w:t>
      </w:r>
      <w:r w:rsidRPr="00EC1D83">
        <w:rPr>
          <w:rFonts w:ascii="Palatino Linotype" w:hAnsi="Palatino Linotype" w:cs="Arial"/>
          <w:sz w:val="24"/>
          <w:szCs w:val="24"/>
        </w:rPr>
        <w:t xml:space="preserve"> Sesión Ordinaria, de fecha </w:t>
      </w:r>
      <w:r w:rsidR="00B50972" w:rsidRPr="00EC1D83">
        <w:rPr>
          <w:rFonts w:ascii="Palatino Linotype" w:hAnsi="Palatino Linotype" w:cs="Arial"/>
          <w:sz w:val="24"/>
          <w:szCs w:val="24"/>
        </w:rPr>
        <w:t>siete de agosto de dos mil diecinueve</w:t>
      </w:r>
      <w:r w:rsidRPr="00EC1D83">
        <w:rPr>
          <w:rFonts w:ascii="Palatino Linotype" w:hAnsi="Palatino Linotype" w:cs="Arial"/>
          <w:sz w:val="24"/>
          <w:szCs w:val="24"/>
        </w:rPr>
        <w:t xml:space="preserve">, se aprobó </w:t>
      </w:r>
      <w:r w:rsidR="00B50972" w:rsidRPr="00EC1D83">
        <w:rPr>
          <w:rFonts w:ascii="Palatino Linotype" w:hAnsi="Palatino Linotype" w:cs="Arial"/>
          <w:sz w:val="24"/>
          <w:szCs w:val="24"/>
        </w:rPr>
        <w:t xml:space="preserve">la separación de la acumulación aprobada en la Vigésima Primera Sesión Ordinaria de fecha cinco de junio de dos mil diecinueve </w:t>
      </w:r>
      <w:r w:rsidRPr="00EC1D83">
        <w:rPr>
          <w:rFonts w:ascii="Palatino Linotype" w:hAnsi="Palatino Linotype" w:cs="Arial"/>
          <w:sz w:val="24"/>
          <w:szCs w:val="24"/>
        </w:rPr>
        <w:t xml:space="preserve">del presente recurso de revisión, a fin de que sea presentado </w:t>
      </w:r>
      <w:r w:rsidR="00B50972" w:rsidRPr="00EC1D83">
        <w:rPr>
          <w:rFonts w:ascii="Palatino Linotype" w:hAnsi="Palatino Linotype" w:cs="Arial"/>
          <w:sz w:val="24"/>
          <w:szCs w:val="24"/>
        </w:rPr>
        <w:t xml:space="preserve">de manera separada </w:t>
      </w:r>
      <w:r w:rsidRPr="00EC1D83">
        <w:rPr>
          <w:rFonts w:ascii="Palatino Linotype" w:hAnsi="Palatino Linotype" w:cs="Arial"/>
          <w:sz w:val="24"/>
          <w:szCs w:val="24"/>
        </w:rPr>
        <w:t>por la Comisionada Presidenta </w:t>
      </w:r>
      <w:r w:rsidRPr="00EC1D83">
        <w:rPr>
          <w:rFonts w:ascii="Palatino Linotype" w:hAnsi="Palatino Linotype" w:cs="Arial"/>
          <w:b/>
          <w:sz w:val="24"/>
          <w:szCs w:val="24"/>
        </w:rPr>
        <w:t>Zulema Martínez Sánchez</w:t>
      </w:r>
      <w:r w:rsidRPr="00EC1D83">
        <w:rPr>
          <w:rFonts w:ascii="Palatino Linotype" w:hAnsi="Palatino Linotype" w:cs="Arial"/>
          <w:sz w:val="24"/>
          <w:szCs w:val="24"/>
        </w:rPr>
        <w:t xml:space="preserve">, por lo que ordenó turnar el expediente a resolución, misma que ahora se pronuncia; y </w:t>
      </w:r>
    </w:p>
    <w:p w:rsidR="002D29F4" w:rsidRPr="00EC1D83" w:rsidRDefault="002D29F4" w:rsidP="002D29F4">
      <w:pPr>
        <w:spacing w:after="0" w:line="360" w:lineRule="auto"/>
        <w:jc w:val="both"/>
        <w:rPr>
          <w:rFonts w:ascii="Palatino Linotype" w:hAnsi="Palatino Linotype" w:cs="Arial"/>
          <w:sz w:val="24"/>
          <w:szCs w:val="24"/>
        </w:rPr>
      </w:pPr>
    </w:p>
    <w:p w:rsidR="004E2E4F" w:rsidRPr="00EC1D83" w:rsidRDefault="004E2E4F" w:rsidP="002D29F4">
      <w:pPr>
        <w:spacing w:after="0" w:line="360" w:lineRule="auto"/>
        <w:jc w:val="both"/>
        <w:rPr>
          <w:rFonts w:ascii="Palatino Linotype" w:hAnsi="Palatino Linotype" w:cs="Arial"/>
          <w:sz w:val="28"/>
          <w:szCs w:val="24"/>
        </w:rPr>
      </w:pPr>
      <w:r w:rsidRPr="00EC1D83">
        <w:rPr>
          <w:rFonts w:ascii="Palatino Linotype" w:hAnsi="Palatino Linotype" w:cs="Arial"/>
          <w:sz w:val="24"/>
        </w:rPr>
        <w:t xml:space="preserve">Asimismo, </w:t>
      </w:r>
      <w:r w:rsidRPr="00EC1D83">
        <w:rPr>
          <w:rFonts w:ascii="Palatino Linotype" w:hAnsi="Palatino Linotype"/>
          <w:sz w:val="24"/>
        </w:rPr>
        <w:t xml:space="preserve">en fecha </w:t>
      </w:r>
      <w:r w:rsidR="002D29F4" w:rsidRPr="00EC1D83">
        <w:rPr>
          <w:rFonts w:ascii="Palatino Linotype" w:hAnsi="Palatino Linotype"/>
          <w:sz w:val="24"/>
        </w:rPr>
        <w:t>once</w:t>
      </w:r>
      <w:r w:rsidR="00B879F8" w:rsidRPr="00EC1D83">
        <w:rPr>
          <w:rFonts w:ascii="Palatino Linotype" w:hAnsi="Palatino Linotype"/>
          <w:sz w:val="24"/>
        </w:rPr>
        <w:t xml:space="preserve"> de jul</w:t>
      </w:r>
      <w:r w:rsidRPr="00EC1D83">
        <w:rPr>
          <w:rFonts w:ascii="Palatino Linotype" w:hAnsi="Palatino Linotype"/>
          <w:sz w:val="24"/>
        </w:rPr>
        <w:t>io de dos mil diecinueve, se amplió el término para resolver los recursos de revisión en términos del artículo 181, párrafo tercero, de la Ley de Transparencia y Acceso a la Información Pública del Estado de México y Municipios por un plazo de quince días hábiles.</w:t>
      </w:r>
    </w:p>
    <w:p w:rsidR="00D34057" w:rsidRPr="00EC1D83" w:rsidRDefault="00D34057" w:rsidP="004409B9">
      <w:pPr>
        <w:spacing w:after="0" w:line="360" w:lineRule="auto"/>
        <w:jc w:val="both"/>
        <w:rPr>
          <w:rFonts w:ascii="Palatino Linotype" w:hAnsi="Palatino Linotype" w:cs="Arial"/>
          <w:sz w:val="2"/>
          <w:szCs w:val="24"/>
        </w:rPr>
      </w:pPr>
    </w:p>
    <w:p w:rsidR="002D29F4" w:rsidRPr="00EC1D83" w:rsidRDefault="002D29F4" w:rsidP="004409B9">
      <w:pPr>
        <w:spacing w:after="0" w:line="360" w:lineRule="auto"/>
        <w:jc w:val="center"/>
        <w:rPr>
          <w:rFonts w:ascii="Palatino Linotype" w:hAnsi="Palatino Linotype" w:cs="Arial"/>
          <w:b/>
          <w:sz w:val="24"/>
        </w:rPr>
      </w:pPr>
    </w:p>
    <w:p w:rsidR="00D34057" w:rsidRPr="00EC1D83" w:rsidRDefault="00D34057" w:rsidP="004409B9">
      <w:pPr>
        <w:spacing w:after="0" w:line="360" w:lineRule="auto"/>
        <w:jc w:val="center"/>
        <w:rPr>
          <w:rFonts w:ascii="Palatino Linotype" w:hAnsi="Palatino Linotype" w:cs="Arial"/>
          <w:b/>
          <w:sz w:val="28"/>
        </w:rPr>
      </w:pPr>
      <w:r w:rsidRPr="00EC1D83">
        <w:rPr>
          <w:rFonts w:ascii="Palatino Linotype" w:hAnsi="Palatino Linotype" w:cs="Arial"/>
          <w:b/>
          <w:sz w:val="28"/>
        </w:rPr>
        <w:t xml:space="preserve">C O N S I D E R A N D O </w:t>
      </w:r>
    </w:p>
    <w:p w:rsidR="004E2E4F" w:rsidRPr="00EC1D83" w:rsidRDefault="004E2E4F" w:rsidP="004409B9">
      <w:pPr>
        <w:spacing w:after="0" w:line="360" w:lineRule="auto"/>
        <w:jc w:val="both"/>
        <w:rPr>
          <w:rFonts w:ascii="Palatino Linotype" w:hAnsi="Palatino Linotype" w:cs="Arial"/>
          <w:b/>
          <w:sz w:val="24"/>
        </w:rPr>
      </w:pPr>
    </w:p>
    <w:p w:rsidR="00D34057" w:rsidRPr="00EC1D83" w:rsidRDefault="00D34057" w:rsidP="004409B9">
      <w:pPr>
        <w:spacing w:after="0" w:line="360" w:lineRule="auto"/>
        <w:jc w:val="both"/>
        <w:rPr>
          <w:rFonts w:ascii="Palatino Linotype" w:hAnsi="Palatino Linotype" w:cs="Arial"/>
          <w:sz w:val="24"/>
        </w:rPr>
      </w:pPr>
      <w:r w:rsidRPr="00EC1D83">
        <w:rPr>
          <w:rFonts w:ascii="Palatino Linotype" w:hAnsi="Palatino Linotype" w:cs="Arial"/>
          <w:b/>
          <w:sz w:val="28"/>
        </w:rPr>
        <w:t>PRIMERO.</w:t>
      </w:r>
      <w:r w:rsidRPr="00EC1D83">
        <w:rPr>
          <w:rFonts w:ascii="Palatino Linotype" w:hAnsi="Palatino Linotype" w:cs="Arial"/>
          <w:b/>
        </w:rPr>
        <w:t xml:space="preserve"> </w:t>
      </w:r>
      <w:r w:rsidRPr="00EC1D83">
        <w:rPr>
          <w:rFonts w:ascii="Palatino Linotype" w:hAnsi="Palatino Linotype" w:cs="Arial"/>
          <w:b/>
          <w:sz w:val="28"/>
          <w:szCs w:val="28"/>
        </w:rPr>
        <w:t>De la competencia</w:t>
      </w:r>
      <w:r w:rsidRPr="00EC1D83">
        <w:rPr>
          <w:rFonts w:ascii="Palatino Linotype" w:hAnsi="Palatino Linotype" w:cs="Arial"/>
          <w:sz w:val="28"/>
          <w:szCs w:val="28"/>
        </w:rPr>
        <w:t>.</w:t>
      </w:r>
    </w:p>
    <w:p w:rsidR="00D34057" w:rsidRPr="00EC1D83" w:rsidRDefault="00D34057" w:rsidP="004409B9">
      <w:pPr>
        <w:spacing w:after="0" w:line="360" w:lineRule="auto"/>
        <w:jc w:val="both"/>
        <w:rPr>
          <w:rFonts w:ascii="Palatino Linotype" w:hAnsi="Palatino Linotype" w:cs="Arial"/>
          <w:sz w:val="24"/>
        </w:rPr>
      </w:pPr>
      <w:r w:rsidRPr="00EC1D83">
        <w:rPr>
          <w:rFonts w:ascii="Palatino Linotype" w:hAnsi="Palatino Linotype" w:cs="Arial"/>
          <w:sz w:val="24"/>
        </w:rPr>
        <w:t xml:space="preserve">Que este Instituto de Transparencia, Acceso a la Información Pública y Protección de Datos Personales del Estado de México, es competente para conocer y resolver el presente recurso de revisión interpuesto por </w:t>
      </w:r>
      <w:r w:rsidRPr="00EC1D83">
        <w:rPr>
          <w:rFonts w:ascii="Palatino Linotype" w:hAnsi="Palatino Linotype" w:cs="Arial"/>
          <w:b/>
          <w:sz w:val="24"/>
        </w:rPr>
        <w:t>El Recurrente</w:t>
      </w:r>
      <w:r w:rsidRPr="00EC1D83">
        <w:rPr>
          <w:rFonts w:ascii="Palatino Linotype" w:hAnsi="Palatino Linotype" w:cs="Arial"/>
          <w:b/>
          <w:sz w:val="24"/>
          <w:szCs w:val="24"/>
        </w:rPr>
        <w:t xml:space="preserve"> </w:t>
      </w:r>
      <w:r w:rsidRPr="00EC1D83">
        <w:rPr>
          <w:rFonts w:ascii="Palatino Linotype" w:hAnsi="Palatino Linotype" w:cs="Arial"/>
          <w:sz w:val="24"/>
        </w:rPr>
        <w:t>conforme a lo dispuesto en los artículos 6, apartado A, fracción IV</w:t>
      </w:r>
      <w:r w:rsidR="002D29F4" w:rsidRPr="00EC1D83">
        <w:rPr>
          <w:rFonts w:ascii="Palatino Linotype" w:hAnsi="Palatino Linotype" w:cs="Arial"/>
          <w:sz w:val="24"/>
        </w:rPr>
        <w:t>,</w:t>
      </w:r>
      <w:r w:rsidRPr="00EC1D83">
        <w:rPr>
          <w:rFonts w:ascii="Palatino Linotype" w:hAnsi="Palatino Linotype" w:cs="Arial"/>
          <w:sz w:val="24"/>
        </w:rPr>
        <w:t xml:space="preserve"> de la Constitución Política de los Estados Unidos Mexicanos, 5, párrafos </w:t>
      </w:r>
      <w:r w:rsidR="004204BB" w:rsidRPr="00EC1D83">
        <w:rPr>
          <w:rFonts w:ascii="Palatino Linotype" w:hAnsi="Palatino Linotype" w:cs="Arial"/>
          <w:sz w:val="24"/>
        </w:rPr>
        <w:t>vigésimo segundo</w:t>
      </w:r>
      <w:r w:rsidR="0042001D" w:rsidRPr="00EC1D83">
        <w:rPr>
          <w:rFonts w:ascii="Palatino Linotype" w:hAnsi="Palatino Linotype" w:cs="Arial"/>
          <w:sz w:val="24"/>
        </w:rPr>
        <w:t>, vigésimo tercero y vigésimo cuarto,</w:t>
      </w:r>
      <w:r w:rsidRPr="00EC1D83">
        <w:rPr>
          <w:rFonts w:ascii="Palatino Linotype" w:hAnsi="Palatino Linotype" w:cs="Arial"/>
          <w:sz w:val="24"/>
        </w:rPr>
        <w:t xml:space="preserve"> fracción IV</w:t>
      </w:r>
      <w:r w:rsidR="0042001D" w:rsidRPr="00EC1D83">
        <w:rPr>
          <w:rFonts w:ascii="Palatino Linotype" w:hAnsi="Palatino Linotype" w:cs="Arial"/>
          <w:sz w:val="24"/>
        </w:rPr>
        <w:t>,</w:t>
      </w:r>
      <w:r w:rsidRPr="00EC1D83">
        <w:rPr>
          <w:rFonts w:ascii="Palatino Linotype" w:hAnsi="Palatino Linotype" w:cs="Arial"/>
          <w:sz w:val="24"/>
        </w:rPr>
        <w:t xml:space="preserve"> de la Constitución Política del Estado Libre y Soberano de México, </w:t>
      </w:r>
      <w:r w:rsidRPr="00EC1D83">
        <w:rPr>
          <w:rFonts w:ascii="Palatino Linotype" w:hAnsi="Palatino Linotype" w:cs="Arial"/>
          <w:sz w:val="24"/>
          <w:szCs w:val="24"/>
        </w:rPr>
        <w:t xml:space="preserve">1, 2 fracción II, 13, 29, 36 fracciones II y III, 176, 178, 179 fracción I, 181 párrafo tercero, 182, 185, 188 y 194 </w:t>
      </w:r>
      <w:r w:rsidRPr="00EC1D83">
        <w:rPr>
          <w:rFonts w:ascii="Palatino Linotype" w:hAnsi="Palatino Linotype" w:cs="Arial"/>
          <w:sz w:val="24"/>
        </w:rPr>
        <w:t xml:space="preserve">de la Ley de Transparencia y Acceso a la Información Pública del Estado de México y Municipios, 9 fracciones I, XXIV, 11 y 14 fracción I del Reglamento Interior </w:t>
      </w:r>
      <w:r w:rsidRPr="00EC1D83">
        <w:rPr>
          <w:rFonts w:ascii="Palatino Linotype" w:hAnsi="Palatino Linotype" w:cs="Arial"/>
          <w:sz w:val="24"/>
        </w:rPr>
        <w:lastRenderedPageBreak/>
        <w:t>del Instituto de Transparencia, Acceso a la Información Pública y Protección de Datos Personales del Estado de México.</w:t>
      </w:r>
    </w:p>
    <w:p w:rsidR="003708E1" w:rsidRPr="00EC1D83" w:rsidRDefault="003708E1" w:rsidP="004409B9">
      <w:pPr>
        <w:spacing w:after="0" w:line="360" w:lineRule="auto"/>
        <w:jc w:val="both"/>
        <w:rPr>
          <w:rFonts w:ascii="Palatino Linotype" w:hAnsi="Palatino Linotype" w:cs="Arial"/>
          <w:sz w:val="24"/>
        </w:rPr>
      </w:pPr>
    </w:p>
    <w:p w:rsidR="00D34057" w:rsidRPr="00EC1D83" w:rsidRDefault="00D34057" w:rsidP="004409B9">
      <w:pPr>
        <w:pStyle w:val="Prrafodelista"/>
        <w:autoSpaceDE w:val="0"/>
        <w:autoSpaceDN w:val="0"/>
        <w:adjustRightInd w:val="0"/>
        <w:spacing w:line="360" w:lineRule="auto"/>
        <w:ind w:left="0"/>
        <w:jc w:val="both"/>
        <w:rPr>
          <w:rFonts w:ascii="Palatino Linotype" w:hAnsi="Palatino Linotype" w:cs="Arial"/>
          <w:b/>
        </w:rPr>
      </w:pPr>
      <w:r w:rsidRPr="00EC1D83">
        <w:rPr>
          <w:rFonts w:ascii="Palatino Linotype" w:hAnsi="Palatino Linotype" w:cs="Arial"/>
          <w:b/>
          <w:sz w:val="28"/>
        </w:rPr>
        <w:t>SEGUNDO</w:t>
      </w:r>
      <w:r w:rsidRPr="00EC1D83">
        <w:rPr>
          <w:rFonts w:ascii="Palatino Linotype" w:hAnsi="Palatino Linotype" w:cs="Arial"/>
          <w:b/>
        </w:rPr>
        <w:t xml:space="preserve">. </w:t>
      </w:r>
      <w:r w:rsidRPr="00EC1D83">
        <w:rPr>
          <w:rFonts w:ascii="Palatino Linotype" w:hAnsi="Palatino Linotype" w:cs="Arial"/>
          <w:b/>
          <w:sz w:val="28"/>
          <w:szCs w:val="28"/>
        </w:rPr>
        <w:t>Sobre los alcances del recurso de revisión.</w:t>
      </w:r>
      <w:r w:rsidRPr="00EC1D83">
        <w:rPr>
          <w:rFonts w:ascii="Palatino Linotype" w:hAnsi="Palatino Linotype" w:cs="Arial"/>
          <w:b/>
        </w:rPr>
        <w:t xml:space="preserve"> </w:t>
      </w:r>
    </w:p>
    <w:p w:rsidR="00A47E40" w:rsidRPr="00EC1D83" w:rsidRDefault="00D34057" w:rsidP="004409B9">
      <w:pPr>
        <w:pStyle w:val="Prrafodelista"/>
        <w:autoSpaceDE w:val="0"/>
        <w:autoSpaceDN w:val="0"/>
        <w:adjustRightInd w:val="0"/>
        <w:spacing w:line="360" w:lineRule="auto"/>
        <w:ind w:left="0"/>
        <w:jc w:val="both"/>
        <w:rPr>
          <w:rFonts w:ascii="Palatino Linotype" w:hAnsi="Palatino Linotype" w:cs="Arial"/>
        </w:rPr>
      </w:pPr>
      <w:r w:rsidRPr="00EC1D83">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3708E1" w:rsidRPr="00EC1D83" w:rsidRDefault="003708E1" w:rsidP="004409B9">
      <w:pPr>
        <w:pStyle w:val="Prrafodelista"/>
        <w:autoSpaceDE w:val="0"/>
        <w:autoSpaceDN w:val="0"/>
        <w:adjustRightInd w:val="0"/>
        <w:spacing w:line="360" w:lineRule="auto"/>
        <w:ind w:left="0"/>
        <w:jc w:val="both"/>
        <w:rPr>
          <w:rFonts w:ascii="Palatino Linotype" w:hAnsi="Palatino Linotype" w:cs="Arial"/>
        </w:rPr>
      </w:pPr>
    </w:p>
    <w:p w:rsidR="00C5068D" w:rsidRPr="00EC1D83" w:rsidRDefault="00C5068D" w:rsidP="004409B9">
      <w:pPr>
        <w:spacing w:after="0" w:line="360" w:lineRule="auto"/>
        <w:ind w:right="49"/>
        <w:jc w:val="both"/>
        <w:rPr>
          <w:rFonts w:ascii="Palatino Linotype" w:hAnsi="Palatino Linotype" w:cs="Arial"/>
          <w:b/>
          <w:sz w:val="28"/>
          <w:szCs w:val="28"/>
        </w:rPr>
      </w:pPr>
      <w:r w:rsidRPr="00EC1D83">
        <w:rPr>
          <w:rFonts w:ascii="Palatino Linotype" w:hAnsi="Palatino Linotype" w:cs="Arial"/>
          <w:b/>
          <w:sz w:val="28"/>
          <w:szCs w:val="28"/>
        </w:rPr>
        <w:t>TERCERO.</w:t>
      </w:r>
      <w:r w:rsidRPr="00EC1D83">
        <w:rPr>
          <w:rFonts w:ascii="Palatino Linotype" w:hAnsi="Palatino Linotype" w:cs="Arial"/>
          <w:sz w:val="28"/>
          <w:szCs w:val="28"/>
        </w:rPr>
        <w:t xml:space="preserve"> </w:t>
      </w:r>
      <w:r w:rsidRPr="00EC1D83">
        <w:rPr>
          <w:rFonts w:ascii="Palatino Linotype" w:hAnsi="Palatino Linotype" w:cs="Arial"/>
          <w:b/>
          <w:sz w:val="28"/>
          <w:szCs w:val="28"/>
        </w:rPr>
        <w:t xml:space="preserve">De las causas de improcedencia. </w:t>
      </w:r>
    </w:p>
    <w:p w:rsidR="00C5068D" w:rsidRPr="00EC1D83" w:rsidRDefault="00C5068D" w:rsidP="004409B9">
      <w:pPr>
        <w:spacing w:after="0" w:line="360" w:lineRule="auto"/>
        <w:ind w:right="49"/>
        <w:jc w:val="both"/>
        <w:rPr>
          <w:rFonts w:ascii="Palatino Linotype" w:hAnsi="Palatino Linotype" w:cs="Arial"/>
          <w:sz w:val="24"/>
          <w:szCs w:val="24"/>
        </w:rPr>
      </w:pPr>
      <w:r w:rsidRPr="00EC1D83">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w:t>
      </w:r>
      <w:r w:rsidRPr="00EC1D83">
        <w:rPr>
          <w:rFonts w:ascii="Palatino Linotype" w:hAnsi="Palatino Linotype" w:cs="Arial"/>
          <w:sz w:val="24"/>
          <w:szCs w:val="24"/>
        </w:rPr>
        <w:lastRenderedPageBreak/>
        <w:t>acceso a la justicia, ya que éste no se coarta por regular causas de improcedencia y sobreseimiento con tales fines</w:t>
      </w:r>
      <w:r w:rsidRPr="00EC1D83">
        <w:rPr>
          <w:rStyle w:val="Refdenotaalpie"/>
          <w:rFonts w:ascii="Palatino Linotype" w:hAnsi="Palatino Linotype" w:cs="Arial"/>
          <w:sz w:val="24"/>
          <w:szCs w:val="24"/>
        </w:rPr>
        <w:footnoteReference w:id="1"/>
      </w:r>
      <w:r w:rsidRPr="00EC1D83">
        <w:rPr>
          <w:rFonts w:ascii="Palatino Linotype" w:hAnsi="Palatino Linotype" w:cs="Arial"/>
          <w:sz w:val="24"/>
          <w:szCs w:val="24"/>
        </w:rPr>
        <w:t>.</w:t>
      </w:r>
    </w:p>
    <w:p w:rsidR="002D29F4" w:rsidRPr="00EC1D83" w:rsidRDefault="002D29F4" w:rsidP="004409B9">
      <w:pPr>
        <w:pStyle w:val="Prrafodelista"/>
        <w:autoSpaceDE w:val="0"/>
        <w:autoSpaceDN w:val="0"/>
        <w:adjustRightInd w:val="0"/>
        <w:spacing w:line="360" w:lineRule="auto"/>
        <w:ind w:left="0"/>
        <w:jc w:val="both"/>
        <w:rPr>
          <w:rFonts w:ascii="Palatino Linotype" w:hAnsi="Palatino Linotype" w:cs="Arial"/>
        </w:rPr>
      </w:pPr>
    </w:p>
    <w:p w:rsidR="00C5068D" w:rsidRPr="00EC1D83" w:rsidRDefault="00C5068D" w:rsidP="004409B9">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EC1D83">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DD51A1" w:rsidRPr="00EC1D83" w:rsidRDefault="00DD51A1" w:rsidP="004409B9">
      <w:pPr>
        <w:autoSpaceDE w:val="0"/>
        <w:autoSpaceDN w:val="0"/>
        <w:adjustRightInd w:val="0"/>
        <w:spacing w:after="0" w:line="360" w:lineRule="auto"/>
        <w:jc w:val="both"/>
        <w:rPr>
          <w:rFonts w:ascii="Palatino Linotype" w:eastAsia="Times New Roman" w:hAnsi="Palatino Linotype" w:cs="Arial"/>
          <w:b/>
          <w:sz w:val="24"/>
          <w:szCs w:val="28"/>
          <w:lang w:val="es-ES" w:eastAsia="es-ES"/>
        </w:rPr>
      </w:pPr>
    </w:p>
    <w:p w:rsidR="00C5068D" w:rsidRPr="00EC1D83" w:rsidRDefault="00C5068D" w:rsidP="004409B9">
      <w:pPr>
        <w:autoSpaceDE w:val="0"/>
        <w:autoSpaceDN w:val="0"/>
        <w:adjustRightInd w:val="0"/>
        <w:spacing w:after="0" w:line="360" w:lineRule="auto"/>
        <w:jc w:val="both"/>
        <w:rPr>
          <w:rFonts w:ascii="Palatino Linotype" w:hAnsi="Palatino Linotype" w:cs="Arial"/>
          <w:b/>
          <w:sz w:val="28"/>
          <w:szCs w:val="28"/>
        </w:rPr>
      </w:pPr>
      <w:r w:rsidRPr="00EC1D83">
        <w:rPr>
          <w:rFonts w:ascii="Palatino Linotype" w:eastAsia="Times New Roman" w:hAnsi="Palatino Linotype" w:cs="Arial"/>
          <w:b/>
          <w:sz w:val="28"/>
          <w:szCs w:val="28"/>
          <w:lang w:val="es-ES" w:eastAsia="es-ES"/>
        </w:rPr>
        <w:t xml:space="preserve">CUARTO. </w:t>
      </w:r>
      <w:r w:rsidRPr="00EC1D83">
        <w:rPr>
          <w:rFonts w:ascii="Palatino Linotype" w:hAnsi="Palatino Linotype" w:cs="Arial"/>
          <w:b/>
          <w:sz w:val="28"/>
          <w:szCs w:val="28"/>
        </w:rPr>
        <w:t>Del estudio y resolución del asunto</w:t>
      </w:r>
      <w:r w:rsidRPr="00EC1D83">
        <w:rPr>
          <w:rFonts w:ascii="Palatino Linotype" w:eastAsia="Times New Roman" w:hAnsi="Palatino Linotype" w:cs="Arial"/>
          <w:b/>
          <w:sz w:val="28"/>
          <w:szCs w:val="28"/>
          <w:lang w:val="es-ES" w:eastAsia="es-ES"/>
        </w:rPr>
        <w:t>.</w:t>
      </w:r>
    </w:p>
    <w:p w:rsidR="00C57CB5" w:rsidRPr="00EC1D83" w:rsidRDefault="00C57CB5" w:rsidP="004409B9">
      <w:pPr>
        <w:pStyle w:val="Prrafodelista"/>
        <w:autoSpaceDE w:val="0"/>
        <w:autoSpaceDN w:val="0"/>
        <w:adjustRightInd w:val="0"/>
        <w:spacing w:line="360" w:lineRule="auto"/>
        <w:ind w:left="0"/>
        <w:jc w:val="both"/>
        <w:rPr>
          <w:rFonts w:ascii="Palatino Linotype" w:hAnsi="Palatino Linotype" w:cs="Arial"/>
        </w:rPr>
      </w:pPr>
      <w:r w:rsidRPr="00EC1D83">
        <w:rPr>
          <w:rFonts w:ascii="Palatino Linotype" w:hAnsi="Palatino Linotype" w:cs="Arial"/>
        </w:rPr>
        <w:t xml:space="preserve">Ahora bien, se procede al análisis del presente recurso, así como al contenido íntegro de las actuaciones que obran en el expediente electrónico, para así estar en posibilidad </w:t>
      </w:r>
      <w:r w:rsidRPr="00EC1D83">
        <w:rPr>
          <w:rFonts w:ascii="Palatino Linotype" w:hAnsi="Palatino Linotype" w:cs="Arial"/>
        </w:rPr>
        <w:lastRenderedPageBreak/>
        <w:t>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4E2E4F" w:rsidRPr="00EC1D83">
        <w:rPr>
          <w:rFonts w:ascii="Palatino Linotype" w:hAnsi="Palatino Linotype" w:cs="Arial"/>
        </w:rPr>
        <w:t>,</w:t>
      </w:r>
      <w:r w:rsidRPr="00EC1D83">
        <w:rPr>
          <w:rFonts w:ascii="Palatino Linotype" w:hAnsi="Palatino Linotype" w:cs="Arial"/>
        </w:rPr>
        <w:t xml:space="preserve"> de la Constitución Federal y el diverso 8</w:t>
      </w:r>
      <w:r w:rsidR="00720C40" w:rsidRPr="00EC1D83">
        <w:rPr>
          <w:rFonts w:ascii="Palatino Linotype" w:hAnsi="Palatino Linotype" w:cs="Arial"/>
        </w:rPr>
        <w:t>,</w:t>
      </w:r>
      <w:r w:rsidRPr="00EC1D83">
        <w:rPr>
          <w:rFonts w:ascii="Palatino Linotype" w:hAnsi="Palatino Linotype" w:cs="Arial"/>
        </w:rPr>
        <w:t xml:space="preserve"> de la Ley de Transparencia local.</w:t>
      </w:r>
    </w:p>
    <w:p w:rsidR="00ED7F4C" w:rsidRPr="00EC1D83" w:rsidRDefault="00ED7F4C" w:rsidP="004409B9">
      <w:pPr>
        <w:tabs>
          <w:tab w:val="left" w:pos="709"/>
        </w:tabs>
        <w:spacing w:after="0" w:line="360" w:lineRule="auto"/>
        <w:jc w:val="both"/>
        <w:rPr>
          <w:rFonts w:ascii="Palatino Linotype" w:hAnsi="Palatino Linotype" w:cs="Arial"/>
          <w:sz w:val="24"/>
        </w:rPr>
      </w:pPr>
    </w:p>
    <w:p w:rsidR="00751C25" w:rsidRPr="00EC1D83" w:rsidRDefault="00C57CB5" w:rsidP="004409B9">
      <w:pPr>
        <w:pStyle w:val="Prrafodelista"/>
        <w:autoSpaceDE w:val="0"/>
        <w:autoSpaceDN w:val="0"/>
        <w:adjustRightInd w:val="0"/>
        <w:spacing w:line="360" w:lineRule="auto"/>
        <w:ind w:left="0"/>
        <w:jc w:val="both"/>
        <w:rPr>
          <w:rFonts w:ascii="Palatino Linotype" w:hAnsi="Palatino Linotype" w:cs="Arial"/>
        </w:rPr>
      </w:pPr>
      <w:r w:rsidRPr="00EC1D83">
        <w:rPr>
          <w:rFonts w:ascii="Palatino Linotype" w:hAnsi="Palatino Linotype" w:cs="Arial"/>
        </w:rPr>
        <w:t>De antecedentes del asunto</w:t>
      </w:r>
      <w:r w:rsidR="008B1F8A" w:rsidRPr="00EC1D83">
        <w:rPr>
          <w:rFonts w:ascii="Palatino Linotype" w:hAnsi="Palatino Linotype" w:cs="Arial"/>
        </w:rPr>
        <w:t xml:space="preserve"> que nos ocupa</w:t>
      </w:r>
      <w:r w:rsidRPr="00EC1D83">
        <w:rPr>
          <w:rFonts w:ascii="Palatino Linotype" w:hAnsi="Palatino Linotype" w:cs="Arial"/>
        </w:rPr>
        <w:t>, s</w:t>
      </w:r>
      <w:r w:rsidR="00751C25" w:rsidRPr="00EC1D83">
        <w:rPr>
          <w:rFonts w:ascii="Palatino Linotype" w:hAnsi="Palatino Linotype" w:cs="Arial"/>
        </w:rPr>
        <w:t>e desprende el requerimiento de los si</w:t>
      </w:r>
      <w:r w:rsidR="00B35972" w:rsidRPr="00EC1D83">
        <w:rPr>
          <w:rFonts w:ascii="Palatino Linotype" w:hAnsi="Palatino Linotype" w:cs="Arial"/>
        </w:rPr>
        <w:t>guientes puntos:</w:t>
      </w:r>
    </w:p>
    <w:p w:rsidR="004E2E4F" w:rsidRPr="00EC1D83" w:rsidRDefault="004E2E4F" w:rsidP="00FB2360">
      <w:pPr>
        <w:pStyle w:val="Sinespaciado"/>
        <w:rPr>
          <w:rFonts w:ascii="Palatino Linotype" w:hAnsi="Palatino Linotype"/>
        </w:rPr>
      </w:pPr>
    </w:p>
    <w:p w:rsidR="00DE5344" w:rsidRPr="00EC1D83" w:rsidRDefault="002D29F4" w:rsidP="002D29F4">
      <w:pPr>
        <w:pStyle w:val="Prrafodelista"/>
        <w:numPr>
          <w:ilvl w:val="0"/>
          <w:numId w:val="7"/>
        </w:numPr>
        <w:autoSpaceDE w:val="0"/>
        <w:autoSpaceDN w:val="0"/>
        <w:adjustRightInd w:val="0"/>
        <w:spacing w:line="360" w:lineRule="auto"/>
        <w:ind w:left="993" w:right="992"/>
        <w:jc w:val="both"/>
        <w:rPr>
          <w:rFonts w:ascii="Palatino Linotype" w:hAnsi="Palatino Linotype" w:cs="Arial"/>
          <w:i/>
        </w:rPr>
      </w:pPr>
      <w:r w:rsidRPr="00EC1D83">
        <w:rPr>
          <w:rFonts w:ascii="Palatino Linotype" w:hAnsi="Palatino Linotype" w:cs="Arial"/>
          <w:i/>
        </w:rPr>
        <w:t>Solicito correo electrónico oficial del Titular de la Unidad de Información Pública de Ayuntamiento de Ixtapan de la Sal</w:t>
      </w:r>
      <w:r w:rsidR="00DE5344" w:rsidRPr="00EC1D83">
        <w:rPr>
          <w:rFonts w:ascii="Palatino Linotype" w:hAnsi="Palatino Linotype" w:cs="Arial"/>
          <w:i/>
        </w:rPr>
        <w:t>.</w:t>
      </w:r>
    </w:p>
    <w:p w:rsidR="002D29F4" w:rsidRPr="00EC1D83" w:rsidRDefault="002D29F4" w:rsidP="002D29F4">
      <w:pPr>
        <w:autoSpaceDE w:val="0"/>
        <w:autoSpaceDN w:val="0"/>
        <w:adjustRightInd w:val="0"/>
        <w:spacing w:line="360" w:lineRule="auto"/>
        <w:jc w:val="both"/>
        <w:rPr>
          <w:rFonts w:ascii="Palatino Linotype" w:hAnsi="Palatino Linotype"/>
          <w:sz w:val="24"/>
        </w:rPr>
      </w:pPr>
    </w:p>
    <w:p w:rsidR="00720C40" w:rsidRPr="00EC1D83" w:rsidRDefault="00B35972" w:rsidP="004409B9">
      <w:pPr>
        <w:spacing w:after="0" w:line="360" w:lineRule="auto"/>
        <w:jc w:val="both"/>
        <w:rPr>
          <w:rFonts w:ascii="Palatino Linotype" w:hAnsi="Palatino Linotype" w:cs="Arial"/>
          <w:sz w:val="24"/>
        </w:rPr>
      </w:pPr>
      <w:r w:rsidRPr="00EC1D83">
        <w:rPr>
          <w:rFonts w:ascii="Palatino Linotype" w:hAnsi="Palatino Linotype" w:cs="Arial"/>
          <w:sz w:val="24"/>
        </w:rPr>
        <w:t xml:space="preserve">De la respuesta que el Titular de la Unidad de Transparencia del </w:t>
      </w:r>
      <w:r w:rsidRPr="00EC1D83">
        <w:rPr>
          <w:rFonts w:ascii="Palatino Linotype" w:hAnsi="Palatino Linotype" w:cs="Arial"/>
          <w:b/>
          <w:sz w:val="24"/>
        </w:rPr>
        <w:t>Sujeto Obligado</w:t>
      </w:r>
      <w:r w:rsidRPr="00EC1D83">
        <w:rPr>
          <w:rFonts w:ascii="Palatino Linotype" w:hAnsi="Palatino Linotype" w:cs="Arial"/>
          <w:sz w:val="24"/>
        </w:rPr>
        <w:t xml:space="preserve"> generó, se </w:t>
      </w:r>
      <w:r w:rsidR="00021358" w:rsidRPr="00EC1D83">
        <w:rPr>
          <w:rFonts w:ascii="Palatino Linotype" w:hAnsi="Palatino Linotype" w:cs="Arial"/>
          <w:sz w:val="24"/>
        </w:rPr>
        <w:t>desglosa lo siguiente:</w:t>
      </w:r>
    </w:p>
    <w:p w:rsidR="00720C40" w:rsidRPr="00EC1D83" w:rsidRDefault="002D29F4" w:rsidP="004409B9">
      <w:pPr>
        <w:spacing w:after="0" w:line="360" w:lineRule="auto"/>
        <w:jc w:val="both"/>
        <w:rPr>
          <w:rFonts w:ascii="Palatino Linotype" w:hAnsi="Palatino Linotype" w:cs="Arial"/>
          <w:sz w:val="24"/>
        </w:rPr>
      </w:pPr>
      <w:r w:rsidRPr="00EC1D83">
        <w:rPr>
          <w:rFonts w:ascii="Palatino Linotype" w:hAnsi="Palatino Linotype" w:cs="Arial"/>
          <w:noProof/>
          <w:sz w:val="24"/>
          <w:lang w:eastAsia="es-MX"/>
        </w:rPr>
        <mc:AlternateContent>
          <mc:Choice Requires="wps">
            <w:drawing>
              <wp:anchor distT="0" distB="0" distL="114300" distR="114300" simplePos="0" relativeHeight="251716608" behindDoc="0" locked="0" layoutInCell="1" allowOverlap="1">
                <wp:simplePos x="0" y="0"/>
                <wp:positionH relativeFrom="column">
                  <wp:posOffset>25096</wp:posOffset>
                </wp:positionH>
                <wp:positionV relativeFrom="paragraph">
                  <wp:posOffset>95416</wp:posOffset>
                </wp:positionV>
                <wp:extent cx="5701086" cy="2671638"/>
                <wp:effectExtent l="19050" t="19050" r="33020" b="33655"/>
                <wp:wrapNone/>
                <wp:docPr id="3" name="Conector recto 3"/>
                <wp:cNvGraphicFramePr/>
                <a:graphic xmlns:a="http://schemas.openxmlformats.org/drawingml/2006/main">
                  <a:graphicData uri="http://schemas.microsoft.com/office/word/2010/wordprocessingShape">
                    <wps:wsp>
                      <wps:cNvCnPr/>
                      <wps:spPr>
                        <a:xfrm>
                          <a:off x="0" y="0"/>
                          <a:ext cx="5701086" cy="2671638"/>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E7F8769" id="Conector recto 3" o:spid="_x0000_s1026" style="position:absolute;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pt,7.5pt" to="450.9pt,2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" strokecolor="#5b9bd5 [3204]" strokeweight="2.25pt">
                <v:stroke joinstyle="miter"/>
              </v:line>
            </w:pict>
          </mc:Fallback>
        </mc:AlternateContent>
      </w:r>
    </w:p>
    <w:p w:rsidR="00720C40" w:rsidRPr="00EC1D83" w:rsidRDefault="00720C40" w:rsidP="004409B9">
      <w:pPr>
        <w:spacing w:after="0" w:line="360" w:lineRule="auto"/>
        <w:jc w:val="both"/>
        <w:rPr>
          <w:rFonts w:ascii="Palatino Linotype" w:hAnsi="Palatino Linotype" w:cs="Arial"/>
          <w:sz w:val="24"/>
        </w:rPr>
      </w:pPr>
    </w:p>
    <w:p w:rsidR="002D29F4" w:rsidRPr="00EC1D83" w:rsidRDefault="002D29F4" w:rsidP="004409B9">
      <w:pPr>
        <w:spacing w:after="0" w:line="360" w:lineRule="auto"/>
        <w:jc w:val="both"/>
        <w:rPr>
          <w:rFonts w:ascii="Palatino Linotype" w:hAnsi="Palatino Linotype" w:cs="Arial"/>
          <w:sz w:val="24"/>
        </w:rPr>
      </w:pPr>
    </w:p>
    <w:p w:rsidR="002D29F4" w:rsidRPr="00EC1D83" w:rsidRDefault="002D29F4" w:rsidP="004409B9">
      <w:pPr>
        <w:spacing w:after="0" w:line="360" w:lineRule="auto"/>
        <w:jc w:val="both"/>
        <w:rPr>
          <w:rFonts w:ascii="Palatino Linotype" w:hAnsi="Palatino Linotype" w:cs="Arial"/>
          <w:sz w:val="24"/>
        </w:rPr>
      </w:pPr>
    </w:p>
    <w:p w:rsidR="002D29F4" w:rsidRPr="00EC1D83" w:rsidRDefault="002D29F4" w:rsidP="004409B9">
      <w:pPr>
        <w:spacing w:after="0" w:line="360" w:lineRule="auto"/>
        <w:jc w:val="both"/>
        <w:rPr>
          <w:rFonts w:ascii="Palatino Linotype" w:hAnsi="Palatino Linotype" w:cs="Arial"/>
          <w:sz w:val="24"/>
        </w:rPr>
      </w:pPr>
    </w:p>
    <w:p w:rsidR="002D29F4" w:rsidRPr="00EC1D83" w:rsidRDefault="002D29F4" w:rsidP="004409B9">
      <w:pPr>
        <w:spacing w:after="0" w:line="360" w:lineRule="auto"/>
        <w:jc w:val="both"/>
        <w:rPr>
          <w:rFonts w:ascii="Palatino Linotype" w:hAnsi="Palatino Linotype" w:cs="Arial"/>
          <w:sz w:val="24"/>
          <w:szCs w:val="24"/>
          <w:lang w:eastAsia="es-MX"/>
        </w:rPr>
      </w:pPr>
      <w:r w:rsidRPr="00EC1D83">
        <w:rPr>
          <w:rFonts w:ascii="Palatino Linotype" w:hAnsi="Palatino Linotype" w:cs="Arial"/>
          <w:noProof/>
          <w:sz w:val="24"/>
          <w:szCs w:val="24"/>
          <w:lang w:eastAsia="es-MX"/>
        </w:rPr>
        <w:lastRenderedPageBreak/>
        <mc:AlternateContent>
          <mc:Choice Requires="wps">
            <w:drawing>
              <wp:anchor distT="0" distB="0" distL="114300" distR="114300" simplePos="0" relativeHeight="251717632" behindDoc="0" locked="0" layoutInCell="1" allowOverlap="1">
                <wp:simplePos x="0" y="0"/>
                <wp:positionH relativeFrom="column">
                  <wp:posOffset>581688</wp:posOffset>
                </wp:positionH>
                <wp:positionV relativeFrom="paragraph">
                  <wp:posOffset>5052585</wp:posOffset>
                </wp:positionV>
                <wp:extent cx="4754880" cy="2178657"/>
                <wp:effectExtent l="19050" t="19050" r="26670" b="12700"/>
                <wp:wrapNone/>
                <wp:docPr id="5" name="Rectángulo 5"/>
                <wp:cNvGraphicFramePr/>
                <a:graphic xmlns:a="http://schemas.openxmlformats.org/drawingml/2006/main">
                  <a:graphicData uri="http://schemas.microsoft.com/office/word/2010/wordprocessingShape">
                    <wps:wsp>
                      <wps:cNvSpPr/>
                      <wps:spPr>
                        <a:xfrm>
                          <a:off x="0" y="0"/>
                          <a:ext cx="4754880" cy="217865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F776E" id="Rectángulo 5" o:spid="_x0000_s1026" style="position:absolute;margin-left:45.8pt;margin-top:397.85pt;width:374.4pt;height:171.5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" filled="f" strokecolor="red" strokeweight="3pt"/>
            </w:pict>
          </mc:Fallback>
        </mc:AlternateContent>
      </w:r>
      <w:r w:rsidR="00AA3CB5">
        <w:rPr>
          <w:rFonts w:ascii="Palatino Linotype" w:hAnsi="Palatino Linotype" w:cs="Arial"/>
          <w:noProof/>
          <w:sz w:val="24"/>
          <w:szCs w:val="24"/>
          <w:lang w:eastAsia="es-MX"/>
        </w:rPr>
        <w:drawing>
          <wp:inline distT="0" distB="0" distL="0" distR="0">
            <wp:extent cx="5577840" cy="7406640"/>
            <wp:effectExtent l="0" t="0" r="381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7840" cy="7406640"/>
                    </a:xfrm>
                    <a:prstGeom prst="rect">
                      <a:avLst/>
                    </a:prstGeom>
                    <a:noFill/>
                    <a:ln>
                      <a:noFill/>
                    </a:ln>
                  </pic:spPr>
                </pic:pic>
              </a:graphicData>
            </a:graphic>
          </wp:inline>
        </w:drawing>
      </w:r>
    </w:p>
    <w:p w:rsidR="002D29F4" w:rsidRPr="00EC1D83" w:rsidRDefault="002D29F4" w:rsidP="004409B9">
      <w:pPr>
        <w:spacing w:after="0" w:line="360" w:lineRule="auto"/>
        <w:jc w:val="both"/>
        <w:rPr>
          <w:rFonts w:ascii="Palatino Linotype" w:hAnsi="Palatino Linotype" w:cs="Arial"/>
          <w:sz w:val="24"/>
          <w:szCs w:val="24"/>
          <w:lang w:eastAsia="es-MX"/>
        </w:rPr>
      </w:pPr>
      <w:r w:rsidRPr="00EC1D83">
        <w:rPr>
          <w:rFonts w:ascii="Palatino Linotype" w:hAnsi="Palatino Linotype" w:cs="Arial"/>
          <w:noProof/>
          <w:sz w:val="24"/>
          <w:szCs w:val="24"/>
          <w:lang w:eastAsia="es-MX"/>
        </w:rPr>
        <w:lastRenderedPageBreak/>
        <mc:AlternateContent>
          <mc:Choice Requires="wps">
            <w:drawing>
              <wp:anchor distT="0" distB="0" distL="114300" distR="114300" simplePos="0" relativeHeight="251718656" behindDoc="0" locked="0" layoutInCell="1" allowOverlap="1">
                <wp:simplePos x="0" y="0"/>
                <wp:positionH relativeFrom="column">
                  <wp:posOffset>629395</wp:posOffset>
                </wp:positionH>
                <wp:positionV relativeFrom="paragraph">
                  <wp:posOffset>639611</wp:posOffset>
                </wp:positionV>
                <wp:extent cx="4667416" cy="644055"/>
                <wp:effectExtent l="19050" t="19050" r="19050" b="22860"/>
                <wp:wrapNone/>
                <wp:docPr id="7" name="Rectángulo 7"/>
                <wp:cNvGraphicFramePr/>
                <a:graphic xmlns:a="http://schemas.openxmlformats.org/drawingml/2006/main">
                  <a:graphicData uri="http://schemas.microsoft.com/office/word/2010/wordprocessingShape">
                    <wps:wsp>
                      <wps:cNvSpPr/>
                      <wps:spPr>
                        <a:xfrm>
                          <a:off x="0" y="0"/>
                          <a:ext cx="4667416" cy="64405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A9D018" id="Rectángulo 7" o:spid="_x0000_s1026" style="position:absolute;margin-left:49.55pt;margin-top:50.35pt;width:367.5pt;height:50.7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" filled="f" strokecolor="red" strokeweight="3pt"/>
            </w:pict>
          </mc:Fallback>
        </mc:AlternateContent>
      </w:r>
      <w:r w:rsidRPr="00EC1D83">
        <w:rPr>
          <w:rFonts w:ascii="Palatino Linotype" w:hAnsi="Palatino Linotype" w:cs="Arial"/>
          <w:noProof/>
          <w:sz w:val="24"/>
          <w:szCs w:val="24"/>
          <w:lang w:eastAsia="es-MX"/>
        </w:rPr>
        <w:drawing>
          <wp:inline distT="0" distB="0" distL="0" distR="0">
            <wp:extent cx="5760085" cy="25997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7035" b="58115"/>
                    <a:stretch/>
                  </pic:blipFill>
                  <pic:spPr bwMode="auto">
                    <a:xfrm>
                      <a:off x="0" y="0"/>
                      <a:ext cx="5760720" cy="2600072"/>
                    </a:xfrm>
                    <a:prstGeom prst="rect">
                      <a:avLst/>
                    </a:prstGeom>
                    <a:noFill/>
                    <a:ln>
                      <a:noFill/>
                    </a:ln>
                    <a:extLst>
                      <a:ext uri="{53640926-AAD7-44D8-BBD7-CCE9431645EC}">
                        <a14:shadowObscured xmlns:a14="http://schemas.microsoft.com/office/drawing/2010/main"/>
                      </a:ext>
                    </a:extLst>
                  </pic:spPr>
                </pic:pic>
              </a:graphicData>
            </a:graphic>
          </wp:inline>
        </w:drawing>
      </w:r>
    </w:p>
    <w:p w:rsidR="002D29F4" w:rsidRPr="00EC1D83" w:rsidRDefault="002D29F4" w:rsidP="004409B9">
      <w:pPr>
        <w:spacing w:after="0" w:line="360" w:lineRule="auto"/>
        <w:jc w:val="both"/>
        <w:rPr>
          <w:rFonts w:ascii="Palatino Linotype" w:hAnsi="Palatino Linotype" w:cs="Arial"/>
          <w:sz w:val="24"/>
          <w:szCs w:val="24"/>
          <w:lang w:eastAsia="es-MX"/>
        </w:rPr>
      </w:pPr>
    </w:p>
    <w:p w:rsidR="00BF22D8" w:rsidRPr="00EC1D83" w:rsidRDefault="0097113C" w:rsidP="004409B9">
      <w:pPr>
        <w:spacing w:after="0" w:line="360" w:lineRule="auto"/>
        <w:jc w:val="both"/>
        <w:rPr>
          <w:rFonts w:ascii="Palatino Linotype" w:hAnsi="Palatino Linotype" w:cs="Arial"/>
          <w:sz w:val="24"/>
          <w:szCs w:val="24"/>
          <w:lang w:eastAsia="es-MX"/>
        </w:rPr>
      </w:pPr>
      <w:r w:rsidRPr="00EC1D83">
        <w:rPr>
          <w:rFonts w:ascii="Palatino Linotype" w:hAnsi="Palatino Linotype" w:cs="Arial"/>
          <w:sz w:val="24"/>
          <w:szCs w:val="24"/>
          <w:lang w:eastAsia="es-MX"/>
        </w:rPr>
        <w:t>En primer plano, d</w:t>
      </w:r>
      <w:r w:rsidR="00477598" w:rsidRPr="00EC1D83">
        <w:rPr>
          <w:rFonts w:ascii="Palatino Linotype" w:hAnsi="Palatino Linotype" w:cs="Arial"/>
          <w:sz w:val="24"/>
          <w:szCs w:val="24"/>
          <w:lang w:eastAsia="es-MX"/>
        </w:rPr>
        <w:t>e la lectura de</w:t>
      </w:r>
      <w:r w:rsidR="00021358" w:rsidRPr="00EC1D83">
        <w:rPr>
          <w:rFonts w:ascii="Palatino Linotype" w:hAnsi="Palatino Linotype" w:cs="Arial"/>
          <w:sz w:val="24"/>
          <w:szCs w:val="24"/>
          <w:lang w:eastAsia="es-MX"/>
        </w:rPr>
        <w:t xml:space="preserve"> la</w:t>
      </w:r>
      <w:r w:rsidR="00477598" w:rsidRPr="00EC1D83">
        <w:rPr>
          <w:rFonts w:ascii="Palatino Linotype" w:hAnsi="Palatino Linotype" w:cs="Arial"/>
          <w:sz w:val="24"/>
          <w:szCs w:val="24"/>
          <w:lang w:eastAsia="es-MX"/>
        </w:rPr>
        <w:t xml:space="preserve"> </w:t>
      </w:r>
      <w:r w:rsidR="00021358" w:rsidRPr="00EC1D83">
        <w:rPr>
          <w:rFonts w:ascii="Palatino Linotype" w:hAnsi="Palatino Linotype" w:cs="Arial"/>
          <w:sz w:val="24"/>
          <w:szCs w:val="24"/>
          <w:lang w:eastAsia="es-MX"/>
        </w:rPr>
        <w:t xml:space="preserve">respuesta emitida por </w:t>
      </w:r>
      <w:r w:rsidR="00477598" w:rsidRPr="00EC1D83">
        <w:rPr>
          <w:rFonts w:ascii="Palatino Linotype" w:hAnsi="Palatino Linotype" w:cs="Arial"/>
          <w:b/>
          <w:sz w:val="24"/>
          <w:szCs w:val="24"/>
          <w:lang w:eastAsia="es-MX"/>
        </w:rPr>
        <w:t>El Sujeto Obligado</w:t>
      </w:r>
      <w:r w:rsidR="00021358" w:rsidRPr="00EC1D83">
        <w:rPr>
          <w:rFonts w:ascii="Palatino Linotype" w:hAnsi="Palatino Linotype" w:cs="Arial"/>
          <w:sz w:val="24"/>
          <w:szCs w:val="24"/>
          <w:lang w:eastAsia="es-MX"/>
        </w:rPr>
        <w:t xml:space="preserve">, </w:t>
      </w:r>
      <w:r w:rsidR="00474382" w:rsidRPr="00EC1D83">
        <w:rPr>
          <w:rFonts w:ascii="Palatino Linotype" w:hAnsi="Palatino Linotype" w:cs="Arial"/>
          <w:sz w:val="24"/>
          <w:szCs w:val="24"/>
          <w:lang w:eastAsia="es-MX"/>
        </w:rPr>
        <w:t xml:space="preserve">se aduce </w:t>
      </w:r>
      <w:r w:rsidR="00C91EB2" w:rsidRPr="00EC1D83">
        <w:rPr>
          <w:rFonts w:ascii="Palatino Linotype" w:hAnsi="Palatino Linotype" w:cs="Arial"/>
          <w:sz w:val="24"/>
          <w:szCs w:val="24"/>
          <w:lang w:eastAsia="es-MX"/>
        </w:rPr>
        <w:t>que no genera la información solicitada y sugiere que</w:t>
      </w:r>
      <w:r w:rsidRPr="00EC1D83">
        <w:rPr>
          <w:rFonts w:ascii="Palatino Linotype" w:hAnsi="Palatino Linotype" w:cs="Arial"/>
          <w:sz w:val="24"/>
          <w:szCs w:val="24"/>
          <w:lang w:eastAsia="es-MX"/>
        </w:rPr>
        <w:t xml:space="preserve"> </w:t>
      </w:r>
      <w:r w:rsidR="003D7047" w:rsidRPr="00EC1D83">
        <w:rPr>
          <w:rFonts w:ascii="Palatino Linotype" w:hAnsi="Palatino Linotype" w:cs="Arial"/>
          <w:sz w:val="24"/>
          <w:szCs w:val="24"/>
          <w:lang w:eastAsia="es-MX"/>
        </w:rPr>
        <w:t>dicha solicitud se realice a</w:t>
      </w:r>
      <w:r w:rsidR="00BF22D8" w:rsidRPr="00EC1D83">
        <w:rPr>
          <w:rFonts w:ascii="Palatino Linotype" w:hAnsi="Palatino Linotype" w:cs="Arial"/>
          <w:sz w:val="24"/>
          <w:szCs w:val="24"/>
          <w:lang w:eastAsia="es-MX"/>
        </w:rPr>
        <w:t>l</w:t>
      </w:r>
      <w:r w:rsidR="003D7047" w:rsidRPr="00EC1D83">
        <w:rPr>
          <w:rFonts w:ascii="Palatino Linotype" w:hAnsi="Palatino Linotype" w:cs="Arial"/>
          <w:sz w:val="24"/>
          <w:szCs w:val="24"/>
          <w:lang w:eastAsia="es-MX"/>
        </w:rPr>
        <w:t xml:space="preserve"> </w:t>
      </w:r>
      <w:r w:rsidR="00BF22D8" w:rsidRPr="00EC1D83">
        <w:rPr>
          <w:rFonts w:ascii="Palatino Linotype" w:hAnsi="Palatino Linotype" w:cs="Arial"/>
          <w:b/>
          <w:sz w:val="24"/>
          <w:szCs w:val="24"/>
          <w:lang w:eastAsia="es-MX"/>
        </w:rPr>
        <w:t>Ayuntamiento</w:t>
      </w:r>
      <w:r w:rsidR="00BF22D8" w:rsidRPr="00EC1D83">
        <w:rPr>
          <w:b/>
        </w:rPr>
        <w:t xml:space="preserve"> </w:t>
      </w:r>
      <w:r w:rsidR="00BF22D8" w:rsidRPr="00EC1D83">
        <w:rPr>
          <w:rFonts w:ascii="Palatino Linotype" w:hAnsi="Palatino Linotype" w:cs="Arial"/>
          <w:b/>
          <w:sz w:val="24"/>
          <w:szCs w:val="24"/>
          <w:lang w:eastAsia="es-MX"/>
        </w:rPr>
        <w:t>de Ixtapan de la Sal</w:t>
      </w:r>
      <w:r w:rsidR="003D7047" w:rsidRPr="00EC1D83">
        <w:rPr>
          <w:rFonts w:ascii="Palatino Linotype" w:hAnsi="Palatino Linotype" w:cs="Arial"/>
          <w:sz w:val="24"/>
          <w:szCs w:val="24"/>
          <w:lang w:eastAsia="es-MX"/>
        </w:rPr>
        <w:t xml:space="preserve">, ya que a través de la </w:t>
      </w:r>
      <w:r w:rsidR="00BF22D8" w:rsidRPr="00EC1D83">
        <w:rPr>
          <w:rFonts w:ascii="Palatino Linotype" w:hAnsi="Palatino Linotype" w:cs="Arial"/>
          <w:sz w:val="24"/>
          <w:szCs w:val="24"/>
          <w:lang w:eastAsia="es-MX"/>
        </w:rPr>
        <w:t xml:space="preserve">liga </w:t>
      </w:r>
      <w:r w:rsidR="00BF22D8" w:rsidRPr="00EC1D83">
        <w:rPr>
          <w:rFonts w:ascii="Palatino Linotype" w:hAnsi="Palatino Linotype" w:cs="Arial"/>
          <w:color w:val="0000FF"/>
          <w:sz w:val="24"/>
          <w:szCs w:val="24"/>
          <w:lang w:eastAsia="es-MX"/>
        </w:rPr>
        <w:t>https://www.plataformadetransparencia.org.mx/web/guest/inicio</w:t>
      </w:r>
      <w:r w:rsidR="00BF22D8" w:rsidRPr="00EC1D83">
        <w:rPr>
          <w:rFonts w:ascii="Palatino Linotype" w:hAnsi="Palatino Linotype" w:cs="Arial"/>
          <w:sz w:val="24"/>
          <w:szCs w:val="24"/>
          <w:lang w:eastAsia="es-MX"/>
        </w:rPr>
        <w:t>, en donde con mayor seguridad podrán proporcionarle la información que requiere.</w:t>
      </w:r>
    </w:p>
    <w:p w:rsidR="00BF22D8" w:rsidRPr="00EC1D83" w:rsidRDefault="00BF22D8" w:rsidP="004409B9">
      <w:pPr>
        <w:spacing w:after="0" w:line="360" w:lineRule="auto"/>
        <w:jc w:val="both"/>
        <w:rPr>
          <w:rFonts w:ascii="Palatino Linotype" w:hAnsi="Palatino Linotype" w:cs="Arial"/>
          <w:sz w:val="24"/>
          <w:szCs w:val="24"/>
          <w:lang w:eastAsia="es-MX"/>
        </w:rPr>
      </w:pPr>
    </w:p>
    <w:p w:rsidR="006C3F43" w:rsidRPr="00EC1D83" w:rsidRDefault="006C3F43" w:rsidP="006C3F43">
      <w:pPr>
        <w:spacing w:after="0" w:line="360" w:lineRule="auto"/>
        <w:jc w:val="both"/>
        <w:rPr>
          <w:rFonts w:ascii="Palatino Linotype" w:hAnsi="Palatino Linotype" w:cs="Arial"/>
          <w:sz w:val="24"/>
        </w:rPr>
      </w:pPr>
      <w:r w:rsidRPr="00EC1D83">
        <w:rPr>
          <w:rFonts w:ascii="Palatino Linotype" w:eastAsia="Times New Roman" w:hAnsi="Palatino Linotype" w:cs="Arial"/>
          <w:sz w:val="24"/>
          <w:szCs w:val="24"/>
          <w:lang w:val="es-ES" w:eastAsia="es-ES"/>
        </w:rPr>
        <w:t xml:space="preserve">Por lo que, inconforme con la respuesta emitida por </w:t>
      </w:r>
      <w:r w:rsidRPr="00EC1D83">
        <w:rPr>
          <w:rFonts w:ascii="Palatino Linotype" w:eastAsia="Times New Roman" w:hAnsi="Palatino Linotype" w:cs="Arial"/>
          <w:b/>
          <w:sz w:val="24"/>
          <w:szCs w:val="24"/>
          <w:lang w:val="es-ES" w:eastAsia="es-ES"/>
        </w:rPr>
        <w:t>El Sujeto Obligado</w:t>
      </w:r>
      <w:r w:rsidRPr="00EC1D83">
        <w:rPr>
          <w:rFonts w:ascii="Palatino Linotype" w:eastAsia="Times New Roman" w:hAnsi="Palatino Linotype" w:cs="Arial"/>
          <w:sz w:val="24"/>
          <w:szCs w:val="24"/>
          <w:lang w:val="es-ES" w:eastAsia="es-ES"/>
        </w:rPr>
        <w:t xml:space="preserve">, </w:t>
      </w:r>
      <w:r w:rsidR="00BF22D8" w:rsidRPr="00EC1D83">
        <w:rPr>
          <w:rFonts w:ascii="Palatino Linotype" w:eastAsia="Times New Roman" w:hAnsi="Palatino Linotype" w:cs="Arial"/>
          <w:b/>
          <w:sz w:val="24"/>
          <w:szCs w:val="24"/>
          <w:lang w:val="es-ES" w:eastAsia="es-ES"/>
        </w:rPr>
        <w:t>El</w:t>
      </w:r>
      <w:r w:rsidRPr="00EC1D83">
        <w:rPr>
          <w:rFonts w:ascii="Palatino Linotype" w:eastAsia="Times New Roman" w:hAnsi="Palatino Linotype" w:cs="Arial"/>
          <w:b/>
          <w:sz w:val="24"/>
          <w:szCs w:val="24"/>
          <w:lang w:val="es-ES" w:eastAsia="es-ES"/>
        </w:rPr>
        <w:t xml:space="preserve"> Recurrente </w:t>
      </w:r>
      <w:r w:rsidRPr="00EC1D83">
        <w:rPr>
          <w:rFonts w:ascii="Palatino Linotype" w:eastAsia="Times New Roman" w:hAnsi="Palatino Linotype" w:cs="Arial"/>
          <w:sz w:val="24"/>
          <w:szCs w:val="24"/>
          <w:lang w:val="es-ES" w:eastAsia="es-ES"/>
        </w:rPr>
        <w:t xml:space="preserve">interpuso el presente recurso de revisión, señalando como </w:t>
      </w:r>
      <w:r w:rsidR="00BF22D8" w:rsidRPr="00EC1D83">
        <w:rPr>
          <w:rFonts w:ascii="Palatino Linotype" w:eastAsia="Times New Roman" w:hAnsi="Palatino Linotype" w:cs="Arial"/>
          <w:sz w:val="24"/>
          <w:szCs w:val="24"/>
          <w:lang w:val="es-ES" w:eastAsia="es-ES"/>
        </w:rPr>
        <w:t>acto impugnado</w:t>
      </w:r>
      <w:r w:rsidRPr="00EC1D83">
        <w:rPr>
          <w:rFonts w:ascii="Palatino Linotype" w:eastAsia="Times New Roman" w:hAnsi="Palatino Linotype" w:cs="Arial"/>
          <w:sz w:val="24"/>
          <w:szCs w:val="24"/>
          <w:lang w:val="es-ES" w:eastAsia="es-ES"/>
        </w:rPr>
        <w:t xml:space="preserve">, </w:t>
      </w:r>
      <w:r w:rsidRPr="00EC1D83">
        <w:rPr>
          <w:rFonts w:ascii="Palatino Linotype" w:eastAsia="Times New Roman" w:hAnsi="Palatino Linotype" w:cs="Arial"/>
          <w:i/>
          <w:sz w:val="24"/>
          <w:szCs w:val="24"/>
          <w:lang w:val="es-ES" w:eastAsia="es-ES"/>
        </w:rPr>
        <w:t>“</w:t>
      </w:r>
      <w:r w:rsidR="00BF22D8" w:rsidRPr="00EC1D83">
        <w:rPr>
          <w:rFonts w:ascii="Palatino Linotype" w:eastAsia="Times New Roman" w:hAnsi="Palatino Linotype" w:cs="Arial"/>
          <w:i/>
          <w:sz w:val="24"/>
          <w:szCs w:val="24"/>
          <w:lang w:val="es-ES" w:eastAsia="es-ES"/>
        </w:rPr>
        <w:t>respuesta a solicitud</w:t>
      </w:r>
      <w:r w:rsidRPr="00EC1D83">
        <w:rPr>
          <w:rFonts w:ascii="Palatino Linotype" w:eastAsia="Times New Roman" w:hAnsi="Palatino Linotype" w:cs="Arial"/>
          <w:i/>
          <w:sz w:val="24"/>
          <w:szCs w:val="24"/>
          <w:lang w:val="es-ES" w:eastAsia="es-ES"/>
        </w:rPr>
        <w:t>”</w:t>
      </w:r>
      <w:r w:rsidR="00006F7A" w:rsidRPr="00EC1D83">
        <w:rPr>
          <w:rFonts w:ascii="Palatino Linotype" w:eastAsia="Times New Roman" w:hAnsi="Palatino Linotype" w:cs="Arial"/>
          <w:i/>
          <w:sz w:val="24"/>
          <w:szCs w:val="24"/>
          <w:lang w:val="es-ES" w:eastAsia="es-ES"/>
        </w:rPr>
        <w:t xml:space="preserve"> (Sic)</w:t>
      </w:r>
      <w:r w:rsidRPr="00EC1D83">
        <w:rPr>
          <w:rFonts w:ascii="Palatino Linotype" w:eastAsia="Times New Roman" w:hAnsi="Palatino Linotype" w:cs="Arial"/>
          <w:sz w:val="24"/>
          <w:szCs w:val="24"/>
          <w:lang w:val="es-ES" w:eastAsia="es-ES"/>
        </w:rPr>
        <w:t>.</w:t>
      </w:r>
    </w:p>
    <w:p w:rsidR="006C3F43" w:rsidRPr="00EC1D83" w:rsidRDefault="006C3F43" w:rsidP="006C3F4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6C3F43" w:rsidRPr="00EC1D83" w:rsidRDefault="006C3F43" w:rsidP="006C3F4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EC1D83">
        <w:rPr>
          <w:rFonts w:ascii="Palatino Linotype" w:eastAsia="Times New Roman" w:hAnsi="Palatino Linotype" w:cs="Arial"/>
          <w:sz w:val="24"/>
          <w:szCs w:val="24"/>
          <w:lang w:val="es-ES" w:eastAsia="es-ES"/>
        </w:rPr>
        <w:t xml:space="preserve">Vistas las manifestaciones hechas valer por </w:t>
      </w:r>
      <w:r w:rsidR="00BF22D8" w:rsidRPr="00EC1D83">
        <w:rPr>
          <w:rFonts w:ascii="Palatino Linotype" w:eastAsia="Times New Roman" w:hAnsi="Palatino Linotype" w:cs="Arial"/>
          <w:b/>
          <w:sz w:val="24"/>
          <w:szCs w:val="24"/>
          <w:lang w:val="es-ES" w:eastAsia="es-ES"/>
        </w:rPr>
        <w:t>El</w:t>
      </w:r>
      <w:r w:rsidRPr="00EC1D83">
        <w:rPr>
          <w:rFonts w:ascii="Palatino Linotype" w:eastAsia="Times New Roman" w:hAnsi="Palatino Linotype" w:cs="Arial"/>
          <w:b/>
          <w:sz w:val="24"/>
          <w:szCs w:val="24"/>
          <w:lang w:val="es-ES" w:eastAsia="es-ES"/>
        </w:rPr>
        <w:t xml:space="preserve"> Recurrente</w:t>
      </w:r>
      <w:r w:rsidRPr="00EC1D83">
        <w:rPr>
          <w:rFonts w:ascii="Palatino Linotype" w:eastAsia="Times New Roman" w:hAnsi="Palatino Linotype" w:cs="Arial"/>
          <w:sz w:val="24"/>
          <w:szCs w:val="24"/>
          <w:lang w:val="es-ES" w:eastAsia="es-ES"/>
        </w:rPr>
        <w:t>,</w:t>
      </w:r>
      <w:r w:rsidRPr="00EC1D83">
        <w:rPr>
          <w:rFonts w:ascii="Palatino Linotype" w:eastAsia="Times New Roman" w:hAnsi="Palatino Linotype" w:cs="Arial"/>
          <w:b/>
          <w:sz w:val="24"/>
          <w:szCs w:val="24"/>
          <w:lang w:val="es-ES" w:eastAsia="es-ES"/>
        </w:rPr>
        <w:t xml:space="preserve"> El Sujeto Obligado</w:t>
      </w:r>
      <w:r w:rsidRPr="00EC1D83">
        <w:rPr>
          <w:rFonts w:ascii="Palatino Linotype" w:eastAsia="Times New Roman" w:hAnsi="Palatino Linotype" w:cs="Arial"/>
          <w:sz w:val="24"/>
          <w:szCs w:val="24"/>
          <w:lang w:val="es-ES" w:eastAsia="es-ES"/>
        </w:rPr>
        <w:t xml:space="preserve"> presento su informe justificado, con el cual </w:t>
      </w:r>
      <w:r w:rsidR="00F849A1" w:rsidRPr="00EC1D83">
        <w:rPr>
          <w:rFonts w:ascii="Palatino Linotype" w:eastAsia="Times New Roman" w:hAnsi="Palatino Linotype" w:cs="Arial"/>
          <w:sz w:val="24"/>
          <w:szCs w:val="24"/>
          <w:lang w:val="es-ES" w:eastAsia="es-ES"/>
        </w:rPr>
        <w:t>ratifica</w:t>
      </w:r>
      <w:r w:rsidRPr="00EC1D83">
        <w:rPr>
          <w:rFonts w:ascii="Palatino Linotype" w:eastAsia="Times New Roman" w:hAnsi="Palatino Linotype" w:cs="Arial"/>
          <w:sz w:val="24"/>
          <w:szCs w:val="24"/>
          <w:lang w:val="es-ES" w:eastAsia="es-ES"/>
        </w:rPr>
        <w:t xml:space="preserve"> su respuesta primigenia, remitiendo </w:t>
      </w:r>
      <w:r w:rsidR="00006F7A" w:rsidRPr="00EC1D83">
        <w:rPr>
          <w:rFonts w:ascii="Palatino Linotype" w:eastAsia="Times New Roman" w:hAnsi="Palatino Linotype" w:cs="Arial"/>
          <w:sz w:val="24"/>
          <w:szCs w:val="24"/>
          <w:lang w:val="es-ES" w:eastAsia="es-ES"/>
        </w:rPr>
        <w:t>el</w:t>
      </w:r>
      <w:r w:rsidRPr="00EC1D83">
        <w:rPr>
          <w:rFonts w:ascii="Palatino Linotype" w:eastAsia="Times New Roman" w:hAnsi="Palatino Linotype" w:cs="Arial"/>
          <w:sz w:val="24"/>
          <w:szCs w:val="24"/>
          <w:lang w:val="es-ES" w:eastAsia="es-ES"/>
        </w:rPr>
        <w:t xml:space="preserve"> archivo electrónico denominado “</w:t>
      </w:r>
      <w:r w:rsidR="00006F7A" w:rsidRPr="00EC1D83">
        <w:rPr>
          <w:rFonts w:ascii="Palatino Linotype" w:eastAsia="Times New Roman" w:hAnsi="Palatino Linotype" w:cs="Arial"/>
          <w:sz w:val="24"/>
          <w:szCs w:val="24"/>
          <w:lang w:val="es-ES" w:eastAsia="es-ES"/>
        </w:rPr>
        <w:t>Informe40</w:t>
      </w:r>
      <w:r w:rsidRPr="00EC1D83">
        <w:rPr>
          <w:rFonts w:ascii="Palatino Linotype" w:eastAsia="Times New Roman" w:hAnsi="Palatino Linotype" w:cs="Arial"/>
          <w:sz w:val="24"/>
          <w:szCs w:val="24"/>
          <w:lang w:val="es-ES" w:eastAsia="es-ES"/>
        </w:rPr>
        <w:t>”, esencialmente en los términos siguientes:</w:t>
      </w:r>
    </w:p>
    <w:p w:rsidR="0097113C" w:rsidRPr="00EC1D83" w:rsidRDefault="00AA3CB5" w:rsidP="004409B9">
      <w:pPr>
        <w:spacing w:after="0" w:line="360" w:lineRule="auto"/>
        <w:jc w:val="both"/>
        <w:rPr>
          <w:rFonts w:ascii="Palatino Linotype" w:hAnsi="Palatino Linotype" w:cs="Arial"/>
          <w:sz w:val="24"/>
          <w:szCs w:val="24"/>
          <w:lang w:eastAsia="es-MX"/>
        </w:rPr>
      </w:pPr>
      <w:r>
        <w:rPr>
          <w:rFonts w:ascii="Palatino Linotype" w:hAnsi="Palatino Linotype" w:cs="Arial"/>
          <w:noProof/>
          <w:sz w:val="24"/>
          <w:szCs w:val="24"/>
          <w:lang w:eastAsia="es-MX"/>
        </w:rPr>
        <w:lastRenderedPageBreak/>
        <w:drawing>
          <wp:inline distT="0" distB="0" distL="0" distR="0">
            <wp:extent cx="5695950" cy="74676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5950" cy="7467600"/>
                    </a:xfrm>
                    <a:prstGeom prst="rect">
                      <a:avLst/>
                    </a:prstGeom>
                    <a:noFill/>
                    <a:ln>
                      <a:noFill/>
                    </a:ln>
                  </pic:spPr>
                </pic:pic>
              </a:graphicData>
            </a:graphic>
          </wp:inline>
        </w:drawing>
      </w:r>
      <w:bookmarkStart w:id="0" w:name="_GoBack"/>
      <w:bookmarkEnd w:id="0"/>
    </w:p>
    <w:p w:rsidR="00006F7A" w:rsidRPr="00EC1D83" w:rsidRDefault="00617C0A" w:rsidP="004409B9">
      <w:pPr>
        <w:spacing w:after="0" w:line="360" w:lineRule="auto"/>
        <w:jc w:val="both"/>
        <w:rPr>
          <w:rFonts w:ascii="Palatino Linotype" w:hAnsi="Palatino Linotype" w:cs="Arial"/>
          <w:sz w:val="24"/>
          <w:szCs w:val="24"/>
          <w:lang w:eastAsia="es-MX"/>
        </w:rPr>
      </w:pPr>
      <w:r w:rsidRPr="00EC1D83">
        <w:rPr>
          <w:rFonts w:ascii="Palatino Linotype" w:hAnsi="Palatino Linotype" w:cs="Arial"/>
          <w:noProof/>
          <w:sz w:val="24"/>
          <w:szCs w:val="24"/>
          <w:lang w:eastAsia="es-MX"/>
        </w:rPr>
        <w:lastRenderedPageBreak/>
        <mc:AlternateContent>
          <mc:Choice Requires="wps">
            <w:drawing>
              <wp:anchor distT="0" distB="0" distL="114300" distR="114300" simplePos="0" relativeHeight="251719680" behindDoc="0" locked="0" layoutInCell="1" allowOverlap="1">
                <wp:simplePos x="0" y="0"/>
                <wp:positionH relativeFrom="column">
                  <wp:posOffset>645298</wp:posOffset>
                </wp:positionH>
                <wp:positionV relativeFrom="paragraph">
                  <wp:posOffset>1188251</wp:posOffset>
                </wp:positionV>
                <wp:extent cx="4611757" cy="3545950"/>
                <wp:effectExtent l="19050" t="19050" r="17780" b="16510"/>
                <wp:wrapNone/>
                <wp:docPr id="10" name="Rectángulo 10"/>
                <wp:cNvGraphicFramePr/>
                <a:graphic xmlns:a="http://schemas.openxmlformats.org/drawingml/2006/main">
                  <a:graphicData uri="http://schemas.microsoft.com/office/word/2010/wordprocessingShape">
                    <wps:wsp>
                      <wps:cNvSpPr/>
                      <wps:spPr>
                        <a:xfrm>
                          <a:off x="0" y="0"/>
                          <a:ext cx="4611757" cy="3545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33C11F" id="Rectángulo 10" o:spid="_x0000_s1026" style="position:absolute;margin-left:50.8pt;margin-top:93.55pt;width:363.15pt;height:279.2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" filled="f" strokecolor="red" strokeweight="2.25pt"/>
            </w:pict>
          </mc:Fallback>
        </mc:AlternateContent>
      </w:r>
      <w:r w:rsidRPr="00EC1D83">
        <w:rPr>
          <w:rFonts w:ascii="Palatino Linotype" w:hAnsi="Palatino Linotype" w:cs="Arial"/>
          <w:noProof/>
          <w:sz w:val="24"/>
          <w:szCs w:val="24"/>
          <w:lang w:eastAsia="es-MX"/>
        </w:rPr>
        <w:drawing>
          <wp:inline distT="0" distB="0" distL="0" distR="0">
            <wp:extent cx="5760720" cy="7522299"/>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522299"/>
                    </a:xfrm>
                    <a:prstGeom prst="rect">
                      <a:avLst/>
                    </a:prstGeom>
                    <a:noFill/>
                    <a:ln>
                      <a:noFill/>
                    </a:ln>
                  </pic:spPr>
                </pic:pic>
              </a:graphicData>
            </a:graphic>
          </wp:inline>
        </w:drawing>
      </w:r>
    </w:p>
    <w:p w:rsidR="00DA282E" w:rsidRPr="00EC1D83" w:rsidRDefault="008A5D62" w:rsidP="00DA282E">
      <w:pPr>
        <w:spacing w:after="0" w:line="360" w:lineRule="auto"/>
        <w:jc w:val="both"/>
        <w:rPr>
          <w:rFonts w:ascii="Palatino Linotype" w:hAnsi="Palatino Linotype" w:cs="Arial"/>
          <w:sz w:val="24"/>
          <w:szCs w:val="24"/>
          <w:lang w:eastAsia="es-MX"/>
        </w:rPr>
      </w:pPr>
      <w:r w:rsidRPr="00EC1D83">
        <w:rPr>
          <w:rFonts w:ascii="Palatino Linotype" w:hAnsi="Palatino Linotype" w:cs="Arial"/>
          <w:sz w:val="24"/>
          <w:szCs w:val="24"/>
          <w:lang w:eastAsia="es-MX"/>
        </w:rPr>
        <w:lastRenderedPageBreak/>
        <w:t xml:space="preserve">Por lo antes expuesto, se deduce que </w:t>
      </w:r>
      <w:r w:rsidR="00C91EB2" w:rsidRPr="00EC1D83">
        <w:rPr>
          <w:rFonts w:ascii="Palatino Linotype" w:hAnsi="Palatino Linotype" w:cs="Arial"/>
          <w:sz w:val="24"/>
          <w:szCs w:val="24"/>
          <w:lang w:eastAsia="es-MX"/>
        </w:rPr>
        <w:t xml:space="preserve">dicha solicitud de información deberá realizarse a otro </w:t>
      </w:r>
      <w:r w:rsidR="00C91EB2" w:rsidRPr="00EC1D83">
        <w:rPr>
          <w:rFonts w:ascii="Palatino Linotype" w:hAnsi="Palatino Linotype" w:cs="Arial"/>
          <w:b/>
          <w:sz w:val="24"/>
          <w:szCs w:val="24"/>
          <w:lang w:eastAsia="es-MX"/>
        </w:rPr>
        <w:t>Sujeto Obligado</w:t>
      </w:r>
      <w:r w:rsidR="00C91EB2" w:rsidRPr="00EC1D83">
        <w:rPr>
          <w:rFonts w:ascii="Palatino Linotype" w:hAnsi="Palatino Linotype" w:cs="Arial"/>
          <w:sz w:val="24"/>
          <w:szCs w:val="24"/>
          <w:lang w:eastAsia="es-MX"/>
        </w:rPr>
        <w:t xml:space="preserve">; por lo que </w:t>
      </w:r>
      <w:r w:rsidR="00C91EB2" w:rsidRPr="00EC1D83">
        <w:rPr>
          <w:rFonts w:ascii="Palatino Linotype" w:hAnsi="Palatino Linotype" w:cs="Arial"/>
          <w:sz w:val="24"/>
        </w:rPr>
        <w:t xml:space="preserve">nos encontramos ante la presencia de un hecho negativo, en virtud de que la información solicitada no puede fácticamente obrar en los archivos del </w:t>
      </w:r>
      <w:r w:rsidR="00C91EB2" w:rsidRPr="00EC1D83">
        <w:rPr>
          <w:rFonts w:ascii="Palatino Linotype" w:hAnsi="Palatino Linotype" w:cs="Arial"/>
          <w:b/>
          <w:sz w:val="24"/>
        </w:rPr>
        <w:t>Sujeto Obligado</w:t>
      </w:r>
      <w:r w:rsidR="00C91EB2" w:rsidRPr="00EC1D83">
        <w:rPr>
          <w:rFonts w:ascii="Palatino Linotype" w:hAnsi="Palatino Linotype" w:cs="Arial"/>
          <w:sz w:val="24"/>
        </w:rPr>
        <w:t>, ya que no puede probarse por ser lógica y materialmente imposible.</w:t>
      </w:r>
    </w:p>
    <w:p w:rsidR="00DA282E" w:rsidRPr="00EC1D83" w:rsidRDefault="00DA282E" w:rsidP="00DA282E">
      <w:pPr>
        <w:spacing w:after="0" w:line="360" w:lineRule="auto"/>
        <w:jc w:val="both"/>
        <w:rPr>
          <w:rFonts w:ascii="Palatino Linotype" w:hAnsi="Palatino Linotype" w:cs="Arial"/>
          <w:sz w:val="24"/>
          <w:szCs w:val="24"/>
          <w:lang w:eastAsia="es-MX"/>
        </w:rPr>
      </w:pPr>
    </w:p>
    <w:p w:rsidR="00DA282E" w:rsidRPr="00EC1D83" w:rsidRDefault="00DA282E" w:rsidP="00DA282E">
      <w:pPr>
        <w:spacing w:after="0" w:line="360" w:lineRule="auto"/>
        <w:jc w:val="both"/>
        <w:rPr>
          <w:rFonts w:ascii="Palatino Linotype" w:hAnsi="Palatino Linotype" w:cs="Arial"/>
          <w:sz w:val="24"/>
          <w:szCs w:val="24"/>
          <w:lang w:eastAsia="es-MX"/>
        </w:rPr>
      </w:pPr>
      <w:r w:rsidRPr="00EC1D83">
        <w:rPr>
          <w:rFonts w:ascii="Palatino Linotype" w:hAnsi="Palatino Linotype" w:cs="Arial"/>
          <w:sz w:val="24"/>
          <w:szCs w:val="24"/>
        </w:rPr>
        <w:t xml:space="preserve">Bajo ese tenor, el Titular de la Unidad de Transparencia del </w:t>
      </w:r>
      <w:r w:rsidRPr="00EC1D83">
        <w:rPr>
          <w:rFonts w:ascii="Palatino Linotype" w:hAnsi="Palatino Linotype" w:cs="Arial"/>
          <w:b/>
          <w:sz w:val="24"/>
          <w:szCs w:val="24"/>
        </w:rPr>
        <w:t>Sujeto Obligado</w:t>
      </w:r>
      <w:r w:rsidRPr="00EC1D83">
        <w:rPr>
          <w:rFonts w:ascii="Palatino Linotype" w:hAnsi="Palatino Linotype" w:cs="Arial"/>
          <w:sz w:val="24"/>
          <w:szCs w:val="24"/>
        </w:rPr>
        <w:t>,</w:t>
      </w:r>
      <w:r w:rsidRPr="00EC1D83">
        <w:rPr>
          <w:rFonts w:ascii="Palatino Linotype" w:hAnsi="Palatino Linotype" w:cs="Arial"/>
          <w:b/>
          <w:sz w:val="24"/>
          <w:szCs w:val="24"/>
        </w:rPr>
        <w:t xml:space="preserve"> </w:t>
      </w:r>
      <w:r w:rsidRPr="00EC1D83">
        <w:rPr>
          <w:rFonts w:ascii="Palatino Linotype" w:hAnsi="Palatino Linotype" w:cs="Arial"/>
          <w:sz w:val="24"/>
          <w:szCs w:val="24"/>
        </w:rPr>
        <w:t>en cumplimiento a lo establecido en el artículo 167, de la Ley de Transparencia y Acceso a la Información Pública del Estado de México y Municipios</w:t>
      </w:r>
      <w:r w:rsidRPr="00EC1D83">
        <w:rPr>
          <w:rStyle w:val="Refdenotaalpie"/>
          <w:rFonts w:ascii="Palatino Linotype" w:hAnsi="Palatino Linotype" w:cs="Arial"/>
          <w:sz w:val="24"/>
          <w:szCs w:val="24"/>
        </w:rPr>
        <w:footnoteReference w:id="2"/>
      </w:r>
      <w:r w:rsidRPr="00EC1D83">
        <w:rPr>
          <w:rFonts w:ascii="Palatino Linotype" w:hAnsi="Palatino Linotype" w:cs="Arial"/>
          <w:sz w:val="24"/>
          <w:szCs w:val="24"/>
        </w:rPr>
        <w:t xml:space="preserve">, señaló que no es competente para hacer entrega de la información solicitada; toda vez que, se encuentra en poder de un Sujeto Obligado diverso, </w:t>
      </w:r>
      <w:r w:rsidRPr="00EC1D83">
        <w:rPr>
          <w:rFonts w:ascii="Palatino Linotype" w:hAnsi="Palatino Linotype" w:cs="Arial"/>
          <w:i/>
          <w:sz w:val="24"/>
          <w:szCs w:val="24"/>
        </w:rPr>
        <w:t>(</w:t>
      </w:r>
      <w:r w:rsidR="00617C0A" w:rsidRPr="00EC1D83">
        <w:rPr>
          <w:rFonts w:ascii="Palatino Linotype" w:hAnsi="Palatino Linotype" w:cs="Arial"/>
          <w:i/>
          <w:sz w:val="24"/>
          <w:szCs w:val="24"/>
        </w:rPr>
        <w:t>Ayuntamiento de Ixtapan de la Sal</w:t>
      </w:r>
      <w:r w:rsidRPr="00EC1D83">
        <w:rPr>
          <w:rFonts w:ascii="Palatino Linotype" w:hAnsi="Palatino Linotype" w:cs="Arial"/>
          <w:i/>
          <w:sz w:val="24"/>
          <w:szCs w:val="24"/>
        </w:rPr>
        <w:t>)</w:t>
      </w:r>
      <w:r w:rsidRPr="00EC1D83">
        <w:rPr>
          <w:rFonts w:ascii="Palatino Linotype" w:hAnsi="Palatino Linotype" w:cs="Arial"/>
          <w:sz w:val="24"/>
          <w:szCs w:val="24"/>
        </w:rPr>
        <w:t xml:space="preserve">; ello, derivado de que, de las facultades, competencias o funciones del </w:t>
      </w:r>
      <w:r w:rsidR="00617C0A" w:rsidRPr="00EC1D83">
        <w:rPr>
          <w:rFonts w:ascii="Palatino Linotype" w:hAnsi="Palatino Linotype" w:cs="Arial"/>
          <w:sz w:val="24"/>
          <w:szCs w:val="24"/>
        </w:rPr>
        <w:t>Tribunal Electoral del Estado de México</w:t>
      </w:r>
      <w:r w:rsidRPr="00EC1D83">
        <w:rPr>
          <w:rFonts w:ascii="Palatino Linotype" w:hAnsi="Palatino Linotype" w:cs="Arial"/>
          <w:sz w:val="24"/>
          <w:szCs w:val="24"/>
        </w:rPr>
        <w:t>, no se advierte que genere, posea o administre la documentación requerida por la particular.</w:t>
      </w:r>
    </w:p>
    <w:p w:rsidR="00DA282E" w:rsidRPr="00EC1D83" w:rsidRDefault="00DA282E" w:rsidP="00DA282E">
      <w:pPr>
        <w:spacing w:after="0" w:line="360" w:lineRule="auto"/>
        <w:jc w:val="both"/>
        <w:rPr>
          <w:rFonts w:ascii="Palatino Linotype" w:hAnsi="Palatino Linotype" w:cs="Arial"/>
          <w:sz w:val="24"/>
          <w:szCs w:val="24"/>
          <w:lang w:eastAsia="es-MX"/>
        </w:rPr>
      </w:pPr>
    </w:p>
    <w:p w:rsidR="00006F7A" w:rsidRPr="00EC1D83" w:rsidRDefault="00C91EB2" w:rsidP="0077272A">
      <w:pPr>
        <w:spacing w:after="0" w:line="360" w:lineRule="auto"/>
        <w:jc w:val="both"/>
        <w:rPr>
          <w:rFonts w:ascii="Palatino Linotype" w:eastAsia="Times New Roman" w:hAnsi="Palatino Linotype" w:cs="Times New Roman"/>
          <w:color w:val="000000"/>
          <w:sz w:val="24"/>
          <w:szCs w:val="24"/>
          <w:lang w:eastAsia="es-MX"/>
        </w:rPr>
      </w:pPr>
      <w:r w:rsidRPr="00EC1D83">
        <w:rPr>
          <w:rFonts w:ascii="Palatino Linotype" w:eastAsia="Times New Roman" w:hAnsi="Palatino Linotype" w:cs="Times New Roman"/>
          <w:color w:val="000000"/>
          <w:sz w:val="24"/>
          <w:szCs w:val="24"/>
          <w:lang w:eastAsia="es-MX"/>
        </w:rPr>
        <w:t xml:space="preserve">No obstante lo anterior, se le sugirió </w:t>
      </w:r>
      <w:r w:rsidRPr="00EC1D83">
        <w:rPr>
          <w:rFonts w:ascii="Palatino Linotype" w:eastAsia="Times New Roman" w:hAnsi="Palatino Linotype" w:cs="Times New Roman"/>
          <w:bCs/>
          <w:color w:val="000000"/>
          <w:sz w:val="24"/>
          <w:szCs w:val="24"/>
          <w:lang w:eastAsia="es-MX"/>
        </w:rPr>
        <w:t>a</w:t>
      </w:r>
      <w:r w:rsidR="00F849A1" w:rsidRPr="00EC1D83">
        <w:rPr>
          <w:rFonts w:ascii="Palatino Linotype" w:eastAsia="Times New Roman" w:hAnsi="Palatino Linotype" w:cs="Times New Roman"/>
          <w:bCs/>
          <w:color w:val="000000"/>
          <w:sz w:val="24"/>
          <w:szCs w:val="24"/>
          <w:lang w:eastAsia="es-MX"/>
        </w:rPr>
        <w:t xml:space="preserve"> la</w:t>
      </w:r>
      <w:r w:rsidRPr="00EC1D83">
        <w:rPr>
          <w:rFonts w:ascii="Palatino Linotype" w:eastAsia="Times New Roman" w:hAnsi="Palatino Linotype" w:cs="Times New Roman"/>
          <w:b/>
          <w:bCs/>
          <w:color w:val="000000"/>
          <w:sz w:val="24"/>
          <w:szCs w:val="24"/>
          <w:lang w:eastAsia="es-MX"/>
        </w:rPr>
        <w:t xml:space="preserve"> Recurrente </w:t>
      </w:r>
      <w:r w:rsidRPr="00EC1D83">
        <w:rPr>
          <w:rFonts w:ascii="Palatino Linotype" w:eastAsia="Times New Roman" w:hAnsi="Palatino Linotype" w:cs="Times New Roman"/>
          <w:color w:val="000000"/>
          <w:sz w:val="24"/>
          <w:szCs w:val="24"/>
          <w:lang w:eastAsia="es-MX"/>
        </w:rPr>
        <w:t xml:space="preserve">ejercitar su derecho de acceso a la información, realizando una nueva solicitud respecto de la información requerida </w:t>
      </w:r>
      <w:r w:rsidR="00006F7A" w:rsidRPr="00EC1D83">
        <w:rPr>
          <w:rFonts w:ascii="Palatino Linotype" w:eastAsia="Times New Roman" w:hAnsi="Palatino Linotype" w:cs="Times New Roman"/>
          <w:color w:val="000000"/>
          <w:sz w:val="24"/>
          <w:szCs w:val="24"/>
          <w:lang w:eastAsia="es-MX"/>
        </w:rPr>
        <w:t>a</w:t>
      </w:r>
      <w:r w:rsidR="0077272A" w:rsidRPr="00EC1D83">
        <w:rPr>
          <w:rFonts w:ascii="Palatino Linotype" w:eastAsia="Times New Roman" w:hAnsi="Palatino Linotype" w:cs="Times New Roman"/>
          <w:color w:val="000000"/>
          <w:sz w:val="24"/>
          <w:szCs w:val="24"/>
          <w:lang w:eastAsia="es-MX"/>
        </w:rPr>
        <w:t xml:space="preserve">l </w:t>
      </w:r>
      <w:r w:rsidR="0077272A" w:rsidRPr="00EC1D83">
        <w:rPr>
          <w:rFonts w:ascii="Palatino Linotype" w:eastAsia="Times New Roman" w:hAnsi="Palatino Linotype" w:cs="Times New Roman"/>
          <w:b/>
          <w:color w:val="000000"/>
          <w:sz w:val="24"/>
          <w:szCs w:val="24"/>
          <w:lang w:eastAsia="es-MX"/>
        </w:rPr>
        <w:t>Ayuntamiento de Ixtapan de la Sal</w:t>
      </w:r>
      <w:r w:rsidR="006F0C4E" w:rsidRPr="00EC1D83">
        <w:rPr>
          <w:rFonts w:ascii="Palatino Linotype" w:eastAsia="Times New Roman" w:hAnsi="Palatino Linotype" w:cs="Times New Roman"/>
          <w:color w:val="000000"/>
          <w:sz w:val="24"/>
          <w:szCs w:val="24"/>
          <w:lang w:eastAsia="es-MX"/>
        </w:rPr>
        <w:t>,</w:t>
      </w:r>
      <w:r w:rsidR="006F0C4E" w:rsidRPr="00EC1D83">
        <w:t xml:space="preserve"> </w:t>
      </w:r>
      <w:r w:rsidR="0077272A" w:rsidRPr="00EC1D83">
        <w:rPr>
          <w:rFonts w:ascii="Palatino Linotype" w:eastAsia="Times New Roman" w:hAnsi="Palatino Linotype" w:cs="Times New Roman"/>
          <w:color w:val="000000"/>
          <w:sz w:val="24"/>
          <w:szCs w:val="24"/>
          <w:lang w:eastAsia="es-MX"/>
        </w:rPr>
        <w:t>por ser éste</w:t>
      </w:r>
      <w:r w:rsidR="006F0C4E" w:rsidRPr="00EC1D83">
        <w:rPr>
          <w:rFonts w:ascii="Palatino Linotype" w:eastAsia="Times New Roman" w:hAnsi="Palatino Linotype" w:cs="Times New Roman"/>
          <w:color w:val="000000"/>
          <w:sz w:val="24"/>
          <w:szCs w:val="24"/>
          <w:lang w:eastAsia="es-MX"/>
        </w:rPr>
        <w:t xml:space="preserve">, el </w:t>
      </w:r>
      <w:r w:rsidR="006F0C4E" w:rsidRPr="00EC1D83">
        <w:rPr>
          <w:rFonts w:ascii="Palatino Linotype" w:eastAsia="Times New Roman" w:hAnsi="Palatino Linotype" w:cs="Times New Roman"/>
          <w:b/>
          <w:color w:val="000000"/>
          <w:sz w:val="24"/>
          <w:szCs w:val="24"/>
          <w:lang w:eastAsia="es-MX"/>
        </w:rPr>
        <w:t xml:space="preserve">Sujeto Obligado </w:t>
      </w:r>
      <w:r w:rsidR="006F0C4E" w:rsidRPr="00EC1D83">
        <w:rPr>
          <w:rFonts w:ascii="Palatino Linotype" w:eastAsia="Times New Roman" w:hAnsi="Palatino Linotype" w:cs="Times New Roman"/>
          <w:color w:val="000000"/>
          <w:sz w:val="24"/>
          <w:szCs w:val="24"/>
          <w:lang w:eastAsia="es-MX"/>
        </w:rPr>
        <w:t xml:space="preserve">competente; razón por la cual, este Órgano Garante procede al análisis de las atribuciones </w:t>
      </w:r>
      <w:r w:rsidR="0077272A" w:rsidRPr="00EC1D83">
        <w:rPr>
          <w:rFonts w:ascii="Palatino Linotype" w:eastAsia="Times New Roman" w:hAnsi="Palatino Linotype" w:cs="Times New Roman"/>
          <w:color w:val="000000"/>
          <w:sz w:val="24"/>
          <w:szCs w:val="24"/>
          <w:lang w:eastAsia="es-MX"/>
        </w:rPr>
        <w:t xml:space="preserve">del </w:t>
      </w:r>
      <w:r w:rsidR="0077272A" w:rsidRPr="00EC1D83">
        <w:rPr>
          <w:rFonts w:ascii="Palatino Linotype" w:eastAsia="Times New Roman" w:hAnsi="Palatino Linotype" w:cs="Times New Roman"/>
          <w:color w:val="000000"/>
          <w:sz w:val="24"/>
          <w:szCs w:val="24"/>
          <w:lang w:eastAsia="es-MX"/>
        </w:rPr>
        <w:lastRenderedPageBreak/>
        <w:t>TRIEEM</w:t>
      </w:r>
      <w:r w:rsidR="006F0C4E" w:rsidRPr="00EC1D83">
        <w:rPr>
          <w:rFonts w:ascii="Palatino Linotype" w:eastAsia="Times New Roman" w:hAnsi="Palatino Linotype" w:cs="Times New Roman"/>
          <w:color w:val="000000"/>
          <w:sz w:val="24"/>
          <w:szCs w:val="24"/>
          <w:lang w:eastAsia="es-MX"/>
        </w:rPr>
        <w:t xml:space="preserve">, </w:t>
      </w:r>
      <w:r w:rsidR="0077272A" w:rsidRPr="00EC1D83">
        <w:rPr>
          <w:rFonts w:ascii="Palatino Linotype" w:eastAsia="Times New Roman" w:hAnsi="Palatino Linotype" w:cs="Times New Roman"/>
          <w:color w:val="000000"/>
          <w:sz w:val="24"/>
          <w:szCs w:val="24"/>
          <w:lang w:eastAsia="es-MX"/>
        </w:rPr>
        <w:t>ya que el artículo 13, párrafo segundo, de la Constitución Política del Estado Libre y Soberano de México, establece que el Tribunal Electoral del Estado de México es un órgano autónomo, de carácter permanente, independiente en sus decisiones y máxima autoridad jurisdiccional en la materia, y en su Reglamento Interno del Tribunal Electoral del Estado de México, estipula</w:t>
      </w:r>
      <w:r w:rsidR="006F0C4E" w:rsidRPr="00EC1D83">
        <w:rPr>
          <w:rFonts w:ascii="Palatino Linotype" w:eastAsia="Times New Roman" w:hAnsi="Palatino Linotype" w:cs="Times New Roman"/>
          <w:color w:val="000000"/>
          <w:sz w:val="24"/>
          <w:szCs w:val="24"/>
          <w:lang w:eastAsia="es-MX"/>
        </w:rPr>
        <w:t xml:space="preserve"> lo siguiente:</w:t>
      </w:r>
    </w:p>
    <w:p w:rsidR="00006F7A" w:rsidRPr="00EC1D83" w:rsidRDefault="00006F7A" w:rsidP="006F0C4E">
      <w:pPr>
        <w:pStyle w:val="Sinespaciado"/>
      </w:pPr>
    </w:p>
    <w:p w:rsidR="0077272A" w:rsidRPr="00EC1D83" w:rsidRDefault="0077272A" w:rsidP="00721D88">
      <w:pPr>
        <w:spacing w:after="0" w:line="276" w:lineRule="auto"/>
        <w:ind w:left="567" w:right="567"/>
        <w:jc w:val="both"/>
        <w:rPr>
          <w:rFonts w:ascii="Palatino Linotype" w:hAnsi="Palatino Linotype"/>
          <w:i/>
        </w:rPr>
      </w:pPr>
      <w:r w:rsidRPr="00EC1D83">
        <w:rPr>
          <w:rFonts w:ascii="Palatino Linotype" w:hAnsi="Palatino Linotype"/>
          <w:b/>
          <w:i/>
        </w:rPr>
        <w:t>Artículo 4.</w:t>
      </w:r>
      <w:r w:rsidRPr="00EC1D83">
        <w:rPr>
          <w:rFonts w:ascii="Palatino Linotype" w:hAnsi="Palatino Linotype"/>
          <w:i/>
        </w:rPr>
        <w:t xml:space="preserve"> Para el ejercicio de sus atribuciones, el Tribunal contará con los titulares de la Secretaría General, la Contraloría General, la Dirección de Administración, la Secretaría de la Presidencia, y Secretaría Particular, la Secretaría Técnica de la Secretaría General, las Coordinaciones de Jurisprudencia, de Normatividad y Documentación, Difusión y Comunicación Social, de Capacitación, Informática, Unidad administrativa de Igualdad de Género y Erradicación de la Violencia, Unidad Sustanciadora de Controversias Laborales y, la Unidad de Transparencia; con Coordinadores Operativos, con Secretarios de Estudio y Cuenta, Proyectistas y Auxiliares Jurídicos; con Notificadores, Oficiales de Partes, y encargados del Archivo Jurisdiccional y del Centro de Documentación, así como el demás personal técnico y administrativo necesario para su debido funcionamiento. </w:t>
      </w:r>
    </w:p>
    <w:p w:rsidR="0077272A" w:rsidRPr="00EC1D83" w:rsidRDefault="0077272A" w:rsidP="00721D88">
      <w:pPr>
        <w:spacing w:after="0" w:line="276" w:lineRule="auto"/>
        <w:ind w:left="567" w:right="567"/>
        <w:jc w:val="both"/>
        <w:rPr>
          <w:rFonts w:ascii="Palatino Linotype" w:hAnsi="Palatino Linotype"/>
          <w:i/>
        </w:rPr>
      </w:pPr>
    </w:p>
    <w:p w:rsidR="0077272A" w:rsidRPr="00EC1D83" w:rsidRDefault="0077272A" w:rsidP="00721D88">
      <w:pPr>
        <w:spacing w:after="0" w:line="276" w:lineRule="auto"/>
        <w:ind w:left="567" w:right="567"/>
        <w:jc w:val="both"/>
        <w:rPr>
          <w:rFonts w:ascii="Palatino Linotype" w:hAnsi="Palatino Linotype"/>
          <w:i/>
        </w:rPr>
      </w:pPr>
      <w:r w:rsidRPr="00EC1D83">
        <w:rPr>
          <w:rFonts w:ascii="Palatino Linotype" w:hAnsi="Palatino Linotype"/>
          <w:i/>
        </w:rPr>
        <w:t xml:space="preserve">La estructura orgánica podrá ser modificada en función del Presupuesto de Egresos asignado al Tribunal, y será aprobada por el Pleno al inicio de cada año. </w:t>
      </w:r>
    </w:p>
    <w:p w:rsidR="0077272A" w:rsidRPr="00EC1D83" w:rsidRDefault="0077272A" w:rsidP="00721D88">
      <w:pPr>
        <w:spacing w:after="0" w:line="276" w:lineRule="auto"/>
        <w:ind w:left="567" w:right="567"/>
        <w:jc w:val="both"/>
        <w:rPr>
          <w:rFonts w:ascii="Palatino Linotype" w:hAnsi="Palatino Linotype"/>
          <w:i/>
        </w:rPr>
      </w:pPr>
    </w:p>
    <w:p w:rsidR="0077272A" w:rsidRPr="00EC1D83" w:rsidRDefault="0077272A" w:rsidP="00721D88">
      <w:pPr>
        <w:spacing w:after="0" w:line="276" w:lineRule="auto"/>
        <w:ind w:left="567" w:right="567"/>
        <w:jc w:val="both"/>
        <w:rPr>
          <w:rFonts w:ascii="Palatino Linotype" w:hAnsi="Palatino Linotype"/>
          <w:i/>
        </w:rPr>
      </w:pPr>
      <w:r w:rsidRPr="00EC1D83">
        <w:rPr>
          <w:rFonts w:ascii="Palatino Linotype" w:hAnsi="Palatino Linotype"/>
          <w:i/>
        </w:rPr>
        <w:t xml:space="preserve">En los procesos electorales y de acuerdo con la disponibilidad presupuestal, el Tribunal se integrará además, con el personal jurídico, técnico y administrativo que sea necesario para el desahogo de los asuntos jurisdiccionales. </w:t>
      </w:r>
    </w:p>
    <w:p w:rsidR="0077272A" w:rsidRPr="00EC1D83" w:rsidRDefault="0077272A" w:rsidP="00721D88">
      <w:pPr>
        <w:spacing w:after="0" w:line="276" w:lineRule="auto"/>
        <w:ind w:left="567" w:right="567"/>
        <w:jc w:val="both"/>
        <w:rPr>
          <w:rFonts w:ascii="Palatino Linotype" w:hAnsi="Palatino Linotype"/>
          <w:i/>
        </w:rPr>
      </w:pPr>
    </w:p>
    <w:p w:rsidR="0077272A" w:rsidRPr="00EC1D83" w:rsidRDefault="0077272A" w:rsidP="00721D88">
      <w:pPr>
        <w:spacing w:after="0" w:line="276" w:lineRule="auto"/>
        <w:ind w:left="567" w:right="567"/>
        <w:jc w:val="both"/>
        <w:rPr>
          <w:rFonts w:ascii="Palatino Linotype" w:hAnsi="Palatino Linotype"/>
          <w:b/>
          <w:i/>
        </w:rPr>
      </w:pPr>
      <w:r w:rsidRPr="00EC1D83">
        <w:rPr>
          <w:rFonts w:ascii="Palatino Linotype" w:hAnsi="Palatino Linotype"/>
          <w:i/>
        </w:rPr>
        <w:t>El Pleno podrá crear las coordinaciones jurisdiccionales o administrativas que se requieran para el adecuado desempeño de las funciones del Tribunal</w:t>
      </w:r>
    </w:p>
    <w:p w:rsidR="0077272A" w:rsidRPr="00EC1D83" w:rsidRDefault="0077272A" w:rsidP="00721D88">
      <w:pPr>
        <w:spacing w:after="0" w:line="276" w:lineRule="auto"/>
        <w:ind w:left="567" w:right="567"/>
        <w:jc w:val="both"/>
        <w:rPr>
          <w:rFonts w:ascii="Palatino Linotype" w:hAnsi="Palatino Linotype"/>
          <w:b/>
          <w:i/>
        </w:rPr>
      </w:pPr>
    </w:p>
    <w:p w:rsidR="0077272A" w:rsidRPr="00EC1D83" w:rsidRDefault="0077272A" w:rsidP="00DD51A1">
      <w:pPr>
        <w:spacing w:after="0" w:line="276" w:lineRule="auto"/>
        <w:ind w:left="567" w:right="567"/>
        <w:jc w:val="both"/>
        <w:rPr>
          <w:rFonts w:ascii="Palatino Linotype" w:hAnsi="Palatino Linotype"/>
          <w:i/>
        </w:rPr>
      </w:pPr>
      <w:r w:rsidRPr="00EC1D83">
        <w:rPr>
          <w:rFonts w:ascii="Palatino Linotype" w:hAnsi="Palatino Linotype"/>
          <w:b/>
          <w:i/>
        </w:rPr>
        <w:t>Artículo 14.</w:t>
      </w:r>
      <w:r w:rsidRPr="00EC1D83">
        <w:rPr>
          <w:rFonts w:ascii="Palatino Linotype" w:hAnsi="Palatino Linotype"/>
          <w:i/>
        </w:rPr>
        <w:t xml:space="preserve"> El Pleno se integra con cinco Magistrados. Para que éste sesione válidamente se requerirá la presencia de por lo menos tres de ellos, entre los cuales deberá encontrarse siempre el Presidente. Sus resoluciones se tomarán por unanimidad o mayoría de votos. En caso de empate, el Presidente tendrá voto de calidad. El Presidente, podrá convocar a sesión privada de Pleno para tratar asuntos de carácter administrativo. </w:t>
      </w:r>
    </w:p>
    <w:p w:rsidR="0077272A" w:rsidRPr="00EC1D83" w:rsidRDefault="0077272A" w:rsidP="00721D88">
      <w:pPr>
        <w:spacing w:after="0" w:line="276" w:lineRule="auto"/>
        <w:ind w:left="567" w:right="567"/>
        <w:jc w:val="both"/>
        <w:rPr>
          <w:rFonts w:ascii="Palatino Linotype" w:hAnsi="Palatino Linotype"/>
          <w:i/>
        </w:rPr>
      </w:pPr>
      <w:r w:rsidRPr="00EC1D83">
        <w:rPr>
          <w:rFonts w:ascii="Palatino Linotype" w:hAnsi="Palatino Linotype"/>
          <w:b/>
          <w:i/>
        </w:rPr>
        <w:lastRenderedPageBreak/>
        <w:t xml:space="preserve">Artículo 15. </w:t>
      </w:r>
      <w:r w:rsidRPr="00EC1D83">
        <w:rPr>
          <w:rFonts w:ascii="Palatino Linotype" w:hAnsi="Palatino Linotype"/>
          <w:i/>
        </w:rPr>
        <w:t>El Pleno celebrará las sesiones que sean necesarias para conocer y resolver los medios de impugnación de su competencia; así como para la organización, funcionamiento y desarrollo del Tribunal.</w:t>
      </w:r>
    </w:p>
    <w:p w:rsidR="0077272A" w:rsidRPr="00EC1D83" w:rsidRDefault="0077272A" w:rsidP="00721D88">
      <w:pPr>
        <w:spacing w:after="0" w:line="276" w:lineRule="auto"/>
        <w:ind w:left="567" w:right="567"/>
        <w:jc w:val="both"/>
        <w:rPr>
          <w:rFonts w:ascii="Palatino Linotype" w:hAnsi="Palatino Linotype"/>
          <w:i/>
        </w:rPr>
      </w:pPr>
    </w:p>
    <w:p w:rsidR="0077272A" w:rsidRPr="00EC1D83" w:rsidRDefault="0077272A" w:rsidP="00721D88">
      <w:pPr>
        <w:spacing w:after="0" w:line="276" w:lineRule="auto"/>
        <w:ind w:left="567" w:right="567"/>
        <w:jc w:val="both"/>
        <w:rPr>
          <w:rFonts w:ascii="Palatino Linotype" w:hAnsi="Palatino Linotype"/>
          <w:i/>
        </w:rPr>
      </w:pPr>
      <w:r w:rsidRPr="00EC1D83">
        <w:rPr>
          <w:rFonts w:ascii="Palatino Linotype" w:hAnsi="Palatino Linotype"/>
          <w:b/>
          <w:i/>
        </w:rPr>
        <w:t>Artículo 16.</w:t>
      </w:r>
      <w:r w:rsidRPr="00EC1D83">
        <w:rPr>
          <w:rFonts w:ascii="Palatino Linotype" w:hAnsi="Palatino Linotype"/>
          <w:i/>
        </w:rPr>
        <w:t xml:space="preserve"> El Pleno atenderá y resolverá los asuntos de su competencia, en sesiones que serán: </w:t>
      </w:r>
    </w:p>
    <w:p w:rsidR="0077272A" w:rsidRPr="00EC1D83" w:rsidRDefault="0077272A" w:rsidP="00721D88">
      <w:pPr>
        <w:spacing w:after="0" w:line="276" w:lineRule="auto"/>
        <w:ind w:left="567" w:right="567"/>
        <w:jc w:val="both"/>
        <w:rPr>
          <w:rFonts w:ascii="Palatino Linotype" w:hAnsi="Palatino Linotype"/>
          <w:i/>
        </w:rPr>
      </w:pPr>
    </w:p>
    <w:p w:rsidR="0077272A" w:rsidRPr="00EC1D83" w:rsidRDefault="0077272A" w:rsidP="00DD51A1">
      <w:pPr>
        <w:pStyle w:val="Prrafodelista"/>
        <w:numPr>
          <w:ilvl w:val="0"/>
          <w:numId w:val="15"/>
        </w:numPr>
        <w:spacing w:line="276" w:lineRule="auto"/>
        <w:ind w:left="567" w:right="567" w:hanging="283"/>
        <w:jc w:val="both"/>
        <w:rPr>
          <w:rFonts w:ascii="Palatino Linotype" w:hAnsi="Palatino Linotype"/>
          <w:i/>
          <w:sz w:val="22"/>
          <w:szCs w:val="22"/>
        </w:rPr>
      </w:pPr>
      <w:r w:rsidRPr="00EC1D83">
        <w:rPr>
          <w:rFonts w:ascii="Palatino Linotype" w:hAnsi="Palatino Linotype"/>
          <w:i/>
          <w:sz w:val="22"/>
          <w:szCs w:val="22"/>
        </w:rPr>
        <w:t xml:space="preserve">Públicas: para desahogar los medios de impugnación de naturaleza electoral y deberán ser transmitidas en tiempo real a través de medios electrónicos. </w:t>
      </w:r>
    </w:p>
    <w:p w:rsidR="0077272A" w:rsidRPr="00EC1D83" w:rsidRDefault="0077272A" w:rsidP="00DD51A1">
      <w:pPr>
        <w:pStyle w:val="Prrafodelista"/>
        <w:numPr>
          <w:ilvl w:val="0"/>
          <w:numId w:val="15"/>
        </w:numPr>
        <w:spacing w:line="276" w:lineRule="auto"/>
        <w:ind w:left="567" w:right="567" w:hanging="283"/>
        <w:jc w:val="both"/>
        <w:rPr>
          <w:rFonts w:ascii="Palatino Linotype" w:hAnsi="Palatino Linotype"/>
          <w:b/>
          <w:i/>
          <w:sz w:val="22"/>
          <w:szCs w:val="22"/>
        </w:rPr>
      </w:pPr>
      <w:r w:rsidRPr="00EC1D83">
        <w:rPr>
          <w:rFonts w:ascii="Palatino Linotype" w:hAnsi="Palatino Linotype"/>
          <w:i/>
          <w:sz w:val="22"/>
          <w:szCs w:val="22"/>
        </w:rPr>
        <w:t xml:space="preserve">Publicas Solemnes: cuando así lo determine el propio Pleno o por la naturaleza y características de los asuntos a tratar, y </w:t>
      </w:r>
    </w:p>
    <w:p w:rsidR="0077272A" w:rsidRPr="00EC1D83" w:rsidRDefault="0077272A" w:rsidP="00DD51A1">
      <w:pPr>
        <w:pStyle w:val="Prrafodelista"/>
        <w:numPr>
          <w:ilvl w:val="0"/>
          <w:numId w:val="15"/>
        </w:numPr>
        <w:spacing w:line="276" w:lineRule="auto"/>
        <w:ind w:left="567" w:right="567" w:hanging="425"/>
        <w:jc w:val="both"/>
        <w:rPr>
          <w:rFonts w:ascii="Palatino Linotype" w:hAnsi="Palatino Linotype"/>
          <w:b/>
          <w:i/>
          <w:sz w:val="22"/>
          <w:szCs w:val="22"/>
        </w:rPr>
      </w:pPr>
      <w:r w:rsidRPr="00EC1D83">
        <w:rPr>
          <w:rFonts w:ascii="Palatino Linotype" w:hAnsi="Palatino Linotype"/>
          <w:i/>
          <w:sz w:val="22"/>
          <w:szCs w:val="22"/>
        </w:rPr>
        <w:t xml:space="preserve"> Privadas: cuando a juicio del Pleno, las circunstancias imposibiliten la realización de la sesión en forma pública; para desahogar las controversias laborales, asuntos especiales, así como los asuntos relativos a la organización, funcionamiento y administración interna del Tribunal, o cuando la naturaleza de los expedientes así lo requiera.</w:t>
      </w:r>
    </w:p>
    <w:p w:rsidR="0077272A" w:rsidRPr="00EC1D83" w:rsidRDefault="0077272A" w:rsidP="00721D88">
      <w:pPr>
        <w:ind w:left="567" w:right="567"/>
      </w:pPr>
    </w:p>
    <w:p w:rsidR="00F8258A" w:rsidRPr="00EC1D83" w:rsidRDefault="00F8258A" w:rsidP="00F8258A">
      <w:pPr>
        <w:spacing w:after="0" w:line="276" w:lineRule="auto"/>
        <w:ind w:left="567" w:right="850"/>
        <w:jc w:val="both"/>
        <w:rPr>
          <w:rFonts w:ascii="Palatino Linotype" w:hAnsi="Palatino Linotype"/>
          <w:i/>
        </w:rPr>
      </w:pPr>
      <w:r w:rsidRPr="00EC1D83">
        <w:rPr>
          <w:rFonts w:ascii="Palatino Linotype" w:hAnsi="Palatino Linotype"/>
          <w:b/>
          <w:i/>
        </w:rPr>
        <w:t xml:space="preserve">Artículo 19. </w:t>
      </w:r>
      <w:r w:rsidRPr="00EC1D83">
        <w:rPr>
          <w:rFonts w:ascii="Palatino Linotype" w:hAnsi="Palatino Linotype"/>
          <w:i/>
        </w:rPr>
        <w:t>Son atribuciones del Pleno, las siguientes:</w:t>
      </w:r>
    </w:p>
    <w:p w:rsidR="00F8258A" w:rsidRPr="00EC1D83" w:rsidRDefault="00F8258A" w:rsidP="00F8258A">
      <w:pPr>
        <w:spacing w:after="0" w:line="276" w:lineRule="auto"/>
        <w:ind w:left="567" w:right="850"/>
        <w:jc w:val="both"/>
        <w:rPr>
          <w:rFonts w:ascii="Palatino Linotype" w:hAnsi="Palatino Linotype"/>
          <w:i/>
        </w:rPr>
      </w:pPr>
      <w:r w:rsidRPr="00EC1D83">
        <w:rPr>
          <w:rFonts w:ascii="Palatino Linotype" w:hAnsi="Palatino Linotype"/>
          <w:i/>
        </w:rPr>
        <w:t>I. Resolver los medios de impugnación de su competencia, previstos en el Código.</w:t>
      </w:r>
    </w:p>
    <w:p w:rsidR="00F8258A" w:rsidRPr="00EC1D83" w:rsidRDefault="00F8258A" w:rsidP="00F8258A">
      <w:pPr>
        <w:spacing w:after="0" w:line="276" w:lineRule="auto"/>
        <w:ind w:left="567" w:right="850"/>
        <w:jc w:val="both"/>
        <w:rPr>
          <w:rFonts w:ascii="Palatino Linotype" w:hAnsi="Palatino Linotype"/>
          <w:i/>
        </w:rPr>
      </w:pPr>
      <w:r w:rsidRPr="00EC1D83">
        <w:rPr>
          <w:rFonts w:ascii="Palatino Linotype" w:hAnsi="Palatino Linotype"/>
          <w:i/>
        </w:rPr>
        <w:t>II. Aprobar, modificar o dejar sin efectos la jurisprudencia y tesis relevantes, que se deriven de las sentencias del Tribunal.</w:t>
      </w:r>
    </w:p>
    <w:p w:rsidR="00F8258A" w:rsidRPr="00EC1D83" w:rsidRDefault="00F8258A" w:rsidP="00F8258A">
      <w:pPr>
        <w:spacing w:after="0" w:line="276" w:lineRule="auto"/>
        <w:ind w:left="567" w:right="850"/>
        <w:jc w:val="both"/>
        <w:rPr>
          <w:rFonts w:ascii="Palatino Linotype" w:hAnsi="Palatino Linotype"/>
          <w:i/>
        </w:rPr>
      </w:pPr>
      <w:r w:rsidRPr="00EC1D83">
        <w:rPr>
          <w:rFonts w:ascii="Palatino Linotype" w:hAnsi="Palatino Linotype"/>
          <w:i/>
        </w:rPr>
        <w:t>III. Desechar, sobreseer, tener por no interpuestos o por no presentados, cuando proceda, los medios de impugnación, los escritos de los terceros interesados y los de los coadyuvantes.</w:t>
      </w:r>
    </w:p>
    <w:p w:rsidR="00F8258A" w:rsidRPr="00EC1D83" w:rsidRDefault="00F8258A" w:rsidP="00F8258A">
      <w:pPr>
        <w:spacing w:after="0" w:line="276" w:lineRule="auto"/>
        <w:ind w:left="567" w:right="850"/>
        <w:jc w:val="both"/>
        <w:rPr>
          <w:rFonts w:ascii="Palatino Linotype" w:hAnsi="Palatino Linotype"/>
          <w:i/>
        </w:rPr>
      </w:pPr>
      <w:r w:rsidRPr="00EC1D83">
        <w:rPr>
          <w:rFonts w:ascii="Palatino Linotype" w:hAnsi="Palatino Linotype"/>
          <w:i/>
        </w:rPr>
        <w:t>IV. Conocer y resolver los conflictos o diferencias laborales entre el Tribunal y sus servidores públicos, en términos de lo dispuesto en el Código y este Reglamento.</w:t>
      </w:r>
    </w:p>
    <w:p w:rsidR="00F8258A" w:rsidRPr="00EC1D83" w:rsidRDefault="00F8258A" w:rsidP="00F8258A">
      <w:pPr>
        <w:spacing w:after="0" w:line="276" w:lineRule="auto"/>
        <w:ind w:left="567" w:right="850"/>
        <w:jc w:val="both"/>
        <w:rPr>
          <w:rFonts w:ascii="Palatino Linotype" w:hAnsi="Palatino Linotype"/>
          <w:i/>
        </w:rPr>
      </w:pPr>
      <w:r w:rsidRPr="00EC1D83">
        <w:rPr>
          <w:rFonts w:ascii="Palatino Linotype" w:hAnsi="Palatino Linotype"/>
          <w:i/>
        </w:rPr>
        <w:t>V. Conocer y resolver los conflictos o diferencias laborales entre el Instituto y sus servidores públicos, en términos de lo dispuesto en el Código y este Reglamento.</w:t>
      </w:r>
    </w:p>
    <w:p w:rsidR="00F8258A" w:rsidRPr="00EC1D83" w:rsidRDefault="00F8258A" w:rsidP="00F8258A">
      <w:pPr>
        <w:spacing w:after="0" w:line="276" w:lineRule="auto"/>
        <w:ind w:left="567" w:right="850"/>
        <w:jc w:val="both"/>
        <w:rPr>
          <w:rFonts w:ascii="Palatino Linotype" w:hAnsi="Palatino Linotype"/>
          <w:i/>
        </w:rPr>
      </w:pPr>
      <w:r w:rsidRPr="00EC1D83">
        <w:rPr>
          <w:rFonts w:ascii="Palatino Linotype" w:hAnsi="Palatino Linotype"/>
          <w:i/>
        </w:rPr>
        <w:t>VI. Calificar y resolver las excusas que presenten los Magistrados o las recusaciones que se promuevan en contra de los mismos.</w:t>
      </w:r>
    </w:p>
    <w:p w:rsidR="00F8258A" w:rsidRPr="00EC1D83" w:rsidRDefault="00F8258A" w:rsidP="00F8258A">
      <w:pPr>
        <w:spacing w:after="0" w:line="276" w:lineRule="auto"/>
        <w:ind w:left="567" w:right="850"/>
        <w:jc w:val="both"/>
        <w:rPr>
          <w:rFonts w:ascii="Palatino Linotype" w:hAnsi="Palatino Linotype"/>
          <w:i/>
        </w:rPr>
      </w:pPr>
      <w:r w:rsidRPr="00EC1D83">
        <w:rPr>
          <w:rFonts w:ascii="Palatino Linotype" w:hAnsi="Palatino Linotype"/>
          <w:i/>
        </w:rPr>
        <w:t>VII. Determinar la fecha, y hora de sus sesiones públicas, publicando tal determinación en el sitio oficial del Tribunal de internet con al menos veinticuatro horas de anticipación. Salvo lo dispuesto en el artículo 17 fracción I de este Reglamento.</w:t>
      </w:r>
    </w:p>
    <w:p w:rsidR="00F8258A" w:rsidRPr="00EC1D83" w:rsidRDefault="00F8258A" w:rsidP="00F8258A">
      <w:pPr>
        <w:spacing w:after="0" w:line="276" w:lineRule="auto"/>
        <w:ind w:left="567" w:right="850"/>
        <w:jc w:val="both"/>
        <w:rPr>
          <w:rFonts w:ascii="Palatino Linotype" w:hAnsi="Palatino Linotype"/>
          <w:i/>
        </w:rPr>
      </w:pPr>
      <w:r w:rsidRPr="00EC1D83">
        <w:rPr>
          <w:rFonts w:ascii="Palatino Linotype" w:hAnsi="Palatino Linotype"/>
          <w:i/>
        </w:rPr>
        <w:t>VIII. Aprobar el Programa Anual de Actividades, el Proyecto y Presupuesto Definitivo de Egresos del Tribunal, a propuesta del Presidente.</w:t>
      </w:r>
    </w:p>
    <w:p w:rsidR="00F8258A" w:rsidRPr="00EC1D83" w:rsidRDefault="00F8258A" w:rsidP="00F8258A">
      <w:pPr>
        <w:spacing w:after="0" w:line="276" w:lineRule="auto"/>
        <w:ind w:left="567" w:right="850"/>
        <w:jc w:val="both"/>
        <w:rPr>
          <w:rFonts w:ascii="Palatino Linotype" w:hAnsi="Palatino Linotype"/>
          <w:i/>
        </w:rPr>
      </w:pPr>
      <w:r w:rsidRPr="00EC1D83">
        <w:rPr>
          <w:rFonts w:ascii="Palatino Linotype" w:hAnsi="Palatino Linotype"/>
          <w:i/>
        </w:rPr>
        <w:lastRenderedPageBreak/>
        <w:t>IX. Determinar anualmente el Calendario Oficial del Tribunal.</w:t>
      </w:r>
    </w:p>
    <w:p w:rsidR="00F8258A" w:rsidRPr="00EC1D83" w:rsidRDefault="00F8258A" w:rsidP="00F8258A">
      <w:pPr>
        <w:spacing w:after="0" w:line="276" w:lineRule="auto"/>
        <w:ind w:left="567" w:right="850"/>
        <w:jc w:val="both"/>
        <w:rPr>
          <w:rFonts w:ascii="Palatino Linotype" w:hAnsi="Palatino Linotype"/>
          <w:i/>
        </w:rPr>
      </w:pPr>
      <w:r w:rsidRPr="00EC1D83">
        <w:rPr>
          <w:rFonts w:ascii="Palatino Linotype" w:hAnsi="Palatino Linotype"/>
          <w:i/>
        </w:rPr>
        <w:t>X. Designar a los Magistrados en las comisiones que se requieran.</w:t>
      </w:r>
    </w:p>
    <w:p w:rsidR="00F8258A" w:rsidRPr="00EC1D83" w:rsidRDefault="00F8258A" w:rsidP="00F8258A">
      <w:pPr>
        <w:spacing w:after="0" w:line="276" w:lineRule="auto"/>
        <w:ind w:left="567" w:right="850"/>
        <w:jc w:val="both"/>
        <w:rPr>
          <w:rFonts w:ascii="Palatino Linotype" w:hAnsi="Palatino Linotype"/>
          <w:i/>
        </w:rPr>
      </w:pPr>
      <w:r w:rsidRPr="00EC1D83">
        <w:rPr>
          <w:rFonts w:ascii="Palatino Linotype" w:hAnsi="Palatino Linotype"/>
          <w:i/>
        </w:rPr>
        <w:t>XI. Expedir o modificar el Reglamento Interno, los manuales de organización y de procedimientos, así como la normatividad necesaria para el adecuado funcionamiento del Tribunal.</w:t>
      </w:r>
    </w:p>
    <w:p w:rsidR="00F8258A" w:rsidRPr="00EC1D83" w:rsidRDefault="00F8258A" w:rsidP="00F8258A">
      <w:pPr>
        <w:spacing w:after="0" w:line="276" w:lineRule="auto"/>
        <w:ind w:left="567" w:right="850"/>
        <w:jc w:val="both"/>
        <w:rPr>
          <w:rFonts w:ascii="Palatino Linotype" w:hAnsi="Palatino Linotype"/>
          <w:i/>
        </w:rPr>
      </w:pPr>
      <w:r w:rsidRPr="00EC1D83">
        <w:rPr>
          <w:rFonts w:ascii="Palatino Linotype" w:hAnsi="Palatino Linotype"/>
          <w:i/>
        </w:rPr>
        <w:t>XII. Autorizar la celebración de convenios de colaboración con otros tribunales, instituciones y autoridades.</w:t>
      </w:r>
    </w:p>
    <w:p w:rsidR="00F8258A" w:rsidRPr="00EC1D83" w:rsidRDefault="00F8258A" w:rsidP="00F8258A">
      <w:pPr>
        <w:spacing w:after="0" w:line="276" w:lineRule="auto"/>
        <w:ind w:left="567" w:right="850"/>
        <w:jc w:val="both"/>
        <w:rPr>
          <w:rFonts w:ascii="Palatino Linotype" w:hAnsi="Palatino Linotype"/>
          <w:i/>
        </w:rPr>
      </w:pPr>
      <w:r w:rsidRPr="00EC1D83">
        <w:rPr>
          <w:rFonts w:ascii="Palatino Linotype" w:hAnsi="Palatino Linotype"/>
          <w:i/>
        </w:rPr>
        <w:t>XIII. Aprobar los planes y programas de capacitación, docencia y difusión de la materia electoral y de participación ciudadana.</w:t>
      </w:r>
    </w:p>
    <w:p w:rsidR="00F8258A" w:rsidRPr="00EC1D83" w:rsidRDefault="00F8258A" w:rsidP="00F8258A">
      <w:pPr>
        <w:spacing w:after="0" w:line="276" w:lineRule="auto"/>
        <w:ind w:left="567" w:right="850"/>
        <w:jc w:val="both"/>
        <w:rPr>
          <w:rFonts w:ascii="Palatino Linotype" w:hAnsi="Palatino Linotype"/>
          <w:i/>
        </w:rPr>
      </w:pPr>
      <w:r w:rsidRPr="00EC1D83">
        <w:rPr>
          <w:rFonts w:ascii="Palatino Linotype" w:hAnsi="Palatino Linotype"/>
          <w:i/>
        </w:rPr>
        <w:t>XIV. Designar y remover al personal jurídico, a propuesta del Presidente o, en su caso, del titular de cada ponencia.</w:t>
      </w:r>
    </w:p>
    <w:p w:rsidR="00F8258A" w:rsidRPr="00EC1D83" w:rsidRDefault="00F8258A" w:rsidP="00F8258A">
      <w:pPr>
        <w:spacing w:after="0" w:line="276" w:lineRule="auto"/>
        <w:ind w:left="567" w:right="850"/>
        <w:jc w:val="both"/>
        <w:rPr>
          <w:rFonts w:ascii="Palatino Linotype" w:hAnsi="Palatino Linotype"/>
          <w:i/>
        </w:rPr>
      </w:pPr>
      <w:r w:rsidRPr="00EC1D83">
        <w:rPr>
          <w:rFonts w:ascii="Palatino Linotype" w:hAnsi="Palatino Linotype"/>
          <w:i/>
        </w:rPr>
        <w:t>XV. Conocer y resolver sobre la inhabilitación de los servidores públicos del Tribunal, por las causas de responsabilidad previstas en este Reglamento.</w:t>
      </w:r>
    </w:p>
    <w:p w:rsidR="0077272A" w:rsidRPr="00EC1D83" w:rsidRDefault="00F8258A" w:rsidP="00F8258A">
      <w:pPr>
        <w:spacing w:after="0" w:line="276" w:lineRule="auto"/>
        <w:ind w:left="567" w:right="850"/>
        <w:jc w:val="both"/>
        <w:rPr>
          <w:rFonts w:ascii="Palatino Linotype" w:hAnsi="Palatino Linotype"/>
          <w:i/>
        </w:rPr>
      </w:pPr>
      <w:r w:rsidRPr="00EC1D83">
        <w:rPr>
          <w:rFonts w:ascii="Palatino Linotype" w:hAnsi="Palatino Linotype"/>
          <w:i/>
        </w:rPr>
        <w:t>XVI. Aprobar la integración del Comité de Adquisiciones, Arrendamientos, Enajenaciones y Contratación de Servicios del Tribunal.</w:t>
      </w:r>
    </w:p>
    <w:p w:rsidR="00F8258A" w:rsidRPr="00EC1D83" w:rsidRDefault="00F8258A" w:rsidP="00F8258A">
      <w:pPr>
        <w:pStyle w:val="Sinespaciado"/>
      </w:pPr>
    </w:p>
    <w:p w:rsidR="00DA282E" w:rsidRPr="00EC1D83" w:rsidRDefault="00DA282E" w:rsidP="00DA282E">
      <w:pPr>
        <w:spacing w:before="100" w:beforeAutospacing="1" w:after="100" w:afterAutospacing="1" w:line="360" w:lineRule="auto"/>
        <w:jc w:val="both"/>
        <w:rPr>
          <w:rFonts w:ascii="Palatino Linotype" w:hAnsi="Palatino Linotype"/>
          <w:sz w:val="24"/>
        </w:rPr>
      </w:pPr>
      <w:r w:rsidRPr="00EC1D83">
        <w:rPr>
          <w:rFonts w:ascii="Palatino Linotype" w:hAnsi="Palatino Linotype"/>
          <w:sz w:val="24"/>
        </w:rPr>
        <w:t>Entonces, es claro que las funciones y atribuciones de</w:t>
      </w:r>
      <w:r w:rsidR="00F8258A" w:rsidRPr="00EC1D83">
        <w:rPr>
          <w:rFonts w:ascii="Palatino Linotype" w:hAnsi="Palatino Linotype"/>
          <w:sz w:val="24"/>
        </w:rPr>
        <w:t>l</w:t>
      </w:r>
      <w:r w:rsidRPr="00EC1D83">
        <w:rPr>
          <w:rFonts w:ascii="Palatino Linotype" w:hAnsi="Palatino Linotype"/>
          <w:sz w:val="24"/>
        </w:rPr>
        <w:t xml:space="preserve"> </w:t>
      </w:r>
      <w:r w:rsidR="00F8258A" w:rsidRPr="00EC1D83">
        <w:rPr>
          <w:rFonts w:ascii="Palatino Linotype" w:hAnsi="Palatino Linotype"/>
          <w:sz w:val="24"/>
        </w:rPr>
        <w:t>TRIEEM</w:t>
      </w:r>
      <w:r w:rsidRPr="00EC1D83">
        <w:rPr>
          <w:rFonts w:ascii="Palatino Linotype" w:hAnsi="Palatino Linotype"/>
          <w:sz w:val="24"/>
        </w:rPr>
        <w:t xml:space="preserve">, son </w:t>
      </w:r>
      <w:r w:rsidR="00F8258A" w:rsidRPr="00EC1D83">
        <w:rPr>
          <w:rFonts w:ascii="Palatino Linotype" w:hAnsi="Palatino Linotype"/>
          <w:sz w:val="24"/>
        </w:rPr>
        <w:t>la de garantizar los principios de constitucionalidad y legalidad de los actos y resoluciones electorales, así como otorgar tutela efectiva de los derechos político-electorales en todo el territorio del Estado de México,</w:t>
      </w:r>
      <w:r w:rsidR="00F8258A" w:rsidRPr="00EC1D83">
        <w:t xml:space="preserve"> </w:t>
      </w:r>
      <w:r w:rsidR="00F8258A" w:rsidRPr="00EC1D83">
        <w:rPr>
          <w:rFonts w:ascii="Palatino Linotype" w:hAnsi="Palatino Linotype"/>
          <w:sz w:val="24"/>
        </w:rPr>
        <w:t>por lo que</w:t>
      </w:r>
      <w:r w:rsidR="00F8258A" w:rsidRPr="00EC1D83">
        <w:rPr>
          <w:sz w:val="24"/>
        </w:rPr>
        <w:t xml:space="preserve"> </w:t>
      </w:r>
      <w:r w:rsidR="00F8258A" w:rsidRPr="00EC1D83">
        <w:t>a</w:t>
      </w:r>
      <w:r w:rsidR="00F8258A" w:rsidRPr="00EC1D83">
        <w:rPr>
          <w:rFonts w:ascii="Palatino Linotype" w:hAnsi="Palatino Linotype"/>
          <w:sz w:val="24"/>
        </w:rPr>
        <w:t xml:space="preserve">l Tribunal Electoral le corresponderá resolver de forma definitiva e inatacable las impugnaciones en contra de los actos y resoluciones del Instituto Electoral a través de los medios establecidos en la ley de la materia; los conflictos o diferencias laborales entre el Tribunal y sus servidores y entre el Instituto Electoral y sus servidores públicos electorales, así como las determinaciones sobre imposición de sanciones por parte del Instituto Electoral; por lo que </w:t>
      </w:r>
      <w:r w:rsidRPr="00EC1D83">
        <w:rPr>
          <w:rFonts w:ascii="Palatino Linotype" w:hAnsi="Palatino Linotype"/>
          <w:sz w:val="24"/>
        </w:rPr>
        <w:t>plenamente</w:t>
      </w:r>
      <w:r w:rsidR="00F8258A" w:rsidRPr="00EC1D83">
        <w:rPr>
          <w:rFonts w:ascii="Palatino Linotype" w:hAnsi="Palatino Linotype"/>
          <w:sz w:val="24"/>
        </w:rPr>
        <w:t xml:space="preserve"> no son</w:t>
      </w:r>
      <w:r w:rsidRPr="00EC1D83">
        <w:rPr>
          <w:rFonts w:ascii="Palatino Linotype" w:hAnsi="Palatino Linotype"/>
          <w:sz w:val="24"/>
        </w:rPr>
        <w:t xml:space="preserve"> </w:t>
      </w:r>
      <w:r w:rsidRPr="00EC1D83">
        <w:rPr>
          <w:rFonts w:ascii="Palatino Linotype" w:hAnsi="Palatino Linotype" w:cs="Arial"/>
          <w:sz w:val="24"/>
          <w:lang w:eastAsia="es-MX"/>
        </w:rPr>
        <w:t>coincident</w:t>
      </w:r>
      <w:r w:rsidR="00F8258A" w:rsidRPr="00EC1D83">
        <w:rPr>
          <w:rFonts w:ascii="Palatino Linotype" w:hAnsi="Palatino Linotype" w:cs="Arial"/>
          <w:sz w:val="24"/>
          <w:lang w:eastAsia="es-MX"/>
        </w:rPr>
        <w:t>es con la solicitud del</w:t>
      </w:r>
      <w:r w:rsidRPr="00EC1D83">
        <w:rPr>
          <w:rFonts w:ascii="Palatino Linotype" w:hAnsi="Palatino Linotype" w:cs="Arial"/>
          <w:sz w:val="24"/>
          <w:lang w:eastAsia="es-MX"/>
        </w:rPr>
        <w:t xml:space="preserve"> particular y cuya competencia es distinta a la del </w:t>
      </w:r>
      <w:r w:rsidRPr="00EC1D83">
        <w:rPr>
          <w:rFonts w:ascii="Palatino Linotype" w:hAnsi="Palatino Linotype" w:cs="Arial"/>
          <w:b/>
          <w:sz w:val="24"/>
          <w:lang w:eastAsia="es-MX"/>
        </w:rPr>
        <w:t>Sujeto Obligado</w:t>
      </w:r>
      <w:r w:rsidRPr="00EC1D83">
        <w:rPr>
          <w:rFonts w:ascii="Palatino Linotype" w:hAnsi="Palatino Linotype" w:cs="Arial"/>
          <w:sz w:val="24"/>
          <w:lang w:eastAsia="es-MX"/>
        </w:rPr>
        <w:t>;</w:t>
      </w:r>
      <w:r w:rsidRPr="00EC1D83">
        <w:rPr>
          <w:rFonts w:ascii="Palatino Linotype" w:hAnsi="Palatino Linotype" w:cs="Arial"/>
          <w:b/>
          <w:sz w:val="24"/>
          <w:lang w:eastAsia="es-MX"/>
        </w:rPr>
        <w:t xml:space="preserve"> </w:t>
      </w:r>
      <w:r w:rsidRPr="00EC1D83">
        <w:rPr>
          <w:rFonts w:ascii="Palatino Linotype" w:hAnsi="Palatino Linotype" w:cs="Arial"/>
          <w:sz w:val="24"/>
          <w:lang w:eastAsia="es-MX"/>
        </w:rPr>
        <w:t xml:space="preserve">por lo que, no se actualiza el supuesto jurídico, previsto en los </w:t>
      </w:r>
      <w:r w:rsidRPr="00EC1D83">
        <w:rPr>
          <w:rFonts w:ascii="Palatino Linotype" w:hAnsi="Palatino Linotype" w:cs="Arial"/>
          <w:sz w:val="24"/>
          <w:lang w:eastAsia="es-MX"/>
        </w:rPr>
        <w:lastRenderedPageBreak/>
        <w:t>artículos 12 y 24, de la Ley de Transparencia y Acceso a la Información Pública del Estado de México y Municipios, que a la letra indican:</w:t>
      </w:r>
    </w:p>
    <w:p w:rsidR="00DA282E" w:rsidRPr="00EC1D83" w:rsidRDefault="00DA282E" w:rsidP="00DA282E">
      <w:pPr>
        <w:autoSpaceDE w:val="0"/>
        <w:autoSpaceDN w:val="0"/>
        <w:adjustRightInd w:val="0"/>
        <w:spacing w:after="0" w:line="240" w:lineRule="auto"/>
        <w:ind w:left="567" w:right="567"/>
        <w:jc w:val="both"/>
        <w:rPr>
          <w:rFonts w:ascii="Palatino Linotype" w:hAnsi="Palatino Linotype" w:cs="Arial"/>
          <w:i/>
        </w:rPr>
      </w:pPr>
      <w:r w:rsidRPr="00EC1D83">
        <w:rPr>
          <w:rFonts w:ascii="Palatino Linotype" w:hAnsi="Palatino Linotype"/>
          <w:b/>
          <w:i/>
        </w:rPr>
        <w:t>Artículo 12.</w:t>
      </w:r>
      <w:r w:rsidRPr="00EC1D83">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DA282E" w:rsidRPr="00EC1D83" w:rsidRDefault="00DA282E" w:rsidP="00DA282E">
      <w:pPr>
        <w:autoSpaceDE w:val="0"/>
        <w:autoSpaceDN w:val="0"/>
        <w:adjustRightInd w:val="0"/>
        <w:spacing w:after="0" w:line="240" w:lineRule="auto"/>
        <w:ind w:left="567" w:right="567"/>
        <w:jc w:val="both"/>
        <w:rPr>
          <w:rFonts w:ascii="Palatino Linotype" w:hAnsi="Palatino Linotype"/>
          <w:i/>
          <w:u w:val="single"/>
        </w:rPr>
      </w:pPr>
    </w:p>
    <w:p w:rsidR="00DA282E" w:rsidRPr="00EC1D83" w:rsidRDefault="00DA282E" w:rsidP="00DA282E">
      <w:pPr>
        <w:autoSpaceDE w:val="0"/>
        <w:autoSpaceDN w:val="0"/>
        <w:adjustRightInd w:val="0"/>
        <w:spacing w:after="0" w:line="240" w:lineRule="auto"/>
        <w:ind w:left="567" w:right="567"/>
        <w:jc w:val="both"/>
        <w:rPr>
          <w:rFonts w:ascii="Palatino Linotype" w:hAnsi="Palatino Linotype"/>
          <w:b/>
          <w:i/>
          <w:u w:val="single"/>
        </w:rPr>
      </w:pPr>
      <w:r w:rsidRPr="00EC1D83">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DA282E" w:rsidRPr="00EC1D83" w:rsidRDefault="00DA282E" w:rsidP="00DA282E">
      <w:pPr>
        <w:autoSpaceDE w:val="0"/>
        <w:autoSpaceDN w:val="0"/>
        <w:adjustRightInd w:val="0"/>
        <w:spacing w:after="0" w:line="240" w:lineRule="auto"/>
        <w:ind w:left="567" w:right="567"/>
        <w:jc w:val="both"/>
        <w:rPr>
          <w:rFonts w:ascii="Palatino Linotype" w:hAnsi="Palatino Linotype"/>
          <w:i/>
          <w:u w:val="single"/>
        </w:rPr>
      </w:pPr>
    </w:p>
    <w:p w:rsidR="00DA282E" w:rsidRPr="00EC1D83" w:rsidRDefault="00DA282E" w:rsidP="00DA282E">
      <w:pPr>
        <w:autoSpaceDE w:val="0"/>
        <w:autoSpaceDN w:val="0"/>
        <w:adjustRightInd w:val="0"/>
        <w:spacing w:after="0" w:line="240" w:lineRule="auto"/>
        <w:ind w:left="567" w:right="567"/>
        <w:jc w:val="both"/>
        <w:rPr>
          <w:rFonts w:ascii="Palatino Linotype" w:hAnsi="Palatino Linotype"/>
          <w:i/>
          <w:u w:val="single"/>
        </w:rPr>
      </w:pPr>
      <w:r w:rsidRPr="00EC1D83">
        <w:rPr>
          <w:rFonts w:ascii="Palatino Linotype" w:hAnsi="Palatino Linotype" w:cs="Arial"/>
          <w:b/>
          <w:bCs/>
          <w:i/>
          <w:color w:val="000000" w:themeColor="text1"/>
        </w:rPr>
        <w:t xml:space="preserve">Artículo 24. </w:t>
      </w:r>
      <w:r w:rsidRPr="00EC1D83">
        <w:rPr>
          <w:rFonts w:ascii="Palatino Linotype" w:hAnsi="Palatino Linotype" w:cs="Arial"/>
          <w:i/>
          <w:lang w:eastAsia="es-MX"/>
        </w:rPr>
        <w:t>Para el cumplimiento de los objetivos de esta Ley, los sujetos obligados deberán cumplir con las siguientes obligaciones, según corresponda, de acuerdo a su naturaleza:</w:t>
      </w:r>
    </w:p>
    <w:p w:rsidR="00DA282E" w:rsidRPr="00EC1D83" w:rsidRDefault="00DA282E" w:rsidP="00DA282E">
      <w:pPr>
        <w:autoSpaceDE w:val="0"/>
        <w:autoSpaceDN w:val="0"/>
        <w:adjustRightInd w:val="0"/>
        <w:spacing w:after="0" w:line="240" w:lineRule="auto"/>
        <w:ind w:left="567" w:right="567"/>
        <w:jc w:val="both"/>
        <w:rPr>
          <w:rFonts w:ascii="Palatino Linotype" w:hAnsi="Palatino Linotype"/>
          <w:i/>
          <w:u w:val="single"/>
        </w:rPr>
      </w:pPr>
      <w:r w:rsidRPr="00EC1D83">
        <w:rPr>
          <w:rFonts w:ascii="Palatino Linotype" w:hAnsi="Palatino Linotype" w:cs="Arial"/>
          <w:bCs/>
          <w:i/>
          <w:color w:val="000000" w:themeColor="text1"/>
        </w:rPr>
        <w:t>(…)</w:t>
      </w:r>
    </w:p>
    <w:p w:rsidR="00DA282E" w:rsidRPr="00EC1D83" w:rsidRDefault="00DA282E" w:rsidP="00DA282E">
      <w:pPr>
        <w:autoSpaceDE w:val="0"/>
        <w:autoSpaceDN w:val="0"/>
        <w:adjustRightInd w:val="0"/>
        <w:spacing w:after="0" w:line="240" w:lineRule="auto"/>
        <w:ind w:left="567" w:right="567"/>
        <w:jc w:val="both"/>
        <w:rPr>
          <w:rFonts w:ascii="Palatino Linotype" w:hAnsi="Palatino Linotype"/>
          <w:b/>
          <w:i/>
          <w:u w:val="single"/>
        </w:rPr>
      </w:pPr>
      <w:r w:rsidRPr="00EC1D83">
        <w:rPr>
          <w:rFonts w:ascii="Palatino Linotype" w:hAnsi="Palatino Linotype" w:cs="Arial"/>
          <w:b/>
          <w:i/>
          <w:color w:val="000000" w:themeColor="text1"/>
          <w:u w:val="single"/>
        </w:rPr>
        <w:t>Los sujetos obligados solo proporcionarán la información pública que generen, administren o posean en el ejercicio de sus atribuciones.”</w:t>
      </w:r>
    </w:p>
    <w:p w:rsidR="0076759C" w:rsidRPr="00EC1D83" w:rsidRDefault="00DA282E" w:rsidP="00721D88">
      <w:pPr>
        <w:autoSpaceDE w:val="0"/>
        <w:autoSpaceDN w:val="0"/>
        <w:adjustRightInd w:val="0"/>
        <w:spacing w:after="0" w:line="240" w:lineRule="auto"/>
        <w:ind w:left="567" w:right="567"/>
        <w:jc w:val="both"/>
        <w:rPr>
          <w:rFonts w:ascii="Palatino Linotype" w:hAnsi="Palatino Linotype"/>
          <w:i/>
          <w:u w:val="single"/>
        </w:rPr>
      </w:pPr>
      <w:r w:rsidRPr="00EC1D83">
        <w:rPr>
          <w:rFonts w:ascii="Palatino Linotype" w:hAnsi="Palatino Linotype" w:cs="Arial"/>
          <w:i/>
          <w:color w:val="000000" w:themeColor="text1"/>
        </w:rPr>
        <w:t>(…)</w:t>
      </w:r>
    </w:p>
    <w:p w:rsidR="00DD51A1" w:rsidRPr="00EC1D83" w:rsidRDefault="00DD51A1" w:rsidP="005C5EC4">
      <w:pPr>
        <w:spacing w:after="0" w:line="360" w:lineRule="auto"/>
        <w:ind w:right="51"/>
        <w:jc w:val="both"/>
        <w:rPr>
          <w:rFonts w:ascii="Palatino Linotype" w:hAnsi="Palatino Linotype" w:cs="Arial"/>
          <w:bCs/>
          <w:sz w:val="24"/>
          <w:szCs w:val="24"/>
        </w:rPr>
      </w:pPr>
    </w:p>
    <w:p w:rsidR="005C5EC4" w:rsidRPr="00EC1D83" w:rsidRDefault="0076759C" w:rsidP="005C5EC4">
      <w:pPr>
        <w:spacing w:after="0" w:line="360" w:lineRule="auto"/>
        <w:ind w:right="51"/>
        <w:jc w:val="both"/>
        <w:rPr>
          <w:rFonts w:ascii="Palatino Linotype" w:hAnsi="Palatino Linotype" w:cs="Arial"/>
          <w:sz w:val="24"/>
          <w:szCs w:val="24"/>
          <w:lang w:eastAsia="es-MX"/>
        </w:rPr>
      </w:pPr>
      <w:r w:rsidRPr="00EC1D83">
        <w:rPr>
          <w:rFonts w:ascii="Palatino Linotype" w:hAnsi="Palatino Linotype" w:cs="Arial"/>
          <w:bCs/>
          <w:sz w:val="24"/>
          <w:szCs w:val="24"/>
        </w:rPr>
        <w:t xml:space="preserve">De la misma forma, </w:t>
      </w:r>
      <w:r w:rsidRPr="00EC1D83">
        <w:rPr>
          <w:rFonts w:ascii="Palatino Linotype" w:hAnsi="Palatino Linotype" w:cs="Arial"/>
          <w:b/>
          <w:bCs/>
          <w:sz w:val="24"/>
          <w:szCs w:val="24"/>
        </w:rPr>
        <w:t>El Sujeto Obligado</w:t>
      </w:r>
      <w:r w:rsidRPr="00EC1D83">
        <w:rPr>
          <w:rFonts w:ascii="Palatino Linotype" w:hAnsi="Palatino Linotype" w:cs="Arial"/>
          <w:bCs/>
          <w:sz w:val="24"/>
          <w:szCs w:val="24"/>
        </w:rPr>
        <w:t xml:space="preserve"> manifestó que no </w:t>
      </w:r>
      <w:r w:rsidR="00997009" w:rsidRPr="00EC1D83">
        <w:rPr>
          <w:rFonts w:ascii="Palatino Linotype" w:hAnsi="Palatino Linotype" w:cs="Arial"/>
          <w:bCs/>
          <w:sz w:val="24"/>
          <w:szCs w:val="24"/>
        </w:rPr>
        <w:t xml:space="preserve">negó </w:t>
      </w:r>
      <w:r w:rsidR="00A03F84" w:rsidRPr="00EC1D83">
        <w:rPr>
          <w:rFonts w:ascii="Palatino Linotype" w:hAnsi="Palatino Linotype" w:cs="Arial"/>
          <w:bCs/>
          <w:sz w:val="24"/>
          <w:szCs w:val="24"/>
        </w:rPr>
        <w:t xml:space="preserve">ni omitió proporcionar la información requerida por </w:t>
      </w:r>
      <w:r w:rsidR="00F8258A" w:rsidRPr="00EC1D83">
        <w:rPr>
          <w:rFonts w:ascii="Palatino Linotype" w:hAnsi="Palatino Linotype" w:cs="Arial"/>
          <w:b/>
          <w:bCs/>
          <w:sz w:val="24"/>
          <w:szCs w:val="24"/>
        </w:rPr>
        <w:t>El</w:t>
      </w:r>
      <w:r w:rsidR="00A03F84" w:rsidRPr="00EC1D83">
        <w:rPr>
          <w:rFonts w:ascii="Palatino Linotype" w:hAnsi="Palatino Linotype" w:cs="Arial"/>
          <w:b/>
          <w:bCs/>
          <w:sz w:val="24"/>
          <w:szCs w:val="24"/>
        </w:rPr>
        <w:t xml:space="preserve"> Recurrente</w:t>
      </w:r>
      <w:r w:rsidR="00A03F84" w:rsidRPr="00EC1D83">
        <w:rPr>
          <w:rFonts w:ascii="Palatino Linotype" w:hAnsi="Palatino Linotype" w:cs="Arial"/>
          <w:bCs/>
          <w:sz w:val="24"/>
          <w:szCs w:val="24"/>
        </w:rPr>
        <w:t xml:space="preserve">, toda vez que dio contestación </w:t>
      </w:r>
      <w:r w:rsidR="00996A1E" w:rsidRPr="00EC1D83">
        <w:rPr>
          <w:rFonts w:ascii="Palatino Linotype" w:hAnsi="Palatino Linotype" w:cs="Arial"/>
          <w:bCs/>
          <w:sz w:val="24"/>
          <w:szCs w:val="24"/>
        </w:rPr>
        <w:t xml:space="preserve">en tiempo y forma a la solicitud de información, </w:t>
      </w:r>
      <w:r w:rsidR="00A03F84" w:rsidRPr="00EC1D83">
        <w:rPr>
          <w:rFonts w:ascii="Palatino Linotype" w:hAnsi="Palatino Linotype" w:cs="Arial"/>
          <w:bCs/>
          <w:sz w:val="24"/>
          <w:szCs w:val="24"/>
        </w:rPr>
        <w:t>en el sentido de que la información requerida</w:t>
      </w:r>
      <w:r w:rsidR="00996A1E" w:rsidRPr="00EC1D83">
        <w:rPr>
          <w:rFonts w:ascii="Palatino Linotype" w:hAnsi="Palatino Linotype" w:cs="Arial"/>
          <w:bCs/>
          <w:sz w:val="24"/>
          <w:szCs w:val="24"/>
        </w:rPr>
        <w:t xml:space="preserve"> no la genera</w:t>
      </w:r>
      <w:r w:rsidR="005C5EC4" w:rsidRPr="00EC1D83">
        <w:rPr>
          <w:rFonts w:ascii="Palatino Linotype" w:hAnsi="Palatino Linotype" w:cs="Arial"/>
          <w:bCs/>
          <w:sz w:val="24"/>
          <w:szCs w:val="24"/>
        </w:rPr>
        <w:t>, orientando a la</w:t>
      </w:r>
      <w:r w:rsidR="00A03F84" w:rsidRPr="00EC1D83">
        <w:rPr>
          <w:rFonts w:ascii="Palatino Linotype" w:hAnsi="Palatino Linotype" w:cs="Arial"/>
          <w:bCs/>
          <w:sz w:val="24"/>
          <w:szCs w:val="24"/>
        </w:rPr>
        <w:t xml:space="preserve"> </w:t>
      </w:r>
      <w:r w:rsidR="005C5EC4" w:rsidRPr="00EC1D83">
        <w:rPr>
          <w:rFonts w:ascii="Palatino Linotype" w:hAnsi="Palatino Linotype" w:cs="Arial"/>
          <w:bCs/>
          <w:sz w:val="24"/>
          <w:szCs w:val="24"/>
        </w:rPr>
        <w:t>particular</w:t>
      </w:r>
      <w:r w:rsidR="00A03F84" w:rsidRPr="00EC1D83">
        <w:rPr>
          <w:rFonts w:ascii="Palatino Linotype" w:hAnsi="Palatino Linotype" w:cs="Arial"/>
          <w:bCs/>
          <w:sz w:val="24"/>
          <w:szCs w:val="24"/>
        </w:rPr>
        <w:t xml:space="preserve"> a realizar dicha solicitud </w:t>
      </w:r>
      <w:r w:rsidR="005C5EC4" w:rsidRPr="00EC1D83">
        <w:rPr>
          <w:rFonts w:ascii="Palatino Linotype" w:hAnsi="Palatino Linotype" w:cs="Arial"/>
          <w:bCs/>
          <w:sz w:val="24"/>
          <w:szCs w:val="24"/>
        </w:rPr>
        <w:t>a</w:t>
      </w:r>
      <w:r w:rsidR="00F8258A" w:rsidRPr="00EC1D83">
        <w:rPr>
          <w:rFonts w:ascii="Palatino Linotype" w:hAnsi="Palatino Linotype" w:cs="Arial"/>
          <w:bCs/>
          <w:sz w:val="24"/>
          <w:szCs w:val="24"/>
        </w:rPr>
        <w:t>l</w:t>
      </w:r>
      <w:r w:rsidR="005C5EC4" w:rsidRPr="00EC1D83">
        <w:rPr>
          <w:rFonts w:ascii="Palatino Linotype" w:hAnsi="Palatino Linotype" w:cs="Arial"/>
          <w:bCs/>
          <w:sz w:val="24"/>
          <w:szCs w:val="24"/>
        </w:rPr>
        <w:t xml:space="preserve"> </w:t>
      </w:r>
      <w:r w:rsidR="00F8258A" w:rsidRPr="00EC1D83">
        <w:rPr>
          <w:rFonts w:ascii="Palatino Linotype" w:hAnsi="Palatino Linotype" w:cs="Arial"/>
          <w:b/>
          <w:bCs/>
          <w:sz w:val="24"/>
          <w:szCs w:val="24"/>
        </w:rPr>
        <w:t>Ayuntamiento de Ixtapan de la Sal</w:t>
      </w:r>
      <w:r w:rsidR="00A03F84" w:rsidRPr="00EC1D83">
        <w:rPr>
          <w:rFonts w:ascii="Palatino Linotype" w:hAnsi="Palatino Linotype" w:cs="Arial"/>
          <w:bCs/>
          <w:sz w:val="24"/>
          <w:szCs w:val="24"/>
        </w:rPr>
        <w:t xml:space="preserve">; </w:t>
      </w:r>
      <w:r w:rsidR="00996A1E" w:rsidRPr="00EC1D83">
        <w:rPr>
          <w:rFonts w:ascii="Palatino Linotype" w:hAnsi="Palatino Linotype" w:cs="Arial"/>
          <w:bCs/>
          <w:sz w:val="24"/>
          <w:szCs w:val="24"/>
        </w:rPr>
        <w:t xml:space="preserve">igualmente en el Informe Justificado, </w:t>
      </w:r>
      <w:r w:rsidR="00254AFE" w:rsidRPr="00EC1D83">
        <w:rPr>
          <w:rFonts w:ascii="Palatino Linotype" w:hAnsi="Palatino Linotype" w:cs="Arial"/>
          <w:bCs/>
          <w:sz w:val="24"/>
          <w:szCs w:val="24"/>
        </w:rPr>
        <w:t xml:space="preserve">reitera que no </w:t>
      </w:r>
      <w:r w:rsidR="005C5EC4" w:rsidRPr="00EC1D83">
        <w:rPr>
          <w:rFonts w:ascii="Palatino Linotype" w:hAnsi="Palatino Linotype" w:cs="Arial"/>
          <w:bCs/>
          <w:sz w:val="24"/>
          <w:szCs w:val="24"/>
        </w:rPr>
        <w:t>es competente para conocer la petición formulada,</w:t>
      </w:r>
      <w:r w:rsidR="005C5EC4" w:rsidRPr="00EC1D83">
        <w:rPr>
          <w:rFonts w:ascii="Palatino Linotype" w:hAnsi="Palatino Linotype" w:cs="Arial"/>
          <w:sz w:val="24"/>
          <w:szCs w:val="24"/>
          <w:lang w:eastAsia="es-MX"/>
        </w:rPr>
        <w:t xml:space="preserve"> conforme al artículo 167, párrafo primero de la Ley de la materia, que dicta:</w:t>
      </w:r>
    </w:p>
    <w:p w:rsidR="005C5EC4" w:rsidRPr="00EC1D83" w:rsidRDefault="005C5EC4" w:rsidP="005C5EC4">
      <w:pPr>
        <w:pStyle w:val="Sinespaciado"/>
      </w:pPr>
    </w:p>
    <w:p w:rsidR="005C5EC4" w:rsidRPr="00EC1D83" w:rsidRDefault="005C5EC4" w:rsidP="00721D88">
      <w:pPr>
        <w:spacing w:after="0"/>
        <w:ind w:left="709" w:right="757"/>
        <w:jc w:val="both"/>
        <w:rPr>
          <w:rFonts w:ascii="Palatino Linotype" w:hAnsi="Palatino Linotype" w:cs="Arial"/>
          <w:i/>
          <w:lang w:eastAsia="es-MX"/>
        </w:rPr>
      </w:pPr>
      <w:r w:rsidRPr="00EC1D83">
        <w:rPr>
          <w:rFonts w:ascii="Palatino Linotype" w:hAnsi="Palatino Linotype" w:cs="Arial"/>
          <w:i/>
          <w:lang w:eastAsia="es-MX"/>
        </w:rPr>
        <w:t>“</w:t>
      </w:r>
      <w:r w:rsidRPr="00EC1D83">
        <w:rPr>
          <w:rFonts w:ascii="Palatino Linotype" w:hAnsi="Palatino Linotype" w:cs="Arial"/>
          <w:b/>
          <w:i/>
          <w:lang w:eastAsia="es-MX"/>
        </w:rPr>
        <w:t>Artículo 167</w:t>
      </w:r>
      <w:r w:rsidRPr="00EC1D83">
        <w:rPr>
          <w:rFonts w:ascii="Palatino Linotype" w:hAnsi="Palatino Linotype" w:cs="Arial"/>
          <w:i/>
          <w:lang w:eastAsia="es-MX"/>
        </w:rPr>
        <w:t xml:space="preserve">. Cuando las unidades de transparencia </w:t>
      </w:r>
      <w:r w:rsidRPr="00EC1D83">
        <w:rPr>
          <w:rFonts w:ascii="Palatino Linotype" w:hAnsi="Palatino Linotype" w:cs="Arial"/>
          <w:b/>
          <w:i/>
          <w:u w:val="single"/>
          <w:lang w:eastAsia="es-MX"/>
        </w:rPr>
        <w:t>determinen la notoria incompetencia por parte de los sujetos obligados</w:t>
      </w:r>
      <w:r w:rsidRPr="00EC1D83">
        <w:rPr>
          <w:rFonts w:ascii="Palatino Linotype" w:hAnsi="Palatino Linotype" w:cs="Arial"/>
          <w:i/>
          <w:lang w:eastAsia="es-MX"/>
        </w:rPr>
        <w:t xml:space="preserve">, dentro del ámbito de aplicación, para atender la solicitud de acceso a la información, </w:t>
      </w:r>
      <w:r w:rsidRPr="00EC1D83">
        <w:rPr>
          <w:rFonts w:ascii="Palatino Linotype" w:hAnsi="Palatino Linotype" w:cs="Arial"/>
          <w:b/>
          <w:i/>
          <w:u w:val="single"/>
          <w:lang w:eastAsia="es-MX"/>
        </w:rPr>
        <w:t xml:space="preserve">deberán comunicarlo al </w:t>
      </w:r>
      <w:r w:rsidRPr="00EC1D83">
        <w:rPr>
          <w:rFonts w:ascii="Palatino Linotype" w:hAnsi="Palatino Linotype" w:cs="Arial"/>
          <w:b/>
          <w:i/>
          <w:u w:val="single"/>
          <w:lang w:eastAsia="es-MX"/>
        </w:rPr>
        <w:lastRenderedPageBreak/>
        <w:t>solicitante, dentro de los tres días hábiles posteriores a la recepción de la solicitud</w:t>
      </w:r>
      <w:r w:rsidRPr="00EC1D83">
        <w:rPr>
          <w:rFonts w:ascii="Palatino Linotype" w:hAnsi="Palatino Linotype" w:cs="Arial"/>
          <w:i/>
          <w:u w:val="single"/>
          <w:lang w:eastAsia="es-MX"/>
        </w:rPr>
        <w:t xml:space="preserve"> </w:t>
      </w:r>
      <w:r w:rsidRPr="00EC1D83">
        <w:rPr>
          <w:rFonts w:ascii="Palatino Linotype" w:hAnsi="Palatino Linotype" w:cs="Arial"/>
          <w:i/>
          <w:lang w:eastAsia="es-MX"/>
        </w:rPr>
        <w:t>y, en su caso orientar al solicitante, el o los sujetos obligados competentes.</w:t>
      </w:r>
    </w:p>
    <w:p w:rsidR="005C5EC4" w:rsidRPr="00EC1D83" w:rsidRDefault="005C5EC4" w:rsidP="00721D88">
      <w:pPr>
        <w:pStyle w:val="Sinespaciado"/>
      </w:pPr>
    </w:p>
    <w:p w:rsidR="005C5EC4" w:rsidRPr="00EC1D83" w:rsidRDefault="005C5EC4" w:rsidP="00721D88">
      <w:pPr>
        <w:spacing w:after="0"/>
        <w:ind w:left="709" w:right="757"/>
        <w:jc w:val="both"/>
        <w:rPr>
          <w:rFonts w:ascii="Palatino Linotype" w:hAnsi="Palatino Linotype" w:cs="Arial"/>
          <w:i/>
          <w:lang w:eastAsia="es-MX"/>
        </w:rPr>
      </w:pPr>
      <w:r w:rsidRPr="00EC1D83">
        <w:rPr>
          <w:rFonts w:ascii="Palatino Linotype" w:hAnsi="Palatino Linotype" w:cs="Arial"/>
          <w:i/>
          <w:lang w:eastAsia="es-MX"/>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5C5EC4" w:rsidRPr="00EC1D83" w:rsidRDefault="005C5EC4" w:rsidP="00721D88">
      <w:pPr>
        <w:pStyle w:val="Sinespaciado"/>
      </w:pPr>
    </w:p>
    <w:p w:rsidR="005C5EC4" w:rsidRPr="00EC1D83" w:rsidRDefault="005C5EC4" w:rsidP="00721D88">
      <w:pPr>
        <w:spacing w:after="0"/>
        <w:ind w:left="709" w:right="757"/>
        <w:jc w:val="both"/>
        <w:rPr>
          <w:rFonts w:ascii="Palatino Linotype" w:hAnsi="Palatino Linotype" w:cs="Arial"/>
          <w:i/>
          <w:lang w:eastAsia="es-MX"/>
        </w:rPr>
      </w:pPr>
      <w:r w:rsidRPr="00EC1D83">
        <w:rPr>
          <w:rFonts w:ascii="Palatino Linotype" w:hAnsi="Palatino Linotype" w:cs="Arial"/>
          <w:i/>
          <w:lang w:eastAsia="es-MX"/>
        </w:rPr>
        <w:t>Si transcurrido el plazo señalado en el primer párrafo de este artículo, el sujeto obligado no declina la competencia en los términos establecidos, podrá canalizar la solicitud ante el sujeto obligado competente.”</w:t>
      </w:r>
    </w:p>
    <w:p w:rsidR="005C5EC4" w:rsidRPr="00EC1D83" w:rsidRDefault="005C5EC4" w:rsidP="00721D88"/>
    <w:p w:rsidR="005C5EC4" w:rsidRPr="00EC1D83" w:rsidRDefault="005C5EC4" w:rsidP="005C5EC4">
      <w:pPr>
        <w:spacing w:line="360" w:lineRule="auto"/>
        <w:jc w:val="both"/>
        <w:rPr>
          <w:rFonts w:ascii="Palatino Linotype" w:hAnsi="Palatino Linotype" w:cs="Arial"/>
          <w:sz w:val="24"/>
          <w:lang w:eastAsia="es-MX"/>
        </w:rPr>
      </w:pPr>
      <w:r w:rsidRPr="00EC1D83">
        <w:rPr>
          <w:rFonts w:ascii="Palatino Linotype" w:hAnsi="Palatino Linotype" w:cs="Arial"/>
          <w:sz w:val="24"/>
          <w:lang w:eastAsia="es-MX"/>
        </w:rPr>
        <w:t xml:space="preserve">Situación señalada en el fundamento anterior, que fuera seguida de manera procedente por </w:t>
      </w:r>
      <w:r w:rsidR="000A68C1" w:rsidRPr="00EC1D83">
        <w:rPr>
          <w:rFonts w:ascii="Palatino Linotype" w:hAnsi="Palatino Linotype" w:cs="Arial"/>
          <w:sz w:val="24"/>
          <w:lang w:eastAsia="es-MX"/>
        </w:rPr>
        <w:t>el</w:t>
      </w:r>
      <w:r w:rsidR="000A68C1" w:rsidRPr="00EC1D83">
        <w:rPr>
          <w:rFonts w:ascii="Palatino Linotype" w:hAnsi="Palatino Linotype" w:cs="Arial"/>
          <w:b/>
          <w:sz w:val="24"/>
          <w:lang w:eastAsia="es-MX"/>
        </w:rPr>
        <w:t xml:space="preserve"> Sujeto Obligado</w:t>
      </w:r>
      <w:r w:rsidR="000A68C1" w:rsidRPr="00EC1D83">
        <w:rPr>
          <w:rFonts w:ascii="Palatino Linotype" w:hAnsi="Palatino Linotype" w:cs="Arial"/>
          <w:sz w:val="24"/>
          <w:lang w:eastAsia="es-MX"/>
        </w:rPr>
        <w:t xml:space="preserve"> </w:t>
      </w:r>
      <w:r w:rsidRPr="00EC1D83">
        <w:rPr>
          <w:rFonts w:ascii="Palatino Linotype" w:hAnsi="Palatino Linotype" w:cs="Arial"/>
          <w:sz w:val="24"/>
          <w:lang w:eastAsia="es-MX"/>
        </w:rPr>
        <w:t>ya que realizó dicha orie</w:t>
      </w:r>
      <w:r w:rsidR="00721D88" w:rsidRPr="00EC1D83">
        <w:rPr>
          <w:rFonts w:ascii="Palatino Linotype" w:hAnsi="Palatino Linotype" w:cs="Arial"/>
          <w:sz w:val="24"/>
          <w:lang w:eastAsia="es-MX"/>
        </w:rPr>
        <w:t>ntación a</w:t>
      </w:r>
      <w:r w:rsidRPr="00EC1D83">
        <w:rPr>
          <w:rFonts w:ascii="Palatino Linotype" w:hAnsi="Palatino Linotype" w:cs="Arial"/>
          <w:sz w:val="24"/>
          <w:lang w:eastAsia="es-MX"/>
        </w:rPr>
        <w:t xml:space="preserve">l día </w:t>
      </w:r>
      <w:r w:rsidR="00721D88" w:rsidRPr="00EC1D83">
        <w:rPr>
          <w:rFonts w:ascii="Palatino Linotype" w:hAnsi="Palatino Linotype" w:cs="Arial"/>
          <w:sz w:val="24"/>
          <w:lang w:eastAsia="es-MX"/>
        </w:rPr>
        <w:t xml:space="preserve">siguiente </w:t>
      </w:r>
      <w:r w:rsidRPr="00EC1D83">
        <w:rPr>
          <w:rFonts w:ascii="Palatino Linotype" w:hAnsi="Palatino Linotype" w:cs="Arial"/>
          <w:sz w:val="24"/>
          <w:lang w:eastAsia="es-MX"/>
        </w:rPr>
        <w:t>en que se presentó la solicitud de información.</w:t>
      </w:r>
    </w:p>
    <w:p w:rsidR="005C5EC4" w:rsidRPr="00EC1D83" w:rsidRDefault="005C5EC4" w:rsidP="00721D88">
      <w:pPr>
        <w:pStyle w:val="Sinespaciado"/>
      </w:pPr>
    </w:p>
    <w:p w:rsidR="00E53C06" w:rsidRPr="00EC1D83" w:rsidRDefault="0068529D" w:rsidP="00D942F8">
      <w:pPr>
        <w:pStyle w:val="Prrafodelista"/>
        <w:autoSpaceDE w:val="0"/>
        <w:autoSpaceDN w:val="0"/>
        <w:adjustRightInd w:val="0"/>
        <w:spacing w:line="360" w:lineRule="auto"/>
        <w:ind w:left="0"/>
        <w:jc w:val="both"/>
        <w:rPr>
          <w:rFonts w:ascii="Palatino Linotype" w:hAnsi="Palatino Linotype" w:cs="Arial"/>
        </w:rPr>
      </w:pPr>
      <w:r w:rsidRPr="00EC1D83">
        <w:rPr>
          <w:rFonts w:ascii="Palatino Linotype" w:hAnsi="Palatino Linotype" w:cs="Arial"/>
        </w:rPr>
        <w:t xml:space="preserve">Visto lo anterior, podemos concluir que la respuesta emitida por </w:t>
      </w:r>
      <w:r w:rsidR="000A68C1" w:rsidRPr="00EC1D83">
        <w:rPr>
          <w:rFonts w:ascii="Palatino Linotype" w:hAnsi="Palatino Linotype" w:cs="Arial"/>
        </w:rPr>
        <w:t xml:space="preserve">el </w:t>
      </w:r>
      <w:r w:rsidRPr="00EC1D83">
        <w:rPr>
          <w:rFonts w:ascii="Palatino Linotype" w:hAnsi="Palatino Linotype" w:cs="Arial"/>
          <w:b/>
        </w:rPr>
        <w:t>Sujeto Obligado</w:t>
      </w:r>
      <w:r w:rsidRPr="00EC1D83">
        <w:rPr>
          <w:rFonts w:ascii="Palatino Linotype" w:hAnsi="Palatino Linotype" w:cs="Arial"/>
        </w:rPr>
        <w:t xml:space="preserve"> se </w:t>
      </w:r>
      <w:r w:rsidR="00CC73E8" w:rsidRPr="00EC1D83">
        <w:rPr>
          <w:rFonts w:ascii="Palatino Linotype" w:hAnsi="Palatino Linotype" w:cs="Arial"/>
        </w:rPr>
        <w:t>encuentra encaminada</w:t>
      </w:r>
      <w:r w:rsidRPr="00EC1D83">
        <w:rPr>
          <w:rFonts w:ascii="Palatino Linotype" w:hAnsi="Palatino Linotype" w:cs="Arial"/>
        </w:rPr>
        <w:t xml:space="preserve"> a determinar que de la solicitud de información, se pretende acceder a documento</w:t>
      </w:r>
      <w:r w:rsidR="00254AFE" w:rsidRPr="00EC1D83">
        <w:rPr>
          <w:rFonts w:ascii="Palatino Linotype" w:hAnsi="Palatino Linotype" w:cs="Arial"/>
        </w:rPr>
        <w:t>s</w:t>
      </w:r>
      <w:r w:rsidRPr="00EC1D83">
        <w:rPr>
          <w:rFonts w:ascii="Palatino Linotype" w:hAnsi="Palatino Linotype" w:cs="Arial"/>
        </w:rPr>
        <w:t xml:space="preserve"> que no genera, en virtud de que la información solicitada no puede fácticamente obrar en los archivos del </w:t>
      </w:r>
      <w:r w:rsidRPr="00EC1D83">
        <w:rPr>
          <w:rFonts w:ascii="Palatino Linotype" w:hAnsi="Palatino Linotype" w:cs="Arial"/>
          <w:b/>
        </w:rPr>
        <w:t>Sujeto Obligado</w:t>
      </w:r>
      <w:r w:rsidRPr="00EC1D83">
        <w:rPr>
          <w:rFonts w:ascii="Palatino Linotype" w:hAnsi="Palatino Linotype" w:cs="Arial"/>
        </w:rPr>
        <w:t xml:space="preserve">. </w:t>
      </w:r>
    </w:p>
    <w:p w:rsidR="00721D88" w:rsidRPr="00EC1D83" w:rsidRDefault="00721D88" w:rsidP="004409B9">
      <w:pPr>
        <w:spacing w:after="0" w:line="360" w:lineRule="auto"/>
        <w:jc w:val="both"/>
        <w:rPr>
          <w:rFonts w:ascii="Palatino Linotype" w:hAnsi="Palatino Linotype" w:cs="Arial"/>
          <w:sz w:val="24"/>
          <w:szCs w:val="24"/>
          <w:lang w:eastAsia="es-MX"/>
        </w:rPr>
      </w:pPr>
    </w:p>
    <w:p w:rsidR="00E53C06" w:rsidRPr="00EC1D83" w:rsidRDefault="00E53C06" w:rsidP="004409B9">
      <w:pPr>
        <w:spacing w:after="0" w:line="360" w:lineRule="auto"/>
        <w:jc w:val="both"/>
        <w:rPr>
          <w:rFonts w:ascii="Palatino Linotype" w:hAnsi="Palatino Linotype" w:cs="Arial"/>
          <w:sz w:val="24"/>
          <w:szCs w:val="24"/>
          <w:lang w:eastAsia="es-MX"/>
        </w:rPr>
      </w:pPr>
      <w:r w:rsidRPr="00EC1D83">
        <w:rPr>
          <w:rFonts w:ascii="Palatino Linotype" w:hAnsi="Palatino Linotype" w:cs="Arial"/>
          <w:sz w:val="24"/>
          <w:szCs w:val="24"/>
          <w:lang w:eastAsia="es-MX"/>
        </w:rPr>
        <w:t>Además, y de conformidad con lo establecido en el artículo 12</w:t>
      </w:r>
      <w:r w:rsidR="00F849A1" w:rsidRPr="00EC1D83">
        <w:rPr>
          <w:rFonts w:ascii="Palatino Linotype" w:hAnsi="Palatino Linotype" w:cs="Arial"/>
          <w:sz w:val="24"/>
          <w:szCs w:val="24"/>
          <w:lang w:eastAsia="es-MX"/>
        </w:rPr>
        <w:t>,</w:t>
      </w:r>
      <w:r w:rsidRPr="00EC1D83">
        <w:rPr>
          <w:rFonts w:ascii="Palatino Linotype" w:hAnsi="Palatino Linotype" w:cs="Arial"/>
          <w:sz w:val="24"/>
          <w:szCs w:val="24"/>
          <w:lang w:eastAsia="es-MX"/>
        </w:rPr>
        <w:t xml:space="preserve"> de la Ley de Transparencia y Acceso a la Información Pública del Estado de México y Municipios, anteriormente invocado el sujeto obligado sólo proporcionará la información que obra en sus archivos, lo que </w:t>
      </w:r>
      <w:r w:rsidRPr="00EC1D83">
        <w:rPr>
          <w:rFonts w:ascii="Palatino Linotype" w:hAnsi="Palatino Linotype" w:cs="Arial"/>
          <w:i/>
          <w:sz w:val="24"/>
          <w:szCs w:val="24"/>
          <w:lang w:eastAsia="es-MX"/>
        </w:rPr>
        <w:t>a contrario sensu</w:t>
      </w:r>
      <w:r w:rsidRPr="00EC1D83">
        <w:rPr>
          <w:rFonts w:ascii="Palatino Linotype" w:hAnsi="Palatino Linotype" w:cs="Arial"/>
          <w:sz w:val="24"/>
          <w:szCs w:val="24"/>
          <w:lang w:eastAsia="es-MX"/>
        </w:rPr>
        <w:t xml:space="preserve"> significa que no se está obligado a proporcionar </w:t>
      </w:r>
      <w:r w:rsidR="00BD6588" w:rsidRPr="00EC1D83">
        <w:rPr>
          <w:rFonts w:ascii="Palatino Linotype" w:hAnsi="Palatino Linotype" w:cs="Arial"/>
          <w:sz w:val="24"/>
          <w:szCs w:val="24"/>
          <w:lang w:eastAsia="es-MX"/>
        </w:rPr>
        <w:t>lo que no obre en sus archivos.</w:t>
      </w:r>
    </w:p>
    <w:p w:rsidR="00BD6588" w:rsidRPr="00EC1D83" w:rsidRDefault="00BD6588" w:rsidP="004409B9">
      <w:pPr>
        <w:spacing w:after="0" w:line="360" w:lineRule="auto"/>
        <w:jc w:val="both"/>
        <w:rPr>
          <w:rFonts w:ascii="Palatino Linotype" w:hAnsi="Palatino Linotype" w:cs="Arial"/>
          <w:sz w:val="24"/>
          <w:szCs w:val="24"/>
          <w:lang w:eastAsia="es-MX"/>
        </w:rPr>
      </w:pPr>
    </w:p>
    <w:p w:rsidR="00B32668" w:rsidRPr="00EC1D83" w:rsidRDefault="00B32668" w:rsidP="004409B9">
      <w:pPr>
        <w:spacing w:after="0" w:line="360" w:lineRule="auto"/>
        <w:jc w:val="both"/>
        <w:rPr>
          <w:rFonts w:ascii="Palatino Linotype" w:hAnsi="Palatino Linotype"/>
          <w:sz w:val="24"/>
        </w:rPr>
      </w:pPr>
      <w:r w:rsidRPr="00EC1D83">
        <w:rPr>
          <w:rFonts w:ascii="Palatino Linotype" w:hAnsi="Palatino Linotype" w:cs="Arial"/>
          <w:sz w:val="24"/>
        </w:rPr>
        <w:lastRenderedPageBreak/>
        <w:t>Lo anterior se robustece con lo plasmado en el criterio</w:t>
      </w:r>
      <w:r w:rsidRPr="00EC1D83">
        <w:rPr>
          <w:rFonts w:ascii="Palatino Linotype" w:hAnsi="Palatino Linotype"/>
          <w:sz w:val="24"/>
        </w:rPr>
        <w:t xml:space="preserve"> 31-10 emitido por el entonces Instituto Federal de Acceso a la Información y Protección de Datos (IFAI) ahora Instituto Nacional de Transparencia, Acceso a la Información, y Protecci</w:t>
      </w:r>
      <w:r w:rsidR="008A38A0" w:rsidRPr="00EC1D83">
        <w:rPr>
          <w:rFonts w:ascii="Palatino Linotype" w:hAnsi="Palatino Linotype"/>
          <w:sz w:val="24"/>
        </w:rPr>
        <w:t xml:space="preserve">ón de Datos Personales (INAI), </w:t>
      </w:r>
      <w:r w:rsidRPr="00EC1D83">
        <w:rPr>
          <w:rFonts w:ascii="Palatino Linotype" w:hAnsi="Palatino Linotype"/>
          <w:sz w:val="24"/>
        </w:rPr>
        <w:t xml:space="preserve">que lleva por rubro y texto los siguientes: </w:t>
      </w:r>
    </w:p>
    <w:p w:rsidR="00254AFE" w:rsidRPr="00EC1D83" w:rsidRDefault="00254AFE" w:rsidP="00721D88">
      <w:pPr>
        <w:pStyle w:val="Sinespaciado"/>
      </w:pPr>
    </w:p>
    <w:p w:rsidR="00B32668" w:rsidRPr="00EC1D83" w:rsidRDefault="00B32668" w:rsidP="004409B9">
      <w:pPr>
        <w:spacing w:after="0" w:line="360" w:lineRule="auto"/>
        <w:jc w:val="both"/>
        <w:rPr>
          <w:rFonts w:ascii="Palatino Linotype" w:hAnsi="Palatino Linotype"/>
          <w:sz w:val="2"/>
        </w:rPr>
      </w:pPr>
    </w:p>
    <w:p w:rsidR="00B32668" w:rsidRPr="00EC1D83" w:rsidRDefault="00B32668" w:rsidP="00254AFE">
      <w:pPr>
        <w:pStyle w:val="Prrafodelista"/>
        <w:ind w:left="1068" w:right="1043"/>
        <w:jc w:val="both"/>
        <w:rPr>
          <w:rFonts w:ascii="Palatino Linotype" w:hAnsi="Palatino Linotype"/>
          <w:i/>
          <w:sz w:val="22"/>
        </w:rPr>
      </w:pPr>
      <w:r w:rsidRPr="00EC1D83">
        <w:rPr>
          <w:rFonts w:ascii="Palatino Linotype" w:hAnsi="Palatino Linotype"/>
          <w:i/>
          <w:sz w:val="22"/>
        </w:rPr>
        <w:t>“</w:t>
      </w:r>
      <w:r w:rsidRPr="00EC1D83">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EC1D83">
        <w:rPr>
          <w:rFonts w:ascii="Palatino Linotype" w:hAnsi="Palatino Linotype"/>
          <w:b/>
          <w:i/>
          <w:sz w:val="22"/>
        </w:rPr>
        <w:t>.</w:t>
      </w:r>
      <w:r w:rsidRPr="00EC1D83">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F457C8" w:rsidRPr="00EC1D83" w:rsidRDefault="00F457C8" w:rsidP="004409B9">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6B03D0" w:rsidRPr="00EC1D83" w:rsidRDefault="006B03D0" w:rsidP="006B03D0">
      <w:pPr>
        <w:spacing w:after="0" w:line="360" w:lineRule="auto"/>
        <w:jc w:val="both"/>
        <w:rPr>
          <w:rFonts w:ascii="Palatino Linotype" w:eastAsia="Arial Unicode MS" w:hAnsi="Palatino Linotype" w:cs="Arial"/>
          <w:sz w:val="24"/>
        </w:rPr>
      </w:pPr>
      <w:r w:rsidRPr="00EC1D83">
        <w:rPr>
          <w:rFonts w:ascii="Palatino Linotype" w:hAnsi="Palatino Linotype" w:cs="Arial"/>
          <w:sz w:val="24"/>
          <w:lang w:eastAsia="es-MX"/>
        </w:rPr>
        <w:t xml:space="preserve">Por lo tanto,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información, como ya fue establecido, se dejan a salvo los derechos de </w:t>
      </w:r>
      <w:r w:rsidR="00721D88" w:rsidRPr="00EC1D83">
        <w:rPr>
          <w:rFonts w:ascii="Palatino Linotype" w:hAnsi="Palatino Linotype" w:cs="Arial"/>
          <w:b/>
          <w:sz w:val="24"/>
          <w:lang w:eastAsia="es-MX"/>
        </w:rPr>
        <w:t>El</w:t>
      </w:r>
      <w:r w:rsidRPr="00EC1D83">
        <w:rPr>
          <w:rFonts w:ascii="Palatino Linotype" w:hAnsi="Palatino Linotype" w:cs="Arial"/>
          <w:b/>
          <w:sz w:val="24"/>
          <w:lang w:eastAsia="es-MX"/>
        </w:rPr>
        <w:t xml:space="preserve"> Recurrente</w:t>
      </w:r>
      <w:r w:rsidRPr="00EC1D83">
        <w:rPr>
          <w:rFonts w:ascii="Palatino Linotype" w:hAnsi="Palatino Linotype" w:cs="Arial"/>
          <w:sz w:val="24"/>
          <w:lang w:eastAsia="es-MX"/>
        </w:rPr>
        <w:t xml:space="preserve"> para que pueda realizar la solicitud de información ante el Sujeto Obligado correspondiente.</w:t>
      </w:r>
    </w:p>
    <w:p w:rsidR="006B03D0" w:rsidRPr="00EC1D83" w:rsidRDefault="006B03D0" w:rsidP="006B03D0">
      <w:pPr>
        <w:spacing w:after="0" w:line="360" w:lineRule="auto"/>
        <w:jc w:val="both"/>
        <w:rPr>
          <w:rFonts w:ascii="Palatino Linotype" w:eastAsia="Arial Unicode MS" w:hAnsi="Palatino Linotype" w:cs="Arial"/>
          <w:sz w:val="24"/>
        </w:rPr>
      </w:pPr>
    </w:p>
    <w:p w:rsidR="006B03D0" w:rsidRPr="00EC1D83" w:rsidRDefault="006B03D0" w:rsidP="006B03D0">
      <w:pPr>
        <w:spacing w:after="0" w:line="360" w:lineRule="auto"/>
        <w:jc w:val="both"/>
        <w:rPr>
          <w:rFonts w:ascii="Palatino Linotype" w:eastAsia="Arial Unicode MS" w:hAnsi="Palatino Linotype" w:cs="Arial"/>
          <w:sz w:val="24"/>
        </w:rPr>
      </w:pPr>
      <w:r w:rsidRPr="00EC1D83">
        <w:rPr>
          <w:rFonts w:ascii="Palatino Linotype" w:hAnsi="Palatino Linotype" w:cs="Arial"/>
          <w:sz w:val="24"/>
          <w:szCs w:val="24"/>
        </w:rPr>
        <w:lastRenderedPageBreak/>
        <w:t xml:space="preserve">Así, </w:t>
      </w:r>
      <w:r w:rsidRPr="00EC1D83">
        <w:rPr>
          <w:rFonts w:ascii="Palatino Linotype" w:hAnsi="Palatino Linotype" w:cs="Arial"/>
          <w:sz w:val="24"/>
        </w:rPr>
        <w:t>en mérito de lo expuesto en líneas anteriores</w:t>
      </w:r>
      <w:r w:rsidRPr="00EC1D83">
        <w:rPr>
          <w:rFonts w:ascii="Palatino Linotype" w:hAnsi="Palatino Linotype" w:cs="Arial"/>
          <w:sz w:val="24"/>
          <w:szCs w:val="24"/>
        </w:rPr>
        <w:t xml:space="preserve"> </w:t>
      </w:r>
      <w:r w:rsidRPr="00EC1D83">
        <w:rPr>
          <w:rFonts w:ascii="Palatino Linotype" w:hAnsi="Palatino Linotype"/>
          <w:noProof/>
          <w:sz w:val="24"/>
          <w:szCs w:val="24"/>
          <w:lang w:eastAsia="es-MX"/>
        </w:rPr>
        <w:t xml:space="preserve">resultan </w:t>
      </w:r>
      <w:r w:rsidRPr="00EC1D83">
        <w:rPr>
          <w:rFonts w:ascii="Palatino Linotype" w:hAnsi="Palatino Linotype"/>
          <w:b/>
          <w:noProof/>
          <w:sz w:val="24"/>
          <w:szCs w:val="24"/>
          <w:lang w:eastAsia="es-MX"/>
        </w:rPr>
        <w:t>infundadas</w:t>
      </w:r>
      <w:r w:rsidRPr="00EC1D83">
        <w:rPr>
          <w:rFonts w:ascii="Palatino Linotype" w:hAnsi="Palatino Linotype"/>
          <w:noProof/>
          <w:sz w:val="24"/>
          <w:szCs w:val="24"/>
          <w:lang w:eastAsia="es-MX"/>
        </w:rPr>
        <w:t xml:space="preserve"> las razones o motivos de inconformidad que arguye </w:t>
      </w:r>
      <w:r w:rsidR="00721D88" w:rsidRPr="00EC1D83">
        <w:rPr>
          <w:rFonts w:ascii="Palatino Linotype" w:hAnsi="Palatino Linotype"/>
          <w:b/>
          <w:noProof/>
          <w:sz w:val="24"/>
          <w:szCs w:val="24"/>
          <w:lang w:eastAsia="es-MX"/>
        </w:rPr>
        <w:t>El</w:t>
      </w:r>
      <w:r w:rsidRPr="00EC1D83">
        <w:rPr>
          <w:rFonts w:ascii="Palatino Linotype" w:hAnsi="Palatino Linotype"/>
          <w:noProof/>
          <w:sz w:val="24"/>
          <w:szCs w:val="24"/>
          <w:lang w:eastAsia="es-MX"/>
        </w:rPr>
        <w:t xml:space="preserve"> </w:t>
      </w:r>
      <w:r w:rsidRPr="00EC1D83">
        <w:rPr>
          <w:rFonts w:ascii="Palatino Linotype" w:hAnsi="Palatino Linotype"/>
          <w:b/>
          <w:noProof/>
          <w:sz w:val="24"/>
          <w:szCs w:val="24"/>
          <w:lang w:eastAsia="es-MX"/>
        </w:rPr>
        <w:t>Recurrente</w:t>
      </w:r>
      <w:r w:rsidRPr="00EC1D83">
        <w:rPr>
          <w:rFonts w:ascii="Palatino Linotype" w:hAnsi="Palatino Linotype"/>
          <w:noProof/>
          <w:sz w:val="24"/>
          <w:szCs w:val="24"/>
          <w:lang w:eastAsia="es-MX"/>
        </w:rPr>
        <w:t xml:space="preserve">, </w:t>
      </w:r>
      <w:r w:rsidRPr="00EC1D83">
        <w:rPr>
          <w:rFonts w:ascii="Palatino Linotype" w:hAnsi="Palatino Linotype" w:cs="Arial"/>
          <w:sz w:val="24"/>
        </w:rPr>
        <w:t xml:space="preserve">por ello con fundamento en el artículo 186, fracción II, de la Ley de </w:t>
      </w:r>
      <w:r w:rsidRPr="00EC1D83">
        <w:rPr>
          <w:rFonts w:ascii="Palatino Linotype" w:hAnsi="Palatino Linotype" w:cs="Arial"/>
          <w:sz w:val="24"/>
          <w:szCs w:val="24"/>
        </w:rPr>
        <w:t xml:space="preserve">Transparencia y Acceso a la Información Pública del Estado de México y Municipios, se </w:t>
      </w:r>
      <w:r w:rsidRPr="00EC1D83">
        <w:rPr>
          <w:rFonts w:ascii="Palatino Linotype" w:hAnsi="Palatino Linotype" w:cs="Arial"/>
          <w:b/>
          <w:sz w:val="24"/>
          <w:szCs w:val="24"/>
        </w:rPr>
        <w:t>CONFIRMA</w:t>
      </w:r>
      <w:r w:rsidRPr="00EC1D83">
        <w:rPr>
          <w:rFonts w:ascii="Palatino Linotype" w:hAnsi="Palatino Linotype" w:cs="Arial"/>
          <w:sz w:val="24"/>
          <w:szCs w:val="24"/>
        </w:rPr>
        <w:t xml:space="preserve"> la respuesta a la solicitud de información pública </w:t>
      </w:r>
      <w:r w:rsidR="00721D88" w:rsidRPr="00EC1D83">
        <w:rPr>
          <w:rFonts w:ascii="Palatino Linotype" w:hAnsi="Palatino Linotype" w:cs="Arial"/>
          <w:b/>
          <w:sz w:val="24"/>
          <w:szCs w:val="24"/>
        </w:rPr>
        <w:t>00021/TRIEEM/IP/2019</w:t>
      </w:r>
      <w:r w:rsidRPr="00EC1D83">
        <w:rPr>
          <w:rFonts w:ascii="Palatino Linotype" w:hAnsi="Palatino Linotype" w:cs="Arial"/>
          <w:sz w:val="24"/>
          <w:szCs w:val="24"/>
        </w:rPr>
        <w:t>,</w:t>
      </w:r>
      <w:r w:rsidRPr="00EC1D83">
        <w:rPr>
          <w:rFonts w:ascii="Palatino Linotype" w:hAnsi="Palatino Linotype" w:cs="Arial"/>
          <w:b/>
          <w:sz w:val="24"/>
          <w:szCs w:val="24"/>
        </w:rPr>
        <w:t xml:space="preserve"> </w:t>
      </w:r>
      <w:r w:rsidRPr="00EC1D83">
        <w:rPr>
          <w:rFonts w:ascii="Palatino Linotype" w:hAnsi="Palatino Linotype" w:cs="Arial"/>
          <w:bCs/>
          <w:sz w:val="24"/>
          <w:szCs w:val="24"/>
        </w:rPr>
        <w:t>que ha sido materia del presente fallo</w:t>
      </w:r>
      <w:r w:rsidRPr="00EC1D83">
        <w:rPr>
          <w:rFonts w:ascii="Palatino Linotype" w:hAnsi="Palatino Linotype" w:cs="Arial"/>
          <w:sz w:val="24"/>
          <w:szCs w:val="24"/>
        </w:rPr>
        <w:t>.</w:t>
      </w:r>
    </w:p>
    <w:p w:rsidR="00A92F82" w:rsidRPr="00EC1D83" w:rsidRDefault="00A92F82" w:rsidP="004409B9">
      <w:pPr>
        <w:autoSpaceDE w:val="0"/>
        <w:autoSpaceDN w:val="0"/>
        <w:adjustRightInd w:val="0"/>
        <w:spacing w:after="0" w:line="360" w:lineRule="auto"/>
        <w:ind w:right="-234"/>
        <w:jc w:val="both"/>
        <w:rPr>
          <w:rFonts w:ascii="Palatino Linotype" w:hAnsi="Palatino Linotype" w:cs="Arial"/>
          <w:sz w:val="24"/>
          <w:szCs w:val="24"/>
          <w:lang w:eastAsia="es-MX"/>
        </w:rPr>
      </w:pPr>
    </w:p>
    <w:p w:rsidR="00C92FAC" w:rsidRPr="00EC1D83" w:rsidRDefault="00C92FAC" w:rsidP="004409B9">
      <w:pPr>
        <w:autoSpaceDE w:val="0"/>
        <w:autoSpaceDN w:val="0"/>
        <w:adjustRightInd w:val="0"/>
        <w:spacing w:after="0" w:line="360" w:lineRule="auto"/>
        <w:ind w:right="-234"/>
        <w:jc w:val="both"/>
        <w:rPr>
          <w:rFonts w:ascii="Palatino Linotype" w:hAnsi="Palatino Linotype" w:cs="Arial"/>
          <w:sz w:val="24"/>
          <w:szCs w:val="24"/>
          <w:lang w:eastAsia="es-MX"/>
        </w:rPr>
      </w:pPr>
      <w:r w:rsidRPr="00EC1D83">
        <w:rPr>
          <w:rFonts w:ascii="Palatino Linotype" w:hAnsi="Palatino Linotype" w:cs="Arial"/>
          <w:sz w:val="24"/>
          <w:szCs w:val="24"/>
          <w:lang w:eastAsia="es-MX"/>
        </w:rPr>
        <w:t>Por lo antes expuesto y fundado es de resolverse y,</w:t>
      </w:r>
    </w:p>
    <w:p w:rsidR="00721D88" w:rsidRPr="00EC1D83" w:rsidRDefault="00721D88" w:rsidP="004409B9">
      <w:pPr>
        <w:autoSpaceDE w:val="0"/>
        <w:autoSpaceDN w:val="0"/>
        <w:adjustRightInd w:val="0"/>
        <w:spacing w:after="0" w:line="360" w:lineRule="auto"/>
        <w:ind w:right="-234"/>
        <w:jc w:val="both"/>
        <w:rPr>
          <w:rFonts w:ascii="Palatino Linotype" w:hAnsi="Palatino Linotype" w:cs="Arial"/>
          <w:sz w:val="24"/>
          <w:szCs w:val="24"/>
          <w:lang w:eastAsia="es-MX"/>
        </w:rPr>
      </w:pPr>
    </w:p>
    <w:p w:rsidR="00C92FAC" w:rsidRPr="00EC1D83" w:rsidRDefault="00C92FAC" w:rsidP="004409B9">
      <w:pPr>
        <w:spacing w:after="0" w:line="360" w:lineRule="auto"/>
        <w:ind w:right="-234" w:firstLine="567"/>
        <w:jc w:val="center"/>
        <w:rPr>
          <w:rFonts w:ascii="Palatino Linotype" w:hAnsi="Palatino Linotype"/>
          <w:b/>
          <w:sz w:val="28"/>
          <w:szCs w:val="24"/>
          <w:lang w:val="pt-BR"/>
        </w:rPr>
      </w:pPr>
      <w:r w:rsidRPr="00EC1D83">
        <w:rPr>
          <w:rFonts w:ascii="Palatino Linotype" w:hAnsi="Palatino Linotype"/>
          <w:b/>
          <w:sz w:val="28"/>
          <w:szCs w:val="24"/>
          <w:lang w:val="pt-BR"/>
        </w:rPr>
        <w:t>SE   R E S U E L V E</w:t>
      </w:r>
    </w:p>
    <w:p w:rsidR="00C92FAC" w:rsidRPr="00EC1D83" w:rsidRDefault="00C92FAC" w:rsidP="004409B9">
      <w:pPr>
        <w:spacing w:after="0" w:line="360" w:lineRule="auto"/>
        <w:ind w:right="-234" w:firstLine="567"/>
        <w:jc w:val="center"/>
        <w:rPr>
          <w:rFonts w:ascii="Palatino Linotype" w:hAnsi="Palatino Linotype"/>
          <w:b/>
          <w:sz w:val="6"/>
          <w:szCs w:val="16"/>
          <w:lang w:val="pt-BR"/>
        </w:rPr>
      </w:pPr>
    </w:p>
    <w:p w:rsidR="006B03D0" w:rsidRPr="00EC1D83" w:rsidRDefault="006B03D0" w:rsidP="006B03D0">
      <w:pPr>
        <w:tabs>
          <w:tab w:val="left" w:pos="8647"/>
        </w:tabs>
        <w:spacing w:after="0" w:line="360" w:lineRule="auto"/>
        <w:jc w:val="both"/>
        <w:rPr>
          <w:rFonts w:ascii="Palatino Linotype" w:hAnsi="Palatino Linotype" w:cs="Arial"/>
          <w:sz w:val="24"/>
          <w:szCs w:val="24"/>
        </w:rPr>
      </w:pPr>
      <w:r w:rsidRPr="00EC1D83">
        <w:rPr>
          <w:rFonts w:ascii="Palatino Linotype" w:hAnsi="Palatino Linotype" w:cs="Arial"/>
          <w:b/>
          <w:sz w:val="28"/>
          <w:szCs w:val="24"/>
        </w:rPr>
        <w:t>PRIMERO</w:t>
      </w:r>
      <w:r w:rsidRPr="00EC1D83">
        <w:rPr>
          <w:rFonts w:ascii="Palatino Linotype" w:hAnsi="Palatino Linotype" w:cs="Arial"/>
          <w:b/>
          <w:sz w:val="24"/>
          <w:szCs w:val="24"/>
        </w:rPr>
        <w:t xml:space="preserve">. </w:t>
      </w:r>
      <w:r w:rsidRPr="00EC1D83">
        <w:rPr>
          <w:rFonts w:ascii="Palatino Linotype" w:hAnsi="Palatino Linotype" w:cs="Arial"/>
          <w:sz w:val="24"/>
          <w:szCs w:val="24"/>
        </w:rPr>
        <w:t xml:space="preserve">Se </w:t>
      </w:r>
      <w:r w:rsidRPr="00EC1D83">
        <w:rPr>
          <w:rFonts w:ascii="Palatino Linotype" w:hAnsi="Palatino Linotype" w:cs="Arial"/>
          <w:b/>
          <w:sz w:val="24"/>
          <w:szCs w:val="24"/>
        </w:rPr>
        <w:t>CONFIRMA</w:t>
      </w:r>
      <w:r w:rsidRPr="00EC1D83">
        <w:rPr>
          <w:rFonts w:ascii="Palatino Linotype" w:hAnsi="Palatino Linotype" w:cs="Arial"/>
          <w:sz w:val="24"/>
          <w:szCs w:val="24"/>
        </w:rPr>
        <w:t xml:space="preserve"> la respuesta del </w:t>
      </w:r>
      <w:r w:rsidRPr="00EC1D83">
        <w:rPr>
          <w:rFonts w:ascii="Palatino Linotype" w:hAnsi="Palatino Linotype" w:cs="Arial"/>
          <w:b/>
          <w:sz w:val="24"/>
          <w:szCs w:val="24"/>
        </w:rPr>
        <w:t xml:space="preserve">Sujeto Obligado </w:t>
      </w:r>
      <w:r w:rsidRPr="00EC1D83">
        <w:rPr>
          <w:rFonts w:ascii="Palatino Linotype" w:hAnsi="Palatino Linotype" w:cs="Arial"/>
          <w:bCs/>
          <w:sz w:val="24"/>
          <w:szCs w:val="24"/>
        </w:rPr>
        <w:t xml:space="preserve">a la solicitud de información </w:t>
      </w:r>
      <w:r w:rsidR="00721D88" w:rsidRPr="00EC1D83">
        <w:rPr>
          <w:rFonts w:ascii="Palatino Linotype" w:hAnsi="Palatino Linotype" w:cs="Arial"/>
          <w:b/>
          <w:sz w:val="24"/>
          <w:szCs w:val="24"/>
        </w:rPr>
        <w:t>00021/TRIEEM/IP/2019</w:t>
      </w:r>
      <w:r w:rsidRPr="00EC1D83">
        <w:rPr>
          <w:rFonts w:ascii="Palatino Linotype" w:hAnsi="Palatino Linotype" w:cs="Arial"/>
          <w:sz w:val="24"/>
          <w:szCs w:val="24"/>
        </w:rPr>
        <w:t>,</w:t>
      </w:r>
      <w:r w:rsidRPr="00EC1D83">
        <w:rPr>
          <w:rFonts w:ascii="Palatino Linotype" w:hAnsi="Palatino Linotype" w:cs="Arial"/>
          <w:bCs/>
          <w:sz w:val="24"/>
          <w:szCs w:val="24"/>
        </w:rPr>
        <w:t xml:space="preserve"> </w:t>
      </w:r>
      <w:r w:rsidRPr="00EC1D83">
        <w:rPr>
          <w:rFonts w:ascii="Palatino Linotype" w:hAnsi="Palatino Linotype" w:cs="Arial"/>
          <w:sz w:val="24"/>
          <w:szCs w:val="24"/>
          <w:lang w:val="es-ES_tradnl"/>
        </w:rPr>
        <w:t xml:space="preserve">por resultar </w:t>
      </w:r>
      <w:r w:rsidRPr="00EC1D83">
        <w:rPr>
          <w:rFonts w:ascii="Palatino Linotype" w:hAnsi="Palatino Linotype" w:cs="Arial"/>
          <w:sz w:val="24"/>
          <w:szCs w:val="24"/>
        </w:rPr>
        <w:t xml:space="preserve">infundadas las razones o motivos de inconformidad hechos valer por </w:t>
      </w:r>
      <w:r w:rsidR="00721D88" w:rsidRPr="00EC1D83">
        <w:rPr>
          <w:rFonts w:ascii="Palatino Linotype" w:hAnsi="Palatino Linotype" w:cs="Arial"/>
          <w:b/>
          <w:sz w:val="24"/>
          <w:szCs w:val="24"/>
        </w:rPr>
        <w:t>El</w:t>
      </w:r>
      <w:r w:rsidRPr="00EC1D83">
        <w:rPr>
          <w:rFonts w:ascii="Palatino Linotype" w:hAnsi="Palatino Linotype" w:cs="Arial"/>
          <w:sz w:val="24"/>
          <w:szCs w:val="24"/>
        </w:rPr>
        <w:t xml:space="preserve"> </w:t>
      </w:r>
      <w:r w:rsidRPr="00EC1D83">
        <w:rPr>
          <w:rFonts w:ascii="Palatino Linotype" w:hAnsi="Palatino Linotype" w:cs="Arial"/>
          <w:b/>
          <w:sz w:val="24"/>
          <w:szCs w:val="24"/>
        </w:rPr>
        <w:t>Recurrente</w:t>
      </w:r>
      <w:r w:rsidRPr="00EC1D83">
        <w:rPr>
          <w:rFonts w:ascii="Palatino Linotype" w:hAnsi="Palatino Linotype" w:cs="Arial"/>
          <w:sz w:val="24"/>
          <w:szCs w:val="24"/>
        </w:rPr>
        <w:t xml:space="preserve">, en términos del Considerando </w:t>
      </w:r>
      <w:r w:rsidRPr="00EC1D83">
        <w:rPr>
          <w:rFonts w:ascii="Palatino Linotype" w:hAnsi="Palatino Linotype" w:cs="Arial"/>
          <w:b/>
          <w:sz w:val="24"/>
          <w:szCs w:val="24"/>
        </w:rPr>
        <w:t xml:space="preserve">CUARTO </w:t>
      </w:r>
      <w:r w:rsidRPr="00EC1D83">
        <w:rPr>
          <w:rFonts w:ascii="Palatino Linotype" w:hAnsi="Palatino Linotype" w:cs="Arial"/>
          <w:sz w:val="24"/>
          <w:szCs w:val="24"/>
        </w:rPr>
        <w:t>de esta resolución.</w:t>
      </w:r>
    </w:p>
    <w:p w:rsidR="006B03D0" w:rsidRPr="00EC1D83" w:rsidRDefault="006B03D0" w:rsidP="006B03D0">
      <w:pPr>
        <w:rPr>
          <w:rFonts w:ascii="Palatino Linotype" w:hAnsi="Palatino Linotype"/>
        </w:rPr>
      </w:pPr>
    </w:p>
    <w:p w:rsidR="006B03D0" w:rsidRPr="00EC1D83" w:rsidRDefault="006B03D0" w:rsidP="006B03D0">
      <w:pPr>
        <w:tabs>
          <w:tab w:val="left" w:pos="8647"/>
        </w:tabs>
        <w:spacing w:after="0" w:line="360" w:lineRule="auto"/>
        <w:jc w:val="both"/>
        <w:rPr>
          <w:rFonts w:ascii="Palatino Linotype" w:hAnsi="Palatino Linotype" w:cs="Arial"/>
          <w:sz w:val="24"/>
          <w:szCs w:val="24"/>
        </w:rPr>
      </w:pPr>
      <w:r w:rsidRPr="00EC1D83">
        <w:rPr>
          <w:rFonts w:ascii="Palatino Linotype" w:hAnsi="Palatino Linotype" w:cs="Arial"/>
          <w:b/>
          <w:sz w:val="28"/>
          <w:szCs w:val="24"/>
        </w:rPr>
        <w:t>SEGUNDO</w:t>
      </w:r>
      <w:r w:rsidRPr="00EC1D83">
        <w:rPr>
          <w:rFonts w:ascii="Palatino Linotype" w:hAnsi="Palatino Linotype" w:cs="Arial"/>
          <w:b/>
          <w:sz w:val="24"/>
          <w:szCs w:val="24"/>
        </w:rPr>
        <w:t>.</w:t>
      </w:r>
      <w:r w:rsidRPr="00EC1D83">
        <w:rPr>
          <w:rFonts w:ascii="Palatino Linotype" w:hAnsi="Palatino Linotype" w:cs="Arial"/>
          <w:sz w:val="24"/>
          <w:szCs w:val="24"/>
        </w:rPr>
        <w:t xml:space="preserve"> </w:t>
      </w:r>
      <w:r w:rsidRPr="00EC1D83">
        <w:rPr>
          <w:rFonts w:ascii="Palatino Linotype" w:hAnsi="Palatino Linotype" w:cs="Arial"/>
          <w:b/>
          <w:sz w:val="24"/>
          <w:szCs w:val="24"/>
        </w:rPr>
        <w:t>NOTIFÍQUESE</w:t>
      </w:r>
      <w:r w:rsidRPr="00EC1D83">
        <w:rPr>
          <w:rFonts w:ascii="Palatino Linotype" w:hAnsi="Palatino Linotype" w:cs="Arial"/>
          <w:sz w:val="24"/>
          <w:szCs w:val="24"/>
        </w:rPr>
        <w:t xml:space="preserve"> la presente resolución</w:t>
      </w:r>
      <w:r w:rsidRPr="00EC1D83">
        <w:rPr>
          <w:rFonts w:ascii="Palatino Linotype" w:eastAsia="Times New Roman" w:hAnsi="Palatino Linotype" w:cs="Arial"/>
          <w:bCs/>
          <w:lang w:eastAsia="es-MX"/>
        </w:rPr>
        <w:t xml:space="preserve"> vía</w:t>
      </w:r>
      <w:r w:rsidRPr="00EC1D83">
        <w:rPr>
          <w:rFonts w:ascii="Palatino Linotype" w:hAnsi="Palatino Linotype" w:cs="Arial"/>
          <w:sz w:val="24"/>
          <w:szCs w:val="24"/>
        </w:rPr>
        <w:t xml:space="preserve"> SAIMEX, al Titular de la Unidad de Transparencia del </w:t>
      </w:r>
      <w:r w:rsidRPr="00EC1D83">
        <w:rPr>
          <w:rFonts w:ascii="Palatino Linotype" w:hAnsi="Palatino Linotype" w:cs="Arial"/>
          <w:b/>
          <w:sz w:val="24"/>
          <w:szCs w:val="24"/>
        </w:rPr>
        <w:t>Sujeto Obligado</w:t>
      </w:r>
      <w:r w:rsidRPr="00EC1D83">
        <w:rPr>
          <w:rFonts w:ascii="Palatino Linotype" w:hAnsi="Palatino Linotype" w:cs="Arial"/>
          <w:sz w:val="24"/>
          <w:szCs w:val="24"/>
        </w:rPr>
        <w:t>.</w:t>
      </w:r>
    </w:p>
    <w:p w:rsidR="006B03D0" w:rsidRPr="00EC1D83" w:rsidRDefault="006B03D0" w:rsidP="006B03D0">
      <w:pPr>
        <w:spacing w:after="0" w:line="360" w:lineRule="auto"/>
        <w:jc w:val="both"/>
        <w:rPr>
          <w:rFonts w:ascii="Palatino Linotype" w:hAnsi="Palatino Linotype" w:cs="Arial"/>
          <w:b/>
          <w:sz w:val="28"/>
          <w:szCs w:val="24"/>
        </w:rPr>
      </w:pPr>
    </w:p>
    <w:p w:rsidR="006B03D0" w:rsidRPr="00EC1D83" w:rsidRDefault="006B03D0" w:rsidP="006B03D0">
      <w:pPr>
        <w:spacing w:after="0" w:line="360" w:lineRule="auto"/>
        <w:jc w:val="both"/>
        <w:rPr>
          <w:rFonts w:ascii="Palatino Linotype" w:hAnsi="Palatino Linotype" w:cs="Arial"/>
          <w:sz w:val="24"/>
          <w:szCs w:val="24"/>
        </w:rPr>
      </w:pPr>
      <w:r w:rsidRPr="00EC1D83">
        <w:rPr>
          <w:rFonts w:ascii="Palatino Linotype" w:hAnsi="Palatino Linotype" w:cs="Arial"/>
          <w:b/>
          <w:sz w:val="28"/>
          <w:szCs w:val="24"/>
        </w:rPr>
        <w:t>TERCERO</w:t>
      </w:r>
      <w:r w:rsidRPr="00EC1D83">
        <w:rPr>
          <w:rFonts w:ascii="Palatino Linotype" w:hAnsi="Palatino Linotype" w:cs="Arial"/>
          <w:b/>
          <w:sz w:val="24"/>
          <w:szCs w:val="24"/>
        </w:rPr>
        <w:t>.</w:t>
      </w:r>
      <w:r w:rsidRPr="00EC1D83">
        <w:rPr>
          <w:rFonts w:ascii="Palatino Linotype" w:hAnsi="Palatino Linotype" w:cs="Arial"/>
          <w:sz w:val="24"/>
          <w:szCs w:val="24"/>
        </w:rPr>
        <w:t xml:space="preserve"> </w:t>
      </w:r>
      <w:r w:rsidRPr="00EC1D83">
        <w:rPr>
          <w:rFonts w:ascii="Palatino Linotype" w:hAnsi="Palatino Linotype" w:cs="Arial"/>
          <w:b/>
          <w:sz w:val="24"/>
          <w:szCs w:val="24"/>
        </w:rPr>
        <w:t>NOTIFÍQUESE</w:t>
      </w:r>
      <w:r w:rsidRPr="00EC1D83">
        <w:rPr>
          <w:rFonts w:ascii="Palatino Linotype" w:hAnsi="Palatino Linotype" w:cs="Arial"/>
          <w:sz w:val="24"/>
          <w:szCs w:val="24"/>
        </w:rPr>
        <w:t xml:space="preserve"> a </w:t>
      </w:r>
      <w:r w:rsidR="00721D88" w:rsidRPr="00EC1D83">
        <w:rPr>
          <w:rFonts w:ascii="Palatino Linotype" w:hAnsi="Palatino Linotype" w:cs="Arial"/>
          <w:b/>
          <w:sz w:val="24"/>
          <w:szCs w:val="24"/>
        </w:rPr>
        <w:t>El</w:t>
      </w:r>
      <w:r w:rsidRPr="00EC1D83">
        <w:rPr>
          <w:rFonts w:ascii="Palatino Linotype" w:hAnsi="Palatino Linotype" w:cs="Arial"/>
          <w:sz w:val="24"/>
          <w:szCs w:val="24"/>
        </w:rPr>
        <w:t xml:space="preserve"> </w:t>
      </w:r>
      <w:r w:rsidRPr="00EC1D83">
        <w:rPr>
          <w:rFonts w:ascii="Palatino Linotype" w:hAnsi="Palatino Linotype" w:cs="Arial"/>
          <w:b/>
          <w:sz w:val="24"/>
          <w:szCs w:val="24"/>
        </w:rPr>
        <w:t xml:space="preserve">Recurrente </w:t>
      </w:r>
      <w:r w:rsidRPr="00EC1D83">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6B03D0" w:rsidRPr="00EC1D83" w:rsidRDefault="006B03D0" w:rsidP="006B03D0">
      <w:pPr>
        <w:spacing w:after="0" w:line="360" w:lineRule="auto"/>
        <w:jc w:val="both"/>
        <w:rPr>
          <w:rFonts w:ascii="Palatino Linotype" w:hAnsi="Palatino Linotype" w:cs="Arial"/>
          <w:sz w:val="24"/>
          <w:szCs w:val="24"/>
        </w:rPr>
      </w:pPr>
    </w:p>
    <w:p w:rsidR="007B623E" w:rsidRPr="00EC1D83" w:rsidRDefault="009F74E7" w:rsidP="004409B9">
      <w:pPr>
        <w:spacing w:after="0" w:line="360" w:lineRule="auto"/>
        <w:jc w:val="both"/>
        <w:rPr>
          <w:rFonts w:ascii="Palatino Linotype" w:hAnsi="Palatino Linotype" w:cs="Arial"/>
          <w:sz w:val="24"/>
          <w:szCs w:val="24"/>
        </w:rPr>
      </w:pPr>
      <w:r w:rsidRPr="00EC1D83">
        <w:rPr>
          <w:rFonts w:ascii="Palatino Linotype" w:hAnsi="Palatino Linotype" w:cs="Arial"/>
          <w:sz w:val="24"/>
          <w:szCs w:val="24"/>
        </w:rPr>
        <w:lastRenderedPageBreak/>
        <w:t>ASÍ LO RESUELVE, POR UNANIMIDAD DE VOTOS EL PLENO DEL</w:t>
      </w:r>
      <w:r w:rsidRPr="00EC1D83">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EC1D83">
        <w:rPr>
          <w:rFonts w:ascii="Palatino Linotype" w:hAnsi="Palatino Linotype" w:cs="Arial"/>
          <w:sz w:val="24"/>
          <w:szCs w:val="24"/>
        </w:rPr>
        <w:t>, CONFORMADO POR LOS COMISIONADOS ZULEMA MARTÍNEZ SÁNCHEZ, EVA ABAID YAPUR</w:t>
      </w:r>
      <w:r w:rsidR="00A94CBE" w:rsidRPr="00EC1D83">
        <w:rPr>
          <w:rFonts w:ascii="Palatino Linotype" w:hAnsi="Palatino Linotype" w:cs="Arial"/>
          <w:sz w:val="24"/>
          <w:szCs w:val="24"/>
        </w:rPr>
        <w:t xml:space="preserve">, JOSÉ GUADALUPE LUNA HERNÁNDEZ, </w:t>
      </w:r>
      <w:r w:rsidRPr="00EC1D83">
        <w:rPr>
          <w:rFonts w:ascii="Palatino Linotype" w:hAnsi="Palatino Linotype" w:cs="Arial"/>
          <w:sz w:val="24"/>
          <w:szCs w:val="24"/>
        </w:rPr>
        <w:t>JAVIER MARTÍNEZ CRUZ</w:t>
      </w:r>
      <w:r w:rsidR="00A94CBE" w:rsidRPr="00EC1D83">
        <w:rPr>
          <w:rFonts w:ascii="Palatino Linotype" w:hAnsi="Palatino Linotype" w:cs="Arial"/>
          <w:sz w:val="24"/>
          <w:szCs w:val="24"/>
        </w:rPr>
        <w:t xml:space="preserve"> y LUIS GUSTAVO PARRA NORIEGA</w:t>
      </w:r>
      <w:r w:rsidRPr="00EC1D83">
        <w:rPr>
          <w:rFonts w:ascii="Palatino Linotype" w:hAnsi="Palatino Linotype" w:cs="Arial"/>
          <w:sz w:val="24"/>
          <w:szCs w:val="24"/>
        </w:rPr>
        <w:t xml:space="preserve">, EN LA </w:t>
      </w:r>
      <w:r w:rsidR="00A94CBE" w:rsidRPr="00EC1D83">
        <w:rPr>
          <w:rFonts w:ascii="Palatino Linotype" w:hAnsi="Palatino Linotype" w:cs="Arial"/>
          <w:sz w:val="24"/>
          <w:szCs w:val="24"/>
        </w:rPr>
        <w:t xml:space="preserve">VIGÉSIMA </w:t>
      </w:r>
      <w:r w:rsidR="00B50972" w:rsidRPr="00EC1D83">
        <w:rPr>
          <w:rFonts w:ascii="Palatino Linotype" w:hAnsi="Palatino Linotype" w:cs="Arial"/>
          <w:sz w:val="24"/>
          <w:szCs w:val="24"/>
        </w:rPr>
        <w:t>NOVENA</w:t>
      </w:r>
      <w:r w:rsidRPr="00EC1D83">
        <w:rPr>
          <w:rFonts w:ascii="Palatino Linotype" w:hAnsi="Palatino Linotype" w:cs="Arial"/>
          <w:sz w:val="24"/>
          <w:szCs w:val="24"/>
        </w:rPr>
        <w:t xml:space="preserve"> SESIÓN ORDINARIA CELEBRADA EL </w:t>
      </w:r>
      <w:r w:rsidR="00B50972" w:rsidRPr="00EC1D83">
        <w:rPr>
          <w:rFonts w:ascii="Palatino Linotype" w:hAnsi="Palatino Linotype" w:cs="Arial"/>
          <w:sz w:val="24"/>
          <w:szCs w:val="24"/>
        </w:rPr>
        <w:t>CATORCE</w:t>
      </w:r>
      <w:r w:rsidR="006B03D0" w:rsidRPr="00EC1D83">
        <w:rPr>
          <w:rFonts w:ascii="Palatino Linotype" w:hAnsi="Palatino Linotype" w:cs="Arial"/>
          <w:sz w:val="24"/>
          <w:szCs w:val="24"/>
        </w:rPr>
        <w:t xml:space="preserve"> DE </w:t>
      </w:r>
      <w:r w:rsidR="00B50972" w:rsidRPr="00EC1D83">
        <w:rPr>
          <w:rFonts w:ascii="Palatino Linotype" w:hAnsi="Palatino Linotype" w:cs="Arial"/>
          <w:sz w:val="24"/>
          <w:szCs w:val="24"/>
        </w:rPr>
        <w:t>AGOST</w:t>
      </w:r>
      <w:r w:rsidR="006B03D0" w:rsidRPr="00EC1D83">
        <w:rPr>
          <w:rFonts w:ascii="Palatino Linotype" w:hAnsi="Palatino Linotype" w:cs="Arial"/>
          <w:sz w:val="24"/>
          <w:szCs w:val="24"/>
        </w:rPr>
        <w:t>O</w:t>
      </w:r>
      <w:r w:rsidRPr="00EC1D83">
        <w:rPr>
          <w:rFonts w:ascii="Palatino Linotype" w:hAnsi="Palatino Linotype" w:cs="Arial"/>
          <w:sz w:val="24"/>
          <w:szCs w:val="24"/>
        </w:rPr>
        <w:t xml:space="preserve"> DE DOS MIL</w:t>
      </w:r>
      <w:r w:rsidR="00A94CBE" w:rsidRPr="00EC1D83">
        <w:rPr>
          <w:rFonts w:ascii="Palatino Linotype" w:hAnsi="Palatino Linotype" w:cs="Arial"/>
          <w:sz w:val="24"/>
          <w:szCs w:val="24"/>
        </w:rPr>
        <w:t xml:space="preserve"> DIECINUEVE</w:t>
      </w:r>
      <w:r w:rsidRPr="00EC1D83">
        <w:rPr>
          <w:rFonts w:ascii="Palatino Linotype" w:hAnsi="Palatino Linotype" w:cs="Arial"/>
          <w:sz w:val="24"/>
          <w:szCs w:val="24"/>
        </w:rPr>
        <w:t>, ANTE EL SECRETARIO TÉCNICO DEL PLENO, ALEXIS TAPIA RAMÍREZ</w:t>
      </w:r>
      <w:r w:rsidR="00A94CBE" w:rsidRPr="00EC1D83">
        <w:rPr>
          <w:rFonts w:ascii="Palatino Linotype" w:hAnsi="Palatino Linotype" w:cs="Arial"/>
          <w:sz w:val="24"/>
          <w:szCs w:val="24"/>
        </w:rPr>
        <w:t>.</w:t>
      </w:r>
      <w:r w:rsidR="007E62DD" w:rsidRPr="00EC1D83">
        <w:rPr>
          <w:rFonts w:ascii="Palatino Linotype" w:hAnsi="Palatino Linotype" w:cs="Arial"/>
          <w:sz w:val="24"/>
          <w:szCs w:val="24"/>
        </w:rPr>
        <w:t>-------------------------------------------------------------------------------------------------------------------------------------------------------------------------------------------------------------------</w:t>
      </w:r>
      <w:r w:rsidR="00DD51A1" w:rsidRPr="00EC1D83">
        <w:rPr>
          <w:rFonts w:ascii="Palatino Linotype" w:hAnsi="Palatino Linotype" w:cs="Arial"/>
          <w:sz w:val="24"/>
          <w:szCs w:val="24"/>
        </w:rPr>
        <w:t xml:space="preserve"> ----------------------------------------------------------------------------------------------------------------------------------------------------------------------------------------------------------------------------------------------------------------------------------------------------------------------------------------------------------------------------------------------------------------------------------------------------------------------------------------------------------------------------------------------------------------------------------------------------------------------------------------------------------------------------------------------------------------------------------------------------------------------------------------------------------------------------------------------------------------------------------------------------------------------------------------------------------------------------------------------------------------------------------------------------------------------------------------------------------------------------------------------------------------------------------------------------------------------------------------------------------------------------------------------------------------------------------------------------------------------------------------------------------------------------------------------------------------------------------------------------------------------------------------------------------------------------------------------------------------------------------------------</w:t>
      </w:r>
    </w:p>
    <w:p w:rsidR="00A94CBE" w:rsidRPr="00EC1D83" w:rsidRDefault="00A94CBE" w:rsidP="004409B9">
      <w:pPr>
        <w:spacing w:after="0" w:line="360" w:lineRule="auto"/>
        <w:jc w:val="both"/>
        <w:rPr>
          <w:rFonts w:ascii="Palatino Linotype" w:hAnsi="Palatino Linotype" w:cs="Arial"/>
          <w:sz w:val="18"/>
          <w:szCs w:val="24"/>
        </w:rPr>
      </w:pPr>
    </w:p>
    <w:p w:rsidR="00A94CBE" w:rsidRPr="00EC1D83" w:rsidRDefault="00A94CBE" w:rsidP="004409B9">
      <w:pPr>
        <w:spacing w:after="0" w:line="360" w:lineRule="auto"/>
        <w:jc w:val="both"/>
        <w:rPr>
          <w:rFonts w:ascii="Palatino Linotype" w:hAnsi="Palatino Linotype" w:cs="Arial"/>
          <w:sz w:val="28"/>
          <w:szCs w:val="24"/>
        </w:rPr>
      </w:pPr>
    </w:p>
    <w:p w:rsidR="00A94CBE" w:rsidRPr="00EC1D83" w:rsidRDefault="00A94CBE" w:rsidP="004409B9">
      <w:pPr>
        <w:spacing w:after="0" w:line="360" w:lineRule="auto"/>
        <w:jc w:val="both"/>
        <w:rPr>
          <w:rFonts w:ascii="Palatino Linotype" w:hAnsi="Palatino Linotype"/>
          <w:sz w:val="16"/>
          <w:szCs w:val="24"/>
        </w:rPr>
      </w:pPr>
    </w:p>
    <w:p w:rsidR="00D34057" w:rsidRPr="00EC1D83" w:rsidRDefault="00D34057" w:rsidP="004409B9">
      <w:pPr>
        <w:spacing w:after="0" w:line="360" w:lineRule="auto"/>
        <w:jc w:val="both"/>
        <w:rPr>
          <w:rFonts w:ascii="Palatino Linotype" w:hAnsi="Palatino Linotype"/>
          <w:sz w:val="24"/>
          <w:szCs w:val="24"/>
        </w:rPr>
      </w:pPr>
      <w:r w:rsidRPr="00EC1D83">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23272999" wp14:editId="30739365">
                <wp:simplePos x="0" y="0"/>
                <wp:positionH relativeFrom="page">
                  <wp:posOffset>2592125</wp:posOffset>
                </wp:positionH>
                <wp:positionV relativeFrom="paragraph">
                  <wp:posOffset>123411</wp:posOffset>
                </wp:positionV>
                <wp:extent cx="2551430" cy="723569"/>
                <wp:effectExtent l="0" t="0" r="20320" b="19685"/>
                <wp:wrapNone/>
                <wp:docPr id="21" name="Cuadro de texto 21"/>
                <wp:cNvGraphicFramePr/>
                <a:graphic xmlns:a="http://schemas.openxmlformats.org/drawingml/2006/main">
                  <a:graphicData uri="http://schemas.microsoft.com/office/word/2010/wordprocessingShape">
                    <wps:wsp>
                      <wps:cNvSpPr txBox="1"/>
                      <wps:spPr>
                        <a:xfrm>
                          <a:off x="0" y="0"/>
                          <a:ext cx="2551430" cy="7235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EF2FC0" w:rsidRDefault="00F457C8" w:rsidP="00A94CBE">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457C8" w:rsidRDefault="00F457C8" w:rsidP="00A94CB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457C8" w:rsidRDefault="007B623E" w:rsidP="00A94CBE">
                            <w:pPr>
                              <w:spacing w:line="240" w:lineRule="auto"/>
                              <w:jc w:val="center"/>
                              <w:rPr>
                                <w:rFonts w:ascii="Palatino Linotype" w:hAnsi="Palatino Linotype"/>
                                <w:b/>
                                <w:sz w:val="24"/>
                                <w:szCs w:val="24"/>
                              </w:rPr>
                            </w:pPr>
                            <w:r>
                              <w:rPr>
                                <w:rFonts w:ascii="Palatino Linotype" w:hAnsi="Palatino Linotype"/>
                                <w:b/>
                                <w:sz w:val="24"/>
                                <w:szCs w:val="24"/>
                              </w:rPr>
                              <w:t>(Rúbrica)</w:t>
                            </w:r>
                          </w:p>
                          <w:p w:rsidR="00F457C8" w:rsidRPr="00016AF3" w:rsidRDefault="00F457C8" w:rsidP="00A94CBE">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72999" id="_x0000_t202" coordsize="21600,21600" o:spt="202" path="m,l,21600r21600,l21600,xe">
                <v:stroke joinstyle="miter"/>
                <v:path gradientshapeok="t" o:connecttype="rect"/>
              </v:shapetype>
              <v:shape id="Cuadro de texto 21" o:spid="_x0000_s1026" type="#_x0000_t202" style="position:absolute;left:0;text-align:left;margin-left:204.1pt;margin-top:9.7pt;width:200.9pt;height:56.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" fillcolor="white [3201]" strokecolor="white [3212]" strokeweight=".5pt">
                <v:textbox>
                  <w:txbxContent>
                    <w:p w:rsidR="00F457C8" w:rsidRPr="00EF2FC0" w:rsidRDefault="00F457C8" w:rsidP="00A94CBE">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457C8" w:rsidRDefault="00F457C8" w:rsidP="00A94CB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457C8" w:rsidRDefault="007B623E" w:rsidP="00A94CBE">
                      <w:pPr>
                        <w:spacing w:line="240" w:lineRule="auto"/>
                        <w:jc w:val="center"/>
                        <w:rPr>
                          <w:rFonts w:ascii="Palatino Linotype" w:hAnsi="Palatino Linotype"/>
                          <w:b/>
                          <w:sz w:val="24"/>
                          <w:szCs w:val="24"/>
                        </w:rPr>
                      </w:pPr>
                      <w:r>
                        <w:rPr>
                          <w:rFonts w:ascii="Palatino Linotype" w:hAnsi="Palatino Linotype"/>
                          <w:b/>
                          <w:sz w:val="24"/>
                          <w:szCs w:val="24"/>
                        </w:rPr>
                        <w:t>(Rúbrica)</w:t>
                      </w:r>
                    </w:p>
                    <w:p w:rsidR="00F457C8" w:rsidRPr="00016AF3" w:rsidRDefault="00F457C8" w:rsidP="00A94CBE">
                      <w:pPr>
                        <w:spacing w:line="240" w:lineRule="auto"/>
                        <w:jc w:val="center"/>
                        <w:rPr>
                          <w:rFonts w:ascii="Palatino Linotype" w:hAnsi="Palatino Linotype"/>
                          <w:b/>
                          <w:sz w:val="24"/>
                          <w:szCs w:val="24"/>
                        </w:rPr>
                      </w:pPr>
                    </w:p>
                  </w:txbxContent>
                </v:textbox>
                <w10:wrap anchorx="page"/>
              </v:shape>
            </w:pict>
          </mc:Fallback>
        </mc:AlternateContent>
      </w:r>
    </w:p>
    <w:p w:rsidR="00D34057" w:rsidRPr="00EC1D83" w:rsidRDefault="00D34057" w:rsidP="004409B9">
      <w:pPr>
        <w:spacing w:after="0" w:line="360" w:lineRule="auto"/>
        <w:jc w:val="both"/>
        <w:rPr>
          <w:rFonts w:ascii="Palatino Linotype" w:hAnsi="Palatino Linotype"/>
          <w:sz w:val="24"/>
          <w:szCs w:val="24"/>
        </w:rPr>
      </w:pPr>
    </w:p>
    <w:p w:rsidR="00386844" w:rsidRPr="00EC1D83" w:rsidRDefault="00386844" w:rsidP="004409B9">
      <w:pPr>
        <w:spacing w:after="0" w:line="360" w:lineRule="auto"/>
        <w:rPr>
          <w:rFonts w:ascii="Palatino Linotype" w:hAnsi="Palatino Linotype"/>
          <w:b/>
          <w:sz w:val="24"/>
          <w:szCs w:val="24"/>
        </w:rPr>
      </w:pPr>
    </w:p>
    <w:p w:rsidR="009F74E7" w:rsidRPr="00EC1D83" w:rsidRDefault="009F74E7" w:rsidP="004409B9">
      <w:pPr>
        <w:spacing w:after="0" w:line="360" w:lineRule="auto"/>
        <w:rPr>
          <w:rFonts w:ascii="Palatino Linotype" w:hAnsi="Palatino Linotype"/>
          <w:b/>
          <w:sz w:val="24"/>
          <w:szCs w:val="24"/>
        </w:rPr>
      </w:pPr>
    </w:p>
    <w:p w:rsidR="00A94CBE" w:rsidRPr="00EC1D83" w:rsidRDefault="00A94CBE" w:rsidP="004409B9">
      <w:pPr>
        <w:spacing w:after="0" w:line="360" w:lineRule="auto"/>
        <w:rPr>
          <w:rFonts w:ascii="Palatino Linotype" w:hAnsi="Palatino Linotype"/>
          <w:b/>
          <w:sz w:val="24"/>
          <w:szCs w:val="24"/>
        </w:rPr>
      </w:pPr>
    </w:p>
    <w:p w:rsidR="00362E23" w:rsidRPr="00EC1D83" w:rsidRDefault="00362E23" w:rsidP="004409B9">
      <w:pPr>
        <w:spacing w:after="0" w:line="360" w:lineRule="auto"/>
        <w:rPr>
          <w:rFonts w:ascii="Palatino Linotype" w:hAnsi="Palatino Linotype"/>
          <w:b/>
          <w:sz w:val="18"/>
          <w:szCs w:val="24"/>
        </w:rPr>
      </w:pPr>
    </w:p>
    <w:p w:rsidR="00D34057" w:rsidRPr="00EC1D83" w:rsidRDefault="00A94CBE" w:rsidP="004409B9">
      <w:pPr>
        <w:spacing w:after="0" w:line="360" w:lineRule="auto"/>
        <w:rPr>
          <w:rFonts w:ascii="Palatino Linotype" w:hAnsi="Palatino Linotype"/>
          <w:b/>
          <w:sz w:val="24"/>
          <w:szCs w:val="24"/>
        </w:rPr>
      </w:pPr>
      <w:r w:rsidRPr="00EC1D83">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495FCC12" wp14:editId="7B24A2C1">
                <wp:simplePos x="0" y="0"/>
                <wp:positionH relativeFrom="margin">
                  <wp:align>left</wp:align>
                </wp:positionH>
                <wp:positionV relativeFrom="paragraph">
                  <wp:posOffset>20956</wp:posOffset>
                </wp:positionV>
                <wp:extent cx="1943100" cy="763326"/>
                <wp:effectExtent l="0" t="0" r="19050" b="17780"/>
                <wp:wrapNone/>
                <wp:docPr id="22" name="Cuadro de texto 22"/>
                <wp:cNvGraphicFramePr/>
                <a:graphic xmlns:a="http://schemas.openxmlformats.org/drawingml/2006/main">
                  <a:graphicData uri="http://schemas.microsoft.com/office/word/2010/wordprocessingShape">
                    <wps:wsp>
                      <wps:cNvSpPr txBox="1"/>
                      <wps:spPr>
                        <a:xfrm>
                          <a:off x="0" y="0"/>
                          <a:ext cx="1943100" cy="76332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EF2FC0" w:rsidRDefault="00F457C8" w:rsidP="00A94CB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F457C8" w:rsidRPr="00EF2FC0" w:rsidRDefault="00F457C8" w:rsidP="00A94CB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F457C8" w:rsidRDefault="007B623E" w:rsidP="00A94CB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CC12" id="Cuadro de texto 22" o:spid="_x0000_s1027" type="#_x0000_t202" style="position:absolute;margin-left:0;margin-top:1.65pt;width:153pt;height:60.1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" fillcolor="white [3201]" strokecolor="white [3212]" strokeweight=".5pt">
                <v:textbox>
                  <w:txbxContent>
                    <w:p w:rsidR="00F457C8" w:rsidRPr="00EF2FC0" w:rsidRDefault="00F457C8" w:rsidP="00A94CB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F457C8" w:rsidRPr="00EF2FC0" w:rsidRDefault="00F457C8" w:rsidP="00A94CB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F457C8" w:rsidRDefault="007B623E" w:rsidP="00A94CB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margin"/>
              </v:shape>
            </w:pict>
          </mc:Fallback>
        </mc:AlternateContent>
      </w:r>
      <w:r w:rsidR="009F74E7" w:rsidRPr="00EC1D83">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176A3FF6" wp14:editId="62248620">
                <wp:simplePos x="0" y="0"/>
                <wp:positionH relativeFrom="margin">
                  <wp:align>right</wp:align>
                </wp:positionH>
                <wp:positionV relativeFrom="paragraph">
                  <wp:posOffset>11430</wp:posOffset>
                </wp:positionV>
                <wp:extent cx="2543175" cy="715038"/>
                <wp:effectExtent l="0" t="0" r="28575" b="27940"/>
                <wp:wrapNone/>
                <wp:docPr id="35" name="Cuadro de texto 35"/>
                <wp:cNvGraphicFramePr/>
                <a:graphic xmlns:a="http://schemas.openxmlformats.org/drawingml/2006/main">
                  <a:graphicData uri="http://schemas.microsoft.com/office/word/2010/wordprocessingShape">
                    <wps:wsp>
                      <wps:cNvSpPr txBox="1"/>
                      <wps:spPr>
                        <a:xfrm>
                          <a:off x="0" y="0"/>
                          <a:ext cx="2543175" cy="71503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EF2FC0" w:rsidRDefault="00F457C8" w:rsidP="00841CCD">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457C8" w:rsidRDefault="00F457C8"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457C8" w:rsidRPr="009F74E7" w:rsidRDefault="009F74E7" w:rsidP="009F74E7">
                            <w:pPr>
                              <w:spacing w:after="0" w:line="240" w:lineRule="auto"/>
                              <w:jc w:val="center"/>
                              <w:rPr>
                                <w:rFonts w:ascii="Palatino Linotype" w:hAnsi="Palatino Linotype"/>
                                <w:b/>
                                <w:sz w:val="24"/>
                                <w:szCs w:val="24"/>
                              </w:rPr>
                            </w:pPr>
                            <w:r w:rsidRPr="009F74E7">
                              <w:rPr>
                                <w:rFonts w:ascii="Palatino Linotype" w:hAnsi="Palatino Linotype"/>
                                <w:b/>
                                <w:sz w:val="24"/>
                                <w:szCs w:val="24"/>
                              </w:rPr>
                              <w:t>(</w:t>
                            </w:r>
                            <w:r w:rsidR="00F127DB">
                              <w:rPr>
                                <w:rFonts w:ascii="Palatino Linotype" w:hAnsi="Palatino Linotype"/>
                                <w:b/>
                                <w:sz w:val="24"/>
                                <w:szCs w:val="24"/>
                              </w:rPr>
                              <w:t>Rúbrica</w:t>
                            </w:r>
                            <w:r w:rsidRPr="009F74E7">
                              <w:rPr>
                                <w:rFonts w:ascii="Palatino Linotype" w:hAnsi="Palatino Linotype"/>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A3FF6" id="Cuadro de texto 35" o:spid="_x0000_s1028" type="#_x0000_t202" style="position:absolute;margin-left:149.05pt;margin-top:.9pt;width:200.25pt;height:56.3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" fillcolor="white [3201]" strokecolor="white [3212]" strokeweight=".5pt">
                <v:textbox>
                  <w:txbxContent>
                    <w:p w:rsidR="00F457C8" w:rsidRPr="00EF2FC0" w:rsidRDefault="00F457C8" w:rsidP="00841CCD">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457C8" w:rsidRDefault="00F457C8"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457C8" w:rsidRPr="009F74E7" w:rsidRDefault="009F74E7" w:rsidP="009F74E7">
                      <w:pPr>
                        <w:spacing w:after="0" w:line="240" w:lineRule="auto"/>
                        <w:jc w:val="center"/>
                        <w:rPr>
                          <w:rFonts w:ascii="Palatino Linotype" w:hAnsi="Palatino Linotype"/>
                          <w:b/>
                          <w:sz w:val="24"/>
                          <w:szCs w:val="24"/>
                        </w:rPr>
                      </w:pPr>
                      <w:r w:rsidRPr="009F74E7">
                        <w:rPr>
                          <w:rFonts w:ascii="Palatino Linotype" w:hAnsi="Palatino Linotype"/>
                          <w:b/>
                          <w:sz w:val="24"/>
                          <w:szCs w:val="24"/>
                        </w:rPr>
                        <w:t>(</w:t>
                      </w:r>
                      <w:r w:rsidR="00F127DB">
                        <w:rPr>
                          <w:rFonts w:ascii="Palatino Linotype" w:hAnsi="Palatino Linotype"/>
                          <w:b/>
                          <w:sz w:val="24"/>
                          <w:szCs w:val="24"/>
                        </w:rPr>
                        <w:t>Rúbrica</w:t>
                      </w:r>
                      <w:r w:rsidRPr="009F74E7">
                        <w:rPr>
                          <w:rFonts w:ascii="Palatino Linotype" w:hAnsi="Palatino Linotype"/>
                          <w:b/>
                          <w:sz w:val="24"/>
                          <w:szCs w:val="24"/>
                        </w:rPr>
                        <w:t>)</w:t>
                      </w:r>
                    </w:p>
                  </w:txbxContent>
                </v:textbox>
                <w10:wrap anchorx="margin"/>
              </v:shape>
            </w:pict>
          </mc:Fallback>
        </mc:AlternateContent>
      </w:r>
    </w:p>
    <w:p w:rsidR="00D34057" w:rsidRPr="00EC1D83" w:rsidRDefault="00D34057" w:rsidP="004409B9">
      <w:pPr>
        <w:spacing w:after="0" w:line="360" w:lineRule="auto"/>
        <w:rPr>
          <w:rFonts w:ascii="Palatino Linotype" w:hAnsi="Palatino Linotype"/>
          <w:b/>
          <w:sz w:val="24"/>
          <w:szCs w:val="24"/>
        </w:rPr>
      </w:pPr>
    </w:p>
    <w:p w:rsidR="00D34057" w:rsidRPr="00EC1D83" w:rsidRDefault="00D34057" w:rsidP="004409B9">
      <w:pPr>
        <w:spacing w:after="0" w:line="360" w:lineRule="auto"/>
        <w:rPr>
          <w:rFonts w:ascii="Palatino Linotype" w:hAnsi="Palatino Linotype"/>
          <w:b/>
          <w:sz w:val="16"/>
        </w:rPr>
      </w:pPr>
    </w:p>
    <w:p w:rsidR="00A94CBE" w:rsidRPr="00EC1D83" w:rsidRDefault="00A94CBE" w:rsidP="004409B9">
      <w:pPr>
        <w:spacing w:after="0" w:line="360" w:lineRule="auto"/>
        <w:rPr>
          <w:rFonts w:ascii="Palatino Linotype" w:hAnsi="Palatino Linotype"/>
          <w:b/>
          <w:sz w:val="14"/>
        </w:rPr>
      </w:pPr>
    </w:p>
    <w:p w:rsidR="00A94CBE" w:rsidRPr="00EC1D83" w:rsidRDefault="00A94CBE" w:rsidP="004409B9">
      <w:pPr>
        <w:spacing w:after="0" w:line="360" w:lineRule="auto"/>
        <w:rPr>
          <w:rFonts w:ascii="Palatino Linotype" w:hAnsi="Palatino Linotype"/>
          <w:b/>
          <w:sz w:val="14"/>
        </w:rPr>
      </w:pPr>
    </w:p>
    <w:p w:rsidR="00386844" w:rsidRPr="00EC1D83" w:rsidRDefault="00386844" w:rsidP="004409B9">
      <w:pPr>
        <w:spacing w:after="0" w:line="360" w:lineRule="auto"/>
        <w:rPr>
          <w:rFonts w:ascii="Palatino Linotype" w:hAnsi="Palatino Linotype"/>
          <w:b/>
          <w:sz w:val="16"/>
          <w:szCs w:val="18"/>
        </w:rPr>
      </w:pPr>
    </w:p>
    <w:p w:rsidR="00386844" w:rsidRPr="00EC1D83" w:rsidRDefault="00386844" w:rsidP="004409B9">
      <w:pPr>
        <w:spacing w:after="0" w:line="360" w:lineRule="auto"/>
        <w:rPr>
          <w:rFonts w:ascii="Palatino Linotype" w:hAnsi="Palatino Linotype"/>
          <w:b/>
          <w:sz w:val="18"/>
          <w:szCs w:val="18"/>
        </w:rPr>
      </w:pPr>
    </w:p>
    <w:p w:rsidR="00A94CBE" w:rsidRPr="00EC1D83" w:rsidRDefault="00A94CBE" w:rsidP="004409B9">
      <w:pPr>
        <w:spacing w:after="0" w:line="360" w:lineRule="auto"/>
        <w:rPr>
          <w:rFonts w:ascii="Palatino Linotype" w:hAnsi="Palatino Linotype"/>
          <w:b/>
          <w:sz w:val="18"/>
          <w:szCs w:val="18"/>
        </w:rPr>
      </w:pPr>
    </w:p>
    <w:p w:rsidR="00362E23" w:rsidRPr="00EC1D83" w:rsidRDefault="00A94CBE" w:rsidP="004409B9">
      <w:pPr>
        <w:spacing w:after="0" w:line="360" w:lineRule="auto"/>
        <w:rPr>
          <w:rFonts w:ascii="Palatino Linotype" w:hAnsi="Palatino Linotype"/>
          <w:b/>
          <w:sz w:val="18"/>
          <w:szCs w:val="18"/>
        </w:rPr>
      </w:pPr>
      <w:r w:rsidRPr="00EC1D83">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034EA81" wp14:editId="49151D72">
                <wp:simplePos x="0" y="0"/>
                <wp:positionH relativeFrom="margin">
                  <wp:posOffset>230174</wp:posOffset>
                </wp:positionH>
                <wp:positionV relativeFrom="paragraph">
                  <wp:posOffset>198452</wp:posOffset>
                </wp:positionV>
                <wp:extent cx="2133600" cy="770890"/>
                <wp:effectExtent l="0" t="0" r="19050" b="10160"/>
                <wp:wrapNone/>
                <wp:docPr id="2" name="Cuadro de texto 2"/>
                <wp:cNvGraphicFramePr/>
                <a:graphic xmlns:a="http://schemas.openxmlformats.org/drawingml/2006/main">
                  <a:graphicData uri="http://schemas.microsoft.com/office/word/2010/wordprocessingShape">
                    <wps:wsp>
                      <wps:cNvSpPr txBox="1"/>
                      <wps:spPr>
                        <a:xfrm>
                          <a:off x="0" y="0"/>
                          <a:ext cx="2133600" cy="7708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EF2FC0" w:rsidRDefault="00F457C8" w:rsidP="00841CCD">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457C8" w:rsidRPr="00EF2FC0" w:rsidRDefault="00F457C8"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457C8" w:rsidRDefault="007B623E" w:rsidP="00841CCD">
                            <w:pPr>
                              <w:spacing w:line="240" w:lineRule="auto"/>
                              <w:jc w:val="center"/>
                              <w:rPr>
                                <w:rFonts w:ascii="Palatino Linotype" w:hAnsi="Palatino Linotype"/>
                                <w:b/>
                                <w:sz w:val="24"/>
                                <w:szCs w:val="24"/>
                              </w:rPr>
                            </w:pPr>
                            <w:r>
                              <w:rPr>
                                <w:rFonts w:ascii="Palatino Linotype" w:hAnsi="Palatino Linotype"/>
                                <w:b/>
                                <w:sz w:val="24"/>
                                <w:szCs w:val="24"/>
                              </w:rPr>
                              <w:t>(Rúbrica)</w:t>
                            </w:r>
                          </w:p>
                          <w:p w:rsidR="00F457C8" w:rsidRDefault="00F457C8" w:rsidP="00841CC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4EA81" id="Cuadro de texto 2" o:spid="_x0000_s1029" type="#_x0000_t202" style="position:absolute;margin-left:18.1pt;margin-top:15.65pt;width:168pt;height:60.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" fillcolor="white [3201]" strokecolor="white [3212]" strokeweight=".5pt">
                <v:textbox>
                  <w:txbxContent>
                    <w:p w:rsidR="00F457C8" w:rsidRPr="00EF2FC0" w:rsidRDefault="00F457C8" w:rsidP="00841CCD">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457C8" w:rsidRPr="00EF2FC0" w:rsidRDefault="00F457C8"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457C8" w:rsidRDefault="007B623E" w:rsidP="00841CCD">
                      <w:pPr>
                        <w:spacing w:line="240" w:lineRule="auto"/>
                        <w:jc w:val="center"/>
                        <w:rPr>
                          <w:rFonts w:ascii="Palatino Linotype" w:hAnsi="Palatino Linotype"/>
                          <w:b/>
                          <w:sz w:val="24"/>
                          <w:szCs w:val="24"/>
                        </w:rPr>
                      </w:pPr>
                      <w:r>
                        <w:rPr>
                          <w:rFonts w:ascii="Palatino Linotype" w:hAnsi="Palatino Linotype"/>
                          <w:b/>
                          <w:sz w:val="24"/>
                          <w:szCs w:val="24"/>
                        </w:rPr>
                        <w:t>(Rúbrica)</w:t>
                      </w:r>
                    </w:p>
                    <w:p w:rsidR="00F457C8" w:rsidRDefault="00F457C8" w:rsidP="00841CCD">
                      <w:pPr>
                        <w:jc w:val="center"/>
                      </w:pPr>
                    </w:p>
                  </w:txbxContent>
                </v:textbox>
                <w10:wrap anchorx="margin"/>
              </v:shape>
            </w:pict>
          </mc:Fallback>
        </mc:AlternateContent>
      </w:r>
      <w:r w:rsidRPr="00EC1D83">
        <w:rPr>
          <w:rFonts w:ascii="Palatino Linotype" w:hAnsi="Palatino Linotype"/>
          <w:noProof/>
          <w:lang w:eastAsia="es-MX"/>
        </w:rPr>
        <mc:AlternateContent>
          <mc:Choice Requires="wps">
            <w:drawing>
              <wp:anchor distT="0" distB="0" distL="114300" distR="114300" simplePos="0" relativeHeight="251709440" behindDoc="0" locked="0" layoutInCell="1" allowOverlap="1" wp14:anchorId="409067F3" wp14:editId="7EF09975">
                <wp:simplePos x="0" y="0"/>
                <wp:positionH relativeFrom="margin">
                  <wp:posOffset>3492804</wp:posOffset>
                </wp:positionH>
                <wp:positionV relativeFrom="paragraph">
                  <wp:posOffset>156845</wp:posOffset>
                </wp:positionV>
                <wp:extent cx="2133600" cy="770890"/>
                <wp:effectExtent l="0" t="0" r="19050" b="10160"/>
                <wp:wrapNone/>
                <wp:docPr id="28" name="Cuadro de texto 28"/>
                <wp:cNvGraphicFramePr/>
                <a:graphic xmlns:a="http://schemas.openxmlformats.org/drawingml/2006/main">
                  <a:graphicData uri="http://schemas.microsoft.com/office/word/2010/wordprocessingShape">
                    <wps:wsp>
                      <wps:cNvSpPr txBox="1"/>
                      <wps:spPr>
                        <a:xfrm>
                          <a:off x="0" y="0"/>
                          <a:ext cx="2133600" cy="7708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94CBE" w:rsidRPr="00EF2FC0" w:rsidRDefault="00A94CBE" w:rsidP="00A94CB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A94CBE" w:rsidRPr="00EF2FC0" w:rsidRDefault="00A94CBE" w:rsidP="00A94CB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A94CBE" w:rsidRDefault="00A94CBE" w:rsidP="00A94CBE">
                            <w:pPr>
                              <w:spacing w:line="240" w:lineRule="auto"/>
                              <w:jc w:val="center"/>
                              <w:rPr>
                                <w:rFonts w:ascii="Palatino Linotype" w:hAnsi="Palatino Linotype"/>
                                <w:b/>
                                <w:sz w:val="24"/>
                                <w:szCs w:val="24"/>
                              </w:rPr>
                            </w:pPr>
                            <w:r>
                              <w:rPr>
                                <w:rFonts w:ascii="Palatino Linotype" w:hAnsi="Palatino Linotype"/>
                                <w:b/>
                                <w:sz w:val="24"/>
                                <w:szCs w:val="24"/>
                              </w:rPr>
                              <w:t>(Rúbrica)</w:t>
                            </w:r>
                          </w:p>
                          <w:p w:rsidR="00A94CBE" w:rsidRDefault="00A94CBE" w:rsidP="00A94CB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067F3" id="Cuadro de texto 28" o:spid="_x0000_s1030" type="#_x0000_t202" style="position:absolute;margin-left:275pt;margin-top:12.35pt;width:168pt;height:60.7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" fillcolor="white [3201]" strokecolor="white [3212]" strokeweight=".5pt">
                <v:textbox>
                  <w:txbxContent>
                    <w:p w:rsidR="00A94CBE" w:rsidRPr="00EF2FC0" w:rsidRDefault="00A94CBE" w:rsidP="00A94CB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A94CBE" w:rsidRPr="00EF2FC0" w:rsidRDefault="00A94CBE" w:rsidP="00A94CB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A94CBE" w:rsidRDefault="00A94CBE" w:rsidP="00A94CBE">
                      <w:pPr>
                        <w:spacing w:line="240" w:lineRule="auto"/>
                        <w:jc w:val="center"/>
                        <w:rPr>
                          <w:rFonts w:ascii="Palatino Linotype" w:hAnsi="Palatino Linotype"/>
                          <w:b/>
                          <w:sz w:val="24"/>
                          <w:szCs w:val="24"/>
                        </w:rPr>
                      </w:pPr>
                      <w:r>
                        <w:rPr>
                          <w:rFonts w:ascii="Palatino Linotype" w:hAnsi="Palatino Linotype"/>
                          <w:b/>
                          <w:sz w:val="24"/>
                          <w:szCs w:val="24"/>
                        </w:rPr>
                        <w:t>(Rúbrica)</w:t>
                      </w:r>
                    </w:p>
                    <w:p w:rsidR="00A94CBE" w:rsidRDefault="00A94CBE" w:rsidP="00A94CBE">
                      <w:pPr>
                        <w:jc w:val="center"/>
                      </w:pPr>
                    </w:p>
                  </w:txbxContent>
                </v:textbox>
                <w10:wrap anchorx="margin"/>
              </v:shape>
            </w:pict>
          </mc:Fallback>
        </mc:AlternateContent>
      </w:r>
    </w:p>
    <w:p w:rsidR="00362E23" w:rsidRPr="00EC1D83" w:rsidRDefault="00362E23" w:rsidP="004409B9">
      <w:pPr>
        <w:spacing w:after="0" w:line="360" w:lineRule="auto"/>
        <w:rPr>
          <w:rFonts w:ascii="Palatino Linotype" w:hAnsi="Palatino Linotype" w:cs="Arial"/>
          <w:szCs w:val="20"/>
        </w:rPr>
      </w:pPr>
    </w:p>
    <w:p w:rsidR="00D53DDC" w:rsidRPr="00EC1D83" w:rsidRDefault="00D53DDC" w:rsidP="004409B9">
      <w:pPr>
        <w:spacing w:after="0" w:line="360" w:lineRule="auto"/>
        <w:rPr>
          <w:rFonts w:ascii="Palatino Linotype" w:hAnsi="Palatino Linotype" w:cs="Arial"/>
          <w:sz w:val="20"/>
          <w:szCs w:val="20"/>
        </w:rPr>
      </w:pPr>
    </w:p>
    <w:p w:rsidR="00D53DDC" w:rsidRPr="00EC1D83" w:rsidRDefault="00D53DDC" w:rsidP="004409B9">
      <w:pPr>
        <w:spacing w:after="0" w:line="360" w:lineRule="auto"/>
        <w:rPr>
          <w:rFonts w:ascii="Palatino Linotype" w:hAnsi="Palatino Linotype" w:cs="Arial"/>
          <w:sz w:val="14"/>
          <w:szCs w:val="20"/>
        </w:rPr>
      </w:pPr>
    </w:p>
    <w:p w:rsidR="00386844" w:rsidRPr="00EC1D83" w:rsidRDefault="00386844" w:rsidP="004409B9">
      <w:pPr>
        <w:spacing w:after="0" w:line="360" w:lineRule="auto"/>
        <w:rPr>
          <w:rFonts w:ascii="Palatino Linotype" w:hAnsi="Palatino Linotype" w:cs="Arial"/>
          <w:szCs w:val="20"/>
        </w:rPr>
      </w:pPr>
    </w:p>
    <w:p w:rsidR="00A94CBE" w:rsidRPr="00EC1D83" w:rsidRDefault="00A94CBE" w:rsidP="004409B9">
      <w:pPr>
        <w:spacing w:after="0" w:line="360" w:lineRule="auto"/>
        <w:rPr>
          <w:rFonts w:ascii="Palatino Linotype" w:hAnsi="Palatino Linotype" w:cs="Arial"/>
          <w:szCs w:val="20"/>
        </w:rPr>
      </w:pPr>
    </w:p>
    <w:p w:rsidR="00A94CBE" w:rsidRPr="00EC1D83" w:rsidRDefault="00A94CBE" w:rsidP="004409B9">
      <w:pPr>
        <w:spacing w:after="0" w:line="360" w:lineRule="auto"/>
        <w:rPr>
          <w:rFonts w:ascii="Palatino Linotype" w:hAnsi="Palatino Linotype" w:cs="Arial"/>
          <w:szCs w:val="20"/>
        </w:rPr>
      </w:pPr>
    </w:p>
    <w:p w:rsidR="00D34057" w:rsidRPr="00EC1D83" w:rsidRDefault="00D34057" w:rsidP="004409B9">
      <w:pPr>
        <w:spacing w:after="0" w:line="360" w:lineRule="auto"/>
        <w:rPr>
          <w:rFonts w:ascii="Palatino Linotype" w:hAnsi="Palatino Linotype" w:cs="Arial"/>
          <w:sz w:val="18"/>
          <w:szCs w:val="18"/>
        </w:rPr>
      </w:pPr>
      <w:r w:rsidRPr="00EC1D83">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1DE9E5E" wp14:editId="546E3ADD">
                <wp:simplePos x="0" y="0"/>
                <wp:positionH relativeFrom="page">
                  <wp:posOffset>2210463</wp:posOffset>
                </wp:positionH>
                <wp:positionV relativeFrom="paragraph">
                  <wp:posOffset>61595</wp:posOffset>
                </wp:positionV>
                <wp:extent cx="3152775" cy="707666"/>
                <wp:effectExtent l="0" t="0" r="28575" b="16510"/>
                <wp:wrapNone/>
                <wp:docPr id="24" name="Cuadro de texto 24"/>
                <wp:cNvGraphicFramePr/>
                <a:graphic xmlns:a="http://schemas.openxmlformats.org/drawingml/2006/main">
                  <a:graphicData uri="http://schemas.microsoft.com/office/word/2010/wordprocessingShape">
                    <wps:wsp>
                      <wps:cNvSpPr txBox="1"/>
                      <wps:spPr>
                        <a:xfrm>
                          <a:off x="0" y="0"/>
                          <a:ext cx="3152775" cy="7076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57C8" w:rsidRPr="007F6133" w:rsidRDefault="00F457C8" w:rsidP="00841CCD">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F457C8" w:rsidRDefault="00F457C8" w:rsidP="00841CCD">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457C8" w:rsidRDefault="007B623E" w:rsidP="00841CCD">
                            <w:pPr>
                              <w:spacing w:line="240" w:lineRule="auto"/>
                              <w:jc w:val="center"/>
                              <w:rPr>
                                <w:rFonts w:ascii="Palatino Linotype" w:hAnsi="Palatino Linotype"/>
                                <w:b/>
                                <w:sz w:val="24"/>
                                <w:szCs w:val="24"/>
                              </w:rPr>
                            </w:pPr>
                            <w:r>
                              <w:rPr>
                                <w:rFonts w:ascii="Palatino Linotype" w:hAnsi="Palatino Linotype"/>
                                <w:b/>
                                <w:sz w:val="24"/>
                                <w:szCs w:val="24"/>
                              </w:rPr>
                              <w:t>(Rúbrica)</w:t>
                            </w:r>
                          </w:p>
                          <w:p w:rsidR="00386844" w:rsidRDefault="00386844" w:rsidP="00841CCD">
                            <w:pPr>
                              <w:spacing w:line="240" w:lineRule="auto"/>
                              <w:jc w:val="center"/>
                              <w:rPr>
                                <w:rFonts w:ascii="Palatino Linotype" w:hAnsi="Palatino Linotype"/>
                                <w:b/>
                                <w:sz w:val="24"/>
                                <w:szCs w:val="24"/>
                              </w:rPr>
                            </w:pPr>
                          </w:p>
                          <w:p w:rsidR="00F457C8" w:rsidRDefault="00F457C8" w:rsidP="00D34057">
                            <w:pPr>
                              <w:jc w:val="center"/>
                              <w:rPr>
                                <w:rFonts w:ascii="Palatino Linotype" w:hAnsi="Palatino Linotype"/>
                                <w:sz w:val="24"/>
                                <w:szCs w:val="24"/>
                              </w:rPr>
                            </w:pPr>
                          </w:p>
                          <w:p w:rsidR="00F457C8" w:rsidRPr="00EF2FC0" w:rsidRDefault="00F457C8" w:rsidP="00D34057">
                            <w:pPr>
                              <w:jc w:val="center"/>
                              <w:rPr>
                                <w:rFonts w:ascii="Palatino Linotype" w:hAnsi="Palatino Linotype"/>
                                <w:sz w:val="24"/>
                                <w:szCs w:val="24"/>
                              </w:rPr>
                            </w:pPr>
                          </w:p>
                          <w:p w:rsidR="00F457C8" w:rsidRDefault="00F457C8" w:rsidP="00D340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E9E5E" id="Cuadro de texto 24" o:spid="_x0000_s1031" type="#_x0000_t202" style="position:absolute;margin-left:174.05pt;margin-top:4.85pt;width:248.25pt;height:55.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" fillcolor="white [3201]" strokecolor="white [3212]" strokeweight=".5pt">
                <v:textbox>
                  <w:txbxContent>
                    <w:p w:rsidR="00F457C8" w:rsidRPr="007F6133" w:rsidRDefault="00F457C8" w:rsidP="00841CCD">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F457C8" w:rsidRDefault="00F457C8" w:rsidP="00841CCD">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457C8" w:rsidRDefault="007B623E" w:rsidP="00841CCD">
                      <w:pPr>
                        <w:spacing w:line="240" w:lineRule="auto"/>
                        <w:jc w:val="center"/>
                        <w:rPr>
                          <w:rFonts w:ascii="Palatino Linotype" w:hAnsi="Palatino Linotype"/>
                          <w:b/>
                          <w:sz w:val="24"/>
                          <w:szCs w:val="24"/>
                        </w:rPr>
                      </w:pPr>
                      <w:r>
                        <w:rPr>
                          <w:rFonts w:ascii="Palatino Linotype" w:hAnsi="Palatino Linotype"/>
                          <w:b/>
                          <w:sz w:val="24"/>
                          <w:szCs w:val="24"/>
                        </w:rPr>
                        <w:t>(Rúbrica)</w:t>
                      </w:r>
                    </w:p>
                    <w:p w:rsidR="00386844" w:rsidRDefault="00386844" w:rsidP="00841CCD">
                      <w:pPr>
                        <w:spacing w:line="240" w:lineRule="auto"/>
                        <w:jc w:val="center"/>
                        <w:rPr>
                          <w:rFonts w:ascii="Palatino Linotype" w:hAnsi="Palatino Linotype"/>
                          <w:b/>
                          <w:sz w:val="24"/>
                          <w:szCs w:val="24"/>
                        </w:rPr>
                      </w:pPr>
                    </w:p>
                    <w:p w:rsidR="00F457C8" w:rsidRDefault="00F457C8" w:rsidP="00D34057">
                      <w:pPr>
                        <w:jc w:val="center"/>
                        <w:rPr>
                          <w:rFonts w:ascii="Palatino Linotype" w:hAnsi="Palatino Linotype"/>
                          <w:sz w:val="24"/>
                          <w:szCs w:val="24"/>
                        </w:rPr>
                      </w:pPr>
                    </w:p>
                    <w:p w:rsidR="00F457C8" w:rsidRPr="00EF2FC0" w:rsidRDefault="00F457C8" w:rsidP="00D34057">
                      <w:pPr>
                        <w:jc w:val="center"/>
                        <w:rPr>
                          <w:rFonts w:ascii="Palatino Linotype" w:hAnsi="Palatino Linotype"/>
                          <w:sz w:val="24"/>
                          <w:szCs w:val="24"/>
                        </w:rPr>
                      </w:pPr>
                    </w:p>
                    <w:p w:rsidR="00F457C8" w:rsidRDefault="00F457C8" w:rsidP="00D34057"/>
                  </w:txbxContent>
                </v:textbox>
                <w10:wrap anchorx="page"/>
              </v:shape>
            </w:pict>
          </mc:Fallback>
        </mc:AlternateContent>
      </w:r>
    </w:p>
    <w:p w:rsidR="00D34057" w:rsidRPr="00EC1D83" w:rsidRDefault="00D34057" w:rsidP="004409B9">
      <w:pPr>
        <w:spacing w:after="0" w:line="360" w:lineRule="auto"/>
        <w:jc w:val="both"/>
        <w:rPr>
          <w:rFonts w:ascii="Palatino Linotype" w:hAnsi="Palatino Linotype" w:cs="Arial"/>
          <w:sz w:val="16"/>
          <w:szCs w:val="16"/>
        </w:rPr>
      </w:pPr>
    </w:p>
    <w:p w:rsidR="00362E23" w:rsidRPr="00EC1D83" w:rsidRDefault="00362E23" w:rsidP="004409B9">
      <w:pPr>
        <w:spacing w:after="0" w:line="360" w:lineRule="auto"/>
        <w:jc w:val="both"/>
        <w:rPr>
          <w:rFonts w:ascii="Palatino Linotype" w:hAnsi="Palatino Linotype" w:cs="Arial"/>
          <w:sz w:val="2"/>
          <w:szCs w:val="16"/>
        </w:rPr>
      </w:pPr>
    </w:p>
    <w:p w:rsidR="00386844" w:rsidRPr="00EC1D83" w:rsidRDefault="00386844" w:rsidP="004409B9">
      <w:pPr>
        <w:spacing w:after="0" w:line="360" w:lineRule="auto"/>
        <w:jc w:val="both"/>
        <w:rPr>
          <w:rFonts w:ascii="Palatino Linotype" w:hAnsi="Palatino Linotype" w:cs="Arial"/>
          <w:sz w:val="10"/>
          <w:szCs w:val="16"/>
        </w:rPr>
      </w:pPr>
    </w:p>
    <w:p w:rsidR="00A94CBE" w:rsidRPr="00EC1D83" w:rsidRDefault="00A94CBE" w:rsidP="00A94CBE">
      <w:pPr>
        <w:spacing w:after="0" w:line="240" w:lineRule="auto"/>
        <w:jc w:val="both"/>
        <w:rPr>
          <w:rFonts w:ascii="Palatino Linotype" w:hAnsi="Palatino Linotype" w:cs="Arial"/>
          <w:sz w:val="16"/>
          <w:szCs w:val="16"/>
        </w:rPr>
      </w:pPr>
    </w:p>
    <w:p w:rsidR="00A94CBE" w:rsidRPr="00EC1D83" w:rsidRDefault="00A94CBE" w:rsidP="00A94CBE">
      <w:pPr>
        <w:spacing w:after="0" w:line="240" w:lineRule="auto"/>
        <w:jc w:val="both"/>
        <w:rPr>
          <w:rFonts w:ascii="Palatino Linotype" w:hAnsi="Palatino Linotype" w:cs="Arial"/>
          <w:sz w:val="8"/>
          <w:szCs w:val="16"/>
        </w:rPr>
      </w:pPr>
    </w:p>
    <w:p w:rsidR="00B50972" w:rsidRPr="00EC1D83" w:rsidRDefault="00B50972" w:rsidP="00A94CBE">
      <w:pPr>
        <w:spacing w:after="0" w:line="240" w:lineRule="auto"/>
        <w:jc w:val="both"/>
        <w:rPr>
          <w:rFonts w:ascii="Palatino Linotype" w:hAnsi="Palatino Linotype" w:cs="Arial"/>
          <w:sz w:val="8"/>
          <w:szCs w:val="16"/>
        </w:rPr>
      </w:pPr>
    </w:p>
    <w:p w:rsidR="00D34057" w:rsidRPr="00EC1D83" w:rsidRDefault="00D34057" w:rsidP="00A94CBE">
      <w:pPr>
        <w:spacing w:after="0" w:line="240" w:lineRule="auto"/>
        <w:jc w:val="both"/>
        <w:rPr>
          <w:rFonts w:ascii="Palatino Linotype" w:hAnsi="Palatino Linotype" w:cs="Arial"/>
          <w:sz w:val="16"/>
          <w:szCs w:val="16"/>
        </w:rPr>
      </w:pPr>
      <w:r w:rsidRPr="00EC1D83">
        <w:rPr>
          <w:rFonts w:ascii="Palatino Linotype" w:hAnsi="Palatino Linotype" w:cs="Arial"/>
          <w:sz w:val="16"/>
          <w:szCs w:val="16"/>
        </w:rPr>
        <w:t xml:space="preserve">Esta hoja corresponde a la resolución de fecha </w:t>
      </w:r>
      <w:r w:rsidR="00B50972" w:rsidRPr="00EC1D83">
        <w:rPr>
          <w:rFonts w:ascii="Palatino Linotype" w:hAnsi="Palatino Linotype" w:cs="Arial"/>
          <w:sz w:val="16"/>
          <w:szCs w:val="16"/>
        </w:rPr>
        <w:t>catorce</w:t>
      </w:r>
      <w:r w:rsidR="006B03D0" w:rsidRPr="00EC1D83">
        <w:rPr>
          <w:rFonts w:ascii="Palatino Linotype" w:hAnsi="Palatino Linotype" w:cs="Arial"/>
          <w:sz w:val="16"/>
          <w:szCs w:val="16"/>
        </w:rPr>
        <w:t xml:space="preserve"> de </w:t>
      </w:r>
      <w:r w:rsidR="00B50972" w:rsidRPr="00EC1D83">
        <w:rPr>
          <w:rFonts w:ascii="Palatino Linotype" w:hAnsi="Palatino Linotype" w:cs="Arial"/>
          <w:sz w:val="16"/>
          <w:szCs w:val="16"/>
        </w:rPr>
        <w:t>agost</w:t>
      </w:r>
      <w:r w:rsidR="006B03D0" w:rsidRPr="00EC1D83">
        <w:rPr>
          <w:rFonts w:ascii="Palatino Linotype" w:hAnsi="Palatino Linotype" w:cs="Arial"/>
          <w:sz w:val="16"/>
          <w:szCs w:val="16"/>
        </w:rPr>
        <w:t>o</w:t>
      </w:r>
      <w:r w:rsidR="00A94CBE" w:rsidRPr="00EC1D83">
        <w:rPr>
          <w:rFonts w:ascii="Palatino Linotype" w:hAnsi="Palatino Linotype" w:cs="Arial"/>
          <w:sz w:val="16"/>
          <w:szCs w:val="16"/>
        </w:rPr>
        <w:t xml:space="preserve"> de dos mil diecinueve</w:t>
      </w:r>
      <w:r w:rsidRPr="00EC1D83">
        <w:rPr>
          <w:rFonts w:ascii="Palatino Linotype" w:hAnsi="Palatino Linotype" w:cs="Arial"/>
          <w:sz w:val="16"/>
          <w:szCs w:val="16"/>
        </w:rPr>
        <w:t xml:space="preserve">, emitida en el recurso de revisión </w:t>
      </w:r>
      <w:r w:rsidR="00B50972" w:rsidRPr="00EC1D83">
        <w:rPr>
          <w:rFonts w:ascii="Palatino Linotype" w:hAnsi="Palatino Linotype" w:cs="Arial"/>
          <w:b/>
          <w:bCs/>
          <w:sz w:val="16"/>
          <w:szCs w:val="16"/>
          <w:lang w:eastAsia="es-MX"/>
        </w:rPr>
        <w:t>04562</w:t>
      </w:r>
      <w:r w:rsidR="00841CCD" w:rsidRPr="00EC1D83">
        <w:rPr>
          <w:rFonts w:ascii="Palatino Linotype" w:hAnsi="Palatino Linotype" w:cs="Arial"/>
          <w:b/>
          <w:bCs/>
          <w:sz w:val="16"/>
          <w:szCs w:val="16"/>
          <w:lang w:eastAsia="es-MX"/>
        </w:rPr>
        <w:t>/INFOEM/IP/RR/201</w:t>
      </w:r>
      <w:r w:rsidR="00A94CBE" w:rsidRPr="00EC1D83">
        <w:rPr>
          <w:rFonts w:ascii="Palatino Linotype" w:hAnsi="Palatino Linotype" w:cs="Arial"/>
          <w:b/>
          <w:bCs/>
          <w:sz w:val="16"/>
          <w:szCs w:val="16"/>
          <w:lang w:eastAsia="es-MX"/>
        </w:rPr>
        <w:t>9</w:t>
      </w:r>
      <w:r w:rsidRPr="00EC1D83">
        <w:rPr>
          <w:rFonts w:ascii="Palatino Linotype" w:hAnsi="Palatino Linotype" w:cs="Arial"/>
          <w:sz w:val="16"/>
          <w:szCs w:val="16"/>
        </w:rPr>
        <w:t>.</w:t>
      </w:r>
    </w:p>
    <w:p w:rsidR="00DD13E2" w:rsidRPr="00755A9B" w:rsidRDefault="00841CCD" w:rsidP="00A94CBE">
      <w:pPr>
        <w:spacing w:after="0" w:line="240" w:lineRule="auto"/>
        <w:rPr>
          <w:sz w:val="20"/>
        </w:rPr>
      </w:pPr>
      <w:r w:rsidRPr="00EC1D83">
        <w:rPr>
          <w:rFonts w:ascii="Palatino Linotype" w:hAnsi="Palatino Linotype"/>
          <w:sz w:val="14"/>
          <w:szCs w:val="16"/>
        </w:rPr>
        <w:t>ZMS/OSAM/jasm</w:t>
      </w:r>
    </w:p>
    <w:sectPr w:rsidR="00DD13E2" w:rsidRPr="00755A9B" w:rsidSect="00564DB2">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ACC" w:rsidRDefault="003E7ACC" w:rsidP="00D34057">
      <w:pPr>
        <w:spacing w:after="0" w:line="240" w:lineRule="auto"/>
      </w:pPr>
      <w:r>
        <w:separator/>
      </w:r>
    </w:p>
  </w:endnote>
  <w:endnote w:type="continuationSeparator" w:id="0">
    <w:p w:rsidR="003E7ACC" w:rsidRDefault="003E7ACC" w:rsidP="00D34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7C8" w:rsidRPr="000B69FA" w:rsidRDefault="00F457C8" w:rsidP="00564DB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A3CB5">
      <w:rPr>
        <w:rFonts w:ascii="Palatino Linotype" w:hAnsi="Palatino Linotype"/>
        <w:bCs/>
        <w:noProof/>
        <w:sz w:val="20"/>
      </w:rPr>
      <w:t>23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A3CB5">
      <w:rPr>
        <w:rFonts w:ascii="Palatino Linotype" w:hAnsi="Palatino Linotype"/>
        <w:bCs/>
        <w:noProof/>
        <w:sz w:val="20"/>
      </w:rPr>
      <w:t>23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7C8" w:rsidRPr="008171C2" w:rsidRDefault="00F457C8" w:rsidP="00564DB2">
    <w:pPr>
      <w:pStyle w:val="Piedepgina"/>
      <w:jc w:val="right"/>
      <w:rPr>
        <w:rFonts w:ascii="Palatino Linotype" w:hAnsi="Palatino Linotype"/>
        <w:b/>
        <w:sz w:val="20"/>
      </w:rPr>
    </w:pPr>
    <w:r w:rsidRPr="008171C2">
      <w:rPr>
        <w:rFonts w:ascii="Palatino Linotype" w:hAnsi="Palatino Linotype"/>
        <w:b/>
        <w:sz w:val="20"/>
      </w:rPr>
      <w:t xml:space="preserve">Página </w:t>
    </w:r>
    <w:r w:rsidRPr="008171C2">
      <w:rPr>
        <w:rFonts w:ascii="Palatino Linotype" w:hAnsi="Palatino Linotype"/>
        <w:b/>
        <w:bCs/>
        <w:sz w:val="20"/>
      </w:rPr>
      <w:fldChar w:fldCharType="begin"/>
    </w:r>
    <w:r w:rsidRPr="008171C2">
      <w:rPr>
        <w:rFonts w:ascii="Palatino Linotype" w:hAnsi="Palatino Linotype"/>
        <w:b/>
        <w:bCs/>
        <w:sz w:val="20"/>
      </w:rPr>
      <w:instrText>PAGE  \* Arabic  \* MERGEFORMAT</w:instrText>
    </w:r>
    <w:r w:rsidRPr="008171C2">
      <w:rPr>
        <w:rFonts w:ascii="Palatino Linotype" w:hAnsi="Palatino Linotype"/>
        <w:b/>
        <w:bCs/>
        <w:sz w:val="20"/>
      </w:rPr>
      <w:fldChar w:fldCharType="separate"/>
    </w:r>
    <w:r w:rsidR="00AA3CB5">
      <w:rPr>
        <w:rFonts w:ascii="Palatino Linotype" w:hAnsi="Palatino Linotype"/>
        <w:b/>
        <w:bCs/>
        <w:noProof/>
        <w:sz w:val="20"/>
      </w:rPr>
      <w:t>1</w:t>
    </w:r>
    <w:r w:rsidRPr="008171C2">
      <w:rPr>
        <w:rFonts w:ascii="Palatino Linotype" w:hAnsi="Palatino Linotype"/>
        <w:b/>
        <w:bCs/>
        <w:sz w:val="20"/>
      </w:rPr>
      <w:fldChar w:fldCharType="end"/>
    </w:r>
    <w:r w:rsidRPr="008171C2">
      <w:rPr>
        <w:rFonts w:ascii="Palatino Linotype" w:hAnsi="Palatino Linotype"/>
        <w:b/>
        <w:sz w:val="20"/>
      </w:rPr>
      <w:t xml:space="preserve"> de </w:t>
    </w:r>
    <w:r w:rsidRPr="008171C2">
      <w:rPr>
        <w:rFonts w:ascii="Palatino Linotype" w:hAnsi="Palatino Linotype"/>
        <w:b/>
        <w:bCs/>
        <w:sz w:val="20"/>
      </w:rPr>
      <w:fldChar w:fldCharType="begin"/>
    </w:r>
    <w:r w:rsidRPr="008171C2">
      <w:rPr>
        <w:rFonts w:ascii="Palatino Linotype" w:hAnsi="Palatino Linotype"/>
        <w:b/>
        <w:bCs/>
        <w:sz w:val="20"/>
      </w:rPr>
      <w:instrText>NUMPAGES  \* Arabic  \* MERGEFORMAT</w:instrText>
    </w:r>
    <w:r w:rsidRPr="008171C2">
      <w:rPr>
        <w:rFonts w:ascii="Palatino Linotype" w:hAnsi="Palatino Linotype"/>
        <w:b/>
        <w:bCs/>
        <w:sz w:val="20"/>
      </w:rPr>
      <w:fldChar w:fldCharType="separate"/>
    </w:r>
    <w:r w:rsidR="00AA3CB5">
      <w:rPr>
        <w:rFonts w:ascii="Palatino Linotype" w:hAnsi="Palatino Linotype"/>
        <w:b/>
        <w:bCs/>
        <w:noProof/>
        <w:sz w:val="20"/>
      </w:rPr>
      <w:t>23</w:t>
    </w:r>
    <w:r w:rsidRPr="008171C2">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ACC" w:rsidRDefault="003E7ACC" w:rsidP="00D34057">
      <w:pPr>
        <w:spacing w:after="0" w:line="240" w:lineRule="auto"/>
      </w:pPr>
      <w:r>
        <w:separator/>
      </w:r>
    </w:p>
  </w:footnote>
  <w:footnote w:type="continuationSeparator" w:id="0">
    <w:p w:rsidR="003E7ACC" w:rsidRDefault="003E7ACC" w:rsidP="00D34057">
      <w:pPr>
        <w:spacing w:after="0" w:line="240" w:lineRule="auto"/>
      </w:pPr>
      <w:r>
        <w:continuationSeparator/>
      </w:r>
    </w:p>
  </w:footnote>
  <w:footnote w:id="1">
    <w:p w:rsidR="00C5068D" w:rsidRPr="00FB4CD8" w:rsidRDefault="00C5068D" w:rsidP="00C5068D">
      <w:pPr>
        <w:spacing w:after="0" w:line="240" w:lineRule="auto"/>
        <w:jc w:val="both"/>
        <w:rPr>
          <w:rFonts w:ascii="Palatino Linotype" w:hAnsi="Palatino Linotype"/>
          <w:b/>
          <w:bCs/>
          <w:i/>
          <w:sz w:val="20"/>
          <w:szCs w:val="20"/>
          <w:lang w:eastAsia="es-MX"/>
        </w:rPr>
      </w:pPr>
      <w:r>
        <w:rPr>
          <w:rStyle w:val="Refdenotaalpie"/>
        </w:rPr>
        <w:footnoteRef/>
      </w:r>
      <w:r>
        <w:t xml:space="preserve"> </w:t>
      </w:r>
      <w:r w:rsidRPr="00FB4CD8">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C5068D" w:rsidRPr="00FB4CD8" w:rsidRDefault="00C5068D" w:rsidP="00C5068D">
      <w:pPr>
        <w:spacing w:after="0" w:line="240" w:lineRule="auto"/>
        <w:jc w:val="both"/>
        <w:rPr>
          <w:rFonts w:ascii="Palatino Linotype" w:hAnsi="Palatino Linotype"/>
          <w:i/>
          <w:sz w:val="20"/>
          <w:szCs w:val="20"/>
        </w:rPr>
      </w:pPr>
      <w:r w:rsidRPr="00FB4CD8">
        <w:rPr>
          <w:rFonts w:ascii="Palatino Linotype" w:hAnsi="Palatino Linotype"/>
          <w:i/>
          <w:sz w:val="20"/>
          <w:szCs w:val="20"/>
        </w:rPr>
        <w:t xml:space="preserve">Del examen de compatibilidad de los artículos </w:t>
      </w:r>
      <w:hyperlink r:id="rId1" w:history="1">
        <w:r w:rsidRPr="00FB4CD8">
          <w:rPr>
            <w:rStyle w:val="Hipervnculo"/>
            <w:rFonts w:ascii="Palatino Linotype" w:hAnsi="Palatino Linotype"/>
            <w:i/>
            <w:sz w:val="20"/>
            <w:szCs w:val="20"/>
          </w:rPr>
          <w:t>73 y 74 de la Ley de Amparo</w:t>
        </w:r>
      </w:hyperlink>
      <w:r w:rsidRPr="00FB4CD8">
        <w:rPr>
          <w:rStyle w:val="apple-converted-space"/>
          <w:rFonts w:ascii="Palatino Linotype" w:hAnsi="Palatino Linotype"/>
          <w:i/>
        </w:rPr>
        <w:t xml:space="preserve"> </w:t>
      </w:r>
      <w:r w:rsidRPr="00FB4CD8">
        <w:rPr>
          <w:rFonts w:ascii="Palatino Linotype" w:hAnsi="Palatino Linotype"/>
          <w:i/>
          <w:sz w:val="20"/>
          <w:szCs w:val="20"/>
        </w:rPr>
        <w:t xml:space="preserve">con el artículo </w:t>
      </w:r>
      <w:hyperlink r:id="rId2" w:history="1">
        <w:r w:rsidRPr="00FB4CD8">
          <w:rPr>
            <w:rStyle w:val="Hipervnculo"/>
            <w:rFonts w:ascii="Palatino Linotype" w:hAnsi="Palatino Linotype"/>
            <w:i/>
            <w:sz w:val="20"/>
            <w:szCs w:val="20"/>
          </w:rPr>
          <w:t>25.1 de la Convención Americana sobre Derechos Humanos</w:t>
        </w:r>
      </w:hyperlink>
      <w:r w:rsidRPr="00FB4CD8">
        <w:rPr>
          <w:rStyle w:val="Hipervnculo"/>
          <w:rFonts w:ascii="Palatino Linotype" w:hAnsi="Palatino Linotype"/>
          <w:i/>
          <w:sz w:val="20"/>
          <w:szCs w:val="20"/>
        </w:rPr>
        <w:t xml:space="preserve"> </w:t>
      </w:r>
      <w:r w:rsidRPr="00FB4CD8">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B4CD8">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DA282E" w:rsidRPr="00DA282E" w:rsidRDefault="00DA282E" w:rsidP="00DA282E">
      <w:pPr>
        <w:spacing w:line="240" w:lineRule="auto"/>
        <w:jc w:val="both"/>
        <w:rPr>
          <w:rFonts w:ascii="Palatino Linotype" w:hAnsi="Palatino Linotype"/>
          <w:i/>
          <w:sz w:val="16"/>
          <w:szCs w:val="16"/>
          <w:u w:val="single"/>
        </w:rPr>
      </w:pPr>
      <w:r>
        <w:rPr>
          <w:rStyle w:val="Refdenotaalpie"/>
        </w:rPr>
        <w:footnoteRef/>
      </w:r>
      <w:r>
        <w:t xml:space="preserve"> </w:t>
      </w:r>
      <w:r w:rsidRPr="00F40B06">
        <w:rPr>
          <w:rFonts w:ascii="Palatino Linotype" w:hAnsi="Palatino Linotype"/>
          <w:b/>
          <w:i/>
          <w:sz w:val="16"/>
          <w:szCs w:val="16"/>
        </w:rPr>
        <w:t>Artículo 167.</w:t>
      </w:r>
      <w:r w:rsidRPr="00F40B06">
        <w:rPr>
          <w:rFonts w:ascii="Palatino Linotype" w:hAnsi="Palatino Linotype"/>
          <w:i/>
          <w:sz w:val="16"/>
          <w:szCs w:val="16"/>
        </w:rPr>
        <w:t xml:space="preserve"> </w:t>
      </w:r>
      <w:r w:rsidRPr="00DA282E">
        <w:rPr>
          <w:rFonts w:ascii="Palatino Linotype" w:hAnsi="Palatino Linotype"/>
          <w:i/>
          <w:sz w:val="16"/>
          <w:szCs w:val="16"/>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rsidR="00DA282E" w:rsidRPr="00F40B06" w:rsidRDefault="00DA282E" w:rsidP="00DA282E">
      <w:pPr>
        <w:spacing w:line="240" w:lineRule="auto"/>
        <w:jc w:val="both"/>
        <w:rPr>
          <w:rFonts w:ascii="Palatino Linotype" w:hAnsi="Palatino Linotype"/>
          <w:i/>
          <w:sz w:val="16"/>
          <w:szCs w:val="16"/>
        </w:rPr>
      </w:pPr>
      <w:r w:rsidRPr="00F40B06">
        <w:rPr>
          <w:rFonts w:ascii="Palatino Linotype" w:hAnsi="Palatino Linotype"/>
          <w:i/>
          <w:sz w:val="16"/>
          <w:szCs w:val="16"/>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DA282E" w:rsidRPr="00F40B06" w:rsidRDefault="00DA282E" w:rsidP="00DA282E">
      <w:pPr>
        <w:spacing w:line="240" w:lineRule="auto"/>
        <w:jc w:val="both"/>
        <w:rPr>
          <w:rFonts w:ascii="Palatino Linotype" w:hAnsi="Palatino Linotype" w:cs="Arial"/>
          <w:i/>
          <w:sz w:val="16"/>
          <w:szCs w:val="16"/>
        </w:rPr>
      </w:pPr>
      <w:r w:rsidRPr="00F40B06">
        <w:rPr>
          <w:rFonts w:ascii="Palatino Linotype" w:hAnsi="Palatino Linotype"/>
          <w:i/>
          <w:sz w:val="16"/>
          <w:szCs w:val="16"/>
        </w:rPr>
        <w:t>Si transcurrido el plazo señalado en el primer párrafo de este artículo, el sujeto obligado no declina la competencia en los términos establecidos, podrá canalizar la solicitud ante el sujeto obligado competente</w:t>
      </w:r>
      <w:r>
        <w:rPr>
          <w:rFonts w:ascii="Palatino Linotype" w:hAnsi="Palatino Linotype"/>
          <w: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7C8" w:rsidRDefault="00F457C8">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457C8" w:rsidTr="00564DB2">
      <w:trPr>
        <w:trHeight w:val="227"/>
      </w:trPr>
      <w:tc>
        <w:tcPr>
          <w:tcW w:w="5529" w:type="dxa"/>
          <w:hideMark/>
        </w:tcPr>
        <w:p w:rsidR="00F457C8" w:rsidRDefault="00F457C8"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457C8" w:rsidRDefault="004409B9" w:rsidP="004409B9">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w:t>
          </w:r>
          <w:r w:rsidR="00846995">
            <w:rPr>
              <w:rFonts w:ascii="Palatino Linotype" w:hAnsi="Palatino Linotype" w:cs="Arial"/>
              <w:bCs/>
              <w:sz w:val="24"/>
              <w:lang w:eastAsia="es-MX"/>
            </w:rPr>
            <w:t>4562</w:t>
          </w:r>
          <w:r w:rsidR="00F457C8">
            <w:rPr>
              <w:rFonts w:ascii="Palatino Linotype" w:hAnsi="Palatino Linotype" w:cs="Arial"/>
              <w:bCs/>
              <w:sz w:val="24"/>
              <w:lang w:eastAsia="es-MX"/>
            </w:rPr>
            <w:t>/INFOEM/IP/RR/201</w:t>
          </w:r>
          <w:r>
            <w:rPr>
              <w:rFonts w:ascii="Palatino Linotype" w:hAnsi="Palatino Linotype" w:cs="Arial"/>
              <w:bCs/>
              <w:sz w:val="24"/>
              <w:lang w:eastAsia="es-MX"/>
            </w:rPr>
            <w:t>9</w:t>
          </w:r>
        </w:p>
      </w:tc>
    </w:tr>
    <w:tr w:rsidR="00F457C8" w:rsidTr="00564DB2">
      <w:trPr>
        <w:trHeight w:val="242"/>
      </w:trPr>
      <w:tc>
        <w:tcPr>
          <w:tcW w:w="5529" w:type="dxa"/>
          <w:hideMark/>
        </w:tcPr>
        <w:p w:rsidR="00F457C8" w:rsidRDefault="00F457C8"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457C8" w:rsidRDefault="00846995" w:rsidP="008171C2">
          <w:pPr>
            <w:spacing w:after="0" w:line="256" w:lineRule="auto"/>
            <w:ind w:left="-486" w:right="214" w:firstLine="284"/>
            <w:jc w:val="right"/>
            <w:rPr>
              <w:rFonts w:ascii="Palatino Linotype" w:hAnsi="Palatino Linotype" w:cs="Arial"/>
              <w:szCs w:val="20"/>
            </w:rPr>
          </w:pPr>
          <w:r w:rsidRPr="00846995">
            <w:rPr>
              <w:rFonts w:ascii="Palatino Linotype" w:hAnsi="Palatino Linotype" w:cs="Arial"/>
              <w:szCs w:val="20"/>
            </w:rPr>
            <w:t>Tribunal Electoral del Estado de México</w:t>
          </w:r>
        </w:p>
      </w:tc>
    </w:tr>
    <w:tr w:rsidR="00F457C8" w:rsidTr="00564DB2">
      <w:trPr>
        <w:trHeight w:val="342"/>
      </w:trPr>
      <w:tc>
        <w:tcPr>
          <w:tcW w:w="5529" w:type="dxa"/>
          <w:hideMark/>
        </w:tcPr>
        <w:p w:rsidR="00F457C8" w:rsidRDefault="00F457C8"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457C8" w:rsidRDefault="00F457C8" w:rsidP="00564DB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F457C8" w:rsidRDefault="00F457C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457C8" w:rsidTr="004409B9">
      <w:trPr>
        <w:trHeight w:val="227"/>
      </w:trPr>
      <w:tc>
        <w:tcPr>
          <w:tcW w:w="5529" w:type="dxa"/>
          <w:vAlign w:val="center"/>
          <w:hideMark/>
        </w:tcPr>
        <w:p w:rsidR="00F457C8" w:rsidRDefault="00F457C8" w:rsidP="004409B9">
          <w:pPr>
            <w:spacing w:after="0" w:line="36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vAlign w:val="center"/>
          <w:hideMark/>
        </w:tcPr>
        <w:p w:rsidR="00F457C8" w:rsidRPr="00B4142F" w:rsidRDefault="00846995" w:rsidP="00963107">
          <w:pPr>
            <w:spacing w:after="0" w:line="360" w:lineRule="auto"/>
            <w:ind w:left="-486" w:right="214" w:firstLine="1408"/>
            <w:jc w:val="right"/>
            <w:rPr>
              <w:rFonts w:ascii="Palatino Linotype" w:hAnsi="Palatino Linotype" w:cs="Arial"/>
              <w:szCs w:val="20"/>
            </w:rPr>
          </w:pPr>
          <w:r>
            <w:rPr>
              <w:rFonts w:ascii="Palatino Linotype" w:hAnsi="Palatino Linotype" w:cs="Arial"/>
              <w:bCs/>
              <w:sz w:val="24"/>
              <w:lang w:eastAsia="es-MX"/>
            </w:rPr>
            <w:t>04562</w:t>
          </w:r>
          <w:r w:rsidR="00F457C8">
            <w:rPr>
              <w:rFonts w:ascii="Palatino Linotype" w:hAnsi="Palatino Linotype" w:cs="Arial"/>
              <w:bCs/>
              <w:sz w:val="24"/>
              <w:lang w:eastAsia="es-MX"/>
            </w:rPr>
            <w:t>/INFOEM/IP/RR/201</w:t>
          </w:r>
          <w:r w:rsidR="004409B9">
            <w:rPr>
              <w:rFonts w:ascii="Palatino Linotype" w:hAnsi="Palatino Linotype" w:cs="Arial"/>
              <w:bCs/>
              <w:sz w:val="24"/>
              <w:lang w:eastAsia="es-MX"/>
            </w:rPr>
            <w:t>9</w:t>
          </w:r>
        </w:p>
      </w:tc>
    </w:tr>
    <w:tr w:rsidR="00F457C8" w:rsidTr="004409B9">
      <w:trPr>
        <w:trHeight w:val="196"/>
      </w:trPr>
      <w:tc>
        <w:tcPr>
          <w:tcW w:w="5529" w:type="dxa"/>
          <w:vAlign w:val="center"/>
          <w:hideMark/>
        </w:tcPr>
        <w:p w:rsidR="00F457C8" w:rsidRDefault="00F457C8" w:rsidP="004409B9">
          <w:pPr>
            <w:spacing w:after="0" w:line="360"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vAlign w:val="center"/>
          <w:hideMark/>
        </w:tcPr>
        <w:p w:rsidR="00F457C8" w:rsidRPr="00F06FED" w:rsidRDefault="00375CBB" w:rsidP="004409B9">
          <w:pPr>
            <w:spacing w:after="0" w:line="360" w:lineRule="auto"/>
            <w:ind w:left="-486" w:right="214" w:firstLine="567"/>
            <w:jc w:val="right"/>
            <w:rPr>
              <w:rFonts w:ascii="Palatino Linotype" w:hAnsi="Palatino Linotype" w:cs="Arial"/>
            </w:rPr>
          </w:pPr>
          <w:r>
            <w:rPr>
              <w:rFonts w:ascii="Palatino Linotype" w:hAnsi="Palatino Linotype" w:cs="Arial"/>
            </w:rPr>
            <w:t>xxxxxxxxxxxxxxx</w:t>
          </w:r>
        </w:p>
      </w:tc>
    </w:tr>
    <w:tr w:rsidR="00F457C8" w:rsidTr="004409B9">
      <w:trPr>
        <w:trHeight w:val="242"/>
      </w:trPr>
      <w:tc>
        <w:tcPr>
          <w:tcW w:w="5529" w:type="dxa"/>
          <w:vAlign w:val="center"/>
          <w:hideMark/>
        </w:tcPr>
        <w:p w:rsidR="00F457C8" w:rsidRDefault="00F457C8" w:rsidP="004409B9">
          <w:pPr>
            <w:spacing w:after="0" w:line="36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vAlign w:val="center"/>
          <w:hideMark/>
        </w:tcPr>
        <w:p w:rsidR="00F457C8" w:rsidRDefault="00846995" w:rsidP="004409B9">
          <w:pPr>
            <w:spacing w:after="0" w:line="360" w:lineRule="auto"/>
            <w:ind w:left="-495" w:right="214" w:firstLine="567"/>
            <w:jc w:val="right"/>
            <w:rPr>
              <w:rFonts w:ascii="Palatino Linotype" w:hAnsi="Palatino Linotype" w:cs="Arial"/>
              <w:szCs w:val="20"/>
            </w:rPr>
          </w:pPr>
          <w:r w:rsidRPr="00846995">
            <w:rPr>
              <w:rFonts w:ascii="Palatino Linotype" w:hAnsi="Palatino Linotype" w:cs="Arial"/>
              <w:szCs w:val="20"/>
            </w:rPr>
            <w:t>Tribunal Electoral del Estado de México</w:t>
          </w:r>
        </w:p>
      </w:tc>
    </w:tr>
    <w:tr w:rsidR="00F457C8" w:rsidTr="004409B9">
      <w:trPr>
        <w:trHeight w:val="342"/>
      </w:trPr>
      <w:tc>
        <w:tcPr>
          <w:tcW w:w="5529" w:type="dxa"/>
          <w:vAlign w:val="center"/>
          <w:hideMark/>
        </w:tcPr>
        <w:p w:rsidR="00F457C8" w:rsidRDefault="00F457C8" w:rsidP="004409B9">
          <w:pPr>
            <w:tabs>
              <w:tab w:val="left" w:pos="4892"/>
            </w:tabs>
            <w:spacing w:after="0" w:line="36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vAlign w:val="center"/>
          <w:hideMark/>
        </w:tcPr>
        <w:p w:rsidR="00F457C8" w:rsidRDefault="00F457C8" w:rsidP="004409B9">
          <w:pPr>
            <w:spacing w:after="0" w:line="36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F457C8" w:rsidRDefault="00F457C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4"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5" w15:restartNumberingAfterBreak="0">
    <w:nsid w:val="38914BF3"/>
    <w:multiLevelType w:val="hybridMultilevel"/>
    <w:tmpl w:val="9AD43896"/>
    <w:lvl w:ilvl="0" w:tplc="5532D0B4">
      <w:start w:val="1"/>
      <w:numFmt w:val="lowerLetter"/>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7D42FB"/>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CCD0962"/>
    <w:multiLevelType w:val="hybridMultilevel"/>
    <w:tmpl w:val="BCBCFB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6734B7D"/>
    <w:multiLevelType w:val="hybridMultilevel"/>
    <w:tmpl w:val="CCB27B36"/>
    <w:lvl w:ilvl="0" w:tplc="5A6084A2">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58AE5205"/>
    <w:multiLevelType w:val="hybridMultilevel"/>
    <w:tmpl w:val="DDD285DC"/>
    <w:lvl w:ilvl="0" w:tplc="FD88E084">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1" w15:restartNumberingAfterBreak="0">
    <w:nsid w:val="5CD35A91"/>
    <w:multiLevelType w:val="hybridMultilevel"/>
    <w:tmpl w:val="F52C4D36"/>
    <w:lvl w:ilvl="0" w:tplc="B314748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88B6535"/>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4"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
  </w:num>
  <w:num w:numId="3">
    <w:abstractNumId w:val="8"/>
  </w:num>
  <w:num w:numId="4">
    <w:abstractNumId w:val="7"/>
  </w:num>
  <w:num w:numId="5">
    <w:abstractNumId w:val="14"/>
  </w:num>
  <w:num w:numId="6">
    <w:abstractNumId w:val="10"/>
  </w:num>
  <w:num w:numId="7">
    <w:abstractNumId w:val="6"/>
  </w:num>
  <w:num w:numId="8">
    <w:abstractNumId w:val="12"/>
  </w:num>
  <w:num w:numId="9">
    <w:abstractNumId w:val="4"/>
  </w:num>
  <w:num w:numId="10">
    <w:abstractNumId w:val="3"/>
  </w:num>
  <w:num w:numId="11">
    <w:abstractNumId w:val="0"/>
  </w:num>
  <w:num w:numId="12">
    <w:abstractNumId w:val="2"/>
  </w:num>
  <w:num w:numId="13">
    <w:abstractNumId w:val="11"/>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57"/>
    <w:rsid w:val="00006F7A"/>
    <w:rsid w:val="00016BB6"/>
    <w:rsid w:val="00017B86"/>
    <w:rsid w:val="00021358"/>
    <w:rsid w:val="00041A17"/>
    <w:rsid w:val="00090814"/>
    <w:rsid w:val="000A68C1"/>
    <w:rsid w:val="000B1582"/>
    <w:rsid w:val="000B3B2B"/>
    <w:rsid w:val="000D006F"/>
    <w:rsid w:val="000D4CB2"/>
    <w:rsid w:val="00106A23"/>
    <w:rsid w:val="0013380C"/>
    <w:rsid w:val="001349E4"/>
    <w:rsid w:val="00135F23"/>
    <w:rsid w:val="00152A9B"/>
    <w:rsid w:val="001545AD"/>
    <w:rsid w:val="001615BA"/>
    <w:rsid w:val="00184CA8"/>
    <w:rsid w:val="001C2774"/>
    <w:rsid w:val="001D2857"/>
    <w:rsid w:val="001D2CE5"/>
    <w:rsid w:val="001D40B1"/>
    <w:rsid w:val="001D66A9"/>
    <w:rsid w:val="001E7A89"/>
    <w:rsid w:val="001F5885"/>
    <w:rsid w:val="001F6057"/>
    <w:rsid w:val="002379F2"/>
    <w:rsid w:val="002468A3"/>
    <w:rsid w:val="00254AFE"/>
    <w:rsid w:val="00272BDD"/>
    <w:rsid w:val="00272D2A"/>
    <w:rsid w:val="00283535"/>
    <w:rsid w:val="0028416A"/>
    <w:rsid w:val="00292097"/>
    <w:rsid w:val="002A7856"/>
    <w:rsid w:val="002B1BB7"/>
    <w:rsid w:val="002B2B95"/>
    <w:rsid w:val="002D29F4"/>
    <w:rsid w:val="002F33A9"/>
    <w:rsid w:val="002F62E0"/>
    <w:rsid w:val="0032654B"/>
    <w:rsid w:val="0034344F"/>
    <w:rsid w:val="00362E23"/>
    <w:rsid w:val="003708E1"/>
    <w:rsid w:val="003756A5"/>
    <w:rsid w:val="00375CBB"/>
    <w:rsid w:val="00386844"/>
    <w:rsid w:val="003A1A28"/>
    <w:rsid w:val="003B3DD4"/>
    <w:rsid w:val="003C49D6"/>
    <w:rsid w:val="003D002D"/>
    <w:rsid w:val="003D7047"/>
    <w:rsid w:val="003E7ACC"/>
    <w:rsid w:val="003F3CC8"/>
    <w:rsid w:val="0041558F"/>
    <w:rsid w:val="00416CE7"/>
    <w:rsid w:val="0042001D"/>
    <w:rsid w:val="004204BB"/>
    <w:rsid w:val="0042060D"/>
    <w:rsid w:val="004302BF"/>
    <w:rsid w:val="004308D7"/>
    <w:rsid w:val="00431689"/>
    <w:rsid w:val="004409B9"/>
    <w:rsid w:val="00441D93"/>
    <w:rsid w:val="0044308F"/>
    <w:rsid w:val="0044575A"/>
    <w:rsid w:val="0044703B"/>
    <w:rsid w:val="00473A6A"/>
    <w:rsid w:val="00474382"/>
    <w:rsid w:val="00477598"/>
    <w:rsid w:val="00480FEA"/>
    <w:rsid w:val="004838E7"/>
    <w:rsid w:val="00484C5F"/>
    <w:rsid w:val="004A1ED2"/>
    <w:rsid w:val="004B6B78"/>
    <w:rsid w:val="004C191E"/>
    <w:rsid w:val="004D296C"/>
    <w:rsid w:val="004D498F"/>
    <w:rsid w:val="004D55BA"/>
    <w:rsid w:val="004E2E4F"/>
    <w:rsid w:val="004F643D"/>
    <w:rsid w:val="0050427F"/>
    <w:rsid w:val="005311EB"/>
    <w:rsid w:val="00544ADD"/>
    <w:rsid w:val="00564DB2"/>
    <w:rsid w:val="005733EB"/>
    <w:rsid w:val="00573647"/>
    <w:rsid w:val="00582811"/>
    <w:rsid w:val="00594FEE"/>
    <w:rsid w:val="005B5976"/>
    <w:rsid w:val="005C5EC4"/>
    <w:rsid w:val="005D417C"/>
    <w:rsid w:val="00600F5C"/>
    <w:rsid w:val="006054E7"/>
    <w:rsid w:val="00617C0A"/>
    <w:rsid w:val="00640746"/>
    <w:rsid w:val="00656B46"/>
    <w:rsid w:val="00657723"/>
    <w:rsid w:val="00666716"/>
    <w:rsid w:val="00666B5B"/>
    <w:rsid w:val="006802F0"/>
    <w:rsid w:val="0068529D"/>
    <w:rsid w:val="006B03D0"/>
    <w:rsid w:val="006C3F43"/>
    <w:rsid w:val="006F0C4E"/>
    <w:rsid w:val="007017C7"/>
    <w:rsid w:val="00720C40"/>
    <w:rsid w:val="00721D88"/>
    <w:rsid w:val="00722BF3"/>
    <w:rsid w:val="00725027"/>
    <w:rsid w:val="007250E5"/>
    <w:rsid w:val="00751C25"/>
    <w:rsid w:val="00755A9B"/>
    <w:rsid w:val="00757B80"/>
    <w:rsid w:val="0076744D"/>
    <w:rsid w:val="0076759C"/>
    <w:rsid w:val="0077272A"/>
    <w:rsid w:val="00773FDF"/>
    <w:rsid w:val="00783FD2"/>
    <w:rsid w:val="007B623E"/>
    <w:rsid w:val="007C4C2E"/>
    <w:rsid w:val="007D372B"/>
    <w:rsid w:val="007E1970"/>
    <w:rsid w:val="007E62DD"/>
    <w:rsid w:val="00805DE1"/>
    <w:rsid w:val="00812043"/>
    <w:rsid w:val="00816560"/>
    <w:rsid w:val="008171C2"/>
    <w:rsid w:val="008208B2"/>
    <w:rsid w:val="00841CCD"/>
    <w:rsid w:val="00846995"/>
    <w:rsid w:val="00854828"/>
    <w:rsid w:val="00860479"/>
    <w:rsid w:val="00881E67"/>
    <w:rsid w:val="008A38A0"/>
    <w:rsid w:val="008A5D62"/>
    <w:rsid w:val="008B1F8A"/>
    <w:rsid w:val="008E5AAE"/>
    <w:rsid w:val="00902C13"/>
    <w:rsid w:val="00916EEF"/>
    <w:rsid w:val="00917CAA"/>
    <w:rsid w:val="00926051"/>
    <w:rsid w:val="009440E4"/>
    <w:rsid w:val="00963107"/>
    <w:rsid w:val="0097113C"/>
    <w:rsid w:val="00972636"/>
    <w:rsid w:val="00996492"/>
    <w:rsid w:val="00996A1E"/>
    <w:rsid w:val="00997009"/>
    <w:rsid w:val="009A3EDE"/>
    <w:rsid w:val="009C3C39"/>
    <w:rsid w:val="009D62BD"/>
    <w:rsid w:val="009D6679"/>
    <w:rsid w:val="009D7D7B"/>
    <w:rsid w:val="009E6C93"/>
    <w:rsid w:val="009F47DC"/>
    <w:rsid w:val="009F74E7"/>
    <w:rsid w:val="00A03F84"/>
    <w:rsid w:val="00A435EE"/>
    <w:rsid w:val="00A4798B"/>
    <w:rsid w:val="00A47E40"/>
    <w:rsid w:val="00A573AC"/>
    <w:rsid w:val="00A57C02"/>
    <w:rsid w:val="00A76C35"/>
    <w:rsid w:val="00A77940"/>
    <w:rsid w:val="00A77F50"/>
    <w:rsid w:val="00A864B6"/>
    <w:rsid w:val="00A92F82"/>
    <w:rsid w:val="00A94CBE"/>
    <w:rsid w:val="00AA3CB5"/>
    <w:rsid w:val="00AA4F99"/>
    <w:rsid w:val="00AE22A9"/>
    <w:rsid w:val="00AF1B80"/>
    <w:rsid w:val="00B235E2"/>
    <w:rsid w:val="00B26AE7"/>
    <w:rsid w:val="00B32668"/>
    <w:rsid w:val="00B35972"/>
    <w:rsid w:val="00B42E2D"/>
    <w:rsid w:val="00B506F8"/>
    <w:rsid w:val="00B50972"/>
    <w:rsid w:val="00B619DB"/>
    <w:rsid w:val="00B61E37"/>
    <w:rsid w:val="00B72016"/>
    <w:rsid w:val="00B7389E"/>
    <w:rsid w:val="00B879F8"/>
    <w:rsid w:val="00BA06F7"/>
    <w:rsid w:val="00BB7FDD"/>
    <w:rsid w:val="00BC4013"/>
    <w:rsid w:val="00BD28E3"/>
    <w:rsid w:val="00BD6588"/>
    <w:rsid w:val="00BF22D8"/>
    <w:rsid w:val="00C07D77"/>
    <w:rsid w:val="00C31842"/>
    <w:rsid w:val="00C34327"/>
    <w:rsid w:val="00C42C80"/>
    <w:rsid w:val="00C5068D"/>
    <w:rsid w:val="00C5272C"/>
    <w:rsid w:val="00C57CB5"/>
    <w:rsid w:val="00C81700"/>
    <w:rsid w:val="00C91EB2"/>
    <w:rsid w:val="00C9297A"/>
    <w:rsid w:val="00C92FAC"/>
    <w:rsid w:val="00CB7DC4"/>
    <w:rsid w:val="00CC73E8"/>
    <w:rsid w:val="00CD51C8"/>
    <w:rsid w:val="00CE7764"/>
    <w:rsid w:val="00D25C3D"/>
    <w:rsid w:val="00D34057"/>
    <w:rsid w:val="00D36682"/>
    <w:rsid w:val="00D53DDC"/>
    <w:rsid w:val="00D67A0D"/>
    <w:rsid w:val="00D942F8"/>
    <w:rsid w:val="00D95458"/>
    <w:rsid w:val="00DA282E"/>
    <w:rsid w:val="00DA323F"/>
    <w:rsid w:val="00DD13E2"/>
    <w:rsid w:val="00DD51A1"/>
    <w:rsid w:val="00DE2F9E"/>
    <w:rsid w:val="00DE5344"/>
    <w:rsid w:val="00E02FE0"/>
    <w:rsid w:val="00E2616D"/>
    <w:rsid w:val="00E3262B"/>
    <w:rsid w:val="00E53C06"/>
    <w:rsid w:val="00E55666"/>
    <w:rsid w:val="00E746BE"/>
    <w:rsid w:val="00E82F11"/>
    <w:rsid w:val="00E84FEC"/>
    <w:rsid w:val="00E91EE4"/>
    <w:rsid w:val="00EA53C7"/>
    <w:rsid w:val="00EB5A3A"/>
    <w:rsid w:val="00EC1D83"/>
    <w:rsid w:val="00ED554D"/>
    <w:rsid w:val="00ED6C96"/>
    <w:rsid w:val="00ED7F4C"/>
    <w:rsid w:val="00F11AD3"/>
    <w:rsid w:val="00F127DB"/>
    <w:rsid w:val="00F16EF8"/>
    <w:rsid w:val="00F457C8"/>
    <w:rsid w:val="00F50059"/>
    <w:rsid w:val="00F55AE7"/>
    <w:rsid w:val="00F63C48"/>
    <w:rsid w:val="00F8258A"/>
    <w:rsid w:val="00F849A1"/>
    <w:rsid w:val="00FB2360"/>
    <w:rsid w:val="00FC3BBC"/>
    <w:rsid w:val="00FE027E"/>
    <w:rsid w:val="00FE45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0B6ACDA-FB8A-44AC-929E-4474D9225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057"/>
  </w:style>
  <w:style w:type="paragraph" w:styleId="Ttulo3">
    <w:name w:val="heading 3"/>
    <w:basedOn w:val="Normal"/>
    <w:link w:val="Ttulo3Car"/>
    <w:uiPriority w:val="9"/>
    <w:qFormat/>
    <w:rsid w:val="00D34057"/>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34057"/>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D340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340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340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3405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D3405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3405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3405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D34057"/>
    <w:rPr>
      <w:vertAlign w:val="superscript"/>
    </w:rPr>
  </w:style>
  <w:style w:type="character" w:styleId="Hipervnculo">
    <w:name w:val="Hyperlink"/>
    <w:basedOn w:val="Fuentedeprrafopredeter"/>
    <w:uiPriority w:val="99"/>
    <w:unhideWhenUsed/>
    <w:rsid w:val="00D34057"/>
    <w:rPr>
      <w:color w:val="0563C1" w:themeColor="hyperlink"/>
      <w:u w:val="single"/>
    </w:rPr>
  </w:style>
  <w:style w:type="paragraph" w:styleId="Sinespaciado">
    <w:name w:val="No Spacing"/>
    <w:aliases w:val="Francesa"/>
    <w:link w:val="SinespaciadoCar"/>
    <w:uiPriority w:val="1"/>
    <w:qFormat/>
    <w:rsid w:val="00D3405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34057"/>
    <w:rPr>
      <w:b/>
      <w:bCs/>
    </w:rPr>
  </w:style>
  <w:style w:type="character" w:customStyle="1" w:styleId="SinespaciadoCar">
    <w:name w:val="Sin espaciado Car"/>
    <w:aliases w:val="Francesa Car"/>
    <w:link w:val="Sinespaciado"/>
    <w:uiPriority w:val="1"/>
    <w:locked/>
    <w:rsid w:val="00D34057"/>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D3405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362E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2E23"/>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802F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802F0"/>
    <w:rPr>
      <w:sz w:val="20"/>
      <w:szCs w:val="20"/>
    </w:rPr>
  </w:style>
  <w:style w:type="table" w:styleId="Tablaconcuadrcula">
    <w:name w:val="Table Grid"/>
    <w:basedOn w:val="Tablanormal"/>
    <w:uiPriority w:val="39"/>
    <w:rsid w:val="00B35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91EB2"/>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58281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828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1856455">
      <w:bodyDiv w:val="1"/>
      <w:marLeft w:val="0"/>
      <w:marRight w:val="0"/>
      <w:marTop w:val="0"/>
      <w:marBottom w:val="0"/>
      <w:divBdr>
        <w:top w:val="none" w:sz="0" w:space="0" w:color="auto"/>
        <w:left w:val="none" w:sz="0" w:space="0" w:color="auto"/>
        <w:bottom w:val="none" w:sz="0" w:space="0" w:color="auto"/>
        <w:right w:val="none" w:sz="0" w:space="0" w:color="auto"/>
      </w:divBdr>
    </w:div>
    <w:div w:id="178240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8B88C-CF84-4879-B3B4-5A5A935D1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4490</Words>
  <Characters>24701</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2019-08-15T15:04:00Z</cp:lastPrinted>
  <dcterms:created xsi:type="dcterms:W3CDTF">2019-09-03T23:00:00Z</dcterms:created>
  <dcterms:modified xsi:type="dcterms:W3CDTF">2019-09-03T23:00:00Z</dcterms:modified>
</cp:coreProperties>
</file>