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4AB1" w:rsidRPr="00CC2715" w:rsidRDefault="00B24AB1" w:rsidP="00B24AB1">
      <w:pPr>
        <w:spacing w:before="100" w:beforeAutospacing="1" w:after="100" w:afterAutospacing="1" w:line="360" w:lineRule="auto"/>
        <w:jc w:val="both"/>
        <w:rPr>
          <w:rFonts w:ascii="Palatino Linotype" w:hAnsi="Palatino Linotype"/>
        </w:rPr>
      </w:pPr>
      <w:r w:rsidRPr="00CC2715">
        <w:rPr>
          <w:rFonts w:ascii="Palatino Linotype" w:hAnsi="Palatino Linotype"/>
        </w:rPr>
        <w:t>Resolución del Pleno del Instituto de Transparencia, Acceso a la Información Pública y Protección de Datos Personales del Estado de México y Municipios, con domicilio en Metepec, Estado de México, de fecha veinti</w:t>
      </w:r>
      <w:r w:rsidR="00A25B83" w:rsidRPr="00CC2715">
        <w:rPr>
          <w:rFonts w:ascii="Palatino Linotype" w:hAnsi="Palatino Linotype"/>
        </w:rPr>
        <w:t>ocho</w:t>
      </w:r>
      <w:r w:rsidRPr="00CC2715">
        <w:rPr>
          <w:rFonts w:ascii="Palatino Linotype" w:hAnsi="Palatino Linotype"/>
        </w:rPr>
        <w:t xml:space="preserve"> de agosto de dos mil diecinueve.</w:t>
      </w:r>
    </w:p>
    <w:p w:rsidR="00B24AB1" w:rsidRPr="00CC2715" w:rsidRDefault="00B24AB1" w:rsidP="00B24AB1">
      <w:pPr>
        <w:spacing w:before="100" w:beforeAutospacing="1" w:after="100" w:afterAutospacing="1" w:line="360" w:lineRule="auto"/>
        <w:jc w:val="both"/>
        <w:rPr>
          <w:rFonts w:ascii="Palatino Linotype" w:hAnsi="Palatino Linotype"/>
          <w:b/>
          <w:sz w:val="22"/>
          <w:lang w:val="es-ES"/>
        </w:rPr>
      </w:pPr>
      <w:r w:rsidRPr="00CC2715">
        <w:rPr>
          <w:rFonts w:ascii="Palatino Linotype" w:hAnsi="Palatino Linotype"/>
          <w:lang w:val="es-ES"/>
        </w:rPr>
        <w:t xml:space="preserve">VISTOS los expedientes formados con motivo de los recursos de revisión </w:t>
      </w:r>
      <w:r w:rsidRPr="00CC2715">
        <w:rPr>
          <w:rFonts w:ascii="Palatino Linotype" w:hAnsi="Palatino Linotype"/>
          <w:b/>
          <w:lang w:val="es-ES"/>
        </w:rPr>
        <w:t>0</w:t>
      </w:r>
      <w:r w:rsidR="00A25B83" w:rsidRPr="00CC2715">
        <w:rPr>
          <w:rFonts w:ascii="Palatino Linotype" w:hAnsi="Palatino Linotype"/>
          <w:b/>
          <w:sz w:val="22"/>
          <w:lang w:val="es-ES"/>
        </w:rPr>
        <w:t>4262</w:t>
      </w:r>
      <w:r w:rsidRPr="00CC2715">
        <w:rPr>
          <w:rFonts w:ascii="Palatino Linotype" w:hAnsi="Palatino Linotype"/>
          <w:b/>
          <w:sz w:val="22"/>
          <w:lang w:val="es-ES"/>
        </w:rPr>
        <w:t xml:space="preserve">/INFOEM/IP/RR/2019, </w:t>
      </w:r>
      <w:r w:rsidR="00A25B83" w:rsidRPr="00CC2715">
        <w:rPr>
          <w:rFonts w:ascii="Palatino Linotype" w:hAnsi="Palatino Linotype"/>
          <w:b/>
          <w:sz w:val="22"/>
          <w:lang w:val="es-ES"/>
        </w:rPr>
        <w:t xml:space="preserve">04263/INFOEM/IP/RR/2019 </w:t>
      </w:r>
      <w:r w:rsidRPr="00CC2715">
        <w:rPr>
          <w:rFonts w:ascii="Palatino Linotype" w:hAnsi="Palatino Linotype"/>
          <w:sz w:val="22"/>
          <w:lang w:val="es-ES"/>
        </w:rPr>
        <w:t>y</w:t>
      </w:r>
      <w:r w:rsidRPr="00CC2715">
        <w:rPr>
          <w:rFonts w:ascii="Palatino Linotype" w:hAnsi="Palatino Linotype"/>
          <w:b/>
          <w:sz w:val="22"/>
          <w:lang w:val="es-ES"/>
        </w:rPr>
        <w:t xml:space="preserve"> </w:t>
      </w:r>
      <w:r w:rsidR="00A25B83" w:rsidRPr="00CC2715">
        <w:rPr>
          <w:rFonts w:ascii="Palatino Linotype" w:hAnsi="Palatino Linotype"/>
          <w:b/>
          <w:sz w:val="22"/>
          <w:lang w:val="es-ES"/>
        </w:rPr>
        <w:t>04264</w:t>
      </w:r>
      <w:r w:rsidRPr="00CC2715">
        <w:rPr>
          <w:rFonts w:ascii="Palatino Linotype" w:hAnsi="Palatino Linotype"/>
          <w:b/>
          <w:sz w:val="22"/>
          <w:lang w:val="es-ES"/>
        </w:rPr>
        <w:t xml:space="preserve">/INFOEM/IP/RR/2019 </w:t>
      </w:r>
      <w:r w:rsidRPr="00CC2715">
        <w:rPr>
          <w:rFonts w:ascii="Palatino Linotype" w:hAnsi="Palatino Linotype"/>
          <w:lang w:val="es-ES"/>
        </w:rPr>
        <w:t xml:space="preserve">interpuestos por el </w:t>
      </w:r>
      <w:r w:rsidRPr="00CC2715">
        <w:rPr>
          <w:rFonts w:ascii="Palatino Linotype" w:hAnsi="Palatino Linotype"/>
          <w:b/>
          <w:lang w:val="es-ES"/>
        </w:rPr>
        <w:t xml:space="preserve">C. </w:t>
      </w:r>
      <w:r w:rsidR="00DE0EE8">
        <w:rPr>
          <w:rFonts w:ascii="Palatino Linotype" w:hAnsi="Palatino Linotype"/>
          <w:b/>
          <w:lang w:val="es-ES"/>
        </w:rPr>
        <w:t>XXXXXX XXX XXX</w:t>
      </w:r>
      <w:r w:rsidRPr="00CC2715">
        <w:rPr>
          <w:rFonts w:ascii="Palatino Linotype" w:hAnsi="Palatino Linotype"/>
          <w:b/>
          <w:lang w:val="es-ES"/>
        </w:rPr>
        <w:t>,</w:t>
      </w:r>
      <w:r w:rsidRPr="00CC2715">
        <w:rPr>
          <w:rFonts w:ascii="Palatino Linotype" w:hAnsi="Palatino Linotype"/>
          <w:lang w:val="es-ES"/>
        </w:rPr>
        <w:t xml:space="preserve"> en lo sucesivo </w:t>
      </w:r>
      <w:r w:rsidRPr="00CC2715">
        <w:rPr>
          <w:rFonts w:ascii="Palatino Linotype" w:hAnsi="Palatino Linotype"/>
          <w:b/>
          <w:lang w:val="es-ES"/>
        </w:rPr>
        <w:t>EL RECURRENTE,</w:t>
      </w:r>
      <w:r w:rsidRPr="00CC2715">
        <w:rPr>
          <w:rFonts w:ascii="Palatino Linotype" w:hAnsi="Palatino Linotype"/>
          <w:lang w:val="es-ES"/>
        </w:rPr>
        <w:t xml:space="preserve"> </w:t>
      </w:r>
      <w:r w:rsidRPr="00CC2715">
        <w:rPr>
          <w:rFonts w:ascii="Palatino Linotype" w:hAnsi="Palatino Linotype" w:cs="Arial"/>
          <w:lang w:val="es-ES"/>
        </w:rPr>
        <w:t>en contra de la</w:t>
      </w:r>
      <w:r w:rsidR="00A25B83" w:rsidRPr="00CC2715">
        <w:rPr>
          <w:rFonts w:ascii="Palatino Linotype" w:hAnsi="Palatino Linotype" w:cs="Arial"/>
          <w:lang w:val="es-ES"/>
        </w:rPr>
        <w:t>s</w:t>
      </w:r>
      <w:r w:rsidRPr="00CC2715">
        <w:rPr>
          <w:rFonts w:ascii="Palatino Linotype" w:hAnsi="Palatino Linotype" w:cs="Arial"/>
          <w:lang w:val="es-ES"/>
        </w:rPr>
        <w:t xml:space="preserve"> respuesta</w:t>
      </w:r>
      <w:r w:rsidR="00A25B83" w:rsidRPr="00CC2715">
        <w:rPr>
          <w:rFonts w:ascii="Palatino Linotype" w:hAnsi="Palatino Linotype" w:cs="Arial"/>
          <w:lang w:val="es-ES"/>
        </w:rPr>
        <w:t>s</w:t>
      </w:r>
      <w:r w:rsidRPr="00CC2715">
        <w:rPr>
          <w:rFonts w:ascii="Palatino Linotype" w:hAnsi="Palatino Linotype" w:cs="Arial"/>
          <w:lang w:val="es-ES"/>
        </w:rPr>
        <w:t xml:space="preserve"> de</w:t>
      </w:r>
      <w:r w:rsidR="00A25B83" w:rsidRPr="00CC2715">
        <w:rPr>
          <w:rFonts w:ascii="Palatino Linotype" w:hAnsi="Palatino Linotype" w:cs="Arial"/>
          <w:lang w:val="es-ES"/>
        </w:rPr>
        <w:t xml:space="preserve"> </w:t>
      </w:r>
      <w:r w:rsidRPr="00CC2715">
        <w:rPr>
          <w:rFonts w:ascii="Palatino Linotype" w:hAnsi="Palatino Linotype" w:cs="Arial"/>
          <w:lang w:val="es-ES"/>
        </w:rPr>
        <w:t>l</w:t>
      </w:r>
      <w:r w:rsidR="00A25B83" w:rsidRPr="00CC2715">
        <w:rPr>
          <w:rFonts w:ascii="Palatino Linotype" w:hAnsi="Palatino Linotype" w:cs="Arial"/>
          <w:lang w:val="es-ES"/>
        </w:rPr>
        <w:t>a</w:t>
      </w:r>
      <w:r w:rsidRPr="00CC2715">
        <w:rPr>
          <w:rFonts w:ascii="Palatino Linotype" w:hAnsi="Palatino Linotype" w:cs="Arial"/>
          <w:lang w:val="es-ES"/>
        </w:rPr>
        <w:t xml:space="preserve"> </w:t>
      </w:r>
      <w:r w:rsidR="00A25B83" w:rsidRPr="00CC2715">
        <w:rPr>
          <w:rFonts w:ascii="Palatino Linotype" w:hAnsi="Palatino Linotype"/>
          <w:b/>
          <w:lang w:val="es-ES_tradnl"/>
        </w:rPr>
        <w:t>Secretaría de Educación</w:t>
      </w:r>
      <w:r w:rsidRPr="00CC2715">
        <w:rPr>
          <w:rFonts w:ascii="Palatino Linotype" w:hAnsi="Palatino Linotype"/>
          <w:b/>
          <w:lang w:val="es-ES_tradnl"/>
        </w:rPr>
        <w:t>,</w:t>
      </w:r>
      <w:r w:rsidRPr="00CC2715">
        <w:rPr>
          <w:rFonts w:ascii="Palatino Linotype" w:hAnsi="Palatino Linotype" w:cs="Arial"/>
          <w:lang w:val="es-ES"/>
        </w:rPr>
        <w:t xml:space="preserve"> en lo sucesivo </w:t>
      </w:r>
      <w:r w:rsidRPr="00CC2715">
        <w:rPr>
          <w:rFonts w:ascii="Palatino Linotype" w:hAnsi="Palatino Linotype" w:cs="Arial"/>
          <w:b/>
          <w:lang w:val="es-ES"/>
        </w:rPr>
        <w:t xml:space="preserve">EL SUJETO OBLIGADO, </w:t>
      </w:r>
      <w:r w:rsidRPr="00CC2715">
        <w:rPr>
          <w:rFonts w:ascii="Palatino Linotype" w:hAnsi="Palatino Linotype" w:cs="Arial"/>
          <w:lang w:val="es-ES"/>
        </w:rPr>
        <w:t>se procede a dictar la presente resolución con base en lo siguiente:</w:t>
      </w:r>
    </w:p>
    <w:p w:rsidR="00B24AB1" w:rsidRPr="00CC2715" w:rsidRDefault="00B24AB1" w:rsidP="00B24AB1">
      <w:pPr>
        <w:spacing w:before="240" w:after="120" w:line="360" w:lineRule="auto"/>
        <w:jc w:val="center"/>
        <w:rPr>
          <w:rFonts w:ascii="Palatino Linotype" w:hAnsi="Palatino Linotype"/>
          <w:b/>
          <w:bCs/>
          <w:spacing w:val="60"/>
          <w:sz w:val="28"/>
        </w:rPr>
      </w:pPr>
      <w:r w:rsidRPr="00CC2715">
        <w:rPr>
          <w:rFonts w:ascii="Palatino Linotype" w:hAnsi="Palatino Linotype"/>
          <w:b/>
          <w:bCs/>
          <w:spacing w:val="60"/>
          <w:sz w:val="28"/>
        </w:rPr>
        <w:t>RESULTANDO</w:t>
      </w:r>
    </w:p>
    <w:p w:rsidR="00B24AB1" w:rsidRPr="00CC2715" w:rsidRDefault="00B24AB1" w:rsidP="00B24AB1">
      <w:pPr>
        <w:spacing w:before="100" w:beforeAutospacing="1" w:after="100" w:afterAutospacing="1" w:line="360" w:lineRule="auto"/>
        <w:jc w:val="both"/>
        <w:rPr>
          <w:rFonts w:ascii="Palatino Linotype" w:hAnsi="Palatino Linotype" w:cs="Arial"/>
          <w:b/>
          <w:lang w:val="es-ES"/>
        </w:rPr>
      </w:pPr>
      <w:r w:rsidRPr="00CC2715">
        <w:rPr>
          <w:rFonts w:ascii="Palatino Linotype" w:hAnsi="Palatino Linotype" w:cs="Arial"/>
          <w:b/>
          <w:sz w:val="28"/>
          <w:lang w:val="es-ES"/>
        </w:rPr>
        <w:t xml:space="preserve">I. </w:t>
      </w:r>
      <w:r w:rsidRPr="00CC2715">
        <w:rPr>
          <w:rFonts w:ascii="Palatino Linotype" w:hAnsi="Palatino Linotype" w:cs="Arial"/>
          <w:lang w:val="es-ES"/>
        </w:rPr>
        <w:t xml:space="preserve">En fecha </w:t>
      </w:r>
      <w:r w:rsidR="00A25B83" w:rsidRPr="00CC2715">
        <w:rPr>
          <w:rFonts w:ascii="Palatino Linotype" w:hAnsi="Palatino Linotype" w:cs="Arial"/>
          <w:lang w:val="es-ES"/>
        </w:rPr>
        <w:t xml:space="preserve">uno de abril </w:t>
      </w:r>
      <w:r w:rsidRPr="00CC2715">
        <w:rPr>
          <w:rFonts w:ascii="Palatino Linotype" w:hAnsi="Palatino Linotype" w:cs="Arial"/>
          <w:lang w:val="es-ES"/>
        </w:rPr>
        <w:t xml:space="preserve">de dos mil diecinueve, </w:t>
      </w:r>
      <w:r w:rsidRPr="00CC2715">
        <w:rPr>
          <w:rFonts w:ascii="Palatino Linotype" w:hAnsi="Palatino Linotype" w:cs="Arial"/>
          <w:b/>
          <w:lang w:val="es-ES"/>
        </w:rPr>
        <w:t>EL RECURRENTE</w:t>
      </w:r>
      <w:r w:rsidRPr="00CC2715">
        <w:rPr>
          <w:rFonts w:ascii="Palatino Linotype" w:hAnsi="Palatino Linotype" w:cs="Arial"/>
          <w:lang w:val="es-ES"/>
        </w:rPr>
        <w:t xml:space="preserve"> presentó a través del Sistema de Acceso a la Información Mexiquense, en lo subsecuente </w:t>
      </w:r>
      <w:r w:rsidRPr="00CC2715">
        <w:rPr>
          <w:rFonts w:ascii="Palatino Linotype" w:hAnsi="Palatino Linotype" w:cs="Arial"/>
          <w:b/>
          <w:lang w:val="es-ES"/>
        </w:rPr>
        <w:t>EL SAIMEX</w:t>
      </w:r>
      <w:r w:rsidRPr="00CC2715">
        <w:rPr>
          <w:rFonts w:ascii="Palatino Linotype" w:hAnsi="Palatino Linotype" w:cs="Arial"/>
          <w:lang w:val="es-ES"/>
        </w:rPr>
        <w:t xml:space="preserve"> ante </w:t>
      </w:r>
      <w:r w:rsidRPr="00CC2715">
        <w:rPr>
          <w:rFonts w:ascii="Palatino Linotype" w:hAnsi="Palatino Linotype" w:cs="Arial"/>
          <w:b/>
          <w:lang w:val="es-ES"/>
        </w:rPr>
        <w:t>EL SUJETO OBLIGADO</w:t>
      </w:r>
      <w:r w:rsidRPr="00CC2715">
        <w:rPr>
          <w:rFonts w:ascii="Palatino Linotype" w:hAnsi="Palatino Linotype" w:cs="Arial"/>
          <w:lang w:val="es-ES"/>
        </w:rPr>
        <w:t>, las solicitudes de acceso a información pública, a las que se les asignó los números</w:t>
      </w:r>
      <w:r w:rsidRPr="00CC2715">
        <w:rPr>
          <w:rFonts w:ascii="Palatino Linotype" w:hAnsi="Palatino Linotype"/>
          <w:lang w:val="es-ES"/>
        </w:rPr>
        <w:t xml:space="preserve"> </w:t>
      </w:r>
      <w:r w:rsidR="00A25B83" w:rsidRPr="00CC2715">
        <w:rPr>
          <w:rFonts w:ascii="Palatino Linotype" w:hAnsi="Palatino Linotype" w:cs="Arial"/>
          <w:b/>
          <w:lang w:val="es-ES"/>
        </w:rPr>
        <w:t>00414</w:t>
      </w:r>
      <w:r w:rsidRPr="00CC2715">
        <w:rPr>
          <w:rFonts w:ascii="Palatino Linotype" w:hAnsi="Palatino Linotype" w:cs="Arial"/>
          <w:b/>
          <w:lang w:val="es-ES"/>
        </w:rPr>
        <w:t>/</w:t>
      </w:r>
      <w:r w:rsidR="00A25B83" w:rsidRPr="00CC2715">
        <w:rPr>
          <w:rFonts w:ascii="Palatino Linotype" w:hAnsi="Palatino Linotype" w:cs="Arial"/>
          <w:b/>
          <w:lang w:val="es-ES"/>
        </w:rPr>
        <w:t>SE</w:t>
      </w:r>
      <w:r w:rsidRPr="00CC2715">
        <w:rPr>
          <w:rFonts w:ascii="Palatino Linotype" w:hAnsi="Palatino Linotype" w:cs="Arial"/>
          <w:b/>
          <w:lang w:val="es-ES"/>
        </w:rPr>
        <w:t>/IP/2019,</w:t>
      </w:r>
      <w:r w:rsidR="00A25B83" w:rsidRPr="00CC2715">
        <w:rPr>
          <w:rFonts w:ascii="Palatino Linotype" w:hAnsi="Palatino Linotype" w:cs="Arial"/>
          <w:b/>
          <w:lang w:val="es-ES"/>
        </w:rPr>
        <w:t xml:space="preserve"> 00415/SE/IP/2019 </w:t>
      </w:r>
      <w:r w:rsidRPr="00CC2715">
        <w:rPr>
          <w:rFonts w:ascii="Palatino Linotype" w:hAnsi="Palatino Linotype" w:cs="Arial"/>
          <w:lang w:val="es-ES"/>
        </w:rPr>
        <w:t xml:space="preserve">y </w:t>
      </w:r>
      <w:r w:rsidR="00A25B83" w:rsidRPr="00CC2715">
        <w:rPr>
          <w:rFonts w:ascii="Palatino Linotype" w:hAnsi="Palatino Linotype" w:cs="Arial"/>
          <w:b/>
          <w:lang w:val="es-ES"/>
        </w:rPr>
        <w:t>00416</w:t>
      </w:r>
      <w:r w:rsidRPr="00CC2715">
        <w:rPr>
          <w:rFonts w:ascii="Palatino Linotype" w:hAnsi="Palatino Linotype" w:cs="Arial"/>
          <w:b/>
          <w:lang w:val="es-ES"/>
        </w:rPr>
        <w:t>/</w:t>
      </w:r>
      <w:r w:rsidR="00A25B83" w:rsidRPr="00CC2715">
        <w:rPr>
          <w:rFonts w:ascii="Palatino Linotype" w:hAnsi="Palatino Linotype" w:cs="Arial"/>
          <w:b/>
          <w:lang w:val="es-ES"/>
        </w:rPr>
        <w:t>SE</w:t>
      </w:r>
      <w:r w:rsidRPr="00CC2715">
        <w:rPr>
          <w:rFonts w:ascii="Palatino Linotype" w:hAnsi="Palatino Linotype" w:cs="Arial"/>
          <w:b/>
          <w:lang w:val="es-ES"/>
        </w:rPr>
        <w:t xml:space="preserve">/IP/2019, </w:t>
      </w:r>
      <w:r w:rsidRPr="00CC2715">
        <w:rPr>
          <w:rFonts w:ascii="Palatino Linotype" w:hAnsi="Palatino Linotype" w:cs="Arial"/>
          <w:lang w:val="es-ES"/>
        </w:rPr>
        <w:t>mediante las cuales se solicitó lo siguiente:</w:t>
      </w:r>
    </w:p>
    <w:p w:rsidR="00A25B83" w:rsidRPr="00CC2715" w:rsidRDefault="00A25B83" w:rsidP="00B24AB1">
      <w:pPr>
        <w:spacing w:before="100" w:beforeAutospacing="1" w:after="100" w:afterAutospacing="1"/>
        <w:ind w:left="709" w:right="902"/>
        <w:jc w:val="both"/>
        <w:rPr>
          <w:rFonts w:ascii="Palatino Linotype" w:hAnsi="Palatino Linotype" w:cs="Arial"/>
          <w:i/>
          <w:sz w:val="22"/>
          <w:szCs w:val="22"/>
          <w:lang w:val="es-ES"/>
        </w:rPr>
      </w:pPr>
      <w:r w:rsidRPr="00CC2715">
        <w:rPr>
          <w:rFonts w:ascii="Palatino Linotype" w:hAnsi="Palatino Linotype" w:cs="Arial"/>
          <w:b/>
          <w:lang w:val="es-ES"/>
        </w:rPr>
        <w:t>00414/SE/IP/2019</w:t>
      </w:r>
      <w:r w:rsidRPr="00CC2715">
        <w:rPr>
          <w:rFonts w:ascii="Palatino Linotype" w:hAnsi="Palatino Linotype" w:cs="Arial"/>
          <w:i/>
          <w:sz w:val="22"/>
          <w:szCs w:val="22"/>
          <w:lang w:val="es-ES"/>
        </w:rPr>
        <w:t xml:space="preserve"> </w:t>
      </w:r>
    </w:p>
    <w:p w:rsidR="00B24AB1" w:rsidRPr="00CC2715" w:rsidRDefault="00B24AB1" w:rsidP="00A25B83">
      <w:pPr>
        <w:spacing w:before="100" w:beforeAutospacing="1" w:after="100" w:afterAutospacing="1"/>
        <w:ind w:left="709" w:right="902"/>
        <w:jc w:val="both"/>
        <w:rPr>
          <w:rFonts w:ascii="Palatino Linotype" w:hAnsi="Palatino Linotype" w:cs="Arial"/>
          <w:i/>
          <w:sz w:val="22"/>
          <w:szCs w:val="22"/>
          <w:lang w:val="es-ES"/>
        </w:rPr>
      </w:pPr>
      <w:r w:rsidRPr="00CC2715">
        <w:rPr>
          <w:rFonts w:ascii="Palatino Linotype" w:hAnsi="Palatino Linotype" w:cs="Arial"/>
          <w:i/>
          <w:sz w:val="22"/>
          <w:szCs w:val="22"/>
          <w:lang w:val="es-ES"/>
        </w:rPr>
        <w:t>“</w:t>
      </w:r>
      <w:r w:rsidR="00A25B83" w:rsidRPr="00CC2715">
        <w:rPr>
          <w:rFonts w:ascii="Palatino Linotype" w:hAnsi="Palatino Linotype" w:cs="Arial"/>
          <w:i/>
          <w:sz w:val="22"/>
          <w:szCs w:val="22"/>
          <w:lang w:val="es-ES"/>
        </w:rPr>
        <w:t>COPIA DE ESTUDIOS DE LAS PERSONAS QUE LABORAN EN LA OFICINA TRANSPARENCIA.</w:t>
      </w:r>
      <w:r w:rsidRPr="00CC2715">
        <w:rPr>
          <w:rFonts w:ascii="Palatino Linotype" w:hAnsi="Palatino Linotype" w:cs="Arial"/>
          <w:i/>
          <w:sz w:val="22"/>
          <w:szCs w:val="22"/>
          <w:lang w:val="es-ES"/>
        </w:rPr>
        <w:t>”. (Sic)</w:t>
      </w:r>
    </w:p>
    <w:p w:rsidR="00A25B83" w:rsidRPr="00CC2715" w:rsidRDefault="00A25B83" w:rsidP="00B24AB1">
      <w:pPr>
        <w:spacing w:before="100" w:beforeAutospacing="1" w:after="100" w:afterAutospacing="1"/>
        <w:ind w:left="709" w:right="902"/>
        <w:jc w:val="both"/>
        <w:rPr>
          <w:rFonts w:ascii="Palatino Linotype" w:hAnsi="Palatino Linotype" w:cs="Arial"/>
          <w:i/>
          <w:sz w:val="22"/>
          <w:szCs w:val="22"/>
          <w:lang w:val="es-ES"/>
        </w:rPr>
      </w:pPr>
      <w:r w:rsidRPr="00CC2715">
        <w:rPr>
          <w:rFonts w:ascii="Palatino Linotype" w:hAnsi="Palatino Linotype" w:cs="Arial"/>
          <w:b/>
          <w:lang w:val="es-ES"/>
        </w:rPr>
        <w:t>00415/SE/IP/2019</w:t>
      </w:r>
      <w:r w:rsidRPr="00CC2715">
        <w:rPr>
          <w:rFonts w:ascii="Palatino Linotype" w:hAnsi="Palatino Linotype" w:cs="Arial"/>
          <w:i/>
          <w:sz w:val="22"/>
          <w:szCs w:val="22"/>
          <w:lang w:val="es-ES"/>
        </w:rPr>
        <w:t xml:space="preserve"> </w:t>
      </w:r>
    </w:p>
    <w:p w:rsidR="00B24AB1" w:rsidRPr="00CC2715" w:rsidRDefault="00B24AB1" w:rsidP="00A25B83">
      <w:pPr>
        <w:spacing w:before="100" w:beforeAutospacing="1" w:after="100" w:afterAutospacing="1"/>
        <w:ind w:left="709" w:right="902"/>
        <w:jc w:val="both"/>
        <w:rPr>
          <w:rFonts w:ascii="Palatino Linotype" w:hAnsi="Palatino Linotype" w:cs="Arial"/>
          <w:i/>
          <w:sz w:val="22"/>
          <w:szCs w:val="22"/>
          <w:lang w:val="es-ES"/>
        </w:rPr>
      </w:pPr>
      <w:r w:rsidRPr="00CC2715">
        <w:rPr>
          <w:rFonts w:ascii="Palatino Linotype" w:hAnsi="Palatino Linotype" w:cs="Arial"/>
          <w:i/>
          <w:sz w:val="22"/>
          <w:szCs w:val="22"/>
          <w:lang w:val="es-ES"/>
        </w:rPr>
        <w:t>“</w:t>
      </w:r>
      <w:r w:rsidR="00A25B83" w:rsidRPr="00CC2715">
        <w:rPr>
          <w:rFonts w:ascii="Palatino Linotype" w:hAnsi="Palatino Linotype" w:cs="Arial"/>
          <w:i/>
          <w:sz w:val="22"/>
          <w:szCs w:val="22"/>
          <w:lang w:val="es-ES"/>
        </w:rPr>
        <w:t>COPIA DE OFICIOS FIRMADOS POR MARCOS PALAFOX MARTINEZ, DIRECTOR DE INFORMACION Y PLANEACION Y EVALUACION. ULTIMO GRADO DE ESTUDIOS Y EXPEDIENTE DE PERSONAL REQUERIDO EN BASE DE LEY DEL TRABAJO DE ESTADO DE MEXICO.</w:t>
      </w:r>
      <w:r w:rsidRPr="00CC2715">
        <w:rPr>
          <w:rFonts w:ascii="Palatino Linotype" w:hAnsi="Palatino Linotype" w:cs="Arial"/>
          <w:i/>
          <w:sz w:val="22"/>
          <w:szCs w:val="22"/>
          <w:lang w:val="es-ES"/>
        </w:rPr>
        <w:t>”. (Sic)</w:t>
      </w:r>
    </w:p>
    <w:p w:rsidR="00A25B83" w:rsidRPr="00CC2715" w:rsidRDefault="00A25B83" w:rsidP="00B24AB1">
      <w:pPr>
        <w:spacing w:before="100" w:beforeAutospacing="1" w:after="100" w:afterAutospacing="1"/>
        <w:ind w:left="709" w:right="902"/>
        <w:jc w:val="both"/>
        <w:rPr>
          <w:rFonts w:ascii="Palatino Linotype" w:hAnsi="Palatino Linotype" w:cs="Arial"/>
          <w:i/>
          <w:sz w:val="22"/>
          <w:szCs w:val="22"/>
          <w:lang w:val="es-ES"/>
        </w:rPr>
      </w:pPr>
      <w:r w:rsidRPr="00CC2715">
        <w:rPr>
          <w:rFonts w:ascii="Palatino Linotype" w:hAnsi="Palatino Linotype" w:cs="Arial"/>
          <w:b/>
          <w:lang w:val="es-ES"/>
        </w:rPr>
        <w:lastRenderedPageBreak/>
        <w:t>00416/SE/IP/2019</w:t>
      </w:r>
      <w:r w:rsidRPr="00CC2715">
        <w:rPr>
          <w:rFonts w:ascii="Palatino Linotype" w:hAnsi="Palatino Linotype" w:cs="Arial"/>
          <w:i/>
          <w:sz w:val="22"/>
          <w:szCs w:val="22"/>
          <w:lang w:val="es-ES"/>
        </w:rPr>
        <w:t xml:space="preserve"> </w:t>
      </w:r>
    </w:p>
    <w:p w:rsidR="00B24AB1" w:rsidRPr="00CC2715" w:rsidRDefault="00B24AB1" w:rsidP="00A25B83">
      <w:pPr>
        <w:spacing w:before="100" w:beforeAutospacing="1" w:after="100" w:afterAutospacing="1"/>
        <w:ind w:left="709" w:right="902"/>
        <w:jc w:val="both"/>
        <w:rPr>
          <w:rFonts w:ascii="Palatino Linotype" w:hAnsi="Palatino Linotype" w:cs="Arial"/>
          <w:i/>
          <w:sz w:val="22"/>
          <w:szCs w:val="22"/>
          <w:lang w:val="es-ES"/>
        </w:rPr>
      </w:pPr>
      <w:r w:rsidRPr="00CC2715">
        <w:rPr>
          <w:rFonts w:ascii="Palatino Linotype" w:hAnsi="Palatino Linotype" w:cs="Arial"/>
          <w:i/>
          <w:sz w:val="22"/>
          <w:szCs w:val="22"/>
          <w:lang w:val="es-ES"/>
        </w:rPr>
        <w:t>“</w:t>
      </w:r>
      <w:r w:rsidR="00A25B83" w:rsidRPr="00CC2715">
        <w:rPr>
          <w:rFonts w:ascii="Palatino Linotype" w:hAnsi="Palatino Linotype" w:cs="Arial"/>
          <w:i/>
          <w:sz w:val="22"/>
          <w:szCs w:val="22"/>
          <w:lang w:val="es-ES"/>
        </w:rPr>
        <w:t>COPIA FOTOSTATICA LISTA DE ASISTENCIA DEL MES DE FEBRERO DE LA OFICINA DE MARCOS PALAFOS MARTINES, DIRECTOR DE INFORMACION Y PLANEACION Y EVALUACION. COPIA NOMBRAMIENTO Y FUMP. TIENE ALGUNA INGERENCIA PARA DESPEDIR A PERSONAL DE SU OFICINA, O SOLO AMENAZA AL PERSONAL DE SU OFICINA.</w:t>
      </w:r>
      <w:r w:rsidRPr="00CC2715">
        <w:rPr>
          <w:rFonts w:ascii="Palatino Linotype" w:hAnsi="Palatino Linotype" w:cs="Arial"/>
          <w:i/>
          <w:sz w:val="22"/>
          <w:szCs w:val="22"/>
          <w:lang w:val="es-ES"/>
        </w:rPr>
        <w:t>”.(Sic)</w:t>
      </w:r>
    </w:p>
    <w:p w:rsidR="00B24AB1" w:rsidRPr="00CC2715" w:rsidRDefault="00B24AB1" w:rsidP="00B24AB1">
      <w:pPr>
        <w:spacing w:before="160" w:after="160"/>
        <w:ind w:right="709"/>
        <w:jc w:val="both"/>
        <w:rPr>
          <w:rFonts w:ascii="Palatino Linotype" w:hAnsi="Palatino Linotype"/>
          <w:sz w:val="22"/>
          <w:szCs w:val="22"/>
        </w:rPr>
      </w:pPr>
      <w:r w:rsidRPr="00CC2715">
        <w:rPr>
          <w:rFonts w:ascii="Palatino Linotype" w:hAnsi="Palatino Linotype"/>
          <w:b/>
        </w:rPr>
        <w:t>Modalidad de entrega:</w:t>
      </w:r>
      <w:r w:rsidRPr="00CC2715">
        <w:rPr>
          <w:rFonts w:ascii="Palatino Linotype" w:hAnsi="Palatino Linotype"/>
          <w:sz w:val="22"/>
          <w:szCs w:val="22"/>
        </w:rPr>
        <w:t xml:space="preserve"> </w:t>
      </w:r>
      <w:r w:rsidRPr="00CC2715">
        <w:rPr>
          <w:rFonts w:ascii="Palatino Linotype" w:hAnsi="Palatino Linotype"/>
        </w:rPr>
        <w:t>Vía SAIMEX</w:t>
      </w:r>
    </w:p>
    <w:p w:rsidR="00A25B83" w:rsidRPr="00CC2715" w:rsidRDefault="00B24AB1" w:rsidP="00A25B83">
      <w:pPr>
        <w:pStyle w:val="Prrafodelista"/>
        <w:tabs>
          <w:tab w:val="left" w:pos="567"/>
        </w:tabs>
        <w:spacing w:before="100" w:beforeAutospacing="1" w:after="100" w:afterAutospacing="1" w:line="360" w:lineRule="auto"/>
        <w:ind w:left="0"/>
        <w:jc w:val="both"/>
        <w:rPr>
          <w:rFonts w:ascii="Palatino Linotype" w:hAnsi="Palatino Linotype"/>
        </w:rPr>
      </w:pPr>
      <w:bookmarkStart w:id="0" w:name="_Ref516764469"/>
      <w:r w:rsidRPr="00CC2715">
        <w:rPr>
          <w:rFonts w:ascii="Palatino Linotype" w:hAnsi="Palatino Linotype"/>
          <w:b/>
          <w:sz w:val="28"/>
          <w:szCs w:val="28"/>
        </w:rPr>
        <w:t>II.</w:t>
      </w:r>
      <w:r w:rsidRPr="00CC2715">
        <w:rPr>
          <w:rFonts w:ascii="Palatino Linotype" w:hAnsi="Palatino Linotype"/>
          <w:sz w:val="28"/>
          <w:szCs w:val="28"/>
        </w:rPr>
        <w:t xml:space="preserve"> </w:t>
      </w:r>
      <w:r w:rsidR="00A25B83" w:rsidRPr="00CC2715">
        <w:rPr>
          <w:rFonts w:ascii="Palatino Linotype" w:hAnsi="Palatino Linotype"/>
        </w:rPr>
        <w:t>Con base en el detalle de seguimiento del</w:t>
      </w:r>
      <w:r w:rsidR="00A25B83" w:rsidRPr="00CC2715">
        <w:rPr>
          <w:rFonts w:ascii="Palatino Linotype" w:hAnsi="Palatino Linotype"/>
          <w:b/>
        </w:rPr>
        <w:t xml:space="preserve"> SAIMEX</w:t>
      </w:r>
      <w:r w:rsidR="00A25B83" w:rsidRPr="00CC2715">
        <w:rPr>
          <w:rFonts w:ascii="Palatino Linotype" w:hAnsi="Palatino Linotype"/>
        </w:rPr>
        <w:t>, se advierte que en fecha veintinueve de abril de dos mil diecinueve, la Unidad de Transparencia del</w:t>
      </w:r>
      <w:r w:rsidR="00A25B83" w:rsidRPr="00CC2715">
        <w:rPr>
          <w:rFonts w:ascii="Palatino Linotype" w:hAnsi="Palatino Linotype"/>
          <w:b/>
        </w:rPr>
        <w:t xml:space="preserve"> SUJETO OBLIGADO </w:t>
      </w:r>
      <w:r w:rsidR="00A25B83" w:rsidRPr="00CC2715">
        <w:rPr>
          <w:rFonts w:ascii="Palatino Linotype" w:hAnsi="Palatino Linotype"/>
        </w:rPr>
        <w:t xml:space="preserve">turnó mediante requerimientos, el contenido de las solicitudes de información a los Servidores Públicos Habilitados, que consideró competentes a efecto de que realizaran la búsqueda y localización de la información tal y como se desprende de las imágenes siguientes: </w:t>
      </w:r>
    </w:p>
    <w:p w:rsidR="00A25B83" w:rsidRPr="00CC2715" w:rsidRDefault="00A25B83" w:rsidP="00A25B83">
      <w:pPr>
        <w:spacing w:before="100" w:beforeAutospacing="1" w:after="100" w:afterAutospacing="1" w:line="360" w:lineRule="auto"/>
        <w:jc w:val="center"/>
        <w:rPr>
          <w:rFonts w:ascii="Palatino Linotype" w:hAnsi="Palatino Linotype"/>
          <w:sz w:val="28"/>
          <w:szCs w:val="28"/>
        </w:rPr>
      </w:pPr>
      <w:r w:rsidRPr="00CC2715">
        <w:rPr>
          <w:noProof/>
          <w:lang w:eastAsia="es-MX"/>
        </w:rPr>
        <w:drawing>
          <wp:inline distT="0" distB="0" distL="0" distR="0" wp14:anchorId="2EE3B53F" wp14:editId="465091CD">
            <wp:extent cx="5637161" cy="472272"/>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858" t="40254" r="9177" b="48188"/>
                    <a:stretch/>
                  </pic:blipFill>
                  <pic:spPr bwMode="auto">
                    <a:xfrm>
                      <a:off x="0" y="0"/>
                      <a:ext cx="5787731" cy="484886"/>
                    </a:xfrm>
                    <a:prstGeom prst="rect">
                      <a:avLst/>
                    </a:prstGeom>
                    <a:ln>
                      <a:noFill/>
                    </a:ln>
                    <a:extLst>
                      <a:ext uri="{53640926-AAD7-44D8-BBD7-CCE9431645EC}">
                        <a14:shadowObscured xmlns:a14="http://schemas.microsoft.com/office/drawing/2010/main"/>
                      </a:ext>
                    </a:extLst>
                  </pic:spPr>
                </pic:pic>
              </a:graphicData>
            </a:graphic>
          </wp:inline>
        </w:drawing>
      </w:r>
    </w:p>
    <w:p w:rsidR="00A25B83" w:rsidRPr="00CC2715" w:rsidRDefault="00A25B83" w:rsidP="00A25B83">
      <w:pPr>
        <w:spacing w:before="100" w:beforeAutospacing="1" w:after="100" w:afterAutospacing="1" w:line="360" w:lineRule="auto"/>
        <w:jc w:val="center"/>
        <w:rPr>
          <w:rFonts w:ascii="Palatino Linotype" w:hAnsi="Palatino Linotype"/>
          <w:sz w:val="28"/>
          <w:szCs w:val="28"/>
        </w:rPr>
      </w:pPr>
      <w:r w:rsidRPr="00CC2715">
        <w:rPr>
          <w:noProof/>
          <w:lang w:eastAsia="es-MX"/>
        </w:rPr>
        <w:drawing>
          <wp:inline distT="0" distB="0" distL="0" distR="0" wp14:anchorId="5D17D222" wp14:editId="24A7971C">
            <wp:extent cx="5593525" cy="607925"/>
            <wp:effectExtent l="0" t="0" r="7620" b="190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5206" t="40562" r="5621" b="42945"/>
                    <a:stretch/>
                  </pic:blipFill>
                  <pic:spPr bwMode="auto">
                    <a:xfrm>
                      <a:off x="0" y="0"/>
                      <a:ext cx="5696118" cy="619075"/>
                    </a:xfrm>
                    <a:prstGeom prst="rect">
                      <a:avLst/>
                    </a:prstGeom>
                    <a:ln>
                      <a:noFill/>
                    </a:ln>
                    <a:extLst>
                      <a:ext uri="{53640926-AAD7-44D8-BBD7-CCE9431645EC}">
                        <a14:shadowObscured xmlns:a14="http://schemas.microsoft.com/office/drawing/2010/main"/>
                      </a:ext>
                    </a:extLst>
                  </pic:spPr>
                </pic:pic>
              </a:graphicData>
            </a:graphic>
          </wp:inline>
        </w:drawing>
      </w:r>
    </w:p>
    <w:p w:rsidR="00A25B83" w:rsidRPr="00CC2715" w:rsidRDefault="00A25B83" w:rsidP="00A25B83">
      <w:pPr>
        <w:spacing w:before="100" w:beforeAutospacing="1" w:after="100" w:afterAutospacing="1" w:line="360" w:lineRule="auto"/>
        <w:jc w:val="center"/>
        <w:rPr>
          <w:rFonts w:ascii="Palatino Linotype" w:hAnsi="Palatino Linotype"/>
          <w:sz w:val="28"/>
          <w:szCs w:val="28"/>
        </w:rPr>
      </w:pPr>
      <w:r w:rsidRPr="00CC2715">
        <w:rPr>
          <w:noProof/>
          <w:lang w:eastAsia="es-MX"/>
        </w:rPr>
        <w:drawing>
          <wp:inline distT="0" distB="0" distL="0" distR="0" wp14:anchorId="16AE527F" wp14:editId="5FA90F04">
            <wp:extent cx="5540555" cy="527539"/>
            <wp:effectExtent l="0" t="0" r="3175"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97" t="39944" r="8831" b="48034"/>
                    <a:stretch/>
                  </pic:blipFill>
                  <pic:spPr bwMode="auto">
                    <a:xfrm>
                      <a:off x="0" y="0"/>
                      <a:ext cx="5742414" cy="546759"/>
                    </a:xfrm>
                    <a:prstGeom prst="rect">
                      <a:avLst/>
                    </a:prstGeom>
                    <a:ln>
                      <a:noFill/>
                    </a:ln>
                    <a:extLst>
                      <a:ext uri="{53640926-AAD7-44D8-BBD7-CCE9431645EC}">
                        <a14:shadowObscured xmlns:a14="http://schemas.microsoft.com/office/drawing/2010/main"/>
                      </a:ext>
                    </a:extLst>
                  </pic:spPr>
                </pic:pic>
              </a:graphicData>
            </a:graphic>
          </wp:inline>
        </w:drawing>
      </w:r>
    </w:p>
    <w:p w:rsidR="00AD7DE3" w:rsidRPr="00CC2715" w:rsidRDefault="00AD7DE3" w:rsidP="00AD7DE3">
      <w:pPr>
        <w:spacing w:before="100" w:beforeAutospacing="1" w:after="100" w:afterAutospacing="1" w:line="360" w:lineRule="auto"/>
        <w:jc w:val="both"/>
        <w:rPr>
          <w:rFonts w:ascii="Palatino Linotype" w:hAnsi="Palatino Linotype" w:cs="Arial"/>
        </w:rPr>
      </w:pPr>
      <w:r w:rsidRPr="00CC2715">
        <w:rPr>
          <w:rFonts w:ascii="Palatino Linotype" w:hAnsi="Palatino Linotype"/>
          <w:b/>
          <w:sz w:val="28"/>
          <w:szCs w:val="28"/>
        </w:rPr>
        <w:t>III.</w:t>
      </w:r>
      <w:r w:rsidRPr="00CC2715">
        <w:rPr>
          <w:rFonts w:ascii="Palatino Linotype" w:hAnsi="Palatino Linotype"/>
          <w:sz w:val="28"/>
          <w:szCs w:val="28"/>
        </w:rPr>
        <w:t xml:space="preserve"> </w:t>
      </w:r>
      <w:r w:rsidRPr="00CC2715">
        <w:rPr>
          <w:rFonts w:ascii="Palatino Linotype" w:hAnsi="Palatino Linotype"/>
        </w:rPr>
        <w:t xml:space="preserve">De las constancias que obran en los expedientes electrónicos de los recursos de revisión en estudio, se advierte que </w:t>
      </w:r>
      <w:r w:rsidRPr="00CC2715">
        <w:rPr>
          <w:rFonts w:ascii="Palatino Linotype" w:hAnsi="Palatino Linotype"/>
          <w:b/>
        </w:rPr>
        <w:t xml:space="preserve">EL SUJETO OBLIGADO </w:t>
      </w:r>
      <w:r w:rsidRPr="00CC2715">
        <w:rPr>
          <w:rFonts w:ascii="Palatino Linotype" w:hAnsi="Palatino Linotype" w:cs="Arial"/>
        </w:rPr>
        <w:t xml:space="preserve">en fecha veintinueve de </w:t>
      </w:r>
      <w:r w:rsidRPr="00CC2715">
        <w:rPr>
          <w:rFonts w:ascii="Palatino Linotype" w:hAnsi="Palatino Linotype" w:cs="Arial"/>
        </w:rPr>
        <w:lastRenderedPageBreak/>
        <w:t>abril de dos mil diecinueve, notificó al solicitante la ampliación del plazo para otorgar respuesta a la solicitud de información.</w:t>
      </w:r>
    </w:p>
    <w:p w:rsidR="00AD7DE3" w:rsidRPr="00CC2715" w:rsidRDefault="00AD7DE3" w:rsidP="00AD7DE3">
      <w:pPr>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 xml:space="preserve">A dicha solicitud de ampliación del plazo, </w:t>
      </w:r>
      <w:r w:rsidRPr="00CC2715">
        <w:rPr>
          <w:rFonts w:ascii="Palatino Linotype" w:hAnsi="Palatino Linotype" w:cs="Arial"/>
          <w:b/>
        </w:rPr>
        <w:t>EL SUJETO OBLIGADO</w:t>
      </w:r>
      <w:r w:rsidRPr="00CC2715">
        <w:rPr>
          <w:rFonts w:ascii="Palatino Linotype" w:hAnsi="Palatino Linotype" w:cs="Arial"/>
        </w:rPr>
        <w:t xml:space="preserve"> fue omiso en adjuntar el Acuerdo del Comité de Transparencia; mediante el cual se diera cumplimiento a lo establecido en los artículos 49, fracción II y 163 de la Ley de Transparencia y Acceso a la Información Pública del Estado de México y Municipios.</w:t>
      </w:r>
    </w:p>
    <w:p w:rsidR="00B24AB1" w:rsidRPr="00CC2715" w:rsidRDefault="00AD7DE3" w:rsidP="00B24AB1">
      <w:pPr>
        <w:spacing w:before="100" w:beforeAutospacing="1" w:after="100" w:afterAutospacing="1" w:line="360" w:lineRule="auto"/>
        <w:jc w:val="both"/>
        <w:rPr>
          <w:rFonts w:ascii="Palatino Linotype" w:hAnsi="Palatino Linotype" w:cs="Arial"/>
          <w:lang w:val="es-ES_tradnl"/>
        </w:rPr>
      </w:pPr>
      <w:r w:rsidRPr="00CC2715">
        <w:rPr>
          <w:rFonts w:ascii="Palatino Linotype" w:hAnsi="Palatino Linotype"/>
          <w:b/>
          <w:sz w:val="28"/>
          <w:szCs w:val="28"/>
        </w:rPr>
        <w:t xml:space="preserve">IV. </w:t>
      </w:r>
      <w:r w:rsidRPr="00CC2715">
        <w:rPr>
          <w:rFonts w:ascii="Palatino Linotype" w:hAnsi="Palatino Linotype"/>
          <w:lang w:val="es-ES"/>
        </w:rPr>
        <w:t xml:space="preserve">Así, se advierte que en fechas dos, ocho y nueve de mayo de dos mil diecinueve, </w:t>
      </w:r>
      <w:r w:rsidR="00B24AB1" w:rsidRPr="00CC2715">
        <w:rPr>
          <w:rFonts w:ascii="Palatino Linotype" w:hAnsi="Palatino Linotype" w:cs="Arial"/>
          <w:b/>
          <w:lang w:val="es-ES_tradnl"/>
        </w:rPr>
        <w:t>EL</w:t>
      </w:r>
      <w:r w:rsidR="00B24AB1" w:rsidRPr="00CC2715">
        <w:rPr>
          <w:rFonts w:ascii="Palatino Linotype" w:hAnsi="Palatino Linotype" w:cs="Arial"/>
          <w:lang w:val="es-ES_tradnl"/>
        </w:rPr>
        <w:t xml:space="preserve"> </w:t>
      </w:r>
      <w:r w:rsidR="00B24AB1" w:rsidRPr="00CC2715">
        <w:rPr>
          <w:rFonts w:ascii="Palatino Linotype" w:hAnsi="Palatino Linotype" w:cs="Arial"/>
          <w:b/>
          <w:lang w:val="es-ES_tradnl"/>
        </w:rPr>
        <w:t>SUJETO OBLIGADO</w:t>
      </w:r>
      <w:r w:rsidR="00B24AB1" w:rsidRPr="00CC2715">
        <w:rPr>
          <w:rFonts w:ascii="Palatino Linotype" w:hAnsi="Palatino Linotype" w:cs="Arial"/>
          <w:lang w:val="es-ES_tradnl"/>
        </w:rPr>
        <w:t xml:space="preserve"> dio respuesta a la</w:t>
      </w:r>
      <w:r w:rsidRPr="00CC2715">
        <w:rPr>
          <w:rFonts w:ascii="Palatino Linotype" w:hAnsi="Palatino Linotype" w:cs="Arial"/>
          <w:lang w:val="es-ES_tradnl"/>
        </w:rPr>
        <w:t>s</w:t>
      </w:r>
      <w:r w:rsidR="00B24AB1" w:rsidRPr="00CC2715">
        <w:rPr>
          <w:rFonts w:ascii="Palatino Linotype" w:hAnsi="Palatino Linotype" w:cs="Arial"/>
          <w:lang w:val="es-ES_tradnl"/>
        </w:rPr>
        <w:t xml:space="preserve"> solicitudes de información, en los siguientes términos:</w:t>
      </w:r>
    </w:p>
    <w:p w:rsidR="00B24AB1" w:rsidRPr="00CC2715" w:rsidRDefault="00AD7DE3" w:rsidP="00B24AB1">
      <w:pPr>
        <w:ind w:right="902"/>
        <w:jc w:val="both"/>
        <w:rPr>
          <w:rFonts w:ascii="Palatino Linotype" w:hAnsi="Palatino Linotype" w:cs="Arial"/>
          <w:b/>
          <w:lang w:val="es-ES"/>
        </w:rPr>
      </w:pPr>
      <w:r w:rsidRPr="00CC2715">
        <w:rPr>
          <w:rFonts w:ascii="Palatino Linotype" w:hAnsi="Palatino Linotype" w:cs="Arial"/>
          <w:b/>
          <w:lang w:val="es-ES"/>
        </w:rPr>
        <w:t>00414</w:t>
      </w:r>
      <w:r w:rsidR="00B24AB1" w:rsidRPr="00CC2715">
        <w:rPr>
          <w:rFonts w:ascii="Palatino Linotype" w:hAnsi="Palatino Linotype" w:cs="Arial"/>
          <w:b/>
          <w:lang w:val="es-ES"/>
        </w:rPr>
        <w:t>/</w:t>
      </w:r>
      <w:r w:rsidRPr="00CC2715">
        <w:rPr>
          <w:rFonts w:ascii="Palatino Linotype" w:hAnsi="Palatino Linotype" w:cs="Arial"/>
          <w:b/>
          <w:lang w:val="es-ES"/>
        </w:rPr>
        <w:t>SE/</w:t>
      </w:r>
      <w:r w:rsidR="00B24AB1" w:rsidRPr="00CC2715">
        <w:rPr>
          <w:rFonts w:ascii="Palatino Linotype" w:hAnsi="Palatino Linotype" w:cs="Arial"/>
          <w:b/>
          <w:lang w:val="es-ES"/>
        </w:rPr>
        <w:t>IP/2019</w:t>
      </w:r>
    </w:p>
    <w:p w:rsidR="00B24AB1" w:rsidRPr="00CC2715" w:rsidRDefault="00B24AB1" w:rsidP="00B24AB1">
      <w:pPr>
        <w:ind w:left="709" w:right="902"/>
        <w:jc w:val="both"/>
        <w:rPr>
          <w:rFonts w:ascii="Palatino Linotype" w:hAnsi="Palatino Linotype" w:cs="Arial"/>
          <w:i/>
          <w:sz w:val="22"/>
          <w:szCs w:val="22"/>
          <w:lang w:val="es-ES"/>
        </w:rPr>
      </w:pPr>
    </w:p>
    <w:p w:rsidR="00B24AB1" w:rsidRPr="00CC2715" w:rsidRDefault="00B24AB1" w:rsidP="00AD7DE3">
      <w:pPr>
        <w:ind w:left="709" w:right="902"/>
        <w:jc w:val="both"/>
        <w:rPr>
          <w:rFonts w:ascii="Palatino Linotype" w:hAnsi="Palatino Linotype" w:cs="Arial"/>
          <w:i/>
          <w:sz w:val="22"/>
          <w:szCs w:val="22"/>
          <w:lang w:val="es-ES"/>
        </w:rPr>
      </w:pPr>
      <w:r w:rsidRPr="00CC2715">
        <w:rPr>
          <w:rFonts w:ascii="Palatino Linotype" w:hAnsi="Palatino Linotype" w:cs="Arial"/>
          <w:i/>
          <w:sz w:val="22"/>
          <w:szCs w:val="22"/>
          <w:lang w:val="es-ES"/>
        </w:rPr>
        <w:t>“</w:t>
      </w:r>
      <w:r w:rsidR="00AD7DE3" w:rsidRPr="00CC2715">
        <w:rPr>
          <w:rFonts w:ascii="Palatino Linotype" w:hAnsi="Palatino Linotype" w:cs="Arial"/>
          <w:i/>
          <w:sz w:val="22"/>
          <w:szCs w:val="22"/>
          <w:lang w:val="es-ES"/>
        </w:rPr>
        <w:t>Con fundamento en lo dispuesto en el artículo 59 fracción I y II de la Ley de Transparencia y Acceso a la Información Pública del Estado de México y Municipios, se adjunta un archivo, correspondiente al acuerdo de fecha 9 de mayo de dos mil diecinueve, suscrito por la Titular de la Unidad de Transparencia, y se adjunta la información solicitada en versión pública.</w:t>
      </w:r>
      <w:r w:rsidRPr="00CC2715">
        <w:rPr>
          <w:rFonts w:ascii="Palatino Linotype" w:hAnsi="Palatino Linotype" w:cs="Arial"/>
          <w:i/>
          <w:sz w:val="22"/>
          <w:szCs w:val="22"/>
          <w:lang w:val="es-ES"/>
        </w:rPr>
        <w:t>”.(Sic)</w:t>
      </w:r>
    </w:p>
    <w:p w:rsidR="00B24AB1" w:rsidRPr="00CC2715" w:rsidRDefault="00AD7DE3" w:rsidP="00AD7DE3">
      <w:pPr>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 xml:space="preserve">Respuesta a la que adjuntó los archivos electrónicos denominados </w:t>
      </w:r>
      <w:hyperlink r:id="rId11" w:tgtFrame="_blank" w:history="1">
        <w:r w:rsidRPr="00CC2715">
          <w:rPr>
            <w:rFonts w:ascii="Palatino Linotype" w:hAnsi="Palatino Linotype"/>
            <w:b/>
          </w:rPr>
          <w:t>414 V.P..pdf</w:t>
        </w:r>
      </w:hyperlink>
      <w:r w:rsidRPr="00CC2715">
        <w:rPr>
          <w:rFonts w:ascii="Palatino Linotype" w:hAnsi="Palatino Linotype" w:cs="Arial"/>
        </w:rPr>
        <w:t xml:space="preserve"> y </w:t>
      </w:r>
      <w:hyperlink r:id="rId12" w:tgtFrame="_blank" w:history="1">
        <w:r w:rsidRPr="00CC2715">
          <w:rPr>
            <w:rFonts w:ascii="Palatino Linotype" w:hAnsi="Palatino Linotype"/>
            <w:b/>
          </w:rPr>
          <w:t>S 414 respuesra UT.PDF</w:t>
        </w:r>
      </w:hyperlink>
      <w:r w:rsidRPr="00CC2715">
        <w:rPr>
          <w:rFonts w:ascii="Palatino Linotype" w:hAnsi="Palatino Linotype" w:cs="Arial"/>
          <w:b/>
        </w:rPr>
        <w:t xml:space="preserve">, </w:t>
      </w:r>
      <w:r w:rsidRPr="00CC2715">
        <w:rPr>
          <w:rFonts w:ascii="Palatino Linotype" w:hAnsi="Palatino Linotype" w:cs="Arial"/>
        </w:rPr>
        <w:t>los cuales medularmente contienen el oficio número 20531ª000/01359UT/2019, signado por la Titular de la Unidad de Transparencia y dirigido al solicitante; mediante el cual le informa que le entrega la versión pública de la información solicitada; mientras que</w:t>
      </w:r>
      <w:r w:rsidR="00740FDF" w:rsidRPr="00CC2715">
        <w:rPr>
          <w:rFonts w:ascii="Palatino Linotype" w:hAnsi="Palatino Linotype" w:cs="Arial"/>
        </w:rPr>
        <w:t xml:space="preserve"> el segundo</w:t>
      </w:r>
      <w:r w:rsidRPr="00CC2715">
        <w:rPr>
          <w:rFonts w:ascii="Palatino Linotype" w:hAnsi="Palatino Linotype" w:cs="Arial"/>
        </w:rPr>
        <w:t xml:space="preserve"> archivo contiene, diversos documentos que acreditan grados </w:t>
      </w:r>
      <w:r w:rsidR="00740FDF" w:rsidRPr="00CC2715">
        <w:rPr>
          <w:rFonts w:ascii="Palatino Linotype" w:hAnsi="Palatino Linotype" w:cs="Arial"/>
        </w:rPr>
        <w:t xml:space="preserve">académicos de servidores públicos; sin embargo, resultan poco legibles, aunado a que se encuentran tachados diversos datos personales, sin que </w:t>
      </w:r>
      <w:r w:rsidR="00740FDF" w:rsidRPr="00CC2715">
        <w:rPr>
          <w:rFonts w:ascii="Palatino Linotype" w:hAnsi="Palatino Linotype" w:cs="Arial"/>
          <w:b/>
        </w:rPr>
        <w:t xml:space="preserve">EL SUJETO OBLIGADO </w:t>
      </w:r>
      <w:r w:rsidR="00740FDF" w:rsidRPr="00CC2715">
        <w:rPr>
          <w:rFonts w:ascii="Palatino Linotype" w:hAnsi="Palatino Linotype" w:cs="Arial"/>
        </w:rPr>
        <w:t>anexara el Acuerdo de Clasificación de la información correspondiente.</w:t>
      </w:r>
    </w:p>
    <w:p w:rsidR="00740FDF" w:rsidRPr="00CC2715" w:rsidRDefault="00740FDF" w:rsidP="00AD7DE3">
      <w:pPr>
        <w:spacing w:before="100" w:beforeAutospacing="1" w:after="100" w:afterAutospacing="1" w:line="360" w:lineRule="auto"/>
        <w:jc w:val="both"/>
        <w:rPr>
          <w:rFonts w:ascii="Palatino Linotype" w:hAnsi="Palatino Linotype" w:cs="Arial"/>
        </w:rPr>
      </w:pPr>
      <w:r w:rsidRPr="00CC2715">
        <w:rPr>
          <w:rFonts w:ascii="Palatino Linotype" w:hAnsi="Palatino Linotype" w:cs="Arial"/>
          <w:b/>
          <w:lang w:val="es-ES"/>
        </w:rPr>
        <w:lastRenderedPageBreak/>
        <w:t>00415/SE/IP/2019</w:t>
      </w:r>
    </w:p>
    <w:p w:rsidR="00547194" w:rsidRPr="00CC2715" w:rsidRDefault="004177F9" w:rsidP="004177F9">
      <w:pPr>
        <w:ind w:left="709" w:right="902"/>
        <w:jc w:val="both"/>
        <w:rPr>
          <w:rFonts w:ascii="Palatino Linotype" w:hAnsi="Palatino Linotype" w:cs="Arial"/>
          <w:i/>
          <w:sz w:val="22"/>
          <w:szCs w:val="22"/>
          <w:lang w:val="es-ES"/>
        </w:rPr>
      </w:pPr>
      <w:r w:rsidRPr="00CC2715">
        <w:rPr>
          <w:rFonts w:ascii="Palatino Linotype" w:hAnsi="Palatino Linotype" w:cs="Arial"/>
          <w:i/>
          <w:sz w:val="22"/>
          <w:szCs w:val="22"/>
          <w:lang w:val="es-ES"/>
        </w:rPr>
        <w:t>“De conformidad con lo dispuesto en el artículo 163 de la Ley de Transparencia y Acceso a la Información Pública del Estado de México y Municipios; se adjunta un archivo correspondiente al acuerdo de fecha ocho de mayo de dos mil diecinueve signado por la Titular de la Unidad de Transparencia y la información con que cuenta esta Dependencia.” (Sic)</w:t>
      </w:r>
    </w:p>
    <w:p w:rsidR="004177F9" w:rsidRPr="00CC2715" w:rsidRDefault="004177F9" w:rsidP="00407529">
      <w:pPr>
        <w:spacing w:before="100" w:beforeAutospacing="1" w:after="100" w:afterAutospacing="1" w:line="360" w:lineRule="auto"/>
        <w:ind w:right="49"/>
        <w:jc w:val="both"/>
        <w:rPr>
          <w:rFonts w:ascii="Palatino Linotype" w:hAnsi="Palatino Linotype" w:cs="Arial"/>
        </w:rPr>
      </w:pPr>
      <w:r w:rsidRPr="00CC2715">
        <w:rPr>
          <w:rFonts w:ascii="Palatino Linotype" w:hAnsi="Palatino Linotype" w:cs="Arial"/>
          <w:b/>
        </w:rPr>
        <w:t xml:space="preserve">EL SUJETO OBLIGADO </w:t>
      </w:r>
      <w:r w:rsidRPr="00CC2715">
        <w:rPr>
          <w:rFonts w:ascii="Palatino Linotype" w:hAnsi="Palatino Linotype" w:cs="Arial"/>
        </w:rPr>
        <w:t xml:space="preserve">adjuntó los archivos electrónicos denominados </w:t>
      </w:r>
      <w:hyperlink r:id="rId13" w:tgtFrame="_blank" w:history="1">
        <w:r w:rsidRPr="00CC2715">
          <w:rPr>
            <w:rFonts w:ascii="Palatino Linotype" w:hAnsi="Palatino Linotype" w:cs="Arial"/>
            <w:b/>
          </w:rPr>
          <w:t>415 res p.pdf</w:t>
        </w:r>
      </w:hyperlink>
      <w:r w:rsidRPr="00CC2715">
        <w:rPr>
          <w:rFonts w:ascii="Palatino Linotype" w:hAnsi="Palatino Linotype" w:cs="Arial"/>
          <w:b/>
        </w:rPr>
        <w:t xml:space="preserve">, </w:t>
      </w:r>
      <w:hyperlink r:id="rId14" w:tgtFrame="_blank" w:history="1">
        <w:r w:rsidRPr="00CC2715">
          <w:rPr>
            <w:rFonts w:ascii="Palatino Linotype" w:hAnsi="Palatino Linotype" w:cs="Arial"/>
            <w:b/>
          </w:rPr>
          <w:t>oficio de respuesta 415 RESPUESTA ULISES.pdf</w:t>
        </w:r>
      </w:hyperlink>
      <w:r w:rsidRPr="00CC2715">
        <w:rPr>
          <w:rFonts w:ascii="Palatino Linotype" w:hAnsi="Palatino Linotype" w:cs="Arial"/>
          <w:b/>
        </w:rPr>
        <w:t xml:space="preserve">, </w:t>
      </w:r>
      <w:hyperlink r:id="rId15" w:tgtFrame="_blank" w:history="1">
        <w:r w:rsidRPr="00CC2715">
          <w:rPr>
            <w:rFonts w:ascii="Palatino Linotype" w:hAnsi="Palatino Linotype" w:cs="Arial"/>
            <w:b/>
          </w:rPr>
          <w:t>415 v.p. V.II.pdf</w:t>
        </w:r>
      </w:hyperlink>
      <w:r w:rsidRPr="00CC2715">
        <w:rPr>
          <w:rFonts w:ascii="Palatino Linotype" w:hAnsi="Palatino Linotype" w:cs="Arial"/>
        </w:rPr>
        <w:t xml:space="preserve"> y </w:t>
      </w:r>
      <w:hyperlink r:id="rId16" w:tgtFrame="_blank" w:history="1">
        <w:r w:rsidRPr="00CC2715">
          <w:rPr>
            <w:rFonts w:ascii="Palatino Linotype" w:hAnsi="Palatino Linotype" w:cs="Arial"/>
            <w:b/>
          </w:rPr>
          <w:t>ac resp 415.pdf</w:t>
        </w:r>
      </w:hyperlink>
      <w:r w:rsidRPr="00CC2715">
        <w:rPr>
          <w:rFonts w:ascii="Palatino Linotype" w:hAnsi="Palatino Linotype" w:cs="Arial"/>
          <w:b/>
        </w:rPr>
        <w:t xml:space="preserve">, </w:t>
      </w:r>
      <w:r w:rsidRPr="00CC2715">
        <w:rPr>
          <w:rFonts w:ascii="Palatino Linotype" w:hAnsi="Palatino Linotype" w:cs="Arial"/>
        </w:rPr>
        <w:t>entre ellos el oficio 20531A000/UT/2019 mediante el cual la Titular de la Unidad de Transparencia hizo del conocimiento del solicitante la información requerida; mientras que</w:t>
      </w:r>
      <w:r w:rsidR="00086593" w:rsidRPr="00CC2715">
        <w:rPr>
          <w:rFonts w:ascii="Palatino Linotype" w:hAnsi="Palatino Linotype" w:cs="Arial"/>
        </w:rPr>
        <w:t>,</w:t>
      </w:r>
      <w:r w:rsidRPr="00CC2715">
        <w:rPr>
          <w:rFonts w:ascii="Palatino Linotype" w:hAnsi="Palatino Linotype" w:cs="Arial"/>
        </w:rPr>
        <w:t xml:space="preserve"> en el res</w:t>
      </w:r>
      <w:r w:rsidR="00086593" w:rsidRPr="00CC2715">
        <w:rPr>
          <w:rFonts w:ascii="Palatino Linotype" w:hAnsi="Palatino Linotype" w:cs="Arial"/>
        </w:rPr>
        <w:t xml:space="preserve">to de los archivos se anexaron documentales como el formato único de movimiento de personal, acta de nacimiento, clave única de registro de población, credencial de elector, cartilla militar, título profesional, cédula profesional, registro federal de contribuyentes, suprimiendo datos personales </w:t>
      </w:r>
      <w:r w:rsidR="004F6E07" w:rsidRPr="00CC2715">
        <w:rPr>
          <w:rFonts w:ascii="Palatino Linotype" w:hAnsi="Palatino Linotype" w:cs="Arial"/>
        </w:rPr>
        <w:t>considerados confidenciales, sin adjuntar el Acuerdo de Clasificación correspondiente.</w:t>
      </w:r>
      <w:r w:rsidR="00086593" w:rsidRPr="00CC2715">
        <w:rPr>
          <w:rFonts w:ascii="Palatino Linotype" w:hAnsi="Palatino Linotype" w:cs="Arial"/>
        </w:rPr>
        <w:t xml:space="preserve"> </w:t>
      </w:r>
    </w:p>
    <w:p w:rsidR="004F6E07" w:rsidRPr="00CC2715" w:rsidRDefault="004F6E07" w:rsidP="004F6E07">
      <w:pPr>
        <w:spacing w:before="100" w:beforeAutospacing="1" w:after="100" w:afterAutospacing="1" w:line="360" w:lineRule="auto"/>
        <w:jc w:val="both"/>
        <w:rPr>
          <w:rFonts w:ascii="Palatino Linotype" w:hAnsi="Palatino Linotype" w:cs="Arial"/>
        </w:rPr>
      </w:pPr>
      <w:r w:rsidRPr="00CC2715">
        <w:rPr>
          <w:rFonts w:ascii="Palatino Linotype" w:hAnsi="Palatino Linotype" w:cs="Arial"/>
          <w:b/>
          <w:lang w:val="es-ES"/>
        </w:rPr>
        <w:t>00416/SE/IP/2019</w:t>
      </w:r>
    </w:p>
    <w:p w:rsidR="004F6E07" w:rsidRPr="00CC2715" w:rsidRDefault="004F6E07" w:rsidP="004F6E07">
      <w:pPr>
        <w:ind w:left="709" w:right="902"/>
        <w:jc w:val="both"/>
        <w:rPr>
          <w:rFonts w:ascii="Palatino Linotype" w:hAnsi="Palatino Linotype" w:cs="Arial"/>
          <w:i/>
          <w:sz w:val="22"/>
          <w:szCs w:val="22"/>
          <w:lang w:val="es-ES"/>
        </w:rPr>
      </w:pPr>
      <w:r w:rsidRPr="00CC2715">
        <w:rPr>
          <w:rFonts w:ascii="Palatino Linotype" w:hAnsi="Palatino Linotype" w:cs="Arial"/>
          <w:i/>
          <w:sz w:val="22"/>
          <w:szCs w:val="22"/>
          <w:lang w:val="es-ES"/>
        </w:rPr>
        <w:t>“se adjunta acurdo de respuesta signado por la Titular de la Unidad de Información así como las respuestas de los servidores públicas atendiendo dicha solicitud.” (Sic)</w:t>
      </w:r>
    </w:p>
    <w:p w:rsidR="004F6E07" w:rsidRPr="00CC2715" w:rsidRDefault="004F6E07" w:rsidP="00407529">
      <w:pPr>
        <w:spacing w:before="100" w:beforeAutospacing="1" w:after="100" w:afterAutospacing="1" w:line="360" w:lineRule="auto"/>
        <w:ind w:right="49"/>
        <w:jc w:val="both"/>
        <w:rPr>
          <w:rFonts w:ascii="Palatino Linotype" w:hAnsi="Palatino Linotype" w:cs="Arial"/>
        </w:rPr>
      </w:pPr>
      <w:r w:rsidRPr="00CC2715">
        <w:rPr>
          <w:rFonts w:ascii="Palatino Linotype" w:hAnsi="Palatino Linotype" w:cs="Arial"/>
        </w:rPr>
        <w:t xml:space="preserve">Respuesta a la que adjuntó, los archivos electrónicos denominados </w:t>
      </w:r>
      <w:hyperlink r:id="rId17" w:tgtFrame="_blank" w:history="1">
        <w:r w:rsidRPr="00CC2715">
          <w:rPr>
            <w:rFonts w:ascii="Palatino Linotype" w:hAnsi="Palatino Linotype"/>
            <w:b/>
          </w:rPr>
          <w:t>resp 416.jpg</w:t>
        </w:r>
      </w:hyperlink>
      <w:r w:rsidRPr="00CC2715">
        <w:rPr>
          <w:rFonts w:ascii="Palatino Linotype" w:hAnsi="Palatino Linotype" w:cs="Arial"/>
          <w:b/>
        </w:rPr>
        <w:t xml:space="preserve">, </w:t>
      </w:r>
      <w:hyperlink r:id="rId18" w:tgtFrame="_blank" w:history="1">
        <w:r w:rsidRPr="00CC2715">
          <w:rPr>
            <w:rFonts w:ascii="Palatino Linotype" w:hAnsi="Palatino Linotype"/>
            <w:b/>
          </w:rPr>
          <w:t>acuerdo de resp 4160001.pdf</w:t>
        </w:r>
      </w:hyperlink>
      <w:r w:rsidRPr="00CC2715">
        <w:rPr>
          <w:rFonts w:ascii="Palatino Linotype" w:hAnsi="Palatino Linotype" w:cs="Arial"/>
          <w:b/>
        </w:rPr>
        <w:t xml:space="preserve">, </w:t>
      </w:r>
      <w:hyperlink r:id="rId19" w:tgtFrame="_blank" w:history="1">
        <w:r w:rsidRPr="00CC2715">
          <w:rPr>
            <w:rFonts w:ascii="Palatino Linotype" w:hAnsi="Palatino Linotype"/>
            <w:b/>
          </w:rPr>
          <w:t>resp 4160001.pdf</w:t>
        </w:r>
      </w:hyperlink>
      <w:r w:rsidRPr="00CC2715">
        <w:rPr>
          <w:rFonts w:ascii="Palatino Linotype" w:hAnsi="Palatino Linotype" w:cs="Arial"/>
          <w:b/>
        </w:rPr>
        <w:t xml:space="preserve"> y </w:t>
      </w:r>
      <w:hyperlink r:id="rId20" w:tgtFrame="_blank" w:history="1">
        <w:r w:rsidRPr="00CC2715">
          <w:rPr>
            <w:rFonts w:ascii="Palatino Linotype" w:hAnsi="Palatino Linotype"/>
            <w:b/>
          </w:rPr>
          <w:t>Resp 416 Personal.pdf</w:t>
        </w:r>
      </w:hyperlink>
      <w:r w:rsidRPr="00CC2715">
        <w:rPr>
          <w:rFonts w:ascii="Palatino Linotype" w:hAnsi="Palatino Linotype" w:cs="Arial"/>
          <w:b/>
        </w:rPr>
        <w:t xml:space="preserve">, </w:t>
      </w:r>
      <w:r w:rsidRPr="00CC2715">
        <w:rPr>
          <w:rFonts w:ascii="Palatino Linotype" w:hAnsi="Palatino Linotype" w:cs="Arial"/>
        </w:rPr>
        <w:t xml:space="preserve">mediante los cuales hizo del conocimiento del particular diversos oficios signados por servidores públicos habilitados </w:t>
      </w:r>
      <w:r w:rsidR="00EF5999" w:rsidRPr="00CC2715">
        <w:rPr>
          <w:rFonts w:ascii="Palatino Linotype" w:hAnsi="Palatino Linotype" w:cs="Arial"/>
        </w:rPr>
        <w:t>que manifestaron no contar con la información.</w:t>
      </w:r>
    </w:p>
    <w:p w:rsidR="00B24AB1" w:rsidRPr="00CC2715" w:rsidRDefault="00EF5999" w:rsidP="00B24AB1">
      <w:pPr>
        <w:spacing w:before="100" w:beforeAutospacing="1" w:after="100" w:afterAutospacing="1" w:line="360" w:lineRule="auto"/>
        <w:jc w:val="both"/>
        <w:rPr>
          <w:rFonts w:ascii="Palatino Linotype" w:hAnsi="Palatino Linotype"/>
          <w:b/>
          <w:lang w:val="es-ES"/>
        </w:rPr>
      </w:pPr>
      <w:r w:rsidRPr="00CC2715">
        <w:rPr>
          <w:rFonts w:ascii="Palatino Linotype" w:hAnsi="Palatino Linotype" w:cs="Arial"/>
          <w:b/>
          <w:sz w:val="28"/>
          <w:szCs w:val="28"/>
        </w:rPr>
        <w:t>V</w:t>
      </w:r>
      <w:r w:rsidR="00B24AB1" w:rsidRPr="00CC2715">
        <w:rPr>
          <w:rFonts w:ascii="Palatino Linotype" w:hAnsi="Palatino Linotype" w:cs="Arial"/>
          <w:b/>
          <w:sz w:val="28"/>
          <w:szCs w:val="28"/>
        </w:rPr>
        <w:t>.</w:t>
      </w:r>
      <w:r w:rsidR="00B24AB1" w:rsidRPr="00CC2715">
        <w:rPr>
          <w:rFonts w:ascii="Palatino Linotype" w:hAnsi="Palatino Linotype" w:cs="Arial"/>
          <w:szCs w:val="20"/>
        </w:rPr>
        <w:t xml:space="preserve"> </w:t>
      </w:r>
      <w:bookmarkEnd w:id="0"/>
      <w:r w:rsidR="00B24AB1" w:rsidRPr="00CC2715">
        <w:rPr>
          <w:rFonts w:ascii="Palatino Linotype" w:hAnsi="Palatino Linotype"/>
        </w:rPr>
        <w:t>Inconforme con la</w:t>
      </w:r>
      <w:r w:rsidRPr="00CC2715">
        <w:rPr>
          <w:rFonts w:ascii="Palatino Linotype" w:hAnsi="Palatino Linotype"/>
        </w:rPr>
        <w:t>s</w:t>
      </w:r>
      <w:r w:rsidR="00B24AB1" w:rsidRPr="00CC2715">
        <w:rPr>
          <w:rFonts w:ascii="Palatino Linotype" w:hAnsi="Palatino Linotype"/>
        </w:rPr>
        <w:t xml:space="preserve"> </w:t>
      </w:r>
      <w:r w:rsidR="00B24AB1" w:rsidRPr="00CC2715">
        <w:rPr>
          <w:rFonts w:ascii="Palatino Linotype" w:hAnsi="Palatino Linotype" w:cs="Arial"/>
        </w:rPr>
        <w:t>respuesta</w:t>
      </w:r>
      <w:r w:rsidRPr="00CC2715">
        <w:rPr>
          <w:rFonts w:ascii="Palatino Linotype" w:hAnsi="Palatino Linotype" w:cs="Arial"/>
        </w:rPr>
        <w:t>s</w:t>
      </w:r>
      <w:r w:rsidR="00B24AB1" w:rsidRPr="00CC2715">
        <w:rPr>
          <w:rFonts w:ascii="Palatino Linotype" w:hAnsi="Palatino Linotype" w:cs="Arial"/>
        </w:rPr>
        <w:t xml:space="preserve"> en fecha </w:t>
      </w:r>
      <w:r w:rsidRPr="00CC2715">
        <w:rPr>
          <w:rFonts w:ascii="Palatino Linotype" w:hAnsi="Palatino Linotype" w:cs="Arial"/>
        </w:rPr>
        <w:t xml:space="preserve">veinte de mayo de </w:t>
      </w:r>
      <w:r w:rsidR="00B24AB1" w:rsidRPr="00CC2715">
        <w:rPr>
          <w:rFonts w:ascii="Palatino Linotype" w:hAnsi="Palatino Linotype" w:cs="Arial"/>
        </w:rPr>
        <w:t xml:space="preserve">dos mil diecinueve, </w:t>
      </w:r>
      <w:r w:rsidR="00B24AB1" w:rsidRPr="00CC2715">
        <w:rPr>
          <w:rFonts w:ascii="Palatino Linotype" w:hAnsi="Palatino Linotype"/>
          <w:b/>
        </w:rPr>
        <w:t>EL RECURRENTE</w:t>
      </w:r>
      <w:r w:rsidR="00B24AB1" w:rsidRPr="00CC2715">
        <w:rPr>
          <w:rFonts w:ascii="Palatino Linotype" w:hAnsi="Palatino Linotype"/>
        </w:rPr>
        <w:t xml:space="preserve"> interpuso los recursos de revisión objeto del presente estudio, los</w:t>
      </w:r>
      <w:r w:rsidRPr="00CC2715">
        <w:rPr>
          <w:rFonts w:ascii="Palatino Linotype" w:hAnsi="Palatino Linotype"/>
        </w:rPr>
        <w:t xml:space="preserve"> </w:t>
      </w:r>
      <w:r w:rsidRPr="00CC2715">
        <w:rPr>
          <w:rFonts w:ascii="Palatino Linotype" w:hAnsi="Palatino Linotype"/>
        </w:rPr>
        <w:lastRenderedPageBreak/>
        <w:t>cua</w:t>
      </w:r>
      <w:r w:rsidR="00B24AB1" w:rsidRPr="00CC2715">
        <w:rPr>
          <w:rFonts w:ascii="Palatino Linotype" w:hAnsi="Palatino Linotype"/>
        </w:rPr>
        <w:t xml:space="preserve">les fueron registrados en </w:t>
      </w:r>
      <w:r w:rsidR="00B24AB1" w:rsidRPr="00CC2715">
        <w:rPr>
          <w:rFonts w:ascii="Palatino Linotype" w:hAnsi="Palatino Linotype"/>
          <w:b/>
        </w:rPr>
        <w:t>EL SAIMEX</w:t>
      </w:r>
      <w:r w:rsidR="00B24AB1" w:rsidRPr="00CC2715">
        <w:rPr>
          <w:rFonts w:ascii="Palatino Linotype" w:hAnsi="Palatino Linotype"/>
        </w:rPr>
        <w:t xml:space="preserve"> y se le asignó los números de expedientes, </w:t>
      </w:r>
      <w:r w:rsidRPr="00CC2715">
        <w:rPr>
          <w:rFonts w:ascii="Palatino Linotype" w:hAnsi="Palatino Linotype"/>
          <w:b/>
          <w:lang w:val="es-ES"/>
        </w:rPr>
        <w:t>04262/INFOEM/IP/RR/2019, 04263</w:t>
      </w:r>
      <w:r w:rsidR="00B24AB1" w:rsidRPr="00CC2715">
        <w:rPr>
          <w:rFonts w:ascii="Palatino Linotype" w:hAnsi="Palatino Linotype"/>
          <w:b/>
          <w:lang w:val="es-ES"/>
        </w:rPr>
        <w:t>/INFOEM/IP/RR</w:t>
      </w:r>
      <w:r w:rsidRPr="00CC2715">
        <w:rPr>
          <w:rFonts w:ascii="Palatino Linotype" w:hAnsi="Palatino Linotype"/>
          <w:b/>
          <w:lang w:val="es-ES"/>
        </w:rPr>
        <w:t xml:space="preserve">/2019 </w:t>
      </w:r>
      <w:r w:rsidR="00B24AB1" w:rsidRPr="00CC2715">
        <w:rPr>
          <w:rFonts w:ascii="Palatino Linotype" w:hAnsi="Palatino Linotype"/>
          <w:lang w:val="es-ES"/>
        </w:rPr>
        <w:t xml:space="preserve">y </w:t>
      </w:r>
      <w:r w:rsidRPr="00CC2715">
        <w:rPr>
          <w:rFonts w:ascii="Palatino Linotype" w:hAnsi="Palatino Linotype"/>
          <w:b/>
          <w:lang w:val="es-ES"/>
        </w:rPr>
        <w:t>04264</w:t>
      </w:r>
      <w:r w:rsidR="00B24AB1" w:rsidRPr="00CC2715">
        <w:rPr>
          <w:rFonts w:ascii="Palatino Linotype" w:hAnsi="Palatino Linotype"/>
          <w:b/>
          <w:lang w:val="es-ES"/>
        </w:rPr>
        <w:t>/INFOEM/IP/RR/2019</w:t>
      </w:r>
      <w:r w:rsidR="00B24AB1" w:rsidRPr="00CC2715">
        <w:rPr>
          <w:rFonts w:ascii="Palatino Linotype" w:hAnsi="Palatino Linotype"/>
          <w:b/>
          <w:sz w:val="22"/>
          <w:lang w:val="es-ES"/>
        </w:rPr>
        <w:t xml:space="preserve"> </w:t>
      </w:r>
      <w:r w:rsidR="00B24AB1" w:rsidRPr="00CC2715">
        <w:rPr>
          <w:rFonts w:ascii="Palatino Linotype" w:hAnsi="Palatino Linotype" w:cs="Arial"/>
        </w:rPr>
        <w:t xml:space="preserve">en los que señaló como acto impugnado y razones o motivos de inconformidad lo </w:t>
      </w:r>
      <w:r w:rsidR="00B24AB1" w:rsidRPr="00CC2715">
        <w:rPr>
          <w:rFonts w:ascii="Times" w:eastAsiaTheme="minorHAnsi" w:hAnsi="Times" w:cstheme="minorBidi"/>
          <w:color w:val="000000"/>
          <w:sz w:val="27"/>
          <w:szCs w:val="27"/>
          <w:lang w:val="es-ES_tradnl" w:eastAsia="es-ES_tradnl"/>
        </w:rPr>
        <w:t>siguiente:</w:t>
      </w:r>
    </w:p>
    <w:tbl>
      <w:tblPr>
        <w:tblStyle w:val="Tablaconcuadrcula"/>
        <w:tblpPr w:leftFromText="141" w:rightFromText="141" w:vertAnchor="text" w:horzAnchor="page" w:tblpXSpec="center" w:tblpY="89"/>
        <w:tblW w:w="0" w:type="auto"/>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0A0" w:firstRow="1" w:lastRow="0" w:firstColumn="1" w:lastColumn="0" w:noHBand="0" w:noVBand="0"/>
      </w:tblPr>
      <w:tblGrid>
        <w:gridCol w:w="2682"/>
        <w:gridCol w:w="2671"/>
        <w:gridCol w:w="2977"/>
      </w:tblGrid>
      <w:tr w:rsidR="00B24AB1" w:rsidRPr="00CC2715" w:rsidTr="00086593">
        <w:tc>
          <w:tcPr>
            <w:tcW w:w="2682" w:type="dxa"/>
            <w:shd w:val="clear" w:color="auto" w:fill="000000" w:themeFill="text1"/>
            <w:vAlign w:val="center"/>
          </w:tcPr>
          <w:p w:rsidR="00B24AB1" w:rsidRPr="00CC2715" w:rsidRDefault="00B24AB1" w:rsidP="00086593">
            <w:pPr>
              <w:jc w:val="center"/>
              <w:rPr>
                <w:rFonts w:ascii="Palatino Linotype" w:hAnsi="Palatino Linotype" w:cs="Arial"/>
                <w:b/>
                <w:color w:val="FFFFFF" w:themeColor="background1"/>
                <w:sz w:val="16"/>
                <w:szCs w:val="16"/>
              </w:rPr>
            </w:pPr>
            <w:r w:rsidRPr="00CC2715">
              <w:rPr>
                <w:rFonts w:ascii="Palatino Linotype" w:hAnsi="Palatino Linotype" w:cs="Arial"/>
                <w:b/>
                <w:color w:val="FFFFFF" w:themeColor="background1"/>
                <w:sz w:val="16"/>
                <w:szCs w:val="16"/>
              </w:rPr>
              <w:t>Número de Recurso</w:t>
            </w:r>
          </w:p>
        </w:tc>
        <w:tc>
          <w:tcPr>
            <w:tcW w:w="2671" w:type="dxa"/>
            <w:shd w:val="clear" w:color="auto" w:fill="000000" w:themeFill="text1"/>
            <w:vAlign w:val="center"/>
          </w:tcPr>
          <w:p w:rsidR="00B24AB1" w:rsidRPr="00CC2715" w:rsidRDefault="00B24AB1" w:rsidP="00086593">
            <w:pPr>
              <w:jc w:val="center"/>
              <w:rPr>
                <w:rFonts w:ascii="Palatino Linotype" w:hAnsi="Palatino Linotype" w:cs="Arial"/>
                <w:b/>
                <w:color w:val="FFFFFF" w:themeColor="background1"/>
                <w:sz w:val="16"/>
                <w:szCs w:val="16"/>
              </w:rPr>
            </w:pPr>
            <w:r w:rsidRPr="00CC2715">
              <w:rPr>
                <w:rFonts w:ascii="Palatino Linotype" w:hAnsi="Palatino Linotype" w:cs="Arial"/>
                <w:b/>
                <w:color w:val="FFFFFF" w:themeColor="background1"/>
                <w:sz w:val="16"/>
                <w:szCs w:val="16"/>
              </w:rPr>
              <w:t>Acto impugnado</w:t>
            </w:r>
          </w:p>
        </w:tc>
        <w:tc>
          <w:tcPr>
            <w:tcW w:w="2977" w:type="dxa"/>
            <w:shd w:val="clear" w:color="auto" w:fill="000000" w:themeFill="text1"/>
            <w:vAlign w:val="center"/>
          </w:tcPr>
          <w:p w:rsidR="00B24AB1" w:rsidRPr="00CC2715" w:rsidRDefault="00B24AB1" w:rsidP="00086593">
            <w:pPr>
              <w:jc w:val="center"/>
              <w:rPr>
                <w:rFonts w:ascii="Palatino Linotype" w:hAnsi="Palatino Linotype" w:cs="Arial"/>
                <w:b/>
                <w:color w:val="FFFFFF" w:themeColor="background1"/>
                <w:sz w:val="16"/>
                <w:szCs w:val="16"/>
              </w:rPr>
            </w:pPr>
            <w:r w:rsidRPr="00CC2715">
              <w:rPr>
                <w:rFonts w:ascii="Palatino Linotype" w:hAnsi="Palatino Linotype" w:cs="Arial"/>
                <w:b/>
                <w:color w:val="FFFFFF" w:themeColor="background1"/>
                <w:sz w:val="16"/>
                <w:szCs w:val="16"/>
              </w:rPr>
              <w:t>Razones o motivos de inconformidad</w:t>
            </w:r>
          </w:p>
        </w:tc>
      </w:tr>
      <w:tr w:rsidR="00B24AB1" w:rsidRPr="00CC2715" w:rsidTr="00086593">
        <w:tc>
          <w:tcPr>
            <w:tcW w:w="2682" w:type="dxa"/>
            <w:shd w:val="clear" w:color="auto" w:fill="000000" w:themeFill="text1"/>
            <w:vAlign w:val="center"/>
          </w:tcPr>
          <w:p w:rsidR="00B24AB1" w:rsidRPr="00CC2715" w:rsidRDefault="00EF5999" w:rsidP="00086593">
            <w:pPr>
              <w:jc w:val="center"/>
              <w:rPr>
                <w:rFonts w:ascii="Palatino Linotype" w:hAnsi="Palatino Linotype" w:cs="Arial"/>
                <w:color w:val="FFFFFF" w:themeColor="background1"/>
                <w:sz w:val="16"/>
                <w:szCs w:val="16"/>
              </w:rPr>
            </w:pPr>
            <w:r w:rsidRPr="00CC2715">
              <w:rPr>
                <w:rFonts w:ascii="Palatino Linotype" w:hAnsi="Palatino Linotype"/>
                <w:b/>
                <w:color w:val="FFFFFF" w:themeColor="background1"/>
                <w:sz w:val="16"/>
                <w:szCs w:val="16"/>
                <w:lang w:val="es-ES"/>
              </w:rPr>
              <w:t>04262</w:t>
            </w:r>
            <w:r w:rsidR="00B24AB1" w:rsidRPr="00CC2715">
              <w:rPr>
                <w:rFonts w:ascii="Palatino Linotype" w:hAnsi="Palatino Linotype"/>
                <w:b/>
                <w:color w:val="FFFFFF" w:themeColor="background1"/>
                <w:sz w:val="16"/>
                <w:szCs w:val="16"/>
                <w:lang w:val="es-ES"/>
              </w:rPr>
              <w:t>/INFOEM/IP/RR/2019</w:t>
            </w:r>
          </w:p>
        </w:tc>
        <w:tc>
          <w:tcPr>
            <w:tcW w:w="2671" w:type="dxa"/>
            <w:vAlign w:val="center"/>
          </w:tcPr>
          <w:p w:rsidR="00B24AB1" w:rsidRPr="00CC2715" w:rsidRDefault="00EF5999" w:rsidP="00EF5999">
            <w:pPr>
              <w:jc w:val="both"/>
              <w:rPr>
                <w:rFonts w:ascii="Palatino Linotype" w:hAnsi="Palatino Linotype" w:cs="Arial"/>
                <w:i/>
                <w:sz w:val="16"/>
                <w:szCs w:val="16"/>
              </w:rPr>
            </w:pPr>
            <w:r w:rsidRPr="00CC2715">
              <w:rPr>
                <w:rFonts w:ascii="Palatino Linotype" w:hAnsi="Palatino Linotype" w:cs="Arial"/>
                <w:i/>
                <w:sz w:val="16"/>
                <w:szCs w:val="16"/>
              </w:rPr>
              <w:t>documentos que no todos son legibles y por obvia razon no se permite ver de manera correcta.GRACIAS</w:t>
            </w:r>
          </w:p>
        </w:tc>
        <w:tc>
          <w:tcPr>
            <w:tcW w:w="2977" w:type="dxa"/>
            <w:vAlign w:val="center"/>
          </w:tcPr>
          <w:p w:rsidR="00B24AB1" w:rsidRPr="00CC2715" w:rsidRDefault="00EF5999" w:rsidP="00EF5999">
            <w:pPr>
              <w:jc w:val="both"/>
              <w:rPr>
                <w:rFonts w:ascii="Palatino Linotype" w:hAnsi="Palatino Linotype" w:cs="Arial"/>
                <w:i/>
                <w:sz w:val="16"/>
                <w:szCs w:val="16"/>
              </w:rPr>
            </w:pPr>
            <w:r w:rsidRPr="00CC2715">
              <w:rPr>
                <w:rFonts w:ascii="Palatino Linotype" w:hAnsi="Palatino Linotype" w:cs="Arial"/>
                <w:i/>
                <w:sz w:val="16"/>
                <w:szCs w:val="16"/>
              </w:rPr>
              <w:t>documentos que no todos son legibles y por obvia razon no se permite ver de manera correcta.GRACIAS</w:t>
            </w:r>
          </w:p>
        </w:tc>
      </w:tr>
      <w:tr w:rsidR="00B24AB1" w:rsidRPr="00CC2715" w:rsidTr="00EF5999">
        <w:tc>
          <w:tcPr>
            <w:tcW w:w="2682" w:type="dxa"/>
            <w:shd w:val="clear" w:color="auto" w:fill="000000" w:themeFill="text1"/>
            <w:vAlign w:val="center"/>
          </w:tcPr>
          <w:p w:rsidR="00B24AB1" w:rsidRPr="00CC2715" w:rsidRDefault="00EF5999" w:rsidP="00086593">
            <w:pPr>
              <w:jc w:val="center"/>
              <w:rPr>
                <w:rFonts w:ascii="Palatino Linotype" w:hAnsi="Palatino Linotype" w:cs="Arial"/>
                <w:color w:val="FFFFFF" w:themeColor="background1"/>
                <w:sz w:val="16"/>
                <w:szCs w:val="16"/>
              </w:rPr>
            </w:pPr>
            <w:r w:rsidRPr="00CC2715">
              <w:rPr>
                <w:rFonts w:ascii="Palatino Linotype" w:hAnsi="Palatino Linotype"/>
                <w:b/>
                <w:color w:val="FFFFFF" w:themeColor="background1"/>
                <w:sz w:val="16"/>
                <w:szCs w:val="16"/>
                <w:lang w:val="es-ES"/>
              </w:rPr>
              <w:t>04263</w:t>
            </w:r>
            <w:r w:rsidR="00B24AB1" w:rsidRPr="00CC2715">
              <w:rPr>
                <w:rFonts w:ascii="Palatino Linotype" w:hAnsi="Palatino Linotype"/>
                <w:b/>
                <w:color w:val="FFFFFF" w:themeColor="background1"/>
                <w:sz w:val="16"/>
                <w:szCs w:val="16"/>
                <w:lang w:val="es-ES"/>
              </w:rPr>
              <w:t>/INFOEM/IP/RR/2019</w:t>
            </w:r>
          </w:p>
        </w:tc>
        <w:tc>
          <w:tcPr>
            <w:tcW w:w="2671" w:type="dxa"/>
            <w:vAlign w:val="center"/>
          </w:tcPr>
          <w:p w:rsidR="00B24AB1" w:rsidRPr="00CC2715" w:rsidRDefault="00EF5999" w:rsidP="00EF5999">
            <w:pPr>
              <w:jc w:val="both"/>
              <w:rPr>
                <w:rFonts w:ascii="Palatino Linotype" w:hAnsi="Palatino Linotype" w:cs="Arial"/>
                <w:i/>
                <w:sz w:val="16"/>
                <w:szCs w:val="16"/>
              </w:rPr>
            </w:pPr>
            <w:r w:rsidRPr="00CC2715">
              <w:rPr>
                <w:rFonts w:ascii="Palatino Linotype" w:hAnsi="Palatino Linotype" w:cs="Arial"/>
                <w:i/>
                <w:sz w:val="16"/>
                <w:szCs w:val="16"/>
              </w:rPr>
              <w:t>INICIALMENTE SE PIDIO DESCRIPCIÓN CLARA Y PRECISA DE LA INFORMACIÓN SOLICITADA COPIA DE OFICIOS FIRMADOS POR MARCOS PALAFOX MARTINEZ, DIRECTOR DE INFORMACION Y PLANEACION Y EVALUACION. ULTIMO GRADO DE ESTUDIOS Y EXPEDIENTE DE PERSONAL REQUERIDO EN BASE DE LEY DEL TRABAJO DE ESTADO DE MEXICO.</w:t>
            </w:r>
          </w:p>
        </w:tc>
        <w:tc>
          <w:tcPr>
            <w:tcW w:w="2977" w:type="dxa"/>
          </w:tcPr>
          <w:p w:rsidR="00B24AB1" w:rsidRPr="00CC2715" w:rsidRDefault="00EF5999" w:rsidP="00EF5999">
            <w:pPr>
              <w:jc w:val="both"/>
              <w:rPr>
                <w:rFonts w:ascii="Palatino Linotype" w:hAnsi="Palatino Linotype" w:cs="Arial"/>
                <w:i/>
                <w:sz w:val="16"/>
                <w:szCs w:val="16"/>
              </w:rPr>
            </w:pPr>
            <w:r w:rsidRPr="00CC2715">
              <w:rPr>
                <w:rFonts w:ascii="Palatino Linotype" w:hAnsi="Palatino Linotype" w:cs="Arial"/>
                <w:i/>
                <w:sz w:val="16"/>
                <w:szCs w:val="16"/>
              </w:rPr>
              <w:t>NO ENTREGAN LOS OFICIOS FIRMADOS POR EL DIRECTOR MARCOS PALAFOX MARTINEZ Y ARGUMENTAN QUE NO EXISTE LA OFICINA. PERO SI ENTREGAN FUMP Y AHI DICE EL CARGO. MAGISTRADOS DEL INFOEM PIDO OBLIGEN A ENTREGAR LA INFORMACIÓN COMPLETA. OFICIOS FIRMADOS</w:t>
            </w:r>
          </w:p>
        </w:tc>
      </w:tr>
      <w:tr w:rsidR="00B24AB1" w:rsidRPr="00CC2715" w:rsidTr="00EF5999">
        <w:tc>
          <w:tcPr>
            <w:tcW w:w="2682" w:type="dxa"/>
            <w:shd w:val="clear" w:color="auto" w:fill="000000" w:themeFill="text1"/>
            <w:vAlign w:val="center"/>
          </w:tcPr>
          <w:p w:rsidR="00B24AB1" w:rsidRPr="00CC2715" w:rsidRDefault="00EF5999" w:rsidP="00086593">
            <w:pPr>
              <w:jc w:val="center"/>
              <w:rPr>
                <w:rFonts w:ascii="Palatino Linotype" w:hAnsi="Palatino Linotype" w:cs="Arial"/>
                <w:color w:val="FFFFFF" w:themeColor="background1"/>
                <w:sz w:val="16"/>
                <w:szCs w:val="16"/>
              </w:rPr>
            </w:pPr>
            <w:r w:rsidRPr="00CC2715">
              <w:rPr>
                <w:rFonts w:ascii="Palatino Linotype" w:hAnsi="Palatino Linotype"/>
                <w:b/>
                <w:color w:val="FFFFFF" w:themeColor="background1"/>
                <w:sz w:val="16"/>
                <w:szCs w:val="16"/>
                <w:lang w:val="es-ES"/>
              </w:rPr>
              <w:t>4264</w:t>
            </w:r>
            <w:r w:rsidR="00B24AB1" w:rsidRPr="00CC2715">
              <w:rPr>
                <w:rFonts w:ascii="Palatino Linotype" w:hAnsi="Palatino Linotype"/>
                <w:b/>
                <w:color w:val="FFFFFF" w:themeColor="background1"/>
                <w:sz w:val="16"/>
                <w:szCs w:val="16"/>
                <w:lang w:val="es-ES"/>
              </w:rPr>
              <w:t>/INFOEM/IP/RR/2019</w:t>
            </w:r>
          </w:p>
        </w:tc>
        <w:tc>
          <w:tcPr>
            <w:tcW w:w="2671" w:type="dxa"/>
          </w:tcPr>
          <w:p w:rsidR="00B24AB1" w:rsidRPr="00CC2715" w:rsidRDefault="00EF5999" w:rsidP="00EF5999">
            <w:pPr>
              <w:jc w:val="both"/>
              <w:rPr>
                <w:rFonts w:ascii="Palatino Linotype" w:hAnsi="Palatino Linotype" w:cs="Arial"/>
                <w:i/>
                <w:sz w:val="16"/>
                <w:szCs w:val="16"/>
              </w:rPr>
            </w:pPr>
            <w:r w:rsidRPr="00CC2715">
              <w:rPr>
                <w:rFonts w:ascii="Palatino Linotype" w:hAnsi="Palatino Linotype" w:cs="Arial"/>
                <w:i/>
                <w:sz w:val="16"/>
                <w:szCs w:val="16"/>
              </w:rPr>
              <w:t>ABSURDA RESPUESTA, PORQUE DICEN QUE NO ESTA MARCOS PALAFOS MARTINES</w:t>
            </w:r>
          </w:p>
        </w:tc>
        <w:tc>
          <w:tcPr>
            <w:tcW w:w="2977" w:type="dxa"/>
            <w:vAlign w:val="center"/>
          </w:tcPr>
          <w:p w:rsidR="00B24AB1" w:rsidRPr="00CC2715" w:rsidRDefault="00EF5999" w:rsidP="00EF5999">
            <w:pPr>
              <w:jc w:val="both"/>
              <w:rPr>
                <w:rFonts w:ascii="Palatino Linotype" w:hAnsi="Palatino Linotype" w:cs="Arial"/>
                <w:i/>
                <w:sz w:val="16"/>
                <w:szCs w:val="16"/>
              </w:rPr>
            </w:pPr>
            <w:r w:rsidRPr="00CC2715">
              <w:rPr>
                <w:rFonts w:ascii="Palatino Linotype" w:hAnsi="Palatino Linotype" w:cs="Arial"/>
                <w:i/>
                <w:sz w:val="16"/>
                <w:szCs w:val="16"/>
              </w:rPr>
              <w:t>SE VECLARAMENTE EN EL OFICIO QUE FIRMA, QUE SI EXISTE, MI ERROR FUE PONER CON S LOS APELLIDOS. PIDO A LOS MAGISTRADOS DE INFOEM. ORDENEN LA ENTREGA DE LOS OFICIOS REQUERIDOS. UNA BURLA SU RESPUESTA, PORQUE YO HE VISTO CUANTOS OFICIOS FIRMA, Y ADEMAS COMO SE NIEGA A ENTREGAR INFORMACIÓN PÚBLICA. SU ARGUMENTO QUE NO EXSTE LA OFICINA ES ABSURDO</w:t>
            </w:r>
          </w:p>
        </w:tc>
      </w:tr>
    </w:tbl>
    <w:p w:rsidR="00B24AB1" w:rsidRPr="00CC2715" w:rsidRDefault="00B24AB1" w:rsidP="00B24AB1">
      <w:pPr>
        <w:spacing w:after="160" w:line="259" w:lineRule="auto"/>
        <w:jc w:val="both"/>
        <w:rPr>
          <w:rFonts w:ascii="Palatino Linotype" w:hAnsi="Palatino Linotype"/>
          <w:b/>
          <w:sz w:val="28"/>
          <w:szCs w:val="28"/>
        </w:rPr>
      </w:pPr>
      <w:bookmarkStart w:id="1" w:name="_Ref507070922"/>
    </w:p>
    <w:bookmarkEnd w:id="1"/>
    <w:p w:rsidR="00B24AB1" w:rsidRPr="00CC2715" w:rsidRDefault="00B24AB1" w:rsidP="00B24AB1">
      <w:pPr>
        <w:spacing w:after="160" w:line="259" w:lineRule="auto"/>
        <w:jc w:val="both"/>
        <w:rPr>
          <w:rFonts w:ascii="Palatino Linotype" w:hAnsi="Palatino Linotype" w:cs="Arial"/>
          <w:b/>
          <w:sz w:val="28"/>
          <w:lang w:val="es-ES_tradnl"/>
        </w:rPr>
      </w:pPr>
    </w:p>
    <w:p w:rsidR="00B24AB1" w:rsidRPr="00CC2715" w:rsidRDefault="00B24AB1" w:rsidP="00B24AB1">
      <w:pPr>
        <w:spacing w:after="160" w:line="259" w:lineRule="auto"/>
        <w:jc w:val="both"/>
        <w:rPr>
          <w:rFonts w:ascii="Palatino Linotype" w:hAnsi="Palatino Linotype" w:cs="Arial"/>
          <w:b/>
          <w:sz w:val="28"/>
          <w:lang w:val="es-ES_tradnl"/>
        </w:rPr>
      </w:pPr>
    </w:p>
    <w:p w:rsidR="00B24AB1" w:rsidRPr="00CC2715" w:rsidRDefault="00B24AB1" w:rsidP="00B24AB1">
      <w:pPr>
        <w:spacing w:after="160" w:line="259" w:lineRule="auto"/>
        <w:jc w:val="both"/>
        <w:rPr>
          <w:rFonts w:ascii="Palatino Linotype" w:hAnsi="Palatino Linotype" w:cs="Arial"/>
          <w:b/>
          <w:sz w:val="28"/>
          <w:lang w:val="es-ES_tradnl"/>
        </w:rPr>
      </w:pPr>
    </w:p>
    <w:p w:rsidR="00B24AB1" w:rsidRPr="00CC2715" w:rsidRDefault="00B24AB1" w:rsidP="00B24AB1">
      <w:pPr>
        <w:spacing w:after="160" w:line="259" w:lineRule="auto"/>
        <w:jc w:val="both"/>
        <w:rPr>
          <w:rFonts w:ascii="Palatino Linotype" w:hAnsi="Palatino Linotype" w:cs="Arial"/>
          <w:b/>
          <w:sz w:val="28"/>
          <w:lang w:val="es-ES_tradnl"/>
        </w:rPr>
      </w:pPr>
    </w:p>
    <w:p w:rsidR="00EF5999" w:rsidRPr="00CC2715" w:rsidRDefault="00EF5999" w:rsidP="00B24AB1">
      <w:pPr>
        <w:spacing w:before="100" w:beforeAutospacing="1" w:after="100" w:afterAutospacing="1" w:line="360" w:lineRule="auto"/>
        <w:jc w:val="both"/>
        <w:rPr>
          <w:rFonts w:ascii="Palatino Linotype" w:hAnsi="Palatino Linotype" w:cs="Arial"/>
          <w:b/>
          <w:sz w:val="28"/>
          <w:lang w:val="es-ES_tradnl"/>
        </w:rPr>
      </w:pPr>
    </w:p>
    <w:p w:rsidR="00EF5999" w:rsidRPr="00CC2715" w:rsidRDefault="00EF5999" w:rsidP="00B24AB1">
      <w:pPr>
        <w:spacing w:before="100" w:beforeAutospacing="1" w:after="100" w:afterAutospacing="1" w:line="360" w:lineRule="auto"/>
        <w:jc w:val="both"/>
        <w:rPr>
          <w:rFonts w:ascii="Palatino Linotype" w:hAnsi="Palatino Linotype" w:cs="Arial"/>
          <w:b/>
          <w:sz w:val="28"/>
          <w:lang w:val="es-ES_tradnl"/>
        </w:rPr>
      </w:pPr>
    </w:p>
    <w:p w:rsidR="00EF5999" w:rsidRPr="00CC2715" w:rsidRDefault="00EF5999" w:rsidP="00B24AB1">
      <w:pPr>
        <w:spacing w:before="100" w:beforeAutospacing="1" w:after="100" w:afterAutospacing="1" w:line="360" w:lineRule="auto"/>
        <w:jc w:val="both"/>
        <w:rPr>
          <w:rFonts w:ascii="Palatino Linotype" w:hAnsi="Palatino Linotype" w:cs="Arial"/>
          <w:b/>
          <w:sz w:val="28"/>
          <w:lang w:val="es-ES_tradnl"/>
        </w:rPr>
      </w:pPr>
    </w:p>
    <w:p w:rsidR="00EF5999" w:rsidRPr="00CC2715" w:rsidRDefault="00EF5999" w:rsidP="00B24AB1">
      <w:pPr>
        <w:spacing w:before="100" w:beforeAutospacing="1" w:after="100" w:afterAutospacing="1" w:line="360" w:lineRule="auto"/>
        <w:jc w:val="both"/>
        <w:rPr>
          <w:rFonts w:ascii="Palatino Linotype" w:hAnsi="Palatino Linotype" w:cs="Arial"/>
          <w:b/>
          <w:sz w:val="28"/>
          <w:lang w:val="es-ES_tradnl"/>
        </w:rPr>
      </w:pPr>
    </w:p>
    <w:p w:rsidR="00EF5999" w:rsidRPr="00CC2715" w:rsidRDefault="00EF5999" w:rsidP="00B24AB1">
      <w:pPr>
        <w:spacing w:before="100" w:beforeAutospacing="1" w:after="100" w:afterAutospacing="1" w:line="360" w:lineRule="auto"/>
        <w:jc w:val="both"/>
        <w:rPr>
          <w:rFonts w:ascii="Palatino Linotype" w:hAnsi="Palatino Linotype" w:cs="Arial"/>
          <w:b/>
          <w:sz w:val="28"/>
          <w:lang w:val="es-ES_tradnl"/>
        </w:rPr>
      </w:pPr>
    </w:p>
    <w:p w:rsidR="00B24AB1" w:rsidRPr="00CC2715" w:rsidRDefault="00B24AB1" w:rsidP="00B24AB1">
      <w:pPr>
        <w:spacing w:before="100" w:beforeAutospacing="1" w:after="100" w:afterAutospacing="1" w:line="360" w:lineRule="auto"/>
        <w:jc w:val="both"/>
        <w:rPr>
          <w:rFonts w:ascii="Palatino Linotype" w:hAnsi="Palatino Linotype" w:cs="Arial"/>
          <w:b/>
          <w:lang w:val="es-ES_tradnl"/>
        </w:rPr>
      </w:pPr>
      <w:r w:rsidRPr="00CC2715">
        <w:rPr>
          <w:rFonts w:ascii="Palatino Linotype" w:hAnsi="Palatino Linotype" w:cs="Arial"/>
          <w:b/>
          <w:sz w:val="28"/>
          <w:lang w:val="es-ES_tradnl"/>
        </w:rPr>
        <w:t>V</w:t>
      </w:r>
      <w:r w:rsidR="00EF5999" w:rsidRPr="00CC2715">
        <w:rPr>
          <w:rFonts w:ascii="Palatino Linotype" w:hAnsi="Palatino Linotype" w:cs="Arial"/>
          <w:b/>
          <w:sz w:val="28"/>
          <w:lang w:val="es-ES_tradnl"/>
        </w:rPr>
        <w:t>I</w:t>
      </w:r>
      <w:r w:rsidRPr="00CC2715">
        <w:rPr>
          <w:rFonts w:ascii="Palatino Linotype" w:hAnsi="Palatino Linotype" w:cs="Arial"/>
          <w:b/>
          <w:sz w:val="28"/>
          <w:lang w:val="es-ES_tradnl"/>
        </w:rPr>
        <w:t>.</w:t>
      </w:r>
      <w:r w:rsidRPr="00CC2715">
        <w:rPr>
          <w:rFonts w:ascii="Palatino Linotype" w:hAnsi="Palatino Linotype" w:cs="Arial"/>
          <w:lang w:val="es-ES_tradnl"/>
        </w:rPr>
        <w:t xml:space="preserve"> En fecha veint</w:t>
      </w:r>
      <w:r w:rsidR="00EF5999" w:rsidRPr="00CC2715">
        <w:rPr>
          <w:rFonts w:ascii="Palatino Linotype" w:hAnsi="Palatino Linotype" w:cs="Arial"/>
          <w:lang w:val="es-ES_tradnl"/>
        </w:rPr>
        <w:t xml:space="preserve">e de </w:t>
      </w:r>
      <w:r w:rsidRPr="00CC2715">
        <w:rPr>
          <w:rFonts w:ascii="Palatino Linotype" w:hAnsi="Palatino Linotype" w:cs="Arial"/>
          <w:lang w:val="es-ES_tradnl"/>
        </w:rPr>
        <w:t xml:space="preserve">mayo de dos mil diecinueve, los recursos de revisión de que se tratan se enviaron electrónicamente al Instituto de Transparencia, Acceso a la Información Pública y Protección de Datos Personales del Estado de México y Municipios y con fundamento en el artículo 185, fracción I de la Ley de Transparencia y Acceso a la Información Pública del Estado de México y Municipios, se turnaron, a </w:t>
      </w:r>
      <w:r w:rsidRPr="00CC2715">
        <w:rPr>
          <w:rFonts w:ascii="Palatino Linotype" w:hAnsi="Palatino Linotype" w:cs="Arial"/>
          <w:lang w:val="es-ES_tradnl"/>
        </w:rPr>
        <w:lastRenderedPageBreak/>
        <w:t xml:space="preserve">través del </w:t>
      </w:r>
      <w:r w:rsidRPr="00CC2715">
        <w:rPr>
          <w:rFonts w:ascii="Palatino Linotype" w:hAnsi="Palatino Linotype" w:cs="Arial"/>
          <w:b/>
          <w:lang w:val="es-ES_tradnl"/>
        </w:rPr>
        <w:t>SAIMEX</w:t>
      </w:r>
      <w:r w:rsidR="00D07CE4" w:rsidRPr="00CC2715">
        <w:rPr>
          <w:rFonts w:ascii="Palatino Linotype" w:hAnsi="Palatino Linotype" w:cs="Arial"/>
          <w:lang w:val="es-ES_tradnl"/>
        </w:rPr>
        <w:t xml:space="preserve">, el recurso </w:t>
      </w:r>
      <w:r w:rsidRPr="00CC2715">
        <w:rPr>
          <w:rFonts w:ascii="Palatino Linotype" w:hAnsi="Palatino Linotype" w:cs="Arial"/>
          <w:lang w:val="es-ES_tradnl"/>
        </w:rPr>
        <w:t xml:space="preserve">de revisión </w:t>
      </w:r>
      <w:r w:rsidR="00D07CE4" w:rsidRPr="00CC2715">
        <w:rPr>
          <w:rFonts w:ascii="Palatino Linotype" w:hAnsi="Palatino Linotype" w:cs="Arial"/>
          <w:b/>
          <w:lang w:val="es-ES_tradnl"/>
        </w:rPr>
        <w:t>04262</w:t>
      </w:r>
      <w:r w:rsidRPr="00CC2715">
        <w:rPr>
          <w:rFonts w:ascii="Palatino Linotype" w:hAnsi="Palatino Linotype" w:cs="Arial"/>
          <w:b/>
          <w:lang w:val="es-ES_tradnl"/>
        </w:rPr>
        <w:t xml:space="preserve">/INFOEM/IP/RR/2019, </w:t>
      </w:r>
      <w:r w:rsidRPr="00CC2715">
        <w:rPr>
          <w:rFonts w:ascii="Palatino Linotype" w:hAnsi="Palatino Linotype" w:cs="Arial"/>
          <w:lang w:val="es-ES_tradnl"/>
        </w:rPr>
        <w:t xml:space="preserve">a la </w:t>
      </w:r>
      <w:r w:rsidRPr="00CC2715">
        <w:rPr>
          <w:rFonts w:ascii="Palatino Linotype" w:hAnsi="Palatino Linotype" w:cs="Arial"/>
          <w:b/>
          <w:lang w:val="es-ES_tradnl"/>
        </w:rPr>
        <w:t>Comisionada Eva Abaid Yapur,</w:t>
      </w:r>
      <w:r w:rsidRPr="00CC2715">
        <w:rPr>
          <w:rFonts w:ascii="Palatino Linotype" w:hAnsi="Palatino Linotype" w:cs="Arial"/>
          <w:lang w:val="es-ES_tradnl"/>
        </w:rPr>
        <w:t xml:space="preserve"> </w:t>
      </w:r>
      <w:r w:rsidR="00D07CE4" w:rsidRPr="00CC2715">
        <w:rPr>
          <w:rFonts w:ascii="Palatino Linotype" w:hAnsi="Palatino Linotype" w:cs="Arial"/>
          <w:lang w:val="es-ES_tradnl"/>
        </w:rPr>
        <w:t xml:space="preserve">el </w:t>
      </w:r>
      <w:r w:rsidR="00D07CE4" w:rsidRPr="00CC2715">
        <w:rPr>
          <w:rFonts w:ascii="Palatino Linotype" w:hAnsi="Palatino Linotype" w:cs="Arial"/>
          <w:b/>
          <w:lang w:val="es-ES_tradnl"/>
        </w:rPr>
        <w:t>04263</w:t>
      </w:r>
      <w:r w:rsidRPr="00CC2715">
        <w:rPr>
          <w:rFonts w:ascii="Palatino Linotype" w:hAnsi="Palatino Linotype" w:cs="Arial"/>
          <w:b/>
          <w:lang w:val="es-ES_tradnl"/>
        </w:rPr>
        <w:t xml:space="preserve">/INFOEM/IP/RR/2019, </w:t>
      </w:r>
      <w:r w:rsidRPr="00CC2715">
        <w:rPr>
          <w:rFonts w:ascii="Palatino Linotype" w:hAnsi="Palatino Linotype" w:cs="Arial"/>
          <w:lang w:val="es-ES_tradnl"/>
        </w:rPr>
        <w:t xml:space="preserve">al </w:t>
      </w:r>
      <w:r w:rsidRPr="00CC2715">
        <w:rPr>
          <w:rFonts w:ascii="Palatino Linotype" w:hAnsi="Palatino Linotype" w:cs="Arial"/>
          <w:b/>
          <w:lang w:val="es-ES_tradnl"/>
        </w:rPr>
        <w:t>Comisionado José Guadalupe Luna Hernández</w:t>
      </w:r>
      <w:r w:rsidR="00D07CE4" w:rsidRPr="00CC2715">
        <w:rPr>
          <w:rFonts w:ascii="Palatino Linotype" w:hAnsi="Palatino Linotype" w:cs="Arial"/>
          <w:lang w:val="es-ES_tradnl"/>
        </w:rPr>
        <w:t xml:space="preserve"> y el </w:t>
      </w:r>
      <w:r w:rsidR="00D07CE4" w:rsidRPr="00CC2715">
        <w:rPr>
          <w:rFonts w:ascii="Palatino Linotype" w:hAnsi="Palatino Linotype" w:cs="Arial"/>
          <w:b/>
          <w:lang w:val="es-ES_tradnl"/>
        </w:rPr>
        <w:t>04264</w:t>
      </w:r>
      <w:r w:rsidRPr="00CC2715">
        <w:rPr>
          <w:rFonts w:ascii="Palatino Linotype" w:hAnsi="Palatino Linotype" w:cs="Arial"/>
          <w:b/>
          <w:lang w:val="es-ES_tradnl"/>
        </w:rPr>
        <w:t xml:space="preserve">/INFOEM/IP/RR/2019 </w:t>
      </w:r>
      <w:r w:rsidRPr="00CC2715">
        <w:rPr>
          <w:rFonts w:ascii="Palatino Linotype" w:hAnsi="Palatino Linotype" w:cs="Arial"/>
          <w:lang w:val="es-ES_tradnl"/>
        </w:rPr>
        <w:t xml:space="preserve">al </w:t>
      </w:r>
      <w:r w:rsidRPr="00CC2715">
        <w:rPr>
          <w:rFonts w:ascii="Palatino Linotype" w:hAnsi="Palatino Linotype" w:cs="Arial"/>
          <w:b/>
          <w:lang w:val="es-ES_tradnl"/>
        </w:rPr>
        <w:t>Comisionado Javier,</w:t>
      </w:r>
      <w:r w:rsidRPr="00CC2715">
        <w:rPr>
          <w:rFonts w:ascii="Palatino Linotype" w:hAnsi="Palatino Linotype" w:cs="Arial"/>
          <w:lang w:val="es-ES_tradnl"/>
        </w:rPr>
        <w:t xml:space="preserve"> a efecto de que decretaran su admisión o desechamiento.</w:t>
      </w:r>
    </w:p>
    <w:p w:rsidR="00B24AB1" w:rsidRPr="00CC2715" w:rsidRDefault="00B24AB1" w:rsidP="00B24AB1">
      <w:pPr>
        <w:spacing w:before="100" w:beforeAutospacing="1" w:after="100" w:afterAutospacing="1" w:line="360" w:lineRule="auto"/>
        <w:jc w:val="both"/>
        <w:rPr>
          <w:rFonts w:ascii="Palatino Linotype" w:hAnsi="Palatino Linotype" w:cs="Arial"/>
          <w:lang w:val="es-ES_tradnl"/>
        </w:rPr>
      </w:pPr>
      <w:r w:rsidRPr="00CC2715">
        <w:rPr>
          <w:rFonts w:ascii="Palatino Linotype" w:hAnsi="Palatino Linotype" w:cs="Arial"/>
          <w:b/>
          <w:sz w:val="28"/>
          <w:lang w:val="es-ES_tradnl"/>
        </w:rPr>
        <w:t>V</w:t>
      </w:r>
      <w:r w:rsidR="00D07CE4" w:rsidRPr="00CC2715">
        <w:rPr>
          <w:rFonts w:ascii="Palatino Linotype" w:hAnsi="Palatino Linotype" w:cs="Arial"/>
          <w:b/>
          <w:sz w:val="28"/>
          <w:lang w:val="es-ES_tradnl"/>
        </w:rPr>
        <w:t>II</w:t>
      </w:r>
      <w:r w:rsidRPr="00CC2715">
        <w:rPr>
          <w:rFonts w:ascii="Palatino Linotype" w:hAnsi="Palatino Linotype" w:cs="Arial"/>
          <w:b/>
          <w:sz w:val="28"/>
          <w:lang w:val="es-ES_tradnl"/>
        </w:rPr>
        <w:t>.</w:t>
      </w:r>
      <w:r w:rsidRPr="00CC2715">
        <w:rPr>
          <w:rFonts w:ascii="Palatino Linotype" w:hAnsi="Palatino Linotype" w:cs="Arial"/>
          <w:lang w:val="es-ES_tradnl"/>
        </w:rPr>
        <w:t xml:space="preserve"> De las constancias de los expedientes electrónicos del </w:t>
      </w:r>
      <w:r w:rsidRPr="00CC2715">
        <w:rPr>
          <w:rFonts w:ascii="Palatino Linotype" w:hAnsi="Palatino Linotype" w:cs="Arial"/>
          <w:b/>
          <w:lang w:val="es-ES_tradnl"/>
        </w:rPr>
        <w:t>SAIMEX</w:t>
      </w:r>
      <w:r w:rsidR="00D07CE4" w:rsidRPr="00CC2715">
        <w:rPr>
          <w:rFonts w:ascii="Palatino Linotype" w:hAnsi="Palatino Linotype" w:cs="Arial"/>
          <w:lang w:val="es-ES_tradnl"/>
        </w:rPr>
        <w:t xml:space="preserve">, se desprende que el veinticuatro </w:t>
      </w:r>
      <w:r w:rsidRPr="00CC2715">
        <w:rPr>
          <w:rFonts w:ascii="Palatino Linotype" w:hAnsi="Palatino Linotype" w:cs="Arial"/>
          <w:lang w:val="es-ES_tradnl"/>
        </w:rPr>
        <w:t xml:space="preserve">de mayo de dos mil diecinueve, se acordó la admisión a trámite de los recursos de revisión que nos ocupan, así como la integración de los expedientes respectivos, mismos que se pusieron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C2715">
        <w:rPr>
          <w:rFonts w:ascii="Palatino Linotype" w:hAnsi="Palatino Linotype" w:cs="Arial"/>
          <w:b/>
          <w:lang w:val="es-ES_tradnl"/>
        </w:rPr>
        <w:t>EL SUJETO OBLIGADO</w:t>
      </w:r>
      <w:r w:rsidRPr="00CC2715">
        <w:rPr>
          <w:rFonts w:ascii="Palatino Linotype" w:hAnsi="Palatino Linotype" w:cs="Arial"/>
          <w:lang w:val="es-ES_tradnl"/>
        </w:rPr>
        <w:t xml:space="preserve"> rindiera sus Informes Justificados respectivamente.</w:t>
      </w:r>
    </w:p>
    <w:p w:rsidR="00B24AB1" w:rsidRPr="00CC2715" w:rsidRDefault="00B24AB1" w:rsidP="00B24AB1">
      <w:pPr>
        <w:spacing w:before="100" w:beforeAutospacing="1" w:after="100" w:afterAutospacing="1" w:line="360" w:lineRule="auto"/>
        <w:jc w:val="both"/>
        <w:rPr>
          <w:rFonts w:ascii="Palatino Linotype" w:hAnsi="Palatino Linotype"/>
          <w:b/>
          <w:spacing w:val="-20"/>
          <w:lang w:val="es-ES"/>
        </w:rPr>
      </w:pPr>
      <w:r w:rsidRPr="00CC2715">
        <w:rPr>
          <w:rFonts w:ascii="Palatino Linotype" w:hAnsi="Palatino Linotype" w:cs="Arial"/>
          <w:b/>
          <w:sz w:val="28"/>
          <w:lang w:val="es-ES_tradnl"/>
        </w:rPr>
        <w:t>V</w:t>
      </w:r>
      <w:r w:rsidR="00D07CE4" w:rsidRPr="00CC2715">
        <w:rPr>
          <w:rFonts w:ascii="Palatino Linotype" w:hAnsi="Palatino Linotype" w:cs="Arial"/>
          <w:b/>
          <w:sz w:val="28"/>
          <w:lang w:val="es-ES_tradnl"/>
        </w:rPr>
        <w:t>II</w:t>
      </w:r>
      <w:r w:rsidRPr="00CC2715">
        <w:rPr>
          <w:rFonts w:ascii="Palatino Linotype" w:hAnsi="Palatino Linotype" w:cs="Arial"/>
          <w:b/>
          <w:sz w:val="28"/>
          <w:lang w:val="es-ES_tradnl"/>
        </w:rPr>
        <w:t>I.</w:t>
      </w:r>
      <w:r w:rsidRPr="00CC2715">
        <w:rPr>
          <w:rFonts w:ascii="Palatino Linotype" w:hAnsi="Palatino Linotype" w:cs="Arial"/>
          <w:lang w:val="es-ES_tradnl"/>
        </w:rPr>
        <w:t xml:space="preserve"> Por economía procesal y con la finalidad de evitar resoluciones contradictorias, en la Vigésima Sesión Ordinaria celebrada el </w:t>
      </w:r>
      <w:r w:rsidR="00D07CE4" w:rsidRPr="00CC2715">
        <w:rPr>
          <w:rFonts w:ascii="Palatino Linotype" w:hAnsi="Palatino Linotype" w:cs="Arial"/>
          <w:lang w:val="es-ES_tradnl"/>
        </w:rPr>
        <w:t xml:space="preserve">veintinueve de mayo </w:t>
      </w:r>
      <w:r w:rsidRPr="00CC2715">
        <w:rPr>
          <w:rFonts w:ascii="Palatino Linotype" w:hAnsi="Palatino Linotype" w:cs="Arial"/>
          <w:lang w:val="es-ES_tradnl"/>
        </w:rPr>
        <w:t xml:space="preserve">de dos mil diecinueve, el Pleno de este Instituto determinó acumular los recursos de revisión </w:t>
      </w:r>
      <w:r w:rsidR="00D07CE4" w:rsidRPr="00CC2715">
        <w:rPr>
          <w:rFonts w:ascii="Palatino Linotype" w:hAnsi="Palatino Linotype"/>
          <w:b/>
          <w:spacing w:val="-20"/>
          <w:lang w:val="es-ES"/>
        </w:rPr>
        <w:t xml:space="preserve">04262/INFOEM/IP/RR/2019, 04263/INFOEM/IP/RR/2019 </w:t>
      </w:r>
      <w:r w:rsidRPr="00CC2715">
        <w:rPr>
          <w:rFonts w:ascii="Palatino Linotype" w:hAnsi="Palatino Linotype"/>
          <w:spacing w:val="-20"/>
          <w:lang w:val="es-ES"/>
        </w:rPr>
        <w:t>y</w:t>
      </w:r>
      <w:r w:rsidR="00D07CE4" w:rsidRPr="00CC2715">
        <w:rPr>
          <w:rFonts w:ascii="Palatino Linotype" w:hAnsi="Palatino Linotype"/>
          <w:b/>
          <w:spacing w:val="-20"/>
          <w:lang w:val="es-ES"/>
        </w:rPr>
        <w:t xml:space="preserve"> 04264</w:t>
      </w:r>
      <w:r w:rsidRPr="00CC2715">
        <w:rPr>
          <w:rFonts w:ascii="Palatino Linotype" w:hAnsi="Palatino Linotype"/>
          <w:b/>
          <w:spacing w:val="-20"/>
          <w:lang w:val="es-ES"/>
        </w:rPr>
        <w:t>/INFOEM/IP/RR/2019,</w:t>
      </w:r>
      <w:r w:rsidRPr="00CC2715">
        <w:rPr>
          <w:rFonts w:ascii="Palatino Linotype" w:hAnsi="Palatino Linotype"/>
          <w:b/>
          <w:spacing w:val="-20"/>
          <w:sz w:val="22"/>
          <w:lang w:val="es-ES"/>
        </w:rPr>
        <w:t xml:space="preserve"> </w:t>
      </w:r>
      <w:r w:rsidRPr="00CC2715">
        <w:rPr>
          <w:rFonts w:ascii="Palatino Linotype" w:hAnsi="Palatino Linotype" w:cs="Arial"/>
          <w:lang w:val="es-ES_tradnl"/>
        </w:rPr>
        <w:t xml:space="preserve">acordando la elaboración del proyecto de resolución por parte de la Comisionada </w:t>
      </w:r>
      <w:r w:rsidRPr="00CC2715">
        <w:rPr>
          <w:rFonts w:ascii="Palatino Linotype" w:hAnsi="Palatino Linotype" w:cs="Arial"/>
          <w:b/>
          <w:lang w:val="es-ES_tradnl"/>
        </w:rPr>
        <w:t>EVA ABAID YAPUR</w:t>
      </w:r>
      <w:r w:rsidRPr="00CC2715">
        <w:rPr>
          <w:rFonts w:ascii="Palatino Linotype" w:hAnsi="Palatino Linotype" w:cs="Arial"/>
          <w:lang w:val="es-ES_tradnl"/>
        </w:rPr>
        <w:t>.</w:t>
      </w:r>
    </w:p>
    <w:p w:rsidR="00B24AB1" w:rsidRPr="00CC2715" w:rsidRDefault="00D07CE4" w:rsidP="00B24AB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CC2715">
        <w:rPr>
          <w:rFonts w:ascii="Palatino Linotype" w:hAnsi="Palatino Linotype" w:cs="Arial"/>
          <w:b/>
          <w:sz w:val="28"/>
        </w:rPr>
        <w:t>IX.</w:t>
      </w:r>
      <w:r w:rsidR="00B24AB1" w:rsidRPr="00CC2715">
        <w:rPr>
          <w:rFonts w:ascii="Palatino Linotype" w:hAnsi="Palatino Linotype" w:cs="Arial"/>
        </w:rPr>
        <w:t xml:space="preserve"> En cumplimiento a lo anterior, de las constancias de los expedientes electrónicos del </w:t>
      </w:r>
      <w:r w:rsidR="00B24AB1" w:rsidRPr="00CC2715">
        <w:rPr>
          <w:rFonts w:ascii="Palatino Linotype" w:hAnsi="Palatino Linotype" w:cs="Arial"/>
          <w:b/>
        </w:rPr>
        <w:t>SAIMEX,</w:t>
      </w:r>
      <w:r w:rsidR="00B24AB1" w:rsidRPr="00CC2715">
        <w:rPr>
          <w:rFonts w:ascii="Palatino Linotype" w:hAnsi="Palatino Linotype" w:cs="Arial"/>
        </w:rPr>
        <w:t xml:space="preserve"> se observa que </w:t>
      </w:r>
      <w:r w:rsidR="00B24AB1" w:rsidRPr="00CC2715">
        <w:rPr>
          <w:rFonts w:ascii="Palatino Linotype" w:hAnsi="Palatino Linotype" w:cs="Arial"/>
          <w:b/>
        </w:rPr>
        <w:t>EL SUJETO OBLIGADO</w:t>
      </w:r>
      <w:r w:rsidR="00B24AB1" w:rsidRPr="00CC2715">
        <w:rPr>
          <w:rFonts w:ascii="Palatino Linotype" w:hAnsi="Palatino Linotype" w:cs="Arial"/>
        </w:rPr>
        <w:t xml:space="preserve"> rindió sus Informe Justificados en fecha</w:t>
      </w:r>
      <w:r w:rsidR="009D7E7C" w:rsidRPr="00CC2715">
        <w:rPr>
          <w:rFonts w:ascii="Palatino Linotype" w:hAnsi="Palatino Linotype" w:cs="Arial"/>
        </w:rPr>
        <w:t xml:space="preserve">s tres y cuatro de junio </w:t>
      </w:r>
      <w:r w:rsidR="00B24AB1" w:rsidRPr="00CC2715">
        <w:rPr>
          <w:rFonts w:ascii="Palatino Linotype" w:hAnsi="Palatino Linotype" w:cs="Arial"/>
        </w:rPr>
        <w:t xml:space="preserve">de dos mil diecinueve en cada uno de los recursos </w:t>
      </w:r>
      <w:r w:rsidR="00B24AB1" w:rsidRPr="00CC2715">
        <w:rPr>
          <w:rFonts w:ascii="Palatino Linotype" w:hAnsi="Palatino Linotype" w:cs="Arial"/>
        </w:rPr>
        <w:lastRenderedPageBreak/>
        <w:t xml:space="preserve">materia del presente asunto, los cuales </w:t>
      </w:r>
      <w:r w:rsidR="00E11E44" w:rsidRPr="00CC2715">
        <w:rPr>
          <w:rFonts w:ascii="Palatino Linotype" w:hAnsi="Palatino Linotype" w:cs="Arial"/>
        </w:rPr>
        <w:t xml:space="preserve">al no actualizar el supuesto de la fracción III del artículo 185 de la Ley de Transparencia y Acceso a la Información Pública del Estado de México y Municipios </w:t>
      </w:r>
      <w:r w:rsidR="00B24AB1" w:rsidRPr="00CC2715">
        <w:rPr>
          <w:rFonts w:ascii="Palatino Linotype" w:hAnsi="Palatino Linotype" w:cs="Arial"/>
        </w:rPr>
        <w:t xml:space="preserve">no fueron puestos a disposición del </w:t>
      </w:r>
      <w:r w:rsidR="00B24AB1" w:rsidRPr="00CC2715">
        <w:rPr>
          <w:rFonts w:ascii="Palatino Linotype" w:hAnsi="Palatino Linotype" w:cs="Arial"/>
          <w:b/>
        </w:rPr>
        <w:t>RECURRENTE,</w:t>
      </w:r>
      <w:r w:rsidR="00B24AB1" w:rsidRPr="00CC2715">
        <w:rPr>
          <w:rFonts w:ascii="Palatino Linotype" w:hAnsi="Palatino Linotype" w:cs="Arial"/>
        </w:rPr>
        <w:t xml:space="preserve"> en razón de que </w:t>
      </w:r>
      <w:r w:rsidR="00554D82" w:rsidRPr="00CC2715">
        <w:rPr>
          <w:rFonts w:ascii="Palatino Linotype" w:hAnsi="Palatino Linotype" w:cs="Arial"/>
        </w:rPr>
        <w:t xml:space="preserve">en cada uno de ellos </w:t>
      </w:r>
      <w:r w:rsidR="00E11E44" w:rsidRPr="00CC2715">
        <w:rPr>
          <w:rFonts w:ascii="Palatino Linotype" w:hAnsi="Palatino Linotype" w:cs="Arial"/>
        </w:rPr>
        <w:t>ratificó sus respuestas.</w:t>
      </w:r>
    </w:p>
    <w:p w:rsidR="00B24AB1" w:rsidRPr="00CC2715" w:rsidRDefault="00B24AB1" w:rsidP="00B24AB1">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CC2715">
        <w:rPr>
          <w:rFonts w:ascii="Palatino Linotype" w:hAnsi="Palatino Linotype" w:cs="Arial"/>
        </w:rPr>
        <w:t xml:space="preserve">Por su parte, </w:t>
      </w:r>
      <w:r w:rsidRPr="00CC2715">
        <w:rPr>
          <w:rFonts w:ascii="Palatino Linotype" w:hAnsi="Palatino Linotype" w:cs="Arial"/>
          <w:b/>
        </w:rPr>
        <w:t>EL RECURRENTE</w:t>
      </w:r>
      <w:r w:rsidRPr="00CC2715">
        <w:rPr>
          <w:rFonts w:ascii="Palatino Linotype" w:hAnsi="Palatino Linotype" w:cs="Arial"/>
        </w:rPr>
        <w:t xml:space="preserve"> no realizó </w:t>
      </w:r>
      <w:r w:rsidR="00E11E44" w:rsidRPr="00CC2715">
        <w:rPr>
          <w:rFonts w:ascii="Palatino Linotype" w:hAnsi="Palatino Linotype" w:cs="Arial"/>
        </w:rPr>
        <w:t>manifestación</w:t>
      </w:r>
      <w:r w:rsidRPr="00CC2715">
        <w:rPr>
          <w:rFonts w:ascii="Palatino Linotype" w:hAnsi="Palatino Linotype" w:cs="Arial"/>
        </w:rPr>
        <w:t xml:space="preserve"> alguna, ni presentó pruebas o alegatos.</w:t>
      </w:r>
    </w:p>
    <w:p w:rsidR="00B24AB1" w:rsidRPr="00CC2715" w:rsidRDefault="00E11E44" w:rsidP="00B24AB1">
      <w:pPr>
        <w:pStyle w:val="Prrafodelista"/>
        <w:widowControl w:val="0"/>
        <w:tabs>
          <w:tab w:val="left" w:pos="0"/>
        </w:tabs>
        <w:autoSpaceDE w:val="0"/>
        <w:autoSpaceDN w:val="0"/>
        <w:adjustRightInd w:val="0"/>
        <w:spacing w:before="200" w:after="200" w:line="360" w:lineRule="auto"/>
        <w:ind w:left="0"/>
        <w:jc w:val="both"/>
        <w:rPr>
          <w:rFonts w:ascii="Palatino Linotype" w:hAnsi="Palatino Linotype" w:cs="Arial"/>
        </w:rPr>
      </w:pPr>
      <w:r w:rsidRPr="00CC2715">
        <w:rPr>
          <w:rFonts w:ascii="Palatino Linotype" w:hAnsi="Palatino Linotype" w:cs="Arial"/>
          <w:b/>
          <w:sz w:val="28"/>
        </w:rPr>
        <w:t>X</w:t>
      </w:r>
      <w:r w:rsidR="00B24AB1" w:rsidRPr="00CC2715">
        <w:rPr>
          <w:rFonts w:ascii="Palatino Linotype" w:hAnsi="Palatino Linotype" w:cs="Arial"/>
          <w:b/>
          <w:sz w:val="28"/>
        </w:rPr>
        <w:t>.</w:t>
      </w:r>
      <w:r w:rsidR="00B24AB1" w:rsidRPr="00CC2715">
        <w:rPr>
          <w:rFonts w:ascii="Palatino Linotype" w:hAnsi="Palatino Linotype" w:cs="Arial"/>
        </w:rPr>
        <w:t xml:space="preserve"> Una vez analizado el estado procesal que guardan los expedientes, en fecha </w:t>
      </w:r>
      <w:r w:rsidRPr="00CC2715">
        <w:rPr>
          <w:rFonts w:ascii="Palatino Linotype" w:hAnsi="Palatino Linotype" w:cs="Arial"/>
        </w:rPr>
        <w:t xml:space="preserve">seis de junio de </w:t>
      </w:r>
      <w:r w:rsidR="00B24AB1" w:rsidRPr="00CC2715">
        <w:rPr>
          <w:rFonts w:ascii="Palatino Linotype" w:hAnsi="Palatino Linotype" w:cs="Arial"/>
        </w:rPr>
        <w:t xml:space="preserve">dos mil diecinueve, la Comisionada </w:t>
      </w:r>
      <w:r w:rsidR="00B24AB1" w:rsidRPr="00CC2715">
        <w:rPr>
          <w:rFonts w:ascii="Palatino Linotype" w:hAnsi="Palatino Linotype" w:cs="Arial"/>
          <w:b/>
        </w:rPr>
        <w:t>EVA ABAID YAPUR</w:t>
      </w:r>
      <w:r w:rsidR="00B24AB1" w:rsidRPr="00CC2715">
        <w:rPr>
          <w:rFonts w:ascii="Palatino Linotype" w:hAnsi="Palatino Linotype" w:cs="Arial"/>
        </w:rPr>
        <w:t xml:space="preserve"> acordó el cierre de instrucción en los recursos de revisión, así como la remisión de los expedientes a efecto de ser resueltos, de conformidad con lo establecido en el artículo 185, fracciones VI y VIII de la Ley de Transparencia y Acceso a la Información Pública del Estado de México y Municipios.</w:t>
      </w:r>
    </w:p>
    <w:p w:rsidR="00B24AB1" w:rsidRPr="00CC2715" w:rsidRDefault="00B24AB1" w:rsidP="00B24AB1">
      <w:pPr>
        <w:pStyle w:val="Prrafodelista"/>
        <w:tabs>
          <w:tab w:val="left" w:pos="567"/>
        </w:tabs>
        <w:spacing w:before="100" w:beforeAutospacing="1" w:after="100" w:afterAutospacing="1" w:line="360" w:lineRule="auto"/>
        <w:ind w:left="0"/>
        <w:jc w:val="both"/>
        <w:rPr>
          <w:rFonts w:ascii="Palatino Linotype" w:hAnsi="Palatino Linotype" w:cs="Arial"/>
        </w:rPr>
      </w:pPr>
      <w:r w:rsidRPr="00CC2715">
        <w:rPr>
          <w:rFonts w:ascii="Palatino Linotype" w:hAnsi="Palatino Linotype"/>
          <w:b/>
          <w:sz w:val="28"/>
          <w:szCs w:val="28"/>
        </w:rPr>
        <w:t>X</w:t>
      </w:r>
      <w:r w:rsidR="00E11E44" w:rsidRPr="00CC2715">
        <w:rPr>
          <w:rFonts w:ascii="Palatino Linotype" w:hAnsi="Palatino Linotype"/>
          <w:b/>
          <w:sz w:val="28"/>
          <w:szCs w:val="28"/>
        </w:rPr>
        <w:t>I</w:t>
      </w:r>
      <w:r w:rsidRPr="00CC2715">
        <w:rPr>
          <w:rFonts w:ascii="Palatino Linotype" w:hAnsi="Palatino Linotype"/>
          <w:b/>
          <w:sz w:val="28"/>
          <w:szCs w:val="28"/>
        </w:rPr>
        <w:t>.</w:t>
      </w:r>
      <w:r w:rsidR="00E11E44" w:rsidRPr="00CC2715">
        <w:rPr>
          <w:rFonts w:ascii="Palatino Linotype" w:hAnsi="Palatino Linotype"/>
        </w:rPr>
        <w:t xml:space="preserve"> En fecha cinco de </w:t>
      </w:r>
      <w:r w:rsidRPr="00CC2715">
        <w:rPr>
          <w:rFonts w:ascii="Palatino Linotype" w:hAnsi="Palatino Linotype"/>
        </w:rPr>
        <w:t>julio de dos mil diecinueve, la Comisionada Ponente acordó ampliar el plazo para resolver el recurso de revisión de mérito, por un periodo de hasta quince días hábiles, de conformidad con el artículo 181 tercer párrafo de la Ley de Transparencia y Acceso a la Información Pública del Estado de México y Municipios; y,</w:t>
      </w:r>
    </w:p>
    <w:p w:rsidR="00B24AB1" w:rsidRPr="00CC2715" w:rsidRDefault="00B24AB1" w:rsidP="00B24AB1">
      <w:pPr>
        <w:spacing w:before="120" w:after="120" w:line="360" w:lineRule="auto"/>
        <w:jc w:val="center"/>
        <w:rPr>
          <w:rFonts w:ascii="Palatino Linotype" w:hAnsi="Palatino Linotype"/>
          <w:b/>
          <w:bCs/>
          <w:spacing w:val="60"/>
          <w:sz w:val="28"/>
        </w:rPr>
      </w:pPr>
      <w:r w:rsidRPr="00CC2715">
        <w:rPr>
          <w:rFonts w:ascii="Palatino Linotype" w:hAnsi="Palatino Linotype"/>
          <w:b/>
          <w:bCs/>
          <w:spacing w:val="60"/>
          <w:sz w:val="28"/>
        </w:rPr>
        <w:t>CONSIDERANDO</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rPr>
      </w:pPr>
      <w:r w:rsidRPr="00CC2715">
        <w:rPr>
          <w:rFonts w:ascii="Palatino Linotype" w:hAnsi="Palatino Linotype"/>
          <w:b/>
          <w:sz w:val="28"/>
          <w:szCs w:val="28"/>
        </w:rPr>
        <w:t>PRIMERO.</w:t>
      </w:r>
      <w:r w:rsidRPr="00CC2715">
        <w:rPr>
          <w:rFonts w:ascii="Palatino Linotype" w:hAnsi="Palatino Linotype"/>
          <w:b/>
        </w:rPr>
        <w:t xml:space="preserve"> Competencia</w:t>
      </w:r>
      <w:r w:rsidRPr="00CC2715">
        <w:rPr>
          <w:rFonts w:ascii="Palatino Linotype" w:hAnsi="Palatino Linotype"/>
        </w:rPr>
        <w:t>.</w:t>
      </w:r>
      <w:r w:rsidRPr="00CC2715">
        <w:rPr>
          <w:rFonts w:ascii="Palatino Linotype" w:hAnsi="Palatino Linotype"/>
          <w:b/>
        </w:rPr>
        <w:t xml:space="preserve"> </w:t>
      </w:r>
      <w:r w:rsidRPr="00CC2715">
        <w:rPr>
          <w:rFonts w:ascii="Palatino Linotype" w:hAnsi="Palatino Linotype"/>
        </w:rPr>
        <w:t xml:space="preserve">Este Instituto de Transparencia, Acceso a la Información Pública y Protección de Datos Personales del Estado de México y Municipios, es competente para conocer y resolver los presentes recursos, conforme a lo dispuesto en </w:t>
      </w:r>
      <w:r w:rsidRPr="00CC2715">
        <w:rPr>
          <w:rFonts w:ascii="Palatino Linotype" w:hAnsi="Palatino Linotype"/>
        </w:rPr>
        <w:lastRenderedPageBreak/>
        <w:t>el artículo 6, Apartado A, de la Constitución Política de los Estados Unidos Mexicanos; el artículo 5, párrafos vigésimo segundo, vigésimo tercero y vigésimo cuarto, fracciones IV y V, de la Constitución Política del Estado Libre y Soberano de México; los artículos 2, fracción II, 13, 29, 36, fracciones I y II, 176, 178, 179, 181, párrafo tercero y 185, de la Ley de Transparencia y Acceso a la Información Pública del Estado de México y Municipios, y los artículos 9, fracciones I y XXIV y 11, del Reglamento Interior del Instituto de Transparencia, Acceso a la Información Pública y Protección de Datos Personales del Estado de México y Municipios</w:t>
      </w:r>
      <w:r w:rsidRPr="00CC2715">
        <w:rPr>
          <w:rFonts w:ascii="Palatino Linotype" w:hAnsi="Palatino Linotype" w:cs="Arial"/>
        </w:rPr>
        <w:t>.</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b/>
        </w:rPr>
      </w:pPr>
      <w:r w:rsidRPr="00CC2715">
        <w:rPr>
          <w:rFonts w:ascii="Palatino Linotype" w:hAnsi="Palatino Linotype" w:cs="Arial"/>
          <w:b/>
        </w:rPr>
        <w:t>SEGUNDO.</w:t>
      </w:r>
      <w:r w:rsidRPr="00CC2715">
        <w:rPr>
          <w:rFonts w:ascii="Palatino Linotype" w:hAnsi="Palatino Linotype" w:cs="Arial"/>
        </w:rPr>
        <w:t xml:space="preserve"> </w:t>
      </w:r>
      <w:r w:rsidRPr="00CC2715">
        <w:rPr>
          <w:rFonts w:ascii="Palatino Linotype" w:hAnsi="Palatino Linotype" w:cs="Arial"/>
          <w:b/>
        </w:rPr>
        <w:t>Interés.</w:t>
      </w:r>
      <w:r w:rsidRPr="00CC2715">
        <w:rPr>
          <w:rFonts w:ascii="Palatino Linotype" w:hAnsi="Palatino Linotype" w:cs="Arial"/>
        </w:rPr>
        <w:t xml:space="preserve"> Los recursos de revisión fueron interpuestos por parte legítima, en atención a que fueron presentados por </w:t>
      </w:r>
      <w:r w:rsidRPr="00CC2715">
        <w:rPr>
          <w:rFonts w:ascii="Palatino Linotype" w:hAnsi="Palatino Linotype" w:cs="Arial"/>
          <w:b/>
        </w:rPr>
        <w:t>EL RECURRENTE,</w:t>
      </w:r>
      <w:r w:rsidRPr="00CC2715">
        <w:rPr>
          <w:rFonts w:ascii="Palatino Linotype" w:hAnsi="Palatino Linotype" w:cs="Arial"/>
        </w:rPr>
        <w:t xml:space="preserve"> quien es la misma persona que formuló las solicitudes de acceso a la información pública al </w:t>
      </w:r>
      <w:r w:rsidRPr="00CC2715">
        <w:rPr>
          <w:rFonts w:ascii="Palatino Linotype" w:hAnsi="Palatino Linotype" w:cs="Arial"/>
          <w:b/>
        </w:rPr>
        <w:t>SUJETO OBLIGADO.</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b/>
        </w:rPr>
        <w:t>TERCERO. Justificación de la Acumulación de los recursos.</w:t>
      </w:r>
      <w:r w:rsidRPr="00CC2715">
        <w:rPr>
          <w:rFonts w:ascii="Palatino Linotype" w:hAnsi="Palatino Linotype"/>
        </w:rPr>
        <w:t xml:space="preserve"> De las constancias que obran en los expedientes acumulados, se advierte que en los recursos de revisión </w:t>
      </w:r>
      <w:r w:rsidR="00E11E44" w:rsidRPr="00CC2715">
        <w:rPr>
          <w:rFonts w:ascii="Palatino Linotype" w:hAnsi="Palatino Linotype"/>
          <w:b/>
          <w:spacing w:val="-20"/>
          <w:lang w:val="es-ES"/>
        </w:rPr>
        <w:t xml:space="preserve">04262/INFOEM/IP/RR/2019, 04263/INFOEM/IP/RR/2019 </w:t>
      </w:r>
      <w:r w:rsidRPr="00CC2715">
        <w:rPr>
          <w:rFonts w:ascii="Palatino Linotype" w:hAnsi="Palatino Linotype"/>
          <w:spacing w:val="-20"/>
          <w:lang w:val="es-ES"/>
        </w:rPr>
        <w:t xml:space="preserve">y </w:t>
      </w:r>
      <w:r w:rsidR="00E11E44" w:rsidRPr="00CC2715">
        <w:rPr>
          <w:rFonts w:ascii="Palatino Linotype" w:hAnsi="Palatino Linotype"/>
          <w:b/>
          <w:spacing w:val="-20"/>
          <w:lang w:val="es-ES"/>
        </w:rPr>
        <w:t>04264</w:t>
      </w:r>
      <w:r w:rsidRPr="00CC2715">
        <w:rPr>
          <w:rFonts w:ascii="Palatino Linotype" w:hAnsi="Palatino Linotype"/>
          <w:b/>
          <w:spacing w:val="-20"/>
          <w:lang w:val="es-ES"/>
        </w:rPr>
        <w:t>/INFOEM/IP/RR/2019,</w:t>
      </w:r>
      <w:r w:rsidRPr="00CC2715">
        <w:rPr>
          <w:rFonts w:ascii="Palatino Linotype" w:hAnsi="Palatino Linotype"/>
          <w:b/>
          <w:lang w:val="es-ES"/>
        </w:rPr>
        <w:t xml:space="preserve"> </w:t>
      </w:r>
      <w:r w:rsidRPr="00CC2715">
        <w:rPr>
          <w:rFonts w:ascii="Palatino Linotype" w:hAnsi="Palatino Linotype"/>
        </w:rPr>
        <w:t xml:space="preserve">acumulados, fueron presentados por el mismo </w:t>
      </w:r>
      <w:r w:rsidRPr="00CC2715">
        <w:rPr>
          <w:rFonts w:ascii="Palatino Linotype" w:hAnsi="Palatino Linotype"/>
          <w:b/>
        </w:rPr>
        <w:t xml:space="preserve">RECURRENTE </w:t>
      </w:r>
      <w:r w:rsidRPr="00CC2715">
        <w:rPr>
          <w:rFonts w:ascii="Palatino Linotype" w:hAnsi="Palatino Linotype"/>
        </w:rPr>
        <w:t xml:space="preserve">respecto de los actos u omisiones del mismo </w:t>
      </w:r>
      <w:r w:rsidRPr="00CC2715">
        <w:rPr>
          <w:rFonts w:ascii="Palatino Linotype" w:hAnsi="Palatino Linotype"/>
          <w:b/>
        </w:rPr>
        <w:t>SUJETO OBLIGADO,</w:t>
      </w:r>
      <w:r w:rsidRPr="00CC2715">
        <w:rPr>
          <w:rFonts w:ascii="Palatino Linotype" w:hAnsi="Palatino Linotype"/>
        </w:rPr>
        <w:t xml:space="preserve"> razón por la cual, 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lastRenderedPageBreak/>
        <w:t>Código de Procedimientos Administrativos del Estado de México</w:t>
      </w:r>
    </w:p>
    <w:p w:rsidR="00B24AB1" w:rsidRPr="00CC2715" w:rsidRDefault="00B24AB1" w:rsidP="00B24AB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CC2715">
        <w:rPr>
          <w:rFonts w:ascii="Palatino Linotype" w:hAnsi="Palatino Linotype"/>
          <w:b/>
          <w:i/>
          <w:sz w:val="22"/>
        </w:rPr>
        <w:t>“Artículo 18.- La autoridad administrativa o el Tribunal acordarán la acumulación de los expedientes del procedimiento y proceso administrativo que ante ellos se sigan, de oficio</w:t>
      </w:r>
      <w:r w:rsidRPr="00CC2715">
        <w:rPr>
          <w:rFonts w:ascii="Palatino Linotype" w:hAnsi="Palatino Linotype"/>
          <w:i/>
          <w:sz w:val="22"/>
        </w:rPr>
        <w:t xml:space="preserve"> o a petición de parte, cuando las partes o los actos administrativos </w:t>
      </w:r>
      <w:r w:rsidRPr="00CC2715">
        <w:rPr>
          <w:rFonts w:ascii="Palatino Linotype" w:hAnsi="Palatino Linotype"/>
          <w:b/>
          <w:i/>
          <w:sz w:val="22"/>
        </w:rPr>
        <w:t>sean iguales</w:t>
      </w:r>
      <w:r w:rsidRPr="00CC2715">
        <w:rPr>
          <w:rFonts w:ascii="Palatino Linotype" w:hAnsi="Palatino Linotype"/>
          <w:i/>
          <w:sz w:val="22"/>
        </w:rPr>
        <w:t xml:space="preserve">, se trate de actos conexos o </w:t>
      </w:r>
      <w:r w:rsidRPr="00CC2715">
        <w:rPr>
          <w:rFonts w:ascii="Palatino Linotype" w:hAnsi="Palatino Linotype"/>
          <w:b/>
          <w:i/>
          <w:sz w:val="22"/>
        </w:rPr>
        <w:t>resulte conveniente el trámite unificado de los asuntos, para evitar la emisión de resoluciones contradictorias.</w:t>
      </w:r>
      <w:r w:rsidRPr="00CC2715">
        <w:rPr>
          <w:rFonts w:ascii="Palatino Linotype" w:hAnsi="Palatino Linotype"/>
          <w:i/>
          <w:sz w:val="22"/>
        </w:rPr>
        <w:t xml:space="preserve"> La misma regla se aplicará, en lo conducente, para la separación de los expedientes.”</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Ley de Transparencia y Acceso a la Información Pública del Estado de México y Municipios</w:t>
      </w:r>
    </w:p>
    <w:p w:rsidR="00B24AB1" w:rsidRPr="00CC2715" w:rsidRDefault="00B24AB1" w:rsidP="00B24AB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CC2715">
        <w:rPr>
          <w:rFonts w:ascii="Palatino Linotype" w:hAnsi="Palatino Linotype"/>
          <w:b/>
          <w:i/>
          <w:sz w:val="22"/>
        </w:rPr>
        <w:t>“Artículo 195.</w:t>
      </w:r>
      <w:r w:rsidRPr="00CC2715">
        <w:rPr>
          <w:rFonts w:ascii="Palatino Linotype" w:hAnsi="Palatino Linotype"/>
          <w:i/>
          <w:sz w:val="22"/>
        </w:rPr>
        <w:t xml:space="preserve"> En la tramitación del recurso de revisión se aplicarán supletoriamente las disposiciones contenidas en el Código de Procedimientos Administrativos del Estado de México.”</w:t>
      </w:r>
    </w:p>
    <w:p w:rsidR="00B24AB1" w:rsidRPr="00CC2715" w:rsidRDefault="00B24AB1" w:rsidP="00B24AB1">
      <w:pPr>
        <w:pStyle w:val="Prrafodelista"/>
        <w:widowControl w:val="0"/>
        <w:tabs>
          <w:tab w:val="left" w:pos="1701"/>
          <w:tab w:val="left" w:pos="1843"/>
        </w:tabs>
        <w:autoSpaceDE w:val="0"/>
        <w:autoSpaceDN w:val="0"/>
        <w:adjustRightInd w:val="0"/>
        <w:ind w:left="851" w:right="1043"/>
        <w:jc w:val="both"/>
        <w:rPr>
          <w:rFonts w:ascii="Palatino Linotype" w:hAnsi="Palatino Linotype"/>
          <w:i/>
          <w:sz w:val="22"/>
        </w:rPr>
      </w:pPr>
      <w:r w:rsidRPr="00CC2715">
        <w:rPr>
          <w:rFonts w:ascii="Palatino Linotype" w:hAnsi="Palatino Linotype"/>
          <w:i/>
          <w:sz w:val="22"/>
        </w:rPr>
        <w:t>(Énfasis añadido)</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De lo dispuesto en la normativa anterior, dicha acumulación procede cuando:</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a) El solicitante y la información referida sean las mismas;</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b) Las partes o los actos impugnados sean iguales;</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CC2715">
        <w:rPr>
          <w:rFonts w:ascii="Palatino Linotype" w:hAnsi="Palatino Linotype"/>
          <w:b/>
        </w:rPr>
        <w:t>c) Cuando se trate del mismo solicitante, el mismo Sujeto Obligado, y</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b/>
        </w:rPr>
      </w:pPr>
      <w:r w:rsidRPr="00CC2715">
        <w:rPr>
          <w:rFonts w:ascii="Palatino Linotype" w:hAnsi="Palatino Linotype"/>
          <w:b/>
        </w:rPr>
        <w:t>d)</w:t>
      </w:r>
      <w:r w:rsidRPr="00CC2715">
        <w:rPr>
          <w:rFonts w:ascii="Palatino Linotype" w:hAnsi="Palatino Linotype"/>
        </w:rPr>
        <w:t xml:space="preserve"> </w:t>
      </w:r>
      <w:r w:rsidRPr="00CC2715">
        <w:rPr>
          <w:rFonts w:ascii="Palatino Linotype" w:hAnsi="Palatino Linotype"/>
          <w:b/>
        </w:rPr>
        <w:t>Aun tratándose de solicitudes diversas, resulte conveniente la resolución unificada de los asuntos.</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 xml:space="preserve">De esta suerte, tal y como se mencionó anteriormente, los recursos de revisión que nos ocupan fueron interpuestos por el mismo </w:t>
      </w:r>
      <w:r w:rsidRPr="00CC2715">
        <w:rPr>
          <w:rFonts w:ascii="Palatino Linotype" w:hAnsi="Palatino Linotype"/>
          <w:b/>
        </w:rPr>
        <w:t xml:space="preserve">RECURRENTE </w:t>
      </w:r>
      <w:r w:rsidRPr="00CC2715">
        <w:rPr>
          <w:rFonts w:ascii="Palatino Linotype" w:hAnsi="Palatino Linotype"/>
        </w:rPr>
        <w:t xml:space="preserve">ante el mismo </w:t>
      </w:r>
      <w:r w:rsidRPr="00CC2715">
        <w:rPr>
          <w:rFonts w:ascii="Palatino Linotype" w:hAnsi="Palatino Linotype"/>
          <w:b/>
        </w:rPr>
        <w:t>SUJETO OBLIGADO,</w:t>
      </w:r>
      <w:r w:rsidRPr="00CC2715">
        <w:rPr>
          <w:rFonts w:ascii="Palatino Linotype" w:hAnsi="Palatino Linotype"/>
        </w:rPr>
        <w:t xml:space="preserve"> por lo que, resulta conveniente la resolución conjunta por economía procesal y con el fin de no emitir resoluciones contradictorias entre sí, en caso de </w:t>
      </w:r>
      <w:r w:rsidRPr="00CC2715">
        <w:rPr>
          <w:rFonts w:ascii="Palatino Linotype" w:hAnsi="Palatino Linotype"/>
        </w:rPr>
        <w:lastRenderedPageBreak/>
        <w:t>resolverlos en forma separada por Ponentes diferentes.</w:t>
      </w:r>
    </w:p>
    <w:p w:rsidR="00B24AB1" w:rsidRPr="00CC2715" w:rsidRDefault="00B24AB1" w:rsidP="00B24AB1">
      <w:pPr>
        <w:pStyle w:val="Prrafodelista"/>
        <w:widowControl w:val="0"/>
        <w:tabs>
          <w:tab w:val="left" w:pos="1701"/>
          <w:tab w:val="left" w:pos="1843"/>
        </w:tabs>
        <w:autoSpaceDE w:val="0"/>
        <w:autoSpaceDN w:val="0"/>
        <w:adjustRightInd w:val="0"/>
        <w:spacing w:before="240" w:after="240" w:line="360" w:lineRule="auto"/>
        <w:ind w:left="0"/>
        <w:jc w:val="both"/>
        <w:rPr>
          <w:rFonts w:ascii="Palatino Linotype" w:hAnsi="Palatino Linotype" w:cs="Arial"/>
          <w:lang w:val="es-ES_tradnl"/>
        </w:rPr>
      </w:pPr>
      <w:r w:rsidRPr="00CC2715">
        <w:rPr>
          <w:rFonts w:ascii="Palatino Linotype" w:hAnsi="Palatino Linotype" w:cs="Arial"/>
          <w:b/>
          <w:sz w:val="28"/>
          <w:szCs w:val="28"/>
        </w:rPr>
        <w:t>CUARTO.</w:t>
      </w:r>
      <w:r w:rsidRPr="00CC2715">
        <w:rPr>
          <w:rFonts w:ascii="Palatino Linotype" w:hAnsi="Palatino Linotype" w:cs="Arial"/>
          <w:b/>
        </w:rPr>
        <w:t xml:space="preserve"> Oportunidad. </w:t>
      </w:r>
      <w:r w:rsidRPr="00CC2715">
        <w:rPr>
          <w:rFonts w:ascii="Palatino Linotype" w:hAnsi="Palatino Linotype" w:cs="Arial"/>
        </w:rPr>
        <w:t xml:space="preserve">Los </w:t>
      </w:r>
      <w:r w:rsidRPr="00CC2715">
        <w:rPr>
          <w:rFonts w:ascii="Palatino Linotype" w:hAnsi="Palatino Linotype"/>
        </w:rPr>
        <w:t>recursos</w:t>
      </w:r>
      <w:r w:rsidRPr="00CC2715">
        <w:rPr>
          <w:rFonts w:ascii="Palatino Linotype" w:hAnsi="Palatino Linotype" w:cs="Arial"/>
        </w:rPr>
        <w:t xml:space="preserve"> de revisión fueron interpuestos dentro del plazo de quince días hábiles </w:t>
      </w:r>
      <w:r w:rsidRPr="00CC2715">
        <w:rPr>
          <w:rFonts w:ascii="Palatino Linotype" w:hAnsi="Palatino Linotype"/>
        </w:rPr>
        <w:t>contados</w:t>
      </w:r>
      <w:r w:rsidRPr="00CC2715">
        <w:rPr>
          <w:rFonts w:ascii="Palatino Linotype" w:hAnsi="Palatino Linotype" w:cs="Arial"/>
        </w:rPr>
        <w:t xml:space="preserve"> a </w:t>
      </w:r>
      <w:r w:rsidRPr="00CC2715">
        <w:rPr>
          <w:rFonts w:ascii="Palatino Linotype" w:hAnsi="Palatino Linotype"/>
        </w:rPr>
        <w:t>partir</w:t>
      </w:r>
      <w:r w:rsidRPr="00CC2715">
        <w:rPr>
          <w:rFonts w:ascii="Palatino Linotype" w:hAnsi="Palatino Linotype" w:cs="Arial"/>
        </w:rPr>
        <w:t xml:space="preserve"> del día siguiente al que </w:t>
      </w:r>
      <w:r w:rsidRPr="00CC2715">
        <w:rPr>
          <w:rFonts w:ascii="Palatino Linotype" w:hAnsi="Palatino Linotype" w:cs="Arial"/>
          <w:b/>
        </w:rPr>
        <w:t>EL RECURRENTE</w:t>
      </w:r>
      <w:r w:rsidRPr="00CC2715">
        <w:rPr>
          <w:rFonts w:ascii="Palatino Linotype" w:hAnsi="Palatino Linotype" w:cs="Arial"/>
          <w:b/>
          <w:bCs/>
        </w:rPr>
        <w:t xml:space="preserve"> </w:t>
      </w:r>
      <w:r w:rsidRPr="00CC2715">
        <w:rPr>
          <w:rFonts w:ascii="Palatino Linotype" w:hAnsi="Palatino Linotype" w:cs="Arial"/>
        </w:rPr>
        <w:t xml:space="preserve">tuvo conocimiento de las respuestas </w:t>
      </w:r>
      <w:r w:rsidRPr="00CC2715">
        <w:rPr>
          <w:rFonts w:ascii="Palatino Linotype" w:hAnsi="Palatino Linotype"/>
        </w:rPr>
        <w:t>impugnadas</w:t>
      </w:r>
      <w:r w:rsidRPr="00CC2715">
        <w:rPr>
          <w:rFonts w:ascii="Palatino Linotype" w:hAnsi="Palatino Linotype" w:cs="Arial"/>
        </w:rPr>
        <w:t>, tal y como lo prevé el artículo 178 de la Ley de Transparencia y Acceso a la Información Pública del Estado de México y Municipios, que establece:</w:t>
      </w:r>
    </w:p>
    <w:p w:rsidR="00B24AB1" w:rsidRPr="00CC2715" w:rsidRDefault="00B24AB1" w:rsidP="00B24AB1">
      <w:pPr>
        <w:spacing w:before="200" w:after="200"/>
        <w:ind w:left="851" w:right="899"/>
        <w:jc w:val="both"/>
        <w:rPr>
          <w:rFonts w:ascii="Palatino Linotype" w:hAnsi="Palatino Linotype" w:cs="Arial"/>
          <w:i/>
          <w:sz w:val="22"/>
          <w:szCs w:val="22"/>
        </w:rPr>
      </w:pPr>
      <w:r w:rsidRPr="00CC2715">
        <w:rPr>
          <w:rFonts w:ascii="Palatino Linotype" w:hAnsi="Palatino Linotype" w:cs="Arial"/>
          <w:i/>
          <w:sz w:val="22"/>
          <w:szCs w:val="22"/>
        </w:rPr>
        <w:t>“</w:t>
      </w:r>
      <w:r w:rsidRPr="00CC2715">
        <w:rPr>
          <w:rFonts w:ascii="Palatino Linotype" w:hAnsi="Palatino Linotype" w:cs="Arial"/>
          <w:b/>
          <w:i/>
          <w:sz w:val="22"/>
          <w:szCs w:val="22"/>
        </w:rPr>
        <w:t>Artículo 178.</w:t>
      </w:r>
      <w:r w:rsidRPr="00CC2715">
        <w:rPr>
          <w:rFonts w:ascii="Palatino Linotype" w:hAnsi="Palatino Linotype" w:cs="Arial"/>
          <w:i/>
          <w:sz w:val="22"/>
          <w:szCs w:val="22"/>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B24AB1" w:rsidRPr="00CC2715" w:rsidRDefault="00B24AB1" w:rsidP="00B24AB1">
      <w:pPr>
        <w:spacing w:before="200" w:after="200"/>
        <w:ind w:left="851" w:right="899"/>
        <w:jc w:val="both"/>
        <w:rPr>
          <w:rFonts w:ascii="Palatino Linotype" w:hAnsi="Palatino Linotype" w:cs="Arial"/>
          <w:i/>
          <w:sz w:val="22"/>
          <w:szCs w:val="22"/>
        </w:rPr>
      </w:pPr>
      <w:r w:rsidRPr="00CC2715">
        <w:rPr>
          <w:rFonts w:ascii="Palatino Linotype" w:hAnsi="Palatino Linotype" w:cs="Arial"/>
          <w:i/>
          <w:sz w:val="22"/>
          <w:szCs w:val="22"/>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B24AB1" w:rsidRPr="00CC2715" w:rsidRDefault="00B24AB1" w:rsidP="00B24AB1">
      <w:pPr>
        <w:spacing w:before="200" w:after="200"/>
        <w:ind w:left="851" w:right="899"/>
        <w:jc w:val="both"/>
        <w:rPr>
          <w:rFonts w:ascii="Palatino Linotype" w:hAnsi="Palatino Linotype" w:cs="Arial"/>
          <w:i/>
          <w:sz w:val="22"/>
          <w:szCs w:val="22"/>
        </w:rPr>
      </w:pPr>
      <w:r w:rsidRPr="00CC2715">
        <w:rPr>
          <w:rFonts w:ascii="Palatino Linotype" w:hAnsi="Palatino Linotype" w:cs="Arial"/>
          <w:i/>
          <w:sz w:val="22"/>
          <w:szCs w:val="22"/>
        </w:rPr>
        <w:t xml:space="preserve">En el caso de que se interponga ante la Unidad de Transparencia, ésta deberá remitir el recurso de revisión al Instituto a más tardar al día </w:t>
      </w:r>
      <w:r w:rsidRPr="00CC2715">
        <w:rPr>
          <w:rFonts w:ascii="Palatino Linotype" w:hAnsi="Palatino Linotype" w:cs="Arial"/>
          <w:i/>
          <w:sz w:val="22"/>
          <w:szCs w:val="22"/>
          <w:lang w:eastAsia="es-MX"/>
        </w:rPr>
        <w:t>siguiente</w:t>
      </w:r>
      <w:r w:rsidRPr="00CC2715">
        <w:rPr>
          <w:rFonts w:ascii="Palatino Linotype" w:hAnsi="Palatino Linotype" w:cs="Arial"/>
          <w:i/>
          <w:sz w:val="22"/>
          <w:szCs w:val="22"/>
        </w:rPr>
        <w:t xml:space="preserve"> de haberlo recibido.”</w:t>
      </w:r>
    </w:p>
    <w:p w:rsidR="00B24AB1" w:rsidRPr="00CC2715" w:rsidRDefault="00B24AB1" w:rsidP="00B24AB1">
      <w:pPr>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 xml:space="preserve">En esa tesitura, atendiendo a que </w:t>
      </w:r>
      <w:r w:rsidRPr="00CC2715">
        <w:rPr>
          <w:rFonts w:ascii="Palatino Linotype" w:hAnsi="Palatino Linotype" w:cs="Arial"/>
          <w:b/>
        </w:rPr>
        <w:t>EL SUJETO OBLIGADO</w:t>
      </w:r>
      <w:r w:rsidRPr="00CC2715">
        <w:rPr>
          <w:rFonts w:ascii="Palatino Linotype" w:hAnsi="Palatino Linotype" w:cs="Arial"/>
        </w:rPr>
        <w:t xml:space="preserve"> notificó las respuestas a las solicitudes de información p</w:t>
      </w:r>
      <w:r w:rsidR="00E30D07" w:rsidRPr="00CC2715">
        <w:rPr>
          <w:rFonts w:ascii="Palatino Linotype" w:hAnsi="Palatino Linotype" w:cs="Arial"/>
        </w:rPr>
        <w:t xml:space="preserve">ública los </w:t>
      </w:r>
      <w:r w:rsidRPr="00CC2715">
        <w:rPr>
          <w:rFonts w:ascii="Palatino Linotype" w:hAnsi="Palatino Linotype" w:cs="Arial"/>
        </w:rPr>
        <w:t>día</w:t>
      </w:r>
      <w:r w:rsidR="00E30D07" w:rsidRPr="00CC2715">
        <w:rPr>
          <w:rFonts w:ascii="Palatino Linotype" w:hAnsi="Palatino Linotype" w:cs="Arial"/>
        </w:rPr>
        <w:t>s</w:t>
      </w:r>
      <w:r w:rsidRPr="00CC2715">
        <w:rPr>
          <w:rFonts w:ascii="Palatino Linotype" w:hAnsi="Palatino Linotype" w:cs="Arial"/>
        </w:rPr>
        <w:t xml:space="preserve"> </w:t>
      </w:r>
      <w:r w:rsidR="00E30D07" w:rsidRPr="00CC2715">
        <w:rPr>
          <w:rFonts w:ascii="Palatino Linotype" w:hAnsi="Palatino Linotype" w:cs="Arial"/>
          <w:b/>
        </w:rPr>
        <w:t xml:space="preserve">dos, ocho y nueve de </w:t>
      </w:r>
      <w:r w:rsidRPr="00CC2715">
        <w:rPr>
          <w:rFonts w:ascii="Palatino Linotype" w:hAnsi="Palatino Linotype" w:cs="Arial"/>
          <w:b/>
        </w:rPr>
        <w:t>mayo de dos mil diecinueve</w:t>
      </w:r>
      <w:r w:rsidR="00E30D07" w:rsidRPr="00CC2715">
        <w:rPr>
          <w:rFonts w:ascii="Palatino Linotype" w:hAnsi="Palatino Linotype" w:cs="Arial"/>
        </w:rPr>
        <w:t xml:space="preserve">; así, los </w:t>
      </w:r>
      <w:r w:rsidRPr="00CC2715">
        <w:rPr>
          <w:rFonts w:ascii="Palatino Linotype" w:hAnsi="Palatino Linotype" w:cs="Arial"/>
        </w:rPr>
        <w:t>plazo</w:t>
      </w:r>
      <w:r w:rsidR="00E30D07" w:rsidRPr="00CC2715">
        <w:rPr>
          <w:rFonts w:ascii="Palatino Linotype" w:hAnsi="Palatino Linotype" w:cs="Arial"/>
        </w:rPr>
        <w:t>s</w:t>
      </w:r>
      <w:r w:rsidRPr="00CC2715">
        <w:rPr>
          <w:rFonts w:ascii="Palatino Linotype" w:hAnsi="Palatino Linotype" w:cs="Arial"/>
        </w:rPr>
        <w:t xml:space="preserve"> de quince días hábiles que el artículo 178 de </w:t>
      </w:r>
      <w:r w:rsidR="00E30D07" w:rsidRPr="00CC2715">
        <w:rPr>
          <w:rFonts w:ascii="Palatino Linotype" w:hAnsi="Palatino Linotype" w:cs="Arial"/>
        </w:rPr>
        <w:t>la Ley de la materia otorgó</w:t>
      </w:r>
      <w:r w:rsidRPr="00CC2715">
        <w:rPr>
          <w:rFonts w:ascii="Palatino Linotype" w:hAnsi="Palatino Linotype" w:cs="Arial"/>
        </w:rPr>
        <w:t xml:space="preserve"> al hoy</w:t>
      </w:r>
      <w:r w:rsidRPr="00CC2715">
        <w:rPr>
          <w:rFonts w:ascii="Palatino Linotype" w:hAnsi="Palatino Linotype" w:cs="Arial"/>
          <w:b/>
        </w:rPr>
        <w:t xml:space="preserve"> RECURRENTE </w:t>
      </w:r>
      <w:r w:rsidRPr="00CC2715">
        <w:rPr>
          <w:rFonts w:ascii="Palatino Linotype" w:hAnsi="Palatino Linotype" w:cs="Arial"/>
        </w:rPr>
        <w:t>para presentar los recurso de revisión, transcurrió del</w:t>
      </w:r>
      <w:r w:rsidR="00E30D07" w:rsidRPr="00CC2715">
        <w:rPr>
          <w:rFonts w:ascii="Palatino Linotype" w:hAnsi="Palatino Linotype" w:cs="Arial"/>
          <w:b/>
        </w:rPr>
        <w:t xml:space="preserve"> tres al veinticuatro de mayo; del nueve al veintinueve de mayo y del diez al treinta y uno de mayo del </w:t>
      </w:r>
      <w:r w:rsidRPr="00CC2715">
        <w:rPr>
          <w:rFonts w:ascii="Palatino Linotype" w:hAnsi="Palatino Linotype" w:cs="Arial"/>
          <w:b/>
        </w:rPr>
        <w:t>dos mil diecinueve</w:t>
      </w:r>
      <w:r w:rsidRPr="00CC2715">
        <w:rPr>
          <w:rFonts w:ascii="Palatino Linotype" w:hAnsi="Palatino Linotype" w:cs="Arial"/>
        </w:rPr>
        <w:t xml:space="preserve">, sin contemplar en el cómputo los días </w:t>
      </w:r>
      <w:r w:rsidR="00E30D07" w:rsidRPr="00CC2715">
        <w:rPr>
          <w:rFonts w:ascii="Palatino Linotype" w:hAnsi="Palatino Linotype" w:cs="Arial"/>
        </w:rPr>
        <w:t>cuatro, cinco, once, doce, dieciocho, diecinueve, veinticinco y veintiséis de mayo de dos mil diecinueve</w:t>
      </w:r>
      <w:r w:rsidRPr="00CC2715">
        <w:rPr>
          <w:rFonts w:ascii="Palatino Linotype" w:hAnsi="Palatino Linotype" w:cs="Arial"/>
        </w:rPr>
        <w:t xml:space="preserve">, por corresponder a sábados y domingos, en términos del artículo 3, fracción X, de la </w:t>
      </w:r>
      <w:r w:rsidRPr="00CC2715">
        <w:rPr>
          <w:rFonts w:ascii="Palatino Linotype" w:hAnsi="Palatino Linotype"/>
        </w:rPr>
        <w:t xml:space="preserve">Ley de Transparencia y Acceso a la Información Pública del </w:t>
      </w:r>
      <w:r w:rsidRPr="00CC2715">
        <w:rPr>
          <w:rFonts w:ascii="Palatino Linotype" w:hAnsi="Palatino Linotype"/>
        </w:rPr>
        <w:lastRenderedPageBreak/>
        <w:t>Estado de México y Municipios</w:t>
      </w:r>
      <w:r w:rsidRPr="00CC2715">
        <w:rPr>
          <w:rFonts w:ascii="Palatino Linotype" w:hAnsi="Palatino Linotype" w:cs="Arial"/>
        </w:rPr>
        <w:t>, así como, de conformidad con el Calendario Oficial en Materia de Transparencia, Acceso a la Información Pública y Protección de Datos Personales del Estado de México y Municipios, para el año dos mil diecinueve y enero dos mil veinte, publicado en el Periódico Oficial “Gaceta del Gobierno”, el diecinueve de diciembre de dos mil dieciocho</w:t>
      </w:r>
      <w:r w:rsidRPr="00CC2715">
        <w:rPr>
          <w:rFonts w:ascii="Palatino Linotype" w:hAnsi="Palatino Linotype"/>
        </w:rPr>
        <w:t>.</w:t>
      </w:r>
    </w:p>
    <w:p w:rsidR="00B24AB1" w:rsidRPr="00CC2715" w:rsidRDefault="00B24AB1" w:rsidP="00B24AB1">
      <w:pPr>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En ese tenor, si los recursos de revisión que nos ocupan, se interpusieron el día</w:t>
      </w:r>
      <w:r w:rsidR="00B1064D" w:rsidRPr="00CC2715">
        <w:rPr>
          <w:rFonts w:ascii="Palatino Linotype" w:hAnsi="Palatino Linotype" w:cs="Arial"/>
          <w:b/>
        </w:rPr>
        <w:t xml:space="preserve"> veinte </w:t>
      </w:r>
      <w:r w:rsidRPr="00CC2715">
        <w:rPr>
          <w:rFonts w:ascii="Palatino Linotype" w:hAnsi="Palatino Linotype" w:cs="Arial"/>
          <w:b/>
        </w:rPr>
        <w:t xml:space="preserve">de mayo de dos mil diecinueve, </w:t>
      </w:r>
      <w:r w:rsidRPr="00CC2715">
        <w:rPr>
          <w:rFonts w:ascii="Palatino Linotype" w:hAnsi="Palatino Linotype" w:cs="Arial"/>
        </w:rPr>
        <w:t>éstos se encuentran dentro de los márgenes temporales previstos en el precepto legal señalado en el párrafo anterior y, por tanto, su interposición se considera oportuna.</w:t>
      </w:r>
    </w:p>
    <w:p w:rsidR="00B1064D" w:rsidRPr="00CC2715" w:rsidRDefault="00B24AB1" w:rsidP="00B1064D">
      <w:pPr>
        <w:spacing w:before="100" w:beforeAutospacing="1" w:after="100" w:afterAutospacing="1" w:line="360" w:lineRule="auto"/>
        <w:jc w:val="both"/>
        <w:rPr>
          <w:rFonts w:ascii="Palatino Linotype" w:hAnsi="Palatino Linotype" w:cs="Arial"/>
        </w:rPr>
      </w:pPr>
      <w:r w:rsidRPr="00CC2715">
        <w:rPr>
          <w:rFonts w:ascii="Palatino Linotype" w:hAnsi="Palatino Linotype" w:cs="Arial"/>
          <w:b/>
          <w:sz w:val="28"/>
          <w:szCs w:val="28"/>
        </w:rPr>
        <w:t>QUINTO.</w:t>
      </w:r>
      <w:r w:rsidRPr="00CC2715">
        <w:rPr>
          <w:rFonts w:ascii="Palatino Linotype" w:hAnsi="Palatino Linotype" w:cs="Arial"/>
          <w:b/>
          <w:szCs w:val="28"/>
        </w:rPr>
        <w:t xml:space="preserve"> Procedibilidad. </w:t>
      </w:r>
      <w:r w:rsidR="00B1064D" w:rsidRPr="00CC2715">
        <w:rPr>
          <w:rFonts w:ascii="Palatino Linotype" w:hAnsi="Palatino Linotype" w:cs="Arial"/>
        </w:rPr>
        <w:t xml:space="preserve">Del análisis efectuado, se advierte la procedibilidad del presente recurso de revisión, en razón de acreditación plena de todos y cada uno de los elementos formales exigidos por el artículo 180 de la Ley de Transparencia y Acceso a la Información Pública del Estado de México y Municipios, en atención a que fue presentado mediante el formato visible, a través del </w:t>
      </w:r>
      <w:r w:rsidR="00B1064D" w:rsidRPr="00CC2715">
        <w:rPr>
          <w:rFonts w:ascii="Palatino Linotype" w:hAnsi="Palatino Linotype" w:cs="Arial"/>
          <w:b/>
        </w:rPr>
        <w:t>SAIMEX.</w:t>
      </w:r>
    </w:p>
    <w:p w:rsidR="00B24AB1" w:rsidRPr="00CC2715" w:rsidRDefault="00B24AB1" w:rsidP="00B1064D">
      <w:pPr>
        <w:pStyle w:val="Prrafodelista"/>
        <w:widowControl w:val="0"/>
        <w:tabs>
          <w:tab w:val="left" w:pos="1418"/>
        </w:tabs>
        <w:autoSpaceDE w:val="0"/>
        <w:autoSpaceDN w:val="0"/>
        <w:adjustRightInd w:val="0"/>
        <w:spacing w:before="200" w:after="200" w:line="360" w:lineRule="auto"/>
        <w:ind w:left="0"/>
        <w:jc w:val="both"/>
        <w:rPr>
          <w:rFonts w:ascii="Palatino Linotype" w:hAnsi="Palatino Linotype"/>
          <w:color w:val="000000"/>
        </w:rPr>
      </w:pPr>
      <w:r w:rsidRPr="00CC2715">
        <w:rPr>
          <w:rFonts w:ascii="Palatino Linotype" w:hAnsi="Palatino Linotype" w:cs="Arial"/>
          <w:b/>
          <w:sz w:val="28"/>
          <w:szCs w:val="28"/>
        </w:rPr>
        <w:t>SEXTO.</w:t>
      </w:r>
      <w:r w:rsidRPr="00CC2715">
        <w:rPr>
          <w:rFonts w:ascii="Palatino Linotype" w:hAnsi="Palatino Linotype" w:cs="Arial"/>
          <w:b/>
          <w:color w:val="000000" w:themeColor="text1"/>
        </w:rPr>
        <w:t xml:space="preserve"> </w:t>
      </w:r>
      <w:r w:rsidRPr="00CC2715">
        <w:rPr>
          <w:rFonts w:ascii="Palatino Linotype" w:hAnsi="Palatino Linotype" w:cs="Arial"/>
          <w:b/>
          <w:color w:val="000000"/>
        </w:rPr>
        <w:t>Estudio y resolución del asunto.</w:t>
      </w:r>
      <w:r w:rsidRPr="00CC2715">
        <w:rPr>
          <w:rFonts w:ascii="Palatino Linotype" w:hAnsi="Palatino Linotype" w:cs="Arial"/>
        </w:rPr>
        <w:t xml:space="preserve"> </w:t>
      </w:r>
      <w:r w:rsidRPr="00CC2715">
        <w:rPr>
          <w:rFonts w:ascii="Palatino Linotype" w:hAnsi="Palatino Linotype"/>
        </w:rPr>
        <w:t>Una vez determi</w:t>
      </w:r>
      <w:r w:rsidR="00B1064D" w:rsidRPr="00CC2715">
        <w:rPr>
          <w:rFonts w:ascii="Palatino Linotype" w:hAnsi="Palatino Linotype"/>
        </w:rPr>
        <w:t xml:space="preserve">nada la vía sobre la que versaran los </w:t>
      </w:r>
      <w:r w:rsidRPr="00CC2715">
        <w:rPr>
          <w:rFonts w:ascii="Palatino Linotype" w:hAnsi="Palatino Linotype"/>
        </w:rPr>
        <w:t>presente</w:t>
      </w:r>
      <w:r w:rsidR="00B1064D" w:rsidRPr="00CC2715">
        <w:rPr>
          <w:rFonts w:ascii="Palatino Linotype" w:hAnsi="Palatino Linotype"/>
        </w:rPr>
        <w:t>s</w:t>
      </w:r>
      <w:r w:rsidRPr="00CC2715">
        <w:rPr>
          <w:rFonts w:ascii="Palatino Linotype" w:hAnsi="Palatino Linotype"/>
        </w:rPr>
        <w:t xml:space="preserve"> recurso</w:t>
      </w:r>
      <w:r w:rsidR="00B1064D" w:rsidRPr="00CC2715">
        <w:rPr>
          <w:rFonts w:ascii="Palatino Linotype" w:hAnsi="Palatino Linotype"/>
        </w:rPr>
        <w:t>s</w:t>
      </w:r>
      <w:r w:rsidRPr="00CC2715">
        <w:rPr>
          <w:rFonts w:ascii="Palatino Linotype" w:hAnsi="Palatino Linotype"/>
        </w:rPr>
        <w:t xml:space="preserve"> y previa revisión de</w:t>
      </w:r>
      <w:r w:rsidR="00B1064D" w:rsidRPr="00CC2715">
        <w:rPr>
          <w:rFonts w:ascii="Palatino Linotype" w:hAnsi="Palatino Linotype"/>
        </w:rPr>
        <w:t xml:space="preserve"> </w:t>
      </w:r>
      <w:r w:rsidRPr="00CC2715">
        <w:rPr>
          <w:rFonts w:ascii="Palatino Linotype" w:hAnsi="Palatino Linotype"/>
        </w:rPr>
        <w:t>l</w:t>
      </w:r>
      <w:r w:rsidR="00B1064D" w:rsidRPr="00CC2715">
        <w:rPr>
          <w:rFonts w:ascii="Palatino Linotype" w:hAnsi="Palatino Linotype"/>
        </w:rPr>
        <w:t>os</w:t>
      </w:r>
      <w:r w:rsidRPr="00CC2715">
        <w:rPr>
          <w:rFonts w:ascii="Palatino Linotype" w:hAnsi="Palatino Linotype"/>
        </w:rPr>
        <w:t xml:space="preserve"> expediente</w:t>
      </w:r>
      <w:r w:rsidR="00B1064D" w:rsidRPr="00CC2715">
        <w:rPr>
          <w:rFonts w:ascii="Palatino Linotype" w:hAnsi="Palatino Linotype"/>
        </w:rPr>
        <w:t>s</w:t>
      </w:r>
      <w:r w:rsidRPr="00CC2715">
        <w:rPr>
          <w:rFonts w:ascii="Palatino Linotype" w:hAnsi="Palatino Linotype"/>
        </w:rPr>
        <w:t xml:space="preserve"> electrónico</w:t>
      </w:r>
      <w:r w:rsidR="00B1064D" w:rsidRPr="00CC2715">
        <w:rPr>
          <w:rFonts w:ascii="Palatino Linotype" w:hAnsi="Palatino Linotype"/>
        </w:rPr>
        <w:t>s</w:t>
      </w:r>
      <w:r w:rsidRPr="00CC2715">
        <w:rPr>
          <w:rFonts w:ascii="Palatino Linotype" w:hAnsi="Palatino Linotype"/>
        </w:rPr>
        <w:t xml:space="preserve"> formado</w:t>
      </w:r>
      <w:r w:rsidR="00B1064D" w:rsidRPr="00CC2715">
        <w:rPr>
          <w:rFonts w:ascii="Palatino Linotype" w:hAnsi="Palatino Linotype"/>
        </w:rPr>
        <w:t>s</w:t>
      </w:r>
      <w:r w:rsidRPr="00CC2715">
        <w:rPr>
          <w:rFonts w:ascii="Palatino Linotype" w:hAnsi="Palatino Linotype"/>
        </w:rPr>
        <w:t xml:space="preserve"> en </w:t>
      </w:r>
      <w:r w:rsidRPr="00CC2715">
        <w:rPr>
          <w:rFonts w:ascii="Palatino Linotype" w:hAnsi="Palatino Linotype"/>
          <w:b/>
        </w:rPr>
        <w:t>EL SAIMEX</w:t>
      </w:r>
      <w:r w:rsidRPr="00CC2715">
        <w:rPr>
          <w:rFonts w:ascii="Palatino Linotype" w:hAnsi="Palatino Linotype"/>
        </w:rPr>
        <w:t xml:space="preserve"> </w:t>
      </w:r>
      <w:r w:rsidR="00B1064D" w:rsidRPr="00CC2715">
        <w:rPr>
          <w:rFonts w:ascii="Palatino Linotype" w:hAnsi="Palatino Linotype"/>
        </w:rPr>
        <w:t xml:space="preserve">con </w:t>
      </w:r>
      <w:r w:rsidRPr="00CC2715">
        <w:rPr>
          <w:rFonts w:ascii="Palatino Linotype" w:hAnsi="Palatino Linotype"/>
        </w:rPr>
        <w:t>motivo de la</w:t>
      </w:r>
      <w:r w:rsidR="00B1064D" w:rsidRPr="00CC2715">
        <w:rPr>
          <w:rFonts w:ascii="Palatino Linotype" w:hAnsi="Palatino Linotype"/>
        </w:rPr>
        <w:t>s</w:t>
      </w:r>
      <w:r w:rsidRPr="00CC2715">
        <w:rPr>
          <w:rFonts w:ascii="Palatino Linotype" w:hAnsi="Palatino Linotype"/>
        </w:rPr>
        <w:t xml:space="preserve"> solicitud</w:t>
      </w:r>
      <w:r w:rsidR="00B1064D" w:rsidRPr="00CC2715">
        <w:rPr>
          <w:rFonts w:ascii="Palatino Linotype" w:hAnsi="Palatino Linotype"/>
        </w:rPr>
        <w:t>es</w:t>
      </w:r>
      <w:r w:rsidRPr="00CC2715">
        <w:rPr>
          <w:rFonts w:ascii="Palatino Linotype" w:hAnsi="Palatino Linotype"/>
        </w:rPr>
        <w:t xml:space="preserve"> de información, se precisa que </w:t>
      </w:r>
      <w:r w:rsidRPr="00CC2715">
        <w:rPr>
          <w:rFonts w:ascii="Palatino Linotype" w:hAnsi="Palatino Linotype"/>
          <w:b/>
          <w:color w:val="000000"/>
        </w:rPr>
        <w:t>EL RECURRENTE</w:t>
      </w:r>
      <w:r w:rsidRPr="00CC2715">
        <w:rPr>
          <w:rFonts w:ascii="Palatino Linotype" w:hAnsi="Palatino Linotype"/>
          <w:color w:val="000000"/>
        </w:rPr>
        <w:t xml:space="preserve"> solicitó al </w:t>
      </w:r>
      <w:r w:rsidRPr="00CC2715">
        <w:rPr>
          <w:rFonts w:ascii="Palatino Linotype" w:hAnsi="Palatino Linotype" w:cs="Arial"/>
          <w:b/>
          <w:color w:val="000000"/>
        </w:rPr>
        <w:t>SUJETO OBLIGADO</w:t>
      </w:r>
      <w:r w:rsidRPr="00CC2715">
        <w:rPr>
          <w:rFonts w:ascii="Palatino Linotype" w:hAnsi="Palatino Linotype"/>
          <w:color w:val="000000"/>
        </w:rPr>
        <w:t xml:space="preserve"> le proporcionara la información que a continuación se desagrega:</w:t>
      </w:r>
    </w:p>
    <w:tbl>
      <w:tblPr>
        <w:tblStyle w:val="Tablaconcuadrcula"/>
        <w:tblW w:w="0" w:type="auto"/>
        <w:jc w:val="center"/>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ook w:val="04A0" w:firstRow="1" w:lastRow="0" w:firstColumn="1" w:lastColumn="0" w:noHBand="0" w:noVBand="1"/>
      </w:tblPr>
      <w:tblGrid>
        <w:gridCol w:w="3273"/>
        <w:gridCol w:w="5415"/>
      </w:tblGrid>
      <w:tr w:rsidR="00B24AB1" w:rsidRPr="00CC2715" w:rsidTr="00B72BEE">
        <w:trPr>
          <w:jc w:val="center"/>
        </w:trPr>
        <w:tc>
          <w:tcPr>
            <w:tcW w:w="3273" w:type="dxa"/>
            <w:shd w:val="clear" w:color="auto" w:fill="000000" w:themeFill="text1"/>
            <w:vAlign w:val="center"/>
          </w:tcPr>
          <w:p w:rsidR="00B24AB1" w:rsidRPr="00CC2715" w:rsidRDefault="00B24AB1" w:rsidP="00086593">
            <w:pPr>
              <w:pStyle w:val="Prrafodelista"/>
              <w:widowControl w:val="0"/>
              <w:tabs>
                <w:tab w:val="left" w:pos="1701"/>
                <w:tab w:val="left" w:pos="1843"/>
              </w:tabs>
              <w:autoSpaceDE w:val="0"/>
              <w:autoSpaceDN w:val="0"/>
              <w:adjustRightInd w:val="0"/>
              <w:ind w:left="0"/>
              <w:jc w:val="center"/>
              <w:rPr>
                <w:rFonts w:ascii="Palatino Linotype" w:hAnsi="Palatino Linotype"/>
                <w:color w:val="FFFFFF" w:themeColor="background1"/>
                <w:sz w:val="20"/>
                <w:szCs w:val="20"/>
              </w:rPr>
            </w:pPr>
            <w:r w:rsidRPr="00CC2715">
              <w:rPr>
                <w:rFonts w:ascii="Palatino Linotype" w:hAnsi="Palatino Linotype"/>
                <w:color w:val="FFFFFF" w:themeColor="background1"/>
                <w:sz w:val="20"/>
                <w:szCs w:val="20"/>
              </w:rPr>
              <w:t>Numero de Solicitud</w:t>
            </w:r>
          </w:p>
        </w:tc>
        <w:tc>
          <w:tcPr>
            <w:tcW w:w="5415" w:type="dxa"/>
            <w:shd w:val="clear" w:color="auto" w:fill="000000" w:themeFill="text1"/>
            <w:vAlign w:val="center"/>
          </w:tcPr>
          <w:p w:rsidR="00B24AB1" w:rsidRPr="00CC2715" w:rsidRDefault="00B24AB1" w:rsidP="00086593">
            <w:pPr>
              <w:pStyle w:val="Prrafodelista"/>
              <w:widowControl w:val="0"/>
              <w:tabs>
                <w:tab w:val="left" w:pos="1843"/>
                <w:tab w:val="left" w:pos="3715"/>
              </w:tabs>
              <w:autoSpaceDE w:val="0"/>
              <w:autoSpaceDN w:val="0"/>
              <w:adjustRightInd w:val="0"/>
              <w:ind w:left="0"/>
              <w:jc w:val="center"/>
              <w:rPr>
                <w:rFonts w:ascii="Palatino Linotype" w:hAnsi="Palatino Linotype"/>
                <w:color w:val="FFFFFF" w:themeColor="background1"/>
                <w:sz w:val="20"/>
                <w:szCs w:val="20"/>
              </w:rPr>
            </w:pPr>
            <w:r w:rsidRPr="00CC2715">
              <w:rPr>
                <w:rFonts w:ascii="Palatino Linotype" w:hAnsi="Palatino Linotype"/>
                <w:color w:val="FFFFFF" w:themeColor="background1"/>
                <w:sz w:val="20"/>
                <w:szCs w:val="20"/>
              </w:rPr>
              <w:t>Texto</w:t>
            </w:r>
          </w:p>
        </w:tc>
      </w:tr>
      <w:tr w:rsidR="00B24AB1" w:rsidRPr="00CC2715" w:rsidTr="00B72BEE">
        <w:trPr>
          <w:jc w:val="center"/>
        </w:trPr>
        <w:tc>
          <w:tcPr>
            <w:tcW w:w="3273" w:type="dxa"/>
          </w:tcPr>
          <w:p w:rsidR="00B24AB1" w:rsidRPr="00CC2715" w:rsidRDefault="00B1064D" w:rsidP="00B1064D">
            <w:pPr>
              <w:jc w:val="both"/>
              <w:rPr>
                <w:rFonts w:ascii="Times" w:eastAsiaTheme="minorHAnsi" w:hAnsi="Times" w:cstheme="minorBidi"/>
                <w:sz w:val="20"/>
                <w:szCs w:val="20"/>
                <w:lang w:val="es-ES_tradnl" w:eastAsia="es-ES_tradnl"/>
              </w:rPr>
            </w:pPr>
            <w:r w:rsidRPr="00CC2715">
              <w:rPr>
                <w:rFonts w:ascii="Palatino Linotype" w:hAnsi="Palatino Linotype" w:cs="Arial"/>
                <w:b/>
                <w:sz w:val="20"/>
                <w:szCs w:val="20"/>
                <w:lang w:val="es-ES"/>
              </w:rPr>
              <w:t>00414</w:t>
            </w:r>
            <w:r w:rsidR="00B24AB1" w:rsidRPr="00CC2715">
              <w:rPr>
                <w:rFonts w:ascii="Palatino Linotype" w:hAnsi="Palatino Linotype" w:cs="Arial"/>
                <w:b/>
                <w:sz w:val="20"/>
                <w:szCs w:val="20"/>
                <w:lang w:val="es-ES"/>
              </w:rPr>
              <w:t>/</w:t>
            </w:r>
            <w:r w:rsidRPr="00CC2715">
              <w:rPr>
                <w:rFonts w:ascii="Palatino Linotype" w:hAnsi="Palatino Linotype" w:cs="Arial"/>
                <w:b/>
                <w:sz w:val="20"/>
                <w:szCs w:val="20"/>
                <w:lang w:val="es-ES"/>
              </w:rPr>
              <w:t>SE/IP</w:t>
            </w:r>
            <w:r w:rsidR="00B24AB1" w:rsidRPr="00CC2715">
              <w:rPr>
                <w:rFonts w:ascii="Palatino Linotype" w:hAnsi="Palatino Linotype" w:cs="Arial"/>
                <w:b/>
                <w:sz w:val="20"/>
                <w:szCs w:val="20"/>
                <w:lang w:val="es-ES"/>
              </w:rPr>
              <w:t>/2019</w:t>
            </w:r>
          </w:p>
        </w:tc>
        <w:tc>
          <w:tcPr>
            <w:tcW w:w="5415" w:type="dxa"/>
          </w:tcPr>
          <w:p w:rsidR="00B24AB1" w:rsidRPr="00CC2715" w:rsidRDefault="00B1064D" w:rsidP="00086593">
            <w:pPr>
              <w:pStyle w:val="Prrafodelista"/>
              <w:widowControl w:val="0"/>
              <w:tabs>
                <w:tab w:val="left" w:pos="1843"/>
                <w:tab w:val="left" w:pos="3715"/>
              </w:tabs>
              <w:autoSpaceDE w:val="0"/>
              <w:autoSpaceDN w:val="0"/>
              <w:adjustRightInd w:val="0"/>
              <w:ind w:left="0"/>
              <w:jc w:val="both"/>
              <w:rPr>
                <w:rFonts w:ascii="Palatino Linotype" w:hAnsi="Palatino Linotype" w:cs="Arial"/>
                <w:sz w:val="20"/>
                <w:szCs w:val="20"/>
                <w:lang w:val="es-ES"/>
              </w:rPr>
            </w:pPr>
            <w:r w:rsidRPr="00CC2715">
              <w:rPr>
                <w:rFonts w:ascii="Palatino Linotype" w:hAnsi="Palatino Linotype" w:cs="Arial"/>
                <w:sz w:val="20"/>
                <w:szCs w:val="20"/>
                <w:lang w:val="es-ES"/>
              </w:rPr>
              <w:t xml:space="preserve">Documento en el que conste el grado de estudios de los servidores públicos que laboran en la Unidad de </w:t>
            </w:r>
            <w:r w:rsidR="00743086" w:rsidRPr="00CC2715">
              <w:rPr>
                <w:rFonts w:ascii="Palatino Linotype" w:hAnsi="Palatino Linotype" w:cs="Arial"/>
                <w:sz w:val="20"/>
                <w:szCs w:val="20"/>
                <w:lang w:val="es-ES"/>
              </w:rPr>
              <w:t>Transparencia; al 1 de abril de 2019.</w:t>
            </w:r>
          </w:p>
        </w:tc>
      </w:tr>
      <w:tr w:rsidR="00B24AB1" w:rsidRPr="00CC2715" w:rsidTr="00B72BEE">
        <w:trPr>
          <w:jc w:val="center"/>
        </w:trPr>
        <w:tc>
          <w:tcPr>
            <w:tcW w:w="3273" w:type="dxa"/>
          </w:tcPr>
          <w:p w:rsidR="00B24AB1" w:rsidRPr="00CC2715" w:rsidRDefault="00B1064D" w:rsidP="00B1064D">
            <w:pPr>
              <w:ind w:right="902"/>
              <w:jc w:val="both"/>
              <w:rPr>
                <w:rFonts w:ascii="Palatino Linotype" w:hAnsi="Palatino Linotype" w:cs="Arial"/>
                <w:b/>
                <w:sz w:val="20"/>
                <w:szCs w:val="20"/>
                <w:lang w:val="es-ES"/>
              </w:rPr>
            </w:pPr>
            <w:r w:rsidRPr="00CC2715">
              <w:rPr>
                <w:rFonts w:ascii="Palatino Linotype" w:hAnsi="Palatino Linotype" w:cs="Arial"/>
                <w:b/>
                <w:sz w:val="20"/>
                <w:szCs w:val="20"/>
                <w:lang w:val="es-ES"/>
              </w:rPr>
              <w:t>00415</w:t>
            </w:r>
            <w:r w:rsidR="00B24AB1" w:rsidRPr="00CC2715">
              <w:rPr>
                <w:rFonts w:ascii="Palatino Linotype" w:hAnsi="Palatino Linotype" w:cs="Arial"/>
                <w:b/>
                <w:sz w:val="20"/>
                <w:szCs w:val="20"/>
                <w:lang w:val="es-ES"/>
              </w:rPr>
              <w:t>/</w:t>
            </w:r>
            <w:r w:rsidRPr="00CC2715">
              <w:rPr>
                <w:rFonts w:ascii="Palatino Linotype" w:hAnsi="Palatino Linotype" w:cs="Arial"/>
                <w:b/>
                <w:sz w:val="20"/>
                <w:szCs w:val="20"/>
                <w:lang w:val="es-ES"/>
              </w:rPr>
              <w:t>SE</w:t>
            </w:r>
            <w:r w:rsidR="00B24AB1" w:rsidRPr="00CC2715">
              <w:rPr>
                <w:rFonts w:ascii="Palatino Linotype" w:hAnsi="Palatino Linotype" w:cs="Arial"/>
                <w:b/>
                <w:sz w:val="20"/>
                <w:szCs w:val="20"/>
                <w:lang w:val="es-ES"/>
              </w:rPr>
              <w:t>/IP/2019</w:t>
            </w:r>
          </w:p>
        </w:tc>
        <w:tc>
          <w:tcPr>
            <w:tcW w:w="5415" w:type="dxa"/>
          </w:tcPr>
          <w:p w:rsidR="00B24AB1" w:rsidRPr="00CC2715" w:rsidRDefault="00B1064D" w:rsidP="00B1064D">
            <w:pPr>
              <w:pStyle w:val="Prrafodelista"/>
              <w:widowControl w:val="0"/>
              <w:numPr>
                <w:ilvl w:val="0"/>
                <w:numId w:val="3"/>
              </w:numPr>
              <w:tabs>
                <w:tab w:val="left" w:pos="1843"/>
                <w:tab w:val="left" w:pos="3715"/>
              </w:tabs>
              <w:autoSpaceDE w:val="0"/>
              <w:autoSpaceDN w:val="0"/>
              <w:adjustRightInd w:val="0"/>
              <w:jc w:val="both"/>
              <w:rPr>
                <w:rFonts w:ascii="Palatino Linotype" w:hAnsi="Palatino Linotype"/>
                <w:color w:val="000000"/>
                <w:sz w:val="20"/>
                <w:szCs w:val="20"/>
              </w:rPr>
            </w:pPr>
            <w:r w:rsidRPr="00CC2715">
              <w:rPr>
                <w:rFonts w:ascii="Palatino Linotype" w:hAnsi="Palatino Linotype"/>
                <w:color w:val="000000"/>
                <w:sz w:val="20"/>
                <w:szCs w:val="20"/>
              </w:rPr>
              <w:t xml:space="preserve">Copia de los oficios firmados por Marcos Palafox </w:t>
            </w:r>
            <w:r w:rsidRPr="00CC2715">
              <w:rPr>
                <w:rFonts w:ascii="Palatino Linotype" w:hAnsi="Palatino Linotype"/>
                <w:color w:val="000000"/>
                <w:sz w:val="20"/>
                <w:szCs w:val="20"/>
              </w:rPr>
              <w:lastRenderedPageBreak/>
              <w:t>Martínez, Director de Información y Evaluación;</w:t>
            </w:r>
          </w:p>
          <w:p w:rsidR="00B1064D" w:rsidRPr="00CC2715" w:rsidRDefault="00B1064D" w:rsidP="00B1064D">
            <w:pPr>
              <w:pStyle w:val="Prrafodelista"/>
              <w:widowControl w:val="0"/>
              <w:numPr>
                <w:ilvl w:val="0"/>
                <w:numId w:val="3"/>
              </w:numPr>
              <w:tabs>
                <w:tab w:val="left" w:pos="1843"/>
                <w:tab w:val="left" w:pos="3715"/>
              </w:tabs>
              <w:autoSpaceDE w:val="0"/>
              <w:autoSpaceDN w:val="0"/>
              <w:adjustRightInd w:val="0"/>
              <w:jc w:val="both"/>
              <w:rPr>
                <w:rFonts w:ascii="Palatino Linotype" w:hAnsi="Palatino Linotype"/>
                <w:color w:val="000000"/>
                <w:sz w:val="20"/>
                <w:szCs w:val="20"/>
              </w:rPr>
            </w:pPr>
            <w:r w:rsidRPr="00CC2715">
              <w:rPr>
                <w:rFonts w:ascii="Palatino Linotype" w:hAnsi="Palatino Linotype"/>
                <w:color w:val="000000"/>
                <w:sz w:val="20"/>
                <w:szCs w:val="20"/>
              </w:rPr>
              <w:t xml:space="preserve">Documento que acredite su último grado de estudios; y, </w:t>
            </w:r>
          </w:p>
          <w:p w:rsidR="00B1064D" w:rsidRPr="00CC2715" w:rsidRDefault="00B1064D" w:rsidP="00B1064D">
            <w:pPr>
              <w:pStyle w:val="Prrafodelista"/>
              <w:widowControl w:val="0"/>
              <w:numPr>
                <w:ilvl w:val="0"/>
                <w:numId w:val="3"/>
              </w:numPr>
              <w:tabs>
                <w:tab w:val="left" w:pos="1843"/>
                <w:tab w:val="left" w:pos="3715"/>
              </w:tabs>
              <w:autoSpaceDE w:val="0"/>
              <w:autoSpaceDN w:val="0"/>
              <w:adjustRightInd w:val="0"/>
              <w:jc w:val="both"/>
              <w:rPr>
                <w:rFonts w:ascii="Palatino Linotype" w:hAnsi="Palatino Linotype"/>
                <w:color w:val="000000"/>
                <w:sz w:val="20"/>
                <w:szCs w:val="20"/>
              </w:rPr>
            </w:pPr>
            <w:r w:rsidRPr="00CC2715">
              <w:rPr>
                <w:rFonts w:ascii="Palatino Linotype" w:hAnsi="Palatino Linotype"/>
                <w:color w:val="000000"/>
                <w:sz w:val="20"/>
                <w:szCs w:val="20"/>
              </w:rPr>
              <w:t>El expediente personal del servidor público generado de conformidad con la Ley del Trabajo de los servidores públicos del Estado de México y Municipios.</w:t>
            </w:r>
          </w:p>
        </w:tc>
      </w:tr>
      <w:tr w:rsidR="00B24AB1" w:rsidRPr="00CC2715" w:rsidTr="00B72BEE">
        <w:trPr>
          <w:jc w:val="center"/>
        </w:trPr>
        <w:tc>
          <w:tcPr>
            <w:tcW w:w="3273" w:type="dxa"/>
          </w:tcPr>
          <w:p w:rsidR="00B24AB1" w:rsidRPr="00CC2715" w:rsidRDefault="00B1064D" w:rsidP="00B1064D">
            <w:pPr>
              <w:ind w:right="902"/>
              <w:jc w:val="both"/>
              <w:rPr>
                <w:rFonts w:ascii="Palatino Linotype" w:hAnsi="Palatino Linotype" w:cs="Arial"/>
                <w:b/>
                <w:sz w:val="20"/>
                <w:szCs w:val="20"/>
                <w:lang w:val="es-ES"/>
              </w:rPr>
            </w:pPr>
            <w:r w:rsidRPr="00CC2715">
              <w:rPr>
                <w:rFonts w:ascii="Palatino Linotype" w:hAnsi="Palatino Linotype" w:cs="Arial"/>
                <w:b/>
                <w:sz w:val="20"/>
                <w:szCs w:val="20"/>
                <w:lang w:val="es-ES"/>
              </w:rPr>
              <w:lastRenderedPageBreak/>
              <w:t>00416</w:t>
            </w:r>
            <w:r w:rsidR="00B24AB1" w:rsidRPr="00CC2715">
              <w:rPr>
                <w:rFonts w:ascii="Palatino Linotype" w:hAnsi="Palatino Linotype" w:cs="Arial"/>
                <w:b/>
                <w:sz w:val="20"/>
                <w:szCs w:val="20"/>
                <w:lang w:val="es-ES"/>
              </w:rPr>
              <w:t>/</w:t>
            </w:r>
            <w:r w:rsidRPr="00CC2715">
              <w:rPr>
                <w:rFonts w:ascii="Palatino Linotype" w:hAnsi="Palatino Linotype" w:cs="Arial"/>
                <w:b/>
                <w:sz w:val="20"/>
                <w:szCs w:val="20"/>
                <w:lang w:val="es-ES"/>
              </w:rPr>
              <w:t>SE</w:t>
            </w:r>
            <w:r w:rsidR="00B24AB1" w:rsidRPr="00CC2715">
              <w:rPr>
                <w:rFonts w:ascii="Palatino Linotype" w:hAnsi="Palatino Linotype" w:cs="Arial"/>
                <w:b/>
                <w:sz w:val="20"/>
                <w:szCs w:val="20"/>
                <w:lang w:val="es-ES"/>
              </w:rPr>
              <w:t>/IP/2019</w:t>
            </w:r>
          </w:p>
        </w:tc>
        <w:tc>
          <w:tcPr>
            <w:tcW w:w="5415" w:type="dxa"/>
          </w:tcPr>
          <w:p w:rsidR="00B24AB1" w:rsidRPr="00CC2715" w:rsidRDefault="00B72BEE" w:rsidP="00B72BEE">
            <w:pPr>
              <w:pStyle w:val="Prrafodelista"/>
              <w:numPr>
                <w:ilvl w:val="0"/>
                <w:numId w:val="4"/>
              </w:numPr>
              <w:tabs>
                <w:tab w:val="left" w:pos="3715"/>
              </w:tabs>
              <w:jc w:val="both"/>
              <w:rPr>
                <w:rFonts w:ascii="Palatino Linotype" w:hAnsi="Palatino Linotype" w:cs="Arial"/>
                <w:sz w:val="20"/>
                <w:szCs w:val="20"/>
                <w:lang w:val="es-ES"/>
              </w:rPr>
            </w:pPr>
            <w:r w:rsidRPr="00CC2715">
              <w:rPr>
                <w:rFonts w:ascii="Palatino Linotype" w:hAnsi="Palatino Linotype" w:cs="Arial"/>
                <w:sz w:val="20"/>
                <w:szCs w:val="20"/>
                <w:lang w:val="es-ES"/>
              </w:rPr>
              <w:t>La lista de asistencia del mes de febrero de 2019 de la oficina del Director de Información y Planeación y Evaluación;</w:t>
            </w:r>
          </w:p>
          <w:p w:rsidR="00B72BEE" w:rsidRPr="00CC2715" w:rsidRDefault="00B72BEE" w:rsidP="00B72BEE">
            <w:pPr>
              <w:pStyle w:val="Prrafodelista"/>
              <w:numPr>
                <w:ilvl w:val="0"/>
                <w:numId w:val="4"/>
              </w:numPr>
              <w:tabs>
                <w:tab w:val="left" w:pos="3715"/>
              </w:tabs>
              <w:jc w:val="both"/>
              <w:rPr>
                <w:rFonts w:ascii="Palatino Linotype" w:hAnsi="Palatino Linotype" w:cs="Arial"/>
                <w:sz w:val="20"/>
                <w:szCs w:val="20"/>
                <w:lang w:val="es-ES"/>
              </w:rPr>
            </w:pPr>
            <w:r w:rsidRPr="00CC2715">
              <w:rPr>
                <w:rFonts w:ascii="Palatino Linotype" w:hAnsi="Palatino Linotype" w:cs="Arial"/>
                <w:sz w:val="20"/>
                <w:szCs w:val="20"/>
                <w:lang w:val="es-ES"/>
              </w:rPr>
              <w:t>El nombramiento o Formato Único de Movimiento de Personal del servidor público de referencia; y,</w:t>
            </w:r>
          </w:p>
          <w:p w:rsidR="00B72BEE" w:rsidRPr="00CC2715" w:rsidRDefault="00B72BEE" w:rsidP="00B72BEE">
            <w:pPr>
              <w:pStyle w:val="Prrafodelista"/>
              <w:numPr>
                <w:ilvl w:val="0"/>
                <w:numId w:val="4"/>
              </w:numPr>
              <w:tabs>
                <w:tab w:val="left" w:pos="3715"/>
              </w:tabs>
              <w:jc w:val="both"/>
              <w:rPr>
                <w:rFonts w:ascii="Palatino Linotype" w:hAnsi="Palatino Linotype" w:cs="Arial"/>
                <w:sz w:val="20"/>
                <w:szCs w:val="20"/>
                <w:lang w:val="es-ES"/>
              </w:rPr>
            </w:pPr>
            <w:r w:rsidRPr="00CC2715">
              <w:rPr>
                <w:rFonts w:ascii="Palatino Linotype" w:hAnsi="Palatino Linotype" w:cs="Arial"/>
                <w:sz w:val="20"/>
                <w:szCs w:val="20"/>
                <w:lang w:val="es-ES"/>
              </w:rPr>
              <w:t xml:space="preserve">Saber si tiene alguna injerencia para despedir a personal de su oficina o sólo amenaza al personal de su oficina. </w:t>
            </w:r>
          </w:p>
        </w:tc>
      </w:tr>
    </w:tbl>
    <w:p w:rsidR="00B24AB1" w:rsidRPr="00CC2715" w:rsidRDefault="00B24AB1" w:rsidP="00B24AB1">
      <w:pPr>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 xml:space="preserve">Bajo ese tenor, la Titular de la Unidad de Transparencia del </w:t>
      </w:r>
      <w:r w:rsidRPr="00CC2715">
        <w:rPr>
          <w:rFonts w:ascii="Palatino Linotype" w:hAnsi="Palatino Linotype" w:cs="Arial"/>
          <w:b/>
        </w:rPr>
        <w:t xml:space="preserve">SUJETO OBLIGADO, </w:t>
      </w:r>
      <w:r w:rsidRPr="00CC2715">
        <w:rPr>
          <w:rFonts w:ascii="Palatino Linotype" w:hAnsi="Palatino Linotype" w:cs="Arial"/>
        </w:rPr>
        <w:t xml:space="preserve">en </w:t>
      </w:r>
      <w:r w:rsidR="00B72BEE" w:rsidRPr="00CC2715">
        <w:rPr>
          <w:rFonts w:ascii="Palatino Linotype" w:hAnsi="Palatino Linotype" w:cs="Arial"/>
        </w:rPr>
        <w:t>respuesta a cada una de las sol</w:t>
      </w:r>
      <w:r w:rsidR="000C4EC9" w:rsidRPr="00CC2715">
        <w:rPr>
          <w:rFonts w:ascii="Palatino Linotype" w:hAnsi="Palatino Linotype" w:cs="Arial"/>
        </w:rPr>
        <w:t>icitudes de información, realizó</w:t>
      </w:r>
      <w:r w:rsidR="00B72BEE" w:rsidRPr="00CC2715">
        <w:rPr>
          <w:rFonts w:ascii="Palatino Linotype" w:hAnsi="Palatino Linotype" w:cs="Arial"/>
        </w:rPr>
        <w:t xml:space="preserve"> un pronunciamiento; mediante el cual pretendió tener por colmado el derecho de acceso a la información del solicitante; sin embargo, </w:t>
      </w:r>
      <w:r w:rsidR="00D43E56" w:rsidRPr="00CC2715">
        <w:rPr>
          <w:rFonts w:ascii="Palatino Linotype" w:hAnsi="Palatino Linotype" w:cs="Arial"/>
        </w:rPr>
        <w:t xml:space="preserve">el particular se inconformó de las respuestas e </w:t>
      </w:r>
      <w:r w:rsidRPr="00CC2715">
        <w:rPr>
          <w:rFonts w:ascii="Palatino Linotype" w:hAnsi="Palatino Linotype" w:cs="Arial"/>
        </w:rPr>
        <w:t xml:space="preserve">interpuso los recursos de revisión que nos ocupan, en los que refirió lo </w:t>
      </w:r>
      <w:r w:rsidR="00D43E56" w:rsidRPr="00CC2715">
        <w:rPr>
          <w:rFonts w:ascii="Palatino Linotype" w:hAnsi="Palatino Linotype" w:cs="Arial"/>
        </w:rPr>
        <w:t>establecido en el Resultando V</w:t>
      </w:r>
      <w:r w:rsidRPr="00CC2715">
        <w:rPr>
          <w:rFonts w:ascii="Palatino Linotype" w:hAnsi="Palatino Linotype" w:cs="Arial"/>
        </w:rPr>
        <w:t xml:space="preserve"> de la presente resolución.</w:t>
      </w:r>
    </w:p>
    <w:p w:rsidR="00B24AB1" w:rsidRPr="00CC2715" w:rsidRDefault="00D43E56" w:rsidP="00B24AB1">
      <w:pPr>
        <w:spacing w:before="100" w:beforeAutospacing="1" w:after="100" w:afterAutospacing="1" w:line="360" w:lineRule="auto"/>
        <w:jc w:val="both"/>
        <w:rPr>
          <w:rFonts w:ascii="Palatino Linotype" w:hAnsi="Palatino Linotype" w:cs="Arial"/>
          <w:lang w:eastAsia="es-MX"/>
        </w:rPr>
      </w:pPr>
      <w:r w:rsidRPr="00CC2715">
        <w:rPr>
          <w:rFonts w:ascii="Palatino Linotype" w:hAnsi="Palatino Linotype" w:cs="Arial"/>
          <w:lang w:eastAsia="es-MX"/>
        </w:rPr>
        <w:t xml:space="preserve">Así, es necesario precisar que </w:t>
      </w:r>
      <w:r w:rsidR="00B24AB1" w:rsidRPr="00CC2715">
        <w:rPr>
          <w:rFonts w:ascii="Palatino Linotype" w:hAnsi="Palatino Linotype" w:cs="Arial"/>
          <w:b/>
          <w:lang w:eastAsia="es-MX"/>
        </w:rPr>
        <w:t xml:space="preserve">EL RECURRENTE </w:t>
      </w:r>
      <w:r w:rsidR="00B24AB1" w:rsidRPr="00CC2715">
        <w:rPr>
          <w:rFonts w:ascii="Palatino Linotype" w:hAnsi="Palatino Linotype" w:cs="Arial"/>
          <w:lang w:eastAsia="es-MX"/>
        </w:rPr>
        <w:t xml:space="preserve">fue omiso en realizar manifestaciones en torno a los recursos de revisión objeto del presente estudio; mientras que por su parte </w:t>
      </w:r>
      <w:r w:rsidR="00B24AB1" w:rsidRPr="00CC2715">
        <w:rPr>
          <w:rFonts w:ascii="Palatino Linotype" w:hAnsi="Palatino Linotype" w:cs="Arial"/>
          <w:b/>
          <w:lang w:eastAsia="es-MX"/>
        </w:rPr>
        <w:t xml:space="preserve">EL SUJETO OBLIGADO </w:t>
      </w:r>
      <w:r w:rsidR="00B24AB1" w:rsidRPr="00CC2715">
        <w:rPr>
          <w:rFonts w:ascii="Palatino Linotype" w:hAnsi="Palatino Linotype" w:cs="Arial"/>
          <w:lang w:eastAsia="es-MX"/>
        </w:rPr>
        <w:t>rindió los Informes Justificados correspondientes, mediante los que esencialmente ratificó sus respuestas.</w:t>
      </w:r>
    </w:p>
    <w:p w:rsidR="00743086" w:rsidRPr="00CC2715" w:rsidRDefault="00D43E56" w:rsidP="00B24A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Hechas las precisiones anteriores, esta Ponencia Resolutora considera necesario entrar al estudio individual de los recursos de revisión;</w:t>
      </w:r>
      <w:r w:rsidR="000C4EC9" w:rsidRPr="00CC2715">
        <w:rPr>
          <w:rFonts w:ascii="Palatino Linotype" w:eastAsia="Calibri" w:hAnsi="Palatino Linotype" w:cs="Arial"/>
        </w:rPr>
        <w:t xml:space="preserve"> razón por la cual, se analizará</w:t>
      </w:r>
      <w:r w:rsidRPr="00CC2715">
        <w:rPr>
          <w:rFonts w:ascii="Palatino Linotype" w:eastAsia="Calibri" w:hAnsi="Palatino Linotype" w:cs="Arial"/>
        </w:rPr>
        <w:t xml:space="preserve"> en primer término el recurso identificado con el número </w:t>
      </w:r>
      <w:r w:rsidR="00743086" w:rsidRPr="00CC2715">
        <w:rPr>
          <w:rFonts w:ascii="Palatino Linotype" w:eastAsia="Calibri" w:hAnsi="Palatino Linotype" w:cs="Arial"/>
          <w:b/>
        </w:rPr>
        <w:t xml:space="preserve">04262/INFOEM/IP/RR/2019, </w:t>
      </w:r>
      <w:r w:rsidR="00743086" w:rsidRPr="00CC2715">
        <w:rPr>
          <w:rFonts w:ascii="Palatino Linotype" w:eastAsia="Calibri" w:hAnsi="Palatino Linotype" w:cs="Arial"/>
        </w:rPr>
        <w:t xml:space="preserve">mediante el cual el hoy </w:t>
      </w:r>
      <w:r w:rsidR="00743086" w:rsidRPr="00CC2715">
        <w:rPr>
          <w:rFonts w:ascii="Palatino Linotype" w:eastAsia="Calibri" w:hAnsi="Palatino Linotype" w:cs="Arial"/>
          <w:b/>
        </w:rPr>
        <w:t xml:space="preserve">RECURRENTE </w:t>
      </w:r>
      <w:r w:rsidR="00743086" w:rsidRPr="00CC2715">
        <w:rPr>
          <w:rFonts w:ascii="Palatino Linotype" w:eastAsia="Calibri" w:hAnsi="Palatino Linotype" w:cs="Arial"/>
        </w:rPr>
        <w:t xml:space="preserve">solicitó los documentos en los que conste el </w:t>
      </w:r>
      <w:r w:rsidR="00743086" w:rsidRPr="00CC2715">
        <w:rPr>
          <w:rFonts w:ascii="Palatino Linotype" w:eastAsia="Calibri" w:hAnsi="Palatino Linotype" w:cs="Arial"/>
        </w:rPr>
        <w:lastRenderedPageBreak/>
        <w:t xml:space="preserve">grado de estudios de los servidores públicos que laboran en la Unidad de Transparencia al 1 de abril de 2019, a lo que </w:t>
      </w:r>
      <w:r w:rsidR="00743086" w:rsidRPr="00CC2715">
        <w:rPr>
          <w:rFonts w:ascii="Palatino Linotype" w:eastAsia="Calibri" w:hAnsi="Palatino Linotype" w:cs="Arial"/>
          <w:b/>
        </w:rPr>
        <w:t xml:space="preserve">EL SUJETO OBLIGADO </w:t>
      </w:r>
      <w:r w:rsidR="00743086" w:rsidRPr="00CC2715">
        <w:rPr>
          <w:rFonts w:ascii="Palatino Linotype" w:eastAsia="Calibri" w:hAnsi="Palatino Linotype" w:cs="Arial"/>
        </w:rPr>
        <w:t>mediante respuesta hizo entrega de diversos documentos que acreditan el grado de estudios de los servidores públicos que laboran en la Unidad de Transparencia, mismos que resultaron poco legibles; aunado a que se testaron diversos datos de los que no se tiene certeza si son personales o no</w:t>
      </w:r>
      <w:r w:rsidR="000C4EC9" w:rsidRPr="00CC2715">
        <w:rPr>
          <w:rFonts w:ascii="Palatino Linotype" w:eastAsia="Calibri" w:hAnsi="Palatino Linotype" w:cs="Arial"/>
        </w:rPr>
        <w:t>,</w:t>
      </w:r>
      <w:r w:rsidR="00743086" w:rsidRPr="00CC2715">
        <w:rPr>
          <w:rFonts w:ascii="Palatino Linotype" w:eastAsia="Calibri" w:hAnsi="Palatino Linotype" w:cs="Arial"/>
        </w:rPr>
        <w:t xml:space="preserve"> dada la poca legibilidad de estos.</w:t>
      </w:r>
    </w:p>
    <w:p w:rsidR="00D43E56" w:rsidRPr="00CC2715" w:rsidRDefault="00743086" w:rsidP="00B24A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Lo que ocasionó la inconfor</w:t>
      </w:r>
      <w:r w:rsidR="000C4EC9" w:rsidRPr="00CC2715">
        <w:rPr>
          <w:rFonts w:ascii="Palatino Linotype" w:eastAsia="Calibri" w:hAnsi="Palatino Linotype" w:cs="Arial"/>
        </w:rPr>
        <w:t>midad del particular y lo motivó</w:t>
      </w:r>
      <w:r w:rsidRPr="00CC2715">
        <w:rPr>
          <w:rFonts w:ascii="Palatino Linotype" w:eastAsia="Calibri" w:hAnsi="Palatino Linotype" w:cs="Arial"/>
        </w:rPr>
        <w:t xml:space="preserve"> a interponer el recurso de revisión </w:t>
      </w:r>
      <w:r w:rsidR="00A73992" w:rsidRPr="00CC2715">
        <w:rPr>
          <w:rFonts w:ascii="Palatino Linotype" w:eastAsia="Calibri" w:hAnsi="Palatino Linotype" w:cs="Arial"/>
        </w:rPr>
        <w:t xml:space="preserve">de mérito; por lo que, </w:t>
      </w:r>
      <w:r w:rsidR="00A73992" w:rsidRPr="00CC2715">
        <w:rPr>
          <w:rFonts w:ascii="Palatino Linotype" w:eastAsia="Calibri" w:hAnsi="Palatino Linotype" w:cs="Arial"/>
          <w:b/>
        </w:rPr>
        <w:t xml:space="preserve">EL SUJETO OBLIGADO </w:t>
      </w:r>
      <w:r w:rsidR="00A73992" w:rsidRPr="00CC2715">
        <w:rPr>
          <w:rFonts w:ascii="Palatino Linotype" w:eastAsia="Calibri" w:hAnsi="Palatino Linotype" w:cs="Arial"/>
        </w:rPr>
        <w:t>mediante Informe Justificado hizo entrega nuevamente de los documentos que acreditan el grado de estudios de diversos servidores públicos, en los que testó diversos datos personales sin adjuntar el Acuerdo de Clasificación de la información correspondiente.</w:t>
      </w:r>
    </w:p>
    <w:p w:rsidR="00875281" w:rsidRPr="00CC2715" w:rsidRDefault="00876779" w:rsidP="00875281">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eastAsia="Calibri" w:hAnsi="Palatino Linotype" w:cs="Arial"/>
        </w:rPr>
        <w:t xml:space="preserve">De lo anterior, se </w:t>
      </w:r>
      <w:r w:rsidR="006E30D3" w:rsidRPr="00CC2715">
        <w:rPr>
          <w:rFonts w:ascii="Palatino Linotype" w:eastAsia="Calibri" w:hAnsi="Palatino Linotype" w:cs="Arial"/>
        </w:rPr>
        <w:t xml:space="preserve">puede advertir que </w:t>
      </w:r>
      <w:r w:rsidR="006E30D3" w:rsidRPr="00CC2715">
        <w:rPr>
          <w:rFonts w:ascii="Palatino Linotype" w:eastAsia="Calibri" w:hAnsi="Palatino Linotype" w:cs="Arial"/>
          <w:b/>
        </w:rPr>
        <w:t xml:space="preserve">EL SUJETO OBLIGADO </w:t>
      </w:r>
      <w:r w:rsidR="00875281" w:rsidRPr="00CC2715">
        <w:rPr>
          <w:rFonts w:ascii="Palatino Linotype" w:hAnsi="Palatino Linotype" w:cs="Arial"/>
        </w:rPr>
        <w:t>realiz</w:t>
      </w:r>
      <w:r w:rsidR="000C4EC9" w:rsidRPr="00CC2715">
        <w:rPr>
          <w:rFonts w:ascii="Palatino Linotype" w:hAnsi="Palatino Linotype" w:cs="Arial"/>
        </w:rPr>
        <w:t>ó</w:t>
      </w:r>
      <w:r w:rsidR="00D963B6" w:rsidRPr="00CC2715">
        <w:rPr>
          <w:rFonts w:ascii="Palatino Linotype" w:hAnsi="Palatino Linotype" w:cs="Arial"/>
        </w:rPr>
        <w:t xml:space="preserve"> </w:t>
      </w:r>
      <w:r w:rsidR="00875281" w:rsidRPr="00CC2715">
        <w:rPr>
          <w:rFonts w:ascii="Palatino Linotype" w:hAnsi="Palatino Linotype" w:cs="Arial"/>
        </w:rPr>
        <w:t xml:space="preserve">un pronunciamiento, </w:t>
      </w:r>
      <w:r w:rsidR="00D963B6" w:rsidRPr="00CC2715">
        <w:rPr>
          <w:rFonts w:ascii="Palatino Linotype" w:hAnsi="Palatino Linotype" w:cs="Arial"/>
        </w:rPr>
        <w:t xml:space="preserve">a fin de tener por colmado el requerimiento planteado; por lo que, </w:t>
      </w:r>
      <w:r w:rsidR="00875281" w:rsidRPr="00CC2715">
        <w:rPr>
          <w:rFonts w:ascii="Palatino Linotype" w:hAnsi="Palatino Linotype"/>
          <w:color w:val="222222"/>
        </w:rPr>
        <w:t xml:space="preserve">este Instituto no está facultado para manifestarse sobre la veracidad del mismo, pues no existe precepto legal alguno en la Ley de la materia que lo faculte para, vía recurso de revisión, pronunciarse al respecto. </w:t>
      </w:r>
    </w:p>
    <w:p w:rsidR="00875281" w:rsidRPr="00CC2715" w:rsidRDefault="00875281" w:rsidP="00875281">
      <w:pPr>
        <w:shd w:val="clear" w:color="auto" w:fill="FFFFFF"/>
        <w:spacing w:before="240" w:after="240" w:line="360" w:lineRule="auto"/>
        <w:jc w:val="both"/>
        <w:rPr>
          <w:rFonts w:ascii="Palatino Linotype" w:hAnsi="Palatino Linotype"/>
          <w:color w:val="222222"/>
        </w:rPr>
      </w:pPr>
      <w:r w:rsidRPr="00CC2715">
        <w:rPr>
          <w:rFonts w:ascii="Palatino Linotype" w:hAnsi="Palatino Linotype"/>
          <w:color w:val="222222"/>
        </w:rPr>
        <w:t>Sirve de apoyo a lo anterior, por analogía, el criterio 31-10 emitido por el entonces Instituto Federal de Acceso a la Información que a la letra dice:</w:t>
      </w:r>
    </w:p>
    <w:p w:rsidR="00875281" w:rsidRPr="00CC2715" w:rsidRDefault="00875281" w:rsidP="00875281">
      <w:pPr>
        <w:shd w:val="clear" w:color="auto" w:fill="FFFFFF"/>
        <w:ind w:left="851" w:right="1276"/>
        <w:jc w:val="both"/>
        <w:rPr>
          <w:rFonts w:ascii="Palatino Linotype" w:hAnsi="Palatino Linotype"/>
          <w:i/>
          <w:iCs/>
          <w:color w:val="222222"/>
          <w:sz w:val="22"/>
          <w:szCs w:val="22"/>
        </w:rPr>
      </w:pPr>
      <w:r w:rsidRPr="00CC2715">
        <w:rPr>
          <w:rFonts w:ascii="Palatino Linotype" w:hAnsi="Palatino Linotype"/>
          <w:b/>
          <w:i/>
          <w:iCs/>
          <w:color w:val="222222"/>
          <w:sz w:val="22"/>
          <w:szCs w:val="22"/>
        </w:rPr>
        <w:t>“</w:t>
      </w:r>
      <w:r w:rsidRPr="00CC2715">
        <w:rPr>
          <w:rFonts w:ascii="Palatino Linotype" w:hAnsi="Palatino Linotype"/>
          <w:i/>
          <w:iCs/>
          <w:color w:val="222222"/>
          <w:sz w:val="22"/>
          <w:szCs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w:t>
      </w:r>
      <w:r w:rsidRPr="00CC2715">
        <w:rPr>
          <w:rFonts w:ascii="Palatino Linotype" w:hAnsi="Palatino Linotype"/>
          <w:i/>
          <w:iCs/>
          <w:color w:val="222222"/>
          <w:sz w:val="22"/>
          <w:szCs w:val="22"/>
        </w:rPr>
        <w:lastRenderedPageBreak/>
        <w:t>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(Sic)</w:t>
      </w:r>
    </w:p>
    <w:p w:rsidR="00D963B6" w:rsidRPr="00CC2715" w:rsidRDefault="00D963B6" w:rsidP="00D963B6">
      <w:pPr>
        <w:spacing w:before="100" w:beforeAutospacing="1" w:after="100" w:afterAutospacing="1" w:line="360" w:lineRule="auto"/>
        <w:jc w:val="both"/>
        <w:rPr>
          <w:rFonts w:ascii="Palatino Linotype" w:hAnsi="Palatino Linotype"/>
        </w:rPr>
      </w:pPr>
      <w:r w:rsidRPr="00CC2715">
        <w:rPr>
          <w:rFonts w:ascii="Palatino Linotype" w:hAnsi="Palatino Linotype" w:cs="Arial"/>
          <w:lang w:val="es-ES_tradnl"/>
        </w:rPr>
        <w:t xml:space="preserve">Hechas las precisiones anteriores, conviene señalar que se obvia la competencia del </w:t>
      </w:r>
      <w:r w:rsidRPr="00CC2715">
        <w:rPr>
          <w:rFonts w:ascii="Palatino Linotype" w:hAnsi="Palatino Linotype" w:cs="Arial"/>
          <w:b/>
          <w:lang w:val="es-ES_tradnl"/>
        </w:rPr>
        <w:t xml:space="preserve">SUJETO OBLIGADO </w:t>
      </w:r>
      <w:r w:rsidRPr="00CC2715">
        <w:rPr>
          <w:rFonts w:ascii="Palatino Linotype" w:hAnsi="Palatino Linotype"/>
        </w:rPr>
        <w:t xml:space="preserve">para generar, administrar o poseer la información solicitada, </w:t>
      </w:r>
      <w:r w:rsidRPr="00CC2715">
        <w:rPr>
          <w:rFonts w:ascii="Palatino Linotype" w:hAnsi="Palatino Linotype" w:cs="Arial"/>
        </w:rPr>
        <w:t xml:space="preserve">dado que éste ha </w:t>
      </w:r>
      <w:r w:rsidRPr="00CC2715">
        <w:rPr>
          <w:rFonts w:ascii="Palatino Linotype" w:hAnsi="Palatino Linotype" w:cs="Arial"/>
          <w:color w:val="000000"/>
        </w:rPr>
        <w:t>asumido</w:t>
      </w:r>
      <w:r w:rsidRPr="00CC2715">
        <w:rPr>
          <w:rFonts w:ascii="Palatino Linotype" w:hAnsi="Palatino Linotype" w:cs="Arial"/>
        </w:rPr>
        <w:t xml:space="preserve"> la misma, </w:t>
      </w:r>
      <w:r w:rsidRPr="00CC2715">
        <w:rPr>
          <w:rFonts w:ascii="Palatino Linotype" w:hAnsi="Palatino Linotype"/>
        </w:rPr>
        <w:t xml:space="preserve">en razón de que mediante sus respuestas hizo entrega de los documentos en los que consta el grado de estudios de los servidores públicos que laboran en la Unidad de Transparencia; razón por la cual, al haberse pronunciado </w:t>
      </w:r>
      <w:r w:rsidRPr="00CC2715">
        <w:rPr>
          <w:rFonts w:ascii="Palatino Linotype" w:hAnsi="Palatino Linotype"/>
          <w:b/>
        </w:rPr>
        <w:t>EL SUJETO OBLIGADO</w:t>
      </w:r>
      <w:r w:rsidRPr="00CC2715">
        <w:rPr>
          <w:rFonts w:ascii="Palatino Linotype" w:hAnsi="Palatino Linotype"/>
        </w:rPr>
        <w:t xml:space="preserve"> respecto de la información solicitada, </w:t>
      </w:r>
      <w:r w:rsidRPr="00CC2715">
        <w:rPr>
          <w:rFonts w:ascii="Palatino Linotype" w:hAnsi="Palatino Linotype" w:cs="Arial"/>
        </w:rPr>
        <w:t xml:space="preserve">es que </w:t>
      </w:r>
      <w:r w:rsidRPr="00CC2715">
        <w:rPr>
          <w:rFonts w:ascii="Palatino Linotype" w:hAnsi="Palatino Linotype"/>
        </w:rPr>
        <w:t>acepta poseer y administrar dicha información, en ejercicio de sus funciones de derecho público, motivo por el cual se actualiza el supuesto jurídico, previsto en el artículo 12 de la Ley de Transparencia y Acceso a la Información Pública del Estado de México y Municipios.</w:t>
      </w:r>
    </w:p>
    <w:p w:rsidR="00D963B6" w:rsidRPr="00CC2715" w:rsidRDefault="00D963B6" w:rsidP="00D963B6">
      <w:pPr>
        <w:spacing w:before="100" w:beforeAutospacing="1" w:after="100" w:afterAutospacing="1" w:line="360" w:lineRule="auto"/>
        <w:ind w:right="49"/>
        <w:jc w:val="both"/>
        <w:rPr>
          <w:rFonts w:ascii="Palatino Linotype" w:hAnsi="Palatino Linotype"/>
        </w:rPr>
      </w:pPr>
      <w:r w:rsidRPr="00CC2715">
        <w:rPr>
          <w:rFonts w:ascii="Palatino Linotype" w:hAnsi="Palatino Linotype"/>
        </w:rPr>
        <w:t xml:space="preserve">Por lo que, el estudio de la naturaleza jurídica de la información pública solicitada, tiene por objeto determinar si ésta la genera, posee o administra </w:t>
      </w:r>
      <w:r w:rsidRPr="00CC2715">
        <w:rPr>
          <w:rFonts w:ascii="Palatino Linotype" w:hAnsi="Palatino Linotype"/>
          <w:b/>
        </w:rPr>
        <w:t>EL SUJETO OBLIGADO</w:t>
      </w:r>
      <w:r w:rsidRPr="00CC2715">
        <w:rPr>
          <w:rFonts w:ascii="Palatino Linotype" w:hAnsi="Palatino Linotype"/>
        </w:rPr>
        <w:t xml:space="preserve">; sin embargo, en aquellos casos en que éste la asume, implica que cuenta con la misma; por consiguiente, a nada práctico nos conduciría su estudio, ya que se insiste la información pública solicitada, fue asumida por </w:t>
      </w:r>
      <w:r w:rsidRPr="00CC2715">
        <w:rPr>
          <w:rFonts w:ascii="Palatino Linotype" w:hAnsi="Palatino Linotype"/>
          <w:b/>
        </w:rPr>
        <w:t>EL SUJETO OBLIGADO</w:t>
      </w:r>
      <w:r w:rsidRPr="00CC2715">
        <w:rPr>
          <w:rFonts w:ascii="Palatino Linotype" w:hAnsi="Palatino Linotype"/>
        </w:rPr>
        <w:t>.</w:t>
      </w:r>
    </w:p>
    <w:p w:rsidR="00A375A0" w:rsidRPr="00CC2715" w:rsidRDefault="00875281" w:rsidP="00B24A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rPr>
      </w:pPr>
      <w:r w:rsidRPr="00CC2715">
        <w:rPr>
          <w:rFonts w:ascii="Palatino Linotype" w:eastAsia="Calibri" w:hAnsi="Palatino Linotype" w:cs="Arial"/>
        </w:rPr>
        <w:t>Sin embargo, e</w:t>
      </w:r>
      <w:r w:rsidR="00D575E8" w:rsidRPr="00CC2715">
        <w:rPr>
          <w:rFonts w:ascii="Palatino Linotype" w:eastAsia="Calibri" w:hAnsi="Palatino Linotype" w:cs="Arial"/>
        </w:rPr>
        <w:t xml:space="preserve">n análisis a las documentales que </w:t>
      </w:r>
      <w:r w:rsidR="00D575E8" w:rsidRPr="00CC2715">
        <w:rPr>
          <w:rFonts w:ascii="Palatino Linotype" w:eastAsia="Calibri" w:hAnsi="Palatino Linotype" w:cs="Arial"/>
          <w:b/>
        </w:rPr>
        <w:t>EL S</w:t>
      </w:r>
      <w:r w:rsidR="006E30D3" w:rsidRPr="00CC2715">
        <w:rPr>
          <w:rFonts w:ascii="Palatino Linotype" w:eastAsia="Calibri" w:hAnsi="Palatino Linotype" w:cs="Arial"/>
          <w:b/>
        </w:rPr>
        <w:t xml:space="preserve">UJETO OBLIGADO </w:t>
      </w:r>
      <w:r w:rsidR="00D575E8" w:rsidRPr="00CC2715">
        <w:rPr>
          <w:rFonts w:ascii="Palatino Linotype" w:eastAsia="Calibri" w:hAnsi="Palatino Linotype" w:cs="Arial"/>
        </w:rPr>
        <w:t xml:space="preserve">remitió </w:t>
      </w:r>
      <w:r w:rsidR="003A2B8B" w:rsidRPr="00CC2715">
        <w:rPr>
          <w:rFonts w:ascii="Palatino Linotype" w:eastAsia="Calibri" w:hAnsi="Palatino Linotype" w:cs="Arial"/>
        </w:rPr>
        <w:t xml:space="preserve">tanto en respuesta como en Informe Justificado </w:t>
      </w:r>
      <w:r w:rsidR="00D575E8" w:rsidRPr="00CC2715">
        <w:rPr>
          <w:rFonts w:ascii="Palatino Linotype" w:eastAsia="Calibri" w:hAnsi="Palatino Linotype" w:cs="Arial"/>
        </w:rPr>
        <w:t>esta Ponencia Resolutora advierte que</w:t>
      </w:r>
      <w:r w:rsidR="00B51AF6" w:rsidRPr="00CC2715">
        <w:rPr>
          <w:rFonts w:ascii="Palatino Linotype" w:eastAsia="Calibri" w:hAnsi="Palatino Linotype" w:cs="Arial"/>
        </w:rPr>
        <w:t xml:space="preserve"> en</w:t>
      </w:r>
      <w:r w:rsidR="00D575E8" w:rsidRPr="00CC2715">
        <w:rPr>
          <w:rFonts w:ascii="Palatino Linotype" w:eastAsia="Calibri" w:hAnsi="Palatino Linotype" w:cs="Arial"/>
        </w:rPr>
        <w:t xml:space="preserve"> </w:t>
      </w:r>
      <w:r w:rsidR="00B51AF6" w:rsidRPr="00CC2715">
        <w:rPr>
          <w:rFonts w:ascii="Palatino Linotype" w:eastAsia="Calibri" w:hAnsi="Palatino Linotype" w:cs="Arial"/>
        </w:rPr>
        <w:t xml:space="preserve">las documentales remitidas se testaron </w:t>
      </w:r>
      <w:r w:rsidR="006A69EB" w:rsidRPr="00CC2715">
        <w:rPr>
          <w:rFonts w:ascii="Palatino Linotype" w:eastAsia="Calibri" w:hAnsi="Palatino Linotype" w:cs="Arial"/>
        </w:rPr>
        <w:t>diversos datos que debieron dejarse visibles</w:t>
      </w:r>
      <w:r w:rsidR="00B51AF6" w:rsidRPr="00CC2715">
        <w:rPr>
          <w:rFonts w:ascii="Palatino Linotype" w:eastAsia="Calibri" w:hAnsi="Palatino Linotype" w:cs="Arial"/>
        </w:rPr>
        <w:t>; tales como, firmas de los servidores públicos que emitieron los Títulos Profesionale</w:t>
      </w:r>
      <w:r w:rsidR="00BD5971" w:rsidRPr="00CC2715">
        <w:rPr>
          <w:rFonts w:ascii="Palatino Linotype" w:eastAsia="Calibri" w:hAnsi="Palatino Linotype" w:cs="Arial"/>
        </w:rPr>
        <w:t xml:space="preserve">s o </w:t>
      </w:r>
      <w:r w:rsidR="006A69EB" w:rsidRPr="00CC2715">
        <w:rPr>
          <w:rFonts w:ascii="Palatino Linotype" w:eastAsia="Calibri" w:hAnsi="Palatino Linotype" w:cs="Arial"/>
        </w:rPr>
        <w:lastRenderedPageBreak/>
        <w:t xml:space="preserve">las constancias de estudios aunado a que como bien lo refiere el hoy </w:t>
      </w:r>
      <w:r w:rsidR="006A69EB" w:rsidRPr="00CC2715">
        <w:rPr>
          <w:rFonts w:ascii="Palatino Linotype" w:eastAsia="Calibri" w:hAnsi="Palatino Linotype" w:cs="Arial"/>
          <w:b/>
        </w:rPr>
        <w:t xml:space="preserve">RECURRENTE </w:t>
      </w:r>
      <w:r w:rsidR="00A375A0" w:rsidRPr="00CC2715">
        <w:rPr>
          <w:rFonts w:ascii="Palatino Linotype" w:eastAsia="Calibri" w:hAnsi="Palatino Linotype" w:cs="Arial"/>
        </w:rPr>
        <w:t xml:space="preserve">los documentos remitidos en respuesta resultaron poco legibles; sin embargo, esta Ponencia Resolutora advirtió que por cuanto hace al Título Profesional del servidor público de nombre Juan Aranza Sabino, este fue entregado de manera íntegra y legible; lo que permite en consecuencia </w:t>
      </w:r>
      <w:r w:rsidR="00A375A0" w:rsidRPr="00CC2715">
        <w:rPr>
          <w:rFonts w:ascii="Palatino Linotype" w:eastAsia="Calibri" w:hAnsi="Palatino Linotype" w:cs="Arial"/>
          <w:b/>
        </w:rPr>
        <w:t xml:space="preserve">modificar </w:t>
      </w:r>
      <w:r w:rsidR="00A375A0" w:rsidRPr="00CC2715">
        <w:rPr>
          <w:rFonts w:ascii="Palatino Linotype" w:eastAsia="Calibri" w:hAnsi="Palatino Linotype" w:cs="Arial"/>
        </w:rPr>
        <w:t xml:space="preserve">la respuesta del </w:t>
      </w:r>
      <w:r w:rsidR="00A375A0" w:rsidRPr="00CC2715">
        <w:rPr>
          <w:rFonts w:ascii="Palatino Linotype" w:eastAsia="Calibri" w:hAnsi="Palatino Linotype" w:cs="Arial"/>
          <w:b/>
        </w:rPr>
        <w:t>SUJETO OBLIGADO.</w:t>
      </w:r>
    </w:p>
    <w:p w:rsidR="00A375A0" w:rsidRPr="00CC2715" w:rsidRDefault="00A375A0" w:rsidP="00B24A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b/>
        </w:rPr>
      </w:pPr>
      <w:r w:rsidRPr="00CC2715">
        <w:rPr>
          <w:rFonts w:ascii="Palatino Linotype" w:eastAsia="Calibri" w:hAnsi="Palatino Linotype" w:cs="Arial"/>
        </w:rPr>
        <w:t xml:space="preserve">Así, no pasa desapercibido para este Órgano Garante que, mediante Informe Justificado </w:t>
      </w:r>
      <w:r w:rsidRPr="00CC2715">
        <w:rPr>
          <w:rFonts w:ascii="Palatino Linotype" w:eastAsia="Calibri" w:hAnsi="Palatino Linotype" w:cs="Arial"/>
          <w:b/>
        </w:rPr>
        <w:t xml:space="preserve">EL SUJETO OBLIGADO </w:t>
      </w:r>
      <w:r w:rsidRPr="00CC2715">
        <w:rPr>
          <w:rFonts w:ascii="Palatino Linotype" w:eastAsia="Calibri" w:hAnsi="Palatino Linotype" w:cs="Arial"/>
        </w:rPr>
        <w:t xml:space="preserve">pretendió modificar su respuesta haciendo entrega de la información solicitada en un formato completamente legible, es decir, escaneo los documentos con una mejor resolución lo que permite una mejor apreciación de estos; sin embargo, fue omiso en remitir el Acuerdo de Clasificación de la información correspondiente en el que sustentara la supuesta versión pública que hizo de estos; por lo que, esta Ponencia Resolutora desestima dicho Informe Justificado, pues no se puede dar por válida la información enviada por </w:t>
      </w:r>
      <w:r w:rsidRPr="00CC2715">
        <w:rPr>
          <w:rFonts w:ascii="Palatino Linotype" w:eastAsia="Calibri" w:hAnsi="Palatino Linotype" w:cs="Arial"/>
          <w:b/>
        </w:rPr>
        <w:t xml:space="preserve">EL SUJETO OBLIGADO </w:t>
      </w:r>
      <w:r w:rsidRPr="00CC2715">
        <w:rPr>
          <w:rFonts w:ascii="Palatino Linotype" w:eastAsia="Calibri" w:hAnsi="Palatino Linotype" w:cs="Arial"/>
        </w:rPr>
        <w:t xml:space="preserve">ya que, el hacerlo implicaría convalidar la entrega de información que en nada satisface el derecho de acceso a la información del hoy </w:t>
      </w:r>
      <w:r w:rsidRPr="00CC2715">
        <w:rPr>
          <w:rFonts w:ascii="Palatino Linotype" w:eastAsia="Calibri" w:hAnsi="Palatino Linotype" w:cs="Arial"/>
          <w:b/>
        </w:rPr>
        <w:t>RECURRENTE.</w:t>
      </w:r>
    </w:p>
    <w:p w:rsidR="008A0604" w:rsidRPr="00CC2715" w:rsidRDefault="00A375A0" w:rsidP="00B24A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 xml:space="preserve">De este modo, conviene realizar las precisiones siguientes a fin de que </w:t>
      </w:r>
      <w:r w:rsidRPr="00CC2715">
        <w:rPr>
          <w:rFonts w:ascii="Palatino Linotype" w:eastAsia="Calibri" w:hAnsi="Palatino Linotype" w:cs="Arial"/>
          <w:b/>
        </w:rPr>
        <w:t xml:space="preserve">EL SUJETO OBLIGADO </w:t>
      </w:r>
      <w:r w:rsidRPr="00CC2715">
        <w:rPr>
          <w:rFonts w:ascii="Palatino Linotype" w:eastAsia="Calibri" w:hAnsi="Palatino Linotype" w:cs="Arial"/>
        </w:rPr>
        <w:t xml:space="preserve">realice una correcta versión pública de la información que deberá entregar al solicitante en el cumplimiento de la presente resolución; </w:t>
      </w:r>
      <w:r w:rsidR="00860D6A" w:rsidRPr="00CC2715">
        <w:rPr>
          <w:rFonts w:ascii="Palatino Linotype" w:eastAsia="Calibri" w:hAnsi="Palatino Linotype" w:cs="Arial"/>
        </w:rPr>
        <w:t xml:space="preserve">así, en primer término se destaca que deberá dejar visibles las firmas de las autoridades educativas que expidieron tanto las constancias de estudios como los Títulos Profesionales; ello, derivado de que el particular debe tener certeza jurídica de que dichos documentos fueron expedidos por quienes en su momento contaban con las atribuciones para hacerlo; en ese mismo sentido convendrá que suprima todo dato que conlleve a conocer </w:t>
      </w:r>
      <w:r w:rsidR="00860D6A" w:rsidRPr="00CC2715">
        <w:rPr>
          <w:rFonts w:ascii="Palatino Linotype" w:eastAsia="Calibri" w:hAnsi="Palatino Linotype" w:cs="Arial"/>
        </w:rPr>
        <w:lastRenderedPageBreak/>
        <w:t>las calificaciones o promedios generales de los servidores públicos, números de matrícula o cuenta que los haga identificables como alumnos de las Instituciones Educativas a las que corresponda</w:t>
      </w:r>
      <w:r w:rsidR="008A0604" w:rsidRPr="00CC2715">
        <w:rPr>
          <w:rFonts w:ascii="Palatino Linotype" w:eastAsia="Calibri" w:hAnsi="Palatino Linotype" w:cs="Arial"/>
        </w:rPr>
        <w:t>.</w:t>
      </w:r>
    </w:p>
    <w:p w:rsidR="001B4FC3" w:rsidRPr="00CC2715" w:rsidRDefault="008A0604" w:rsidP="001B4FC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F</w:t>
      </w:r>
      <w:r w:rsidR="00860D6A" w:rsidRPr="00CC2715">
        <w:rPr>
          <w:rFonts w:ascii="Palatino Linotype" w:eastAsia="Calibri" w:hAnsi="Palatino Linotype" w:cs="Arial"/>
        </w:rPr>
        <w:t>inalmente, debe considerar en suprimir la firma de los servidores públicos que obtuvieron los Títulos o las Cédulas Profesionales; así como</w:t>
      </w:r>
      <w:r w:rsidRPr="00CC2715">
        <w:rPr>
          <w:rFonts w:ascii="Palatino Linotype" w:eastAsia="Calibri" w:hAnsi="Palatino Linotype" w:cs="Arial"/>
        </w:rPr>
        <w:t>,</w:t>
      </w:r>
      <w:r w:rsidR="00860D6A" w:rsidRPr="00CC2715">
        <w:rPr>
          <w:rFonts w:ascii="Palatino Linotype" w:eastAsia="Calibri" w:hAnsi="Palatino Linotype" w:cs="Arial"/>
        </w:rPr>
        <w:t xml:space="preserve"> cualquier </w:t>
      </w:r>
      <w:r w:rsidRPr="00CC2715">
        <w:rPr>
          <w:rFonts w:ascii="Palatino Linotype" w:eastAsia="Calibri" w:hAnsi="Palatino Linotype" w:cs="Arial"/>
        </w:rPr>
        <w:t>constancia de estudios</w:t>
      </w:r>
      <w:r w:rsidR="00860D6A" w:rsidRPr="00CC2715">
        <w:rPr>
          <w:rFonts w:ascii="Palatino Linotype" w:eastAsia="Calibri" w:hAnsi="Palatino Linotype" w:cs="Arial"/>
        </w:rPr>
        <w:t xml:space="preserve"> toda vez que, </w:t>
      </w:r>
      <w:r w:rsidRPr="00CC2715">
        <w:rPr>
          <w:rFonts w:ascii="Palatino Linotype" w:eastAsia="Calibri" w:hAnsi="Palatino Linotype" w:cs="Arial"/>
        </w:rPr>
        <w:t xml:space="preserve">pese a que la firma de los servidores públicos es un dato personal considerado público, lo cierto es que, únicamente será pública en los documentos que hubieran sido expedidos por estos en el ejercicio de sus atribuciones, es decir, en documentos de carácter público; </w:t>
      </w:r>
      <w:r w:rsidR="001B4FC3" w:rsidRPr="00CC2715">
        <w:rPr>
          <w:rFonts w:ascii="Palatino Linotype" w:eastAsia="Calibri" w:hAnsi="Palatino Linotype" w:cs="Arial"/>
        </w:rPr>
        <w:t xml:space="preserve">siendo </w:t>
      </w:r>
      <w:r w:rsidR="001B4FC3" w:rsidRPr="00CC2715">
        <w:rPr>
          <w:rFonts w:ascii="Palatino Linotype" w:hAnsi="Palatino Linotype" w:cs="Arial"/>
        </w:rPr>
        <w:t>considerados de conformidad con lo señalado en los artículos 57 y 58 del Código de Procedimientos Administrativos del Estado de México, mismos que disponen lo siguiente:</w:t>
      </w:r>
    </w:p>
    <w:p w:rsidR="001B4FC3" w:rsidRPr="00CC2715" w:rsidRDefault="001B4FC3" w:rsidP="001B4FC3">
      <w:pPr>
        <w:ind w:left="992" w:right="1043"/>
        <w:mirrorIndents/>
        <w:jc w:val="both"/>
        <w:rPr>
          <w:rFonts w:ascii="Palatino Linotype" w:hAnsi="Palatino Linotype"/>
          <w:b/>
          <w:i/>
          <w:sz w:val="22"/>
        </w:rPr>
      </w:pPr>
      <w:r w:rsidRPr="00CC2715">
        <w:rPr>
          <w:rFonts w:ascii="Palatino Linotype" w:hAnsi="Palatino Linotype"/>
          <w:b/>
          <w:i/>
          <w:sz w:val="22"/>
        </w:rPr>
        <w:t>Artículo 57</w:t>
      </w:r>
      <w:r w:rsidRPr="00CC2715">
        <w:rPr>
          <w:rFonts w:ascii="Palatino Linotype" w:hAnsi="Palatino Linotype"/>
          <w:i/>
          <w:sz w:val="22"/>
        </w:rPr>
        <w:t xml:space="preserve">.- Son </w:t>
      </w:r>
      <w:r w:rsidRPr="00CC2715">
        <w:rPr>
          <w:rFonts w:ascii="Palatino Linotype" w:hAnsi="Palatino Linotype"/>
          <w:b/>
          <w:i/>
          <w:sz w:val="22"/>
        </w:rPr>
        <w:t>documentos públicos</w:t>
      </w:r>
      <w:r w:rsidRPr="00CC2715">
        <w:rPr>
          <w:rFonts w:ascii="Palatino Linotype" w:hAnsi="Palatino Linotype"/>
          <w:i/>
          <w:sz w:val="22"/>
        </w:rPr>
        <w:t xml:space="preserve"> aquéllos cuya formulación está encomendada por ley, dentro de los límites de sus facultades, a las personas dotadas de fe pública y los expedidos por servidores públicos en el ejercicio de sus funciones. </w:t>
      </w:r>
      <w:r w:rsidRPr="00CC2715">
        <w:rPr>
          <w:rFonts w:ascii="Palatino Linotype" w:hAnsi="Palatino Linotype"/>
          <w:b/>
          <w:i/>
          <w:sz w:val="22"/>
        </w:rPr>
        <w:t xml:space="preserve">La calidad de públicos se demuestra por la existencia regular, sobre los documentos, de sellos, firmas u otros signos exteriores que, en su caso, prevengan las leyes, salvo prueba en contrario. </w:t>
      </w:r>
    </w:p>
    <w:p w:rsidR="001B4FC3" w:rsidRPr="00CC2715" w:rsidRDefault="001B4FC3" w:rsidP="001B4FC3">
      <w:pPr>
        <w:ind w:left="992" w:right="1043"/>
        <w:mirrorIndents/>
        <w:jc w:val="both"/>
        <w:rPr>
          <w:rFonts w:ascii="Palatino Linotype" w:hAnsi="Palatino Linotype"/>
          <w:i/>
          <w:sz w:val="22"/>
        </w:rPr>
      </w:pPr>
    </w:p>
    <w:p w:rsidR="001B4FC3" w:rsidRPr="00CC2715" w:rsidRDefault="001B4FC3" w:rsidP="001B4FC3">
      <w:pPr>
        <w:ind w:left="992" w:right="1043"/>
        <w:mirrorIndents/>
        <w:jc w:val="both"/>
        <w:rPr>
          <w:rFonts w:ascii="Palatino Linotype" w:hAnsi="Palatino Linotype"/>
          <w:i/>
          <w:sz w:val="22"/>
        </w:rPr>
      </w:pPr>
      <w:r w:rsidRPr="00CC2715">
        <w:rPr>
          <w:rFonts w:ascii="Palatino Linotype" w:hAnsi="Palatino Linotype"/>
          <w:b/>
          <w:i/>
          <w:sz w:val="22"/>
        </w:rPr>
        <w:t>Artículo 58.-</w:t>
      </w:r>
      <w:r w:rsidRPr="00CC2715">
        <w:rPr>
          <w:rFonts w:ascii="Palatino Linotype" w:hAnsi="Palatino Linotype"/>
          <w:i/>
          <w:sz w:val="22"/>
        </w:rPr>
        <w:t xml:space="preserve"> Son </w:t>
      </w:r>
      <w:r w:rsidRPr="00CC2715">
        <w:rPr>
          <w:rFonts w:ascii="Palatino Linotype" w:hAnsi="Palatino Linotype"/>
          <w:b/>
          <w:i/>
          <w:sz w:val="22"/>
        </w:rPr>
        <w:t>documentos privados los que no reúnen las condiciones previstas para los documentos públicos</w:t>
      </w:r>
      <w:r w:rsidRPr="00CC2715">
        <w:rPr>
          <w:rFonts w:ascii="Palatino Linotype" w:hAnsi="Palatino Linotype"/>
          <w:i/>
          <w:sz w:val="22"/>
        </w:rPr>
        <w:t xml:space="preserve">. </w:t>
      </w:r>
    </w:p>
    <w:p w:rsidR="001B4FC3" w:rsidRPr="00CC2715" w:rsidRDefault="001B4FC3" w:rsidP="001B4FC3">
      <w:pPr>
        <w:ind w:left="992" w:right="1043"/>
        <w:mirrorIndents/>
        <w:jc w:val="both"/>
        <w:rPr>
          <w:rFonts w:ascii="Palatino Linotype" w:hAnsi="Palatino Linotype"/>
          <w:i/>
          <w:sz w:val="22"/>
        </w:rPr>
      </w:pPr>
    </w:p>
    <w:p w:rsidR="00D963B6" w:rsidRPr="00CC2715" w:rsidRDefault="001B4FC3" w:rsidP="001B4FC3">
      <w:pPr>
        <w:widowControl w:val="0"/>
        <w:autoSpaceDE w:val="0"/>
        <w:autoSpaceDN w:val="0"/>
        <w:adjustRightInd w:val="0"/>
        <w:spacing w:line="360" w:lineRule="auto"/>
        <w:mirrorIndents/>
        <w:jc w:val="both"/>
        <w:rPr>
          <w:rFonts w:ascii="Palatino Linotype" w:eastAsia="Calibri" w:hAnsi="Palatino Linotype" w:cs="Arial"/>
        </w:rPr>
      </w:pPr>
      <w:r w:rsidRPr="00CC2715">
        <w:rPr>
          <w:rFonts w:ascii="Palatino Linotype" w:hAnsi="Palatino Linotype" w:cs="Arial"/>
        </w:rPr>
        <w:t xml:space="preserve">Es así que, conforme a lo anterior, los documentos públicos son elaborados por servidores públicos en el ejercicio de sus funciones, demostrando su calidad con el sello, </w:t>
      </w:r>
      <w:r w:rsidRPr="00CC2715">
        <w:rPr>
          <w:rFonts w:ascii="Palatino Linotype" w:hAnsi="Palatino Linotype" w:cs="Arial"/>
          <w:b/>
        </w:rPr>
        <w:t>firma</w:t>
      </w:r>
      <w:r w:rsidRPr="00CC2715">
        <w:rPr>
          <w:rFonts w:ascii="Palatino Linotype" w:hAnsi="Palatino Linotype" w:cs="Arial"/>
        </w:rPr>
        <w:t xml:space="preserve"> o cualquier otro signo que en su caso prevengan las leyes; por el contrario, los documentos privados no reúnen las condiciones previstas para los documentos públicos, siendo en este categoría que debe considerarse a los Título y Cédulas Profesionales, pues fueron entregados a los servidores públicos en su calidad de </w:t>
      </w:r>
      <w:r w:rsidRPr="00CC2715">
        <w:rPr>
          <w:rFonts w:ascii="Palatino Linotype" w:hAnsi="Palatino Linotype" w:cs="Arial"/>
        </w:rPr>
        <w:lastRenderedPageBreak/>
        <w:t xml:space="preserve">particulares; en consecuencia </w:t>
      </w:r>
      <w:r w:rsidR="00D963B6" w:rsidRPr="00CC2715">
        <w:rPr>
          <w:rFonts w:ascii="Palatino Linotype" w:eastAsia="Calibri" w:hAnsi="Palatino Linotype" w:cs="Arial"/>
        </w:rPr>
        <w:t xml:space="preserve">se determina </w:t>
      </w:r>
      <w:r w:rsidRPr="00CC2715">
        <w:rPr>
          <w:rFonts w:ascii="Palatino Linotype" w:eastAsia="Calibri" w:hAnsi="Palatino Linotype" w:cs="Arial"/>
        </w:rPr>
        <w:t xml:space="preserve">procedente </w:t>
      </w:r>
      <w:r w:rsidR="00D963B6" w:rsidRPr="00CC2715">
        <w:rPr>
          <w:rFonts w:ascii="Palatino Linotype" w:eastAsia="Calibri" w:hAnsi="Palatino Linotype" w:cs="Arial"/>
        </w:rPr>
        <w:t xml:space="preserve">ordenar la entrega de </w:t>
      </w:r>
      <w:r w:rsidR="00B22EF8" w:rsidRPr="00CC2715">
        <w:rPr>
          <w:rFonts w:ascii="Palatino Linotype" w:eastAsia="Calibri" w:hAnsi="Palatino Linotype" w:cs="Arial"/>
        </w:rPr>
        <w:t xml:space="preserve">los </w:t>
      </w:r>
      <w:r w:rsidR="00D963B6" w:rsidRPr="00CC2715">
        <w:rPr>
          <w:rFonts w:ascii="Palatino Linotype" w:eastAsia="Calibri" w:hAnsi="Palatino Linotype" w:cs="Arial"/>
        </w:rPr>
        <w:t xml:space="preserve">documentos </w:t>
      </w:r>
      <w:r w:rsidR="00B22EF8" w:rsidRPr="00CC2715">
        <w:rPr>
          <w:rFonts w:ascii="Palatino Linotype" w:eastAsia="Calibri" w:hAnsi="Palatino Linotype" w:cs="Arial"/>
        </w:rPr>
        <w:t xml:space="preserve">considerados faltantes </w:t>
      </w:r>
      <w:r w:rsidR="00D963B6" w:rsidRPr="00CC2715">
        <w:rPr>
          <w:rFonts w:ascii="Palatino Linotype" w:eastAsia="Calibri" w:hAnsi="Palatino Linotype" w:cs="Arial"/>
        </w:rPr>
        <w:t>en la correcta versión pública; debiendo acompañarlos del Acuerdo de Clasificación de la información que sustente la misma.</w:t>
      </w:r>
    </w:p>
    <w:p w:rsidR="00D963B6" w:rsidRPr="00CC2715" w:rsidRDefault="00D963B6" w:rsidP="00D963B6">
      <w:pPr>
        <w:spacing w:before="100" w:beforeAutospacing="1" w:after="100" w:afterAutospacing="1" w:line="360" w:lineRule="auto"/>
        <w:jc w:val="both"/>
        <w:rPr>
          <w:rFonts w:ascii="Palatino Linotype" w:hAnsi="Palatino Linotype" w:cs="Arial"/>
          <w:lang w:val="es-ES_tradnl"/>
        </w:rPr>
      </w:pPr>
      <w:r w:rsidRPr="00CC2715">
        <w:rPr>
          <w:rFonts w:ascii="Palatino Linotype" w:hAnsi="Palatino Linotype"/>
          <w:color w:val="000000"/>
        </w:rPr>
        <w:t xml:space="preserve">Así, en relación a la información de la que se ordena su entrega en versión pública, en términos del artículo 143 de la Ley de Transparencia y Acceso a la Información Pública del Estado de México y Municipios, se deberá </w:t>
      </w:r>
      <w:r w:rsidRPr="00CC2715">
        <w:rPr>
          <w:rFonts w:ascii="Palatino Linotype" w:eastAsia="Arial Unicode MS" w:hAnsi="Palatino Linotype" w:cs="Arial"/>
        </w:rPr>
        <w:t>omitir, eliminar o suprimir la</w:t>
      </w:r>
      <w:r w:rsidRPr="00CC2715">
        <w:rPr>
          <w:rFonts w:ascii="Palatino Linotype" w:hAnsi="Palatino Linotype"/>
          <w:color w:val="000000"/>
        </w:rPr>
        <w:t xml:space="preserve"> información estrictamente </w:t>
      </w:r>
      <w:r w:rsidRPr="00CC2715">
        <w:rPr>
          <w:rFonts w:ascii="Palatino Linotype" w:hAnsi="Palatino Linotype"/>
          <w:b/>
          <w:color w:val="000000"/>
        </w:rPr>
        <w:t>confidencial</w:t>
      </w:r>
      <w:r w:rsidRPr="00CC2715">
        <w:rPr>
          <w:rFonts w:ascii="Palatino Linotype" w:eastAsia="Arial Unicode MS" w:hAnsi="Palatino Linotype" w:cs="Arial"/>
        </w:rPr>
        <w:t xml:space="preserve">. En ese sentido, </w:t>
      </w:r>
      <w:r w:rsidRPr="00CC2715">
        <w:rPr>
          <w:rFonts w:ascii="Palatino Linotype" w:hAnsi="Palatino Linotype" w:cs="Arial"/>
          <w:lang w:val="es-ES_tradnl"/>
        </w:rPr>
        <w:t xml:space="preserve">sólo podrán </w:t>
      </w:r>
      <w:r w:rsidRPr="00CC2715">
        <w:rPr>
          <w:rFonts w:ascii="Palatino Linotype" w:hAnsi="Palatino Linotype" w:cs="Arial"/>
        </w:rPr>
        <w:t>ser</w:t>
      </w:r>
      <w:r w:rsidRPr="00CC2715">
        <w:rPr>
          <w:rFonts w:ascii="Palatino Linotype" w:hAnsi="Palatino Linotype" w:cs="Arial"/>
          <w:lang w:val="es-ES_tradnl"/>
        </w:rPr>
        <w:t xml:space="preserve"> testados los datos que actualicen las hipótesis normativas previstas en dicho precepto legal, y deberá procederse a su clasificación mediante las formalidades de Ley, es decir,</w:t>
      </w:r>
      <w:r w:rsidRPr="00CC2715">
        <w:rPr>
          <w:rFonts w:ascii="Palatino Linotype" w:hAnsi="Palatino Linotype" w:cs="Arial"/>
        </w:rPr>
        <w:t xml:space="preserve"> que el Comité de Transparencia del </w:t>
      </w:r>
      <w:r w:rsidRPr="00CC2715">
        <w:rPr>
          <w:rFonts w:ascii="Palatino Linotype" w:hAnsi="Palatino Linotype" w:cs="Arial"/>
          <w:b/>
        </w:rPr>
        <w:t>SUJETO OBLIGADO</w:t>
      </w:r>
      <w:r w:rsidRPr="00CC2715">
        <w:rPr>
          <w:rFonts w:ascii="Palatino Linotype" w:hAnsi="Palatino Linotype" w:cs="Arial"/>
        </w:rPr>
        <w:t xml:space="preserve"> emita el Acuerdo de Clasificación correspondiente</w:t>
      </w:r>
      <w:r w:rsidRPr="00CC2715">
        <w:rPr>
          <w:rFonts w:ascii="Palatino Linotype" w:hAnsi="Palatino Linotype" w:cs="Arial"/>
          <w:lang w:val="es-ES_tradnl"/>
        </w:rPr>
        <w:t xml:space="preserve"> debidamente fundado y motivado, en el cual se</w:t>
      </w:r>
      <w:r w:rsidRPr="00CC2715">
        <w:rPr>
          <w:rFonts w:ascii="Palatino Linotype" w:hAnsi="Palatino Linotype" w:cs="Arial"/>
        </w:rPr>
        <w:t xml:space="preserve"> sustente la versión pública, </w:t>
      </w:r>
      <w:r w:rsidRPr="00CC2715">
        <w:rPr>
          <w:rFonts w:ascii="Palatino Linotype" w:hAnsi="Palatino Linotype" w:cs="Arial"/>
          <w:lang w:val="es-ES_tradnl"/>
        </w:rPr>
        <w:t xml:space="preserve">en </w:t>
      </w:r>
      <w:r w:rsidRPr="00CC2715">
        <w:rPr>
          <w:rFonts w:ascii="Palatino Linotype" w:hAnsi="Palatino Linotype" w:cs="Arial"/>
          <w:noProof/>
          <w:lang w:eastAsia="es-MX"/>
        </w:rPr>
        <w:t>términos</w:t>
      </w:r>
      <w:r w:rsidRPr="00CC2715">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rsidR="00D963B6" w:rsidRPr="00CC2715" w:rsidRDefault="00D963B6" w:rsidP="00D963B6">
      <w:pPr>
        <w:spacing w:before="120" w:after="120"/>
        <w:ind w:left="709" w:right="709"/>
        <w:jc w:val="center"/>
        <w:rPr>
          <w:rFonts w:ascii="Palatino Linotype" w:hAnsi="Palatino Linotype" w:cs="Arial"/>
          <w:b/>
          <w:i/>
          <w:sz w:val="22"/>
        </w:rPr>
      </w:pPr>
      <w:r w:rsidRPr="00CC2715">
        <w:rPr>
          <w:rFonts w:ascii="Palatino Linotype" w:hAnsi="Palatino Linotype" w:cs="Arial"/>
          <w:b/>
          <w:i/>
          <w:sz w:val="22"/>
        </w:rPr>
        <w:t>Ley de Transparencia y Acceso a la Información Pública del Estado de México y Municipios</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w:t>
      </w:r>
      <w:r w:rsidRPr="00CC2715">
        <w:rPr>
          <w:rFonts w:ascii="Palatino Linotype" w:hAnsi="Palatino Linotype" w:cs="Arial"/>
          <w:b/>
          <w:i/>
          <w:sz w:val="22"/>
          <w:szCs w:val="22"/>
          <w:lang w:eastAsia="es-MX"/>
        </w:rPr>
        <w:t xml:space="preserve">Artículo 49. </w:t>
      </w:r>
      <w:r w:rsidRPr="00CC2715">
        <w:rPr>
          <w:rFonts w:ascii="Palatino Linotype" w:hAnsi="Palatino Linotype" w:cs="Arial"/>
          <w:i/>
          <w:sz w:val="22"/>
          <w:szCs w:val="22"/>
          <w:lang w:eastAsia="es-MX"/>
        </w:rPr>
        <w:t xml:space="preserve">Los </w:t>
      </w:r>
      <w:r w:rsidRPr="00CC2715">
        <w:rPr>
          <w:rFonts w:ascii="Palatino Linotype" w:hAnsi="Palatino Linotype" w:cs="Arial"/>
          <w:i/>
          <w:sz w:val="22"/>
        </w:rPr>
        <w:t>Comités</w:t>
      </w:r>
      <w:r w:rsidRPr="00CC2715">
        <w:rPr>
          <w:rFonts w:ascii="Palatino Linotype" w:hAnsi="Palatino Linotype" w:cs="Arial"/>
          <w:i/>
          <w:sz w:val="22"/>
          <w:szCs w:val="22"/>
          <w:lang w:eastAsia="es-MX"/>
        </w:rPr>
        <w:t xml:space="preserve"> de </w:t>
      </w:r>
      <w:r w:rsidRPr="00CC2715">
        <w:rPr>
          <w:rFonts w:ascii="Palatino Linotype" w:hAnsi="Palatino Linotype" w:cs="Arial"/>
          <w:i/>
          <w:sz w:val="22"/>
          <w:lang w:eastAsia="es-MX"/>
        </w:rPr>
        <w:t>Transparencia</w:t>
      </w:r>
      <w:r w:rsidRPr="00CC2715">
        <w:rPr>
          <w:rFonts w:ascii="Palatino Linotype" w:hAnsi="Palatino Linotype" w:cs="Arial"/>
          <w:i/>
          <w:sz w:val="22"/>
          <w:szCs w:val="22"/>
          <w:lang w:eastAsia="es-MX"/>
        </w:rPr>
        <w:t xml:space="preserve"> </w:t>
      </w:r>
      <w:r w:rsidRPr="00CC2715">
        <w:rPr>
          <w:rFonts w:ascii="Palatino Linotype" w:hAnsi="Palatino Linotype"/>
          <w:i/>
          <w:sz w:val="22"/>
          <w:szCs w:val="22"/>
        </w:rPr>
        <w:t>tendrán</w:t>
      </w:r>
      <w:r w:rsidRPr="00CC2715">
        <w:rPr>
          <w:rFonts w:ascii="Palatino Linotype" w:hAnsi="Palatino Linotype" w:cs="Arial"/>
          <w:i/>
          <w:sz w:val="22"/>
          <w:szCs w:val="22"/>
          <w:lang w:eastAsia="es-MX"/>
        </w:rPr>
        <w:t xml:space="preserve"> las siguientes atribuciones:</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VIII.</w:t>
      </w:r>
      <w:r w:rsidRPr="00CC2715">
        <w:rPr>
          <w:rFonts w:ascii="Palatino Linotype" w:hAnsi="Palatino Linotype" w:cs="Arial"/>
          <w:i/>
          <w:sz w:val="22"/>
          <w:szCs w:val="22"/>
          <w:lang w:eastAsia="es-MX"/>
        </w:rPr>
        <w:t xml:space="preserve"> Aprobar, </w:t>
      </w:r>
      <w:r w:rsidRPr="00CC2715">
        <w:rPr>
          <w:rFonts w:ascii="Palatino Linotype" w:hAnsi="Palatino Linotype" w:cs="Arial"/>
          <w:i/>
          <w:sz w:val="22"/>
        </w:rPr>
        <w:t>modificar</w:t>
      </w:r>
      <w:r w:rsidRPr="00CC2715">
        <w:rPr>
          <w:rFonts w:ascii="Palatino Linotype" w:hAnsi="Palatino Linotype" w:cs="Arial"/>
          <w:i/>
          <w:sz w:val="22"/>
          <w:szCs w:val="22"/>
          <w:lang w:eastAsia="es-MX"/>
        </w:rPr>
        <w:t xml:space="preserve"> o revocar la clasificación de la información;</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Artículo 132.</w:t>
      </w:r>
      <w:r w:rsidRPr="00CC2715">
        <w:rPr>
          <w:rFonts w:ascii="Palatino Linotype" w:hAnsi="Palatino Linotype" w:cs="Arial"/>
          <w:i/>
          <w:sz w:val="22"/>
          <w:szCs w:val="22"/>
          <w:lang w:eastAsia="es-MX"/>
        </w:rPr>
        <w:t xml:space="preserve"> La </w:t>
      </w:r>
      <w:r w:rsidRPr="00CC2715">
        <w:rPr>
          <w:rFonts w:ascii="Palatino Linotype" w:hAnsi="Palatino Linotype" w:cs="Arial"/>
          <w:i/>
          <w:sz w:val="22"/>
          <w:lang w:eastAsia="es-MX"/>
        </w:rPr>
        <w:t>clasificación</w:t>
      </w:r>
      <w:r w:rsidRPr="00CC2715">
        <w:rPr>
          <w:rFonts w:ascii="Palatino Linotype" w:hAnsi="Palatino Linotype" w:cs="Arial"/>
          <w:i/>
          <w:sz w:val="22"/>
          <w:szCs w:val="22"/>
          <w:lang w:eastAsia="es-MX"/>
        </w:rPr>
        <w:t xml:space="preserve"> de la información se llevará a cabo en el momento en que:</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II.</w:t>
      </w:r>
      <w:r w:rsidRPr="00CC2715">
        <w:rPr>
          <w:rFonts w:ascii="Palatino Linotype" w:hAnsi="Palatino Linotype" w:cs="Arial"/>
          <w:i/>
          <w:sz w:val="22"/>
          <w:szCs w:val="22"/>
          <w:lang w:eastAsia="es-MX"/>
        </w:rPr>
        <w:t xml:space="preserve"> Se determine </w:t>
      </w:r>
      <w:r w:rsidRPr="00CC2715">
        <w:rPr>
          <w:rFonts w:ascii="Palatino Linotype" w:hAnsi="Palatino Linotype" w:cs="Arial"/>
          <w:i/>
          <w:sz w:val="22"/>
          <w:lang w:eastAsia="es-MX"/>
        </w:rPr>
        <w:t>mediante</w:t>
      </w:r>
      <w:r w:rsidRPr="00CC2715">
        <w:rPr>
          <w:rFonts w:ascii="Palatino Linotype" w:hAnsi="Palatino Linotype" w:cs="Arial"/>
          <w:i/>
          <w:sz w:val="22"/>
          <w:szCs w:val="22"/>
          <w:lang w:eastAsia="es-MX"/>
        </w:rPr>
        <w:t xml:space="preserve"> resolución de autoridad competente; o</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lastRenderedPageBreak/>
        <w:t>III</w:t>
      </w:r>
      <w:r w:rsidRPr="00CC2715">
        <w:rPr>
          <w:rFonts w:ascii="Palatino Linotype" w:hAnsi="Palatino Linotype" w:cs="Arial"/>
          <w:i/>
          <w:sz w:val="22"/>
          <w:szCs w:val="22"/>
          <w:lang w:eastAsia="es-MX"/>
        </w:rPr>
        <w:t xml:space="preserve">. Se generen </w:t>
      </w:r>
      <w:r w:rsidRPr="00CC2715">
        <w:rPr>
          <w:rFonts w:ascii="Palatino Linotype" w:hAnsi="Palatino Linotype" w:cs="Arial"/>
          <w:i/>
          <w:sz w:val="22"/>
          <w:lang w:eastAsia="es-MX"/>
        </w:rPr>
        <w:t>versiones</w:t>
      </w:r>
      <w:r w:rsidRPr="00CC2715">
        <w:rPr>
          <w:rFonts w:ascii="Palatino Linotype" w:hAnsi="Palatino Linotype" w:cs="Arial"/>
          <w:i/>
          <w:sz w:val="22"/>
          <w:szCs w:val="22"/>
          <w:lang w:eastAsia="es-MX"/>
        </w:rPr>
        <w:t xml:space="preserve"> públicas para dar cumplimiento a las obligaciones de transparencia previstas en esta Ley.”</w:t>
      </w:r>
    </w:p>
    <w:p w:rsidR="00D963B6" w:rsidRPr="00CC2715" w:rsidRDefault="00D963B6" w:rsidP="00D963B6">
      <w:pPr>
        <w:spacing w:before="160" w:after="160"/>
        <w:ind w:left="709" w:right="709"/>
        <w:jc w:val="center"/>
        <w:rPr>
          <w:rFonts w:ascii="Palatino Linotype" w:hAnsi="Palatino Linotype" w:cs="Arial"/>
          <w:b/>
          <w:i/>
          <w:sz w:val="22"/>
          <w:szCs w:val="22"/>
          <w:lang w:eastAsia="es-MX"/>
        </w:rPr>
      </w:pPr>
      <w:r w:rsidRPr="00CC2715">
        <w:rPr>
          <w:rFonts w:ascii="Palatino Linotype" w:hAnsi="Palatino Linotype" w:cs="Arial"/>
          <w:b/>
          <w:i/>
          <w:sz w:val="22"/>
          <w:szCs w:val="22"/>
          <w:lang w:eastAsia="es-MX"/>
        </w:rPr>
        <w:t xml:space="preserve">Lineamientos Generales en materia de Clasificación y Desclasificación de la </w:t>
      </w:r>
      <w:r w:rsidRPr="00CC2715">
        <w:rPr>
          <w:rFonts w:ascii="Palatino Linotype" w:hAnsi="Palatino Linotype" w:cs="Arial"/>
          <w:b/>
          <w:i/>
          <w:sz w:val="22"/>
        </w:rPr>
        <w:t>Información, así como para la elaboración de Versiones Públicas</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w:t>
      </w:r>
      <w:r w:rsidRPr="00CC2715">
        <w:rPr>
          <w:rFonts w:ascii="Palatino Linotype" w:hAnsi="Palatino Linotype" w:cs="Arial"/>
          <w:b/>
          <w:i/>
          <w:sz w:val="22"/>
          <w:szCs w:val="22"/>
          <w:lang w:eastAsia="es-MX"/>
        </w:rPr>
        <w:t>Segundo.-</w:t>
      </w:r>
      <w:r w:rsidRPr="00CC2715">
        <w:rPr>
          <w:rFonts w:ascii="Palatino Linotype" w:hAnsi="Palatino Linotype" w:cs="Arial"/>
          <w:i/>
          <w:sz w:val="22"/>
          <w:szCs w:val="22"/>
          <w:lang w:eastAsia="es-MX"/>
        </w:rPr>
        <w:t xml:space="preserve"> Para </w:t>
      </w:r>
      <w:r w:rsidRPr="00CC2715">
        <w:rPr>
          <w:rFonts w:ascii="Palatino Linotype" w:hAnsi="Palatino Linotype" w:cs="Arial"/>
          <w:i/>
          <w:sz w:val="22"/>
          <w:lang w:eastAsia="es-MX"/>
        </w:rPr>
        <w:t>efectos</w:t>
      </w:r>
      <w:r w:rsidRPr="00CC2715">
        <w:rPr>
          <w:rFonts w:ascii="Palatino Linotype" w:hAnsi="Palatino Linotype" w:cs="Arial"/>
          <w:i/>
          <w:sz w:val="22"/>
          <w:szCs w:val="22"/>
          <w:lang w:eastAsia="es-MX"/>
        </w:rPr>
        <w:t xml:space="preserve"> de los </w:t>
      </w:r>
      <w:r w:rsidRPr="00CC2715">
        <w:rPr>
          <w:rFonts w:ascii="Palatino Linotype" w:hAnsi="Palatino Linotype" w:cs="Arial"/>
          <w:i/>
          <w:sz w:val="22"/>
        </w:rPr>
        <w:t>presentes</w:t>
      </w:r>
      <w:r w:rsidRPr="00CC2715">
        <w:rPr>
          <w:rFonts w:ascii="Palatino Linotype" w:hAnsi="Palatino Linotype" w:cs="Arial"/>
          <w:i/>
          <w:sz w:val="22"/>
          <w:szCs w:val="22"/>
          <w:lang w:eastAsia="es-MX"/>
        </w:rPr>
        <w:t xml:space="preserve"> Lineamientos Generales, se entenderá por:</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XVIII.</w:t>
      </w:r>
      <w:r w:rsidRPr="00CC2715">
        <w:rPr>
          <w:rFonts w:ascii="Palatino Linotype" w:hAnsi="Palatino Linotype" w:cs="Arial"/>
          <w:i/>
          <w:sz w:val="22"/>
          <w:szCs w:val="22"/>
          <w:lang w:eastAsia="es-MX"/>
        </w:rPr>
        <w:t xml:space="preserve"> </w:t>
      </w:r>
      <w:r w:rsidRPr="00CC2715">
        <w:rPr>
          <w:rFonts w:ascii="Palatino Linotype" w:hAnsi="Palatino Linotype" w:cs="Arial"/>
          <w:b/>
          <w:i/>
          <w:sz w:val="22"/>
          <w:szCs w:val="22"/>
          <w:lang w:eastAsia="es-MX"/>
        </w:rPr>
        <w:t>Versión pública:</w:t>
      </w:r>
      <w:r w:rsidRPr="00CC2715">
        <w:rPr>
          <w:rFonts w:ascii="Palatino Linotype" w:hAnsi="Palatino Linotype" w:cs="Arial"/>
          <w:i/>
          <w:sz w:val="22"/>
          <w:szCs w:val="22"/>
          <w:lang w:eastAsia="es-MX"/>
        </w:rPr>
        <w:t xml:space="preserve"> El </w:t>
      </w:r>
      <w:r w:rsidRPr="00CC2715">
        <w:rPr>
          <w:rFonts w:ascii="Palatino Linotype" w:hAnsi="Palatino Linotype" w:cs="Arial"/>
          <w:bCs/>
          <w:i/>
          <w:noProof/>
          <w:sz w:val="22"/>
        </w:rPr>
        <w:t>documento</w:t>
      </w:r>
      <w:r w:rsidRPr="00CC2715">
        <w:rPr>
          <w:rFonts w:ascii="Palatino Linotype" w:hAnsi="Palatino Linotype" w:cs="Arial"/>
          <w:i/>
          <w:sz w:val="22"/>
          <w:szCs w:val="22"/>
          <w:lang w:eastAsia="es-MX"/>
        </w:rPr>
        <w:t xml:space="preserve"> a partir del que se otorga acceso a la información, en el que se testan partes o secciones clasificadas, indicando el contenido de éstas de manera genérica, </w:t>
      </w:r>
      <w:r w:rsidRPr="00CC2715">
        <w:rPr>
          <w:rFonts w:ascii="Palatino Linotype" w:hAnsi="Palatino Linotype" w:cs="Arial"/>
          <w:b/>
          <w:i/>
          <w:sz w:val="22"/>
          <w:szCs w:val="22"/>
          <w:u w:val="single"/>
          <w:lang w:eastAsia="es-MX"/>
        </w:rPr>
        <w:t>fundando y motivando la</w:t>
      </w:r>
      <w:r w:rsidRPr="00CC2715">
        <w:rPr>
          <w:rFonts w:ascii="Palatino Linotype" w:hAnsi="Palatino Linotype" w:cs="Arial"/>
          <w:i/>
          <w:sz w:val="22"/>
          <w:szCs w:val="22"/>
          <w:lang w:eastAsia="es-MX"/>
        </w:rPr>
        <w:t xml:space="preserve"> reserva o </w:t>
      </w:r>
      <w:r w:rsidRPr="00CC2715">
        <w:rPr>
          <w:rFonts w:ascii="Palatino Linotype" w:hAnsi="Palatino Linotype" w:cs="Arial"/>
          <w:b/>
          <w:i/>
          <w:sz w:val="22"/>
          <w:szCs w:val="22"/>
          <w:u w:val="single"/>
          <w:lang w:eastAsia="es-MX"/>
        </w:rPr>
        <w:t>confidencialidad</w:t>
      </w:r>
      <w:r w:rsidRPr="00CC2715">
        <w:rPr>
          <w:rFonts w:ascii="Palatino Linotype" w:hAnsi="Palatino Linotype" w:cs="Arial"/>
          <w:i/>
          <w:sz w:val="22"/>
          <w:szCs w:val="22"/>
          <w:lang w:eastAsia="es-MX"/>
        </w:rPr>
        <w:t xml:space="preserve">, a través de la resolución que para tal efecto emita el </w:t>
      </w:r>
      <w:r w:rsidRPr="00CC2715">
        <w:rPr>
          <w:rFonts w:ascii="Palatino Linotype" w:hAnsi="Palatino Linotype" w:cs="Arial"/>
          <w:bCs/>
          <w:i/>
          <w:noProof/>
          <w:sz w:val="22"/>
        </w:rPr>
        <w:t>Comité</w:t>
      </w:r>
      <w:r w:rsidRPr="00CC2715">
        <w:rPr>
          <w:rFonts w:ascii="Palatino Linotype" w:hAnsi="Palatino Linotype" w:cs="Arial"/>
          <w:i/>
          <w:sz w:val="22"/>
          <w:szCs w:val="22"/>
          <w:lang w:eastAsia="es-MX"/>
        </w:rPr>
        <w:t xml:space="preserve"> de Transparencia.</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Cuarto.</w:t>
      </w:r>
      <w:r w:rsidRPr="00CC2715">
        <w:rPr>
          <w:rFonts w:ascii="Palatino Linotype" w:hAnsi="Palatino Linotype" w:cs="Arial"/>
          <w:i/>
          <w:sz w:val="22"/>
          <w:szCs w:val="22"/>
          <w:lang w:eastAsia="es-MX"/>
        </w:rPr>
        <w:t xml:space="preserve"> Para clasificar la información como reservada o confidencial, de manera total o parcial, el </w:t>
      </w:r>
      <w:r w:rsidRPr="00CC2715">
        <w:rPr>
          <w:rFonts w:ascii="Palatino Linotype" w:hAnsi="Palatino Linotype" w:cs="Arial"/>
          <w:i/>
          <w:sz w:val="22"/>
          <w:lang w:eastAsia="es-MX"/>
        </w:rPr>
        <w:t>titular</w:t>
      </w:r>
      <w:r w:rsidRPr="00CC2715">
        <w:rPr>
          <w:rFonts w:ascii="Palatino Linotype" w:hAnsi="Palatino Linotype" w:cs="Arial"/>
          <w:i/>
          <w:sz w:val="22"/>
          <w:szCs w:val="22"/>
          <w:lang w:eastAsia="es-MX"/>
        </w:rPr>
        <w:t xml:space="preserve"> del </w:t>
      </w:r>
      <w:r w:rsidRPr="00CC2715">
        <w:rPr>
          <w:rFonts w:ascii="Palatino Linotype" w:hAnsi="Palatino Linotype" w:cs="Arial"/>
          <w:bCs/>
          <w:i/>
          <w:noProof/>
          <w:sz w:val="22"/>
        </w:rPr>
        <w:t>área</w:t>
      </w:r>
      <w:r w:rsidRPr="00CC2715">
        <w:rPr>
          <w:rFonts w:ascii="Palatino Linotype" w:hAnsi="Palatino Linotype" w:cs="Arial"/>
          <w:i/>
          <w:sz w:val="22"/>
          <w:szCs w:val="22"/>
          <w:lang w:eastAsia="es-MX"/>
        </w:rPr>
        <w:t xml:space="preserve"> del sujeto </w:t>
      </w:r>
      <w:r w:rsidRPr="00CC2715">
        <w:rPr>
          <w:rFonts w:ascii="Palatino Linotype" w:hAnsi="Palatino Linotype" w:cs="Arial"/>
          <w:i/>
          <w:sz w:val="22"/>
        </w:rPr>
        <w:t>obligado</w:t>
      </w:r>
      <w:r w:rsidRPr="00CC2715">
        <w:rPr>
          <w:rFonts w:ascii="Palatino Linotype" w:hAnsi="Palatino Linotype" w:cs="Arial"/>
          <w:i/>
          <w:sz w:val="22"/>
          <w:szCs w:val="22"/>
          <w:lang w:eastAsia="es-MX"/>
        </w:rPr>
        <w:t xml:space="preserve">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 xml:space="preserve">Los sujetos obligados deberán aplicar, de manera estricta, las excepciones al derecho de acceso a la </w:t>
      </w:r>
      <w:r w:rsidRPr="00CC2715">
        <w:rPr>
          <w:rFonts w:ascii="Palatino Linotype" w:hAnsi="Palatino Linotype" w:cs="Arial"/>
          <w:bCs/>
          <w:i/>
          <w:noProof/>
          <w:sz w:val="22"/>
        </w:rPr>
        <w:t>información</w:t>
      </w:r>
      <w:r w:rsidRPr="00CC2715">
        <w:rPr>
          <w:rFonts w:ascii="Palatino Linotype" w:hAnsi="Palatino Linotype" w:cs="Arial"/>
          <w:i/>
          <w:sz w:val="22"/>
          <w:szCs w:val="22"/>
          <w:lang w:eastAsia="es-MX"/>
        </w:rPr>
        <w:t xml:space="preserve"> y sólo </w:t>
      </w:r>
      <w:r w:rsidRPr="00CC2715">
        <w:rPr>
          <w:rFonts w:ascii="Palatino Linotype" w:hAnsi="Palatino Linotype" w:cs="Arial"/>
          <w:i/>
          <w:sz w:val="22"/>
        </w:rPr>
        <w:t>podrán</w:t>
      </w:r>
      <w:r w:rsidRPr="00CC2715">
        <w:rPr>
          <w:rFonts w:ascii="Palatino Linotype" w:hAnsi="Palatino Linotype" w:cs="Arial"/>
          <w:i/>
          <w:sz w:val="22"/>
          <w:szCs w:val="22"/>
          <w:lang w:eastAsia="es-MX"/>
        </w:rPr>
        <w:t xml:space="preserve"> invocarlas cuando acrediten su procedencia.</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Quinto.</w:t>
      </w:r>
      <w:r w:rsidRPr="00CC2715">
        <w:rPr>
          <w:rFonts w:ascii="Palatino Linotype" w:hAnsi="Palatino Linotype" w:cs="Arial"/>
          <w:i/>
          <w:sz w:val="22"/>
          <w:szCs w:val="22"/>
          <w:lang w:eastAsia="es-MX"/>
        </w:rPr>
        <w:t xml:space="preserve"> La carga de </w:t>
      </w:r>
      <w:r w:rsidRPr="00CC2715">
        <w:rPr>
          <w:rFonts w:ascii="Palatino Linotype" w:hAnsi="Palatino Linotype" w:cs="Arial"/>
          <w:i/>
          <w:sz w:val="22"/>
          <w:lang w:eastAsia="es-MX"/>
        </w:rPr>
        <w:t>la</w:t>
      </w:r>
      <w:r w:rsidRPr="00CC2715">
        <w:rPr>
          <w:rFonts w:ascii="Palatino Linotype" w:hAnsi="Palatino Linotype" w:cs="Arial"/>
          <w:i/>
          <w:sz w:val="22"/>
          <w:szCs w:val="22"/>
          <w:lang w:eastAsia="es-MX"/>
        </w:rPr>
        <w:t xml:space="preserve"> prueba para justificar toda negativa de acceso a la información, por actualizarse cualquiera de los supuestos de clasificación previstos en la Ley General, la Ley Federal y leyes estatales, </w:t>
      </w:r>
      <w:r w:rsidRPr="00CC2715">
        <w:rPr>
          <w:rFonts w:ascii="Palatino Linotype" w:hAnsi="Palatino Linotype" w:cs="Arial"/>
          <w:i/>
          <w:sz w:val="22"/>
        </w:rPr>
        <w:t>corresponderá</w:t>
      </w:r>
      <w:r w:rsidRPr="00CC2715">
        <w:rPr>
          <w:rFonts w:ascii="Palatino Linotype" w:hAnsi="Palatino Linotype" w:cs="Arial"/>
          <w:i/>
          <w:sz w:val="22"/>
          <w:szCs w:val="22"/>
          <w:lang w:eastAsia="es-MX"/>
        </w:rPr>
        <w:t xml:space="preserve">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Sexto.</w:t>
      </w:r>
      <w:r w:rsidRPr="00CC2715">
        <w:rPr>
          <w:rFonts w:ascii="Palatino Linotype" w:hAnsi="Palatino Linotype" w:cs="Arial"/>
          <w:i/>
          <w:sz w:val="22"/>
          <w:szCs w:val="22"/>
          <w:lang w:eastAsia="es-MX"/>
        </w:rPr>
        <w:t xml:space="preserve"> Los sujetos obligados no podrán emitir acuerdos de carácter general ni particular que clasifiquen </w:t>
      </w:r>
      <w:r w:rsidRPr="00CC2715">
        <w:rPr>
          <w:rFonts w:ascii="Palatino Linotype" w:hAnsi="Palatino Linotype" w:cs="Arial"/>
          <w:bCs/>
          <w:i/>
          <w:noProof/>
          <w:sz w:val="22"/>
        </w:rPr>
        <w:t>documentos</w:t>
      </w:r>
      <w:r w:rsidRPr="00CC2715">
        <w:rPr>
          <w:rFonts w:ascii="Palatino Linotype" w:hAnsi="Palatino Linotype" w:cs="Arial"/>
          <w:i/>
          <w:sz w:val="22"/>
          <w:szCs w:val="22"/>
          <w:lang w:eastAsia="es-MX"/>
        </w:rPr>
        <w:t xml:space="preserve"> o expedientes como reservados, ni clasificar documentos antes de que se genere la información o cuando éstos no obren en sus archivos.</w:t>
      </w:r>
    </w:p>
    <w:p w:rsidR="00D963B6" w:rsidRPr="00CC2715" w:rsidRDefault="00D963B6" w:rsidP="00D963B6">
      <w:pPr>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 xml:space="preserve">La clasificación de </w:t>
      </w:r>
      <w:r w:rsidRPr="00CC2715">
        <w:rPr>
          <w:rFonts w:ascii="Palatino Linotype" w:hAnsi="Palatino Linotype" w:cs="Arial"/>
          <w:i/>
          <w:sz w:val="22"/>
        </w:rPr>
        <w:t>información</w:t>
      </w:r>
      <w:r w:rsidRPr="00CC2715">
        <w:rPr>
          <w:rFonts w:ascii="Palatino Linotype" w:hAnsi="Palatino Linotype" w:cs="Arial"/>
          <w:i/>
          <w:sz w:val="22"/>
          <w:szCs w:val="22"/>
          <w:lang w:eastAsia="es-MX"/>
        </w:rPr>
        <w:t xml:space="preserve"> se realizará conforme a un análisis caso por caso, mediante la aplicación </w:t>
      </w:r>
      <w:r w:rsidRPr="00CC2715">
        <w:rPr>
          <w:rFonts w:ascii="Palatino Linotype" w:hAnsi="Palatino Linotype" w:cs="Arial"/>
          <w:bCs/>
          <w:i/>
          <w:noProof/>
          <w:sz w:val="22"/>
        </w:rPr>
        <w:t>de</w:t>
      </w:r>
      <w:r w:rsidRPr="00CC2715">
        <w:rPr>
          <w:rFonts w:ascii="Palatino Linotype" w:hAnsi="Palatino Linotype" w:cs="Arial"/>
          <w:i/>
          <w:sz w:val="22"/>
          <w:szCs w:val="22"/>
          <w:lang w:eastAsia="es-MX"/>
        </w:rPr>
        <w:t xml:space="preserve"> la prueba de daño y de interés público.</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Séptimo.</w:t>
      </w:r>
      <w:r w:rsidRPr="00CC2715">
        <w:rPr>
          <w:rFonts w:ascii="Palatino Linotype" w:hAnsi="Palatino Linotype" w:cs="Arial"/>
          <w:i/>
          <w:sz w:val="22"/>
          <w:szCs w:val="22"/>
          <w:lang w:eastAsia="es-MX"/>
        </w:rPr>
        <w:t xml:space="preserve"> La </w:t>
      </w:r>
      <w:r w:rsidRPr="00CC2715">
        <w:rPr>
          <w:rFonts w:ascii="Palatino Linotype" w:hAnsi="Palatino Linotype" w:cs="Arial"/>
          <w:i/>
          <w:sz w:val="22"/>
          <w:lang w:eastAsia="es-MX"/>
        </w:rPr>
        <w:t>clasificación</w:t>
      </w:r>
      <w:r w:rsidRPr="00CC2715">
        <w:rPr>
          <w:rFonts w:ascii="Palatino Linotype" w:hAnsi="Palatino Linotype" w:cs="Arial"/>
          <w:i/>
          <w:sz w:val="22"/>
          <w:szCs w:val="22"/>
          <w:lang w:eastAsia="es-MX"/>
        </w:rPr>
        <w:t xml:space="preserve"> </w:t>
      </w:r>
      <w:r w:rsidRPr="00CC2715">
        <w:rPr>
          <w:rFonts w:ascii="Palatino Linotype" w:hAnsi="Palatino Linotype" w:cs="Arial"/>
          <w:bCs/>
          <w:i/>
          <w:noProof/>
          <w:sz w:val="22"/>
        </w:rPr>
        <w:t>de</w:t>
      </w:r>
      <w:r w:rsidRPr="00CC2715">
        <w:rPr>
          <w:rFonts w:ascii="Palatino Linotype" w:hAnsi="Palatino Linotype" w:cs="Arial"/>
          <w:i/>
          <w:sz w:val="22"/>
          <w:szCs w:val="22"/>
          <w:lang w:eastAsia="es-MX"/>
        </w:rPr>
        <w:t xml:space="preserve"> la </w:t>
      </w:r>
      <w:r w:rsidRPr="00CC2715">
        <w:rPr>
          <w:rFonts w:ascii="Palatino Linotype" w:hAnsi="Palatino Linotype" w:cs="Arial"/>
          <w:i/>
          <w:sz w:val="22"/>
        </w:rPr>
        <w:t>información</w:t>
      </w:r>
      <w:r w:rsidRPr="00CC2715">
        <w:rPr>
          <w:rFonts w:ascii="Palatino Linotype" w:hAnsi="Palatino Linotype" w:cs="Arial"/>
          <w:i/>
          <w:sz w:val="22"/>
          <w:szCs w:val="22"/>
          <w:lang w:eastAsia="es-MX"/>
        </w:rPr>
        <w:t xml:space="preserve"> se llevará a cabo en el momento en que:</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I.</w:t>
      </w:r>
      <w:r w:rsidRPr="00CC2715">
        <w:rPr>
          <w:rFonts w:ascii="Palatino Linotype" w:hAnsi="Palatino Linotype" w:cs="Arial"/>
          <w:i/>
          <w:sz w:val="22"/>
          <w:szCs w:val="22"/>
          <w:lang w:eastAsia="es-MX"/>
        </w:rPr>
        <w:t xml:space="preserve"> Se reciba una </w:t>
      </w:r>
      <w:r w:rsidRPr="00CC2715">
        <w:rPr>
          <w:rFonts w:ascii="Palatino Linotype" w:hAnsi="Palatino Linotype" w:cs="Arial"/>
          <w:i/>
          <w:sz w:val="22"/>
          <w:lang w:eastAsia="es-MX"/>
        </w:rPr>
        <w:t>solicitud</w:t>
      </w:r>
      <w:r w:rsidRPr="00CC2715">
        <w:rPr>
          <w:rFonts w:ascii="Palatino Linotype" w:hAnsi="Palatino Linotype" w:cs="Arial"/>
          <w:i/>
          <w:sz w:val="22"/>
          <w:szCs w:val="22"/>
          <w:lang w:eastAsia="es-MX"/>
        </w:rPr>
        <w:t xml:space="preserve"> de acceso a la información;</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II.</w:t>
      </w:r>
      <w:r w:rsidRPr="00CC2715">
        <w:rPr>
          <w:rFonts w:ascii="Palatino Linotype" w:hAnsi="Palatino Linotype" w:cs="Arial"/>
          <w:i/>
          <w:sz w:val="22"/>
          <w:szCs w:val="22"/>
          <w:lang w:eastAsia="es-MX"/>
        </w:rPr>
        <w:t xml:space="preserve"> Se determine </w:t>
      </w:r>
      <w:r w:rsidRPr="00CC2715">
        <w:rPr>
          <w:rFonts w:ascii="Palatino Linotype" w:hAnsi="Palatino Linotype" w:cs="Arial"/>
          <w:bCs/>
          <w:i/>
          <w:noProof/>
          <w:sz w:val="22"/>
        </w:rPr>
        <w:t>mediante</w:t>
      </w:r>
      <w:r w:rsidRPr="00CC2715">
        <w:rPr>
          <w:rFonts w:ascii="Palatino Linotype" w:hAnsi="Palatino Linotype" w:cs="Arial"/>
          <w:i/>
          <w:sz w:val="22"/>
          <w:szCs w:val="22"/>
          <w:lang w:eastAsia="es-MX"/>
        </w:rPr>
        <w:t xml:space="preserve"> resolución de autoridad competente, o</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III.</w:t>
      </w:r>
      <w:r w:rsidRPr="00CC2715">
        <w:rPr>
          <w:rFonts w:ascii="Palatino Linotype" w:hAnsi="Palatino Linotype" w:cs="Arial"/>
          <w:i/>
          <w:sz w:val="22"/>
          <w:szCs w:val="22"/>
          <w:lang w:eastAsia="es-MX"/>
        </w:rPr>
        <w:t xml:space="preserve"> Se generen </w:t>
      </w:r>
      <w:r w:rsidRPr="00CC2715">
        <w:rPr>
          <w:rFonts w:ascii="Palatino Linotype" w:hAnsi="Palatino Linotype" w:cs="Arial"/>
          <w:bCs/>
          <w:i/>
          <w:noProof/>
          <w:sz w:val="22"/>
        </w:rPr>
        <w:t>versiones</w:t>
      </w:r>
      <w:r w:rsidRPr="00CC2715">
        <w:rPr>
          <w:rFonts w:ascii="Palatino Linotype" w:hAnsi="Palatino Linotype" w:cs="Arial"/>
          <w:i/>
          <w:sz w:val="22"/>
          <w:szCs w:val="22"/>
          <w:lang w:eastAsia="es-MX"/>
        </w:rPr>
        <w:t xml:space="preserve"> públicas para dar cumplimiento a las obligaciones de transparencia </w:t>
      </w:r>
      <w:r w:rsidRPr="00CC2715">
        <w:rPr>
          <w:rFonts w:ascii="Palatino Linotype" w:hAnsi="Palatino Linotype" w:cs="Arial"/>
          <w:i/>
          <w:sz w:val="22"/>
          <w:lang w:eastAsia="es-MX"/>
        </w:rPr>
        <w:t>previstas</w:t>
      </w:r>
      <w:r w:rsidRPr="00CC2715">
        <w:rPr>
          <w:rFonts w:ascii="Palatino Linotype" w:hAnsi="Palatino Linotype" w:cs="Arial"/>
          <w:i/>
          <w:sz w:val="22"/>
          <w:szCs w:val="22"/>
          <w:lang w:eastAsia="es-MX"/>
        </w:rPr>
        <w:t xml:space="preserve"> en la Ley General, la Ley Federal y las correspondientes de las entidades federativas.</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lastRenderedPageBreak/>
        <w:t xml:space="preserve">Los titulares de las áreas deberán revisar la clasificación al momento de la recepción de una solicitud de </w:t>
      </w:r>
      <w:r w:rsidRPr="00CC2715">
        <w:rPr>
          <w:rFonts w:ascii="Palatino Linotype" w:hAnsi="Palatino Linotype" w:cs="Arial"/>
          <w:bCs/>
          <w:i/>
          <w:noProof/>
          <w:sz w:val="22"/>
        </w:rPr>
        <w:t>acceso</w:t>
      </w:r>
      <w:r w:rsidRPr="00CC2715">
        <w:rPr>
          <w:rFonts w:ascii="Palatino Linotype" w:hAnsi="Palatino Linotype" w:cs="Arial"/>
          <w:i/>
          <w:sz w:val="22"/>
          <w:szCs w:val="22"/>
          <w:lang w:eastAsia="es-MX"/>
        </w:rPr>
        <w:t xml:space="preserve"> a la información, para verificar si encuadra en una causal de reserva o de confidencialidad.</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Octavo.</w:t>
      </w:r>
      <w:r w:rsidRPr="00CC2715">
        <w:rPr>
          <w:rFonts w:ascii="Palatino Linotype" w:hAnsi="Palatino Linotype" w:cs="Arial"/>
          <w:i/>
          <w:sz w:val="22"/>
          <w:szCs w:val="22"/>
          <w:lang w:eastAsia="es-MX"/>
        </w:rPr>
        <w:t xml:space="preserve"> Para fundar la clasificación de la información se debe señalar el artículo, fracción, inciso, </w:t>
      </w:r>
      <w:r w:rsidRPr="00CC2715">
        <w:rPr>
          <w:rFonts w:ascii="Palatino Linotype" w:hAnsi="Palatino Linotype" w:cs="Arial"/>
          <w:i/>
          <w:sz w:val="22"/>
          <w:lang w:eastAsia="es-MX"/>
        </w:rPr>
        <w:t>párrafo</w:t>
      </w:r>
      <w:r w:rsidRPr="00CC2715">
        <w:rPr>
          <w:rFonts w:ascii="Palatino Linotype" w:hAnsi="Palatino Linotype" w:cs="Arial"/>
          <w:i/>
          <w:sz w:val="22"/>
          <w:szCs w:val="22"/>
          <w:lang w:eastAsia="es-MX"/>
        </w:rPr>
        <w:t xml:space="preserve"> o numeral de la ley o tratado internacional suscrito por el Estado mexicano que </w:t>
      </w:r>
      <w:r w:rsidRPr="00CC2715">
        <w:rPr>
          <w:rFonts w:ascii="Palatino Linotype" w:hAnsi="Palatino Linotype" w:cs="Arial"/>
          <w:bCs/>
          <w:i/>
          <w:noProof/>
          <w:sz w:val="22"/>
        </w:rPr>
        <w:t>expresamente</w:t>
      </w:r>
      <w:r w:rsidRPr="00CC2715">
        <w:rPr>
          <w:rFonts w:ascii="Palatino Linotype" w:hAnsi="Palatino Linotype" w:cs="Arial"/>
          <w:i/>
          <w:sz w:val="22"/>
          <w:szCs w:val="22"/>
          <w:lang w:eastAsia="es-MX"/>
        </w:rPr>
        <w:t xml:space="preserve"> le otorga el carácter de reservada o confidencial.</w:t>
      </w:r>
    </w:p>
    <w:p w:rsidR="00D963B6" w:rsidRPr="00CC2715" w:rsidRDefault="00D963B6" w:rsidP="00D963B6">
      <w:pPr>
        <w:autoSpaceDE w:val="0"/>
        <w:autoSpaceDN w:val="0"/>
        <w:adjustRightInd w:val="0"/>
        <w:spacing w:before="120" w:after="120"/>
        <w:ind w:left="709" w:right="709"/>
        <w:jc w:val="both"/>
        <w:rPr>
          <w:rFonts w:ascii="Palatino Linotype" w:hAnsi="Palatino Linotype" w:cs="Arial"/>
          <w:bCs/>
          <w:i/>
          <w:noProof/>
          <w:sz w:val="22"/>
        </w:rPr>
      </w:pPr>
      <w:r w:rsidRPr="00CC2715">
        <w:rPr>
          <w:rFonts w:ascii="Palatino Linotype" w:hAnsi="Palatino Linotype" w:cs="Arial"/>
          <w:i/>
          <w:sz w:val="22"/>
          <w:szCs w:val="22"/>
          <w:lang w:eastAsia="es-MX"/>
        </w:rPr>
        <w:t xml:space="preserve">Para </w:t>
      </w:r>
      <w:r w:rsidRPr="00CC2715">
        <w:rPr>
          <w:rFonts w:ascii="Palatino Linotype" w:hAnsi="Palatino Linotype" w:cs="Arial"/>
          <w:bCs/>
          <w:i/>
          <w:noProof/>
          <w:sz w:val="22"/>
        </w:rPr>
        <w:t xml:space="preserve">motivar la clasificación se deberán señalar las razones o circunstancias especiales que lo </w:t>
      </w:r>
      <w:r w:rsidRPr="00CC2715">
        <w:rPr>
          <w:rFonts w:ascii="Palatino Linotype" w:hAnsi="Palatino Linotype" w:cs="Arial"/>
          <w:i/>
          <w:sz w:val="22"/>
          <w:szCs w:val="22"/>
          <w:lang w:eastAsia="es-MX"/>
        </w:rPr>
        <w:t>llevaron</w:t>
      </w:r>
      <w:r w:rsidRPr="00CC2715">
        <w:rPr>
          <w:rFonts w:ascii="Palatino Linotype" w:hAnsi="Palatino Linotype" w:cs="Arial"/>
          <w:bCs/>
          <w:i/>
          <w:noProof/>
          <w:sz w:val="22"/>
        </w:rPr>
        <w:t xml:space="preserve"> a concluir que el caso particular se ajusta al supuesto previsto por la norma legal invocada como fundamento.</w:t>
      </w:r>
    </w:p>
    <w:p w:rsidR="00D963B6" w:rsidRPr="00CC2715" w:rsidRDefault="00D963B6" w:rsidP="00D963B6">
      <w:pPr>
        <w:autoSpaceDE w:val="0"/>
        <w:autoSpaceDN w:val="0"/>
        <w:adjustRightInd w:val="0"/>
        <w:spacing w:before="160" w:after="160"/>
        <w:ind w:left="709" w:right="709"/>
        <w:jc w:val="both"/>
        <w:rPr>
          <w:rFonts w:ascii="Palatino Linotype" w:hAnsi="Palatino Linotype" w:cs="Arial"/>
          <w:bCs/>
          <w:i/>
          <w:noProof/>
          <w:sz w:val="22"/>
        </w:rPr>
      </w:pPr>
      <w:r w:rsidRPr="00CC2715">
        <w:rPr>
          <w:rFonts w:ascii="Palatino Linotype" w:hAnsi="Palatino Linotype" w:cs="Arial"/>
          <w:bCs/>
          <w:i/>
          <w:noProof/>
          <w:sz w:val="22"/>
        </w:rPr>
        <w:t xml:space="preserve">En caso de referirse a información reservada, la motivación de la clasificación también deberá comprender las circunstancias que justifican el establecimiento de determinado plazo </w:t>
      </w:r>
      <w:r w:rsidRPr="00CC2715">
        <w:rPr>
          <w:rFonts w:ascii="Palatino Linotype" w:hAnsi="Palatino Linotype" w:cs="Arial"/>
          <w:i/>
          <w:sz w:val="22"/>
          <w:szCs w:val="22"/>
          <w:lang w:eastAsia="es-MX"/>
        </w:rPr>
        <w:t>de</w:t>
      </w:r>
      <w:r w:rsidRPr="00CC2715">
        <w:rPr>
          <w:rFonts w:ascii="Palatino Linotype" w:hAnsi="Palatino Linotype" w:cs="Arial"/>
          <w:bCs/>
          <w:i/>
          <w:noProof/>
          <w:sz w:val="22"/>
        </w:rPr>
        <w:t xml:space="preserve"> </w:t>
      </w:r>
      <w:r w:rsidRPr="00CC2715">
        <w:rPr>
          <w:rFonts w:ascii="Palatino Linotype" w:hAnsi="Palatino Linotype" w:cs="Arial"/>
          <w:i/>
          <w:sz w:val="22"/>
          <w:szCs w:val="22"/>
          <w:lang w:eastAsia="es-MX"/>
        </w:rPr>
        <w:t>reserva</w:t>
      </w:r>
      <w:r w:rsidRPr="00CC2715">
        <w:rPr>
          <w:rFonts w:ascii="Palatino Linotype" w:hAnsi="Palatino Linotype" w:cs="Arial"/>
          <w:bCs/>
          <w:i/>
          <w:noProof/>
          <w:sz w:val="22"/>
        </w:rPr>
        <w:t>.</w:t>
      </w:r>
    </w:p>
    <w:p w:rsidR="00D963B6" w:rsidRPr="00CC2715" w:rsidRDefault="00D963B6" w:rsidP="00D963B6">
      <w:pPr>
        <w:autoSpaceDE w:val="0"/>
        <w:autoSpaceDN w:val="0"/>
        <w:adjustRightInd w:val="0"/>
        <w:spacing w:before="160" w:after="160"/>
        <w:ind w:left="709" w:right="709"/>
        <w:jc w:val="both"/>
        <w:rPr>
          <w:rFonts w:ascii="Palatino Linotype" w:hAnsi="Palatino Linotype" w:cs="Arial"/>
          <w:bCs/>
          <w:i/>
          <w:noProof/>
          <w:sz w:val="22"/>
        </w:rPr>
      </w:pPr>
      <w:r w:rsidRPr="00CC2715">
        <w:rPr>
          <w:rFonts w:ascii="Palatino Linotype" w:hAnsi="Palatino Linotype" w:cs="Arial"/>
          <w:i/>
          <w:sz w:val="22"/>
          <w:szCs w:val="22"/>
          <w:lang w:eastAsia="es-MX"/>
        </w:rPr>
        <w:t>Tratándose</w:t>
      </w:r>
      <w:r w:rsidRPr="00CC2715">
        <w:rPr>
          <w:rFonts w:ascii="Palatino Linotype" w:hAnsi="Palatino Linotype" w:cs="Arial"/>
          <w:bCs/>
          <w:i/>
          <w:noProof/>
          <w:sz w:val="22"/>
        </w:rPr>
        <w:t xml:space="preserve"> de información clasificada como confidencial respecto de la cual se haya </w:t>
      </w:r>
      <w:r w:rsidRPr="00CC2715">
        <w:rPr>
          <w:rFonts w:ascii="Palatino Linotype" w:hAnsi="Palatino Linotype" w:cs="Arial"/>
          <w:i/>
          <w:sz w:val="22"/>
          <w:lang w:eastAsia="es-MX"/>
        </w:rPr>
        <w:t>determinado</w:t>
      </w:r>
      <w:r w:rsidRPr="00CC2715">
        <w:rPr>
          <w:rFonts w:ascii="Palatino Linotype" w:hAnsi="Palatino Linotype" w:cs="Arial"/>
          <w:bCs/>
          <w:i/>
          <w:noProof/>
          <w:sz w:val="22"/>
        </w:rPr>
        <w:t xml:space="preserve"> </w:t>
      </w:r>
      <w:r w:rsidRPr="00CC2715">
        <w:rPr>
          <w:rFonts w:ascii="Palatino Linotype" w:hAnsi="Palatino Linotype" w:cs="Arial"/>
          <w:i/>
          <w:sz w:val="22"/>
          <w:szCs w:val="22"/>
          <w:lang w:eastAsia="es-MX"/>
        </w:rPr>
        <w:t>su</w:t>
      </w:r>
      <w:r w:rsidRPr="00CC2715">
        <w:rPr>
          <w:rFonts w:ascii="Palatino Linotype" w:hAnsi="Palatino Linotype" w:cs="Arial"/>
          <w:bCs/>
          <w:i/>
          <w:noProof/>
          <w:sz w:val="22"/>
        </w:rPr>
        <w:t xml:space="preserve"> conservación permanente por tener valor histórico, ésta conservará tal carácter de conformidad con la normativa aplicable en materia de archivos.</w:t>
      </w:r>
    </w:p>
    <w:p w:rsidR="00D963B6" w:rsidRPr="00CC2715" w:rsidRDefault="00D963B6" w:rsidP="00D963B6">
      <w:pPr>
        <w:autoSpaceDE w:val="0"/>
        <w:autoSpaceDN w:val="0"/>
        <w:adjustRightInd w:val="0"/>
        <w:spacing w:before="160" w:after="160"/>
        <w:ind w:left="709" w:right="709"/>
        <w:jc w:val="both"/>
        <w:rPr>
          <w:rFonts w:ascii="Palatino Linotype" w:hAnsi="Palatino Linotype" w:cs="Arial"/>
          <w:i/>
          <w:sz w:val="22"/>
          <w:szCs w:val="22"/>
          <w:lang w:eastAsia="es-MX"/>
        </w:rPr>
      </w:pPr>
      <w:r w:rsidRPr="00CC2715">
        <w:rPr>
          <w:rFonts w:ascii="Palatino Linotype" w:hAnsi="Palatino Linotype" w:cs="Arial"/>
          <w:bCs/>
          <w:i/>
          <w:noProof/>
          <w:sz w:val="22"/>
        </w:rPr>
        <w:t>Los documentos contenidos</w:t>
      </w:r>
      <w:r w:rsidRPr="00CC2715">
        <w:rPr>
          <w:rFonts w:ascii="Palatino Linotype" w:hAnsi="Palatino Linotype" w:cs="Arial"/>
          <w:i/>
          <w:sz w:val="22"/>
          <w:szCs w:val="22"/>
          <w:lang w:eastAsia="es-MX"/>
        </w:rPr>
        <w:t xml:space="preserve"> en los archivos históricos y los identificados como históricos confidenciales no </w:t>
      </w:r>
      <w:r w:rsidRPr="00CC2715">
        <w:rPr>
          <w:rFonts w:ascii="Palatino Linotype" w:hAnsi="Palatino Linotype" w:cs="Arial"/>
          <w:i/>
          <w:sz w:val="22"/>
          <w:lang w:eastAsia="es-MX"/>
        </w:rPr>
        <w:t>serán</w:t>
      </w:r>
      <w:r w:rsidRPr="00CC2715">
        <w:rPr>
          <w:rFonts w:ascii="Palatino Linotype" w:hAnsi="Palatino Linotype" w:cs="Arial"/>
          <w:i/>
          <w:sz w:val="22"/>
          <w:szCs w:val="22"/>
          <w:lang w:eastAsia="es-MX"/>
        </w:rPr>
        <w:t xml:space="preserve"> susceptibles de clasificación como reservados.</w:t>
      </w:r>
    </w:p>
    <w:p w:rsidR="00D963B6" w:rsidRPr="00CC2715" w:rsidRDefault="00D963B6" w:rsidP="00D963B6">
      <w:pPr>
        <w:autoSpaceDE w:val="0"/>
        <w:autoSpaceDN w:val="0"/>
        <w:adjustRightInd w:val="0"/>
        <w:spacing w:before="160" w:after="16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Noveno.</w:t>
      </w:r>
      <w:r w:rsidRPr="00CC2715">
        <w:rPr>
          <w:rFonts w:ascii="Palatino Linotype" w:hAnsi="Palatino Linotype" w:cs="Arial"/>
          <w:i/>
          <w:sz w:val="22"/>
          <w:szCs w:val="22"/>
          <w:lang w:eastAsia="es-MX"/>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rsidR="00D963B6" w:rsidRPr="00CC2715" w:rsidRDefault="00D963B6" w:rsidP="00D963B6">
      <w:pPr>
        <w:autoSpaceDE w:val="0"/>
        <w:autoSpaceDN w:val="0"/>
        <w:adjustRightInd w:val="0"/>
        <w:spacing w:before="160" w:after="16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Décimo.</w:t>
      </w:r>
      <w:r w:rsidRPr="00CC2715">
        <w:rPr>
          <w:rFonts w:ascii="Palatino Linotype" w:hAnsi="Palatino Linotype" w:cs="Arial"/>
          <w:i/>
          <w:sz w:val="22"/>
          <w:szCs w:val="22"/>
          <w:lang w:eastAsia="es-MX"/>
        </w:rPr>
        <w:t xml:space="preserve"> Los titulares de las áreas, deberán tener conocimiento y llevar un registro del personal que, por la </w:t>
      </w:r>
      <w:r w:rsidRPr="00CC2715">
        <w:rPr>
          <w:rFonts w:ascii="Palatino Linotype" w:hAnsi="Palatino Linotype" w:cs="Arial"/>
          <w:i/>
          <w:sz w:val="22"/>
          <w:lang w:eastAsia="es-MX"/>
        </w:rPr>
        <w:t>naturaleza</w:t>
      </w:r>
      <w:r w:rsidRPr="00CC2715">
        <w:rPr>
          <w:rFonts w:ascii="Palatino Linotype" w:hAnsi="Palatino Linotype" w:cs="Arial"/>
          <w:i/>
          <w:sz w:val="22"/>
          <w:szCs w:val="22"/>
          <w:lang w:eastAsia="es-MX"/>
        </w:rPr>
        <w:t xml:space="preserve"> de sus atribuciones, tenga acceso a los </w:t>
      </w:r>
      <w:r w:rsidRPr="00CC2715">
        <w:rPr>
          <w:rFonts w:ascii="Palatino Linotype" w:hAnsi="Palatino Linotype" w:cs="Arial"/>
          <w:i/>
          <w:sz w:val="22"/>
        </w:rPr>
        <w:t>documentos</w:t>
      </w:r>
      <w:r w:rsidRPr="00CC2715">
        <w:rPr>
          <w:rFonts w:ascii="Palatino Linotype" w:hAnsi="Palatino Linotype" w:cs="Arial"/>
          <w:i/>
          <w:sz w:val="22"/>
          <w:szCs w:val="22"/>
          <w:lang w:eastAsia="es-MX"/>
        </w:rPr>
        <w:t xml:space="preserve"> clasificados. Asimismo, deberán asegurarse de que dicho personal cuente con los conocimientos técnicos y legales que le permitan manejar adecuadamente la información clasificada, en los términos de los Lineamientos para la Organización y Conservación de Archivos.</w:t>
      </w:r>
    </w:p>
    <w:p w:rsidR="00D963B6" w:rsidRPr="00CC2715" w:rsidRDefault="00D963B6" w:rsidP="00D963B6">
      <w:pPr>
        <w:autoSpaceDE w:val="0"/>
        <w:autoSpaceDN w:val="0"/>
        <w:adjustRightInd w:val="0"/>
        <w:spacing w:before="160" w:after="16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 xml:space="preserve">En ausencia de los titulares de las áreas, la información será clasificada o desclasificada por la persona que lo supla, en términos de la normativa </w:t>
      </w:r>
      <w:r w:rsidRPr="00CC2715">
        <w:rPr>
          <w:rFonts w:ascii="Palatino Linotype" w:hAnsi="Palatino Linotype" w:cs="Arial"/>
          <w:i/>
          <w:sz w:val="22"/>
        </w:rPr>
        <w:t>que</w:t>
      </w:r>
      <w:r w:rsidRPr="00CC2715">
        <w:rPr>
          <w:rFonts w:ascii="Palatino Linotype" w:hAnsi="Palatino Linotype" w:cs="Arial"/>
          <w:i/>
          <w:sz w:val="22"/>
          <w:szCs w:val="22"/>
          <w:lang w:eastAsia="es-MX"/>
        </w:rPr>
        <w:t xml:space="preserve"> rija la actuación del sujeto obligado.</w:t>
      </w:r>
    </w:p>
    <w:p w:rsidR="00D963B6" w:rsidRPr="00CC2715" w:rsidRDefault="00D963B6" w:rsidP="00D963B6">
      <w:pPr>
        <w:autoSpaceDE w:val="0"/>
        <w:autoSpaceDN w:val="0"/>
        <w:adjustRightInd w:val="0"/>
        <w:spacing w:before="160" w:after="16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Décimo primero.</w:t>
      </w:r>
      <w:r w:rsidRPr="00CC2715">
        <w:rPr>
          <w:rFonts w:ascii="Palatino Linotype" w:hAnsi="Palatino Linotype" w:cs="Arial"/>
          <w:i/>
          <w:sz w:val="22"/>
          <w:szCs w:val="22"/>
          <w:lang w:eastAsia="es-MX"/>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D963B6" w:rsidRPr="00CC2715" w:rsidRDefault="00D963B6" w:rsidP="00D963B6">
      <w:pPr>
        <w:autoSpaceDE w:val="0"/>
        <w:autoSpaceDN w:val="0"/>
        <w:adjustRightInd w:val="0"/>
        <w:spacing w:before="160" w:after="16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w:t>
      </w:r>
    </w:p>
    <w:p w:rsidR="00D963B6" w:rsidRPr="00CC2715" w:rsidRDefault="00D963B6" w:rsidP="00D963B6">
      <w:pPr>
        <w:spacing w:before="160" w:after="160"/>
        <w:ind w:left="709" w:right="709"/>
        <w:jc w:val="center"/>
        <w:rPr>
          <w:rFonts w:ascii="Palatino Linotype" w:hAnsi="Palatino Linotype" w:cs="Arial"/>
          <w:b/>
          <w:i/>
          <w:sz w:val="22"/>
          <w:szCs w:val="22"/>
          <w:lang w:eastAsia="es-MX"/>
        </w:rPr>
      </w:pPr>
      <w:r w:rsidRPr="00CC2715">
        <w:rPr>
          <w:rFonts w:ascii="Palatino Linotype" w:hAnsi="Palatino Linotype" w:cs="Arial"/>
          <w:b/>
          <w:i/>
          <w:sz w:val="22"/>
          <w:szCs w:val="22"/>
          <w:lang w:eastAsia="es-MX"/>
        </w:rPr>
        <w:lastRenderedPageBreak/>
        <w:t>CAPÍTULO VIII</w:t>
      </w:r>
    </w:p>
    <w:p w:rsidR="00D963B6" w:rsidRPr="00CC2715" w:rsidRDefault="00D963B6" w:rsidP="00D963B6">
      <w:pPr>
        <w:spacing w:before="160" w:after="160"/>
        <w:ind w:left="709" w:right="709"/>
        <w:jc w:val="center"/>
        <w:rPr>
          <w:rFonts w:ascii="Palatino Linotype" w:hAnsi="Palatino Linotype" w:cs="Arial"/>
          <w:b/>
          <w:i/>
          <w:sz w:val="22"/>
          <w:szCs w:val="22"/>
          <w:lang w:eastAsia="es-MX"/>
        </w:rPr>
      </w:pPr>
      <w:r w:rsidRPr="00CC2715">
        <w:rPr>
          <w:rFonts w:ascii="Palatino Linotype" w:hAnsi="Palatino Linotype" w:cs="Arial"/>
          <w:b/>
          <w:i/>
          <w:sz w:val="22"/>
          <w:szCs w:val="22"/>
          <w:lang w:eastAsia="es-MX"/>
        </w:rPr>
        <w:t>DE LA LEYENDA DE CLASIFICACIÓN</w:t>
      </w:r>
    </w:p>
    <w:p w:rsidR="00D963B6" w:rsidRPr="00CC2715" w:rsidRDefault="00D963B6" w:rsidP="00D963B6">
      <w:pPr>
        <w:spacing w:before="160" w:after="16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Quincuagésimo. Los titulares de las áreas de los sujetos obligados podrán utilizar los formatos contenidos en el presente Capítulo como modelo</w:t>
      </w:r>
      <w:r w:rsidRPr="00CC2715">
        <w:rPr>
          <w:rFonts w:ascii="Palatino Linotype" w:hAnsi="Palatino Linotype" w:cs="Arial"/>
          <w:i/>
          <w:sz w:val="22"/>
          <w:szCs w:val="22"/>
          <w:lang w:eastAsia="es-MX"/>
        </w:rPr>
        <w:t xml:space="preserve"> para señalar la clasificación de documentos o expedientes, sin perjuicio de que establezcan los propios.</w:t>
      </w:r>
    </w:p>
    <w:p w:rsidR="00D963B6" w:rsidRPr="00CC2715" w:rsidRDefault="00D963B6" w:rsidP="00D963B6">
      <w:pPr>
        <w:spacing w:before="160" w:after="16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w:t>
      </w:r>
    </w:p>
    <w:p w:rsidR="00D963B6" w:rsidRPr="00CC2715" w:rsidRDefault="00D963B6" w:rsidP="00D963B6">
      <w:pPr>
        <w:spacing w:before="160" w:after="160"/>
        <w:ind w:left="709" w:right="709"/>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Quincuagésimo tercero. El formato para señalar la clasificación parcial de un documento</w:t>
      </w:r>
      <w:r w:rsidRPr="00CC2715">
        <w:rPr>
          <w:rFonts w:ascii="Palatino Linotype" w:hAnsi="Palatino Linotype" w:cs="Arial"/>
          <w:i/>
          <w:sz w:val="22"/>
          <w:szCs w:val="22"/>
          <w:lang w:eastAsia="es-MX"/>
        </w:rPr>
        <w:t>, es el siguiente:</w:t>
      </w:r>
    </w:p>
    <w:tbl>
      <w:tblPr>
        <w:tblW w:w="0" w:type="auto"/>
        <w:tblInd w:w="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1990"/>
        <w:gridCol w:w="4677"/>
      </w:tblGrid>
      <w:tr w:rsidR="00D963B6" w:rsidRPr="00CC2715" w:rsidTr="000C4EC9">
        <w:tc>
          <w:tcPr>
            <w:tcW w:w="1129" w:type="dxa"/>
            <w:tcBorders>
              <w:top w:val="nil"/>
              <w:left w:val="nil"/>
              <w:bottom w:val="single" w:sz="4" w:space="0" w:color="auto"/>
              <w:right w:val="single" w:sz="4" w:space="0" w:color="auto"/>
            </w:tcBorders>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tcBorders>
              <w:top w:val="single" w:sz="4" w:space="0" w:color="auto"/>
              <w:left w:val="single" w:sz="4" w:space="0" w:color="auto"/>
              <w:bottom w:val="single" w:sz="4" w:space="0" w:color="auto"/>
              <w:right w:val="single" w:sz="4" w:space="0" w:color="auto"/>
            </w:tcBorders>
            <w:shd w:val="clear" w:color="auto" w:fill="auto"/>
          </w:tcPr>
          <w:p w:rsidR="00D963B6" w:rsidRPr="00CC2715" w:rsidRDefault="00D963B6" w:rsidP="000C4EC9">
            <w:pPr>
              <w:spacing w:before="20" w:after="20"/>
              <w:jc w:val="center"/>
              <w:rPr>
                <w:rFonts w:ascii="Palatino Linotype" w:hAnsi="Palatino Linotype"/>
                <w:b/>
                <w:i/>
                <w:sz w:val="20"/>
                <w:szCs w:val="20"/>
              </w:rPr>
            </w:pPr>
            <w:r w:rsidRPr="00CC2715">
              <w:rPr>
                <w:rFonts w:ascii="Palatino Linotype" w:hAnsi="Palatino Linotype"/>
                <w:b/>
                <w:i/>
                <w:sz w:val="20"/>
                <w:szCs w:val="20"/>
              </w:rPr>
              <w:t>Concepto</w:t>
            </w:r>
          </w:p>
        </w:tc>
        <w:tc>
          <w:tcPr>
            <w:tcW w:w="4677" w:type="dxa"/>
            <w:tcBorders>
              <w:top w:val="single" w:sz="4" w:space="0" w:color="auto"/>
              <w:left w:val="single" w:sz="4" w:space="0" w:color="auto"/>
              <w:bottom w:val="single" w:sz="4" w:space="0" w:color="auto"/>
              <w:right w:val="single" w:sz="4" w:space="0" w:color="auto"/>
            </w:tcBorders>
            <w:shd w:val="clear" w:color="auto" w:fill="auto"/>
          </w:tcPr>
          <w:p w:rsidR="00D963B6" w:rsidRPr="00CC2715" w:rsidRDefault="00D963B6" w:rsidP="000C4EC9">
            <w:pPr>
              <w:spacing w:before="20" w:after="20"/>
              <w:jc w:val="center"/>
              <w:rPr>
                <w:rFonts w:ascii="Palatino Linotype" w:hAnsi="Palatino Linotype"/>
                <w:b/>
                <w:i/>
                <w:sz w:val="20"/>
                <w:szCs w:val="20"/>
              </w:rPr>
            </w:pPr>
            <w:r w:rsidRPr="00CC2715">
              <w:rPr>
                <w:rFonts w:ascii="Palatino Linotype" w:hAnsi="Palatino Linotype"/>
                <w:b/>
                <w:i/>
                <w:sz w:val="20"/>
                <w:szCs w:val="20"/>
              </w:rPr>
              <w:t>Dónde:</w:t>
            </w:r>
          </w:p>
        </w:tc>
      </w:tr>
      <w:tr w:rsidR="00D963B6" w:rsidRPr="00CC2715" w:rsidTr="000C4EC9">
        <w:tc>
          <w:tcPr>
            <w:tcW w:w="1129" w:type="dxa"/>
            <w:vMerge w:val="restart"/>
            <w:tcBorders>
              <w:top w:val="single" w:sz="4" w:space="0" w:color="auto"/>
            </w:tcBorders>
            <w:shd w:val="clear" w:color="auto" w:fill="auto"/>
            <w:vAlign w:val="center"/>
          </w:tcPr>
          <w:p w:rsidR="00D963B6" w:rsidRPr="00CC2715" w:rsidRDefault="00D963B6" w:rsidP="000C4EC9">
            <w:pPr>
              <w:spacing w:before="20" w:after="20"/>
              <w:jc w:val="center"/>
              <w:rPr>
                <w:rFonts w:ascii="Palatino Linotype" w:hAnsi="Palatino Linotype" w:cs="Arial"/>
                <w:b/>
                <w:i/>
                <w:sz w:val="20"/>
                <w:szCs w:val="20"/>
                <w:lang w:eastAsia="es-MX"/>
              </w:rPr>
            </w:pPr>
            <w:r w:rsidRPr="00CC2715">
              <w:rPr>
                <w:rFonts w:ascii="Palatino Linotype" w:hAnsi="Palatino Linotype" w:cs="Arial"/>
                <w:b/>
                <w:i/>
                <w:sz w:val="20"/>
                <w:szCs w:val="20"/>
                <w:lang w:eastAsia="es-MX"/>
              </w:rPr>
              <w:t>Sello oficial o logotipo del sujeto obligado</w:t>
            </w:r>
          </w:p>
        </w:tc>
        <w:tc>
          <w:tcPr>
            <w:tcW w:w="1990" w:type="dxa"/>
            <w:tcBorders>
              <w:top w:val="single" w:sz="4" w:space="0" w:color="auto"/>
            </w:tcBorders>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Fecha de clasificación</w:t>
            </w:r>
          </w:p>
        </w:tc>
        <w:tc>
          <w:tcPr>
            <w:tcW w:w="4677" w:type="dxa"/>
            <w:tcBorders>
              <w:top w:val="single" w:sz="4" w:space="0" w:color="auto"/>
            </w:tcBorders>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Se anotará la fecha en la que el Comité de Transparencia confirmó la clasificación del documento, en su caso.</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Área</w:t>
            </w:r>
          </w:p>
        </w:tc>
        <w:tc>
          <w:tcPr>
            <w:tcW w:w="4677" w:type="dxa"/>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Se señalará el nombre del área del cual es titular quien clasifica.</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Información reservada</w:t>
            </w:r>
          </w:p>
        </w:tc>
        <w:tc>
          <w:tcPr>
            <w:tcW w:w="4677" w:type="dxa"/>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Periodo de reserva</w:t>
            </w:r>
          </w:p>
        </w:tc>
        <w:tc>
          <w:tcPr>
            <w:tcW w:w="4677" w:type="dxa"/>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Se anotará el número de años o meses por los que se mantendrá el documento o las partes del mismo como reservado.</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Fundamento legal</w:t>
            </w:r>
          </w:p>
        </w:tc>
        <w:tc>
          <w:tcPr>
            <w:tcW w:w="4677" w:type="dxa"/>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Se señalará el nombre del ordenamiento, el o los artículos, fracción(es), párrafo(s) con base en los cuales se sustente la reserva.</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Ampliación del periodo de reserva</w:t>
            </w:r>
          </w:p>
        </w:tc>
        <w:tc>
          <w:tcPr>
            <w:tcW w:w="4677" w:type="dxa"/>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En caso de haber solicitado la ampliación del periodo de reserva originalmente establecido, se deberá anotar el número de años o meses por los que se amplía la reserva.</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Confidencial</w:t>
            </w:r>
          </w:p>
        </w:tc>
        <w:tc>
          <w:tcPr>
            <w:tcW w:w="4677" w:type="dxa"/>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Fundamento legal</w:t>
            </w:r>
          </w:p>
        </w:tc>
        <w:tc>
          <w:tcPr>
            <w:tcW w:w="4677" w:type="dxa"/>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Se señalará el nombre del ordenamiento, el o los artículos, fracción(es), párrafo(s) con base en los cuales se sustente la confidencialidad.</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Rúbrica del titular del área</w:t>
            </w:r>
          </w:p>
        </w:tc>
        <w:tc>
          <w:tcPr>
            <w:tcW w:w="4677" w:type="dxa"/>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Rúbrica autógrafa de quien clasifica.</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Fecha de desclasificación</w:t>
            </w:r>
          </w:p>
        </w:tc>
        <w:tc>
          <w:tcPr>
            <w:tcW w:w="4677" w:type="dxa"/>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r w:rsidRPr="00CC2715">
              <w:rPr>
                <w:rFonts w:ascii="Palatino Linotype" w:hAnsi="Palatino Linotype" w:cs="Arial"/>
                <w:i/>
                <w:sz w:val="20"/>
                <w:szCs w:val="20"/>
                <w:lang w:eastAsia="es-MX"/>
              </w:rPr>
              <w:t>Se anotará la fecha en que se desclasifica el documento.</w:t>
            </w:r>
          </w:p>
        </w:tc>
      </w:tr>
      <w:tr w:rsidR="00D963B6" w:rsidRPr="00CC2715" w:rsidTr="000C4EC9">
        <w:tc>
          <w:tcPr>
            <w:tcW w:w="1129" w:type="dxa"/>
            <w:vMerge/>
            <w:shd w:val="clear" w:color="auto" w:fill="auto"/>
          </w:tcPr>
          <w:p w:rsidR="00D963B6" w:rsidRPr="00CC2715" w:rsidRDefault="00D963B6" w:rsidP="000C4EC9">
            <w:pPr>
              <w:spacing w:before="20" w:after="20"/>
              <w:jc w:val="both"/>
              <w:rPr>
                <w:rFonts w:ascii="Palatino Linotype" w:hAnsi="Palatino Linotype" w:cs="Arial"/>
                <w:i/>
                <w:sz w:val="20"/>
                <w:szCs w:val="20"/>
                <w:lang w:eastAsia="es-MX"/>
              </w:rPr>
            </w:pPr>
          </w:p>
        </w:tc>
        <w:tc>
          <w:tcPr>
            <w:tcW w:w="1990" w:type="dxa"/>
            <w:shd w:val="clear" w:color="auto" w:fill="auto"/>
          </w:tcPr>
          <w:p w:rsidR="00D963B6" w:rsidRPr="00CC2715" w:rsidRDefault="00D963B6" w:rsidP="000C4EC9">
            <w:pPr>
              <w:spacing w:before="20" w:after="20"/>
              <w:jc w:val="center"/>
              <w:rPr>
                <w:rFonts w:ascii="Palatino Linotype" w:hAnsi="Palatino Linotype" w:cs="Arial"/>
                <w:i/>
                <w:sz w:val="20"/>
                <w:szCs w:val="20"/>
                <w:lang w:eastAsia="es-MX"/>
              </w:rPr>
            </w:pPr>
            <w:r w:rsidRPr="00CC2715">
              <w:rPr>
                <w:rFonts w:ascii="Palatino Linotype" w:hAnsi="Palatino Linotype" w:cs="Arial"/>
                <w:i/>
                <w:sz w:val="20"/>
                <w:szCs w:val="20"/>
                <w:lang w:eastAsia="es-MX"/>
              </w:rPr>
              <w:t>Rúbrica y cargo del servidor público</w:t>
            </w:r>
          </w:p>
        </w:tc>
        <w:tc>
          <w:tcPr>
            <w:tcW w:w="4677" w:type="dxa"/>
            <w:shd w:val="clear" w:color="auto" w:fill="auto"/>
            <w:vAlign w:val="center"/>
          </w:tcPr>
          <w:p w:rsidR="00D963B6" w:rsidRPr="00CC2715" w:rsidRDefault="00D963B6" w:rsidP="000C4EC9">
            <w:pPr>
              <w:spacing w:before="20" w:after="20"/>
              <w:rPr>
                <w:rFonts w:ascii="Palatino Linotype" w:hAnsi="Palatino Linotype" w:cs="Arial"/>
                <w:i/>
                <w:sz w:val="20"/>
                <w:szCs w:val="20"/>
                <w:lang w:eastAsia="es-MX"/>
              </w:rPr>
            </w:pPr>
            <w:r w:rsidRPr="00CC2715">
              <w:rPr>
                <w:rFonts w:ascii="Palatino Linotype" w:hAnsi="Palatino Linotype" w:cs="Arial"/>
                <w:i/>
                <w:sz w:val="20"/>
                <w:szCs w:val="20"/>
                <w:lang w:eastAsia="es-MX"/>
              </w:rPr>
              <w:t>Rúbrica autógrafa de quien desclasifica.</w:t>
            </w:r>
          </w:p>
        </w:tc>
      </w:tr>
    </w:tbl>
    <w:p w:rsidR="00D963B6" w:rsidRPr="00CC2715" w:rsidRDefault="00D963B6" w:rsidP="00D963B6">
      <w:pPr>
        <w:spacing w:before="20" w:after="2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w:t>
      </w:r>
    </w:p>
    <w:p w:rsidR="00D963B6" w:rsidRPr="00CC2715" w:rsidRDefault="00D963B6" w:rsidP="00D963B6">
      <w:pPr>
        <w:spacing w:before="20" w:after="20"/>
        <w:ind w:left="709" w:right="709"/>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(Énfasis Añadido)</w:t>
      </w:r>
    </w:p>
    <w:p w:rsidR="00D963B6" w:rsidRPr="00CC2715" w:rsidRDefault="00D963B6" w:rsidP="00D963B6">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CC2715">
        <w:rPr>
          <w:rFonts w:ascii="Palatino Linotype" w:hAnsi="Palatino Linotype" w:cs="Arial"/>
        </w:rPr>
        <w:t>Por lo tanto,</w:t>
      </w:r>
      <w:r w:rsidRPr="00CC2715">
        <w:rPr>
          <w:rFonts w:ascii="Palatino Linotype" w:hAnsi="Palatino Linotype"/>
        </w:rPr>
        <w:t xml:space="preserve"> es importante referir que </w:t>
      </w:r>
      <w:r w:rsidRPr="00CC2715">
        <w:rPr>
          <w:rFonts w:ascii="Palatino Linotype" w:hAnsi="Palatino Linotype"/>
          <w:b/>
        </w:rPr>
        <w:t>EL SUJETO OBLIGADO</w:t>
      </w:r>
      <w:r w:rsidRPr="00CC2715">
        <w:rPr>
          <w:rFonts w:ascii="Palatino Linotype" w:hAnsi="Palatino Linotype"/>
        </w:rPr>
        <w:t xml:space="preserve"> deberá seguir el procedimiento legal establecido para su </w:t>
      </w:r>
      <w:r w:rsidRPr="00CC2715">
        <w:rPr>
          <w:rFonts w:ascii="Palatino Linotype" w:hAnsi="Palatino Linotype"/>
          <w:lang w:eastAsia="es-MX"/>
        </w:rPr>
        <w:t>clasificación</w:t>
      </w:r>
      <w:r w:rsidRPr="00CC2715">
        <w:rPr>
          <w:rFonts w:ascii="Palatino Linotype" w:hAnsi="Palatino Linotype"/>
        </w:rPr>
        <w:t>, esto es, que su Comité de</w:t>
      </w:r>
      <w:r w:rsidRPr="00CC2715">
        <w:rPr>
          <w:rFonts w:ascii="Palatino Linotype" w:hAnsi="Palatino Linotype" w:cs="Arial"/>
        </w:rPr>
        <w:t xml:space="preserve"> Transparencia emita </w:t>
      </w:r>
      <w:r w:rsidRPr="00CC2715">
        <w:rPr>
          <w:rFonts w:ascii="Palatino Linotype" w:hAnsi="Palatino Linotype" w:cs="Arial"/>
          <w:lang w:val="es-ES_tradnl"/>
        </w:rPr>
        <w:t>un</w:t>
      </w:r>
      <w:r w:rsidRPr="00CC2715">
        <w:rPr>
          <w:rFonts w:ascii="Palatino Linotype" w:hAnsi="Palatino Linotype" w:cs="Arial"/>
        </w:rPr>
        <w:t xml:space="preserve"> Acuerdo de Clasificación que cumpla con las formalidades previstas, antes citadas</w:t>
      </w:r>
      <w:r w:rsidRPr="00CC2715">
        <w:rPr>
          <w:rFonts w:ascii="Palatino Linotype" w:hAnsi="Palatino Linotype" w:cs="Arial"/>
          <w:b/>
        </w:rPr>
        <w:t xml:space="preserve"> </w:t>
      </w:r>
      <w:r w:rsidRPr="00CC2715">
        <w:rPr>
          <w:rFonts w:ascii="Palatino Linotype" w:hAnsi="Palatino Linotype" w:cs="Arial"/>
        </w:rPr>
        <w:t xml:space="preserve">que la sustente, en el </w:t>
      </w:r>
      <w:r w:rsidRPr="00CC2715">
        <w:rPr>
          <w:rFonts w:ascii="Palatino Linotype" w:hAnsi="Palatino Linotype" w:cs="Arial"/>
          <w:lang w:eastAsia="es-MX"/>
        </w:rPr>
        <w:t>que</w:t>
      </w:r>
      <w:r w:rsidRPr="00CC2715">
        <w:rPr>
          <w:rFonts w:ascii="Palatino Linotype" w:hAnsi="Palatino Linotype" w:cs="Arial"/>
        </w:rPr>
        <w:t xml:space="preserv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rsidR="00B22EF8" w:rsidRPr="00CC2715" w:rsidRDefault="00B22EF8" w:rsidP="00B24A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B</w:t>
      </w:r>
      <w:r w:rsidR="00BD5971" w:rsidRPr="00CC2715">
        <w:rPr>
          <w:rFonts w:ascii="Palatino Linotype" w:eastAsia="Calibri" w:hAnsi="Palatino Linotype" w:cs="Arial"/>
        </w:rPr>
        <w:t>ajo ese tenor, este Órgano Garante determina</w:t>
      </w:r>
      <w:r w:rsidR="00B94435" w:rsidRPr="00CC2715">
        <w:rPr>
          <w:rFonts w:ascii="Palatino Linotype" w:eastAsia="Calibri" w:hAnsi="Palatino Linotype" w:cs="Arial"/>
        </w:rPr>
        <w:t xml:space="preserve"> calificar de </w:t>
      </w:r>
      <w:r w:rsidR="00B94435" w:rsidRPr="00CC2715">
        <w:rPr>
          <w:rFonts w:ascii="Palatino Linotype" w:eastAsia="Calibri" w:hAnsi="Palatino Linotype" w:cs="Arial"/>
          <w:b/>
        </w:rPr>
        <w:t xml:space="preserve">fundadas </w:t>
      </w:r>
      <w:r w:rsidR="00B94435" w:rsidRPr="00CC2715">
        <w:rPr>
          <w:rFonts w:ascii="Palatino Linotype" w:eastAsia="Calibri" w:hAnsi="Palatino Linotype" w:cs="Arial"/>
        </w:rPr>
        <w:t xml:space="preserve">las razones y motivos de inconformidad del solicitante </w:t>
      </w:r>
      <w:r w:rsidR="00D963B6" w:rsidRPr="00CC2715">
        <w:rPr>
          <w:rFonts w:ascii="Palatino Linotype" w:eastAsia="Calibri" w:hAnsi="Palatino Linotype" w:cs="Arial"/>
        </w:rPr>
        <w:t xml:space="preserve">ya que, efectivamente los documentos enviados en respuesta resultaron ser poco legibles; </w:t>
      </w:r>
      <w:r w:rsidR="00B94435" w:rsidRPr="00CC2715">
        <w:rPr>
          <w:rFonts w:ascii="Palatino Linotype" w:eastAsia="Calibri" w:hAnsi="Palatino Linotype" w:cs="Arial"/>
        </w:rPr>
        <w:t>y</w:t>
      </w:r>
      <w:r w:rsidR="00D963B6" w:rsidRPr="00CC2715">
        <w:rPr>
          <w:rFonts w:ascii="Palatino Linotype" w:eastAsia="Calibri" w:hAnsi="Palatino Linotype" w:cs="Arial"/>
        </w:rPr>
        <w:t>,</w:t>
      </w:r>
      <w:r w:rsidR="00B94435" w:rsidRPr="00CC2715">
        <w:rPr>
          <w:rFonts w:ascii="Palatino Linotype" w:eastAsia="Calibri" w:hAnsi="Palatino Linotype" w:cs="Arial"/>
        </w:rPr>
        <w:t xml:space="preserve"> en consecuencia se</w:t>
      </w:r>
      <w:r w:rsidR="00BD5971" w:rsidRPr="00CC2715">
        <w:rPr>
          <w:rFonts w:ascii="Palatino Linotype" w:eastAsia="Calibri" w:hAnsi="Palatino Linotype" w:cs="Arial"/>
        </w:rPr>
        <w:t xml:space="preserve"> </w:t>
      </w:r>
      <w:r w:rsidRPr="00CC2715">
        <w:rPr>
          <w:rFonts w:ascii="Palatino Linotype" w:eastAsia="Calibri" w:hAnsi="Palatino Linotype" w:cs="Arial"/>
          <w:b/>
        </w:rPr>
        <w:t>MODIFICA</w:t>
      </w:r>
      <w:r w:rsidR="00875281" w:rsidRPr="00CC2715">
        <w:rPr>
          <w:rFonts w:ascii="Palatino Linotype" w:eastAsia="Calibri" w:hAnsi="Palatino Linotype" w:cs="Arial"/>
          <w:b/>
        </w:rPr>
        <w:t xml:space="preserve"> </w:t>
      </w:r>
      <w:r w:rsidR="00875281" w:rsidRPr="00CC2715">
        <w:rPr>
          <w:rFonts w:ascii="Palatino Linotype" w:eastAsia="Calibri" w:hAnsi="Palatino Linotype" w:cs="Arial"/>
        </w:rPr>
        <w:t xml:space="preserve">la respuesta del </w:t>
      </w:r>
      <w:r w:rsidR="00875281" w:rsidRPr="00CC2715">
        <w:rPr>
          <w:rFonts w:ascii="Palatino Linotype" w:eastAsia="Calibri" w:hAnsi="Palatino Linotype" w:cs="Arial"/>
          <w:b/>
        </w:rPr>
        <w:t xml:space="preserve">SUJETO OBLIGADO </w:t>
      </w:r>
      <w:r w:rsidR="00B94435" w:rsidRPr="00CC2715">
        <w:rPr>
          <w:rFonts w:ascii="Palatino Linotype" w:eastAsia="Calibri" w:hAnsi="Palatino Linotype" w:cs="Arial"/>
        </w:rPr>
        <w:t xml:space="preserve">y se </w:t>
      </w:r>
      <w:r w:rsidR="00875281" w:rsidRPr="00CC2715">
        <w:rPr>
          <w:rFonts w:ascii="Palatino Linotype" w:eastAsia="Calibri" w:hAnsi="Palatino Linotype" w:cs="Arial"/>
        </w:rPr>
        <w:t xml:space="preserve">ordena atienda la solicitud de información </w:t>
      </w:r>
      <w:r w:rsidR="00875281" w:rsidRPr="00CC2715">
        <w:rPr>
          <w:rFonts w:ascii="Palatino Linotype" w:eastAsia="Calibri" w:hAnsi="Palatino Linotype" w:cs="Arial"/>
          <w:b/>
        </w:rPr>
        <w:t xml:space="preserve">00414/SE/IP/2019, </w:t>
      </w:r>
      <w:r w:rsidR="00B94435" w:rsidRPr="00CC2715">
        <w:rPr>
          <w:rFonts w:ascii="Palatino Linotype" w:eastAsia="Calibri" w:hAnsi="Palatino Linotype" w:cs="Arial"/>
        </w:rPr>
        <w:t xml:space="preserve">haciendo entrega de los </w:t>
      </w:r>
      <w:r w:rsidR="00BD5971" w:rsidRPr="00CC2715">
        <w:rPr>
          <w:rFonts w:ascii="Palatino Linotype" w:eastAsia="Calibri" w:hAnsi="Palatino Linotype" w:cs="Arial"/>
        </w:rPr>
        <w:t xml:space="preserve">documentos </w:t>
      </w:r>
      <w:r w:rsidRPr="00CC2715">
        <w:rPr>
          <w:rFonts w:ascii="Palatino Linotype" w:eastAsia="Calibri" w:hAnsi="Palatino Linotype" w:cs="Arial"/>
        </w:rPr>
        <w:t xml:space="preserve">considerados faltantes </w:t>
      </w:r>
      <w:r w:rsidR="00BD5971" w:rsidRPr="00CC2715">
        <w:rPr>
          <w:rFonts w:ascii="Palatino Linotype" w:eastAsia="Calibri" w:hAnsi="Palatino Linotype" w:cs="Arial"/>
        </w:rPr>
        <w:t xml:space="preserve">en </w:t>
      </w:r>
      <w:r w:rsidR="00BD5971" w:rsidRPr="00CC2715">
        <w:rPr>
          <w:rFonts w:ascii="Palatino Linotype" w:eastAsia="Calibri" w:hAnsi="Palatino Linotype" w:cs="Arial"/>
          <w:b/>
        </w:rPr>
        <w:t>versión pública</w:t>
      </w:r>
      <w:r w:rsidR="00BD5971" w:rsidRPr="00CC2715">
        <w:rPr>
          <w:rFonts w:ascii="Palatino Linotype" w:eastAsia="Calibri" w:hAnsi="Palatino Linotype" w:cs="Arial"/>
        </w:rPr>
        <w:t xml:space="preserve">; </w:t>
      </w:r>
      <w:r w:rsidRPr="00CC2715">
        <w:rPr>
          <w:rFonts w:ascii="Palatino Linotype" w:eastAsia="Calibri" w:hAnsi="Palatino Linotype" w:cs="Arial"/>
        </w:rPr>
        <w:t>tomando en cuenta el análisis realizado en párrafos anteriores.</w:t>
      </w:r>
    </w:p>
    <w:p w:rsidR="00D156E3" w:rsidRPr="00CC2715" w:rsidRDefault="00B94435" w:rsidP="00D156E3">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lastRenderedPageBreak/>
        <w:t>A</w:t>
      </w:r>
      <w:r w:rsidR="00875281" w:rsidRPr="00CC2715">
        <w:rPr>
          <w:rFonts w:ascii="Palatino Linotype" w:eastAsia="Calibri" w:hAnsi="Palatino Linotype" w:cs="Arial"/>
        </w:rPr>
        <w:t>h</w:t>
      </w:r>
      <w:r w:rsidRPr="00CC2715">
        <w:rPr>
          <w:rFonts w:ascii="Palatino Linotype" w:eastAsia="Calibri" w:hAnsi="Palatino Linotype" w:cs="Arial"/>
        </w:rPr>
        <w:t xml:space="preserve">ora bien, </w:t>
      </w:r>
      <w:r w:rsidR="00356E2B" w:rsidRPr="00CC2715">
        <w:rPr>
          <w:rFonts w:ascii="Palatino Linotype" w:eastAsia="Calibri" w:hAnsi="Palatino Linotype" w:cs="Arial"/>
        </w:rPr>
        <w:t xml:space="preserve">en cuanto al recurso de revisión </w:t>
      </w:r>
      <w:r w:rsidR="00356E2B" w:rsidRPr="00CC2715">
        <w:rPr>
          <w:rFonts w:ascii="Palatino Linotype" w:eastAsia="Calibri" w:hAnsi="Palatino Linotype" w:cs="Arial"/>
          <w:b/>
        </w:rPr>
        <w:t xml:space="preserve">04263/INFOEM/IP/RR/2019, </w:t>
      </w:r>
      <w:r w:rsidR="00356E2B" w:rsidRPr="00CC2715">
        <w:rPr>
          <w:rFonts w:ascii="Palatino Linotype" w:eastAsia="Calibri" w:hAnsi="Palatino Linotype" w:cs="Arial"/>
        </w:rPr>
        <w:t xml:space="preserve">donde </w:t>
      </w:r>
      <w:r w:rsidR="00356E2B" w:rsidRPr="00CC2715">
        <w:rPr>
          <w:rFonts w:ascii="Palatino Linotype" w:eastAsia="Calibri" w:hAnsi="Palatino Linotype" w:cs="Arial"/>
          <w:b/>
        </w:rPr>
        <w:t xml:space="preserve">EL RECURRENTE </w:t>
      </w:r>
      <w:r w:rsidR="00356E2B" w:rsidRPr="00CC2715">
        <w:rPr>
          <w:rFonts w:ascii="Palatino Linotype" w:eastAsia="Calibri" w:hAnsi="Palatino Linotype" w:cs="Arial"/>
        </w:rPr>
        <w:t xml:space="preserve">solicitó </w:t>
      </w:r>
      <w:r w:rsidRPr="00CC2715">
        <w:rPr>
          <w:rFonts w:ascii="Palatino Linotype" w:eastAsia="Calibri" w:hAnsi="Palatino Linotype" w:cs="Arial"/>
        </w:rPr>
        <w:t xml:space="preserve">las copias de los </w:t>
      </w:r>
      <w:r w:rsidR="00875281" w:rsidRPr="00CC2715">
        <w:rPr>
          <w:rFonts w:ascii="Palatino Linotype" w:eastAsia="Calibri" w:hAnsi="Palatino Linotype" w:cs="Arial"/>
        </w:rPr>
        <w:t>oficios firmados por Marcos Palafox Martínez, Director de Información y Evaluación;</w:t>
      </w:r>
      <w:r w:rsidRPr="00CC2715">
        <w:rPr>
          <w:rFonts w:ascii="Palatino Linotype" w:eastAsia="Calibri" w:hAnsi="Palatino Linotype" w:cs="Arial"/>
        </w:rPr>
        <w:t xml:space="preserve"> el </w:t>
      </w:r>
      <w:r w:rsidR="00875281" w:rsidRPr="00CC2715">
        <w:rPr>
          <w:rFonts w:ascii="Palatino Linotype" w:eastAsia="Calibri" w:hAnsi="Palatino Linotype" w:cs="Arial"/>
        </w:rPr>
        <w:t xml:space="preserve">Documento que acredite </w:t>
      </w:r>
      <w:r w:rsidRPr="00CC2715">
        <w:rPr>
          <w:rFonts w:ascii="Palatino Linotype" w:eastAsia="Calibri" w:hAnsi="Palatino Linotype" w:cs="Arial"/>
        </w:rPr>
        <w:t xml:space="preserve">su último grado de estudios; y, el </w:t>
      </w:r>
      <w:r w:rsidR="00875281" w:rsidRPr="00CC2715">
        <w:rPr>
          <w:rFonts w:ascii="Palatino Linotype" w:eastAsia="Calibri" w:hAnsi="Palatino Linotype" w:cs="Arial"/>
        </w:rPr>
        <w:t>expediente personal del servidor público generado de conformidad con la Ley del Trabajo de los servidores públicos de</w:t>
      </w:r>
      <w:r w:rsidRPr="00CC2715">
        <w:rPr>
          <w:rFonts w:ascii="Palatino Linotype" w:eastAsia="Calibri" w:hAnsi="Palatino Linotype" w:cs="Arial"/>
        </w:rPr>
        <w:t xml:space="preserve">l Estado de México y Municipios; donde </w:t>
      </w:r>
      <w:r w:rsidRPr="00CC2715">
        <w:rPr>
          <w:rFonts w:ascii="Palatino Linotype" w:eastAsia="Calibri" w:hAnsi="Palatino Linotype" w:cs="Arial"/>
          <w:b/>
        </w:rPr>
        <w:t xml:space="preserve">EL SUJETO OBLIGADO </w:t>
      </w:r>
      <w:r w:rsidRPr="00CC2715">
        <w:rPr>
          <w:rFonts w:ascii="Palatino Linotype" w:eastAsia="Calibri" w:hAnsi="Palatino Linotype" w:cs="Arial"/>
        </w:rPr>
        <w:t xml:space="preserve">mediante respuesta hizo entrega de documentos personales como, Acta de nacimiento, Clave Única de Registro de Población, Credencial de Elector, </w:t>
      </w:r>
      <w:r w:rsidR="000C2E64" w:rsidRPr="00CC2715">
        <w:rPr>
          <w:rFonts w:ascii="Palatino Linotype" w:eastAsia="Calibri" w:hAnsi="Palatino Linotype" w:cs="Arial"/>
        </w:rPr>
        <w:t>Cartilla Militar y Cédula de Identificación Fiscal, mismos que forman parte del expediente personal del servidor público solicitado; ello, de conformidad con</w:t>
      </w:r>
      <w:r w:rsidR="00D156E3" w:rsidRPr="00CC2715">
        <w:rPr>
          <w:rFonts w:ascii="Palatino Linotype" w:eastAsia="Calibri" w:hAnsi="Palatino Linotype" w:cs="Arial"/>
        </w:rPr>
        <w:t xml:space="preserve"> lo </w:t>
      </w:r>
      <w:r w:rsidR="00D156E3" w:rsidRPr="00CC2715">
        <w:rPr>
          <w:rFonts w:ascii="Palatino Linotype" w:hAnsi="Palatino Linotype"/>
        </w:rPr>
        <w:t xml:space="preserve">estipulado en los artículos 47 de la Ley del Trabajo de los Servidores Públicos del Estado y Municipios y 92, fracción XXI de la </w:t>
      </w:r>
      <w:r w:rsidR="00D156E3" w:rsidRPr="00CC2715">
        <w:rPr>
          <w:rFonts w:ascii="Palatino Linotype" w:hAnsi="Palatino Linotype"/>
          <w:szCs w:val="17"/>
          <w:lang w:eastAsia="es-ES_tradnl"/>
        </w:rPr>
        <w:t xml:space="preserve">Ley de </w:t>
      </w:r>
      <w:r w:rsidR="00D156E3" w:rsidRPr="00CC2715">
        <w:rPr>
          <w:rFonts w:ascii="Palatino Linotype" w:hAnsi="Palatino Linotype" w:cs="Arial"/>
        </w:rPr>
        <w:t>Transparencia</w:t>
      </w:r>
      <w:r w:rsidR="00D156E3" w:rsidRPr="00CC2715">
        <w:rPr>
          <w:rFonts w:ascii="Palatino Linotype" w:hAnsi="Palatino Linotype"/>
          <w:szCs w:val="17"/>
          <w:lang w:eastAsia="es-ES_tradnl"/>
        </w:rPr>
        <w:t xml:space="preserve"> y </w:t>
      </w:r>
      <w:r w:rsidR="00D156E3" w:rsidRPr="00CC2715">
        <w:rPr>
          <w:rFonts w:ascii="Palatino Linotype" w:hAnsi="Palatino Linotype" w:cs="Arial"/>
        </w:rPr>
        <w:t>Acceso</w:t>
      </w:r>
      <w:r w:rsidR="00D156E3" w:rsidRPr="00CC2715">
        <w:rPr>
          <w:rFonts w:ascii="Palatino Linotype" w:hAnsi="Palatino Linotype"/>
          <w:szCs w:val="17"/>
          <w:lang w:eastAsia="es-ES_tradnl"/>
        </w:rPr>
        <w:t xml:space="preserve"> a la Información </w:t>
      </w:r>
      <w:r w:rsidR="00D156E3" w:rsidRPr="00CC2715">
        <w:rPr>
          <w:rFonts w:ascii="Palatino Linotype" w:hAnsi="Palatino Linotype"/>
          <w:lang w:eastAsia="es-ES_tradnl"/>
        </w:rPr>
        <w:t>Pública</w:t>
      </w:r>
      <w:r w:rsidR="00D156E3" w:rsidRPr="00CC2715">
        <w:rPr>
          <w:rFonts w:ascii="Palatino Linotype" w:hAnsi="Palatino Linotype"/>
          <w:szCs w:val="17"/>
          <w:lang w:eastAsia="es-ES_tradnl"/>
        </w:rPr>
        <w:t xml:space="preserve"> del Estado de México y Municipios:</w:t>
      </w:r>
    </w:p>
    <w:p w:rsidR="00D156E3" w:rsidRPr="00CC2715" w:rsidRDefault="00D156E3" w:rsidP="00D156E3">
      <w:pPr>
        <w:spacing w:before="160" w:after="160"/>
        <w:ind w:left="709" w:right="709"/>
        <w:jc w:val="center"/>
        <w:rPr>
          <w:rFonts w:ascii="Palatino Linotype" w:hAnsi="Palatino Linotype" w:cs="Arial"/>
          <w:b/>
          <w:i/>
          <w:sz w:val="22"/>
          <w:lang w:val="es-ES"/>
        </w:rPr>
      </w:pPr>
      <w:r w:rsidRPr="00CC2715">
        <w:rPr>
          <w:rFonts w:ascii="Palatino Linotype" w:hAnsi="Palatino Linotype" w:cs="Arial"/>
          <w:b/>
          <w:i/>
          <w:sz w:val="22"/>
          <w:lang w:val="es-ES"/>
        </w:rPr>
        <w:t>Ley del Trabajo de los Servidores Públicos del Estado y Municipios</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r w:rsidRPr="00CC2715">
        <w:rPr>
          <w:rFonts w:ascii="Palatino Linotype" w:hAnsi="Palatino Linotype" w:cs="Arial"/>
          <w:b/>
          <w:i/>
          <w:sz w:val="22"/>
          <w:lang w:val="es-ES"/>
        </w:rPr>
        <w:t>ARTÍCULO 47</w:t>
      </w:r>
      <w:r w:rsidRPr="00CC2715">
        <w:rPr>
          <w:rFonts w:ascii="Palatino Linotype" w:hAnsi="Palatino Linotype" w:cs="Arial"/>
          <w:i/>
          <w:sz w:val="22"/>
          <w:lang w:val="es-ES"/>
        </w:rPr>
        <w:t xml:space="preserve">. </w:t>
      </w:r>
      <w:r w:rsidRPr="00CC2715">
        <w:rPr>
          <w:rFonts w:ascii="Palatino Linotype" w:hAnsi="Palatino Linotype" w:cs="Arial"/>
          <w:b/>
          <w:i/>
          <w:sz w:val="22"/>
          <w:lang w:val="es-ES"/>
        </w:rPr>
        <w:t>Para ingresar al servicio público se requiere</w:t>
      </w:r>
      <w:r w:rsidRPr="00CC2715">
        <w:rPr>
          <w:rFonts w:ascii="Palatino Linotype" w:hAnsi="Palatino Linotype" w:cs="Arial"/>
          <w:i/>
          <w:sz w:val="22"/>
          <w:lang w:val="es-ES"/>
        </w:rPr>
        <w:t>:</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I. Presentar una solicitud utilizando la forma oficial que se autorice</w:t>
      </w:r>
      <w:r w:rsidRPr="00CC2715">
        <w:rPr>
          <w:rFonts w:ascii="Palatino Linotype" w:hAnsi="Palatino Linotype" w:cs="Arial"/>
          <w:i/>
          <w:sz w:val="22"/>
          <w:lang w:val="es-ES"/>
        </w:rPr>
        <w:t xml:space="preserve"> por la institución pública o dependencia correspondiente; </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II. Ser de nacionalidad mexicana</w:t>
      </w:r>
      <w:r w:rsidRPr="00CC2715">
        <w:rPr>
          <w:rFonts w:ascii="Palatino Linotype" w:hAnsi="Palatino Linotype" w:cs="Arial"/>
          <w:i/>
          <w:sz w:val="22"/>
          <w:lang w:val="es-ES"/>
        </w:rPr>
        <w:t xml:space="preserve">, con la excepción prevista en el artículo 17 de la presente ley; </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III. Estar en pleno ejercicio de sus derechos civiles y políticos</w:t>
      </w:r>
      <w:r w:rsidRPr="00CC2715">
        <w:rPr>
          <w:rFonts w:ascii="Palatino Linotype" w:hAnsi="Palatino Linotype" w:cs="Arial"/>
          <w:i/>
          <w:sz w:val="22"/>
          <w:lang w:val="es-ES"/>
        </w:rPr>
        <w:t xml:space="preserve">, en su caso; </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IV. Acreditar, cuando proceda, el cumplimiento de la Ley del Servicio Militar Nacional</w:t>
      </w:r>
      <w:r w:rsidRPr="00CC2715">
        <w:rPr>
          <w:rFonts w:ascii="Palatino Linotype" w:hAnsi="Palatino Linotype" w:cs="Arial"/>
          <w:i/>
          <w:sz w:val="22"/>
          <w:lang w:val="es-ES"/>
        </w:rPr>
        <w:t>;</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i/>
          <w:sz w:val="22"/>
          <w:lang w:val="es-ES"/>
        </w:rPr>
        <w:t>V. Derogada.</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VI.</w:t>
      </w:r>
      <w:r w:rsidRPr="00CC2715">
        <w:rPr>
          <w:rFonts w:ascii="Palatino Linotype" w:hAnsi="Palatino Linotype" w:cs="Arial"/>
          <w:i/>
          <w:sz w:val="22"/>
          <w:lang w:val="es-ES"/>
        </w:rPr>
        <w:t xml:space="preserve"> No haber sido separado anteriormente del servicio por las causas previstas en el artículo 93 de la presente ley;</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VII.</w:t>
      </w:r>
      <w:r w:rsidRPr="00CC2715">
        <w:rPr>
          <w:rFonts w:ascii="Palatino Linotype" w:hAnsi="Palatino Linotype" w:cs="Arial"/>
          <w:i/>
          <w:sz w:val="22"/>
          <w:lang w:val="es-ES"/>
        </w:rPr>
        <w:t xml:space="preserve"> Tener buena salud, lo que se comprobará con los </w:t>
      </w:r>
      <w:r w:rsidRPr="00CC2715">
        <w:rPr>
          <w:rFonts w:ascii="Palatino Linotype" w:hAnsi="Palatino Linotype" w:cs="Arial"/>
          <w:b/>
          <w:i/>
          <w:sz w:val="22"/>
          <w:lang w:val="es-ES"/>
        </w:rPr>
        <w:t>certificados médicos correspondientes</w:t>
      </w:r>
      <w:r w:rsidRPr="00CC2715">
        <w:rPr>
          <w:rFonts w:ascii="Palatino Linotype" w:hAnsi="Palatino Linotype" w:cs="Arial"/>
          <w:i/>
          <w:sz w:val="22"/>
          <w:lang w:val="es-ES"/>
        </w:rPr>
        <w:t xml:space="preserve">, en la forma en que se establezca en cada institución pública; </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lastRenderedPageBreak/>
        <w:t>VIII. Cumplir con los requisitos que se establezcan para los diferentes puestos</w:t>
      </w:r>
      <w:r w:rsidRPr="00CC2715">
        <w:rPr>
          <w:rFonts w:ascii="Palatino Linotype" w:hAnsi="Palatino Linotype" w:cs="Arial"/>
          <w:i/>
          <w:sz w:val="22"/>
          <w:lang w:val="es-ES"/>
        </w:rPr>
        <w:t>;</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 xml:space="preserve">IX. </w:t>
      </w:r>
      <w:r w:rsidRPr="00CC2715">
        <w:rPr>
          <w:rFonts w:ascii="Palatino Linotype" w:hAnsi="Palatino Linotype" w:cs="Arial"/>
          <w:i/>
          <w:sz w:val="22"/>
          <w:lang w:val="es-ES"/>
        </w:rPr>
        <w:t xml:space="preserve">Acreditar por medio de los </w:t>
      </w:r>
      <w:r w:rsidRPr="00CC2715">
        <w:rPr>
          <w:rFonts w:ascii="Palatino Linotype" w:hAnsi="Palatino Linotype" w:cs="Arial"/>
          <w:b/>
          <w:i/>
          <w:sz w:val="22"/>
          <w:lang w:val="es-ES"/>
        </w:rPr>
        <w:t>exámenes correspondientes los conocimientos y aptitudes</w:t>
      </w:r>
      <w:r w:rsidRPr="00CC2715">
        <w:rPr>
          <w:rFonts w:ascii="Palatino Linotype" w:hAnsi="Palatino Linotype" w:cs="Arial"/>
          <w:i/>
          <w:sz w:val="22"/>
          <w:lang w:val="es-ES"/>
        </w:rPr>
        <w:t xml:space="preserve"> necesarios para el desempeño del puesto; y</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X. No estar inhabilitado para el ejercicio del servicio público</w:t>
      </w:r>
      <w:r w:rsidRPr="00CC2715">
        <w:rPr>
          <w:rFonts w:ascii="Palatino Linotype" w:hAnsi="Palatino Linotype" w:cs="Arial"/>
          <w:i/>
          <w:sz w:val="22"/>
          <w:lang w:val="es-ES"/>
        </w:rPr>
        <w:t xml:space="preserve">. </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XI.</w:t>
      </w:r>
      <w:r w:rsidRPr="00CC2715">
        <w:rPr>
          <w:rFonts w:ascii="Palatino Linotype" w:hAnsi="Palatino Linotype" w:cs="Arial"/>
          <w:i/>
          <w:sz w:val="22"/>
          <w:lang w:val="es-ES"/>
        </w:rPr>
        <w:t xml:space="preserve"> Presentar </w:t>
      </w:r>
      <w:r w:rsidRPr="00CC2715">
        <w:rPr>
          <w:rFonts w:ascii="Palatino Linotype" w:hAnsi="Palatino Linotype" w:cs="Arial"/>
          <w:b/>
          <w:i/>
          <w:sz w:val="22"/>
          <w:lang w:val="es-ES"/>
        </w:rPr>
        <w:t>certificado expedido por la Unidad del Registro de Deudores Alimentarios Morosos en el que conste, si se encuentra inscrito o no en el mismo</w:t>
      </w:r>
      <w:r w:rsidRPr="00CC2715">
        <w:rPr>
          <w:rFonts w:ascii="Palatino Linotype" w:hAnsi="Palatino Linotype" w:cs="Arial"/>
          <w:i/>
          <w:sz w:val="22"/>
          <w:lang w:val="es-ES"/>
        </w:rPr>
        <w:t xml:space="preserve">. </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i/>
          <w:sz w:val="22"/>
          <w:lang w:val="es-ES"/>
        </w:rPr>
        <w:t>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ARTÍCULO 48.</w:t>
      </w:r>
      <w:r w:rsidRPr="00CC2715">
        <w:rPr>
          <w:rFonts w:ascii="Palatino Linotype" w:hAnsi="Palatino Linotype" w:cs="Arial"/>
          <w:i/>
          <w:sz w:val="22"/>
          <w:lang w:val="es-ES"/>
        </w:rPr>
        <w:t xml:space="preserve"> </w:t>
      </w:r>
      <w:r w:rsidRPr="00CC2715">
        <w:rPr>
          <w:rFonts w:ascii="Palatino Linotype" w:hAnsi="Palatino Linotype" w:cs="Arial"/>
          <w:b/>
          <w:i/>
          <w:sz w:val="22"/>
          <w:lang w:val="es-ES"/>
        </w:rPr>
        <w:t>Para iniciar la prestación de los servicios se requiere</w:t>
      </w:r>
      <w:r w:rsidRPr="00CC2715">
        <w:rPr>
          <w:rFonts w:ascii="Palatino Linotype" w:hAnsi="Palatino Linotype" w:cs="Arial"/>
          <w:i/>
          <w:sz w:val="22"/>
          <w:lang w:val="es-ES"/>
        </w:rPr>
        <w:t>:</w:t>
      </w:r>
    </w:p>
    <w:p w:rsidR="00D156E3" w:rsidRPr="00CC2715" w:rsidRDefault="00D156E3" w:rsidP="00D156E3">
      <w:pPr>
        <w:spacing w:before="160" w:after="160"/>
        <w:ind w:left="709" w:right="709"/>
        <w:jc w:val="both"/>
        <w:rPr>
          <w:rFonts w:ascii="Palatino Linotype" w:hAnsi="Palatino Linotype" w:cs="Arial"/>
          <w:i/>
          <w:sz w:val="22"/>
          <w:lang w:val="es-ES"/>
        </w:rPr>
      </w:pPr>
      <w:r w:rsidRPr="00CC2715">
        <w:rPr>
          <w:rFonts w:ascii="Palatino Linotype" w:hAnsi="Palatino Linotype" w:cs="Arial"/>
          <w:b/>
          <w:i/>
          <w:sz w:val="22"/>
          <w:lang w:val="es-ES"/>
        </w:rPr>
        <w:t xml:space="preserve">I. </w:t>
      </w:r>
      <w:r w:rsidRPr="00CC2715">
        <w:rPr>
          <w:rFonts w:ascii="Palatino Linotype" w:hAnsi="Palatino Linotype" w:cs="Arial"/>
          <w:i/>
          <w:sz w:val="22"/>
          <w:lang w:val="es-ES"/>
        </w:rPr>
        <w:t xml:space="preserve">Tener conferido el </w:t>
      </w:r>
      <w:r w:rsidRPr="00CC2715">
        <w:rPr>
          <w:rFonts w:ascii="Palatino Linotype" w:hAnsi="Palatino Linotype" w:cs="Arial"/>
          <w:b/>
          <w:i/>
          <w:sz w:val="22"/>
          <w:lang w:val="es-ES"/>
        </w:rPr>
        <w:t>nombramiento, contrato</w:t>
      </w:r>
      <w:r w:rsidRPr="00CC2715">
        <w:rPr>
          <w:rFonts w:ascii="Palatino Linotype" w:hAnsi="Palatino Linotype" w:cs="Arial"/>
          <w:i/>
          <w:sz w:val="22"/>
          <w:lang w:val="es-ES"/>
        </w:rPr>
        <w:t xml:space="preserve"> respectivo o </w:t>
      </w:r>
      <w:r w:rsidRPr="00CC2715">
        <w:rPr>
          <w:rFonts w:ascii="Palatino Linotype" w:hAnsi="Palatino Linotype" w:cs="Arial"/>
          <w:b/>
          <w:i/>
          <w:sz w:val="22"/>
          <w:lang w:val="es-ES"/>
        </w:rPr>
        <w:t>formato único de Movimientos de Personal</w:t>
      </w:r>
      <w:r w:rsidRPr="00CC2715">
        <w:rPr>
          <w:rFonts w:ascii="Palatino Linotype" w:hAnsi="Palatino Linotype" w:cs="Arial"/>
          <w:i/>
          <w:sz w:val="22"/>
          <w:lang w:val="es-ES"/>
        </w:rPr>
        <w:t>;”</w:t>
      </w:r>
    </w:p>
    <w:p w:rsidR="00D156E3" w:rsidRPr="00CC2715" w:rsidRDefault="00D156E3" w:rsidP="00D156E3">
      <w:pPr>
        <w:spacing w:before="240" w:after="160"/>
        <w:ind w:left="709" w:right="709"/>
        <w:jc w:val="center"/>
        <w:rPr>
          <w:rFonts w:ascii="Palatino Linotype" w:hAnsi="Palatino Linotype" w:cs="Arial"/>
          <w:b/>
          <w:i/>
          <w:sz w:val="22"/>
          <w:lang w:val="es-ES"/>
        </w:rPr>
      </w:pPr>
      <w:r w:rsidRPr="00CC2715">
        <w:rPr>
          <w:rFonts w:ascii="Palatino Linotype" w:hAnsi="Palatino Linotype" w:cs="Arial"/>
          <w:b/>
          <w:i/>
          <w:sz w:val="22"/>
          <w:lang w:val="es-ES"/>
        </w:rPr>
        <w:t>Ley de Transparencia y Acceso a la Información Pública del Estado de México y Municipios</w:t>
      </w:r>
    </w:p>
    <w:p w:rsidR="00D156E3" w:rsidRPr="00CC2715" w:rsidRDefault="00D156E3" w:rsidP="00D156E3">
      <w:pPr>
        <w:spacing w:before="120" w:after="120"/>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r w:rsidRPr="00CC2715">
        <w:rPr>
          <w:rFonts w:ascii="Palatino Linotype" w:hAnsi="Palatino Linotype" w:cs="Arial"/>
          <w:b/>
          <w:i/>
          <w:sz w:val="22"/>
          <w:lang w:val="es-ES"/>
        </w:rPr>
        <w:t>Artículo 92</w:t>
      </w:r>
      <w:r w:rsidRPr="00CC2715">
        <w:rPr>
          <w:rFonts w:ascii="Palatino Linotype" w:hAnsi="Palatino Linotype" w:cs="Arial"/>
          <w:i/>
          <w:sz w:val="22"/>
          <w:lang w:val="es-ES"/>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rsidR="00D156E3" w:rsidRPr="00CC2715" w:rsidRDefault="00D156E3" w:rsidP="00D156E3">
      <w:pPr>
        <w:spacing w:before="120" w:after="120"/>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p>
    <w:p w:rsidR="00D156E3" w:rsidRPr="00CC2715" w:rsidRDefault="00D156E3" w:rsidP="00D156E3">
      <w:pPr>
        <w:spacing w:before="120" w:after="120"/>
        <w:ind w:left="709" w:right="709"/>
        <w:jc w:val="both"/>
        <w:rPr>
          <w:rFonts w:ascii="Palatino Linotype" w:hAnsi="Palatino Linotype" w:cs="Arial"/>
          <w:i/>
          <w:sz w:val="22"/>
          <w:lang w:val="es-ES"/>
        </w:rPr>
      </w:pPr>
      <w:r w:rsidRPr="00CC2715">
        <w:rPr>
          <w:rFonts w:ascii="Palatino Linotype" w:hAnsi="Palatino Linotype" w:cs="Arial"/>
          <w:b/>
          <w:i/>
          <w:sz w:val="22"/>
          <w:lang w:val="es-ES"/>
        </w:rPr>
        <w:t>XXI.</w:t>
      </w:r>
      <w:r w:rsidRPr="00CC2715">
        <w:rPr>
          <w:rFonts w:ascii="Palatino Linotype" w:hAnsi="Palatino Linotype" w:cs="Arial"/>
          <w:i/>
          <w:sz w:val="22"/>
          <w:lang w:val="es-ES"/>
        </w:rPr>
        <w:t xml:space="preserve"> </w:t>
      </w:r>
      <w:r w:rsidRPr="00CC2715">
        <w:rPr>
          <w:rFonts w:ascii="Palatino Linotype" w:hAnsi="Palatino Linotype" w:cs="Arial"/>
          <w:b/>
          <w:i/>
          <w:sz w:val="22"/>
          <w:lang w:val="es-ES"/>
        </w:rPr>
        <w:t>La información curricular</w:t>
      </w:r>
      <w:r w:rsidRPr="00CC2715">
        <w:rPr>
          <w:rFonts w:ascii="Palatino Linotype" w:hAnsi="Palatino Linotype" w:cs="Arial"/>
          <w:i/>
          <w:sz w:val="22"/>
          <w:lang w:val="es-ES"/>
        </w:rPr>
        <w:t xml:space="preserve">, desde el nivel de jefe de departamento o equivalente, hasta el titular del sujeto obligado, así como, en su caso, </w:t>
      </w:r>
      <w:r w:rsidRPr="00CC2715">
        <w:rPr>
          <w:rFonts w:ascii="Palatino Linotype" w:hAnsi="Palatino Linotype" w:cs="Arial"/>
          <w:b/>
          <w:i/>
          <w:sz w:val="22"/>
          <w:lang w:val="es-ES"/>
        </w:rPr>
        <w:t>las sanciones administrativas de que haya sido objeto</w:t>
      </w:r>
      <w:r w:rsidRPr="00CC2715">
        <w:rPr>
          <w:rFonts w:ascii="Palatino Linotype" w:hAnsi="Palatino Linotype" w:cs="Arial"/>
          <w:i/>
          <w:sz w:val="22"/>
          <w:lang w:val="es-ES"/>
        </w:rPr>
        <w:t>;</w:t>
      </w:r>
    </w:p>
    <w:p w:rsidR="00D156E3" w:rsidRPr="00CC2715" w:rsidRDefault="00D156E3" w:rsidP="00D156E3">
      <w:pPr>
        <w:spacing w:before="120" w:after="120"/>
        <w:ind w:left="709" w:right="709"/>
        <w:jc w:val="both"/>
        <w:rPr>
          <w:rFonts w:ascii="Palatino Linotype" w:hAnsi="Palatino Linotype" w:cs="Arial"/>
          <w:sz w:val="22"/>
        </w:rPr>
      </w:pPr>
      <w:r w:rsidRPr="00CC2715">
        <w:rPr>
          <w:rFonts w:ascii="Palatino Linotype" w:hAnsi="Palatino Linotype" w:cs="Arial"/>
          <w:sz w:val="22"/>
        </w:rPr>
        <w:t>(Énfasis añadido)</w:t>
      </w:r>
    </w:p>
    <w:p w:rsidR="00D156E3" w:rsidRPr="00CC2715" w:rsidRDefault="00D156E3" w:rsidP="00D156E3">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CC2715">
        <w:rPr>
          <w:rFonts w:ascii="Palatino Linotype" w:hAnsi="Palatino Linotype"/>
          <w:lang w:val="es-ES"/>
        </w:rPr>
        <w:t xml:space="preserve">De los preceptos en cita, se advierte que para acreditar los requerimientos de ingreso al servicio público y la obligación de transparencia común, debe presentarse una serie de documentos, y proceder a la elaboración de otros, tales como fichas curriculares, como parte de las obligaciones de transparencia comunes, en las que se asienta el perfil académico y experiencia profesional de los servidores públicos, así como </w:t>
      </w:r>
      <w:r w:rsidRPr="00CC2715">
        <w:rPr>
          <w:rFonts w:ascii="Palatino Linotype" w:hAnsi="Palatino Linotype"/>
          <w:lang w:val="es-ES"/>
        </w:rPr>
        <w:lastRenderedPageBreak/>
        <w:t>nombramientos, contratos o Formatos Únicos de Movimientos de Personal, los cuales constan en los expedientes laborales del personal del servicio público.</w:t>
      </w:r>
    </w:p>
    <w:p w:rsidR="00D156E3" w:rsidRPr="00CC2715" w:rsidRDefault="00D156E3" w:rsidP="00D156E3">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lang w:val="es-ES"/>
        </w:rPr>
        <w:t xml:space="preserve">En ese sentido, respecto de los requerimientos precisados en el </w:t>
      </w:r>
      <w:r w:rsidRPr="00CC2715">
        <w:rPr>
          <w:rFonts w:ascii="Palatino Linotype" w:hAnsi="Palatino Linotype"/>
        </w:rPr>
        <w:t xml:space="preserve">artículo 47 de la Ley del Trabajo de </w:t>
      </w:r>
      <w:r w:rsidRPr="00CC2715">
        <w:rPr>
          <w:rFonts w:ascii="Palatino Linotype" w:hAnsi="Palatino Linotype"/>
          <w:lang w:val="es-ES"/>
        </w:rPr>
        <w:t>los</w:t>
      </w:r>
      <w:r w:rsidRPr="00CC2715">
        <w:rPr>
          <w:rFonts w:ascii="Palatino Linotype" w:hAnsi="Palatino Linotype"/>
        </w:rPr>
        <w:t xml:space="preserve"> Servidores Públicos del Estado y Municipios, debe precisarse que </w:t>
      </w:r>
      <w:r w:rsidR="00454553" w:rsidRPr="00CC2715">
        <w:rPr>
          <w:rFonts w:ascii="Palatino Linotype" w:hAnsi="Palatino Linotype"/>
        </w:rPr>
        <w:t>p</w:t>
      </w:r>
      <w:r w:rsidRPr="00CC2715">
        <w:rPr>
          <w:rFonts w:ascii="Palatino Linotype" w:hAnsi="Palatino Linotype"/>
        </w:rPr>
        <w:t xml:space="preserve">or lo que </w:t>
      </w:r>
      <w:r w:rsidRPr="00CC2715">
        <w:rPr>
          <w:rFonts w:ascii="Palatino Linotype" w:hAnsi="Palatino Linotype"/>
          <w:lang w:val="es-ES"/>
        </w:rPr>
        <w:t>hace</w:t>
      </w:r>
      <w:r w:rsidRPr="00CC2715">
        <w:rPr>
          <w:rFonts w:ascii="Palatino Linotype" w:hAnsi="Palatino Linotype"/>
        </w:rPr>
        <w:t xml:space="preserve"> a la fracción I, el documento que acredita tal requisito es la solicitud de empleo </w:t>
      </w:r>
      <w:r w:rsidR="00454553" w:rsidRPr="00CC2715">
        <w:rPr>
          <w:rFonts w:ascii="Palatino Linotype" w:hAnsi="Palatino Linotype"/>
        </w:rPr>
        <w:t>previamente aprobada por el área competente para ello, la fracción II referente a</w:t>
      </w:r>
      <w:r w:rsidRPr="00CC2715">
        <w:rPr>
          <w:rFonts w:ascii="Palatino Linotype" w:hAnsi="Palatino Linotype"/>
        </w:rPr>
        <w:t xml:space="preserve"> los documentos que pueden acreditar la nacionalidad mexicana, de conformidad con el artículo 3 de la Ley de Nacionalidad, son: el </w:t>
      </w:r>
      <w:r w:rsidRPr="00CC2715">
        <w:rPr>
          <w:rFonts w:ascii="Palatino Linotype" w:hAnsi="Palatino Linotype"/>
          <w:b/>
        </w:rPr>
        <w:t>acta de nacimiento</w:t>
      </w:r>
      <w:r w:rsidRPr="00CC2715">
        <w:rPr>
          <w:rFonts w:ascii="Palatino Linotype" w:hAnsi="Palatino Linotype"/>
        </w:rPr>
        <w:t xml:space="preserve">; </w:t>
      </w:r>
      <w:r w:rsidRPr="00CC2715">
        <w:rPr>
          <w:rFonts w:ascii="Palatino Linotype" w:hAnsi="Palatino Linotype"/>
          <w:lang w:val="es-ES"/>
        </w:rPr>
        <w:t>el</w:t>
      </w:r>
      <w:r w:rsidRPr="00CC2715">
        <w:rPr>
          <w:rFonts w:ascii="Palatino Linotype" w:hAnsi="Palatino Linotype"/>
        </w:rPr>
        <w:t xml:space="preserve"> certificado de nacionalidad mexicana; el pasaporte; la carta de naturalización; la cédula de identidad ciudadana, y la matrícula consular que cuente con los siguientes elementos de seguridad (fotografía digitalizada, banda magnética e identificación holográfica).</w:t>
      </w:r>
    </w:p>
    <w:p w:rsidR="00D156E3" w:rsidRPr="00CC2715" w:rsidRDefault="00D156E3" w:rsidP="00D156E3">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 xml:space="preserve">A </w:t>
      </w:r>
      <w:r w:rsidRPr="00CC2715">
        <w:rPr>
          <w:rFonts w:ascii="Palatino Linotype" w:hAnsi="Palatino Linotype"/>
          <w:lang w:val="es-ES"/>
        </w:rPr>
        <w:t>efecto</w:t>
      </w:r>
      <w:r w:rsidRPr="00CC2715">
        <w:rPr>
          <w:rFonts w:ascii="Palatino Linotype" w:hAnsi="Palatino Linotype"/>
        </w:rPr>
        <w:t xml:space="preserve"> de acreditar la fracción III, puede constar el informe o certificado de no antecedentes penales, del que se desprende que los servidores públicos al ingresar al servicio público, no han sido suspendidos del ejercicio de sus derechos civiles y políticos, como lo precisan el artículo 38, fracciones II, V y VI, de la Constitución Política de los Estados Unidos Mexicanos; el artículo 46, del Código Penal Federal, y los artículos 41 y 44, del Código Penal del Estado de México:</w:t>
      </w:r>
    </w:p>
    <w:p w:rsidR="00D156E3" w:rsidRPr="00CC2715" w:rsidRDefault="00D156E3" w:rsidP="00407529">
      <w:pPr>
        <w:ind w:left="709" w:right="709"/>
        <w:jc w:val="center"/>
        <w:rPr>
          <w:rFonts w:ascii="Palatino Linotype" w:hAnsi="Palatino Linotype" w:cs="Arial"/>
          <w:b/>
          <w:i/>
          <w:sz w:val="22"/>
          <w:lang w:val="es-ES"/>
        </w:rPr>
      </w:pPr>
      <w:r w:rsidRPr="00CC2715">
        <w:rPr>
          <w:rFonts w:ascii="Palatino Linotype" w:hAnsi="Palatino Linotype" w:cs="Arial"/>
          <w:b/>
          <w:i/>
          <w:sz w:val="22"/>
          <w:lang w:val="es-ES"/>
        </w:rPr>
        <w:t>Constitución Política de los Estados Unidos Mexicanos</w:t>
      </w:r>
    </w:p>
    <w:p w:rsidR="00D156E3" w:rsidRPr="00CC2715" w:rsidRDefault="00D156E3" w:rsidP="00407529">
      <w:pPr>
        <w:ind w:left="709" w:right="709"/>
        <w:jc w:val="both"/>
        <w:rPr>
          <w:rFonts w:ascii="Palatino Linotype" w:hAnsi="Palatino Linotype" w:cs="Arial"/>
          <w:i/>
          <w:sz w:val="22"/>
          <w:lang w:val="es-ES"/>
        </w:rPr>
      </w:pPr>
      <w:bookmarkStart w:id="2" w:name="Artículo_38"/>
      <w:r w:rsidRPr="00CC2715">
        <w:rPr>
          <w:rFonts w:ascii="Palatino Linotype" w:hAnsi="Palatino Linotype" w:cs="Arial"/>
          <w:b/>
          <w:i/>
          <w:sz w:val="22"/>
          <w:lang w:val="es-ES"/>
        </w:rPr>
        <w:t>Artículo 38</w:t>
      </w:r>
      <w:bookmarkEnd w:id="2"/>
      <w:r w:rsidRPr="00CC2715">
        <w:rPr>
          <w:rFonts w:ascii="Palatino Linotype" w:hAnsi="Palatino Linotype" w:cs="Arial"/>
          <w:b/>
          <w:i/>
          <w:sz w:val="22"/>
          <w:lang w:val="es-ES"/>
        </w:rPr>
        <w:t>. Los derechos o prerrogativas de los ciudadanos se suspenden</w:t>
      </w:r>
      <w:r w:rsidRPr="00CC2715">
        <w:rPr>
          <w:rFonts w:ascii="Palatino Linotype" w:hAnsi="Palatino Linotype" w:cs="Arial"/>
          <w:i/>
          <w:sz w:val="22"/>
          <w:lang w:val="es-ES"/>
        </w:rPr>
        <w:t>:</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b/>
          <w:i/>
          <w:sz w:val="22"/>
          <w:lang w:val="es-ES"/>
        </w:rPr>
        <w:t>II. Por estar sujeto a un proceso criminal</w:t>
      </w:r>
      <w:r w:rsidRPr="00CC2715">
        <w:rPr>
          <w:rFonts w:ascii="Palatino Linotype" w:hAnsi="Palatino Linotype" w:cs="Arial"/>
          <w:i/>
          <w:sz w:val="22"/>
          <w:lang w:val="es-ES"/>
        </w:rPr>
        <w:t xml:space="preserve"> por delito </w:t>
      </w:r>
      <w:r w:rsidRPr="00CC2715">
        <w:rPr>
          <w:rFonts w:ascii="Palatino Linotype" w:hAnsi="Palatino Linotype" w:cs="Arial"/>
          <w:b/>
          <w:i/>
          <w:sz w:val="22"/>
          <w:lang w:val="es-ES"/>
        </w:rPr>
        <w:t>que merezca pena corporal</w:t>
      </w:r>
      <w:r w:rsidRPr="00CC2715">
        <w:rPr>
          <w:rFonts w:ascii="Palatino Linotype" w:hAnsi="Palatino Linotype" w:cs="Arial"/>
          <w:i/>
          <w:sz w:val="22"/>
          <w:lang w:val="es-ES"/>
        </w:rPr>
        <w:t xml:space="preserve">, a contar </w:t>
      </w:r>
      <w:r w:rsidRPr="00CC2715">
        <w:rPr>
          <w:rFonts w:ascii="Palatino Linotype" w:hAnsi="Palatino Linotype" w:cs="Arial"/>
          <w:b/>
          <w:i/>
          <w:sz w:val="22"/>
          <w:lang w:val="es-ES"/>
        </w:rPr>
        <w:t>desde la fecha del auto de formal prisión</w:t>
      </w:r>
      <w:r w:rsidRPr="00CC2715">
        <w:rPr>
          <w:rFonts w:ascii="Palatino Linotype" w:hAnsi="Palatino Linotype" w:cs="Arial"/>
          <w:i/>
          <w:sz w:val="22"/>
          <w:lang w:val="es-ES"/>
        </w:rPr>
        <w:t>;</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b/>
          <w:i/>
          <w:sz w:val="22"/>
          <w:lang w:val="es-ES"/>
        </w:rPr>
        <w:t>V.</w:t>
      </w:r>
      <w:r w:rsidRPr="00CC2715">
        <w:rPr>
          <w:rFonts w:ascii="Palatino Linotype" w:hAnsi="Palatino Linotype" w:cs="Arial"/>
          <w:i/>
          <w:sz w:val="22"/>
          <w:lang w:val="es-ES"/>
        </w:rPr>
        <w:t xml:space="preserve"> </w:t>
      </w:r>
      <w:r w:rsidRPr="00CC2715">
        <w:rPr>
          <w:rFonts w:ascii="Palatino Linotype" w:hAnsi="Palatino Linotype" w:cs="Arial"/>
          <w:b/>
          <w:i/>
          <w:sz w:val="22"/>
          <w:lang w:val="es-ES"/>
        </w:rPr>
        <w:t>Por estar prófugo de la justicia, desde que se dicte la orden de aprehensión</w:t>
      </w:r>
      <w:r w:rsidRPr="00CC2715">
        <w:rPr>
          <w:rFonts w:ascii="Palatino Linotype" w:hAnsi="Palatino Linotype" w:cs="Arial"/>
          <w:i/>
          <w:sz w:val="22"/>
          <w:lang w:val="es-ES"/>
        </w:rPr>
        <w:t xml:space="preserve"> </w:t>
      </w:r>
      <w:r w:rsidRPr="00CC2715">
        <w:rPr>
          <w:rFonts w:ascii="Palatino Linotype" w:hAnsi="Palatino Linotype" w:cs="Arial"/>
          <w:b/>
          <w:i/>
          <w:sz w:val="22"/>
          <w:lang w:val="es-ES"/>
        </w:rPr>
        <w:t>hasta que prescriba la acción penal</w:t>
      </w:r>
      <w:r w:rsidRPr="00CC2715">
        <w:rPr>
          <w:rFonts w:ascii="Palatino Linotype" w:hAnsi="Palatino Linotype" w:cs="Arial"/>
          <w:i/>
          <w:sz w:val="22"/>
          <w:lang w:val="es-ES"/>
        </w:rPr>
        <w:t>; y</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b/>
          <w:i/>
          <w:sz w:val="22"/>
          <w:lang w:val="es-ES"/>
        </w:rPr>
        <w:t>VI.</w:t>
      </w:r>
      <w:r w:rsidRPr="00CC2715">
        <w:rPr>
          <w:rFonts w:ascii="Palatino Linotype" w:hAnsi="Palatino Linotype" w:cs="Arial"/>
          <w:i/>
          <w:sz w:val="22"/>
          <w:lang w:val="es-ES"/>
        </w:rPr>
        <w:t xml:space="preserve"> </w:t>
      </w:r>
      <w:r w:rsidRPr="00CC2715">
        <w:rPr>
          <w:rFonts w:ascii="Palatino Linotype" w:hAnsi="Palatino Linotype" w:cs="Arial"/>
          <w:b/>
          <w:i/>
          <w:sz w:val="22"/>
          <w:lang w:val="es-ES"/>
        </w:rPr>
        <w:t>Por sentencia ejecutoria que imponga como pena esa suspensión</w:t>
      </w:r>
      <w:r w:rsidRPr="00CC2715">
        <w:rPr>
          <w:rFonts w:ascii="Palatino Linotype" w:hAnsi="Palatino Linotype" w:cs="Arial"/>
          <w:i/>
          <w:sz w:val="22"/>
          <w:lang w:val="es-ES"/>
        </w:rPr>
        <w:t>.”</w:t>
      </w:r>
    </w:p>
    <w:p w:rsidR="00D156E3" w:rsidRPr="00CC2715" w:rsidRDefault="00D156E3" w:rsidP="00407529">
      <w:pPr>
        <w:ind w:left="709" w:right="709"/>
        <w:jc w:val="center"/>
        <w:rPr>
          <w:rFonts w:ascii="Palatino Linotype" w:hAnsi="Palatino Linotype" w:cs="Arial"/>
          <w:b/>
          <w:i/>
          <w:sz w:val="22"/>
          <w:lang w:val="es-ES"/>
        </w:rPr>
      </w:pPr>
      <w:bookmarkStart w:id="3" w:name="Artículo_46"/>
      <w:r w:rsidRPr="00CC2715">
        <w:rPr>
          <w:rFonts w:ascii="Palatino Linotype" w:hAnsi="Palatino Linotype" w:cs="Arial"/>
          <w:b/>
          <w:i/>
          <w:sz w:val="22"/>
          <w:lang w:val="es-ES"/>
        </w:rPr>
        <w:t>Código Penal Federal</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lastRenderedPageBreak/>
        <w:t>“</w:t>
      </w:r>
      <w:r w:rsidRPr="00CC2715">
        <w:rPr>
          <w:rFonts w:ascii="Palatino Linotype" w:hAnsi="Palatino Linotype" w:cs="Arial"/>
          <w:b/>
          <w:i/>
          <w:sz w:val="22"/>
          <w:lang w:val="es-ES"/>
        </w:rPr>
        <w:t>Artículo 46</w:t>
      </w:r>
      <w:bookmarkEnd w:id="3"/>
      <w:r w:rsidRPr="00CC2715">
        <w:rPr>
          <w:rFonts w:ascii="Palatino Linotype" w:hAnsi="Palatino Linotype" w:cs="Arial"/>
          <w:b/>
          <w:i/>
          <w:sz w:val="22"/>
          <w:lang w:val="es-ES"/>
        </w:rPr>
        <w:t>.- La pena de prisión produce la suspensión de los derechos políticos</w:t>
      </w:r>
      <w:r w:rsidRPr="00CC2715">
        <w:rPr>
          <w:rFonts w:ascii="Palatino Linotype" w:hAnsi="Palatino Linotype" w:cs="Arial"/>
          <w:i/>
          <w:sz w:val="22"/>
          <w:lang w:val="es-ES"/>
        </w:rPr>
        <w:t xml:space="preserve"> </w:t>
      </w:r>
      <w:r w:rsidRPr="00CC2715">
        <w:rPr>
          <w:rFonts w:ascii="Palatino Linotype" w:hAnsi="Palatino Linotype" w:cs="Arial"/>
          <w:b/>
          <w:i/>
          <w:sz w:val="22"/>
          <w:lang w:val="es-ES"/>
        </w:rPr>
        <w:t>y los de tutela, curatela, ser apoderado, defensor, albacea, perito, depositario o interventor judicial, síndico o interventor en quiebras, árbitro, arbitrador o representante de ausentes</w:t>
      </w:r>
      <w:r w:rsidRPr="00CC2715">
        <w:rPr>
          <w:rFonts w:ascii="Palatino Linotype" w:hAnsi="Palatino Linotype" w:cs="Arial"/>
          <w:i/>
          <w:sz w:val="22"/>
          <w:lang w:val="es-ES"/>
        </w:rPr>
        <w:t xml:space="preserve">. La suspensión comenzará </w:t>
      </w:r>
      <w:r w:rsidRPr="00CC2715">
        <w:rPr>
          <w:rFonts w:ascii="Palatino Linotype" w:hAnsi="Palatino Linotype" w:cs="Arial"/>
          <w:b/>
          <w:i/>
          <w:sz w:val="22"/>
          <w:lang w:val="es-ES"/>
        </w:rPr>
        <w:t>desde que cause ejecutoria la sentencia respectiva y durará todo el tiempo de la condena</w:t>
      </w:r>
      <w:r w:rsidRPr="00CC2715">
        <w:rPr>
          <w:rFonts w:ascii="Palatino Linotype" w:hAnsi="Palatino Linotype" w:cs="Arial"/>
          <w:i/>
          <w:sz w:val="22"/>
          <w:lang w:val="es-ES"/>
        </w:rPr>
        <w:t>.”</w:t>
      </w:r>
    </w:p>
    <w:p w:rsidR="00D156E3" w:rsidRPr="00CC2715" w:rsidRDefault="00D156E3" w:rsidP="00407529">
      <w:pPr>
        <w:ind w:left="709" w:right="709"/>
        <w:jc w:val="center"/>
        <w:rPr>
          <w:rFonts w:ascii="Palatino Linotype" w:hAnsi="Palatino Linotype" w:cs="Arial"/>
          <w:b/>
          <w:i/>
          <w:sz w:val="22"/>
          <w:lang w:val="es-ES"/>
        </w:rPr>
      </w:pPr>
      <w:r w:rsidRPr="00CC2715">
        <w:rPr>
          <w:rFonts w:ascii="Palatino Linotype" w:hAnsi="Palatino Linotype" w:cs="Arial"/>
          <w:b/>
          <w:i/>
          <w:sz w:val="22"/>
          <w:lang w:val="es-ES"/>
        </w:rPr>
        <w:t>Código Penal del Estado de México</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r w:rsidRPr="00CC2715">
        <w:rPr>
          <w:rFonts w:ascii="Palatino Linotype" w:hAnsi="Palatino Linotype" w:cs="Arial"/>
          <w:b/>
          <w:i/>
          <w:sz w:val="22"/>
          <w:lang w:val="es-ES"/>
        </w:rPr>
        <w:t>Artículo 41.- La pena de prisión inhabilita para desempeñar toda clase de funciones, empleos y comisiones y suspende el ejercicio de las funciones y empleos</w:t>
      </w:r>
      <w:r w:rsidRPr="00CC2715">
        <w:rPr>
          <w:rFonts w:ascii="Palatino Linotype" w:hAnsi="Palatino Linotype" w:cs="Arial"/>
          <w:i/>
          <w:sz w:val="22"/>
          <w:lang w:val="es-ES"/>
        </w:rPr>
        <w:t xml:space="preserve"> que desempeñe el inculpado, aunque se suspendiere la ejecución de la misma.</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b/>
          <w:i/>
          <w:sz w:val="22"/>
          <w:lang w:val="es-ES"/>
        </w:rPr>
        <w:t>Artículo 44.- La prisión suspende o interrumpe los derechos políticos y de tutela, curatela, apoderado, defensor, albacea, perito, interventor de quiebra, árbitro y representante de ausentes</w:t>
      </w:r>
      <w:r w:rsidRPr="00CC2715">
        <w:rPr>
          <w:rFonts w:ascii="Palatino Linotype" w:hAnsi="Palatino Linotype" w:cs="Arial"/>
          <w:i/>
          <w:sz w:val="22"/>
          <w:lang w:val="es-ES"/>
        </w:rPr>
        <w:t>. Concluido el tiempo o causa de la suspensión de derechos, la rehabilitación operara sin necesidad de declaratoria judicial.</w:t>
      </w:r>
    </w:p>
    <w:p w:rsidR="00D156E3" w:rsidRPr="00CC2715" w:rsidRDefault="00D156E3" w:rsidP="00407529">
      <w:pPr>
        <w:ind w:left="709" w:right="709"/>
        <w:jc w:val="both"/>
        <w:rPr>
          <w:rFonts w:ascii="Palatino Linotype" w:hAnsi="Palatino Linotype" w:cs="Arial"/>
          <w:sz w:val="22"/>
        </w:rPr>
      </w:pPr>
      <w:r w:rsidRPr="00CC2715">
        <w:rPr>
          <w:rFonts w:ascii="Palatino Linotype" w:hAnsi="Palatino Linotype" w:cs="Arial"/>
          <w:sz w:val="22"/>
        </w:rPr>
        <w:t>(Énfasis añadido)</w:t>
      </w:r>
    </w:p>
    <w:p w:rsidR="00D156E3" w:rsidRPr="00CC2715" w:rsidRDefault="00D156E3" w:rsidP="00D156E3">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Con relación a la fracción IV, el documento que acreditaría, en su caso, tal requisito, tratándose de servidores públicos del género masculino, es la Cartilla de Identidad del Servicio Militar Nacional liberada, expedida por la Secretaría de la Defensa Nacional, en cumplimiento a los artículos 5, cuarto párrafo, de la Constitución Política de los Estados Unidos Mexicanos, y 1º de la Ley del Servicio Militar, que indican:</w:t>
      </w:r>
    </w:p>
    <w:p w:rsidR="00D156E3" w:rsidRPr="00CC2715" w:rsidRDefault="00D156E3" w:rsidP="00407529">
      <w:pPr>
        <w:ind w:left="709" w:right="709"/>
        <w:jc w:val="center"/>
        <w:rPr>
          <w:rFonts w:ascii="Palatino Linotype" w:hAnsi="Palatino Linotype" w:cs="Arial"/>
          <w:b/>
          <w:i/>
          <w:sz w:val="22"/>
          <w:lang w:val="es-ES"/>
        </w:rPr>
      </w:pPr>
      <w:bookmarkStart w:id="4" w:name="Artículo_5o"/>
      <w:r w:rsidRPr="00CC2715">
        <w:rPr>
          <w:rFonts w:ascii="Palatino Linotype" w:hAnsi="Palatino Linotype" w:cs="Arial"/>
          <w:b/>
          <w:i/>
          <w:sz w:val="22"/>
          <w:lang w:val="es-ES"/>
        </w:rPr>
        <w:t>Constitución Política de los Estados Unidos Mexicanos</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r w:rsidRPr="00CC2715">
        <w:rPr>
          <w:rFonts w:ascii="Palatino Linotype" w:hAnsi="Palatino Linotype" w:cs="Arial"/>
          <w:b/>
          <w:i/>
          <w:sz w:val="22"/>
          <w:lang w:val="es-ES"/>
        </w:rPr>
        <w:t>Artículo 5o</w:t>
      </w:r>
      <w:bookmarkEnd w:id="4"/>
      <w:r w:rsidRPr="00CC2715">
        <w:rPr>
          <w:rFonts w:ascii="Palatino Linotype" w:hAnsi="Palatino Linotype" w:cs="Arial"/>
          <w:i/>
          <w:sz w:val="22"/>
          <w:lang w:val="es-ES"/>
        </w:rPr>
        <w:t xml:space="preserve">. </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t xml:space="preserve">En cuanto a los servicios públicos, </w:t>
      </w:r>
      <w:r w:rsidRPr="00CC2715">
        <w:rPr>
          <w:rFonts w:ascii="Palatino Linotype" w:hAnsi="Palatino Linotype" w:cs="Arial"/>
          <w:b/>
          <w:i/>
          <w:sz w:val="22"/>
          <w:lang w:val="es-ES"/>
        </w:rPr>
        <w:t>sólo podrán ser obligatorios, en los términos que establezcan las leyes respectivas, el de las armas</w:t>
      </w:r>
      <w:r w:rsidRPr="00CC2715">
        <w:rPr>
          <w:rFonts w:ascii="Palatino Linotype" w:hAnsi="Palatino Linotype" w:cs="Arial"/>
          <w:i/>
          <w:sz w:val="22"/>
          <w:lang w:val="es-ES"/>
        </w:rPr>
        <w:t xml:space="preserve"> y los jurados, así como el desempeño de los cargos concejiles y los de elección popular, directa o indirecta. Las funciones electorales y censales tendrán carácter obligatorio y gratuito, pero serán retribuidas aquéllas que se realicen profesionalmente en los términos de esta Constitución y las leyes correspondientes. Los servicios profesionales de índole social serán obligatorios y retribuidos en los términos de la ley y con las excepciones que ésta señale.</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p>
    <w:p w:rsidR="00D156E3" w:rsidRPr="00CC2715" w:rsidRDefault="00D156E3" w:rsidP="00407529">
      <w:pPr>
        <w:ind w:left="709" w:right="709"/>
        <w:jc w:val="center"/>
        <w:rPr>
          <w:rFonts w:ascii="Palatino Linotype" w:hAnsi="Palatino Linotype" w:cs="Arial"/>
          <w:b/>
          <w:i/>
          <w:sz w:val="22"/>
          <w:lang w:val="es-ES"/>
        </w:rPr>
      </w:pPr>
      <w:bookmarkStart w:id="5" w:name="Artículo_1o"/>
      <w:r w:rsidRPr="00CC2715">
        <w:rPr>
          <w:rFonts w:ascii="Palatino Linotype" w:hAnsi="Palatino Linotype" w:cs="Arial"/>
          <w:b/>
          <w:i/>
          <w:sz w:val="22"/>
          <w:lang w:val="es-ES"/>
        </w:rPr>
        <w:t>Ley del Servicio Militar</w:t>
      </w:r>
    </w:p>
    <w:p w:rsidR="00D156E3" w:rsidRPr="00CC2715" w:rsidRDefault="00D156E3"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r w:rsidRPr="00CC2715">
        <w:rPr>
          <w:rFonts w:ascii="Palatino Linotype" w:hAnsi="Palatino Linotype" w:cs="Arial"/>
          <w:b/>
          <w:i/>
          <w:sz w:val="22"/>
          <w:lang w:val="es-ES"/>
        </w:rPr>
        <w:t>ARTICULO 1</w:t>
      </w:r>
      <w:r w:rsidRPr="00CC2715">
        <w:rPr>
          <w:rFonts w:ascii="Palatino Linotype" w:hAnsi="Palatino Linotype" w:cs="Arial"/>
          <w:i/>
          <w:sz w:val="22"/>
          <w:lang w:val="es-ES"/>
        </w:rPr>
        <w:t>º</w:t>
      </w:r>
      <w:bookmarkEnd w:id="5"/>
      <w:r w:rsidRPr="00CC2715">
        <w:rPr>
          <w:rFonts w:ascii="Palatino Linotype" w:hAnsi="Palatino Linotype" w:cs="Arial"/>
          <w:i/>
          <w:sz w:val="22"/>
          <w:lang w:val="es-ES"/>
        </w:rPr>
        <w:t xml:space="preserve">.- De acuerdo con lo dispuesto en el artículo 5º de la Constitución Política de los Estados Unidos Mexicanos, </w:t>
      </w:r>
      <w:r w:rsidRPr="00CC2715">
        <w:rPr>
          <w:rFonts w:ascii="Palatino Linotype" w:hAnsi="Palatino Linotype" w:cs="Arial"/>
          <w:b/>
          <w:i/>
          <w:sz w:val="22"/>
          <w:lang w:val="es-ES"/>
        </w:rPr>
        <w:t>se declara obligatorio</w:t>
      </w:r>
      <w:r w:rsidRPr="00CC2715">
        <w:rPr>
          <w:rFonts w:ascii="Palatino Linotype" w:hAnsi="Palatino Linotype" w:cs="Arial"/>
          <w:i/>
          <w:sz w:val="22"/>
          <w:lang w:val="es-ES"/>
        </w:rPr>
        <w:t xml:space="preserve"> y de orden público </w:t>
      </w:r>
      <w:r w:rsidRPr="00CC2715">
        <w:rPr>
          <w:rFonts w:ascii="Palatino Linotype" w:hAnsi="Palatino Linotype" w:cs="Arial"/>
          <w:b/>
          <w:i/>
          <w:sz w:val="22"/>
          <w:lang w:val="es-ES"/>
        </w:rPr>
        <w:t xml:space="preserve">el servicio de las armas para todos los mexicanos por nacimiento o </w:t>
      </w:r>
      <w:r w:rsidRPr="00CC2715">
        <w:rPr>
          <w:rFonts w:ascii="Palatino Linotype" w:hAnsi="Palatino Linotype" w:cs="Arial"/>
          <w:b/>
          <w:i/>
          <w:sz w:val="22"/>
          <w:lang w:val="es-ES"/>
        </w:rPr>
        <w:lastRenderedPageBreak/>
        <w:t>naturalización</w:t>
      </w:r>
      <w:r w:rsidRPr="00CC2715">
        <w:rPr>
          <w:rFonts w:ascii="Palatino Linotype" w:hAnsi="Palatino Linotype" w:cs="Arial"/>
          <w:i/>
          <w:sz w:val="22"/>
          <w:lang w:val="es-ES"/>
        </w:rPr>
        <w:t xml:space="preserve">, quienes lo prestarán en el Ejército o en la Armada, como soldados, clases u oficiales, </w:t>
      </w:r>
      <w:r w:rsidRPr="00CC2715">
        <w:rPr>
          <w:rFonts w:ascii="Palatino Linotype" w:hAnsi="Palatino Linotype" w:cs="Arial"/>
          <w:b/>
          <w:i/>
          <w:sz w:val="22"/>
          <w:lang w:val="es-ES"/>
        </w:rPr>
        <w:t>de acuerdo con sus capacidades y aptitudes</w:t>
      </w:r>
      <w:r w:rsidRPr="00CC2715">
        <w:rPr>
          <w:rFonts w:ascii="Palatino Linotype" w:hAnsi="Palatino Linotype" w:cs="Arial"/>
          <w:i/>
          <w:sz w:val="22"/>
          <w:lang w:val="es-ES"/>
        </w:rPr>
        <w:t>.”</w:t>
      </w:r>
    </w:p>
    <w:p w:rsidR="00D156E3" w:rsidRPr="00CC2715" w:rsidRDefault="00D156E3" w:rsidP="00407529">
      <w:pPr>
        <w:ind w:left="709" w:right="709"/>
        <w:jc w:val="both"/>
        <w:rPr>
          <w:rFonts w:ascii="Palatino Linotype" w:hAnsi="Palatino Linotype"/>
        </w:rPr>
      </w:pPr>
      <w:r w:rsidRPr="00CC2715">
        <w:rPr>
          <w:rFonts w:ascii="Palatino Linotype" w:hAnsi="Palatino Linotype" w:cs="Arial"/>
          <w:sz w:val="22"/>
        </w:rPr>
        <w:t>(Énfasis añadido)</w:t>
      </w:r>
    </w:p>
    <w:p w:rsidR="00D156E3" w:rsidRPr="00CC2715" w:rsidRDefault="00D156E3" w:rsidP="00D156E3">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Por lo que hace a la fracción VII, el propio dispositivo determina que la buena salud de las personas que se integran al servicio público en la Entidad se acredita mediante certificados médicos emitidos por instituciones públicas.</w:t>
      </w:r>
    </w:p>
    <w:p w:rsidR="00D156E3" w:rsidRPr="00CC2715" w:rsidRDefault="00D156E3" w:rsidP="00D156E3">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Ahora bien, en cuanto a la fracción VIII, referente al cumplimiento de los requisitos establecidos para los diferen</w:t>
      </w:r>
      <w:r w:rsidR="00454553" w:rsidRPr="00CC2715">
        <w:rPr>
          <w:rFonts w:ascii="Palatino Linotype" w:hAnsi="Palatino Linotype"/>
        </w:rPr>
        <w:t xml:space="preserve">tes puestos, se advierte que </w:t>
      </w:r>
      <w:r w:rsidRPr="00CC2715">
        <w:rPr>
          <w:rFonts w:ascii="Palatino Linotype" w:hAnsi="Palatino Linotype"/>
        </w:rPr>
        <w:t>para algunos cargos en específico, contar con títulos profesionales y/o documentos que acrediten la experiencia mínima, documentos que acrediten la residencia efectiva en el municipio, así como certificados de competencia laboral, éstos últimos que, aunque deban cumplirse en un plazo posterior al ingresar al cargo, constan en los expedientes laborales.</w:t>
      </w:r>
    </w:p>
    <w:p w:rsidR="009A723B" w:rsidRPr="00CC2715" w:rsidRDefault="009A723B" w:rsidP="009A723B">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Con relación a la fracción IX, se advierte que es requisito para el ingreso al servicio público estatal y municipal, acreditar mediante exámenes los conocimientos y aptitudes para el desempeño de sus puestos, los cuales evidentemente deben adicionarse a los expedientes laborales correspondientes.</w:t>
      </w:r>
    </w:p>
    <w:p w:rsidR="009A723B" w:rsidRPr="00CC2715" w:rsidRDefault="009A723B" w:rsidP="009A723B">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Para acreditar el cumplimiento de la fracción X, referente a la no inhabilitación para el ejercicio del servicio público, debe constar en los expedientes laborales, las Constancias de No Inhabilitación, emitidas con base en la consulta en el sistema electrónico de la Secretaría de la Contraloría del Gobierno del Estado de México, de conformidad con el artículo 28, último párrafo, de la Ley de Responsabilidades Administrativas del Estado de México y Municipios, el cual se inserta a continuación:</w:t>
      </w:r>
    </w:p>
    <w:p w:rsidR="009A723B" w:rsidRPr="00CC2715" w:rsidRDefault="009A723B" w:rsidP="009A723B">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r w:rsidRPr="00CC2715">
        <w:rPr>
          <w:rFonts w:ascii="Palatino Linotype" w:hAnsi="Palatino Linotype" w:cs="Arial"/>
          <w:b/>
          <w:i/>
          <w:sz w:val="22"/>
          <w:lang w:val="es-ES"/>
        </w:rPr>
        <w:t>Artículo 28</w:t>
      </w:r>
      <w:r w:rsidRPr="00CC2715">
        <w:rPr>
          <w:rFonts w:ascii="Palatino Linotype" w:hAnsi="Palatino Linotype" w:cs="Arial"/>
          <w:i/>
          <w:sz w:val="22"/>
          <w:lang w:val="es-ES"/>
        </w:rPr>
        <w:t xml:space="preserve">. </w:t>
      </w:r>
    </w:p>
    <w:p w:rsidR="009A723B" w:rsidRPr="00CC2715" w:rsidRDefault="009A723B" w:rsidP="009A723B">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p>
    <w:p w:rsidR="009A723B" w:rsidRPr="00CC2715" w:rsidRDefault="009A723B" w:rsidP="009A723B">
      <w:pPr>
        <w:ind w:left="709" w:right="709"/>
        <w:jc w:val="both"/>
        <w:rPr>
          <w:rFonts w:ascii="Palatino Linotype" w:hAnsi="Palatino Linotype" w:cs="Arial"/>
          <w:i/>
          <w:sz w:val="22"/>
          <w:lang w:val="es-ES"/>
        </w:rPr>
      </w:pPr>
      <w:r w:rsidRPr="00CC2715">
        <w:rPr>
          <w:rFonts w:ascii="Palatino Linotype" w:hAnsi="Palatino Linotype" w:cs="Arial"/>
          <w:b/>
          <w:i/>
          <w:sz w:val="22"/>
          <w:lang w:val="es-ES"/>
        </w:rPr>
        <w:lastRenderedPageBreak/>
        <w:t>Los entes públicos, previo al nombramiento, designación o contratación de quienes pretendan ingresar al servicio público, consultarán los sistemas nacional, estatal y municipal de servidores públicos</w:t>
      </w:r>
      <w:r w:rsidRPr="00CC2715">
        <w:rPr>
          <w:rFonts w:ascii="Palatino Linotype" w:hAnsi="Palatino Linotype" w:cs="Arial"/>
          <w:i/>
          <w:sz w:val="22"/>
          <w:lang w:val="es-ES"/>
        </w:rPr>
        <w:t xml:space="preserve"> y particulares sancionados de la plataforma digital nacional y estatal, </w:t>
      </w:r>
      <w:r w:rsidRPr="00CC2715">
        <w:rPr>
          <w:rFonts w:ascii="Palatino Linotype" w:hAnsi="Palatino Linotype" w:cs="Arial"/>
          <w:b/>
          <w:i/>
          <w:sz w:val="22"/>
          <w:lang w:val="es-ES"/>
        </w:rPr>
        <w:t>con el fin de verificar si existen inhabilitaciones de dichas personas</w:t>
      </w:r>
      <w:r w:rsidRPr="00CC2715">
        <w:rPr>
          <w:rFonts w:ascii="Palatino Linotype" w:hAnsi="Palatino Linotype" w:cs="Arial"/>
          <w:i/>
          <w:sz w:val="22"/>
          <w:lang w:val="es-ES"/>
        </w:rPr>
        <w:t>, de no existir se expedirá la constancia correspondiente.</w:t>
      </w:r>
    </w:p>
    <w:p w:rsidR="009A723B" w:rsidRPr="00CC2715" w:rsidRDefault="009A723B" w:rsidP="009A723B">
      <w:pPr>
        <w:ind w:left="709" w:right="709"/>
        <w:jc w:val="both"/>
        <w:rPr>
          <w:rFonts w:ascii="Palatino Linotype" w:hAnsi="Palatino Linotype"/>
        </w:rPr>
      </w:pPr>
      <w:r w:rsidRPr="00CC2715">
        <w:rPr>
          <w:rFonts w:ascii="Palatino Linotype" w:hAnsi="Palatino Linotype" w:cs="Arial"/>
          <w:sz w:val="22"/>
        </w:rPr>
        <w:t>(Énfasis añadido)</w:t>
      </w:r>
    </w:p>
    <w:p w:rsidR="009A723B" w:rsidRPr="00CC2715" w:rsidRDefault="009A723B" w:rsidP="009A723B">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Finalmente, en cuanto a la fracción XI, debe constar en los expedientes laborales respectivos los Certificados de Deudor o No Deudor Alimentario Moroso, expedidos por la Unidad del Registro de Deudores Alimentarios Morosos, de conformidad con los artículos 4.146 Bis, 4.146 Ter, 4.146 Cuater, 4.146 Quinquies, 4.146 Septies y 4.146 Octies, y los artículos 6, fracciones XXVIII y XXXVIII, 8, fracciones II, VIII y IV y 9, fracción XIII, de la Reglamento Interior del Registro Civil del Estado de México, a efecto de determinar si los servidores públicos se encuentran inscritos o no en mismo.</w:t>
      </w:r>
    </w:p>
    <w:p w:rsidR="009A723B" w:rsidRPr="00CC2715" w:rsidRDefault="009A723B" w:rsidP="009A723B">
      <w:pPr>
        <w:pStyle w:val="Prrafodelista"/>
        <w:widowControl w:val="0"/>
        <w:autoSpaceDE w:val="0"/>
        <w:autoSpaceDN w:val="0"/>
        <w:adjustRightInd w:val="0"/>
        <w:spacing w:before="360" w:after="240" w:line="360" w:lineRule="auto"/>
        <w:ind w:left="0"/>
        <w:jc w:val="both"/>
        <w:rPr>
          <w:rFonts w:ascii="Palatino Linotype" w:hAnsi="Palatino Linotype"/>
        </w:rPr>
      </w:pPr>
      <w:r w:rsidRPr="00CC2715">
        <w:rPr>
          <w:rFonts w:ascii="Palatino Linotype" w:hAnsi="Palatino Linotype"/>
        </w:rPr>
        <w:t>En ese sentido, se advierte que, los servidores públicos para proceder a su ingreso al servicio público deben presentar la documentación aludida, la cual se integra a sus expedientes públicos, además de que, existe documentación que, una vez dado su ingreso, debe generarse y agregarse a los mismos como las fichas curriculares para efectos del cumplimiento una obligación de transparencia común, así como los certificados de competencia laboral; aunado a ello, existe la posibilidad de que, información diversa a la señalada que, sin subsistir necesariamente una obligación normativa, para que la Direcc</w:t>
      </w:r>
      <w:r w:rsidR="00B22EF8" w:rsidRPr="00CC2715">
        <w:rPr>
          <w:rFonts w:ascii="Palatino Linotype" w:hAnsi="Palatino Linotype"/>
        </w:rPr>
        <w:t>ión de Administración la anexe</w:t>
      </w:r>
      <w:r w:rsidRPr="00CC2715">
        <w:rPr>
          <w:rFonts w:ascii="Palatino Linotype" w:hAnsi="Palatino Linotype"/>
        </w:rPr>
        <w:t xml:space="preserve"> a los expedientes laborales respectivos; sin embargo, es presentada por los servidores públicos por cuestiones administrativas, tales como identificaciones oficiales con fotografía, comprobantes domiciliarios, cédulas profesionales, Constancias del Registro Federal de Contribuyentes con homoclave, Clave Única de Registro de Población (CURP) y </w:t>
      </w:r>
      <w:r w:rsidRPr="00CC2715">
        <w:rPr>
          <w:rFonts w:ascii="Palatino Linotype" w:hAnsi="Palatino Linotype"/>
        </w:rPr>
        <w:lastRenderedPageBreak/>
        <w:t>curriculum vitae, con o sin fotografía, así como los comprobantes de experiencia laboral, cursos y talleres.</w:t>
      </w:r>
    </w:p>
    <w:p w:rsidR="009A723B" w:rsidRPr="00CC2715" w:rsidRDefault="009A723B" w:rsidP="009A723B">
      <w:pPr>
        <w:pStyle w:val="Prrafodelista"/>
        <w:widowControl w:val="0"/>
        <w:autoSpaceDE w:val="0"/>
        <w:autoSpaceDN w:val="0"/>
        <w:adjustRightInd w:val="0"/>
        <w:spacing w:before="360" w:after="240" w:line="360" w:lineRule="auto"/>
        <w:ind w:left="0"/>
        <w:jc w:val="both"/>
        <w:rPr>
          <w:rFonts w:ascii="Palatino Linotype" w:hAnsi="Palatino Linotype"/>
        </w:rPr>
      </w:pPr>
      <w:r w:rsidRPr="00CC2715">
        <w:rPr>
          <w:rFonts w:ascii="Palatino Linotype" w:hAnsi="Palatino Linotype"/>
        </w:rPr>
        <w:t xml:space="preserve">Precisado lo anterior, respecto de la documentación que pudiera constar en los expedientes de los servidores públicos, se advierte que, parte de ella es susceptible de ser entregada de manera </w:t>
      </w:r>
      <w:r w:rsidRPr="00CC2715">
        <w:rPr>
          <w:rFonts w:ascii="Palatino Linotype" w:hAnsi="Palatino Linotype"/>
          <w:b/>
        </w:rPr>
        <w:t>íntegra</w:t>
      </w:r>
      <w:r w:rsidRPr="00CC2715">
        <w:rPr>
          <w:rFonts w:ascii="Palatino Linotype" w:hAnsi="Palatino Linotype"/>
        </w:rPr>
        <w:t xml:space="preserve">; sin embargo, otro tanto, debe procederse a su entrega en </w:t>
      </w:r>
      <w:r w:rsidRPr="00CC2715">
        <w:rPr>
          <w:rFonts w:ascii="Palatino Linotype" w:hAnsi="Palatino Linotype"/>
          <w:b/>
        </w:rPr>
        <w:t>versión pública</w:t>
      </w:r>
      <w:r w:rsidRPr="00CC2715">
        <w:rPr>
          <w:rFonts w:ascii="Palatino Linotype" w:hAnsi="Palatino Linotype"/>
        </w:rPr>
        <w:t xml:space="preserve">, en la que se protejan, </w:t>
      </w:r>
      <w:r w:rsidRPr="00CC2715">
        <w:rPr>
          <w:rFonts w:ascii="Palatino Linotype" w:hAnsi="Palatino Linotype"/>
          <w:b/>
        </w:rPr>
        <w:t>únicamente</w:t>
      </w:r>
      <w:r w:rsidRPr="00CC2715">
        <w:rPr>
          <w:rFonts w:ascii="Palatino Linotype" w:hAnsi="Palatino Linotype"/>
        </w:rPr>
        <w:t xml:space="preserve">, los datos personales, datos personales sensibles e información pública, y otra más, que debe ser clasificada como confidencial </w:t>
      </w:r>
      <w:r w:rsidRPr="00CC2715">
        <w:rPr>
          <w:rFonts w:ascii="Palatino Linotype" w:hAnsi="Palatino Linotype"/>
          <w:b/>
        </w:rPr>
        <w:t>en su totalidad</w:t>
      </w:r>
      <w:r w:rsidRPr="00CC2715">
        <w:rPr>
          <w:rFonts w:ascii="Palatino Linotype" w:hAnsi="Palatino Linotype"/>
        </w:rPr>
        <w:t>.</w:t>
      </w:r>
    </w:p>
    <w:p w:rsidR="001321CB" w:rsidRPr="00CC2715" w:rsidRDefault="001321CB" w:rsidP="001321CB">
      <w:pPr>
        <w:pStyle w:val="Prrafodelista"/>
        <w:widowControl w:val="0"/>
        <w:autoSpaceDE w:val="0"/>
        <w:autoSpaceDN w:val="0"/>
        <w:adjustRightInd w:val="0"/>
        <w:spacing w:before="360" w:after="240" w:line="360" w:lineRule="auto"/>
        <w:ind w:left="0"/>
        <w:jc w:val="both"/>
        <w:rPr>
          <w:rFonts w:ascii="Palatino Linotype" w:hAnsi="Palatino Linotype"/>
        </w:rPr>
      </w:pPr>
      <w:r w:rsidRPr="00CC2715">
        <w:rPr>
          <w:rFonts w:ascii="Palatino Linotype" w:hAnsi="Palatino Linotype"/>
        </w:rPr>
        <w:t xml:space="preserve">Respecto, de la información que debe ser entregada de forma </w:t>
      </w:r>
      <w:r w:rsidRPr="00CC2715">
        <w:rPr>
          <w:rFonts w:ascii="Palatino Linotype" w:hAnsi="Palatino Linotype"/>
          <w:b/>
        </w:rPr>
        <w:t>íntegra,</w:t>
      </w:r>
      <w:r w:rsidRPr="00CC2715">
        <w:rPr>
          <w:rFonts w:ascii="Palatino Linotype" w:hAnsi="Palatino Linotype"/>
        </w:rPr>
        <w:t xml:space="preserve"> de manera enunciativa más no limitativa se encuentran, las fichas curriculares sin fotografía</w:t>
      </w:r>
      <w:r w:rsidR="00B22EF8" w:rsidRPr="00CC2715">
        <w:rPr>
          <w:rFonts w:ascii="Palatino Linotype" w:hAnsi="Palatino Linotype"/>
        </w:rPr>
        <w:t xml:space="preserve"> para el caso de los servidores públicos con categoría de administrativos; toda vez que, es criterio reiterado por esta Ponencia Resolutora que para los servidores públicos que ostenten el cargo de mando medio o superior deberá ser pública</w:t>
      </w:r>
      <w:r w:rsidRPr="00CC2715">
        <w:rPr>
          <w:rFonts w:ascii="Palatino Linotype" w:hAnsi="Palatino Linotype"/>
        </w:rPr>
        <w:t xml:space="preserve"> y los comprobantes de experiencia laboral</w:t>
      </w:r>
      <w:r w:rsidR="00B22EF8" w:rsidRPr="00CC2715">
        <w:rPr>
          <w:rFonts w:ascii="Palatino Linotype" w:hAnsi="Palatino Linotype"/>
        </w:rPr>
        <w:t>, cursos y talleres; siempre y cuando no contengan datos personales sensibles.</w:t>
      </w:r>
    </w:p>
    <w:p w:rsidR="001321CB" w:rsidRPr="00CC2715" w:rsidRDefault="001321CB" w:rsidP="001321CB">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 xml:space="preserve">Por su parte, respecto de la información susceptible de ser entregada en </w:t>
      </w:r>
      <w:r w:rsidRPr="00CC2715">
        <w:rPr>
          <w:rFonts w:ascii="Palatino Linotype" w:hAnsi="Palatino Linotype"/>
          <w:b/>
        </w:rPr>
        <w:t>versión pública</w:t>
      </w:r>
      <w:r w:rsidRPr="00CC2715">
        <w:rPr>
          <w:rFonts w:ascii="Palatino Linotype" w:hAnsi="Palatino Linotype"/>
        </w:rPr>
        <w:t xml:space="preserve">, de manera enunciativa más no limitativa se podría enunciar, la solicitud de empleo, la Cartilla de Identidad del Servicio Militar Nacional liberada, los títulos profesionales y/o documentos que acrediten la experiencia </w:t>
      </w:r>
      <w:r w:rsidR="00B22EF8" w:rsidRPr="00CC2715">
        <w:rPr>
          <w:rFonts w:ascii="Palatino Linotype" w:hAnsi="Palatino Linotype"/>
        </w:rPr>
        <w:t>laboral</w:t>
      </w:r>
      <w:r w:rsidRPr="00CC2715">
        <w:rPr>
          <w:rFonts w:ascii="Palatino Linotype" w:hAnsi="Palatino Linotype"/>
        </w:rPr>
        <w:t xml:space="preserve">, las certificaciones de competencia laboral, las constancias de no inhabilitación, cédulas profesionales y </w:t>
      </w:r>
      <w:r w:rsidRPr="00CC2715">
        <w:rPr>
          <w:rFonts w:ascii="Palatino Linotype" w:hAnsi="Palatino Linotype"/>
          <w:i/>
        </w:rPr>
        <w:t>curriculum vitae</w:t>
      </w:r>
      <w:r w:rsidRPr="00CC2715">
        <w:rPr>
          <w:rFonts w:ascii="Palatino Linotype" w:hAnsi="Palatino Linotype"/>
        </w:rPr>
        <w:t>, con o sin fotografía, los informes y certificados de no antecedentes penales.</w:t>
      </w:r>
    </w:p>
    <w:p w:rsidR="001321CB" w:rsidRPr="00CC2715" w:rsidRDefault="001321CB" w:rsidP="001321CB">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lastRenderedPageBreak/>
        <w:t xml:space="preserve">Finalmente, por cuanto hace a la información que debe ser protegida mediante su clasificación como confidencial </w:t>
      </w:r>
      <w:r w:rsidRPr="00CC2715">
        <w:rPr>
          <w:rFonts w:ascii="Palatino Linotype" w:hAnsi="Palatino Linotype"/>
          <w:b/>
        </w:rPr>
        <w:t>en su totalidad</w:t>
      </w:r>
      <w:r w:rsidRPr="00CC2715">
        <w:rPr>
          <w:rFonts w:ascii="Palatino Linotype" w:hAnsi="Palatino Linotype"/>
        </w:rPr>
        <w:t xml:space="preserve">, de manera enunciativa más no limitativa, podemos señalar, el acta de nacimiento, </w:t>
      </w:r>
      <w:r w:rsidRPr="00CC2715">
        <w:rPr>
          <w:rFonts w:ascii="Palatino Linotype" w:hAnsi="Palatino Linotype"/>
          <w:lang w:val="es-ES"/>
        </w:rPr>
        <w:t>el</w:t>
      </w:r>
      <w:r w:rsidRPr="00CC2715">
        <w:rPr>
          <w:rFonts w:ascii="Palatino Linotype" w:hAnsi="Palatino Linotype"/>
        </w:rPr>
        <w:t xml:space="preserve"> certificado de nacionalidad mexicana, el pasaporte, la carta de naturalización, la cédula de identidad ciudadana, la matrícula consular, los certificados médicos, los certificados de deudor o no deudor alimentario moroso, identificaciones oficiales con fotografía, comprobantes domiciliarios, Constancias del Registro Federal de Contribuyentes con homoclave y Clave Única de Registro de Población (CURP).</w:t>
      </w:r>
    </w:p>
    <w:p w:rsidR="001321CB" w:rsidRPr="00CC2715" w:rsidRDefault="001321CB" w:rsidP="001321CB">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715">
        <w:rPr>
          <w:rFonts w:ascii="Palatino Linotype" w:hAnsi="Palatino Linotype"/>
        </w:rPr>
        <w:t>En ese tenor, esta Ponencia Resolutora, respecto de la fotografía, que pudiera contenerse en los títulos profesionales</w:t>
      </w:r>
      <w:r w:rsidR="00742F94" w:rsidRPr="00CC2715">
        <w:rPr>
          <w:rFonts w:ascii="Palatino Linotype" w:hAnsi="Palatino Linotype"/>
        </w:rPr>
        <w:t>,</w:t>
      </w:r>
      <w:r w:rsidRPr="00CC2715">
        <w:rPr>
          <w:rFonts w:ascii="Palatino Linotype" w:hAnsi="Palatino Linotype"/>
        </w:rPr>
        <w:t xml:space="preserve"> en los curriculum vitae, </w:t>
      </w:r>
      <w:r w:rsidRPr="00CC2715">
        <w:rPr>
          <w:rFonts w:ascii="Palatino Linotype" w:hAnsi="Palatino Linotype" w:cs="Arial"/>
        </w:rPr>
        <w:t>fichas curriculares</w:t>
      </w:r>
      <w:r w:rsidRPr="00CC2715">
        <w:rPr>
          <w:rFonts w:ascii="Palatino Linotype" w:hAnsi="Palatino Linotype"/>
        </w:rPr>
        <w:t xml:space="preserve"> y de las cédulas profesionales, cuando consten en los expedientes laborales, así como los certificados de no antecedentes penales, </w:t>
      </w:r>
      <w:r w:rsidRPr="00CC2715">
        <w:rPr>
          <w:rFonts w:ascii="Palatino Linotype" w:hAnsi="Palatino Linotype" w:cs="Arial"/>
        </w:rPr>
        <w:t xml:space="preserve">se </w:t>
      </w:r>
      <w:r w:rsidRPr="00CC2715">
        <w:rPr>
          <w:rFonts w:ascii="Palatino Linotype" w:hAnsi="Palatino Linotype"/>
        </w:rPr>
        <w:t>estima</w:t>
      </w:r>
      <w:r w:rsidRPr="00CC2715">
        <w:rPr>
          <w:rFonts w:ascii="Palatino Linotype" w:hAnsi="Palatino Linotype" w:cs="Arial"/>
        </w:rPr>
        <w:t xml:space="preserve"> necesario precisar algunas consideraciones de hecho y de derecho.</w:t>
      </w:r>
    </w:p>
    <w:p w:rsidR="00742F94" w:rsidRPr="00CC2715" w:rsidRDefault="00742F94" w:rsidP="00742F9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715">
        <w:rPr>
          <w:rFonts w:ascii="Palatino Linotype" w:hAnsi="Palatino Linotype" w:cs="Arial"/>
        </w:rPr>
        <w:t xml:space="preserve">Así, debe observarse lo establecido en los artículos 6, Apartado A, fracción I y 16, segundo párrafo, de la </w:t>
      </w:r>
      <w:r w:rsidRPr="00CC2715">
        <w:rPr>
          <w:rFonts w:ascii="Palatino Linotype" w:hAnsi="Palatino Linotype"/>
        </w:rPr>
        <w:t>Constitución Política de los Estados Unidos Mexicanos, los cuales establecen lo siguiente:</w:t>
      </w:r>
    </w:p>
    <w:p w:rsidR="00742F94" w:rsidRPr="00CC2715" w:rsidRDefault="00742F94" w:rsidP="00742F94">
      <w:pPr>
        <w:spacing w:before="200" w:after="200"/>
        <w:ind w:left="709" w:right="709"/>
        <w:jc w:val="both"/>
        <w:rPr>
          <w:rFonts w:ascii="Palatino Linotype" w:hAnsi="Palatino Linotype" w:cs="Arial"/>
          <w:i/>
          <w:sz w:val="22"/>
          <w:szCs w:val="22"/>
        </w:rPr>
      </w:pPr>
      <w:r w:rsidRPr="00CC2715">
        <w:rPr>
          <w:rFonts w:ascii="Palatino Linotype" w:hAnsi="Palatino Linotype" w:cs="Arial"/>
          <w:i/>
          <w:sz w:val="22"/>
          <w:lang w:val="es-ES"/>
        </w:rPr>
        <w:t>“</w:t>
      </w:r>
      <w:r w:rsidRPr="00CC2715">
        <w:rPr>
          <w:rFonts w:ascii="Palatino Linotype" w:hAnsi="Palatino Linotype" w:cs="Arial"/>
          <w:b/>
          <w:i/>
          <w:sz w:val="22"/>
          <w:szCs w:val="22"/>
        </w:rPr>
        <w:t>Artículo 6o.</w:t>
      </w:r>
      <w:r w:rsidRPr="00CC2715">
        <w:rPr>
          <w:rFonts w:ascii="Palatino Linotype" w:hAnsi="Palatino Linotype" w:cs="Arial"/>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CC2715">
        <w:rPr>
          <w:rFonts w:ascii="Palatino Linotype" w:hAnsi="Palatino Linotype" w:cs="Arial"/>
          <w:b/>
          <w:i/>
          <w:sz w:val="22"/>
          <w:szCs w:val="22"/>
        </w:rPr>
        <w:t>El derecho a la información será garantizado por el Estado.</w:t>
      </w:r>
      <w:r w:rsidRPr="00CC2715">
        <w:rPr>
          <w:rFonts w:ascii="Palatino Linotype" w:hAnsi="Palatino Linotype" w:cs="Arial"/>
          <w:i/>
          <w:sz w:val="22"/>
          <w:szCs w:val="22"/>
        </w:rPr>
        <w:t xml:space="preserve"> </w:t>
      </w:r>
    </w:p>
    <w:p w:rsidR="00742F94" w:rsidRPr="00CC2715" w:rsidRDefault="00742F94" w:rsidP="00742F94">
      <w:pPr>
        <w:spacing w:before="140" w:after="140"/>
        <w:ind w:left="709" w:right="709"/>
        <w:jc w:val="both"/>
        <w:rPr>
          <w:rFonts w:ascii="Palatino Linotype" w:hAnsi="Palatino Linotype" w:cs="Arial"/>
          <w:i/>
          <w:sz w:val="22"/>
          <w:szCs w:val="22"/>
        </w:rPr>
      </w:pPr>
      <w:r w:rsidRPr="00CC2715">
        <w:rPr>
          <w:rFonts w:ascii="Palatino Linotype" w:hAnsi="Palatino Linotype" w:cs="Arial"/>
          <w:i/>
          <w:sz w:val="22"/>
          <w:szCs w:val="22"/>
        </w:rPr>
        <w:t>Toda persona tiene derecho al libre acceso a información plural y oportuna, así como a buscar, recibir y difundir información e ideas de toda índole por cualquier medio de expresión.</w:t>
      </w:r>
    </w:p>
    <w:p w:rsidR="00742F94" w:rsidRPr="00CC2715" w:rsidRDefault="00742F94" w:rsidP="00742F94">
      <w:pPr>
        <w:spacing w:before="140" w:after="140"/>
        <w:ind w:left="709" w:right="709"/>
        <w:jc w:val="both"/>
        <w:rPr>
          <w:rFonts w:ascii="Palatino Linotype" w:hAnsi="Palatino Linotype" w:cs="Arial"/>
          <w:i/>
          <w:sz w:val="22"/>
          <w:szCs w:val="22"/>
        </w:rPr>
      </w:pPr>
      <w:r w:rsidRPr="00CC2715">
        <w:rPr>
          <w:rFonts w:ascii="Palatino Linotype" w:hAnsi="Palatino Linotype" w:cs="Arial"/>
          <w:i/>
          <w:sz w:val="22"/>
          <w:szCs w:val="22"/>
        </w:rPr>
        <w:t>Para efectos de lo dispuesto en el presente artículo se observará lo siguiente:</w:t>
      </w:r>
    </w:p>
    <w:p w:rsidR="00742F94" w:rsidRPr="00CC2715" w:rsidRDefault="00742F94" w:rsidP="00742F94">
      <w:pPr>
        <w:spacing w:before="140" w:after="140"/>
        <w:ind w:left="709" w:right="709"/>
        <w:jc w:val="both"/>
        <w:rPr>
          <w:rFonts w:ascii="Palatino Linotype" w:hAnsi="Palatino Linotype" w:cs="Arial"/>
          <w:i/>
          <w:sz w:val="22"/>
          <w:szCs w:val="22"/>
        </w:rPr>
      </w:pPr>
      <w:r w:rsidRPr="00CC2715">
        <w:rPr>
          <w:rFonts w:ascii="Palatino Linotype" w:hAnsi="Palatino Linotype" w:cs="Arial"/>
          <w:b/>
          <w:i/>
          <w:sz w:val="22"/>
          <w:szCs w:val="22"/>
        </w:rPr>
        <w:lastRenderedPageBreak/>
        <w:t>A.</w:t>
      </w:r>
      <w:r w:rsidRPr="00CC2715">
        <w:rPr>
          <w:rFonts w:ascii="Palatino Linotype" w:hAnsi="Palatino Linotype" w:cs="Arial"/>
          <w:i/>
          <w:sz w:val="22"/>
          <w:szCs w:val="22"/>
        </w:rPr>
        <w:t xml:space="preserve"> Para el ejercicio del derecho de acceso a la información, la Federación, los Estados y el Distrito Federal, en el ámbito de sus respectivas competencias, se regirán por los siguientes principios y bases:</w:t>
      </w:r>
    </w:p>
    <w:p w:rsidR="00742F94" w:rsidRPr="00CC2715" w:rsidRDefault="00742F94" w:rsidP="00742F94">
      <w:pPr>
        <w:spacing w:before="140" w:after="140"/>
        <w:ind w:left="709" w:right="709"/>
        <w:jc w:val="both"/>
        <w:rPr>
          <w:rFonts w:ascii="Palatino Linotype" w:hAnsi="Palatino Linotype" w:cs="Arial"/>
          <w:i/>
          <w:sz w:val="22"/>
          <w:szCs w:val="22"/>
        </w:rPr>
      </w:pPr>
      <w:r w:rsidRPr="00CC2715">
        <w:rPr>
          <w:rFonts w:ascii="Palatino Linotype" w:hAnsi="Palatino Linotype" w:cs="Arial"/>
          <w:b/>
          <w:i/>
          <w:sz w:val="22"/>
          <w:szCs w:val="22"/>
        </w:rPr>
        <w:t>I. Toda la información en posesión de</w:t>
      </w:r>
      <w:r w:rsidRPr="00CC2715">
        <w:rPr>
          <w:rFonts w:ascii="Palatino Linotype" w:hAnsi="Palatino Linotype" w:cs="Arial"/>
          <w:i/>
          <w:sz w:val="22"/>
          <w:szCs w:val="22"/>
        </w:rPr>
        <w:t xml:space="preserve"> </w:t>
      </w:r>
      <w:r w:rsidRPr="00CC2715">
        <w:rPr>
          <w:rFonts w:ascii="Palatino Linotype" w:hAnsi="Palatino Linotype" w:cs="Arial"/>
          <w:b/>
          <w:i/>
          <w:sz w:val="22"/>
          <w:szCs w:val="22"/>
        </w:rPr>
        <w:t>cualquier autoridad</w:t>
      </w:r>
      <w:r w:rsidRPr="00CC2715">
        <w:rPr>
          <w:rFonts w:ascii="Palatino Linotype" w:hAnsi="Palatino Linotype" w:cs="Arial"/>
          <w:i/>
          <w:sz w:val="22"/>
          <w:szCs w:val="22"/>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CC2715">
        <w:rPr>
          <w:rFonts w:ascii="Palatino Linotype" w:hAnsi="Palatino Linotype" w:cs="Arial"/>
          <w:b/>
          <w:i/>
          <w:sz w:val="22"/>
          <w:szCs w:val="22"/>
        </w:rPr>
        <w:t>es pública</w:t>
      </w:r>
      <w:r w:rsidRPr="00CC2715">
        <w:rPr>
          <w:rFonts w:ascii="Palatino Linotype" w:hAnsi="Palatino Linotype" w:cs="Arial"/>
          <w:i/>
          <w:sz w:val="22"/>
          <w:szCs w:val="22"/>
        </w:rPr>
        <w:t xml:space="preserve"> y sólo podrá ser reservada temporalmente por razones de interés público y seguridad nacional, en los términos que fijen las leyes. En la interpretación de este derecho deberá prevalecer el principio de máxima publicidad. </w:t>
      </w:r>
      <w:r w:rsidRPr="00CC2715">
        <w:rPr>
          <w:rFonts w:ascii="Palatino Linotype" w:hAnsi="Palatino Linotype" w:cs="Arial"/>
          <w:b/>
          <w:i/>
          <w:sz w:val="22"/>
          <w:szCs w:val="22"/>
        </w:rPr>
        <w:t>Los sujetos obligados deberán documentar todo acto que derive del ejercicio de sus facultades, competencias o funciones</w:t>
      </w:r>
      <w:r w:rsidRPr="00CC2715">
        <w:rPr>
          <w:rFonts w:ascii="Palatino Linotype" w:hAnsi="Palatino Linotype" w:cs="Arial"/>
          <w:i/>
          <w:sz w:val="22"/>
          <w:szCs w:val="22"/>
        </w:rPr>
        <w:t>, la ley determinará los supuestos específicos bajo los cuales procederá la declaración de inexistencia de la información.</w:t>
      </w:r>
    </w:p>
    <w:p w:rsidR="00742F94" w:rsidRPr="00CC2715" w:rsidRDefault="00742F94" w:rsidP="00742F94">
      <w:pPr>
        <w:spacing w:before="140" w:after="140"/>
        <w:ind w:left="709" w:right="709"/>
        <w:jc w:val="both"/>
        <w:rPr>
          <w:rFonts w:ascii="Palatino Linotype" w:hAnsi="Palatino Linotype" w:cs="Arial"/>
          <w:i/>
          <w:sz w:val="22"/>
          <w:szCs w:val="22"/>
        </w:rPr>
      </w:pPr>
      <w:r w:rsidRPr="00CC2715">
        <w:rPr>
          <w:rFonts w:ascii="Palatino Linotype" w:hAnsi="Palatino Linotype" w:cs="Arial"/>
          <w:i/>
          <w:sz w:val="22"/>
          <w:szCs w:val="22"/>
        </w:rPr>
        <w:t>[…]</w:t>
      </w:r>
    </w:p>
    <w:p w:rsidR="00742F94" w:rsidRPr="00CC2715" w:rsidRDefault="00742F94" w:rsidP="00742F94">
      <w:pPr>
        <w:spacing w:before="200" w:after="200"/>
        <w:ind w:left="709" w:right="709"/>
        <w:jc w:val="both"/>
        <w:rPr>
          <w:rFonts w:ascii="Palatino Linotype" w:hAnsi="Palatino Linotype" w:cs="Arial"/>
          <w:i/>
          <w:sz w:val="22"/>
          <w:lang w:val="es-ES"/>
        </w:rPr>
      </w:pPr>
      <w:r w:rsidRPr="00CC2715">
        <w:rPr>
          <w:rFonts w:ascii="Palatino Linotype" w:hAnsi="Palatino Linotype" w:cs="Arial"/>
          <w:b/>
          <w:i/>
          <w:sz w:val="22"/>
          <w:lang w:val="es-ES"/>
        </w:rPr>
        <w:t>Artículo 16</w:t>
      </w:r>
      <w:r w:rsidRPr="00CC2715">
        <w:rPr>
          <w:rFonts w:ascii="Palatino Linotype" w:hAnsi="Palatino Linotype" w:cs="Arial"/>
          <w:i/>
          <w:sz w:val="22"/>
          <w:lang w:val="es-ES"/>
        </w:rPr>
        <w:t xml:space="preserve">. […] </w:t>
      </w:r>
    </w:p>
    <w:p w:rsidR="00742F94" w:rsidRPr="00CC2715" w:rsidRDefault="00742F94" w:rsidP="00742F94">
      <w:pPr>
        <w:spacing w:before="200" w:after="200"/>
        <w:ind w:left="709" w:right="709"/>
        <w:jc w:val="both"/>
        <w:rPr>
          <w:rFonts w:ascii="Palatino Linotype" w:hAnsi="Palatino Linotype" w:cs="Arial"/>
          <w:i/>
          <w:sz w:val="22"/>
          <w:lang w:val="es-ES"/>
        </w:rPr>
      </w:pPr>
      <w:r w:rsidRPr="00CC2715">
        <w:rPr>
          <w:rFonts w:ascii="Palatino Linotype" w:hAnsi="Palatino Linotype" w:cs="Arial"/>
          <w:b/>
          <w:i/>
          <w:sz w:val="22"/>
          <w:lang w:val="es-ES"/>
        </w:rPr>
        <w:t>Toda persona tiene derecho a la protección de sus datos personales</w:t>
      </w:r>
      <w:r w:rsidRPr="00CC2715">
        <w:rPr>
          <w:rFonts w:ascii="Palatino Linotype" w:hAnsi="Palatino Linotype" w:cs="Arial"/>
          <w:i/>
          <w:sz w:val="22"/>
          <w:lang w:val="es-ES"/>
        </w:rPr>
        <w:t xml:space="preserve">, al acceso, rectificación y cancelación de los mismos, así como a manifestar su oposición, </w:t>
      </w:r>
      <w:r w:rsidRPr="00CC2715">
        <w:rPr>
          <w:rFonts w:ascii="Palatino Linotype" w:hAnsi="Palatino Linotype" w:cs="Arial"/>
          <w:b/>
          <w:i/>
          <w:sz w:val="22"/>
          <w:lang w:val="es-ES"/>
        </w:rPr>
        <w:t xml:space="preserve">en los términos que fije la ley, la cual establecerá los supuestos de excepción a los principios que rijan el tratamiento de datos, por </w:t>
      </w:r>
      <w:r w:rsidRPr="00CC2715">
        <w:rPr>
          <w:rFonts w:ascii="Palatino Linotype" w:hAnsi="Palatino Linotype" w:cs="Arial"/>
          <w:i/>
          <w:sz w:val="22"/>
          <w:lang w:val="es-ES"/>
        </w:rPr>
        <w:t xml:space="preserve">razones de seguridad nacional, </w:t>
      </w:r>
      <w:r w:rsidRPr="00CC2715">
        <w:rPr>
          <w:rFonts w:ascii="Palatino Linotype" w:hAnsi="Palatino Linotype" w:cs="Arial"/>
          <w:b/>
          <w:i/>
          <w:sz w:val="22"/>
          <w:lang w:val="es-ES"/>
        </w:rPr>
        <w:t>disposiciones de orden público</w:t>
      </w:r>
      <w:r w:rsidRPr="00CC2715">
        <w:rPr>
          <w:rFonts w:ascii="Palatino Linotype" w:hAnsi="Palatino Linotype" w:cs="Arial"/>
          <w:i/>
          <w:sz w:val="22"/>
          <w:lang w:val="es-ES"/>
        </w:rPr>
        <w:t>, seguridad y salud públicas o para proteger los derechos de terceros.”</w:t>
      </w:r>
    </w:p>
    <w:p w:rsidR="00742F94" w:rsidRPr="00CC2715" w:rsidRDefault="00742F94" w:rsidP="00742F94">
      <w:pPr>
        <w:spacing w:before="200" w:after="200"/>
        <w:ind w:left="709" w:right="709"/>
        <w:jc w:val="both"/>
        <w:rPr>
          <w:rFonts w:ascii="Palatino Linotype" w:hAnsi="Palatino Linotype" w:cs="Arial"/>
          <w:sz w:val="22"/>
        </w:rPr>
      </w:pPr>
      <w:r w:rsidRPr="00CC2715">
        <w:rPr>
          <w:rFonts w:ascii="Palatino Linotype" w:hAnsi="Palatino Linotype" w:cs="Arial"/>
          <w:sz w:val="22"/>
        </w:rPr>
        <w:t>(Énfasis añadido)</w:t>
      </w:r>
    </w:p>
    <w:p w:rsidR="00742F94" w:rsidRPr="00CC2715" w:rsidRDefault="00742F94" w:rsidP="00742F94">
      <w:pPr>
        <w:pStyle w:val="Prrafodelista"/>
        <w:widowControl w:val="0"/>
        <w:autoSpaceDE w:val="0"/>
        <w:autoSpaceDN w:val="0"/>
        <w:adjustRightInd w:val="0"/>
        <w:spacing w:before="240" w:after="240" w:line="360" w:lineRule="auto"/>
        <w:ind w:left="0"/>
        <w:jc w:val="both"/>
        <w:rPr>
          <w:rFonts w:ascii="Palatino Linotype" w:hAnsi="Palatino Linotype"/>
        </w:rPr>
      </w:pPr>
      <w:r w:rsidRPr="00CC2715">
        <w:rPr>
          <w:rFonts w:ascii="Palatino Linotype" w:hAnsi="Palatino Linotype"/>
        </w:rPr>
        <w:t>Por su parte, en relación al artículo 13 de la Convención Americana sobre Derechos Humanos</w:t>
      </w:r>
      <w:r w:rsidRPr="00CC2715">
        <w:rPr>
          <w:rStyle w:val="Refdenotaalpie"/>
          <w:rFonts w:ascii="Palatino Linotype" w:hAnsi="Palatino Linotype"/>
        </w:rPr>
        <w:footnoteReference w:id="1"/>
      </w:r>
      <w:r w:rsidRPr="00CC2715">
        <w:rPr>
          <w:rFonts w:ascii="Palatino Linotype" w:hAnsi="Palatino Linotype"/>
        </w:rPr>
        <w:t>, referente a la Libertad de Pensamiento y de Expresión, Fernando Silva García</w:t>
      </w:r>
      <w:r w:rsidRPr="00CC2715">
        <w:rPr>
          <w:rStyle w:val="Refdenotaalpie"/>
          <w:rFonts w:ascii="Palatino Linotype" w:hAnsi="Palatino Linotype"/>
        </w:rPr>
        <w:footnoteReference w:id="2"/>
      </w:r>
      <w:r w:rsidRPr="00CC2715">
        <w:rPr>
          <w:rFonts w:ascii="Palatino Linotype" w:hAnsi="Palatino Linotype"/>
        </w:rPr>
        <w:t>, ha precisado, respecto de los criterios jurisprudenciales de la Corte Interamericana de Derechos Humanos, lo siguiente:</w:t>
      </w:r>
    </w:p>
    <w:p w:rsidR="00742F94" w:rsidRPr="00CC2715" w:rsidRDefault="00742F94" w:rsidP="00742F94">
      <w:pPr>
        <w:spacing w:before="200" w:after="200"/>
        <w:ind w:left="709" w:right="709"/>
        <w:jc w:val="center"/>
        <w:rPr>
          <w:rFonts w:ascii="Palatino Linotype" w:hAnsi="Palatino Linotype" w:cs="Arial"/>
          <w:i/>
          <w:sz w:val="22"/>
          <w:lang w:val="es-ES"/>
        </w:rPr>
      </w:pPr>
      <w:r w:rsidRPr="00CC2715">
        <w:rPr>
          <w:rFonts w:ascii="Palatino Linotype" w:hAnsi="Palatino Linotype" w:cs="Arial"/>
          <w:i/>
          <w:sz w:val="22"/>
          <w:lang w:val="es-ES"/>
        </w:rPr>
        <w:t>“</w:t>
      </w:r>
      <w:r w:rsidRPr="00CC2715">
        <w:rPr>
          <w:rFonts w:ascii="Palatino Linotype" w:hAnsi="Palatino Linotype" w:cs="Arial"/>
          <w:b/>
          <w:i/>
          <w:sz w:val="22"/>
          <w:lang w:val="es-ES"/>
        </w:rPr>
        <w:t>25. Derecho a la información. Principio de máxima divulgación</w:t>
      </w:r>
    </w:p>
    <w:p w:rsidR="00742F94" w:rsidRPr="00CC2715" w:rsidRDefault="00742F94" w:rsidP="00742F94">
      <w:pPr>
        <w:spacing w:before="200" w:after="200"/>
        <w:ind w:left="709" w:right="709"/>
        <w:jc w:val="both"/>
        <w:rPr>
          <w:rFonts w:ascii="Palatino Linotype" w:hAnsi="Palatino Linotype" w:cs="Arial"/>
          <w:i/>
          <w:sz w:val="22"/>
          <w:lang w:val="es-ES"/>
        </w:rPr>
      </w:pPr>
      <w:r w:rsidRPr="00CC2715">
        <w:rPr>
          <w:rFonts w:ascii="Palatino Linotype" w:hAnsi="Palatino Linotype" w:cs="Arial"/>
          <w:b/>
          <w:i/>
          <w:sz w:val="22"/>
          <w:lang w:val="es-ES"/>
        </w:rPr>
        <w:lastRenderedPageBreak/>
        <w:t>La Corte Interamericana ha determinado que en una sociedad democrática es indispensable que las autoridades estatales se rijan por el principio de máxima divulgación</w:t>
      </w:r>
      <w:r w:rsidRPr="00CC2715">
        <w:rPr>
          <w:rFonts w:ascii="Palatino Linotype" w:hAnsi="Palatino Linotype" w:cs="Arial"/>
          <w:i/>
          <w:sz w:val="22"/>
          <w:lang w:val="es-ES"/>
        </w:rPr>
        <w:t>, el cual establece la presunción de que toda información es accesible, sujeto a un sistema restringido de excepciones (Caso Gomes Lund y otros (Guerrilha do Araguaia) Vs. Brasil. Excepciones Preliminares, Fondo, Reparaciones y Costas. Sentencia de 24 de noviembre de 2010, Serie C No. 219).”</w:t>
      </w:r>
    </w:p>
    <w:p w:rsidR="00742F94" w:rsidRPr="00CC2715" w:rsidRDefault="00742F94" w:rsidP="00742F94">
      <w:pPr>
        <w:spacing w:before="200" w:after="200"/>
        <w:ind w:left="709" w:right="709"/>
        <w:jc w:val="both"/>
        <w:rPr>
          <w:rFonts w:ascii="Palatino Linotype" w:hAnsi="Palatino Linotype"/>
        </w:rPr>
      </w:pPr>
      <w:r w:rsidRPr="00CC2715">
        <w:rPr>
          <w:rFonts w:ascii="Palatino Linotype" w:hAnsi="Palatino Linotype" w:cs="Arial"/>
          <w:sz w:val="22"/>
        </w:rPr>
        <w:t>(Énfasis añadido)</w:t>
      </w:r>
    </w:p>
    <w:p w:rsidR="00742F94" w:rsidRPr="00CC2715" w:rsidRDefault="00742F94" w:rsidP="00742F94">
      <w:pPr>
        <w:spacing w:before="240" w:after="240" w:line="360" w:lineRule="auto"/>
        <w:jc w:val="both"/>
        <w:rPr>
          <w:rFonts w:ascii="Palatino Linotype" w:hAnsi="Palatino Linotype" w:cs="Arial"/>
        </w:rPr>
      </w:pPr>
      <w:r w:rsidRPr="00CC2715">
        <w:rPr>
          <w:rFonts w:ascii="Palatino Linotype" w:hAnsi="Palatino Linotype" w:cs="Arial"/>
        </w:rPr>
        <w:t>Con base en lo anterior, resulta evidente que todo documento en poder de los Sujetos Obligados son, por origen, públicos; empero, algunos de ellos, pudiesen contener inmersos datos o información susceptible de ser clasificada, como información reservada o confidencial y es la normatividad aplicable, la que establece las excepciones que limitan el principio de máxima publicidad.</w:t>
      </w:r>
    </w:p>
    <w:p w:rsidR="00742F94" w:rsidRPr="00CC2715" w:rsidRDefault="00742F94" w:rsidP="00742F94">
      <w:pPr>
        <w:pStyle w:val="Prrafodelista"/>
        <w:widowControl w:val="0"/>
        <w:autoSpaceDE w:val="0"/>
        <w:autoSpaceDN w:val="0"/>
        <w:adjustRightInd w:val="0"/>
        <w:spacing w:before="240" w:after="240" w:line="360" w:lineRule="auto"/>
        <w:ind w:left="0"/>
        <w:jc w:val="both"/>
        <w:rPr>
          <w:rFonts w:ascii="Palatino Linotype" w:hAnsi="Palatino Linotype" w:cs="Arial"/>
        </w:rPr>
      </w:pPr>
      <w:r w:rsidRPr="00CC2715">
        <w:rPr>
          <w:rFonts w:ascii="Palatino Linotype" w:hAnsi="Palatino Linotype" w:cs="Arial"/>
        </w:rPr>
        <w:t xml:space="preserve">Dicho lo anterior, es menester señalar que, por regla general, la fotografía es un dato personal y a su vez un dato personal sensible, susceptible de ser clasificado como </w:t>
      </w:r>
      <w:r w:rsidRPr="00CC2715">
        <w:rPr>
          <w:rFonts w:ascii="Palatino Linotype" w:hAnsi="Palatino Linotype"/>
        </w:rPr>
        <w:t>confidencial</w:t>
      </w:r>
      <w:r w:rsidRPr="00CC2715">
        <w:rPr>
          <w:rFonts w:ascii="Palatino Linotype" w:hAnsi="Palatino Linotype" w:cs="Arial"/>
        </w:rPr>
        <w:t>, en términos de lo dispuesto en los artículos 3, fracción IX y 143, fracción I, de la Ley de Transparencia y Acceso a la Información Pública del Estado de México y Municipios y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como se deprende a continuación:</w:t>
      </w:r>
    </w:p>
    <w:p w:rsidR="00742F94" w:rsidRPr="00CC2715" w:rsidRDefault="00742F94" w:rsidP="00407529">
      <w:pPr>
        <w:ind w:left="709" w:right="709"/>
        <w:jc w:val="center"/>
        <w:rPr>
          <w:rFonts w:ascii="Palatino Linotype" w:hAnsi="Palatino Linotype" w:cs="Arial"/>
        </w:rPr>
      </w:pPr>
      <w:r w:rsidRPr="00CC2715">
        <w:rPr>
          <w:rFonts w:ascii="Palatino Linotype" w:hAnsi="Palatino Linotype" w:cs="Arial"/>
          <w:b/>
          <w:i/>
          <w:sz w:val="22"/>
        </w:rPr>
        <w:t>Ley de Transparencia y Acceso a la Información Pública del Estado de México y Municipios</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i/>
          <w:sz w:val="22"/>
        </w:rPr>
        <w:t>“</w:t>
      </w:r>
      <w:r w:rsidRPr="00CC2715">
        <w:rPr>
          <w:rFonts w:ascii="Palatino Linotype" w:hAnsi="Palatino Linotype" w:cs="Arial"/>
          <w:b/>
          <w:i/>
          <w:sz w:val="22"/>
        </w:rPr>
        <w:t>Artículo 3</w:t>
      </w:r>
      <w:r w:rsidRPr="00CC2715">
        <w:rPr>
          <w:rFonts w:ascii="Palatino Linotype" w:hAnsi="Palatino Linotype" w:cs="Arial"/>
          <w:i/>
          <w:sz w:val="22"/>
        </w:rPr>
        <w:t xml:space="preserve">. </w:t>
      </w:r>
      <w:r w:rsidRPr="00CC2715">
        <w:rPr>
          <w:rFonts w:ascii="Palatino Linotype" w:hAnsi="Palatino Linotype" w:cs="Arial"/>
          <w:b/>
          <w:i/>
          <w:sz w:val="22"/>
          <w:u w:val="single"/>
        </w:rPr>
        <w:t xml:space="preserve">Para </w:t>
      </w:r>
      <w:r w:rsidRPr="00CC2715">
        <w:rPr>
          <w:rFonts w:ascii="Palatino Linotype" w:hAnsi="Palatino Linotype" w:cs="Arial"/>
          <w:b/>
          <w:i/>
          <w:sz w:val="22"/>
          <w:u w:val="single"/>
          <w:lang w:val="es-ES"/>
        </w:rPr>
        <w:t>los</w:t>
      </w:r>
      <w:r w:rsidRPr="00CC2715">
        <w:rPr>
          <w:rFonts w:ascii="Palatino Linotype" w:hAnsi="Palatino Linotype" w:cs="Arial"/>
          <w:b/>
          <w:i/>
          <w:sz w:val="22"/>
          <w:u w:val="single"/>
        </w:rPr>
        <w:t xml:space="preserve"> efectos de la presente Ley se entenderá por</w:t>
      </w:r>
      <w:r w:rsidRPr="00CC2715">
        <w:rPr>
          <w:rFonts w:ascii="Palatino Linotype" w:hAnsi="Palatino Linotype" w:cs="Arial"/>
          <w:i/>
          <w:sz w:val="22"/>
        </w:rPr>
        <w:t xml:space="preserve">: </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i/>
          <w:sz w:val="22"/>
        </w:rPr>
        <w:t>[…]</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b/>
          <w:i/>
          <w:sz w:val="22"/>
        </w:rPr>
        <w:lastRenderedPageBreak/>
        <w:t>IX. Datos personales</w:t>
      </w:r>
      <w:r w:rsidRPr="00CC2715">
        <w:rPr>
          <w:rFonts w:ascii="Palatino Linotype" w:hAnsi="Palatino Linotype" w:cs="Arial"/>
          <w:i/>
          <w:sz w:val="22"/>
        </w:rPr>
        <w:t xml:space="preserve">: </w:t>
      </w:r>
      <w:r w:rsidRPr="00CC2715">
        <w:rPr>
          <w:rFonts w:ascii="Palatino Linotype" w:hAnsi="Palatino Linotype" w:cs="Arial"/>
          <w:b/>
          <w:i/>
          <w:sz w:val="22"/>
          <w:u w:val="single"/>
        </w:rPr>
        <w:t>La información concerniente a una persona, identificada o identificable</w:t>
      </w:r>
      <w:r w:rsidRPr="00CC2715">
        <w:rPr>
          <w:rFonts w:ascii="Palatino Linotype" w:hAnsi="Palatino Linotype" w:cs="Arial"/>
          <w:i/>
          <w:sz w:val="22"/>
        </w:rPr>
        <w:t xml:space="preserve"> según lo dispuesto por la Ley de Protección de Datos Personales del Estado de México;</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b/>
          <w:i/>
          <w:sz w:val="22"/>
        </w:rPr>
        <w:t>Artículo 143</w:t>
      </w:r>
      <w:r w:rsidRPr="00CC2715">
        <w:rPr>
          <w:rFonts w:ascii="Palatino Linotype" w:hAnsi="Palatino Linotype" w:cs="Arial"/>
          <w:i/>
          <w:sz w:val="22"/>
        </w:rPr>
        <w:t xml:space="preserve">. </w:t>
      </w:r>
      <w:r w:rsidRPr="00CC2715">
        <w:rPr>
          <w:rFonts w:ascii="Palatino Linotype" w:hAnsi="Palatino Linotype" w:cs="Arial"/>
          <w:b/>
          <w:i/>
          <w:sz w:val="22"/>
          <w:u w:val="single"/>
        </w:rPr>
        <w:t>Para los efectos de esta Ley se considera información confidencial</w:t>
      </w:r>
      <w:r w:rsidRPr="00CC2715">
        <w:rPr>
          <w:rFonts w:ascii="Palatino Linotype" w:hAnsi="Palatino Linotype" w:cs="Arial"/>
          <w:i/>
          <w:sz w:val="22"/>
        </w:rPr>
        <w:t>, la clasificada como tal, de manera permanente, por su naturaleza, cuando:</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b/>
          <w:i/>
          <w:sz w:val="22"/>
        </w:rPr>
        <w:t xml:space="preserve">I. Se </w:t>
      </w:r>
      <w:r w:rsidRPr="00CC2715">
        <w:rPr>
          <w:rFonts w:ascii="Palatino Linotype" w:hAnsi="Palatino Linotype" w:cs="Arial"/>
          <w:b/>
          <w:i/>
          <w:sz w:val="22"/>
          <w:u w:val="single"/>
        </w:rPr>
        <w:t xml:space="preserve">refiera a la información privada y los datos personales concernientes a una persona física o </w:t>
      </w:r>
      <w:r w:rsidRPr="00CC2715">
        <w:rPr>
          <w:rFonts w:ascii="Palatino Linotype" w:hAnsi="Palatino Linotype" w:cs="Arial"/>
          <w:b/>
          <w:i/>
          <w:sz w:val="22"/>
          <w:u w:val="single"/>
          <w:lang w:val="es-ES"/>
        </w:rPr>
        <w:t>jurídico</w:t>
      </w:r>
      <w:r w:rsidRPr="00CC2715">
        <w:rPr>
          <w:rFonts w:ascii="Palatino Linotype" w:hAnsi="Palatino Linotype" w:cs="Arial"/>
          <w:b/>
          <w:i/>
          <w:sz w:val="22"/>
          <w:u w:val="single"/>
        </w:rPr>
        <w:t xml:space="preserve"> colectiva identificada o identificable</w:t>
      </w:r>
      <w:r w:rsidRPr="00CC2715">
        <w:rPr>
          <w:rFonts w:ascii="Palatino Linotype" w:hAnsi="Palatino Linotype" w:cs="Arial"/>
          <w:i/>
          <w:sz w:val="22"/>
        </w:rPr>
        <w:t>;</w:t>
      </w:r>
    </w:p>
    <w:p w:rsidR="00742F94" w:rsidRPr="00CC2715" w:rsidRDefault="00742F94" w:rsidP="00407529">
      <w:pPr>
        <w:ind w:left="709" w:right="709"/>
        <w:jc w:val="center"/>
        <w:rPr>
          <w:rFonts w:ascii="Palatino Linotype" w:hAnsi="Palatino Linotype" w:cs="Arial"/>
          <w:b/>
          <w:i/>
          <w:sz w:val="22"/>
        </w:rPr>
      </w:pPr>
      <w:r w:rsidRPr="00CC2715">
        <w:rPr>
          <w:rFonts w:ascii="Palatino Linotype" w:hAnsi="Palatino Linotype" w:cs="Arial"/>
          <w:b/>
          <w:i/>
          <w:sz w:val="22"/>
        </w:rPr>
        <w:t>Ley de Protección de Datos Personales en Posesión de Sujetos Obligados del Estado de México y Municipios</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i/>
          <w:sz w:val="22"/>
        </w:rPr>
        <w:t>“</w:t>
      </w:r>
      <w:r w:rsidRPr="00CC2715">
        <w:rPr>
          <w:rFonts w:ascii="Palatino Linotype" w:hAnsi="Palatino Linotype" w:cs="Arial"/>
          <w:b/>
          <w:i/>
          <w:sz w:val="22"/>
        </w:rPr>
        <w:t>Artículo 4.</w:t>
      </w:r>
      <w:r w:rsidRPr="00CC2715">
        <w:rPr>
          <w:rFonts w:ascii="Palatino Linotype" w:hAnsi="Palatino Linotype" w:cs="Arial"/>
          <w:i/>
          <w:sz w:val="22"/>
        </w:rPr>
        <w:t xml:space="preserve"> </w:t>
      </w:r>
      <w:r w:rsidRPr="00CC2715">
        <w:rPr>
          <w:rFonts w:ascii="Palatino Linotype" w:hAnsi="Palatino Linotype" w:cs="Arial"/>
          <w:b/>
          <w:i/>
          <w:sz w:val="22"/>
          <w:u w:val="single"/>
        </w:rPr>
        <w:t xml:space="preserve">Para los </w:t>
      </w:r>
      <w:r w:rsidRPr="00CC2715">
        <w:rPr>
          <w:rFonts w:ascii="Palatino Linotype" w:hAnsi="Palatino Linotype" w:cs="Arial"/>
          <w:b/>
          <w:i/>
          <w:sz w:val="22"/>
          <w:u w:val="single"/>
          <w:lang w:val="es-ES"/>
        </w:rPr>
        <w:t>efectos</w:t>
      </w:r>
      <w:r w:rsidRPr="00CC2715">
        <w:rPr>
          <w:rFonts w:ascii="Palatino Linotype" w:hAnsi="Palatino Linotype" w:cs="Arial"/>
          <w:b/>
          <w:i/>
          <w:sz w:val="22"/>
          <w:u w:val="single"/>
        </w:rPr>
        <w:t xml:space="preserve"> de esta Ley se entenderá por</w:t>
      </w:r>
      <w:r w:rsidRPr="00CC2715">
        <w:rPr>
          <w:rFonts w:ascii="Palatino Linotype" w:hAnsi="Palatino Linotype" w:cs="Arial"/>
          <w:i/>
          <w:sz w:val="22"/>
        </w:rPr>
        <w:t>:</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i/>
          <w:sz w:val="22"/>
        </w:rPr>
        <w:t>[…]</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b/>
          <w:i/>
          <w:sz w:val="22"/>
        </w:rPr>
        <w:t>XI. Datos personales</w:t>
      </w:r>
      <w:r w:rsidRPr="00CC2715">
        <w:rPr>
          <w:rFonts w:ascii="Palatino Linotype" w:hAnsi="Palatino Linotype" w:cs="Arial"/>
          <w:i/>
          <w:sz w:val="22"/>
        </w:rPr>
        <w:t xml:space="preserve">: </w:t>
      </w:r>
      <w:r w:rsidRPr="00CC2715">
        <w:rPr>
          <w:rFonts w:ascii="Palatino Linotype" w:hAnsi="Palatino Linotype" w:cs="Arial"/>
          <w:b/>
          <w:i/>
          <w:sz w:val="22"/>
          <w:u w:val="single"/>
        </w:rPr>
        <w:t>a la información concerniente a una persona física o jurídica colectiva identificada o identificable</w:t>
      </w:r>
      <w:r w:rsidRPr="00CC2715">
        <w:rPr>
          <w:rFonts w:ascii="Palatino Linotype" w:hAnsi="Palatino Linotype" w:cs="Arial"/>
          <w:i/>
          <w:sz w:val="22"/>
        </w:rPr>
        <w:t xml:space="preserve">, </w:t>
      </w:r>
      <w:r w:rsidRPr="00CC2715">
        <w:rPr>
          <w:rFonts w:ascii="Palatino Linotype" w:hAnsi="Palatino Linotype" w:cs="Arial"/>
          <w:i/>
          <w:sz w:val="22"/>
          <w:lang w:val="es-ES"/>
        </w:rPr>
        <w:t>establecida</w:t>
      </w:r>
      <w:r w:rsidRPr="00CC2715">
        <w:rPr>
          <w:rFonts w:ascii="Palatino Linotype" w:hAnsi="Palatino Linotype" w:cs="Arial"/>
          <w:i/>
          <w:sz w:val="22"/>
        </w:rPr>
        <w:t xml:space="preserve">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b/>
          <w:i/>
          <w:sz w:val="22"/>
        </w:rPr>
        <w:t>XII. Datos personales sensibles</w:t>
      </w:r>
      <w:r w:rsidRPr="00CC2715">
        <w:rPr>
          <w:rFonts w:ascii="Palatino Linotype" w:hAnsi="Palatino Linotype" w:cs="Arial"/>
          <w:i/>
          <w:sz w:val="22"/>
        </w:rPr>
        <w:t xml:space="preserve">: </w:t>
      </w:r>
      <w:r w:rsidRPr="00CC2715">
        <w:rPr>
          <w:rFonts w:ascii="Palatino Linotype" w:hAnsi="Palatino Linotype" w:cs="Arial"/>
          <w:b/>
          <w:i/>
          <w:sz w:val="22"/>
          <w:u w:val="single"/>
        </w:rPr>
        <w:t>a las referentes de la esfera de su titular cuya utilización</w:t>
      </w:r>
      <w:r w:rsidRPr="00CC2715">
        <w:rPr>
          <w:rFonts w:ascii="Palatino Linotype" w:hAnsi="Palatino Linotype" w:cs="Arial"/>
          <w:i/>
          <w:sz w:val="22"/>
        </w:rPr>
        <w:t xml:space="preserve"> indebida pueda dar origen a discriminación o </w:t>
      </w:r>
      <w:r w:rsidRPr="00CC2715">
        <w:rPr>
          <w:rFonts w:ascii="Palatino Linotype" w:hAnsi="Palatino Linotype" w:cs="Arial"/>
          <w:b/>
          <w:i/>
          <w:sz w:val="22"/>
          <w:u w:val="single"/>
        </w:rPr>
        <w:t>conlleve un riesgo grave para éste</w:t>
      </w:r>
      <w:r w:rsidRPr="00CC2715">
        <w:rPr>
          <w:rFonts w:ascii="Palatino Linotype" w:hAnsi="Palatino Linotype" w:cs="Arial"/>
          <w:i/>
          <w:sz w:val="22"/>
        </w:rPr>
        <w:t xml:space="preserve">. De manera enunciativa más no limitativa, se </w:t>
      </w:r>
      <w:r w:rsidRPr="00CC2715">
        <w:rPr>
          <w:rFonts w:ascii="Palatino Linotype" w:hAnsi="Palatino Linotype" w:cs="Arial"/>
          <w:i/>
          <w:sz w:val="22"/>
          <w:lang w:val="es-ES"/>
        </w:rPr>
        <w:t>consideran</w:t>
      </w:r>
      <w:r w:rsidRPr="00CC2715">
        <w:rPr>
          <w:rFonts w:ascii="Palatino Linotype" w:hAnsi="Palatino Linotype" w:cs="Arial"/>
          <w:i/>
          <w:sz w:val="22"/>
        </w:rPr>
        <w:t xml:space="preserve"> sensibles los datos personales que puedan revelar aspectos como origen racial o étnico, estado de salud física o mental, presente o futura, información genética, creencias religiosas, filosóficas y morales, opiniones políticas y preferencia sexual.”</w:t>
      </w:r>
    </w:p>
    <w:p w:rsidR="00742F94" w:rsidRPr="00CC2715" w:rsidRDefault="00742F94" w:rsidP="00407529">
      <w:pPr>
        <w:ind w:left="709" w:right="709"/>
        <w:jc w:val="both"/>
        <w:rPr>
          <w:rFonts w:ascii="Palatino Linotype" w:hAnsi="Palatino Linotype" w:cs="Arial"/>
          <w:i/>
          <w:sz w:val="22"/>
        </w:rPr>
      </w:pPr>
      <w:r w:rsidRPr="00CC2715">
        <w:rPr>
          <w:rFonts w:ascii="Palatino Linotype" w:hAnsi="Palatino Linotype" w:cs="Arial"/>
          <w:sz w:val="22"/>
        </w:rPr>
        <w:t>(Énfasis añadido)</w:t>
      </w:r>
    </w:p>
    <w:p w:rsidR="00742F94" w:rsidRPr="00CC2715" w:rsidRDefault="00742F94" w:rsidP="00742F94">
      <w:pPr>
        <w:spacing w:before="240" w:after="240" w:line="360" w:lineRule="auto"/>
        <w:jc w:val="both"/>
        <w:rPr>
          <w:rFonts w:ascii="Palatino Linotype" w:hAnsi="Palatino Linotype" w:cs="Arial"/>
        </w:rPr>
      </w:pPr>
      <w:r w:rsidRPr="00CC2715">
        <w:rPr>
          <w:rFonts w:ascii="Palatino Linotype" w:hAnsi="Palatino Linotype" w:cs="Arial"/>
        </w:rPr>
        <w:t xml:space="preserve">En este sentido, debe analizarse que, si bien el reconocimiento de los derechos humanos surge como limitante al poder absoluto del Estado, actualmente la existencia de mecanismos efectivos para hacerlos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rsidR="00742F94" w:rsidRPr="00CC2715" w:rsidRDefault="00742F94" w:rsidP="00742F94">
      <w:pPr>
        <w:spacing w:before="240" w:after="240" w:line="360" w:lineRule="auto"/>
        <w:jc w:val="both"/>
        <w:rPr>
          <w:rFonts w:ascii="Palatino Linotype" w:hAnsi="Palatino Linotype" w:cs="Arial"/>
        </w:rPr>
      </w:pPr>
      <w:r w:rsidRPr="00CC2715">
        <w:rPr>
          <w:rFonts w:ascii="Palatino Linotype" w:hAnsi="Palatino Linotype" w:cs="Arial"/>
        </w:rPr>
        <w:t>Así, la protección a los datos personales y a la vida privada, comprende el cuidar revelar información íntima de los individuos.</w:t>
      </w:r>
    </w:p>
    <w:p w:rsidR="00742F94" w:rsidRPr="00CC2715" w:rsidRDefault="00742F94" w:rsidP="00742F94">
      <w:pPr>
        <w:spacing w:before="240" w:after="240" w:line="360" w:lineRule="auto"/>
        <w:jc w:val="both"/>
        <w:rPr>
          <w:rFonts w:ascii="Palatino Linotype" w:hAnsi="Palatino Linotype" w:cs="Arial"/>
        </w:rPr>
      </w:pPr>
      <w:r w:rsidRPr="00CC2715">
        <w:rPr>
          <w:rFonts w:ascii="Palatino Linotype" w:hAnsi="Palatino Linotype" w:cs="Arial"/>
        </w:rPr>
        <w:lastRenderedPageBreak/>
        <w:t>Referente a lo anterior, es de indicar que no hay algún ordenamiento del que se advierta la obligatoriedad para incluir la fotografía en el currículum vitae; sin embargo, al estar inmersa en algunos casos, surge la disyuntiva en determinar si la misma, es de carácter público o debe prevalecer el carácter confidencialidad de la misma.</w:t>
      </w:r>
    </w:p>
    <w:p w:rsidR="00742F94" w:rsidRPr="00CC2715" w:rsidRDefault="00742F94" w:rsidP="00742F94">
      <w:pPr>
        <w:spacing w:before="240" w:after="240" w:line="360" w:lineRule="auto"/>
        <w:jc w:val="both"/>
        <w:rPr>
          <w:rFonts w:ascii="Palatino Linotype" w:hAnsi="Palatino Linotype" w:cs="Arial"/>
        </w:rPr>
      </w:pPr>
      <w:r w:rsidRPr="00CC2715">
        <w:rPr>
          <w:rFonts w:ascii="Palatino Linotype" w:hAnsi="Palatino Linotype" w:cs="Arial"/>
        </w:rPr>
        <w:t xml:space="preserve">Ante ello, es importante señalar que en el caso de los mandos medios y superiores, que en virtud de su jerarquía, deben ser conocidos por el público en general, pues resulta relevante el conocimiento por parte de los particulares, de identificar a las personas que desempeñan un cargo público, con facultades de tomar decisiones en relación a la actividad pública. </w:t>
      </w:r>
    </w:p>
    <w:p w:rsidR="00742F94" w:rsidRPr="00CC2715" w:rsidRDefault="00742F94" w:rsidP="00742F94">
      <w:pPr>
        <w:spacing w:before="240" w:after="240" w:line="360" w:lineRule="auto"/>
        <w:jc w:val="both"/>
        <w:rPr>
          <w:rFonts w:ascii="Palatino Linotype" w:hAnsi="Palatino Linotype" w:cs="Arial"/>
        </w:rPr>
      </w:pPr>
      <w:r w:rsidRPr="00CC2715">
        <w:rPr>
          <w:rFonts w:ascii="Palatino Linotype" w:hAnsi="Palatino Linotype" w:cs="Arial"/>
        </w:rPr>
        <w:t xml:space="preserve">Dicho de otra manera, la publicidad de la imagen de su rostro permite que sea asociada, en su caso con su nombre, cargo y función de gobierno, para fines de dar cumplimiento a obligaciones como lo pueden ser la señalada en la fracción XXI del artículo 92 de la Ley de Transparencia y Acceso a la Información Pública del Estado de México y Municipios, en la que se establece como una Obligación de Transparencia Común para los Sujetos Obligados, publicar la información curricular, desde el nivel de jefe de departamento o equivalente, hasta el Titular del Sujeto Obligado. </w:t>
      </w:r>
    </w:p>
    <w:p w:rsidR="00742F94" w:rsidRPr="00CC2715" w:rsidRDefault="00742F94" w:rsidP="00742F94">
      <w:pPr>
        <w:spacing w:before="240" w:after="240" w:line="360" w:lineRule="auto"/>
        <w:jc w:val="both"/>
        <w:rPr>
          <w:rFonts w:ascii="Palatino Linotype" w:hAnsi="Palatino Linotype" w:cs="Arial"/>
        </w:rPr>
      </w:pPr>
      <w:r w:rsidRPr="00CC2715">
        <w:rPr>
          <w:rFonts w:ascii="Palatino Linotype" w:hAnsi="Palatino Linotype" w:cs="Arial"/>
        </w:rPr>
        <w:t xml:space="preserve">En ese contexto, a criterio de esta Ponencia Resolutora, se estima que al ostentar un cargo público conlleva a permitir cierta intromisión a sus datos personales, en ese caso, permite la exhibición de la identificación personal ante los ciudadanos que acudan a las oficinas públicas del </w:t>
      </w:r>
      <w:r w:rsidRPr="00CC2715">
        <w:rPr>
          <w:rFonts w:ascii="Palatino Linotype" w:hAnsi="Palatino Linotype" w:cs="Arial"/>
          <w:b/>
        </w:rPr>
        <w:t>SUJETO OBLIGADO</w:t>
      </w:r>
      <w:r w:rsidRPr="00CC2715">
        <w:rPr>
          <w:rFonts w:ascii="Palatino Linotype" w:hAnsi="Palatino Linotype" w:cs="Arial"/>
        </w:rPr>
        <w:t xml:space="preserve">. En ese marco, resulta claro que la fotografía del servidor público a partir de Jefes de Departamento y superiores, que toma decisiones relevantes en el accionar público, dado que a partir del desempeño de tales funciones, conlleva una responsabilidad mayor con relación a las desempeñadas </w:t>
      </w:r>
      <w:r w:rsidRPr="00CC2715">
        <w:rPr>
          <w:rFonts w:ascii="Palatino Linotype" w:hAnsi="Palatino Linotype" w:cs="Arial"/>
        </w:rPr>
        <w:lastRenderedPageBreak/>
        <w:t xml:space="preserve">por el personal operativo o de inferior rango. En esa tesitura, debe entenderse que la publicidad de la fotografía, siempre que esté incluida en los </w:t>
      </w:r>
      <w:r w:rsidR="00B22EF8" w:rsidRPr="00CC2715">
        <w:rPr>
          <w:rFonts w:ascii="Palatino Linotype" w:hAnsi="Palatino Linotype" w:cs="Arial"/>
          <w:i/>
        </w:rPr>
        <w:t>currí</w:t>
      </w:r>
      <w:r w:rsidRPr="00CC2715">
        <w:rPr>
          <w:rFonts w:ascii="Palatino Linotype" w:hAnsi="Palatino Linotype" w:cs="Arial"/>
          <w:i/>
        </w:rPr>
        <w:t>culum vitae</w:t>
      </w:r>
      <w:r w:rsidRPr="00CC2715">
        <w:rPr>
          <w:rFonts w:ascii="Palatino Linotype" w:hAnsi="Palatino Linotype" w:cs="Arial"/>
        </w:rPr>
        <w:t xml:space="preserve">, fichas curriculares y </w:t>
      </w:r>
      <w:r w:rsidRPr="00CC2715">
        <w:rPr>
          <w:rFonts w:ascii="Palatino Linotype" w:hAnsi="Palatino Linotype"/>
        </w:rPr>
        <w:t>los certificados de no antecedentes penales</w:t>
      </w:r>
      <w:r w:rsidRPr="00CC2715">
        <w:rPr>
          <w:rFonts w:ascii="Palatino Linotype" w:hAnsi="Palatino Linotype" w:cs="Arial"/>
        </w:rPr>
        <w:t xml:space="preserve">, desde el nivel de jefe de departamento o superiores y en los </w:t>
      </w:r>
      <w:r w:rsidRPr="00CC2715">
        <w:rPr>
          <w:rFonts w:ascii="Palatino Linotype" w:hAnsi="Palatino Linotype"/>
        </w:rPr>
        <w:t xml:space="preserve">títulos profesionales y cédulas profesionales, </w:t>
      </w:r>
      <w:r w:rsidRPr="00CC2715">
        <w:rPr>
          <w:rFonts w:ascii="Palatino Linotype" w:hAnsi="Palatino Linotype" w:cs="Arial"/>
        </w:rPr>
        <w:t xml:space="preserve">deben ser de acceso público, puesto que favorece la rendición de cuentas y el interés público, al permitir a las personas conocer a sus autoridades. </w:t>
      </w:r>
    </w:p>
    <w:p w:rsidR="00742F94" w:rsidRPr="00CC2715" w:rsidRDefault="00742F94" w:rsidP="00742F94">
      <w:pPr>
        <w:spacing w:before="240" w:after="240" w:line="360" w:lineRule="auto"/>
        <w:jc w:val="both"/>
        <w:rPr>
          <w:rFonts w:ascii="Palatino Linotype" w:hAnsi="Palatino Linotype" w:cs="Arial"/>
        </w:rPr>
      </w:pPr>
      <w:r w:rsidRPr="00CC2715">
        <w:rPr>
          <w:rFonts w:ascii="Palatino Linotype" w:hAnsi="Palatino Linotype" w:cs="Arial"/>
        </w:rPr>
        <w:t>Por lo anterior, la transparencia es imprescindible para la vigilancia pública, por ello, no debe ser clasificada la fotografía de un servidor público que tenga nivel medio o superior como confidencial pues resulta mayor el beneficio de conocer a las apersonas cuyo nivel y/o rango conlleva a una mayor responsabilidad.</w:t>
      </w:r>
    </w:p>
    <w:p w:rsidR="00742F94" w:rsidRPr="00CC2715" w:rsidRDefault="00742F94" w:rsidP="00742F94">
      <w:pPr>
        <w:spacing w:before="240" w:after="240" w:line="360" w:lineRule="auto"/>
        <w:jc w:val="both"/>
        <w:rPr>
          <w:rFonts w:ascii="Palatino Linotype" w:hAnsi="Palatino Linotype"/>
        </w:rPr>
      </w:pPr>
      <w:r w:rsidRPr="00CC2715">
        <w:rPr>
          <w:rFonts w:ascii="Palatino Linotype" w:hAnsi="Palatino Linotype" w:cs="Arial"/>
        </w:rPr>
        <w:t>En apoyo lo anterior, las Tesis Aisladas con números de registro 2002944 y 2004022 de la</w:t>
      </w:r>
      <w:r w:rsidRPr="00CC2715">
        <w:rPr>
          <w:rFonts w:ascii="Palatino Linotype" w:hAnsi="Palatino Linotype"/>
        </w:rPr>
        <w:t xml:space="preserve"> Décima Época del Cuarto Tribunal Colegiado en Materia Administrativa del Primer Circuito</w:t>
      </w:r>
      <w:r w:rsidRPr="00CC2715">
        <w:rPr>
          <w:rFonts w:ascii="Palatino Linotype" w:hAnsi="Palatino Linotype" w:cs="Arial"/>
          <w:iCs/>
          <w:lang w:val="es-ES"/>
        </w:rPr>
        <w:t xml:space="preserve"> y la Primera Sala de la Suprema Corte de Justicia de la Nación, publicadas</w:t>
      </w:r>
      <w:r w:rsidRPr="00CC2715">
        <w:rPr>
          <w:rFonts w:ascii="Palatino Linotype" w:hAnsi="Palatino Linotype"/>
        </w:rPr>
        <w:t xml:space="preserve"> en la página 1899 del Libro XVIII, Tomo 3, de marzo de 2013, y la página 562 del Libro XXII, Tomo 1, de julio de 2013, del Semanario Judicial de la Federación y su Gaceta, que sustentan la</w:t>
      </w:r>
      <w:r w:rsidRPr="00CC2715">
        <w:rPr>
          <w:rFonts w:ascii="Palatino Linotype" w:hAnsi="Palatino Linotype" w:cs="Arial"/>
        </w:rPr>
        <w:t xml:space="preserve"> necesidad de la divulgación de los datos concernientes a la privacidad de un individuo, como es el caso de la fotografía en los casos señalados, bajo el interés de la colectividad, las cuales </w:t>
      </w:r>
      <w:r w:rsidRPr="00CC2715">
        <w:rPr>
          <w:rFonts w:ascii="Palatino Linotype" w:hAnsi="Palatino Linotype"/>
        </w:rPr>
        <w:t>son del tenor literal siguiente:</w:t>
      </w:r>
    </w:p>
    <w:p w:rsidR="00742F94" w:rsidRPr="00CC2715" w:rsidRDefault="00742F94" w:rsidP="00742F94">
      <w:pPr>
        <w:spacing w:before="200" w:after="200"/>
        <w:ind w:left="709" w:right="709"/>
        <w:jc w:val="both"/>
        <w:rPr>
          <w:rFonts w:ascii="Palatino Linotype" w:hAnsi="Palatino Linotype" w:cs="Arial"/>
          <w:i/>
          <w:iCs/>
          <w:sz w:val="22"/>
          <w:szCs w:val="22"/>
          <w:lang w:val="es-ES"/>
        </w:rPr>
      </w:pPr>
      <w:r w:rsidRPr="00CC2715">
        <w:rPr>
          <w:rFonts w:ascii="Palatino Linotype" w:hAnsi="Palatino Linotype" w:cs="Arial"/>
          <w:i/>
          <w:iCs/>
          <w:sz w:val="22"/>
          <w:szCs w:val="22"/>
          <w:lang w:val="es-ES"/>
        </w:rPr>
        <w:t>“</w:t>
      </w:r>
      <w:r w:rsidRPr="00CC2715">
        <w:rPr>
          <w:rFonts w:ascii="Palatino Linotype" w:hAnsi="Palatino Linotype" w:cs="Arial"/>
          <w:b/>
          <w:i/>
          <w:iCs/>
          <w:sz w:val="22"/>
          <w:szCs w:val="22"/>
          <w:lang w:val="es-ES"/>
        </w:rPr>
        <w:t>ACCESO A LA INFORMACIÓN. IMPLICACIÓN DEL PRINCIPIO DE MÁXIMA PUBLICIDAD EN EL DERECHO FUNDAMENTAL RELATIVO.</w:t>
      </w:r>
      <w:r w:rsidRPr="00CC2715">
        <w:rPr>
          <w:rFonts w:ascii="Palatino Linotype" w:hAnsi="Palatino Linotype" w:cs="Arial"/>
          <w:i/>
          <w:iCs/>
          <w:sz w:val="22"/>
          <w:szCs w:val="22"/>
          <w:lang w:val="es-ES"/>
        </w:rPr>
        <w:t xml:space="preserve"> 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w:t>
      </w:r>
      <w:r w:rsidRPr="00CC2715">
        <w:rPr>
          <w:rFonts w:ascii="Palatino Linotype" w:hAnsi="Palatino Linotype" w:cs="Arial"/>
          <w:i/>
          <w:iCs/>
          <w:sz w:val="22"/>
          <w:szCs w:val="22"/>
          <w:lang w:val="es-ES"/>
        </w:rPr>
        <w:lastRenderedPageBreak/>
        <w:t xml:space="preserve">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w:t>
      </w:r>
      <w:r w:rsidRPr="00CC2715">
        <w:rPr>
          <w:rFonts w:ascii="Palatino Linotype" w:hAnsi="Palatino Linotype" w:cs="Arial"/>
          <w:b/>
          <w:i/>
          <w:iCs/>
          <w:sz w:val="22"/>
          <w:szCs w:val="22"/>
          <w:u w:val="single"/>
          <w:lang w:val="es-ES"/>
        </w:rPr>
        <w:t>el principio de máxima publicidad incorporado en el texto constitucional, implica para cualquier autoridad, realizar un manejo de la información bajo la premisa inicial que toda ella es pública y sólo por excepción</w:t>
      </w:r>
      <w:r w:rsidRPr="00CC2715">
        <w:rPr>
          <w:rFonts w:ascii="Palatino Linotype" w:hAnsi="Palatino Linotype" w:cs="Arial"/>
          <w:i/>
          <w:iCs/>
          <w:sz w:val="22"/>
          <w:szCs w:val="22"/>
          <w:lang w:val="es-ES"/>
        </w:rPr>
        <w:t xml:space="preserve">, en los casos expresamente previstos en la legislación secundaria y </w:t>
      </w:r>
      <w:r w:rsidRPr="00CC2715">
        <w:rPr>
          <w:rFonts w:ascii="Palatino Linotype" w:hAnsi="Palatino Linotype" w:cs="Arial"/>
          <w:b/>
          <w:i/>
          <w:iCs/>
          <w:sz w:val="22"/>
          <w:szCs w:val="22"/>
          <w:u w:val="single"/>
          <w:lang w:val="es-ES"/>
        </w:rPr>
        <w:t>justificados bajo determinadas circunstancias, se podrá clasificar como confidencial</w:t>
      </w:r>
      <w:r w:rsidRPr="00CC2715">
        <w:rPr>
          <w:rFonts w:ascii="Palatino Linotype" w:hAnsi="Palatino Linotype" w:cs="Arial"/>
          <w:i/>
          <w:iCs/>
          <w:sz w:val="22"/>
          <w:szCs w:val="22"/>
          <w:lang w:val="es-ES"/>
        </w:rPr>
        <w:t xml:space="preserve"> o reservada, esto es, considerarla con una calidad diversa.</w:t>
      </w:r>
    </w:p>
    <w:p w:rsidR="00742F94" w:rsidRPr="00CC2715" w:rsidRDefault="00742F94" w:rsidP="00742F94">
      <w:pPr>
        <w:spacing w:before="200" w:after="200"/>
        <w:ind w:left="709" w:right="709"/>
        <w:jc w:val="both"/>
        <w:rPr>
          <w:rFonts w:ascii="Palatino Linotype" w:hAnsi="Palatino Linotype" w:cs="Arial"/>
          <w:i/>
          <w:iCs/>
          <w:sz w:val="22"/>
          <w:szCs w:val="22"/>
          <w:lang w:val="es-ES"/>
        </w:rPr>
      </w:pPr>
      <w:r w:rsidRPr="00CC2715">
        <w:rPr>
          <w:rFonts w:ascii="Palatino Linotype" w:hAnsi="Palatino Linotype" w:cs="Arial"/>
          <w:i/>
          <w:iCs/>
          <w:sz w:val="22"/>
          <w:szCs w:val="22"/>
          <w:lang w:val="es-ES"/>
        </w:rPr>
        <w:t>CUARTO TRIBUNAL COLEGIADO EN MATERIA ADMINISTRATIVA DEL PRIMER CIRCUITO.</w:t>
      </w:r>
    </w:p>
    <w:p w:rsidR="00742F94" w:rsidRPr="00CC2715" w:rsidRDefault="00742F94" w:rsidP="00742F94">
      <w:pPr>
        <w:spacing w:before="200" w:after="200"/>
        <w:ind w:left="709" w:right="709"/>
        <w:jc w:val="both"/>
        <w:rPr>
          <w:rFonts w:ascii="Palatino Linotype" w:hAnsi="Palatino Linotype" w:cs="Arial"/>
          <w:i/>
          <w:iCs/>
          <w:sz w:val="22"/>
          <w:szCs w:val="22"/>
          <w:lang w:val="es-ES"/>
        </w:rPr>
      </w:pPr>
      <w:r w:rsidRPr="00CC2715">
        <w:rPr>
          <w:rFonts w:ascii="Palatino Linotype" w:hAnsi="Palatino Linotype" w:cs="Arial"/>
          <w:i/>
          <w:iCs/>
          <w:sz w:val="22"/>
          <w:szCs w:val="22"/>
          <w:lang w:val="es-ES"/>
        </w:rPr>
        <w:t>Amparo en revisión 257/2012. Ruth Corona Muñoz. 6 de diciembre de 2012. Unanimidad de votos. Ponente: Jean Claude Tron Petit. Secretaria: Mayra Susana Martínez López.</w:t>
      </w:r>
    </w:p>
    <w:p w:rsidR="00742F94" w:rsidRPr="00CC2715" w:rsidRDefault="00742F94" w:rsidP="00742F94">
      <w:pPr>
        <w:spacing w:before="200" w:after="200"/>
        <w:ind w:left="709" w:right="709"/>
        <w:jc w:val="both"/>
        <w:rPr>
          <w:rFonts w:ascii="Palatino Linotype" w:hAnsi="Palatino Linotype" w:cs="Arial"/>
          <w:i/>
          <w:iCs/>
          <w:sz w:val="22"/>
          <w:szCs w:val="22"/>
          <w:lang w:val="es-ES"/>
        </w:rPr>
      </w:pPr>
      <w:r w:rsidRPr="00CC2715">
        <w:rPr>
          <w:rFonts w:ascii="Palatino Linotype" w:hAnsi="Palatino Linotype" w:cs="Arial"/>
          <w:b/>
          <w:i/>
          <w:iCs/>
          <w:sz w:val="22"/>
          <w:szCs w:val="22"/>
          <w:lang w:val="es-ES"/>
        </w:rPr>
        <w:t xml:space="preserve">LIBERTAD DE EXPRESIÓN. </w:t>
      </w:r>
      <w:r w:rsidRPr="00CC2715">
        <w:rPr>
          <w:rFonts w:ascii="Palatino Linotype" w:hAnsi="Palatino Linotype" w:cs="Arial"/>
          <w:b/>
          <w:i/>
          <w:iCs/>
          <w:sz w:val="22"/>
          <w:szCs w:val="22"/>
          <w:u w:val="single"/>
          <w:lang w:val="es-ES"/>
        </w:rPr>
        <w:t>QUIENES ASPIRAN A UN CARGO PÚBLICO DEBEN CONSIDERARSE COMO PERSONAS PÚBLICAS Y, EN CONSECUENCIA, SOPORTAR UN MAYOR NIVEL DE INTROMISIÓN EN SU VIDA PRIVADA</w:t>
      </w:r>
      <w:r w:rsidRPr="00CC2715">
        <w:rPr>
          <w:rFonts w:ascii="Palatino Linotype" w:hAnsi="Palatino Linotype" w:cs="Arial"/>
          <w:b/>
          <w:i/>
          <w:iCs/>
          <w:sz w:val="22"/>
          <w:szCs w:val="22"/>
          <w:lang w:val="es-ES"/>
        </w:rPr>
        <w:t>.</w:t>
      </w:r>
      <w:r w:rsidRPr="00CC2715">
        <w:rPr>
          <w:rFonts w:ascii="Palatino Linotype" w:hAnsi="Palatino Linotype" w:cs="Arial"/>
          <w:i/>
          <w:iCs/>
          <w:sz w:val="22"/>
          <w:szCs w:val="22"/>
          <w:lang w:val="es-ES"/>
        </w:rPr>
        <w:t xml:space="preserve"> En lo relativo a la protección y los límites de la libertad de expresión, esta Primera Sala de la Suprema Corte de Justicia de la Nación ha adoptado el estándar que la Relatoría Especial para la </w:t>
      </w:r>
      <w:r w:rsidRPr="00CC2715">
        <w:rPr>
          <w:rFonts w:ascii="Palatino Linotype" w:hAnsi="Palatino Linotype" w:cs="Arial"/>
          <w:b/>
          <w:i/>
          <w:iCs/>
          <w:sz w:val="22"/>
          <w:szCs w:val="22"/>
          <w:u w:val="single"/>
          <w:lang w:val="es-ES"/>
        </w:rPr>
        <w:t>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w:t>
      </w:r>
      <w:r w:rsidRPr="00CC2715">
        <w:rPr>
          <w:rFonts w:ascii="Palatino Linotype" w:hAnsi="Palatino Linotype" w:cs="Arial"/>
          <w:i/>
          <w:iCs/>
          <w:sz w:val="22"/>
          <w:szCs w:val="22"/>
          <w:lang w:val="es-ES"/>
        </w:rPr>
        <w:t xml:space="preserve">.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w:t>
      </w:r>
      <w:r w:rsidRPr="00CC2715">
        <w:rPr>
          <w:rFonts w:ascii="Palatino Linotype" w:hAnsi="Palatino Linotype" w:cs="Arial"/>
          <w:i/>
          <w:iCs/>
          <w:sz w:val="22"/>
          <w:szCs w:val="22"/>
          <w:lang w:val="es-ES"/>
        </w:rPr>
        <w:lastRenderedPageBreak/>
        <w:t>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rsidR="00742F94" w:rsidRPr="00CC2715" w:rsidRDefault="00742F94" w:rsidP="00742F94">
      <w:pPr>
        <w:spacing w:before="200" w:after="200"/>
        <w:ind w:left="709" w:right="709"/>
        <w:jc w:val="both"/>
        <w:rPr>
          <w:rFonts w:ascii="Palatino Linotype" w:hAnsi="Palatino Linotype" w:cs="Arial"/>
          <w:i/>
          <w:iCs/>
          <w:sz w:val="22"/>
          <w:szCs w:val="22"/>
          <w:lang w:val="es-ES"/>
        </w:rPr>
      </w:pPr>
      <w:r w:rsidRPr="00CC2715">
        <w:rPr>
          <w:rFonts w:ascii="Palatino Linotype" w:hAnsi="Palatino Linotype" w:cs="Arial"/>
          <w:i/>
          <w:iCs/>
          <w:sz w:val="22"/>
          <w:szCs w:val="22"/>
          <w:lang w:val="es-ES"/>
        </w:rPr>
        <w:t>Amparo directo en revisión 1013/2013. Juan Manuel Ortega de León. 12 de junio de 2013. Cinco votos. Ponente: Arturo Zaldívar Lelo de Larrea. Secretario: Javier Mijangos y González.”</w:t>
      </w:r>
    </w:p>
    <w:p w:rsidR="00742F94" w:rsidRPr="00CC2715" w:rsidRDefault="00742F94" w:rsidP="00742F94">
      <w:pPr>
        <w:spacing w:before="200" w:after="200"/>
        <w:ind w:left="709" w:right="709"/>
        <w:jc w:val="both"/>
        <w:rPr>
          <w:rFonts w:ascii="Palatino Linotype" w:hAnsi="Palatino Linotype" w:cs="Arial"/>
          <w:i/>
          <w:iCs/>
          <w:sz w:val="22"/>
          <w:szCs w:val="22"/>
          <w:lang w:val="es-ES"/>
        </w:rPr>
      </w:pPr>
      <w:r w:rsidRPr="00CC2715">
        <w:rPr>
          <w:rFonts w:ascii="Palatino Linotype" w:hAnsi="Palatino Linotype" w:cs="Arial"/>
          <w:sz w:val="22"/>
          <w:szCs w:val="22"/>
        </w:rPr>
        <w:t>(Énfasis añadido)</w:t>
      </w:r>
    </w:p>
    <w:p w:rsidR="00742F94" w:rsidRPr="00CC2715" w:rsidRDefault="00742F94" w:rsidP="00742F94">
      <w:pPr>
        <w:spacing w:before="240" w:after="240" w:line="360" w:lineRule="auto"/>
        <w:jc w:val="both"/>
        <w:rPr>
          <w:rFonts w:ascii="Palatino Linotype" w:hAnsi="Palatino Linotype" w:cs="Arial"/>
        </w:rPr>
      </w:pPr>
      <w:r w:rsidRPr="00CC2715">
        <w:rPr>
          <w:rFonts w:ascii="Palatino Linotype" w:hAnsi="Palatino Linotype" w:cs="Arial"/>
        </w:rPr>
        <w:t xml:space="preserve">Por ello, la que suscribe estima que la publicidad de una fotografía sólo se justifica en aquellos casos en los que la misma se reproduce, a fin de identificar a una persona en razón de las características propias del ejercicio de un cargo, empleo o comisión en el servicio público o bien para ocupar alguno de éstos. </w:t>
      </w:r>
    </w:p>
    <w:p w:rsidR="00742F94" w:rsidRPr="00CC2715" w:rsidRDefault="00742F94" w:rsidP="00742F94">
      <w:pPr>
        <w:pStyle w:val="Prrafodelista"/>
        <w:widowControl w:val="0"/>
        <w:autoSpaceDE w:val="0"/>
        <w:autoSpaceDN w:val="0"/>
        <w:adjustRightInd w:val="0"/>
        <w:spacing w:before="200" w:after="200" w:line="360" w:lineRule="auto"/>
        <w:ind w:left="0"/>
        <w:jc w:val="both"/>
        <w:rPr>
          <w:rFonts w:ascii="Palatino Linotype" w:hAnsi="Palatino Linotype"/>
        </w:rPr>
      </w:pPr>
      <w:r w:rsidRPr="00CC2715">
        <w:rPr>
          <w:rFonts w:ascii="Palatino Linotype" w:hAnsi="Palatino Linotype"/>
        </w:rPr>
        <w:t xml:space="preserve">No obstante lo anterior, respecto de los servidores públicos que ostenten un cargo inferior al de Jefe de Departamento, lo procedente es que, de conformidad con lo establecido en los artículos 86 de la </w:t>
      </w:r>
      <w:r w:rsidRPr="00CC2715">
        <w:rPr>
          <w:rFonts w:ascii="Palatino Linotype" w:hAnsi="Palatino Linotype"/>
          <w:szCs w:val="17"/>
          <w:lang w:eastAsia="es-ES_tradnl"/>
        </w:rPr>
        <w:t xml:space="preserve">Ley de </w:t>
      </w:r>
      <w:r w:rsidRPr="00CC2715">
        <w:rPr>
          <w:rFonts w:ascii="Palatino Linotype" w:hAnsi="Palatino Linotype" w:cs="Arial"/>
        </w:rPr>
        <w:t>Transparencia</w:t>
      </w:r>
      <w:r w:rsidRPr="00CC2715">
        <w:rPr>
          <w:rFonts w:ascii="Palatino Linotype" w:hAnsi="Palatino Linotype"/>
          <w:szCs w:val="17"/>
          <w:lang w:eastAsia="es-ES_tradnl"/>
        </w:rPr>
        <w:t xml:space="preserve"> y </w:t>
      </w:r>
      <w:r w:rsidRPr="00CC2715">
        <w:rPr>
          <w:rFonts w:ascii="Palatino Linotype" w:hAnsi="Palatino Linotype" w:cs="Arial"/>
        </w:rPr>
        <w:t>Acceso</w:t>
      </w:r>
      <w:r w:rsidRPr="00CC2715">
        <w:rPr>
          <w:rFonts w:ascii="Palatino Linotype" w:hAnsi="Palatino Linotype"/>
          <w:szCs w:val="17"/>
          <w:lang w:eastAsia="es-ES_tradnl"/>
        </w:rPr>
        <w:t xml:space="preserve"> a la Información </w:t>
      </w:r>
      <w:r w:rsidRPr="00CC2715">
        <w:rPr>
          <w:rFonts w:ascii="Palatino Linotype" w:hAnsi="Palatino Linotype"/>
          <w:lang w:eastAsia="es-ES_tradnl"/>
        </w:rPr>
        <w:t>Pública</w:t>
      </w:r>
      <w:r w:rsidRPr="00CC2715">
        <w:rPr>
          <w:rFonts w:ascii="Palatino Linotype" w:hAnsi="Palatino Linotype"/>
          <w:szCs w:val="17"/>
          <w:lang w:eastAsia="es-ES_tradnl"/>
        </w:rPr>
        <w:t xml:space="preserve"> del Estado de México y Municipios, se proceda a solicitar el consentimiento expreso de los titulares de los datos personales, a efecto de que éstos determinen su voluntad de que la fotografía inmersa en dichos documentos, pueda ser entregada de manera pública, en caso contrario, debe procederse a su clasificación como confidencial, en los términos precisados en párrafos anteriores; precepto aludido, que se transcribe a continuación, para un mejor entendimiento:</w:t>
      </w:r>
    </w:p>
    <w:p w:rsidR="00742F94" w:rsidRPr="00CC2715" w:rsidRDefault="00742F94" w:rsidP="00407529">
      <w:pPr>
        <w:ind w:left="709" w:right="709"/>
        <w:jc w:val="both"/>
        <w:rPr>
          <w:rFonts w:ascii="Palatino Linotype" w:hAnsi="Palatino Linotype" w:cs="Arial"/>
          <w:i/>
          <w:sz w:val="22"/>
          <w:lang w:val="es-ES"/>
        </w:rPr>
      </w:pPr>
      <w:r w:rsidRPr="00CC2715">
        <w:rPr>
          <w:rFonts w:ascii="Palatino Linotype" w:hAnsi="Palatino Linotype" w:cs="Arial"/>
          <w:i/>
          <w:sz w:val="22"/>
          <w:lang w:val="es-ES"/>
        </w:rPr>
        <w:t>“</w:t>
      </w:r>
      <w:r w:rsidRPr="00CC2715">
        <w:rPr>
          <w:rFonts w:ascii="Palatino Linotype" w:hAnsi="Palatino Linotype" w:cs="Arial"/>
          <w:b/>
          <w:i/>
          <w:sz w:val="22"/>
          <w:lang w:val="es-ES"/>
        </w:rPr>
        <w:t>Artículo 86. Los sujetos obligados serán responsables de los datos personales en su posesión</w:t>
      </w:r>
      <w:r w:rsidRPr="00CC2715">
        <w:rPr>
          <w:rFonts w:ascii="Palatino Linotype" w:hAnsi="Palatino Linotype" w:cs="Arial"/>
          <w:i/>
          <w:sz w:val="22"/>
          <w:lang w:val="es-ES"/>
        </w:rPr>
        <w:t xml:space="preserve">. </w:t>
      </w:r>
    </w:p>
    <w:p w:rsidR="00742F94" w:rsidRPr="00CC2715" w:rsidRDefault="00742F94" w:rsidP="00407529">
      <w:pPr>
        <w:ind w:left="709" w:right="709"/>
        <w:jc w:val="both"/>
        <w:rPr>
          <w:rFonts w:ascii="Palatino Linotype" w:hAnsi="Palatino Linotype" w:cs="Arial"/>
          <w:i/>
          <w:sz w:val="22"/>
          <w:lang w:val="es-ES"/>
        </w:rPr>
      </w:pPr>
      <w:r w:rsidRPr="00CC2715">
        <w:rPr>
          <w:rFonts w:ascii="Palatino Linotype" w:hAnsi="Palatino Linotype" w:cs="Arial"/>
          <w:b/>
          <w:i/>
          <w:sz w:val="22"/>
          <w:lang w:val="es-ES"/>
        </w:rPr>
        <w:t>Los sujetos obligados no podrán difundir</w:t>
      </w:r>
      <w:r w:rsidRPr="00CC2715">
        <w:rPr>
          <w:rFonts w:ascii="Palatino Linotype" w:hAnsi="Palatino Linotype" w:cs="Arial"/>
          <w:i/>
          <w:sz w:val="22"/>
          <w:lang w:val="es-ES"/>
        </w:rPr>
        <w:t xml:space="preserve">, distribuir o comercializar </w:t>
      </w:r>
      <w:r w:rsidRPr="00CC2715">
        <w:rPr>
          <w:rFonts w:ascii="Palatino Linotype" w:hAnsi="Palatino Linotype" w:cs="Arial"/>
          <w:b/>
          <w:i/>
          <w:sz w:val="22"/>
          <w:lang w:val="es-ES"/>
        </w:rPr>
        <w:t>los datos personales contenidos en los sistemas de información, desarrollados en el ejercicio de sus funciones, salvo que haya mediado el consentimiento expreso, por escrito o por un medio de autenticación similar</w:t>
      </w:r>
      <w:r w:rsidRPr="00CC2715">
        <w:rPr>
          <w:rFonts w:ascii="Palatino Linotype" w:hAnsi="Palatino Linotype" w:cs="Arial"/>
          <w:i/>
          <w:sz w:val="22"/>
          <w:lang w:val="es-ES"/>
        </w:rPr>
        <w:t xml:space="preserve">, de los individuos a que haga </w:t>
      </w:r>
      <w:r w:rsidRPr="00CC2715">
        <w:rPr>
          <w:rFonts w:ascii="Palatino Linotype" w:hAnsi="Palatino Linotype" w:cs="Arial"/>
          <w:i/>
          <w:sz w:val="22"/>
          <w:lang w:val="es-ES"/>
        </w:rPr>
        <w:lastRenderedPageBreak/>
        <w:t>referencia la información de acuerdo a la normatividad aplicable. Lo anterior, sin perjuicio a lo establecido por esta Ley en los casos de interés público.”</w:t>
      </w:r>
    </w:p>
    <w:p w:rsidR="00742F94" w:rsidRPr="00CC2715" w:rsidRDefault="00742F94" w:rsidP="00407529">
      <w:pPr>
        <w:ind w:left="709" w:right="709"/>
        <w:jc w:val="both"/>
        <w:rPr>
          <w:rFonts w:ascii="Palatino Linotype" w:hAnsi="Palatino Linotype"/>
          <w:sz w:val="22"/>
        </w:rPr>
      </w:pPr>
      <w:r w:rsidRPr="00CC2715">
        <w:rPr>
          <w:rFonts w:ascii="Palatino Linotype" w:hAnsi="Palatino Linotype"/>
          <w:sz w:val="22"/>
        </w:rPr>
        <w:t>(Énfasis añadido)</w:t>
      </w:r>
    </w:p>
    <w:p w:rsidR="00706534" w:rsidRPr="00CC2715" w:rsidRDefault="004B278D" w:rsidP="0070653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eastAsia="Calibri" w:hAnsi="Palatino Linotype" w:cs="Arial"/>
          <w:noProof/>
          <w:lang w:eastAsia="es-MX"/>
        </w:rPr>
        <mc:AlternateContent>
          <mc:Choice Requires="wps">
            <w:drawing>
              <wp:anchor distT="0" distB="0" distL="114300" distR="114300" simplePos="0" relativeHeight="251663360" behindDoc="0" locked="0" layoutInCell="1" allowOverlap="1">
                <wp:simplePos x="0" y="0"/>
                <wp:positionH relativeFrom="column">
                  <wp:posOffset>123975</wp:posOffset>
                </wp:positionH>
                <wp:positionV relativeFrom="paragraph">
                  <wp:posOffset>4134880</wp:posOffset>
                </wp:positionV>
                <wp:extent cx="5640309" cy="2996697"/>
                <wp:effectExtent l="0" t="0" r="36830" b="32385"/>
                <wp:wrapNone/>
                <wp:docPr id="5" name="Conector recto 5"/>
                <wp:cNvGraphicFramePr/>
                <a:graphic xmlns:a="http://schemas.openxmlformats.org/drawingml/2006/main">
                  <a:graphicData uri="http://schemas.microsoft.com/office/word/2010/wordprocessingShape">
                    <wps:wsp>
                      <wps:cNvCnPr/>
                      <wps:spPr>
                        <a:xfrm>
                          <a:off x="0" y="0"/>
                          <a:ext cx="5640309" cy="2996697"/>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3B2C05" id="Conector recto 5"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9.75pt,325.6pt" to="453.85pt,56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" strokecolor="#5b9bd5 [3204]" strokeweight="1.5pt">
                <v:stroke joinstyle="miter"/>
              </v:line>
            </w:pict>
          </mc:Fallback>
        </mc:AlternateContent>
      </w:r>
      <w:r w:rsidR="00162E18" w:rsidRPr="00CC2715">
        <w:rPr>
          <w:rFonts w:ascii="Palatino Linotype" w:eastAsia="Calibri" w:hAnsi="Palatino Linotype" w:cs="Arial"/>
        </w:rPr>
        <w:t>En cuanto a los oficios firmados po</w:t>
      </w:r>
      <w:r w:rsidR="00B76422" w:rsidRPr="00CC2715">
        <w:rPr>
          <w:rFonts w:ascii="Palatino Linotype" w:eastAsia="Calibri" w:hAnsi="Palatino Linotype" w:cs="Arial"/>
        </w:rPr>
        <w:t xml:space="preserve">r el servidor público referido </w:t>
      </w:r>
      <w:r w:rsidR="00706534" w:rsidRPr="00CC2715">
        <w:rPr>
          <w:rFonts w:ascii="Palatino Linotype" w:eastAsia="Calibri" w:hAnsi="Palatino Linotype" w:cs="Arial"/>
        </w:rPr>
        <w:t xml:space="preserve">debemos señalar que el </w:t>
      </w:r>
      <w:r w:rsidR="00706534" w:rsidRPr="00CC2715">
        <w:rPr>
          <w:rFonts w:ascii="Palatino Linotype" w:hAnsi="Palatino Linotype" w:cs="Arial"/>
        </w:rPr>
        <w:t>Titular de la Unidad de Transparencia del</w:t>
      </w:r>
      <w:r w:rsidR="00706534" w:rsidRPr="00CC2715">
        <w:rPr>
          <w:rFonts w:ascii="Palatino Linotype" w:hAnsi="Palatino Linotype"/>
          <w:w w:val="110"/>
        </w:rPr>
        <w:t xml:space="preserve"> </w:t>
      </w:r>
      <w:r w:rsidR="00706534" w:rsidRPr="00CC2715">
        <w:rPr>
          <w:rFonts w:ascii="Palatino Linotype" w:hAnsi="Palatino Linotype"/>
          <w:b/>
          <w:w w:val="110"/>
        </w:rPr>
        <w:t xml:space="preserve">SUJETO OBLIGADO </w:t>
      </w:r>
      <w:r w:rsidR="00B76422" w:rsidRPr="00CC2715">
        <w:rPr>
          <w:rFonts w:ascii="Palatino Linotype" w:hAnsi="Palatino Linotype" w:cs="Arial"/>
        </w:rPr>
        <w:t>acreditó</w:t>
      </w:r>
      <w:r w:rsidR="00706534" w:rsidRPr="00CC2715">
        <w:rPr>
          <w:rFonts w:ascii="Palatino Linotype" w:hAnsi="Palatino Linotype" w:cs="Arial"/>
        </w:rPr>
        <w:t xml:space="preserve"> haber dado cumplimiento al procedimiento señalado en el artículo 162 de la de la Ley de Transparencia y Acceso a la Información Pública del Estado de México y Municipios, pues las Unidades de Transparencia deben garantizar que las solicitudes se turnen a todas las Áreas competentes que pudiesen contar con la información o deban tenerla de acuerdo a sus facultades, competencias y funciones, </w:t>
      </w:r>
      <w:r w:rsidR="00706534" w:rsidRPr="00CC2715">
        <w:rPr>
          <w:rFonts w:ascii="Palatino Linotype" w:hAnsi="Palatino Linotype" w:cs="Arial"/>
          <w:b/>
        </w:rPr>
        <w:t xml:space="preserve">con el objeto de que realicen una búsqueda exhaustiva y razonable de la información solicitada, </w:t>
      </w:r>
      <w:r w:rsidR="00706534" w:rsidRPr="00CC2715">
        <w:rPr>
          <w:rFonts w:ascii="Palatino Linotype" w:hAnsi="Palatino Linotype" w:cs="Arial"/>
        </w:rPr>
        <w:t xml:space="preserve">ello en atención a que del apartado de requerimientos del </w:t>
      </w:r>
      <w:r w:rsidR="00706534" w:rsidRPr="00CC2715">
        <w:rPr>
          <w:rFonts w:ascii="Palatino Linotype" w:hAnsi="Palatino Linotype" w:cs="Arial"/>
          <w:b/>
        </w:rPr>
        <w:t xml:space="preserve">SAIMEX, </w:t>
      </w:r>
      <w:r w:rsidR="00706534" w:rsidRPr="00CC2715">
        <w:rPr>
          <w:rFonts w:ascii="Palatino Linotype" w:hAnsi="Palatino Linotype" w:cs="Arial"/>
        </w:rPr>
        <w:t>se observa que requirió a los Ser</w:t>
      </w:r>
      <w:r w:rsidR="00E572DA" w:rsidRPr="00CC2715">
        <w:rPr>
          <w:rFonts w:ascii="Palatino Linotype" w:hAnsi="Palatino Linotype" w:cs="Arial"/>
        </w:rPr>
        <w:t>vidores Públicos Habilitados del Departamento de Administración y Desarrollo de Personal y al Secretario Técnico; debiendo destacar que este último firm</w:t>
      </w:r>
      <w:r w:rsidR="00B76422" w:rsidRPr="00CC2715">
        <w:rPr>
          <w:rFonts w:ascii="Palatino Linotype" w:hAnsi="Palatino Linotype" w:cs="Arial"/>
        </w:rPr>
        <w:t>ó</w:t>
      </w:r>
      <w:r w:rsidR="00E572DA" w:rsidRPr="00CC2715">
        <w:rPr>
          <w:rFonts w:ascii="Palatino Linotype" w:hAnsi="Palatino Linotype" w:cs="Arial"/>
        </w:rPr>
        <w:t xml:space="preserve"> a nombre de Mtro. Marcos Palafox Martínez, servidor público del que el solicitant</w:t>
      </w:r>
      <w:r w:rsidRPr="00CC2715">
        <w:rPr>
          <w:rFonts w:ascii="Palatino Linotype" w:hAnsi="Palatino Linotype" w:cs="Arial"/>
        </w:rPr>
        <w:t>e requirió los oficios firmados; tal como se aprecia en la imagen inserta a continuación:</w:t>
      </w:r>
    </w:p>
    <w:p w:rsidR="004B278D" w:rsidRPr="00CC2715" w:rsidRDefault="004B278D" w:rsidP="004B278D">
      <w:pPr>
        <w:widowControl w:val="0"/>
        <w:autoSpaceDE w:val="0"/>
        <w:autoSpaceDN w:val="0"/>
        <w:adjustRightInd w:val="0"/>
        <w:spacing w:before="100" w:beforeAutospacing="1" w:after="100" w:afterAutospacing="1" w:line="360" w:lineRule="auto"/>
        <w:jc w:val="center"/>
        <w:rPr>
          <w:rFonts w:ascii="Palatino Linotype" w:hAnsi="Palatino Linotype" w:cs="Arial"/>
        </w:rPr>
      </w:pPr>
      <w:r w:rsidRPr="00CC2715">
        <w:rPr>
          <w:noProof/>
          <w:lang w:eastAsia="es-MX"/>
        </w:rPr>
        <w:lastRenderedPageBreak/>
        <mc:AlternateContent>
          <mc:Choice Requires="wps">
            <w:drawing>
              <wp:anchor distT="0" distB="0" distL="114300" distR="114300" simplePos="0" relativeHeight="251664384" behindDoc="0" locked="0" layoutInCell="1" allowOverlap="1">
                <wp:simplePos x="0" y="0"/>
                <wp:positionH relativeFrom="column">
                  <wp:posOffset>1907509</wp:posOffset>
                </wp:positionH>
                <wp:positionV relativeFrom="paragraph">
                  <wp:posOffset>4351473</wp:posOffset>
                </wp:positionV>
                <wp:extent cx="2367481" cy="1027568"/>
                <wp:effectExtent l="19050" t="19050" r="13970" b="20320"/>
                <wp:wrapNone/>
                <wp:docPr id="6" name="Rectángulo 6"/>
                <wp:cNvGraphicFramePr/>
                <a:graphic xmlns:a="http://schemas.openxmlformats.org/drawingml/2006/main">
                  <a:graphicData uri="http://schemas.microsoft.com/office/word/2010/wordprocessingShape">
                    <wps:wsp>
                      <wps:cNvSpPr/>
                      <wps:spPr>
                        <a:xfrm>
                          <a:off x="0" y="0"/>
                          <a:ext cx="2367481" cy="102756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B020ED" id="Rectángulo 6" o:spid="_x0000_s1026" style="position:absolute;margin-left:150.2pt;margin-top:342.65pt;width:186.4pt;height:80.9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" filled="f" strokecolor="#1f4d78 [1604]" strokeweight="2.25pt"/>
            </w:pict>
          </mc:Fallback>
        </mc:AlternateContent>
      </w:r>
      <w:r w:rsidRPr="00CC2715">
        <w:rPr>
          <w:noProof/>
          <w:lang w:eastAsia="es-MX"/>
        </w:rPr>
        <w:drawing>
          <wp:inline distT="0" distB="0" distL="0" distR="0" wp14:anchorId="68B9E71E" wp14:editId="448F2CCA">
            <wp:extent cx="5318726" cy="572179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28459" t="14592" r="29260" b="4553"/>
                    <a:stretch/>
                  </pic:blipFill>
                  <pic:spPr bwMode="auto">
                    <a:xfrm>
                      <a:off x="0" y="0"/>
                      <a:ext cx="5351054" cy="5756568"/>
                    </a:xfrm>
                    <a:prstGeom prst="rect">
                      <a:avLst/>
                    </a:prstGeom>
                    <a:ln>
                      <a:noFill/>
                    </a:ln>
                    <a:extLst>
                      <a:ext uri="{53640926-AAD7-44D8-BBD7-CCE9431645EC}">
                        <a14:shadowObscured xmlns:a14="http://schemas.microsoft.com/office/drawing/2010/main"/>
                      </a:ext>
                    </a:extLst>
                  </pic:spPr>
                </pic:pic>
              </a:graphicData>
            </a:graphic>
          </wp:inline>
        </w:drawing>
      </w:r>
    </w:p>
    <w:p w:rsidR="00E572DA" w:rsidRPr="00CC2715" w:rsidRDefault="00E572DA" w:rsidP="00706534">
      <w:pPr>
        <w:widowControl w:val="0"/>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 xml:space="preserve">De lo anterior, convine precisar que el Servidor Público Habilitado en respuesta señaló que, derivado de una búsqueda exhaustiva en la Secretaría Técnica no se encontraba orgánicamente la Dirección de Información y Planeación y Evaluación; si bien es cierto, los particulares no son expertos en precisar la o las áreas de las que requieren la información o bien las áreas que la generan poseen o administran; en este caso es claro </w:t>
      </w:r>
      <w:r w:rsidRPr="00CC2715">
        <w:rPr>
          <w:rFonts w:ascii="Palatino Linotype" w:hAnsi="Palatino Linotype" w:cs="Arial"/>
        </w:rPr>
        <w:lastRenderedPageBreak/>
        <w:t xml:space="preserve">que, el particular requiere todos los oficios firmados por el servidor público de referencia; por ello, en términos de los artículos 13 y 181, párrafo cuarto, </w:t>
      </w:r>
      <w:r w:rsidR="00FB0360" w:rsidRPr="00CC2715">
        <w:rPr>
          <w:rFonts w:ascii="Palatino Linotype" w:hAnsi="Palatino Linotype" w:cs="Arial"/>
        </w:rPr>
        <w:t xml:space="preserve">lo procedente es que se supla la deficiencia presentada en la solicitud de información y se determine que lo requerido por el hoy </w:t>
      </w:r>
      <w:r w:rsidR="00FB0360" w:rsidRPr="00CC2715">
        <w:rPr>
          <w:rFonts w:ascii="Palatino Linotype" w:hAnsi="Palatino Linotype" w:cs="Arial"/>
          <w:b/>
        </w:rPr>
        <w:t xml:space="preserve">RECURRENTE </w:t>
      </w:r>
      <w:r w:rsidR="00FB0360" w:rsidRPr="00CC2715">
        <w:rPr>
          <w:rFonts w:ascii="Palatino Linotype" w:hAnsi="Palatino Linotype" w:cs="Arial"/>
        </w:rPr>
        <w:t>sea</w:t>
      </w:r>
      <w:r w:rsidR="00530D9B" w:rsidRPr="00CC2715">
        <w:rPr>
          <w:rFonts w:ascii="Palatino Linotype" w:hAnsi="Palatino Linotype" w:cs="Arial"/>
        </w:rPr>
        <w:t>n</w:t>
      </w:r>
      <w:r w:rsidR="00FB0360" w:rsidRPr="00CC2715">
        <w:rPr>
          <w:rFonts w:ascii="Palatino Linotype" w:hAnsi="Palatino Linotype" w:cs="Arial"/>
        </w:rPr>
        <w:t xml:space="preserve"> los oficios firmados por Marcos Palafox Martínez durante un año, es decir del 1de abril de 2018 al 1 de abril de 2019; ello, derivado de que el solicitante fue omiso es especificar la temporalidad respecto de la cual requería la información. </w:t>
      </w:r>
    </w:p>
    <w:p w:rsidR="00B76422" w:rsidRPr="00CC2715" w:rsidRDefault="00B76422" w:rsidP="00B76422">
      <w:pPr>
        <w:spacing w:before="240" w:after="240" w:line="360" w:lineRule="auto"/>
        <w:jc w:val="both"/>
        <w:rPr>
          <w:rFonts w:ascii="Palatino Linotype" w:hAnsi="Palatino Linotype"/>
          <w:b/>
          <w:bCs/>
        </w:rPr>
      </w:pPr>
      <w:r w:rsidRPr="00CC2715">
        <w:rPr>
          <w:rFonts w:ascii="Palatino Linotype" w:hAnsi="Palatino Linotype" w:cs="Arial"/>
        </w:rPr>
        <w:t xml:space="preserve">Como apoyo a lo anterior, es aplicable el Criterio 09-13, emitido por </w:t>
      </w:r>
      <w:r w:rsidRPr="00CC2715">
        <w:rPr>
          <w:rFonts w:ascii="Palatino Linotype" w:eastAsia="Arial Unicode MS" w:hAnsi="Palatino Linotype" w:cs="Arial"/>
        </w:rPr>
        <w:t xml:space="preserve">el Pleno del entonces </w:t>
      </w:r>
      <w:r w:rsidRPr="00CC2715">
        <w:rPr>
          <w:rFonts w:ascii="Palatino Linotype" w:eastAsia="Arial Unicode MS" w:hAnsi="Palatino Linotype" w:cs="Arial"/>
          <w:bCs/>
        </w:rPr>
        <w:t xml:space="preserve">Instituto Federal de Acceso a la Información y Protección de Datos, </w:t>
      </w:r>
      <w:r w:rsidRPr="00CC2715">
        <w:rPr>
          <w:rFonts w:ascii="Palatino Linotype" w:eastAsia="Arial Unicode MS" w:hAnsi="Palatino Linotype" w:cs="Arial"/>
        </w:rPr>
        <w:t>ahora Instituto Nacional de Transparencia, Acceso a la Información y Protección de Datos Personales,</w:t>
      </w:r>
      <w:r w:rsidRPr="00CC2715">
        <w:rPr>
          <w:rFonts w:ascii="Palatino Linotype" w:hAnsi="Palatino Linotype"/>
          <w:bCs/>
        </w:rPr>
        <w:t xml:space="preserve"> que dice:</w:t>
      </w:r>
      <w:r w:rsidRPr="00CC2715">
        <w:rPr>
          <w:rFonts w:ascii="Palatino Linotype" w:hAnsi="Palatino Linotype"/>
          <w:b/>
          <w:bCs/>
        </w:rPr>
        <w:t xml:space="preserve"> </w:t>
      </w:r>
    </w:p>
    <w:p w:rsidR="00B76422" w:rsidRPr="00CC2715" w:rsidRDefault="00B76422" w:rsidP="00B76422">
      <w:pPr>
        <w:spacing w:before="240" w:after="240"/>
        <w:ind w:left="709" w:right="757"/>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w:t>
      </w:r>
      <w:r w:rsidRPr="00CC2715">
        <w:rPr>
          <w:rFonts w:ascii="Palatino Linotype" w:hAnsi="Palatino Linotype" w:cs="Arial"/>
          <w:b/>
          <w:i/>
          <w:sz w:val="22"/>
          <w:szCs w:val="22"/>
          <w:lang w:eastAsia="es-MX"/>
        </w:rPr>
        <w:t>Periodo de búsqueda de la información, cuando no se precisa en la solicitud de información.</w:t>
      </w:r>
      <w:r w:rsidRPr="00CC2715">
        <w:rPr>
          <w:rFonts w:ascii="Palatino Linotype" w:hAnsi="Palatino Linotype" w:cs="Arial"/>
          <w:i/>
          <w:sz w:val="22"/>
          <w:szCs w:val="22"/>
          <w:lang w:eastAsia="es-MX"/>
        </w:rPr>
        <w:t xml:space="preserve"> El artículo 40, fracción II de la Ley Federal de Transparencia y Acceso a la Información Pública Gubernamental, señala que los particulares deberán describir en su solicitud de información, de forma clara y precisa, los documentos requeridos. En ese sentido, en el supuesto de que el particular no haya señalado el periodo sobre el que requiere la información, deberá interpretarse que su requerimiento se refiere al del año inmediato anterior contado a partir de la fecha en que se presentó la solicitud. Lo anterior permite que los sujetos obligados cuenten con mayores elementos para precisar y localizar la información solicitada.</w:t>
      </w:r>
    </w:p>
    <w:p w:rsidR="00B76422" w:rsidRPr="00CC2715" w:rsidRDefault="00B76422" w:rsidP="00B76422">
      <w:pPr>
        <w:ind w:left="709" w:right="757"/>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 xml:space="preserve">Resoluciones </w:t>
      </w:r>
    </w:p>
    <w:p w:rsidR="00B76422" w:rsidRPr="00CC2715" w:rsidRDefault="00B76422" w:rsidP="00B76422">
      <w:pPr>
        <w:ind w:left="709" w:right="757"/>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 xml:space="preserve">RDA 1683/12. Interpuesto en contra del Servicio de Administración Tributaria. Comisionado Ponente Ángel Trinidad Zaldívar. </w:t>
      </w:r>
    </w:p>
    <w:p w:rsidR="00B76422" w:rsidRPr="00CC2715" w:rsidRDefault="00B76422" w:rsidP="00B76422">
      <w:pPr>
        <w:ind w:left="709" w:right="757"/>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 xml:space="preserve">RDA 1518/12. Interpuesto en contra de la Secretaría de Salud. Comisionado Ponente Ángel Trinidad Zaldívar. </w:t>
      </w:r>
    </w:p>
    <w:p w:rsidR="00B76422" w:rsidRPr="00CC2715" w:rsidRDefault="00B76422" w:rsidP="00B76422">
      <w:pPr>
        <w:ind w:left="709" w:right="757"/>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 xml:space="preserve">RDA 1439/12. Interpuesto en contra de la Secretaría de Educación Pública. Comisionada Ponente Sigrid Arzt Colunga. </w:t>
      </w:r>
    </w:p>
    <w:p w:rsidR="00B76422" w:rsidRPr="00CC2715" w:rsidRDefault="00B76422" w:rsidP="00B76422">
      <w:pPr>
        <w:ind w:left="709" w:right="757"/>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t xml:space="preserve">RDA 1308/12. Interpuesto en contra de la Secretaría de la Defensa Nacional. Comisionado Ponente Ángel Trinidad Zaldívar. </w:t>
      </w:r>
    </w:p>
    <w:p w:rsidR="00B76422" w:rsidRPr="00CC2715" w:rsidRDefault="00B76422" w:rsidP="00B76422">
      <w:pPr>
        <w:ind w:left="709" w:right="757"/>
        <w:jc w:val="both"/>
        <w:rPr>
          <w:rFonts w:ascii="Palatino Linotype" w:hAnsi="Palatino Linotype" w:cs="Arial"/>
          <w:i/>
          <w:sz w:val="22"/>
          <w:szCs w:val="22"/>
          <w:lang w:eastAsia="es-MX"/>
        </w:rPr>
      </w:pPr>
      <w:r w:rsidRPr="00CC2715">
        <w:rPr>
          <w:rFonts w:ascii="Palatino Linotype" w:hAnsi="Palatino Linotype" w:cs="Arial"/>
          <w:i/>
          <w:sz w:val="22"/>
          <w:szCs w:val="22"/>
          <w:lang w:eastAsia="es-MX"/>
        </w:rPr>
        <w:lastRenderedPageBreak/>
        <w:t>2109/11. Interpuesto en contra del Instituto Mexicano del Seguro Social. Comisionada Ponente Jacqueline Peschard Mariscal. “(Sic)</w:t>
      </w:r>
    </w:p>
    <w:p w:rsidR="00706534" w:rsidRPr="00CC2715" w:rsidRDefault="00DC792C" w:rsidP="0087528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 xml:space="preserve">En razón de lo anterior, esta Ponencia </w:t>
      </w:r>
      <w:r w:rsidR="007A1BF1" w:rsidRPr="00CC2715">
        <w:rPr>
          <w:rFonts w:ascii="Palatino Linotype" w:eastAsia="Calibri" w:hAnsi="Palatino Linotype" w:cs="Arial"/>
        </w:rPr>
        <w:t xml:space="preserve">Resolutora </w:t>
      </w:r>
      <w:r w:rsidRPr="00CC2715">
        <w:rPr>
          <w:rFonts w:ascii="Palatino Linotype" w:eastAsia="Calibri" w:hAnsi="Palatino Linotype" w:cs="Arial"/>
        </w:rPr>
        <w:t xml:space="preserve">determina calificar de </w:t>
      </w:r>
      <w:r w:rsidR="00742F94" w:rsidRPr="00CC2715">
        <w:rPr>
          <w:rFonts w:ascii="Palatino Linotype" w:eastAsia="Calibri" w:hAnsi="Palatino Linotype" w:cs="Arial"/>
          <w:b/>
        </w:rPr>
        <w:t>parcialmente f</w:t>
      </w:r>
      <w:r w:rsidRPr="00CC2715">
        <w:rPr>
          <w:rFonts w:ascii="Palatino Linotype" w:eastAsia="Calibri" w:hAnsi="Palatino Linotype" w:cs="Arial"/>
          <w:b/>
        </w:rPr>
        <w:t xml:space="preserve">undadas </w:t>
      </w:r>
      <w:r w:rsidRPr="00CC2715">
        <w:rPr>
          <w:rFonts w:ascii="Palatino Linotype" w:eastAsia="Calibri" w:hAnsi="Palatino Linotype" w:cs="Arial"/>
        </w:rPr>
        <w:t xml:space="preserve">las razones y motivos de inconformidad del solicitante </w:t>
      </w:r>
      <w:r w:rsidR="00742F94" w:rsidRPr="00CC2715">
        <w:rPr>
          <w:rFonts w:ascii="Palatino Linotype" w:eastAsia="Calibri" w:hAnsi="Palatino Linotype" w:cs="Arial"/>
        </w:rPr>
        <w:t xml:space="preserve">ya que, realizo manifestaciones subjetivas en cuanto a que este Órgano Garante obligue al </w:t>
      </w:r>
      <w:r w:rsidR="00742F94" w:rsidRPr="00CC2715">
        <w:rPr>
          <w:rFonts w:ascii="Palatino Linotype" w:eastAsia="Calibri" w:hAnsi="Palatino Linotype" w:cs="Arial"/>
          <w:b/>
        </w:rPr>
        <w:t xml:space="preserve">SUJETO OBLIGADO </w:t>
      </w:r>
      <w:r w:rsidR="00742F94" w:rsidRPr="00CC2715">
        <w:rPr>
          <w:rFonts w:ascii="Palatino Linotype" w:eastAsia="Calibri" w:hAnsi="Palatino Linotype" w:cs="Arial"/>
        </w:rPr>
        <w:t>a hacer entrega de la información solicitada</w:t>
      </w:r>
      <w:r w:rsidR="002E51D6" w:rsidRPr="00CC2715">
        <w:rPr>
          <w:rFonts w:ascii="Palatino Linotype" w:eastAsia="Calibri" w:hAnsi="Palatino Linotype" w:cs="Arial"/>
        </w:rPr>
        <w:t xml:space="preserve">, manifestaciones de las que este Instituto no puede pronunciarse por no estar dentro de sus atribuciones; </w:t>
      </w:r>
      <w:r w:rsidRPr="00CC2715">
        <w:rPr>
          <w:rFonts w:ascii="Palatino Linotype" w:eastAsia="Calibri" w:hAnsi="Palatino Linotype" w:cs="Arial"/>
        </w:rPr>
        <w:t>y</w:t>
      </w:r>
      <w:r w:rsidR="002E51D6" w:rsidRPr="00CC2715">
        <w:rPr>
          <w:rFonts w:ascii="Palatino Linotype" w:eastAsia="Calibri" w:hAnsi="Palatino Linotype" w:cs="Arial"/>
        </w:rPr>
        <w:t>,</w:t>
      </w:r>
      <w:r w:rsidRPr="00CC2715">
        <w:rPr>
          <w:rFonts w:ascii="Palatino Linotype" w:eastAsia="Calibri" w:hAnsi="Palatino Linotype" w:cs="Arial"/>
        </w:rPr>
        <w:t xml:space="preserve"> en consecuencia se </w:t>
      </w:r>
      <w:r w:rsidRPr="00CC2715">
        <w:rPr>
          <w:rFonts w:ascii="Palatino Linotype" w:eastAsia="Calibri" w:hAnsi="Palatino Linotype" w:cs="Arial"/>
          <w:b/>
        </w:rPr>
        <w:t xml:space="preserve">REVOCA </w:t>
      </w:r>
      <w:r w:rsidRPr="00CC2715">
        <w:rPr>
          <w:rFonts w:ascii="Palatino Linotype" w:eastAsia="Calibri" w:hAnsi="Palatino Linotype" w:cs="Arial"/>
        </w:rPr>
        <w:t xml:space="preserve">la respuesta del </w:t>
      </w:r>
      <w:r w:rsidRPr="00CC2715">
        <w:rPr>
          <w:rFonts w:ascii="Palatino Linotype" w:eastAsia="Calibri" w:hAnsi="Palatino Linotype" w:cs="Arial"/>
          <w:b/>
        </w:rPr>
        <w:t xml:space="preserve">SUJETO OBLIGADO </w:t>
      </w:r>
      <w:r w:rsidRPr="00CC2715">
        <w:rPr>
          <w:rFonts w:ascii="Palatino Linotype" w:eastAsia="Calibri" w:hAnsi="Palatino Linotype" w:cs="Arial"/>
        </w:rPr>
        <w:t xml:space="preserve">y se ordena atienda la solicitud de información </w:t>
      </w:r>
      <w:r w:rsidRPr="00CC2715">
        <w:rPr>
          <w:rFonts w:ascii="Palatino Linotype" w:eastAsia="Calibri" w:hAnsi="Palatino Linotype" w:cs="Arial"/>
          <w:b/>
        </w:rPr>
        <w:t>0041</w:t>
      </w:r>
      <w:r w:rsidR="007A1BF1" w:rsidRPr="00CC2715">
        <w:rPr>
          <w:rFonts w:ascii="Palatino Linotype" w:eastAsia="Calibri" w:hAnsi="Palatino Linotype" w:cs="Arial"/>
          <w:b/>
        </w:rPr>
        <w:t>5</w:t>
      </w:r>
      <w:r w:rsidRPr="00CC2715">
        <w:rPr>
          <w:rFonts w:ascii="Palatino Linotype" w:eastAsia="Calibri" w:hAnsi="Palatino Linotype" w:cs="Arial"/>
          <w:b/>
        </w:rPr>
        <w:t xml:space="preserve">/SE/IP/2019, </w:t>
      </w:r>
      <w:r w:rsidRPr="00CC2715">
        <w:rPr>
          <w:rFonts w:ascii="Palatino Linotype" w:eastAsia="Calibri" w:hAnsi="Palatino Linotype" w:cs="Arial"/>
        </w:rPr>
        <w:t xml:space="preserve">haciendo entrega de </w:t>
      </w:r>
      <w:r w:rsidR="007A1BF1" w:rsidRPr="00CC2715">
        <w:rPr>
          <w:rFonts w:ascii="Palatino Linotype" w:eastAsia="Calibri" w:hAnsi="Palatino Linotype" w:cs="Arial"/>
        </w:rPr>
        <w:t>la información que ha quedado precisado en los párrafos anteriores.</w:t>
      </w:r>
    </w:p>
    <w:p w:rsidR="007A1BF1" w:rsidRPr="00CC2715" w:rsidRDefault="007A1BF1" w:rsidP="007A1BF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 xml:space="preserve">Finalmente, por cuanto hace </w:t>
      </w:r>
      <w:r w:rsidR="002E51D6" w:rsidRPr="00CC2715">
        <w:rPr>
          <w:rFonts w:ascii="Palatino Linotype" w:eastAsia="Calibri" w:hAnsi="Palatino Linotype" w:cs="Arial"/>
        </w:rPr>
        <w:t xml:space="preserve">al recurso de revisión </w:t>
      </w:r>
      <w:r w:rsidR="002E51D6" w:rsidRPr="00CC2715">
        <w:rPr>
          <w:rFonts w:ascii="Palatino Linotype" w:eastAsia="Calibri" w:hAnsi="Palatino Linotype" w:cs="Arial"/>
          <w:b/>
        </w:rPr>
        <w:t xml:space="preserve">04264/INFOEM/IP/RR/2019, </w:t>
      </w:r>
      <w:r w:rsidR="002E51D6" w:rsidRPr="00CC2715">
        <w:rPr>
          <w:rFonts w:ascii="Palatino Linotype" w:eastAsia="Calibri" w:hAnsi="Palatino Linotype" w:cs="Arial"/>
        </w:rPr>
        <w:t xml:space="preserve">mediante el cual el particular </w:t>
      </w:r>
      <w:r w:rsidRPr="00CC2715">
        <w:rPr>
          <w:rFonts w:ascii="Palatino Linotype" w:eastAsia="Calibri" w:hAnsi="Palatino Linotype" w:cs="Arial"/>
        </w:rPr>
        <w:t xml:space="preserve">la lista de asistencia del mes de febrero de 2019 de la oficina del Director de Información y Planeación y Evaluación; el nombramiento o Formato Único de Movimiento de Personal del servidor público de referencia; y, en saber si tiene alguna injerencia para despedir a personal de su oficina o sólo amenaza </w:t>
      </w:r>
      <w:r w:rsidR="002E51D6" w:rsidRPr="00CC2715">
        <w:rPr>
          <w:rFonts w:ascii="Palatino Linotype" w:eastAsia="Calibri" w:hAnsi="Palatino Linotype" w:cs="Arial"/>
        </w:rPr>
        <w:t>al personal de su oficina; es</w:t>
      </w:r>
      <w:r w:rsidRPr="00CC2715">
        <w:rPr>
          <w:rFonts w:ascii="Palatino Linotype" w:eastAsia="Calibri" w:hAnsi="Palatino Linotype" w:cs="Arial"/>
        </w:rPr>
        <w:t xml:space="preserve"> de recodar que en respuesta </w:t>
      </w:r>
      <w:r w:rsidRPr="00CC2715">
        <w:rPr>
          <w:rFonts w:ascii="Palatino Linotype" w:eastAsia="Calibri" w:hAnsi="Palatino Linotype" w:cs="Arial"/>
          <w:b/>
        </w:rPr>
        <w:t xml:space="preserve">EL SUJETO OBLIGADO </w:t>
      </w:r>
      <w:r w:rsidRPr="00CC2715">
        <w:rPr>
          <w:rFonts w:ascii="Palatino Linotype" w:eastAsia="Calibri" w:hAnsi="Palatino Linotype" w:cs="Arial"/>
        </w:rPr>
        <w:t xml:space="preserve">señaló que el servidor público del cual requiere la información no se encuentra registrado en alguna de las áreas que lo integran; sin embargo, como ya se ha hecho referencia el Secretario Técnico responde al nombre de Marco Palafox Martínez, y </w:t>
      </w:r>
      <w:r w:rsidRPr="00CC2715">
        <w:rPr>
          <w:rFonts w:ascii="Palatino Linotype" w:eastAsia="Calibri" w:hAnsi="Palatino Linotype" w:cs="Arial"/>
          <w:b/>
        </w:rPr>
        <w:t xml:space="preserve">EL SUJETO OBLIGADO </w:t>
      </w:r>
      <w:r w:rsidRPr="00CC2715">
        <w:rPr>
          <w:rFonts w:ascii="Palatino Linotype" w:eastAsia="Calibri" w:hAnsi="Palatino Linotype" w:cs="Arial"/>
        </w:rPr>
        <w:t>se vale de un error humano del solicitante para negar la entrega de la información solicitada.</w:t>
      </w:r>
    </w:p>
    <w:p w:rsidR="0051432B" w:rsidRPr="00CC2715" w:rsidRDefault="007A1BF1" w:rsidP="007A1BF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 xml:space="preserve">Sirviendo de sustento a esto las manifestaciones hechas por el hoy </w:t>
      </w:r>
      <w:r w:rsidRPr="00CC2715">
        <w:rPr>
          <w:rFonts w:ascii="Palatino Linotype" w:eastAsia="Calibri" w:hAnsi="Palatino Linotype" w:cs="Arial"/>
          <w:b/>
        </w:rPr>
        <w:t xml:space="preserve">RECURRENTE </w:t>
      </w:r>
      <w:r w:rsidRPr="00CC2715">
        <w:rPr>
          <w:rFonts w:ascii="Palatino Linotype" w:eastAsia="Calibri" w:hAnsi="Palatino Linotype" w:cs="Arial"/>
        </w:rPr>
        <w:t xml:space="preserve">al momento de interponer el recurso de revisión </w:t>
      </w:r>
      <w:r w:rsidRPr="00CC2715">
        <w:rPr>
          <w:rFonts w:ascii="Palatino Linotype" w:eastAsia="Calibri" w:hAnsi="Palatino Linotype" w:cs="Arial"/>
          <w:b/>
        </w:rPr>
        <w:t xml:space="preserve">04264/INFOEM/IP/2019, </w:t>
      </w:r>
      <w:r w:rsidRPr="00CC2715">
        <w:rPr>
          <w:rFonts w:ascii="Palatino Linotype" w:eastAsia="Calibri" w:hAnsi="Palatino Linotype" w:cs="Arial"/>
        </w:rPr>
        <w:t xml:space="preserve">en donde expreso que: </w:t>
      </w:r>
      <w:r w:rsidR="0051432B" w:rsidRPr="00CC2715">
        <w:rPr>
          <w:rFonts w:ascii="Palatino Linotype" w:eastAsia="Calibri" w:hAnsi="Palatino Linotype" w:cs="Arial"/>
        </w:rPr>
        <w:t>“</w:t>
      </w:r>
      <w:r w:rsidR="0051432B" w:rsidRPr="00CC2715">
        <w:rPr>
          <w:rFonts w:ascii="Palatino Linotype" w:eastAsia="Calibri" w:hAnsi="Palatino Linotype" w:cs="Arial"/>
          <w:i/>
        </w:rPr>
        <w:t xml:space="preserve">SE VECLARAMENTE EN EL OFICIO QUE FIRMA, QUE SI EXISTE, </w:t>
      </w:r>
      <w:r w:rsidR="0051432B" w:rsidRPr="00CC2715">
        <w:rPr>
          <w:rFonts w:ascii="Palatino Linotype" w:eastAsia="Calibri" w:hAnsi="Palatino Linotype" w:cs="Arial"/>
          <w:b/>
          <w:i/>
        </w:rPr>
        <w:t xml:space="preserve">MI </w:t>
      </w:r>
      <w:r w:rsidR="0051432B" w:rsidRPr="00CC2715">
        <w:rPr>
          <w:rFonts w:ascii="Palatino Linotype" w:eastAsia="Calibri" w:hAnsi="Palatino Linotype" w:cs="Arial"/>
          <w:b/>
          <w:i/>
        </w:rPr>
        <w:lastRenderedPageBreak/>
        <w:t>ERROR FUE PONER CON S LOS APELLIDOS.</w:t>
      </w:r>
      <w:r w:rsidR="0051432B" w:rsidRPr="00CC2715">
        <w:rPr>
          <w:rFonts w:ascii="Palatino Linotype" w:eastAsia="Calibri" w:hAnsi="Palatino Linotype" w:cs="Arial"/>
          <w:i/>
        </w:rPr>
        <w:t xml:space="preserve"> PIDO A LOS MAGISTRADOS DE INFOEM. ORDENEN LA ENTREGA DE LOS OFICIOS REQUERIDOS. UNA BURLA SU RESPUESTA, PORQUE YO HE VISTO CUANTOS OFICIOS FIRMA, Y ADEMAS COMO SE NIEGA A ENTREGAR INFORMACIÓN PÚBLICA. SU ARGUMENTO QUE NO EXSTE LA OFICINA ES ABSURDO” (Sic) </w:t>
      </w:r>
      <w:r w:rsidR="0051432B" w:rsidRPr="00CC2715">
        <w:rPr>
          <w:rFonts w:ascii="Palatino Linotype" w:eastAsia="Calibri" w:hAnsi="Palatino Linotype" w:cs="Arial"/>
        </w:rPr>
        <w:t>de ahí que las mismas devengan parcialmente fundadas pues aunado a reconocer un error en la redacción, realizó manifestaciones subjetivas de las que este Órgano Garante no puede emitir un pronunciamiento por no encontrarse facultado para ello.</w:t>
      </w:r>
    </w:p>
    <w:p w:rsidR="002E51D6" w:rsidRPr="00CC2715" w:rsidRDefault="0051432B" w:rsidP="007A1BF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Así, es preciso señalar que</w:t>
      </w:r>
      <w:r w:rsidR="002E51D6" w:rsidRPr="00CC2715">
        <w:rPr>
          <w:rFonts w:ascii="Palatino Linotype" w:eastAsia="Calibri" w:hAnsi="Palatino Linotype" w:cs="Arial"/>
        </w:rPr>
        <w:t xml:space="preserve"> la solicitud de información consistente en el formato único de movimiento de personal del servidor público; quedara colmado mediante la entrega del expediente personal que haga </w:t>
      </w:r>
      <w:r w:rsidR="002E51D6" w:rsidRPr="00CC2715">
        <w:rPr>
          <w:rFonts w:ascii="Palatino Linotype" w:eastAsia="Calibri" w:hAnsi="Palatino Linotype" w:cs="Arial"/>
          <w:b/>
        </w:rPr>
        <w:t xml:space="preserve">EL SUJETO OBLIGADO </w:t>
      </w:r>
      <w:r w:rsidR="002E51D6" w:rsidRPr="00CC2715">
        <w:rPr>
          <w:rFonts w:ascii="Palatino Linotype" w:eastAsia="Calibri" w:hAnsi="Palatino Linotype" w:cs="Arial"/>
        </w:rPr>
        <w:t>de dicho servidor público.</w:t>
      </w:r>
    </w:p>
    <w:p w:rsidR="00EC1F72" w:rsidRPr="00CC2715" w:rsidRDefault="004B278D" w:rsidP="007A1BF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noProof/>
          <w:lang w:eastAsia="es-MX"/>
        </w:rPr>
        <mc:AlternateContent>
          <mc:Choice Requires="wps">
            <w:drawing>
              <wp:anchor distT="0" distB="0" distL="114300" distR="114300" simplePos="0" relativeHeight="251665408" behindDoc="0" locked="0" layoutInCell="1" allowOverlap="1">
                <wp:simplePos x="0" y="0"/>
                <wp:positionH relativeFrom="column">
                  <wp:posOffset>42494</wp:posOffset>
                </wp:positionH>
                <wp:positionV relativeFrom="paragraph">
                  <wp:posOffset>1758020</wp:posOffset>
                </wp:positionV>
                <wp:extent cx="5667469" cy="2168304"/>
                <wp:effectExtent l="0" t="0" r="28575" b="22860"/>
                <wp:wrapNone/>
                <wp:docPr id="7" name="Conector recto 7"/>
                <wp:cNvGraphicFramePr/>
                <a:graphic xmlns:a="http://schemas.openxmlformats.org/drawingml/2006/main">
                  <a:graphicData uri="http://schemas.microsoft.com/office/word/2010/wordprocessingShape">
                    <wps:wsp>
                      <wps:cNvCnPr/>
                      <wps:spPr>
                        <a:xfrm>
                          <a:off x="0" y="0"/>
                          <a:ext cx="5667469" cy="2168304"/>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94ED5BF" id="Conector recto 7" o:spid="_x0000_s1026" style="position:absolute;z-index:251665408;visibility:visible;mso-wrap-style:square;mso-wrap-distance-left:9pt;mso-wrap-distance-top:0;mso-wrap-distance-right:9pt;mso-wrap-distance-bottom:0;mso-position-horizontal:absolute;mso-position-horizontal-relative:text;mso-position-vertical:absolute;mso-position-vertical-relative:text" from="3.35pt,138.45pt" to="449.6pt,3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" strokecolor="#5b9bd5 [3204]" strokeweight="1.5pt">
                <v:stroke joinstyle="miter"/>
              </v:line>
            </w:pict>
          </mc:Fallback>
        </mc:AlternateContent>
      </w:r>
      <w:r w:rsidR="00EC1F72" w:rsidRPr="00CC2715">
        <w:rPr>
          <w:rFonts w:ascii="Palatino Linotype" w:eastAsia="Calibri" w:hAnsi="Palatino Linotype" w:cs="Arial"/>
        </w:rPr>
        <w:t xml:space="preserve">Ahora bien, en cuanto a la lista de asistencia del mes de febrero de 2019, de la oficina del servidor público en comento, es preciso señalar que </w:t>
      </w:r>
      <w:r w:rsidR="00EC1F72" w:rsidRPr="00CC2715">
        <w:rPr>
          <w:rFonts w:ascii="Palatino Linotype" w:eastAsia="Calibri" w:hAnsi="Palatino Linotype" w:cs="Arial"/>
          <w:b/>
        </w:rPr>
        <w:t xml:space="preserve">EL SUJETO OBLIGADO </w:t>
      </w:r>
      <w:r w:rsidR="00EC1F72" w:rsidRPr="00CC2715">
        <w:rPr>
          <w:rFonts w:ascii="Palatino Linotype" w:eastAsia="Calibri" w:hAnsi="Palatino Linotype" w:cs="Arial"/>
        </w:rPr>
        <w:t xml:space="preserve">en su respuesta no emitió más pronunciamiento que el no contar con una área denominada de tal manera y dependiente de la Secretaria Técnica; sin embargo, de la inspección al portal de IPOMEX del </w:t>
      </w:r>
      <w:r w:rsidR="00EC1F72" w:rsidRPr="00CC2715">
        <w:rPr>
          <w:rFonts w:ascii="Palatino Linotype" w:eastAsia="Calibri" w:hAnsi="Palatino Linotype" w:cs="Arial"/>
          <w:b/>
        </w:rPr>
        <w:t xml:space="preserve">SUJETO OBLIGADO </w:t>
      </w:r>
      <w:r w:rsidR="00EC1F72" w:rsidRPr="00CC2715">
        <w:rPr>
          <w:rFonts w:ascii="Palatino Linotype" w:eastAsia="Calibri" w:hAnsi="Palatino Linotype" w:cs="Arial"/>
        </w:rPr>
        <w:t>se pudo advertir lo siguiente:</w:t>
      </w:r>
    </w:p>
    <w:p w:rsidR="00EC1F72" w:rsidRPr="00CC2715" w:rsidRDefault="00E81DD3" w:rsidP="00E81DD3">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rPr>
      </w:pPr>
      <w:r w:rsidRPr="00CC2715">
        <w:rPr>
          <w:noProof/>
          <w:lang w:eastAsia="es-MX"/>
        </w:rPr>
        <w:lastRenderedPageBreak/>
        <mc:AlternateContent>
          <mc:Choice Requires="wps">
            <w:drawing>
              <wp:anchor distT="0" distB="0" distL="114300" distR="114300" simplePos="0" relativeHeight="251661312" behindDoc="0" locked="0" layoutInCell="1" allowOverlap="1" wp14:anchorId="5A9E48E3" wp14:editId="055F24CE">
                <wp:simplePos x="0" y="0"/>
                <wp:positionH relativeFrom="column">
                  <wp:posOffset>1323560</wp:posOffset>
                </wp:positionH>
                <wp:positionV relativeFrom="paragraph">
                  <wp:posOffset>204986</wp:posOffset>
                </wp:positionV>
                <wp:extent cx="3413156" cy="252442"/>
                <wp:effectExtent l="19050" t="19050" r="15875" b="14605"/>
                <wp:wrapNone/>
                <wp:docPr id="9" name="Rectángulo 9"/>
                <wp:cNvGraphicFramePr/>
                <a:graphic xmlns:a="http://schemas.openxmlformats.org/drawingml/2006/main">
                  <a:graphicData uri="http://schemas.microsoft.com/office/word/2010/wordprocessingShape">
                    <wps:wsp>
                      <wps:cNvSpPr/>
                      <wps:spPr>
                        <a:xfrm>
                          <a:off x="0" y="0"/>
                          <a:ext cx="3413156" cy="252442"/>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C358D2A" id="Rectángulo 9" o:spid="_x0000_s1026" style="position:absolute;margin-left:104.2pt;margin-top:16.15pt;width:268.75pt;height:19.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" filled="f" strokecolor="#1f4d78 [1604]" strokeweight="2.25pt"/>
            </w:pict>
          </mc:Fallback>
        </mc:AlternateContent>
      </w:r>
      <w:r w:rsidRPr="00CC2715">
        <w:rPr>
          <w:noProof/>
          <w:lang w:eastAsia="es-MX"/>
        </w:rPr>
        <w:drawing>
          <wp:inline distT="0" distB="0" distL="0" distR="0" wp14:anchorId="2E139B60" wp14:editId="413C6F9E">
            <wp:extent cx="3906570" cy="2461139"/>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6684" t="3961" r="34560" b="30237"/>
                    <a:stretch/>
                  </pic:blipFill>
                  <pic:spPr bwMode="auto">
                    <a:xfrm>
                      <a:off x="0" y="0"/>
                      <a:ext cx="3974884" cy="2504177"/>
                    </a:xfrm>
                    <a:prstGeom prst="rect">
                      <a:avLst/>
                    </a:prstGeom>
                    <a:ln>
                      <a:noFill/>
                    </a:ln>
                    <a:extLst>
                      <a:ext uri="{53640926-AAD7-44D8-BBD7-CCE9431645EC}">
                        <a14:shadowObscured xmlns:a14="http://schemas.microsoft.com/office/drawing/2010/main"/>
                      </a:ext>
                    </a:extLst>
                  </pic:spPr>
                </pic:pic>
              </a:graphicData>
            </a:graphic>
          </wp:inline>
        </w:drawing>
      </w:r>
    </w:p>
    <w:p w:rsidR="00A27A08" w:rsidRPr="00CC2715" w:rsidRDefault="004B278D" w:rsidP="00E81DD3">
      <w:pPr>
        <w:widowControl w:val="0"/>
        <w:autoSpaceDE w:val="0"/>
        <w:autoSpaceDN w:val="0"/>
        <w:adjustRightInd w:val="0"/>
        <w:spacing w:before="100" w:beforeAutospacing="1" w:after="100" w:afterAutospacing="1" w:line="360" w:lineRule="auto"/>
        <w:jc w:val="center"/>
        <w:rPr>
          <w:rFonts w:ascii="Palatino Linotype" w:eastAsia="Calibri" w:hAnsi="Palatino Linotype" w:cs="Arial"/>
        </w:rPr>
      </w:pPr>
      <w:r w:rsidRPr="00CC2715">
        <w:rPr>
          <w:noProof/>
          <w:lang w:eastAsia="es-MX"/>
        </w:rPr>
        <mc:AlternateContent>
          <mc:Choice Requires="wps">
            <w:drawing>
              <wp:anchor distT="0" distB="0" distL="114300" distR="114300" simplePos="0" relativeHeight="251662336" behindDoc="0" locked="0" layoutInCell="1" allowOverlap="1" wp14:anchorId="508E7223" wp14:editId="03BD84BB">
                <wp:simplePos x="0" y="0"/>
                <wp:positionH relativeFrom="column">
                  <wp:posOffset>1269239</wp:posOffset>
                </wp:positionH>
                <wp:positionV relativeFrom="paragraph">
                  <wp:posOffset>167810</wp:posOffset>
                </wp:positionV>
                <wp:extent cx="3585173" cy="240988"/>
                <wp:effectExtent l="19050" t="19050" r="15875" b="26035"/>
                <wp:wrapNone/>
                <wp:docPr id="11" name="Rectángulo 11"/>
                <wp:cNvGraphicFramePr/>
                <a:graphic xmlns:a="http://schemas.openxmlformats.org/drawingml/2006/main">
                  <a:graphicData uri="http://schemas.microsoft.com/office/word/2010/wordprocessingShape">
                    <wps:wsp>
                      <wps:cNvSpPr/>
                      <wps:spPr>
                        <a:xfrm>
                          <a:off x="0" y="0"/>
                          <a:ext cx="3585173" cy="240988"/>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5471EA" id="Rectángulo 11" o:spid="_x0000_s1026" style="position:absolute;margin-left:99.95pt;margin-top:13.2pt;width:282.3pt;height: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" filled="f" strokecolor="#1f4d78 [1604]" strokeweight="2.25pt"/>
            </w:pict>
          </mc:Fallback>
        </mc:AlternateContent>
      </w:r>
      <w:r w:rsidR="00E81DD3" w:rsidRPr="00CC2715">
        <w:rPr>
          <w:noProof/>
          <w:lang w:eastAsia="es-MX"/>
        </w:rPr>
        <w:drawing>
          <wp:inline distT="0" distB="0" distL="0" distR="0" wp14:anchorId="715581CE" wp14:editId="0C3FB3EA">
            <wp:extent cx="3903547" cy="3413156"/>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7071" t="3615" r="35105" b="6509"/>
                    <a:stretch/>
                  </pic:blipFill>
                  <pic:spPr bwMode="auto">
                    <a:xfrm>
                      <a:off x="0" y="0"/>
                      <a:ext cx="3936202" cy="3441708"/>
                    </a:xfrm>
                    <a:prstGeom prst="rect">
                      <a:avLst/>
                    </a:prstGeom>
                    <a:ln>
                      <a:noFill/>
                    </a:ln>
                    <a:extLst>
                      <a:ext uri="{53640926-AAD7-44D8-BBD7-CCE9431645EC}">
                        <a14:shadowObscured xmlns:a14="http://schemas.microsoft.com/office/drawing/2010/main"/>
                      </a:ext>
                    </a:extLst>
                  </pic:spPr>
                </pic:pic>
              </a:graphicData>
            </a:graphic>
          </wp:inline>
        </w:drawing>
      </w:r>
    </w:p>
    <w:p w:rsidR="00D43E56" w:rsidRPr="00CC2715" w:rsidRDefault="00E81DD3" w:rsidP="00B24A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 xml:space="preserve">Así, de las imágenes insertas se puede advertir que tanto la Secretaria Técnica como la Dirección General de Información, Planeación y Evaluación son </w:t>
      </w:r>
      <w:r w:rsidR="002E51D6" w:rsidRPr="00CC2715">
        <w:rPr>
          <w:rFonts w:ascii="Palatino Linotype" w:eastAsia="Calibri" w:hAnsi="Palatino Linotype" w:cs="Arial"/>
        </w:rPr>
        <w:t xml:space="preserve">áreas </w:t>
      </w:r>
      <w:r w:rsidRPr="00CC2715">
        <w:rPr>
          <w:rFonts w:ascii="Palatino Linotype" w:eastAsia="Calibri" w:hAnsi="Palatino Linotype" w:cs="Arial"/>
        </w:rPr>
        <w:t>completamente diferentes</w:t>
      </w:r>
      <w:r w:rsidR="002E51D6" w:rsidRPr="00CC2715">
        <w:rPr>
          <w:rFonts w:ascii="Palatino Linotype" w:eastAsia="Calibri" w:hAnsi="Palatino Linotype" w:cs="Arial"/>
        </w:rPr>
        <w:t xml:space="preserve"> e independientes</w:t>
      </w:r>
      <w:r w:rsidRPr="00CC2715">
        <w:rPr>
          <w:rFonts w:ascii="Palatino Linotype" w:eastAsia="Calibri" w:hAnsi="Palatino Linotype" w:cs="Arial"/>
        </w:rPr>
        <w:t xml:space="preserve">; por ello, </w:t>
      </w:r>
      <w:r w:rsidR="0099056F" w:rsidRPr="00CC2715">
        <w:rPr>
          <w:rFonts w:ascii="Palatino Linotype" w:eastAsia="Calibri" w:hAnsi="Palatino Linotype" w:cs="Arial"/>
        </w:rPr>
        <w:t xml:space="preserve">para el caso de que la última de las citadas; llevara a cabo el registro de </w:t>
      </w:r>
      <w:r w:rsidR="00112A50" w:rsidRPr="00CC2715">
        <w:rPr>
          <w:rFonts w:ascii="Palatino Linotype" w:eastAsia="Calibri" w:hAnsi="Palatino Linotype" w:cs="Arial"/>
        </w:rPr>
        <w:t xml:space="preserve">la </w:t>
      </w:r>
      <w:r w:rsidR="0099056F" w:rsidRPr="00CC2715">
        <w:rPr>
          <w:rFonts w:ascii="Palatino Linotype" w:eastAsia="Calibri" w:hAnsi="Palatino Linotype" w:cs="Arial"/>
        </w:rPr>
        <w:t xml:space="preserve">asistencia de su personal deberá hacer entrega del documento o </w:t>
      </w:r>
      <w:r w:rsidR="0099056F" w:rsidRPr="00CC2715">
        <w:rPr>
          <w:rFonts w:ascii="Palatino Linotype" w:eastAsia="Calibri" w:hAnsi="Palatino Linotype" w:cs="Arial"/>
        </w:rPr>
        <w:lastRenderedPageBreak/>
        <w:t xml:space="preserve">documentos en los que conste </w:t>
      </w:r>
      <w:r w:rsidR="00112A50" w:rsidRPr="00CC2715">
        <w:rPr>
          <w:rFonts w:ascii="Palatino Linotype" w:eastAsia="Calibri" w:hAnsi="Palatino Linotype" w:cs="Arial"/>
        </w:rPr>
        <w:t xml:space="preserve">tal hecho y deberá hacerlo del conocimiento del </w:t>
      </w:r>
      <w:r w:rsidR="00112A50" w:rsidRPr="00CC2715">
        <w:rPr>
          <w:rFonts w:ascii="Palatino Linotype" w:eastAsia="Calibri" w:hAnsi="Palatino Linotype" w:cs="Arial"/>
          <w:b/>
        </w:rPr>
        <w:t xml:space="preserve">RECURRENTE, </w:t>
      </w:r>
      <w:r w:rsidR="00112A50" w:rsidRPr="00CC2715">
        <w:rPr>
          <w:rFonts w:ascii="Palatino Linotype" w:eastAsia="Calibri" w:hAnsi="Palatino Linotype" w:cs="Arial"/>
        </w:rPr>
        <w:t>correspondiente al mes de febrero de 2019.</w:t>
      </w:r>
    </w:p>
    <w:p w:rsidR="00112A50" w:rsidRPr="00CC2715" w:rsidRDefault="004B278D" w:rsidP="00112A50">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Por ú</w:t>
      </w:r>
      <w:r w:rsidR="00112A50" w:rsidRPr="00CC2715">
        <w:rPr>
          <w:rFonts w:ascii="Palatino Linotype" w:eastAsia="Calibri" w:hAnsi="Palatino Linotype" w:cs="Arial"/>
        </w:rPr>
        <w:t xml:space="preserve">ltimo en relación al cuestionamiento planteado referente a que si el servidor público tiene injerencia para despedir al personal de su oficina; es de señalar que dicha solicitud de información </w:t>
      </w:r>
      <w:r w:rsidR="00112A50" w:rsidRPr="00CC2715">
        <w:rPr>
          <w:rFonts w:ascii="Palatino Linotype" w:hAnsi="Palatino Linotype"/>
          <w:bCs/>
        </w:rPr>
        <w:t xml:space="preserve">no constituye un derecho de acceso a la información pública, sino un derecho de petición, debido a que se tratan cuestionamientos realizados por el entonces solicitante, interrogantes y declaraciones que no se colman con la entrega de documentos, situación que conlleva a afirmar que se está ante la presencia del ejercicio del derecho enunciado. </w:t>
      </w:r>
    </w:p>
    <w:p w:rsidR="00112A50" w:rsidRPr="00CC2715" w:rsidRDefault="00112A50" w:rsidP="00112A50">
      <w:pPr>
        <w:spacing w:before="100" w:beforeAutospacing="1" w:after="100" w:afterAutospacing="1" w:line="360" w:lineRule="auto"/>
        <w:jc w:val="both"/>
        <w:rPr>
          <w:rFonts w:ascii="Palatino Linotype" w:hAnsi="Palatino Linotype"/>
          <w:bCs/>
        </w:rPr>
      </w:pPr>
      <w:r w:rsidRPr="00CC2715">
        <w:rPr>
          <w:rFonts w:ascii="Palatino Linotype" w:hAnsi="Palatino Linotype" w:cs="Arial"/>
        </w:rPr>
        <w:t>En este orden de ideas, es importante dejar en claro lo que debe entenderse por derecho de petición, así como por derecho de acceso a la información pública, con el objeto de distinguir el ejercicio de ambos derechos.</w:t>
      </w:r>
    </w:p>
    <w:p w:rsidR="00112A50" w:rsidRPr="00CC2715" w:rsidRDefault="00112A50" w:rsidP="00112A50">
      <w:pPr>
        <w:spacing w:before="100" w:beforeAutospacing="1" w:after="100" w:afterAutospacing="1" w:line="360" w:lineRule="auto"/>
        <w:jc w:val="both"/>
        <w:rPr>
          <w:rFonts w:ascii="Palatino Linotype" w:hAnsi="Palatino Linotype"/>
          <w:bCs/>
        </w:rPr>
      </w:pPr>
      <w:r w:rsidRPr="00CC2715">
        <w:rPr>
          <w:rFonts w:ascii="Palatino Linotype" w:hAnsi="Palatino Linotype" w:cs="Arial"/>
        </w:rPr>
        <w:t xml:space="preserve">Por lo que respecta a la definición de Derecho de Petición, el Maestro Ignacio Burgoa Orihuela refiere: </w:t>
      </w:r>
    </w:p>
    <w:p w:rsidR="00112A50" w:rsidRPr="00CC2715" w:rsidRDefault="00112A50" w:rsidP="00407529">
      <w:pPr>
        <w:tabs>
          <w:tab w:val="left" w:pos="9214"/>
        </w:tabs>
        <w:ind w:left="709" w:right="760"/>
        <w:jc w:val="both"/>
        <w:rPr>
          <w:rFonts w:ascii="Palatino Linotype" w:hAnsi="Palatino Linotype"/>
          <w:sz w:val="22"/>
          <w:lang w:eastAsia="es-MX"/>
        </w:rPr>
      </w:pPr>
      <w:r w:rsidRPr="00CC2715">
        <w:rPr>
          <w:rFonts w:ascii="Palatino Linotype" w:hAnsi="Palatino Linotype"/>
          <w:i/>
          <w:sz w:val="22"/>
          <w:lang w:eastAsia="es-MX"/>
        </w:rPr>
        <w:t>“… 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CC2715">
        <w:rPr>
          <w:rFonts w:ascii="Palatino Linotype" w:hAnsi="Palatino Linotype"/>
          <w:sz w:val="22"/>
          <w:lang w:eastAsia="es-MX"/>
        </w:rPr>
        <w:t>Sic)</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 xml:space="preserve">Por su parte, David Cienfuegos Salgado, concibe al derecho de petición como: </w:t>
      </w:r>
    </w:p>
    <w:p w:rsidR="00112A50" w:rsidRPr="00CC2715" w:rsidRDefault="00112A50" w:rsidP="00112A50">
      <w:pPr>
        <w:tabs>
          <w:tab w:val="left" w:pos="9214"/>
        </w:tabs>
        <w:spacing w:line="276" w:lineRule="auto"/>
        <w:ind w:left="709" w:right="757"/>
        <w:jc w:val="both"/>
        <w:rPr>
          <w:rFonts w:ascii="Palatino Linotype" w:hAnsi="Palatino Linotype"/>
          <w:sz w:val="22"/>
          <w:lang w:eastAsia="es-MX"/>
        </w:rPr>
      </w:pPr>
      <w:r w:rsidRPr="00CC2715">
        <w:rPr>
          <w:rFonts w:ascii="Palatino Linotype" w:hAnsi="Palatino Linotype"/>
          <w:i/>
          <w:sz w:val="22"/>
          <w:lang w:eastAsia="es-MX"/>
        </w:rPr>
        <w:t xml:space="preserve">“… el derecho de toda persona a ser escuchado por quienes ejercen el poder público...” </w:t>
      </w:r>
      <w:r w:rsidRPr="00CC2715">
        <w:rPr>
          <w:rFonts w:ascii="Palatino Linotype" w:hAnsi="Palatino Linotype"/>
          <w:sz w:val="22"/>
          <w:lang w:eastAsia="es-MX"/>
        </w:rPr>
        <w:t xml:space="preserve">(Sic) </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lastRenderedPageBreak/>
        <w:t xml:space="preserve">Al respecto, para diferenciar el derecho de petición del derecho de acceso a la información, resulta conducente señalar que José Guadalupe Robles, conceptualiza al derecho a la información como: </w:t>
      </w:r>
    </w:p>
    <w:p w:rsidR="00112A50" w:rsidRPr="00CC2715" w:rsidRDefault="00112A50" w:rsidP="00112A50">
      <w:pPr>
        <w:tabs>
          <w:tab w:val="left" w:pos="9214"/>
        </w:tabs>
        <w:ind w:left="709" w:right="757"/>
        <w:jc w:val="both"/>
        <w:rPr>
          <w:rFonts w:ascii="Palatino Linotype" w:hAnsi="Palatino Linotype"/>
          <w:i/>
          <w:sz w:val="22"/>
          <w:lang w:eastAsia="es-MX"/>
        </w:rPr>
      </w:pPr>
      <w:r w:rsidRPr="00CC2715">
        <w:rPr>
          <w:rFonts w:ascii="Palatino Linotype" w:hAnsi="Palatino Linotype"/>
          <w:i/>
          <w:sz w:val="22"/>
          <w:lang w:eastAsia="es-MX"/>
        </w:rPr>
        <w:t xml:space="preserve">“… un derecho fundamental tanto de carácter individual como colectivo, cuyas limitaciones deben estar establecidas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 </w:t>
      </w:r>
      <w:r w:rsidRPr="00CC2715">
        <w:rPr>
          <w:rFonts w:ascii="Palatino Linotype" w:hAnsi="Palatino Linotype"/>
          <w:sz w:val="22"/>
          <w:lang w:eastAsia="es-MX"/>
        </w:rPr>
        <w:t>(Sic)</w:t>
      </w:r>
      <w:r w:rsidRPr="00CC2715">
        <w:rPr>
          <w:rFonts w:ascii="Palatino Linotype" w:hAnsi="Palatino Linotype"/>
          <w:i/>
          <w:sz w:val="22"/>
          <w:lang w:eastAsia="es-MX"/>
        </w:rPr>
        <w:t xml:space="preserve"> </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rPr>
      </w:pPr>
      <w:r w:rsidRPr="00CC2715">
        <w:rPr>
          <w:rFonts w:ascii="Palatino Linotype" w:hAnsi="Palatino Linotype" w:cs="Arial"/>
        </w:rPr>
        <w:t xml:space="preserve">Ahora bien, el derecho </w:t>
      </w:r>
      <w:r w:rsidRPr="00CC2715">
        <w:rPr>
          <w:rFonts w:ascii="Palatino Linotype" w:hAnsi="Palatino Linotype"/>
        </w:rPr>
        <w:t xml:space="preserve">de acceso a la información pública por disposición del artículo 4 de la Ley de Transparencia y Acceso a la Información Pública del Estado de México y Municipios es la prerrogativa de las personas para buscar, difundir, investigar, recabar, recibir y solicitar información pública. </w:t>
      </w:r>
    </w:p>
    <w:p w:rsidR="00112A50" w:rsidRPr="00CC2715" w:rsidRDefault="00112A50" w:rsidP="00112A50">
      <w:pPr>
        <w:tabs>
          <w:tab w:val="left" w:pos="8222"/>
        </w:tabs>
        <w:ind w:left="851" w:right="899"/>
        <w:jc w:val="both"/>
        <w:rPr>
          <w:rFonts w:ascii="Palatino Linotype" w:hAnsi="Palatino Linotype"/>
          <w:i/>
          <w:sz w:val="22"/>
        </w:rPr>
      </w:pPr>
      <w:r w:rsidRPr="00CC2715">
        <w:rPr>
          <w:rFonts w:ascii="Palatino Linotype" w:hAnsi="Palatino Linotype"/>
          <w:sz w:val="22"/>
        </w:rPr>
        <w:t>“</w:t>
      </w:r>
      <w:r w:rsidRPr="00CC2715">
        <w:rPr>
          <w:rFonts w:ascii="Palatino Linotype" w:hAnsi="Palatino Linotype"/>
          <w:b/>
          <w:i/>
          <w:sz w:val="22"/>
        </w:rPr>
        <w:t>Artículo 4.</w:t>
      </w:r>
      <w:r w:rsidRPr="00CC2715">
        <w:rPr>
          <w:rFonts w:ascii="Palatino Linotype" w:hAnsi="Palatino Linotype"/>
          <w:i/>
          <w:sz w:val="22"/>
        </w:rPr>
        <w:t xml:space="preserve"> El derecho humano de acceso a la información pública es la prerrogativa de las personas para buscar, difundir, investigar, recabar, recibir y solicitar información pública, sin necesidad de acreditar personalidad ni interés jurídico.</w:t>
      </w:r>
    </w:p>
    <w:p w:rsidR="00112A50" w:rsidRPr="00CC2715" w:rsidRDefault="00112A50" w:rsidP="00112A50">
      <w:pPr>
        <w:tabs>
          <w:tab w:val="left" w:pos="8222"/>
        </w:tabs>
        <w:ind w:left="851" w:right="899"/>
        <w:jc w:val="both"/>
        <w:rPr>
          <w:rFonts w:ascii="Palatino Linotype" w:hAnsi="Palatino Linotype"/>
          <w:i/>
          <w:sz w:val="22"/>
        </w:rPr>
      </w:pPr>
    </w:p>
    <w:p w:rsidR="00112A50" w:rsidRPr="00CC2715" w:rsidRDefault="00112A50" w:rsidP="00112A50">
      <w:pPr>
        <w:tabs>
          <w:tab w:val="left" w:pos="8222"/>
        </w:tabs>
        <w:ind w:left="851" w:right="899"/>
        <w:jc w:val="both"/>
        <w:rPr>
          <w:rFonts w:ascii="Palatino Linotype" w:hAnsi="Palatino Linotype"/>
          <w:i/>
          <w:sz w:val="22"/>
        </w:rPr>
      </w:pPr>
      <w:r w:rsidRPr="00CC2715">
        <w:rPr>
          <w:rFonts w:ascii="Palatino Linotype" w:hAnsi="Palatino Linotype"/>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w:t>
      </w:r>
      <w:r w:rsidRPr="00CC2715">
        <w:rPr>
          <w:rFonts w:ascii="Palatino Linotype" w:hAnsi="Palatino Linotype" w:cs="Arial"/>
          <w:i/>
          <w:color w:val="000000"/>
          <w:sz w:val="22"/>
        </w:rPr>
        <w:t>mexicano</w:t>
      </w:r>
      <w:r w:rsidRPr="00CC2715">
        <w:rPr>
          <w:rFonts w:ascii="Palatino Linotype" w:hAnsi="Palatino Linotype"/>
          <w:i/>
          <w:sz w:val="22"/>
        </w:rPr>
        <w:t xml:space="preserve">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112A50" w:rsidRPr="00CC2715" w:rsidRDefault="00112A50" w:rsidP="00112A50">
      <w:pPr>
        <w:tabs>
          <w:tab w:val="left" w:pos="8222"/>
        </w:tabs>
        <w:ind w:left="851" w:right="899"/>
        <w:jc w:val="both"/>
        <w:rPr>
          <w:rFonts w:ascii="Palatino Linotype" w:hAnsi="Palatino Linotype"/>
          <w:i/>
          <w:sz w:val="22"/>
        </w:rPr>
      </w:pPr>
    </w:p>
    <w:p w:rsidR="00112A50" w:rsidRPr="00CC2715" w:rsidRDefault="00112A50" w:rsidP="00112A50">
      <w:pPr>
        <w:tabs>
          <w:tab w:val="left" w:pos="8222"/>
        </w:tabs>
        <w:ind w:left="851" w:right="899"/>
        <w:jc w:val="both"/>
        <w:rPr>
          <w:rFonts w:ascii="Palatino Linotype" w:hAnsi="Palatino Linotype"/>
          <w:i/>
          <w:sz w:val="22"/>
        </w:rPr>
      </w:pPr>
      <w:r w:rsidRPr="00CC2715">
        <w:rPr>
          <w:rFonts w:ascii="Palatino Linotype" w:hAnsi="Palatino Linotype"/>
          <w:i/>
          <w:sz w:val="22"/>
        </w:rPr>
        <w:t>Los sujetos obligados deben poner en práctica, políticas y programas de acceso a la información</w:t>
      </w:r>
      <w:r w:rsidRPr="00CC2715">
        <w:rPr>
          <w:sz w:val="22"/>
        </w:rPr>
        <w:t xml:space="preserve"> </w:t>
      </w:r>
      <w:r w:rsidRPr="00CC2715">
        <w:rPr>
          <w:rFonts w:ascii="Palatino Linotype" w:hAnsi="Palatino Linotype"/>
          <w:i/>
          <w:sz w:val="22"/>
        </w:rPr>
        <w:t>que se apeguen a criterios de publicidad, veracidad, oportunidad, precisión y suficiencia en beneficio de los solicitantes.” (Sic)</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 xml:space="preserve">Es por ello que, el derecho de acceso a la información pública, implica el conocimiento de los particulares de la información contenida en los documentos que posean los </w:t>
      </w:r>
      <w:r w:rsidRPr="00CC2715">
        <w:rPr>
          <w:rFonts w:ascii="Palatino Linotype" w:hAnsi="Palatino Linotype" w:cs="Arial"/>
        </w:rPr>
        <w:lastRenderedPageBreak/>
        <w:t xml:space="preserve">órganos del Estado; incluso se impone la obligación a las autoridades de preservar sus documentos en archivos administrativos actualizados. </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 xml:space="preserve">Por tanto, para que los Sujetos Obligados hagan efectivo este derecho deben poner a disposición de los particulares los documentos en los que conste el ejercicio de sus atribuciones legales o que por cualquier circunstancia obre en sus archivos, en virtud de que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de Transparencia y Acceso a la Información Pública del Estado de México y Municipios y demás disposiciones de la materia, privilegiando el principio de máxima publicidad de la información. </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En esa tesitura, los Sujetos Obligados deberán poner en práctica, políticas y programas de acceso a la información que se apeguen a criterios de publicidad, veracidad, oportunidad, precisión y suficiencia en beneficio de los solicitantes.</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Lo anterior, tiene sustento en los artículos 3 fracciones XI y XXII; 4; 11, 12 y 41 de la Ley de Transparencia y Acceso a la Información Pública del Estado de México y Municipios:</w:t>
      </w: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
          <w:bCs/>
          <w:i/>
          <w:sz w:val="22"/>
        </w:rPr>
        <w:t xml:space="preserve">“Artículo 3. </w:t>
      </w:r>
      <w:r w:rsidRPr="00CC2715">
        <w:rPr>
          <w:rFonts w:ascii="Palatino Linotype" w:hAnsi="Palatino Linotype" w:cs="Arial"/>
          <w:b/>
          <w:bCs/>
          <w:i/>
          <w:sz w:val="22"/>
          <w:u w:val="single"/>
        </w:rPr>
        <w:t xml:space="preserve">Para los efectos </w:t>
      </w:r>
      <w:r w:rsidRPr="00CC2715">
        <w:rPr>
          <w:rFonts w:ascii="Palatino Linotype" w:hAnsi="Palatino Linotype" w:cs="Arial"/>
          <w:b/>
          <w:i/>
          <w:sz w:val="22"/>
          <w:u w:val="single"/>
        </w:rPr>
        <w:t>de</w:t>
      </w:r>
      <w:r w:rsidRPr="00CC2715">
        <w:rPr>
          <w:rFonts w:ascii="Palatino Linotype" w:hAnsi="Palatino Linotype" w:cs="Arial"/>
          <w:b/>
          <w:bCs/>
          <w:i/>
          <w:sz w:val="22"/>
          <w:u w:val="single"/>
        </w:rPr>
        <w:t xml:space="preserve"> la presente Ley se entenderá por</w:t>
      </w:r>
      <w:r w:rsidRPr="00CC2715">
        <w:rPr>
          <w:rFonts w:ascii="Palatino Linotype" w:hAnsi="Palatino Linotype" w:cs="Arial"/>
          <w:b/>
          <w:bCs/>
          <w:i/>
          <w:sz w:val="22"/>
        </w:rPr>
        <w:t xml:space="preserve">: </w:t>
      </w:r>
      <w:r w:rsidRPr="00CC2715">
        <w:rPr>
          <w:rFonts w:ascii="Palatino Linotype" w:hAnsi="Palatino Linotype" w:cs="Arial"/>
          <w:bCs/>
          <w:i/>
          <w:sz w:val="22"/>
        </w:rPr>
        <w:t>…</w:t>
      </w: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Cs/>
          <w:i/>
          <w:sz w:val="22"/>
        </w:rPr>
        <w:t>…</w:t>
      </w: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
          <w:bCs/>
          <w:i/>
          <w:sz w:val="22"/>
        </w:rPr>
        <w:t>XI. Documento:</w:t>
      </w:r>
      <w:r w:rsidRPr="00CC2715">
        <w:rPr>
          <w:rFonts w:ascii="Palatino Linotype" w:hAnsi="Palatino Linotype" w:cs="Arial"/>
          <w:bCs/>
          <w:i/>
          <w:sz w:val="22"/>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w:t>
      </w:r>
      <w:r w:rsidRPr="00CC2715">
        <w:rPr>
          <w:rFonts w:ascii="Palatino Linotype" w:hAnsi="Palatino Linotype" w:cs="Arial"/>
          <w:i/>
          <w:color w:val="000000"/>
          <w:sz w:val="22"/>
        </w:rPr>
        <w:t>servidores</w:t>
      </w:r>
      <w:r w:rsidRPr="00CC2715">
        <w:rPr>
          <w:rFonts w:ascii="Palatino Linotype" w:hAnsi="Palatino Linotype" w:cs="Arial"/>
          <w:bCs/>
          <w:i/>
          <w:sz w:val="22"/>
        </w:rPr>
        <w:t xml:space="preserve"> públicos e integrantes, sin importar su fuente o fecha de </w:t>
      </w:r>
      <w:r w:rsidRPr="00CC2715">
        <w:rPr>
          <w:rFonts w:ascii="Palatino Linotype" w:hAnsi="Palatino Linotype" w:cs="Arial"/>
          <w:bCs/>
          <w:i/>
          <w:sz w:val="22"/>
        </w:rPr>
        <w:lastRenderedPageBreak/>
        <w:t xml:space="preserve">elaboración. Los documentos podrán estar en cualquier medio, sea escrito, impreso, sonoro, visual, electrónico, informático u holográfico; </w:t>
      </w:r>
    </w:p>
    <w:p w:rsidR="00112A50" w:rsidRPr="00CC2715" w:rsidRDefault="00112A50" w:rsidP="00112A50">
      <w:pPr>
        <w:ind w:left="851" w:right="899"/>
        <w:jc w:val="both"/>
        <w:rPr>
          <w:rFonts w:ascii="Palatino Linotype" w:hAnsi="Palatino Linotype" w:cs="Arial"/>
          <w:bCs/>
          <w:i/>
          <w:sz w:val="22"/>
        </w:rPr>
      </w:pP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
          <w:bCs/>
          <w:i/>
          <w:sz w:val="22"/>
        </w:rPr>
        <w:t>XII. Documento electrónico</w:t>
      </w:r>
      <w:r w:rsidRPr="00CC2715">
        <w:rPr>
          <w:rFonts w:ascii="Palatino Linotype" w:hAnsi="Palatino Linotype" w:cs="Arial"/>
          <w:bCs/>
          <w:i/>
          <w:sz w:val="22"/>
        </w:rPr>
        <w:t>: Al soporte escrito con caracteres alfanuméricos, archivo de imagen, video, audio o cualquier otro formato tecnológicamente disponible, que contenga información en lenguaje natural o convencional, intercambiado por medios electrónicos, con el que sea posible dar constancia de un hecho y que esté signado con la firma electrónica avanzada y/o en el que se encuentre plasmado el sello electrónico;</w:t>
      </w:r>
    </w:p>
    <w:p w:rsidR="00112A50" w:rsidRPr="00CC2715" w:rsidRDefault="00112A50" w:rsidP="00112A50">
      <w:pPr>
        <w:ind w:left="851" w:right="899"/>
        <w:jc w:val="both"/>
        <w:rPr>
          <w:rFonts w:ascii="Palatino Linotype" w:hAnsi="Palatino Linotype" w:cs="Arial"/>
          <w:bCs/>
          <w:i/>
          <w:sz w:val="22"/>
        </w:rPr>
      </w:pP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
          <w:bCs/>
          <w:i/>
          <w:sz w:val="22"/>
        </w:rPr>
        <w:t>Artículo 4.</w:t>
      </w:r>
      <w:r w:rsidRPr="00CC2715">
        <w:rPr>
          <w:rFonts w:ascii="Palatino Linotype" w:hAnsi="Palatino Linotype" w:cs="Arial"/>
          <w:bCs/>
          <w:i/>
          <w:sz w:val="22"/>
        </w:rPr>
        <w:t xml:space="preserve"> </w:t>
      </w:r>
      <w:r w:rsidRPr="00CC2715">
        <w:rPr>
          <w:rFonts w:ascii="Palatino Linotype" w:hAnsi="Palatino Linotype" w:cs="Arial"/>
          <w:b/>
          <w:bCs/>
          <w:i/>
          <w:sz w:val="22"/>
        </w:rPr>
        <w:t>El derecho humano de acceso a la información pública es la prerrogativa de las personas para buscar, difundir, investigar, recabar, recibir y solicitar información pública</w:t>
      </w:r>
      <w:r w:rsidRPr="00CC2715">
        <w:rPr>
          <w:rFonts w:ascii="Palatino Linotype" w:hAnsi="Palatino Linotype" w:cs="Arial"/>
          <w:bCs/>
          <w:i/>
          <w:sz w:val="22"/>
        </w:rPr>
        <w:t xml:space="preserve">, sin necesidad de acreditar personalidad ni interés jurídico. </w:t>
      </w:r>
    </w:p>
    <w:p w:rsidR="00112A50" w:rsidRPr="00CC2715" w:rsidRDefault="00112A50" w:rsidP="00112A50">
      <w:pPr>
        <w:ind w:left="851" w:right="899"/>
        <w:jc w:val="both"/>
        <w:rPr>
          <w:rFonts w:ascii="Palatino Linotype" w:hAnsi="Palatino Linotype" w:cs="Arial"/>
          <w:bCs/>
          <w:i/>
          <w:sz w:val="22"/>
        </w:rPr>
      </w:pP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Cs/>
          <w:i/>
          <w:sz w:val="22"/>
        </w:rPr>
        <w:t xml:space="preserve">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w:t>
      </w:r>
      <w:r w:rsidRPr="00CC2715">
        <w:rPr>
          <w:rFonts w:ascii="Palatino Linotype" w:hAnsi="Palatino Linotype" w:cs="Arial"/>
          <w:i/>
          <w:color w:val="000000"/>
          <w:sz w:val="22"/>
        </w:rPr>
        <w:t>información</w:t>
      </w:r>
      <w:r w:rsidRPr="00CC2715">
        <w:rPr>
          <w:rFonts w:ascii="Palatino Linotype" w:hAnsi="Palatino Linotype" w:cs="Arial"/>
          <w:bCs/>
          <w:i/>
          <w:sz w:val="22"/>
        </w:rPr>
        <w:t xml:space="preserve">. Solo podrá ser clasificada excepcionalmente como reservada temporalmente por razones de interés público, en los términos de las causas legítimas y estrictamente necesarias previstas por esta Ley. </w:t>
      </w:r>
    </w:p>
    <w:p w:rsidR="00112A50" w:rsidRPr="00CC2715" w:rsidRDefault="00112A50" w:rsidP="00112A50">
      <w:pPr>
        <w:ind w:left="851" w:right="899"/>
        <w:jc w:val="both"/>
        <w:rPr>
          <w:rFonts w:ascii="Palatino Linotype" w:hAnsi="Palatino Linotype" w:cs="Arial"/>
          <w:bCs/>
          <w:i/>
          <w:sz w:val="22"/>
        </w:rPr>
      </w:pP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Cs/>
          <w:i/>
          <w:sz w:val="22"/>
        </w:rPr>
        <w:t xml:space="preserve">Los sujetos obligados deben poner en práctica, políticas y programas de acceso a la información que se apeguen a criterios de publicidad, veracidad, oportunidad, precisión y suficiencia en beneficio de los solicitantes. </w:t>
      </w:r>
    </w:p>
    <w:p w:rsidR="00112A50" w:rsidRPr="00CC2715" w:rsidRDefault="00112A50" w:rsidP="00112A50">
      <w:pPr>
        <w:ind w:left="851" w:right="899"/>
        <w:jc w:val="both"/>
        <w:rPr>
          <w:rFonts w:ascii="Palatino Linotype" w:hAnsi="Palatino Linotype" w:cs="Arial"/>
          <w:bCs/>
          <w:i/>
          <w:sz w:val="22"/>
        </w:rPr>
      </w:pP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
          <w:bCs/>
          <w:i/>
          <w:sz w:val="22"/>
        </w:rPr>
        <w:t>Artículo 11.-</w:t>
      </w:r>
      <w:r w:rsidRPr="00CC2715">
        <w:rPr>
          <w:rFonts w:ascii="Palatino Linotype" w:hAnsi="Palatino Linotype" w:cs="Arial"/>
          <w:bCs/>
          <w:i/>
          <w:sz w:val="22"/>
        </w:rPr>
        <w:t xml:space="preserve"> </w:t>
      </w:r>
      <w:r w:rsidRPr="00CC2715">
        <w:rPr>
          <w:rFonts w:ascii="Palatino Linotype" w:hAnsi="Palatino Linotype" w:cs="Arial"/>
          <w:b/>
          <w:bCs/>
          <w:i/>
          <w:sz w:val="22"/>
        </w:rPr>
        <w:t>Los Sujetos Obligados sólo proporcionarán la información que generen en el ejercicio de sus atribuciones</w:t>
      </w:r>
      <w:r w:rsidRPr="00CC2715">
        <w:rPr>
          <w:rFonts w:ascii="Palatino Linotype" w:hAnsi="Palatino Linotype" w:cs="Arial"/>
          <w:bCs/>
          <w:i/>
          <w:sz w:val="22"/>
        </w:rPr>
        <w:t>.</w:t>
      </w:r>
    </w:p>
    <w:p w:rsidR="00112A50" w:rsidRPr="00CC2715" w:rsidRDefault="00112A50" w:rsidP="00112A50">
      <w:pPr>
        <w:ind w:left="851" w:right="899"/>
        <w:jc w:val="both"/>
        <w:rPr>
          <w:rFonts w:ascii="Palatino Linotype" w:hAnsi="Palatino Linotype" w:cs="Arial"/>
          <w:bCs/>
          <w:i/>
          <w:sz w:val="22"/>
        </w:rPr>
      </w:pP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
          <w:bCs/>
          <w:i/>
          <w:sz w:val="22"/>
        </w:rPr>
        <w:t>Artículo 12.</w:t>
      </w:r>
      <w:r w:rsidRPr="00CC2715">
        <w:rPr>
          <w:rFonts w:ascii="Palatino Linotype" w:hAnsi="Palatino Linotype" w:cs="Arial"/>
          <w:bCs/>
          <w:i/>
          <w:sz w:val="22"/>
        </w:rPr>
        <w:t xml:space="preserve"> Quienes generen, recopilen, administren, manejen, procesen, archiven o conserven información pública</w:t>
      </w:r>
      <w:r w:rsidRPr="00CC2715">
        <w:rPr>
          <w:rFonts w:ascii="Palatino Linotype" w:hAnsi="Palatino Linotype" w:cs="Arial"/>
          <w:b/>
          <w:bCs/>
          <w:i/>
          <w:sz w:val="22"/>
        </w:rPr>
        <w:t xml:space="preserve"> </w:t>
      </w:r>
      <w:r w:rsidRPr="00CC2715">
        <w:rPr>
          <w:rFonts w:ascii="Palatino Linotype" w:hAnsi="Palatino Linotype" w:cs="Arial"/>
          <w:bCs/>
          <w:i/>
          <w:sz w:val="22"/>
        </w:rPr>
        <w:t xml:space="preserve">serán responsables de la misma en los términos de las disposiciones jurídicas </w:t>
      </w:r>
      <w:r w:rsidRPr="00CC2715">
        <w:rPr>
          <w:rFonts w:ascii="Palatino Linotype" w:hAnsi="Palatino Linotype" w:cs="Arial"/>
          <w:i/>
          <w:color w:val="000000"/>
          <w:sz w:val="22"/>
        </w:rPr>
        <w:t>aplicables</w:t>
      </w:r>
      <w:r w:rsidRPr="00CC2715">
        <w:rPr>
          <w:rFonts w:ascii="Palatino Linotype" w:hAnsi="Palatino Linotype" w:cs="Arial"/>
          <w:bCs/>
          <w:i/>
          <w:sz w:val="22"/>
        </w:rPr>
        <w:t xml:space="preserve">. </w:t>
      </w:r>
    </w:p>
    <w:p w:rsidR="00112A50" w:rsidRPr="00CC2715" w:rsidRDefault="00112A50" w:rsidP="00112A50">
      <w:pPr>
        <w:ind w:left="851" w:right="899"/>
        <w:jc w:val="both"/>
        <w:rPr>
          <w:rFonts w:ascii="Palatino Linotype" w:hAnsi="Palatino Linotype" w:cs="Arial"/>
          <w:bCs/>
          <w:i/>
          <w:sz w:val="22"/>
        </w:rPr>
      </w:pP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
          <w:bCs/>
          <w:i/>
          <w:sz w:val="22"/>
        </w:rPr>
        <w:t>Los sujetos obligados sólo proporcionarán la información pública que se les requiera y que obre en sus archivos</w:t>
      </w:r>
      <w:r w:rsidRPr="00CC2715">
        <w:rPr>
          <w:rFonts w:ascii="Palatino Linotype" w:hAnsi="Palatino Linotype" w:cs="Arial"/>
          <w:bCs/>
          <w:i/>
          <w:sz w:val="22"/>
        </w:rPr>
        <w:t xml:space="preserve">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rsidR="00112A50" w:rsidRPr="00CC2715" w:rsidRDefault="00112A50" w:rsidP="00112A50">
      <w:pPr>
        <w:ind w:left="851" w:right="899"/>
        <w:jc w:val="both"/>
        <w:rPr>
          <w:rFonts w:ascii="Palatino Linotype" w:hAnsi="Palatino Linotype" w:cs="Arial"/>
          <w:bCs/>
          <w:i/>
          <w:sz w:val="22"/>
        </w:rPr>
      </w:pPr>
    </w:p>
    <w:p w:rsidR="00112A50" w:rsidRPr="00CC2715" w:rsidRDefault="00112A50" w:rsidP="00112A50">
      <w:pPr>
        <w:ind w:left="851" w:right="899"/>
        <w:jc w:val="both"/>
        <w:rPr>
          <w:rFonts w:ascii="Palatino Linotype" w:hAnsi="Palatino Linotype" w:cs="Arial"/>
          <w:bCs/>
          <w:i/>
          <w:sz w:val="22"/>
        </w:rPr>
      </w:pPr>
      <w:r w:rsidRPr="00CC2715">
        <w:rPr>
          <w:rFonts w:ascii="Palatino Linotype" w:hAnsi="Palatino Linotype" w:cs="Arial"/>
          <w:b/>
          <w:bCs/>
          <w:i/>
          <w:sz w:val="22"/>
        </w:rPr>
        <w:t>Artículo 41.</w:t>
      </w:r>
      <w:r w:rsidRPr="00CC2715">
        <w:rPr>
          <w:rFonts w:ascii="Palatino Linotype" w:hAnsi="Palatino Linotype" w:cs="Arial"/>
          <w:bCs/>
          <w:i/>
          <w:sz w:val="22"/>
        </w:rPr>
        <w:t xml:space="preserve"> El Instituto promoverá la publicación de la información en datos abiertos y accesibles</w:t>
      </w:r>
    </w:p>
    <w:p w:rsidR="00112A50" w:rsidRPr="00CC2715" w:rsidRDefault="00112A50" w:rsidP="00112A50">
      <w:pPr>
        <w:ind w:left="851" w:right="899"/>
        <w:jc w:val="both"/>
        <w:rPr>
          <w:rFonts w:ascii="Palatino Linotype" w:hAnsi="Palatino Linotype" w:cs="Arial"/>
          <w:bCs/>
          <w:i/>
          <w:sz w:val="22"/>
        </w:rPr>
      </w:pPr>
    </w:p>
    <w:p w:rsidR="00112A50" w:rsidRPr="00CC2715" w:rsidRDefault="00112A50" w:rsidP="00112A50">
      <w:pPr>
        <w:ind w:left="851" w:right="899"/>
        <w:jc w:val="both"/>
        <w:rPr>
          <w:rFonts w:ascii="Palatino Linotype" w:hAnsi="Palatino Linotype" w:cs="Arial"/>
          <w:color w:val="000000"/>
          <w:sz w:val="22"/>
        </w:rPr>
      </w:pPr>
      <w:r w:rsidRPr="00CC2715">
        <w:rPr>
          <w:rFonts w:ascii="Palatino Linotype" w:hAnsi="Palatino Linotype" w:cs="Arial"/>
          <w:color w:val="000000"/>
          <w:sz w:val="22"/>
        </w:rPr>
        <w:t>(Énfasis añadido)</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De una interpretación sistemática de los artículos anteriores se puede deducir que el ejercicio del derecho de acceso a la información pública se centra en la potestad de los particulares para conocer el contenido de los documentos que obren en los archivos de los Sujetos Obligados, ya sea porque los generen en el uso de sus atribuciones, los administren o simplemente los posean.</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Para ello, la Ley de la materia otorga la calidad de documento a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Por otro lado, así como la Constitución y la Ley de la materia otorgan a los particulares el derecho de acceder a los documentos generados o en posesión de las autoridades; también lo es que, la obligación de proporcionar información no comprende el procesamiento de la misma, ni el presentarla conforme al interés del solicitante ya que no estarán constreñidos a generarla, resumirla, efectuar cálculos o practicar investigaciones.</w:t>
      </w:r>
    </w:p>
    <w:p w:rsidR="00112A50" w:rsidRPr="00CC2715" w:rsidRDefault="00112A50" w:rsidP="00112A50">
      <w:pPr>
        <w:autoSpaceDE w:val="0"/>
        <w:autoSpaceDN w:val="0"/>
        <w:adjustRightInd w:val="0"/>
        <w:spacing w:before="100" w:beforeAutospacing="1" w:after="100" w:afterAutospacing="1" w:line="360" w:lineRule="auto"/>
        <w:jc w:val="both"/>
        <w:rPr>
          <w:rFonts w:ascii="Palatino Linotype" w:hAnsi="Palatino Linotype" w:cs="Arial"/>
          <w:lang w:eastAsia="es-MX"/>
        </w:rPr>
      </w:pPr>
      <w:r w:rsidRPr="00CC2715">
        <w:rPr>
          <w:rFonts w:ascii="Palatino Linotype" w:hAnsi="Palatino Linotype" w:cs="Arial"/>
          <w:lang w:eastAsia="es-MX"/>
        </w:rPr>
        <w:lastRenderedPageBreak/>
        <w:t xml:space="preserve">Aunado a lo anterior, el doctrinario Ernesto Villanueva Villanueva define al derecho de acceso a la información como: </w:t>
      </w:r>
    </w:p>
    <w:p w:rsidR="00112A50" w:rsidRPr="00CC2715" w:rsidRDefault="00112A50" w:rsidP="00407529">
      <w:pPr>
        <w:ind w:left="709" w:right="760"/>
        <w:jc w:val="both"/>
        <w:rPr>
          <w:rFonts w:ascii="Palatino Linotype" w:hAnsi="Palatino Linotype" w:cs="Arial"/>
          <w:i/>
          <w:sz w:val="22"/>
          <w:szCs w:val="22"/>
          <w:lang w:eastAsia="es-MX"/>
        </w:rPr>
      </w:pPr>
      <w:r w:rsidRPr="00CC2715">
        <w:rPr>
          <w:rFonts w:ascii="Palatino Linotype" w:hAnsi="Palatino Linotype" w:cs="Arial"/>
          <w:b/>
          <w:i/>
          <w:sz w:val="22"/>
          <w:szCs w:val="22"/>
          <w:lang w:eastAsia="es-MX"/>
        </w:rPr>
        <w:t>“</w:t>
      </w:r>
      <w:r w:rsidRPr="00CC2715">
        <w:rPr>
          <w:rFonts w:ascii="Palatino Linotype" w:hAnsi="Palatino Linotype" w:cs="Arial"/>
          <w:i/>
          <w:sz w:val="22"/>
          <w:szCs w:val="22"/>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r w:rsidRPr="00CC2715">
        <w:rPr>
          <w:rFonts w:ascii="Palatino Linotype" w:hAnsi="Palatino Linotype" w:cs="Arial"/>
          <w:b/>
          <w:i/>
          <w:sz w:val="22"/>
          <w:szCs w:val="22"/>
          <w:lang w:eastAsia="es-MX"/>
        </w:rPr>
        <w:t>”</w:t>
      </w:r>
      <w:r w:rsidRPr="00CC2715">
        <w:rPr>
          <w:rStyle w:val="Refdenotaalpie"/>
          <w:rFonts w:ascii="Palatino Linotype" w:hAnsi="Palatino Linotype" w:cs="Arial"/>
          <w:i/>
          <w:sz w:val="22"/>
          <w:szCs w:val="22"/>
          <w:lang w:eastAsia="es-MX"/>
        </w:rPr>
        <w:t xml:space="preserve"> </w:t>
      </w:r>
      <w:r w:rsidRPr="00CC2715">
        <w:rPr>
          <w:rFonts w:ascii="Palatino Linotype" w:hAnsi="Palatino Linotype" w:cs="Arial"/>
          <w:i/>
          <w:sz w:val="22"/>
          <w:szCs w:val="22"/>
          <w:lang w:eastAsia="es-MX"/>
        </w:rPr>
        <w:t xml:space="preserve">(Sic) </w:t>
      </w:r>
    </w:p>
    <w:p w:rsidR="00112A50" w:rsidRPr="00CC2715" w:rsidRDefault="00112A50" w:rsidP="00112A50">
      <w:pPr>
        <w:spacing w:before="100" w:beforeAutospacing="1" w:after="100" w:afterAutospacing="1" w:line="360" w:lineRule="auto"/>
        <w:jc w:val="both"/>
        <w:rPr>
          <w:rFonts w:ascii="Palatino Linotype" w:hAnsi="Palatino Linotype" w:cs="Arial"/>
        </w:rPr>
      </w:pPr>
      <w:r w:rsidRPr="00CC2715">
        <w:rPr>
          <w:rFonts w:ascii="Palatino Linotype" w:hAnsi="Palatino Linotype" w:cs="Arial"/>
        </w:rPr>
        <w:t>En síntesis, el derecho de acceso a la información pública se satisface en aquellos casos en que se entregue el soporte documental en que conste la información pública, toda vez que los Sujetos Obligados</w:t>
      </w:r>
      <w:r w:rsidRPr="00CC2715">
        <w:rPr>
          <w:rFonts w:ascii="Palatino Linotype" w:hAnsi="Palatino Linotype" w:cs="Arial"/>
          <w:b/>
        </w:rPr>
        <w:t xml:space="preserve"> </w:t>
      </w:r>
      <w:r w:rsidRPr="00CC2715">
        <w:rPr>
          <w:rFonts w:ascii="Palatino Linotype" w:hAnsi="Palatino Linotype" w:cs="Arial"/>
        </w:rPr>
        <w:t xml:space="preserve">no tienen el deber de generar, poseer o administrar la información pública con el grado de detalle que se señala en la solicitud de información pública; esto es, que no tienen el deber de generar un documento </w:t>
      </w:r>
      <w:r w:rsidRPr="00CC2715">
        <w:rPr>
          <w:rFonts w:ascii="Palatino Linotype" w:hAnsi="Palatino Linotype" w:cs="Arial"/>
          <w:b/>
          <w:i/>
        </w:rPr>
        <w:t>ad hoc</w:t>
      </w:r>
      <w:r w:rsidRPr="00CC2715">
        <w:rPr>
          <w:rFonts w:ascii="Palatino Linotype" w:hAnsi="Palatino Linotype" w:cs="Arial"/>
        </w:rPr>
        <w:t>, para satisfacer el derecho de acceso a la información pública.</w:t>
      </w:r>
    </w:p>
    <w:p w:rsidR="00112A50" w:rsidRPr="00CC2715" w:rsidRDefault="00112A50" w:rsidP="00112A50">
      <w:pPr>
        <w:spacing w:line="360" w:lineRule="auto"/>
        <w:jc w:val="both"/>
        <w:rPr>
          <w:rFonts w:ascii="Palatino Linotype" w:hAnsi="Palatino Linotype" w:cs="Arial"/>
          <w:b/>
        </w:rPr>
      </w:pPr>
      <w:r w:rsidRPr="00CC2715">
        <w:rPr>
          <w:rFonts w:ascii="Palatino Linotype" w:hAnsi="Palatino Linotype" w:cs="Arial"/>
        </w:rPr>
        <w:t xml:space="preserve">De lo anterior, se puede concluir que la distinción entre el derecho de petición y el derecho de acceso a la información pública estriba principalmente en que en el primero de ellos, la pretensión del peticionario consiste generalmente en obligar a la autoridad responsable a que actúe en el sentido de contestar lo solicitado, mientras que en el </w:t>
      </w:r>
      <w:r w:rsidRPr="00CC2715">
        <w:rPr>
          <w:rFonts w:ascii="Palatino Linotype" w:hAnsi="Palatino Linotype" w:cs="Arial"/>
          <w:bCs/>
        </w:rPr>
        <w:t xml:space="preserve">segundo supuesto </w:t>
      </w:r>
      <w:r w:rsidRPr="00CC2715">
        <w:rPr>
          <w:rFonts w:ascii="Palatino Linotype" w:hAnsi="Palatino Linotype" w:cs="Arial"/>
          <w:b/>
          <w:bCs/>
        </w:rPr>
        <w:t>la solicitud de acceso a la información pública se encamina primordialmente a</w:t>
      </w:r>
      <w:r w:rsidRPr="00CC2715">
        <w:rPr>
          <w:rFonts w:ascii="Palatino Linotype" w:hAnsi="Palatino Linotype" w:cs="Arial"/>
          <w:b/>
        </w:rPr>
        <w:t xml:space="preserve"> permitir el acceso a datos, registros y todo tipo de información pública que conste en documentos, sea generada o se encuentre en posesión de la autoridad. </w:t>
      </w:r>
    </w:p>
    <w:p w:rsidR="00CA3951" w:rsidRPr="00CC2715" w:rsidRDefault="00CA3951" w:rsidP="00CA3951">
      <w:pPr>
        <w:spacing w:before="100" w:beforeAutospacing="1" w:after="100" w:afterAutospacing="1" w:line="360" w:lineRule="auto"/>
        <w:ind w:right="49"/>
        <w:jc w:val="both"/>
        <w:rPr>
          <w:rFonts w:ascii="Palatino Linotype" w:hAnsi="Palatino Linotype" w:cs="Arial"/>
        </w:rPr>
      </w:pPr>
      <w:r w:rsidRPr="00CC2715">
        <w:rPr>
          <w:rFonts w:ascii="Palatino Linotype" w:hAnsi="Palatino Linotype" w:cs="Arial"/>
        </w:rPr>
        <w:t xml:space="preserve">Así las cosas, debe señalarse que tanto en la solicitud de información como en el recurso de revisión presentados en </w:t>
      </w:r>
      <w:r w:rsidRPr="00CC2715">
        <w:rPr>
          <w:rFonts w:ascii="Palatino Linotype" w:hAnsi="Palatino Linotype" w:cs="Arial"/>
          <w:b/>
        </w:rPr>
        <w:t>EL SAIMEX</w:t>
      </w:r>
      <w:r w:rsidRPr="00CC2715">
        <w:rPr>
          <w:rFonts w:ascii="Palatino Linotype" w:hAnsi="Palatino Linotype" w:cs="Arial"/>
        </w:rPr>
        <w:t xml:space="preserve">, el solicitante requirió del </w:t>
      </w:r>
      <w:r w:rsidRPr="00CC2715">
        <w:rPr>
          <w:rFonts w:ascii="Palatino Linotype" w:hAnsi="Palatino Linotype" w:cs="Arial"/>
          <w:b/>
        </w:rPr>
        <w:t xml:space="preserve">SUJETO OBLIGADO </w:t>
      </w:r>
      <w:r w:rsidRPr="00CC2715">
        <w:rPr>
          <w:rFonts w:ascii="Palatino Linotype" w:hAnsi="Palatino Linotype" w:cs="Arial"/>
        </w:rPr>
        <w:t xml:space="preserve">le fuera entregado un pronunciamiento en relación con la injerencia para despedir personal por parte de un servidor público, es decir, solicitando un </w:t>
      </w:r>
      <w:r w:rsidRPr="00CC2715">
        <w:rPr>
          <w:rFonts w:ascii="Palatino Linotype" w:hAnsi="Palatino Linotype" w:cs="Arial"/>
        </w:rPr>
        <w:lastRenderedPageBreak/>
        <w:t>razonamiento, entendiéndose por éste la definición de la Real Academia de la Lengua Española que dice:</w:t>
      </w:r>
    </w:p>
    <w:p w:rsidR="00CA3951" w:rsidRPr="00CC2715" w:rsidRDefault="00CA3951" w:rsidP="00CA3951">
      <w:pPr>
        <w:ind w:left="709" w:right="760"/>
        <w:jc w:val="both"/>
        <w:rPr>
          <w:rFonts w:ascii="Palatino Linotype" w:hAnsi="Palatino Linotype" w:cs="Arial"/>
          <w:i/>
          <w:sz w:val="22"/>
        </w:rPr>
      </w:pPr>
      <w:r w:rsidRPr="00CC2715">
        <w:rPr>
          <w:rFonts w:ascii="Palatino Linotype" w:hAnsi="Palatino Linotype" w:cs="Arial"/>
          <w:i/>
          <w:sz w:val="22"/>
        </w:rPr>
        <w:t>Razón.</w:t>
      </w:r>
    </w:p>
    <w:p w:rsidR="00CA3951" w:rsidRPr="00CC2715" w:rsidRDefault="00CA3951" w:rsidP="00CA3951">
      <w:pPr>
        <w:ind w:left="709" w:right="760"/>
        <w:jc w:val="both"/>
        <w:rPr>
          <w:rFonts w:ascii="Palatino Linotype" w:hAnsi="Palatino Linotype" w:cs="Arial"/>
          <w:i/>
          <w:sz w:val="22"/>
        </w:rPr>
      </w:pPr>
      <w:r w:rsidRPr="00CC2715">
        <w:rPr>
          <w:rFonts w:ascii="Palatino Linotype" w:hAnsi="Palatino Linotype" w:cs="Arial"/>
          <w:i/>
          <w:sz w:val="22"/>
        </w:rPr>
        <w:t>(Del lat. ratĭo, -ōnis).</w:t>
      </w:r>
    </w:p>
    <w:p w:rsidR="00CA3951" w:rsidRPr="00CC2715" w:rsidRDefault="00CA3951" w:rsidP="00CA3951">
      <w:pPr>
        <w:ind w:left="709" w:right="760"/>
        <w:jc w:val="both"/>
        <w:rPr>
          <w:rFonts w:ascii="Palatino Linotype" w:hAnsi="Palatino Linotype" w:cs="Arial"/>
          <w:i/>
          <w:sz w:val="22"/>
        </w:rPr>
      </w:pPr>
      <w:r w:rsidRPr="00CC2715">
        <w:rPr>
          <w:rFonts w:ascii="Palatino Linotype" w:hAnsi="Palatino Linotype" w:cs="Arial"/>
          <w:i/>
          <w:sz w:val="22"/>
        </w:rPr>
        <w:t>1. f. Facultad de discurrir.</w:t>
      </w:r>
    </w:p>
    <w:p w:rsidR="00CA3951" w:rsidRPr="00CC2715" w:rsidRDefault="00CA3951" w:rsidP="00CA3951">
      <w:pPr>
        <w:ind w:left="709" w:right="760"/>
        <w:jc w:val="both"/>
        <w:rPr>
          <w:rFonts w:ascii="Palatino Linotype" w:hAnsi="Palatino Linotype" w:cs="Arial"/>
          <w:i/>
          <w:sz w:val="22"/>
        </w:rPr>
      </w:pPr>
      <w:r w:rsidRPr="00CC2715">
        <w:rPr>
          <w:rFonts w:ascii="Palatino Linotype" w:hAnsi="Palatino Linotype" w:cs="Arial"/>
          <w:i/>
          <w:sz w:val="22"/>
        </w:rPr>
        <w:t>2. f. Acto de discurrir el entendimiento.</w:t>
      </w:r>
    </w:p>
    <w:p w:rsidR="00CA3951" w:rsidRPr="00CC2715" w:rsidRDefault="00CA3951" w:rsidP="00CA3951">
      <w:pPr>
        <w:ind w:left="709" w:right="760"/>
        <w:jc w:val="both"/>
        <w:rPr>
          <w:rFonts w:ascii="Palatino Linotype" w:hAnsi="Palatino Linotype" w:cs="Arial"/>
          <w:i/>
          <w:sz w:val="22"/>
        </w:rPr>
      </w:pPr>
      <w:r w:rsidRPr="00CC2715">
        <w:rPr>
          <w:rFonts w:ascii="Palatino Linotype" w:hAnsi="Palatino Linotype" w:cs="Arial"/>
          <w:i/>
          <w:sz w:val="22"/>
        </w:rPr>
        <w:t>3. f. Palabras o frases con que se expresa el discurso.</w:t>
      </w:r>
    </w:p>
    <w:p w:rsidR="00CA3951" w:rsidRPr="00CC2715" w:rsidRDefault="00CA3951" w:rsidP="00CA3951">
      <w:pPr>
        <w:ind w:left="709" w:right="760"/>
        <w:jc w:val="both"/>
        <w:rPr>
          <w:rFonts w:ascii="Palatino Linotype" w:hAnsi="Palatino Linotype" w:cs="Arial"/>
          <w:i/>
          <w:sz w:val="22"/>
        </w:rPr>
      </w:pPr>
      <w:r w:rsidRPr="00CC2715">
        <w:rPr>
          <w:rFonts w:ascii="Palatino Linotype" w:hAnsi="Palatino Linotype" w:cs="Arial"/>
          <w:i/>
          <w:sz w:val="22"/>
        </w:rPr>
        <w:t>4. f. Argumento o demostración que se aduce en apoyo de algo.</w:t>
      </w:r>
    </w:p>
    <w:p w:rsidR="00CA3951" w:rsidRPr="00CC2715" w:rsidRDefault="00CA3951" w:rsidP="00CA3951">
      <w:pPr>
        <w:ind w:left="709" w:right="760"/>
        <w:jc w:val="both"/>
        <w:rPr>
          <w:rFonts w:ascii="Palatino Linotype" w:hAnsi="Palatino Linotype" w:cs="Arial"/>
          <w:i/>
          <w:sz w:val="22"/>
        </w:rPr>
      </w:pPr>
    </w:p>
    <w:p w:rsidR="00CA3951" w:rsidRPr="00CC2715" w:rsidRDefault="00CA3951" w:rsidP="00CA3951">
      <w:pPr>
        <w:ind w:left="709" w:right="760"/>
        <w:jc w:val="both"/>
        <w:rPr>
          <w:rFonts w:ascii="Palatino Linotype" w:hAnsi="Palatino Linotype" w:cs="Arial"/>
          <w:i/>
          <w:sz w:val="22"/>
        </w:rPr>
      </w:pPr>
      <w:r w:rsidRPr="00CC2715">
        <w:rPr>
          <w:rFonts w:ascii="Palatino Linotype" w:hAnsi="Palatino Linotype" w:cs="Arial"/>
          <w:i/>
          <w:sz w:val="22"/>
        </w:rPr>
        <w:t>Razonamiento.</w:t>
      </w:r>
    </w:p>
    <w:p w:rsidR="00CA3951" w:rsidRPr="00CC2715" w:rsidRDefault="00CA3951" w:rsidP="00CA3951">
      <w:pPr>
        <w:ind w:left="709" w:right="760"/>
        <w:jc w:val="both"/>
        <w:rPr>
          <w:rFonts w:ascii="Palatino Linotype" w:hAnsi="Palatino Linotype" w:cs="Arial"/>
          <w:i/>
          <w:sz w:val="22"/>
        </w:rPr>
      </w:pPr>
      <w:r w:rsidRPr="00CC2715">
        <w:rPr>
          <w:rFonts w:ascii="Palatino Linotype" w:hAnsi="Palatino Linotype" w:cs="Arial"/>
          <w:i/>
          <w:sz w:val="22"/>
        </w:rPr>
        <w:t>1. m. Acción y efecto de razonar.</w:t>
      </w:r>
    </w:p>
    <w:p w:rsidR="00CA3951" w:rsidRPr="00CC2715" w:rsidRDefault="00CA3951" w:rsidP="00CA3951">
      <w:pPr>
        <w:ind w:left="709" w:right="760"/>
        <w:jc w:val="both"/>
        <w:rPr>
          <w:rFonts w:ascii="Palatino Linotype" w:hAnsi="Palatino Linotype" w:cs="Arial"/>
          <w:i/>
          <w:sz w:val="22"/>
        </w:rPr>
      </w:pPr>
      <w:r w:rsidRPr="00CC2715">
        <w:rPr>
          <w:rFonts w:ascii="Palatino Linotype" w:hAnsi="Palatino Linotype" w:cs="Arial"/>
          <w:i/>
          <w:sz w:val="22"/>
        </w:rPr>
        <w:t>2. m. Serie de conceptos encaminados a demostrar algo o a persuadir o mover a oyentes o lectores.”</w:t>
      </w:r>
    </w:p>
    <w:p w:rsidR="00112A50" w:rsidRPr="00CC2715" w:rsidRDefault="00112A50" w:rsidP="00112A50">
      <w:pPr>
        <w:ind w:left="709" w:right="757"/>
        <w:jc w:val="both"/>
        <w:rPr>
          <w:rFonts w:ascii="Palatino Linotype" w:hAnsi="Palatino Linotype" w:cs="Arial"/>
          <w:i/>
          <w:sz w:val="22"/>
          <w:szCs w:val="22"/>
        </w:rPr>
      </w:pPr>
    </w:p>
    <w:p w:rsidR="00112A50" w:rsidRPr="00CC2715" w:rsidRDefault="00112A50" w:rsidP="00112A50">
      <w:pPr>
        <w:spacing w:line="360" w:lineRule="auto"/>
        <w:jc w:val="both"/>
        <w:rPr>
          <w:rFonts w:ascii="Palatino Linotype" w:hAnsi="Palatino Linotype" w:cs="Arial"/>
        </w:rPr>
      </w:pPr>
      <w:r w:rsidRPr="00CC2715">
        <w:rPr>
          <w:rFonts w:ascii="Palatino Linotype" w:hAnsi="Palatino Linotype" w:cs="Arial"/>
        </w:rPr>
        <w:t xml:space="preserve">Por lo que, la entrega de una razón o un razonamiento por parte del </w:t>
      </w:r>
      <w:r w:rsidRPr="00CC2715">
        <w:rPr>
          <w:rFonts w:ascii="Palatino Linotype" w:hAnsi="Palatino Linotype" w:cs="Arial"/>
          <w:b/>
        </w:rPr>
        <w:t>SUJETO OBLIGADO</w:t>
      </w:r>
      <w:r w:rsidRPr="00CC2715">
        <w:rPr>
          <w:rFonts w:ascii="Palatino Linotype" w:hAnsi="Palatino Linotype" w:cs="Arial"/>
        </w:rPr>
        <w:t xml:space="preserve"> no es algo que la ley establezca como atribución, derecho, o facultad; pues ello implicaría un juicio de valor referente a un cuestionamiento realizado, los cuales, al constituir interrogantes, inquietudes y manifestaciones se satisfacen vía derecho de petición, pues se insiste, se trataría de un procesamiento de la actualización de hipótesis, normas al caso en concreto.</w:t>
      </w:r>
    </w:p>
    <w:p w:rsidR="00876779" w:rsidRPr="00CC2715" w:rsidRDefault="00876779" w:rsidP="00876779">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rPr>
        <w:t xml:space="preserve">En razón de lo anterior, esta Ponencia Resolutora determina calificar de </w:t>
      </w:r>
      <w:r w:rsidRPr="00CC2715">
        <w:rPr>
          <w:rFonts w:ascii="Palatino Linotype" w:eastAsia="Calibri" w:hAnsi="Palatino Linotype" w:cs="Arial"/>
          <w:b/>
        </w:rPr>
        <w:t xml:space="preserve">parcialmente fundadas </w:t>
      </w:r>
      <w:r w:rsidRPr="00CC2715">
        <w:rPr>
          <w:rFonts w:ascii="Palatino Linotype" w:eastAsia="Calibri" w:hAnsi="Palatino Linotype" w:cs="Arial"/>
        </w:rPr>
        <w:t xml:space="preserve">las razones y motivos de inconformidad del solicitante y en consecuencia se </w:t>
      </w:r>
      <w:r w:rsidR="00BF7044" w:rsidRPr="00CC2715">
        <w:rPr>
          <w:rFonts w:ascii="Palatino Linotype" w:eastAsia="Calibri" w:hAnsi="Palatino Linotype" w:cs="Arial"/>
          <w:b/>
        </w:rPr>
        <w:t>REVO</w:t>
      </w:r>
      <w:r w:rsidRPr="00CC2715">
        <w:rPr>
          <w:rFonts w:ascii="Palatino Linotype" w:eastAsia="Calibri" w:hAnsi="Palatino Linotype" w:cs="Arial"/>
          <w:b/>
        </w:rPr>
        <w:t xml:space="preserve">CA </w:t>
      </w:r>
      <w:r w:rsidRPr="00CC2715">
        <w:rPr>
          <w:rFonts w:ascii="Palatino Linotype" w:eastAsia="Calibri" w:hAnsi="Palatino Linotype" w:cs="Arial"/>
        </w:rPr>
        <w:t xml:space="preserve">la respuesta del </w:t>
      </w:r>
      <w:r w:rsidRPr="00CC2715">
        <w:rPr>
          <w:rFonts w:ascii="Palatino Linotype" w:eastAsia="Calibri" w:hAnsi="Palatino Linotype" w:cs="Arial"/>
          <w:b/>
        </w:rPr>
        <w:t xml:space="preserve">SUJETO OBLIGADO </w:t>
      </w:r>
      <w:r w:rsidRPr="00CC2715">
        <w:rPr>
          <w:rFonts w:ascii="Palatino Linotype" w:eastAsia="Calibri" w:hAnsi="Palatino Linotype" w:cs="Arial"/>
        </w:rPr>
        <w:t xml:space="preserve">y se ordena atienda la solicitud de información </w:t>
      </w:r>
      <w:r w:rsidRPr="00CC2715">
        <w:rPr>
          <w:rFonts w:ascii="Palatino Linotype" w:eastAsia="Calibri" w:hAnsi="Palatino Linotype" w:cs="Arial"/>
          <w:b/>
        </w:rPr>
        <w:t xml:space="preserve">00416/SE/IP/2019, </w:t>
      </w:r>
      <w:r w:rsidRPr="00CC2715">
        <w:rPr>
          <w:rFonts w:ascii="Palatino Linotype" w:eastAsia="Calibri" w:hAnsi="Palatino Linotype" w:cs="Arial"/>
        </w:rPr>
        <w:t>haciendo entrega de la información que ha quedado precisado en los párrafos anteriores.</w:t>
      </w:r>
    </w:p>
    <w:p w:rsidR="00B24AB1" w:rsidRPr="00CC2715" w:rsidRDefault="00B24AB1" w:rsidP="00B24AB1">
      <w:pPr>
        <w:pStyle w:val="Prrafodelista"/>
        <w:widowControl w:val="0"/>
        <w:tabs>
          <w:tab w:val="left" w:pos="1418"/>
        </w:tabs>
        <w:autoSpaceDE w:val="0"/>
        <w:autoSpaceDN w:val="0"/>
        <w:adjustRightInd w:val="0"/>
        <w:spacing w:before="100" w:beforeAutospacing="1" w:after="100" w:afterAutospacing="1" w:line="360" w:lineRule="auto"/>
        <w:ind w:left="0"/>
        <w:jc w:val="both"/>
        <w:rPr>
          <w:rFonts w:ascii="Palatino Linotype" w:eastAsia="Calibri" w:hAnsi="Palatino Linotype" w:cs="Arial"/>
        </w:rPr>
      </w:pPr>
      <w:r w:rsidRPr="00CC2715">
        <w:rPr>
          <w:rFonts w:ascii="Palatino Linotype" w:eastAsia="Calibri" w:hAnsi="Palatino Linotype" w:cs="Arial"/>
        </w:rPr>
        <w:t xml:space="preserve">Así, con </w:t>
      </w:r>
      <w:r w:rsidRPr="00CC2715">
        <w:rPr>
          <w:rFonts w:ascii="Palatino Linotype" w:hAnsi="Palatino Linotype" w:cs="Arial"/>
        </w:rPr>
        <w:t>fundamento</w:t>
      </w:r>
      <w:r w:rsidRPr="00CC2715">
        <w:rPr>
          <w:rFonts w:ascii="Palatino Linotype" w:eastAsia="Calibri" w:hAnsi="Palatino Linotype" w:cs="Arial"/>
        </w:rPr>
        <w:t xml:space="preserve"> en lo prescrito en los artículos 5, </w:t>
      </w:r>
      <w:r w:rsidRPr="00CC2715">
        <w:rPr>
          <w:rFonts w:ascii="Palatino Linotype" w:hAnsi="Palatino Linotype"/>
        </w:rPr>
        <w:t>párrafos vigésimo segundo, vigésimo tercero y vigésimo cuarto</w:t>
      </w:r>
      <w:r w:rsidRPr="00CC2715">
        <w:rPr>
          <w:rFonts w:ascii="Palatino Linotype" w:hAnsi="Palatino Linotype" w:cs="Arial"/>
        </w:rPr>
        <w:t>,</w:t>
      </w:r>
      <w:r w:rsidRPr="00CC2715">
        <w:rPr>
          <w:rFonts w:ascii="Palatino Linotype" w:hAnsi="Palatino Linotype"/>
        </w:rPr>
        <w:t xml:space="preserve"> </w:t>
      </w:r>
      <w:r w:rsidRPr="00CC2715">
        <w:rPr>
          <w:rFonts w:ascii="Palatino Linotype" w:hAnsi="Palatino Linotype" w:cs="Arial"/>
        </w:rPr>
        <w:t>fracciones</w:t>
      </w:r>
      <w:r w:rsidRPr="00CC2715">
        <w:rPr>
          <w:rFonts w:ascii="Palatino Linotype" w:hAnsi="Palatino Linotype"/>
        </w:rPr>
        <w:t xml:space="preserve"> IV y V,</w:t>
      </w:r>
      <w:r w:rsidRPr="00CC2715">
        <w:rPr>
          <w:rFonts w:ascii="Palatino Linotype" w:eastAsia="Calibri" w:hAnsi="Palatino Linotype" w:cs="Arial"/>
        </w:rPr>
        <w:t xml:space="preserve"> de la Constitución Política del </w:t>
      </w:r>
      <w:r w:rsidRPr="00CC2715">
        <w:rPr>
          <w:rFonts w:ascii="Palatino Linotype" w:eastAsia="Calibri" w:hAnsi="Palatino Linotype" w:cs="Arial"/>
        </w:rPr>
        <w:lastRenderedPageBreak/>
        <w:t xml:space="preserve">Estado Libre y Soberano de México y los artículos </w:t>
      </w:r>
      <w:r w:rsidRPr="00CC2715">
        <w:rPr>
          <w:rFonts w:ascii="Palatino Linotype" w:hAnsi="Palatino Linotype"/>
        </w:rPr>
        <w:t xml:space="preserve">2, </w:t>
      </w:r>
      <w:r w:rsidRPr="00CC2715">
        <w:rPr>
          <w:rFonts w:ascii="Palatino Linotype" w:hAnsi="Palatino Linotype" w:cs="Arial"/>
        </w:rPr>
        <w:t>fracción</w:t>
      </w:r>
      <w:r w:rsidRPr="00CC2715">
        <w:rPr>
          <w:rFonts w:ascii="Palatino Linotype" w:hAnsi="Palatino Linotype"/>
        </w:rPr>
        <w:t xml:space="preserve"> II, 9, </w:t>
      </w:r>
      <w:r w:rsidRPr="00CC2715">
        <w:rPr>
          <w:rFonts w:ascii="Palatino Linotype" w:hAnsi="Palatino Linotype" w:cs="Arial"/>
          <w:lang w:val="es-ES_tradnl"/>
        </w:rPr>
        <w:t>29</w:t>
      </w:r>
      <w:r w:rsidRPr="00CC2715">
        <w:rPr>
          <w:rFonts w:ascii="Palatino Linotype" w:hAnsi="Palatino Linotype"/>
        </w:rPr>
        <w:t xml:space="preserve">, 36, fracciones I y II, 176, 178, 179, 181, 185, fracción I, 186 y 188 </w:t>
      </w:r>
      <w:r w:rsidRPr="00CC2715">
        <w:rPr>
          <w:rFonts w:ascii="Palatino Linotype" w:eastAsia="Calibri" w:hAnsi="Palatino Linotype" w:cs="Arial"/>
        </w:rPr>
        <w:t xml:space="preserve">de la Ley de Transparencia y Acceso a la Información Pública del Estado de México y </w:t>
      </w:r>
      <w:r w:rsidRPr="00CC2715">
        <w:rPr>
          <w:rFonts w:ascii="Palatino Linotype" w:hAnsi="Palatino Linotype" w:cs="Arial"/>
        </w:rPr>
        <w:t>Municipios</w:t>
      </w:r>
      <w:r w:rsidRPr="00CC2715">
        <w:rPr>
          <w:rFonts w:ascii="Palatino Linotype" w:eastAsia="Calibri" w:hAnsi="Palatino Linotype" w:cs="Arial"/>
        </w:rPr>
        <w:t xml:space="preserve">, </w:t>
      </w:r>
      <w:r w:rsidRPr="00CC2715">
        <w:rPr>
          <w:rFonts w:ascii="Palatino Linotype" w:hAnsi="Palatino Linotype"/>
        </w:rPr>
        <w:t>este</w:t>
      </w:r>
      <w:r w:rsidRPr="00CC2715">
        <w:rPr>
          <w:rFonts w:ascii="Palatino Linotype" w:eastAsia="Calibri" w:hAnsi="Palatino Linotype" w:cs="Arial"/>
        </w:rPr>
        <w:t xml:space="preserve"> Pleno:</w:t>
      </w:r>
    </w:p>
    <w:p w:rsidR="00B24AB1" w:rsidRPr="00CC2715" w:rsidRDefault="00B24AB1" w:rsidP="00B24AB1">
      <w:pPr>
        <w:spacing w:before="240" w:after="100" w:afterAutospacing="1" w:line="360" w:lineRule="auto"/>
        <w:jc w:val="center"/>
        <w:rPr>
          <w:rFonts w:ascii="Palatino Linotype" w:hAnsi="Palatino Linotype"/>
          <w:b/>
          <w:bCs/>
          <w:spacing w:val="60"/>
          <w:sz w:val="28"/>
        </w:rPr>
      </w:pPr>
      <w:r w:rsidRPr="00CC2715">
        <w:rPr>
          <w:rFonts w:ascii="Palatino Linotype" w:hAnsi="Palatino Linotype"/>
          <w:b/>
          <w:bCs/>
          <w:spacing w:val="60"/>
          <w:sz w:val="28"/>
        </w:rPr>
        <w:t>RESUELVE</w:t>
      </w:r>
    </w:p>
    <w:p w:rsidR="004B278D" w:rsidRPr="00CC2715" w:rsidRDefault="00B24AB1" w:rsidP="003C2461">
      <w:pPr>
        <w:spacing w:before="100" w:beforeAutospacing="1" w:after="100" w:afterAutospacing="1" w:line="360" w:lineRule="auto"/>
        <w:jc w:val="both"/>
        <w:rPr>
          <w:rFonts w:ascii="Palatino Linotype" w:eastAsia="Calibri" w:hAnsi="Palatino Linotype" w:cs="Arial"/>
        </w:rPr>
      </w:pPr>
      <w:r w:rsidRPr="00CC2715">
        <w:rPr>
          <w:rFonts w:ascii="Palatino Linotype" w:hAnsi="Palatino Linotype" w:cs="Arial"/>
          <w:b/>
          <w:sz w:val="28"/>
          <w:szCs w:val="28"/>
        </w:rPr>
        <w:t>PRIMERO</w:t>
      </w:r>
      <w:r w:rsidRPr="00CC2715">
        <w:rPr>
          <w:rFonts w:ascii="Palatino Linotype" w:hAnsi="Palatino Linotype" w:cs="Arial"/>
          <w:sz w:val="28"/>
          <w:szCs w:val="28"/>
        </w:rPr>
        <w:t>.</w:t>
      </w:r>
      <w:r w:rsidRPr="00CC2715">
        <w:rPr>
          <w:rFonts w:ascii="Palatino Linotype" w:hAnsi="Palatino Linotype" w:cs="Arial"/>
        </w:rPr>
        <w:t xml:space="preserve"> </w:t>
      </w:r>
      <w:r w:rsidR="004B278D" w:rsidRPr="00CC2715">
        <w:rPr>
          <w:rFonts w:ascii="Palatino Linotype" w:hAnsi="Palatino Linotype" w:cs="Arial"/>
        </w:rPr>
        <w:t xml:space="preserve">Resultan </w:t>
      </w:r>
      <w:r w:rsidR="004B278D" w:rsidRPr="00CC2715">
        <w:rPr>
          <w:rFonts w:ascii="Palatino Linotype" w:hAnsi="Palatino Linotype" w:cs="Arial"/>
          <w:b/>
        </w:rPr>
        <w:t>fundadas</w:t>
      </w:r>
      <w:r w:rsidR="004B278D" w:rsidRPr="00CC2715">
        <w:rPr>
          <w:rFonts w:ascii="Palatino Linotype" w:hAnsi="Palatino Linotype" w:cs="Arial"/>
        </w:rPr>
        <w:t xml:space="preserve"> las razones o motivos de inconformidad planteadas por  </w:t>
      </w:r>
      <w:r w:rsidR="004B278D" w:rsidRPr="00CC2715">
        <w:rPr>
          <w:rFonts w:ascii="Palatino Linotype" w:hAnsi="Palatino Linotype" w:cs="Arial"/>
          <w:b/>
        </w:rPr>
        <w:t>EL RECURRENTE</w:t>
      </w:r>
      <w:r w:rsidR="004B278D" w:rsidRPr="00CC2715">
        <w:rPr>
          <w:rFonts w:ascii="Palatino Linotype" w:hAnsi="Palatino Linotype" w:cs="Arial"/>
        </w:rPr>
        <w:t xml:space="preserve"> </w:t>
      </w:r>
      <w:r w:rsidR="004B278D" w:rsidRPr="00CC2715">
        <w:rPr>
          <w:rFonts w:ascii="Palatino Linotype" w:eastAsia="Calibri" w:hAnsi="Palatino Linotype" w:cs="Arial"/>
        </w:rPr>
        <w:t xml:space="preserve">en el recurso de revisión </w:t>
      </w:r>
      <w:r w:rsidR="003C2461" w:rsidRPr="00CC2715">
        <w:rPr>
          <w:rFonts w:ascii="Palatino Linotype" w:hAnsi="Palatino Linotype"/>
          <w:b/>
        </w:rPr>
        <w:t>04262</w:t>
      </w:r>
      <w:r w:rsidR="004B278D" w:rsidRPr="00CC2715">
        <w:rPr>
          <w:rFonts w:ascii="Palatino Linotype" w:hAnsi="Palatino Linotype"/>
          <w:b/>
        </w:rPr>
        <w:t>/INFOEM/IP/RR/2019</w:t>
      </w:r>
      <w:r w:rsidR="003C2461" w:rsidRPr="00CC2715">
        <w:rPr>
          <w:rFonts w:ascii="Palatino Linotype" w:hAnsi="Palatino Linotype"/>
          <w:b/>
        </w:rPr>
        <w:t xml:space="preserve">, </w:t>
      </w:r>
      <w:r w:rsidR="004B278D" w:rsidRPr="00CC2715">
        <w:rPr>
          <w:rFonts w:ascii="Palatino Linotype" w:hAnsi="Palatino Linotype" w:cs="Arial"/>
        </w:rPr>
        <w:t>por lo que s</w:t>
      </w:r>
      <w:r w:rsidR="004B278D" w:rsidRPr="00CC2715">
        <w:rPr>
          <w:rFonts w:ascii="Palatino Linotype" w:eastAsia="Calibri" w:hAnsi="Palatino Linotype" w:cs="Arial"/>
        </w:rPr>
        <w:t xml:space="preserve">e </w:t>
      </w:r>
      <w:r w:rsidR="004B278D" w:rsidRPr="00CC2715">
        <w:rPr>
          <w:rFonts w:ascii="Palatino Linotype" w:eastAsia="Calibri" w:hAnsi="Palatino Linotype" w:cs="Arial"/>
          <w:b/>
        </w:rPr>
        <w:t xml:space="preserve">MODIFICA </w:t>
      </w:r>
      <w:r w:rsidR="003C2461" w:rsidRPr="00CC2715">
        <w:rPr>
          <w:rFonts w:ascii="Palatino Linotype" w:eastAsia="Calibri" w:hAnsi="Palatino Linotype" w:cs="Arial"/>
        </w:rPr>
        <w:t xml:space="preserve">la respuesta </w:t>
      </w:r>
      <w:r w:rsidR="004B278D" w:rsidRPr="00CC2715">
        <w:rPr>
          <w:rFonts w:ascii="Palatino Linotype" w:eastAsia="Calibri" w:hAnsi="Palatino Linotype" w:cs="Arial"/>
        </w:rPr>
        <w:t xml:space="preserve">proporcionada por </w:t>
      </w:r>
      <w:r w:rsidR="004B278D" w:rsidRPr="00CC2715">
        <w:rPr>
          <w:rFonts w:ascii="Palatino Linotype" w:eastAsia="Calibri" w:hAnsi="Palatino Linotype" w:cs="Arial"/>
          <w:b/>
        </w:rPr>
        <w:t xml:space="preserve">EL SUJETO OBLIGADO </w:t>
      </w:r>
      <w:r w:rsidR="004B278D" w:rsidRPr="00CC2715">
        <w:rPr>
          <w:rFonts w:ascii="Palatino Linotype" w:eastAsia="Calibri" w:hAnsi="Palatino Linotype" w:cs="Arial"/>
        </w:rPr>
        <w:t xml:space="preserve">y se </w:t>
      </w:r>
      <w:r w:rsidR="004B278D" w:rsidRPr="00CC2715">
        <w:rPr>
          <w:rFonts w:ascii="Palatino Linotype" w:eastAsia="Calibri" w:hAnsi="Palatino Linotype" w:cs="Arial"/>
          <w:b/>
        </w:rPr>
        <w:t xml:space="preserve">ordena </w:t>
      </w:r>
      <w:r w:rsidR="004B278D" w:rsidRPr="00CC2715">
        <w:rPr>
          <w:rFonts w:ascii="Palatino Linotype" w:eastAsia="Calibri" w:hAnsi="Palatino Linotype" w:cs="Arial"/>
        </w:rPr>
        <w:t xml:space="preserve">atienda la solicitud de información </w:t>
      </w:r>
      <w:hyperlink r:id="rId24" w:history="1">
        <w:r w:rsidR="003C2461" w:rsidRPr="00CC2715">
          <w:rPr>
            <w:rFonts w:ascii="Palatino Linotype" w:hAnsi="Palatino Linotype"/>
            <w:b/>
            <w:bCs/>
          </w:rPr>
          <w:t>00414</w:t>
        </w:r>
        <w:r w:rsidR="004B278D" w:rsidRPr="00CC2715">
          <w:rPr>
            <w:rFonts w:ascii="Palatino Linotype" w:hAnsi="Palatino Linotype"/>
            <w:b/>
            <w:bCs/>
          </w:rPr>
          <w:t>/</w:t>
        </w:r>
        <w:r w:rsidR="003C2461" w:rsidRPr="00CC2715">
          <w:rPr>
            <w:rFonts w:ascii="Palatino Linotype" w:hAnsi="Palatino Linotype"/>
            <w:b/>
            <w:bCs/>
          </w:rPr>
          <w:t>SE</w:t>
        </w:r>
        <w:r w:rsidR="004B278D" w:rsidRPr="00CC2715">
          <w:rPr>
            <w:rFonts w:ascii="Palatino Linotype" w:hAnsi="Palatino Linotype"/>
            <w:b/>
            <w:bCs/>
          </w:rPr>
          <w:t>/</w:t>
        </w:r>
        <w:r w:rsidR="003C2461" w:rsidRPr="00CC2715">
          <w:rPr>
            <w:rFonts w:ascii="Palatino Linotype" w:hAnsi="Palatino Linotype"/>
            <w:b/>
            <w:bCs/>
          </w:rPr>
          <w:t>IP/</w:t>
        </w:r>
        <w:r w:rsidR="004B278D" w:rsidRPr="00CC2715">
          <w:rPr>
            <w:rFonts w:ascii="Palatino Linotype" w:hAnsi="Palatino Linotype"/>
            <w:b/>
            <w:bCs/>
          </w:rPr>
          <w:t>2019</w:t>
        </w:r>
      </w:hyperlink>
      <w:r w:rsidR="004B278D" w:rsidRPr="00CC2715">
        <w:rPr>
          <w:rFonts w:ascii="Palatino Linotype" w:hAnsi="Palatino Linotype"/>
          <w:b/>
          <w:bCs/>
        </w:rPr>
        <w:t xml:space="preserve">, </w:t>
      </w:r>
      <w:r w:rsidR="004B278D" w:rsidRPr="00CC2715">
        <w:rPr>
          <w:rFonts w:ascii="Palatino Linotype" w:hAnsi="Palatino Linotype" w:cs="Arial"/>
        </w:rPr>
        <w:t>en términos del</w:t>
      </w:r>
      <w:r w:rsidR="004B278D" w:rsidRPr="00CC2715">
        <w:rPr>
          <w:rFonts w:ascii="Palatino Linotype" w:hAnsi="Palatino Linotype" w:cs="Arial"/>
          <w:bCs/>
        </w:rPr>
        <w:t xml:space="preserve"> Considerando </w:t>
      </w:r>
      <w:r w:rsidR="004B278D" w:rsidRPr="00CC2715">
        <w:rPr>
          <w:rFonts w:ascii="Palatino Linotype" w:hAnsi="Palatino Linotype" w:cs="Arial"/>
          <w:b/>
          <w:bCs/>
        </w:rPr>
        <w:t>SEXTO</w:t>
      </w:r>
      <w:r w:rsidR="004B278D" w:rsidRPr="00CC2715">
        <w:rPr>
          <w:rFonts w:ascii="Palatino Linotype" w:hAnsi="Palatino Linotype" w:cs="Arial"/>
          <w:bCs/>
        </w:rPr>
        <w:t xml:space="preserve"> de la presente resolución, </w:t>
      </w:r>
      <w:r w:rsidR="004B278D" w:rsidRPr="00CC2715">
        <w:rPr>
          <w:rFonts w:ascii="Palatino Linotype" w:hAnsi="Palatino Linotype" w:cs="Arial"/>
        </w:rPr>
        <w:t xml:space="preserve">y entregue al </w:t>
      </w:r>
      <w:r w:rsidR="004B278D" w:rsidRPr="00CC2715">
        <w:rPr>
          <w:rFonts w:ascii="Palatino Linotype" w:hAnsi="Palatino Linotype" w:cs="Arial"/>
          <w:b/>
        </w:rPr>
        <w:t xml:space="preserve">RECURRENTE </w:t>
      </w:r>
      <w:r w:rsidR="004B278D" w:rsidRPr="00CC2715">
        <w:rPr>
          <w:rFonts w:ascii="Palatino Linotype" w:hAnsi="Palatino Linotype" w:cs="Arial"/>
        </w:rPr>
        <w:t>vía</w:t>
      </w:r>
      <w:r w:rsidR="004B278D" w:rsidRPr="00CC2715">
        <w:rPr>
          <w:rFonts w:ascii="Palatino Linotype" w:hAnsi="Palatino Linotype" w:cs="Arial"/>
          <w:b/>
        </w:rPr>
        <w:t xml:space="preserve"> SAIMEX, </w:t>
      </w:r>
      <w:r w:rsidR="004B278D" w:rsidRPr="00CC2715">
        <w:rPr>
          <w:rFonts w:ascii="Palatino Linotype" w:hAnsi="Palatino Linotype" w:cs="Arial"/>
        </w:rPr>
        <w:t xml:space="preserve">de ser procedente en </w:t>
      </w:r>
      <w:r w:rsidR="004B278D" w:rsidRPr="00CC2715">
        <w:rPr>
          <w:rFonts w:ascii="Palatino Linotype" w:hAnsi="Palatino Linotype" w:cs="Arial"/>
          <w:b/>
        </w:rPr>
        <w:t xml:space="preserve">versión pública, </w:t>
      </w:r>
      <w:r w:rsidR="004B278D" w:rsidRPr="00CC2715">
        <w:rPr>
          <w:rFonts w:ascii="Palatino Linotype" w:hAnsi="Palatino Linotype" w:cs="Arial"/>
        </w:rPr>
        <w:t>de</w:t>
      </w:r>
      <w:r w:rsidR="004B278D" w:rsidRPr="00CC2715">
        <w:rPr>
          <w:rFonts w:ascii="Palatino Linotype" w:hAnsi="Palatino Linotype" w:cs="Arial"/>
          <w:b/>
        </w:rPr>
        <w:t xml:space="preserve"> </w:t>
      </w:r>
      <w:r w:rsidR="004B278D" w:rsidRPr="00CC2715">
        <w:rPr>
          <w:rFonts w:ascii="Palatino Linotype" w:eastAsia="Calibri" w:hAnsi="Palatino Linotype" w:cs="Arial"/>
        </w:rPr>
        <w:t xml:space="preserve">lo siguiente: </w:t>
      </w:r>
    </w:p>
    <w:p w:rsidR="003C2461" w:rsidRPr="00CC2715" w:rsidRDefault="003C2461" w:rsidP="003C2461">
      <w:pPr>
        <w:pStyle w:val="Prrafodelista"/>
        <w:ind w:left="851" w:right="899"/>
        <w:jc w:val="both"/>
        <w:rPr>
          <w:rFonts w:ascii="Palatino Linotype" w:hAnsi="Palatino Linotype" w:cs="Arial"/>
          <w:i/>
          <w:sz w:val="22"/>
          <w:szCs w:val="22"/>
        </w:rPr>
      </w:pPr>
      <w:r w:rsidRPr="00CC2715">
        <w:rPr>
          <w:rFonts w:ascii="Palatino Linotype" w:hAnsi="Palatino Linotype" w:cs="Arial"/>
          <w:i/>
          <w:sz w:val="22"/>
          <w:szCs w:val="22"/>
        </w:rPr>
        <w:t>“El documento o documentos en donde conste el último grado de estudios de los servidores públicos adscritos</w:t>
      </w:r>
      <w:r w:rsidR="00C4704B" w:rsidRPr="00CC2715">
        <w:rPr>
          <w:rFonts w:ascii="Palatino Linotype" w:hAnsi="Palatino Linotype" w:cs="Arial"/>
          <w:i/>
          <w:sz w:val="22"/>
          <w:szCs w:val="22"/>
        </w:rPr>
        <w:t xml:space="preserve"> al 1 de abril de 2019</w:t>
      </w:r>
      <w:r w:rsidRPr="00CC2715">
        <w:rPr>
          <w:rFonts w:ascii="Palatino Linotype" w:hAnsi="Palatino Linotype" w:cs="Arial"/>
          <w:i/>
          <w:sz w:val="22"/>
          <w:szCs w:val="22"/>
        </w:rPr>
        <w:t xml:space="preserve"> a la Unidad de Transparencia del</w:t>
      </w:r>
      <w:r w:rsidRPr="00CC2715">
        <w:rPr>
          <w:rFonts w:ascii="Palatino Linotype" w:hAnsi="Palatino Linotype" w:cs="Arial"/>
          <w:b/>
          <w:i/>
          <w:sz w:val="22"/>
          <w:szCs w:val="22"/>
        </w:rPr>
        <w:t xml:space="preserve"> SUJETO OBLIGADO</w:t>
      </w:r>
      <w:r w:rsidR="00C4704B" w:rsidRPr="00CC2715">
        <w:rPr>
          <w:rFonts w:ascii="Palatino Linotype" w:hAnsi="Palatino Linotype" w:cs="Arial"/>
          <w:b/>
          <w:i/>
          <w:sz w:val="22"/>
          <w:szCs w:val="22"/>
        </w:rPr>
        <w:t xml:space="preserve"> </w:t>
      </w:r>
      <w:r w:rsidR="00C4704B" w:rsidRPr="00CC2715">
        <w:rPr>
          <w:rFonts w:ascii="Palatino Linotype" w:hAnsi="Palatino Linotype" w:cs="Arial"/>
          <w:i/>
          <w:sz w:val="22"/>
          <w:szCs w:val="22"/>
        </w:rPr>
        <w:t>considerados faltantes</w:t>
      </w:r>
      <w:r w:rsidRPr="00CC2715">
        <w:rPr>
          <w:rFonts w:ascii="Palatino Linotype" w:hAnsi="Palatino Linotype" w:cs="Arial"/>
          <w:i/>
          <w:sz w:val="22"/>
          <w:szCs w:val="22"/>
        </w:rPr>
        <w:t>.</w:t>
      </w:r>
    </w:p>
    <w:p w:rsidR="003C2461" w:rsidRPr="00CC2715" w:rsidRDefault="003C2461" w:rsidP="003C2461">
      <w:pPr>
        <w:pStyle w:val="Prrafodelista"/>
        <w:ind w:left="851" w:right="899"/>
        <w:jc w:val="both"/>
        <w:rPr>
          <w:rFonts w:ascii="Palatino Linotype" w:hAnsi="Palatino Linotype" w:cs="Arial"/>
          <w:i/>
          <w:sz w:val="22"/>
          <w:szCs w:val="22"/>
        </w:rPr>
      </w:pPr>
    </w:p>
    <w:p w:rsidR="003C2461" w:rsidRPr="00CC2715" w:rsidRDefault="003C2461" w:rsidP="003C2461">
      <w:pPr>
        <w:pStyle w:val="Prrafodelista"/>
        <w:spacing w:line="276" w:lineRule="auto"/>
        <w:ind w:left="851" w:right="899"/>
        <w:jc w:val="both"/>
        <w:rPr>
          <w:rFonts w:ascii="Palatino Linotype" w:hAnsi="Palatino Linotype"/>
          <w:i/>
          <w:sz w:val="22"/>
          <w:szCs w:val="22"/>
        </w:rPr>
      </w:pPr>
      <w:r w:rsidRPr="00CC2715">
        <w:rPr>
          <w:rFonts w:ascii="Palatino Linotype" w:hAnsi="Palatino Linotype"/>
          <w:i/>
          <w:sz w:val="22"/>
          <w:szCs w:val="22"/>
        </w:rPr>
        <w:t xml:space="preserve">Debiendo notificar al </w:t>
      </w:r>
      <w:r w:rsidRPr="00CC2715">
        <w:rPr>
          <w:rFonts w:ascii="Palatino Linotype" w:hAnsi="Palatino Linotype"/>
          <w:b/>
          <w:i/>
          <w:sz w:val="22"/>
          <w:szCs w:val="22"/>
        </w:rPr>
        <w:t>RECURRENTE</w:t>
      </w:r>
      <w:r w:rsidRPr="00CC2715">
        <w:rPr>
          <w:rFonts w:ascii="Palatino Linotype" w:hAnsi="Palatino Linotype"/>
          <w:i/>
          <w:sz w:val="22"/>
          <w:szCs w:val="22"/>
        </w:rPr>
        <w:t xml:space="preserve"> el Acuerdo de Clasificación de la información que emita en su caso el Comité de Transparencia con motivo de la </w:t>
      </w:r>
      <w:r w:rsidRPr="00CC2715">
        <w:rPr>
          <w:rFonts w:ascii="Palatino Linotype" w:hAnsi="Palatino Linotype" w:cs="Arial"/>
          <w:i/>
          <w:sz w:val="22"/>
          <w:szCs w:val="22"/>
          <w:lang w:eastAsia="es-MX"/>
        </w:rPr>
        <w:t>versión</w:t>
      </w:r>
      <w:r w:rsidRPr="00CC2715">
        <w:rPr>
          <w:rFonts w:ascii="Palatino Linotype" w:hAnsi="Palatino Linotype"/>
          <w:i/>
          <w:sz w:val="22"/>
          <w:szCs w:val="22"/>
        </w:rPr>
        <w:t xml:space="preserve"> pública.”</w:t>
      </w:r>
    </w:p>
    <w:p w:rsidR="003C2461" w:rsidRPr="00CC2715" w:rsidRDefault="00B24AB1" w:rsidP="002E51D6">
      <w:pPr>
        <w:spacing w:before="240" w:after="240" w:line="360" w:lineRule="auto"/>
        <w:jc w:val="both"/>
        <w:rPr>
          <w:rFonts w:ascii="Palatino Linotype" w:hAnsi="Palatino Linotype" w:cs="Arial"/>
        </w:rPr>
      </w:pPr>
      <w:r w:rsidRPr="00CC2715">
        <w:rPr>
          <w:rFonts w:ascii="Palatino Linotype" w:hAnsi="Palatino Linotype" w:cs="Arial"/>
          <w:b/>
          <w:sz w:val="28"/>
          <w:szCs w:val="28"/>
        </w:rPr>
        <w:t>SEGUNDO</w:t>
      </w:r>
      <w:r w:rsidRPr="00CC2715">
        <w:rPr>
          <w:rFonts w:ascii="Palatino Linotype" w:hAnsi="Palatino Linotype" w:cs="Arial"/>
          <w:sz w:val="28"/>
          <w:szCs w:val="28"/>
        </w:rPr>
        <w:t>.</w:t>
      </w:r>
      <w:r w:rsidRPr="00CC2715">
        <w:rPr>
          <w:rFonts w:ascii="Palatino Linotype" w:hAnsi="Palatino Linotype" w:cs="Arial"/>
        </w:rPr>
        <w:t xml:space="preserve"> </w:t>
      </w:r>
      <w:r w:rsidR="003C2461" w:rsidRPr="00CC2715">
        <w:rPr>
          <w:rFonts w:ascii="Palatino Linotype" w:hAnsi="Palatino Linotype" w:cs="Arial"/>
        </w:rPr>
        <w:t xml:space="preserve">Resultan </w:t>
      </w:r>
      <w:r w:rsidR="003C2461" w:rsidRPr="00CC2715">
        <w:rPr>
          <w:rFonts w:ascii="Palatino Linotype" w:hAnsi="Palatino Linotype" w:cs="Arial"/>
          <w:b/>
        </w:rPr>
        <w:t>parcialmente fundadas</w:t>
      </w:r>
      <w:r w:rsidR="003C2461" w:rsidRPr="00CC2715">
        <w:rPr>
          <w:rFonts w:ascii="Palatino Linotype" w:hAnsi="Palatino Linotype" w:cs="Arial"/>
        </w:rPr>
        <w:t xml:space="preserve"> las razones o motivos de inconformidad planteadas por  </w:t>
      </w:r>
      <w:r w:rsidR="003C2461" w:rsidRPr="00CC2715">
        <w:rPr>
          <w:rFonts w:ascii="Palatino Linotype" w:hAnsi="Palatino Linotype" w:cs="Arial"/>
          <w:b/>
        </w:rPr>
        <w:t>EL RECURRENTE</w:t>
      </w:r>
      <w:r w:rsidR="003C2461" w:rsidRPr="00CC2715">
        <w:rPr>
          <w:rFonts w:ascii="Palatino Linotype" w:hAnsi="Palatino Linotype" w:cs="Arial"/>
        </w:rPr>
        <w:t xml:space="preserve"> </w:t>
      </w:r>
      <w:r w:rsidR="003C2461" w:rsidRPr="00CC2715">
        <w:rPr>
          <w:rFonts w:ascii="Palatino Linotype" w:eastAsia="Calibri" w:hAnsi="Palatino Linotype" w:cs="Arial"/>
        </w:rPr>
        <w:t xml:space="preserve">en los recursos de revisión </w:t>
      </w:r>
      <w:r w:rsidR="003C2461" w:rsidRPr="00CC2715">
        <w:rPr>
          <w:rFonts w:ascii="Palatino Linotype" w:hAnsi="Palatino Linotype"/>
          <w:b/>
        </w:rPr>
        <w:t xml:space="preserve">04263/INFOEM/IP/RR/2019 </w:t>
      </w:r>
      <w:r w:rsidR="003C2461" w:rsidRPr="00CC2715">
        <w:rPr>
          <w:rFonts w:ascii="Palatino Linotype" w:hAnsi="Palatino Linotype"/>
        </w:rPr>
        <w:t xml:space="preserve">y </w:t>
      </w:r>
      <w:r w:rsidR="003C2461" w:rsidRPr="00CC2715">
        <w:rPr>
          <w:rFonts w:ascii="Palatino Linotype" w:hAnsi="Palatino Linotype"/>
          <w:b/>
        </w:rPr>
        <w:t xml:space="preserve">04264/INFOEM/IP/RR/2019, </w:t>
      </w:r>
      <w:r w:rsidR="003C2461" w:rsidRPr="00CC2715">
        <w:rPr>
          <w:rFonts w:ascii="Palatino Linotype" w:hAnsi="Palatino Linotype" w:cs="Arial"/>
        </w:rPr>
        <w:t>por lo que s</w:t>
      </w:r>
      <w:r w:rsidR="003C2461" w:rsidRPr="00CC2715">
        <w:rPr>
          <w:rFonts w:ascii="Palatino Linotype" w:eastAsia="Calibri" w:hAnsi="Palatino Linotype" w:cs="Arial"/>
        </w:rPr>
        <w:t xml:space="preserve">e </w:t>
      </w:r>
      <w:r w:rsidR="003C2461" w:rsidRPr="00CC2715">
        <w:rPr>
          <w:rFonts w:ascii="Palatino Linotype" w:eastAsia="Calibri" w:hAnsi="Palatino Linotype" w:cs="Arial"/>
          <w:b/>
        </w:rPr>
        <w:t xml:space="preserve">REVOCAN </w:t>
      </w:r>
      <w:r w:rsidR="003C2461" w:rsidRPr="00CC2715">
        <w:rPr>
          <w:rFonts w:ascii="Palatino Linotype" w:eastAsia="Calibri" w:hAnsi="Palatino Linotype" w:cs="Arial"/>
        </w:rPr>
        <w:t xml:space="preserve">las respuestas proporcionadas por </w:t>
      </w:r>
      <w:r w:rsidR="003C2461" w:rsidRPr="00CC2715">
        <w:rPr>
          <w:rFonts w:ascii="Palatino Linotype" w:eastAsia="Calibri" w:hAnsi="Palatino Linotype" w:cs="Arial"/>
          <w:b/>
        </w:rPr>
        <w:t xml:space="preserve">EL SUJETO OBLIGADO </w:t>
      </w:r>
      <w:r w:rsidR="003C2461" w:rsidRPr="00CC2715">
        <w:rPr>
          <w:rFonts w:ascii="Palatino Linotype" w:eastAsia="Calibri" w:hAnsi="Palatino Linotype" w:cs="Arial"/>
        </w:rPr>
        <w:t xml:space="preserve">y se </w:t>
      </w:r>
      <w:r w:rsidR="003C2461" w:rsidRPr="00CC2715">
        <w:rPr>
          <w:rFonts w:ascii="Palatino Linotype" w:eastAsia="Calibri" w:hAnsi="Palatino Linotype" w:cs="Arial"/>
          <w:b/>
        </w:rPr>
        <w:t xml:space="preserve">ordena </w:t>
      </w:r>
      <w:r w:rsidR="003C2461" w:rsidRPr="00CC2715">
        <w:rPr>
          <w:rFonts w:ascii="Palatino Linotype" w:eastAsia="Calibri" w:hAnsi="Palatino Linotype" w:cs="Arial"/>
        </w:rPr>
        <w:t xml:space="preserve">atienda las solicitudes de información </w:t>
      </w:r>
      <w:hyperlink r:id="rId25" w:history="1">
        <w:r w:rsidR="003C2461" w:rsidRPr="00CC2715">
          <w:rPr>
            <w:rFonts w:ascii="Palatino Linotype" w:hAnsi="Palatino Linotype"/>
            <w:b/>
            <w:bCs/>
          </w:rPr>
          <w:t>00415/SE/IP/2019</w:t>
        </w:r>
      </w:hyperlink>
      <w:r w:rsidR="003C2461" w:rsidRPr="00CC2715">
        <w:rPr>
          <w:rFonts w:ascii="Palatino Linotype" w:hAnsi="Palatino Linotype"/>
          <w:b/>
          <w:bCs/>
        </w:rPr>
        <w:t xml:space="preserve"> </w:t>
      </w:r>
      <w:r w:rsidR="003C2461" w:rsidRPr="00CC2715">
        <w:rPr>
          <w:rFonts w:ascii="Palatino Linotype" w:hAnsi="Palatino Linotype"/>
          <w:bCs/>
        </w:rPr>
        <w:t xml:space="preserve">y </w:t>
      </w:r>
      <w:hyperlink r:id="rId26" w:history="1">
        <w:r w:rsidR="003C2461" w:rsidRPr="00CC2715">
          <w:rPr>
            <w:rFonts w:ascii="Palatino Linotype" w:hAnsi="Palatino Linotype"/>
            <w:b/>
            <w:bCs/>
          </w:rPr>
          <w:t>00416/SE/IP/2019</w:t>
        </w:r>
      </w:hyperlink>
      <w:r w:rsidR="003C2461" w:rsidRPr="00CC2715">
        <w:rPr>
          <w:rFonts w:ascii="Palatino Linotype" w:hAnsi="Palatino Linotype"/>
          <w:b/>
          <w:bCs/>
        </w:rPr>
        <w:t xml:space="preserve">, </w:t>
      </w:r>
      <w:r w:rsidR="003C2461" w:rsidRPr="00CC2715">
        <w:rPr>
          <w:rFonts w:ascii="Palatino Linotype" w:hAnsi="Palatino Linotype" w:cs="Arial"/>
        </w:rPr>
        <w:t>en términos del</w:t>
      </w:r>
      <w:r w:rsidR="003C2461" w:rsidRPr="00CC2715">
        <w:rPr>
          <w:rFonts w:ascii="Palatino Linotype" w:hAnsi="Palatino Linotype" w:cs="Arial"/>
          <w:bCs/>
        </w:rPr>
        <w:t xml:space="preserve"> Considerando </w:t>
      </w:r>
      <w:r w:rsidR="003C2461" w:rsidRPr="00CC2715">
        <w:rPr>
          <w:rFonts w:ascii="Palatino Linotype" w:hAnsi="Palatino Linotype" w:cs="Arial"/>
          <w:b/>
          <w:bCs/>
        </w:rPr>
        <w:t>SEXTO</w:t>
      </w:r>
      <w:r w:rsidR="003C2461" w:rsidRPr="00CC2715">
        <w:rPr>
          <w:rFonts w:ascii="Palatino Linotype" w:hAnsi="Palatino Linotype" w:cs="Arial"/>
          <w:bCs/>
        </w:rPr>
        <w:t xml:space="preserve"> de la presente resolución, </w:t>
      </w:r>
      <w:r w:rsidR="003C2461" w:rsidRPr="00CC2715">
        <w:rPr>
          <w:rFonts w:ascii="Palatino Linotype" w:hAnsi="Palatino Linotype" w:cs="Arial"/>
        </w:rPr>
        <w:t xml:space="preserve">y entregue al </w:t>
      </w:r>
      <w:r w:rsidR="003C2461" w:rsidRPr="00CC2715">
        <w:rPr>
          <w:rFonts w:ascii="Palatino Linotype" w:hAnsi="Palatino Linotype" w:cs="Arial"/>
          <w:b/>
        </w:rPr>
        <w:t xml:space="preserve">RECURRENTE </w:t>
      </w:r>
      <w:r w:rsidR="003C2461" w:rsidRPr="00CC2715">
        <w:rPr>
          <w:rFonts w:ascii="Palatino Linotype" w:hAnsi="Palatino Linotype" w:cs="Arial"/>
        </w:rPr>
        <w:t>vía</w:t>
      </w:r>
      <w:r w:rsidR="003C2461" w:rsidRPr="00CC2715">
        <w:rPr>
          <w:rFonts w:ascii="Palatino Linotype" w:hAnsi="Palatino Linotype" w:cs="Arial"/>
          <w:b/>
        </w:rPr>
        <w:t xml:space="preserve"> SAIMEX, </w:t>
      </w:r>
      <w:r w:rsidR="003C2461" w:rsidRPr="00CC2715">
        <w:rPr>
          <w:rFonts w:ascii="Palatino Linotype" w:hAnsi="Palatino Linotype" w:cs="Arial"/>
        </w:rPr>
        <w:t xml:space="preserve">en </w:t>
      </w:r>
      <w:r w:rsidR="003C2461" w:rsidRPr="00CC2715">
        <w:rPr>
          <w:rFonts w:ascii="Palatino Linotype" w:hAnsi="Palatino Linotype" w:cs="Arial"/>
          <w:b/>
        </w:rPr>
        <w:t xml:space="preserve">versión pública, </w:t>
      </w:r>
      <w:r w:rsidR="003C2461" w:rsidRPr="00CC2715">
        <w:rPr>
          <w:rFonts w:ascii="Palatino Linotype" w:hAnsi="Palatino Linotype" w:cs="Arial"/>
        </w:rPr>
        <w:t>de</w:t>
      </w:r>
      <w:r w:rsidR="003C2461" w:rsidRPr="00CC2715">
        <w:rPr>
          <w:rFonts w:ascii="Palatino Linotype" w:hAnsi="Palatino Linotype" w:cs="Arial"/>
          <w:b/>
        </w:rPr>
        <w:t xml:space="preserve"> </w:t>
      </w:r>
      <w:r w:rsidR="003C2461" w:rsidRPr="00CC2715">
        <w:rPr>
          <w:rFonts w:ascii="Palatino Linotype" w:eastAsia="Calibri" w:hAnsi="Palatino Linotype" w:cs="Arial"/>
        </w:rPr>
        <w:t>lo siguiente:</w:t>
      </w:r>
    </w:p>
    <w:p w:rsidR="00BF7044" w:rsidRPr="00CC2715" w:rsidRDefault="00BF7044" w:rsidP="003C2461">
      <w:pPr>
        <w:pStyle w:val="Prrafodelista"/>
        <w:ind w:left="851" w:right="899"/>
        <w:jc w:val="both"/>
        <w:rPr>
          <w:rFonts w:ascii="Palatino Linotype" w:hAnsi="Palatino Linotype" w:cs="Arial"/>
          <w:i/>
          <w:sz w:val="22"/>
          <w:szCs w:val="22"/>
        </w:rPr>
      </w:pPr>
      <w:r w:rsidRPr="00CC2715">
        <w:rPr>
          <w:rFonts w:ascii="Palatino Linotype" w:hAnsi="Palatino Linotype" w:cs="Arial"/>
          <w:i/>
          <w:sz w:val="22"/>
          <w:szCs w:val="22"/>
        </w:rPr>
        <w:lastRenderedPageBreak/>
        <w:t>“a) Los oficios firmados por el servidor público referido en la solicitud de información</w:t>
      </w:r>
      <w:r w:rsidR="003C2461" w:rsidRPr="00CC2715">
        <w:rPr>
          <w:rFonts w:ascii="Palatino Linotype" w:hAnsi="Palatino Linotype" w:cs="Arial"/>
          <w:i/>
          <w:sz w:val="22"/>
          <w:szCs w:val="22"/>
        </w:rPr>
        <w:t xml:space="preserve"> número </w:t>
      </w:r>
      <w:hyperlink r:id="rId27" w:history="1">
        <w:r w:rsidR="003C2461" w:rsidRPr="00CC2715">
          <w:rPr>
            <w:rFonts w:ascii="Palatino Linotype" w:hAnsi="Palatino Linotype" w:cs="Arial"/>
            <w:i/>
            <w:sz w:val="22"/>
            <w:szCs w:val="22"/>
          </w:rPr>
          <w:t>00415/SE/IP/2019</w:t>
        </w:r>
      </w:hyperlink>
      <w:r w:rsidR="003C2461" w:rsidRPr="00CC2715">
        <w:rPr>
          <w:rFonts w:ascii="Palatino Linotype" w:hAnsi="Palatino Linotype" w:cs="Arial"/>
          <w:i/>
          <w:sz w:val="22"/>
          <w:szCs w:val="22"/>
        </w:rPr>
        <w:t xml:space="preserve">, </w:t>
      </w:r>
      <w:r w:rsidRPr="00CC2715">
        <w:rPr>
          <w:rFonts w:ascii="Palatino Linotype" w:hAnsi="Palatino Linotype" w:cs="Arial"/>
          <w:i/>
          <w:sz w:val="22"/>
          <w:szCs w:val="22"/>
        </w:rPr>
        <w:t>del 1 de abril de 2018 al 1 de abril de 2019.</w:t>
      </w:r>
    </w:p>
    <w:p w:rsidR="00BF7044" w:rsidRPr="00700BB9" w:rsidRDefault="00BF7044" w:rsidP="003C2461">
      <w:pPr>
        <w:pStyle w:val="Prrafodelista"/>
        <w:ind w:left="851" w:right="899"/>
        <w:jc w:val="both"/>
        <w:rPr>
          <w:rFonts w:ascii="Palatino Linotype" w:hAnsi="Palatino Linotype" w:cs="Arial"/>
          <w:i/>
          <w:sz w:val="16"/>
          <w:szCs w:val="16"/>
        </w:rPr>
      </w:pPr>
    </w:p>
    <w:p w:rsidR="00BF7044" w:rsidRPr="00CC2715" w:rsidRDefault="003C2461" w:rsidP="003C2461">
      <w:pPr>
        <w:pStyle w:val="Prrafodelista"/>
        <w:ind w:left="851" w:right="899"/>
        <w:jc w:val="both"/>
        <w:rPr>
          <w:rFonts w:ascii="Palatino Linotype" w:hAnsi="Palatino Linotype" w:cs="Arial"/>
          <w:i/>
          <w:sz w:val="22"/>
          <w:szCs w:val="22"/>
        </w:rPr>
      </w:pPr>
      <w:r w:rsidRPr="00CC2715">
        <w:rPr>
          <w:rFonts w:ascii="Palatino Linotype" w:hAnsi="Palatino Linotype" w:cs="Arial"/>
          <w:i/>
          <w:sz w:val="22"/>
          <w:szCs w:val="22"/>
        </w:rPr>
        <w:t>b</w:t>
      </w:r>
      <w:r w:rsidR="00BF7044" w:rsidRPr="00CC2715">
        <w:rPr>
          <w:rFonts w:ascii="Palatino Linotype" w:hAnsi="Palatino Linotype" w:cs="Arial"/>
          <w:i/>
          <w:sz w:val="22"/>
          <w:szCs w:val="22"/>
        </w:rPr>
        <w:t xml:space="preserve">) El expediente </w:t>
      </w:r>
      <w:r w:rsidR="00C4704B" w:rsidRPr="00CC2715">
        <w:rPr>
          <w:rFonts w:ascii="Palatino Linotype" w:hAnsi="Palatino Linotype" w:cs="Arial"/>
          <w:i/>
          <w:sz w:val="22"/>
          <w:szCs w:val="22"/>
        </w:rPr>
        <w:t>laboral</w:t>
      </w:r>
      <w:r w:rsidR="00BF7044" w:rsidRPr="00CC2715">
        <w:rPr>
          <w:rFonts w:ascii="Palatino Linotype" w:hAnsi="Palatino Linotype" w:cs="Arial"/>
          <w:i/>
          <w:sz w:val="22"/>
          <w:szCs w:val="22"/>
        </w:rPr>
        <w:t xml:space="preserve"> del servidor público</w:t>
      </w:r>
      <w:r w:rsidRPr="00CC2715">
        <w:rPr>
          <w:rFonts w:ascii="Palatino Linotype" w:hAnsi="Palatino Linotype" w:cs="Arial"/>
          <w:i/>
          <w:sz w:val="22"/>
          <w:szCs w:val="22"/>
        </w:rPr>
        <w:t xml:space="preserve"> referido en la solicitud de información </w:t>
      </w:r>
      <w:hyperlink r:id="rId28" w:history="1">
        <w:r w:rsidRPr="00CC2715">
          <w:rPr>
            <w:rFonts w:ascii="Palatino Linotype" w:hAnsi="Palatino Linotype" w:cs="Arial"/>
            <w:i/>
            <w:sz w:val="22"/>
            <w:szCs w:val="22"/>
          </w:rPr>
          <w:t>00415/SE/IP/2019</w:t>
        </w:r>
      </w:hyperlink>
      <w:r w:rsidRPr="00CC2715">
        <w:rPr>
          <w:rFonts w:ascii="Palatino Linotype" w:hAnsi="Palatino Linotype" w:cs="Arial"/>
          <w:i/>
          <w:sz w:val="22"/>
          <w:szCs w:val="22"/>
        </w:rPr>
        <w:t>,</w:t>
      </w:r>
      <w:r w:rsidR="00BF7044" w:rsidRPr="00CC2715">
        <w:rPr>
          <w:rFonts w:ascii="Palatino Linotype" w:hAnsi="Palatino Linotype" w:cs="Arial"/>
          <w:i/>
          <w:sz w:val="22"/>
          <w:szCs w:val="22"/>
        </w:rPr>
        <w:t xml:space="preserve"> al 1 de abril de 2019.</w:t>
      </w:r>
    </w:p>
    <w:p w:rsidR="00BF7044" w:rsidRPr="00700BB9" w:rsidRDefault="00BF7044" w:rsidP="003C2461">
      <w:pPr>
        <w:pStyle w:val="Prrafodelista"/>
        <w:ind w:left="851" w:right="899"/>
        <w:jc w:val="both"/>
        <w:rPr>
          <w:rFonts w:ascii="Palatino Linotype" w:hAnsi="Palatino Linotype" w:cs="Arial"/>
          <w:i/>
          <w:sz w:val="16"/>
          <w:szCs w:val="16"/>
        </w:rPr>
      </w:pPr>
    </w:p>
    <w:p w:rsidR="00BF7044" w:rsidRPr="00CC2715" w:rsidRDefault="003C2461" w:rsidP="003C2461">
      <w:pPr>
        <w:pStyle w:val="Prrafodelista"/>
        <w:ind w:left="851" w:right="899"/>
        <w:jc w:val="both"/>
        <w:rPr>
          <w:rFonts w:ascii="Palatino Linotype" w:hAnsi="Palatino Linotype" w:cs="Arial"/>
          <w:i/>
          <w:sz w:val="22"/>
          <w:szCs w:val="22"/>
        </w:rPr>
      </w:pPr>
      <w:r w:rsidRPr="00CC2715">
        <w:rPr>
          <w:rFonts w:ascii="Palatino Linotype" w:hAnsi="Palatino Linotype" w:cs="Arial"/>
          <w:i/>
          <w:sz w:val="22"/>
          <w:szCs w:val="22"/>
        </w:rPr>
        <w:t>c</w:t>
      </w:r>
      <w:r w:rsidR="00BF7044" w:rsidRPr="00CC2715">
        <w:rPr>
          <w:rFonts w:ascii="Palatino Linotype" w:hAnsi="Palatino Linotype" w:cs="Arial"/>
          <w:i/>
          <w:sz w:val="22"/>
          <w:szCs w:val="22"/>
        </w:rPr>
        <w:t xml:space="preserve">) El documento o documentos en los que conste el registro de asistencia de los servidores públicos que laboran en la Dirección General de Información, Planeación y Evaluación del </w:t>
      </w:r>
      <w:r w:rsidR="00BF7044" w:rsidRPr="00CC2715">
        <w:rPr>
          <w:rFonts w:ascii="Palatino Linotype" w:hAnsi="Palatino Linotype" w:cs="Arial"/>
          <w:b/>
          <w:i/>
          <w:sz w:val="22"/>
          <w:szCs w:val="22"/>
        </w:rPr>
        <w:t xml:space="preserve">SUJETO OBLIGADO </w:t>
      </w:r>
      <w:r w:rsidR="00BF7044" w:rsidRPr="00CC2715">
        <w:rPr>
          <w:rFonts w:ascii="Palatino Linotype" w:hAnsi="Palatino Linotype" w:cs="Arial"/>
          <w:i/>
          <w:sz w:val="22"/>
          <w:szCs w:val="22"/>
        </w:rPr>
        <w:t>correspondiente al mes de febrero de 2019.</w:t>
      </w:r>
    </w:p>
    <w:p w:rsidR="00BF7044" w:rsidRPr="00CC2715" w:rsidRDefault="00BF7044" w:rsidP="003C2461">
      <w:pPr>
        <w:spacing w:before="160" w:after="160"/>
        <w:ind w:left="851" w:right="899"/>
        <w:jc w:val="both"/>
        <w:rPr>
          <w:rFonts w:ascii="Palatino Linotype" w:hAnsi="Palatino Linotype"/>
          <w:i/>
          <w:sz w:val="22"/>
        </w:rPr>
      </w:pPr>
      <w:r w:rsidRPr="00CC2715">
        <w:rPr>
          <w:rFonts w:ascii="Palatino Linotype" w:hAnsi="Palatino Linotype"/>
          <w:bCs/>
          <w:i/>
          <w:sz w:val="22"/>
          <w:szCs w:val="22"/>
        </w:rPr>
        <w:t xml:space="preserve">Debiendo notificar al </w:t>
      </w:r>
      <w:r w:rsidRPr="00CC2715">
        <w:rPr>
          <w:rFonts w:ascii="Palatino Linotype" w:hAnsi="Palatino Linotype"/>
          <w:b/>
          <w:bCs/>
          <w:i/>
          <w:sz w:val="22"/>
          <w:szCs w:val="22"/>
        </w:rPr>
        <w:t>RECURRENTE</w:t>
      </w:r>
      <w:r w:rsidRPr="00CC2715">
        <w:rPr>
          <w:rFonts w:ascii="Palatino Linotype" w:hAnsi="Palatino Linotype"/>
          <w:bCs/>
          <w:i/>
          <w:sz w:val="22"/>
          <w:szCs w:val="22"/>
        </w:rPr>
        <w:t xml:space="preserve"> el Acuerdo de Clasificación de la información que emita el Comité de Transparencia con motivo de la versión pública; a</w:t>
      </w:r>
      <w:r w:rsidRPr="00CC2715">
        <w:rPr>
          <w:rFonts w:ascii="Palatino Linotype" w:hAnsi="Palatino Linotype"/>
          <w:i/>
          <w:sz w:val="22"/>
        </w:rPr>
        <w:t xml:space="preserve">sí como, mediante el cual se clasifiquen como confidenciales en su totalidad los documentos precisados en el considerando correspondiente, que integran parte de </w:t>
      </w:r>
      <w:r w:rsidRPr="00CC2715">
        <w:rPr>
          <w:rFonts w:ascii="Palatino Linotype" w:hAnsi="Palatino Linotype" w:cs="Arial"/>
          <w:i/>
          <w:sz w:val="22"/>
          <w:szCs w:val="22"/>
          <w:lang w:eastAsia="es-MX"/>
        </w:rPr>
        <w:t>los expedientes señalados</w:t>
      </w:r>
      <w:r w:rsidRPr="00CC2715">
        <w:rPr>
          <w:rFonts w:ascii="Palatino Linotype" w:hAnsi="Palatino Linotype"/>
          <w:i/>
          <w:sz w:val="22"/>
        </w:rPr>
        <w:t>, en términos de los artículos 49, fracción II de la Ley de Transparencia y Acceso a la Información Pública del Estado de México y Municipios.”</w:t>
      </w:r>
    </w:p>
    <w:p w:rsidR="003C2461" w:rsidRPr="00CC2715" w:rsidRDefault="00B24AB1" w:rsidP="003C2461">
      <w:pPr>
        <w:spacing w:line="360" w:lineRule="auto"/>
        <w:jc w:val="both"/>
        <w:rPr>
          <w:rFonts w:ascii="Palatino Linotype" w:eastAsia="Calibri" w:hAnsi="Palatino Linotype" w:cs="Arial"/>
        </w:rPr>
      </w:pPr>
      <w:r w:rsidRPr="00CC2715">
        <w:rPr>
          <w:rFonts w:ascii="Palatino Linotype" w:eastAsia="Calibri" w:hAnsi="Palatino Linotype" w:cs="Arial"/>
          <w:b/>
          <w:sz w:val="28"/>
          <w:szCs w:val="28"/>
        </w:rPr>
        <w:t>TERCERO</w:t>
      </w:r>
      <w:r w:rsidRPr="00CC2715">
        <w:rPr>
          <w:rFonts w:ascii="Palatino Linotype" w:eastAsia="Calibri" w:hAnsi="Palatino Linotype" w:cs="Arial"/>
          <w:b/>
        </w:rPr>
        <w:t>. Notifíquese</w:t>
      </w:r>
      <w:r w:rsidRPr="00CC2715">
        <w:rPr>
          <w:rFonts w:ascii="Palatino Linotype" w:eastAsia="Calibri" w:hAnsi="Palatino Linotype" w:cs="Arial"/>
        </w:rPr>
        <w:t xml:space="preserve"> </w:t>
      </w:r>
      <w:r w:rsidR="003C2461" w:rsidRPr="00CC2715">
        <w:rPr>
          <w:rFonts w:ascii="Palatino Linotype" w:eastAsia="Calibri" w:hAnsi="Palatino Linotype" w:cs="Arial"/>
        </w:rPr>
        <w:t xml:space="preserve">al Titular de la Unidad de Transparencia del </w:t>
      </w:r>
      <w:r w:rsidR="003C2461" w:rsidRPr="00CC2715">
        <w:rPr>
          <w:rFonts w:ascii="Palatino Linotype" w:eastAsia="Calibri" w:hAnsi="Palatino Linotype" w:cs="Arial"/>
          <w:b/>
        </w:rPr>
        <w:t>SUJETO OBLIGADO</w:t>
      </w:r>
      <w:r w:rsidR="003C2461" w:rsidRPr="00CC2715">
        <w:rPr>
          <w:rFonts w:ascii="Palatino Linotype" w:eastAsia="Calibri" w:hAnsi="Palatino Linotype" w:cs="Arial"/>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rsidR="00B24AB1" w:rsidRPr="00CC2715" w:rsidRDefault="00B24AB1" w:rsidP="003C2461">
      <w:pPr>
        <w:pStyle w:val="Prrafodelista"/>
        <w:widowControl w:val="0"/>
        <w:tabs>
          <w:tab w:val="left" w:pos="1701"/>
        </w:tabs>
        <w:autoSpaceDE w:val="0"/>
        <w:autoSpaceDN w:val="0"/>
        <w:adjustRightInd w:val="0"/>
        <w:spacing w:before="240" w:after="240" w:line="360" w:lineRule="auto"/>
        <w:ind w:left="0"/>
        <w:jc w:val="both"/>
        <w:rPr>
          <w:rFonts w:ascii="Palatino Linotype" w:eastAsia="Calibri" w:hAnsi="Palatino Linotype" w:cs="Arial"/>
        </w:rPr>
      </w:pPr>
      <w:r w:rsidRPr="00CC2715">
        <w:rPr>
          <w:rFonts w:ascii="Palatino Linotype" w:eastAsia="Calibri" w:hAnsi="Palatino Linotype" w:cs="Arial"/>
          <w:b/>
          <w:sz w:val="28"/>
          <w:szCs w:val="28"/>
        </w:rPr>
        <w:t>CUARTO</w:t>
      </w:r>
      <w:r w:rsidRPr="00CC2715">
        <w:rPr>
          <w:rFonts w:ascii="Palatino Linotype" w:eastAsia="Calibri" w:hAnsi="Palatino Linotype" w:cs="Arial"/>
        </w:rPr>
        <w:t xml:space="preserve">. Notifíquese </w:t>
      </w:r>
      <w:r w:rsidRPr="00CC2715">
        <w:rPr>
          <w:rFonts w:ascii="Palatino Linotype" w:hAnsi="Palatino Linotype" w:cs="Arial"/>
        </w:rPr>
        <w:t xml:space="preserve">vía </w:t>
      </w:r>
      <w:r w:rsidRPr="00CC2715">
        <w:rPr>
          <w:rFonts w:ascii="Palatino Linotype" w:hAnsi="Palatino Linotype" w:cs="Arial"/>
          <w:b/>
        </w:rPr>
        <w:t>SAIMEX</w:t>
      </w:r>
      <w:r w:rsidRPr="00CC2715">
        <w:rPr>
          <w:rFonts w:ascii="Palatino Linotype" w:hAnsi="Palatino Linotype" w:cs="Arial"/>
        </w:rPr>
        <w:t xml:space="preserve"> </w:t>
      </w:r>
      <w:r w:rsidRPr="00CC2715">
        <w:rPr>
          <w:rFonts w:ascii="Palatino Linotype" w:eastAsia="Calibri" w:hAnsi="Palatino Linotype" w:cs="Arial"/>
        </w:rPr>
        <w:t xml:space="preserve">al </w:t>
      </w:r>
      <w:r w:rsidRPr="00CC2715">
        <w:rPr>
          <w:rFonts w:ascii="Palatino Linotype" w:eastAsia="Calibri" w:hAnsi="Palatino Linotype" w:cs="Arial"/>
          <w:b/>
        </w:rPr>
        <w:t>RECURRENTE</w:t>
      </w:r>
      <w:r w:rsidRPr="00CC2715">
        <w:rPr>
          <w:rFonts w:ascii="Palatino Linotype" w:eastAsia="Calibri" w:hAnsi="Palatino Linotype" w:cs="Arial"/>
        </w:rPr>
        <w:t xml:space="preserve"> la presente resolución.</w:t>
      </w:r>
    </w:p>
    <w:p w:rsidR="00B24AB1" w:rsidRPr="00EC232D" w:rsidRDefault="00B24AB1" w:rsidP="00B24AB1">
      <w:pPr>
        <w:widowControl w:val="0"/>
        <w:autoSpaceDE w:val="0"/>
        <w:autoSpaceDN w:val="0"/>
        <w:adjustRightInd w:val="0"/>
        <w:spacing w:before="100" w:beforeAutospacing="1" w:after="100" w:afterAutospacing="1" w:line="360" w:lineRule="auto"/>
        <w:jc w:val="both"/>
        <w:rPr>
          <w:rFonts w:ascii="Palatino Linotype" w:eastAsia="Calibri" w:hAnsi="Palatino Linotype" w:cs="Arial"/>
        </w:rPr>
      </w:pPr>
      <w:r w:rsidRPr="00CC2715">
        <w:rPr>
          <w:rFonts w:ascii="Palatino Linotype" w:eastAsia="Calibri" w:hAnsi="Palatino Linotype" w:cs="Arial"/>
          <w:b/>
          <w:sz w:val="28"/>
          <w:szCs w:val="28"/>
        </w:rPr>
        <w:t>QUINTO</w:t>
      </w:r>
      <w:r w:rsidRPr="00CC2715">
        <w:rPr>
          <w:rFonts w:ascii="Palatino Linotype" w:eastAsia="Calibri" w:hAnsi="Palatino Linotype" w:cs="Arial"/>
        </w:rPr>
        <w:t xml:space="preserve">. Hágase del conocimiento del </w:t>
      </w:r>
      <w:r w:rsidRPr="00CC2715">
        <w:rPr>
          <w:rFonts w:ascii="Palatino Linotype" w:eastAsia="Calibri" w:hAnsi="Palatino Linotype" w:cs="Arial"/>
          <w:b/>
        </w:rPr>
        <w:t>RECURRENTE</w:t>
      </w:r>
      <w:r w:rsidRPr="00CC2715">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rsidR="00B24AB1" w:rsidRPr="00700BB9" w:rsidRDefault="00700BB9" w:rsidP="00700BB9">
      <w:pPr>
        <w:spacing w:before="360" w:line="360" w:lineRule="auto"/>
        <w:jc w:val="both"/>
        <w:rPr>
          <w:rFonts w:ascii="Palatino Linotype" w:hAnsi="Palatino Linotype" w:cs="Arial"/>
        </w:rPr>
      </w:pPr>
      <w:r w:rsidRPr="00ED2101">
        <w:rPr>
          <w:rFonts w:ascii="Palatino Linotype" w:hAnsi="Palatino Linotype" w:cs="Arial"/>
        </w:rPr>
        <w:t>ASÍ LO RESUELVE, POR UNANIMIDAD DE VOTOS EL PLENO DEL</w:t>
      </w:r>
      <w:r w:rsidRPr="00ED2101">
        <w:rPr>
          <w:rFonts w:ascii="Palatino Linotype" w:eastAsia="Arial Unicode MS" w:hAnsi="Palatino Linotype" w:cs="Arial"/>
        </w:rPr>
        <w:t xml:space="preserve"> INSTITUTO DE </w:t>
      </w:r>
      <w:r w:rsidRPr="00ED2101">
        <w:rPr>
          <w:rFonts w:ascii="Palatino Linotype" w:hAnsi="Palatino Linotype"/>
          <w:lang w:eastAsia="en-US"/>
        </w:rPr>
        <w:t>TRANSPARENCIA</w:t>
      </w:r>
      <w:r w:rsidRPr="00ED2101">
        <w:rPr>
          <w:rFonts w:ascii="Palatino Linotype" w:eastAsia="Arial Unicode MS" w:hAnsi="Palatino Linotype" w:cs="Arial"/>
        </w:rPr>
        <w:t xml:space="preserve">, ACCESO A LA INFORMACIÓN PÚBLICA Y PROTECCIÓN </w:t>
      </w:r>
      <w:r w:rsidRPr="00ED2101">
        <w:rPr>
          <w:rFonts w:ascii="Palatino Linotype" w:eastAsia="Arial Unicode MS" w:hAnsi="Palatino Linotype" w:cs="Arial"/>
        </w:rPr>
        <w:lastRenderedPageBreak/>
        <w:t>DE DATOS PERSONALES DEL ESTADO DE MÉXICO Y MUNICIPIOS</w:t>
      </w:r>
      <w:r w:rsidRPr="00ED2101">
        <w:rPr>
          <w:rFonts w:ascii="Palatino Linotype" w:hAnsi="Palatino Linotype" w:cs="Arial"/>
        </w:rPr>
        <w:t>, CONFORMADO POR LOS COMISIONADOS ZULEMA MARTÍNEZ SÁNCHEZ</w:t>
      </w:r>
      <w:r>
        <w:rPr>
          <w:rFonts w:ascii="Palatino Linotype" w:hAnsi="Palatino Linotype" w:cs="Arial"/>
        </w:rPr>
        <w:t xml:space="preserve"> EMITIENDO VOTO PARTICULAR</w:t>
      </w:r>
      <w:r w:rsidRPr="00ED2101">
        <w:rPr>
          <w:rFonts w:ascii="Palatino Linotype" w:hAnsi="Palatino Linotype" w:cs="Arial"/>
        </w:rPr>
        <w:t>; EVA ABAID YAPUR; JOSÉ GUADALUPE LUNA HERNÁNDEZ; JAVIER MARTÍNEZ CRUZ</w:t>
      </w:r>
      <w:r>
        <w:rPr>
          <w:rFonts w:ascii="Palatino Linotype" w:hAnsi="Palatino Linotype" w:cs="Arial"/>
        </w:rPr>
        <w:t xml:space="preserve"> EMITIENDO VOTO PARTICULAR </w:t>
      </w:r>
      <w:r w:rsidRPr="00ED2101">
        <w:rPr>
          <w:rFonts w:ascii="Palatino Linotype" w:hAnsi="Palatino Linotype" w:cs="Arial"/>
        </w:rPr>
        <w:t>Y LUIS GUSTAVO PARRA NORIEGA; EN</w:t>
      </w:r>
      <w:r w:rsidRPr="00ED2101">
        <w:rPr>
          <w:rFonts w:ascii="Palatino Linotype" w:hAnsi="Palatino Linotype" w:cs="Arial"/>
          <w:shd w:val="clear" w:color="auto" w:fill="FFFFFF" w:themeFill="background1"/>
        </w:rPr>
        <w:t xml:space="preserve"> LA TRI</w:t>
      </w:r>
      <w:r w:rsidRPr="00ED2101">
        <w:rPr>
          <w:rFonts w:ascii="Palatino Linotype" w:hAnsi="Palatino Linotype" w:cs="Arial"/>
        </w:rPr>
        <w:t>GÉSIMA PRIMERA SESIÓN ORDINARIA CELEBRADA EL DÍA</w:t>
      </w:r>
      <w:r w:rsidRPr="00ED2101">
        <w:t xml:space="preserve"> </w:t>
      </w:r>
      <w:r w:rsidRPr="00ED2101">
        <w:rPr>
          <w:rFonts w:ascii="Palatino Linotype" w:hAnsi="Palatino Linotype" w:cs="Arial"/>
        </w:rPr>
        <w:t>VEINTIOCHO DE AGOSTO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B24AB1" w:rsidRPr="005E7982" w:rsidTr="00086593">
        <w:trPr>
          <w:jc w:val="center"/>
        </w:trPr>
        <w:tc>
          <w:tcPr>
            <w:tcW w:w="10365" w:type="dxa"/>
            <w:gridSpan w:val="2"/>
          </w:tcPr>
          <w:p w:rsidR="00472212" w:rsidRDefault="00472212" w:rsidP="00086593">
            <w:pPr>
              <w:jc w:val="center"/>
              <w:rPr>
                <w:rFonts w:ascii="Palatino Linotype" w:hAnsi="Palatino Linotype" w:cs="Arial"/>
                <w:b/>
              </w:rPr>
            </w:pPr>
          </w:p>
          <w:p w:rsidR="00700BB9" w:rsidRDefault="00700BB9" w:rsidP="00086593">
            <w:pPr>
              <w:jc w:val="center"/>
              <w:rPr>
                <w:rFonts w:ascii="Palatino Linotype" w:hAnsi="Palatino Linotype" w:cs="Arial"/>
                <w:b/>
              </w:rPr>
            </w:pP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Zulema Martínez Sánchez</w:t>
            </w:r>
          </w:p>
          <w:p w:rsidR="00B24AB1" w:rsidRPr="005E7982" w:rsidRDefault="00B24AB1" w:rsidP="00086593">
            <w:pPr>
              <w:jc w:val="center"/>
              <w:rPr>
                <w:rFonts w:ascii="Palatino Linotype" w:hAnsi="Palatino Linotype" w:cs="Arial"/>
                <w:b/>
              </w:rPr>
            </w:pPr>
            <w:r w:rsidRPr="005E7982">
              <w:rPr>
                <w:rFonts w:ascii="Palatino Linotype" w:hAnsi="Palatino Linotype" w:cs="Arial"/>
              </w:rPr>
              <w:t>Comisionada Presidenta</w:t>
            </w: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 xml:space="preserve">(RÚBRICA) </w:t>
            </w:r>
          </w:p>
        </w:tc>
      </w:tr>
      <w:tr w:rsidR="00B24AB1" w:rsidRPr="005E7982" w:rsidTr="00086593">
        <w:trPr>
          <w:jc w:val="center"/>
        </w:trPr>
        <w:tc>
          <w:tcPr>
            <w:tcW w:w="5182" w:type="dxa"/>
          </w:tcPr>
          <w:p w:rsidR="00B24AB1" w:rsidRDefault="00B24AB1" w:rsidP="00086593">
            <w:pPr>
              <w:jc w:val="center"/>
              <w:rPr>
                <w:rFonts w:ascii="Palatino Linotype" w:hAnsi="Palatino Linotype" w:cs="Arial"/>
                <w:b/>
              </w:rPr>
            </w:pPr>
          </w:p>
          <w:p w:rsidR="00472212" w:rsidRDefault="00472212" w:rsidP="00086593">
            <w:pPr>
              <w:jc w:val="center"/>
              <w:rPr>
                <w:rFonts w:ascii="Palatino Linotype" w:hAnsi="Palatino Linotype" w:cs="Arial"/>
                <w:b/>
              </w:rPr>
            </w:pPr>
          </w:p>
          <w:p w:rsidR="00700BB9" w:rsidRPr="005E7982" w:rsidRDefault="00700BB9" w:rsidP="00086593">
            <w:pPr>
              <w:jc w:val="center"/>
              <w:rPr>
                <w:rFonts w:ascii="Palatino Linotype" w:hAnsi="Palatino Linotype" w:cs="Arial"/>
                <w:b/>
              </w:rPr>
            </w:pP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Eva Abaid Yapur</w:t>
            </w:r>
          </w:p>
          <w:p w:rsidR="00B24AB1" w:rsidRPr="005E7982" w:rsidRDefault="00B24AB1" w:rsidP="00086593">
            <w:pPr>
              <w:jc w:val="center"/>
              <w:rPr>
                <w:rFonts w:ascii="Palatino Linotype" w:hAnsi="Palatino Linotype" w:cs="Arial"/>
              </w:rPr>
            </w:pPr>
            <w:r w:rsidRPr="005E7982">
              <w:rPr>
                <w:rFonts w:ascii="Palatino Linotype" w:hAnsi="Palatino Linotype" w:cs="Arial"/>
              </w:rPr>
              <w:t>Comisionada</w:t>
            </w: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(RÚBRICA)</w:t>
            </w:r>
          </w:p>
        </w:tc>
        <w:tc>
          <w:tcPr>
            <w:tcW w:w="5183" w:type="dxa"/>
          </w:tcPr>
          <w:p w:rsidR="00B24AB1" w:rsidRDefault="00B24AB1" w:rsidP="00086593">
            <w:pPr>
              <w:jc w:val="center"/>
              <w:rPr>
                <w:rFonts w:ascii="Palatino Linotype" w:hAnsi="Palatino Linotype" w:cs="Arial"/>
                <w:b/>
              </w:rPr>
            </w:pPr>
          </w:p>
          <w:p w:rsidR="00472212" w:rsidRDefault="00472212" w:rsidP="00086593">
            <w:pPr>
              <w:jc w:val="center"/>
              <w:rPr>
                <w:rFonts w:ascii="Palatino Linotype" w:hAnsi="Palatino Linotype" w:cs="Arial"/>
                <w:b/>
              </w:rPr>
            </w:pPr>
          </w:p>
          <w:p w:rsidR="00700BB9" w:rsidRPr="005E7982" w:rsidRDefault="00700BB9" w:rsidP="00086593">
            <w:pPr>
              <w:jc w:val="center"/>
              <w:rPr>
                <w:rFonts w:ascii="Palatino Linotype" w:hAnsi="Palatino Linotype" w:cs="Arial"/>
                <w:b/>
              </w:rPr>
            </w:pP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José Guadalupe Luna Hernández</w:t>
            </w:r>
          </w:p>
          <w:p w:rsidR="00B24AB1" w:rsidRPr="005E7982" w:rsidRDefault="00B24AB1" w:rsidP="00086593">
            <w:pPr>
              <w:jc w:val="center"/>
              <w:rPr>
                <w:rFonts w:ascii="Palatino Linotype" w:hAnsi="Palatino Linotype" w:cs="Arial"/>
              </w:rPr>
            </w:pPr>
            <w:r w:rsidRPr="005E7982">
              <w:rPr>
                <w:rFonts w:ascii="Palatino Linotype" w:hAnsi="Palatino Linotype" w:cs="Arial"/>
              </w:rPr>
              <w:t>Comisionado</w:t>
            </w: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(RÚBRICA)</w:t>
            </w:r>
          </w:p>
        </w:tc>
      </w:tr>
      <w:tr w:rsidR="00B24AB1" w:rsidRPr="005E7982" w:rsidTr="00086593">
        <w:trPr>
          <w:jc w:val="center"/>
        </w:trPr>
        <w:tc>
          <w:tcPr>
            <w:tcW w:w="5182" w:type="dxa"/>
          </w:tcPr>
          <w:p w:rsidR="00B24AB1" w:rsidRDefault="00B24AB1" w:rsidP="00086593">
            <w:pPr>
              <w:jc w:val="center"/>
              <w:rPr>
                <w:rFonts w:ascii="Palatino Linotype" w:hAnsi="Palatino Linotype" w:cs="Arial"/>
                <w:b/>
              </w:rPr>
            </w:pPr>
          </w:p>
          <w:p w:rsidR="00472212" w:rsidRDefault="00472212" w:rsidP="00086593">
            <w:pPr>
              <w:jc w:val="center"/>
              <w:rPr>
                <w:rFonts w:ascii="Palatino Linotype" w:hAnsi="Palatino Linotype" w:cs="Arial"/>
                <w:b/>
              </w:rPr>
            </w:pPr>
          </w:p>
          <w:p w:rsidR="00472212" w:rsidRDefault="00472212" w:rsidP="00086593">
            <w:pPr>
              <w:jc w:val="center"/>
              <w:rPr>
                <w:rFonts w:ascii="Palatino Linotype" w:hAnsi="Palatino Linotype" w:cs="Arial"/>
                <w:b/>
              </w:rPr>
            </w:pP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Javier Martínez Cruz</w:t>
            </w:r>
          </w:p>
          <w:p w:rsidR="00B24AB1" w:rsidRPr="005E7982" w:rsidRDefault="00B24AB1" w:rsidP="00086593">
            <w:pPr>
              <w:jc w:val="center"/>
              <w:rPr>
                <w:rFonts w:ascii="Palatino Linotype" w:hAnsi="Palatino Linotype" w:cs="Arial"/>
              </w:rPr>
            </w:pPr>
            <w:r w:rsidRPr="005E7982">
              <w:rPr>
                <w:rFonts w:ascii="Palatino Linotype" w:hAnsi="Palatino Linotype" w:cs="Arial"/>
              </w:rPr>
              <w:t>Comisionado</w:t>
            </w:r>
          </w:p>
          <w:p w:rsidR="00B24AB1" w:rsidRPr="005E7982" w:rsidRDefault="00B24AB1" w:rsidP="00086593">
            <w:pPr>
              <w:jc w:val="center"/>
              <w:rPr>
                <w:rFonts w:ascii="Palatino Linotype" w:hAnsi="Palatino Linotype" w:cs="Arial"/>
              </w:rPr>
            </w:pPr>
            <w:r w:rsidRPr="005E7982">
              <w:rPr>
                <w:rFonts w:ascii="Palatino Linotype" w:hAnsi="Palatino Linotype" w:cs="Arial"/>
                <w:b/>
              </w:rPr>
              <w:t>(RÚBRICA)</w:t>
            </w:r>
          </w:p>
        </w:tc>
        <w:tc>
          <w:tcPr>
            <w:tcW w:w="5183" w:type="dxa"/>
          </w:tcPr>
          <w:p w:rsidR="00407529" w:rsidRDefault="00407529" w:rsidP="00086593">
            <w:pPr>
              <w:jc w:val="center"/>
              <w:rPr>
                <w:rFonts w:ascii="Palatino Linotype" w:hAnsi="Palatino Linotype" w:cs="Arial"/>
                <w:b/>
              </w:rPr>
            </w:pPr>
          </w:p>
          <w:p w:rsidR="00472212" w:rsidRDefault="00472212" w:rsidP="00086593">
            <w:pPr>
              <w:jc w:val="center"/>
              <w:rPr>
                <w:rFonts w:ascii="Palatino Linotype" w:hAnsi="Palatino Linotype" w:cs="Arial"/>
                <w:b/>
              </w:rPr>
            </w:pPr>
          </w:p>
          <w:p w:rsidR="00472212" w:rsidRPr="005E7982" w:rsidRDefault="00472212" w:rsidP="00086593">
            <w:pPr>
              <w:jc w:val="center"/>
              <w:rPr>
                <w:rFonts w:ascii="Palatino Linotype" w:hAnsi="Palatino Linotype" w:cs="Arial"/>
                <w:b/>
              </w:rPr>
            </w:pP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Luis Gustavo Parra Noriega</w:t>
            </w:r>
          </w:p>
          <w:p w:rsidR="00B24AB1" w:rsidRPr="005E7982" w:rsidRDefault="00B24AB1" w:rsidP="00086593">
            <w:pPr>
              <w:jc w:val="center"/>
              <w:rPr>
                <w:rFonts w:ascii="Palatino Linotype" w:hAnsi="Palatino Linotype" w:cs="Arial"/>
              </w:rPr>
            </w:pPr>
            <w:r w:rsidRPr="005E7982">
              <w:rPr>
                <w:rFonts w:ascii="Palatino Linotype" w:hAnsi="Palatino Linotype" w:cs="Arial"/>
              </w:rPr>
              <w:t>Comisionado</w:t>
            </w: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(RÚBRICA)</w:t>
            </w:r>
          </w:p>
        </w:tc>
      </w:tr>
      <w:tr w:rsidR="00B24AB1" w:rsidRPr="005E7982" w:rsidTr="00086593">
        <w:trPr>
          <w:jc w:val="center"/>
        </w:trPr>
        <w:tc>
          <w:tcPr>
            <w:tcW w:w="10365" w:type="dxa"/>
            <w:gridSpan w:val="2"/>
          </w:tcPr>
          <w:p w:rsidR="00472212" w:rsidRDefault="00472212" w:rsidP="00086593">
            <w:pPr>
              <w:jc w:val="center"/>
              <w:rPr>
                <w:rFonts w:ascii="Palatino Linotype" w:hAnsi="Palatino Linotype" w:cs="Arial"/>
                <w:b/>
              </w:rPr>
            </w:pPr>
          </w:p>
          <w:p w:rsidR="00472212" w:rsidRDefault="00472212" w:rsidP="00086593">
            <w:pPr>
              <w:jc w:val="center"/>
              <w:rPr>
                <w:rFonts w:ascii="Palatino Linotype" w:hAnsi="Palatino Linotype" w:cs="Arial"/>
                <w:b/>
              </w:rPr>
            </w:pPr>
          </w:p>
          <w:p w:rsidR="00B24AB1" w:rsidRPr="005E7982" w:rsidRDefault="00B24AB1" w:rsidP="00086593">
            <w:pPr>
              <w:jc w:val="center"/>
              <w:rPr>
                <w:rFonts w:ascii="Palatino Linotype" w:hAnsi="Palatino Linotype" w:cs="Arial"/>
                <w:b/>
              </w:rPr>
            </w:pPr>
            <w:r w:rsidRPr="005E7982">
              <w:rPr>
                <w:rFonts w:ascii="Palatino Linotype" w:hAnsi="Palatino Linotype" w:cs="Arial"/>
                <w:b/>
              </w:rPr>
              <w:t>Alexis Tapia Ramírez</w:t>
            </w:r>
          </w:p>
          <w:p w:rsidR="00B24AB1" w:rsidRPr="005E7982" w:rsidRDefault="00B24AB1" w:rsidP="00086593">
            <w:pPr>
              <w:jc w:val="center"/>
              <w:rPr>
                <w:rFonts w:ascii="Palatino Linotype" w:hAnsi="Palatino Linotype" w:cs="Arial"/>
              </w:rPr>
            </w:pPr>
            <w:r w:rsidRPr="005E7982">
              <w:rPr>
                <w:rFonts w:ascii="Palatino Linotype" w:hAnsi="Palatino Linotype" w:cs="Arial"/>
              </w:rPr>
              <w:t>Secretario Técnico del Pleno</w:t>
            </w:r>
          </w:p>
          <w:p w:rsidR="00B24AB1" w:rsidRPr="005E7982" w:rsidRDefault="00B24AB1" w:rsidP="00086593">
            <w:pPr>
              <w:jc w:val="center"/>
              <w:rPr>
                <w:rFonts w:ascii="Palatino Linotype" w:hAnsi="Palatino Linotype" w:cs="Arial"/>
              </w:rPr>
            </w:pPr>
            <w:r w:rsidRPr="005E7982">
              <w:rPr>
                <w:rFonts w:ascii="Palatino Linotype" w:hAnsi="Palatino Linotype" w:cs="Arial"/>
                <w:b/>
              </w:rPr>
              <w:t>(RÚBRICA)</w:t>
            </w:r>
            <w:r w:rsidRPr="005E7982">
              <w:rPr>
                <w:rFonts w:ascii="Palatino Linotype" w:hAnsi="Palatino Linotype" w:cs="Arial"/>
              </w:rPr>
              <w:t xml:space="preserve"> </w:t>
            </w:r>
          </w:p>
        </w:tc>
      </w:tr>
    </w:tbl>
    <w:p w:rsidR="00B24AB1" w:rsidRPr="005E7982" w:rsidRDefault="00B24AB1" w:rsidP="00B24AB1">
      <w:pPr>
        <w:jc w:val="both"/>
        <w:rPr>
          <w:rFonts w:ascii="Palatino Linotype" w:hAnsi="Palatino Linotype" w:cs="Arial"/>
          <w:sz w:val="16"/>
          <w:szCs w:val="20"/>
          <w:lang w:val="es-ES_tradnl"/>
        </w:rPr>
      </w:pPr>
      <w:r w:rsidRPr="005E7982">
        <w:rPr>
          <w:rFonts w:ascii="Palatino Linotype" w:hAnsi="Palatino Linotype" w:cs="Arial"/>
          <w:sz w:val="20"/>
        </w:rPr>
        <w:t>Esta hoja corres</w:t>
      </w:r>
      <w:r>
        <w:rPr>
          <w:rFonts w:ascii="Palatino Linotype" w:hAnsi="Palatino Linotype" w:cs="Arial"/>
          <w:sz w:val="20"/>
        </w:rPr>
        <w:t>ponde a la resolución de fecha veinti</w:t>
      </w:r>
      <w:r w:rsidR="00407529">
        <w:rPr>
          <w:rFonts w:ascii="Palatino Linotype" w:hAnsi="Palatino Linotype" w:cs="Arial"/>
          <w:sz w:val="20"/>
        </w:rPr>
        <w:t>ocho</w:t>
      </w:r>
      <w:r>
        <w:rPr>
          <w:rFonts w:ascii="Palatino Linotype" w:hAnsi="Palatino Linotype" w:cs="Arial"/>
          <w:sz w:val="20"/>
        </w:rPr>
        <w:t xml:space="preserve"> de agosto de </w:t>
      </w:r>
      <w:r w:rsidRPr="005E7982">
        <w:rPr>
          <w:rFonts w:ascii="Palatino Linotype" w:hAnsi="Palatino Linotype" w:cs="Arial"/>
          <w:sz w:val="20"/>
        </w:rPr>
        <w:t xml:space="preserve">dos mil diecinueve, emitida en el recurso de revisión </w:t>
      </w:r>
      <w:r w:rsidR="00407529">
        <w:rPr>
          <w:rFonts w:ascii="Palatino Linotype" w:hAnsi="Palatino Linotype" w:cs="Arial"/>
          <w:sz w:val="20"/>
        </w:rPr>
        <w:t>04262</w:t>
      </w:r>
      <w:r w:rsidRPr="005E7982">
        <w:rPr>
          <w:rFonts w:ascii="Palatino Linotype" w:hAnsi="Palatino Linotype" w:cs="Arial"/>
          <w:sz w:val="20"/>
        </w:rPr>
        <w:t>/INFOEM/IP/RR/2019</w:t>
      </w:r>
      <w:r>
        <w:rPr>
          <w:rFonts w:ascii="Palatino Linotype" w:hAnsi="Palatino Linotype" w:cs="Arial"/>
          <w:sz w:val="20"/>
        </w:rPr>
        <w:t xml:space="preserve"> y acumulados</w:t>
      </w:r>
      <w:r w:rsidRPr="005E7982">
        <w:rPr>
          <w:rFonts w:ascii="Palatino Linotype" w:hAnsi="Palatino Linotype" w:cs="Arial"/>
          <w:sz w:val="20"/>
        </w:rPr>
        <w:t>.</w:t>
      </w:r>
    </w:p>
    <w:p w:rsidR="00C23B43" w:rsidRDefault="00B24AB1" w:rsidP="00407529">
      <w:pPr>
        <w:pStyle w:val="Piedepgina"/>
      </w:pPr>
      <w:r w:rsidRPr="005E7982">
        <w:rPr>
          <w:rFonts w:ascii="Palatino Linotype" w:hAnsi="Palatino Linotype" w:cs="Arial"/>
          <w:sz w:val="20"/>
        </w:rPr>
        <w:t>YSM/AMV</w:t>
      </w:r>
      <w:bookmarkStart w:id="6" w:name="_GoBack"/>
      <w:bookmarkEnd w:id="6"/>
    </w:p>
    <w:sectPr w:rsidR="00C23B43" w:rsidSect="00086593">
      <w:headerReference w:type="default" r:id="rId29"/>
      <w:footerReference w:type="default" r:id="rId30"/>
      <w:headerReference w:type="first" r:id="rId31"/>
      <w:footerReference w:type="first" r:id="rId32"/>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3304" w:rsidRDefault="00B43304" w:rsidP="00B24AB1">
      <w:r>
        <w:separator/>
      </w:r>
    </w:p>
  </w:endnote>
  <w:endnote w:type="continuationSeparator" w:id="0">
    <w:p w:rsidR="00B43304" w:rsidRDefault="00B43304" w:rsidP="00B2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EC9" w:rsidRPr="00A2780F" w:rsidRDefault="000C4EC9" w:rsidP="00086593">
    <w:pPr>
      <w:pStyle w:val="Piedepgina"/>
      <w:spacing w:before="120"/>
      <w:jc w:val="right"/>
      <w:rPr>
        <w:rFonts w:ascii="Arial" w:hAnsi="Arial" w:cs="Arial"/>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E0EE8">
      <w:rPr>
        <w:rFonts w:ascii="Arial" w:hAnsi="Arial" w:cs="Arial"/>
        <w:b/>
        <w:bCs/>
        <w:noProof/>
        <w:sz w:val="20"/>
        <w:szCs w:val="20"/>
      </w:rPr>
      <w:t>51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E0EE8">
      <w:rPr>
        <w:rFonts w:ascii="Arial" w:hAnsi="Arial" w:cs="Arial"/>
        <w:b/>
        <w:bCs/>
        <w:noProof/>
        <w:sz w:val="20"/>
        <w:szCs w:val="20"/>
      </w:rPr>
      <w:t>52</w:t>
    </w:r>
    <w:r w:rsidRPr="00986599">
      <w:rPr>
        <w:rFonts w:ascii="Arial" w:hAnsi="Arial"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EC9" w:rsidRDefault="000C4EC9" w:rsidP="00086593">
    <w:pPr>
      <w:pStyle w:val="Piedepgina"/>
      <w:spacing w:before="120"/>
      <w:jc w:val="right"/>
      <w:rPr>
        <w:rFonts w:ascii="Arial" w:hAnsi="Arial" w:cs="Arial"/>
        <w:b/>
        <w:bCs/>
        <w:sz w:val="20"/>
        <w:szCs w:val="20"/>
      </w:rPr>
    </w:pPr>
    <w:r>
      <w:rPr>
        <w:rFonts w:ascii="Arial" w:hAnsi="Arial" w:cs="Arial"/>
        <w:b/>
        <w:bCs/>
        <w:sz w:val="20"/>
        <w:szCs w:val="20"/>
      </w:rPr>
      <w:t xml:space="preserve">Página </w:t>
    </w:r>
    <w:r w:rsidRPr="00986599">
      <w:rPr>
        <w:rFonts w:ascii="Arial" w:hAnsi="Arial" w:cs="Arial"/>
        <w:b/>
        <w:bCs/>
        <w:sz w:val="20"/>
        <w:szCs w:val="20"/>
      </w:rPr>
      <w:fldChar w:fldCharType="begin"/>
    </w:r>
    <w:r w:rsidRPr="00986599">
      <w:rPr>
        <w:rFonts w:ascii="Arial" w:hAnsi="Arial" w:cs="Arial"/>
        <w:b/>
        <w:bCs/>
        <w:sz w:val="20"/>
        <w:szCs w:val="20"/>
      </w:rPr>
      <w:instrText>PAGE</w:instrText>
    </w:r>
    <w:r w:rsidRPr="00986599">
      <w:rPr>
        <w:rFonts w:ascii="Arial" w:hAnsi="Arial" w:cs="Arial"/>
        <w:b/>
        <w:bCs/>
        <w:sz w:val="20"/>
        <w:szCs w:val="20"/>
      </w:rPr>
      <w:fldChar w:fldCharType="separate"/>
    </w:r>
    <w:r w:rsidR="00DE0EE8">
      <w:rPr>
        <w:rFonts w:ascii="Arial" w:hAnsi="Arial" w:cs="Arial"/>
        <w:b/>
        <w:bCs/>
        <w:noProof/>
        <w:sz w:val="20"/>
        <w:szCs w:val="20"/>
      </w:rPr>
      <w:t>1</w:t>
    </w:r>
    <w:r w:rsidRPr="00986599">
      <w:rPr>
        <w:rFonts w:ascii="Arial" w:hAnsi="Arial" w:cs="Arial"/>
        <w:b/>
        <w:bCs/>
        <w:sz w:val="20"/>
        <w:szCs w:val="20"/>
      </w:rPr>
      <w:fldChar w:fldCharType="end"/>
    </w:r>
    <w:r>
      <w:rPr>
        <w:rFonts w:ascii="Arial" w:hAnsi="Arial" w:cs="Arial"/>
        <w:sz w:val="20"/>
        <w:szCs w:val="20"/>
      </w:rPr>
      <w:t xml:space="preserve"> </w:t>
    </w:r>
    <w:r w:rsidRPr="00986599">
      <w:rPr>
        <w:rFonts w:ascii="Arial" w:hAnsi="Arial" w:cs="Arial"/>
        <w:sz w:val="20"/>
        <w:szCs w:val="20"/>
      </w:rPr>
      <w:t>de</w:t>
    </w:r>
    <w:r>
      <w:rPr>
        <w:rFonts w:ascii="Arial" w:hAnsi="Arial" w:cs="Arial"/>
        <w:sz w:val="20"/>
        <w:szCs w:val="20"/>
      </w:rPr>
      <w:t xml:space="preserve"> </w:t>
    </w:r>
    <w:r w:rsidRPr="00986599">
      <w:rPr>
        <w:rFonts w:ascii="Arial" w:hAnsi="Arial" w:cs="Arial"/>
        <w:b/>
        <w:bCs/>
        <w:sz w:val="20"/>
        <w:szCs w:val="20"/>
      </w:rPr>
      <w:fldChar w:fldCharType="begin"/>
    </w:r>
    <w:r w:rsidRPr="00986599">
      <w:rPr>
        <w:rFonts w:ascii="Arial" w:hAnsi="Arial" w:cs="Arial"/>
        <w:b/>
        <w:bCs/>
        <w:sz w:val="20"/>
        <w:szCs w:val="20"/>
      </w:rPr>
      <w:instrText>NUMPAGES</w:instrText>
    </w:r>
    <w:r w:rsidRPr="00986599">
      <w:rPr>
        <w:rFonts w:ascii="Arial" w:hAnsi="Arial" w:cs="Arial"/>
        <w:b/>
        <w:bCs/>
        <w:sz w:val="20"/>
        <w:szCs w:val="20"/>
      </w:rPr>
      <w:fldChar w:fldCharType="separate"/>
    </w:r>
    <w:r w:rsidR="00DE0EE8">
      <w:rPr>
        <w:rFonts w:ascii="Arial" w:hAnsi="Arial" w:cs="Arial"/>
        <w:b/>
        <w:bCs/>
        <w:noProof/>
        <w:sz w:val="20"/>
        <w:szCs w:val="20"/>
      </w:rPr>
      <w:t>52</w:t>
    </w:r>
    <w:r w:rsidRPr="00986599">
      <w:rPr>
        <w:rFonts w:ascii="Arial" w:hAnsi="Arial" w:cs="Arial"/>
        <w:b/>
        <w:bCs/>
        <w:sz w:val="20"/>
        <w:szCs w:val="20"/>
      </w:rPr>
      <w:fldChar w:fldCharType="end"/>
    </w:r>
  </w:p>
  <w:p w:rsidR="000C4EC9" w:rsidRPr="00070856" w:rsidRDefault="000C4EC9" w:rsidP="00086593">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3304" w:rsidRDefault="00B43304" w:rsidP="00B24AB1">
      <w:r>
        <w:separator/>
      </w:r>
    </w:p>
  </w:footnote>
  <w:footnote w:type="continuationSeparator" w:id="0">
    <w:p w:rsidR="00B43304" w:rsidRDefault="00B43304" w:rsidP="00B24AB1">
      <w:r>
        <w:continuationSeparator/>
      </w:r>
    </w:p>
  </w:footnote>
  <w:footnote w:id="1">
    <w:p w:rsidR="000C4EC9" w:rsidRPr="00742F94" w:rsidRDefault="000C4EC9" w:rsidP="00742F94">
      <w:pPr>
        <w:pStyle w:val="Textonotapie"/>
        <w:rPr>
          <w:rFonts w:ascii="Palatino Linotype" w:hAnsi="Palatino Linotype"/>
          <w:sz w:val="16"/>
          <w:szCs w:val="16"/>
        </w:rPr>
      </w:pPr>
      <w:r>
        <w:rPr>
          <w:rStyle w:val="Refdenotaalpie"/>
        </w:rPr>
        <w:footnoteRef/>
      </w:r>
      <w:r>
        <w:t xml:space="preserve"> </w:t>
      </w:r>
      <w:r w:rsidRPr="00742F94">
        <w:rPr>
          <w:rFonts w:ascii="Palatino Linotype" w:hAnsi="Palatino Linotype"/>
          <w:b/>
          <w:sz w:val="16"/>
          <w:szCs w:val="16"/>
        </w:rPr>
        <w:t>Artículo 13. Libertad de Pensamiento y de Expresión</w:t>
      </w:r>
    </w:p>
    <w:p w:rsidR="000C4EC9" w:rsidRPr="00742F94" w:rsidRDefault="000C4EC9" w:rsidP="00742F94">
      <w:pPr>
        <w:pStyle w:val="Textonotapie"/>
        <w:jc w:val="both"/>
        <w:rPr>
          <w:rFonts w:ascii="Palatino Linotype" w:hAnsi="Palatino Linotype"/>
          <w:sz w:val="16"/>
          <w:szCs w:val="16"/>
        </w:rPr>
      </w:pPr>
      <w:r w:rsidRPr="00742F94">
        <w:rPr>
          <w:rFonts w:ascii="Palatino Linotype" w:hAnsi="Palatino Linotype"/>
          <w:b/>
          <w:sz w:val="16"/>
          <w:szCs w:val="16"/>
        </w:rPr>
        <w:t>1. Toda persona tiene derecho a la libertad de pensamiento y de expresión</w:t>
      </w:r>
      <w:r w:rsidRPr="00742F94">
        <w:rPr>
          <w:rFonts w:ascii="Palatino Linotype" w:hAnsi="Palatino Linotype"/>
          <w:sz w:val="16"/>
          <w:szCs w:val="16"/>
        </w:rPr>
        <w:t xml:space="preserve">. </w:t>
      </w:r>
      <w:r w:rsidRPr="00742F94">
        <w:rPr>
          <w:rFonts w:ascii="Palatino Linotype" w:hAnsi="Palatino Linotype"/>
          <w:b/>
          <w:sz w:val="16"/>
          <w:szCs w:val="16"/>
        </w:rPr>
        <w:t>Este derecho comprende la libertad de buscar, recibir</w:t>
      </w:r>
      <w:r w:rsidRPr="00742F94">
        <w:rPr>
          <w:rFonts w:ascii="Palatino Linotype" w:hAnsi="Palatino Linotype"/>
          <w:sz w:val="16"/>
          <w:szCs w:val="16"/>
        </w:rPr>
        <w:t xml:space="preserve"> y difundir </w:t>
      </w:r>
      <w:r w:rsidRPr="00742F94">
        <w:rPr>
          <w:rFonts w:ascii="Palatino Linotype" w:hAnsi="Palatino Linotype"/>
          <w:b/>
          <w:sz w:val="16"/>
          <w:szCs w:val="16"/>
        </w:rPr>
        <w:t>informaciones</w:t>
      </w:r>
      <w:r w:rsidRPr="00742F94">
        <w:rPr>
          <w:rFonts w:ascii="Palatino Linotype" w:hAnsi="Palatino Linotype"/>
          <w:sz w:val="16"/>
          <w:szCs w:val="16"/>
        </w:rPr>
        <w:t xml:space="preserve"> e ideas </w:t>
      </w:r>
      <w:r w:rsidRPr="00742F94">
        <w:rPr>
          <w:rFonts w:ascii="Palatino Linotype" w:hAnsi="Palatino Linotype"/>
          <w:b/>
          <w:sz w:val="16"/>
          <w:szCs w:val="16"/>
        </w:rPr>
        <w:t>de toda índole</w:t>
      </w:r>
      <w:r w:rsidRPr="00742F94">
        <w:rPr>
          <w:rFonts w:ascii="Palatino Linotype" w:hAnsi="Palatino Linotype"/>
          <w:sz w:val="16"/>
          <w:szCs w:val="16"/>
        </w:rPr>
        <w:t xml:space="preserve">, sin consideración de fronteras, ya sea oralmente, </w:t>
      </w:r>
      <w:r w:rsidRPr="00742F94">
        <w:rPr>
          <w:rFonts w:ascii="Palatino Linotype" w:hAnsi="Palatino Linotype"/>
          <w:b/>
          <w:sz w:val="16"/>
          <w:szCs w:val="16"/>
        </w:rPr>
        <w:t>por escrito o en forma impresa o artística, o por cualquier otro procedimiento de su elección</w:t>
      </w:r>
      <w:r w:rsidRPr="00742F94">
        <w:rPr>
          <w:rFonts w:ascii="Palatino Linotype" w:hAnsi="Palatino Linotype"/>
          <w:sz w:val="16"/>
          <w:szCs w:val="16"/>
        </w:rPr>
        <w:t>.</w:t>
      </w:r>
    </w:p>
  </w:footnote>
  <w:footnote w:id="2">
    <w:p w:rsidR="000C4EC9" w:rsidRPr="00742F94" w:rsidRDefault="000C4EC9" w:rsidP="00742F94">
      <w:pPr>
        <w:pStyle w:val="Textonotapie"/>
        <w:rPr>
          <w:rFonts w:ascii="Palatino Linotype" w:hAnsi="Palatino Linotype"/>
          <w:sz w:val="16"/>
          <w:szCs w:val="16"/>
        </w:rPr>
      </w:pPr>
      <w:r w:rsidRPr="00742F94">
        <w:rPr>
          <w:rStyle w:val="Refdenotaalpie"/>
          <w:rFonts w:ascii="Palatino Linotype" w:hAnsi="Palatino Linotype"/>
          <w:sz w:val="16"/>
          <w:szCs w:val="16"/>
        </w:rPr>
        <w:footnoteRef/>
      </w:r>
      <w:r w:rsidRPr="00742F94">
        <w:rPr>
          <w:rFonts w:ascii="Palatino Linotype" w:hAnsi="Palatino Linotype"/>
          <w:sz w:val="16"/>
          <w:szCs w:val="16"/>
        </w:rPr>
        <w:t xml:space="preserve"> SILVA GARCÍA, Fernando. Jurisprudencia Interamericana Sobre Derechos Humanos, Criterios esenciales. México, 2011. pág. 196.</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EC9" w:rsidRPr="00BD798B" w:rsidRDefault="000C4EC9" w:rsidP="00086593">
    <w:pPr>
      <w:pStyle w:val="Encabezado"/>
      <w:tabs>
        <w:tab w:val="clear" w:pos="4252"/>
        <w:tab w:val="clear" w:pos="8504"/>
        <w:tab w:val="left" w:pos="2326"/>
      </w:tabs>
      <w:rPr>
        <w:rFonts w:ascii="Palatino Linotype" w:hAnsi="Palatino Linotype"/>
        <w:sz w:val="18"/>
        <w:szCs w:val="22"/>
      </w:rPr>
    </w:pPr>
  </w:p>
  <w:tbl>
    <w:tblPr>
      <w:tblW w:w="9498" w:type="dxa"/>
      <w:tblInd w:w="-142" w:type="dxa"/>
      <w:tblLayout w:type="fixed"/>
      <w:tblLook w:val="04A0" w:firstRow="1" w:lastRow="0" w:firstColumn="1" w:lastColumn="0" w:noHBand="0" w:noVBand="1"/>
    </w:tblPr>
    <w:tblGrid>
      <w:gridCol w:w="3686"/>
      <w:gridCol w:w="2693"/>
      <w:gridCol w:w="3119"/>
    </w:tblGrid>
    <w:tr w:rsidR="000C4EC9" w:rsidRPr="007769F3">
      <w:tc>
        <w:tcPr>
          <w:tcW w:w="3686" w:type="dxa"/>
        </w:tcPr>
        <w:p w:rsidR="000C4EC9" w:rsidRPr="007769F3" w:rsidRDefault="000C4EC9" w:rsidP="00086593">
          <w:pPr>
            <w:rPr>
              <w:rFonts w:ascii="Palatino Linotype" w:hAnsi="Palatino Linotype"/>
              <w:b/>
              <w:lang w:val="es-ES_tradnl"/>
            </w:rPr>
          </w:pPr>
        </w:p>
      </w:tc>
      <w:tc>
        <w:tcPr>
          <w:tcW w:w="2693" w:type="dxa"/>
          <w:shd w:val="clear" w:color="auto" w:fill="auto"/>
        </w:tcPr>
        <w:p w:rsidR="000C4EC9" w:rsidRPr="007769F3" w:rsidRDefault="000C4EC9" w:rsidP="00086593">
          <w:pPr>
            <w:rPr>
              <w:rFonts w:ascii="Palatino Linotype" w:hAnsi="Palatino Linotype"/>
              <w:b/>
              <w:lang w:val="es-ES_tradnl"/>
            </w:rPr>
          </w:pPr>
          <w:r w:rsidRPr="007769F3">
            <w:rPr>
              <w:rFonts w:ascii="Palatino Linotype" w:hAnsi="Palatino Linotype"/>
              <w:b/>
              <w:sz w:val="22"/>
              <w:szCs w:val="22"/>
              <w:lang w:val="es-ES_tradnl"/>
            </w:rPr>
            <w:t>Recurso de revisión:</w:t>
          </w:r>
        </w:p>
      </w:tc>
      <w:tc>
        <w:tcPr>
          <w:tcW w:w="3119" w:type="dxa"/>
          <w:shd w:val="clear" w:color="auto" w:fill="auto"/>
          <w:vAlign w:val="center"/>
        </w:tcPr>
        <w:p w:rsidR="000C4EC9" w:rsidRPr="007769F3" w:rsidRDefault="000C4EC9" w:rsidP="00A25B83">
          <w:pPr>
            <w:jc w:val="both"/>
            <w:rPr>
              <w:rFonts w:ascii="Palatino Linotype" w:hAnsi="Palatino Linotype"/>
              <w:b/>
              <w:lang w:val="es-ES_tradnl"/>
            </w:rPr>
          </w:pPr>
          <w:r>
            <w:rPr>
              <w:rFonts w:ascii="Palatino Linotype" w:hAnsi="Palatino Linotype"/>
              <w:b/>
              <w:sz w:val="22"/>
              <w:szCs w:val="22"/>
              <w:lang w:val="es-ES_tradnl"/>
            </w:rPr>
            <w:t>04262/INFOEM/IP/RR/2019 y acumulados</w:t>
          </w:r>
        </w:p>
      </w:tc>
    </w:tr>
    <w:tr w:rsidR="000C4EC9" w:rsidRPr="007769F3">
      <w:tc>
        <w:tcPr>
          <w:tcW w:w="3686" w:type="dxa"/>
        </w:tcPr>
        <w:p w:rsidR="000C4EC9" w:rsidRPr="007769F3" w:rsidRDefault="000C4EC9" w:rsidP="00086593">
          <w:pPr>
            <w:rPr>
              <w:rFonts w:ascii="Palatino Linotype" w:hAnsi="Palatino Linotype"/>
              <w:b/>
              <w:lang w:val="es-ES_tradnl"/>
            </w:rPr>
          </w:pPr>
        </w:p>
      </w:tc>
      <w:tc>
        <w:tcPr>
          <w:tcW w:w="2693" w:type="dxa"/>
          <w:shd w:val="clear" w:color="auto" w:fill="auto"/>
        </w:tcPr>
        <w:p w:rsidR="000C4EC9" w:rsidRPr="007769F3" w:rsidRDefault="000C4EC9" w:rsidP="00086593">
          <w:pPr>
            <w:rPr>
              <w:rFonts w:ascii="Palatino Linotype" w:hAnsi="Palatino Linotype"/>
              <w:b/>
              <w:lang w:val="es-ES_tradnl"/>
            </w:rPr>
          </w:pPr>
          <w:r w:rsidRPr="007769F3">
            <w:rPr>
              <w:rFonts w:ascii="Palatino Linotype" w:hAnsi="Palatino Linotype"/>
              <w:b/>
              <w:sz w:val="22"/>
              <w:szCs w:val="22"/>
              <w:lang w:val="es-ES_tradnl"/>
            </w:rPr>
            <w:t>Sujeto Obligado:</w:t>
          </w:r>
        </w:p>
      </w:tc>
      <w:tc>
        <w:tcPr>
          <w:tcW w:w="3119" w:type="dxa"/>
          <w:shd w:val="clear" w:color="auto" w:fill="auto"/>
          <w:vAlign w:val="center"/>
        </w:tcPr>
        <w:p w:rsidR="000C4EC9" w:rsidRPr="007769F3" w:rsidRDefault="000C4EC9" w:rsidP="00086593">
          <w:pPr>
            <w:ind w:right="34"/>
            <w:jc w:val="both"/>
            <w:rPr>
              <w:rFonts w:ascii="Palatino Linotype" w:hAnsi="Palatino Linotype"/>
              <w:b/>
            </w:rPr>
          </w:pPr>
          <w:r>
            <w:rPr>
              <w:rFonts w:ascii="Palatino Linotype" w:hAnsi="Palatino Linotype"/>
              <w:b/>
              <w:sz w:val="22"/>
              <w:szCs w:val="22"/>
              <w:lang w:val="es-ES_tradnl"/>
            </w:rPr>
            <w:t>Secretaría de Educación</w:t>
          </w:r>
        </w:p>
      </w:tc>
    </w:tr>
    <w:tr w:rsidR="000C4EC9" w:rsidRPr="007769F3">
      <w:trPr>
        <w:trHeight w:val="228"/>
      </w:trPr>
      <w:tc>
        <w:tcPr>
          <w:tcW w:w="3686" w:type="dxa"/>
        </w:tcPr>
        <w:p w:rsidR="000C4EC9" w:rsidRPr="007769F3" w:rsidRDefault="000C4EC9" w:rsidP="00086593">
          <w:pPr>
            <w:rPr>
              <w:rFonts w:ascii="Palatino Linotype" w:hAnsi="Palatino Linotype"/>
              <w:b/>
              <w:lang w:val="es-ES_tradnl"/>
            </w:rPr>
          </w:pPr>
        </w:p>
      </w:tc>
      <w:tc>
        <w:tcPr>
          <w:tcW w:w="2693" w:type="dxa"/>
          <w:shd w:val="clear" w:color="auto" w:fill="auto"/>
        </w:tcPr>
        <w:p w:rsidR="000C4EC9" w:rsidRPr="007769F3" w:rsidRDefault="000C4EC9" w:rsidP="00086593">
          <w:pPr>
            <w:rPr>
              <w:rFonts w:ascii="Palatino Linotype" w:hAnsi="Palatino Linotype"/>
              <w:b/>
              <w:lang w:val="es-ES_tradnl"/>
            </w:rPr>
          </w:pPr>
          <w:r w:rsidRPr="007769F3">
            <w:rPr>
              <w:rFonts w:ascii="Palatino Linotype" w:hAnsi="Palatino Linotype"/>
              <w:b/>
              <w:sz w:val="22"/>
              <w:szCs w:val="22"/>
              <w:lang w:val="es-ES_tradnl"/>
            </w:rPr>
            <w:t>Comisionada ponente:</w:t>
          </w:r>
        </w:p>
      </w:tc>
      <w:tc>
        <w:tcPr>
          <w:tcW w:w="3119" w:type="dxa"/>
          <w:shd w:val="clear" w:color="auto" w:fill="auto"/>
        </w:tcPr>
        <w:p w:rsidR="000C4EC9" w:rsidRPr="007769F3" w:rsidRDefault="000C4EC9" w:rsidP="00086593">
          <w:pPr>
            <w:jc w:val="both"/>
            <w:rPr>
              <w:rFonts w:ascii="Palatino Linotype" w:hAnsi="Palatino Linotype"/>
              <w:b/>
              <w:lang w:val="es-ES_tradnl"/>
            </w:rPr>
          </w:pPr>
          <w:r w:rsidRPr="007769F3">
            <w:rPr>
              <w:rFonts w:ascii="Palatino Linotype" w:hAnsi="Palatino Linotype"/>
              <w:b/>
              <w:sz w:val="22"/>
              <w:szCs w:val="22"/>
              <w:lang w:val="es-ES_tradnl"/>
            </w:rPr>
            <w:t>Eva Abaid Yapur</w:t>
          </w:r>
        </w:p>
      </w:tc>
    </w:tr>
  </w:tbl>
  <w:p w:rsidR="000C4EC9" w:rsidRPr="00BD798B" w:rsidRDefault="000C4EC9" w:rsidP="00086593">
    <w:pPr>
      <w:pStyle w:val="Encabezado"/>
      <w:tabs>
        <w:tab w:val="clear" w:pos="4252"/>
        <w:tab w:val="clear" w:pos="8504"/>
        <w:tab w:val="left" w:pos="2326"/>
      </w:tabs>
      <w:rPr>
        <w:rFonts w:ascii="Palatino Linotype" w:hAnsi="Palatino Linotype"/>
        <w:sz w:val="18"/>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C4EC9" w:rsidRPr="00463339" w:rsidRDefault="000C4EC9" w:rsidP="00086593">
    <w:pPr>
      <w:tabs>
        <w:tab w:val="left" w:pos="9072"/>
      </w:tabs>
      <w:ind w:right="-377"/>
      <w:rPr>
        <w:rFonts w:ascii="Palatino Linotype" w:hAnsi="Palatino Linotype"/>
        <w:sz w:val="16"/>
        <w:szCs w:val="20"/>
      </w:rPr>
    </w:pPr>
  </w:p>
  <w:tbl>
    <w:tblPr>
      <w:tblW w:w="9464" w:type="dxa"/>
      <w:tblInd w:w="-142" w:type="dxa"/>
      <w:tblLayout w:type="fixed"/>
      <w:tblLook w:val="04A0" w:firstRow="1" w:lastRow="0" w:firstColumn="1" w:lastColumn="0" w:noHBand="0" w:noVBand="1"/>
    </w:tblPr>
    <w:tblGrid>
      <w:gridCol w:w="3652"/>
      <w:gridCol w:w="2694"/>
      <w:gridCol w:w="3118"/>
    </w:tblGrid>
    <w:tr w:rsidR="000C4EC9" w:rsidRPr="008F2CCC" w:rsidTr="00086593">
      <w:tc>
        <w:tcPr>
          <w:tcW w:w="3652" w:type="dxa"/>
          <w:vMerge w:val="restart"/>
        </w:tcPr>
        <w:p w:rsidR="000C4EC9" w:rsidRPr="008F2CCC" w:rsidRDefault="000C4EC9" w:rsidP="00086593">
          <w:pPr>
            <w:ind w:right="34"/>
            <w:rPr>
              <w:rFonts w:ascii="Palatino Linotype" w:hAnsi="Palatino Linotype"/>
              <w:b/>
              <w:lang w:val="es-ES_tradnl"/>
            </w:rPr>
          </w:pPr>
        </w:p>
      </w:tc>
      <w:tc>
        <w:tcPr>
          <w:tcW w:w="2694" w:type="dxa"/>
          <w:shd w:val="clear" w:color="auto" w:fill="auto"/>
        </w:tcPr>
        <w:p w:rsidR="000C4EC9" w:rsidRPr="008F2CCC" w:rsidRDefault="000C4EC9" w:rsidP="00086593">
          <w:pPr>
            <w:rPr>
              <w:rFonts w:ascii="Palatino Linotype" w:hAnsi="Palatino Linotype"/>
              <w:b/>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118" w:type="dxa"/>
          <w:shd w:val="clear" w:color="auto" w:fill="auto"/>
          <w:vAlign w:val="center"/>
        </w:tcPr>
        <w:p w:rsidR="000C4EC9" w:rsidRPr="008F2CCC" w:rsidRDefault="000C4EC9" w:rsidP="00086593">
          <w:pPr>
            <w:jc w:val="both"/>
            <w:rPr>
              <w:rFonts w:ascii="Palatino Linotype" w:hAnsi="Palatino Linotype"/>
              <w:b/>
              <w:lang w:val="es-ES_tradnl"/>
            </w:rPr>
          </w:pPr>
          <w:r>
            <w:rPr>
              <w:rFonts w:ascii="Palatino Linotype" w:hAnsi="Palatino Linotype"/>
              <w:b/>
              <w:sz w:val="22"/>
              <w:szCs w:val="22"/>
              <w:lang w:val="es-ES_tradnl"/>
            </w:rPr>
            <w:t>04262/INFOEM/IP/RR/2019 y acumulados</w:t>
          </w:r>
        </w:p>
      </w:tc>
    </w:tr>
    <w:tr w:rsidR="000C4EC9" w:rsidRPr="008F2CCC" w:rsidTr="00086593">
      <w:tc>
        <w:tcPr>
          <w:tcW w:w="3652" w:type="dxa"/>
          <w:vMerge/>
        </w:tcPr>
        <w:p w:rsidR="000C4EC9" w:rsidRPr="008F2CCC" w:rsidRDefault="000C4EC9" w:rsidP="00086593">
          <w:pPr>
            <w:rPr>
              <w:rFonts w:ascii="Palatino Linotype" w:hAnsi="Palatino Linotype"/>
              <w:b/>
              <w:lang w:val="es-ES_tradnl"/>
            </w:rPr>
          </w:pPr>
        </w:p>
      </w:tc>
      <w:tc>
        <w:tcPr>
          <w:tcW w:w="2694" w:type="dxa"/>
          <w:shd w:val="clear" w:color="auto" w:fill="auto"/>
        </w:tcPr>
        <w:p w:rsidR="000C4EC9" w:rsidRPr="008F2CCC" w:rsidRDefault="000C4EC9" w:rsidP="00086593">
          <w:pPr>
            <w:rPr>
              <w:rFonts w:ascii="Palatino Linotype" w:hAnsi="Palatino Linotype"/>
              <w:b/>
              <w:lang w:val="es-ES_tradnl"/>
            </w:rPr>
          </w:pPr>
          <w:r w:rsidRPr="008F2CCC">
            <w:rPr>
              <w:rFonts w:ascii="Palatino Linotype" w:hAnsi="Palatino Linotype"/>
              <w:b/>
              <w:sz w:val="22"/>
              <w:szCs w:val="22"/>
              <w:lang w:val="es-ES_tradnl"/>
            </w:rPr>
            <w:t>Recurrente:</w:t>
          </w:r>
        </w:p>
      </w:tc>
      <w:tc>
        <w:tcPr>
          <w:tcW w:w="3118" w:type="dxa"/>
          <w:shd w:val="clear" w:color="auto" w:fill="auto"/>
          <w:vAlign w:val="center"/>
        </w:tcPr>
        <w:p w:rsidR="000C4EC9" w:rsidRPr="008F2CCC" w:rsidRDefault="00DE0EE8" w:rsidP="00086593">
          <w:pPr>
            <w:ind w:left="34" w:right="34"/>
            <w:jc w:val="both"/>
            <w:rPr>
              <w:rFonts w:ascii="Palatino Linotype" w:hAnsi="Palatino Linotype"/>
              <w:b/>
              <w:lang w:val="es-ES_tradnl"/>
            </w:rPr>
          </w:pPr>
          <w:r>
            <w:rPr>
              <w:rFonts w:ascii="Palatino Linotype" w:hAnsi="Palatino Linotype"/>
              <w:b/>
              <w:sz w:val="22"/>
              <w:szCs w:val="22"/>
              <w:lang w:val="es-ES_tradnl"/>
            </w:rPr>
            <w:t>XXXXXX XXX XXX</w:t>
          </w:r>
        </w:p>
      </w:tc>
    </w:tr>
    <w:tr w:rsidR="000C4EC9" w:rsidRPr="008F2CCC" w:rsidTr="00086593">
      <w:trPr>
        <w:trHeight w:val="228"/>
      </w:trPr>
      <w:tc>
        <w:tcPr>
          <w:tcW w:w="3652" w:type="dxa"/>
          <w:vMerge/>
        </w:tcPr>
        <w:p w:rsidR="000C4EC9" w:rsidRPr="008F2CCC" w:rsidRDefault="000C4EC9" w:rsidP="00086593">
          <w:pPr>
            <w:rPr>
              <w:rFonts w:ascii="Palatino Linotype" w:hAnsi="Palatino Linotype"/>
              <w:b/>
              <w:lang w:val="es-ES_tradnl"/>
            </w:rPr>
          </w:pPr>
        </w:p>
      </w:tc>
      <w:tc>
        <w:tcPr>
          <w:tcW w:w="2694" w:type="dxa"/>
          <w:shd w:val="clear" w:color="auto" w:fill="auto"/>
        </w:tcPr>
        <w:p w:rsidR="000C4EC9" w:rsidRPr="008F2CCC" w:rsidRDefault="000C4EC9" w:rsidP="00086593">
          <w:pPr>
            <w:rPr>
              <w:rFonts w:ascii="Palatino Linotype" w:hAnsi="Palatino Linotype"/>
              <w:b/>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118" w:type="dxa"/>
          <w:shd w:val="clear" w:color="auto" w:fill="auto"/>
          <w:vAlign w:val="center"/>
        </w:tcPr>
        <w:p w:rsidR="000C4EC9" w:rsidRPr="004C1DCD" w:rsidRDefault="000C4EC9" w:rsidP="00086593">
          <w:pPr>
            <w:jc w:val="both"/>
            <w:rPr>
              <w:rFonts w:ascii="Palatino Linotype" w:hAnsi="Palatino Linotype"/>
              <w:b/>
              <w:lang w:val="es-ES_tradnl"/>
            </w:rPr>
          </w:pPr>
          <w:r>
            <w:rPr>
              <w:rFonts w:ascii="Palatino Linotype" w:hAnsi="Palatino Linotype"/>
              <w:b/>
              <w:sz w:val="22"/>
              <w:szCs w:val="22"/>
              <w:lang w:val="es-ES_tradnl"/>
            </w:rPr>
            <w:t>Secretaría de Educación</w:t>
          </w:r>
        </w:p>
      </w:tc>
    </w:tr>
    <w:tr w:rsidR="000C4EC9" w:rsidRPr="008F2CCC" w:rsidTr="00086593">
      <w:tc>
        <w:tcPr>
          <w:tcW w:w="3652" w:type="dxa"/>
          <w:vMerge/>
        </w:tcPr>
        <w:p w:rsidR="000C4EC9" w:rsidRPr="008F2CCC" w:rsidRDefault="000C4EC9" w:rsidP="00086593">
          <w:pPr>
            <w:rPr>
              <w:rFonts w:ascii="Palatino Linotype" w:hAnsi="Palatino Linotype"/>
              <w:b/>
              <w:lang w:val="es-ES_tradnl"/>
            </w:rPr>
          </w:pPr>
        </w:p>
      </w:tc>
      <w:tc>
        <w:tcPr>
          <w:tcW w:w="2694" w:type="dxa"/>
          <w:shd w:val="clear" w:color="auto" w:fill="auto"/>
        </w:tcPr>
        <w:p w:rsidR="000C4EC9" w:rsidRPr="008F2CCC" w:rsidRDefault="000C4EC9" w:rsidP="00086593">
          <w:pPr>
            <w:rPr>
              <w:rFonts w:ascii="Palatino Linotype" w:hAnsi="Palatino Linotype"/>
              <w:b/>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118" w:type="dxa"/>
          <w:shd w:val="clear" w:color="auto" w:fill="auto"/>
        </w:tcPr>
        <w:p w:rsidR="000C4EC9" w:rsidRPr="008F2CCC" w:rsidRDefault="000C4EC9" w:rsidP="00086593">
          <w:pPr>
            <w:jc w:val="both"/>
            <w:rPr>
              <w:rFonts w:ascii="Palatino Linotype" w:hAnsi="Palatino Linotype"/>
              <w:b/>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rsidR="000C4EC9" w:rsidRPr="00463339" w:rsidRDefault="000C4EC9" w:rsidP="00086593">
    <w:pPr>
      <w:rPr>
        <w:rFonts w:ascii="Palatino Linotype" w:hAnsi="Palatino Linotype"/>
        <w:sz w:val="16"/>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64552D"/>
    <w:multiLevelType w:val="hybridMultilevel"/>
    <w:tmpl w:val="B1E639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26E42C43"/>
    <w:multiLevelType w:val="hybridMultilevel"/>
    <w:tmpl w:val="7C623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45F4572A"/>
    <w:multiLevelType w:val="hybridMultilevel"/>
    <w:tmpl w:val="323CB4B4"/>
    <w:lvl w:ilvl="0" w:tplc="8AFC479A">
      <w:start w:val="1"/>
      <w:numFmt w:val="upperRoman"/>
      <w:lvlText w:val="%1."/>
      <w:lvlJc w:val="left"/>
      <w:pPr>
        <w:ind w:left="780" w:hanging="720"/>
      </w:pPr>
      <w:rPr>
        <w:rFonts w:hint="default"/>
        <w:sz w:val="28"/>
      </w:rPr>
    </w:lvl>
    <w:lvl w:ilvl="1" w:tplc="040A0019" w:tentative="1">
      <w:start w:val="1"/>
      <w:numFmt w:val="lowerLetter"/>
      <w:lvlText w:val="%2."/>
      <w:lvlJc w:val="left"/>
      <w:pPr>
        <w:ind w:left="1140" w:hanging="360"/>
      </w:pPr>
    </w:lvl>
    <w:lvl w:ilvl="2" w:tplc="040A001B" w:tentative="1">
      <w:start w:val="1"/>
      <w:numFmt w:val="lowerRoman"/>
      <w:lvlText w:val="%3."/>
      <w:lvlJc w:val="right"/>
      <w:pPr>
        <w:ind w:left="1860" w:hanging="180"/>
      </w:pPr>
    </w:lvl>
    <w:lvl w:ilvl="3" w:tplc="040A000F" w:tentative="1">
      <w:start w:val="1"/>
      <w:numFmt w:val="decimal"/>
      <w:lvlText w:val="%4."/>
      <w:lvlJc w:val="left"/>
      <w:pPr>
        <w:ind w:left="2580" w:hanging="360"/>
      </w:pPr>
    </w:lvl>
    <w:lvl w:ilvl="4" w:tplc="040A0019" w:tentative="1">
      <w:start w:val="1"/>
      <w:numFmt w:val="lowerLetter"/>
      <w:lvlText w:val="%5."/>
      <w:lvlJc w:val="left"/>
      <w:pPr>
        <w:ind w:left="3300" w:hanging="360"/>
      </w:pPr>
    </w:lvl>
    <w:lvl w:ilvl="5" w:tplc="040A001B" w:tentative="1">
      <w:start w:val="1"/>
      <w:numFmt w:val="lowerRoman"/>
      <w:lvlText w:val="%6."/>
      <w:lvlJc w:val="right"/>
      <w:pPr>
        <w:ind w:left="4020" w:hanging="180"/>
      </w:pPr>
    </w:lvl>
    <w:lvl w:ilvl="6" w:tplc="040A000F" w:tentative="1">
      <w:start w:val="1"/>
      <w:numFmt w:val="decimal"/>
      <w:lvlText w:val="%7."/>
      <w:lvlJc w:val="left"/>
      <w:pPr>
        <w:ind w:left="4740" w:hanging="360"/>
      </w:pPr>
    </w:lvl>
    <w:lvl w:ilvl="7" w:tplc="040A0019" w:tentative="1">
      <w:start w:val="1"/>
      <w:numFmt w:val="lowerLetter"/>
      <w:lvlText w:val="%8."/>
      <w:lvlJc w:val="left"/>
      <w:pPr>
        <w:ind w:left="5460" w:hanging="360"/>
      </w:pPr>
    </w:lvl>
    <w:lvl w:ilvl="8" w:tplc="040A001B" w:tentative="1">
      <w:start w:val="1"/>
      <w:numFmt w:val="lowerRoman"/>
      <w:lvlText w:val="%9."/>
      <w:lvlJc w:val="right"/>
      <w:pPr>
        <w:ind w:left="6180" w:hanging="180"/>
      </w:pPr>
    </w:lvl>
  </w:abstractNum>
  <w:abstractNum w:abstractNumId="3">
    <w:nsid w:val="6BCB0CBA"/>
    <w:multiLevelType w:val="hybridMultilevel"/>
    <w:tmpl w:val="361E7C24"/>
    <w:lvl w:ilvl="0" w:tplc="87180828">
      <w:start w:val="1"/>
      <w:numFmt w:val="upperRoman"/>
      <w:lvlText w:val="%1."/>
      <w:lvlJc w:val="left"/>
      <w:pPr>
        <w:ind w:left="1080" w:hanging="720"/>
      </w:pPr>
      <w:rPr>
        <w:rFonts w:hint="default"/>
        <w:b/>
        <w:sz w:val="28"/>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73B94884"/>
    <w:multiLevelType w:val="hybridMultilevel"/>
    <w:tmpl w:val="5372AA0E"/>
    <w:lvl w:ilvl="0" w:tplc="080A0001">
      <w:start w:val="1"/>
      <w:numFmt w:val="bullet"/>
      <w:lvlText w:val=""/>
      <w:lvlJc w:val="left"/>
      <w:pPr>
        <w:ind w:left="798" w:hanging="360"/>
      </w:pPr>
      <w:rPr>
        <w:rFonts w:ascii="Symbol" w:hAnsi="Symbol" w:hint="default"/>
      </w:rPr>
    </w:lvl>
    <w:lvl w:ilvl="1" w:tplc="080A0003" w:tentative="1">
      <w:start w:val="1"/>
      <w:numFmt w:val="bullet"/>
      <w:lvlText w:val="o"/>
      <w:lvlJc w:val="left"/>
      <w:pPr>
        <w:ind w:left="1518" w:hanging="360"/>
      </w:pPr>
      <w:rPr>
        <w:rFonts w:ascii="Courier New" w:hAnsi="Courier New" w:cs="Courier New" w:hint="default"/>
      </w:rPr>
    </w:lvl>
    <w:lvl w:ilvl="2" w:tplc="080A0005" w:tentative="1">
      <w:start w:val="1"/>
      <w:numFmt w:val="bullet"/>
      <w:lvlText w:val=""/>
      <w:lvlJc w:val="left"/>
      <w:pPr>
        <w:ind w:left="2238" w:hanging="360"/>
      </w:pPr>
      <w:rPr>
        <w:rFonts w:ascii="Wingdings" w:hAnsi="Wingdings" w:hint="default"/>
      </w:rPr>
    </w:lvl>
    <w:lvl w:ilvl="3" w:tplc="080A0001" w:tentative="1">
      <w:start w:val="1"/>
      <w:numFmt w:val="bullet"/>
      <w:lvlText w:val=""/>
      <w:lvlJc w:val="left"/>
      <w:pPr>
        <w:ind w:left="2958" w:hanging="360"/>
      </w:pPr>
      <w:rPr>
        <w:rFonts w:ascii="Symbol" w:hAnsi="Symbol" w:hint="default"/>
      </w:rPr>
    </w:lvl>
    <w:lvl w:ilvl="4" w:tplc="080A0003" w:tentative="1">
      <w:start w:val="1"/>
      <w:numFmt w:val="bullet"/>
      <w:lvlText w:val="o"/>
      <w:lvlJc w:val="left"/>
      <w:pPr>
        <w:ind w:left="3678" w:hanging="360"/>
      </w:pPr>
      <w:rPr>
        <w:rFonts w:ascii="Courier New" w:hAnsi="Courier New" w:cs="Courier New" w:hint="default"/>
      </w:rPr>
    </w:lvl>
    <w:lvl w:ilvl="5" w:tplc="080A0005" w:tentative="1">
      <w:start w:val="1"/>
      <w:numFmt w:val="bullet"/>
      <w:lvlText w:val=""/>
      <w:lvlJc w:val="left"/>
      <w:pPr>
        <w:ind w:left="4398" w:hanging="360"/>
      </w:pPr>
      <w:rPr>
        <w:rFonts w:ascii="Wingdings" w:hAnsi="Wingdings" w:hint="default"/>
      </w:rPr>
    </w:lvl>
    <w:lvl w:ilvl="6" w:tplc="080A0001" w:tentative="1">
      <w:start w:val="1"/>
      <w:numFmt w:val="bullet"/>
      <w:lvlText w:val=""/>
      <w:lvlJc w:val="left"/>
      <w:pPr>
        <w:ind w:left="5118" w:hanging="360"/>
      </w:pPr>
      <w:rPr>
        <w:rFonts w:ascii="Symbol" w:hAnsi="Symbol" w:hint="default"/>
      </w:rPr>
    </w:lvl>
    <w:lvl w:ilvl="7" w:tplc="080A0003" w:tentative="1">
      <w:start w:val="1"/>
      <w:numFmt w:val="bullet"/>
      <w:lvlText w:val="o"/>
      <w:lvlJc w:val="left"/>
      <w:pPr>
        <w:ind w:left="5838" w:hanging="360"/>
      </w:pPr>
      <w:rPr>
        <w:rFonts w:ascii="Courier New" w:hAnsi="Courier New" w:cs="Courier New" w:hint="default"/>
      </w:rPr>
    </w:lvl>
    <w:lvl w:ilvl="8" w:tplc="080A0005" w:tentative="1">
      <w:start w:val="1"/>
      <w:numFmt w:val="bullet"/>
      <w:lvlText w:val=""/>
      <w:lvlJc w:val="left"/>
      <w:pPr>
        <w:ind w:left="6558" w:hanging="360"/>
      </w:pPr>
      <w:rPr>
        <w:rFonts w:ascii="Wingdings" w:hAnsi="Wingdings" w:hint="default"/>
      </w:rPr>
    </w:lvl>
  </w:abstractNum>
  <w:abstractNum w:abstractNumId="6">
    <w:nsid w:val="7D894E05"/>
    <w:multiLevelType w:val="hybridMultilevel"/>
    <w:tmpl w:val="257C5546"/>
    <w:lvl w:ilvl="0" w:tplc="080A0017">
      <w:start w:val="1"/>
      <w:numFmt w:val="lowerLetter"/>
      <w:lvlText w:val="%1)"/>
      <w:lvlJc w:val="left"/>
      <w:pPr>
        <w:ind w:left="720" w:hanging="36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24AB1"/>
    <w:rsid w:val="00014E7B"/>
    <w:rsid w:val="00064811"/>
    <w:rsid w:val="00086593"/>
    <w:rsid w:val="000C2E64"/>
    <w:rsid w:val="000C4EC9"/>
    <w:rsid w:val="00112A50"/>
    <w:rsid w:val="001321CB"/>
    <w:rsid w:val="00162E18"/>
    <w:rsid w:val="001B4FC3"/>
    <w:rsid w:val="002B41C4"/>
    <w:rsid w:val="002C45EC"/>
    <w:rsid w:val="002E51D6"/>
    <w:rsid w:val="00356E2B"/>
    <w:rsid w:val="003A2B8B"/>
    <w:rsid w:val="003C2461"/>
    <w:rsid w:val="00407529"/>
    <w:rsid w:val="00415086"/>
    <w:rsid w:val="004177F9"/>
    <w:rsid w:val="00454553"/>
    <w:rsid w:val="00472212"/>
    <w:rsid w:val="004B278D"/>
    <w:rsid w:val="004B3050"/>
    <w:rsid w:val="004F6E07"/>
    <w:rsid w:val="0051432B"/>
    <w:rsid w:val="00530D9B"/>
    <w:rsid w:val="00547194"/>
    <w:rsid w:val="00554D82"/>
    <w:rsid w:val="006A69EB"/>
    <w:rsid w:val="006D0DED"/>
    <w:rsid w:val="006E30D3"/>
    <w:rsid w:val="00700BB9"/>
    <w:rsid w:val="00706534"/>
    <w:rsid w:val="00725A5E"/>
    <w:rsid w:val="00740FDF"/>
    <w:rsid w:val="00742F94"/>
    <w:rsid w:val="00743086"/>
    <w:rsid w:val="007A1BF1"/>
    <w:rsid w:val="008546C0"/>
    <w:rsid w:val="00860D6A"/>
    <w:rsid w:val="00875281"/>
    <w:rsid w:val="00876779"/>
    <w:rsid w:val="008A0604"/>
    <w:rsid w:val="0096056E"/>
    <w:rsid w:val="0099056F"/>
    <w:rsid w:val="009A723B"/>
    <w:rsid w:val="009D7E7C"/>
    <w:rsid w:val="00A25B83"/>
    <w:rsid w:val="00A27A08"/>
    <w:rsid w:val="00A375A0"/>
    <w:rsid w:val="00A73992"/>
    <w:rsid w:val="00AD7DE3"/>
    <w:rsid w:val="00B1064D"/>
    <w:rsid w:val="00B22EF8"/>
    <w:rsid w:val="00B24AB1"/>
    <w:rsid w:val="00B43304"/>
    <w:rsid w:val="00B51AF6"/>
    <w:rsid w:val="00B72BEE"/>
    <w:rsid w:val="00B76422"/>
    <w:rsid w:val="00B94435"/>
    <w:rsid w:val="00BC261A"/>
    <w:rsid w:val="00BD5971"/>
    <w:rsid w:val="00BF7044"/>
    <w:rsid w:val="00C23B43"/>
    <w:rsid w:val="00C4704B"/>
    <w:rsid w:val="00C9714C"/>
    <w:rsid w:val="00CA3951"/>
    <w:rsid w:val="00CC2715"/>
    <w:rsid w:val="00CF33BB"/>
    <w:rsid w:val="00D07CE4"/>
    <w:rsid w:val="00D156E3"/>
    <w:rsid w:val="00D43E56"/>
    <w:rsid w:val="00D575E8"/>
    <w:rsid w:val="00D963B6"/>
    <w:rsid w:val="00DB278E"/>
    <w:rsid w:val="00DC792C"/>
    <w:rsid w:val="00DE0EE8"/>
    <w:rsid w:val="00E11E44"/>
    <w:rsid w:val="00E30D07"/>
    <w:rsid w:val="00E572DA"/>
    <w:rsid w:val="00E81DD3"/>
    <w:rsid w:val="00EC1F72"/>
    <w:rsid w:val="00EF5999"/>
    <w:rsid w:val="00FB036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72532A9-A3F0-4448-86B6-7D01B96F1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4AB1"/>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4AB1"/>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B24AB1"/>
    <w:rPr>
      <w:rFonts w:eastAsiaTheme="minorEastAsia"/>
      <w:sz w:val="24"/>
      <w:szCs w:val="24"/>
      <w:lang w:val="es-ES_tradnl" w:eastAsia="es-ES"/>
    </w:rPr>
  </w:style>
  <w:style w:type="paragraph" w:styleId="Piedepgina">
    <w:name w:val="footer"/>
    <w:basedOn w:val="Normal"/>
    <w:link w:val="PiedepginaCar"/>
    <w:uiPriority w:val="99"/>
    <w:unhideWhenUsed/>
    <w:rsid w:val="00B24AB1"/>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B24AB1"/>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24AB1"/>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B24AB1"/>
    <w:rPr>
      <w:rFonts w:ascii="Times New Roman" w:eastAsia="Times New Roman" w:hAnsi="Times New Roman" w:cs="Times New Roman"/>
      <w:sz w:val="24"/>
      <w:szCs w:val="24"/>
      <w:lang w:eastAsia="es-E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rsid w:val="00B24AB1"/>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24AB1"/>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24AB1"/>
    <w:rPr>
      <w:sz w:val="20"/>
      <w:szCs w:val="20"/>
    </w:rPr>
  </w:style>
  <w:style w:type="character" w:customStyle="1" w:styleId="TextodegloboCar">
    <w:name w:val="Texto de globo Car"/>
    <w:basedOn w:val="Fuentedeprrafopredeter"/>
    <w:link w:val="Textodeglobo"/>
    <w:uiPriority w:val="99"/>
    <w:semiHidden/>
    <w:rsid w:val="00B24AB1"/>
    <w:rPr>
      <w:rFonts w:ascii="Segoe UI" w:eastAsia="Times New Roman" w:hAnsi="Segoe UI" w:cs="Segoe UI"/>
      <w:sz w:val="18"/>
      <w:szCs w:val="18"/>
      <w:lang w:eastAsia="es-ES"/>
    </w:rPr>
  </w:style>
  <w:style w:type="paragraph" w:styleId="Textodeglobo">
    <w:name w:val="Balloon Text"/>
    <w:basedOn w:val="Normal"/>
    <w:link w:val="TextodegloboCar"/>
    <w:uiPriority w:val="99"/>
    <w:semiHidden/>
    <w:unhideWhenUsed/>
    <w:rsid w:val="00B24AB1"/>
    <w:rPr>
      <w:rFonts w:ascii="Segoe UI" w:hAnsi="Segoe UI" w:cs="Segoe UI"/>
      <w:sz w:val="18"/>
      <w:szCs w:val="18"/>
    </w:rPr>
  </w:style>
  <w:style w:type="table" w:styleId="Tablaconcuadrcula">
    <w:name w:val="Table Grid"/>
    <w:basedOn w:val="Tablanormal"/>
    <w:uiPriority w:val="39"/>
    <w:rsid w:val="00B24A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rsid w:val="00B24AB1"/>
    <w:pPr>
      <w:spacing w:beforeLines="1" w:afterLines="1"/>
    </w:pPr>
    <w:rPr>
      <w:rFonts w:ascii="Times" w:eastAsiaTheme="minorHAnsi" w:hAnsi="Times"/>
      <w:sz w:val="20"/>
      <w:szCs w:val="20"/>
      <w:lang w:val="es-ES_tradnl" w:eastAsia="es-ES_tradnl"/>
    </w:rPr>
  </w:style>
  <w:style w:type="character" w:styleId="Hipervnculo">
    <w:name w:val="Hyperlink"/>
    <w:basedOn w:val="Fuentedeprrafopredeter"/>
    <w:uiPriority w:val="99"/>
    <w:semiHidden/>
    <w:unhideWhenUsed/>
    <w:rsid w:val="00AD7DE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296957">
      <w:bodyDiv w:val="1"/>
      <w:marLeft w:val="0"/>
      <w:marRight w:val="0"/>
      <w:marTop w:val="0"/>
      <w:marBottom w:val="0"/>
      <w:divBdr>
        <w:top w:val="none" w:sz="0" w:space="0" w:color="auto"/>
        <w:left w:val="none" w:sz="0" w:space="0" w:color="auto"/>
        <w:bottom w:val="none" w:sz="0" w:space="0" w:color="auto"/>
        <w:right w:val="none" w:sz="0" w:space="0" w:color="auto"/>
      </w:divBdr>
    </w:div>
    <w:div w:id="1426149026">
      <w:bodyDiv w:val="1"/>
      <w:marLeft w:val="0"/>
      <w:marRight w:val="0"/>
      <w:marTop w:val="0"/>
      <w:marBottom w:val="0"/>
      <w:divBdr>
        <w:top w:val="none" w:sz="0" w:space="0" w:color="auto"/>
        <w:left w:val="none" w:sz="0" w:space="0" w:color="auto"/>
        <w:bottom w:val="none" w:sz="0" w:space="0" w:color="auto"/>
        <w:right w:val="none" w:sz="0" w:space="0" w:color="auto"/>
      </w:divBdr>
    </w:div>
    <w:div w:id="1525241503">
      <w:bodyDiv w:val="1"/>
      <w:marLeft w:val="0"/>
      <w:marRight w:val="0"/>
      <w:marTop w:val="0"/>
      <w:marBottom w:val="0"/>
      <w:divBdr>
        <w:top w:val="none" w:sz="0" w:space="0" w:color="auto"/>
        <w:left w:val="none" w:sz="0" w:space="0" w:color="auto"/>
        <w:bottom w:val="none" w:sz="0" w:space="0" w:color="auto"/>
        <w:right w:val="none" w:sz="0" w:space="0" w:color="auto"/>
      </w:divBdr>
    </w:div>
    <w:div w:id="1536888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saimex.org.mx/saimex/solicitud/downloadAttach/692107.page" TargetMode="External"/><Relationship Id="rId18" Type="http://schemas.openxmlformats.org/officeDocument/2006/relationships/hyperlink" Target="https://www.saimex.org.mx/saimex/solicitud/downloadAttach/688409.page" TargetMode="External"/><Relationship Id="rId26" Type="http://schemas.openxmlformats.org/officeDocument/2006/relationships/hyperlink" Target="javascript:abrirAcuse(241748);" TargetMode="External"/><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saimex.org.mx/saimex/solicitud/downloadAttach/693061.page" TargetMode="External"/><Relationship Id="rId17" Type="http://schemas.openxmlformats.org/officeDocument/2006/relationships/hyperlink" Target="https://www.saimex.org.mx/saimex/solicitud/downloadAttach/688408.page" TargetMode="External"/><Relationship Id="rId25" Type="http://schemas.openxmlformats.org/officeDocument/2006/relationships/hyperlink" Target="javascript:abrirAcuse(241748);"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saimex.org.mx/saimex/solicitud/downloadAttach/692134.page" TargetMode="External"/><Relationship Id="rId20" Type="http://schemas.openxmlformats.org/officeDocument/2006/relationships/hyperlink" Target="https://www.saimex.org.mx/saimex/solicitud/downloadAttach/689851.page"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693060.page" TargetMode="External"/><Relationship Id="rId24" Type="http://schemas.openxmlformats.org/officeDocument/2006/relationships/hyperlink" Target="javascript:abrirAcuse(241748);"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saimex.org.mx/saimex/solicitud/downloadAttach/692133.page" TargetMode="External"/><Relationship Id="rId23" Type="http://schemas.openxmlformats.org/officeDocument/2006/relationships/image" Target="media/image6.png"/><Relationship Id="rId28" Type="http://schemas.openxmlformats.org/officeDocument/2006/relationships/hyperlink" Target="javascript:abrirAcuse(241748);" TargetMode="External"/><Relationship Id="rId10" Type="http://schemas.openxmlformats.org/officeDocument/2006/relationships/image" Target="media/image3.png"/><Relationship Id="rId19" Type="http://schemas.openxmlformats.org/officeDocument/2006/relationships/hyperlink" Target="https://www.saimex.org.mx/saimex/solicitud/downloadAttach/688410.page"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saimex.org.mx/saimex/solicitud/downloadAttach/692117.page" TargetMode="External"/><Relationship Id="rId22" Type="http://schemas.openxmlformats.org/officeDocument/2006/relationships/image" Target="media/image5.png"/><Relationship Id="rId27" Type="http://schemas.openxmlformats.org/officeDocument/2006/relationships/hyperlink" Target="javascript:abrirAcuse(241748);" TargetMode="External"/><Relationship Id="rId30"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011F80-9C27-4F28-A333-6C1B90F789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52</Pages>
  <Words>14306</Words>
  <Characters>78685</Characters>
  <Application>Microsoft Office Word</Application>
  <DocSecurity>0</DocSecurity>
  <Lines>655</Lines>
  <Paragraphs>185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92806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4</cp:revision>
  <cp:lastPrinted>2019-08-20T21:06:00Z</cp:lastPrinted>
  <dcterms:created xsi:type="dcterms:W3CDTF">2019-08-23T00:49:00Z</dcterms:created>
  <dcterms:modified xsi:type="dcterms:W3CDTF">2019-09-13T00:27:00Z</dcterms:modified>
</cp:coreProperties>
</file>