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4902A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41A8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40E37" w:rsidRPr="00041A87">
        <w:rPr>
          <w:rFonts w:ascii="Palatino Linotype" w:eastAsia="Times New Roman" w:hAnsi="Palatino Linotype" w:cs="Arial"/>
          <w:color w:val="000000"/>
          <w:sz w:val="24"/>
          <w:szCs w:val="24"/>
          <w:lang w:eastAsia="es-MX"/>
        </w:rPr>
        <w:t xml:space="preserve">veintidós </w:t>
      </w:r>
      <w:r w:rsidR="00CC3843" w:rsidRPr="00041A87">
        <w:rPr>
          <w:rFonts w:ascii="Palatino Linotype" w:eastAsia="Times New Roman" w:hAnsi="Palatino Linotype" w:cs="Arial"/>
          <w:color w:val="000000"/>
          <w:sz w:val="24"/>
          <w:szCs w:val="24"/>
          <w:lang w:eastAsia="es-MX"/>
        </w:rPr>
        <w:t>de mayo de dos mil diecinueve.</w:t>
      </w:r>
      <w:r w:rsidR="00CC3843">
        <w:rPr>
          <w:rFonts w:ascii="Palatino Linotype" w:eastAsia="Times New Roman" w:hAnsi="Palatino Linotype" w:cs="Arial"/>
          <w:color w:val="000000"/>
          <w:sz w:val="24"/>
          <w:szCs w:val="24"/>
          <w:lang w:eastAsia="es-MX"/>
        </w:rPr>
        <w:t xml:space="preserve"> </w:t>
      </w:r>
      <w:r w:rsidR="00893BE5">
        <w:rPr>
          <w:rFonts w:ascii="Palatino Linotype" w:eastAsia="Times New Roman" w:hAnsi="Palatino Linotype" w:cs="Arial"/>
          <w:color w:val="000000"/>
          <w:sz w:val="24"/>
          <w:szCs w:val="24"/>
          <w:lang w:eastAsia="es-MX"/>
        </w:rPr>
        <w:t xml:space="preserve"> </w:t>
      </w:r>
      <w:r w:rsidR="00F93BE2" w:rsidRPr="004902AD">
        <w:rPr>
          <w:rFonts w:ascii="Palatino Linotype" w:eastAsia="Times New Roman" w:hAnsi="Palatino Linotype" w:cs="Arial"/>
          <w:color w:val="000000"/>
          <w:sz w:val="24"/>
          <w:szCs w:val="24"/>
          <w:lang w:eastAsia="es-MX"/>
        </w:rPr>
        <w:t xml:space="preserve"> </w:t>
      </w:r>
    </w:p>
    <w:p w:rsidR="00893BE5" w:rsidRPr="00893BE5" w:rsidRDefault="006168E4" w:rsidP="00844569">
      <w:pPr>
        <w:tabs>
          <w:tab w:val="left" w:pos="1701"/>
        </w:tabs>
        <w:spacing w:before="240" w:line="360" w:lineRule="auto"/>
        <w:jc w:val="both"/>
        <w:rPr>
          <w:rFonts w:ascii="Palatino Linotype" w:hAnsi="Palatino Linotype" w:cs="Arial"/>
          <w:sz w:val="24"/>
          <w:szCs w:val="24"/>
        </w:rPr>
      </w:pPr>
      <w:r w:rsidRPr="007D1325">
        <w:rPr>
          <w:rFonts w:ascii="Palatino Linotype" w:hAnsi="Palatino Linotype" w:cs="Arial"/>
          <w:b/>
          <w:sz w:val="24"/>
        </w:rPr>
        <w:t>VISTO</w:t>
      </w:r>
      <w:r w:rsidRPr="007D1325">
        <w:rPr>
          <w:rFonts w:ascii="Palatino Linotype" w:hAnsi="Palatino Linotype" w:cs="Arial"/>
          <w:sz w:val="24"/>
        </w:rPr>
        <w:t xml:space="preserve"> el expediente electrónico formado con motivo del recurso de revisión número </w:t>
      </w:r>
      <w:r w:rsidR="00CE2ADF" w:rsidRPr="007D1325">
        <w:rPr>
          <w:rFonts w:ascii="Palatino Linotype" w:hAnsi="Palatino Linotype" w:cs="Arial"/>
          <w:b/>
          <w:bCs/>
          <w:sz w:val="24"/>
          <w:lang w:eastAsia="es-MX"/>
        </w:rPr>
        <w:t>0</w:t>
      </w:r>
      <w:r w:rsidR="00CC3843">
        <w:rPr>
          <w:rFonts w:ascii="Palatino Linotype" w:hAnsi="Palatino Linotype" w:cs="Arial"/>
          <w:b/>
          <w:bCs/>
          <w:sz w:val="24"/>
          <w:lang w:eastAsia="es-MX"/>
        </w:rPr>
        <w:t>1405</w:t>
      </w:r>
      <w:r w:rsidR="00F403EA" w:rsidRPr="007D1325">
        <w:rPr>
          <w:rFonts w:ascii="Palatino Linotype" w:hAnsi="Palatino Linotype" w:cs="Arial"/>
          <w:b/>
          <w:bCs/>
          <w:sz w:val="24"/>
          <w:lang w:eastAsia="es-MX"/>
        </w:rPr>
        <w:t>/</w:t>
      </w:r>
      <w:r w:rsidR="00D06CA0" w:rsidRPr="007D1325">
        <w:rPr>
          <w:rFonts w:ascii="Palatino Linotype" w:hAnsi="Palatino Linotype" w:cs="Arial"/>
          <w:b/>
          <w:bCs/>
          <w:sz w:val="24"/>
          <w:lang w:eastAsia="es-MX"/>
        </w:rPr>
        <w:t>INFOEM/IP/RR/201</w:t>
      </w:r>
      <w:r w:rsidR="00521A42">
        <w:rPr>
          <w:rFonts w:ascii="Palatino Linotype" w:hAnsi="Palatino Linotype" w:cs="Arial"/>
          <w:b/>
          <w:bCs/>
          <w:sz w:val="24"/>
          <w:lang w:eastAsia="es-MX"/>
        </w:rPr>
        <w:t>9</w:t>
      </w:r>
      <w:r w:rsidRPr="007D1325">
        <w:rPr>
          <w:rFonts w:ascii="Palatino Linotype" w:hAnsi="Palatino Linotype" w:cs="Arial"/>
          <w:sz w:val="24"/>
        </w:rPr>
        <w:t xml:space="preserve">, </w:t>
      </w:r>
      <w:r w:rsidRPr="007D1325">
        <w:rPr>
          <w:rFonts w:ascii="Palatino Linotype" w:hAnsi="Palatino Linotype" w:cs="Arial"/>
          <w:sz w:val="24"/>
          <w:szCs w:val="24"/>
        </w:rPr>
        <w:t xml:space="preserve">interpuesto por </w:t>
      </w:r>
      <w:r w:rsidR="00521A42">
        <w:rPr>
          <w:rFonts w:ascii="Palatino Linotype" w:hAnsi="Palatino Linotype" w:cs="Arial"/>
          <w:sz w:val="24"/>
          <w:szCs w:val="24"/>
        </w:rPr>
        <w:t>la</w:t>
      </w:r>
      <w:r w:rsidR="00F93BE2" w:rsidRPr="007D1325">
        <w:rPr>
          <w:rFonts w:ascii="Palatino Linotype" w:hAnsi="Palatino Linotype" w:cs="Arial"/>
          <w:sz w:val="24"/>
          <w:szCs w:val="24"/>
        </w:rPr>
        <w:t xml:space="preserve"> </w:t>
      </w:r>
      <w:r w:rsidR="00342306">
        <w:rPr>
          <w:rFonts w:ascii="Palatino Linotype" w:hAnsi="Palatino Linotype" w:cs="Arial"/>
          <w:b/>
          <w:sz w:val="24"/>
          <w:szCs w:val="24"/>
        </w:rPr>
        <w:t xml:space="preserve">C. </w:t>
      </w:r>
      <w:r w:rsidR="00B117F6">
        <w:rPr>
          <w:rFonts w:ascii="Palatino Linotype" w:hAnsi="Palatino Linotype" w:cs="Arial"/>
          <w:b/>
          <w:sz w:val="24"/>
          <w:szCs w:val="24"/>
        </w:rPr>
        <w:t>xxxxxx xxxxxxx xxxxx</w:t>
      </w:r>
      <w:r w:rsidR="00893BE5">
        <w:rPr>
          <w:rFonts w:ascii="Palatino Linotype" w:hAnsi="Palatino Linotype" w:cs="Arial"/>
          <w:b/>
          <w:sz w:val="24"/>
          <w:szCs w:val="24"/>
        </w:rPr>
        <w:t xml:space="preserve">, </w:t>
      </w:r>
      <w:r w:rsidR="00893BE5" w:rsidRPr="007D1325">
        <w:rPr>
          <w:rFonts w:ascii="Palatino Linotype" w:hAnsi="Palatino Linotype" w:cs="Arial"/>
          <w:sz w:val="24"/>
          <w:szCs w:val="24"/>
        </w:rPr>
        <w:t xml:space="preserve">en lo sucesivo </w:t>
      </w:r>
      <w:r w:rsidR="00521A42">
        <w:rPr>
          <w:rFonts w:ascii="Palatino Linotype" w:hAnsi="Palatino Linotype" w:cs="Arial"/>
          <w:b/>
          <w:sz w:val="24"/>
          <w:szCs w:val="24"/>
        </w:rPr>
        <w:t>La</w:t>
      </w:r>
      <w:r w:rsidR="00893BE5" w:rsidRPr="007D1325">
        <w:rPr>
          <w:rFonts w:ascii="Palatino Linotype" w:hAnsi="Palatino Linotype" w:cs="Arial"/>
          <w:b/>
          <w:sz w:val="24"/>
          <w:szCs w:val="24"/>
        </w:rPr>
        <w:t xml:space="preserve"> Recurrente</w:t>
      </w:r>
      <w:r w:rsidR="00893BE5" w:rsidRPr="007D1325">
        <w:rPr>
          <w:rFonts w:ascii="Palatino Linotype" w:hAnsi="Palatino Linotype" w:cs="Arial"/>
          <w:sz w:val="24"/>
          <w:szCs w:val="24"/>
        </w:rPr>
        <w:t>, en contra de la respuesta d</w:t>
      </w:r>
      <w:r w:rsidR="00521A42">
        <w:rPr>
          <w:rFonts w:ascii="Palatino Linotype" w:hAnsi="Palatino Linotype" w:cs="Arial"/>
          <w:sz w:val="24"/>
          <w:szCs w:val="24"/>
        </w:rPr>
        <w:t xml:space="preserve">el </w:t>
      </w:r>
      <w:r w:rsidR="00521A42">
        <w:rPr>
          <w:rFonts w:ascii="Palatino Linotype" w:hAnsi="Palatino Linotype" w:cs="Arial"/>
          <w:b/>
          <w:sz w:val="24"/>
          <w:szCs w:val="24"/>
        </w:rPr>
        <w:t>Organismo Descentralizado de Agua Potable Alcantarillado y Saneamiento de Valle de Chalco Solidaridad</w:t>
      </w:r>
      <w:r w:rsidR="00893BE5">
        <w:rPr>
          <w:rFonts w:ascii="Palatino Linotype" w:hAnsi="Palatino Linotype" w:cs="Arial"/>
          <w:b/>
          <w:sz w:val="24"/>
          <w:szCs w:val="24"/>
        </w:rPr>
        <w:t xml:space="preserve">, </w:t>
      </w:r>
      <w:r w:rsidR="00893BE5">
        <w:rPr>
          <w:rFonts w:ascii="Palatino Linotype" w:hAnsi="Palatino Linotype" w:cs="Arial"/>
          <w:sz w:val="24"/>
          <w:szCs w:val="24"/>
        </w:rPr>
        <w:t xml:space="preserve">en lo subsecuente </w:t>
      </w:r>
      <w:r w:rsidR="00893BE5">
        <w:rPr>
          <w:rFonts w:ascii="Palatino Linotype" w:hAnsi="Palatino Linotype" w:cs="Arial"/>
          <w:b/>
          <w:sz w:val="24"/>
          <w:szCs w:val="24"/>
        </w:rPr>
        <w:t xml:space="preserve">El Sujeto Obligado, </w:t>
      </w:r>
      <w:r w:rsidR="00893BE5">
        <w:rPr>
          <w:rFonts w:ascii="Palatino Linotype" w:hAnsi="Palatino Linotype" w:cs="Arial"/>
          <w:sz w:val="24"/>
          <w:szCs w:val="24"/>
        </w:rPr>
        <w:t xml:space="preserve">se procede a dictar la presente resolución: </w:t>
      </w:r>
    </w:p>
    <w:p w:rsidR="00893BE5" w:rsidRDefault="00893BE5" w:rsidP="00844569">
      <w:pPr>
        <w:tabs>
          <w:tab w:val="left" w:pos="1701"/>
        </w:tabs>
        <w:spacing w:before="240" w:line="360" w:lineRule="auto"/>
        <w:jc w:val="both"/>
        <w:rPr>
          <w:rFonts w:ascii="Palatino Linotype" w:hAnsi="Palatino Linotype" w:cs="Arial"/>
          <w:sz w:val="24"/>
          <w:szCs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893BE5" w:rsidRPr="00893BE5" w:rsidRDefault="006168E4" w:rsidP="00844569">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521A42">
        <w:rPr>
          <w:rFonts w:ascii="Palatino Linotype" w:hAnsi="Palatino Linotype" w:cs="Arial"/>
          <w:sz w:val="24"/>
        </w:rPr>
        <w:t xml:space="preserve">treinta y uno de enero de dos mil diecinueve, </w:t>
      </w:r>
      <w:r w:rsidR="00521A42">
        <w:rPr>
          <w:rFonts w:ascii="Palatino Linotype" w:hAnsi="Palatino Linotype" w:cs="Arial"/>
          <w:b/>
          <w:sz w:val="24"/>
        </w:rPr>
        <w:t xml:space="preserve">La Recurrente, </w:t>
      </w:r>
      <w:r w:rsidR="00893BE5">
        <w:rPr>
          <w:rFonts w:ascii="Palatino Linotype" w:hAnsi="Palatino Linotype" w:cs="Arial"/>
          <w:sz w:val="24"/>
        </w:rPr>
        <w:t>presentó a través del Sistema de Acceso a la Información Mexiquense (</w:t>
      </w:r>
      <w:r w:rsidR="00893BE5">
        <w:rPr>
          <w:rFonts w:ascii="Palatino Linotype" w:hAnsi="Palatino Linotype" w:cs="Arial"/>
          <w:b/>
          <w:sz w:val="24"/>
        </w:rPr>
        <w:t>SAIMEX)</w:t>
      </w:r>
      <w:r w:rsidR="00893BE5">
        <w:rPr>
          <w:rFonts w:ascii="Palatino Linotype" w:hAnsi="Palatino Linotype" w:cs="Arial"/>
          <w:sz w:val="24"/>
        </w:rPr>
        <w:t xml:space="preserve"> ante </w:t>
      </w:r>
      <w:r w:rsidR="00893BE5">
        <w:rPr>
          <w:rFonts w:ascii="Palatino Linotype" w:hAnsi="Palatino Linotype" w:cs="Arial"/>
          <w:b/>
          <w:sz w:val="24"/>
        </w:rPr>
        <w:t>El Sujeto Obligado</w:t>
      </w:r>
      <w:r w:rsidR="00893BE5">
        <w:rPr>
          <w:rFonts w:ascii="Palatino Linotype" w:hAnsi="Palatino Linotype" w:cs="Arial"/>
          <w:sz w:val="24"/>
        </w:rPr>
        <w:t xml:space="preserve">, solicitud de acceso a la información pública, registrada bajo el número de expediente </w:t>
      </w:r>
      <w:r w:rsidR="00521A42">
        <w:rPr>
          <w:rFonts w:ascii="Palatino Linotype" w:hAnsi="Palatino Linotype" w:cs="Arial"/>
          <w:b/>
          <w:sz w:val="24"/>
        </w:rPr>
        <w:t>00010/OASVACHASO/IP/2019</w:t>
      </w:r>
      <w:r w:rsidR="00893BE5">
        <w:rPr>
          <w:rFonts w:ascii="Palatino Linotype" w:hAnsi="Palatino Linotype" w:cs="Arial"/>
          <w:b/>
          <w:sz w:val="24"/>
        </w:rPr>
        <w:t xml:space="preserve">, </w:t>
      </w:r>
      <w:r w:rsidR="00893BE5">
        <w:rPr>
          <w:rFonts w:ascii="Palatino Linotype" w:hAnsi="Palatino Linotype" w:cs="Arial"/>
          <w:sz w:val="24"/>
        </w:rPr>
        <w:t>mediante la cual solicitó información en el tenor siguiente:</w:t>
      </w:r>
    </w:p>
    <w:p w:rsidR="006168E4" w:rsidRPr="00521A42" w:rsidRDefault="00394A1E" w:rsidP="00F93BE2">
      <w:pPr>
        <w:spacing w:before="240" w:line="360" w:lineRule="auto"/>
        <w:ind w:left="851" w:right="851"/>
        <w:jc w:val="both"/>
        <w:rPr>
          <w:rFonts w:ascii="Palatino Linotype" w:eastAsia="Times New Roman" w:hAnsi="Palatino Linotype" w:cs="Times New Roman"/>
          <w:i/>
          <w:lang w:val="es-ES_tradnl" w:eastAsia="es-ES"/>
        </w:rPr>
      </w:pPr>
      <w:r w:rsidRPr="00521A42">
        <w:rPr>
          <w:rFonts w:ascii="Palatino Linotype" w:eastAsia="Times New Roman" w:hAnsi="Palatino Linotype" w:cs="Times New Roman"/>
          <w:i/>
          <w:lang w:val="es-ES_tradnl" w:eastAsia="es-ES"/>
        </w:rPr>
        <w:t>“</w:t>
      </w:r>
      <w:r w:rsidR="00521A42" w:rsidRPr="00521A42">
        <w:rPr>
          <w:rFonts w:ascii="Palatino Linotype" w:hAnsi="Palatino Linotype"/>
          <w:i/>
        </w:rPr>
        <w:t xml:space="preserve">nomina de la primera y segunda quincena de enero del 2019 de todo el personal de la administración (2019-2021) (que incluya administrativa, sindical, operativa y </w:t>
      </w:r>
      <w:r w:rsidR="00521A42" w:rsidRPr="00521A42">
        <w:rPr>
          <w:rFonts w:ascii="Palatino Linotype" w:hAnsi="Palatino Linotype"/>
          <w:i/>
        </w:rPr>
        <w:lastRenderedPageBreak/>
        <w:t>dietas) con nombre, categoría, percepciones y deducciones y monto total. relación de todo el personal de confianza (que incluya a los directores, subdirectores, jefes de area, jefes de área, asesores, etc. de la presente administración asi como nombramientos y actas de cabildo que lo acredite</w:t>
      </w:r>
      <w:r w:rsidRPr="00521A42">
        <w:rPr>
          <w:rFonts w:ascii="Palatino Linotype" w:eastAsia="Times New Roman" w:hAnsi="Palatino Linotype" w:cs="Times New Roman"/>
          <w:i/>
          <w:lang w:val="es-ES_tradnl" w:eastAsia="es-ES"/>
        </w:rPr>
        <w:t>”</w:t>
      </w:r>
      <w:r w:rsidR="006B26E3" w:rsidRPr="00521A42">
        <w:rPr>
          <w:rFonts w:ascii="Palatino Linotype" w:eastAsia="Times New Roman" w:hAnsi="Palatino Linotype" w:cs="Times New Roman"/>
          <w:i/>
          <w:lang w:val="es-ES_tradnl" w:eastAsia="es-ES"/>
        </w:rPr>
        <w:t xml:space="preserve"> </w:t>
      </w:r>
      <w:r w:rsidR="006168E4" w:rsidRPr="00521A42">
        <w:rPr>
          <w:rFonts w:ascii="Palatino Linotype" w:eastAsia="Times New Roman" w:hAnsi="Palatino Linotype" w:cs="Times New Roman"/>
          <w:b/>
          <w:i/>
          <w:lang w:val="es-ES_tradnl" w:eastAsia="es-ES"/>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521A42" w:rsidRPr="00521A42"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día </w:t>
      </w:r>
      <w:r w:rsidR="00521A42">
        <w:rPr>
          <w:rFonts w:ascii="Palatino Linotype" w:hAnsi="Palatino Linotype" w:cs="Arial"/>
          <w:sz w:val="24"/>
          <w:szCs w:val="24"/>
        </w:rPr>
        <w:t xml:space="preserve">diecinueve de febrero de los corrientes, </w:t>
      </w:r>
      <w:r w:rsidR="00521A42">
        <w:rPr>
          <w:rFonts w:ascii="Palatino Linotype" w:hAnsi="Palatino Linotype" w:cs="Arial"/>
          <w:b/>
          <w:sz w:val="24"/>
          <w:szCs w:val="24"/>
        </w:rPr>
        <w:t xml:space="preserve">El Sujeto Obligado </w:t>
      </w:r>
      <w:r w:rsidR="00521A42">
        <w:rPr>
          <w:rFonts w:ascii="Palatino Linotype" w:hAnsi="Palatino Linotype" w:cs="Arial"/>
          <w:sz w:val="24"/>
          <w:szCs w:val="24"/>
        </w:rPr>
        <w:t xml:space="preserve">dio respuesta a la solicitud de información: </w:t>
      </w:r>
    </w:p>
    <w:p w:rsidR="00521A42" w:rsidRPr="00521A42" w:rsidRDefault="00521A42" w:rsidP="00521A42">
      <w:pPr>
        <w:spacing w:before="240" w:line="360" w:lineRule="auto"/>
        <w:ind w:left="851" w:right="851"/>
        <w:jc w:val="both"/>
        <w:rPr>
          <w:rFonts w:ascii="Palatino Linotype" w:hAnsi="Palatino Linotype"/>
          <w:i/>
          <w:color w:val="000000"/>
        </w:rPr>
      </w:pPr>
      <w:r w:rsidRPr="00521A42">
        <w:rPr>
          <w:rFonts w:ascii="Palatino Linotype" w:hAnsi="Palatino Linotype"/>
          <w:i/>
          <w:color w:val="000000"/>
        </w:rPr>
        <w:t xml:space="preserve"> </w:t>
      </w:r>
      <w:r w:rsidR="00893BE5" w:rsidRPr="00521A42">
        <w:rPr>
          <w:rFonts w:ascii="Palatino Linotype" w:hAnsi="Palatino Linotype"/>
          <w:i/>
          <w:color w:val="000000"/>
        </w:rPr>
        <w:t>“</w:t>
      </w:r>
      <w:r w:rsidRPr="00521A42">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521A42" w:rsidRPr="00521A42" w:rsidRDefault="00521A42" w:rsidP="00521A42">
      <w:pPr>
        <w:spacing w:before="240" w:line="360" w:lineRule="auto"/>
        <w:ind w:left="851" w:right="851"/>
        <w:jc w:val="both"/>
        <w:rPr>
          <w:rFonts w:ascii="Palatino Linotype" w:hAnsi="Palatino Linotype"/>
          <w:b/>
          <w:i/>
          <w:color w:val="000000"/>
        </w:rPr>
      </w:pPr>
      <w:bookmarkStart w:id="0" w:name="_GoBack"/>
      <w:r w:rsidRPr="00521A42">
        <w:rPr>
          <w:rFonts w:ascii="Palatino Linotype" w:hAnsi="Palatino Linotype"/>
          <w:i/>
          <w:color w:val="000000"/>
        </w:rPr>
        <w:t xml:space="preserve">Sirva </w:t>
      </w:r>
      <w:r w:rsidRPr="00521A42">
        <w:rPr>
          <w:rFonts w:ascii="Palatino Linotype" w:hAnsi="Palatino Linotype"/>
          <w:i/>
        </w:rPr>
        <w:t xml:space="preserve">este medio para enviar un cordial saludo y al mismo tiempo en respuesta a la solicitud de información número 00010/OASVACHASO/IP/2019, y con fundamento en lo dispuesto por el artículo 53 Fracción II, V y VI de la Ley de Transparencia y Acceso a la Información Pública del Estado de México y Municipios, adjunto al presente lo siguiente: * NOMINA DE LA PRIMERA Y SEGUNDA QUINCENA DE ENERO DEL 2019 DE TODO EL PERSONAL DE ESTE ORGANISMO DESCENTRALIZADO. *NOMBRAMIENTOS QUE </w:t>
      </w:r>
      <w:r w:rsidRPr="00521A42">
        <w:rPr>
          <w:rFonts w:ascii="Palatino Linotype" w:hAnsi="Palatino Linotype"/>
          <w:i/>
        </w:rPr>
        <w:lastRenderedPageBreak/>
        <w:t>ACREDITAN A LOS DIRECTORES, SUBDIRECTORES, JEFES DE ÁREA Y ASESORES. Sin más por el momento quedo de Usted, esperando haber dado contestación satisfactoriamente a su solicitud de información</w:t>
      </w:r>
      <w:r>
        <w:rPr>
          <w:rFonts w:ascii="Palatino Linotype" w:hAnsi="Palatino Linotype"/>
          <w:i/>
        </w:rPr>
        <w:t xml:space="preserve">” </w:t>
      </w:r>
      <w:r>
        <w:rPr>
          <w:rFonts w:ascii="Palatino Linotype" w:hAnsi="Palatino Linotype"/>
          <w:b/>
          <w:i/>
        </w:rPr>
        <w:t>[Sic]</w:t>
      </w:r>
    </w:p>
    <w:bookmarkEnd w:id="0"/>
    <w:p w:rsidR="00521A42" w:rsidRDefault="00521A42" w:rsidP="00521A42">
      <w:pPr>
        <w:spacing w:before="240" w:line="360" w:lineRule="auto"/>
        <w:ind w:right="851"/>
        <w:rPr>
          <w:rFonts w:ascii="Palatino Linotype" w:hAnsi="Palatino Linotype"/>
          <w:color w:val="000000"/>
          <w:sz w:val="24"/>
          <w:szCs w:val="24"/>
        </w:rPr>
      </w:pPr>
    </w:p>
    <w:p w:rsidR="00521A42" w:rsidRPr="008A1C77" w:rsidRDefault="00521A42" w:rsidP="008A1C77">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Asimismo, se advierte que </w:t>
      </w:r>
      <w:r>
        <w:rPr>
          <w:rFonts w:ascii="Palatino Linotype" w:hAnsi="Palatino Linotype"/>
          <w:b/>
          <w:color w:val="000000"/>
          <w:sz w:val="24"/>
          <w:szCs w:val="24"/>
        </w:rPr>
        <w:t xml:space="preserve">El Sujeto Obligado </w:t>
      </w:r>
      <w:r>
        <w:rPr>
          <w:rFonts w:ascii="Palatino Linotype" w:hAnsi="Palatino Linotype"/>
          <w:color w:val="000000"/>
          <w:sz w:val="24"/>
          <w:szCs w:val="24"/>
        </w:rPr>
        <w:t xml:space="preserve">adjuntó los archivos electrónicos: </w:t>
      </w:r>
      <w:r>
        <w:rPr>
          <w:rFonts w:ascii="Palatino Linotype" w:hAnsi="Palatino Linotype"/>
          <w:b/>
          <w:color w:val="000000"/>
          <w:sz w:val="24"/>
          <w:szCs w:val="24"/>
        </w:rPr>
        <w:t xml:space="preserve">“SCAN0090.PDF” </w:t>
      </w:r>
      <w:r w:rsidRPr="00521A42">
        <w:rPr>
          <w:rFonts w:ascii="Palatino Linotype" w:hAnsi="Palatino Linotype"/>
          <w:color w:val="000000"/>
          <w:sz w:val="24"/>
          <w:szCs w:val="24"/>
        </w:rPr>
        <w:t>y</w:t>
      </w:r>
      <w:r>
        <w:rPr>
          <w:rFonts w:ascii="Palatino Linotype" w:hAnsi="Palatino Linotype"/>
          <w:color w:val="000000"/>
          <w:sz w:val="24"/>
          <w:szCs w:val="24"/>
        </w:rPr>
        <w:t xml:space="preserve"> </w:t>
      </w:r>
      <w:r>
        <w:rPr>
          <w:rFonts w:ascii="Palatino Linotype" w:hAnsi="Palatino Linotype"/>
          <w:b/>
          <w:color w:val="000000"/>
          <w:sz w:val="24"/>
          <w:szCs w:val="24"/>
        </w:rPr>
        <w:t>“00010_IP_2019 Nomina 1ra_2da Qna.Enero 2019 – copia.xlsx</w:t>
      </w:r>
      <w:r w:rsidR="008A1C77">
        <w:rPr>
          <w:rFonts w:ascii="Palatino Linotype" w:hAnsi="Palatino Linotype"/>
          <w:b/>
          <w:color w:val="000000"/>
          <w:sz w:val="24"/>
          <w:szCs w:val="24"/>
        </w:rPr>
        <w:t xml:space="preserve">, </w:t>
      </w:r>
      <w:r w:rsidR="008A1C77">
        <w:rPr>
          <w:rFonts w:ascii="Palatino Linotype" w:hAnsi="Palatino Linotype"/>
          <w:color w:val="000000"/>
          <w:sz w:val="24"/>
          <w:szCs w:val="24"/>
        </w:rPr>
        <w:t xml:space="preserve">mismos que se tienen por reproducidos en virtud de que serán materia de análisis más tarde. </w:t>
      </w:r>
    </w:p>
    <w:p w:rsidR="00521A42" w:rsidRDefault="00521A42" w:rsidP="00521A42">
      <w:pPr>
        <w:spacing w:before="240" w:line="360" w:lineRule="auto"/>
        <w:ind w:left="851" w:right="851"/>
        <w:jc w:val="both"/>
        <w:rPr>
          <w:rFonts w:ascii="Palatino Linotype" w:hAnsi="Palatino Linotype"/>
          <w:i/>
          <w:color w:val="000000"/>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8A1C77" w:rsidRPr="008A1C77"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respuesta notificada por </w:t>
      </w:r>
      <w:r w:rsidR="00E56347" w:rsidRPr="00893BE5">
        <w:rPr>
          <w:rFonts w:ascii="Palatino Linotype" w:hAnsi="Palatino Linotype" w:cs="Arial"/>
          <w:b/>
          <w:sz w:val="24"/>
          <w:szCs w:val="24"/>
        </w:rPr>
        <w:t>El Sujeto O</w:t>
      </w:r>
      <w:r w:rsidRPr="00893BE5">
        <w:rPr>
          <w:rFonts w:ascii="Palatino Linotype" w:hAnsi="Palatino Linotype" w:cs="Arial"/>
          <w:b/>
          <w:sz w:val="24"/>
          <w:szCs w:val="24"/>
        </w:rPr>
        <w:t xml:space="preserve">bligado, </w:t>
      </w:r>
      <w:r w:rsidR="008A1C77">
        <w:rPr>
          <w:rFonts w:ascii="Palatino Linotype" w:hAnsi="Palatino Linotype" w:cs="Arial"/>
          <w:b/>
          <w:sz w:val="24"/>
          <w:szCs w:val="24"/>
        </w:rPr>
        <w:t>La</w:t>
      </w:r>
      <w:r w:rsidRPr="00893BE5">
        <w:rPr>
          <w:rFonts w:ascii="Palatino Linotype" w:hAnsi="Palatino Linotype" w:cs="Arial"/>
          <w:b/>
          <w:sz w:val="24"/>
          <w:szCs w:val="24"/>
        </w:rPr>
        <w:t xml:space="preserve"> Recurrente </w:t>
      </w:r>
      <w:r w:rsidRPr="00893BE5">
        <w:rPr>
          <w:rFonts w:ascii="Palatino Linotype" w:hAnsi="Palatino Linotype" w:cs="Arial"/>
          <w:sz w:val="24"/>
          <w:szCs w:val="24"/>
        </w:rPr>
        <w:t>interpuso el recurso de revisión, en fecha</w:t>
      </w:r>
      <w:r w:rsidR="008A1C77">
        <w:rPr>
          <w:rFonts w:ascii="Palatino Linotype" w:hAnsi="Palatino Linotype" w:cs="Arial"/>
          <w:sz w:val="24"/>
          <w:szCs w:val="24"/>
        </w:rPr>
        <w:t xml:space="preserve"> ocho de marzo del presente, el cual fue registrado en el sistema electrónico con el expediente número </w:t>
      </w:r>
      <w:r w:rsidR="008A1C77">
        <w:rPr>
          <w:rFonts w:ascii="Palatino Linotype" w:hAnsi="Palatino Linotype" w:cs="Arial"/>
          <w:b/>
          <w:sz w:val="24"/>
          <w:szCs w:val="24"/>
        </w:rPr>
        <w:t xml:space="preserve">01405/INFOEM/IP/RR/2019, </w:t>
      </w:r>
      <w:r w:rsidR="008A1C77">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8A1C77" w:rsidRDefault="006168E4" w:rsidP="00844569">
      <w:pPr>
        <w:spacing w:line="360" w:lineRule="auto"/>
        <w:ind w:left="851" w:right="851"/>
        <w:jc w:val="both"/>
        <w:rPr>
          <w:rFonts w:ascii="Palatino Linotype" w:hAnsi="Palatino Linotype" w:cs="Arial"/>
          <w:i/>
        </w:rPr>
      </w:pPr>
      <w:r w:rsidRPr="008A1C77">
        <w:rPr>
          <w:rFonts w:ascii="Palatino Linotype" w:hAnsi="Palatino Linotype" w:cs="Arial"/>
          <w:i/>
        </w:rPr>
        <w:t>“</w:t>
      </w:r>
      <w:r w:rsidR="008A1C77" w:rsidRPr="008A1C77">
        <w:rPr>
          <w:rFonts w:ascii="Palatino Linotype" w:hAnsi="Palatino Linotype"/>
          <w:i/>
        </w:rPr>
        <w:t>información incompleta</w:t>
      </w:r>
      <w:r w:rsidRPr="008A1C77">
        <w:rPr>
          <w:rFonts w:ascii="Palatino Linotype" w:hAnsi="Palatino Linotype" w:cs="Arial"/>
          <w:i/>
        </w:rPr>
        <w:t>”</w:t>
      </w:r>
      <w:r w:rsidR="00454CE6" w:rsidRPr="008A1C77">
        <w:rPr>
          <w:rFonts w:ascii="Palatino Linotype" w:hAnsi="Palatino Linotype" w:cs="Arial"/>
          <w:i/>
        </w:rPr>
        <w:t xml:space="preserve"> </w:t>
      </w:r>
      <w:r w:rsidR="00E56347" w:rsidRPr="008A1C77">
        <w:rPr>
          <w:rFonts w:ascii="Palatino Linotype" w:hAnsi="Palatino Linotype" w:cs="Arial"/>
          <w:b/>
          <w:i/>
        </w:rPr>
        <w:t>[S</w:t>
      </w:r>
      <w:r w:rsidRPr="008A1C77">
        <w:rPr>
          <w:rFonts w:ascii="Palatino Linotype" w:hAnsi="Palatino Linotype" w:cs="Arial"/>
          <w:b/>
          <w:i/>
        </w:rPr>
        <w:t>ic]</w:t>
      </w:r>
      <w:r w:rsidR="00465D60" w:rsidRPr="008A1C77">
        <w:rPr>
          <w:rFonts w:ascii="Palatino Linotype" w:hAnsi="Palatino Linotype" w:cs="Arial"/>
          <w:b/>
          <w:i/>
        </w:rPr>
        <w:tab/>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8A1C77" w:rsidRDefault="006168E4" w:rsidP="00844569">
      <w:pPr>
        <w:spacing w:line="360" w:lineRule="auto"/>
        <w:ind w:left="851" w:right="851"/>
        <w:jc w:val="both"/>
        <w:rPr>
          <w:rFonts w:ascii="Palatino Linotype" w:hAnsi="Palatino Linotype" w:cs="Arial"/>
          <w:i/>
        </w:rPr>
      </w:pPr>
      <w:r w:rsidRPr="008A1C77">
        <w:rPr>
          <w:rFonts w:ascii="Palatino Linotype" w:hAnsi="Palatino Linotype" w:cs="Arial"/>
          <w:i/>
        </w:rPr>
        <w:lastRenderedPageBreak/>
        <w:t>“</w:t>
      </w:r>
      <w:r w:rsidR="008A1C77" w:rsidRPr="008A1C77">
        <w:rPr>
          <w:rFonts w:ascii="Palatino Linotype" w:hAnsi="Palatino Linotype"/>
          <w:i/>
        </w:rPr>
        <w:t>falta de actas de cabildo que acrediten los nombramientos y clasificación de personal</w:t>
      </w:r>
      <w:r w:rsidRPr="008A1C77">
        <w:rPr>
          <w:rFonts w:ascii="Palatino Linotype" w:hAnsi="Palatino Linotype" w:cs="Arial"/>
          <w:i/>
        </w:rPr>
        <w:t>”</w:t>
      </w:r>
      <w:r w:rsidRPr="008A1C77">
        <w:rPr>
          <w:rFonts w:ascii="Palatino Linotype" w:hAnsi="Palatino Linotype" w:cs="Arial"/>
          <w:b/>
          <w:i/>
        </w:rPr>
        <w:t xml:space="preserve"> [</w:t>
      </w:r>
      <w:r w:rsidR="008A1C77">
        <w:rPr>
          <w:rFonts w:ascii="Palatino Linotype" w:hAnsi="Palatino Linotype" w:cs="Arial"/>
          <w:b/>
          <w:i/>
        </w:rPr>
        <w:t>S</w:t>
      </w:r>
      <w:r w:rsidRPr="008A1C77">
        <w:rPr>
          <w:rFonts w:ascii="Palatino Linotype" w:hAnsi="Palatino Linotype" w:cs="Arial"/>
          <w:b/>
          <w:i/>
        </w:rPr>
        <w:t>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A1C77">
        <w:rPr>
          <w:rFonts w:ascii="Palatino Linotype" w:hAnsi="Palatino Linotype" w:cs="Arial"/>
          <w:sz w:val="24"/>
          <w:szCs w:val="24"/>
        </w:rPr>
        <w:t>catorce de marzo</w:t>
      </w:r>
      <w:r w:rsidR="00621E5E">
        <w:rPr>
          <w:rFonts w:ascii="Palatino Linotype" w:hAnsi="Palatino Linotype" w:cs="Arial"/>
          <w:sz w:val="24"/>
          <w:szCs w:val="24"/>
        </w:rPr>
        <w:t xml:space="preserve"> </w:t>
      </w:r>
      <w:r w:rsidR="00F92B23">
        <w:rPr>
          <w:rFonts w:ascii="Palatino Linotype" w:hAnsi="Palatino Linotype" w:cs="Arial"/>
          <w:sz w:val="24"/>
          <w:szCs w:val="24"/>
        </w:rPr>
        <w:t xml:space="preserve">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F92B23" w:rsidRPr="00F92B23">
        <w:rPr>
          <w:rFonts w:ascii="Palatino Linotype" w:hAnsi="Palatino Linotype" w:cs="Arial"/>
          <w:b/>
          <w:sz w:val="24"/>
          <w:szCs w:val="24"/>
        </w:rPr>
        <w:t>E</w:t>
      </w:r>
      <w:r w:rsidRPr="00F92B23">
        <w:rPr>
          <w:rFonts w:ascii="Palatino Linotype" w:hAnsi="Palatino Linotype" w:cs="Arial"/>
          <w:b/>
          <w:sz w:val="24"/>
          <w:szCs w:val="24"/>
        </w:rPr>
        <w:t xml:space="preserve">l Sujeto Obligado </w:t>
      </w:r>
      <w:r w:rsidR="008A1C77">
        <w:rPr>
          <w:rFonts w:ascii="Palatino Linotype" w:hAnsi="Palatino Linotype" w:cs="Arial"/>
          <w:sz w:val="24"/>
          <w:szCs w:val="24"/>
        </w:rPr>
        <w:t xml:space="preserve">fue omiso en rendir su informe justificado, por su parte, </w:t>
      </w:r>
      <w:r w:rsidR="008A1C77">
        <w:rPr>
          <w:rFonts w:ascii="Palatino Linotype" w:hAnsi="Palatino Linotype" w:cs="Arial"/>
          <w:b/>
          <w:sz w:val="24"/>
          <w:szCs w:val="24"/>
        </w:rPr>
        <w:t xml:space="preserve">La Recurrente </w:t>
      </w:r>
      <w:r w:rsidR="008A1C77">
        <w:rPr>
          <w:rFonts w:ascii="Palatino Linotype" w:hAnsi="Palatino Linotype" w:cs="Arial"/>
          <w:sz w:val="24"/>
          <w:szCs w:val="24"/>
        </w:rPr>
        <w:t>fue omisa en rendir las manifestaciones estimadas pertinentes,</w:t>
      </w:r>
      <w:r w:rsidRPr="00D05C83">
        <w:rPr>
          <w:rFonts w:ascii="Palatino Linotype" w:hAnsi="Palatino Linotype" w:cs="Arial"/>
          <w:sz w:val="24"/>
          <w:szCs w:val="24"/>
        </w:rPr>
        <w:t xml:space="preserve"> por lo cual se decretó el cierre de </w:t>
      </w:r>
      <w:r w:rsidRPr="006A6A8E">
        <w:rPr>
          <w:rFonts w:ascii="Palatino Linotype" w:hAnsi="Palatino Linotype" w:cs="Arial"/>
          <w:sz w:val="24"/>
          <w:szCs w:val="24"/>
        </w:rPr>
        <w:t xml:space="preserve">instrucción con fecha </w:t>
      </w:r>
      <w:r w:rsidR="008A1C77">
        <w:rPr>
          <w:rFonts w:ascii="Palatino Linotype" w:hAnsi="Palatino Linotype" w:cs="Arial"/>
          <w:sz w:val="24"/>
          <w:szCs w:val="24"/>
        </w:rPr>
        <w:t>veintisiete de marzo</w:t>
      </w:r>
      <w:r w:rsidR="00921DB9" w:rsidRPr="006A6A8E">
        <w:rPr>
          <w:rFonts w:ascii="Palatino Linotype" w:hAnsi="Palatino Linotype" w:cs="Arial"/>
          <w:sz w:val="24"/>
          <w:szCs w:val="24"/>
        </w:rPr>
        <w:t xml:space="preserve"> </w:t>
      </w:r>
      <w:r w:rsidR="00965FEE" w:rsidRPr="006A6A8E">
        <w:rPr>
          <w:rFonts w:ascii="Palatino Linotype" w:hAnsi="Palatino Linotype" w:cs="Arial"/>
          <w:sz w:val="24"/>
          <w:szCs w:val="24"/>
        </w:rPr>
        <w:t>de</w:t>
      </w:r>
      <w:r w:rsidR="00965FEE">
        <w:rPr>
          <w:rFonts w:ascii="Palatino Linotype" w:hAnsi="Palatino Linotype" w:cs="Arial"/>
          <w:sz w:val="24"/>
          <w:szCs w:val="24"/>
        </w:rPr>
        <w:t xml:space="preserve"> </w:t>
      </w:r>
      <w:r w:rsidRPr="00D05C83">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C40E37" w:rsidRDefault="00C40E37" w:rsidP="00C40E37">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w:t>
      </w:r>
      <w:r w:rsidRPr="00C61722">
        <w:rPr>
          <w:rFonts w:ascii="Palatino Linotype" w:hAnsi="Palatino Linotype" w:cs="Arial"/>
          <w:sz w:val="24"/>
          <w:szCs w:val="24"/>
        </w:rPr>
        <w:t xml:space="preserve">en fecha </w:t>
      </w:r>
      <w:r>
        <w:rPr>
          <w:rFonts w:ascii="Palatino Linotype" w:hAnsi="Palatino Linotype" w:cs="Arial"/>
          <w:sz w:val="24"/>
          <w:szCs w:val="24"/>
        </w:rPr>
        <w:t>siete de mayo</w:t>
      </w:r>
      <w:r w:rsidRPr="00C61722">
        <w:rPr>
          <w:rFonts w:ascii="Palatino Linotype" w:hAnsi="Palatino Linotype" w:cs="Arial"/>
          <w:sz w:val="24"/>
          <w:szCs w:val="24"/>
        </w:rPr>
        <w:t xml:space="preserve"> del presente</w:t>
      </w:r>
      <w:r>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rsidR="00C40E37" w:rsidRDefault="00C40E37"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8A1C77">
        <w:rPr>
          <w:rFonts w:ascii="Palatino Linotype" w:hAnsi="Palatino Linotype" w:cs="Arial"/>
          <w:b/>
          <w:sz w:val="24"/>
        </w:rPr>
        <w:t>La</w:t>
      </w:r>
      <w:r w:rsidRPr="00C83445">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8A1C77" w:rsidRDefault="008A1C77"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83445" w:rsidRDefault="00C83445" w:rsidP="00642B4D">
      <w:pPr>
        <w:pStyle w:val="Prrafodelista"/>
        <w:autoSpaceDE w:val="0"/>
        <w:autoSpaceDN w:val="0"/>
        <w:adjustRightInd w:val="0"/>
        <w:spacing w:line="360" w:lineRule="auto"/>
        <w:ind w:left="0"/>
        <w:jc w:val="both"/>
        <w:rPr>
          <w:rFonts w:ascii="Palatino Linotype" w:hAnsi="Palatino Linotype" w:cs="Arial"/>
        </w:rPr>
      </w:pPr>
    </w:p>
    <w:p w:rsidR="00642B4D" w:rsidRPr="00514E66"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514E6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rsidR="00642B4D" w:rsidRDefault="00642B4D" w:rsidP="00642B4D">
      <w:pPr>
        <w:tabs>
          <w:tab w:val="left" w:pos="709"/>
        </w:tabs>
        <w:spacing w:before="240" w:line="360" w:lineRule="auto"/>
        <w:ind w:right="51"/>
        <w:jc w:val="both"/>
        <w:rPr>
          <w:rFonts w:ascii="Palatino Linotype" w:hAnsi="Palatino Linotype"/>
          <w:sz w:val="24"/>
          <w:szCs w:val="24"/>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621E5E" w:rsidRDefault="00642B4D" w:rsidP="004A5A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un primer plano es necesario retomar y delimitar los requerimientos de</w:t>
      </w:r>
      <w:r w:rsidR="008A1C77">
        <w:rPr>
          <w:rFonts w:ascii="Palatino Linotype" w:hAnsi="Palatino Linotype"/>
          <w:sz w:val="24"/>
          <w:szCs w:val="24"/>
        </w:rPr>
        <w:t xml:space="preserve"> la</w:t>
      </w:r>
      <w:r>
        <w:rPr>
          <w:rFonts w:ascii="Palatino Linotype" w:hAnsi="Palatino Linotype"/>
          <w:sz w:val="24"/>
          <w:szCs w:val="24"/>
        </w:rPr>
        <w:t xml:space="preserve"> ahora </w:t>
      </w:r>
      <w:r>
        <w:rPr>
          <w:rFonts w:ascii="Palatino Linotype" w:hAnsi="Palatino Linotype"/>
          <w:b/>
          <w:sz w:val="24"/>
          <w:szCs w:val="24"/>
        </w:rPr>
        <w:t xml:space="preserve">Recurrente, </w:t>
      </w:r>
      <w:r w:rsidR="008A1C77">
        <w:rPr>
          <w:rFonts w:ascii="Palatino Linotype" w:hAnsi="Palatino Linotype"/>
          <w:sz w:val="24"/>
          <w:szCs w:val="24"/>
        </w:rPr>
        <w:t xml:space="preserve">mismos que señalan a la literalidad: </w:t>
      </w:r>
    </w:p>
    <w:p w:rsidR="008A1C77" w:rsidRPr="008A1C77" w:rsidRDefault="008A1C77" w:rsidP="008A1C77">
      <w:pPr>
        <w:tabs>
          <w:tab w:val="left" w:pos="709"/>
        </w:tabs>
        <w:spacing w:before="240" w:line="360" w:lineRule="auto"/>
        <w:ind w:left="851" w:right="851"/>
        <w:jc w:val="both"/>
        <w:rPr>
          <w:rFonts w:ascii="Palatino Linotype" w:hAnsi="Palatino Linotype"/>
          <w:b/>
          <w:i/>
        </w:rPr>
      </w:pPr>
      <w:r w:rsidRPr="008A1C77">
        <w:rPr>
          <w:rFonts w:ascii="Palatino Linotype" w:hAnsi="Palatino Linotype"/>
          <w:i/>
        </w:rPr>
        <w:t>“nomina de la primera y segunda quincena de enero del 2019 de todo el personal de la administración (2019-2021) (que incluya administrativa, sindical, operativa y dietas) con nombre, categoría, percepciones y deducciones y monto total. relación de todo el personal de confianza (que incluya a los directores, subdirectores, jefes de area, jefes de área, asesores, etc. de la presente administración asi como nombramientos y actas de cabildo que lo acredite)”</w:t>
      </w:r>
      <w:r>
        <w:rPr>
          <w:rFonts w:ascii="Palatino Linotype" w:hAnsi="Palatino Linotype"/>
          <w:i/>
        </w:rPr>
        <w:t xml:space="preserve"> </w:t>
      </w:r>
      <w:r>
        <w:rPr>
          <w:rFonts w:ascii="Palatino Linotype" w:hAnsi="Palatino Linotype"/>
          <w:b/>
          <w:i/>
        </w:rPr>
        <w:t>[Sic]</w:t>
      </w:r>
    </w:p>
    <w:p w:rsidR="008A1C77" w:rsidRDefault="008A1C77" w:rsidP="004A5A05">
      <w:pPr>
        <w:tabs>
          <w:tab w:val="left" w:pos="709"/>
        </w:tabs>
        <w:spacing w:before="240" w:line="360" w:lineRule="auto"/>
        <w:ind w:right="51"/>
        <w:jc w:val="both"/>
        <w:rPr>
          <w:rFonts w:ascii="Palatino Linotype" w:hAnsi="Palatino Linotype"/>
          <w:sz w:val="24"/>
          <w:szCs w:val="24"/>
        </w:rPr>
      </w:pPr>
    </w:p>
    <w:p w:rsidR="008A1C77" w:rsidRPr="008A1C77" w:rsidRDefault="008A1C77" w:rsidP="004A5A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el diecinueve de febrero de los corrientes </w:t>
      </w:r>
      <w:r>
        <w:rPr>
          <w:rFonts w:ascii="Palatino Linotype" w:hAnsi="Palatino Linotype"/>
          <w:b/>
          <w:sz w:val="24"/>
          <w:szCs w:val="24"/>
        </w:rPr>
        <w:t xml:space="preserve">El Sujeto Obligado </w:t>
      </w:r>
      <w:r>
        <w:rPr>
          <w:rFonts w:ascii="Palatino Linotype" w:hAnsi="Palatino Linotype"/>
          <w:sz w:val="24"/>
          <w:szCs w:val="24"/>
        </w:rPr>
        <w:t xml:space="preserve">rindió su respuesta a la solicitud de información </w:t>
      </w:r>
      <w:r>
        <w:rPr>
          <w:rFonts w:ascii="Palatino Linotype" w:hAnsi="Palatino Linotype"/>
          <w:b/>
          <w:sz w:val="24"/>
          <w:szCs w:val="24"/>
        </w:rPr>
        <w:t xml:space="preserve">00010/OASVACHASO/IP/2019, </w:t>
      </w:r>
      <w:r>
        <w:rPr>
          <w:rFonts w:ascii="Palatino Linotype" w:hAnsi="Palatino Linotype"/>
          <w:sz w:val="24"/>
          <w:szCs w:val="24"/>
        </w:rPr>
        <w:t xml:space="preserve">anexando la siguiente documentación: </w:t>
      </w:r>
    </w:p>
    <w:p w:rsidR="004A5A05" w:rsidRPr="008E55A0" w:rsidRDefault="008A1C77" w:rsidP="008A1C77">
      <w:pPr>
        <w:pStyle w:val="Prrafodelista"/>
        <w:numPr>
          <w:ilvl w:val="0"/>
          <w:numId w:val="42"/>
        </w:numPr>
        <w:spacing w:before="240" w:after="240" w:line="360" w:lineRule="auto"/>
        <w:jc w:val="both"/>
        <w:rPr>
          <w:rFonts w:ascii="Palatino Linotype" w:hAnsi="Palatino Linotype" w:cs="Arial"/>
          <w:b/>
        </w:rPr>
      </w:pPr>
      <w:r>
        <w:rPr>
          <w:rFonts w:ascii="Palatino Linotype" w:hAnsi="Palatino Linotype" w:cs="Arial"/>
          <w:b/>
        </w:rPr>
        <w:lastRenderedPageBreak/>
        <w:t xml:space="preserve">“SCAN0090.PDF”: </w:t>
      </w:r>
      <w:r>
        <w:rPr>
          <w:rFonts w:ascii="Palatino Linotype" w:hAnsi="Palatino Linotype" w:cs="Arial"/>
        </w:rPr>
        <w:t xml:space="preserve">Compila </w:t>
      </w:r>
      <w:r w:rsidR="008E55A0">
        <w:rPr>
          <w:rFonts w:ascii="Palatino Linotype" w:hAnsi="Palatino Linotype" w:cs="Arial"/>
          <w:b/>
        </w:rPr>
        <w:t xml:space="preserve">28 </w:t>
      </w:r>
      <w:r w:rsidR="008E55A0" w:rsidRPr="0012448B">
        <w:rPr>
          <w:rFonts w:ascii="Palatino Linotype" w:hAnsi="Palatino Linotype" w:cs="Arial"/>
          <w:b/>
        </w:rPr>
        <w:t>-veintiocho-</w:t>
      </w:r>
      <w:r w:rsidR="008E55A0">
        <w:rPr>
          <w:rFonts w:ascii="Palatino Linotype" w:hAnsi="Palatino Linotype" w:cs="Arial"/>
        </w:rPr>
        <w:t xml:space="preserve"> nombramientos signados por el Director General y dirigidos a los siguientes servidores públicos: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Operación Hidráulica; de fecha uno de enero de dos mil diecinueve.</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Jefa del Departamento de Control Vehicular;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Asesor Particular del Director General; de fecha catorce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del Órgano Interno de Control; de fecha uno de enero de dos mil diecinueve.</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Coordinador del Área Técnica de Estudios y Proyectos; de fecha tres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Jefa del Departamento de Egresos</w:t>
      </w:r>
      <w:r w:rsidR="00614A49">
        <w:rPr>
          <w:rFonts w:ascii="Palatino Linotype" w:hAnsi="Palatino Linotype" w:cs="Arial"/>
        </w:rPr>
        <w:t>; de fecha tres de enero de dos mil diecinueve.</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Subdirector de Finanzas</w:t>
      </w:r>
      <w:r w:rsidR="00614A49">
        <w:rPr>
          <w:rFonts w:ascii="Palatino Linotype" w:hAnsi="Palatino Linotype" w:cs="Arial"/>
        </w:rPr>
        <w:t xml:space="preserve">; de fecha tres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Supervisor adscrito a la </w:t>
      </w:r>
      <w:r w:rsidR="00614A49">
        <w:rPr>
          <w:rFonts w:ascii="Palatino Linotype" w:hAnsi="Palatino Linotype" w:cs="Arial"/>
        </w:rPr>
        <w:t>Dirección</w:t>
      </w:r>
      <w:r>
        <w:rPr>
          <w:rFonts w:ascii="Palatino Linotype" w:hAnsi="Palatino Linotype" w:cs="Arial"/>
        </w:rPr>
        <w:t xml:space="preserve"> de Operación </w:t>
      </w:r>
      <w:r w:rsidR="00614A49">
        <w:rPr>
          <w:rFonts w:ascii="Palatino Linotype" w:hAnsi="Palatino Linotype" w:cs="Arial"/>
        </w:rPr>
        <w:t xml:space="preserve">Hidráulica; de fecha nueve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lastRenderedPageBreak/>
        <w:t>Subdirector del Órgano de Control Interno</w:t>
      </w:r>
      <w:r w:rsidR="00142A49">
        <w:rPr>
          <w:rFonts w:ascii="Palatino Linotype" w:hAnsi="Palatino Linotype" w:cs="Arial"/>
        </w:rPr>
        <w:t xml:space="preserve">; de fecha tres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Administración</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Director de </w:t>
      </w:r>
      <w:r w:rsidR="00142A49">
        <w:rPr>
          <w:rFonts w:ascii="Palatino Linotype" w:hAnsi="Palatino Linotype" w:cs="Arial"/>
        </w:rPr>
        <w:t xml:space="preserve">Informática;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Departamento de Control Presupuestal</w:t>
      </w:r>
      <w:r w:rsidR="00142A49">
        <w:rPr>
          <w:rFonts w:ascii="Palatino Linotype" w:hAnsi="Palatino Linotype" w:cs="Arial"/>
        </w:rPr>
        <w:t xml:space="preserve">; de fecha tres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Jef</w:t>
      </w:r>
      <w:r w:rsidR="00142A49">
        <w:rPr>
          <w:rFonts w:ascii="Palatino Linotype" w:hAnsi="Palatino Linotype" w:cs="Arial"/>
        </w:rPr>
        <w:t>a</w:t>
      </w:r>
      <w:r>
        <w:rPr>
          <w:rFonts w:ascii="Palatino Linotype" w:hAnsi="Palatino Linotype" w:cs="Arial"/>
        </w:rPr>
        <w:t xml:space="preserve"> de Departamento de Ingresos</w:t>
      </w:r>
      <w:r w:rsidR="00142A49">
        <w:rPr>
          <w:rFonts w:ascii="Palatino Linotype" w:hAnsi="Palatino Linotype" w:cs="Arial"/>
        </w:rPr>
        <w:t xml:space="preserve">; de fecha tres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Jefe de Departamento de Contabilidad</w:t>
      </w:r>
      <w:r w:rsidR="00142A49">
        <w:rPr>
          <w:rFonts w:ascii="Palatino Linotype" w:hAnsi="Palatino Linotype" w:cs="Arial"/>
        </w:rPr>
        <w:t xml:space="preserve">; de fecha tres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Coordinador</w:t>
      </w:r>
      <w:r w:rsidR="00142A49">
        <w:rPr>
          <w:rFonts w:ascii="Palatino Linotype" w:hAnsi="Palatino Linotype" w:cs="Arial"/>
        </w:rPr>
        <w:t>a</w:t>
      </w:r>
      <w:r>
        <w:rPr>
          <w:rFonts w:ascii="Palatino Linotype" w:hAnsi="Palatino Linotype" w:cs="Arial"/>
        </w:rPr>
        <w:t xml:space="preserve"> de </w:t>
      </w:r>
      <w:r w:rsidR="00142A49">
        <w:rPr>
          <w:rFonts w:ascii="Palatino Linotype" w:hAnsi="Palatino Linotype" w:cs="Arial"/>
        </w:rPr>
        <w:t>Almacén</w:t>
      </w:r>
      <w:r>
        <w:rPr>
          <w:rFonts w:ascii="Palatino Linotype" w:hAnsi="Palatino Linotype" w:cs="Arial"/>
        </w:rPr>
        <w:t xml:space="preserve"> de </w:t>
      </w:r>
      <w:r w:rsidR="00142A49">
        <w:rPr>
          <w:rFonts w:ascii="Palatino Linotype" w:hAnsi="Palatino Linotype" w:cs="Arial"/>
        </w:rPr>
        <w:t xml:space="preserve">Papelería;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Coordinador de Patrimonio</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Estudios y Proyectos</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Planeación y Desarrollo Organizacional</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lastRenderedPageBreak/>
        <w:t>Jefe del Departamento de Licitaciones</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Comercialización</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la Unidad de Transparencia</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w:t>
      </w:r>
      <w:r w:rsidR="00142A49">
        <w:rPr>
          <w:rFonts w:ascii="Palatino Linotype" w:hAnsi="Palatino Linotype" w:cs="Arial"/>
        </w:rPr>
        <w:t>a</w:t>
      </w:r>
      <w:r>
        <w:rPr>
          <w:rFonts w:ascii="Palatino Linotype" w:hAnsi="Palatino Linotype" w:cs="Arial"/>
        </w:rPr>
        <w:t xml:space="preserve"> de Jurídico</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Subdirector de Administración</w:t>
      </w:r>
      <w:r w:rsidR="00142A49">
        <w:rPr>
          <w:rFonts w:ascii="Palatino Linotype" w:hAnsi="Palatino Linotype" w:cs="Arial"/>
        </w:rPr>
        <w:t xml:space="preserve">; de fecha veintiocho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Subdirector del </w:t>
      </w:r>
      <w:r w:rsidR="00142A49">
        <w:rPr>
          <w:rFonts w:ascii="Palatino Linotype" w:hAnsi="Palatino Linotype" w:cs="Arial"/>
        </w:rPr>
        <w:t>Área</w:t>
      </w:r>
      <w:r>
        <w:rPr>
          <w:rFonts w:ascii="Palatino Linotype" w:hAnsi="Palatino Linotype" w:cs="Arial"/>
        </w:rPr>
        <w:t xml:space="preserve"> de Recursos Humanos</w:t>
      </w:r>
      <w:r w:rsidR="00142A49">
        <w:rPr>
          <w:rFonts w:ascii="Palatino Linotype" w:hAnsi="Palatino Linotype" w:cs="Arial"/>
        </w:rPr>
        <w:t>; de fecha tres de enero de dos mil diecinueve.</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Coordinador de Archivo General</w:t>
      </w:r>
      <w:r w:rsidR="00142A49">
        <w:rPr>
          <w:rFonts w:ascii="Palatino Linotype" w:hAnsi="Palatino Linotype" w:cs="Arial"/>
        </w:rPr>
        <w:t xml:space="preserve">;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 xml:space="preserve">Coordinador de </w:t>
      </w:r>
      <w:r w:rsidR="00142A49">
        <w:rPr>
          <w:rFonts w:ascii="Palatino Linotype" w:hAnsi="Palatino Linotype" w:cs="Arial"/>
        </w:rPr>
        <w:t>Almacén</w:t>
      </w:r>
      <w:r>
        <w:rPr>
          <w:rFonts w:ascii="Palatino Linotype" w:hAnsi="Palatino Linotype" w:cs="Arial"/>
        </w:rPr>
        <w:t xml:space="preserve"> </w:t>
      </w:r>
      <w:r w:rsidR="00142A49">
        <w:rPr>
          <w:rFonts w:ascii="Palatino Linotype" w:hAnsi="Palatino Linotype" w:cs="Arial"/>
        </w:rPr>
        <w:t xml:space="preserve">Hidráulico; de fecha uno de enero de dos mil diecinueve. </w:t>
      </w:r>
    </w:p>
    <w:p w:rsidR="008E55A0" w:rsidRPr="008E55A0"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Director de Alcantarillado y Saneamiento</w:t>
      </w:r>
      <w:r w:rsidR="00142A49">
        <w:rPr>
          <w:rFonts w:ascii="Palatino Linotype" w:hAnsi="Palatino Linotype" w:cs="Arial"/>
        </w:rPr>
        <w:t xml:space="preserve">; de fecha uno de enero de dos mil diecinueve. </w:t>
      </w:r>
    </w:p>
    <w:p w:rsidR="008E55A0" w:rsidRPr="002A75CA" w:rsidRDefault="008E55A0" w:rsidP="008E55A0">
      <w:pPr>
        <w:pStyle w:val="Prrafodelista"/>
        <w:numPr>
          <w:ilvl w:val="0"/>
          <w:numId w:val="45"/>
        </w:numPr>
        <w:spacing w:before="240" w:after="240" w:line="360" w:lineRule="auto"/>
        <w:jc w:val="both"/>
        <w:rPr>
          <w:rFonts w:ascii="Palatino Linotype" w:hAnsi="Palatino Linotype" w:cs="Arial"/>
          <w:b/>
        </w:rPr>
      </w:pPr>
      <w:r>
        <w:rPr>
          <w:rFonts w:ascii="Palatino Linotype" w:hAnsi="Palatino Linotype" w:cs="Arial"/>
        </w:rPr>
        <w:t>Coordinadora de Cultura del Agua</w:t>
      </w:r>
      <w:r w:rsidR="00142A49">
        <w:rPr>
          <w:rFonts w:ascii="Palatino Linotype" w:hAnsi="Palatino Linotype" w:cs="Arial"/>
        </w:rPr>
        <w:t>; de fecha uno de enero de dos mil diecinueve.</w:t>
      </w:r>
    </w:p>
    <w:p w:rsidR="002A75CA" w:rsidRPr="002A75CA" w:rsidRDefault="00C40E37" w:rsidP="002A75CA">
      <w:pPr>
        <w:pStyle w:val="Prrafodelista"/>
        <w:numPr>
          <w:ilvl w:val="0"/>
          <w:numId w:val="42"/>
        </w:numPr>
        <w:spacing w:before="240" w:after="240" w:line="360" w:lineRule="auto"/>
        <w:jc w:val="both"/>
        <w:rPr>
          <w:rFonts w:ascii="Palatino Linotype" w:hAnsi="Palatino Linotype" w:cs="Arial"/>
          <w:b/>
        </w:rPr>
      </w:pPr>
      <w:r>
        <w:rPr>
          <w:rFonts w:ascii="Palatino Linotype" w:hAnsi="Palatino Linotype" w:cs="Arial"/>
          <w:noProof/>
          <w:lang w:val="es-MX" w:eastAsia="es-MX"/>
        </w:rPr>
        <w:lastRenderedPageBreak/>
        <w:drawing>
          <wp:anchor distT="0" distB="0" distL="114300" distR="114300" simplePos="0" relativeHeight="251671552" behindDoc="0" locked="0" layoutInCell="1" allowOverlap="1" wp14:anchorId="252D8261" wp14:editId="5DEF8D7E">
            <wp:simplePos x="0" y="0"/>
            <wp:positionH relativeFrom="page">
              <wp:align>center</wp:align>
            </wp:positionH>
            <wp:positionV relativeFrom="paragraph">
              <wp:posOffset>1876425</wp:posOffset>
            </wp:positionV>
            <wp:extent cx="5745480" cy="4300855"/>
            <wp:effectExtent l="19050" t="19050" r="26670" b="23495"/>
            <wp:wrapThrough wrapText="bothSides">
              <wp:wrapPolygon edited="0">
                <wp:start x="-72" y="-96"/>
                <wp:lineTo x="-72" y="21622"/>
                <wp:lineTo x="21629" y="21622"/>
                <wp:lineTo x="21629" y="-96"/>
                <wp:lineTo x="-72" y="-96"/>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43008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A75CA">
        <w:rPr>
          <w:rFonts w:ascii="Palatino Linotype" w:hAnsi="Palatino Linotype" w:cs="Arial"/>
          <w:b/>
        </w:rPr>
        <w:t xml:space="preserve">“00010_IP_2019 Nomina 1ra_2da. Enero 2019 – copia.xlsx”: </w:t>
      </w:r>
      <w:r w:rsidR="002A75CA">
        <w:rPr>
          <w:rFonts w:ascii="Palatino Linotype" w:hAnsi="Palatino Linotype" w:cs="Arial"/>
        </w:rPr>
        <w:t>Documento de Excel que recopila la información relativa a la nomina de las dos quincenas de enero de los corrientes, desglosa diversos datos tales como nombre, sueldo, gratificación especial, total de percepciones, total de deducciones y neto pagado. Sirve de sustento la siguiente imagen ilustrativa:</w:t>
      </w:r>
    </w:p>
    <w:p w:rsidR="008A1C77" w:rsidRPr="008A1C77" w:rsidRDefault="008A1C77" w:rsidP="002A75CA">
      <w:pPr>
        <w:pStyle w:val="Prrafodelista"/>
        <w:spacing w:before="240" w:after="240" w:line="360" w:lineRule="auto"/>
        <w:ind w:left="720"/>
        <w:jc w:val="both"/>
        <w:rPr>
          <w:rFonts w:ascii="Palatino Linotype" w:hAnsi="Palatino Linotype" w:cs="Arial"/>
          <w:b/>
        </w:rPr>
      </w:pPr>
    </w:p>
    <w:p w:rsidR="002A75CA" w:rsidRPr="00B45A69" w:rsidRDefault="002A75CA" w:rsidP="002A75CA">
      <w:pPr>
        <w:spacing w:before="240" w:after="240" w:line="360" w:lineRule="auto"/>
        <w:jc w:val="both"/>
        <w:rPr>
          <w:rFonts w:ascii="Palatino Linotype" w:hAnsi="Palatino Linotype" w:cs="Arial"/>
          <w:sz w:val="24"/>
          <w:szCs w:val="24"/>
        </w:rPr>
      </w:pPr>
      <w:r w:rsidRPr="002A75CA">
        <w:rPr>
          <w:rFonts w:ascii="Palatino Linotype" w:hAnsi="Palatino Linotype" w:cs="Arial"/>
          <w:sz w:val="24"/>
          <w:szCs w:val="24"/>
        </w:rPr>
        <w:lastRenderedPageBreak/>
        <w:t xml:space="preserve"> </w:t>
      </w: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La Recurrente </w:t>
      </w:r>
      <w:r>
        <w:rPr>
          <w:rFonts w:ascii="Palatino Linotype" w:hAnsi="Palatino Linotype" w:cs="Arial"/>
          <w:sz w:val="24"/>
          <w:szCs w:val="24"/>
        </w:rPr>
        <w:t xml:space="preserve">interpuso recurso de revisión en fecha ocho de marzo, admitiéndose el catorce de marzo, ambos del año en curso. Señalando como razones o motivos de inconformidad: </w:t>
      </w:r>
    </w:p>
    <w:p w:rsidR="002A75CA" w:rsidRPr="00B45A69" w:rsidRDefault="002A75CA" w:rsidP="002A75CA">
      <w:pPr>
        <w:spacing w:before="240" w:after="240" w:line="360" w:lineRule="auto"/>
        <w:ind w:left="851" w:right="851"/>
        <w:jc w:val="both"/>
        <w:rPr>
          <w:rFonts w:ascii="Palatino Linotype" w:hAnsi="Palatino Linotype" w:cs="Arial"/>
          <w:b/>
          <w:i/>
        </w:rPr>
      </w:pPr>
      <w:r w:rsidRPr="00B45A69">
        <w:rPr>
          <w:rFonts w:ascii="Palatino Linotype" w:hAnsi="Palatino Linotype"/>
          <w:i/>
        </w:rPr>
        <w:t xml:space="preserve">“falta de actas de cabildo que acrediten los nombramientos y clasificación de personal” </w:t>
      </w:r>
      <w:r w:rsidRPr="00B45A69">
        <w:rPr>
          <w:rFonts w:ascii="Palatino Linotype" w:hAnsi="Palatino Linotype"/>
          <w:b/>
          <w:i/>
        </w:rPr>
        <w:t>[Sic]</w:t>
      </w:r>
    </w:p>
    <w:p w:rsidR="002A75CA" w:rsidRDefault="002A75CA" w:rsidP="007470CA">
      <w:pPr>
        <w:spacing w:before="240" w:after="240" w:line="360" w:lineRule="auto"/>
        <w:jc w:val="both"/>
        <w:rPr>
          <w:rFonts w:ascii="Palatino Linotype" w:hAnsi="Palatino Linotype" w:cs="Arial"/>
          <w:sz w:val="24"/>
          <w:szCs w:val="24"/>
        </w:rPr>
      </w:pPr>
    </w:p>
    <w:p w:rsidR="00B45A69" w:rsidRDefault="00B45A69"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como fue mencionado en el antecedente quinto, una vez abierta la etapa de instrucción se puntualiza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informe justificado, asimismo,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rendir las manifestaciones estimadas pertinentes. </w:t>
      </w:r>
    </w:p>
    <w:p w:rsidR="00B45A69" w:rsidRPr="00D65694" w:rsidRDefault="002F20A6" w:rsidP="007470CA">
      <w:pPr>
        <w:spacing w:before="240" w:after="240" w:line="360" w:lineRule="auto"/>
        <w:jc w:val="both"/>
        <w:rPr>
          <w:rFonts w:ascii="Palatino Linotype" w:hAnsi="Palatino Linotype" w:cs="Arial"/>
          <w:b/>
          <w:sz w:val="24"/>
          <w:szCs w:val="24"/>
          <w:u w:val="single"/>
        </w:rPr>
      </w:pPr>
      <w:r>
        <w:rPr>
          <w:rFonts w:ascii="Palatino Linotype" w:hAnsi="Palatino Linotype" w:cs="Arial"/>
          <w:sz w:val="24"/>
          <w:szCs w:val="24"/>
        </w:rPr>
        <w:t>Bajo estas líneas argumentativas</w:t>
      </w:r>
      <w:r w:rsidR="00B45A69">
        <w:rPr>
          <w:rFonts w:ascii="Palatino Linotype" w:hAnsi="Palatino Linotype" w:cs="Arial"/>
          <w:sz w:val="24"/>
          <w:szCs w:val="24"/>
        </w:rPr>
        <w:t xml:space="preserve">, </w:t>
      </w:r>
      <w:r>
        <w:rPr>
          <w:rFonts w:ascii="Palatino Linotype" w:hAnsi="Palatino Linotype" w:cs="Arial"/>
          <w:sz w:val="24"/>
          <w:szCs w:val="24"/>
        </w:rPr>
        <w:t xml:space="preserve">la presente resolución versará en determinar si la información remitida mediante respuesta satisface el derecho de acceso a la información pública promovido por la particular, </w:t>
      </w:r>
      <w:r w:rsidR="00D65694" w:rsidRPr="00D65694">
        <w:rPr>
          <w:rFonts w:ascii="Palatino Linotype" w:hAnsi="Palatino Linotype" w:cs="Arial"/>
          <w:b/>
          <w:sz w:val="24"/>
          <w:szCs w:val="24"/>
          <w:u w:val="single"/>
        </w:rPr>
        <w:t>en relación con</w:t>
      </w:r>
      <w:r w:rsidRPr="00D65694">
        <w:rPr>
          <w:rFonts w:ascii="Palatino Linotype" w:hAnsi="Palatino Linotype" w:cs="Arial"/>
          <w:b/>
          <w:sz w:val="24"/>
          <w:szCs w:val="24"/>
          <w:u w:val="single"/>
        </w:rPr>
        <w:t xml:space="preserve"> los puntos de controversia citados con anterioridad. </w:t>
      </w:r>
    </w:p>
    <w:p w:rsidR="002F20A6" w:rsidRPr="008E7F66" w:rsidRDefault="002F20A6" w:rsidP="002F20A6">
      <w:pPr>
        <w:autoSpaceDE w:val="0"/>
        <w:autoSpaceDN w:val="0"/>
        <w:adjustRightInd w:val="0"/>
        <w:spacing w:after="0" w:line="360" w:lineRule="auto"/>
        <w:jc w:val="both"/>
        <w:rPr>
          <w:rFonts w:ascii="Palatino Linotype" w:hAnsi="Palatino Linotype"/>
          <w:sz w:val="24"/>
          <w:szCs w:val="24"/>
        </w:rPr>
      </w:pPr>
      <w:r w:rsidRPr="008E7F66">
        <w:rPr>
          <w:rFonts w:ascii="Palatino Linotype" w:hAnsi="Palatino Linotype"/>
          <w:sz w:val="24"/>
          <w:szCs w:val="24"/>
        </w:rPr>
        <w:t>Sirve de apoyo a lo anterior, por analogía, la Tesis Jurisprudencial Número 3ª./J.7/91, publicada en el Semanario Judicial de la Federación y su Gaceta bajo el número de registro 174,177, que establece lo siguiente:</w:t>
      </w:r>
    </w:p>
    <w:p w:rsidR="002F20A6" w:rsidRPr="00D65694" w:rsidRDefault="002F20A6" w:rsidP="002F20A6">
      <w:pPr>
        <w:spacing w:before="100" w:beforeAutospacing="1" w:after="100" w:afterAutospacing="1" w:line="276" w:lineRule="auto"/>
        <w:ind w:left="851" w:right="900"/>
        <w:jc w:val="both"/>
        <w:rPr>
          <w:rFonts w:ascii="Palatino Linotype" w:hAnsi="Palatino Linotype"/>
          <w:b/>
        </w:rPr>
      </w:pPr>
      <w:r w:rsidRPr="00DF12C5">
        <w:rPr>
          <w:rFonts w:ascii="Palatino Linotype" w:hAnsi="Palatino Linotype"/>
        </w:rPr>
        <w:t>“</w:t>
      </w:r>
      <w:r w:rsidRPr="00DF12C5">
        <w:rPr>
          <w:rFonts w:ascii="Palatino Linotype" w:hAnsi="Palatino Linotype"/>
          <w:b/>
          <w:i/>
        </w:rPr>
        <w:t>REVISIÓN EN AMPARO. LOS RESOLUTIVOS NO COMBATIDOS DEBEN DECLARARSE FIRMES</w:t>
      </w:r>
      <w:r w:rsidRPr="00DF12C5">
        <w:rPr>
          <w:rFonts w:ascii="Palatino Linotype" w:hAnsi="Palatino Linotype"/>
          <w:i/>
        </w:rPr>
        <w:t xml:space="preserve">. Cuando algún resolutivo de la sentencia impugnada afecta a la recurrente, y ésta no expresa agravio en contra de las </w:t>
      </w:r>
      <w:r w:rsidRPr="00DF12C5">
        <w:rPr>
          <w:rFonts w:ascii="Palatino Linotype" w:hAnsi="Palatino Linotype"/>
          <w:i/>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D65694">
        <w:rPr>
          <w:rFonts w:ascii="Palatino Linotype" w:hAnsi="Palatino Linotype"/>
          <w:i/>
        </w:rPr>
        <w:t xml:space="preserve"> </w:t>
      </w:r>
      <w:r w:rsidR="00D65694">
        <w:rPr>
          <w:rFonts w:ascii="Palatino Linotype" w:hAnsi="Palatino Linotype"/>
          <w:b/>
          <w:i/>
        </w:rPr>
        <w:t>[Sic]</w:t>
      </w:r>
    </w:p>
    <w:p w:rsidR="002F20A6" w:rsidRDefault="002F20A6" w:rsidP="002F20A6">
      <w:pPr>
        <w:spacing w:before="100" w:beforeAutospacing="1" w:after="100" w:afterAutospacing="1" w:line="360" w:lineRule="auto"/>
        <w:jc w:val="both"/>
        <w:rPr>
          <w:rFonts w:ascii="Palatino Linotype" w:hAnsi="Palatino Linotype"/>
          <w:sz w:val="24"/>
          <w:szCs w:val="24"/>
        </w:rPr>
      </w:pPr>
    </w:p>
    <w:p w:rsidR="002F20A6" w:rsidRPr="008E7F66" w:rsidRDefault="002F20A6" w:rsidP="002F20A6">
      <w:pPr>
        <w:spacing w:before="100" w:beforeAutospacing="1" w:after="100" w:afterAutospacing="1" w:line="360" w:lineRule="auto"/>
        <w:jc w:val="both"/>
        <w:rPr>
          <w:rFonts w:ascii="Palatino Linotype" w:hAnsi="Palatino Linotype"/>
          <w:sz w:val="24"/>
          <w:szCs w:val="24"/>
        </w:rPr>
      </w:pPr>
      <w:r w:rsidRPr="008E7F66">
        <w:rPr>
          <w:rFonts w:ascii="Palatino Linotype" w:hAnsi="Palatino Linotype"/>
          <w:sz w:val="24"/>
          <w:szCs w:val="24"/>
        </w:rPr>
        <w:t xml:space="preserve">Así, la parte de la solicitud sobre la que no se expresó inconformidad, debe declararse consentida por </w:t>
      </w:r>
      <w:r w:rsidR="00D65694">
        <w:rPr>
          <w:rFonts w:ascii="Palatino Linotype" w:hAnsi="Palatino Linotype"/>
          <w:sz w:val="24"/>
          <w:szCs w:val="24"/>
        </w:rPr>
        <w:t>la</w:t>
      </w:r>
      <w:r w:rsidRPr="008E7F66">
        <w:rPr>
          <w:rFonts w:ascii="Palatino Linotype"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2F20A6" w:rsidRPr="00D65694" w:rsidRDefault="002F20A6" w:rsidP="002F20A6">
      <w:pPr>
        <w:spacing w:line="276" w:lineRule="auto"/>
        <w:ind w:left="851" w:right="900"/>
        <w:jc w:val="both"/>
        <w:rPr>
          <w:rFonts w:ascii="Palatino Linotype" w:hAnsi="Palatino Linotype"/>
          <w:b/>
          <w:i/>
        </w:rPr>
      </w:pPr>
      <w:r w:rsidRPr="00DF12C5">
        <w:rPr>
          <w:rFonts w:ascii="Palatino Linotype" w:hAnsi="Palatino Linotype"/>
          <w:i/>
        </w:rPr>
        <w:t>“</w:t>
      </w:r>
      <w:r w:rsidRPr="00DF12C5">
        <w:rPr>
          <w:rFonts w:ascii="Palatino Linotype" w:hAnsi="Palatino Linotype"/>
          <w:b/>
          <w:i/>
        </w:rPr>
        <w:t>ACTOS CONSENTIDOS. SON LOS QUE NO SE IMPUGNAN MEDIANTE EL RECURSO IDÓNEO</w:t>
      </w:r>
      <w:r w:rsidRPr="00DF12C5">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D65694">
        <w:rPr>
          <w:rFonts w:ascii="Palatino Linotype" w:hAnsi="Palatino Linotype"/>
          <w:i/>
        </w:rPr>
        <w:t xml:space="preserve"> </w:t>
      </w:r>
      <w:r w:rsidR="00D65694">
        <w:rPr>
          <w:rFonts w:ascii="Palatino Linotype" w:hAnsi="Palatino Linotype"/>
          <w:b/>
          <w:i/>
        </w:rPr>
        <w:t>[Sic]</w:t>
      </w:r>
    </w:p>
    <w:p w:rsidR="002F20A6" w:rsidRDefault="002F20A6" w:rsidP="002F20A6">
      <w:pPr>
        <w:spacing w:after="0" w:line="360" w:lineRule="auto"/>
        <w:ind w:right="141"/>
        <w:jc w:val="both"/>
        <w:rPr>
          <w:rFonts w:ascii="Palatino Linotype" w:hAnsi="Palatino Linotype"/>
          <w:sz w:val="24"/>
          <w:szCs w:val="24"/>
          <w:lang w:eastAsia="es-MX"/>
        </w:rPr>
      </w:pPr>
    </w:p>
    <w:p w:rsidR="00707F0E" w:rsidRDefault="002F20A6"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Una vez sentado lo anterior,</w:t>
      </w:r>
      <w:r w:rsidR="00707F0E">
        <w:rPr>
          <w:rFonts w:ascii="Palatino Linotype" w:hAnsi="Palatino Linotype" w:cs="Arial"/>
          <w:sz w:val="24"/>
          <w:szCs w:val="24"/>
        </w:rPr>
        <w:t xml:space="preserve"> resulta preciso señalar que la relación laboral entre el Estado y el servidor público se formaliza mediante diversas figuras, tales como el nombramiento, contrato, así como el formato único de Movimientos de Personal, lo anterior con fundamento en los numerales </w:t>
      </w:r>
      <w:r w:rsidR="00707F0E">
        <w:rPr>
          <w:rFonts w:ascii="Palatino Linotype" w:hAnsi="Palatino Linotype" w:cs="Arial"/>
          <w:b/>
          <w:sz w:val="24"/>
          <w:szCs w:val="24"/>
        </w:rPr>
        <w:t xml:space="preserve">45 </w:t>
      </w:r>
      <w:r w:rsidR="00707F0E">
        <w:rPr>
          <w:rFonts w:ascii="Palatino Linotype" w:hAnsi="Palatino Linotype" w:cs="Arial"/>
          <w:sz w:val="24"/>
          <w:szCs w:val="24"/>
        </w:rPr>
        <w:t xml:space="preserve">y </w:t>
      </w:r>
      <w:r w:rsidR="00707F0E">
        <w:rPr>
          <w:rFonts w:ascii="Palatino Linotype" w:hAnsi="Palatino Linotype" w:cs="Arial"/>
          <w:b/>
          <w:sz w:val="24"/>
          <w:szCs w:val="24"/>
        </w:rPr>
        <w:t xml:space="preserve">46 </w:t>
      </w:r>
      <w:r w:rsidR="00707F0E">
        <w:rPr>
          <w:rFonts w:ascii="Palatino Linotype" w:hAnsi="Palatino Linotype" w:cs="Arial"/>
          <w:sz w:val="24"/>
          <w:szCs w:val="24"/>
        </w:rPr>
        <w:t xml:space="preserve">de la Ley del Trabajo de los Servidores Públicos del Estado y Municipios. </w:t>
      </w:r>
    </w:p>
    <w:p w:rsidR="006C0B7A" w:rsidRDefault="00707F0E"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w:t>
      </w:r>
      <w:r w:rsidR="00D65694">
        <w:rPr>
          <w:rFonts w:ascii="Palatino Linotype" w:hAnsi="Palatino Linotype" w:cs="Arial"/>
          <w:sz w:val="24"/>
          <w:szCs w:val="24"/>
        </w:rPr>
        <w:t>en relación con</w:t>
      </w:r>
      <w:r>
        <w:rPr>
          <w:rFonts w:ascii="Palatino Linotype" w:hAnsi="Palatino Linotype" w:cs="Arial"/>
          <w:sz w:val="24"/>
          <w:szCs w:val="24"/>
        </w:rPr>
        <w:t xml:space="preserve"> los nombramientos remitidos mediante respuesta es óbice mencionar que resulta</w:t>
      </w:r>
      <w:r w:rsidR="006C0B7A">
        <w:rPr>
          <w:rFonts w:ascii="Palatino Linotype" w:hAnsi="Palatino Linotype" w:cs="Arial"/>
          <w:sz w:val="24"/>
          <w:szCs w:val="24"/>
        </w:rPr>
        <w:t>n</w:t>
      </w:r>
      <w:r>
        <w:rPr>
          <w:rFonts w:ascii="Palatino Linotype" w:hAnsi="Palatino Linotype" w:cs="Arial"/>
          <w:sz w:val="24"/>
          <w:szCs w:val="24"/>
        </w:rPr>
        <w:t xml:space="preserve"> de </w:t>
      </w:r>
      <w:r w:rsidR="00065B59">
        <w:rPr>
          <w:rFonts w:ascii="Palatino Linotype" w:hAnsi="Palatino Linotype" w:cs="Arial"/>
          <w:sz w:val="24"/>
          <w:szCs w:val="24"/>
        </w:rPr>
        <w:t>interés</w:t>
      </w:r>
      <w:r>
        <w:rPr>
          <w:rFonts w:ascii="Palatino Linotype" w:hAnsi="Palatino Linotype" w:cs="Arial"/>
          <w:sz w:val="24"/>
          <w:szCs w:val="24"/>
        </w:rPr>
        <w:t xml:space="preserve"> de </w:t>
      </w:r>
      <w:r>
        <w:rPr>
          <w:rFonts w:ascii="Palatino Linotype" w:hAnsi="Palatino Linotype" w:cs="Arial"/>
          <w:b/>
          <w:sz w:val="24"/>
          <w:szCs w:val="24"/>
        </w:rPr>
        <w:t xml:space="preserve">La Recurrente </w:t>
      </w:r>
      <w:r>
        <w:rPr>
          <w:rFonts w:ascii="Palatino Linotype" w:hAnsi="Palatino Linotype" w:cs="Arial"/>
          <w:sz w:val="24"/>
          <w:szCs w:val="24"/>
        </w:rPr>
        <w:t xml:space="preserve">las actas de cabildo que los sustenten. </w:t>
      </w:r>
    </w:p>
    <w:p w:rsidR="006C0B7A" w:rsidRPr="006473F4" w:rsidRDefault="00065B59"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estas líneas argumentativas, </w:t>
      </w:r>
      <w:r w:rsidR="006C0B7A">
        <w:rPr>
          <w:rFonts w:ascii="Palatino Linotype" w:hAnsi="Palatino Linotype" w:cs="Arial"/>
          <w:sz w:val="24"/>
          <w:szCs w:val="24"/>
        </w:rPr>
        <w:t xml:space="preserve">resulta oportuno traer a colación los artículos </w:t>
      </w:r>
      <w:r w:rsidR="006473F4">
        <w:rPr>
          <w:rFonts w:ascii="Palatino Linotype" w:hAnsi="Palatino Linotype" w:cs="Arial"/>
          <w:sz w:val="24"/>
          <w:szCs w:val="24"/>
        </w:rPr>
        <w:t xml:space="preserve">9, fracción XIII, 18, fracción IX y 19 del Reglamento Interno del </w:t>
      </w:r>
      <w:r w:rsidR="006473F4">
        <w:rPr>
          <w:rFonts w:ascii="Palatino Linotype" w:hAnsi="Palatino Linotype" w:cs="Arial"/>
          <w:b/>
          <w:sz w:val="24"/>
          <w:szCs w:val="24"/>
        </w:rPr>
        <w:t xml:space="preserve">Sujeto Obligado, </w:t>
      </w:r>
      <w:r w:rsidR="006473F4">
        <w:rPr>
          <w:rFonts w:ascii="Palatino Linotype" w:hAnsi="Palatino Linotype" w:cs="Arial"/>
          <w:sz w:val="24"/>
          <w:szCs w:val="24"/>
        </w:rPr>
        <w:t xml:space="preserve">normatividad invocada que señala a la literalidad: </w:t>
      </w:r>
    </w:p>
    <w:p w:rsidR="006473F4" w:rsidRPr="006473F4" w:rsidRDefault="006473F4" w:rsidP="006473F4">
      <w:pPr>
        <w:spacing w:before="240" w:line="360" w:lineRule="auto"/>
        <w:ind w:left="851" w:right="851"/>
        <w:jc w:val="both"/>
        <w:rPr>
          <w:rFonts w:ascii="Palatino Linotype" w:hAnsi="Palatino Linotype"/>
          <w:i/>
        </w:rPr>
      </w:pPr>
      <w:r w:rsidRPr="006473F4">
        <w:rPr>
          <w:rFonts w:ascii="Palatino Linotype" w:hAnsi="Palatino Linotype"/>
          <w:i/>
        </w:rPr>
        <w:t>“Artículo 9.- El Secretario Técnico del Consejo tendrá a su cargo las siguientes facultades y obligaciones:</w:t>
      </w:r>
    </w:p>
    <w:p w:rsidR="006473F4" w:rsidRPr="006473F4" w:rsidRDefault="006473F4" w:rsidP="006473F4">
      <w:pPr>
        <w:spacing w:before="240" w:line="360" w:lineRule="auto"/>
        <w:ind w:left="851" w:right="851"/>
        <w:jc w:val="both"/>
        <w:rPr>
          <w:rFonts w:ascii="Palatino Linotype" w:hAnsi="Palatino Linotype"/>
          <w:b/>
          <w:i/>
        </w:rPr>
      </w:pPr>
      <w:r w:rsidRPr="006473F4">
        <w:rPr>
          <w:rFonts w:ascii="Palatino Linotype" w:hAnsi="Palatino Linotype"/>
          <w:b/>
          <w:i/>
        </w:rPr>
        <w:t>(…)</w:t>
      </w:r>
    </w:p>
    <w:p w:rsidR="006473F4" w:rsidRPr="006473F4" w:rsidRDefault="006473F4" w:rsidP="006473F4">
      <w:pPr>
        <w:spacing w:before="240" w:line="360" w:lineRule="auto"/>
        <w:ind w:left="851" w:right="851"/>
        <w:jc w:val="both"/>
        <w:rPr>
          <w:rFonts w:ascii="Palatino Linotype" w:hAnsi="Palatino Linotype"/>
          <w:i/>
        </w:rPr>
      </w:pPr>
      <w:r w:rsidRPr="006473F4">
        <w:rPr>
          <w:rFonts w:ascii="Palatino Linotype" w:hAnsi="Palatino Linotype"/>
          <w:i/>
        </w:rPr>
        <w:t>XIII. Redactar las actas de las sesiones; y</w:t>
      </w:r>
    </w:p>
    <w:p w:rsidR="006473F4" w:rsidRPr="006473F4" w:rsidRDefault="006473F4" w:rsidP="006473F4">
      <w:pPr>
        <w:spacing w:before="240" w:line="360" w:lineRule="auto"/>
        <w:ind w:left="851" w:right="851"/>
        <w:jc w:val="both"/>
        <w:rPr>
          <w:rFonts w:ascii="Palatino Linotype" w:hAnsi="Palatino Linotype"/>
          <w:b/>
          <w:i/>
        </w:rPr>
      </w:pPr>
      <w:r w:rsidRPr="006473F4">
        <w:rPr>
          <w:rFonts w:ascii="Palatino Linotype" w:hAnsi="Palatino Linotype"/>
          <w:b/>
          <w:i/>
        </w:rPr>
        <w:t>(…)</w:t>
      </w:r>
    </w:p>
    <w:p w:rsidR="006473F4" w:rsidRPr="006473F4" w:rsidRDefault="006473F4" w:rsidP="006473F4">
      <w:pPr>
        <w:spacing w:before="240" w:line="360" w:lineRule="auto"/>
        <w:ind w:left="851" w:right="851"/>
        <w:jc w:val="both"/>
        <w:rPr>
          <w:rFonts w:ascii="Palatino Linotype" w:hAnsi="Palatino Linotype"/>
          <w:b/>
          <w:i/>
          <w:u w:val="single"/>
        </w:rPr>
      </w:pPr>
      <w:r w:rsidRPr="006473F4">
        <w:rPr>
          <w:rFonts w:ascii="Palatino Linotype" w:hAnsi="Palatino Linotype"/>
          <w:b/>
          <w:i/>
          <w:u w:val="single"/>
        </w:rPr>
        <w:t>Artículo 18.- El Director General, tendrá las siguientes atribuciones y facultades:</w:t>
      </w:r>
    </w:p>
    <w:p w:rsidR="006473F4" w:rsidRPr="006473F4" w:rsidRDefault="006473F4" w:rsidP="006473F4">
      <w:pPr>
        <w:spacing w:before="240" w:line="360" w:lineRule="auto"/>
        <w:ind w:left="851" w:right="851"/>
        <w:jc w:val="both"/>
        <w:rPr>
          <w:rFonts w:ascii="Palatino Linotype" w:hAnsi="Palatino Linotype"/>
          <w:b/>
          <w:i/>
        </w:rPr>
      </w:pPr>
      <w:r w:rsidRPr="006473F4">
        <w:rPr>
          <w:rFonts w:ascii="Palatino Linotype" w:hAnsi="Palatino Linotype"/>
          <w:b/>
          <w:i/>
        </w:rPr>
        <w:t>(…)</w:t>
      </w:r>
    </w:p>
    <w:p w:rsidR="006473F4" w:rsidRPr="006473F4" w:rsidRDefault="006473F4" w:rsidP="006473F4">
      <w:pPr>
        <w:spacing w:before="240" w:line="360" w:lineRule="auto"/>
        <w:ind w:left="851" w:right="851"/>
        <w:jc w:val="both"/>
        <w:rPr>
          <w:rFonts w:ascii="Palatino Linotype" w:hAnsi="Palatino Linotype"/>
          <w:b/>
          <w:i/>
          <w:u w:val="single"/>
        </w:rPr>
      </w:pPr>
      <w:r w:rsidRPr="006473F4">
        <w:rPr>
          <w:rFonts w:ascii="Palatino Linotype" w:hAnsi="Palatino Linotype"/>
          <w:b/>
          <w:i/>
          <w:u w:val="single"/>
        </w:rPr>
        <w:lastRenderedPageBreak/>
        <w:t>IX. Nombrar y remover al personal de las unidades administrativas del Organismo;</w:t>
      </w:r>
    </w:p>
    <w:p w:rsidR="006473F4" w:rsidRPr="006473F4" w:rsidRDefault="006473F4" w:rsidP="006473F4">
      <w:pPr>
        <w:spacing w:before="240" w:line="360" w:lineRule="auto"/>
        <w:ind w:left="851" w:right="851"/>
        <w:jc w:val="both"/>
        <w:rPr>
          <w:rFonts w:ascii="Palatino Linotype" w:hAnsi="Palatino Linotype"/>
          <w:b/>
          <w:i/>
        </w:rPr>
      </w:pPr>
      <w:r w:rsidRPr="006473F4">
        <w:rPr>
          <w:rFonts w:ascii="Palatino Linotype" w:hAnsi="Palatino Linotype"/>
          <w:b/>
          <w:i/>
        </w:rPr>
        <w:t>(…)</w:t>
      </w:r>
    </w:p>
    <w:p w:rsidR="006473F4" w:rsidRPr="006473F4" w:rsidRDefault="006473F4" w:rsidP="006473F4">
      <w:pPr>
        <w:spacing w:before="240" w:line="360" w:lineRule="auto"/>
        <w:ind w:left="851" w:right="851"/>
        <w:jc w:val="both"/>
        <w:rPr>
          <w:rFonts w:ascii="Palatino Linotype" w:hAnsi="Palatino Linotype"/>
          <w:b/>
          <w:i/>
          <w:u w:val="single"/>
        </w:rPr>
      </w:pPr>
      <w:r w:rsidRPr="00D65694">
        <w:rPr>
          <w:rFonts w:ascii="Palatino Linotype" w:hAnsi="Palatino Linotype"/>
          <w:i/>
        </w:rPr>
        <w:t>Artículo 19.- El organismo se integrará por unidades Administrativas denominadas Direcciones, las cuales serán representadas por un titular,</w:t>
      </w:r>
      <w:r w:rsidRPr="006473F4">
        <w:rPr>
          <w:rFonts w:ascii="Palatino Linotype" w:hAnsi="Palatino Linotype"/>
          <w:b/>
          <w:i/>
          <w:u w:val="single"/>
        </w:rPr>
        <w:t xml:space="preserve"> el cual será nombrado por el Consejo Directivo a propuesta del Director General.</w:t>
      </w:r>
    </w:p>
    <w:p w:rsidR="006473F4" w:rsidRPr="006473F4" w:rsidRDefault="006473F4" w:rsidP="006473F4">
      <w:pPr>
        <w:spacing w:before="240" w:line="360" w:lineRule="auto"/>
        <w:ind w:left="851" w:right="851"/>
        <w:jc w:val="both"/>
        <w:rPr>
          <w:rFonts w:ascii="Palatino Linotype" w:hAnsi="Palatino Linotype"/>
          <w:b/>
        </w:rPr>
      </w:pPr>
      <w:r w:rsidRPr="006473F4">
        <w:rPr>
          <w:rFonts w:ascii="Palatino Linotype" w:hAnsi="Palatino Linotype"/>
        </w:rPr>
        <w:t>Para ello se dividirán en Direcciones Operativas y Direcciones Administrativas</w:t>
      </w:r>
      <w:r>
        <w:rPr>
          <w:rFonts w:ascii="Palatino Linotype" w:hAnsi="Palatino Linotype"/>
        </w:rPr>
        <w:t xml:space="preserve">” </w:t>
      </w:r>
      <w:r w:rsidRPr="006473F4">
        <w:rPr>
          <w:rFonts w:ascii="Palatino Linotype" w:hAnsi="Palatino Linotype"/>
          <w:b/>
          <w:i/>
        </w:rPr>
        <w:t>[Sic]</w:t>
      </w:r>
    </w:p>
    <w:p w:rsidR="006473F4" w:rsidRDefault="006473F4" w:rsidP="007470CA">
      <w:pPr>
        <w:spacing w:before="240" w:after="240" w:line="360" w:lineRule="auto"/>
        <w:jc w:val="both"/>
        <w:rPr>
          <w:rFonts w:ascii="Palatino Linotype" w:hAnsi="Palatino Linotype" w:cs="Arial"/>
          <w:sz w:val="24"/>
          <w:szCs w:val="24"/>
        </w:rPr>
      </w:pPr>
    </w:p>
    <w:p w:rsidR="00D529EC" w:rsidRDefault="006473F4"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Del análisis sistemático de la normatividad previamente plasmada se desprende</w:t>
      </w:r>
      <w:r w:rsidR="00D529EC">
        <w:rPr>
          <w:rFonts w:ascii="Palatino Linotype" w:hAnsi="Palatino Linotype" w:cs="Arial"/>
          <w:sz w:val="24"/>
          <w:szCs w:val="24"/>
        </w:rPr>
        <w:t>n</w:t>
      </w:r>
      <w:r>
        <w:rPr>
          <w:rFonts w:ascii="Palatino Linotype" w:hAnsi="Palatino Linotype" w:cs="Arial"/>
          <w:sz w:val="24"/>
          <w:szCs w:val="24"/>
        </w:rPr>
        <w:t xml:space="preserve"> </w:t>
      </w:r>
      <w:r w:rsidR="00D529EC">
        <w:rPr>
          <w:rFonts w:ascii="Palatino Linotype" w:hAnsi="Palatino Linotype" w:cs="Arial"/>
          <w:sz w:val="24"/>
          <w:szCs w:val="24"/>
        </w:rPr>
        <w:t>las siguientes consideraciones:</w:t>
      </w:r>
    </w:p>
    <w:p w:rsidR="00D529EC" w:rsidRDefault="00D529EC" w:rsidP="00D529EC">
      <w:pPr>
        <w:pStyle w:val="Prrafodelista"/>
        <w:numPr>
          <w:ilvl w:val="0"/>
          <w:numId w:val="46"/>
        </w:numPr>
        <w:spacing w:before="240" w:after="240" w:line="360" w:lineRule="auto"/>
        <w:jc w:val="both"/>
        <w:rPr>
          <w:rFonts w:ascii="Palatino Linotype" w:hAnsi="Palatino Linotype" w:cs="Arial"/>
        </w:rPr>
      </w:pPr>
      <w:r>
        <w:rPr>
          <w:rFonts w:ascii="Palatino Linotype" w:hAnsi="Palatino Linotype" w:cs="Arial"/>
        </w:rPr>
        <w:t xml:space="preserve">La expedición de nombramientos debe de ser concebida como una </w:t>
      </w:r>
      <w:r w:rsidRPr="0012448B">
        <w:rPr>
          <w:rFonts w:ascii="Palatino Linotype" w:hAnsi="Palatino Linotype" w:cs="Arial"/>
          <w:b/>
          <w:u w:val="single"/>
        </w:rPr>
        <w:t>facultad concurrente,</w:t>
      </w:r>
      <w:r>
        <w:rPr>
          <w:rFonts w:ascii="Palatino Linotype" w:hAnsi="Palatino Linotype" w:cs="Arial"/>
        </w:rPr>
        <w:t xml:space="preserve"> cuyo ejercicio se encuentra reservado al </w:t>
      </w:r>
      <w:r w:rsidRPr="00A64E6D">
        <w:rPr>
          <w:rFonts w:ascii="Palatino Linotype" w:hAnsi="Palatino Linotype" w:cs="Arial"/>
          <w:b/>
          <w:u w:val="single"/>
        </w:rPr>
        <w:t>Director General, así como al Consejo Directivo, quienes proponen y ratifican los nombramientos, respectivamente.</w:t>
      </w:r>
      <w:r>
        <w:rPr>
          <w:rFonts w:ascii="Palatino Linotype" w:hAnsi="Palatino Linotype" w:cs="Arial"/>
        </w:rPr>
        <w:t xml:space="preserve"> </w:t>
      </w:r>
    </w:p>
    <w:p w:rsidR="00D529EC" w:rsidRDefault="00D529EC" w:rsidP="00D529EC">
      <w:pPr>
        <w:pStyle w:val="Prrafodelista"/>
        <w:numPr>
          <w:ilvl w:val="0"/>
          <w:numId w:val="46"/>
        </w:numPr>
        <w:spacing w:before="240" w:after="240" w:line="360" w:lineRule="auto"/>
        <w:jc w:val="both"/>
        <w:rPr>
          <w:rFonts w:ascii="Palatino Linotype" w:hAnsi="Palatino Linotype" w:cs="Arial"/>
        </w:rPr>
      </w:pPr>
      <w:r>
        <w:rPr>
          <w:rFonts w:ascii="Palatino Linotype" w:hAnsi="Palatino Linotype" w:cs="Arial"/>
        </w:rPr>
        <w:t xml:space="preserve">Resulta inadmisible concebir a los ciudadanos como expertos en la materia, por ello, en el ámbito de sus atribuciones, este Órgano Garante se encuentra constreñido a suplir la deficiencia de la queja a favor de los recurrentes, lo </w:t>
      </w:r>
      <w:r>
        <w:rPr>
          <w:rFonts w:ascii="Palatino Linotype" w:hAnsi="Palatino Linotype" w:cs="Arial"/>
        </w:rPr>
        <w:lastRenderedPageBreak/>
        <w:t xml:space="preserve">anterior con fundamento en el artículo 13 y 181 </w:t>
      </w:r>
      <w:r>
        <w:rPr>
          <w:rFonts w:ascii="Palatino Linotype" w:hAnsi="Palatino Linotype" w:cs="Arial"/>
          <w:b/>
        </w:rPr>
        <w:t xml:space="preserve">-cuarto párrafo- </w:t>
      </w:r>
      <w:r>
        <w:rPr>
          <w:rFonts w:ascii="Palatino Linotype" w:hAnsi="Palatino Linotype" w:cs="Arial"/>
        </w:rPr>
        <w:t xml:space="preserve">de la Ley de Transparencia local. </w:t>
      </w:r>
    </w:p>
    <w:p w:rsidR="00D529EC" w:rsidRPr="00D529EC" w:rsidRDefault="00A64E6D" w:rsidP="00D529EC">
      <w:pPr>
        <w:pStyle w:val="Prrafodelista"/>
        <w:numPr>
          <w:ilvl w:val="0"/>
          <w:numId w:val="46"/>
        </w:numPr>
        <w:spacing w:before="240" w:after="240" w:line="360" w:lineRule="auto"/>
        <w:jc w:val="both"/>
        <w:rPr>
          <w:rFonts w:ascii="Palatino Linotype" w:hAnsi="Palatino Linotype" w:cs="Arial"/>
        </w:rPr>
      </w:pPr>
      <w:r>
        <w:rPr>
          <w:rFonts w:ascii="Palatino Linotype" w:hAnsi="Palatino Linotype" w:cs="Arial"/>
        </w:rPr>
        <w:t>Las unidades administrativas deberán de garantizar que las solicitudes se turnen a todas las Áreas competentes que cuenten o deban contar con la información, no obstante lo anterior, a toda luz es posible advertir que en el caso concreto se inobservó lo dispuesto por el numeral 162 de la Ley de Transparencia y Acceso a la Información Pública del Estado de México y Municipios, lo anterior bajo la premisa de que el titular de la unidad de transparencia se limitó a turnar los requerimientos al Subdirector del Área de Recursos Humanos</w:t>
      </w:r>
      <w:r w:rsidR="00D60FBD">
        <w:rPr>
          <w:rFonts w:ascii="Palatino Linotype" w:hAnsi="Palatino Linotype" w:cs="Arial"/>
        </w:rPr>
        <w:t xml:space="preserve">, resultando procedente en consecuencia, ordenar una búsqueda exhaustiva y razonable de la información. </w:t>
      </w:r>
    </w:p>
    <w:p w:rsidR="00D529EC" w:rsidRDefault="00D529EC" w:rsidP="007470CA">
      <w:pPr>
        <w:spacing w:before="240" w:after="240" w:line="360" w:lineRule="auto"/>
        <w:jc w:val="both"/>
        <w:rPr>
          <w:rFonts w:ascii="Palatino Linotype" w:hAnsi="Palatino Linotype" w:cs="Arial"/>
          <w:sz w:val="24"/>
          <w:szCs w:val="24"/>
        </w:rPr>
      </w:pPr>
    </w:p>
    <w:p w:rsidR="00A64E6D" w:rsidRDefault="00A64E6D"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Con base en lo anteriormente expuesto</w:t>
      </w:r>
      <w:r w:rsidR="00D65694">
        <w:rPr>
          <w:rFonts w:ascii="Palatino Linotype" w:hAnsi="Palatino Linotype" w:cs="Arial"/>
          <w:sz w:val="24"/>
          <w:szCs w:val="24"/>
        </w:rPr>
        <w:t xml:space="preserve">, </w:t>
      </w:r>
      <w:r>
        <w:rPr>
          <w:rFonts w:ascii="Palatino Linotype" w:hAnsi="Palatino Linotype" w:cs="Arial"/>
          <w:sz w:val="24"/>
          <w:szCs w:val="24"/>
        </w:rPr>
        <w:t xml:space="preserve">este Órgano Garante invariablemente arriba a la conclusión de que resulta procedente ordenar la entrega de las Actas del Consejo Directivo, que sustenten la expedición de nombramientos </w:t>
      </w:r>
      <w:r w:rsidR="001C6E03">
        <w:rPr>
          <w:rFonts w:ascii="Palatino Linotype" w:hAnsi="Palatino Linotype" w:cs="Arial"/>
          <w:sz w:val="24"/>
          <w:szCs w:val="24"/>
        </w:rPr>
        <w:t>otorgados a los servidores públicos adscritos durante el periodo comprendido</w:t>
      </w:r>
      <w:r>
        <w:rPr>
          <w:rFonts w:ascii="Palatino Linotype" w:hAnsi="Palatino Linotype" w:cs="Arial"/>
          <w:sz w:val="24"/>
          <w:szCs w:val="24"/>
        </w:rPr>
        <w:t xml:space="preserve"> del uno de enero al treinta y uno de enero de los corrientes, información que deberá de ser remitida en versión pública de ser procedente, acompañada del acuerdo de clasificación respectivo, mismo que deberá de ser elaborado con estricta observancia a la normatividad aplicable. </w:t>
      </w:r>
    </w:p>
    <w:p w:rsidR="00D741F6" w:rsidRDefault="00A64E6D"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en alusión a </w:t>
      </w:r>
      <w:r w:rsidRPr="00D741F6">
        <w:rPr>
          <w:rFonts w:ascii="Palatino Linotype" w:hAnsi="Palatino Linotype" w:cs="Arial"/>
          <w:b/>
          <w:sz w:val="24"/>
          <w:szCs w:val="24"/>
        </w:rPr>
        <w:t>“</w:t>
      </w:r>
      <w:r w:rsidRPr="00D741F6">
        <w:rPr>
          <w:rFonts w:ascii="Palatino Linotype" w:hAnsi="Palatino Linotype" w:cs="Arial"/>
          <w:b/>
          <w:i/>
          <w:sz w:val="24"/>
          <w:szCs w:val="24"/>
        </w:rPr>
        <w:t>falta…. clasificación de personal”,</w:t>
      </w:r>
      <w:r>
        <w:rPr>
          <w:rFonts w:ascii="Palatino Linotype" w:hAnsi="Palatino Linotype" w:cs="Arial"/>
          <w:i/>
          <w:sz w:val="24"/>
          <w:szCs w:val="24"/>
        </w:rPr>
        <w:t xml:space="preserve"> </w:t>
      </w:r>
      <w:r>
        <w:rPr>
          <w:rFonts w:ascii="Palatino Linotype" w:hAnsi="Palatino Linotype" w:cs="Arial"/>
          <w:sz w:val="24"/>
          <w:szCs w:val="24"/>
        </w:rPr>
        <w:t xml:space="preserve">es oportuno </w:t>
      </w:r>
      <w:r w:rsidR="00D741F6">
        <w:rPr>
          <w:rFonts w:ascii="Palatino Linotype" w:hAnsi="Palatino Linotype" w:cs="Arial"/>
          <w:sz w:val="24"/>
          <w:szCs w:val="24"/>
        </w:rPr>
        <w:t xml:space="preserve">mencionar </w:t>
      </w:r>
      <w:r w:rsidR="002A75CA">
        <w:rPr>
          <w:rFonts w:ascii="Palatino Linotype" w:hAnsi="Palatino Linotype" w:cs="Arial"/>
          <w:sz w:val="24"/>
          <w:szCs w:val="24"/>
        </w:rPr>
        <w:t>al momento de ejercer su derecho de acceso a la información pública, la</w:t>
      </w:r>
      <w:r w:rsidR="00D741F6">
        <w:rPr>
          <w:rFonts w:ascii="Palatino Linotype" w:hAnsi="Palatino Linotype" w:cs="Arial"/>
          <w:sz w:val="24"/>
          <w:szCs w:val="24"/>
        </w:rPr>
        <w:t xml:space="preserve"> ciudadana requirió la categoría a la que pertenecen los servidores públicos que laboraron en las dos quincenas correspondientes al mes de enero de los corrientes.</w:t>
      </w:r>
    </w:p>
    <w:p w:rsidR="00A64E6D" w:rsidRDefault="00D741F6" w:rsidP="007470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estas líneas argumentativas, resulta de nuestro interés traer a colación los artículos </w:t>
      </w:r>
      <w:r w:rsidR="00A64E6D">
        <w:rPr>
          <w:rFonts w:ascii="Palatino Linotype" w:hAnsi="Palatino Linotype" w:cs="Arial"/>
          <w:sz w:val="24"/>
          <w:szCs w:val="24"/>
        </w:rPr>
        <w:t xml:space="preserve"> </w:t>
      </w:r>
      <w:r w:rsidR="00A64E6D">
        <w:rPr>
          <w:rFonts w:ascii="Palatino Linotype" w:hAnsi="Palatino Linotype" w:cs="Arial"/>
          <w:i/>
          <w:sz w:val="24"/>
          <w:szCs w:val="24"/>
        </w:rPr>
        <w:t xml:space="preserve"> </w:t>
      </w:r>
      <w:r w:rsidRPr="0012448B">
        <w:rPr>
          <w:rFonts w:ascii="Palatino Linotype" w:hAnsi="Palatino Linotype" w:cs="Arial"/>
          <w:b/>
          <w:sz w:val="24"/>
          <w:szCs w:val="24"/>
        </w:rPr>
        <w:t>6</w:t>
      </w:r>
      <w:r w:rsidR="00C40E37">
        <w:rPr>
          <w:rFonts w:ascii="Palatino Linotype" w:hAnsi="Palatino Linotype" w:cs="Arial"/>
          <w:sz w:val="24"/>
          <w:szCs w:val="24"/>
        </w:rPr>
        <w:t xml:space="preserve">, </w:t>
      </w:r>
      <w:r w:rsidRPr="0012448B">
        <w:rPr>
          <w:rFonts w:ascii="Palatino Linotype" w:hAnsi="Palatino Linotype" w:cs="Arial"/>
          <w:b/>
          <w:sz w:val="24"/>
          <w:szCs w:val="24"/>
        </w:rPr>
        <w:t>7</w:t>
      </w:r>
      <w:r w:rsidR="00C40E37">
        <w:rPr>
          <w:rFonts w:ascii="Palatino Linotype" w:hAnsi="Palatino Linotype" w:cs="Arial"/>
          <w:b/>
          <w:sz w:val="24"/>
          <w:szCs w:val="24"/>
        </w:rPr>
        <w:t xml:space="preserve"> y 8 </w:t>
      </w:r>
      <w:r>
        <w:rPr>
          <w:rFonts w:ascii="Palatino Linotype" w:hAnsi="Palatino Linotype" w:cs="Arial"/>
          <w:i/>
          <w:sz w:val="24"/>
          <w:szCs w:val="24"/>
        </w:rPr>
        <w:t xml:space="preserve"> </w:t>
      </w:r>
      <w:r>
        <w:rPr>
          <w:rFonts w:ascii="Palatino Linotype" w:hAnsi="Palatino Linotype" w:cs="Arial"/>
          <w:sz w:val="24"/>
          <w:szCs w:val="24"/>
        </w:rPr>
        <w:t>de la Ley del Trabajo de los Servidores Públicos del Estado y Municipios, mismos que a la letra rezan:</w:t>
      </w:r>
    </w:p>
    <w:p w:rsidR="00D741F6" w:rsidRPr="002A75CA" w:rsidRDefault="002A75CA" w:rsidP="002A75CA">
      <w:pPr>
        <w:spacing w:before="240" w:line="360" w:lineRule="auto"/>
        <w:ind w:left="851" w:right="851"/>
        <w:jc w:val="both"/>
        <w:rPr>
          <w:rFonts w:ascii="Palatino Linotype" w:hAnsi="Palatino Linotype" w:cs="Arial"/>
          <w:i/>
        </w:rPr>
      </w:pPr>
      <w:r>
        <w:rPr>
          <w:rFonts w:ascii="Palatino Linotype" w:hAnsi="Palatino Linotype" w:cs="Arial"/>
          <w:i/>
        </w:rPr>
        <w:t>“</w:t>
      </w:r>
      <w:r w:rsidR="00D741F6" w:rsidRPr="002A75CA">
        <w:rPr>
          <w:rFonts w:ascii="Palatino Linotype" w:hAnsi="Palatino Linotype" w:cs="Arial"/>
          <w:i/>
        </w:rPr>
        <w:t xml:space="preserve">ARTICULO 6.  </w:t>
      </w:r>
      <w:r w:rsidR="00D741F6" w:rsidRPr="002A75CA">
        <w:rPr>
          <w:rFonts w:ascii="Palatino Linotype" w:hAnsi="Palatino Linotype" w:cs="Arial"/>
          <w:b/>
          <w:i/>
          <w:u w:val="single"/>
        </w:rPr>
        <w:t>Los servidores públicos se clasifican en generales y de confianza,</w:t>
      </w:r>
      <w:r w:rsidR="00D741F6" w:rsidRPr="002A75CA">
        <w:rPr>
          <w:rFonts w:ascii="Palatino Linotype" w:hAnsi="Palatino Linotype" w:cs="Arial"/>
          <w:i/>
        </w:rPr>
        <w:t xml:space="preserve"> los cuales, de acuerdo con la duración de sus relaciones de trabajo pueden ser: por tiempo u obra determinados o por tiempo indeterminado. </w:t>
      </w:r>
    </w:p>
    <w:p w:rsidR="00D741F6" w:rsidRPr="002A75CA" w:rsidRDefault="00D741F6" w:rsidP="002A75CA">
      <w:pPr>
        <w:spacing w:before="240" w:line="360" w:lineRule="auto"/>
        <w:ind w:left="851" w:right="851"/>
        <w:jc w:val="both"/>
        <w:rPr>
          <w:rFonts w:ascii="Palatino Linotype" w:hAnsi="Palatino Linotype" w:cs="Arial"/>
          <w:i/>
        </w:rPr>
      </w:pPr>
      <w:r w:rsidRPr="002A75CA">
        <w:rPr>
          <w:rFonts w:ascii="Palatino Linotype" w:hAnsi="Palatino Linotype" w:cs="Arial"/>
          <w:i/>
        </w:rPr>
        <w:t xml:space="preserve"> ARTICULO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rsidR="00D741F6" w:rsidRPr="002A75CA" w:rsidRDefault="00D741F6" w:rsidP="002A75CA">
      <w:pPr>
        <w:spacing w:before="240" w:line="360" w:lineRule="auto"/>
        <w:ind w:left="851" w:right="851"/>
        <w:jc w:val="both"/>
        <w:rPr>
          <w:rFonts w:ascii="Palatino Linotype" w:hAnsi="Palatino Linotype" w:cs="Arial"/>
          <w:b/>
          <w:i/>
          <w:u w:val="single"/>
        </w:rPr>
      </w:pPr>
      <w:r w:rsidRPr="002A75CA">
        <w:rPr>
          <w:rFonts w:ascii="Palatino Linotype" w:hAnsi="Palatino Linotype" w:cs="Arial"/>
          <w:b/>
          <w:i/>
          <w:u w:val="single"/>
        </w:rPr>
        <w:t xml:space="preserve"> ARTICULO 8. Se entiende por servidores públicos de confianza: </w:t>
      </w:r>
    </w:p>
    <w:p w:rsidR="00D741F6" w:rsidRPr="002A75CA" w:rsidRDefault="00D741F6" w:rsidP="002A75CA">
      <w:pPr>
        <w:spacing w:before="240" w:line="360" w:lineRule="auto"/>
        <w:ind w:left="851" w:right="851"/>
        <w:jc w:val="both"/>
        <w:rPr>
          <w:rFonts w:ascii="Palatino Linotype" w:hAnsi="Palatino Linotype" w:cs="Arial"/>
          <w:i/>
        </w:rPr>
      </w:pPr>
      <w:r w:rsidRPr="002A75CA">
        <w:rPr>
          <w:rFonts w:ascii="Palatino Linotype" w:hAnsi="Palatino Linotype" w:cs="Arial"/>
          <w:b/>
          <w:i/>
          <w:u w:val="single"/>
        </w:rPr>
        <w:t xml:space="preserve"> I.- Aquellos cuyo nombramiento o ejercicio del cargo requiera de la intervención directa del titular de la institución pública,</w:t>
      </w:r>
      <w:r w:rsidRPr="002A75CA">
        <w:rPr>
          <w:rFonts w:ascii="Palatino Linotype" w:hAnsi="Palatino Linotype" w:cs="Arial"/>
          <w:i/>
        </w:rPr>
        <w:t xml:space="preserve"> del órgano de gobierno o de los Organismos Autónomos Constitucionales; siendo atribución de éstos su nombramiento o remoción en cualquier momento; </w:t>
      </w:r>
    </w:p>
    <w:p w:rsidR="00D741F6" w:rsidRPr="002A75CA" w:rsidRDefault="00D741F6" w:rsidP="002A75CA">
      <w:pPr>
        <w:spacing w:before="240" w:line="360" w:lineRule="auto"/>
        <w:ind w:left="851" w:right="851"/>
        <w:jc w:val="both"/>
        <w:rPr>
          <w:rFonts w:ascii="Palatino Linotype" w:hAnsi="Palatino Linotype" w:cs="Arial"/>
          <w:i/>
        </w:rPr>
      </w:pPr>
      <w:r w:rsidRPr="002A75CA">
        <w:rPr>
          <w:rFonts w:ascii="Palatino Linotype" w:hAnsi="Palatino Linotype" w:cs="Arial"/>
          <w:i/>
        </w:rPr>
        <w:lastRenderedPageBreak/>
        <w:t xml:space="preserve">II. </w:t>
      </w:r>
      <w:r w:rsidRPr="002A75CA">
        <w:rPr>
          <w:rFonts w:ascii="Palatino Linotype" w:hAnsi="Palatino Linotype" w:cs="Arial"/>
          <w:b/>
          <w:i/>
          <w:u w:val="single"/>
        </w:rPr>
        <w:t>Aquéllos que tengan esa calidad en razón de la naturaleza de las funciones que desempeñen</w:t>
      </w:r>
      <w:r w:rsidRPr="002A75CA">
        <w:rPr>
          <w:rFonts w:ascii="Palatino Linotype" w:hAnsi="Palatino Linotype" w:cs="Arial"/>
          <w:i/>
        </w:rPr>
        <w:t xml:space="preserve"> y no de la designación que se dé al puesto.</w:t>
      </w:r>
    </w:p>
    <w:p w:rsidR="00D741F6" w:rsidRPr="002A75CA" w:rsidRDefault="00D741F6" w:rsidP="002A75CA">
      <w:pPr>
        <w:spacing w:before="240" w:line="360" w:lineRule="auto"/>
        <w:ind w:left="851" w:right="851"/>
        <w:jc w:val="both"/>
        <w:rPr>
          <w:rFonts w:ascii="Palatino Linotype" w:hAnsi="Palatino Linotype" w:cs="Arial"/>
          <w:i/>
        </w:rPr>
      </w:pPr>
      <w:r w:rsidRPr="002A75CA">
        <w:rPr>
          <w:rFonts w:ascii="Palatino Linotype" w:hAnsi="Palatino Linotype" w:cs="Arial"/>
          <w:i/>
        </w:rPr>
        <w:t>(…)</w:t>
      </w:r>
    </w:p>
    <w:p w:rsidR="00D741F6" w:rsidRDefault="00D741F6" w:rsidP="00D741F6">
      <w:pPr>
        <w:spacing w:before="240" w:after="240" w:line="360" w:lineRule="auto"/>
        <w:jc w:val="both"/>
        <w:rPr>
          <w:rFonts w:ascii="Palatino Linotype" w:hAnsi="Palatino Linotype" w:cs="Arial"/>
          <w:sz w:val="24"/>
          <w:szCs w:val="24"/>
        </w:rPr>
      </w:pPr>
    </w:p>
    <w:p w:rsidR="002A75CA" w:rsidRPr="0012448B" w:rsidRDefault="00D741F6" w:rsidP="00D741F6">
      <w:pPr>
        <w:spacing w:before="240" w:after="240" w:line="360" w:lineRule="auto"/>
        <w:jc w:val="both"/>
        <w:rPr>
          <w:rFonts w:ascii="Palatino Linotype" w:hAnsi="Palatino Linotype" w:cs="Arial"/>
          <w:sz w:val="24"/>
          <w:szCs w:val="24"/>
        </w:rPr>
      </w:pPr>
      <w:r w:rsidRPr="0012448B">
        <w:rPr>
          <w:rFonts w:ascii="Palatino Linotype" w:hAnsi="Palatino Linotype" w:cs="Arial"/>
          <w:sz w:val="24"/>
          <w:szCs w:val="24"/>
        </w:rPr>
        <w:t xml:space="preserve">En este tenor, se desprende que </w:t>
      </w:r>
      <w:r w:rsidR="002A75CA" w:rsidRPr="0012448B">
        <w:rPr>
          <w:rFonts w:ascii="Palatino Linotype" w:hAnsi="Palatino Linotype" w:cs="Arial"/>
          <w:sz w:val="24"/>
          <w:szCs w:val="24"/>
        </w:rPr>
        <w:t xml:space="preserve">los servidores públicos reciben la categoría de confianza o generales, a mayor abundamiento, son catalogados de confianza aquellos servidores públicos que </w:t>
      </w:r>
      <w:r w:rsidR="00485BA8" w:rsidRPr="0012448B">
        <w:rPr>
          <w:rFonts w:ascii="Palatino Linotype" w:hAnsi="Palatino Linotype" w:cs="Arial"/>
          <w:sz w:val="24"/>
          <w:szCs w:val="24"/>
        </w:rPr>
        <w:t xml:space="preserve">reciben nombramiento del titular del órgano administrativo o aquéllos que tengan esa calidad </w:t>
      </w:r>
      <w:r w:rsidR="00BA0553" w:rsidRPr="0012448B">
        <w:rPr>
          <w:rFonts w:ascii="Palatino Linotype" w:hAnsi="Palatino Linotype" w:cs="Arial"/>
          <w:sz w:val="24"/>
          <w:szCs w:val="24"/>
        </w:rPr>
        <w:t>debido a</w:t>
      </w:r>
      <w:r w:rsidR="00485BA8" w:rsidRPr="0012448B">
        <w:rPr>
          <w:rFonts w:ascii="Palatino Linotype" w:hAnsi="Palatino Linotype" w:cs="Arial"/>
          <w:sz w:val="24"/>
          <w:szCs w:val="24"/>
        </w:rPr>
        <w:t xml:space="preserve"> la naturaleza de las funciones que desempeñen. E</w:t>
      </w:r>
      <w:r w:rsidR="0012448B">
        <w:rPr>
          <w:rFonts w:ascii="Palatino Linotype" w:hAnsi="Palatino Linotype" w:cs="Arial"/>
          <w:sz w:val="24"/>
          <w:szCs w:val="24"/>
        </w:rPr>
        <w:t>n</w:t>
      </w:r>
      <w:r w:rsidR="00485BA8" w:rsidRPr="0012448B">
        <w:rPr>
          <w:rFonts w:ascii="Palatino Linotype" w:hAnsi="Palatino Linotype" w:cs="Arial"/>
          <w:sz w:val="24"/>
          <w:szCs w:val="24"/>
        </w:rPr>
        <w:t xml:space="preserve"> contraste, son servidores públicos generales aquellos que prestan funciones operativas de carácter manual, material, administrativo, técnico, profesional, de apoyo, o aquellos que realizan tareas asignadas por sus superiores.</w:t>
      </w:r>
    </w:p>
    <w:p w:rsidR="00485BA8" w:rsidRPr="0012448B" w:rsidRDefault="00485BA8" w:rsidP="00D741F6">
      <w:pPr>
        <w:spacing w:before="240" w:after="240" w:line="360" w:lineRule="auto"/>
        <w:jc w:val="both"/>
        <w:rPr>
          <w:rFonts w:ascii="Palatino Linotype" w:hAnsi="Palatino Linotype" w:cs="Arial"/>
          <w:sz w:val="24"/>
          <w:szCs w:val="24"/>
        </w:rPr>
      </w:pPr>
      <w:r w:rsidRPr="0012448B">
        <w:rPr>
          <w:rFonts w:ascii="Palatino Linotype" w:hAnsi="Palatino Linotype" w:cs="Arial"/>
          <w:sz w:val="24"/>
          <w:szCs w:val="24"/>
        </w:rPr>
        <w:t xml:space="preserve">Al respecto, resulta de nuestro </w:t>
      </w:r>
      <w:r w:rsidR="00BA0553" w:rsidRPr="0012448B">
        <w:rPr>
          <w:rFonts w:ascii="Palatino Linotype" w:hAnsi="Palatino Linotype" w:cs="Arial"/>
          <w:sz w:val="24"/>
          <w:szCs w:val="24"/>
        </w:rPr>
        <w:t>interés</w:t>
      </w:r>
      <w:r w:rsidRPr="0012448B">
        <w:rPr>
          <w:rFonts w:ascii="Palatino Linotype" w:hAnsi="Palatino Linotype" w:cs="Arial"/>
          <w:sz w:val="24"/>
          <w:szCs w:val="24"/>
        </w:rPr>
        <w:t xml:space="preserve"> la siguiente imagen ilustrativa:</w:t>
      </w:r>
    </w:p>
    <w:p w:rsidR="00485BA8" w:rsidRDefault="00C40E37" w:rsidP="00D741F6">
      <w:pPr>
        <w:spacing w:before="240" w:after="240" w:line="360" w:lineRule="auto"/>
        <w:jc w:val="both"/>
        <w:rPr>
          <w:rFonts w:ascii="Palatino Linotype" w:hAnsi="Palatino Linotype" w:cs="Arial"/>
        </w:rPr>
      </w:pPr>
      <w:r w:rsidRPr="0012448B">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562A72DA" wp14:editId="3584F81A">
                <wp:simplePos x="0" y="0"/>
                <wp:positionH relativeFrom="column">
                  <wp:posOffset>-575309</wp:posOffset>
                </wp:positionH>
                <wp:positionV relativeFrom="paragraph">
                  <wp:posOffset>165100</wp:posOffset>
                </wp:positionV>
                <wp:extent cx="6949440" cy="2794000"/>
                <wp:effectExtent l="0" t="0" r="22860" b="25400"/>
                <wp:wrapNone/>
                <wp:docPr id="19" name="Conector recto 19"/>
                <wp:cNvGraphicFramePr/>
                <a:graphic xmlns:a="http://schemas.openxmlformats.org/drawingml/2006/main">
                  <a:graphicData uri="http://schemas.microsoft.com/office/word/2010/wordprocessingShape">
                    <wps:wsp>
                      <wps:cNvCnPr/>
                      <wps:spPr>
                        <a:xfrm>
                          <a:off x="0" y="0"/>
                          <a:ext cx="6949440" cy="279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B1E9D" id="Conector recto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13pt" to="501.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" strokecolor="#5b9bd5 [3204]" strokeweight=".5pt">
                <v:stroke joinstyle="miter"/>
              </v:line>
            </w:pict>
          </mc:Fallback>
        </mc:AlternateContent>
      </w:r>
    </w:p>
    <w:p w:rsidR="00485BA8" w:rsidRDefault="00485BA8" w:rsidP="00D741F6">
      <w:pPr>
        <w:spacing w:before="240" w:after="240" w:line="360" w:lineRule="auto"/>
        <w:jc w:val="both"/>
        <w:rPr>
          <w:rFonts w:ascii="Palatino Linotype" w:hAnsi="Palatino Linotype" w:cs="Arial"/>
        </w:rPr>
      </w:pPr>
    </w:p>
    <w:p w:rsidR="00BA0553" w:rsidRDefault="00BA0553" w:rsidP="00D741F6">
      <w:pPr>
        <w:spacing w:before="240" w:after="240" w:line="360" w:lineRule="auto"/>
        <w:jc w:val="both"/>
        <w:rPr>
          <w:rFonts w:ascii="Palatino Linotype" w:hAnsi="Palatino Linotype" w:cs="Arial"/>
        </w:rPr>
      </w:pPr>
    </w:p>
    <w:p w:rsidR="00BA0553" w:rsidRDefault="00BA0553" w:rsidP="00D741F6">
      <w:pPr>
        <w:spacing w:before="240" w:after="240" w:line="360" w:lineRule="auto"/>
        <w:jc w:val="both"/>
        <w:rPr>
          <w:rFonts w:ascii="Palatino Linotype" w:hAnsi="Palatino Linotype" w:cs="Arial"/>
        </w:rPr>
      </w:pPr>
    </w:p>
    <w:p w:rsidR="00BA0553" w:rsidRDefault="00BA0553" w:rsidP="00D741F6">
      <w:pPr>
        <w:spacing w:before="240" w:after="240" w:line="360" w:lineRule="auto"/>
        <w:jc w:val="both"/>
        <w:rPr>
          <w:rFonts w:ascii="Palatino Linotype" w:hAnsi="Palatino Linotype" w:cs="Arial"/>
        </w:rPr>
      </w:pPr>
    </w:p>
    <w:p w:rsidR="00BA0553" w:rsidRDefault="00BA0553" w:rsidP="00D741F6">
      <w:pPr>
        <w:spacing w:before="240" w:after="240" w:line="360" w:lineRule="auto"/>
        <w:jc w:val="both"/>
        <w:rPr>
          <w:rFonts w:ascii="Palatino Linotype" w:hAnsi="Palatino Linotype" w:cs="Arial"/>
        </w:rPr>
      </w:pPr>
    </w:p>
    <w:p w:rsidR="00C40E37" w:rsidRDefault="00BA0553" w:rsidP="00D741F6">
      <w:pPr>
        <w:spacing w:before="240" w:after="240" w:line="360" w:lineRule="auto"/>
        <w:jc w:val="both"/>
        <w:rPr>
          <w:rFonts w:ascii="Palatino Linotype" w:hAnsi="Palatino Linotype" w:cs="Arial"/>
          <w:sz w:val="24"/>
          <w:szCs w:val="24"/>
        </w:rPr>
      </w:pPr>
      <w:r>
        <w:rPr>
          <w:rFonts w:ascii="Palatino Linotype" w:hAnsi="Palatino Linotype" w:cs="Arial"/>
          <w:noProof/>
          <w:lang w:eastAsia="es-MX"/>
        </w:rPr>
        <w:lastRenderedPageBreak/>
        <w:drawing>
          <wp:anchor distT="0" distB="0" distL="114300" distR="114300" simplePos="0" relativeHeight="251682816" behindDoc="0" locked="0" layoutInCell="1" allowOverlap="1">
            <wp:simplePos x="0" y="0"/>
            <wp:positionH relativeFrom="margin">
              <wp:align>center</wp:align>
            </wp:positionH>
            <wp:positionV relativeFrom="paragraph">
              <wp:posOffset>112765</wp:posOffset>
            </wp:positionV>
            <wp:extent cx="5261610" cy="6595745"/>
            <wp:effectExtent l="19050" t="19050" r="15240" b="14605"/>
            <wp:wrapThrough wrapText="bothSides">
              <wp:wrapPolygon edited="0">
                <wp:start x="-78" y="-62"/>
                <wp:lineTo x="-78" y="21585"/>
                <wp:lineTo x="21584" y="21585"/>
                <wp:lineTo x="21584" y="-62"/>
                <wp:lineTo x="-78" y="-62"/>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10" cy="65957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485BA8" w:rsidRDefault="00485BA8" w:rsidP="00D741F6">
      <w:pPr>
        <w:spacing w:before="240" w:after="240" w:line="360" w:lineRule="auto"/>
        <w:jc w:val="both"/>
        <w:rPr>
          <w:rFonts w:ascii="Palatino Linotype" w:hAnsi="Palatino Linotype" w:cs="Arial"/>
          <w:b/>
          <w:i/>
          <w:u w:val="single"/>
        </w:rPr>
      </w:pPr>
      <w:r w:rsidRPr="00BA0553">
        <w:rPr>
          <w:rFonts w:ascii="Palatino Linotype" w:hAnsi="Palatino Linotype" w:cs="Arial"/>
          <w:sz w:val="24"/>
          <w:szCs w:val="24"/>
        </w:rPr>
        <w:lastRenderedPageBreak/>
        <w:t>E</w:t>
      </w:r>
      <w:r w:rsidR="00BA0553" w:rsidRPr="00BA0553">
        <w:rPr>
          <w:rFonts w:ascii="Palatino Linotype" w:hAnsi="Palatino Linotype" w:cs="Arial"/>
          <w:sz w:val="24"/>
          <w:szCs w:val="24"/>
        </w:rPr>
        <w:t>n</w:t>
      </w:r>
      <w:r w:rsidRPr="00BA0553">
        <w:rPr>
          <w:rFonts w:ascii="Palatino Linotype" w:hAnsi="Palatino Linotype" w:cs="Arial"/>
          <w:sz w:val="24"/>
          <w:szCs w:val="24"/>
        </w:rPr>
        <w:t xml:space="preserve"> este tenor, resulta inconcuso </w:t>
      </w:r>
      <w:r w:rsidR="0012448B" w:rsidRPr="00BA0553">
        <w:rPr>
          <w:rFonts w:ascii="Palatino Linotype" w:hAnsi="Palatino Linotype" w:cs="Arial"/>
          <w:sz w:val="24"/>
          <w:szCs w:val="24"/>
        </w:rPr>
        <w:t>que,</w:t>
      </w:r>
      <w:r w:rsidRPr="00BA0553">
        <w:rPr>
          <w:rFonts w:ascii="Palatino Linotype" w:hAnsi="Palatino Linotype" w:cs="Arial"/>
          <w:sz w:val="24"/>
          <w:szCs w:val="24"/>
        </w:rPr>
        <w:t xml:space="preserve"> mediante respuesta</w:t>
      </w:r>
      <w:r w:rsidR="00BA0553">
        <w:rPr>
          <w:rFonts w:ascii="Palatino Linotype" w:hAnsi="Palatino Linotype" w:cs="Arial"/>
          <w:sz w:val="24"/>
          <w:szCs w:val="24"/>
        </w:rPr>
        <w:t>,</w:t>
      </w:r>
      <w:r w:rsidRPr="00BA0553">
        <w:rPr>
          <w:rFonts w:ascii="Palatino Linotype" w:hAnsi="Palatino Linotype" w:cs="Arial"/>
          <w:sz w:val="24"/>
          <w:szCs w:val="24"/>
        </w:rPr>
        <w:t xml:space="preserve"> </w:t>
      </w:r>
      <w:r w:rsidRPr="005315DC">
        <w:rPr>
          <w:rFonts w:ascii="Palatino Linotype" w:hAnsi="Palatino Linotype" w:cs="Arial"/>
          <w:b/>
          <w:sz w:val="24"/>
          <w:szCs w:val="24"/>
        </w:rPr>
        <w:t xml:space="preserve">El </w:t>
      </w:r>
      <w:r w:rsidR="00BA0553" w:rsidRPr="005315DC">
        <w:rPr>
          <w:rFonts w:ascii="Palatino Linotype" w:hAnsi="Palatino Linotype" w:cs="Arial"/>
          <w:b/>
          <w:sz w:val="24"/>
          <w:szCs w:val="24"/>
        </w:rPr>
        <w:t>Su</w:t>
      </w:r>
      <w:r w:rsidRPr="005315DC">
        <w:rPr>
          <w:rFonts w:ascii="Palatino Linotype" w:hAnsi="Palatino Linotype" w:cs="Arial"/>
          <w:b/>
          <w:sz w:val="24"/>
          <w:szCs w:val="24"/>
        </w:rPr>
        <w:t>jeto Obligado</w:t>
      </w:r>
      <w:r w:rsidRPr="00BA0553">
        <w:rPr>
          <w:rFonts w:ascii="Palatino Linotype" w:hAnsi="Palatino Linotype" w:cs="Arial"/>
          <w:sz w:val="24"/>
          <w:szCs w:val="24"/>
        </w:rPr>
        <w:t xml:space="preserve"> satisfizo parcialmente dicho requerimiento, al adjuntar </w:t>
      </w:r>
      <w:r w:rsidRPr="0012448B">
        <w:rPr>
          <w:rFonts w:ascii="Palatino Linotype" w:hAnsi="Palatino Linotype" w:cs="Arial"/>
          <w:b/>
          <w:sz w:val="24"/>
          <w:szCs w:val="24"/>
        </w:rPr>
        <w:t>28</w:t>
      </w:r>
      <w:r w:rsidRPr="00BA0553">
        <w:rPr>
          <w:rFonts w:ascii="Palatino Linotype" w:hAnsi="Palatino Linotype" w:cs="Arial"/>
          <w:sz w:val="24"/>
          <w:szCs w:val="24"/>
        </w:rPr>
        <w:t xml:space="preserve"> </w:t>
      </w:r>
      <w:r w:rsidR="005315DC">
        <w:rPr>
          <w:rFonts w:ascii="Palatino Linotype" w:hAnsi="Palatino Linotype" w:cs="Arial"/>
          <w:b/>
          <w:sz w:val="24"/>
          <w:szCs w:val="24"/>
        </w:rPr>
        <w:t xml:space="preserve">-veintiocho- </w:t>
      </w:r>
      <w:r w:rsidRPr="00BA0553">
        <w:rPr>
          <w:rFonts w:ascii="Palatino Linotype" w:hAnsi="Palatino Linotype" w:cs="Arial"/>
          <w:sz w:val="24"/>
          <w:szCs w:val="24"/>
        </w:rPr>
        <w:t xml:space="preserve">nombramientos en los cuales se especifica que dichos servidores públicos </w:t>
      </w:r>
      <w:r w:rsidR="00CA553A" w:rsidRPr="00BA0553">
        <w:rPr>
          <w:rFonts w:ascii="Palatino Linotype" w:hAnsi="Palatino Linotype" w:cs="Arial"/>
          <w:sz w:val="24"/>
          <w:szCs w:val="24"/>
        </w:rPr>
        <w:t>pertenecen a la categoría de confianza.</w:t>
      </w:r>
      <w:r w:rsidRPr="00BA0553">
        <w:rPr>
          <w:rFonts w:ascii="Palatino Linotype" w:hAnsi="Palatino Linotype" w:cs="Arial"/>
          <w:sz w:val="24"/>
          <w:szCs w:val="24"/>
        </w:rPr>
        <w:t xml:space="preserve"> </w:t>
      </w:r>
      <w:r w:rsidRPr="005315DC">
        <w:rPr>
          <w:rFonts w:ascii="Palatino Linotype" w:hAnsi="Palatino Linotype" w:cs="Arial"/>
          <w:sz w:val="24"/>
          <w:szCs w:val="24"/>
        </w:rPr>
        <w:t xml:space="preserve">No </w:t>
      </w:r>
      <w:r w:rsidR="0012448B" w:rsidRPr="005315DC">
        <w:rPr>
          <w:rFonts w:ascii="Palatino Linotype" w:hAnsi="Palatino Linotype" w:cs="Arial"/>
          <w:sz w:val="24"/>
          <w:szCs w:val="24"/>
        </w:rPr>
        <w:t>obstante,</w:t>
      </w:r>
      <w:r w:rsidR="0012448B">
        <w:rPr>
          <w:rFonts w:ascii="Palatino Linotype" w:hAnsi="Palatino Linotype" w:cs="Arial"/>
          <w:sz w:val="24"/>
          <w:szCs w:val="24"/>
        </w:rPr>
        <w:t xml:space="preserve"> </w:t>
      </w:r>
      <w:r w:rsidR="00D60FBD" w:rsidRPr="005315DC">
        <w:rPr>
          <w:rFonts w:ascii="Palatino Linotype" w:hAnsi="Palatino Linotype" w:cs="Arial"/>
          <w:sz w:val="24"/>
          <w:szCs w:val="24"/>
        </w:rPr>
        <w:t xml:space="preserve">como fue referido anteriormente, </w:t>
      </w:r>
      <w:r w:rsidRPr="005315DC">
        <w:rPr>
          <w:rFonts w:ascii="Palatino Linotype" w:hAnsi="Palatino Linotype" w:cs="Arial"/>
          <w:sz w:val="24"/>
          <w:szCs w:val="24"/>
        </w:rPr>
        <w:t>los servidores públicos no solo son catalogados como de confianza, en virtud de su nombramiento, sino también en atención a las funciones desempañadas.</w:t>
      </w:r>
      <w:r>
        <w:rPr>
          <w:rFonts w:ascii="Palatino Linotype" w:hAnsi="Palatino Linotype" w:cs="Arial"/>
          <w:b/>
          <w:i/>
          <w:u w:val="single"/>
        </w:rPr>
        <w:t xml:space="preserve"> </w:t>
      </w:r>
    </w:p>
    <w:p w:rsidR="00485BA8" w:rsidRPr="005315DC" w:rsidRDefault="00485BA8" w:rsidP="00D741F6">
      <w:pPr>
        <w:spacing w:before="240" w:after="240" w:line="360" w:lineRule="auto"/>
        <w:jc w:val="both"/>
        <w:rPr>
          <w:rFonts w:ascii="Palatino Linotype" w:hAnsi="Palatino Linotype" w:cs="Arial"/>
          <w:sz w:val="24"/>
          <w:szCs w:val="24"/>
        </w:rPr>
      </w:pPr>
      <w:r w:rsidRPr="005315DC">
        <w:rPr>
          <w:rFonts w:ascii="Palatino Linotype" w:hAnsi="Palatino Linotype" w:cs="Arial"/>
          <w:sz w:val="24"/>
          <w:szCs w:val="24"/>
        </w:rPr>
        <w:t xml:space="preserve">Por lo tanto, será necesario que </w:t>
      </w:r>
      <w:r w:rsidRPr="0012448B">
        <w:rPr>
          <w:rFonts w:ascii="Palatino Linotype" w:hAnsi="Palatino Linotype" w:cs="Arial"/>
          <w:b/>
          <w:sz w:val="24"/>
          <w:szCs w:val="24"/>
        </w:rPr>
        <w:t>E</w:t>
      </w:r>
      <w:r w:rsidR="0012448B" w:rsidRPr="0012448B">
        <w:rPr>
          <w:rFonts w:ascii="Palatino Linotype" w:hAnsi="Palatino Linotype" w:cs="Arial"/>
          <w:b/>
          <w:sz w:val="24"/>
          <w:szCs w:val="24"/>
        </w:rPr>
        <w:t>l</w:t>
      </w:r>
      <w:r w:rsidRPr="0012448B">
        <w:rPr>
          <w:rFonts w:ascii="Palatino Linotype" w:hAnsi="Palatino Linotype" w:cs="Arial"/>
          <w:b/>
          <w:sz w:val="24"/>
          <w:szCs w:val="24"/>
        </w:rPr>
        <w:t xml:space="preserve"> Sujeto Obligado</w:t>
      </w:r>
      <w:r w:rsidRPr="005315DC">
        <w:rPr>
          <w:rFonts w:ascii="Palatino Linotype" w:hAnsi="Palatino Linotype" w:cs="Arial"/>
          <w:sz w:val="24"/>
          <w:szCs w:val="24"/>
        </w:rPr>
        <w:t xml:space="preserve"> remita el o los documentos en donde conste la categoría asignada a los servidores públicos </w:t>
      </w:r>
      <w:r w:rsidR="005315DC" w:rsidRPr="005315DC">
        <w:rPr>
          <w:rFonts w:ascii="Palatino Linotype" w:hAnsi="Palatino Linotype" w:cs="Arial"/>
          <w:sz w:val="24"/>
          <w:szCs w:val="24"/>
        </w:rPr>
        <w:t>adscritos</w:t>
      </w:r>
      <w:r w:rsidRPr="005315DC">
        <w:rPr>
          <w:rFonts w:ascii="Palatino Linotype" w:hAnsi="Palatino Linotype" w:cs="Arial"/>
          <w:sz w:val="24"/>
          <w:szCs w:val="24"/>
        </w:rPr>
        <w:t xml:space="preserve"> durante el periodo </w:t>
      </w:r>
      <w:r w:rsidR="005315DC" w:rsidRPr="005315DC">
        <w:rPr>
          <w:rFonts w:ascii="Palatino Linotype" w:hAnsi="Palatino Linotype" w:cs="Arial"/>
          <w:sz w:val="24"/>
          <w:szCs w:val="24"/>
        </w:rPr>
        <w:t xml:space="preserve">comprendido </w:t>
      </w:r>
      <w:r w:rsidRPr="005315DC">
        <w:rPr>
          <w:rFonts w:ascii="Palatino Linotype" w:hAnsi="Palatino Linotype" w:cs="Arial"/>
          <w:sz w:val="24"/>
          <w:szCs w:val="24"/>
        </w:rPr>
        <w:t xml:space="preserve">del uno al treinta y uno de enero de dos mil diecinueve, únicamente respecto de la información que no fue remitida mediante respuesta, misma que deberá de ser entregada en versión pública de ser procedente, acompañada del acuerdo de clasificación correspondiente. </w:t>
      </w:r>
    </w:p>
    <w:p w:rsidR="00CA553A" w:rsidRPr="005315DC" w:rsidRDefault="00CA553A" w:rsidP="00D741F6">
      <w:pPr>
        <w:spacing w:before="240" w:after="240" w:line="360" w:lineRule="auto"/>
        <w:jc w:val="both"/>
        <w:rPr>
          <w:rFonts w:ascii="Palatino Linotype" w:hAnsi="Palatino Linotype" w:cs="Arial"/>
          <w:sz w:val="24"/>
          <w:szCs w:val="24"/>
        </w:rPr>
      </w:pPr>
      <w:r w:rsidRPr="005315DC">
        <w:rPr>
          <w:rFonts w:ascii="Palatino Linotype" w:hAnsi="Palatino Linotype" w:cs="Arial"/>
          <w:sz w:val="24"/>
          <w:szCs w:val="24"/>
        </w:rPr>
        <w:t xml:space="preserve">Finalmente, es menester señalar que existen múltiples documentos susceptibles de colmar el requerimiento de la ciudadana, siendo uno de ellos la Nomina General remitida por </w:t>
      </w:r>
      <w:r w:rsidRPr="0012448B">
        <w:rPr>
          <w:rFonts w:ascii="Palatino Linotype" w:hAnsi="Palatino Linotype" w:cs="Arial"/>
          <w:b/>
          <w:sz w:val="24"/>
          <w:szCs w:val="24"/>
        </w:rPr>
        <w:t>E</w:t>
      </w:r>
      <w:r w:rsidR="0012448B" w:rsidRPr="0012448B">
        <w:rPr>
          <w:rFonts w:ascii="Palatino Linotype" w:hAnsi="Palatino Linotype" w:cs="Arial"/>
          <w:b/>
          <w:sz w:val="24"/>
          <w:szCs w:val="24"/>
        </w:rPr>
        <w:t>l</w:t>
      </w:r>
      <w:r w:rsidRPr="0012448B">
        <w:rPr>
          <w:rFonts w:ascii="Palatino Linotype" w:hAnsi="Palatino Linotype" w:cs="Arial"/>
          <w:b/>
          <w:sz w:val="24"/>
          <w:szCs w:val="24"/>
        </w:rPr>
        <w:t xml:space="preserve"> Sujeto Obligado</w:t>
      </w:r>
      <w:r w:rsidRPr="005315DC">
        <w:rPr>
          <w:rFonts w:ascii="Palatino Linotype" w:hAnsi="Palatino Linotype" w:cs="Arial"/>
          <w:sz w:val="24"/>
          <w:szCs w:val="24"/>
        </w:rPr>
        <w:t xml:space="preserve"> al </w:t>
      </w:r>
      <w:r w:rsidR="005315DC" w:rsidRPr="005315DC">
        <w:rPr>
          <w:rFonts w:ascii="Palatino Linotype" w:hAnsi="Palatino Linotype" w:cs="Arial"/>
          <w:sz w:val="24"/>
          <w:szCs w:val="24"/>
        </w:rPr>
        <w:t>Órgano</w:t>
      </w:r>
      <w:r w:rsidR="00D60FBD" w:rsidRPr="005315DC">
        <w:rPr>
          <w:rFonts w:ascii="Palatino Linotype" w:hAnsi="Palatino Linotype" w:cs="Arial"/>
          <w:sz w:val="24"/>
          <w:szCs w:val="24"/>
        </w:rPr>
        <w:t xml:space="preserve"> Superior de Fiscalización del Estado de </w:t>
      </w:r>
      <w:r w:rsidR="005315DC" w:rsidRPr="005315DC">
        <w:rPr>
          <w:rFonts w:ascii="Palatino Linotype" w:hAnsi="Palatino Linotype" w:cs="Arial"/>
          <w:sz w:val="24"/>
          <w:szCs w:val="24"/>
        </w:rPr>
        <w:t>México de</w:t>
      </w:r>
      <w:r w:rsidRPr="005315DC">
        <w:rPr>
          <w:rFonts w:ascii="Palatino Linotype" w:hAnsi="Palatino Linotype" w:cs="Arial"/>
          <w:sz w:val="24"/>
          <w:szCs w:val="24"/>
        </w:rPr>
        <w:t xml:space="preserve"> manera mensual, sirven de sustento las siguientes imágenes ilustrativas: </w:t>
      </w:r>
    </w:p>
    <w:p w:rsidR="00CA553A" w:rsidRDefault="005315DC" w:rsidP="00D741F6">
      <w:pPr>
        <w:spacing w:before="240" w:after="240" w:line="360" w:lineRule="auto"/>
        <w:jc w:val="both"/>
        <w:rPr>
          <w:rFonts w:ascii="Palatino Linotype" w:hAnsi="Palatino Linotype" w:cs="Arial"/>
          <w:b/>
          <w:i/>
          <w:u w:val="single"/>
        </w:rPr>
      </w:pPr>
      <w:r>
        <w:rPr>
          <w:rFonts w:ascii="Palatino Linotype" w:hAnsi="Palatino Linotype" w:cs="Arial"/>
          <w:b/>
          <w:i/>
          <w:noProof/>
          <w:u w:val="single"/>
          <w:lang w:eastAsia="es-MX"/>
        </w:rPr>
        <mc:AlternateContent>
          <mc:Choice Requires="wps">
            <w:drawing>
              <wp:anchor distT="0" distB="0" distL="114300" distR="114300" simplePos="0" relativeHeight="251683840" behindDoc="0" locked="0" layoutInCell="1" allowOverlap="1">
                <wp:simplePos x="0" y="0"/>
                <wp:positionH relativeFrom="column">
                  <wp:posOffset>-70485</wp:posOffset>
                </wp:positionH>
                <wp:positionV relativeFrom="paragraph">
                  <wp:posOffset>241935</wp:posOffset>
                </wp:positionV>
                <wp:extent cx="6343650" cy="1390650"/>
                <wp:effectExtent l="0" t="0" r="19050" b="19050"/>
                <wp:wrapNone/>
                <wp:docPr id="21" name="Conector recto 21"/>
                <wp:cNvGraphicFramePr/>
                <a:graphic xmlns:a="http://schemas.openxmlformats.org/drawingml/2006/main">
                  <a:graphicData uri="http://schemas.microsoft.com/office/word/2010/wordprocessingShape">
                    <wps:wsp>
                      <wps:cNvCnPr/>
                      <wps:spPr>
                        <a:xfrm>
                          <a:off x="0" y="0"/>
                          <a:ext cx="6343650" cy="139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AD2BB00" id="Conector recto 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55pt,19.05pt" to="493.9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" strokecolor="#5b9bd5 [3204]" strokeweight=".5pt">
                <v:stroke joinstyle="miter"/>
              </v:line>
            </w:pict>
          </mc:Fallback>
        </mc:AlternateContent>
      </w:r>
    </w:p>
    <w:p w:rsidR="00D60FBD" w:rsidRDefault="00D60FBD" w:rsidP="00D741F6">
      <w:pPr>
        <w:spacing w:before="240" w:after="240" w:line="360" w:lineRule="auto"/>
        <w:jc w:val="both"/>
        <w:rPr>
          <w:rFonts w:ascii="Palatino Linotype" w:hAnsi="Palatino Linotype" w:cs="Arial"/>
          <w:b/>
          <w:i/>
          <w:u w:val="single"/>
        </w:rPr>
      </w:pPr>
    </w:p>
    <w:p w:rsidR="00D60FBD" w:rsidRDefault="00D60FBD" w:rsidP="00D741F6">
      <w:pPr>
        <w:spacing w:before="240" w:after="240" w:line="360" w:lineRule="auto"/>
        <w:jc w:val="both"/>
        <w:rPr>
          <w:rFonts w:ascii="Palatino Linotype" w:hAnsi="Palatino Linotype" w:cs="Arial"/>
          <w:b/>
          <w:i/>
          <w:u w:val="single"/>
        </w:rPr>
      </w:pPr>
    </w:p>
    <w:p w:rsidR="00D60FBD" w:rsidRDefault="005315DC" w:rsidP="00D741F6">
      <w:pPr>
        <w:spacing w:before="240" w:after="240" w:line="360" w:lineRule="auto"/>
        <w:jc w:val="both"/>
        <w:rPr>
          <w:rFonts w:ascii="Palatino Linotype" w:hAnsi="Palatino Linotype" w:cs="Arial"/>
          <w:b/>
          <w:i/>
          <w:u w:val="single"/>
        </w:rPr>
      </w:pPr>
      <w:r>
        <w:rPr>
          <w:rFonts w:ascii="Palatino Linotype" w:hAnsi="Palatino Linotype" w:cs="Arial"/>
          <w:b/>
          <w:i/>
          <w:noProof/>
          <w:u w:val="single"/>
          <w:lang w:eastAsia="es-MX"/>
        </w:rPr>
        <w:lastRenderedPageBreak/>
        <mc:AlternateContent>
          <mc:Choice Requires="wps">
            <w:drawing>
              <wp:anchor distT="0" distB="0" distL="114300" distR="114300" simplePos="0" relativeHeight="251684864" behindDoc="0" locked="0" layoutInCell="1" allowOverlap="1">
                <wp:simplePos x="0" y="0"/>
                <wp:positionH relativeFrom="column">
                  <wp:posOffset>-337185</wp:posOffset>
                </wp:positionH>
                <wp:positionV relativeFrom="paragraph">
                  <wp:posOffset>5043170</wp:posOffset>
                </wp:positionV>
                <wp:extent cx="6515100" cy="1733550"/>
                <wp:effectExtent l="0" t="0" r="19050" b="19050"/>
                <wp:wrapNone/>
                <wp:docPr id="22" name="Conector recto 22"/>
                <wp:cNvGraphicFramePr/>
                <a:graphic xmlns:a="http://schemas.openxmlformats.org/drawingml/2006/main">
                  <a:graphicData uri="http://schemas.microsoft.com/office/word/2010/wordprocessingShape">
                    <wps:wsp>
                      <wps:cNvCnPr/>
                      <wps:spPr>
                        <a:xfrm>
                          <a:off x="0" y="0"/>
                          <a:ext cx="6515100" cy="1733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48A035" id="Conector recto 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6.55pt,397.1pt" to="486.45pt,5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" strokecolor="#5b9bd5 [3204]" strokeweight=".5pt">
                <v:stroke joinstyle="miter"/>
              </v:line>
            </w:pict>
          </mc:Fallback>
        </mc:AlternateContent>
      </w:r>
      <w:r w:rsidR="00D60FBD">
        <w:rPr>
          <w:rFonts w:ascii="Palatino Linotype" w:hAnsi="Palatino Linotype" w:cs="Arial"/>
          <w:b/>
          <w:i/>
          <w:noProof/>
          <w:u w:val="single"/>
          <w:lang w:eastAsia="es-MX"/>
        </w:rPr>
        <w:drawing>
          <wp:inline distT="0" distB="0" distL="0" distR="0">
            <wp:extent cx="5760720" cy="4513580"/>
            <wp:effectExtent l="19050" t="19050" r="11430" b="203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513580"/>
                    </a:xfrm>
                    <a:prstGeom prst="rect">
                      <a:avLst/>
                    </a:prstGeom>
                    <a:noFill/>
                    <a:ln>
                      <a:solidFill>
                        <a:schemeClr val="tx1"/>
                      </a:solidFill>
                    </a:ln>
                  </pic:spPr>
                </pic:pic>
              </a:graphicData>
            </a:graphic>
          </wp:inline>
        </w:drawing>
      </w:r>
    </w:p>
    <w:p w:rsidR="00CA553A" w:rsidRDefault="00D60FBD" w:rsidP="00D741F6">
      <w:pPr>
        <w:spacing w:before="240" w:after="240" w:line="360" w:lineRule="auto"/>
        <w:jc w:val="both"/>
        <w:rPr>
          <w:rFonts w:ascii="Palatino Linotype" w:hAnsi="Palatino Linotype" w:cs="Arial"/>
          <w:b/>
          <w:i/>
          <w:u w:val="single"/>
        </w:rPr>
      </w:pPr>
      <w:r>
        <w:rPr>
          <w:rFonts w:ascii="Palatino Linotype" w:hAnsi="Palatino Linotype" w:cs="Arial"/>
          <w:b/>
          <w:i/>
          <w:noProof/>
          <w:u w:val="single"/>
          <w:lang w:eastAsia="es-MX"/>
        </w:rPr>
        <w:lastRenderedPageBreak/>
        <w:drawing>
          <wp:anchor distT="0" distB="0" distL="114300" distR="114300" simplePos="0" relativeHeight="251686912" behindDoc="0" locked="0" layoutInCell="1" allowOverlap="1">
            <wp:simplePos x="0" y="0"/>
            <wp:positionH relativeFrom="margin">
              <wp:align>center</wp:align>
            </wp:positionH>
            <wp:positionV relativeFrom="paragraph">
              <wp:posOffset>76200</wp:posOffset>
            </wp:positionV>
            <wp:extent cx="5219700" cy="6648450"/>
            <wp:effectExtent l="19050" t="19050" r="19050" b="19050"/>
            <wp:wrapThrough wrapText="bothSides">
              <wp:wrapPolygon edited="0">
                <wp:start x="-79" y="-62"/>
                <wp:lineTo x="-79" y="21600"/>
                <wp:lineTo x="21600" y="21600"/>
                <wp:lineTo x="21600" y="-62"/>
                <wp:lineTo x="-79" y="-6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6648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315DC" w:rsidRPr="005315DC">
        <w:rPr>
          <w:rFonts w:ascii="Palatino Linotype" w:hAnsi="Palatino Linotype" w:cs="Arial"/>
          <w:b/>
          <w:i/>
          <w:noProof/>
          <w:u w:val="single"/>
        </w:rPr>
        <w:t xml:space="preserve"> </w:t>
      </w:r>
    </w:p>
    <w:p w:rsidR="00CA553A" w:rsidRDefault="00D60FBD" w:rsidP="00D741F6">
      <w:pPr>
        <w:spacing w:before="240" w:after="240" w:line="360" w:lineRule="auto"/>
        <w:jc w:val="both"/>
        <w:rPr>
          <w:rFonts w:ascii="Palatino Linotype" w:hAnsi="Palatino Linotype" w:cs="Arial"/>
          <w:b/>
          <w:i/>
          <w:u w:val="single"/>
        </w:rPr>
      </w:pPr>
      <w:r>
        <w:rPr>
          <w:rFonts w:ascii="Palatino Linotype" w:hAnsi="Palatino Linotype" w:cs="Arial"/>
          <w:b/>
          <w:i/>
          <w:noProof/>
          <w:u w:val="single"/>
          <w:lang w:eastAsia="es-MX"/>
        </w:rPr>
        <w:lastRenderedPageBreak/>
        <w:drawing>
          <wp:anchor distT="0" distB="0" distL="114300" distR="114300" simplePos="0" relativeHeight="251685888" behindDoc="0" locked="0" layoutInCell="1" allowOverlap="1">
            <wp:simplePos x="0" y="0"/>
            <wp:positionH relativeFrom="margin">
              <wp:align>center</wp:align>
            </wp:positionH>
            <wp:positionV relativeFrom="paragraph">
              <wp:posOffset>158750</wp:posOffset>
            </wp:positionV>
            <wp:extent cx="5200650" cy="6686550"/>
            <wp:effectExtent l="19050" t="19050" r="19050" b="19050"/>
            <wp:wrapThrough wrapText="bothSides">
              <wp:wrapPolygon edited="0">
                <wp:start x="-79" y="-62"/>
                <wp:lineTo x="-79" y="21600"/>
                <wp:lineTo x="21600" y="21600"/>
                <wp:lineTo x="21600" y="-62"/>
                <wp:lineTo x="-79" y="-62"/>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6686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60FBD" w:rsidRDefault="005315DC" w:rsidP="00D741F6">
      <w:pPr>
        <w:spacing w:before="240" w:after="240" w:line="360" w:lineRule="auto"/>
        <w:jc w:val="both"/>
        <w:rPr>
          <w:rFonts w:ascii="Palatino Linotype" w:hAnsi="Palatino Linotype" w:cs="Arial"/>
          <w:b/>
          <w:i/>
          <w:u w:val="single"/>
        </w:rPr>
      </w:pPr>
      <w:r>
        <w:rPr>
          <w:rFonts w:ascii="Palatino Linotype" w:hAnsi="Palatino Linotype" w:cs="Arial"/>
          <w:b/>
          <w:i/>
          <w:noProof/>
          <w:u w:val="single"/>
          <w:lang w:eastAsia="es-MX"/>
        </w:rPr>
        <w:lastRenderedPageBreak/>
        <w:drawing>
          <wp:anchor distT="0" distB="0" distL="114300" distR="114300" simplePos="0" relativeHeight="251670527" behindDoc="0" locked="0" layoutInCell="1" allowOverlap="1">
            <wp:simplePos x="0" y="0"/>
            <wp:positionH relativeFrom="page">
              <wp:align>center</wp:align>
            </wp:positionH>
            <wp:positionV relativeFrom="paragraph">
              <wp:posOffset>76200</wp:posOffset>
            </wp:positionV>
            <wp:extent cx="5657850" cy="4648200"/>
            <wp:effectExtent l="19050" t="19050" r="19050" b="19050"/>
            <wp:wrapThrough wrapText="bothSides">
              <wp:wrapPolygon edited="0">
                <wp:start x="-73" y="-89"/>
                <wp:lineTo x="-73" y="21600"/>
                <wp:lineTo x="21600" y="21600"/>
                <wp:lineTo x="21600" y="-89"/>
                <wp:lineTo x="-73" y="-89"/>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4648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2448B" w:rsidRPr="0012448B" w:rsidRDefault="0012448B" w:rsidP="0012448B">
      <w:pPr>
        <w:pStyle w:val="Prrafodelista"/>
        <w:numPr>
          <w:ilvl w:val="0"/>
          <w:numId w:val="48"/>
        </w:numPr>
        <w:tabs>
          <w:tab w:val="left" w:pos="7938"/>
        </w:tabs>
        <w:spacing w:before="240" w:after="240" w:line="360" w:lineRule="auto"/>
        <w:jc w:val="both"/>
        <w:rPr>
          <w:rFonts w:ascii="Palatino Linotype" w:eastAsia="Arial Unicode MS" w:hAnsi="Palatino Linotype" w:cs="Arial"/>
          <w:b/>
          <w:sz w:val="28"/>
          <w:szCs w:val="28"/>
        </w:rPr>
      </w:pPr>
      <w:r w:rsidRPr="0012448B">
        <w:rPr>
          <w:rFonts w:ascii="Palatino Linotype" w:eastAsia="Arial Unicode MS" w:hAnsi="Palatino Linotype" w:cs="Arial"/>
          <w:b/>
          <w:sz w:val="28"/>
          <w:szCs w:val="28"/>
        </w:rPr>
        <w:t>Versión Pública</w:t>
      </w:r>
    </w:p>
    <w:p w:rsidR="005738F9" w:rsidRPr="001571EB" w:rsidRDefault="005738F9" w:rsidP="005738F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w:t>
      </w:r>
      <w:r w:rsidR="0012448B">
        <w:rPr>
          <w:rFonts w:ascii="Palatino Linotype" w:eastAsia="Arial Unicode MS" w:hAnsi="Palatino Linotype" w:cs="Arial"/>
          <w:sz w:val="24"/>
          <w:szCs w:val="24"/>
        </w:rPr>
        <w:t>resulta</w:t>
      </w:r>
      <w:r w:rsidRPr="001571EB">
        <w:rPr>
          <w:rFonts w:ascii="Palatino Linotype" w:eastAsia="Arial Unicode MS" w:hAnsi="Palatino Linotype" w:cs="Arial"/>
          <w:sz w:val="24"/>
          <w:szCs w:val="24"/>
        </w:rPr>
        <w:t xml:space="preserve"> desapercibido que la información podría contener información susceptible de clasificar, por lo cual, dicha información debe ser clasificada para no vulnerar un derecho intangible. Aunado a que de ser en caso de contar con otra información </w:t>
      </w:r>
      <w:r w:rsidRPr="001571EB">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5738F9" w:rsidRPr="00E60DEF" w:rsidRDefault="005738F9" w:rsidP="005738F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5738F9" w:rsidRPr="00E60DEF" w:rsidRDefault="005738F9" w:rsidP="005738F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5738F9" w:rsidRPr="001571EB" w:rsidRDefault="005738F9" w:rsidP="005738F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5738F9" w:rsidRPr="001571EB" w:rsidRDefault="005738F9" w:rsidP="005738F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5738F9" w:rsidRPr="001571EB" w:rsidRDefault="005738F9" w:rsidP="005738F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5738F9" w:rsidRPr="001571EB" w:rsidRDefault="005738F9" w:rsidP="005738F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5738F9" w:rsidRPr="001571EB" w:rsidRDefault="005738F9" w:rsidP="005738F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5738F9" w:rsidRPr="001571EB" w:rsidRDefault="005738F9" w:rsidP="005738F9">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rsidR="005738F9" w:rsidRPr="001571EB" w:rsidRDefault="005738F9" w:rsidP="005738F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5738F9" w:rsidRPr="00E60DEF" w:rsidRDefault="005738F9" w:rsidP="005738F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5738F9" w:rsidRPr="001571EB" w:rsidRDefault="005738F9" w:rsidP="005738F9">
      <w:pPr>
        <w:spacing w:before="240" w:line="360" w:lineRule="auto"/>
        <w:ind w:left="851" w:right="851"/>
        <w:jc w:val="both"/>
        <w:rPr>
          <w:rFonts w:ascii="Palatino Linotype" w:hAnsi="Palatino Linotype" w:cs="Arial"/>
          <w:b/>
          <w:i/>
        </w:rPr>
      </w:pPr>
      <w:r>
        <w:rPr>
          <w:rFonts w:ascii="Palatino Linotype" w:hAnsi="Palatino Linotype" w:cs="Arial"/>
          <w:b/>
          <w:i/>
        </w:rPr>
        <w:t>(…)</w:t>
      </w:r>
    </w:p>
    <w:p w:rsidR="005738F9" w:rsidRPr="00E60DEF" w:rsidRDefault="005738F9" w:rsidP="005738F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5738F9" w:rsidRPr="001571EB" w:rsidRDefault="005738F9" w:rsidP="005738F9">
      <w:pPr>
        <w:spacing w:line="240" w:lineRule="auto"/>
        <w:ind w:left="851" w:right="851"/>
        <w:jc w:val="both"/>
        <w:rPr>
          <w:rFonts w:ascii="Palatino Linotype" w:hAnsi="Palatino Linotype" w:cs="Arial"/>
          <w:b/>
          <w:i/>
          <w:u w:val="single"/>
        </w:rPr>
      </w:pPr>
    </w:p>
    <w:p w:rsidR="005738F9" w:rsidRPr="001571EB" w:rsidRDefault="005738F9" w:rsidP="005738F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5738F9" w:rsidRPr="001571EB" w:rsidRDefault="005738F9" w:rsidP="005738F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5738F9" w:rsidRPr="001571EB" w:rsidRDefault="005738F9" w:rsidP="005738F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5738F9" w:rsidRPr="001571EB" w:rsidRDefault="005738F9" w:rsidP="005738F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5738F9" w:rsidRPr="001571EB" w:rsidRDefault="005738F9" w:rsidP="005738F9">
      <w:pPr>
        <w:autoSpaceDE w:val="0"/>
        <w:autoSpaceDN w:val="0"/>
        <w:adjustRightInd w:val="0"/>
        <w:spacing w:before="120" w:after="120"/>
        <w:ind w:left="567" w:right="850"/>
        <w:jc w:val="both"/>
        <w:rPr>
          <w:rFonts w:ascii="Palatino Linotype" w:eastAsia="Times New Roman" w:hAnsi="Palatino Linotype" w:cs="Arial"/>
          <w:i/>
        </w:rPr>
      </w:pPr>
    </w:p>
    <w:p w:rsidR="005738F9" w:rsidRPr="001571EB" w:rsidRDefault="005738F9" w:rsidP="005738F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5738F9" w:rsidRPr="001571EB" w:rsidRDefault="005738F9" w:rsidP="005738F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738F9" w:rsidRPr="001571EB" w:rsidRDefault="005738F9" w:rsidP="005738F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1571EB">
        <w:rPr>
          <w:rFonts w:ascii="Palatino Linotype" w:eastAsia="Times New Roman" w:hAnsi="Palatino Linotype" w:cs="Arial"/>
          <w:bCs/>
          <w:i/>
          <w:lang w:eastAsia="es-MX"/>
        </w:rPr>
        <w:lastRenderedPageBreak/>
        <w:t xml:space="preserve">persona física del resto de los habitantes del país, por lo que la CURP está considerada como información confidencial”. </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5738F9" w:rsidRPr="001571EB" w:rsidRDefault="005738F9" w:rsidP="005738F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rsidR="0012448B" w:rsidRDefault="0012448B" w:rsidP="005738F9">
      <w:pPr>
        <w:spacing w:after="0" w:line="360" w:lineRule="auto"/>
        <w:ind w:right="51"/>
        <w:jc w:val="both"/>
        <w:rPr>
          <w:rFonts w:ascii="Palatino Linotype" w:hAnsi="Palatino Linotype" w:cs="Arial"/>
          <w:sz w:val="24"/>
          <w:szCs w:val="24"/>
        </w:rPr>
      </w:pPr>
    </w:p>
    <w:p w:rsidR="005738F9" w:rsidRDefault="005738F9" w:rsidP="005738F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BA0553" w:rsidRPr="00E644F4" w:rsidRDefault="00BA0553" w:rsidP="00BA0553">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lastRenderedPageBreak/>
        <w:t xml:space="preserve">Finalmente, en mérito de lo expuesto en líneas anteriores, resultan parcialmente fundados los motivos de inconformidad vertidos por </w:t>
      </w:r>
      <w:r>
        <w:rPr>
          <w:rFonts w:ascii="Palatino Linotype" w:hAnsi="Palatino Linotype"/>
          <w:b/>
          <w:sz w:val="24"/>
          <w:szCs w:val="24"/>
        </w:rPr>
        <w:t>La</w:t>
      </w:r>
      <w:r w:rsidRPr="00E644F4">
        <w:rPr>
          <w:rFonts w:ascii="Palatino Linotype" w:hAnsi="Palatino Linotype"/>
          <w:b/>
          <w:sz w:val="24"/>
          <w:szCs w:val="24"/>
        </w:rPr>
        <w:t xml:space="preserve">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Pr>
          <w:rFonts w:ascii="Palatino Linotype" w:hAnsi="Palatino Linotype"/>
          <w:b/>
          <w:sz w:val="24"/>
          <w:szCs w:val="24"/>
        </w:rPr>
        <w:t>00010/OASVACHASO/IP/2019</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rsidR="00BA0553" w:rsidRPr="00E644F4" w:rsidRDefault="00BA0553" w:rsidP="00BA0553">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BA0553" w:rsidRDefault="00BA0553" w:rsidP="00BA0553">
      <w:pPr>
        <w:spacing w:line="360" w:lineRule="auto"/>
        <w:jc w:val="both"/>
        <w:rPr>
          <w:rFonts w:ascii="Palatino Linotype" w:hAnsi="Palatino Linotype"/>
          <w:sz w:val="24"/>
          <w:szCs w:val="24"/>
        </w:rPr>
      </w:pPr>
    </w:p>
    <w:p w:rsidR="00BA0553" w:rsidRPr="00D05C83" w:rsidRDefault="00BA0553" w:rsidP="00BA05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BA0553" w:rsidRDefault="00BA0553" w:rsidP="00BA0553">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Pr>
          <w:rFonts w:ascii="Palatino Linotype" w:hAnsi="Palatino Linotype" w:cs="Arial"/>
          <w:b/>
          <w:sz w:val="24"/>
          <w:szCs w:val="24"/>
        </w:rPr>
        <w:t xml:space="preserve">00010/OASVACHASO/IP/2019,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rsidR="00BA0553" w:rsidRDefault="00BA0553" w:rsidP="00BA0553">
      <w:pPr>
        <w:spacing w:before="240" w:line="360" w:lineRule="auto"/>
        <w:jc w:val="both"/>
        <w:rPr>
          <w:rFonts w:ascii="Palatino Linotype" w:hAnsi="Palatino Linotype" w:cs="Arial"/>
          <w:sz w:val="24"/>
          <w:szCs w:val="24"/>
        </w:rPr>
      </w:pPr>
    </w:p>
    <w:p w:rsidR="00BA0553" w:rsidRPr="00846F7A" w:rsidRDefault="00BA0553" w:rsidP="00BA0553">
      <w:pPr>
        <w:spacing w:before="240" w:line="360" w:lineRule="auto"/>
        <w:jc w:val="both"/>
        <w:rPr>
          <w:rFonts w:ascii="Palatino Linotype" w:hAnsi="Palatino Linotype" w:cs="Arial"/>
          <w:sz w:val="24"/>
          <w:szCs w:val="24"/>
        </w:rPr>
      </w:pPr>
      <w:r w:rsidRPr="00803383">
        <w:rPr>
          <w:rFonts w:ascii="Palatino Linotype" w:hAnsi="Palatino Linotype" w:cs="Arial"/>
          <w:b/>
          <w:sz w:val="24"/>
          <w:szCs w:val="24"/>
        </w:rPr>
        <w:t>SEGUNDO.</w:t>
      </w:r>
      <w:r w:rsidRPr="00846F7A">
        <w:rPr>
          <w:rFonts w:ascii="Palatino Linotype" w:hAnsi="Palatino Linotype" w:cs="Arial"/>
          <w:sz w:val="24"/>
          <w:szCs w:val="24"/>
        </w:rPr>
        <w:t xml:space="preserve"> Se </w:t>
      </w:r>
      <w:r w:rsidRPr="00803383">
        <w:rPr>
          <w:rFonts w:ascii="Palatino Linotype" w:hAnsi="Palatino Linotype" w:cs="Arial"/>
          <w:b/>
          <w:sz w:val="24"/>
          <w:szCs w:val="24"/>
        </w:rPr>
        <w:t>ORDENA</w:t>
      </w:r>
      <w:r w:rsidRPr="00846F7A">
        <w:rPr>
          <w:rFonts w:ascii="Palatino Linotype" w:hAnsi="Palatino Linotype" w:cs="Arial"/>
          <w:sz w:val="24"/>
          <w:szCs w:val="24"/>
        </w:rPr>
        <w:t xml:space="preserve"> al </w:t>
      </w:r>
      <w:r w:rsidRPr="00803383">
        <w:rPr>
          <w:rFonts w:ascii="Palatino Linotype" w:hAnsi="Palatino Linotype" w:cs="Arial"/>
          <w:b/>
          <w:sz w:val="24"/>
          <w:szCs w:val="24"/>
        </w:rPr>
        <w:t>SUJETO OBLIGADO</w:t>
      </w:r>
      <w:r w:rsidRPr="00846F7A">
        <w:rPr>
          <w:rFonts w:ascii="Palatino Linotype" w:hAnsi="Palatino Linotype" w:cs="Arial"/>
          <w:sz w:val="24"/>
          <w:szCs w:val="24"/>
        </w:rPr>
        <w:t xml:space="preserve"> que haga entrega a</w:t>
      </w:r>
      <w:r w:rsidR="005315DC" w:rsidRPr="00846F7A">
        <w:rPr>
          <w:rFonts w:ascii="Palatino Linotype" w:hAnsi="Palatino Linotype" w:cs="Arial"/>
          <w:sz w:val="24"/>
          <w:szCs w:val="24"/>
        </w:rPr>
        <w:t xml:space="preserve"> </w:t>
      </w:r>
      <w:r w:rsidR="005315DC" w:rsidRPr="00803383">
        <w:rPr>
          <w:rFonts w:ascii="Palatino Linotype" w:hAnsi="Palatino Linotype" w:cs="Arial"/>
          <w:b/>
          <w:sz w:val="24"/>
          <w:szCs w:val="24"/>
        </w:rPr>
        <w:t xml:space="preserve">LA </w:t>
      </w:r>
      <w:r w:rsidRPr="00803383">
        <w:rPr>
          <w:rFonts w:ascii="Palatino Linotype" w:hAnsi="Palatino Linotype" w:cs="Arial"/>
          <w:b/>
          <w:sz w:val="24"/>
          <w:szCs w:val="24"/>
        </w:rPr>
        <w:t>RECURRENTE,</w:t>
      </w:r>
      <w:r w:rsidRPr="00846F7A">
        <w:rPr>
          <w:rFonts w:ascii="Palatino Linotype" w:hAnsi="Palatino Linotype" w:cs="Arial"/>
          <w:sz w:val="24"/>
          <w:szCs w:val="24"/>
        </w:rPr>
        <w:t xml:space="preserve"> a través del </w:t>
      </w:r>
      <w:r w:rsidRPr="00803383">
        <w:rPr>
          <w:rFonts w:ascii="Palatino Linotype" w:hAnsi="Palatino Linotype" w:cs="Arial"/>
          <w:b/>
          <w:sz w:val="24"/>
          <w:szCs w:val="24"/>
        </w:rPr>
        <w:t>SAIMEX,</w:t>
      </w:r>
      <w:r w:rsidRPr="00846F7A">
        <w:rPr>
          <w:rFonts w:ascii="Palatino Linotype" w:hAnsi="Palatino Linotype" w:cs="Arial"/>
          <w:sz w:val="24"/>
          <w:szCs w:val="24"/>
        </w:rPr>
        <w:t xml:space="preserve"> previa búsqueda exhaustiva y razonable, en versión pública de ser procedente, de lo siguiente:</w:t>
      </w:r>
    </w:p>
    <w:p w:rsidR="00BA0553" w:rsidRPr="00846F7A" w:rsidRDefault="00BA0553" w:rsidP="00BA0553">
      <w:pPr>
        <w:pStyle w:val="Prrafodelista"/>
        <w:numPr>
          <w:ilvl w:val="0"/>
          <w:numId w:val="41"/>
        </w:numPr>
        <w:autoSpaceDE w:val="0"/>
        <w:autoSpaceDN w:val="0"/>
        <w:adjustRightInd w:val="0"/>
        <w:spacing w:before="240" w:line="360" w:lineRule="auto"/>
        <w:ind w:right="49"/>
        <w:jc w:val="both"/>
        <w:rPr>
          <w:rFonts w:ascii="Palatino Linotype" w:hAnsi="Palatino Linotype" w:cs="Arial"/>
          <w:i/>
        </w:rPr>
      </w:pPr>
      <w:r w:rsidRPr="00846F7A">
        <w:rPr>
          <w:rFonts w:ascii="Palatino Linotype" w:eastAsia="MS Mincho" w:hAnsi="Palatino Linotype"/>
          <w:i/>
        </w:rPr>
        <w:lastRenderedPageBreak/>
        <w:t xml:space="preserve">Actas del Consejo Directivo que sustenten los nombramientos otorgados </w:t>
      </w:r>
      <w:r w:rsidR="001C6E03">
        <w:rPr>
          <w:rFonts w:ascii="Palatino Linotype" w:eastAsia="MS Mincho" w:hAnsi="Palatino Linotype"/>
          <w:i/>
        </w:rPr>
        <w:t xml:space="preserve">a los servidores públicos adscritos </w:t>
      </w:r>
      <w:r w:rsidRPr="00846F7A">
        <w:rPr>
          <w:rFonts w:ascii="Palatino Linotype" w:eastAsia="MS Mincho" w:hAnsi="Palatino Linotype"/>
          <w:i/>
        </w:rPr>
        <w:t xml:space="preserve">durante el periodo comprendido del uno al treinta y uno de enero de dos mil diecinueve. </w:t>
      </w:r>
    </w:p>
    <w:p w:rsidR="00BA0553" w:rsidRPr="00846F7A" w:rsidRDefault="00BA0553" w:rsidP="00BA0553">
      <w:pPr>
        <w:pStyle w:val="Prrafodelista"/>
        <w:widowControl w:val="0"/>
        <w:numPr>
          <w:ilvl w:val="0"/>
          <w:numId w:val="41"/>
        </w:numPr>
        <w:autoSpaceDE w:val="0"/>
        <w:autoSpaceDN w:val="0"/>
        <w:adjustRightInd w:val="0"/>
        <w:spacing w:before="120" w:after="120" w:line="360" w:lineRule="auto"/>
        <w:jc w:val="both"/>
        <w:rPr>
          <w:rFonts w:ascii="Palatino Linotype" w:hAnsi="Palatino Linotype" w:cs="Arial"/>
          <w:i/>
        </w:rPr>
      </w:pPr>
      <w:r w:rsidRPr="00846F7A">
        <w:rPr>
          <w:rFonts w:ascii="Palatino Linotype" w:hAnsi="Palatino Linotype" w:cs="Arial"/>
          <w:i/>
        </w:rPr>
        <w:t xml:space="preserve">El o los documentos en donde conste la categoría de los servidores públicos adscritos durante el periodo comprendido del uno al treinta y uno de enero de dos mil diecinueve, </w:t>
      </w:r>
      <w:r w:rsidRPr="00846F7A">
        <w:rPr>
          <w:rFonts w:ascii="Palatino Linotype" w:hAnsi="Palatino Linotype" w:cs="Arial"/>
          <w:b/>
          <w:i/>
          <w:u w:val="single"/>
        </w:rPr>
        <w:t>únicamente respecto de la información que no fue remitida mediante respuesta.</w:t>
      </w:r>
      <w:r w:rsidRPr="00846F7A">
        <w:rPr>
          <w:rFonts w:ascii="Palatino Linotype" w:hAnsi="Palatino Linotype" w:cs="Arial"/>
          <w:i/>
        </w:rPr>
        <w:t xml:space="preserve"> </w:t>
      </w:r>
    </w:p>
    <w:p w:rsidR="00BA0553" w:rsidRPr="00C56A1A" w:rsidRDefault="00BA0553" w:rsidP="00BA0553">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BA0553" w:rsidRDefault="00BA0553" w:rsidP="00BA0553">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 </w:t>
      </w:r>
    </w:p>
    <w:p w:rsidR="00BA0553" w:rsidRDefault="00BA0553" w:rsidP="00BA055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A0553" w:rsidRPr="00D05C83" w:rsidRDefault="00BA0553" w:rsidP="00BA0553">
      <w:pPr>
        <w:autoSpaceDE w:val="0"/>
        <w:autoSpaceDN w:val="0"/>
        <w:adjustRightInd w:val="0"/>
        <w:spacing w:before="240" w:line="360" w:lineRule="auto"/>
        <w:jc w:val="both"/>
        <w:rPr>
          <w:rFonts w:ascii="Palatino Linotype" w:hAnsi="Palatino Linotype" w:cs="Arial"/>
          <w:sz w:val="24"/>
          <w:szCs w:val="24"/>
        </w:rPr>
      </w:pPr>
    </w:p>
    <w:p w:rsidR="00BA0553" w:rsidRDefault="00BA0553" w:rsidP="00BA055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Pr>
          <w:rFonts w:ascii="Palatino Linotype" w:hAnsi="Palatino Linotype" w:cs="Arial"/>
          <w:b/>
          <w:sz w:val="24"/>
          <w:szCs w:val="24"/>
        </w:rPr>
        <w:t>LA</w:t>
      </w:r>
      <w:r w:rsidRPr="00D05C83">
        <w:rPr>
          <w:rFonts w:ascii="Palatino Linotype" w:hAnsi="Palatino Linotype" w:cs="Arial"/>
          <w:sz w:val="24"/>
          <w:szCs w:val="24"/>
        </w:rPr>
        <w:t xml:space="preserve"> </w:t>
      </w:r>
      <w:r>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846F7A" w:rsidRDefault="00846F7A" w:rsidP="00BA0553">
      <w:pPr>
        <w:spacing w:before="240" w:line="360" w:lineRule="auto"/>
        <w:jc w:val="both"/>
        <w:rPr>
          <w:rFonts w:ascii="Palatino Linotype" w:hAnsi="Palatino Linotype" w:cs="Arial"/>
          <w:sz w:val="24"/>
          <w:szCs w:val="24"/>
        </w:rPr>
      </w:pPr>
    </w:p>
    <w:p w:rsidR="00BA0553" w:rsidRDefault="00BA0553" w:rsidP="00BA055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43D059A3" wp14:editId="2B0BA44C">
                <wp:simplePos x="0" y="0"/>
                <wp:positionH relativeFrom="column">
                  <wp:posOffset>-325223</wp:posOffset>
                </wp:positionH>
                <wp:positionV relativeFrom="paragraph">
                  <wp:posOffset>3010136</wp:posOffset>
                </wp:positionV>
                <wp:extent cx="6602818" cy="3848986"/>
                <wp:effectExtent l="0" t="0" r="26670" b="37465"/>
                <wp:wrapNone/>
                <wp:docPr id="4" name="Conector recto 4"/>
                <wp:cNvGraphicFramePr/>
                <a:graphic xmlns:a="http://schemas.openxmlformats.org/drawingml/2006/main">
                  <a:graphicData uri="http://schemas.microsoft.com/office/word/2010/wordprocessingShape">
                    <wps:wsp>
                      <wps:cNvCnPr/>
                      <wps:spPr>
                        <a:xfrm>
                          <a:off x="0" y="0"/>
                          <a:ext cx="6602818" cy="38489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F16C67" id="Conector recto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pt,237pt" to="494.3pt,5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" strokecolor="#5b9bd5 [3204]" strokeweight=".5pt">
                <v:stroke joinstyle="miter"/>
              </v:line>
            </w:pict>
          </mc:Fallback>
        </mc:AlternateContent>
      </w:r>
      <w:r w:rsidR="005315DC" w:rsidRPr="00A14FEA">
        <w:rPr>
          <w:rFonts w:ascii="Palatino Linotype" w:hAnsi="Palatino Linotype" w:cs="Arial"/>
          <w:sz w:val="24"/>
          <w:szCs w:val="24"/>
        </w:rPr>
        <w:t>ASÍ LO RESUELVE, POR UNANIMIDAD DE VOTOS EL PLENO DEL</w:t>
      </w:r>
      <w:r w:rsidR="005315DC" w:rsidRPr="00A14F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5315DC" w:rsidRPr="00A14FEA">
        <w:rPr>
          <w:rFonts w:ascii="Palatino Linotype" w:hAnsi="Palatino Linotype" w:cs="Arial"/>
          <w:sz w:val="24"/>
          <w:szCs w:val="24"/>
        </w:rPr>
        <w:t>, CONFORMADO POR LOS COMISIONADOS ZULEMA MARTÍNEZ SÁNCHEZ, EVA ABAID YAPUR</w:t>
      </w:r>
      <w:r w:rsidR="002818B3">
        <w:rPr>
          <w:rFonts w:ascii="Palatino Linotype" w:hAnsi="Palatino Linotype" w:cs="Arial"/>
          <w:sz w:val="24"/>
          <w:szCs w:val="24"/>
        </w:rPr>
        <w:t xml:space="preserve"> (VOTO PARTICULAR)</w:t>
      </w:r>
      <w:r w:rsidR="005315DC" w:rsidRPr="00A14FEA">
        <w:rPr>
          <w:rFonts w:ascii="Palatino Linotype" w:hAnsi="Palatino Linotype" w:cs="Arial"/>
          <w:sz w:val="24"/>
          <w:szCs w:val="24"/>
        </w:rPr>
        <w:t>, JOSÉ GUADALUPE LUNA HERNÁNDEZ</w:t>
      </w:r>
      <w:r w:rsidR="002818B3">
        <w:rPr>
          <w:rFonts w:ascii="Palatino Linotype" w:hAnsi="Palatino Linotype" w:cs="Arial"/>
          <w:sz w:val="24"/>
          <w:szCs w:val="24"/>
        </w:rPr>
        <w:t xml:space="preserve"> (VOTO PARTICULAR) </w:t>
      </w:r>
      <w:r w:rsidR="005315DC" w:rsidRPr="00A14FEA">
        <w:rPr>
          <w:rFonts w:ascii="Palatino Linotype" w:hAnsi="Palatino Linotype" w:cs="Arial"/>
          <w:sz w:val="24"/>
          <w:szCs w:val="24"/>
        </w:rPr>
        <w:t>, JAVIER MARTÍNEZ CRUZ</w:t>
      </w:r>
      <w:r w:rsidR="002818B3">
        <w:rPr>
          <w:rFonts w:ascii="Palatino Linotype" w:hAnsi="Palatino Linotype" w:cs="Arial"/>
          <w:sz w:val="24"/>
          <w:szCs w:val="24"/>
        </w:rPr>
        <w:t xml:space="preserve"> (AUSENCIA JUSTIFICADA)</w:t>
      </w:r>
      <w:r w:rsidR="005315DC" w:rsidRPr="00A14FEA">
        <w:rPr>
          <w:rFonts w:ascii="Palatino Linotype" w:hAnsi="Palatino Linotype" w:cs="Arial"/>
          <w:sz w:val="24"/>
          <w:szCs w:val="24"/>
        </w:rPr>
        <w:t xml:space="preserve"> Y LUIS GUSTAVO PARRA NORIEGA </w:t>
      </w:r>
      <w:r w:rsidR="002818B3">
        <w:rPr>
          <w:rFonts w:ascii="Palatino Linotype" w:hAnsi="Palatino Linotype" w:cs="Arial"/>
          <w:sz w:val="24"/>
          <w:szCs w:val="24"/>
        </w:rPr>
        <w:t xml:space="preserve">(AUSENCIA JUSTIFICADA) </w:t>
      </w:r>
      <w:r w:rsidR="005315DC" w:rsidRPr="00A14FEA">
        <w:rPr>
          <w:rFonts w:ascii="Palatino Linotype" w:hAnsi="Palatino Linotype" w:cs="Arial"/>
          <w:sz w:val="24"/>
          <w:szCs w:val="24"/>
        </w:rPr>
        <w:t xml:space="preserve">EN LA DÉCIMA </w:t>
      </w:r>
      <w:r w:rsidR="00C40E37">
        <w:rPr>
          <w:rFonts w:ascii="Palatino Linotype" w:hAnsi="Palatino Linotype" w:cs="Arial"/>
          <w:sz w:val="24"/>
          <w:szCs w:val="24"/>
        </w:rPr>
        <w:t>NOVENA</w:t>
      </w:r>
      <w:r w:rsidR="002818B3">
        <w:rPr>
          <w:rFonts w:ascii="Palatino Linotype" w:hAnsi="Palatino Linotype" w:cs="Arial"/>
          <w:sz w:val="24"/>
          <w:szCs w:val="24"/>
        </w:rPr>
        <w:t xml:space="preserve"> </w:t>
      </w:r>
      <w:r w:rsidR="005315DC" w:rsidRPr="00A14FEA">
        <w:rPr>
          <w:rFonts w:ascii="Palatino Linotype" w:hAnsi="Palatino Linotype" w:cs="Arial"/>
          <w:sz w:val="24"/>
          <w:szCs w:val="24"/>
        </w:rPr>
        <w:t xml:space="preserve">SESIÓN ORDINARIA CELEBRADA EL </w:t>
      </w:r>
      <w:r w:rsidR="00C40E37">
        <w:rPr>
          <w:rFonts w:ascii="Palatino Linotype" w:hAnsi="Palatino Linotype" w:cs="Arial"/>
          <w:sz w:val="24"/>
          <w:szCs w:val="24"/>
        </w:rPr>
        <w:t xml:space="preserve">VEINTIDÓS </w:t>
      </w:r>
      <w:r w:rsidR="005315DC">
        <w:rPr>
          <w:rFonts w:ascii="Palatino Linotype" w:hAnsi="Palatino Linotype" w:cs="Arial"/>
          <w:sz w:val="24"/>
          <w:szCs w:val="24"/>
        </w:rPr>
        <w:t>DE MAYO</w:t>
      </w:r>
      <w:r w:rsidR="005315DC" w:rsidRPr="00A14FEA">
        <w:rPr>
          <w:rFonts w:ascii="Palatino Linotype" w:hAnsi="Palatino Linotype" w:cs="Arial"/>
          <w:sz w:val="24"/>
          <w:szCs w:val="24"/>
        </w:rPr>
        <w:t xml:space="preserve"> DE DOS MIL DIECINUEVE, ANTE EL SECRETARIO TÉCNICO DEL PLENO, ALEXIS TAPIA RAMÍREZ.  </w:t>
      </w:r>
      <w:r>
        <w:rPr>
          <w:rFonts w:ascii="Palatino Linotype" w:hAnsi="Palatino Linotype" w:cs="Arial"/>
          <w:sz w:val="24"/>
          <w:szCs w:val="24"/>
        </w:rPr>
        <w:br w:type="page"/>
      </w:r>
      <w:r>
        <w:rPr>
          <w:rFonts w:ascii="Palatino Linotype" w:hAnsi="Palatino Linotype" w:cs="Arial"/>
          <w:sz w:val="24"/>
          <w:szCs w:val="24"/>
        </w:rPr>
        <w:lastRenderedPageBreak/>
        <w:t xml:space="preserve"> </w:t>
      </w:r>
    </w:p>
    <w:p w:rsidR="00BA0553" w:rsidRDefault="00BA0553" w:rsidP="00BA055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78AAC887" wp14:editId="4ADBE9D7">
                <wp:simplePos x="0" y="0"/>
                <wp:positionH relativeFrom="page">
                  <wp:align>center</wp:align>
                </wp:positionH>
                <wp:positionV relativeFrom="paragraph">
                  <wp:posOffset>417195</wp:posOffset>
                </wp:positionV>
                <wp:extent cx="2551430" cy="935665"/>
                <wp:effectExtent l="0" t="0" r="20320" b="17145"/>
                <wp:wrapNone/>
                <wp:docPr id="11" name="Cuadro de texto 11"/>
                <wp:cNvGraphicFramePr/>
                <a:graphic xmlns:a="http://schemas.openxmlformats.org/drawingml/2006/main">
                  <a:graphicData uri="http://schemas.microsoft.com/office/word/2010/wordprocessingShape">
                    <wps:wsp>
                      <wps:cNvSpPr txBox="1"/>
                      <wps:spPr>
                        <a:xfrm>
                          <a:off x="0" y="0"/>
                          <a:ext cx="2551430" cy="9356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0553" w:rsidRPr="00EF2FC0" w:rsidRDefault="00BA0553" w:rsidP="00BA0553">
                            <w:pPr>
                              <w:jc w:val="center"/>
                              <w:rPr>
                                <w:rFonts w:ascii="Palatino Linotype" w:hAnsi="Palatino Linotype"/>
                              </w:rPr>
                            </w:pPr>
                            <w:r w:rsidRPr="00EF2FC0">
                              <w:rPr>
                                <w:rFonts w:ascii="Palatino Linotype" w:hAnsi="Palatino Linotype"/>
                                <w:b/>
                              </w:rPr>
                              <w:t>Zulema Martínez Sánchez</w:t>
                            </w:r>
                          </w:p>
                          <w:p w:rsidR="00BA0553" w:rsidRDefault="00BA0553" w:rsidP="00BA0553">
                            <w:pPr>
                              <w:jc w:val="center"/>
                              <w:rPr>
                                <w:rFonts w:ascii="Palatino Linotype" w:hAnsi="Palatino Linotype"/>
                              </w:rPr>
                            </w:pPr>
                            <w:r>
                              <w:rPr>
                                <w:rFonts w:ascii="Palatino Linotype" w:hAnsi="Palatino Linotype"/>
                              </w:rPr>
                              <w:t>Comisionada Presidenta</w:t>
                            </w:r>
                          </w:p>
                          <w:p w:rsidR="00BA0553" w:rsidRDefault="00BA0553" w:rsidP="00BA0553">
                            <w:pPr>
                              <w:jc w:val="center"/>
                              <w:rPr>
                                <w:rFonts w:ascii="Palatino Linotype" w:hAnsi="Palatino Linotype"/>
                                <w:b/>
                              </w:rPr>
                            </w:pPr>
                            <w:r>
                              <w:rPr>
                                <w:rFonts w:ascii="Palatino Linotype" w:hAnsi="Palatino Linotype"/>
                                <w:b/>
                              </w:rPr>
                              <w:t>(Rúbrica).</w:t>
                            </w:r>
                          </w:p>
                          <w:p w:rsidR="00BA0553" w:rsidRPr="00016AF3" w:rsidRDefault="00BA0553" w:rsidP="00BA055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8AAC887" id="_x0000_t202" coordsize="21600,21600" o:spt="202" path="m,l,21600r21600,l21600,xe">
                <v:stroke joinstyle="miter"/>
                <v:path gradientshapeok="t" o:connecttype="rect"/>
              </v:shapetype>
              <v:shape id="Cuadro de texto 11" o:spid="_x0000_s1026" type="#_x0000_t202" style="position:absolute;left:0;text-align:left;margin-left:0;margin-top:32.85pt;width:200.9pt;height:73.6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" fillcolor="white [3201]" strokecolor="white [3212]" strokeweight=".5pt">
                <v:textbox>
                  <w:txbxContent>
                    <w:p w:rsidR="00BA0553" w:rsidRPr="00EF2FC0" w:rsidRDefault="00BA0553" w:rsidP="00BA0553">
                      <w:pPr>
                        <w:jc w:val="center"/>
                        <w:rPr>
                          <w:rFonts w:ascii="Palatino Linotype" w:hAnsi="Palatino Linotype"/>
                        </w:rPr>
                      </w:pPr>
                      <w:r w:rsidRPr="00EF2FC0">
                        <w:rPr>
                          <w:rFonts w:ascii="Palatino Linotype" w:hAnsi="Palatino Linotype"/>
                          <w:b/>
                        </w:rPr>
                        <w:t>Zulema Martínez Sánchez</w:t>
                      </w:r>
                    </w:p>
                    <w:p w:rsidR="00BA0553" w:rsidRDefault="00BA0553" w:rsidP="00BA0553">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rsidR="00BA0553" w:rsidRDefault="00BA0553" w:rsidP="00BA0553">
                      <w:pPr>
                        <w:jc w:val="center"/>
                        <w:rPr>
                          <w:rFonts w:ascii="Palatino Linotype" w:hAnsi="Palatino Linotype"/>
                          <w:b/>
                        </w:rPr>
                      </w:pPr>
                      <w:r>
                        <w:rPr>
                          <w:rFonts w:ascii="Palatino Linotype" w:hAnsi="Palatino Linotype"/>
                          <w:b/>
                        </w:rPr>
                        <w:t>(Rúbrica).</w:t>
                      </w:r>
                    </w:p>
                    <w:p w:rsidR="00BA0553" w:rsidRPr="00016AF3" w:rsidRDefault="00BA0553" w:rsidP="00BA0553">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BA0553" w:rsidRDefault="00BA0553" w:rsidP="00BA0553">
      <w:pPr>
        <w:autoSpaceDE w:val="0"/>
        <w:autoSpaceDN w:val="0"/>
        <w:adjustRightInd w:val="0"/>
        <w:spacing w:before="240" w:line="480" w:lineRule="auto"/>
        <w:jc w:val="both"/>
        <w:rPr>
          <w:rFonts w:ascii="Palatino Linotype" w:hAnsi="Palatino Linotype" w:cs="Arial"/>
          <w:sz w:val="24"/>
          <w:szCs w:val="24"/>
        </w:rPr>
      </w:pPr>
    </w:p>
    <w:p w:rsidR="00BA0553" w:rsidRDefault="005315DC" w:rsidP="00BA055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6770DFB6" wp14:editId="7043468B">
                <wp:simplePos x="0" y="0"/>
                <wp:positionH relativeFrom="margin">
                  <wp:posOffset>3555660</wp:posOffset>
                </wp:positionH>
                <wp:positionV relativeFrom="paragraph">
                  <wp:posOffset>480517</wp:posOffset>
                </wp:positionV>
                <wp:extent cx="2543175" cy="978195"/>
                <wp:effectExtent l="0" t="0" r="28575" b="12700"/>
                <wp:wrapNone/>
                <wp:docPr id="16" name="Cuadro de texto 16"/>
                <wp:cNvGraphicFramePr/>
                <a:graphic xmlns:a="http://schemas.openxmlformats.org/drawingml/2006/main">
                  <a:graphicData uri="http://schemas.microsoft.com/office/word/2010/wordprocessingShape">
                    <wps:wsp>
                      <wps:cNvSpPr txBox="1"/>
                      <wps:spPr>
                        <a:xfrm>
                          <a:off x="0" y="0"/>
                          <a:ext cx="2543175" cy="9781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0553" w:rsidRPr="00EF2FC0" w:rsidRDefault="00BA0553" w:rsidP="00BA0553">
                            <w:pPr>
                              <w:jc w:val="center"/>
                              <w:rPr>
                                <w:rFonts w:ascii="Palatino Linotype" w:hAnsi="Palatino Linotype"/>
                              </w:rPr>
                            </w:pPr>
                            <w:r>
                              <w:rPr>
                                <w:rFonts w:ascii="Palatino Linotype" w:hAnsi="Palatino Linotype"/>
                                <w:b/>
                              </w:rPr>
                              <w:t>José Guadalupe Luna Hernández</w:t>
                            </w:r>
                          </w:p>
                          <w:p w:rsidR="00BA0553" w:rsidRDefault="00BA0553" w:rsidP="00BA0553">
                            <w:pPr>
                              <w:jc w:val="center"/>
                              <w:rPr>
                                <w:rFonts w:ascii="Palatino Linotype" w:hAnsi="Palatino Linotype"/>
                              </w:rPr>
                            </w:pPr>
                            <w:r w:rsidRPr="00EF2FC0">
                              <w:rPr>
                                <w:rFonts w:ascii="Palatino Linotype" w:hAnsi="Palatino Linotype"/>
                              </w:rPr>
                              <w:t>Comisionado</w:t>
                            </w:r>
                          </w:p>
                          <w:p w:rsidR="00BA0553" w:rsidRPr="009234AD" w:rsidRDefault="00BA0553" w:rsidP="00BA055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70DFB6" id="Cuadro de texto 16" o:spid="_x0000_s1027" type="#_x0000_t202" style="position:absolute;left:0;text-align:left;margin-left:279.95pt;margin-top:37.85pt;width:200.25pt;height:7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HRmg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" fillcolor="white [3201]" strokecolor="white [3212]" strokeweight=".5pt">
                <v:textbox>
                  <w:txbxContent>
                    <w:p w:rsidR="00BA0553" w:rsidRPr="00EF2FC0" w:rsidRDefault="00BA0553" w:rsidP="00BA0553">
                      <w:pPr>
                        <w:jc w:val="center"/>
                        <w:rPr>
                          <w:rFonts w:ascii="Palatino Linotype" w:hAnsi="Palatino Linotype"/>
                        </w:rPr>
                      </w:pPr>
                      <w:r>
                        <w:rPr>
                          <w:rFonts w:ascii="Palatino Linotype" w:hAnsi="Palatino Linotype"/>
                          <w:b/>
                        </w:rPr>
                        <w:t>José Guadalupe Luna Hernández</w:t>
                      </w:r>
                    </w:p>
                    <w:p w:rsidR="00BA0553" w:rsidRDefault="00BA0553" w:rsidP="00BA0553">
                      <w:pPr>
                        <w:jc w:val="center"/>
                        <w:rPr>
                          <w:rFonts w:ascii="Palatino Linotype" w:hAnsi="Palatino Linotype"/>
                        </w:rPr>
                      </w:pPr>
                      <w:r w:rsidRPr="00EF2FC0">
                        <w:rPr>
                          <w:rFonts w:ascii="Palatino Linotype" w:hAnsi="Palatino Linotype"/>
                        </w:rPr>
                        <w:t>Comisionado</w:t>
                      </w:r>
                    </w:p>
                    <w:p w:rsidR="00BA0553" w:rsidRPr="009234AD" w:rsidRDefault="00BA0553" w:rsidP="00BA055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00BA0553"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1A6AE40" wp14:editId="2277C297">
                <wp:simplePos x="0" y="0"/>
                <wp:positionH relativeFrom="margin">
                  <wp:posOffset>-335856</wp:posOffset>
                </wp:positionH>
                <wp:positionV relativeFrom="paragraph">
                  <wp:posOffset>448620</wp:posOffset>
                </wp:positionV>
                <wp:extent cx="2486025" cy="935665"/>
                <wp:effectExtent l="0" t="0" r="28575" b="17145"/>
                <wp:wrapNone/>
                <wp:docPr id="15" name="Cuadro de texto 15"/>
                <wp:cNvGraphicFramePr/>
                <a:graphic xmlns:a="http://schemas.openxmlformats.org/drawingml/2006/main">
                  <a:graphicData uri="http://schemas.microsoft.com/office/word/2010/wordprocessingShape">
                    <wps:wsp>
                      <wps:cNvSpPr txBox="1"/>
                      <wps:spPr>
                        <a:xfrm>
                          <a:off x="0" y="0"/>
                          <a:ext cx="2486025" cy="9356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0553" w:rsidRPr="00EF2FC0" w:rsidRDefault="00BA0553" w:rsidP="00BA0553">
                            <w:pPr>
                              <w:jc w:val="center"/>
                              <w:rPr>
                                <w:rFonts w:ascii="Palatino Linotype" w:hAnsi="Palatino Linotype"/>
                                <w:b/>
                              </w:rPr>
                            </w:pPr>
                            <w:r w:rsidRPr="00EF2FC0">
                              <w:rPr>
                                <w:rFonts w:ascii="Palatino Linotype" w:hAnsi="Palatino Linotype"/>
                                <w:b/>
                              </w:rPr>
                              <w:t>Eva Abaid Yapur</w:t>
                            </w:r>
                          </w:p>
                          <w:p w:rsidR="00BA0553" w:rsidRPr="00EF2FC0" w:rsidRDefault="00BA0553" w:rsidP="00BA0553">
                            <w:pPr>
                              <w:jc w:val="center"/>
                              <w:rPr>
                                <w:rFonts w:ascii="Palatino Linotype" w:hAnsi="Palatino Linotype"/>
                              </w:rPr>
                            </w:pPr>
                            <w:r w:rsidRPr="00EF2FC0">
                              <w:rPr>
                                <w:rFonts w:ascii="Palatino Linotype" w:hAnsi="Palatino Linotype"/>
                              </w:rPr>
                              <w:t>Comisionada</w:t>
                            </w:r>
                          </w:p>
                          <w:p w:rsidR="00BA0553" w:rsidRDefault="00BA0553" w:rsidP="00BA0553">
                            <w:pPr>
                              <w:jc w:val="center"/>
                              <w:rPr>
                                <w:rFonts w:ascii="Palatino Linotype" w:hAnsi="Palatino Linotype"/>
                                <w:b/>
                              </w:rPr>
                            </w:pPr>
                            <w:r>
                              <w:rPr>
                                <w:rFonts w:ascii="Palatino Linotype" w:hAnsi="Palatino Linotype"/>
                                <w:b/>
                              </w:rPr>
                              <w:t>(Rúbrica).</w:t>
                            </w:r>
                          </w:p>
                          <w:p w:rsidR="00BA0553" w:rsidRDefault="00BA0553" w:rsidP="00BA05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A6AE40" id="Cuadro de texto 15" o:spid="_x0000_s1028" type="#_x0000_t202" style="position:absolute;left:0;text-align:left;margin-left:-26.45pt;margin-top:35.3pt;width:195.75pt;height:73.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" fillcolor="white [3201]" strokecolor="white [3212]" strokeweight=".5pt">
                <v:textbox>
                  <w:txbxContent>
                    <w:p w:rsidR="00BA0553" w:rsidRPr="00EF2FC0" w:rsidRDefault="00BA0553" w:rsidP="00BA055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rsidR="00BA0553" w:rsidRPr="00EF2FC0" w:rsidRDefault="00BA0553" w:rsidP="00BA0553">
                      <w:pPr>
                        <w:jc w:val="center"/>
                        <w:rPr>
                          <w:rFonts w:ascii="Palatino Linotype" w:hAnsi="Palatino Linotype"/>
                        </w:rPr>
                      </w:pPr>
                      <w:r w:rsidRPr="00EF2FC0">
                        <w:rPr>
                          <w:rFonts w:ascii="Palatino Linotype" w:hAnsi="Palatino Linotype"/>
                        </w:rPr>
                        <w:t>Comisionada</w:t>
                      </w:r>
                    </w:p>
                    <w:p w:rsidR="00BA0553" w:rsidRDefault="00BA0553" w:rsidP="00BA0553">
                      <w:pPr>
                        <w:jc w:val="center"/>
                        <w:rPr>
                          <w:rFonts w:ascii="Palatino Linotype" w:hAnsi="Palatino Linotype"/>
                          <w:b/>
                        </w:rPr>
                      </w:pPr>
                      <w:r>
                        <w:rPr>
                          <w:rFonts w:ascii="Palatino Linotype" w:hAnsi="Palatino Linotype"/>
                          <w:b/>
                        </w:rPr>
                        <w:t>(Rúbrica).</w:t>
                      </w:r>
                    </w:p>
                    <w:p w:rsidR="00BA0553" w:rsidRDefault="00BA0553" w:rsidP="00BA0553">
                      <w:pPr>
                        <w:jc w:val="center"/>
                      </w:pPr>
                    </w:p>
                  </w:txbxContent>
                </v:textbox>
                <w10:wrap anchorx="margin"/>
              </v:shape>
            </w:pict>
          </mc:Fallback>
        </mc:AlternateContent>
      </w:r>
      <w:r w:rsidR="00BA0553">
        <w:rPr>
          <w:rFonts w:ascii="Palatino Linotype" w:hAnsi="Palatino Linotype" w:cs="Arial"/>
          <w:sz w:val="24"/>
          <w:szCs w:val="24"/>
        </w:rPr>
        <w:t xml:space="preserve"> </w:t>
      </w:r>
    </w:p>
    <w:p w:rsidR="00BA0553" w:rsidRPr="00D54B7D" w:rsidRDefault="00BA0553" w:rsidP="00BA0553">
      <w:pPr>
        <w:spacing w:before="240" w:line="480" w:lineRule="auto"/>
        <w:jc w:val="both"/>
        <w:rPr>
          <w:rFonts w:ascii="Palatino Linotype" w:hAnsi="Palatino Linotype"/>
        </w:rPr>
      </w:pPr>
    </w:p>
    <w:p w:rsidR="00BA0553" w:rsidRPr="00D54B7D" w:rsidRDefault="00BA0553" w:rsidP="00BA0553">
      <w:pPr>
        <w:spacing w:before="240" w:line="480" w:lineRule="auto"/>
        <w:jc w:val="center"/>
        <w:rPr>
          <w:rFonts w:ascii="Palatino Linotype" w:hAnsi="Palatino Linotype"/>
        </w:rPr>
      </w:pPr>
    </w:p>
    <w:p w:rsidR="00BA0553" w:rsidRDefault="00BA0553" w:rsidP="00BA0553">
      <w:pPr>
        <w:spacing w:before="240" w:line="480" w:lineRule="auto"/>
        <w:rPr>
          <w:rFonts w:ascii="Palatino Linotype" w:hAnsi="Palatino Linotype"/>
          <w:b/>
        </w:rPr>
      </w:pPr>
    </w:p>
    <w:p w:rsidR="00BA0553" w:rsidRDefault="005315DC" w:rsidP="00BA055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5FF6453F" wp14:editId="05CB5A62">
                <wp:simplePos x="0" y="0"/>
                <wp:positionH relativeFrom="margin">
                  <wp:posOffset>3576925</wp:posOffset>
                </wp:positionH>
                <wp:positionV relativeFrom="paragraph">
                  <wp:posOffset>234122</wp:posOffset>
                </wp:positionV>
                <wp:extent cx="2543175" cy="967563"/>
                <wp:effectExtent l="0" t="0" r="28575" b="23495"/>
                <wp:wrapNone/>
                <wp:docPr id="10" name="Cuadro de texto 10"/>
                <wp:cNvGraphicFramePr/>
                <a:graphic xmlns:a="http://schemas.openxmlformats.org/drawingml/2006/main">
                  <a:graphicData uri="http://schemas.microsoft.com/office/word/2010/wordprocessingShape">
                    <wps:wsp>
                      <wps:cNvSpPr txBox="1"/>
                      <wps:spPr>
                        <a:xfrm>
                          <a:off x="0" y="0"/>
                          <a:ext cx="2543175" cy="9675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0553" w:rsidRPr="00EF2FC0" w:rsidRDefault="00BA0553" w:rsidP="00BA0553">
                            <w:pPr>
                              <w:jc w:val="center"/>
                              <w:rPr>
                                <w:rFonts w:ascii="Palatino Linotype" w:hAnsi="Palatino Linotype"/>
                              </w:rPr>
                            </w:pPr>
                            <w:r>
                              <w:rPr>
                                <w:rFonts w:ascii="Palatino Linotype" w:hAnsi="Palatino Linotype"/>
                                <w:b/>
                              </w:rPr>
                              <w:t>Luis Gustavo Parra Noriega</w:t>
                            </w:r>
                          </w:p>
                          <w:p w:rsidR="00BA0553" w:rsidRDefault="00BA0553" w:rsidP="00BA0553">
                            <w:pPr>
                              <w:jc w:val="center"/>
                              <w:rPr>
                                <w:rFonts w:ascii="Palatino Linotype" w:hAnsi="Palatino Linotype"/>
                              </w:rPr>
                            </w:pPr>
                            <w:r w:rsidRPr="00EF2FC0">
                              <w:rPr>
                                <w:rFonts w:ascii="Palatino Linotype" w:hAnsi="Palatino Linotype"/>
                              </w:rPr>
                              <w:t>Comisionado</w:t>
                            </w:r>
                          </w:p>
                          <w:p w:rsidR="00BA0553" w:rsidRPr="00F55D03" w:rsidRDefault="002818B3" w:rsidP="00BA0553">
                            <w:pPr>
                              <w:jc w:val="center"/>
                              <w:rPr>
                                <w:rFonts w:ascii="Palatino Linotype" w:hAnsi="Palatino Linotype"/>
                                <w:b/>
                              </w:rPr>
                            </w:pPr>
                            <w:r>
                              <w:rPr>
                                <w:rFonts w:ascii="Palatino Linotype" w:hAnsi="Palatino Linotype"/>
                                <w:b/>
                              </w:rPr>
                              <w:t>(Ausencia justificada</w:t>
                            </w:r>
                            <w:r w:rsidR="00BA0553">
                              <w:rPr>
                                <w:rFonts w:ascii="Palatino Linotype" w:hAnsi="Palatino Linotype"/>
                                <w:b/>
                              </w:rPr>
                              <w:t>).</w:t>
                            </w:r>
                          </w:p>
                          <w:p w:rsidR="00BA0553" w:rsidRDefault="00BA0553" w:rsidP="00BA0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6453F" id="_x0000_t202" coordsize="21600,21600" o:spt="202" path="m,l,21600r21600,l21600,xe">
                <v:stroke joinstyle="miter"/>
                <v:path gradientshapeok="t" o:connecttype="rect"/>
              </v:shapetype>
              <v:shape id="Cuadro de texto 10" o:spid="_x0000_s1029" type="#_x0000_t202" style="position:absolute;margin-left:281.65pt;margin-top:18.45pt;width:200.25pt;height:76.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" fillcolor="white [3201]" strokecolor="white [3212]" strokeweight=".5pt">
                <v:textbox>
                  <w:txbxContent>
                    <w:p w:rsidR="00BA0553" w:rsidRPr="00EF2FC0" w:rsidRDefault="00BA0553" w:rsidP="00BA0553">
                      <w:pPr>
                        <w:jc w:val="center"/>
                        <w:rPr>
                          <w:rFonts w:ascii="Palatino Linotype" w:hAnsi="Palatino Linotype"/>
                        </w:rPr>
                      </w:pPr>
                      <w:r>
                        <w:rPr>
                          <w:rFonts w:ascii="Palatino Linotype" w:hAnsi="Palatino Linotype"/>
                          <w:b/>
                        </w:rPr>
                        <w:t>Luis Gustavo Parra Noriega</w:t>
                      </w:r>
                    </w:p>
                    <w:p w:rsidR="00BA0553" w:rsidRDefault="00BA0553" w:rsidP="00BA0553">
                      <w:pPr>
                        <w:jc w:val="center"/>
                        <w:rPr>
                          <w:rFonts w:ascii="Palatino Linotype" w:hAnsi="Palatino Linotype"/>
                        </w:rPr>
                      </w:pPr>
                      <w:r w:rsidRPr="00EF2FC0">
                        <w:rPr>
                          <w:rFonts w:ascii="Palatino Linotype" w:hAnsi="Palatino Linotype"/>
                        </w:rPr>
                        <w:t>Comisionado</w:t>
                      </w:r>
                    </w:p>
                    <w:p w:rsidR="00BA0553" w:rsidRPr="00F55D03" w:rsidRDefault="002818B3" w:rsidP="00BA0553">
                      <w:pPr>
                        <w:jc w:val="center"/>
                        <w:rPr>
                          <w:rFonts w:ascii="Palatino Linotype" w:hAnsi="Palatino Linotype"/>
                          <w:b/>
                        </w:rPr>
                      </w:pPr>
                      <w:r>
                        <w:rPr>
                          <w:rFonts w:ascii="Palatino Linotype" w:hAnsi="Palatino Linotype"/>
                          <w:b/>
                        </w:rPr>
                        <w:t>(Ausencia justificada</w:t>
                      </w:r>
                      <w:r w:rsidR="00BA0553">
                        <w:rPr>
                          <w:rFonts w:ascii="Palatino Linotype" w:hAnsi="Palatino Linotype"/>
                          <w:b/>
                        </w:rPr>
                        <w:t>).</w:t>
                      </w:r>
                    </w:p>
                    <w:p w:rsidR="00BA0553" w:rsidRDefault="00BA0553" w:rsidP="00BA0553"/>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65570291" wp14:editId="560A71E1">
                <wp:simplePos x="0" y="0"/>
                <wp:positionH relativeFrom="margin">
                  <wp:posOffset>-303958</wp:posOffset>
                </wp:positionH>
                <wp:positionV relativeFrom="paragraph">
                  <wp:posOffset>234123</wp:posOffset>
                </wp:positionV>
                <wp:extent cx="2486025" cy="903767"/>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03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0553" w:rsidRPr="00EF2FC0" w:rsidRDefault="00BA0553" w:rsidP="00BA0553">
                            <w:pPr>
                              <w:jc w:val="center"/>
                              <w:rPr>
                                <w:rFonts w:ascii="Palatino Linotype" w:hAnsi="Palatino Linotype"/>
                              </w:rPr>
                            </w:pPr>
                            <w:r w:rsidRPr="00EF2FC0">
                              <w:rPr>
                                <w:rFonts w:ascii="Palatino Linotype" w:hAnsi="Palatino Linotype"/>
                                <w:b/>
                              </w:rPr>
                              <w:t>Javier Martínez Cruz</w:t>
                            </w:r>
                          </w:p>
                          <w:p w:rsidR="00BA0553" w:rsidRDefault="00BA0553" w:rsidP="00BA0553">
                            <w:pPr>
                              <w:jc w:val="center"/>
                              <w:rPr>
                                <w:rFonts w:ascii="Palatino Linotype" w:hAnsi="Palatino Linotype"/>
                              </w:rPr>
                            </w:pPr>
                            <w:r w:rsidRPr="00EF2FC0">
                              <w:rPr>
                                <w:rFonts w:ascii="Palatino Linotype" w:hAnsi="Palatino Linotype"/>
                              </w:rPr>
                              <w:t>Comisionado</w:t>
                            </w:r>
                          </w:p>
                          <w:p w:rsidR="00BA0553" w:rsidRPr="00F55D03" w:rsidRDefault="002818B3" w:rsidP="00BA0553">
                            <w:pPr>
                              <w:jc w:val="center"/>
                              <w:rPr>
                                <w:rFonts w:ascii="Palatino Linotype" w:hAnsi="Palatino Linotype"/>
                                <w:b/>
                              </w:rPr>
                            </w:pPr>
                            <w:r>
                              <w:rPr>
                                <w:rFonts w:ascii="Palatino Linotype" w:hAnsi="Palatino Linotype"/>
                                <w:b/>
                              </w:rPr>
                              <w:t>(Ausencia justificada</w:t>
                            </w:r>
                            <w:r w:rsidR="00BA0553">
                              <w:rPr>
                                <w:rFonts w:ascii="Palatino Linotype" w:hAnsi="Palatino Linotype"/>
                                <w:b/>
                              </w:rPr>
                              <w:t>).</w:t>
                            </w:r>
                          </w:p>
                          <w:p w:rsidR="00BA0553" w:rsidRDefault="00BA0553" w:rsidP="00BA0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70291" id="Cuadro de texto 17" o:spid="_x0000_s1030" type="#_x0000_t202" style="position:absolute;margin-left:-23.95pt;margin-top:18.45pt;width:195.75pt;height:71.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" fillcolor="white [3201]" stroked="f" strokeweight=".5pt">
                <v:textbox>
                  <w:txbxContent>
                    <w:p w:rsidR="00BA0553" w:rsidRPr="00EF2FC0" w:rsidRDefault="00BA0553" w:rsidP="00BA0553">
                      <w:pPr>
                        <w:jc w:val="center"/>
                        <w:rPr>
                          <w:rFonts w:ascii="Palatino Linotype" w:hAnsi="Palatino Linotype"/>
                        </w:rPr>
                      </w:pPr>
                      <w:r w:rsidRPr="00EF2FC0">
                        <w:rPr>
                          <w:rFonts w:ascii="Palatino Linotype" w:hAnsi="Palatino Linotype"/>
                          <w:b/>
                        </w:rPr>
                        <w:t>Javier Martínez Cruz</w:t>
                      </w:r>
                    </w:p>
                    <w:p w:rsidR="00BA0553" w:rsidRDefault="00BA0553" w:rsidP="00BA0553">
                      <w:pPr>
                        <w:jc w:val="center"/>
                        <w:rPr>
                          <w:rFonts w:ascii="Palatino Linotype" w:hAnsi="Palatino Linotype"/>
                        </w:rPr>
                      </w:pPr>
                      <w:r w:rsidRPr="00EF2FC0">
                        <w:rPr>
                          <w:rFonts w:ascii="Palatino Linotype" w:hAnsi="Palatino Linotype"/>
                        </w:rPr>
                        <w:t>Comisionado</w:t>
                      </w:r>
                    </w:p>
                    <w:p w:rsidR="00BA0553" w:rsidRPr="00F55D03" w:rsidRDefault="002818B3" w:rsidP="00BA0553">
                      <w:pPr>
                        <w:jc w:val="center"/>
                        <w:rPr>
                          <w:rFonts w:ascii="Palatino Linotype" w:hAnsi="Palatino Linotype"/>
                          <w:b/>
                        </w:rPr>
                      </w:pPr>
                      <w:r>
                        <w:rPr>
                          <w:rFonts w:ascii="Palatino Linotype" w:hAnsi="Palatino Linotype"/>
                          <w:b/>
                        </w:rPr>
                        <w:t>(Ausencia justificada</w:t>
                      </w:r>
                      <w:r w:rsidR="00BA0553">
                        <w:rPr>
                          <w:rFonts w:ascii="Palatino Linotype" w:hAnsi="Palatino Linotype"/>
                          <w:b/>
                        </w:rPr>
                        <w:t>).</w:t>
                      </w:r>
                    </w:p>
                    <w:p w:rsidR="00BA0553" w:rsidRDefault="00BA0553" w:rsidP="00BA0553"/>
                  </w:txbxContent>
                </v:textbox>
                <w10:wrap anchorx="margin"/>
              </v:shape>
            </w:pict>
          </mc:Fallback>
        </mc:AlternateContent>
      </w:r>
    </w:p>
    <w:p w:rsidR="00BA0553" w:rsidRDefault="00BA0553" w:rsidP="00BA0553">
      <w:pPr>
        <w:spacing w:before="240" w:line="480" w:lineRule="auto"/>
        <w:rPr>
          <w:rFonts w:ascii="Palatino Linotype" w:hAnsi="Palatino Linotype"/>
          <w:b/>
        </w:rPr>
      </w:pPr>
    </w:p>
    <w:p w:rsidR="00BA0553" w:rsidRDefault="005315DC" w:rsidP="00BA055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69BFB295" wp14:editId="7A32E2E7">
                <wp:simplePos x="0" y="0"/>
                <wp:positionH relativeFrom="margin">
                  <wp:align>center</wp:align>
                </wp:positionH>
                <wp:positionV relativeFrom="paragraph">
                  <wp:posOffset>472440</wp:posOffset>
                </wp:positionV>
                <wp:extent cx="3152775" cy="1062990"/>
                <wp:effectExtent l="0" t="0" r="28575" b="22860"/>
                <wp:wrapNone/>
                <wp:docPr id="18" name="Cuadro de texto 18"/>
                <wp:cNvGraphicFramePr/>
                <a:graphic xmlns:a="http://schemas.openxmlformats.org/drawingml/2006/main">
                  <a:graphicData uri="http://schemas.microsoft.com/office/word/2010/wordprocessingShape">
                    <wps:wsp>
                      <wps:cNvSpPr txBox="1"/>
                      <wps:spPr>
                        <a:xfrm>
                          <a:off x="0" y="0"/>
                          <a:ext cx="3152775" cy="1062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0553" w:rsidRPr="007F6133" w:rsidRDefault="00BA0553" w:rsidP="00BA0553">
                            <w:pPr>
                              <w:jc w:val="center"/>
                              <w:rPr>
                                <w:rFonts w:ascii="Palatino Linotype" w:hAnsi="Palatino Linotype"/>
                                <w:b/>
                              </w:rPr>
                            </w:pPr>
                            <w:r>
                              <w:rPr>
                                <w:rFonts w:ascii="Palatino Linotype" w:hAnsi="Palatino Linotype"/>
                                <w:b/>
                              </w:rPr>
                              <w:t xml:space="preserve">Alexis Tapia Ramírez </w:t>
                            </w:r>
                          </w:p>
                          <w:p w:rsidR="00BA0553" w:rsidRDefault="00BA0553" w:rsidP="00BA055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A0553" w:rsidRDefault="00BA0553" w:rsidP="00BA0553">
                            <w:pPr>
                              <w:jc w:val="center"/>
                              <w:rPr>
                                <w:rFonts w:ascii="Palatino Linotype" w:hAnsi="Palatino Linotype"/>
                                <w:b/>
                              </w:rPr>
                            </w:pPr>
                            <w:r>
                              <w:rPr>
                                <w:rFonts w:ascii="Palatino Linotype" w:hAnsi="Palatino Linotype"/>
                                <w:b/>
                              </w:rPr>
                              <w:t>(Rúbrica).</w:t>
                            </w:r>
                          </w:p>
                          <w:p w:rsidR="00BA0553" w:rsidRDefault="00BA0553" w:rsidP="00BA0553">
                            <w:pPr>
                              <w:jc w:val="center"/>
                              <w:rPr>
                                <w:rFonts w:ascii="Palatino Linotype" w:hAnsi="Palatino Linotype"/>
                              </w:rPr>
                            </w:pPr>
                          </w:p>
                          <w:p w:rsidR="00BA0553" w:rsidRPr="00EF2FC0" w:rsidRDefault="00BA0553" w:rsidP="00BA0553">
                            <w:pPr>
                              <w:jc w:val="center"/>
                              <w:rPr>
                                <w:rFonts w:ascii="Palatino Linotype" w:hAnsi="Palatino Linotype"/>
                              </w:rPr>
                            </w:pPr>
                          </w:p>
                          <w:p w:rsidR="00BA0553" w:rsidRDefault="00BA0553" w:rsidP="00BA0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BFB295" id="Cuadro de texto 18" o:spid="_x0000_s1031" type="#_x0000_t202" style="position:absolute;margin-left:0;margin-top:37.2pt;width:248.25pt;height:83.7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" fillcolor="white [3201]" strokecolor="white [3212]" strokeweight=".5pt">
                <v:textbox>
                  <w:txbxContent>
                    <w:p w:rsidR="00BA0553" w:rsidRPr="007F6133" w:rsidRDefault="00BA0553" w:rsidP="00BA0553">
                      <w:pPr>
                        <w:jc w:val="center"/>
                        <w:rPr>
                          <w:rFonts w:ascii="Palatino Linotype" w:hAnsi="Palatino Linotype"/>
                          <w:b/>
                        </w:rPr>
                      </w:pPr>
                      <w:r>
                        <w:rPr>
                          <w:rFonts w:ascii="Palatino Linotype" w:hAnsi="Palatino Linotype"/>
                          <w:b/>
                        </w:rPr>
                        <w:t xml:space="preserve">Alexis Tapia Ramírez </w:t>
                      </w:r>
                    </w:p>
                    <w:p w:rsidR="00BA0553" w:rsidRDefault="00BA0553" w:rsidP="00BA055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A0553" w:rsidRDefault="00BA0553" w:rsidP="00BA0553">
                      <w:pPr>
                        <w:jc w:val="center"/>
                        <w:rPr>
                          <w:rFonts w:ascii="Palatino Linotype" w:hAnsi="Palatino Linotype"/>
                          <w:b/>
                        </w:rPr>
                      </w:pPr>
                      <w:r>
                        <w:rPr>
                          <w:rFonts w:ascii="Palatino Linotype" w:hAnsi="Palatino Linotype"/>
                          <w:b/>
                        </w:rPr>
                        <w:t>(Rúbrica).</w:t>
                      </w:r>
                    </w:p>
                    <w:p w:rsidR="00BA0553" w:rsidRDefault="00BA0553" w:rsidP="00BA0553">
                      <w:pPr>
                        <w:jc w:val="center"/>
                        <w:rPr>
                          <w:rFonts w:ascii="Palatino Linotype" w:hAnsi="Palatino Linotype"/>
                        </w:rPr>
                      </w:pPr>
                    </w:p>
                    <w:p w:rsidR="00BA0553" w:rsidRPr="00EF2FC0" w:rsidRDefault="00BA0553" w:rsidP="00BA0553">
                      <w:pPr>
                        <w:jc w:val="center"/>
                        <w:rPr>
                          <w:rFonts w:ascii="Palatino Linotype" w:hAnsi="Palatino Linotype"/>
                        </w:rPr>
                      </w:pPr>
                    </w:p>
                    <w:p w:rsidR="00BA0553" w:rsidRDefault="00BA0553" w:rsidP="00BA0553"/>
                  </w:txbxContent>
                </v:textbox>
                <w10:wrap anchorx="margin"/>
              </v:shape>
            </w:pict>
          </mc:Fallback>
        </mc:AlternateContent>
      </w:r>
    </w:p>
    <w:p w:rsidR="00BA0553" w:rsidRPr="00D54B7D" w:rsidRDefault="00BA0553" w:rsidP="00BA0553">
      <w:pPr>
        <w:spacing w:before="240" w:line="480" w:lineRule="auto"/>
        <w:rPr>
          <w:rFonts w:ascii="Palatino Linotype" w:hAnsi="Palatino Linotype"/>
          <w:b/>
        </w:rPr>
      </w:pPr>
    </w:p>
    <w:p w:rsidR="00BA0553" w:rsidRDefault="00BA0553" w:rsidP="00BA0553">
      <w:pPr>
        <w:tabs>
          <w:tab w:val="left" w:pos="709"/>
        </w:tabs>
        <w:spacing w:before="240" w:line="360" w:lineRule="auto"/>
        <w:ind w:right="51"/>
        <w:jc w:val="both"/>
        <w:rPr>
          <w:rFonts w:ascii="Palatino Linotype" w:hAnsi="Palatino Linotype"/>
          <w:sz w:val="24"/>
          <w:szCs w:val="24"/>
        </w:rPr>
      </w:pPr>
    </w:p>
    <w:p w:rsidR="005315DC" w:rsidRDefault="00BA0553" w:rsidP="005315DC">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40E37">
        <w:rPr>
          <w:rFonts w:ascii="Palatino Linotype" w:hAnsi="Palatino Linotype" w:cs="Arial"/>
          <w:sz w:val="16"/>
          <w:szCs w:val="16"/>
        </w:rPr>
        <w:t>veintidós</w:t>
      </w:r>
      <w:r w:rsidR="005315DC">
        <w:rPr>
          <w:rFonts w:ascii="Palatino Linotype" w:hAnsi="Palatino Linotype" w:cs="Arial"/>
          <w:sz w:val="16"/>
          <w:szCs w:val="16"/>
        </w:rPr>
        <w:t xml:space="preserve"> de mayo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5315DC">
        <w:rPr>
          <w:rFonts w:ascii="Palatino Linotype" w:hAnsi="Palatino Linotype" w:cs="Arial"/>
          <w:bCs/>
          <w:sz w:val="16"/>
          <w:szCs w:val="16"/>
          <w:lang w:eastAsia="es-MX"/>
        </w:rPr>
        <w:t>1405</w:t>
      </w:r>
      <w:r>
        <w:rPr>
          <w:rFonts w:ascii="Palatino Linotype" w:hAnsi="Palatino Linotype" w:cs="Arial"/>
          <w:bCs/>
          <w:sz w:val="16"/>
          <w:szCs w:val="16"/>
          <w:lang w:eastAsia="es-MX"/>
        </w:rPr>
        <w:t>/INFOEM/IP/RR/201</w:t>
      </w:r>
      <w:r w:rsidR="005315DC">
        <w:rPr>
          <w:rFonts w:ascii="Palatino Linotype" w:hAnsi="Palatino Linotype" w:cs="Arial"/>
          <w:bCs/>
          <w:sz w:val="16"/>
          <w:szCs w:val="16"/>
          <w:lang w:eastAsia="es-MX"/>
        </w:rPr>
        <w:t xml:space="preserve">9. </w:t>
      </w:r>
    </w:p>
    <w:sectPr w:rsidR="005315DC"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844" w:rsidRDefault="00994844" w:rsidP="006168E4">
      <w:pPr>
        <w:spacing w:after="0" w:line="240" w:lineRule="auto"/>
      </w:pPr>
      <w:r>
        <w:separator/>
      </w:r>
    </w:p>
  </w:endnote>
  <w:endnote w:type="continuationSeparator" w:id="0">
    <w:p w:rsidR="00994844" w:rsidRDefault="0099484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7A" w:rsidRPr="000B69FA" w:rsidRDefault="006C0B7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12A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12A8">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7A" w:rsidRPr="000B69FA" w:rsidRDefault="006C0B7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17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17F6">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844" w:rsidRDefault="00994844" w:rsidP="006168E4">
      <w:pPr>
        <w:spacing w:after="0" w:line="240" w:lineRule="auto"/>
      </w:pPr>
      <w:r>
        <w:separator/>
      </w:r>
    </w:p>
  </w:footnote>
  <w:footnote w:type="continuationSeparator" w:id="0">
    <w:p w:rsidR="00994844" w:rsidRDefault="00994844" w:rsidP="006168E4">
      <w:pPr>
        <w:spacing w:after="0" w:line="240" w:lineRule="auto"/>
      </w:pPr>
      <w:r>
        <w:continuationSeparator/>
      </w:r>
    </w:p>
  </w:footnote>
  <w:footnote w:id="1">
    <w:p w:rsidR="006C0B7A" w:rsidRPr="005552A8" w:rsidRDefault="006C0B7A"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C0B7A" w:rsidRPr="005552A8" w:rsidRDefault="006C0B7A"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7A" w:rsidRDefault="006C0B7A">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C0B7A" w:rsidTr="00C40E37">
      <w:trPr>
        <w:trHeight w:val="227"/>
      </w:trPr>
      <w:tc>
        <w:tcPr>
          <w:tcW w:w="5529" w:type="dxa"/>
          <w:hideMark/>
        </w:tcPr>
        <w:p w:rsidR="006C0B7A" w:rsidRDefault="006C0B7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C0B7A" w:rsidRPr="00B4142F" w:rsidRDefault="006C0B7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01405/INFOEM/IP/RR/2019</w:t>
          </w:r>
        </w:p>
      </w:tc>
    </w:tr>
    <w:tr w:rsidR="006C0B7A" w:rsidTr="00C40E37">
      <w:trPr>
        <w:trHeight w:val="242"/>
      </w:trPr>
      <w:tc>
        <w:tcPr>
          <w:tcW w:w="5529" w:type="dxa"/>
          <w:hideMark/>
        </w:tcPr>
        <w:p w:rsidR="006C0B7A" w:rsidRDefault="006C0B7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C0B7A" w:rsidRPr="00F06FED" w:rsidRDefault="006C0B7A" w:rsidP="00893BE5">
          <w:pPr>
            <w:spacing w:after="120" w:line="256" w:lineRule="auto"/>
            <w:ind w:left="639" w:right="214"/>
            <w:jc w:val="both"/>
            <w:rPr>
              <w:rFonts w:ascii="Palatino Linotype" w:hAnsi="Palatino Linotype" w:cs="Arial"/>
            </w:rPr>
          </w:pPr>
          <w:r>
            <w:rPr>
              <w:rFonts w:ascii="Palatino Linotype" w:hAnsi="Palatino Linotype" w:cs="Arial"/>
              <w:szCs w:val="20"/>
            </w:rPr>
            <w:t>Organismo Descentralizado de Agua Potable Alcantarillado y Saneamiento de Valle de Chalco Solidaridad</w:t>
          </w:r>
        </w:p>
      </w:tc>
    </w:tr>
    <w:tr w:rsidR="006C0B7A" w:rsidTr="00C40E37">
      <w:trPr>
        <w:trHeight w:val="342"/>
      </w:trPr>
      <w:tc>
        <w:tcPr>
          <w:tcW w:w="5529" w:type="dxa"/>
          <w:hideMark/>
        </w:tcPr>
        <w:p w:rsidR="006C0B7A" w:rsidRDefault="006C0B7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C0B7A" w:rsidRDefault="006C0B7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C0B7A" w:rsidRDefault="006C0B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C0B7A" w:rsidTr="00C40E37">
      <w:trPr>
        <w:trHeight w:val="227"/>
      </w:trPr>
      <w:tc>
        <w:tcPr>
          <w:tcW w:w="5529" w:type="dxa"/>
          <w:hideMark/>
        </w:tcPr>
        <w:p w:rsidR="006C0B7A" w:rsidRDefault="006C0B7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C0B7A" w:rsidRPr="00B4142F" w:rsidRDefault="006C0B7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01405/INFOEM/IP/RR/2019</w:t>
          </w:r>
        </w:p>
      </w:tc>
    </w:tr>
    <w:tr w:rsidR="006C0B7A" w:rsidTr="00C40E37">
      <w:trPr>
        <w:trHeight w:val="196"/>
      </w:trPr>
      <w:tc>
        <w:tcPr>
          <w:tcW w:w="5529" w:type="dxa"/>
          <w:hideMark/>
        </w:tcPr>
        <w:p w:rsidR="006C0B7A" w:rsidRDefault="006C0B7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C0B7A" w:rsidRPr="00F06FED" w:rsidRDefault="00B117F6" w:rsidP="00CC0C5F">
          <w:pPr>
            <w:spacing w:after="120" w:line="256" w:lineRule="auto"/>
            <w:ind w:left="639" w:right="214"/>
            <w:jc w:val="both"/>
            <w:rPr>
              <w:rFonts w:ascii="Palatino Linotype" w:hAnsi="Palatino Linotype" w:cs="Arial"/>
            </w:rPr>
          </w:pPr>
          <w:r>
            <w:rPr>
              <w:rFonts w:ascii="Palatino Linotype" w:hAnsi="Palatino Linotype" w:cs="Arial"/>
            </w:rPr>
            <w:t>xxxxxx xxxxxxx xxxxxx</w:t>
          </w:r>
        </w:p>
      </w:tc>
    </w:tr>
    <w:tr w:rsidR="006C0B7A" w:rsidTr="00C40E37">
      <w:trPr>
        <w:trHeight w:val="242"/>
      </w:trPr>
      <w:tc>
        <w:tcPr>
          <w:tcW w:w="5529" w:type="dxa"/>
          <w:hideMark/>
        </w:tcPr>
        <w:p w:rsidR="006C0B7A" w:rsidRDefault="006C0B7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C0B7A" w:rsidRDefault="006C0B7A"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Descentralizado de Agua Potable Alcantarillado y Saneamiento de Valle de Chalco Solidaridad </w:t>
          </w:r>
        </w:p>
      </w:tc>
    </w:tr>
    <w:tr w:rsidR="006C0B7A" w:rsidTr="00C40E37">
      <w:trPr>
        <w:trHeight w:val="342"/>
      </w:trPr>
      <w:tc>
        <w:tcPr>
          <w:tcW w:w="5529" w:type="dxa"/>
          <w:hideMark/>
        </w:tcPr>
        <w:p w:rsidR="006C0B7A" w:rsidRDefault="006C0B7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C0B7A" w:rsidRDefault="006C0B7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C0B7A" w:rsidRDefault="006C0B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5E0A99"/>
    <w:multiLevelType w:val="hybridMultilevel"/>
    <w:tmpl w:val="79C62C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E094D"/>
    <w:multiLevelType w:val="hybridMultilevel"/>
    <w:tmpl w:val="042A33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44645A"/>
    <w:multiLevelType w:val="hybridMultilevel"/>
    <w:tmpl w:val="5AD03D84"/>
    <w:lvl w:ilvl="0" w:tplc="3AF64C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001F3"/>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D724EB"/>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5E7879"/>
    <w:multiLevelType w:val="hybridMultilevel"/>
    <w:tmpl w:val="FAC2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32E86"/>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CF4835"/>
    <w:multiLevelType w:val="hybridMultilevel"/>
    <w:tmpl w:val="BCAA6C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F44213"/>
    <w:multiLevelType w:val="hybridMultilevel"/>
    <w:tmpl w:val="E1F89940"/>
    <w:lvl w:ilvl="0" w:tplc="A1B642BE">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9F6D2E"/>
    <w:multiLevelType w:val="hybridMultilevel"/>
    <w:tmpl w:val="B37C531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FC588A"/>
    <w:multiLevelType w:val="hybridMultilevel"/>
    <w:tmpl w:val="3CBEA0A4"/>
    <w:lvl w:ilvl="0" w:tplc="D50CDE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2665289B"/>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ED5682"/>
    <w:multiLevelType w:val="hybridMultilevel"/>
    <w:tmpl w:val="4F0A94A6"/>
    <w:lvl w:ilvl="0" w:tplc="48A0704A">
      <w:start w:val="1"/>
      <w:numFmt w:val="lowerLetter"/>
      <w:lvlText w:val="%1)"/>
      <w:lvlJc w:val="left"/>
      <w:pPr>
        <w:ind w:left="780" w:hanging="360"/>
      </w:pPr>
      <w:rPr>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2BEF37BF"/>
    <w:multiLevelType w:val="hybridMultilevel"/>
    <w:tmpl w:val="A55A1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3A1A10"/>
    <w:multiLevelType w:val="hybridMultilevel"/>
    <w:tmpl w:val="FC1676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F0932F9"/>
    <w:multiLevelType w:val="hybridMultilevel"/>
    <w:tmpl w:val="561A85D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322FDC"/>
    <w:multiLevelType w:val="hybridMultilevel"/>
    <w:tmpl w:val="23D2B7F0"/>
    <w:lvl w:ilvl="0" w:tplc="1ECCEDE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5"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9222F8"/>
    <w:multiLevelType w:val="hybridMultilevel"/>
    <w:tmpl w:val="A798E100"/>
    <w:lvl w:ilvl="0" w:tplc="6E52AF0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15:restartNumberingAfterBreak="0">
    <w:nsid w:val="41F40215"/>
    <w:multiLevelType w:val="hybridMultilevel"/>
    <w:tmpl w:val="23EC73C2"/>
    <w:lvl w:ilvl="0" w:tplc="5AB8A59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30C6C23"/>
    <w:multiLevelType w:val="hybridMultilevel"/>
    <w:tmpl w:val="734A3A54"/>
    <w:lvl w:ilvl="0" w:tplc="FBAC7A2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0F6863"/>
    <w:multiLevelType w:val="hybridMultilevel"/>
    <w:tmpl w:val="B2A29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F7157B"/>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C67B64"/>
    <w:multiLevelType w:val="hybridMultilevel"/>
    <w:tmpl w:val="1C729C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0EA6F93"/>
    <w:multiLevelType w:val="hybridMultilevel"/>
    <w:tmpl w:val="78E6A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386BC2"/>
    <w:multiLevelType w:val="hybridMultilevel"/>
    <w:tmpl w:val="9794903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984F16"/>
    <w:multiLevelType w:val="hybridMultilevel"/>
    <w:tmpl w:val="7B82B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B748F4"/>
    <w:multiLevelType w:val="hybridMultilevel"/>
    <w:tmpl w:val="96722D20"/>
    <w:lvl w:ilvl="0" w:tplc="0F707EF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5F8506B"/>
    <w:multiLevelType w:val="hybridMultilevel"/>
    <w:tmpl w:val="68BA2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FA2571"/>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583038"/>
    <w:multiLevelType w:val="hybridMultilevel"/>
    <w:tmpl w:val="1F5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CE57AE1"/>
    <w:multiLevelType w:val="hybridMultilevel"/>
    <w:tmpl w:val="BBD6AB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5E552A34"/>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0F853FE"/>
    <w:multiLevelType w:val="hybridMultilevel"/>
    <w:tmpl w:val="49B4EC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9913FD0"/>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7"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6"/>
  </w:num>
  <w:num w:numId="3">
    <w:abstractNumId w:val="6"/>
  </w:num>
  <w:num w:numId="4">
    <w:abstractNumId w:val="17"/>
  </w:num>
  <w:num w:numId="5">
    <w:abstractNumId w:val="35"/>
  </w:num>
  <w:num w:numId="6">
    <w:abstractNumId w:val="3"/>
  </w:num>
  <w:num w:numId="7">
    <w:abstractNumId w:val="1"/>
  </w:num>
  <w:num w:numId="8">
    <w:abstractNumId w:val="4"/>
  </w:num>
  <w:num w:numId="9">
    <w:abstractNumId w:val="30"/>
  </w:num>
  <w:num w:numId="10">
    <w:abstractNumId w:val="42"/>
  </w:num>
  <w:num w:numId="11">
    <w:abstractNumId w:val="23"/>
  </w:num>
  <w:num w:numId="12">
    <w:abstractNumId w:val="13"/>
  </w:num>
  <w:num w:numId="13">
    <w:abstractNumId w:val="12"/>
  </w:num>
  <w:num w:numId="14">
    <w:abstractNumId w:val="14"/>
  </w:num>
  <w:num w:numId="15">
    <w:abstractNumId w:val="37"/>
  </w:num>
  <w:num w:numId="16">
    <w:abstractNumId w:val="8"/>
  </w:num>
  <w:num w:numId="17">
    <w:abstractNumId w:val="26"/>
  </w:num>
  <w:num w:numId="18">
    <w:abstractNumId w:val="24"/>
  </w:num>
  <w:num w:numId="19">
    <w:abstractNumId w:val="28"/>
  </w:num>
  <w:num w:numId="20">
    <w:abstractNumId w:val="21"/>
  </w:num>
  <w:num w:numId="21">
    <w:abstractNumId w:val="19"/>
  </w:num>
  <w:num w:numId="22">
    <w:abstractNumId w:val="5"/>
  </w:num>
  <w:num w:numId="23">
    <w:abstractNumId w:val="25"/>
  </w:num>
  <w:num w:numId="24">
    <w:abstractNumId w:val="15"/>
  </w:num>
  <w:num w:numId="25">
    <w:abstractNumId w:val="31"/>
  </w:num>
  <w:num w:numId="26">
    <w:abstractNumId w:val="20"/>
  </w:num>
  <w:num w:numId="27">
    <w:abstractNumId w:val="2"/>
  </w:num>
  <w:num w:numId="28">
    <w:abstractNumId w:val="0"/>
  </w:num>
  <w:num w:numId="29">
    <w:abstractNumId w:val="7"/>
  </w:num>
  <w:num w:numId="30">
    <w:abstractNumId w:val="10"/>
  </w:num>
  <w:num w:numId="31">
    <w:abstractNumId w:val="34"/>
  </w:num>
  <w:num w:numId="32">
    <w:abstractNumId w:val="32"/>
  </w:num>
  <w:num w:numId="33">
    <w:abstractNumId w:val="22"/>
  </w:num>
  <w:num w:numId="34">
    <w:abstractNumId w:val="38"/>
  </w:num>
  <w:num w:numId="35">
    <w:abstractNumId w:val="16"/>
  </w:num>
  <w:num w:numId="36">
    <w:abstractNumId w:val="40"/>
  </w:num>
  <w:num w:numId="37">
    <w:abstractNumId w:val="45"/>
  </w:num>
  <w:num w:numId="38">
    <w:abstractNumId w:val="41"/>
  </w:num>
  <w:num w:numId="39">
    <w:abstractNumId w:val="44"/>
  </w:num>
  <w:num w:numId="40">
    <w:abstractNumId w:val="47"/>
  </w:num>
  <w:num w:numId="41">
    <w:abstractNumId w:val="9"/>
  </w:num>
  <w:num w:numId="42">
    <w:abstractNumId w:val="43"/>
  </w:num>
  <w:num w:numId="43">
    <w:abstractNumId w:val="36"/>
  </w:num>
  <w:num w:numId="44">
    <w:abstractNumId w:val="27"/>
  </w:num>
  <w:num w:numId="45">
    <w:abstractNumId w:val="18"/>
  </w:num>
  <w:num w:numId="46">
    <w:abstractNumId w:val="33"/>
  </w:num>
  <w:num w:numId="47">
    <w:abstractNumId w:val="39"/>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10D4E"/>
    <w:rsid w:val="00020494"/>
    <w:rsid w:val="00021E20"/>
    <w:rsid w:val="00023826"/>
    <w:rsid w:val="00023CB8"/>
    <w:rsid w:val="000306A7"/>
    <w:rsid w:val="00041A87"/>
    <w:rsid w:val="00044C3D"/>
    <w:rsid w:val="00045379"/>
    <w:rsid w:val="00055224"/>
    <w:rsid w:val="00061821"/>
    <w:rsid w:val="000623F9"/>
    <w:rsid w:val="00063103"/>
    <w:rsid w:val="00063A10"/>
    <w:rsid w:val="00065B59"/>
    <w:rsid w:val="000662F8"/>
    <w:rsid w:val="00073E78"/>
    <w:rsid w:val="00075953"/>
    <w:rsid w:val="00077248"/>
    <w:rsid w:val="00082F87"/>
    <w:rsid w:val="00083C84"/>
    <w:rsid w:val="00091552"/>
    <w:rsid w:val="00091C3A"/>
    <w:rsid w:val="000A2007"/>
    <w:rsid w:val="000A3486"/>
    <w:rsid w:val="000A4D69"/>
    <w:rsid w:val="000A6DB3"/>
    <w:rsid w:val="000A79DA"/>
    <w:rsid w:val="000B27BB"/>
    <w:rsid w:val="000B4B51"/>
    <w:rsid w:val="000B4DD3"/>
    <w:rsid w:val="000B7158"/>
    <w:rsid w:val="000C5B8B"/>
    <w:rsid w:val="000D1B55"/>
    <w:rsid w:val="000D3C75"/>
    <w:rsid w:val="000D4933"/>
    <w:rsid w:val="000D65CB"/>
    <w:rsid w:val="000E39D0"/>
    <w:rsid w:val="000E645F"/>
    <w:rsid w:val="000E686B"/>
    <w:rsid w:val="000F0147"/>
    <w:rsid w:val="000F76B5"/>
    <w:rsid w:val="001118B0"/>
    <w:rsid w:val="00111DCD"/>
    <w:rsid w:val="00114CF9"/>
    <w:rsid w:val="0011531C"/>
    <w:rsid w:val="0012448B"/>
    <w:rsid w:val="00124855"/>
    <w:rsid w:val="001254F5"/>
    <w:rsid w:val="00134396"/>
    <w:rsid w:val="00136FAD"/>
    <w:rsid w:val="00142A49"/>
    <w:rsid w:val="00146F0A"/>
    <w:rsid w:val="00152C2B"/>
    <w:rsid w:val="00170404"/>
    <w:rsid w:val="00175897"/>
    <w:rsid w:val="00180B9F"/>
    <w:rsid w:val="00181CC5"/>
    <w:rsid w:val="00181F81"/>
    <w:rsid w:val="0018246F"/>
    <w:rsid w:val="001832A9"/>
    <w:rsid w:val="00193610"/>
    <w:rsid w:val="00193784"/>
    <w:rsid w:val="001A02EC"/>
    <w:rsid w:val="001A577E"/>
    <w:rsid w:val="001A7C9B"/>
    <w:rsid w:val="001B05B9"/>
    <w:rsid w:val="001B7B88"/>
    <w:rsid w:val="001C2DAF"/>
    <w:rsid w:val="001C602B"/>
    <w:rsid w:val="001C64FA"/>
    <w:rsid w:val="001C6E03"/>
    <w:rsid w:val="001C7319"/>
    <w:rsid w:val="001C7D87"/>
    <w:rsid w:val="001D3E87"/>
    <w:rsid w:val="001D4251"/>
    <w:rsid w:val="001E1C1E"/>
    <w:rsid w:val="002003D0"/>
    <w:rsid w:val="0021501E"/>
    <w:rsid w:val="00217581"/>
    <w:rsid w:val="002205C0"/>
    <w:rsid w:val="00230A8C"/>
    <w:rsid w:val="0023373D"/>
    <w:rsid w:val="0023423C"/>
    <w:rsid w:val="002359AA"/>
    <w:rsid w:val="002577FE"/>
    <w:rsid w:val="00273D0E"/>
    <w:rsid w:val="00277E17"/>
    <w:rsid w:val="002818B3"/>
    <w:rsid w:val="002866D0"/>
    <w:rsid w:val="00290821"/>
    <w:rsid w:val="002A2034"/>
    <w:rsid w:val="002A24F4"/>
    <w:rsid w:val="002A2CA3"/>
    <w:rsid w:val="002A38BF"/>
    <w:rsid w:val="002A3CA0"/>
    <w:rsid w:val="002A597E"/>
    <w:rsid w:val="002A75CA"/>
    <w:rsid w:val="002B04B2"/>
    <w:rsid w:val="002B5DBD"/>
    <w:rsid w:val="002C72D2"/>
    <w:rsid w:val="002D40AD"/>
    <w:rsid w:val="002D765E"/>
    <w:rsid w:val="002E2004"/>
    <w:rsid w:val="002E2D7B"/>
    <w:rsid w:val="002E2F7A"/>
    <w:rsid w:val="002E39E8"/>
    <w:rsid w:val="002E5E6A"/>
    <w:rsid w:val="002F20A6"/>
    <w:rsid w:val="002F37BE"/>
    <w:rsid w:val="00300D0B"/>
    <w:rsid w:val="00306096"/>
    <w:rsid w:val="003079CE"/>
    <w:rsid w:val="0031645D"/>
    <w:rsid w:val="00320A67"/>
    <w:rsid w:val="003272FB"/>
    <w:rsid w:val="00333818"/>
    <w:rsid w:val="00337369"/>
    <w:rsid w:val="00342306"/>
    <w:rsid w:val="00346F03"/>
    <w:rsid w:val="003548D2"/>
    <w:rsid w:val="00361B9C"/>
    <w:rsid w:val="003623F6"/>
    <w:rsid w:val="00363CAF"/>
    <w:rsid w:val="0036704C"/>
    <w:rsid w:val="00373B11"/>
    <w:rsid w:val="00376CEC"/>
    <w:rsid w:val="003778E6"/>
    <w:rsid w:val="00380758"/>
    <w:rsid w:val="00386AF8"/>
    <w:rsid w:val="00394A1E"/>
    <w:rsid w:val="003A2A1A"/>
    <w:rsid w:val="003A2EEF"/>
    <w:rsid w:val="003A61F9"/>
    <w:rsid w:val="003B1E88"/>
    <w:rsid w:val="003B2147"/>
    <w:rsid w:val="003B3B68"/>
    <w:rsid w:val="003C4316"/>
    <w:rsid w:val="003D3618"/>
    <w:rsid w:val="003E16E1"/>
    <w:rsid w:val="003F0674"/>
    <w:rsid w:val="003F09FC"/>
    <w:rsid w:val="003F1484"/>
    <w:rsid w:val="004012CF"/>
    <w:rsid w:val="00402FF3"/>
    <w:rsid w:val="004069EB"/>
    <w:rsid w:val="004122D0"/>
    <w:rsid w:val="004145C8"/>
    <w:rsid w:val="00417AD1"/>
    <w:rsid w:val="00423213"/>
    <w:rsid w:val="0042416D"/>
    <w:rsid w:val="00430F5C"/>
    <w:rsid w:val="00435090"/>
    <w:rsid w:val="004516EB"/>
    <w:rsid w:val="004529B6"/>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85BA8"/>
    <w:rsid w:val="004902AD"/>
    <w:rsid w:val="004906C8"/>
    <w:rsid w:val="00496402"/>
    <w:rsid w:val="004967E2"/>
    <w:rsid w:val="004A290F"/>
    <w:rsid w:val="004A5A05"/>
    <w:rsid w:val="004A5FFD"/>
    <w:rsid w:val="004A7314"/>
    <w:rsid w:val="004A7CE2"/>
    <w:rsid w:val="004B6D1A"/>
    <w:rsid w:val="004B7511"/>
    <w:rsid w:val="004B76C2"/>
    <w:rsid w:val="004D08EB"/>
    <w:rsid w:val="004E2371"/>
    <w:rsid w:val="004E6BE9"/>
    <w:rsid w:val="004F6DBA"/>
    <w:rsid w:val="00503655"/>
    <w:rsid w:val="00506AAD"/>
    <w:rsid w:val="00515090"/>
    <w:rsid w:val="00516F8D"/>
    <w:rsid w:val="00521A42"/>
    <w:rsid w:val="00521E57"/>
    <w:rsid w:val="005305EA"/>
    <w:rsid w:val="005315DC"/>
    <w:rsid w:val="005371E7"/>
    <w:rsid w:val="00540538"/>
    <w:rsid w:val="00542867"/>
    <w:rsid w:val="005477D9"/>
    <w:rsid w:val="005520FE"/>
    <w:rsid w:val="00556513"/>
    <w:rsid w:val="00557338"/>
    <w:rsid w:val="005608CD"/>
    <w:rsid w:val="00562653"/>
    <w:rsid w:val="005640CF"/>
    <w:rsid w:val="005733EB"/>
    <w:rsid w:val="005738F9"/>
    <w:rsid w:val="005751B5"/>
    <w:rsid w:val="00580802"/>
    <w:rsid w:val="00581A22"/>
    <w:rsid w:val="00586737"/>
    <w:rsid w:val="005932A0"/>
    <w:rsid w:val="00593E91"/>
    <w:rsid w:val="005A0B49"/>
    <w:rsid w:val="005A6D57"/>
    <w:rsid w:val="005B01EA"/>
    <w:rsid w:val="005B3FF5"/>
    <w:rsid w:val="005B5B70"/>
    <w:rsid w:val="005B5F05"/>
    <w:rsid w:val="005C6982"/>
    <w:rsid w:val="005D2B59"/>
    <w:rsid w:val="005D362F"/>
    <w:rsid w:val="005D370F"/>
    <w:rsid w:val="005E4D7C"/>
    <w:rsid w:val="005F048E"/>
    <w:rsid w:val="005F57F0"/>
    <w:rsid w:val="0061042F"/>
    <w:rsid w:val="0061433D"/>
    <w:rsid w:val="00614A49"/>
    <w:rsid w:val="006168E4"/>
    <w:rsid w:val="00621E5E"/>
    <w:rsid w:val="00622AE3"/>
    <w:rsid w:val="00624425"/>
    <w:rsid w:val="006304AB"/>
    <w:rsid w:val="0063426D"/>
    <w:rsid w:val="00634F96"/>
    <w:rsid w:val="00636D80"/>
    <w:rsid w:val="00637512"/>
    <w:rsid w:val="00640EE4"/>
    <w:rsid w:val="00642B4D"/>
    <w:rsid w:val="006466F5"/>
    <w:rsid w:val="006473F4"/>
    <w:rsid w:val="0065642B"/>
    <w:rsid w:val="00661753"/>
    <w:rsid w:val="006845C0"/>
    <w:rsid w:val="006848B7"/>
    <w:rsid w:val="006850F5"/>
    <w:rsid w:val="0069447E"/>
    <w:rsid w:val="006A033F"/>
    <w:rsid w:val="006A6A8E"/>
    <w:rsid w:val="006B1953"/>
    <w:rsid w:val="006B1BF1"/>
    <w:rsid w:val="006B26E3"/>
    <w:rsid w:val="006B7444"/>
    <w:rsid w:val="006C0B7A"/>
    <w:rsid w:val="006C5CD4"/>
    <w:rsid w:val="006C7D03"/>
    <w:rsid w:val="006D23FC"/>
    <w:rsid w:val="006E37C4"/>
    <w:rsid w:val="006E67CA"/>
    <w:rsid w:val="006F0669"/>
    <w:rsid w:val="006F54CD"/>
    <w:rsid w:val="006F5932"/>
    <w:rsid w:val="00701033"/>
    <w:rsid w:val="0070215D"/>
    <w:rsid w:val="00705C36"/>
    <w:rsid w:val="00707F0E"/>
    <w:rsid w:val="00710271"/>
    <w:rsid w:val="00711299"/>
    <w:rsid w:val="007304A4"/>
    <w:rsid w:val="007339FB"/>
    <w:rsid w:val="00744EEF"/>
    <w:rsid w:val="007464AD"/>
    <w:rsid w:val="007470CA"/>
    <w:rsid w:val="00754227"/>
    <w:rsid w:val="00754CAE"/>
    <w:rsid w:val="00761036"/>
    <w:rsid w:val="00770088"/>
    <w:rsid w:val="0078200E"/>
    <w:rsid w:val="00783681"/>
    <w:rsid w:val="007851D5"/>
    <w:rsid w:val="0078653F"/>
    <w:rsid w:val="00787E31"/>
    <w:rsid w:val="00790C66"/>
    <w:rsid w:val="0079486A"/>
    <w:rsid w:val="00794F80"/>
    <w:rsid w:val="00796211"/>
    <w:rsid w:val="00796C4D"/>
    <w:rsid w:val="007A1C9E"/>
    <w:rsid w:val="007A616E"/>
    <w:rsid w:val="007B2C77"/>
    <w:rsid w:val="007B450B"/>
    <w:rsid w:val="007C42DE"/>
    <w:rsid w:val="007C7D16"/>
    <w:rsid w:val="007D1325"/>
    <w:rsid w:val="007D1A27"/>
    <w:rsid w:val="007D1B24"/>
    <w:rsid w:val="007D1F15"/>
    <w:rsid w:val="007D25B1"/>
    <w:rsid w:val="007D2878"/>
    <w:rsid w:val="007E737A"/>
    <w:rsid w:val="007E7BAB"/>
    <w:rsid w:val="007E7DCE"/>
    <w:rsid w:val="007F20AC"/>
    <w:rsid w:val="00801EBC"/>
    <w:rsid w:val="00802C56"/>
    <w:rsid w:val="00803383"/>
    <w:rsid w:val="00811205"/>
    <w:rsid w:val="00812C48"/>
    <w:rsid w:val="008146F9"/>
    <w:rsid w:val="00824DCD"/>
    <w:rsid w:val="00837B55"/>
    <w:rsid w:val="0084290F"/>
    <w:rsid w:val="00844569"/>
    <w:rsid w:val="00846F7A"/>
    <w:rsid w:val="00847D23"/>
    <w:rsid w:val="00850403"/>
    <w:rsid w:val="00851634"/>
    <w:rsid w:val="00852E38"/>
    <w:rsid w:val="00856A9B"/>
    <w:rsid w:val="00863327"/>
    <w:rsid w:val="00867EB9"/>
    <w:rsid w:val="00870F44"/>
    <w:rsid w:val="00875E61"/>
    <w:rsid w:val="0088205F"/>
    <w:rsid w:val="00884054"/>
    <w:rsid w:val="00893BE5"/>
    <w:rsid w:val="00895089"/>
    <w:rsid w:val="008951ED"/>
    <w:rsid w:val="008A1C77"/>
    <w:rsid w:val="008A75BE"/>
    <w:rsid w:val="008B6B48"/>
    <w:rsid w:val="008C32A8"/>
    <w:rsid w:val="008C55A3"/>
    <w:rsid w:val="008C73FC"/>
    <w:rsid w:val="008E066E"/>
    <w:rsid w:val="008E55A0"/>
    <w:rsid w:val="008E6375"/>
    <w:rsid w:val="008F4C65"/>
    <w:rsid w:val="008F66C9"/>
    <w:rsid w:val="00901F9A"/>
    <w:rsid w:val="009036E0"/>
    <w:rsid w:val="00905422"/>
    <w:rsid w:val="009117C3"/>
    <w:rsid w:val="00913133"/>
    <w:rsid w:val="00920B73"/>
    <w:rsid w:val="00921DB9"/>
    <w:rsid w:val="0092403D"/>
    <w:rsid w:val="00926862"/>
    <w:rsid w:val="009402DB"/>
    <w:rsid w:val="009449B8"/>
    <w:rsid w:val="00944DC9"/>
    <w:rsid w:val="00954875"/>
    <w:rsid w:val="009611E0"/>
    <w:rsid w:val="009652C5"/>
    <w:rsid w:val="00965F78"/>
    <w:rsid w:val="00965FEE"/>
    <w:rsid w:val="0096643B"/>
    <w:rsid w:val="009706B5"/>
    <w:rsid w:val="00972A76"/>
    <w:rsid w:val="00972BDF"/>
    <w:rsid w:val="00977870"/>
    <w:rsid w:val="0098121B"/>
    <w:rsid w:val="0098182D"/>
    <w:rsid w:val="00992F0F"/>
    <w:rsid w:val="00994844"/>
    <w:rsid w:val="009A3A7E"/>
    <w:rsid w:val="009A5242"/>
    <w:rsid w:val="009A686F"/>
    <w:rsid w:val="009B2EA6"/>
    <w:rsid w:val="009B33A8"/>
    <w:rsid w:val="009B3487"/>
    <w:rsid w:val="009B7C61"/>
    <w:rsid w:val="009C3793"/>
    <w:rsid w:val="009E1411"/>
    <w:rsid w:val="009E4423"/>
    <w:rsid w:val="009E52F2"/>
    <w:rsid w:val="009F1CD4"/>
    <w:rsid w:val="009F34E7"/>
    <w:rsid w:val="009F3C1F"/>
    <w:rsid w:val="009F614E"/>
    <w:rsid w:val="009F762B"/>
    <w:rsid w:val="00A02047"/>
    <w:rsid w:val="00A036BE"/>
    <w:rsid w:val="00A10223"/>
    <w:rsid w:val="00A12205"/>
    <w:rsid w:val="00A2265E"/>
    <w:rsid w:val="00A43A7B"/>
    <w:rsid w:val="00A453DC"/>
    <w:rsid w:val="00A46D30"/>
    <w:rsid w:val="00A57431"/>
    <w:rsid w:val="00A625E2"/>
    <w:rsid w:val="00A64E6D"/>
    <w:rsid w:val="00A72465"/>
    <w:rsid w:val="00A80C92"/>
    <w:rsid w:val="00A82461"/>
    <w:rsid w:val="00A851D8"/>
    <w:rsid w:val="00A85639"/>
    <w:rsid w:val="00A953BA"/>
    <w:rsid w:val="00AA0AAD"/>
    <w:rsid w:val="00AA5D62"/>
    <w:rsid w:val="00AB3710"/>
    <w:rsid w:val="00AB4B0F"/>
    <w:rsid w:val="00AB4CA1"/>
    <w:rsid w:val="00AB6C3B"/>
    <w:rsid w:val="00AE008F"/>
    <w:rsid w:val="00B117F6"/>
    <w:rsid w:val="00B11E08"/>
    <w:rsid w:val="00B13200"/>
    <w:rsid w:val="00B25117"/>
    <w:rsid w:val="00B32CD3"/>
    <w:rsid w:val="00B35A93"/>
    <w:rsid w:val="00B3672D"/>
    <w:rsid w:val="00B45A69"/>
    <w:rsid w:val="00B4745C"/>
    <w:rsid w:val="00B705D9"/>
    <w:rsid w:val="00B721EE"/>
    <w:rsid w:val="00B73F2E"/>
    <w:rsid w:val="00B819EE"/>
    <w:rsid w:val="00B9223B"/>
    <w:rsid w:val="00B95BA8"/>
    <w:rsid w:val="00BA0553"/>
    <w:rsid w:val="00BA0CC7"/>
    <w:rsid w:val="00BA4B26"/>
    <w:rsid w:val="00BA4D1F"/>
    <w:rsid w:val="00BA7AD1"/>
    <w:rsid w:val="00BB1627"/>
    <w:rsid w:val="00BB2250"/>
    <w:rsid w:val="00BB5EFE"/>
    <w:rsid w:val="00BB7227"/>
    <w:rsid w:val="00BC0FDD"/>
    <w:rsid w:val="00BC22E0"/>
    <w:rsid w:val="00BC3829"/>
    <w:rsid w:val="00BC4099"/>
    <w:rsid w:val="00BC6C48"/>
    <w:rsid w:val="00BD008D"/>
    <w:rsid w:val="00BD38F5"/>
    <w:rsid w:val="00BD5D9D"/>
    <w:rsid w:val="00BE22C1"/>
    <w:rsid w:val="00BE28ED"/>
    <w:rsid w:val="00BE2A38"/>
    <w:rsid w:val="00BE4AA0"/>
    <w:rsid w:val="00BF066C"/>
    <w:rsid w:val="00BF12A8"/>
    <w:rsid w:val="00C00242"/>
    <w:rsid w:val="00C07032"/>
    <w:rsid w:val="00C110C1"/>
    <w:rsid w:val="00C11ACA"/>
    <w:rsid w:val="00C25084"/>
    <w:rsid w:val="00C40E37"/>
    <w:rsid w:val="00C45924"/>
    <w:rsid w:val="00C50ED9"/>
    <w:rsid w:val="00C52F21"/>
    <w:rsid w:val="00C71CD1"/>
    <w:rsid w:val="00C725B9"/>
    <w:rsid w:val="00C73143"/>
    <w:rsid w:val="00C77685"/>
    <w:rsid w:val="00C77815"/>
    <w:rsid w:val="00C83445"/>
    <w:rsid w:val="00C85378"/>
    <w:rsid w:val="00C9297C"/>
    <w:rsid w:val="00CA553A"/>
    <w:rsid w:val="00CA6FDA"/>
    <w:rsid w:val="00CB3B6F"/>
    <w:rsid w:val="00CC0C5F"/>
    <w:rsid w:val="00CC2F3D"/>
    <w:rsid w:val="00CC3202"/>
    <w:rsid w:val="00CC3843"/>
    <w:rsid w:val="00CC5FF3"/>
    <w:rsid w:val="00CC7DB1"/>
    <w:rsid w:val="00CE2ADF"/>
    <w:rsid w:val="00CF15C0"/>
    <w:rsid w:val="00CF1D7D"/>
    <w:rsid w:val="00CF3499"/>
    <w:rsid w:val="00CF457E"/>
    <w:rsid w:val="00CF45D3"/>
    <w:rsid w:val="00CF6B6C"/>
    <w:rsid w:val="00CF7486"/>
    <w:rsid w:val="00D042BB"/>
    <w:rsid w:val="00D06CA0"/>
    <w:rsid w:val="00D105A2"/>
    <w:rsid w:val="00D1647E"/>
    <w:rsid w:val="00D167BA"/>
    <w:rsid w:val="00D17789"/>
    <w:rsid w:val="00D2126F"/>
    <w:rsid w:val="00D21565"/>
    <w:rsid w:val="00D2737E"/>
    <w:rsid w:val="00D274A9"/>
    <w:rsid w:val="00D32644"/>
    <w:rsid w:val="00D33619"/>
    <w:rsid w:val="00D529EC"/>
    <w:rsid w:val="00D52AC7"/>
    <w:rsid w:val="00D54CA9"/>
    <w:rsid w:val="00D561AF"/>
    <w:rsid w:val="00D60FBD"/>
    <w:rsid w:val="00D62231"/>
    <w:rsid w:val="00D6340F"/>
    <w:rsid w:val="00D65694"/>
    <w:rsid w:val="00D6712B"/>
    <w:rsid w:val="00D72D16"/>
    <w:rsid w:val="00D741F6"/>
    <w:rsid w:val="00D76E3A"/>
    <w:rsid w:val="00D8195B"/>
    <w:rsid w:val="00D8619F"/>
    <w:rsid w:val="00D86764"/>
    <w:rsid w:val="00DA2659"/>
    <w:rsid w:val="00DA6C6D"/>
    <w:rsid w:val="00DB0A0E"/>
    <w:rsid w:val="00DB5C0A"/>
    <w:rsid w:val="00DC5958"/>
    <w:rsid w:val="00DD13E2"/>
    <w:rsid w:val="00DD4099"/>
    <w:rsid w:val="00DE3CF8"/>
    <w:rsid w:val="00DE7C31"/>
    <w:rsid w:val="00DF003C"/>
    <w:rsid w:val="00DF0587"/>
    <w:rsid w:val="00DF4501"/>
    <w:rsid w:val="00DF62D4"/>
    <w:rsid w:val="00DF6E00"/>
    <w:rsid w:val="00DF78AE"/>
    <w:rsid w:val="00E11E2E"/>
    <w:rsid w:val="00E230A9"/>
    <w:rsid w:val="00E24AFD"/>
    <w:rsid w:val="00E315DE"/>
    <w:rsid w:val="00E371EC"/>
    <w:rsid w:val="00E41007"/>
    <w:rsid w:val="00E52114"/>
    <w:rsid w:val="00E524CA"/>
    <w:rsid w:val="00E56347"/>
    <w:rsid w:val="00E67D79"/>
    <w:rsid w:val="00E72AE3"/>
    <w:rsid w:val="00E73B51"/>
    <w:rsid w:val="00E80324"/>
    <w:rsid w:val="00E82FCC"/>
    <w:rsid w:val="00E84ABE"/>
    <w:rsid w:val="00EA1F89"/>
    <w:rsid w:val="00EB117B"/>
    <w:rsid w:val="00EB40D6"/>
    <w:rsid w:val="00EB5F75"/>
    <w:rsid w:val="00EB79CD"/>
    <w:rsid w:val="00EC14B7"/>
    <w:rsid w:val="00ED06E5"/>
    <w:rsid w:val="00EE0F2E"/>
    <w:rsid w:val="00EE2A41"/>
    <w:rsid w:val="00EF0767"/>
    <w:rsid w:val="00EF09FB"/>
    <w:rsid w:val="00F02923"/>
    <w:rsid w:val="00F0351B"/>
    <w:rsid w:val="00F06472"/>
    <w:rsid w:val="00F15B0A"/>
    <w:rsid w:val="00F22566"/>
    <w:rsid w:val="00F22963"/>
    <w:rsid w:val="00F2656C"/>
    <w:rsid w:val="00F34FC2"/>
    <w:rsid w:val="00F403EA"/>
    <w:rsid w:val="00F41168"/>
    <w:rsid w:val="00F42753"/>
    <w:rsid w:val="00F510DB"/>
    <w:rsid w:val="00F511D0"/>
    <w:rsid w:val="00F727B0"/>
    <w:rsid w:val="00F92B23"/>
    <w:rsid w:val="00F93BE2"/>
    <w:rsid w:val="00FA2545"/>
    <w:rsid w:val="00FA7CD6"/>
    <w:rsid w:val="00FB4AAD"/>
    <w:rsid w:val="00FB4E3D"/>
    <w:rsid w:val="00FB5F2A"/>
    <w:rsid w:val="00FC2F29"/>
    <w:rsid w:val="00FC348B"/>
    <w:rsid w:val="00FC4F9B"/>
    <w:rsid w:val="00FC59F0"/>
    <w:rsid w:val="00FC5C3F"/>
    <w:rsid w:val="00FD4599"/>
    <w:rsid w:val="00FD4784"/>
    <w:rsid w:val="00FD65FE"/>
    <w:rsid w:val="00FD6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256397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7934609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5A927-677B-4936-A1E4-5A86672D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4885</Words>
  <Characters>26872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2019-05-23T23:59:00Z</cp:lastPrinted>
  <dcterms:created xsi:type="dcterms:W3CDTF">2019-07-30T18:06:00Z</dcterms:created>
  <dcterms:modified xsi:type="dcterms:W3CDTF">2019-07-30T18:06:00Z</dcterms:modified>
</cp:coreProperties>
</file>