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3FD9" w:rsidRPr="005C6CA0" w:rsidRDefault="00C33FD9" w:rsidP="00C33FD9">
      <w:pPr>
        <w:spacing w:before="100" w:beforeAutospacing="1" w:after="100" w:afterAutospacing="1" w:line="360" w:lineRule="auto"/>
        <w:jc w:val="both"/>
        <w:rPr>
          <w:rFonts w:ascii="Palatino Linotype" w:hAnsi="Palatino Linotype"/>
        </w:rPr>
      </w:pPr>
      <w:r w:rsidRPr="005C6CA0">
        <w:rPr>
          <w:rFonts w:ascii="Palatino Linotype" w:hAnsi="Palatino Linotype"/>
        </w:rPr>
        <w:t>Resolución del Pleno del Instituto de Transparencia, Acceso a la Información Pública y Protección de Datos Personales del Estado de México y Municipios, con domicilio en Metepec, Estado de México, de fecha veintidós de enero de dos mil veinte.</w:t>
      </w:r>
    </w:p>
    <w:p w:rsidR="00C33FD9" w:rsidRPr="005C6CA0" w:rsidRDefault="00C33FD9" w:rsidP="00C33FD9">
      <w:pPr>
        <w:spacing w:before="100" w:beforeAutospacing="1" w:after="100" w:afterAutospacing="1" w:line="360" w:lineRule="auto"/>
        <w:jc w:val="both"/>
        <w:rPr>
          <w:rFonts w:ascii="Palatino Linotype" w:hAnsi="Palatino Linotype"/>
        </w:rPr>
      </w:pPr>
      <w:r w:rsidRPr="005C6CA0">
        <w:rPr>
          <w:rFonts w:ascii="Palatino Linotype" w:hAnsi="Palatino Linotype"/>
          <w:b/>
        </w:rPr>
        <w:t>VISTO</w:t>
      </w:r>
      <w:r w:rsidRPr="005C6CA0">
        <w:rPr>
          <w:rFonts w:ascii="Palatino Linotype" w:hAnsi="Palatino Linotype"/>
        </w:rPr>
        <w:t xml:space="preserve"> el expediente formado con motivo del recurso de revisión </w:t>
      </w:r>
      <w:r w:rsidRPr="005C6CA0">
        <w:rPr>
          <w:rFonts w:ascii="Palatino Linotype" w:hAnsi="Palatino Linotype"/>
          <w:b/>
        </w:rPr>
        <w:t>08437/INFOEM/IP/RR/2019</w:t>
      </w:r>
      <w:r w:rsidRPr="005C6CA0">
        <w:rPr>
          <w:rFonts w:ascii="Palatino Linotype" w:hAnsi="Palatino Linotype"/>
        </w:rPr>
        <w:t xml:space="preserve">, promovido por </w:t>
      </w:r>
      <w:r w:rsidR="00FB256A">
        <w:rPr>
          <w:rFonts w:ascii="Palatino Linotype" w:hAnsi="Palatino Linotype"/>
          <w:b/>
        </w:rPr>
        <w:t>XXX</w:t>
      </w:r>
      <w:r w:rsidRPr="005C6CA0">
        <w:rPr>
          <w:rFonts w:ascii="Palatino Linotype" w:hAnsi="Palatino Linotype"/>
          <w:b/>
        </w:rPr>
        <w:t>,</w:t>
      </w:r>
      <w:r w:rsidRPr="005C6CA0">
        <w:rPr>
          <w:rFonts w:ascii="Palatino Linotype" w:hAnsi="Palatino Linotype"/>
        </w:rPr>
        <w:t xml:space="preserve"> en lo sucesivo </w:t>
      </w:r>
      <w:r w:rsidRPr="005C6CA0">
        <w:rPr>
          <w:rFonts w:ascii="Palatino Linotype" w:hAnsi="Palatino Linotype"/>
          <w:b/>
        </w:rPr>
        <w:t>EL RECURRENTE,</w:t>
      </w:r>
      <w:r w:rsidRPr="005C6CA0">
        <w:rPr>
          <w:rFonts w:ascii="Palatino Linotype" w:hAnsi="Palatino Linotype"/>
        </w:rPr>
        <w:t xml:space="preserve"> en contra de la respuesta emitida por el</w:t>
      </w:r>
      <w:r w:rsidRPr="005C6CA0">
        <w:rPr>
          <w:rFonts w:ascii="Palatino Linotype" w:hAnsi="Palatino Linotype"/>
          <w:b/>
        </w:rPr>
        <w:t xml:space="preserve"> </w:t>
      </w:r>
      <w:r w:rsidRPr="005C6CA0">
        <w:rPr>
          <w:rFonts w:ascii="Palatino Linotype" w:hAnsi="Palatino Linotype"/>
          <w:b/>
          <w:lang w:val="es-ES_tradnl"/>
        </w:rPr>
        <w:t>Ayuntamiento de Tecámac</w:t>
      </w:r>
      <w:r w:rsidRPr="005C6CA0">
        <w:rPr>
          <w:rFonts w:ascii="Palatino Linotype" w:hAnsi="Palatino Linotype"/>
        </w:rPr>
        <w:t xml:space="preserve">, en lo sucesivo </w:t>
      </w:r>
      <w:r w:rsidRPr="005C6CA0">
        <w:rPr>
          <w:rFonts w:ascii="Palatino Linotype" w:hAnsi="Palatino Linotype"/>
          <w:b/>
        </w:rPr>
        <w:t>EL SUJETO OBLIGADO</w:t>
      </w:r>
      <w:r w:rsidRPr="005C6CA0">
        <w:rPr>
          <w:rFonts w:ascii="Palatino Linotype" w:hAnsi="Palatino Linotype"/>
        </w:rPr>
        <w:t xml:space="preserve">, se procede a dictar la presente resolución con base en lo siguiente: </w:t>
      </w:r>
    </w:p>
    <w:p w:rsidR="00C33FD9" w:rsidRPr="005C6CA0" w:rsidRDefault="00C33FD9" w:rsidP="00C33FD9">
      <w:pPr>
        <w:spacing w:before="100" w:beforeAutospacing="1" w:after="100" w:afterAutospacing="1" w:line="360" w:lineRule="auto"/>
        <w:jc w:val="center"/>
        <w:rPr>
          <w:rFonts w:ascii="Palatino Linotype" w:hAnsi="Palatino Linotype"/>
          <w:b/>
          <w:bCs/>
          <w:spacing w:val="60"/>
          <w:sz w:val="28"/>
        </w:rPr>
      </w:pPr>
      <w:r w:rsidRPr="005C6CA0">
        <w:rPr>
          <w:rFonts w:ascii="Palatino Linotype" w:hAnsi="Palatino Linotype"/>
          <w:b/>
          <w:bCs/>
          <w:spacing w:val="60"/>
          <w:sz w:val="28"/>
        </w:rPr>
        <w:t>RESULTANDO</w:t>
      </w:r>
    </w:p>
    <w:p w:rsidR="00C33FD9" w:rsidRPr="005C6CA0" w:rsidRDefault="00C33FD9" w:rsidP="00C33FD9">
      <w:pPr>
        <w:pStyle w:val="Prrafodelista"/>
        <w:spacing w:before="100" w:beforeAutospacing="1" w:after="100" w:afterAutospacing="1" w:line="360" w:lineRule="auto"/>
        <w:ind w:left="0"/>
        <w:jc w:val="both"/>
        <w:rPr>
          <w:rFonts w:ascii="Palatino Linotype" w:hAnsi="Palatino Linotype" w:cs="Arial"/>
        </w:rPr>
      </w:pPr>
      <w:r w:rsidRPr="005C6CA0">
        <w:rPr>
          <w:rFonts w:ascii="Palatino Linotype" w:hAnsi="Palatino Linotype"/>
          <w:b/>
          <w:sz w:val="28"/>
          <w:szCs w:val="28"/>
        </w:rPr>
        <w:t>I.</w:t>
      </w:r>
      <w:r w:rsidRPr="005C6CA0">
        <w:rPr>
          <w:rFonts w:ascii="Palatino Linotype" w:hAnsi="Palatino Linotype"/>
        </w:rPr>
        <w:t xml:space="preserve"> En fecha once de octubre de dos mil diecinueve, </w:t>
      </w:r>
      <w:r w:rsidRPr="005C6CA0">
        <w:rPr>
          <w:rFonts w:ascii="Palatino Linotype" w:hAnsi="Palatino Linotype"/>
          <w:b/>
        </w:rPr>
        <w:t>EL RECURRENTE</w:t>
      </w:r>
      <w:r w:rsidRPr="005C6CA0">
        <w:rPr>
          <w:rFonts w:ascii="Palatino Linotype" w:hAnsi="Palatino Linotype"/>
        </w:rPr>
        <w:t xml:space="preserve"> presentó a través del Sistema de </w:t>
      </w:r>
      <w:r w:rsidRPr="005C6CA0">
        <w:rPr>
          <w:rFonts w:ascii="Palatino Linotype" w:hAnsi="Palatino Linotype" w:cs="Arial"/>
        </w:rPr>
        <w:t>Acceso</w:t>
      </w:r>
      <w:r w:rsidRPr="005C6CA0">
        <w:rPr>
          <w:rFonts w:ascii="Palatino Linotype" w:hAnsi="Palatino Linotype"/>
        </w:rPr>
        <w:t xml:space="preserve"> a la Información Mexiquense, en lo subsecuente </w:t>
      </w:r>
      <w:r w:rsidRPr="005C6CA0">
        <w:rPr>
          <w:rFonts w:ascii="Palatino Linotype" w:hAnsi="Palatino Linotype"/>
          <w:b/>
        </w:rPr>
        <w:t>EL SAIMEX</w:t>
      </w:r>
      <w:r w:rsidRPr="005C6CA0">
        <w:rPr>
          <w:rFonts w:ascii="Palatino Linotype" w:hAnsi="Palatino Linotype"/>
        </w:rPr>
        <w:t xml:space="preserve">, ante </w:t>
      </w:r>
      <w:r w:rsidRPr="005C6CA0">
        <w:rPr>
          <w:rFonts w:ascii="Palatino Linotype" w:hAnsi="Palatino Linotype"/>
          <w:b/>
        </w:rPr>
        <w:t>EL SUJETO OBLIGADO</w:t>
      </w:r>
      <w:r w:rsidRPr="005C6CA0">
        <w:rPr>
          <w:rFonts w:ascii="Palatino Linotype" w:hAnsi="Palatino Linotype"/>
        </w:rPr>
        <w:t xml:space="preserve">, la solicitud de acceso a información pública, a la que se le asignó el número </w:t>
      </w:r>
      <w:r w:rsidR="007A023B" w:rsidRPr="005C6CA0">
        <w:rPr>
          <w:rFonts w:ascii="Palatino Linotype" w:hAnsi="Palatino Linotype"/>
          <w:b/>
          <w:bCs/>
        </w:rPr>
        <w:t>00584</w:t>
      </w:r>
      <w:r w:rsidRPr="005C6CA0">
        <w:rPr>
          <w:rFonts w:ascii="Palatino Linotype" w:hAnsi="Palatino Linotype"/>
          <w:b/>
          <w:bCs/>
        </w:rPr>
        <w:t>/</w:t>
      </w:r>
      <w:r w:rsidR="007A023B" w:rsidRPr="005C6CA0">
        <w:rPr>
          <w:rFonts w:ascii="Palatino Linotype" w:hAnsi="Palatino Linotype"/>
          <w:b/>
          <w:bCs/>
        </w:rPr>
        <w:t>TECAMAC</w:t>
      </w:r>
      <w:r w:rsidRPr="005C6CA0">
        <w:rPr>
          <w:rFonts w:ascii="Palatino Linotype" w:hAnsi="Palatino Linotype"/>
          <w:b/>
          <w:bCs/>
        </w:rPr>
        <w:t>/IP/2019,</w:t>
      </w:r>
      <w:r w:rsidRPr="005C6CA0">
        <w:rPr>
          <w:rFonts w:ascii="Palatino Linotype" w:hAnsi="Palatino Linotype"/>
        </w:rPr>
        <w:t xml:space="preserve"> mediante la cual solicitó: </w:t>
      </w:r>
    </w:p>
    <w:p w:rsidR="00C33FD9" w:rsidRPr="005C6CA0" w:rsidRDefault="00C33FD9" w:rsidP="007A023B">
      <w:pPr>
        <w:pStyle w:val="Prrafodelista"/>
        <w:ind w:left="851" w:right="899"/>
        <w:jc w:val="both"/>
        <w:rPr>
          <w:rFonts w:ascii="Palatino Linotype" w:hAnsi="Palatino Linotype"/>
          <w:i/>
          <w:sz w:val="22"/>
        </w:rPr>
      </w:pPr>
      <w:r w:rsidRPr="005C6CA0">
        <w:rPr>
          <w:rFonts w:ascii="Palatino Linotype" w:hAnsi="Palatino Linotype"/>
          <w:i/>
          <w:sz w:val="22"/>
        </w:rPr>
        <w:t>“</w:t>
      </w:r>
      <w:r w:rsidR="007A023B" w:rsidRPr="005C6CA0">
        <w:rPr>
          <w:rFonts w:ascii="Palatino Linotype" w:hAnsi="Palatino Linotype"/>
          <w:i/>
          <w:sz w:val="22"/>
        </w:rPr>
        <w:t>SOLICITO TODOS Y CADA UNO DE LOS OFICIOS EMITIDOS Y RECIBIDOS POR EL AREA DE LA CONTRALORIA INTERNA DEL MUNICIPIO DE TECAMAC LA INFORMACIÓN LA SOLICITO EN FORMATO PDF Y DATOS ABIERTOS PARA EL CASO DE LO EMITIDOS POR SISTEMA SAIMEX</w:t>
      </w:r>
      <w:r w:rsidRPr="005C6CA0">
        <w:rPr>
          <w:rFonts w:ascii="Palatino Linotype" w:hAnsi="Palatino Linotype"/>
          <w:i/>
          <w:sz w:val="22"/>
        </w:rPr>
        <w:t>.” (Sic)</w:t>
      </w:r>
    </w:p>
    <w:p w:rsidR="00C33FD9" w:rsidRPr="005C6CA0" w:rsidRDefault="00C33FD9" w:rsidP="00C33FD9">
      <w:pPr>
        <w:pStyle w:val="Prrafodelista"/>
        <w:spacing w:before="100" w:beforeAutospacing="1" w:after="100" w:afterAutospacing="1" w:line="360" w:lineRule="auto"/>
        <w:ind w:left="0"/>
        <w:jc w:val="both"/>
        <w:rPr>
          <w:rFonts w:ascii="Palatino Linotype" w:hAnsi="Palatino Linotype" w:cs="Arial"/>
          <w:b/>
        </w:rPr>
      </w:pPr>
      <w:r w:rsidRPr="005C6CA0">
        <w:rPr>
          <w:rFonts w:ascii="Palatino Linotype" w:hAnsi="Palatino Linotype" w:cs="Arial"/>
          <w:b/>
        </w:rPr>
        <w:t>Modalidad de entrega:</w:t>
      </w:r>
      <w:r w:rsidRPr="005C6CA0">
        <w:rPr>
          <w:rFonts w:ascii="Palatino Linotype" w:hAnsi="Palatino Linotype" w:cs="Arial"/>
        </w:rPr>
        <w:t xml:space="preserve"> vía </w:t>
      </w:r>
      <w:r w:rsidRPr="005C6CA0">
        <w:rPr>
          <w:rFonts w:ascii="Palatino Linotype" w:hAnsi="Palatino Linotype" w:cs="Arial"/>
          <w:b/>
        </w:rPr>
        <w:t>SAIMEX.</w:t>
      </w:r>
    </w:p>
    <w:p w:rsidR="00C33FD9" w:rsidRPr="005C6CA0" w:rsidRDefault="00C33FD9" w:rsidP="00C33FD9">
      <w:pPr>
        <w:pStyle w:val="Prrafodelista"/>
        <w:spacing w:before="100" w:beforeAutospacing="1" w:after="100" w:afterAutospacing="1" w:line="360" w:lineRule="auto"/>
        <w:ind w:left="0"/>
        <w:jc w:val="both"/>
        <w:rPr>
          <w:rFonts w:ascii="Palatino Linotype" w:hAnsi="Palatino Linotype" w:cs="Arial"/>
        </w:rPr>
      </w:pPr>
      <w:r w:rsidRPr="005C6CA0">
        <w:rPr>
          <w:rFonts w:ascii="Palatino Linotype" w:hAnsi="Palatino Linotype" w:cs="Arial"/>
          <w:b/>
          <w:sz w:val="28"/>
          <w:szCs w:val="28"/>
        </w:rPr>
        <w:t>II.</w:t>
      </w:r>
      <w:r w:rsidRPr="005C6CA0">
        <w:rPr>
          <w:rFonts w:ascii="Palatino Linotype" w:hAnsi="Palatino Linotype" w:cs="Arial"/>
        </w:rPr>
        <w:t xml:space="preserve"> De las constancias que obran en el expediente electrónico del </w:t>
      </w:r>
      <w:r w:rsidRPr="005C6CA0">
        <w:rPr>
          <w:rFonts w:ascii="Palatino Linotype" w:hAnsi="Palatino Linotype" w:cs="Arial"/>
          <w:b/>
        </w:rPr>
        <w:t>SAIMEX,</w:t>
      </w:r>
      <w:r w:rsidRPr="005C6CA0">
        <w:rPr>
          <w:rFonts w:ascii="Palatino Linotype" w:hAnsi="Palatino Linotype" w:cs="Arial"/>
        </w:rPr>
        <w:t xml:space="preserve"> en fecha </w:t>
      </w:r>
      <w:r w:rsidR="007A023B" w:rsidRPr="005C6CA0">
        <w:rPr>
          <w:rFonts w:ascii="Palatino Linotype" w:hAnsi="Palatino Linotype" w:cs="Arial"/>
        </w:rPr>
        <w:t xml:space="preserve">trece de </w:t>
      </w:r>
      <w:r w:rsidRPr="005C6CA0">
        <w:rPr>
          <w:rFonts w:ascii="Palatino Linotype" w:hAnsi="Palatino Linotype" w:cs="Arial"/>
        </w:rPr>
        <w:t xml:space="preserve">octubre de dos mil diecinueve, la Titular de la Unidad de Transparencia del </w:t>
      </w:r>
      <w:r w:rsidRPr="005C6CA0">
        <w:rPr>
          <w:rFonts w:ascii="Palatino Linotype" w:hAnsi="Palatino Linotype" w:cs="Arial"/>
          <w:b/>
        </w:rPr>
        <w:t>SUJETO OBLIGADO,</w:t>
      </w:r>
      <w:r w:rsidRPr="005C6CA0">
        <w:rPr>
          <w:rFonts w:ascii="Palatino Linotype" w:hAnsi="Palatino Linotype" w:cs="Arial"/>
        </w:rPr>
        <w:t xml:space="preserve"> turnó la solicitud de información al</w:t>
      </w:r>
      <w:r w:rsidR="007A023B" w:rsidRPr="005C6CA0">
        <w:rPr>
          <w:rFonts w:ascii="Palatino Linotype" w:hAnsi="Palatino Linotype" w:cs="Arial"/>
        </w:rPr>
        <w:t xml:space="preserve"> Servidor</w:t>
      </w:r>
      <w:r w:rsidRPr="005C6CA0">
        <w:rPr>
          <w:rFonts w:ascii="Palatino Linotype" w:hAnsi="Palatino Linotype" w:cs="Arial"/>
        </w:rPr>
        <w:t xml:space="preserve"> Público Habilitado </w:t>
      </w:r>
      <w:r w:rsidRPr="005C6CA0">
        <w:rPr>
          <w:rFonts w:ascii="Palatino Linotype" w:hAnsi="Palatino Linotype" w:cs="Arial"/>
        </w:rPr>
        <w:lastRenderedPageBreak/>
        <w:t>que estimó pertinente, a fin de colmar el derecho de acceso a la información del particular; tal y como, se aprecia en la imagen siguiente:</w:t>
      </w:r>
    </w:p>
    <w:p w:rsidR="00C33FD9" w:rsidRPr="005C6CA0" w:rsidRDefault="007A023B" w:rsidP="00C33FD9">
      <w:pPr>
        <w:pStyle w:val="Prrafodelista"/>
        <w:spacing w:before="100" w:beforeAutospacing="1" w:after="100" w:afterAutospacing="1" w:line="360" w:lineRule="auto"/>
        <w:ind w:left="0"/>
        <w:jc w:val="center"/>
        <w:rPr>
          <w:rFonts w:ascii="Palatino Linotype" w:hAnsi="Palatino Linotype" w:cs="Arial"/>
          <w:b/>
          <w:sz w:val="28"/>
          <w:szCs w:val="28"/>
        </w:rPr>
      </w:pPr>
      <w:r w:rsidRPr="005C6CA0">
        <w:rPr>
          <w:noProof/>
          <w:lang w:eastAsia="es-MX"/>
        </w:rPr>
        <w:drawing>
          <wp:inline distT="0" distB="0" distL="0" distR="0" wp14:anchorId="3A997EE2" wp14:editId="5B608284">
            <wp:extent cx="5239183" cy="655408"/>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928" t="38285" r="8176" b="50032"/>
                    <a:stretch/>
                  </pic:blipFill>
                  <pic:spPr bwMode="auto">
                    <a:xfrm>
                      <a:off x="0" y="0"/>
                      <a:ext cx="5412152" cy="677046"/>
                    </a:xfrm>
                    <a:prstGeom prst="rect">
                      <a:avLst/>
                    </a:prstGeom>
                    <a:ln>
                      <a:noFill/>
                    </a:ln>
                    <a:extLst>
                      <a:ext uri="{53640926-AAD7-44D8-BBD7-CCE9431645EC}">
                        <a14:shadowObscured xmlns:a14="http://schemas.microsoft.com/office/drawing/2010/main"/>
                      </a:ext>
                    </a:extLst>
                  </pic:spPr>
                </pic:pic>
              </a:graphicData>
            </a:graphic>
          </wp:inline>
        </w:drawing>
      </w:r>
    </w:p>
    <w:p w:rsidR="00C33FD9" w:rsidRPr="005C6CA0" w:rsidRDefault="00C33FD9" w:rsidP="00C33FD9">
      <w:pPr>
        <w:pStyle w:val="Prrafodelista"/>
        <w:spacing w:before="100" w:beforeAutospacing="1" w:after="100" w:afterAutospacing="1" w:line="360" w:lineRule="auto"/>
        <w:ind w:left="0"/>
        <w:jc w:val="both"/>
        <w:rPr>
          <w:rFonts w:ascii="Palatino Linotype" w:hAnsi="Palatino Linotype" w:cs="Arial"/>
        </w:rPr>
      </w:pPr>
      <w:r w:rsidRPr="005C6CA0">
        <w:rPr>
          <w:rFonts w:ascii="Palatino Linotype" w:hAnsi="Palatino Linotype" w:cs="Arial"/>
          <w:b/>
          <w:sz w:val="28"/>
          <w:szCs w:val="28"/>
        </w:rPr>
        <w:t>III.</w:t>
      </w:r>
      <w:r w:rsidRPr="005C6CA0">
        <w:rPr>
          <w:rFonts w:ascii="Palatino Linotype" w:hAnsi="Palatino Linotype" w:cs="Arial"/>
        </w:rPr>
        <w:t xml:space="preserve"> En fecha </w:t>
      </w:r>
      <w:r w:rsidR="007A023B" w:rsidRPr="005C6CA0">
        <w:rPr>
          <w:rFonts w:ascii="Palatino Linotype" w:hAnsi="Palatino Linotype" w:cs="Arial"/>
        </w:rPr>
        <w:t xml:space="preserve">uno de </w:t>
      </w:r>
      <w:r w:rsidRPr="005C6CA0">
        <w:rPr>
          <w:rFonts w:ascii="Palatino Linotype" w:hAnsi="Palatino Linotype" w:cs="Arial"/>
        </w:rPr>
        <w:t xml:space="preserve">noviembre de dos mil diecinueve, </w:t>
      </w:r>
      <w:r w:rsidRPr="005C6CA0">
        <w:rPr>
          <w:rFonts w:ascii="Palatino Linotype" w:hAnsi="Palatino Linotype" w:cs="Arial"/>
          <w:b/>
        </w:rPr>
        <w:t>EL SUJETO OBLIGADO</w:t>
      </w:r>
      <w:r w:rsidRPr="005C6CA0">
        <w:rPr>
          <w:rFonts w:ascii="Palatino Linotype" w:hAnsi="Palatino Linotype" w:cs="Arial"/>
        </w:rPr>
        <w:t xml:space="preserve"> dio respuesta a la solicitud de acceso a la información pública requerida por </w:t>
      </w:r>
      <w:r w:rsidRPr="005C6CA0">
        <w:rPr>
          <w:rFonts w:ascii="Palatino Linotype" w:hAnsi="Palatino Linotype" w:cs="Arial"/>
          <w:b/>
        </w:rPr>
        <w:t>EL RECURRENTE</w:t>
      </w:r>
      <w:r w:rsidRPr="005C6CA0">
        <w:rPr>
          <w:rFonts w:ascii="Palatino Linotype" w:hAnsi="Palatino Linotype" w:cs="Arial"/>
        </w:rPr>
        <w:t>, tal y como, se aprecia enseguida:</w:t>
      </w:r>
    </w:p>
    <w:p w:rsidR="00C33FD9" w:rsidRPr="005C6CA0" w:rsidRDefault="007A023B" w:rsidP="00C33FD9">
      <w:pPr>
        <w:pStyle w:val="Prrafodelista"/>
        <w:spacing w:before="100" w:beforeAutospacing="1" w:after="100" w:afterAutospacing="1" w:line="360" w:lineRule="auto"/>
        <w:ind w:left="0"/>
        <w:jc w:val="center"/>
        <w:rPr>
          <w:rFonts w:ascii="Palatino Linotype" w:hAnsi="Palatino Linotype" w:cs="Arial"/>
        </w:rPr>
      </w:pPr>
      <w:r w:rsidRPr="005C6CA0">
        <w:rPr>
          <w:noProof/>
          <w:lang w:eastAsia="es-MX"/>
        </w:rPr>
        <w:drawing>
          <wp:inline distT="0" distB="0" distL="0" distR="0" wp14:anchorId="0C4758E4" wp14:editId="78B26ABE">
            <wp:extent cx="3900152" cy="4400550"/>
            <wp:effectExtent l="0" t="0" r="5715"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4405" t="10058" r="34652" b="18387"/>
                    <a:stretch/>
                  </pic:blipFill>
                  <pic:spPr bwMode="auto">
                    <a:xfrm>
                      <a:off x="0" y="0"/>
                      <a:ext cx="3922920" cy="4426239"/>
                    </a:xfrm>
                    <a:prstGeom prst="rect">
                      <a:avLst/>
                    </a:prstGeom>
                    <a:ln>
                      <a:noFill/>
                    </a:ln>
                    <a:extLst>
                      <a:ext uri="{53640926-AAD7-44D8-BBD7-CCE9431645EC}">
                        <a14:shadowObscured xmlns:a14="http://schemas.microsoft.com/office/drawing/2010/main"/>
                      </a:ext>
                    </a:extLst>
                  </pic:spPr>
                </pic:pic>
              </a:graphicData>
            </a:graphic>
          </wp:inline>
        </w:drawing>
      </w:r>
    </w:p>
    <w:p w:rsidR="00C33FD9" w:rsidRPr="005C6CA0" w:rsidRDefault="00C33FD9" w:rsidP="00C33FD9">
      <w:pPr>
        <w:pStyle w:val="Prrafodelista"/>
        <w:spacing w:before="100" w:beforeAutospacing="1" w:after="100" w:afterAutospacing="1" w:line="360" w:lineRule="auto"/>
        <w:ind w:left="0"/>
        <w:jc w:val="both"/>
        <w:rPr>
          <w:rFonts w:ascii="Palatino Linotype" w:hAnsi="Palatino Linotype" w:cs="Arial"/>
        </w:rPr>
      </w:pPr>
      <w:r w:rsidRPr="005C6CA0">
        <w:rPr>
          <w:rFonts w:ascii="Palatino Linotype" w:hAnsi="Palatino Linotype" w:cs="Arial"/>
          <w:b/>
          <w:sz w:val="28"/>
          <w:szCs w:val="28"/>
        </w:rPr>
        <w:lastRenderedPageBreak/>
        <w:t>III.</w:t>
      </w:r>
      <w:r w:rsidRPr="005C6CA0">
        <w:rPr>
          <w:rFonts w:ascii="Palatino Linotype" w:hAnsi="Palatino Linotype" w:cs="Arial"/>
        </w:rPr>
        <w:t xml:space="preserve"> </w:t>
      </w:r>
      <w:r w:rsidRPr="005C6CA0">
        <w:rPr>
          <w:rFonts w:ascii="Palatino Linotype" w:hAnsi="Palatino Linotype"/>
        </w:rPr>
        <w:t xml:space="preserve">Inconforme con la </w:t>
      </w:r>
      <w:r w:rsidRPr="005C6CA0">
        <w:rPr>
          <w:rFonts w:ascii="Palatino Linotype" w:hAnsi="Palatino Linotype" w:cs="Arial"/>
        </w:rPr>
        <w:t xml:space="preserve">respuesta </w:t>
      </w:r>
      <w:r w:rsidRPr="005C6CA0">
        <w:rPr>
          <w:rFonts w:ascii="Palatino Linotype" w:hAnsi="Palatino Linotype"/>
        </w:rPr>
        <w:t xml:space="preserve">del </w:t>
      </w:r>
      <w:r w:rsidRPr="005C6CA0">
        <w:rPr>
          <w:rFonts w:ascii="Palatino Linotype" w:hAnsi="Palatino Linotype"/>
          <w:b/>
        </w:rPr>
        <w:t>SUJETO OBLIGADO</w:t>
      </w:r>
      <w:r w:rsidRPr="005C6CA0">
        <w:rPr>
          <w:rFonts w:ascii="Palatino Linotype" w:hAnsi="Palatino Linotype"/>
        </w:rPr>
        <w:t xml:space="preserve">, el </w:t>
      </w:r>
      <w:r w:rsidR="007A023B" w:rsidRPr="005C6CA0">
        <w:rPr>
          <w:rFonts w:ascii="Palatino Linotype" w:hAnsi="Palatino Linotype"/>
        </w:rPr>
        <w:t xml:space="preserve">cuatro de </w:t>
      </w:r>
      <w:r w:rsidRPr="005C6CA0">
        <w:rPr>
          <w:rFonts w:ascii="Palatino Linotype" w:hAnsi="Palatino Linotype"/>
        </w:rPr>
        <w:t xml:space="preserve">noviembre de dos mil diecinueve, </w:t>
      </w:r>
      <w:r w:rsidRPr="005C6CA0">
        <w:rPr>
          <w:rFonts w:ascii="Palatino Linotype" w:hAnsi="Palatino Linotype"/>
          <w:b/>
        </w:rPr>
        <w:t>EL RECURRENTE</w:t>
      </w:r>
      <w:r w:rsidRPr="005C6CA0">
        <w:rPr>
          <w:rFonts w:ascii="Palatino Linotype" w:hAnsi="Palatino Linotype"/>
        </w:rPr>
        <w:t xml:space="preserve"> interpuso el recurso de revisión objeto del presente estudio, el cual fue registrado en </w:t>
      </w:r>
      <w:r w:rsidRPr="005C6CA0">
        <w:rPr>
          <w:rFonts w:ascii="Palatino Linotype" w:hAnsi="Palatino Linotype"/>
          <w:b/>
        </w:rPr>
        <w:t>EL SAIMEX</w:t>
      </w:r>
      <w:r w:rsidRPr="005C6CA0">
        <w:rPr>
          <w:rFonts w:ascii="Palatino Linotype" w:hAnsi="Palatino Linotype"/>
        </w:rPr>
        <w:t xml:space="preserve"> y se le asignó el número de expediente </w:t>
      </w:r>
      <w:r w:rsidRPr="005C6CA0">
        <w:rPr>
          <w:rFonts w:ascii="Palatino Linotype" w:hAnsi="Palatino Linotype" w:cs="Arial"/>
          <w:b/>
          <w:bCs/>
        </w:rPr>
        <w:t>0</w:t>
      </w:r>
      <w:r w:rsidR="007A023B" w:rsidRPr="005C6CA0">
        <w:rPr>
          <w:rFonts w:ascii="Palatino Linotype" w:hAnsi="Palatino Linotype" w:cs="Arial"/>
          <w:b/>
          <w:bCs/>
        </w:rPr>
        <w:t>8437</w:t>
      </w:r>
      <w:r w:rsidRPr="005C6CA0">
        <w:rPr>
          <w:rFonts w:ascii="Palatino Linotype" w:hAnsi="Palatino Linotype" w:cs="Arial"/>
          <w:b/>
          <w:bCs/>
        </w:rPr>
        <w:t>/INFOEM/IP/RR/2019</w:t>
      </w:r>
      <w:r w:rsidRPr="005C6CA0">
        <w:rPr>
          <w:rFonts w:ascii="Palatino Linotype" w:hAnsi="Palatino Linotype" w:cs="Arial"/>
        </w:rPr>
        <w:t>, en el que señaló como acto impugnado lo siguiente:</w:t>
      </w:r>
    </w:p>
    <w:p w:rsidR="00C33FD9" w:rsidRPr="005C6CA0" w:rsidRDefault="00C33FD9" w:rsidP="007A023B">
      <w:pPr>
        <w:pStyle w:val="Prrafodelista"/>
        <w:ind w:left="851" w:right="899"/>
        <w:jc w:val="both"/>
        <w:rPr>
          <w:rFonts w:ascii="Palatino Linotype" w:hAnsi="Palatino Linotype"/>
          <w:i/>
          <w:color w:val="000000"/>
          <w:sz w:val="22"/>
        </w:rPr>
      </w:pPr>
      <w:r w:rsidRPr="005C6CA0">
        <w:rPr>
          <w:rFonts w:ascii="Palatino Linotype" w:hAnsi="Palatino Linotype"/>
          <w:i/>
          <w:color w:val="000000"/>
          <w:sz w:val="22"/>
        </w:rPr>
        <w:t>“</w:t>
      </w:r>
      <w:r w:rsidR="007A023B" w:rsidRPr="005C6CA0">
        <w:rPr>
          <w:rFonts w:ascii="Palatino Linotype" w:hAnsi="Palatino Linotype"/>
          <w:i/>
          <w:color w:val="000000"/>
          <w:sz w:val="22"/>
        </w:rPr>
        <w:t>RESPUESTA DEL SUJ</w:t>
      </w:r>
      <w:bookmarkStart w:id="0" w:name="_GoBack"/>
      <w:bookmarkEnd w:id="0"/>
      <w:r w:rsidR="007A023B" w:rsidRPr="005C6CA0">
        <w:rPr>
          <w:rFonts w:ascii="Palatino Linotype" w:hAnsi="Palatino Linotype"/>
          <w:i/>
          <w:color w:val="000000"/>
          <w:sz w:val="22"/>
        </w:rPr>
        <w:t>ETO OBLIGADO MUNICIPIO DE TECAMAC</w:t>
      </w:r>
      <w:r w:rsidRPr="005C6CA0">
        <w:rPr>
          <w:rFonts w:ascii="Palatino Linotype" w:hAnsi="Palatino Linotype"/>
          <w:i/>
          <w:color w:val="000000"/>
          <w:sz w:val="22"/>
        </w:rPr>
        <w:t>.” (Sic)</w:t>
      </w:r>
    </w:p>
    <w:p w:rsidR="00C33FD9" w:rsidRPr="005C6CA0" w:rsidRDefault="00C33FD9" w:rsidP="00C33FD9">
      <w:pPr>
        <w:spacing w:before="100" w:beforeAutospacing="1" w:after="100" w:afterAutospacing="1" w:line="360" w:lineRule="auto"/>
        <w:ind w:right="709"/>
        <w:jc w:val="both"/>
        <w:rPr>
          <w:rFonts w:ascii="Palatino Linotype" w:hAnsi="Palatino Linotype" w:cs="Arial"/>
        </w:rPr>
      </w:pPr>
      <w:r w:rsidRPr="005C6CA0">
        <w:rPr>
          <w:rFonts w:ascii="Palatino Linotype" w:hAnsi="Palatino Linotype" w:cs="Arial"/>
          <w:spacing w:val="-6"/>
          <w:lang w:eastAsia="es-MX"/>
        </w:rPr>
        <w:t xml:space="preserve">Asimismo, manifestó como </w:t>
      </w:r>
      <w:r w:rsidRPr="005C6CA0">
        <w:rPr>
          <w:rFonts w:ascii="Palatino Linotype" w:hAnsi="Palatino Linotype" w:cs="Arial"/>
        </w:rPr>
        <w:t>razones o motivos de inconformidad:</w:t>
      </w:r>
    </w:p>
    <w:p w:rsidR="00C33FD9" w:rsidRPr="005C6CA0" w:rsidRDefault="00C33FD9" w:rsidP="00C33FD9">
      <w:pPr>
        <w:pStyle w:val="Prrafodelista"/>
        <w:ind w:left="851" w:right="899"/>
        <w:jc w:val="both"/>
        <w:rPr>
          <w:rFonts w:ascii="Palatino Linotype" w:hAnsi="Palatino Linotype"/>
          <w:i/>
          <w:color w:val="000000"/>
          <w:sz w:val="22"/>
        </w:rPr>
      </w:pPr>
      <w:r w:rsidRPr="005C6CA0">
        <w:rPr>
          <w:rFonts w:ascii="Palatino Linotype" w:hAnsi="Palatino Linotype"/>
          <w:i/>
          <w:color w:val="000000"/>
          <w:sz w:val="22"/>
        </w:rPr>
        <w:t>“</w:t>
      </w:r>
      <w:r w:rsidR="007A023B" w:rsidRPr="005C6CA0">
        <w:rPr>
          <w:rFonts w:ascii="Palatino Linotype" w:hAnsi="Palatino Linotype"/>
          <w:i/>
          <w:color w:val="000000"/>
          <w:sz w:val="22"/>
        </w:rPr>
        <w:t>EL MOTIVO DEL PRESENTE RECURSO DE REVISIÓN ES POR LA RESPUESTA DE LA SOLICITUD QUE SE NOTA LA NEGATIVA A LA ENTREGA DE LO SOLICITADO YA QUE HASTA EL TERMINO DEL PERIODO QUE MARCA LA LEY QUE SON 15 DÍAS HÁBILES, ME DICE MEDIANTE OFICIO TEC/CM/OF/998/2019 QUE NO ESPECIFIQUE PERIODO Y LA SOLICITUD ESTA INGRESADA EN EL AÑO 2019 ASI QUE CORRESPONDE A TODOS LOS OFICIOS RECIBIDOS Y ENVIADOS DENTRO DE LA PRESENTE ANUALIDAD, ADEMAS QUE LOS ENVIADOS LOS SOLICITO EN FORMATO ABIERTO, ASÍ SE NOTA LA NEGATIVA A LA ENTREGA DE LA INFORMACIÓN POR LO QUE SOLICITO A INFOEM INTERVENGA PARA QUE EL SUJETO OBLIGADO MUNICIPIO DE TECAMAC HAGA ENTREGA DE LA INFORMACIÓN SOLICITADA,</w:t>
      </w:r>
      <w:r w:rsidRPr="005C6CA0">
        <w:rPr>
          <w:rFonts w:ascii="Palatino Linotype" w:hAnsi="Palatino Linotype"/>
          <w:i/>
          <w:color w:val="000000"/>
          <w:sz w:val="22"/>
        </w:rPr>
        <w:t>” (Sic)</w:t>
      </w:r>
    </w:p>
    <w:p w:rsidR="00C33FD9" w:rsidRPr="005C6CA0" w:rsidRDefault="00C33FD9" w:rsidP="00C33FD9">
      <w:pPr>
        <w:pStyle w:val="Prrafodelista"/>
        <w:spacing w:before="100" w:beforeAutospacing="1" w:after="100" w:afterAutospacing="1" w:line="360" w:lineRule="auto"/>
        <w:ind w:left="0"/>
        <w:jc w:val="both"/>
        <w:rPr>
          <w:rFonts w:ascii="Palatino Linotype" w:hAnsi="Palatino Linotype" w:cs="Arial"/>
        </w:rPr>
      </w:pPr>
      <w:r w:rsidRPr="005C6CA0">
        <w:rPr>
          <w:rFonts w:ascii="Palatino Linotype" w:hAnsi="Palatino Linotype"/>
          <w:b/>
          <w:sz w:val="28"/>
          <w:szCs w:val="28"/>
        </w:rPr>
        <w:t>IV.</w:t>
      </w:r>
      <w:r w:rsidRPr="005C6CA0">
        <w:rPr>
          <w:rFonts w:ascii="Palatino Linotype" w:hAnsi="Palatino Linotype"/>
        </w:rPr>
        <w:t xml:space="preserve"> </w:t>
      </w:r>
      <w:r w:rsidRPr="005C6CA0">
        <w:rPr>
          <w:rFonts w:ascii="Palatino Linotype" w:hAnsi="Palatino Linotype" w:cs="Arial"/>
        </w:rPr>
        <w:t xml:space="preserve">El recurso de que se trata se envió electrónicamente al Instituto de </w:t>
      </w:r>
      <w:r w:rsidRPr="005C6CA0">
        <w:rPr>
          <w:rFonts w:ascii="Palatino Linotype" w:eastAsia="Arial Unicode MS" w:hAnsi="Palatino Linotype" w:cs="Arial"/>
        </w:rPr>
        <w:t>Transparencia</w:t>
      </w:r>
      <w:r w:rsidRPr="005C6CA0">
        <w:rPr>
          <w:rFonts w:ascii="Palatino Linotype" w:hAnsi="Palatino Linotype" w:cs="Arial"/>
        </w:rPr>
        <w:t xml:space="preserve">, Acceso a la Información Pública y Protección de Datos Personales del Estado de México y Municipios en fecha </w:t>
      </w:r>
      <w:r w:rsidR="007A023B" w:rsidRPr="005C6CA0">
        <w:rPr>
          <w:rFonts w:ascii="Palatino Linotype" w:hAnsi="Palatino Linotype" w:cs="Arial"/>
        </w:rPr>
        <w:t xml:space="preserve">cuatro de </w:t>
      </w:r>
      <w:r w:rsidRPr="005C6CA0">
        <w:rPr>
          <w:rFonts w:ascii="Palatino Linotype" w:hAnsi="Palatino Linotype" w:cs="Arial"/>
        </w:rPr>
        <w:t xml:space="preserve">noviembre de dos mil diecinueve y con fundamento en el artículo 185, fracción I de la </w:t>
      </w:r>
      <w:r w:rsidRPr="005C6CA0">
        <w:rPr>
          <w:rFonts w:ascii="Palatino Linotype" w:hAnsi="Palatino Linotype"/>
        </w:rPr>
        <w:t>Ley de Transparencia y Acceso a la Información Pública del Estado de México y Municipios</w:t>
      </w:r>
      <w:r w:rsidRPr="005C6CA0">
        <w:rPr>
          <w:rFonts w:ascii="Palatino Linotype" w:hAnsi="Palatino Linotype" w:cs="Arial"/>
        </w:rPr>
        <w:t>, se turnó, a través del</w:t>
      </w:r>
      <w:r w:rsidRPr="005C6CA0">
        <w:rPr>
          <w:rFonts w:ascii="Palatino Linotype" w:eastAsia="Arial Unicode MS" w:hAnsi="Palatino Linotype" w:cs="Arial"/>
        </w:rPr>
        <w:t xml:space="preserve"> </w:t>
      </w:r>
      <w:r w:rsidRPr="005C6CA0">
        <w:rPr>
          <w:rFonts w:ascii="Palatino Linotype" w:eastAsia="Arial Unicode MS" w:hAnsi="Palatino Linotype" w:cs="Arial"/>
          <w:b/>
        </w:rPr>
        <w:t>SAIMEX</w:t>
      </w:r>
      <w:r w:rsidRPr="005C6CA0">
        <w:rPr>
          <w:rFonts w:ascii="Palatino Linotype" w:hAnsi="Palatino Linotype"/>
        </w:rPr>
        <w:t xml:space="preserve">, a la </w:t>
      </w:r>
      <w:r w:rsidRPr="005C6CA0">
        <w:rPr>
          <w:rFonts w:ascii="Palatino Linotype" w:hAnsi="Palatino Linotype" w:cs="Arial"/>
        </w:rPr>
        <w:t xml:space="preserve">Comisionada </w:t>
      </w:r>
      <w:r w:rsidRPr="005C6CA0">
        <w:rPr>
          <w:rFonts w:ascii="Palatino Linotype" w:hAnsi="Palatino Linotype" w:cs="Arial"/>
          <w:b/>
        </w:rPr>
        <w:t>Eva Abaid Yapur</w:t>
      </w:r>
      <w:r w:rsidRPr="005C6CA0">
        <w:rPr>
          <w:rFonts w:ascii="Palatino Linotype" w:hAnsi="Palatino Linotype" w:cs="Arial"/>
        </w:rPr>
        <w:t>, a efecto de que decretara su admisión o desechamiento.</w:t>
      </w:r>
    </w:p>
    <w:p w:rsidR="00C33FD9" w:rsidRPr="005C6CA0" w:rsidRDefault="00C33FD9" w:rsidP="00C33FD9">
      <w:pPr>
        <w:pStyle w:val="Prrafodelista"/>
        <w:spacing w:before="100" w:beforeAutospacing="1" w:after="100" w:afterAutospacing="1" w:line="360" w:lineRule="auto"/>
        <w:ind w:left="0"/>
        <w:jc w:val="both"/>
        <w:rPr>
          <w:rFonts w:ascii="Palatino Linotype" w:hAnsi="Palatino Linotype" w:cs="Arial"/>
        </w:rPr>
      </w:pPr>
      <w:r w:rsidRPr="005C6CA0">
        <w:rPr>
          <w:rFonts w:ascii="Palatino Linotype" w:hAnsi="Palatino Linotype" w:cs="Arial"/>
          <w:b/>
          <w:sz w:val="28"/>
          <w:szCs w:val="28"/>
        </w:rPr>
        <w:lastRenderedPageBreak/>
        <w:t>V.</w:t>
      </w:r>
      <w:r w:rsidRPr="005C6CA0">
        <w:rPr>
          <w:rFonts w:ascii="Palatino Linotype" w:hAnsi="Palatino Linotype" w:cs="Arial"/>
        </w:rPr>
        <w:t xml:space="preserve"> En fecha</w:t>
      </w:r>
      <w:r w:rsidR="007A023B" w:rsidRPr="005C6CA0">
        <w:rPr>
          <w:rFonts w:ascii="Palatino Linotype" w:hAnsi="Palatino Linotype" w:cs="Arial"/>
        </w:rPr>
        <w:t xml:space="preserve"> ocho de </w:t>
      </w:r>
      <w:r w:rsidRPr="005C6CA0">
        <w:rPr>
          <w:rFonts w:ascii="Palatino Linotype" w:hAnsi="Palatino Linotype" w:cs="Arial"/>
        </w:rPr>
        <w:t xml:space="preserve">noviembre de dos mil diecinueve, atento a lo dispuesto en el artículo 185, fracciones I, II y IV de la </w:t>
      </w:r>
      <w:r w:rsidRPr="005C6CA0">
        <w:rPr>
          <w:rFonts w:ascii="Palatino Linotype" w:hAnsi="Palatino Linotype"/>
        </w:rPr>
        <w:t>Ley de Transparencia y Acceso a la Información Pública del Estado de México y Municipios, se a</w:t>
      </w:r>
      <w:r w:rsidRPr="005C6CA0">
        <w:rPr>
          <w:rFonts w:ascii="Palatino Linotype" w:hAnsi="Palatino Linotype" w:cs="Arial"/>
        </w:rPr>
        <w:t xml:space="preserve">cordó la admisión a trámite del referido recurso de revisión, así como la integración del expediente respectivo, mismo que se puso a disposición de las partes, para que, de considerarlo conveniente, en el plazo máximo de siete días hábiles, </w:t>
      </w:r>
      <w:r w:rsidRPr="005C6CA0">
        <w:rPr>
          <w:rFonts w:ascii="Palatino Linotype" w:hAnsi="Palatino Linotype" w:cs="Arial"/>
          <w:b/>
        </w:rPr>
        <w:t>EL RECURRENTE</w:t>
      </w:r>
      <w:r w:rsidRPr="005C6CA0">
        <w:rPr>
          <w:rFonts w:ascii="Palatino Linotype" w:hAnsi="Palatino Linotype" w:cs="Arial"/>
        </w:rPr>
        <w:t xml:space="preserve"> realizara manifestaciones y alegatos, así como ofreciera las pruebas que a su derecho conviniera y, en el caso del</w:t>
      </w:r>
      <w:r w:rsidRPr="005C6CA0">
        <w:rPr>
          <w:rFonts w:ascii="Palatino Linotype" w:hAnsi="Palatino Linotype" w:cs="Arial"/>
          <w:b/>
        </w:rPr>
        <w:t xml:space="preserve"> SUJETO OBLIGADO</w:t>
      </w:r>
      <w:r w:rsidRPr="005C6CA0">
        <w:rPr>
          <w:rFonts w:ascii="Palatino Linotype" w:hAnsi="Palatino Linotype" w:cs="Arial"/>
        </w:rPr>
        <w:t xml:space="preserve"> exhibiera el Informe Justificado. </w:t>
      </w:r>
    </w:p>
    <w:p w:rsidR="00C33FD9" w:rsidRPr="005C6CA0" w:rsidRDefault="00C33FD9" w:rsidP="00C33FD9">
      <w:pPr>
        <w:pStyle w:val="Prrafodelista"/>
        <w:spacing w:before="100" w:beforeAutospacing="1" w:after="100" w:afterAutospacing="1" w:line="360" w:lineRule="auto"/>
        <w:ind w:left="0"/>
        <w:jc w:val="both"/>
        <w:rPr>
          <w:rFonts w:ascii="Palatino Linotype" w:hAnsi="Palatino Linotype" w:cs="Arial"/>
        </w:rPr>
      </w:pPr>
      <w:r w:rsidRPr="005C6CA0">
        <w:rPr>
          <w:rFonts w:ascii="Palatino Linotype" w:hAnsi="Palatino Linotype" w:cs="Arial"/>
          <w:b/>
          <w:sz w:val="28"/>
          <w:szCs w:val="28"/>
        </w:rPr>
        <w:t>VI.</w:t>
      </w:r>
      <w:r w:rsidRPr="005C6CA0">
        <w:rPr>
          <w:rFonts w:ascii="Palatino Linotype" w:hAnsi="Palatino Linotype" w:cs="Arial"/>
        </w:rPr>
        <w:t xml:space="preserve"> De las constancias que obran en el </w:t>
      </w:r>
      <w:r w:rsidRPr="005C6CA0">
        <w:rPr>
          <w:rFonts w:ascii="Palatino Linotype" w:hAnsi="Palatino Linotype" w:cs="Arial"/>
          <w:b/>
        </w:rPr>
        <w:t>SAIMEX,</w:t>
      </w:r>
      <w:r w:rsidRPr="005C6CA0">
        <w:rPr>
          <w:rFonts w:ascii="Palatino Linotype" w:hAnsi="Palatino Linotype" w:cs="Arial"/>
        </w:rPr>
        <w:t xml:space="preserve"> se advierte que </w:t>
      </w:r>
      <w:r w:rsidRPr="005C6CA0">
        <w:rPr>
          <w:rFonts w:ascii="Palatino Linotype" w:hAnsi="Palatino Linotype" w:cs="Arial"/>
          <w:b/>
        </w:rPr>
        <w:t>EL SUJETO OBLIGADO</w:t>
      </w:r>
      <w:r w:rsidR="007A023B" w:rsidRPr="005C6CA0">
        <w:rPr>
          <w:rFonts w:ascii="Palatino Linotype" w:hAnsi="Palatino Linotype" w:cs="Arial"/>
        </w:rPr>
        <w:t xml:space="preserve"> fue omiso en rendir el </w:t>
      </w:r>
      <w:r w:rsidRPr="005C6CA0">
        <w:rPr>
          <w:rFonts w:ascii="Palatino Linotype" w:hAnsi="Palatino Linotype" w:cs="Arial"/>
        </w:rPr>
        <w:t>Informe Justificado</w:t>
      </w:r>
      <w:r w:rsidR="007A023B" w:rsidRPr="005C6CA0">
        <w:rPr>
          <w:rFonts w:ascii="Palatino Linotype" w:hAnsi="Palatino Linotype" w:cs="Arial"/>
        </w:rPr>
        <w:t xml:space="preserve"> correspondiente. Por su parte </w:t>
      </w:r>
      <w:r w:rsidR="007A023B" w:rsidRPr="005C6CA0">
        <w:rPr>
          <w:rFonts w:ascii="Palatino Linotype" w:hAnsi="Palatino Linotype" w:cs="Arial"/>
          <w:b/>
        </w:rPr>
        <w:t xml:space="preserve">EL RECURRENTE </w:t>
      </w:r>
      <w:r w:rsidR="007A023B" w:rsidRPr="005C6CA0">
        <w:rPr>
          <w:rFonts w:ascii="Palatino Linotype" w:hAnsi="Palatino Linotype" w:cs="Arial"/>
        </w:rPr>
        <w:t>en fecha ocho de noviembre de dos mil diecinueve, realizó las manifestaciones que a su derecho convinieron; tal y como se aprecia enseguida:</w:t>
      </w:r>
    </w:p>
    <w:p w:rsidR="007A023B" w:rsidRPr="005C6CA0" w:rsidRDefault="007A023B" w:rsidP="007A023B">
      <w:pPr>
        <w:pStyle w:val="Prrafodelista"/>
        <w:ind w:left="851" w:right="899"/>
        <w:jc w:val="both"/>
        <w:rPr>
          <w:rFonts w:ascii="Palatino Linotype" w:hAnsi="Palatino Linotype"/>
          <w:i/>
          <w:color w:val="000000"/>
          <w:sz w:val="22"/>
        </w:rPr>
      </w:pPr>
      <w:r w:rsidRPr="005C6CA0">
        <w:rPr>
          <w:rFonts w:ascii="Palatino Linotype" w:hAnsi="Palatino Linotype"/>
          <w:i/>
          <w:color w:val="000000"/>
          <w:sz w:val="22"/>
        </w:rPr>
        <w:t>“EN MI DERECHO DE PRESENTAR O RENDIR MI INFORME DE ALEGATOS, PRUEBAS Y MANIFESTACIONES A LA RESPUESTA DEL SUJETO OBLIGADO MUNICIPIO DE TECAMAC OTORGADA POR LA CONTRALORIA MANIFIESTO QUE SU RESPUESTA ES EVASIVA A MI SOLICITUD DEBIDO A QUE ME CONTESTA QUE LA INFORMACIÓN SE ENCUENTRA EN EL PORTAL DE IPOMEX DEL MISMO SUJETO OBLIGADO, LO CUAL ES MENTIRA Y LE SUGIERO REVISAR EL ARTICULO 92 Y 94 DE LA LEY DE TRANSPARENCIA Y ACCESO A LA INFORMACIÓN PUBLICA DEL ESTADO DE MÉXICO Y MUNICIPIOS YA QUE AHI LES ESPECIFICA LO QUE DEBEN PUBLICAR Y NO APARECE LA CARGAR DE INFORMACIÓN DE LOS OFICIOS ENVIADOS Y RECIBIDOS DEL MUNICIPIO POR LO QUE SOLICITO SE ME ENTREGUE LA INFORMACIÓN SOLICITADA Y EL FUNDAMENTO QUE ME OTORGA DEL ARTICULO 45 DEL BANCO MUNICIPAL DEL MUNICIPIO DE TECAMAC ESTADO DE MEXICO NO EXISTE POR LO QUE SUGIERO REVISAR SU REDACCIÓN Y SE ME ENTREGUE LA INFORMACIÓN SOLICITADA.” (Sic)</w:t>
      </w:r>
    </w:p>
    <w:p w:rsidR="007A023B" w:rsidRPr="005C6CA0" w:rsidRDefault="007A023B" w:rsidP="007A023B">
      <w:pPr>
        <w:pStyle w:val="Prrafodelista"/>
        <w:spacing w:before="100" w:beforeAutospacing="1" w:after="100" w:afterAutospacing="1" w:line="360" w:lineRule="auto"/>
        <w:ind w:left="0"/>
        <w:jc w:val="both"/>
        <w:rPr>
          <w:rFonts w:ascii="Palatino Linotype" w:hAnsi="Palatino Linotype" w:cs="Arial"/>
        </w:rPr>
      </w:pPr>
      <w:r w:rsidRPr="005C6CA0">
        <w:rPr>
          <w:rFonts w:ascii="Palatino Linotype" w:hAnsi="Palatino Linotype" w:cs="Arial"/>
        </w:rPr>
        <w:lastRenderedPageBreak/>
        <w:t xml:space="preserve">Adjuntando a sus manifestaciones la respuesta emitida por </w:t>
      </w:r>
      <w:r w:rsidRPr="005C6CA0">
        <w:rPr>
          <w:rFonts w:ascii="Palatino Linotype" w:hAnsi="Palatino Linotype" w:cs="Arial"/>
          <w:b/>
        </w:rPr>
        <w:t>EL SUJETO OBLIGADO</w:t>
      </w:r>
      <w:r w:rsidRPr="005C6CA0">
        <w:rPr>
          <w:rFonts w:ascii="Palatino Linotype" w:hAnsi="Palatino Linotype" w:cs="Arial"/>
        </w:rPr>
        <w:t xml:space="preserve"> motivo por el cual al ser del conocimiento de las partes se omite su inserción en el presente apartado.</w:t>
      </w:r>
    </w:p>
    <w:p w:rsidR="00C33FD9" w:rsidRPr="005C6CA0" w:rsidRDefault="00C33FD9" w:rsidP="00C33FD9">
      <w:pPr>
        <w:pStyle w:val="Prrafodelista"/>
        <w:spacing w:before="100" w:beforeAutospacing="1" w:after="100" w:afterAutospacing="1" w:line="360" w:lineRule="auto"/>
        <w:ind w:left="0"/>
        <w:jc w:val="both"/>
        <w:rPr>
          <w:rFonts w:ascii="Palatino Linotype" w:hAnsi="Palatino Linotype"/>
        </w:rPr>
      </w:pPr>
      <w:r w:rsidRPr="005C6CA0">
        <w:rPr>
          <w:rFonts w:ascii="Palatino Linotype" w:hAnsi="Palatino Linotype" w:cs="Arial"/>
          <w:b/>
          <w:sz w:val="28"/>
          <w:szCs w:val="28"/>
        </w:rPr>
        <w:t>VII.</w:t>
      </w:r>
      <w:r w:rsidRPr="005C6CA0">
        <w:rPr>
          <w:rFonts w:ascii="Palatino Linotype" w:hAnsi="Palatino Linotype" w:cs="Arial"/>
        </w:rPr>
        <w:t xml:space="preserve"> Transcurrido el plazo señalado en el párrafo anterior y, una vez analizado el estado procesal que guardaba el expediente, en fecha </w:t>
      </w:r>
      <w:r w:rsidR="009D0C6E" w:rsidRPr="005C6CA0">
        <w:rPr>
          <w:rFonts w:ascii="Palatino Linotype" w:hAnsi="Palatino Linotype" w:cs="Arial"/>
        </w:rPr>
        <w:t xml:space="preserve">veintidós de noviembre </w:t>
      </w:r>
      <w:r w:rsidRPr="005C6CA0">
        <w:rPr>
          <w:rFonts w:ascii="Palatino Linotype" w:hAnsi="Palatino Linotype" w:cs="Arial"/>
        </w:rPr>
        <w:t>de dos mil diecinueve, la Comisionada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r w:rsidR="009D0C6E" w:rsidRPr="005C6CA0">
        <w:rPr>
          <w:rFonts w:ascii="Palatino Linotype" w:hAnsi="Palatino Linotype"/>
        </w:rPr>
        <w:t>.</w:t>
      </w:r>
    </w:p>
    <w:p w:rsidR="009D0C6E" w:rsidRPr="005C6CA0" w:rsidRDefault="009D0C6E" w:rsidP="009D0C6E">
      <w:pPr>
        <w:spacing w:before="240" w:after="240" w:line="360" w:lineRule="auto"/>
        <w:jc w:val="both"/>
        <w:rPr>
          <w:rFonts w:ascii="Palatino Linotype" w:hAnsi="Palatino Linotype"/>
        </w:rPr>
      </w:pPr>
      <w:r w:rsidRPr="005C6CA0">
        <w:rPr>
          <w:rFonts w:ascii="Palatino Linotype" w:hAnsi="Palatino Linotype"/>
          <w:b/>
          <w:sz w:val="28"/>
          <w:szCs w:val="28"/>
        </w:rPr>
        <w:t xml:space="preserve">VIII. </w:t>
      </w:r>
      <w:r w:rsidRPr="005C6CA0">
        <w:rPr>
          <w:rFonts w:ascii="Palatino Linotype" w:hAnsi="Palatino Linotype"/>
        </w:rPr>
        <w:t>En fecha ocho de enero de dos mil veinte, la Comisionada Ponente acordó ampliar el plazo para resolver el recurso de revisión de mérito, por un periodo de hasta quince días hábiles, de conformidad con el artículo 181, tercer párrafo de la Ley de Transparencia y Acceso a la Información Pública del Estado de México y Municipios; y,</w:t>
      </w:r>
    </w:p>
    <w:p w:rsidR="00C33FD9" w:rsidRPr="005C6CA0" w:rsidRDefault="00C33FD9" w:rsidP="00C33FD9">
      <w:pPr>
        <w:spacing w:before="100" w:beforeAutospacing="1" w:after="100" w:afterAutospacing="1" w:line="360" w:lineRule="auto"/>
        <w:jc w:val="center"/>
        <w:rPr>
          <w:rFonts w:ascii="Palatino Linotype" w:hAnsi="Palatino Linotype"/>
          <w:b/>
          <w:bCs/>
          <w:spacing w:val="60"/>
          <w:sz w:val="28"/>
        </w:rPr>
      </w:pPr>
      <w:r w:rsidRPr="005C6CA0">
        <w:rPr>
          <w:rFonts w:ascii="Palatino Linotype" w:hAnsi="Palatino Linotype"/>
          <w:b/>
          <w:bCs/>
          <w:spacing w:val="60"/>
          <w:sz w:val="28"/>
        </w:rPr>
        <w:t>CONSIDERANDO</w:t>
      </w:r>
    </w:p>
    <w:p w:rsidR="00C33FD9" w:rsidRPr="005C6CA0" w:rsidRDefault="00C33FD9" w:rsidP="00C33FD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5C6CA0">
        <w:rPr>
          <w:rFonts w:ascii="Palatino Linotype" w:hAnsi="Palatino Linotype" w:cs="Arial"/>
          <w:b/>
          <w:sz w:val="28"/>
          <w:szCs w:val="28"/>
        </w:rPr>
        <w:t>PRIMERO</w:t>
      </w:r>
      <w:r w:rsidRPr="005C6CA0">
        <w:rPr>
          <w:rFonts w:ascii="Palatino Linotype" w:hAnsi="Palatino Linotype" w:cs="Arial"/>
          <w:b/>
        </w:rPr>
        <w:t>. Competencia.</w:t>
      </w:r>
      <w:r w:rsidRPr="005C6CA0">
        <w:rPr>
          <w:rFonts w:ascii="Palatino Linotype" w:hAnsi="Palatino Linotype" w:cs="Arial"/>
        </w:rPr>
        <w:t xml:space="preserve"> Este Instituto de Transparencia, Acceso a la Información Pública y Protección de Datos Personales del Estado de México y Municipios, es competente para conocer y resolver el presente recurso, conforme a lo dispuesto en el artículo 6, Apartado A, de la Constitución Política de los Estados Unidos Mexicanos; el artículo 5, párrafos vigésimo segundo, vigésimo tercero y vigésimo cuarto, fracciones IV y V, de la Constitución Política del Estado Libre y Soberano de México; los artículos 2, fracción II, 13, 29, 36, fracciones I y II, 176, 178, 179, 181, párrafo tercero y 185, de la </w:t>
      </w:r>
      <w:r w:rsidRPr="005C6CA0">
        <w:rPr>
          <w:rFonts w:ascii="Palatino Linotype" w:hAnsi="Palatino Linotype" w:cs="Arial"/>
        </w:rPr>
        <w:lastRenderedPageBreak/>
        <w:t>Ley de Transparencia y Acceso a la Información Pública del Estado de México y Municipios, y los artículos 9, fracciones I y XXIV y 11, del Reglamento Interior del Instituto de Transparencia, Acceso a la Información Pública y Protección de Datos Personales del Estado de México y Municipios.</w:t>
      </w:r>
    </w:p>
    <w:p w:rsidR="00C33FD9" w:rsidRPr="005C6CA0" w:rsidRDefault="00C33FD9" w:rsidP="00C33FD9">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5C6CA0">
        <w:rPr>
          <w:rFonts w:ascii="Palatino Linotype" w:hAnsi="Palatino Linotype" w:cs="Arial"/>
          <w:b/>
          <w:sz w:val="28"/>
          <w:szCs w:val="28"/>
        </w:rPr>
        <w:t>SEGUNDO</w:t>
      </w:r>
      <w:r w:rsidRPr="005C6CA0">
        <w:rPr>
          <w:rFonts w:ascii="Palatino Linotype" w:hAnsi="Palatino Linotype" w:cs="Arial"/>
          <w:b/>
        </w:rPr>
        <w:t>. Interés.</w:t>
      </w:r>
      <w:r w:rsidRPr="005C6CA0">
        <w:rPr>
          <w:rFonts w:ascii="Palatino Linotype" w:hAnsi="Palatino Linotype" w:cs="Arial"/>
        </w:rPr>
        <w:t xml:space="preserve"> El recurso de revisión fue interpuesto por parte legítima en atención a que fue presentado por </w:t>
      </w:r>
      <w:r w:rsidRPr="005C6CA0">
        <w:rPr>
          <w:rFonts w:ascii="Palatino Linotype" w:hAnsi="Palatino Linotype" w:cs="Arial"/>
          <w:b/>
        </w:rPr>
        <w:t>EL RECURRENTE</w:t>
      </w:r>
      <w:r w:rsidRPr="005C6CA0">
        <w:rPr>
          <w:rFonts w:ascii="Palatino Linotype" w:hAnsi="Palatino Linotype" w:cs="Arial"/>
          <w:snapToGrid w:val="0"/>
        </w:rPr>
        <w:t xml:space="preserve">, quien es la misma persona que formuló la </w:t>
      </w:r>
      <w:r w:rsidRPr="005C6CA0">
        <w:rPr>
          <w:rFonts w:ascii="Palatino Linotype" w:hAnsi="Palatino Linotype" w:cs="Arial"/>
        </w:rPr>
        <w:t>solicitud</w:t>
      </w:r>
      <w:r w:rsidRPr="005C6CA0">
        <w:rPr>
          <w:rFonts w:ascii="Palatino Linotype" w:hAnsi="Palatino Linotype" w:cs="Arial"/>
          <w:snapToGrid w:val="0"/>
        </w:rPr>
        <w:t xml:space="preserve"> de información pública al</w:t>
      </w:r>
      <w:r w:rsidRPr="005C6CA0">
        <w:rPr>
          <w:rFonts w:ascii="Palatino Linotype" w:hAnsi="Palatino Linotype" w:cs="Arial"/>
          <w:b/>
          <w:snapToGrid w:val="0"/>
        </w:rPr>
        <w:t xml:space="preserve"> SUJETO OBLIGADO</w:t>
      </w:r>
      <w:r w:rsidRPr="005C6CA0">
        <w:rPr>
          <w:rFonts w:ascii="Palatino Linotype" w:hAnsi="Palatino Linotype" w:cs="Arial"/>
        </w:rPr>
        <w:t>.</w:t>
      </w:r>
    </w:p>
    <w:p w:rsidR="00C33FD9" w:rsidRPr="005C6CA0" w:rsidRDefault="00C33FD9" w:rsidP="00C33FD9">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C6CA0">
        <w:rPr>
          <w:rFonts w:ascii="Palatino Linotype" w:hAnsi="Palatino Linotype" w:cs="Arial"/>
          <w:b/>
          <w:sz w:val="28"/>
          <w:szCs w:val="28"/>
        </w:rPr>
        <w:t>TERCERO</w:t>
      </w:r>
      <w:r w:rsidRPr="005C6CA0">
        <w:rPr>
          <w:rFonts w:ascii="Palatino Linotype" w:hAnsi="Palatino Linotype" w:cs="Arial"/>
          <w:b/>
        </w:rPr>
        <w:t xml:space="preserve">. Oportunidad. </w:t>
      </w:r>
      <w:r w:rsidRPr="005C6CA0">
        <w:rPr>
          <w:rFonts w:ascii="Palatino Linotype" w:hAnsi="Palatino Linotype" w:cs="Arial"/>
        </w:rPr>
        <w:t xml:space="preserve">El recurso de revisión fue interpuesto dentro del plazo de quince días hábiles contados a partir del día siguiente a aquel en que </w:t>
      </w:r>
      <w:r w:rsidRPr="005C6CA0">
        <w:rPr>
          <w:rFonts w:ascii="Palatino Linotype" w:hAnsi="Palatino Linotype" w:cs="Arial"/>
          <w:b/>
        </w:rPr>
        <w:t xml:space="preserve">EL RECURRENTE </w:t>
      </w:r>
      <w:r w:rsidRPr="005C6CA0">
        <w:rPr>
          <w:rFonts w:ascii="Palatino Linotype" w:hAnsi="Palatino Linotype" w:cs="Arial"/>
        </w:rPr>
        <w:t>tuvo conocimiento de la respuesta impugnada, tal y como lo prevé el artículo 178 de la Ley de Transparencia y Acceso a la Información Pública del Estado de México y Municipios, que establece:</w:t>
      </w:r>
    </w:p>
    <w:p w:rsidR="00C33FD9" w:rsidRPr="005C6CA0" w:rsidRDefault="00C33FD9" w:rsidP="00C33FD9">
      <w:pPr>
        <w:ind w:left="709" w:right="760"/>
        <w:jc w:val="both"/>
        <w:rPr>
          <w:rFonts w:ascii="Palatino Linotype" w:hAnsi="Palatino Linotype" w:cs="Arial"/>
          <w:i/>
          <w:sz w:val="22"/>
        </w:rPr>
      </w:pPr>
      <w:r w:rsidRPr="005C6CA0">
        <w:rPr>
          <w:rFonts w:ascii="Palatino Linotype" w:hAnsi="Palatino Linotype" w:cs="Arial"/>
          <w:i/>
          <w:sz w:val="22"/>
        </w:rPr>
        <w:t>“</w:t>
      </w:r>
      <w:r w:rsidRPr="005C6CA0">
        <w:rPr>
          <w:rFonts w:ascii="Palatino Linotype" w:hAnsi="Palatino Linotype" w:cs="Arial"/>
          <w:b/>
          <w:i/>
          <w:sz w:val="22"/>
        </w:rPr>
        <w:t>Artículo 178.</w:t>
      </w:r>
      <w:r w:rsidRPr="005C6CA0">
        <w:rPr>
          <w:rFonts w:ascii="Palatino Linotype" w:hAnsi="Palatino Linotype" w:cs="Arial"/>
          <w:i/>
          <w:sz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rsidR="00C33FD9" w:rsidRPr="005C6CA0" w:rsidRDefault="00C33FD9" w:rsidP="00C33FD9">
      <w:pPr>
        <w:ind w:left="709" w:right="760"/>
        <w:jc w:val="both"/>
        <w:rPr>
          <w:rFonts w:ascii="Palatino Linotype" w:hAnsi="Palatino Linotype" w:cs="Arial"/>
          <w:i/>
          <w:sz w:val="22"/>
        </w:rPr>
      </w:pPr>
    </w:p>
    <w:p w:rsidR="00C33FD9" w:rsidRPr="005C6CA0" w:rsidRDefault="00C33FD9" w:rsidP="00C33FD9">
      <w:pPr>
        <w:ind w:left="709" w:right="760"/>
        <w:jc w:val="both"/>
        <w:rPr>
          <w:rFonts w:ascii="Palatino Linotype" w:hAnsi="Palatino Linotype" w:cs="Arial"/>
          <w:i/>
          <w:sz w:val="22"/>
        </w:rPr>
      </w:pPr>
      <w:r w:rsidRPr="005C6CA0">
        <w:rPr>
          <w:rFonts w:ascii="Palatino Linotype" w:hAnsi="Palatino Linotype" w:cs="Arial"/>
          <w:i/>
          <w:sz w:val="22"/>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rsidR="00C33FD9" w:rsidRPr="005C6CA0" w:rsidRDefault="00C33FD9" w:rsidP="00C33FD9">
      <w:pPr>
        <w:ind w:left="709" w:right="760"/>
        <w:jc w:val="both"/>
        <w:rPr>
          <w:rFonts w:ascii="Palatino Linotype" w:hAnsi="Palatino Linotype" w:cs="Arial"/>
          <w:i/>
          <w:sz w:val="22"/>
        </w:rPr>
      </w:pPr>
    </w:p>
    <w:p w:rsidR="00C33FD9" w:rsidRPr="005C6CA0" w:rsidRDefault="00C33FD9" w:rsidP="00C33FD9">
      <w:pPr>
        <w:ind w:left="709" w:right="760"/>
        <w:jc w:val="both"/>
        <w:rPr>
          <w:rFonts w:ascii="Palatino Linotype" w:hAnsi="Palatino Linotype" w:cs="Arial"/>
          <w:i/>
          <w:sz w:val="22"/>
        </w:rPr>
      </w:pPr>
      <w:r w:rsidRPr="005C6CA0">
        <w:rPr>
          <w:rFonts w:ascii="Palatino Linotype" w:hAnsi="Palatino Linotype" w:cs="Arial"/>
          <w:i/>
          <w:sz w:val="22"/>
        </w:rPr>
        <w:t xml:space="preserve">En el caso de que se interponga ante la Unidad de Transparencia, ésta deberá remitir el recurso de revisión al Instituto a más tardar al día </w:t>
      </w:r>
      <w:r w:rsidRPr="005C6CA0">
        <w:rPr>
          <w:rFonts w:ascii="Palatino Linotype" w:hAnsi="Palatino Linotype" w:cs="Arial"/>
          <w:i/>
          <w:sz w:val="22"/>
          <w:lang w:eastAsia="es-MX"/>
        </w:rPr>
        <w:t>siguiente</w:t>
      </w:r>
      <w:r w:rsidRPr="005C6CA0">
        <w:rPr>
          <w:rFonts w:ascii="Palatino Linotype" w:hAnsi="Palatino Linotype" w:cs="Arial"/>
          <w:i/>
          <w:sz w:val="22"/>
        </w:rPr>
        <w:t xml:space="preserve"> de haberlo recibido.”</w:t>
      </w:r>
    </w:p>
    <w:p w:rsidR="00C33FD9" w:rsidRPr="005C6CA0" w:rsidRDefault="00C33FD9" w:rsidP="00C33FD9">
      <w:pPr>
        <w:pStyle w:val="Prrafodelista"/>
        <w:widowControl w:val="0"/>
        <w:tabs>
          <w:tab w:val="left" w:pos="1701"/>
          <w:tab w:val="left" w:pos="1843"/>
        </w:tabs>
        <w:autoSpaceDE w:val="0"/>
        <w:autoSpaceDN w:val="0"/>
        <w:adjustRightInd w:val="0"/>
        <w:spacing w:before="300" w:after="240" w:line="360" w:lineRule="auto"/>
        <w:ind w:left="0"/>
        <w:jc w:val="both"/>
        <w:rPr>
          <w:rFonts w:ascii="Palatino Linotype" w:hAnsi="Palatino Linotype" w:cs="Arial"/>
        </w:rPr>
      </w:pPr>
      <w:r w:rsidRPr="005C6CA0">
        <w:rPr>
          <w:rFonts w:ascii="Palatino Linotype" w:hAnsi="Palatino Linotype" w:cs="Arial"/>
        </w:rPr>
        <w:t xml:space="preserve">En esa tesitura, atendiendo a que </w:t>
      </w:r>
      <w:r w:rsidRPr="005C6CA0">
        <w:rPr>
          <w:rFonts w:ascii="Palatino Linotype" w:hAnsi="Palatino Linotype" w:cs="Arial"/>
          <w:b/>
        </w:rPr>
        <w:t>EL SUJETO OBLIGADO</w:t>
      </w:r>
      <w:r w:rsidRPr="005C6CA0">
        <w:rPr>
          <w:rFonts w:ascii="Palatino Linotype" w:hAnsi="Palatino Linotype" w:cs="Arial"/>
        </w:rPr>
        <w:t xml:space="preserve"> notificó la respuesta a la solicitud de información pública el día</w:t>
      </w:r>
      <w:r w:rsidRPr="005C6CA0">
        <w:rPr>
          <w:rFonts w:ascii="Palatino Linotype" w:hAnsi="Palatino Linotype" w:cs="Arial"/>
          <w:b/>
        </w:rPr>
        <w:t xml:space="preserve"> </w:t>
      </w:r>
      <w:r w:rsidR="009D0C6E" w:rsidRPr="005C6CA0">
        <w:rPr>
          <w:rFonts w:ascii="Palatino Linotype" w:hAnsi="Palatino Linotype" w:cs="Arial"/>
          <w:b/>
        </w:rPr>
        <w:t>uno de noviembre d</w:t>
      </w:r>
      <w:r w:rsidRPr="005C6CA0">
        <w:rPr>
          <w:rFonts w:ascii="Palatino Linotype" w:hAnsi="Palatino Linotype" w:cs="Arial"/>
          <w:b/>
        </w:rPr>
        <w:t>e dos mil diecinueve</w:t>
      </w:r>
      <w:r w:rsidRPr="005C6CA0">
        <w:rPr>
          <w:rFonts w:ascii="Palatino Linotype" w:hAnsi="Palatino Linotype" w:cs="Arial"/>
        </w:rPr>
        <w:t>; sí, el plazo de quince días hábiles que el artículo 178 de la Ley de la materia otorga al</w:t>
      </w:r>
      <w:r w:rsidRPr="005C6CA0">
        <w:rPr>
          <w:rFonts w:ascii="Palatino Linotype" w:hAnsi="Palatino Linotype" w:cs="Arial"/>
          <w:b/>
        </w:rPr>
        <w:t xml:space="preserve"> </w:t>
      </w:r>
      <w:r w:rsidRPr="005C6CA0">
        <w:rPr>
          <w:rFonts w:ascii="Palatino Linotype" w:hAnsi="Palatino Linotype" w:cs="Arial"/>
          <w:b/>
        </w:rPr>
        <w:lastRenderedPageBreak/>
        <w:t>RECURRENTE</w:t>
      </w:r>
      <w:r w:rsidRPr="005C6CA0">
        <w:rPr>
          <w:rFonts w:ascii="Palatino Linotype" w:hAnsi="Palatino Linotype" w:cs="Arial"/>
        </w:rPr>
        <w:t xml:space="preserve"> para presentar el recurso de revisión, transcurrió del </w:t>
      </w:r>
      <w:r w:rsidR="009D0C6E" w:rsidRPr="005C6CA0">
        <w:rPr>
          <w:rFonts w:ascii="Palatino Linotype" w:hAnsi="Palatino Linotype" w:cs="Arial"/>
          <w:b/>
        </w:rPr>
        <w:t xml:space="preserve">cuatro al veinticinco de </w:t>
      </w:r>
      <w:r w:rsidRPr="005C6CA0">
        <w:rPr>
          <w:rFonts w:ascii="Palatino Linotype" w:hAnsi="Palatino Linotype" w:cs="Arial"/>
          <w:b/>
        </w:rPr>
        <w:t>noviembre de dos mil diecinueve</w:t>
      </w:r>
      <w:r w:rsidRPr="005C6CA0">
        <w:rPr>
          <w:rFonts w:ascii="Palatino Linotype" w:hAnsi="Palatino Linotype" w:cs="Arial"/>
        </w:rPr>
        <w:t xml:space="preserve">, sin contemplar en el cómputo los días </w:t>
      </w:r>
      <w:r w:rsidR="009D0C6E" w:rsidRPr="005C6CA0">
        <w:rPr>
          <w:rFonts w:ascii="Palatino Linotype" w:hAnsi="Palatino Linotype" w:cs="Arial"/>
        </w:rPr>
        <w:t>dos, tres, nueve, diez, dieciséis, diecisiete, veintitrés y veinticuatro de noviembre de dos mil diecinueve</w:t>
      </w:r>
      <w:r w:rsidRPr="005C6CA0">
        <w:rPr>
          <w:rFonts w:ascii="Palatino Linotype" w:hAnsi="Palatino Linotype" w:cs="Arial"/>
        </w:rPr>
        <w:t xml:space="preserve">, por corresponder a sábados y domingos, considerados como días inhábiles, en términos del artículo 3, fracción X de la </w:t>
      </w:r>
      <w:r w:rsidRPr="005C6CA0">
        <w:rPr>
          <w:rFonts w:ascii="Palatino Linotype" w:hAnsi="Palatino Linotype"/>
        </w:rPr>
        <w:t xml:space="preserve">Ley de Transparencia y Acceso a la Información Pública del Estado de México y Municipios; </w:t>
      </w:r>
      <w:r w:rsidRPr="005C6CA0">
        <w:rPr>
          <w:rFonts w:ascii="Palatino Linotype" w:hAnsi="Palatino Linotype" w:cs="Arial"/>
        </w:rPr>
        <w:t>así como, el día dieciocho de noviembre del dos mil diecinueve, al corresponder a un día de supleción de labores de conformidad con el Calendario Oficial en Materia de Transparencia, Acceso a la Información Pública y Protección de Datos Personales del Estado de México y Municipios, para el año dos mil diecinueve y enero dos mil veinte, publicado en el Periódico Oficial “Gaceta del Gobierno”, el diecinueve de diciembre de dos mil dieciocho.</w:t>
      </w:r>
    </w:p>
    <w:p w:rsidR="00C33FD9" w:rsidRPr="005C6CA0" w:rsidRDefault="00C33FD9" w:rsidP="00C33FD9">
      <w:pPr>
        <w:spacing w:before="100" w:beforeAutospacing="1" w:after="100" w:afterAutospacing="1" w:line="360" w:lineRule="auto"/>
        <w:jc w:val="both"/>
        <w:rPr>
          <w:rFonts w:ascii="Palatino Linotype" w:hAnsi="Palatino Linotype" w:cs="Arial"/>
          <w:b/>
        </w:rPr>
      </w:pPr>
      <w:r w:rsidRPr="005C6CA0">
        <w:rPr>
          <w:rFonts w:ascii="Palatino Linotype" w:hAnsi="Palatino Linotype" w:cs="Arial"/>
        </w:rPr>
        <w:t>En ese tenor, si el recurso de revisión que nos ocupa, se interpuso el</w:t>
      </w:r>
      <w:r w:rsidRPr="005C6CA0">
        <w:rPr>
          <w:rFonts w:ascii="Palatino Linotype" w:hAnsi="Palatino Linotype" w:cs="Arial"/>
          <w:b/>
        </w:rPr>
        <w:t xml:space="preserve"> </w:t>
      </w:r>
      <w:r w:rsidR="009D0C6E" w:rsidRPr="005C6CA0">
        <w:rPr>
          <w:rFonts w:ascii="Palatino Linotype" w:hAnsi="Palatino Linotype" w:cs="Arial"/>
          <w:b/>
        </w:rPr>
        <w:t xml:space="preserve">cuatro </w:t>
      </w:r>
      <w:r w:rsidRPr="005C6CA0">
        <w:rPr>
          <w:rFonts w:ascii="Palatino Linotype" w:hAnsi="Palatino Linotype" w:cs="Arial"/>
          <w:b/>
        </w:rPr>
        <w:t>de noviembre de dos mil diecinueve</w:t>
      </w:r>
      <w:r w:rsidRPr="005C6CA0">
        <w:rPr>
          <w:rFonts w:ascii="Palatino Linotype" w:hAnsi="Palatino Linotype" w:cs="Arial"/>
        </w:rPr>
        <w:t>, éste se encuentra dentro de los márgenes temporales previstos en el precepto legal citado en el párrafo anterior y, por tanto, su interposición se considera oportuna.</w:t>
      </w:r>
    </w:p>
    <w:p w:rsidR="00C33FD9" w:rsidRPr="005C6CA0" w:rsidRDefault="00C33FD9" w:rsidP="00C33FD9">
      <w:pPr>
        <w:pStyle w:val="Prrafodelista"/>
        <w:widowControl w:val="0"/>
        <w:tabs>
          <w:tab w:val="left" w:pos="1701"/>
          <w:tab w:val="left" w:pos="1843"/>
        </w:tabs>
        <w:autoSpaceDE w:val="0"/>
        <w:autoSpaceDN w:val="0"/>
        <w:adjustRightInd w:val="0"/>
        <w:spacing w:before="200" w:after="200" w:line="360" w:lineRule="auto"/>
        <w:ind w:left="0"/>
        <w:jc w:val="both"/>
        <w:rPr>
          <w:rFonts w:ascii="Palatino Linotype" w:hAnsi="Palatino Linotype"/>
          <w:b/>
        </w:rPr>
      </w:pPr>
      <w:r w:rsidRPr="005C6CA0">
        <w:rPr>
          <w:rFonts w:ascii="Palatino Linotype" w:hAnsi="Palatino Linotype" w:cs="Arial"/>
          <w:b/>
          <w:sz w:val="28"/>
          <w:szCs w:val="28"/>
        </w:rPr>
        <w:t>CUARTO</w:t>
      </w:r>
      <w:r w:rsidRPr="005C6CA0">
        <w:rPr>
          <w:rFonts w:ascii="Palatino Linotype" w:hAnsi="Palatino Linotype" w:cs="Arial"/>
          <w:b/>
        </w:rPr>
        <w:t>. Procedibilidad.</w:t>
      </w:r>
      <w:r w:rsidRPr="005C6CA0">
        <w:rPr>
          <w:rFonts w:ascii="Palatino Linotype" w:hAnsi="Palatino Linotype" w:cs="Arial"/>
        </w:rPr>
        <w:t xml:space="preserve"> Esta Ponencia considera importante abordar el análisis de los requisitos de procedibilidad del recurso de revisión, así que, el artículo 180 de la </w:t>
      </w:r>
      <w:r w:rsidRPr="005C6CA0">
        <w:rPr>
          <w:rFonts w:ascii="Palatino Linotype" w:hAnsi="Palatino Linotype" w:cs="Arial"/>
          <w:lang w:eastAsia="es-MX"/>
        </w:rPr>
        <w:t xml:space="preserve">Ley de Transparencia y Acceso a la </w:t>
      </w:r>
      <w:r w:rsidRPr="005C6CA0">
        <w:rPr>
          <w:rFonts w:ascii="Palatino Linotype" w:hAnsi="Palatino Linotype" w:cs="Arial"/>
        </w:rPr>
        <w:t>Información</w:t>
      </w:r>
      <w:r w:rsidRPr="005C6CA0">
        <w:rPr>
          <w:rFonts w:ascii="Palatino Linotype" w:hAnsi="Palatino Linotype" w:cs="Arial"/>
          <w:lang w:eastAsia="es-MX"/>
        </w:rPr>
        <w:t xml:space="preserve"> Pública del Estado de México y Municipios, </w:t>
      </w:r>
      <w:r w:rsidRPr="005C6CA0">
        <w:rPr>
          <w:rFonts w:ascii="Palatino Linotype" w:hAnsi="Palatino Linotype" w:cs="Arial"/>
        </w:rPr>
        <w:t>establece lo siguiente:</w:t>
      </w:r>
    </w:p>
    <w:p w:rsidR="00C33FD9" w:rsidRPr="005C6CA0" w:rsidRDefault="00C33FD9" w:rsidP="00C33FD9">
      <w:pPr>
        <w:ind w:left="851" w:right="902"/>
        <w:jc w:val="both"/>
        <w:rPr>
          <w:rFonts w:ascii="Palatino Linotype" w:hAnsi="Palatino Linotype"/>
          <w:b/>
          <w:i/>
          <w:sz w:val="22"/>
          <w:szCs w:val="22"/>
        </w:rPr>
      </w:pPr>
      <w:r w:rsidRPr="005C6CA0">
        <w:rPr>
          <w:rFonts w:ascii="Palatino Linotype" w:hAnsi="Palatino Linotype"/>
          <w:b/>
          <w:i/>
          <w:sz w:val="22"/>
          <w:szCs w:val="22"/>
        </w:rPr>
        <w:t xml:space="preserve">Artículo 180. </w:t>
      </w:r>
      <w:r w:rsidRPr="005C6CA0">
        <w:rPr>
          <w:rFonts w:ascii="Palatino Linotype" w:hAnsi="Palatino Linotype"/>
          <w:i/>
          <w:sz w:val="22"/>
          <w:szCs w:val="22"/>
        </w:rPr>
        <w:t xml:space="preserve">El </w:t>
      </w:r>
      <w:r w:rsidRPr="005C6CA0">
        <w:rPr>
          <w:rFonts w:ascii="Palatino Linotype" w:hAnsi="Palatino Linotype" w:cs="Arial"/>
          <w:i/>
          <w:sz w:val="22"/>
          <w:szCs w:val="22"/>
        </w:rPr>
        <w:t>recurso</w:t>
      </w:r>
      <w:r w:rsidRPr="005C6CA0">
        <w:rPr>
          <w:rFonts w:ascii="Palatino Linotype" w:hAnsi="Palatino Linotype"/>
          <w:i/>
          <w:sz w:val="22"/>
          <w:szCs w:val="22"/>
        </w:rPr>
        <w:t xml:space="preserve"> </w:t>
      </w:r>
      <w:r w:rsidRPr="005C6CA0">
        <w:rPr>
          <w:rFonts w:ascii="Palatino Linotype" w:hAnsi="Palatino Linotype" w:cs="Arial"/>
          <w:i/>
          <w:color w:val="222222"/>
          <w:sz w:val="22"/>
          <w:szCs w:val="22"/>
          <w:lang w:eastAsia="es-MX"/>
        </w:rPr>
        <w:t>de</w:t>
      </w:r>
      <w:r w:rsidRPr="005C6CA0">
        <w:rPr>
          <w:rFonts w:ascii="Palatino Linotype" w:hAnsi="Palatino Linotype"/>
          <w:i/>
          <w:sz w:val="22"/>
          <w:szCs w:val="22"/>
        </w:rPr>
        <w:t xml:space="preserve"> revisión contendrá:</w:t>
      </w:r>
      <w:r w:rsidRPr="005C6CA0">
        <w:rPr>
          <w:rFonts w:ascii="Palatino Linotype" w:hAnsi="Palatino Linotype"/>
          <w:b/>
          <w:i/>
          <w:sz w:val="22"/>
          <w:szCs w:val="22"/>
        </w:rPr>
        <w:t xml:space="preserve"> </w:t>
      </w:r>
    </w:p>
    <w:p w:rsidR="00C33FD9" w:rsidRPr="005C6CA0" w:rsidRDefault="00C33FD9" w:rsidP="00C33FD9">
      <w:pPr>
        <w:ind w:left="851" w:right="902"/>
        <w:jc w:val="both"/>
        <w:rPr>
          <w:rFonts w:ascii="Palatino Linotype" w:hAnsi="Palatino Linotype"/>
          <w:b/>
          <w:i/>
          <w:sz w:val="22"/>
          <w:szCs w:val="22"/>
        </w:rPr>
      </w:pPr>
    </w:p>
    <w:p w:rsidR="00C33FD9" w:rsidRPr="005C6CA0" w:rsidRDefault="00C33FD9" w:rsidP="00C33FD9">
      <w:pPr>
        <w:ind w:left="851" w:right="902"/>
        <w:jc w:val="both"/>
        <w:rPr>
          <w:rFonts w:ascii="Palatino Linotype" w:hAnsi="Palatino Linotype"/>
          <w:b/>
          <w:i/>
          <w:sz w:val="22"/>
          <w:szCs w:val="22"/>
        </w:rPr>
      </w:pPr>
      <w:r w:rsidRPr="005C6CA0">
        <w:rPr>
          <w:rFonts w:ascii="Palatino Linotype" w:hAnsi="Palatino Linotype"/>
          <w:b/>
          <w:i/>
          <w:sz w:val="22"/>
          <w:szCs w:val="22"/>
        </w:rPr>
        <w:t xml:space="preserve">I. </w:t>
      </w:r>
      <w:r w:rsidRPr="005C6CA0">
        <w:rPr>
          <w:rFonts w:ascii="Palatino Linotype" w:hAnsi="Palatino Linotype"/>
          <w:i/>
          <w:sz w:val="22"/>
          <w:szCs w:val="22"/>
        </w:rPr>
        <w:t xml:space="preserve">El sujeto obligado ante </w:t>
      </w:r>
      <w:r w:rsidRPr="005C6CA0">
        <w:rPr>
          <w:rFonts w:ascii="Palatino Linotype" w:hAnsi="Palatino Linotype" w:cs="Arial"/>
          <w:i/>
          <w:sz w:val="22"/>
          <w:szCs w:val="22"/>
        </w:rPr>
        <w:t>la</w:t>
      </w:r>
      <w:r w:rsidRPr="005C6CA0">
        <w:rPr>
          <w:rFonts w:ascii="Palatino Linotype" w:hAnsi="Palatino Linotype"/>
          <w:i/>
          <w:sz w:val="22"/>
          <w:szCs w:val="22"/>
        </w:rPr>
        <w:t xml:space="preserve"> cual </w:t>
      </w:r>
      <w:r w:rsidRPr="005C6CA0">
        <w:rPr>
          <w:rFonts w:ascii="Palatino Linotype" w:hAnsi="Palatino Linotype" w:cs="Arial"/>
          <w:i/>
          <w:color w:val="222222"/>
          <w:sz w:val="22"/>
          <w:szCs w:val="22"/>
          <w:lang w:eastAsia="es-MX"/>
        </w:rPr>
        <w:t>se</w:t>
      </w:r>
      <w:r w:rsidRPr="005C6CA0">
        <w:rPr>
          <w:rFonts w:ascii="Palatino Linotype" w:hAnsi="Palatino Linotype"/>
          <w:i/>
          <w:sz w:val="22"/>
          <w:szCs w:val="22"/>
        </w:rPr>
        <w:t xml:space="preserve"> presentó la solicitud;</w:t>
      </w:r>
      <w:r w:rsidRPr="005C6CA0">
        <w:rPr>
          <w:rFonts w:ascii="Palatino Linotype" w:hAnsi="Palatino Linotype"/>
          <w:b/>
          <w:i/>
          <w:sz w:val="22"/>
          <w:szCs w:val="22"/>
        </w:rPr>
        <w:t xml:space="preserve"> </w:t>
      </w:r>
    </w:p>
    <w:p w:rsidR="00C33FD9" w:rsidRPr="005C6CA0" w:rsidRDefault="00C33FD9" w:rsidP="00C33FD9">
      <w:pPr>
        <w:ind w:left="851" w:right="902"/>
        <w:jc w:val="both"/>
        <w:rPr>
          <w:rFonts w:ascii="Palatino Linotype" w:hAnsi="Palatino Linotype"/>
          <w:b/>
          <w:i/>
          <w:sz w:val="22"/>
          <w:szCs w:val="22"/>
        </w:rPr>
      </w:pPr>
      <w:r w:rsidRPr="005C6CA0">
        <w:rPr>
          <w:rFonts w:ascii="Palatino Linotype" w:hAnsi="Palatino Linotype"/>
          <w:b/>
          <w:i/>
          <w:sz w:val="22"/>
          <w:szCs w:val="22"/>
        </w:rPr>
        <w:lastRenderedPageBreak/>
        <w:t xml:space="preserve">II. El nombre del solicitante </w:t>
      </w:r>
      <w:r w:rsidRPr="005C6CA0">
        <w:rPr>
          <w:rFonts w:ascii="Palatino Linotype" w:hAnsi="Palatino Linotype" w:cs="Arial"/>
          <w:b/>
          <w:i/>
          <w:color w:val="222222"/>
          <w:sz w:val="22"/>
          <w:szCs w:val="22"/>
          <w:lang w:eastAsia="es-MX"/>
        </w:rPr>
        <w:t>que</w:t>
      </w:r>
      <w:r w:rsidRPr="005C6CA0">
        <w:rPr>
          <w:rFonts w:ascii="Palatino Linotype" w:hAnsi="Palatino Linotype"/>
          <w:b/>
          <w:i/>
          <w:sz w:val="22"/>
          <w:szCs w:val="22"/>
        </w:rPr>
        <w:t xml:space="preserve"> recurre </w:t>
      </w:r>
      <w:r w:rsidRPr="005C6CA0">
        <w:rPr>
          <w:rFonts w:ascii="Palatino Linotype" w:hAnsi="Palatino Linotype"/>
          <w:i/>
          <w:sz w:val="22"/>
          <w:szCs w:val="22"/>
        </w:rPr>
        <w:t>o de su representante y, en su caso, del tercero interesado, así como la dirección o medio que señale para recibir notificaciones;</w:t>
      </w:r>
      <w:r w:rsidRPr="005C6CA0">
        <w:rPr>
          <w:rFonts w:ascii="Palatino Linotype" w:hAnsi="Palatino Linotype"/>
          <w:b/>
          <w:i/>
          <w:sz w:val="22"/>
          <w:szCs w:val="22"/>
        </w:rPr>
        <w:t xml:space="preserve"> </w:t>
      </w:r>
    </w:p>
    <w:p w:rsidR="00C33FD9" w:rsidRPr="005C6CA0" w:rsidRDefault="00C33FD9" w:rsidP="00C33FD9">
      <w:pPr>
        <w:ind w:left="851" w:right="902"/>
        <w:jc w:val="both"/>
        <w:rPr>
          <w:rFonts w:ascii="Palatino Linotype" w:hAnsi="Palatino Linotype"/>
          <w:b/>
          <w:i/>
          <w:sz w:val="22"/>
          <w:szCs w:val="22"/>
        </w:rPr>
      </w:pPr>
      <w:r w:rsidRPr="005C6CA0">
        <w:rPr>
          <w:rFonts w:ascii="Palatino Linotype" w:hAnsi="Palatino Linotype"/>
          <w:b/>
          <w:i/>
          <w:sz w:val="22"/>
          <w:szCs w:val="22"/>
        </w:rPr>
        <w:t xml:space="preserve">III. </w:t>
      </w:r>
      <w:r w:rsidRPr="005C6CA0">
        <w:rPr>
          <w:rFonts w:ascii="Palatino Linotype" w:hAnsi="Palatino Linotype"/>
          <w:i/>
          <w:sz w:val="22"/>
          <w:szCs w:val="22"/>
        </w:rPr>
        <w:t xml:space="preserve">El número de folio de </w:t>
      </w:r>
      <w:r w:rsidRPr="005C6CA0">
        <w:rPr>
          <w:rFonts w:ascii="Palatino Linotype" w:hAnsi="Palatino Linotype" w:cs="Arial"/>
          <w:i/>
          <w:color w:val="222222"/>
          <w:sz w:val="22"/>
          <w:szCs w:val="22"/>
          <w:lang w:eastAsia="es-MX"/>
        </w:rPr>
        <w:t>respuesta</w:t>
      </w:r>
      <w:r w:rsidRPr="005C6CA0">
        <w:rPr>
          <w:rFonts w:ascii="Palatino Linotype" w:hAnsi="Palatino Linotype"/>
          <w:i/>
          <w:sz w:val="22"/>
          <w:szCs w:val="22"/>
        </w:rPr>
        <w:t xml:space="preserve"> de la solicitud de acceso; </w:t>
      </w:r>
    </w:p>
    <w:p w:rsidR="00C33FD9" w:rsidRPr="005C6CA0" w:rsidRDefault="00C33FD9" w:rsidP="00C33FD9">
      <w:pPr>
        <w:ind w:left="851" w:right="902"/>
        <w:jc w:val="both"/>
        <w:rPr>
          <w:rFonts w:ascii="Palatino Linotype" w:hAnsi="Palatino Linotype"/>
          <w:b/>
          <w:i/>
          <w:sz w:val="22"/>
          <w:szCs w:val="22"/>
        </w:rPr>
      </w:pPr>
      <w:r w:rsidRPr="005C6CA0">
        <w:rPr>
          <w:rFonts w:ascii="Palatino Linotype" w:hAnsi="Palatino Linotype"/>
          <w:b/>
          <w:i/>
          <w:sz w:val="22"/>
          <w:szCs w:val="22"/>
        </w:rPr>
        <w:t xml:space="preserve">IV. </w:t>
      </w:r>
      <w:r w:rsidRPr="005C6CA0">
        <w:rPr>
          <w:rFonts w:ascii="Palatino Linotype" w:hAnsi="Palatino Linotype"/>
          <w:i/>
          <w:sz w:val="22"/>
          <w:szCs w:val="22"/>
        </w:rPr>
        <w:t xml:space="preserve">La fecha en que fue </w:t>
      </w:r>
      <w:r w:rsidRPr="005C6CA0">
        <w:rPr>
          <w:rFonts w:ascii="Palatino Linotype" w:hAnsi="Palatino Linotype" w:cs="Arial"/>
          <w:i/>
          <w:color w:val="222222"/>
          <w:sz w:val="22"/>
          <w:szCs w:val="22"/>
          <w:lang w:eastAsia="es-MX"/>
        </w:rPr>
        <w:t>notificada</w:t>
      </w:r>
      <w:r w:rsidRPr="005C6CA0">
        <w:rPr>
          <w:rFonts w:ascii="Palatino Linotype" w:hAnsi="Palatino Linotype"/>
          <w:i/>
          <w:sz w:val="22"/>
          <w:szCs w:val="22"/>
        </w:rPr>
        <w:t xml:space="preserve"> la respuesta al solicitante o tuvo conocimiento del acto reclamado, o de presentación de la solicitud, en caso de falta de respuesta;</w:t>
      </w:r>
      <w:r w:rsidRPr="005C6CA0">
        <w:rPr>
          <w:rFonts w:ascii="Palatino Linotype" w:hAnsi="Palatino Linotype"/>
          <w:b/>
          <w:i/>
          <w:sz w:val="22"/>
          <w:szCs w:val="22"/>
        </w:rPr>
        <w:t xml:space="preserve"> </w:t>
      </w:r>
    </w:p>
    <w:p w:rsidR="00C33FD9" w:rsidRPr="005C6CA0" w:rsidRDefault="00C33FD9" w:rsidP="00C33FD9">
      <w:pPr>
        <w:ind w:left="851" w:right="902"/>
        <w:jc w:val="both"/>
        <w:rPr>
          <w:rFonts w:ascii="Palatino Linotype" w:hAnsi="Palatino Linotype"/>
          <w:b/>
          <w:i/>
          <w:sz w:val="22"/>
          <w:szCs w:val="22"/>
        </w:rPr>
      </w:pPr>
      <w:r w:rsidRPr="005C6CA0">
        <w:rPr>
          <w:rFonts w:ascii="Palatino Linotype" w:hAnsi="Palatino Linotype"/>
          <w:b/>
          <w:i/>
          <w:sz w:val="22"/>
          <w:szCs w:val="22"/>
        </w:rPr>
        <w:t xml:space="preserve">V. </w:t>
      </w:r>
      <w:r w:rsidRPr="005C6CA0">
        <w:rPr>
          <w:rFonts w:ascii="Palatino Linotype" w:hAnsi="Palatino Linotype"/>
          <w:i/>
          <w:sz w:val="22"/>
          <w:szCs w:val="22"/>
        </w:rPr>
        <w:t xml:space="preserve">El acto que se </w:t>
      </w:r>
      <w:r w:rsidRPr="005C6CA0">
        <w:rPr>
          <w:rFonts w:ascii="Palatino Linotype" w:hAnsi="Palatino Linotype" w:cs="Arial"/>
          <w:i/>
          <w:color w:val="222222"/>
          <w:sz w:val="22"/>
          <w:szCs w:val="22"/>
          <w:lang w:eastAsia="es-MX"/>
        </w:rPr>
        <w:t>recurre</w:t>
      </w:r>
      <w:r w:rsidRPr="005C6CA0">
        <w:rPr>
          <w:rFonts w:ascii="Palatino Linotype" w:hAnsi="Palatino Linotype"/>
          <w:i/>
          <w:sz w:val="22"/>
          <w:szCs w:val="22"/>
        </w:rPr>
        <w:t>;</w:t>
      </w:r>
      <w:r w:rsidRPr="005C6CA0">
        <w:rPr>
          <w:rFonts w:ascii="Palatino Linotype" w:hAnsi="Palatino Linotype"/>
          <w:b/>
          <w:i/>
          <w:sz w:val="22"/>
          <w:szCs w:val="22"/>
        </w:rPr>
        <w:t xml:space="preserve"> </w:t>
      </w:r>
    </w:p>
    <w:p w:rsidR="00C33FD9" w:rsidRPr="005C6CA0" w:rsidRDefault="00C33FD9" w:rsidP="00C33FD9">
      <w:pPr>
        <w:ind w:left="851" w:right="902"/>
        <w:jc w:val="both"/>
        <w:rPr>
          <w:rFonts w:ascii="Palatino Linotype" w:hAnsi="Palatino Linotype"/>
          <w:b/>
          <w:i/>
          <w:sz w:val="22"/>
          <w:szCs w:val="22"/>
        </w:rPr>
      </w:pPr>
      <w:r w:rsidRPr="005C6CA0">
        <w:rPr>
          <w:rFonts w:ascii="Palatino Linotype" w:hAnsi="Palatino Linotype"/>
          <w:b/>
          <w:i/>
          <w:sz w:val="22"/>
          <w:szCs w:val="22"/>
        </w:rPr>
        <w:t xml:space="preserve">VI. </w:t>
      </w:r>
      <w:r w:rsidRPr="005C6CA0">
        <w:rPr>
          <w:rFonts w:ascii="Palatino Linotype" w:hAnsi="Palatino Linotype"/>
          <w:i/>
          <w:sz w:val="22"/>
          <w:szCs w:val="22"/>
        </w:rPr>
        <w:t xml:space="preserve">Las razones o </w:t>
      </w:r>
      <w:r w:rsidRPr="005C6CA0">
        <w:rPr>
          <w:rFonts w:ascii="Palatino Linotype" w:hAnsi="Palatino Linotype" w:cs="Arial"/>
          <w:i/>
          <w:color w:val="222222"/>
          <w:sz w:val="22"/>
          <w:szCs w:val="22"/>
          <w:lang w:eastAsia="es-MX"/>
        </w:rPr>
        <w:t>motivos</w:t>
      </w:r>
      <w:r w:rsidRPr="005C6CA0">
        <w:rPr>
          <w:rFonts w:ascii="Palatino Linotype" w:hAnsi="Palatino Linotype"/>
          <w:i/>
          <w:sz w:val="22"/>
          <w:szCs w:val="22"/>
        </w:rPr>
        <w:t xml:space="preserve"> de inconformidad;</w:t>
      </w:r>
      <w:r w:rsidRPr="005C6CA0">
        <w:rPr>
          <w:rFonts w:ascii="Palatino Linotype" w:hAnsi="Palatino Linotype"/>
          <w:b/>
          <w:i/>
          <w:sz w:val="22"/>
          <w:szCs w:val="22"/>
        </w:rPr>
        <w:t xml:space="preserve"> </w:t>
      </w:r>
    </w:p>
    <w:p w:rsidR="00C33FD9" w:rsidRPr="005C6CA0" w:rsidRDefault="00C33FD9" w:rsidP="00C33FD9">
      <w:pPr>
        <w:ind w:left="851" w:right="902"/>
        <w:jc w:val="both"/>
        <w:rPr>
          <w:rFonts w:ascii="Palatino Linotype" w:hAnsi="Palatino Linotype"/>
          <w:b/>
          <w:i/>
          <w:sz w:val="22"/>
          <w:szCs w:val="22"/>
        </w:rPr>
      </w:pPr>
      <w:r w:rsidRPr="005C6CA0">
        <w:rPr>
          <w:rFonts w:ascii="Palatino Linotype" w:hAnsi="Palatino Linotype"/>
          <w:b/>
          <w:i/>
          <w:sz w:val="22"/>
          <w:szCs w:val="22"/>
        </w:rPr>
        <w:t xml:space="preserve">VII. </w:t>
      </w:r>
      <w:r w:rsidRPr="005C6CA0">
        <w:rPr>
          <w:rFonts w:ascii="Palatino Linotype" w:hAnsi="Palatino Linotype"/>
          <w:i/>
          <w:sz w:val="22"/>
          <w:szCs w:val="22"/>
        </w:rPr>
        <w:t>La copia de la respuesta que se impugna y, en su caso, de la notificación correspondiente, en el caso de respuesta de la solicitud; y</w:t>
      </w:r>
      <w:r w:rsidRPr="005C6CA0">
        <w:rPr>
          <w:rFonts w:ascii="Palatino Linotype" w:hAnsi="Palatino Linotype"/>
          <w:b/>
          <w:i/>
          <w:sz w:val="22"/>
          <w:szCs w:val="22"/>
        </w:rPr>
        <w:t xml:space="preserve"> </w:t>
      </w:r>
    </w:p>
    <w:p w:rsidR="00C33FD9" w:rsidRPr="005C6CA0" w:rsidRDefault="00C33FD9" w:rsidP="00C33FD9">
      <w:pPr>
        <w:ind w:left="851" w:right="902"/>
        <w:jc w:val="both"/>
        <w:rPr>
          <w:rFonts w:ascii="Palatino Linotype" w:hAnsi="Palatino Linotype"/>
          <w:i/>
          <w:sz w:val="22"/>
          <w:szCs w:val="22"/>
        </w:rPr>
      </w:pPr>
      <w:r w:rsidRPr="005C6CA0">
        <w:rPr>
          <w:rFonts w:ascii="Palatino Linotype" w:hAnsi="Palatino Linotype"/>
          <w:b/>
          <w:i/>
          <w:sz w:val="22"/>
          <w:szCs w:val="22"/>
        </w:rPr>
        <w:t xml:space="preserve">VIII. </w:t>
      </w:r>
      <w:r w:rsidRPr="005C6CA0">
        <w:rPr>
          <w:rFonts w:ascii="Palatino Linotype" w:hAnsi="Palatino Linotype"/>
          <w:i/>
          <w:sz w:val="22"/>
          <w:szCs w:val="22"/>
        </w:rPr>
        <w:t xml:space="preserve">Firma del recurrente, en su caso, cuando se presente por escrito, requisito sin el cual se dará trámite al recurso. </w:t>
      </w:r>
    </w:p>
    <w:p w:rsidR="00C33FD9" w:rsidRPr="005C6CA0" w:rsidRDefault="00C33FD9" w:rsidP="00C33FD9">
      <w:pPr>
        <w:ind w:left="851" w:right="902"/>
        <w:jc w:val="both"/>
        <w:rPr>
          <w:rFonts w:ascii="Palatino Linotype" w:hAnsi="Palatino Linotype"/>
          <w:i/>
          <w:sz w:val="22"/>
          <w:szCs w:val="22"/>
        </w:rPr>
      </w:pPr>
      <w:r w:rsidRPr="005C6CA0">
        <w:rPr>
          <w:rFonts w:ascii="Palatino Linotype" w:hAnsi="Palatino Linotype"/>
          <w:i/>
          <w:sz w:val="22"/>
          <w:szCs w:val="22"/>
        </w:rPr>
        <w:t xml:space="preserve">Adicionalmente, se podrán anexar las pruebas y demás elementos que considere procedentes someter a juicio del Instituto. </w:t>
      </w:r>
    </w:p>
    <w:p w:rsidR="00C33FD9" w:rsidRPr="005C6CA0" w:rsidRDefault="00C33FD9" w:rsidP="00C33FD9">
      <w:pPr>
        <w:ind w:left="851" w:right="902"/>
        <w:jc w:val="both"/>
        <w:rPr>
          <w:rFonts w:ascii="Palatino Linotype" w:hAnsi="Palatino Linotype"/>
          <w:i/>
          <w:sz w:val="22"/>
          <w:szCs w:val="22"/>
        </w:rPr>
      </w:pPr>
      <w:r w:rsidRPr="005C6CA0">
        <w:rPr>
          <w:rFonts w:ascii="Palatino Linotype" w:hAnsi="Palatino Linotype"/>
          <w:i/>
          <w:sz w:val="22"/>
          <w:szCs w:val="22"/>
        </w:rPr>
        <w:t xml:space="preserve">En ningún caso será necesario que el particular ratifique el recurso de revisión interpuesto. </w:t>
      </w:r>
    </w:p>
    <w:p w:rsidR="00C33FD9" w:rsidRPr="005C6CA0" w:rsidRDefault="00C33FD9" w:rsidP="00C33FD9">
      <w:pPr>
        <w:ind w:left="851" w:right="902"/>
        <w:jc w:val="both"/>
        <w:rPr>
          <w:rFonts w:ascii="Palatino Linotype" w:hAnsi="Palatino Linotype"/>
          <w:i/>
          <w:sz w:val="22"/>
          <w:szCs w:val="22"/>
        </w:rPr>
      </w:pPr>
      <w:r w:rsidRPr="005C6CA0">
        <w:rPr>
          <w:rFonts w:ascii="Palatino Linotype" w:hAnsi="Palatino Linotype"/>
          <w:b/>
          <w:i/>
          <w:sz w:val="22"/>
          <w:szCs w:val="22"/>
        </w:rPr>
        <w:t xml:space="preserve">En caso de </w:t>
      </w:r>
      <w:r w:rsidRPr="005C6CA0">
        <w:rPr>
          <w:rFonts w:ascii="Palatino Linotype" w:hAnsi="Palatino Linotype" w:cs="Arial"/>
          <w:b/>
          <w:i/>
          <w:color w:val="222222"/>
          <w:sz w:val="22"/>
          <w:szCs w:val="22"/>
          <w:lang w:eastAsia="es-MX"/>
        </w:rPr>
        <w:t>que</w:t>
      </w:r>
      <w:r w:rsidRPr="005C6CA0">
        <w:rPr>
          <w:rFonts w:ascii="Palatino Linotype" w:hAnsi="Palatino Linotype"/>
          <w:b/>
          <w:i/>
          <w:sz w:val="22"/>
          <w:szCs w:val="22"/>
        </w:rPr>
        <w:t xml:space="preserve"> el recurso se interponga de manera electrónica no será indispensable que contengan los requisitos establecidos en las fracciones II</w:t>
      </w:r>
      <w:r w:rsidRPr="005C6CA0">
        <w:rPr>
          <w:rFonts w:ascii="Palatino Linotype" w:hAnsi="Palatino Linotype"/>
          <w:i/>
          <w:sz w:val="22"/>
          <w:szCs w:val="22"/>
        </w:rPr>
        <w:t xml:space="preserve">, IV, VII y VIII. </w:t>
      </w:r>
    </w:p>
    <w:p w:rsidR="00C33FD9" w:rsidRPr="005C6CA0" w:rsidRDefault="00C33FD9" w:rsidP="00C33FD9">
      <w:pPr>
        <w:ind w:left="851" w:right="902"/>
        <w:jc w:val="both"/>
        <w:rPr>
          <w:rFonts w:ascii="Palatino Linotype" w:hAnsi="Palatino Linotype"/>
          <w:sz w:val="22"/>
          <w:szCs w:val="22"/>
        </w:rPr>
      </w:pPr>
      <w:r w:rsidRPr="005C6CA0">
        <w:rPr>
          <w:rFonts w:ascii="Palatino Linotype" w:hAnsi="Palatino Linotype"/>
          <w:sz w:val="22"/>
          <w:szCs w:val="22"/>
        </w:rPr>
        <w:t>(Énfasis añadido)</w:t>
      </w:r>
    </w:p>
    <w:p w:rsidR="00C33FD9" w:rsidRPr="005C6CA0" w:rsidRDefault="00C33FD9" w:rsidP="00C33FD9">
      <w:pPr>
        <w:spacing w:before="100" w:beforeAutospacing="1" w:after="100" w:afterAutospacing="1" w:line="360" w:lineRule="auto"/>
        <w:jc w:val="both"/>
        <w:rPr>
          <w:rFonts w:ascii="Palatino Linotype" w:hAnsi="Palatino Linotype"/>
        </w:rPr>
      </w:pPr>
      <w:r w:rsidRPr="005C6CA0">
        <w:rPr>
          <w:rFonts w:ascii="Palatino Linotype" w:hAnsi="Palatino Linotype"/>
        </w:rPr>
        <w:t xml:space="preserve">En principio, de una interpretación del artículo transcrito se observa que los requisitos que </w:t>
      </w:r>
      <w:r w:rsidRPr="005C6CA0">
        <w:rPr>
          <w:rFonts w:ascii="Palatino Linotype" w:hAnsi="Palatino Linotype" w:cs="Arial"/>
        </w:rPr>
        <w:t>deberán</w:t>
      </w:r>
      <w:r w:rsidRPr="005C6CA0">
        <w:rPr>
          <w:rFonts w:ascii="Palatino Linotype" w:hAnsi="Palatino Linotype"/>
        </w:rPr>
        <w:t xml:space="preserve"> </w:t>
      </w:r>
      <w:r w:rsidRPr="005C6CA0">
        <w:rPr>
          <w:rFonts w:ascii="Palatino Linotype" w:hAnsi="Palatino Linotype" w:cs="Arial"/>
        </w:rPr>
        <w:t>contener</w:t>
      </w:r>
      <w:r w:rsidRPr="005C6CA0">
        <w:rPr>
          <w:rFonts w:ascii="Palatino Linotype" w:hAnsi="Palatino Linotype"/>
        </w:rPr>
        <w:t xml:space="preserve"> los recursos de revisión; sobre el particular, de la revisión del expediente electrónico del </w:t>
      </w:r>
      <w:r w:rsidRPr="005C6CA0">
        <w:rPr>
          <w:rFonts w:ascii="Palatino Linotype" w:hAnsi="Palatino Linotype"/>
          <w:b/>
        </w:rPr>
        <w:t>SAIMEX</w:t>
      </w:r>
      <w:r w:rsidRPr="005C6CA0">
        <w:rPr>
          <w:rFonts w:ascii="Palatino Linotype" w:hAnsi="Palatino Linotype"/>
        </w:rPr>
        <w:t xml:space="preserve"> se desprende que la parte solicitante y ahora </w:t>
      </w:r>
      <w:r w:rsidRPr="005C6CA0">
        <w:rPr>
          <w:rFonts w:ascii="Palatino Linotype" w:hAnsi="Palatino Linotype"/>
          <w:b/>
        </w:rPr>
        <w:t>RECURRENTE</w:t>
      </w:r>
      <w:r w:rsidRPr="005C6CA0">
        <w:rPr>
          <w:rFonts w:ascii="Palatino Linotype" w:hAnsi="Palatino Linotype"/>
        </w:rPr>
        <w:t xml:space="preserve">, en ejercicio de su derecho de acceso a la información pública, no proporcionó un nombre completo que lo hiciera identificable sino por el contrario refirió un seudónimo; por lo que, no se tiene certeza sobre su identidad, lo que en estricto sentido, provoca que </w:t>
      </w:r>
      <w:r w:rsidRPr="005C6CA0">
        <w:rPr>
          <w:rFonts w:ascii="Palatino Linotype" w:hAnsi="Palatino Linotype" w:cs="Arial"/>
        </w:rPr>
        <w:t>no</w:t>
      </w:r>
      <w:r w:rsidRPr="005C6CA0">
        <w:rPr>
          <w:rFonts w:ascii="Palatino Linotype" w:hAnsi="Palatino Linotype"/>
        </w:rPr>
        <w:t xml:space="preserve"> se colmen los requisitos establecidos en el citado artículo 180 de la Ley de Transparencia.</w:t>
      </w:r>
    </w:p>
    <w:p w:rsidR="00C33FD9" w:rsidRPr="005C6CA0" w:rsidRDefault="00C33FD9" w:rsidP="00C33FD9">
      <w:pPr>
        <w:spacing w:before="200" w:after="200" w:line="360" w:lineRule="auto"/>
        <w:jc w:val="both"/>
        <w:rPr>
          <w:rFonts w:ascii="Palatino Linotype" w:hAnsi="Palatino Linotype" w:cs="Arial"/>
          <w:color w:val="000000"/>
        </w:rPr>
      </w:pPr>
      <w:r w:rsidRPr="005C6CA0">
        <w:rPr>
          <w:rFonts w:ascii="Palatino Linotype" w:hAnsi="Palatino Linotype"/>
        </w:rPr>
        <w:t xml:space="preserve">Empero lo anterior, debe destacarse que el artículo 15 de </w:t>
      </w:r>
      <w:r w:rsidRPr="005C6CA0">
        <w:rPr>
          <w:rFonts w:ascii="Palatino Linotype" w:hAnsi="Palatino Linotype" w:cs="Arial"/>
          <w:lang w:eastAsia="es-MX"/>
        </w:rPr>
        <w:t xml:space="preserve">Ley de Transparencia y Acceso a la </w:t>
      </w:r>
      <w:r w:rsidRPr="005C6CA0">
        <w:rPr>
          <w:rFonts w:ascii="Palatino Linotype" w:hAnsi="Palatino Linotype" w:cs="Arial"/>
        </w:rPr>
        <w:t>Información</w:t>
      </w:r>
      <w:r w:rsidRPr="005C6CA0">
        <w:rPr>
          <w:rFonts w:ascii="Palatino Linotype" w:hAnsi="Palatino Linotype" w:cs="Arial"/>
          <w:lang w:eastAsia="es-MX"/>
        </w:rPr>
        <w:t xml:space="preserve"> Pública del Estado de México y Municipios </w:t>
      </w:r>
      <w:r w:rsidRPr="005C6CA0">
        <w:rPr>
          <w:rFonts w:ascii="Palatino Linotype" w:hAnsi="Palatino Linotype" w:cs="Arial"/>
          <w:iCs/>
        </w:rPr>
        <w:t xml:space="preserve">prevé que, </w:t>
      </w:r>
      <w:r w:rsidRPr="005C6CA0">
        <w:rPr>
          <w:rFonts w:ascii="Palatino Linotype" w:hAnsi="Palatino Linotype"/>
        </w:rPr>
        <w:t xml:space="preserve">toda persona tendrá acceso a la información </w:t>
      </w:r>
      <w:r w:rsidRPr="005C6CA0">
        <w:rPr>
          <w:rFonts w:ascii="Palatino Linotype" w:hAnsi="Palatino Linotype" w:cs="Arial"/>
          <w:color w:val="000000"/>
        </w:rPr>
        <w:t xml:space="preserve">sin necesidad de acreditar interés alguno o </w:t>
      </w:r>
      <w:r w:rsidRPr="005C6CA0">
        <w:rPr>
          <w:rFonts w:ascii="Palatino Linotype" w:hAnsi="Palatino Linotype" w:cs="Arial"/>
          <w:color w:val="000000"/>
        </w:rPr>
        <w:lastRenderedPageBreak/>
        <w:t xml:space="preserve">justificar su utilización, de lo que se infiere que para el </w:t>
      </w:r>
      <w:r w:rsidRPr="005C6CA0">
        <w:rPr>
          <w:rFonts w:ascii="Palatino Linotype" w:hAnsi="Palatino Linotype"/>
        </w:rPr>
        <w:t>ejercicio</w:t>
      </w:r>
      <w:r w:rsidRPr="005C6CA0">
        <w:rPr>
          <w:rFonts w:ascii="Palatino Linotype" w:hAnsi="Palatino Linotype" w:cs="Arial"/>
          <w:color w:val="000000"/>
        </w:rPr>
        <w:t xml:space="preserve"> del derecho de acceso a la información pública, </w:t>
      </w:r>
      <w:r w:rsidRPr="005C6CA0">
        <w:rPr>
          <w:rFonts w:ascii="Palatino Linotype" w:hAnsi="Palatino Linotype" w:cs="Arial"/>
          <w:b/>
          <w:color w:val="000000"/>
        </w:rPr>
        <w:t xml:space="preserve">el nombre no es un requisito </w:t>
      </w:r>
      <w:r w:rsidRPr="005C6CA0">
        <w:rPr>
          <w:rFonts w:ascii="Palatino Linotype" w:hAnsi="Palatino Linotype" w:cs="Arial"/>
          <w:b/>
          <w:i/>
          <w:color w:val="000000"/>
        </w:rPr>
        <w:t>sine qua non</w:t>
      </w:r>
      <w:r w:rsidRPr="005C6CA0">
        <w:rPr>
          <w:rFonts w:ascii="Palatino Linotype" w:hAnsi="Palatino Linotype" w:cs="Arial"/>
          <w:color w:val="000000"/>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rsidR="00C33FD9" w:rsidRPr="005C6CA0" w:rsidRDefault="00C33FD9" w:rsidP="00C33FD9">
      <w:pPr>
        <w:spacing w:before="200" w:after="200" w:line="360" w:lineRule="auto"/>
        <w:jc w:val="both"/>
        <w:rPr>
          <w:rFonts w:ascii="Palatino Linotype" w:hAnsi="Palatino Linotype"/>
        </w:rPr>
      </w:pPr>
      <w:r w:rsidRPr="005C6CA0">
        <w:rPr>
          <w:rFonts w:ascii="Palatino Linotype" w:hAnsi="Palatino Linotype"/>
        </w:rPr>
        <w:t xml:space="preserve">Correlativo a ello, cabe mencionar que los artículos 6, Apartado A, fracciones I, III, V y VI de la </w:t>
      </w:r>
      <w:r w:rsidRPr="005C6CA0">
        <w:rPr>
          <w:rFonts w:ascii="Palatino Linotype" w:hAnsi="Palatino Linotype" w:cs="Arial"/>
        </w:rPr>
        <w:t>Constitución</w:t>
      </w:r>
      <w:r w:rsidRPr="005C6CA0">
        <w:rPr>
          <w:rFonts w:ascii="Palatino Linotype" w:hAnsi="Palatino Linotype"/>
        </w:rPr>
        <w:t xml:space="preserve"> Política de los Estados Unidos Mexicanos y </w:t>
      </w:r>
      <w:r w:rsidR="005572AD" w:rsidRPr="005C6CA0">
        <w:rPr>
          <w:rFonts w:ascii="Palatino Linotype" w:hAnsi="Palatino Linotype" w:cs="Arial"/>
        </w:rPr>
        <w:t>el artículo 5, párrafos vigésimo segundo, vigé</w:t>
      </w:r>
      <w:r w:rsidR="005572AD">
        <w:rPr>
          <w:rFonts w:ascii="Palatino Linotype" w:hAnsi="Palatino Linotype" w:cs="Arial"/>
        </w:rPr>
        <w:t xml:space="preserve">simo tercero y vigésimo cuarto, </w:t>
      </w:r>
      <w:r w:rsidRPr="005C6CA0">
        <w:rPr>
          <w:rFonts w:ascii="Palatino Linotype" w:hAnsi="Palatino Linotype"/>
        </w:rPr>
        <w:t>fracciones I y III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 preceptos cuyo texto y sentido literal es el siguiente:</w:t>
      </w:r>
    </w:p>
    <w:p w:rsidR="00C33FD9" w:rsidRPr="005C6CA0" w:rsidRDefault="00C33FD9" w:rsidP="00C33FD9">
      <w:pPr>
        <w:spacing w:before="120" w:after="120"/>
        <w:ind w:left="851" w:right="899"/>
        <w:jc w:val="center"/>
        <w:rPr>
          <w:rFonts w:ascii="Palatino Linotype" w:hAnsi="Palatino Linotype" w:cs="Arial"/>
          <w:b/>
          <w:i/>
          <w:sz w:val="22"/>
          <w:szCs w:val="22"/>
        </w:rPr>
      </w:pPr>
      <w:r w:rsidRPr="005C6CA0">
        <w:rPr>
          <w:rFonts w:ascii="Palatino Linotype" w:hAnsi="Palatino Linotype" w:cs="Arial"/>
          <w:b/>
          <w:i/>
          <w:sz w:val="22"/>
          <w:szCs w:val="22"/>
        </w:rPr>
        <w:t>Constitución Política de los Estados Unidos Mexicanos</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i/>
          <w:sz w:val="22"/>
          <w:szCs w:val="22"/>
        </w:rPr>
        <w:t>“</w:t>
      </w:r>
      <w:r w:rsidRPr="005C6CA0">
        <w:rPr>
          <w:rFonts w:ascii="Palatino Linotype" w:hAnsi="Palatino Linotype" w:cs="Arial"/>
          <w:b/>
          <w:i/>
          <w:sz w:val="22"/>
          <w:szCs w:val="22"/>
        </w:rPr>
        <w:t>Artículo 6o.</w:t>
      </w:r>
      <w:r w:rsidRPr="005C6CA0">
        <w:rPr>
          <w:rFonts w:ascii="Palatino Linotype" w:hAnsi="Palatino Linotype" w:cs="Arial"/>
          <w:i/>
          <w:sz w:val="22"/>
          <w:szCs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5C6CA0">
        <w:rPr>
          <w:rFonts w:ascii="Palatino Linotype" w:hAnsi="Palatino Linotype" w:cs="Arial"/>
          <w:b/>
          <w:i/>
          <w:sz w:val="22"/>
          <w:szCs w:val="22"/>
        </w:rPr>
        <w:t>El derecho a la información será garantizado por el Estado.</w:t>
      </w:r>
      <w:r w:rsidRPr="005C6CA0">
        <w:rPr>
          <w:rFonts w:ascii="Palatino Linotype" w:hAnsi="Palatino Linotype" w:cs="Arial"/>
          <w:i/>
          <w:sz w:val="22"/>
          <w:szCs w:val="22"/>
        </w:rPr>
        <w:t xml:space="preserve"> </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b/>
          <w:i/>
          <w:sz w:val="22"/>
          <w:szCs w:val="22"/>
        </w:rPr>
        <w:t xml:space="preserve">Toda persona tiene </w:t>
      </w:r>
      <w:r w:rsidRPr="005C6CA0">
        <w:rPr>
          <w:rFonts w:ascii="Palatino Linotype" w:hAnsi="Palatino Linotype"/>
          <w:b/>
          <w:i/>
          <w:sz w:val="22"/>
          <w:szCs w:val="22"/>
        </w:rPr>
        <w:t>derecho</w:t>
      </w:r>
      <w:r w:rsidRPr="005C6CA0">
        <w:rPr>
          <w:rFonts w:ascii="Palatino Linotype" w:hAnsi="Palatino Linotype" w:cs="Arial"/>
          <w:b/>
          <w:i/>
          <w:sz w:val="22"/>
          <w:szCs w:val="22"/>
        </w:rPr>
        <w:t xml:space="preserve"> al libre acceso a información plural y oportuna, así como a buscar, recibir y difundir información e ideas de toda índole por cualquier medio de expresión</w:t>
      </w:r>
      <w:r w:rsidRPr="005C6CA0">
        <w:rPr>
          <w:rFonts w:ascii="Palatino Linotype" w:hAnsi="Palatino Linotype" w:cs="Arial"/>
          <w:i/>
          <w:sz w:val="22"/>
          <w:szCs w:val="22"/>
        </w:rPr>
        <w:t>.</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i/>
          <w:sz w:val="22"/>
          <w:szCs w:val="22"/>
        </w:rPr>
        <w:t xml:space="preserve">Para efectos de lo </w:t>
      </w:r>
      <w:r w:rsidRPr="005C6CA0">
        <w:rPr>
          <w:rFonts w:ascii="Palatino Linotype" w:hAnsi="Palatino Linotype"/>
          <w:i/>
          <w:sz w:val="22"/>
          <w:szCs w:val="22"/>
        </w:rPr>
        <w:t>dispuesto</w:t>
      </w:r>
      <w:r w:rsidRPr="005C6CA0">
        <w:rPr>
          <w:rFonts w:ascii="Palatino Linotype" w:hAnsi="Palatino Linotype" w:cs="Arial"/>
          <w:i/>
          <w:sz w:val="22"/>
          <w:szCs w:val="22"/>
        </w:rPr>
        <w:t xml:space="preserve"> en el presente artículo se observará lo siguiente:</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b/>
          <w:i/>
          <w:sz w:val="22"/>
          <w:szCs w:val="22"/>
        </w:rPr>
        <w:t>A.</w:t>
      </w:r>
      <w:r w:rsidRPr="005C6CA0">
        <w:rPr>
          <w:rFonts w:ascii="Palatino Linotype" w:hAnsi="Palatino Linotype" w:cs="Arial"/>
          <w:i/>
          <w:sz w:val="22"/>
          <w:szCs w:val="22"/>
        </w:rPr>
        <w:t xml:space="preserve"> Para el ejercicio del derecho de acceso a la información, la Federación, los Estados y el Distrito Federal, en el ámbito de sus respectivas competencias, se regirán por los siguientes principios y bases:</w:t>
      </w:r>
    </w:p>
    <w:p w:rsidR="00C33FD9" w:rsidRPr="005C6CA0" w:rsidRDefault="00C33FD9" w:rsidP="00C33FD9">
      <w:pPr>
        <w:spacing w:before="120" w:after="120"/>
        <w:ind w:left="851" w:right="899"/>
        <w:jc w:val="both"/>
        <w:rPr>
          <w:rFonts w:ascii="Palatino Linotype" w:hAnsi="Palatino Linotype" w:cs="Arial"/>
          <w:b/>
          <w:i/>
          <w:sz w:val="22"/>
          <w:szCs w:val="22"/>
        </w:rPr>
      </w:pPr>
      <w:r w:rsidRPr="005C6CA0">
        <w:rPr>
          <w:rFonts w:ascii="Palatino Linotype" w:hAnsi="Palatino Linotype" w:cs="Arial"/>
          <w:b/>
          <w:i/>
          <w:sz w:val="22"/>
          <w:szCs w:val="22"/>
        </w:rPr>
        <w:t xml:space="preserve">I. Toda la información en posesión de cualquier autoridad, entidad, órgano y organismo de los Poderes Ejecutivo, Legislativo y Judicial, órganos autónomos, partidos políticos, fideicomisos y fondos públicos, así como de </w:t>
      </w:r>
      <w:r w:rsidRPr="005C6CA0">
        <w:rPr>
          <w:rFonts w:ascii="Palatino Linotype" w:hAnsi="Palatino Linotype" w:cs="Arial"/>
          <w:b/>
          <w:i/>
          <w:sz w:val="22"/>
          <w:szCs w:val="22"/>
        </w:rPr>
        <w:lastRenderedPageBreak/>
        <w:t>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i/>
          <w:sz w:val="22"/>
          <w:szCs w:val="22"/>
        </w:rPr>
        <w:t>…</w:t>
      </w:r>
    </w:p>
    <w:p w:rsidR="00C33FD9" w:rsidRPr="005C6CA0" w:rsidRDefault="00C33FD9" w:rsidP="00C33FD9">
      <w:pPr>
        <w:spacing w:before="120" w:after="120"/>
        <w:ind w:left="851" w:right="899"/>
        <w:jc w:val="both"/>
        <w:rPr>
          <w:rFonts w:ascii="Palatino Linotype" w:hAnsi="Palatino Linotype" w:cs="Arial"/>
          <w:b/>
          <w:i/>
          <w:sz w:val="22"/>
          <w:szCs w:val="22"/>
        </w:rPr>
      </w:pPr>
      <w:r w:rsidRPr="005C6CA0">
        <w:rPr>
          <w:rFonts w:ascii="Palatino Linotype" w:hAnsi="Palatino Linotype" w:cs="Arial"/>
          <w:b/>
          <w:i/>
          <w:sz w:val="22"/>
          <w:szCs w:val="22"/>
        </w:rPr>
        <w:t>III. Toda persona, sin necesidad de acreditar interés alguno o justificar su utilización, tendrá acceso gratuito a la información pública, a sus datos personales o a la rectificación de éstos.</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i/>
          <w:sz w:val="22"/>
          <w:szCs w:val="22"/>
        </w:rPr>
        <w:t>…</w:t>
      </w:r>
    </w:p>
    <w:p w:rsidR="00C33FD9" w:rsidRPr="005C6CA0" w:rsidRDefault="00C33FD9" w:rsidP="00C33FD9">
      <w:pPr>
        <w:spacing w:before="120" w:after="120"/>
        <w:ind w:left="851" w:right="899"/>
        <w:jc w:val="both"/>
        <w:rPr>
          <w:rFonts w:ascii="Palatino Linotype" w:hAnsi="Palatino Linotype" w:cs="Arial"/>
          <w:b/>
          <w:i/>
          <w:sz w:val="22"/>
          <w:szCs w:val="22"/>
        </w:rPr>
      </w:pPr>
      <w:r w:rsidRPr="005C6CA0">
        <w:rPr>
          <w:rFonts w:ascii="Palatino Linotype" w:hAnsi="Palatino Linotype" w:cs="Arial"/>
          <w:b/>
          <w:i/>
          <w:sz w:val="22"/>
          <w:szCs w:val="22"/>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rsidR="00C33FD9" w:rsidRPr="005C6CA0" w:rsidRDefault="00C33FD9" w:rsidP="00C33FD9">
      <w:pPr>
        <w:spacing w:before="120" w:after="120"/>
        <w:ind w:left="851" w:right="899"/>
        <w:jc w:val="both"/>
        <w:rPr>
          <w:rFonts w:ascii="Palatino Linotype" w:hAnsi="Palatino Linotype" w:cs="Arial"/>
          <w:b/>
          <w:i/>
          <w:sz w:val="22"/>
          <w:szCs w:val="22"/>
        </w:rPr>
      </w:pPr>
      <w:r w:rsidRPr="005C6CA0">
        <w:rPr>
          <w:rFonts w:ascii="Palatino Linotype" w:hAnsi="Palatino Linotype" w:cs="Arial"/>
          <w:b/>
          <w:i/>
          <w:sz w:val="22"/>
          <w:szCs w:val="22"/>
        </w:rPr>
        <w:t>VI. Las leyes determinarán la manera en que los sujetos obligados deberán hacer pública la información relativa a los recursos públicos que entreguen a personas físicas o morales</w:t>
      </w:r>
      <w:r w:rsidRPr="005C6CA0">
        <w:rPr>
          <w:rFonts w:ascii="Palatino Linotype" w:hAnsi="Palatino Linotype" w:cs="Arial"/>
          <w:i/>
          <w:sz w:val="22"/>
          <w:szCs w:val="22"/>
        </w:rPr>
        <w:t>.”</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i/>
          <w:sz w:val="22"/>
          <w:szCs w:val="22"/>
        </w:rPr>
        <w:t>…</w:t>
      </w:r>
    </w:p>
    <w:p w:rsidR="00C33FD9" w:rsidRPr="005C6CA0" w:rsidRDefault="00C33FD9" w:rsidP="00C33FD9">
      <w:pPr>
        <w:spacing w:before="120" w:after="120"/>
        <w:ind w:left="851" w:right="899"/>
        <w:jc w:val="both"/>
        <w:rPr>
          <w:rFonts w:ascii="Palatino Linotype" w:hAnsi="Palatino Linotype" w:cs="Arial"/>
          <w:b/>
          <w:i/>
          <w:sz w:val="22"/>
          <w:szCs w:val="22"/>
        </w:rPr>
      </w:pPr>
      <w:r w:rsidRPr="005C6CA0">
        <w:rPr>
          <w:rFonts w:ascii="Palatino Linotype" w:hAnsi="Palatino Linotype" w:cs="Arial"/>
          <w:b/>
          <w:i/>
          <w:sz w:val="22"/>
          <w:szCs w:val="22"/>
        </w:rPr>
        <w:t>La ley establecerá aquella información que se considere reservada o confidencial.</w:t>
      </w:r>
    </w:p>
    <w:p w:rsidR="00C33FD9" w:rsidRPr="005C6CA0" w:rsidRDefault="00C33FD9" w:rsidP="00C33FD9">
      <w:pPr>
        <w:spacing w:before="120" w:after="120"/>
        <w:ind w:left="851" w:right="899"/>
        <w:jc w:val="center"/>
        <w:rPr>
          <w:rFonts w:ascii="Palatino Linotype" w:hAnsi="Palatino Linotype" w:cs="Arial"/>
          <w:b/>
          <w:i/>
          <w:sz w:val="22"/>
          <w:szCs w:val="22"/>
        </w:rPr>
      </w:pPr>
    </w:p>
    <w:p w:rsidR="00C33FD9" w:rsidRPr="005C6CA0" w:rsidRDefault="00C33FD9" w:rsidP="00C33FD9">
      <w:pPr>
        <w:spacing w:before="120" w:after="120"/>
        <w:ind w:left="851" w:right="899"/>
        <w:jc w:val="center"/>
        <w:rPr>
          <w:rFonts w:ascii="Palatino Linotype" w:hAnsi="Palatino Linotype" w:cs="Arial"/>
          <w:b/>
          <w:i/>
          <w:sz w:val="22"/>
          <w:szCs w:val="22"/>
        </w:rPr>
      </w:pPr>
      <w:r w:rsidRPr="005C6CA0">
        <w:rPr>
          <w:rFonts w:ascii="Palatino Linotype" w:hAnsi="Palatino Linotype" w:cs="Arial"/>
          <w:b/>
          <w:i/>
          <w:sz w:val="22"/>
          <w:szCs w:val="22"/>
        </w:rPr>
        <w:t>Constitución Política del Estado Libre y Soberano de México</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i/>
          <w:sz w:val="22"/>
          <w:szCs w:val="22"/>
        </w:rPr>
        <w:t>“</w:t>
      </w:r>
      <w:r w:rsidRPr="005C6CA0">
        <w:rPr>
          <w:rFonts w:ascii="Palatino Linotype" w:hAnsi="Palatino Linotype" w:cs="Arial"/>
          <w:b/>
          <w:i/>
          <w:sz w:val="22"/>
          <w:szCs w:val="22"/>
        </w:rPr>
        <w:t xml:space="preserve">Artículo 5. </w:t>
      </w:r>
      <w:r w:rsidRPr="005C6CA0">
        <w:rPr>
          <w:rFonts w:ascii="Palatino Linotype" w:hAnsi="Palatino Linotype" w:cs="Arial"/>
          <w:i/>
          <w:sz w:val="22"/>
          <w:szCs w:val="22"/>
        </w:rPr>
        <w:t xml:space="preserve">… </w:t>
      </w:r>
    </w:p>
    <w:p w:rsidR="00C33FD9" w:rsidRPr="005C6CA0" w:rsidRDefault="00C33FD9" w:rsidP="00C33FD9">
      <w:pPr>
        <w:spacing w:before="120" w:after="120"/>
        <w:ind w:left="851" w:right="899"/>
        <w:jc w:val="both"/>
        <w:rPr>
          <w:rFonts w:ascii="Palatino Linotype" w:hAnsi="Palatino Linotype"/>
          <w:i/>
          <w:sz w:val="22"/>
          <w:szCs w:val="22"/>
        </w:rPr>
      </w:pPr>
      <w:r w:rsidRPr="005C6CA0">
        <w:rPr>
          <w:rFonts w:ascii="Palatino Linotype" w:hAnsi="Palatino Linotype"/>
          <w:i/>
          <w:sz w:val="22"/>
          <w:szCs w:val="22"/>
        </w:rPr>
        <w:t>…</w:t>
      </w:r>
    </w:p>
    <w:p w:rsidR="00C33FD9" w:rsidRPr="005C6CA0" w:rsidRDefault="00C33FD9" w:rsidP="00C33FD9">
      <w:pPr>
        <w:spacing w:before="120" w:after="120"/>
        <w:ind w:left="851" w:right="899"/>
        <w:jc w:val="both"/>
        <w:rPr>
          <w:rFonts w:ascii="Palatino Linotype" w:hAnsi="Palatino Linotype"/>
          <w:i/>
          <w:sz w:val="22"/>
          <w:szCs w:val="22"/>
        </w:rPr>
      </w:pPr>
      <w:r w:rsidRPr="005C6CA0">
        <w:rPr>
          <w:rFonts w:ascii="Palatino Linotype" w:hAnsi="Palatino Linotype"/>
          <w:b/>
          <w:i/>
          <w:sz w:val="22"/>
          <w:szCs w:val="22"/>
        </w:rPr>
        <w:t>El derecho a la información será garantizado por el Estado</w:t>
      </w:r>
      <w:r w:rsidRPr="005C6CA0">
        <w:rPr>
          <w:rFonts w:ascii="Palatino Linotype" w:hAnsi="Palatino Linotype"/>
          <w:i/>
          <w:sz w:val="22"/>
          <w:szCs w:val="22"/>
        </w:rPr>
        <w:t>. La ley establecerá las previsiones que permitan asegurar la protección, el respeto y la difusión de este derecho.</w:t>
      </w:r>
    </w:p>
    <w:p w:rsidR="00C33FD9" w:rsidRPr="005C6CA0" w:rsidRDefault="00C33FD9" w:rsidP="00C33FD9">
      <w:pPr>
        <w:spacing w:before="120" w:after="120"/>
        <w:ind w:left="851" w:right="899"/>
        <w:jc w:val="both"/>
        <w:rPr>
          <w:rFonts w:ascii="Palatino Linotype" w:hAnsi="Palatino Linotype"/>
          <w:i/>
          <w:sz w:val="22"/>
          <w:szCs w:val="22"/>
        </w:rPr>
      </w:pPr>
      <w:r w:rsidRPr="005C6CA0">
        <w:rPr>
          <w:rFonts w:ascii="Palatino Linotype" w:hAnsi="Palatino Linotype"/>
          <w:i/>
          <w:sz w:val="22"/>
          <w:szCs w:val="22"/>
        </w:rPr>
        <w:t xml:space="preserve">Para garantizar el ejercicio del derecho de transparencia, acceso a la información pública y protección de datos personales, los poderes públicos y los organismos </w:t>
      </w:r>
      <w:r w:rsidRPr="005C6CA0">
        <w:rPr>
          <w:rFonts w:ascii="Palatino Linotype" w:hAnsi="Palatino Linotype"/>
          <w:i/>
          <w:sz w:val="22"/>
          <w:szCs w:val="22"/>
        </w:rPr>
        <w:lastRenderedPageBreak/>
        <w:t>autónomos, transparentarán sus acciones, en términos de las disposiciones aplicables, la información será oportuna, clara, veraz y de fácil acceso.</w:t>
      </w:r>
    </w:p>
    <w:p w:rsidR="00C33FD9" w:rsidRPr="005C6CA0" w:rsidRDefault="00C33FD9" w:rsidP="00C33FD9">
      <w:pPr>
        <w:spacing w:before="120" w:after="120"/>
        <w:ind w:left="851" w:right="899"/>
        <w:jc w:val="both"/>
        <w:rPr>
          <w:rFonts w:ascii="Palatino Linotype" w:hAnsi="Palatino Linotype"/>
          <w:i/>
          <w:sz w:val="22"/>
          <w:szCs w:val="22"/>
        </w:rPr>
      </w:pPr>
      <w:r w:rsidRPr="005C6CA0">
        <w:rPr>
          <w:rFonts w:ascii="Palatino Linotype" w:hAnsi="Palatino Linotype"/>
          <w:i/>
          <w:sz w:val="22"/>
          <w:szCs w:val="22"/>
        </w:rPr>
        <w:t>Este derecho se regirá por los principios y bases siguientes:</w:t>
      </w:r>
    </w:p>
    <w:p w:rsidR="00C33FD9" w:rsidRPr="005C6CA0" w:rsidRDefault="00C33FD9" w:rsidP="00C33FD9">
      <w:pPr>
        <w:spacing w:before="120" w:after="120"/>
        <w:ind w:left="851" w:right="899"/>
        <w:jc w:val="both"/>
        <w:rPr>
          <w:rFonts w:ascii="Palatino Linotype" w:hAnsi="Palatino Linotype"/>
          <w:i/>
          <w:sz w:val="22"/>
          <w:szCs w:val="22"/>
        </w:rPr>
      </w:pPr>
      <w:r w:rsidRPr="005C6CA0">
        <w:rPr>
          <w:rFonts w:ascii="Palatino Linotype" w:hAnsi="Palatino Linotype"/>
          <w:b/>
          <w:i/>
          <w:sz w:val="22"/>
          <w:szCs w:val="22"/>
        </w:rPr>
        <w:t>I. Toda la información en posesión de cualquier autoridad, entidad, órgano y organismos de los Poderes Ejecutivo, Legislativo y Judicial, órganos autónomos, partidos políticos, fideicomisos y fondos públicos estatales y municipales,</w:t>
      </w:r>
      <w:r w:rsidRPr="005C6CA0">
        <w:rPr>
          <w:rFonts w:ascii="Palatino Linotype" w:hAnsi="Palatino Linotype"/>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w:t>
      </w:r>
      <w:r w:rsidRPr="005C6CA0">
        <w:rPr>
          <w:rFonts w:ascii="Palatino Linotype" w:hAnsi="Palatino Linotype" w:cs="Arial"/>
          <w:i/>
          <w:sz w:val="22"/>
          <w:szCs w:val="22"/>
        </w:rPr>
        <w:t>determinará</w:t>
      </w:r>
      <w:r w:rsidRPr="005C6CA0">
        <w:rPr>
          <w:rFonts w:ascii="Palatino Linotype" w:hAnsi="Palatino Linotype"/>
          <w:i/>
          <w:sz w:val="22"/>
          <w:szCs w:val="22"/>
        </w:rPr>
        <w:t xml:space="preserve"> los supuestos específicos bajo los cuales procederá la declaración de inexistencia de la información.</w:t>
      </w:r>
    </w:p>
    <w:p w:rsidR="00C33FD9" w:rsidRPr="005C6CA0" w:rsidRDefault="00C33FD9" w:rsidP="00C33FD9">
      <w:pPr>
        <w:spacing w:before="120" w:after="120"/>
        <w:ind w:left="851" w:right="899"/>
        <w:jc w:val="both"/>
        <w:rPr>
          <w:rFonts w:ascii="Palatino Linotype" w:hAnsi="Palatino Linotype"/>
          <w:i/>
          <w:sz w:val="22"/>
          <w:szCs w:val="22"/>
        </w:rPr>
      </w:pPr>
      <w:r w:rsidRPr="005C6CA0">
        <w:rPr>
          <w:rFonts w:ascii="Palatino Linotype" w:hAnsi="Palatino Linotype"/>
          <w:i/>
          <w:sz w:val="22"/>
          <w:szCs w:val="22"/>
        </w:rPr>
        <w:t>…</w:t>
      </w:r>
    </w:p>
    <w:p w:rsidR="00C33FD9" w:rsidRPr="005C6CA0" w:rsidRDefault="00C33FD9" w:rsidP="00C33FD9">
      <w:pPr>
        <w:spacing w:before="120" w:after="120"/>
        <w:ind w:left="851" w:right="899"/>
        <w:jc w:val="both"/>
        <w:rPr>
          <w:rFonts w:ascii="Palatino Linotype" w:hAnsi="Palatino Linotype"/>
          <w:i/>
          <w:sz w:val="22"/>
          <w:szCs w:val="22"/>
        </w:rPr>
      </w:pPr>
      <w:r w:rsidRPr="005C6CA0">
        <w:rPr>
          <w:rFonts w:ascii="Palatino Linotype" w:hAnsi="Palatino Linotype"/>
          <w:b/>
          <w:i/>
          <w:sz w:val="22"/>
          <w:szCs w:val="22"/>
        </w:rPr>
        <w:t>III. Toda persona, sin necesidad de acreditar interés alguno o justificar su utilización, tendrá acceso gratuito a la información pública, a sus datos personales o a la rectificación de éstos.</w:t>
      </w:r>
      <w:r w:rsidRPr="005C6CA0">
        <w:rPr>
          <w:rFonts w:ascii="Palatino Linotype" w:hAnsi="Palatino Linotype"/>
          <w:i/>
          <w:sz w:val="22"/>
          <w:szCs w:val="22"/>
        </w:rPr>
        <w:t>”</w:t>
      </w:r>
    </w:p>
    <w:p w:rsidR="00C33FD9" w:rsidRPr="005C6CA0" w:rsidRDefault="00C33FD9" w:rsidP="00C33FD9">
      <w:pPr>
        <w:spacing w:before="120" w:after="120"/>
        <w:ind w:left="851" w:right="899"/>
        <w:jc w:val="both"/>
        <w:rPr>
          <w:rFonts w:ascii="Palatino Linotype" w:hAnsi="Palatino Linotype"/>
          <w:sz w:val="22"/>
          <w:szCs w:val="22"/>
        </w:rPr>
      </w:pPr>
      <w:r w:rsidRPr="005C6CA0">
        <w:rPr>
          <w:rFonts w:ascii="Palatino Linotype" w:hAnsi="Palatino Linotype"/>
          <w:sz w:val="22"/>
          <w:szCs w:val="22"/>
        </w:rPr>
        <w:t>(Énfasis añadido)</w:t>
      </w:r>
    </w:p>
    <w:p w:rsidR="00C33FD9" w:rsidRPr="005C6CA0" w:rsidRDefault="00C33FD9" w:rsidP="00C33FD9">
      <w:pPr>
        <w:spacing w:before="200" w:after="200" w:line="360" w:lineRule="auto"/>
        <w:jc w:val="both"/>
        <w:rPr>
          <w:rFonts w:ascii="Palatino Linotype" w:hAnsi="Palatino Linotype"/>
        </w:rPr>
      </w:pPr>
      <w:r w:rsidRPr="005C6CA0">
        <w:rPr>
          <w:rFonts w:ascii="Palatino Linotype" w:hAnsi="Palatino Linotype"/>
        </w:rPr>
        <w:t xml:space="preserve">Por otra parte, del </w:t>
      </w:r>
      <w:r w:rsidRPr="005C6CA0">
        <w:rPr>
          <w:rFonts w:ascii="Palatino Linotype" w:hAnsi="Palatino Linotype" w:cs="Arial"/>
        </w:rPr>
        <w:t>contenido</w:t>
      </w:r>
      <w:r w:rsidRPr="005C6CA0">
        <w:rPr>
          <w:rFonts w:ascii="Palatino Linotype" w:hAnsi="Palatino Linotype"/>
        </w:rPr>
        <w:t xml:space="preserve"> del artículo 1 de la Constitución Política de los Estados Unidos Mexicanos, se destaca lo siguiente:</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i/>
          <w:sz w:val="22"/>
          <w:szCs w:val="22"/>
        </w:rPr>
        <w:t>“</w:t>
      </w:r>
      <w:r w:rsidRPr="005C6CA0">
        <w:rPr>
          <w:rFonts w:ascii="Palatino Linotype" w:hAnsi="Palatino Linotype" w:cs="Arial"/>
          <w:b/>
          <w:i/>
          <w:sz w:val="22"/>
          <w:szCs w:val="22"/>
        </w:rPr>
        <w:t>Artículo 1o</w:t>
      </w:r>
      <w:r w:rsidRPr="005C6CA0">
        <w:rPr>
          <w:rFonts w:ascii="Palatino Linotype" w:hAnsi="Palatino Linotype" w:cs="Arial"/>
          <w:i/>
          <w:sz w:val="22"/>
          <w:szCs w:val="22"/>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rsidR="00C33FD9" w:rsidRPr="005C6CA0" w:rsidRDefault="00C33FD9" w:rsidP="00C33FD9">
      <w:pPr>
        <w:spacing w:before="120" w:after="120"/>
        <w:ind w:left="851" w:right="899"/>
        <w:jc w:val="both"/>
        <w:rPr>
          <w:rFonts w:ascii="Palatino Linotype" w:hAnsi="Palatino Linotype" w:cs="Arial"/>
          <w:b/>
          <w:i/>
          <w:sz w:val="22"/>
          <w:szCs w:val="22"/>
        </w:rPr>
      </w:pPr>
      <w:r w:rsidRPr="005C6CA0">
        <w:rPr>
          <w:rFonts w:ascii="Palatino Linotype" w:hAnsi="Palatino Linotype" w:cs="Arial"/>
          <w:b/>
          <w:i/>
          <w:sz w:val="22"/>
          <w:szCs w:val="22"/>
        </w:rPr>
        <w:t>Las normas relativas a los derechos humanos se interpretarán</w:t>
      </w:r>
      <w:r w:rsidRPr="005C6CA0">
        <w:rPr>
          <w:rFonts w:ascii="Palatino Linotype" w:hAnsi="Palatino Linotype" w:cs="Arial"/>
          <w:i/>
          <w:sz w:val="22"/>
          <w:szCs w:val="22"/>
        </w:rPr>
        <w:t xml:space="preserve"> de conformidad con esta Constitución y con los tratados internacionales de la </w:t>
      </w:r>
      <w:r w:rsidRPr="005C6CA0">
        <w:rPr>
          <w:rFonts w:ascii="Palatino Linotype" w:hAnsi="Palatino Linotype" w:cs="Arial"/>
          <w:b/>
          <w:i/>
          <w:sz w:val="22"/>
          <w:szCs w:val="22"/>
        </w:rPr>
        <w:t>materia favoreciendo en todo tiempo a las personas la protección más amplia.</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b/>
          <w:i/>
          <w:sz w:val="22"/>
          <w:szCs w:val="22"/>
        </w:rPr>
        <w:t>Todas las autoridades, en el ámbito de sus competencias, tienen la obligación de promover, respetar, proteger y garantizar los derechos humanos de conformidad con los principios de universalidad, interdependencia, indivisibilidad y progresividad</w:t>
      </w:r>
      <w:r w:rsidRPr="005C6CA0">
        <w:rPr>
          <w:rFonts w:ascii="Palatino Linotype" w:hAnsi="Palatino Linotype" w:cs="Arial"/>
          <w:i/>
          <w:sz w:val="22"/>
          <w:szCs w:val="22"/>
        </w:rPr>
        <w:t xml:space="preserve">. En consecuencia, el Estado </w:t>
      </w:r>
      <w:r w:rsidRPr="005C6CA0">
        <w:rPr>
          <w:rFonts w:ascii="Palatino Linotype" w:hAnsi="Palatino Linotype" w:cs="Arial"/>
          <w:i/>
          <w:sz w:val="22"/>
          <w:szCs w:val="22"/>
        </w:rPr>
        <w:lastRenderedPageBreak/>
        <w:t>deberá prevenir, investigar, sancionar y reparar las violaciones a los derechos humanos, en los términos que establezca la ley.”</w:t>
      </w:r>
    </w:p>
    <w:p w:rsidR="00C33FD9" w:rsidRPr="005C6CA0" w:rsidRDefault="00C33FD9" w:rsidP="00C33FD9">
      <w:pPr>
        <w:spacing w:before="120" w:after="120"/>
        <w:ind w:left="851" w:right="899"/>
        <w:jc w:val="both"/>
        <w:rPr>
          <w:rFonts w:ascii="Palatino Linotype" w:hAnsi="Palatino Linotype"/>
          <w:sz w:val="22"/>
          <w:szCs w:val="22"/>
        </w:rPr>
      </w:pPr>
      <w:r w:rsidRPr="005C6CA0">
        <w:rPr>
          <w:rFonts w:ascii="Palatino Linotype" w:hAnsi="Palatino Linotype"/>
          <w:sz w:val="22"/>
          <w:szCs w:val="22"/>
        </w:rPr>
        <w:t>(Énfasis añadido)</w:t>
      </w:r>
    </w:p>
    <w:p w:rsidR="00C33FD9" w:rsidRPr="005C6CA0" w:rsidRDefault="00C33FD9" w:rsidP="00C33FD9">
      <w:pPr>
        <w:spacing w:before="200" w:after="200" w:line="360" w:lineRule="auto"/>
        <w:jc w:val="both"/>
        <w:rPr>
          <w:rFonts w:ascii="Palatino Linotype" w:hAnsi="Palatino Linotype"/>
        </w:rPr>
      </w:pPr>
      <w:r w:rsidRPr="005C6CA0">
        <w:rPr>
          <w:rFonts w:ascii="Palatino Linotype" w:hAnsi="Palatino Linotype"/>
        </w:rPr>
        <w:t xml:space="preserve">En esa virtud, de una interpretación sistemática, armónica y progresiva del derecho humano de acceso a la información pública se reitera que toda persona, sin necesidad de acreditar interés </w:t>
      </w:r>
      <w:r w:rsidRPr="005C6CA0">
        <w:rPr>
          <w:rFonts w:ascii="Palatino Linotype" w:hAnsi="Palatino Linotype" w:cs="Arial"/>
        </w:rPr>
        <w:t>alguno</w:t>
      </w:r>
      <w:r w:rsidRPr="005C6CA0">
        <w:rPr>
          <w:rFonts w:ascii="Palatino Linotype" w:hAnsi="Palatino Linotype"/>
        </w:rPr>
        <w:t xml:space="preserve"> o justificar su utilización, deberá tener acceso a la información pública, es decir, dicho </w:t>
      </w:r>
      <w:r w:rsidRPr="005C6CA0">
        <w:rPr>
          <w:rFonts w:ascii="Palatino Linotype" w:hAnsi="Palatino Linotype" w:cs="Arial"/>
        </w:rPr>
        <w:t>derecho</w:t>
      </w:r>
      <w:r w:rsidRPr="005C6CA0">
        <w:rPr>
          <w:rFonts w:ascii="Palatino Linotype" w:hAnsi="Palatino Linotype"/>
        </w:rPr>
        <w:t xml:space="preserve">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rsidR="00C33FD9" w:rsidRPr="005C6CA0" w:rsidRDefault="00C33FD9" w:rsidP="00C33FD9">
      <w:pPr>
        <w:spacing w:before="200" w:after="200" w:line="360" w:lineRule="auto"/>
        <w:jc w:val="both"/>
        <w:rPr>
          <w:rFonts w:ascii="Palatino Linotype" w:hAnsi="Palatino Linotype"/>
        </w:rPr>
      </w:pPr>
      <w:r w:rsidRPr="005C6CA0">
        <w:rPr>
          <w:rFonts w:ascii="Palatino Linotype" w:hAnsi="Palatino Linotype"/>
        </w:rPr>
        <w:t xml:space="preserve">Robustece lo anterior, el Criterio 6/2014 del entonces </w:t>
      </w:r>
      <w:r w:rsidRPr="005C6CA0">
        <w:rPr>
          <w:rFonts w:ascii="Palatino Linotype" w:hAnsi="Palatino Linotype"/>
          <w:szCs w:val="20"/>
        </w:rPr>
        <w:t xml:space="preserve">Instituto Federal de Acceso a la Información y </w:t>
      </w:r>
      <w:r w:rsidRPr="005C6CA0">
        <w:rPr>
          <w:rFonts w:ascii="Palatino Linotype" w:hAnsi="Palatino Linotype" w:cs="Arial"/>
        </w:rPr>
        <w:t>Protección</w:t>
      </w:r>
      <w:r w:rsidRPr="005C6CA0">
        <w:rPr>
          <w:rFonts w:ascii="Palatino Linotype" w:hAnsi="Palatino Linotype"/>
          <w:szCs w:val="20"/>
        </w:rPr>
        <w:t xml:space="preserve"> de Datos (IFAI) hoy Instituto Nacional de Transparencia, Acceso a la Información y Protección de Datos Personales (INAI)</w:t>
      </w:r>
      <w:r w:rsidRPr="005C6CA0">
        <w:rPr>
          <w:rFonts w:ascii="Palatino Linotype" w:hAnsi="Palatino Linotype"/>
        </w:rPr>
        <w:t>, el cual se reproduce para una mayor referencia:</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sz w:val="22"/>
          <w:szCs w:val="22"/>
        </w:rPr>
        <w:t>“</w:t>
      </w:r>
      <w:r w:rsidRPr="005C6CA0">
        <w:rPr>
          <w:rFonts w:ascii="Palatino Linotype" w:hAnsi="Palatino Linotype" w:cs="Arial"/>
          <w:b/>
          <w:i/>
          <w:sz w:val="22"/>
          <w:szCs w:val="22"/>
        </w:rPr>
        <w:t>Acceso a información gubernamental. No debe condicionarse a que el solicitante acredite su personalidad, demuestre interés alguno o justifique su utilización.</w:t>
      </w:r>
      <w:r w:rsidRPr="005C6CA0">
        <w:rPr>
          <w:rFonts w:ascii="Palatino Linotype" w:hAnsi="Palatino Linotype" w:cs="Arial"/>
          <w:i/>
          <w:sz w:val="22"/>
          <w:szCs w:val="22"/>
        </w:rPr>
        <w:t xml:space="preserve"> De conformidad con lo dispuesto en los artículos 6o., apartado A, fracción III de la Constitución Política de los Estados Unidos Mexicanos, y 1º, 2º, 4º y 40 de la Ley Federal de Transparencia y Acceso a la Información Pública Gubernamental, la respuesta a una solicitud de acceso a información y entrega de la misma, no debe estar condicionada a que el particular acredite su personalidad, demuestre interés alguno o justifique su utilización, en virtud de que los sujetos obligados no deben requerir al solicitante mayores requisitos que los establecidos en la Ley. En este sentido, las dependencias y entidades, sólo deberán asegurarse de que, en su caso, se haya cubierto el pago de reproducción y envío de la información, mediante la exhibición del recibo correspondiente.</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i/>
          <w:sz w:val="22"/>
          <w:szCs w:val="22"/>
        </w:rPr>
        <w:t>Resoluciones</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b/>
          <w:i/>
          <w:sz w:val="22"/>
          <w:szCs w:val="22"/>
        </w:rPr>
        <w:lastRenderedPageBreak/>
        <w:t>• RDA 5275/13</w:t>
      </w:r>
      <w:r w:rsidRPr="005C6CA0">
        <w:rPr>
          <w:rFonts w:ascii="Palatino Linotype" w:hAnsi="Palatino Linotype" w:cs="Arial"/>
          <w:i/>
          <w:sz w:val="22"/>
          <w:szCs w:val="22"/>
        </w:rPr>
        <w:t>. Interpuesto en contra de la Secretaría de la Defensa Nacional. Comisionado Ponente Ángel Trinidad Zaldívar.</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i/>
          <w:sz w:val="22"/>
          <w:szCs w:val="22"/>
        </w:rPr>
        <w:t xml:space="preserve">• </w:t>
      </w:r>
      <w:r w:rsidRPr="005C6CA0">
        <w:rPr>
          <w:rFonts w:ascii="Palatino Linotype" w:hAnsi="Palatino Linotype" w:cs="Arial"/>
          <w:b/>
          <w:i/>
          <w:sz w:val="22"/>
          <w:szCs w:val="22"/>
        </w:rPr>
        <w:t>RDA 2937/13</w:t>
      </w:r>
      <w:r w:rsidRPr="005C6CA0">
        <w:rPr>
          <w:rFonts w:ascii="Palatino Linotype" w:hAnsi="Palatino Linotype" w:cs="Arial"/>
          <w:i/>
          <w:sz w:val="22"/>
          <w:szCs w:val="22"/>
        </w:rPr>
        <w:t xml:space="preserve">. Interpuesto en contra de LICONSA, S.A. de C.V. Comisionado. Ponente Gerardo </w:t>
      </w:r>
      <w:proofErr w:type="spellStart"/>
      <w:r w:rsidRPr="005C6CA0">
        <w:rPr>
          <w:rFonts w:ascii="Palatino Linotype" w:hAnsi="Palatino Linotype" w:cs="Arial"/>
          <w:i/>
          <w:sz w:val="22"/>
          <w:szCs w:val="22"/>
        </w:rPr>
        <w:t>Laveaga</w:t>
      </w:r>
      <w:proofErr w:type="spellEnd"/>
      <w:r w:rsidRPr="005C6CA0">
        <w:rPr>
          <w:rFonts w:ascii="Palatino Linotype" w:hAnsi="Palatino Linotype" w:cs="Arial"/>
          <w:i/>
          <w:sz w:val="22"/>
          <w:szCs w:val="22"/>
        </w:rPr>
        <w:t xml:space="preserve"> Rendón.</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i/>
          <w:sz w:val="22"/>
          <w:szCs w:val="22"/>
        </w:rPr>
        <w:t xml:space="preserve">• </w:t>
      </w:r>
      <w:r w:rsidRPr="005C6CA0">
        <w:rPr>
          <w:rFonts w:ascii="Palatino Linotype" w:hAnsi="Palatino Linotype" w:cs="Arial"/>
          <w:b/>
          <w:i/>
          <w:sz w:val="22"/>
          <w:szCs w:val="22"/>
        </w:rPr>
        <w:t>RDA 3609/12</w:t>
      </w:r>
      <w:r w:rsidRPr="005C6CA0">
        <w:rPr>
          <w:rFonts w:ascii="Palatino Linotype" w:hAnsi="Palatino Linotype" w:cs="Arial"/>
          <w:i/>
          <w:sz w:val="22"/>
          <w:szCs w:val="22"/>
        </w:rPr>
        <w:t xml:space="preserve">. Interpuesto en contra de la Secretaría de Educación Pública. Comisionada Ponente Sigrid </w:t>
      </w:r>
      <w:proofErr w:type="spellStart"/>
      <w:r w:rsidRPr="005C6CA0">
        <w:rPr>
          <w:rFonts w:ascii="Palatino Linotype" w:hAnsi="Palatino Linotype" w:cs="Arial"/>
          <w:i/>
          <w:sz w:val="22"/>
          <w:szCs w:val="22"/>
        </w:rPr>
        <w:t>Arzt</w:t>
      </w:r>
      <w:proofErr w:type="spellEnd"/>
      <w:r w:rsidRPr="005C6CA0">
        <w:rPr>
          <w:rFonts w:ascii="Palatino Linotype" w:hAnsi="Palatino Linotype" w:cs="Arial"/>
          <w:i/>
          <w:sz w:val="22"/>
          <w:szCs w:val="22"/>
        </w:rPr>
        <w:t xml:space="preserve"> Colunga.</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i/>
          <w:sz w:val="22"/>
          <w:szCs w:val="22"/>
        </w:rPr>
        <w:t xml:space="preserve">• </w:t>
      </w:r>
      <w:r w:rsidRPr="005C6CA0">
        <w:rPr>
          <w:rFonts w:ascii="Palatino Linotype" w:hAnsi="Palatino Linotype" w:cs="Arial"/>
          <w:b/>
          <w:i/>
          <w:sz w:val="22"/>
          <w:szCs w:val="22"/>
        </w:rPr>
        <w:t>RDA 3361/12</w:t>
      </w:r>
      <w:r w:rsidRPr="005C6CA0">
        <w:rPr>
          <w:rFonts w:ascii="Palatino Linotype" w:hAnsi="Palatino Linotype" w:cs="Arial"/>
          <w:i/>
          <w:sz w:val="22"/>
          <w:szCs w:val="22"/>
        </w:rPr>
        <w:t>. Interpuesto en contra del Servicio de Administración Tributaria. Comisionada Ponente María Elena Pérez-Jaén Zermeño.</w:t>
      </w:r>
    </w:p>
    <w:p w:rsidR="00C33FD9" w:rsidRPr="005C6CA0" w:rsidRDefault="00C33FD9" w:rsidP="00C33FD9">
      <w:pPr>
        <w:spacing w:before="120" w:after="120"/>
        <w:ind w:left="851" w:right="899"/>
        <w:jc w:val="both"/>
        <w:rPr>
          <w:rFonts w:ascii="Palatino Linotype" w:hAnsi="Palatino Linotype" w:cs="Arial"/>
          <w:i/>
          <w:sz w:val="22"/>
          <w:szCs w:val="22"/>
        </w:rPr>
      </w:pPr>
      <w:r w:rsidRPr="005C6CA0">
        <w:rPr>
          <w:rFonts w:ascii="Palatino Linotype" w:hAnsi="Palatino Linotype" w:cs="Arial"/>
          <w:i/>
          <w:sz w:val="22"/>
          <w:szCs w:val="22"/>
        </w:rPr>
        <w:t xml:space="preserve">• </w:t>
      </w:r>
      <w:r w:rsidRPr="005C6CA0">
        <w:rPr>
          <w:rFonts w:ascii="Palatino Linotype" w:hAnsi="Palatino Linotype" w:cs="Arial"/>
          <w:b/>
          <w:i/>
          <w:sz w:val="22"/>
          <w:szCs w:val="22"/>
        </w:rPr>
        <w:t>RDA 0563/12</w:t>
      </w:r>
      <w:r w:rsidRPr="005C6CA0">
        <w:rPr>
          <w:rFonts w:ascii="Palatino Linotype" w:hAnsi="Palatino Linotype" w:cs="Arial"/>
          <w:i/>
          <w:sz w:val="22"/>
          <w:szCs w:val="22"/>
        </w:rPr>
        <w:t xml:space="preserve">. Interpuesto en contra de la Secretaría de la Función Pública. Comisionada Ponente Jacqueline </w:t>
      </w:r>
      <w:proofErr w:type="spellStart"/>
      <w:r w:rsidRPr="005C6CA0">
        <w:rPr>
          <w:rFonts w:ascii="Palatino Linotype" w:hAnsi="Palatino Linotype" w:cs="Arial"/>
          <w:i/>
          <w:sz w:val="22"/>
          <w:szCs w:val="22"/>
        </w:rPr>
        <w:t>Peschard</w:t>
      </w:r>
      <w:proofErr w:type="spellEnd"/>
      <w:r w:rsidRPr="005C6CA0">
        <w:rPr>
          <w:rFonts w:ascii="Palatino Linotype" w:hAnsi="Palatino Linotype" w:cs="Arial"/>
          <w:i/>
          <w:sz w:val="22"/>
          <w:szCs w:val="22"/>
        </w:rPr>
        <w:t xml:space="preserve"> Mariscal.” (SIC)</w:t>
      </w:r>
    </w:p>
    <w:p w:rsidR="00C33FD9" w:rsidRPr="005C6CA0" w:rsidRDefault="00C33FD9" w:rsidP="00C33FD9">
      <w:pPr>
        <w:spacing w:before="100" w:beforeAutospacing="1" w:after="100" w:afterAutospacing="1" w:line="360" w:lineRule="auto"/>
        <w:jc w:val="both"/>
        <w:rPr>
          <w:rFonts w:ascii="Palatino Linotype" w:hAnsi="Palatino Linotype"/>
        </w:rPr>
      </w:pPr>
      <w:r w:rsidRPr="005C6CA0">
        <w:rPr>
          <w:rFonts w:ascii="Palatino Linotype" w:hAnsi="Palatino Linotype"/>
        </w:rPr>
        <w:t xml:space="preserve">En ese orden de ideas, se estima que el requerimiento relativo al nombre como presupuesto de procedibilidad, </w:t>
      </w:r>
      <w:r w:rsidRPr="005C6CA0">
        <w:rPr>
          <w:rFonts w:ascii="Palatino Linotype" w:hAnsi="Palatino Linotype" w:cs="Arial"/>
        </w:rPr>
        <w:t>podría</w:t>
      </w:r>
      <w:r w:rsidRPr="005C6CA0">
        <w:rPr>
          <w:rFonts w:ascii="Palatino Linotype" w:hAnsi="Palatino Linotype"/>
        </w:rPr>
        <w:t xml:space="preserve"> limitar el ejercicio del derecho de acceso a la información pública, debido a que, el hecho de solicitar la identificación del hoy </w:t>
      </w:r>
      <w:r w:rsidRPr="005C6CA0">
        <w:rPr>
          <w:rFonts w:ascii="Palatino Linotype" w:hAnsi="Palatino Linotype" w:cs="Arial"/>
          <w:b/>
        </w:rPr>
        <w:t>RECURRENTE</w:t>
      </w:r>
      <w:r w:rsidRPr="005C6CA0">
        <w:rPr>
          <w:rFonts w:ascii="Palatino Linotype" w:hAnsi="Palatino Linotype"/>
        </w:rPr>
        <w:t xml:space="preserve"> a través de dicho dato personal, en ciertos extremos se equipara a una exigencia acerca de su interés o justificación de su utilización, lo que materialmente haría nugatorio un </w:t>
      </w:r>
      <w:r w:rsidRPr="005C6CA0">
        <w:rPr>
          <w:rFonts w:ascii="Palatino Linotype" w:hAnsi="Palatino Linotype"/>
          <w:szCs w:val="20"/>
        </w:rPr>
        <w:t>derecho</w:t>
      </w:r>
      <w:r w:rsidRPr="005C6CA0">
        <w:rPr>
          <w:rFonts w:ascii="Palatino Linotype" w:hAnsi="Palatino Linotype"/>
        </w:rPr>
        <w:t xml:space="preserve"> fundamental.</w:t>
      </w:r>
    </w:p>
    <w:p w:rsidR="00C33FD9" w:rsidRPr="005C6CA0" w:rsidRDefault="00C33FD9" w:rsidP="00C33FD9">
      <w:pPr>
        <w:spacing w:before="200" w:after="200" w:line="360" w:lineRule="auto"/>
        <w:jc w:val="both"/>
        <w:rPr>
          <w:rFonts w:ascii="Palatino Linotype" w:hAnsi="Palatino Linotype"/>
        </w:rPr>
      </w:pPr>
      <w:r w:rsidRPr="005C6CA0">
        <w:rPr>
          <w:rFonts w:ascii="Palatino Linotype" w:hAnsi="Palatino Linotype"/>
        </w:rPr>
        <w:t xml:space="preserve">Aunado a ello, para el estudio de la materia sobre la que se resuelve el presente recurso de revisión, resulta intrascendente conocer el nombre de la persona que lo hubiere promovido, en virtud de que tanto la </w:t>
      </w:r>
      <w:r w:rsidRPr="005C6CA0">
        <w:rPr>
          <w:rFonts w:ascii="Palatino Linotype" w:hAnsi="Palatino Linotype" w:cs="Arial"/>
        </w:rPr>
        <w:t>Constitución</w:t>
      </w:r>
      <w:r w:rsidRPr="005C6CA0">
        <w:rPr>
          <w:rFonts w:ascii="Palatino Linotype" w:hAnsi="Palatino Linotype"/>
        </w:rPr>
        <w:t xml:space="preserve"> Federal, como la Constitución Política del Estado </w:t>
      </w:r>
      <w:r w:rsidRPr="005C6CA0">
        <w:rPr>
          <w:rFonts w:ascii="Palatino Linotype" w:hAnsi="Palatino Linotype"/>
          <w:szCs w:val="20"/>
        </w:rPr>
        <w:t>Libre</w:t>
      </w:r>
      <w:r w:rsidRPr="005C6CA0">
        <w:rPr>
          <w:rFonts w:ascii="Palatino Linotype" w:hAnsi="Palatino Linotype"/>
        </w:rPr>
        <w:t xml:space="preserve"> y Soberano de México, reconocen la prerrogativa de los individuos para que no resulte necesario la acreditación de un interés o justificar la utilización de la información; por lo que, resulta ocioso realizar dicho análisis, en la inteligencia de que se limitaría el ejercicio de un derecho humano, como el derecho de acceso a la información pública, por una cuestión procedimental. </w:t>
      </w:r>
    </w:p>
    <w:p w:rsidR="00C33FD9" w:rsidRPr="005C6CA0" w:rsidRDefault="00C33FD9" w:rsidP="00C33FD9">
      <w:pPr>
        <w:spacing w:before="200" w:after="200" w:line="360" w:lineRule="auto"/>
        <w:jc w:val="both"/>
        <w:rPr>
          <w:rFonts w:ascii="Palatino Linotype" w:hAnsi="Palatino Linotype"/>
        </w:rPr>
      </w:pPr>
      <w:r w:rsidRPr="005C6CA0">
        <w:rPr>
          <w:rFonts w:ascii="Palatino Linotype" w:hAnsi="Palatino Linotype"/>
        </w:rPr>
        <w:t xml:space="preserve">Asimismo, se estima que el requisito relativo al nombre del solicitante no constituye un presupuesto indispensable de procedibilidad de los recursos de revisión, en </w:t>
      </w:r>
      <w:r w:rsidRPr="005C6CA0">
        <w:rPr>
          <w:rFonts w:ascii="Palatino Linotype" w:hAnsi="Palatino Linotype"/>
        </w:rPr>
        <w:lastRenderedPageBreak/>
        <w:t xml:space="preserve">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w:t>
      </w:r>
      <w:r w:rsidRPr="005C6CA0">
        <w:rPr>
          <w:rFonts w:ascii="Palatino Linotype" w:hAnsi="Palatino Linotype"/>
          <w:szCs w:val="20"/>
        </w:rPr>
        <w:t>debido</w:t>
      </w:r>
      <w:r w:rsidRPr="005C6CA0">
        <w:rPr>
          <w:rFonts w:ascii="Palatino Linotype" w:hAnsi="Palatino Linotype"/>
        </w:rPr>
        <w:t xml:space="preserve"> a que el acceso a la información pública es un derecho humano que no requiere legitimación en la causa, sino que únicamente basta con que se encuentre legitimado en el procedimiento de recurso de revisión, circunstancia que se acredita en las constancias electrónicas del expediente, de las que se desprende que </w:t>
      </w:r>
      <w:r w:rsidRPr="005C6CA0">
        <w:rPr>
          <w:rFonts w:ascii="Palatino Linotype" w:hAnsi="Palatino Linotype" w:cs="Arial"/>
          <w:b/>
        </w:rPr>
        <w:t>EL RECURRENTE</w:t>
      </w:r>
      <w:r w:rsidRPr="005C6CA0">
        <w:rPr>
          <w:rFonts w:ascii="Palatino Linotype" w:hAnsi="Palatino Linotype"/>
        </w:rPr>
        <w:t>, es la misma persona que realizó la solicitud de acceso a la información pública que ahora se impugna.</w:t>
      </w:r>
    </w:p>
    <w:p w:rsidR="00C33FD9" w:rsidRPr="005C6CA0" w:rsidRDefault="00C33FD9" w:rsidP="00C33FD9">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rPr>
      </w:pPr>
      <w:r w:rsidRPr="005C6CA0">
        <w:rPr>
          <w:rFonts w:ascii="Palatino Linotype" w:hAnsi="Palatino Linotype"/>
        </w:rPr>
        <w:t xml:space="preserve">En adición a lo anterior, el propio artículo 180 en su último párrafo establece que cuando el recurso se interponga de </w:t>
      </w:r>
      <w:r w:rsidRPr="005C6CA0">
        <w:rPr>
          <w:rFonts w:ascii="Palatino Linotype" w:hAnsi="Palatino Linotype"/>
          <w:szCs w:val="20"/>
        </w:rPr>
        <w:t>manera</w:t>
      </w:r>
      <w:r w:rsidRPr="005C6CA0">
        <w:rPr>
          <w:rFonts w:ascii="Palatino Linotype" w:hAnsi="Palatino Linotype"/>
        </w:rPr>
        <w:t xml:space="preserve"> electrónica no será indispensable que contenga determinados requisitos, entre ellos, el nombre del hoy</w:t>
      </w:r>
      <w:r w:rsidRPr="005C6CA0">
        <w:rPr>
          <w:rFonts w:ascii="Palatino Linotype" w:hAnsi="Palatino Linotype" w:cs="Arial"/>
          <w:b/>
        </w:rPr>
        <w:t xml:space="preserve"> RECURRENTE</w:t>
      </w:r>
      <w:r w:rsidRPr="005C6CA0">
        <w:rPr>
          <w:rFonts w:ascii="Palatino Linotype" w:hAnsi="Palatino Linotype"/>
        </w:rPr>
        <w:t xml:space="preserve">, por lo que en el presente caso, al haber sido presentado el recurso de revisión vía </w:t>
      </w:r>
      <w:r w:rsidRPr="005C6CA0">
        <w:rPr>
          <w:rFonts w:ascii="Palatino Linotype" w:hAnsi="Palatino Linotype"/>
          <w:b/>
        </w:rPr>
        <w:t>SAIMEX</w:t>
      </w:r>
      <w:r w:rsidRPr="005C6CA0">
        <w:rPr>
          <w:rFonts w:ascii="Palatino Linotype" w:hAnsi="Palatino Linotype"/>
        </w:rPr>
        <w:t>, dicho requisito resulta innecesario.</w:t>
      </w:r>
    </w:p>
    <w:p w:rsidR="00764F1E" w:rsidRPr="005C6CA0" w:rsidRDefault="00C33FD9" w:rsidP="00C33FD9">
      <w:pPr>
        <w:pStyle w:val="Prrafodelista"/>
        <w:widowControl w:val="0"/>
        <w:tabs>
          <w:tab w:val="left" w:pos="1418"/>
        </w:tabs>
        <w:autoSpaceDE w:val="0"/>
        <w:autoSpaceDN w:val="0"/>
        <w:adjustRightInd w:val="0"/>
        <w:spacing w:before="200" w:after="200" w:line="360" w:lineRule="auto"/>
        <w:ind w:left="0"/>
        <w:jc w:val="both"/>
        <w:rPr>
          <w:rFonts w:ascii="Palatino Linotype" w:hAnsi="Palatino Linotype" w:cs="Arial"/>
        </w:rPr>
      </w:pPr>
      <w:r w:rsidRPr="005C6CA0">
        <w:rPr>
          <w:rFonts w:ascii="Palatino Linotype" w:hAnsi="Palatino Linotype" w:cs="Arial"/>
          <w:b/>
          <w:sz w:val="28"/>
          <w:szCs w:val="28"/>
        </w:rPr>
        <w:t>QUINTO</w:t>
      </w:r>
      <w:r w:rsidRPr="005C6CA0">
        <w:rPr>
          <w:rFonts w:ascii="Palatino Linotype" w:hAnsi="Palatino Linotype" w:cs="Arial"/>
        </w:rPr>
        <w:t xml:space="preserve">. </w:t>
      </w:r>
      <w:r w:rsidRPr="005C6CA0">
        <w:rPr>
          <w:rFonts w:ascii="Palatino Linotype" w:hAnsi="Palatino Linotype" w:cs="Arial"/>
          <w:b/>
        </w:rPr>
        <w:t>Estudio y resolución de los asuntos</w:t>
      </w:r>
      <w:r w:rsidRPr="005C6CA0">
        <w:rPr>
          <w:rFonts w:ascii="Palatino Linotype" w:hAnsi="Palatino Linotype" w:cs="Arial"/>
        </w:rPr>
        <w:t xml:space="preserve">. Tal y como quedó precisado en los resultandos de la presente resolución, el particular requirió del </w:t>
      </w:r>
      <w:r w:rsidRPr="005C6CA0">
        <w:rPr>
          <w:rFonts w:ascii="Palatino Linotype" w:hAnsi="Palatino Linotype" w:cs="Arial"/>
          <w:b/>
        </w:rPr>
        <w:t>SUJETO OBLIGADO</w:t>
      </w:r>
      <w:r w:rsidRPr="005C6CA0">
        <w:rPr>
          <w:rFonts w:ascii="Palatino Linotype" w:hAnsi="Palatino Linotype" w:cs="Arial"/>
        </w:rPr>
        <w:t xml:space="preserve"> </w:t>
      </w:r>
      <w:r w:rsidR="00764F1E" w:rsidRPr="005C6CA0">
        <w:rPr>
          <w:rFonts w:ascii="Palatino Linotype" w:hAnsi="Palatino Linotype" w:cs="Arial"/>
        </w:rPr>
        <w:t>todos y cada uno de los oficios emitidos y recibidos por la Contraloría Interna Municipal, formato PDF y datos abiertos.</w:t>
      </w:r>
    </w:p>
    <w:p w:rsidR="00764F1E" w:rsidRPr="005C6CA0" w:rsidRDefault="00C33FD9" w:rsidP="00C33FD9">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5C6CA0">
        <w:rPr>
          <w:rFonts w:ascii="Palatino Linotype" w:hAnsi="Palatino Linotype" w:cs="Arial"/>
        </w:rPr>
        <w:t xml:space="preserve">Al respecto, </w:t>
      </w:r>
      <w:r w:rsidRPr="005C6CA0">
        <w:rPr>
          <w:rFonts w:ascii="Palatino Linotype" w:hAnsi="Palatino Linotype" w:cs="Arial"/>
          <w:b/>
        </w:rPr>
        <w:t>EL SUJETO OBLIGADO</w:t>
      </w:r>
      <w:r w:rsidRPr="005C6CA0">
        <w:rPr>
          <w:rFonts w:ascii="Palatino Linotype" w:hAnsi="Palatino Linotype" w:cs="Arial"/>
        </w:rPr>
        <w:t xml:space="preserve"> respondió al particular que</w:t>
      </w:r>
      <w:r w:rsidR="00764F1E" w:rsidRPr="005C6CA0">
        <w:rPr>
          <w:rFonts w:ascii="Palatino Linotype" w:hAnsi="Palatino Linotype" w:cs="Arial"/>
        </w:rPr>
        <w:t xml:space="preserve"> al no precisar el periodo solicitado el área de Contraloría no se encontraba en posibilidad de atender la solicitud de información; sin embargo, lo invitaba a visitar el portal de IPOMEX en donde se encontraba debidamente cargada la información de conformidad con lo establecido en el artículo 92 de la Ley de la materia.</w:t>
      </w:r>
    </w:p>
    <w:p w:rsidR="00C33FD9" w:rsidRPr="005C6CA0" w:rsidRDefault="00C33FD9" w:rsidP="00C33FD9">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5C6CA0">
        <w:rPr>
          <w:rFonts w:ascii="Palatino Linotype" w:hAnsi="Palatino Linotype" w:cs="Arial"/>
        </w:rPr>
        <w:lastRenderedPageBreak/>
        <w:t xml:space="preserve">Inconforme con dicha respuesta, el hoy </w:t>
      </w:r>
      <w:r w:rsidRPr="005C6CA0">
        <w:rPr>
          <w:rFonts w:ascii="Palatino Linotype" w:hAnsi="Palatino Linotype" w:cs="Arial"/>
          <w:b/>
        </w:rPr>
        <w:t>RECURRENTE</w:t>
      </w:r>
      <w:r w:rsidRPr="005C6CA0">
        <w:rPr>
          <w:rFonts w:ascii="Palatino Linotype" w:hAnsi="Palatino Linotype" w:cs="Arial"/>
        </w:rPr>
        <w:t xml:space="preserve"> interpuso el medio de defensa en análisis, en el cual medularmente se dolió respecto de que no se le </w:t>
      </w:r>
      <w:r w:rsidR="00764F1E" w:rsidRPr="005C6CA0">
        <w:rPr>
          <w:rFonts w:ascii="Palatino Linotype" w:hAnsi="Palatino Linotype" w:cs="Arial"/>
        </w:rPr>
        <w:t xml:space="preserve">negara la entrega de la </w:t>
      </w:r>
      <w:r w:rsidRPr="005C6CA0">
        <w:rPr>
          <w:rFonts w:ascii="Palatino Linotype" w:hAnsi="Palatino Linotype" w:cs="Arial"/>
        </w:rPr>
        <w:t>información solicitada.</w:t>
      </w:r>
    </w:p>
    <w:p w:rsidR="00764F1E" w:rsidRPr="005C6CA0" w:rsidRDefault="00764F1E" w:rsidP="00C33FD9">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5C6CA0">
        <w:rPr>
          <w:rFonts w:ascii="Palatino Linotype" w:hAnsi="Palatino Linotype" w:cs="Arial"/>
        </w:rPr>
        <w:t xml:space="preserve">Debiendo precisar en este punto que únicamente </w:t>
      </w:r>
      <w:r w:rsidRPr="005C6CA0">
        <w:rPr>
          <w:rFonts w:ascii="Palatino Linotype" w:hAnsi="Palatino Linotype" w:cs="Arial"/>
          <w:b/>
        </w:rPr>
        <w:t xml:space="preserve">EL RECURRENTE </w:t>
      </w:r>
      <w:r w:rsidRPr="005C6CA0">
        <w:rPr>
          <w:rFonts w:ascii="Palatino Linotype" w:hAnsi="Palatino Linotype" w:cs="Arial"/>
        </w:rPr>
        <w:t xml:space="preserve">realizó las manifestaciones que a su derecho convinieron; tal y como, se </w:t>
      </w:r>
      <w:proofErr w:type="spellStart"/>
      <w:r w:rsidRPr="005C6CA0">
        <w:rPr>
          <w:rFonts w:ascii="Palatino Linotype" w:hAnsi="Palatino Linotype" w:cs="Arial"/>
        </w:rPr>
        <w:t>etablecio</w:t>
      </w:r>
      <w:proofErr w:type="spellEnd"/>
      <w:r w:rsidRPr="005C6CA0">
        <w:rPr>
          <w:rFonts w:ascii="Palatino Linotype" w:hAnsi="Palatino Linotype" w:cs="Arial"/>
        </w:rPr>
        <w:t xml:space="preserve"> en el Resultando VI de la presente resolución.</w:t>
      </w:r>
    </w:p>
    <w:p w:rsidR="00B43656" w:rsidRPr="005C6CA0" w:rsidRDefault="00C33FD9" w:rsidP="00B43656">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5C6CA0">
        <w:rPr>
          <w:rFonts w:ascii="Palatino Linotype" w:hAnsi="Palatino Linotype" w:cs="Arial"/>
        </w:rPr>
        <w:t xml:space="preserve">Bajo ese contexto, este Instituto analizó la totalidad de constancias que integran </w:t>
      </w:r>
      <w:r w:rsidR="00764F1E" w:rsidRPr="005C6CA0">
        <w:rPr>
          <w:rFonts w:ascii="Palatino Linotype" w:hAnsi="Palatino Linotype" w:cs="Arial"/>
        </w:rPr>
        <w:t>el</w:t>
      </w:r>
      <w:r w:rsidRPr="005C6CA0">
        <w:rPr>
          <w:rFonts w:ascii="Palatino Linotype" w:hAnsi="Palatino Linotype" w:cs="Arial"/>
        </w:rPr>
        <w:t xml:space="preserve"> expediente electrónico del </w:t>
      </w:r>
      <w:r w:rsidRPr="005C6CA0">
        <w:rPr>
          <w:rFonts w:ascii="Palatino Linotype" w:hAnsi="Palatino Linotype" w:cs="Arial"/>
          <w:b/>
        </w:rPr>
        <w:t>SAIMEX</w:t>
      </w:r>
      <w:r w:rsidRPr="005C6CA0">
        <w:rPr>
          <w:rFonts w:ascii="Palatino Linotype" w:hAnsi="Palatino Linotype" w:cs="Arial"/>
        </w:rPr>
        <w:t xml:space="preserve"> y </w:t>
      </w:r>
      <w:r w:rsidR="00764F1E" w:rsidRPr="005C6CA0">
        <w:rPr>
          <w:rFonts w:ascii="Palatino Linotype" w:hAnsi="Palatino Linotype" w:cs="Arial"/>
        </w:rPr>
        <w:t xml:space="preserve">en primer término considero necesario precisar al </w:t>
      </w:r>
      <w:r w:rsidR="00764F1E" w:rsidRPr="005C6CA0">
        <w:rPr>
          <w:rFonts w:ascii="Palatino Linotype" w:hAnsi="Palatino Linotype" w:cs="Arial"/>
          <w:b/>
        </w:rPr>
        <w:t xml:space="preserve">SUJETO OBLIGADO </w:t>
      </w:r>
      <w:r w:rsidR="00764F1E" w:rsidRPr="005C6CA0">
        <w:rPr>
          <w:rFonts w:ascii="Palatino Linotype" w:hAnsi="Palatino Linotype" w:cs="Arial"/>
        </w:rPr>
        <w:t>que de conformidad con lo establecido en el artículo 159</w:t>
      </w:r>
      <w:r w:rsidR="00B43656" w:rsidRPr="005C6CA0">
        <w:rPr>
          <w:rStyle w:val="Refdenotaalpie"/>
          <w:rFonts w:ascii="Palatino Linotype" w:hAnsi="Palatino Linotype" w:cs="Arial"/>
        </w:rPr>
        <w:footnoteReference w:id="1"/>
      </w:r>
      <w:r w:rsidR="00764F1E" w:rsidRPr="005C6CA0">
        <w:rPr>
          <w:rFonts w:ascii="Palatino Linotype" w:hAnsi="Palatino Linotype" w:cs="Arial"/>
        </w:rPr>
        <w:t xml:space="preserve"> de la Ley de la materia, de considerar que los detalles proporcionados por el solicitante para localizar la información eran insuficientes, como es el caso de la temporalidad respecto de la que requería le fueran entregados dichos oficios, debió </w:t>
      </w:r>
      <w:r w:rsidR="00B43656" w:rsidRPr="005C6CA0">
        <w:rPr>
          <w:rFonts w:ascii="Palatino Linotype" w:hAnsi="Palatino Linotype" w:cs="Arial"/>
        </w:rPr>
        <w:t>solicitar al particular para que, en un término de hasta diez días hábiles, indicara otros elementos que complementen, corrijan o amplíen los datos proporcionados o bien, precise uno o varios requerimientos de información.</w:t>
      </w:r>
    </w:p>
    <w:p w:rsidR="00C33FD9" w:rsidRPr="005C6CA0" w:rsidRDefault="00B43656" w:rsidP="00C33FD9">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b/>
        </w:rPr>
      </w:pPr>
      <w:r w:rsidRPr="005C6CA0">
        <w:rPr>
          <w:rFonts w:ascii="Palatino Linotype" w:hAnsi="Palatino Linotype" w:cs="Arial"/>
        </w:rPr>
        <w:t xml:space="preserve">Motivo por el cual, se considera que las razones o motivos de inconformidad devienen fundados y en consecuencia es procedente </w:t>
      </w:r>
      <w:r w:rsidRPr="005C6CA0">
        <w:rPr>
          <w:rFonts w:ascii="Palatino Linotype" w:hAnsi="Palatino Linotype" w:cs="Arial"/>
          <w:b/>
        </w:rPr>
        <w:t>Revocar</w:t>
      </w:r>
      <w:r w:rsidRPr="005C6CA0">
        <w:rPr>
          <w:rFonts w:ascii="Palatino Linotype" w:hAnsi="Palatino Linotype" w:cs="Arial"/>
        </w:rPr>
        <w:t xml:space="preserve"> la respuesta del </w:t>
      </w:r>
      <w:r w:rsidRPr="005C6CA0">
        <w:rPr>
          <w:rFonts w:ascii="Palatino Linotype" w:hAnsi="Palatino Linotype" w:cs="Arial"/>
          <w:b/>
        </w:rPr>
        <w:t xml:space="preserve">SUJETO OBLIGADO, </w:t>
      </w:r>
      <w:r w:rsidR="00C33FD9" w:rsidRPr="005C6CA0">
        <w:rPr>
          <w:rFonts w:ascii="Palatino Linotype" w:hAnsi="Palatino Linotype" w:cs="Arial"/>
        </w:rPr>
        <w:t>en razón de las consideraciones de hecho y de derecho que se detallan a lo largo del presente Considerando.</w:t>
      </w:r>
    </w:p>
    <w:p w:rsidR="00C33FD9" w:rsidRPr="005C6CA0" w:rsidRDefault="00C33FD9" w:rsidP="00C33FD9">
      <w:pPr>
        <w:spacing w:before="100" w:beforeAutospacing="1" w:after="100" w:afterAutospacing="1" w:line="360" w:lineRule="auto"/>
        <w:jc w:val="both"/>
        <w:rPr>
          <w:rFonts w:ascii="Palatino Linotype" w:hAnsi="Palatino Linotype" w:cs="Arial"/>
          <w:lang w:val="es-ES_tradnl"/>
        </w:rPr>
      </w:pPr>
      <w:r w:rsidRPr="005C6CA0">
        <w:rPr>
          <w:rFonts w:ascii="Palatino Linotype" w:eastAsia="Calibri" w:hAnsi="Palatino Linotype" w:cs="Arial"/>
        </w:rPr>
        <w:lastRenderedPageBreak/>
        <w:t xml:space="preserve">Primeramente, este Instituto </w:t>
      </w:r>
      <w:r w:rsidRPr="005C6CA0">
        <w:rPr>
          <w:rFonts w:ascii="Palatino Linotype" w:hAnsi="Palatino Linotype"/>
        </w:rPr>
        <w:t xml:space="preserve">precisa que se obvia el análisis de la competencia por parte del </w:t>
      </w:r>
      <w:r w:rsidRPr="005C6CA0">
        <w:rPr>
          <w:rFonts w:ascii="Palatino Linotype" w:hAnsi="Palatino Linotype"/>
          <w:b/>
        </w:rPr>
        <w:t>SUJETO OBLIGADO</w:t>
      </w:r>
      <w:r w:rsidRPr="005C6CA0">
        <w:rPr>
          <w:rFonts w:ascii="Palatino Linotype" w:hAnsi="Palatino Linotype"/>
        </w:rPr>
        <w:t>, para generar, administrar o poseer la información solicitada, dado que éste ha asumido la misma, en razón de que en su respuesta refirió contar con</w:t>
      </w:r>
      <w:r w:rsidR="00B43656" w:rsidRPr="005C6CA0">
        <w:rPr>
          <w:rFonts w:ascii="Palatino Linotype" w:hAnsi="Palatino Linotype"/>
        </w:rPr>
        <w:t xml:space="preserve"> toda la información solicitada; ello es así, pues refirió que no podía entregar la información so</w:t>
      </w:r>
      <w:r w:rsidR="003322BC" w:rsidRPr="005C6CA0">
        <w:rPr>
          <w:rFonts w:ascii="Palatino Linotype" w:hAnsi="Palatino Linotype"/>
        </w:rPr>
        <w:t>licitada debido a que no precisó</w:t>
      </w:r>
      <w:r w:rsidR="00B43656" w:rsidRPr="005C6CA0">
        <w:rPr>
          <w:rFonts w:ascii="Palatino Linotype" w:hAnsi="Palatino Linotype"/>
        </w:rPr>
        <w:t xml:space="preserve"> la temporalidad de la cual requería.</w:t>
      </w:r>
    </w:p>
    <w:p w:rsidR="00C33FD9" w:rsidRPr="005C6CA0" w:rsidRDefault="00C33FD9" w:rsidP="00C33FD9">
      <w:pPr>
        <w:spacing w:before="240" w:after="240" w:line="360" w:lineRule="auto"/>
        <w:jc w:val="both"/>
        <w:rPr>
          <w:rFonts w:ascii="Palatino Linotype" w:hAnsi="Palatino Linotype"/>
        </w:rPr>
      </w:pPr>
      <w:r w:rsidRPr="005C6CA0">
        <w:rPr>
          <w:rFonts w:ascii="Palatino Linotype" w:hAnsi="Palatino Linotype"/>
        </w:rPr>
        <w:t xml:space="preserve">En efecto, el hecho de que </w:t>
      </w:r>
      <w:r w:rsidRPr="005C6CA0">
        <w:rPr>
          <w:rFonts w:ascii="Palatino Linotype" w:hAnsi="Palatino Linotype"/>
          <w:b/>
        </w:rPr>
        <w:t>EL SUJETO OBLIGADO</w:t>
      </w:r>
      <w:r w:rsidRPr="005C6CA0">
        <w:rPr>
          <w:rFonts w:ascii="Palatino Linotype" w:hAnsi="Palatino Linotype"/>
        </w:rPr>
        <w:t xml:space="preserve"> haya asumido contar con la información pública solicitada, acepta que la genera, posee y administra, en ejercicio de sus funciones de derecho público, motivo por el cual se actualiza el supuesto jurídico, previsto en el artículo 12 de la Ley de Transparencia y Acceso a la Información Pública del Estado de México y Municipios. </w:t>
      </w:r>
    </w:p>
    <w:p w:rsidR="00C33FD9" w:rsidRPr="005C6CA0" w:rsidRDefault="00C33FD9" w:rsidP="00C33FD9">
      <w:pPr>
        <w:tabs>
          <w:tab w:val="left" w:pos="851"/>
          <w:tab w:val="left" w:pos="8505"/>
        </w:tabs>
        <w:ind w:left="851" w:right="902"/>
        <w:jc w:val="both"/>
        <w:rPr>
          <w:rFonts w:ascii="Palatino Linotype" w:hAnsi="Palatino Linotype" w:cs="Arial"/>
          <w:i/>
          <w:sz w:val="22"/>
          <w:szCs w:val="22"/>
        </w:rPr>
      </w:pPr>
      <w:r w:rsidRPr="005C6CA0">
        <w:rPr>
          <w:rFonts w:ascii="Palatino Linotype" w:hAnsi="Palatino Linotype" w:cs="Arial"/>
          <w:i/>
          <w:sz w:val="22"/>
          <w:szCs w:val="22"/>
        </w:rPr>
        <w:t>“</w:t>
      </w:r>
      <w:r w:rsidRPr="005C6CA0">
        <w:rPr>
          <w:rFonts w:ascii="Palatino Linotype" w:hAnsi="Palatino Linotype" w:cs="Arial"/>
          <w:b/>
          <w:i/>
          <w:sz w:val="22"/>
          <w:szCs w:val="22"/>
        </w:rPr>
        <w:t>Artículo 12.</w:t>
      </w:r>
      <w:r w:rsidRPr="005C6CA0">
        <w:rPr>
          <w:rFonts w:ascii="Palatino Linotype" w:hAnsi="Palatino Linotype" w:cs="Arial"/>
          <w:i/>
          <w:sz w:val="22"/>
          <w:szCs w:val="22"/>
        </w:rPr>
        <w:t xml:space="preserve"> Quienes generen, recopilen, administren, manejen, procesen, archiven o conserven información pública serán responsables de la misma en los términos de las disposiciones jurídicas aplicables. </w:t>
      </w:r>
    </w:p>
    <w:p w:rsidR="00C33FD9" w:rsidRPr="005C6CA0" w:rsidRDefault="00C33FD9" w:rsidP="00C33FD9">
      <w:pPr>
        <w:ind w:left="851" w:right="902"/>
        <w:jc w:val="both"/>
        <w:rPr>
          <w:rFonts w:ascii="Palatino Linotype" w:hAnsi="Palatino Linotype" w:cs="Arial"/>
          <w:i/>
          <w:sz w:val="22"/>
          <w:szCs w:val="22"/>
        </w:rPr>
      </w:pPr>
      <w:r w:rsidRPr="005C6CA0">
        <w:rPr>
          <w:rFonts w:ascii="Palatino Linotype" w:hAnsi="Palatino Linotype" w:cs="Arial"/>
          <w:i/>
          <w:sz w:val="22"/>
          <w:szCs w:val="22"/>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rsidR="00C33FD9" w:rsidRPr="005C6CA0" w:rsidRDefault="00C33FD9" w:rsidP="00C33FD9">
      <w:pPr>
        <w:spacing w:before="240" w:after="240" w:line="360" w:lineRule="auto"/>
        <w:jc w:val="both"/>
      </w:pPr>
      <w:r w:rsidRPr="005C6CA0">
        <w:rPr>
          <w:rFonts w:ascii="Palatino Linotype" w:hAnsi="Palatino Linotype"/>
        </w:rPr>
        <w:t xml:space="preserve">Así, el estudio de la naturaleza jurídica de la información pública solicitada, tiene por objeto determinar si ésta la genera, posee o administra </w:t>
      </w:r>
      <w:r w:rsidRPr="005C6CA0">
        <w:rPr>
          <w:rFonts w:ascii="Palatino Linotype" w:hAnsi="Palatino Linotype"/>
          <w:b/>
        </w:rPr>
        <w:t>EL SUJETO OBLIGADO</w:t>
      </w:r>
      <w:r w:rsidRPr="005C6CA0">
        <w:rPr>
          <w:rFonts w:ascii="Palatino Linotype" w:hAnsi="Palatino Linotype"/>
        </w:rPr>
        <w:t>; sin embargo, en aquellos casos en que éste la asume, a nada práctico nos conduciría su estudio, ya que se insiste, dicha información, fue admitida por el mismo; por lo que, la genera, posee y administra, en ejercicio de sus funciones de derecho público, motivo por el cual, se actualiza el supuesto jurídico, previsto en el artículo 12 de la Ley de la materia, anteriormente referido.</w:t>
      </w:r>
      <w:r w:rsidRPr="005C6CA0">
        <w:t xml:space="preserve"> </w:t>
      </w:r>
    </w:p>
    <w:p w:rsidR="001A6272" w:rsidRPr="005C6CA0" w:rsidRDefault="00C33FD9" w:rsidP="00C33FD9">
      <w:pPr>
        <w:pStyle w:val="Prrafodelista"/>
        <w:widowControl w:val="0"/>
        <w:autoSpaceDE w:val="0"/>
        <w:autoSpaceDN w:val="0"/>
        <w:adjustRightInd w:val="0"/>
        <w:spacing w:before="100" w:beforeAutospacing="1" w:after="100" w:afterAutospacing="1" w:line="360" w:lineRule="auto"/>
        <w:ind w:left="0" w:right="51"/>
        <w:jc w:val="both"/>
        <w:rPr>
          <w:rFonts w:ascii="Palatino Linotype" w:hAnsi="Palatino Linotype" w:cs="Arial"/>
        </w:rPr>
      </w:pPr>
      <w:r w:rsidRPr="005C6CA0">
        <w:rPr>
          <w:rFonts w:ascii="Palatino Linotype" w:hAnsi="Palatino Linotype" w:cs="Arial"/>
        </w:rPr>
        <w:t>Así las cosas, por cuanto hace a la</w:t>
      </w:r>
      <w:r w:rsidR="001A6272" w:rsidRPr="005C6CA0">
        <w:rPr>
          <w:rFonts w:ascii="Palatino Linotype" w:hAnsi="Palatino Linotype" w:cs="Arial"/>
        </w:rPr>
        <w:t xml:space="preserve"> temporalidad respecto de la cual deberá entregar la </w:t>
      </w:r>
      <w:r w:rsidR="001A6272" w:rsidRPr="005C6CA0">
        <w:rPr>
          <w:rFonts w:ascii="Palatino Linotype" w:hAnsi="Palatino Linotype" w:cs="Arial"/>
        </w:rPr>
        <w:lastRenderedPageBreak/>
        <w:t xml:space="preserve">información solicitada, es necesario establecer que será de un año contado a la fecha de presentación </w:t>
      </w:r>
      <w:r w:rsidR="00D76F31" w:rsidRPr="005C6CA0">
        <w:rPr>
          <w:rFonts w:ascii="Palatino Linotype" w:hAnsi="Palatino Linotype" w:cs="Arial"/>
        </w:rPr>
        <w:t>de la</w:t>
      </w:r>
      <w:r w:rsidR="001A6272" w:rsidRPr="005C6CA0">
        <w:rPr>
          <w:rFonts w:ascii="Palatino Linotype" w:hAnsi="Palatino Linotype" w:cs="Arial"/>
        </w:rPr>
        <w:t xml:space="preserve"> solicitud, es decir del </w:t>
      </w:r>
      <w:r w:rsidR="00D76F31" w:rsidRPr="005C6CA0">
        <w:rPr>
          <w:rFonts w:ascii="Palatino Linotype" w:hAnsi="Palatino Linotype" w:cs="Arial"/>
        </w:rPr>
        <w:t>once de octubre de dos mil dieciocho al once de octubre de dos mil diecinueve; ello de conformidad con lo establecido en los artículos 13 y 181, párrafo cuarto de la Ley de Transparencia y Acceso a la Información Pública del Estado de México y Municipios.</w:t>
      </w:r>
    </w:p>
    <w:p w:rsidR="00D76F31" w:rsidRPr="005C6CA0" w:rsidRDefault="00D76F31" w:rsidP="00D76F31">
      <w:pPr>
        <w:spacing w:before="240" w:after="240" w:line="360" w:lineRule="auto"/>
        <w:jc w:val="both"/>
        <w:rPr>
          <w:rFonts w:ascii="Palatino Linotype" w:hAnsi="Palatino Linotype"/>
          <w:b/>
          <w:bCs/>
        </w:rPr>
      </w:pPr>
      <w:r w:rsidRPr="005C6CA0">
        <w:rPr>
          <w:rFonts w:ascii="Palatino Linotype" w:hAnsi="Palatino Linotype" w:cs="Arial"/>
        </w:rPr>
        <w:t xml:space="preserve">Como apoyo a lo anterior, es aplicable el Criterio 09-13, emitido por </w:t>
      </w:r>
      <w:r w:rsidRPr="005C6CA0">
        <w:rPr>
          <w:rFonts w:ascii="Palatino Linotype" w:eastAsia="Arial Unicode MS" w:hAnsi="Palatino Linotype" w:cs="Arial"/>
        </w:rPr>
        <w:t xml:space="preserve">el Pleno del entonces </w:t>
      </w:r>
      <w:r w:rsidRPr="005C6CA0">
        <w:rPr>
          <w:rFonts w:ascii="Palatino Linotype" w:eastAsia="Arial Unicode MS" w:hAnsi="Palatino Linotype" w:cs="Arial"/>
          <w:bCs/>
        </w:rPr>
        <w:t xml:space="preserve">Instituto Federal de Acceso a la Información y Protección de Datos, </w:t>
      </w:r>
      <w:r w:rsidRPr="005C6CA0">
        <w:rPr>
          <w:rFonts w:ascii="Palatino Linotype" w:eastAsia="Arial Unicode MS" w:hAnsi="Palatino Linotype" w:cs="Arial"/>
        </w:rPr>
        <w:t>ahora Instituto Nacional de Transparencia, Acceso a la Información y Protección de Datos Personales,</w:t>
      </w:r>
      <w:r w:rsidRPr="005C6CA0">
        <w:rPr>
          <w:rFonts w:ascii="Palatino Linotype" w:hAnsi="Palatino Linotype"/>
          <w:bCs/>
        </w:rPr>
        <w:t xml:space="preserve"> que dice:</w:t>
      </w:r>
      <w:r w:rsidRPr="005C6CA0">
        <w:rPr>
          <w:rFonts w:ascii="Palatino Linotype" w:hAnsi="Palatino Linotype"/>
          <w:b/>
          <w:bCs/>
        </w:rPr>
        <w:t xml:space="preserve"> </w:t>
      </w:r>
    </w:p>
    <w:p w:rsidR="00D76F31" w:rsidRPr="005C6CA0" w:rsidRDefault="00D76F31" w:rsidP="00D76F31">
      <w:pPr>
        <w:spacing w:before="240" w:after="240"/>
        <w:ind w:left="709" w:right="757"/>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r w:rsidRPr="005C6CA0">
        <w:rPr>
          <w:rFonts w:ascii="Palatino Linotype" w:hAnsi="Palatino Linotype" w:cs="Arial"/>
          <w:b/>
          <w:i/>
          <w:sz w:val="22"/>
          <w:szCs w:val="22"/>
          <w:lang w:eastAsia="es-MX"/>
        </w:rPr>
        <w:t>Periodo de búsqueda de la información, cuando no se precisa en la solicitud de información.</w:t>
      </w:r>
      <w:r w:rsidRPr="005C6CA0">
        <w:rPr>
          <w:rFonts w:ascii="Palatino Linotype" w:hAnsi="Palatino Linotype" w:cs="Arial"/>
          <w:i/>
          <w:sz w:val="22"/>
          <w:szCs w:val="22"/>
          <w:lang w:eastAsia="es-MX"/>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rsidR="00D76F31" w:rsidRPr="005C6CA0" w:rsidRDefault="00D76F31" w:rsidP="00D76F31">
      <w:pPr>
        <w:ind w:left="709" w:right="757"/>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Resoluciones </w:t>
      </w:r>
    </w:p>
    <w:p w:rsidR="00D76F31" w:rsidRPr="005C6CA0" w:rsidRDefault="00D76F31" w:rsidP="00D76F31">
      <w:pPr>
        <w:ind w:left="709" w:right="757"/>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RDA 1683/12. Interpuesto en contra del Servicio de Administración Tributaria. Comisionado Ponente Ángel Trinidad Zaldívar. </w:t>
      </w:r>
    </w:p>
    <w:p w:rsidR="00D76F31" w:rsidRPr="005C6CA0" w:rsidRDefault="00D76F31" w:rsidP="00D76F31">
      <w:pPr>
        <w:ind w:left="709" w:right="757"/>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RDA 1518/12. Interpuesto en contra de la Secretaría de Salud. Comisionado Ponente Ángel Trinidad Zaldívar. </w:t>
      </w:r>
    </w:p>
    <w:p w:rsidR="00D76F31" w:rsidRPr="005C6CA0" w:rsidRDefault="00D76F31" w:rsidP="00D76F31">
      <w:pPr>
        <w:ind w:left="709" w:right="757"/>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RDA 1439/12. Interpuesto en contra de la Secretaría de Educación Pública. Comisionada Ponente Sigrid </w:t>
      </w:r>
      <w:proofErr w:type="spellStart"/>
      <w:r w:rsidRPr="005C6CA0">
        <w:rPr>
          <w:rFonts w:ascii="Palatino Linotype" w:hAnsi="Palatino Linotype" w:cs="Arial"/>
          <w:i/>
          <w:sz w:val="22"/>
          <w:szCs w:val="22"/>
          <w:lang w:eastAsia="es-MX"/>
        </w:rPr>
        <w:t>Arzt</w:t>
      </w:r>
      <w:proofErr w:type="spellEnd"/>
      <w:r w:rsidRPr="005C6CA0">
        <w:rPr>
          <w:rFonts w:ascii="Palatino Linotype" w:hAnsi="Palatino Linotype" w:cs="Arial"/>
          <w:i/>
          <w:sz w:val="22"/>
          <w:szCs w:val="22"/>
          <w:lang w:eastAsia="es-MX"/>
        </w:rPr>
        <w:t xml:space="preserve"> Colunga. </w:t>
      </w:r>
    </w:p>
    <w:p w:rsidR="00D76F31" w:rsidRPr="005C6CA0" w:rsidRDefault="00D76F31" w:rsidP="00D76F31">
      <w:pPr>
        <w:ind w:left="709" w:right="757"/>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RDA 1308/12. Interpuesto en contra de la Secretaría de la Defensa Nacional. Comisionado Ponente Ángel Trinidad Zaldívar. </w:t>
      </w:r>
    </w:p>
    <w:p w:rsidR="00D76F31" w:rsidRPr="005C6CA0" w:rsidRDefault="00D76F31" w:rsidP="00D76F31">
      <w:pPr>
        <w:ind w:left="709" w:right="757"/>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2109/11. Interpuesto en contra del Instituto Mexicano del Seguro Social. Comisionada Ponente Jacqueline </w:t>
      </w:r>
      <w:proofErr w:type="spellStart"/>
      <w:r w:rsidRPr="005C6CA0">
        <w:rPr>
          <w:rFonts w:ascii="Palatino Linotype" w:hAnsi="Palatino Linotype" w:cs="Arial"/>
          <w:i/>
          <w:sz w:val="22"/>
          <w:szCs w:val="22"/>
          <w:lang w:eastAsia="es-MX"/>
        </w:rPr>
        <w:t>Peschard</w:t>
      </w:r>
      <w:proofErr w:type="spellEnd"/>
      <w:r w:rsidRPr="005C6CA0">
        <w:rPr>
          <w:rFonts w:ascii="Palatino Linotype" w:hAnsi="Palatino Linotype" w:cs="Arial"/>
          <w:i/>
          <w:sz w:val="22"/>
          <w:szCs w:val="22"/>
          <w:lang w:eastAsia="es-MX"/>
        </w:rPr>
        <w:t xml:space="preserve"> Mariscal. “(Sic)</w:t>
      </w:r>
    </w:p>
    <w:p w:rsidR="00D76F31" w:rsidRPr="005C6CA0" w:rsidRDefault="00D76F31" w:rsidP="00D76F31">
      <w:pPr>
        <w:widowControl w:val="0"/>
        <w:autoSpaceDE w:val="0"/>
        <w:autoSpaceDN w:val="0"/>
        <w:adjustRightInd w:val="0"/>
        <w:spacing w:before="240" w:after="240" w:line="360" w:lineRule="auto"/>
        <w:jc w:val="both"/>
        <w:rPr>
          <w:rFonts w:ascii="Palatino Linotype" w:hAnsi="Palatino Linotype" w:cs="Arial"/>
        </w:rPr>
      </w:pPr>
      <w:r w:rsidRPr="005C6CA0">
        <w:rPr>
          <w:rFonts w:ascii="Palatino Linotype" w:hAnsi="Palatino Linotype"/>
          <w:color w:val="222222"/>
          <w:shd w:val="clear" w:color="auto" w:fill="FFFFFF"/>
        </w:rPr>
        <w:t xml:space="preserve">Dicho lo anterior, es necesario citar los artículos </w:t>
      </w:r>
      <w:r w:rsidRPr="005C6CA0">
        <w:rPr>
          <w:rFonts w:ascii="Palatino Linotype" w:hAnsi="Palatino Linotype" w:cs="Arial"/>
        </w:rPr>
        <w:t xml:space="preserve">4, 8 y 9, fracciones I y VII de la Ley de </w:t>
      </w:r>
      <w:r w:rsidRPr="005C6CA0">
        <w:rPr>
          <w:rFonts w:ascii="Palatino Linotype" w:hAnsi="Palatino Linotype" w:cs="Arial"/>
        </w:rPr>
        <w:lastRenderedPageBreak/>
        <w:t>Transparencia y Acceso a la Información Pública del Estado de México y Municipios; que a la letra rezan:</w:t>
      </w:r>
    </w:p>
    <w:p w:rsidR="00D76F31" w:rsidRPr="005C6CA0" w:rsidRDefault="00D76F31" w:rsidP="00D76F31">
      <w:pPr>
        <w:ind w:left="851" w:right="902"/>
        <w:jc w:val="both"/>
        <w:rPr>
          <w:rFonts w:ascii="Palatino Linotype" w:hAnsi="Palatino Linotype" w:cs="Arial"/>
          <w:bCs/>
          <w:i/>
          <w:sz w:val="22"/>
        </w:rPr>
      </w:pPr>
      <w:r w:rsidRPr="005C6CA0">
        <w:rPr>
          <w:rFonts w:ascii="Palatino Linotype" w:hAnsi="Palatino Linotype" w:cs="Arial"/>
          <w:b/>
          <w:bCs/>
          <w:i/>
          <w:sz w:val="22"/>
        </w:rPr>
        <w:t>“Artículo 4.</w:t>
      </w:r>
      <w:r w:rsidRPr="005C6CA0">
        <w:rPr>
          <w:rFonts w:ascii="Palatino Linotype" w:hAnsi="Palatino Linotype" w:cs="Arial"/>
          <w:bCs/>
          <w:i/>
          <w:sz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rsidR="00D76F31" w:rsidRPr="005C6CA0" w:rsidRDefault="00D76F31" w:rsidP="00D76F31">
      <w:pPr>
        <w:ind w:left="851" w:right="902"/>
        <w:jc w:val="both"/>
        <w:rPr>
          <w:rFonts w:ascii="Palatino Linotype" w:hAnsi="Palatino Linotype" w:cs="Arial"/>
          <w:bCs/>
          <w:i/>
          <w:sz w:val="22"/>
        </w:rPr>
      </w:pPr>
      <w:r w:rsidRPr="005C6CA0">
        <w:rPr>
          <w:rFonts w:ascii="Palatino Linotype" w:hAnsi="Palatino Linotype" w:cs="Arial"/>
          <w:b/>
          <w:bCs/>
          <w:i/>
          <w:sz w:val="22"/>
        </w:rPr>
        <w:t xml:space="preserve">Toda la información </w:t>
      </w:r>
      <w:r w:rsidRPr="005C6CA0">
        <w:rPr>
          <w:rFonts w:ascii="Palatino Linotype" w:hAnsi="Palatino Linotype" w:cs="Arial"/>
          <w:bCs/>
          <w:i/>
          <w:sz w:val="22"/>
        </w:rPr>
        <w:t>generada,</w:t>
      </w:r>
      <w:r w:rsidRPr="005C6CA0">
        <w:rPr>
          <w:rFonts w:ascii="Palatino Linotype" w:hAnsi="Palatino Linotype" w:cs="Arial"/>
          <w:b/>
          <w:bCs/>
          <w:i/>
          <w:sz w:val="22"/>
        </w:rPr>
        <w:t xml:space="preserve"> obtenida, adquirida, transformada, administrada o en posesión de los sujetos obligados es pública y accesible de manera permanente a cualquier persona</w:t>
      </w:r>
      <w:r w:rsidRPr="005C6CA0">
        <w:rPr>
          <w:rFonts w:ascii="Palatino Linotype" w:hAnsi="Palatino Linotype" w:cs="Arial"/>
          <w:bCs/>
          <w:i/>
          <w:sz w:val="22"/>
        </w:rPr>
        <w:t xml:space="preserve">, en los términos y condiciones que se establezcan en los tratados internacionales de los que el Estado mexicano sea parte, en la Ley General, la presente Ley y demás disposiciones de la materia, </w:t>
      </w:r>
      <w:r w:rsidRPr="005C6CA0">
        <w:rPr>
          <w:rFonts w:ascii="Palatino Linotype" w:hAnsi="Palatino Linotype" w:cs="Arial"/>
          <w:b/>
          <w:bCs/>
          <w:i/>
          <w:sz w:val="22"/>
        </w:rPr>
        <w:t>privilegiando el principio de máxima publicidad</w:t>
      </w:r>
      <w:r w:rsidRPr="005C6CA0">
        <w:rPr>
          <w:rFonts w:ascii="Palatino Linotype" w:hAnsi="Palatino Linotype" w:cs="Arial"/>
          <w:bCs/>
          <w:i/>
          <w:sz w:val="22"/>
        </w:rPr>
        <w:t xml:space="preserve"> de la </w:t>
      </w:r>
      <w:r w:rsidRPr="005C6CA0">
        <w:rPr>
          <w:rFonts w:ascii="Palatino Linotype" w:hAnsi="Palatino Linotype" w:cs="Arial"/>
          <w:i/>
          <w:color w:val="000000"/>
          <w:sz w:val="22"/>
        </w:rPr>
        <w:t>información</w:t>
      </w:r>
      <w:r w:rsidRPr="005C6CA0">
        <w:rPr>
          <w:rFonts w:ascii="Palatino Linotype" w:hAnsi="Palatino Linotype" w:cs="Arial"/>
          <w:bCs/>
          <w:i/>
          <w:sz w:val="22"/>
        </w:rPr>
        <w:t xml:space="preserve">. Solo podrá ser clasificada excepcionalmente como reservada temporalmente por razones de interés público, en los términos de las causas legítimas y estrictamente necesarias previstas por esta Ley. </w:t>
      </w:r>
    </w:p>
    <w:p w:rsidR="00D76F31" w:rsidRPr="005C6CA0" w:rsidRDefault="00D76F31" w:rsidP="00D76F31">
      <w:pPr>
        <w:ind w:left="851" w:right="902"/>
        <w:jc w:val="both"/>
        <w:rPr>
          <w:rFonts w:ascii="Palatino Linotype" w:hAnsi="Palatino Linotype" w:cs="Arial"/>
          <w:bCs/>
          <w:i/>
          <w:sz w:val="22"/>
        </w:rPr>
      </w:pPr>
    </w:p>
    <w:p w:rsidR="00D76F31" w:rsidRPr="005C6CA0" w:rsidRDefault="00D76F31" w:rsidP="00D76F31">
      <w:pPr>
        <w:ind w:left="851" w:right="902"/>
        <w:jc w:val="both"/>
        <w:rPr>
          <w:rFonts w:ascii="Palatino Linotype" w:hAnsi="Palatino Linotype" w:cs="Arial"/>
          <w:bCs/>
          <w:i/>
          <w:sz w:val="22"/>
        </w:rPr>
      </w:pPr>
      <w:r w:rsidRPr="005C6CA0">
        <w:rPr>
          <w:rFonts w:ascii="Palatino Linotype" w:hAnsi="Palatino Linotype" w:cs="Arial"/>
          <w:bCs/>
          <w:i/>
          <w:sz w:val="22"/>
        </w:rPr>
        <w:t xml:space="preserve">Los sujetos obligados deben poner en práctica, políticas y programas de acceso a la información que se apeguen a criterios de publicidad, veracidad, oportunidad, precisión y suficiencia en beneficio de los solicitantes. </w:t>
      </w:r>
    </w:p>
    <w:p w:rsidR="00D76F31" w:rsidRPr="005C6CA0" w:rsidRDefault="00D76F31" w:rsidP="00D76F31">
      <w:pPr>
        <w:ind w:left="851" w:right="902"/>
        <w:jc w:val="both"/>
        <w:rPr>
          <w:rFonts w:ascii="Palatino Linotype" w:hAnsi="Palatino Linotype" w:cs="Arial"/>
          <w:bCs/>
          <w:i/>
          <w:sz w:val="22"/>
        </w:rPr>
      </w:pPr>
    </w:p>
    <w:p w:rsidR="00D76F31" w:rsidRPr="005C6CA0" w:rsidRDefault="00D76F31" w:rsidP="00D76F31">
      <w:pPr>
        <w:framePr w:hSpace="141" w:wrap="around" w:vAnchor="text" w:hAnchor="text" w:y="1"/>
        <w:ind w:left="851" w:right="902"/>
        <w:jc w:val="both"/>
        <w:rPr>
          <w:rFonts w:ascii="Palatino Linotype" w:hAnsi="Palatino Linotype" w:cs="Arial"/>
          <w:bCs/>
          <w:i/>
          <w:sz w:val="22"/>
        </w:rPr>
      </w:pPr>
      <w:r w:rsidRPr="005C6CA0">
        <w:rPr>
          <w:rFonts w:ascii="Palatino Linotype" w:hAnsi="Palatino Linotype" w:cs="Arial"/>
          <w:b/>
          <w:bCs/>
          <w:i/>
          <w:sz w:val="22"/>
        </w:rPr>
        <w:t>Artículo 8</w:t>
      </w:r>
      <w:r w:rsidRPr="005C6CA0">
        <w:rPr>
          <w:rFonts w:ascii="Palatino Linotype" w:hAnsi="Palatino Linotype" w:cs="Arial"/>
          <w:bCs/>
          <w:i/>
          <w:sz w:val="22"/>
        </w:rPr>
        <w:t xml:space="preserve">. </w:t>
      </w:r>
      <w:r w:rsidRPr="005C6CA0">
        <w:rPr>
          <w:rFonts w:ascii="Palatino Linotype" w:hAnsi="Palatino Linotype" w:cs="Arial"/>
          <w:b/>
          <w:bCs/>
          <w:i/>
          <w:sz w:val="22"/>
        </w:rPr>
        <w:t>El derecho de acceso a la información o la clasificación de la información</w:t>
      </w:r>
      <w:r w:rsidRPr="005C6CA0">
        <w:rPr>
          <w:rFonts w:ascii="Palatino Linotype" w:hAnsi="Palatino Linotype" w:cs="Arial"/>
          <w:bCs/>
          <w:i/>
          <w:sz w:val="22"/>
        </w:rPr>
        <w:t xml:space="preserve"> </w:t>
      </w:r>
      <w:r w:rsidRPr="005C6CA0">
        <w:rPr>
          <w:rFonts w:ascii="Palatino Linotype" w:hAnsi="Palatino Linotype" w:cs="Arial"/>
          <w:b/>
          <w:bCs/>
          <w:i/>
          <w:sz w:val="22"/>
        </w:rPr>
        <w:t>se interpretarán conforme a los principios establecidos en la Constitución Federal</w:t>
      </w:r>
      <w:r w:rsidRPr="005C6CA0">
        <w:rPr>
          <w:rFonts w:ascii="Palatino Linotype" w:hAnsi="Palatino Linotype" w:cs="Arial"/>
          <w:bCs/>
          <w:i/>
          <w:sz w:val="22"/>
        </w:rPr>
        <w:t xml:space="preserve">, los tratados internacionales de los que el Estado mexicano sea parte, </w:t>
      </w:r>
      <w:r w:rsidRPr="005C6CA0">
        <w:rPr>
          <w:rFonts w:ascii="Palatino Linotype" w:hAnsi="Palatino Linotype" w:cs="Arial"/>
          <w:b/>
          <w:bCs/>
          <w:i/>
          <w:sz w:val="22"/>
        </w:rPr>
        <w:t>la Ley General, la Constitución Local y la presente Ley</w:t>
      </w:r>
      <w:r w:rsidRPr="005C6CA0">
        <w:rPr>
          <w:rFonts w:ascii="Palatino Linotype" w:hAnsi="Palatino Linotype" w:cs="Arial"/>
          <w:bCs/>
          <w:i/>
          <w:sz w:val="22"/>
        </w:rPr>
        <w:t>.</w:t>
      </w:r>
    </w:p>
    <w:p w:rsidR="00D76F31" w:rsidRPr="005C6CA0" w:rsidRDefault="00D76F31" w:rsidP="00D76F31">
      <w:pPr>
        <w:ind w:left="851" w:right="902"/>
        <w:jc w:val="both"/>
        <w:rPr>
          <w:rFonts w:ascii="Palatino Linotype" w:hAnsi="Palatino Linotype" w:cs="Arial"/>
          <w:b/>
          <w:bCs/>
          <w:i/>
          <w:sz w:val="22"/>
        </w:rPr>
      </w:pPr>
    </w:p>
    <w:p w:rsidR="00D76F31" w:rsidRPr="005C6CA0" w:rsidRDefault="00D76F31" w:rsidP="00D76F31">
      <w:pPr>
        <w:ind w:left="851" w:right="902"/>
        <w:jc w:val="both"/>
        <w:rPr>
          <w:rFonts w:ascii="Palatino Linotype" w:hAnsi="Palatino Linotype" w:cs="Arial"/>
          <w:b/>
          <w:bCs/>
          <w:i/>
          <w:sz w:val="22"/>
        </w:rPr>
      </w:pPr>
      <w:r w:rsidRPr="005C6CA0">
        <w:rPr>
          <w:rFonts w:ascii="Palatino Linotype" w:hAnsi="Palatino Linotype" w:cs="Arial"/>
          <w:b/>
          <w:bCs/>
          <w:i/>
          <w:sz w:val="22"/>
        </w:rPr>
        <w:t>En la aplicación e interpretación de la presente Ley deberá prevalecer el principio de máxima publicidad</w:t>
      </w:r>
      <w:r w:rsidRPr="005C6CA0">
        <w:rPr>
          <w:rFonts w:ascii="Palatino Linotype" w:hAnsi="Palatino Linotype" w:cs="Arial"/>
          <w:bCs/>
          <w:i/>
          <w:sz w:val="22"/>
        </w:rPr>
        <w:t xml:space="preserve">, conforme a lo dispuesto en la Constitución Federal, en los tratados internacionales de los que el Estado mexicano sea parte, la Ley General, la Constitución Local, así como en las resoluciones y sentencias vinculantes que emitan los órganos nacionales e internacionales especializados, </w:t>
      </w:r>
      <w:r w:rsidRPr="005C6CA0">
        <w:rPr>
          <w:rFonts w:ascii="Palatino Linotype" w:hAnsi="Palatino Linotype" w:cs="Arial"/>
          <w:b/>
          <w:bCs/>
          <w:i/>
          <w:sz w:val="22"/>
        </w:rPr>
        <w:t>favoreciendo en todo tiempo a las personas la protección más amplia, atendiendo al principio pro persona…</w:t>
      </w:r>
    </w:p>
    <w:p w:rsidR="00D76F31" w:rsidRPr="005C6CA0" w:rsidRDefault="00D76F31" w:rsidP="00D76F31">
      <w:pPr>
        <w:ind w:left="851" w:right="902"/>
        <w:jc w:val="both"/>
        <w:rPr>
          <w:rFonts w:ascii="Palatino Linotype" w:hAnsi="Palatino Linotype" w:cs="Arial"/>
          <w:bCs/>
          <w:i/>
          <w:sz w:val="22"/>
        </w:rPr>
      </w:pPr>
    </w:p>
    <w:p w:rsidR="00D76F31" w:rsidRPr="005C6CA0" w:rsidRDefault="00D76F31" w:rsidP="00D76F31">
      <w:pPr>
        <w:ind w:left="851" w:right="902"/>
        <w:jc w:val="both"/>
        <w:rPr>
          <w:rFonts w:ascii="Palatino Linotype" w:hAnsi="Palatino Linotype" w:cs="Arial"/>
          <w:b/>
          <w:bCs/>
          <w:i/>
          <w:sz w:val="22"/>
        </w:rPr>
      </w:pPr>
      <w:r w:rsidRPr="005C6CA0">
        <w:rPr>
          <w:rFonts w:ascii="Palatino Linotype" w:hAnsi="Palatino Linotype" w:cs="Arial"/>
          <w:b/>
          <w:bCs/>
          <w:i/>
          <w:sz w:val="22"/>
        </w:rPr>
        <w:t>Artículo 9. El Instituto deberá regir su funcionamiento de acuerdo a los siguientes principios:</w:t>
      </w:r>
    </w:p>
    <w:p w:rsidR="00D76F31" w:rsidRPr="005C6CA0" w:rsidRDefault="00D76F31" w:rsidP="00D76F31">
      <w:pPr>
        <w:ind w:left="851" w:right="902"/>
        <w:jc w:val="both"/>
        <w:rPr>
          <w:rFonts w:ascii="Palatino Linotype" w:hAnsi="Palatino Linotype" w:cs="Arial"/>
          <w:b/>
          <w:bCs/>
          <w:i/>
          <w:sz w:val="22"/>
        </w:rPr>
      </w:pPr>
    </w:p>
    <w:p w:rsidR="00D76F31" w:rsidRPr="005C6CA0" w:rsidRDefault="00D76F31" w:rsidP="00D76F31">
      <w:pPr>
        <w:ind w:left="851" w:right="902"/>
        <w:jc w:val="both"/>
        <w:rPr>
          <w:rFonts w:ascii="Palatino Linotype" w:hAnsi="Palatino Linotype" w:cs="Arial"/>
          <w:b/>
          <w:bCs/>
          <w:i/>
          <w:sz w:val="22"/>
        </w:rPr>
      </w:pPr>
      <w:r w:rsidRPr="005C6CA0">
        <w:rPr>
          <w:rFonts w:ascii="Palatino Linotype" w:hAnsi="Palatino Linotype" w:cs="Arial"/>
          <w:b/>
          <w:bCs/>
          <w:i/>
          <w:sz w:val="22"/>
        </w:rPr>
        <w:t>I. Certeza:</w:t>
      </w:r>
      <w:r w:rsidRPr="005C6CA0">
        <w:rPr>
          <w:rFonts w:ascii="Palatino Linotype" w:hAnsi="Palatino Linotype" w:cs="Arial"/>
          <w:bCs/>
          <w:i/>
          <w:sz w:val="22"/>
        </w:rPr>
        <w:t xml:space="preserve"> Principio que otorga seguridad y certidumbre jurídica a los particulares, en virtud de que permite conocer si las acciones del Instituto son apegadas a derecho </w:t>
      </w:r>
      <w:r w:rsidRPr="005C6CA0">
        <w:rPr>
          <w:rFonts w:ascii="Palatino Linotype" w:hAnsi="Palatino Linotype" w:cs="Arial"/>
          <w:bCs/>
          <w:i/>
          <w:sz w:val="22"/>
        </w:rPr>
        <w:lastRenderedPageBreak/>
        <w:t>y garantiza que los procedimientos sean completamente verificables, fidedignos y confiables;</w:t>
      </w:r>
      <w:r w:rsidRPr="005C6CA0">
        <w:rPr>
          <w:rFonts w:ascii="Palatino Linotype" w:hAnsi="Palatino Linotype" w:cs="Arial"/>
          <w:b/>
          <w:bCs/>
          <w:i/>
          <w:sz w:val="22"/>
        </w:rPr>
        <w:t xml:space="preserve"> </w:t>
      </w:r>
    </w:p>
    <w:p w:rsidR="00D76F31" w:rsidRPr="005C6CA0" w:rsidRDefault="00D76F31" w:rsidP="00D76F31">
      <w:pPr>
        <w:ind w:left="851" w:right="902"/>
        <w:jc w:val="both"/>
        <w:rPr>
          <w:rFonts w:ascii="Palatino Linotype" w:hAnsi="Palatino Linotype" w:cs="Arial"/>
          <w:b/>
          <w:bCs/>
          <w:i/>
          <w:sz w:val="22"/>
        </w:rPr>
      </w:pPr>
      <w:r w:rsidRPr="005C6CA0">
        <w:rPr>
          <w:rFonts w:ascii="Palatino Linotype" w:hAnsi="Palatino Linotype" w:cs="Arial"/>
          <w:b/>
          <w:bCs/>
          <w:i/>
          <w:sz w:val="22"/>
        </w:rPr>
        <w:t>…</w:t>
      </w:r>
    </w:p>
    <w:p w:rsidR="00D76F31" w:rsidRPr="005C6CA0" w:rsidRDefault="00D76F31" w:rsidP="00D76F31">
      <w:pPr>
        <w:ind w:left="851" w:right="902"/>
        <w:jc w:val="both"/>
        <w:rPr>
          <w:rFonts w:ascii="Palatino Linotype" w:hAnsi="Palatino Linotype" w:cs="Arial"/>
          <w:bCs/>
          <w:i/>
          <w:sz w:val="22"/>
        </w:rPr>
      </w:pPr>
      <w:r w:rsidRPr="005C6CA0">
        <w:rPr>
          <w:rFonts w:ascii="Palatino Linotype" w:hAnsi="Palatino Linotype" w:cs="Arial"/>
          <w:b/>
          <w:bCs/>
          <w:i/>
          <w:sz w:val="22"/>
        </w:rPr>
        <w:t xml:space="preserve">VII. Máxima Publicidad: </w:t>
      </w:r>
      <w:r w:rsidRPr="005C6CA0">
        <w:rPr>
          <w:rFonts w:ascii="Palatino Linotype" w:hAnsi="Palatino Linotype" w:cs="Arial"/>
          <w:bCs/>
          <w:i/>
          <w:sz w:val="22"/>
        </w:rPr>
        <w:t>Toda la información en posesión de los sujetos obligados será pública, completa, oportuna y accesible, sujeta a un claro régimen de excepciones que deberán estar definidas y ser además legítimas y estrictamente necesarias en una sociedad democrática; “(Énfasis añadido)</w:t>
      </w:r>
    </w:p>
    <w:p w:rsidR="00D76F31" w:rsidRPr="005C6CA0" w:rsidRDefault="00D76F31" w:rsidP="00D76F31">
      <w:pPr>
        <w:widowControl w:val="0"/>
        <w:autoSpaceDE w:val="0"/>
        <w:autoSpaceDN w:val="0"/>
        <w:adjustRightInd w:val="0"/>
        <w:spacing w:before="240" w:after="240" w:line="360" w:lineRule="auto"/>
        <w:jc w:val="both"/>
        <w:rPr>
          <w:rFonts w:ascii="Palatino Linotype" w:hAnsi="Palatino Linotype" w:cs="Arial"/>
        </w:rPr>
      </w:pPr>
      <w:r w:rsidRPr="005C6CA0">
        <w:rPr>
          <w:rFonts w:ascii="Palatino Linotype" w:hAnsi="Palatino Linotype"/>
          <w:color w:val="222222"/>
          <w:shd w:val="clear" w:color="auto" w:fill="FFFFFF"/>
        </w:rPr>
        <w:t xml:space="preserve">Así, los preceptos legales insertos establecen </w:t>
      </w:r>
      <w:r w:rsidRPr="005C6CA0">
        <w:rPr>
          <w:rFonts w:ascii="Palatino Linotype" w:hAnsi="Palatino Linotype" w:cs="Arial"/>
        </w:rPr>
        <w:t xml:space="preserve">a los principios que rigen el actuar de este Órgano Garante, mediante los cuales debe </w:t>
      </w:r>
      <w:r w:rsidRPr="005C6CA0">
        <w:rPr>
          <w:rFonts w:ascii="Palatino Linotype" w:hAnsi="Palatino Linotype" w:cs="Arial"/>
          <w:b/>
        </w:rPr>
        <w:t>darse certeza jurídica</w:t>
      </w:r>
      <w:r w:rsidRPr="005C6CA0">
        <w:rPr>
          <w:rFonts w:ascii="Palatino Linotype" w:hAnsi="Palatino Linotype" w:cs="Arial"/>
        </w:rPr>
        <w:t xml:space="preserve"> a los particulares, </w:t>
      </w:r>
      <w:r w:rsidRPr="005C6CA0">
        <w:rPr>
          <w:rFonts w:ascii="Palatino Linotype" w:hAnsi="Palatino Linotype" w:cs="Arial"/>
          <w:b/>
        </w:rPr>
        <w:t>privilegiarse la máxima publicidad</w:t>
      </w:r>
      <w:r w:rsidRPr="005C6CA0">
        <w:rPr>
          <w:rFonts w:ascii="Palatino Linotype" w:hAnsi="Palatino Linotype" w:cs="Arial"/>
        </w:rPr>
        <w:t xml:space="preserve"> y favoreciendo todo el tiempo a las personas con la protección más amplia de la norma jurídica</w:t>
      </w:r>
      <w:r w:rsidRPr="005C6CA0">
        <w:rPr>
          <w:rFonts w:ascii="Palatino Linotype" w:hAnsi="Palatino Linotype" w:cs="Arial"/>
          <w:b/>
        </w:rPr>
        <w:t xml:space="preserve"> (principio </w:t>
      </w:r>
      <w:proofErr w:type="spellStart"/>
      <w:r w:rsidRPr="005C6CA0">
        <w:rPr>
          <w:rFonts w:ascii="Palatino Linotype" w:hAnsi="Palatino Linotype" w:cs="Arial"/>
          <w:b/>
        </w:rPr>
        <w:t>pro</w:t>
      </w:r>
      <w:proofErr w:type="spellEnd"/>
      <w:r w:rsidRPr="005C6CA0">
        <w:rPr>
          <w:rFonts w:ascii="Palatino Linotype" w:hAnsi="Palatino Linotype" w:cs="Arial"/>
          <w:b/>
        </w:rPr>
        <w:t xml:space="preserve"> persona)</w:t>
      </w:r>
      <w:r w:rsidRPr="005C6CA0">
        <w:rPr>
          <w:rFonts w:ascii="Palatino Linotype" w:hAnsi="Palatino Linotype" w:cs="Arial"/>
        </w:rPr>
        <w:t xml:space="preserve">; al respecto, la Primera Sala de la Suprema Corte de Justicia de la Nación en la tesis </w:t>
      </w:r>
      <w:r w:rsidRPr="005C6CA0">
        <w:rPr>
          <w:rFonts w:ascii="Palatino Linotype" w:hAnsi="Palatino Linotype" w:cs="Arial"/>
          <w:b/>
        </w:rPr>
        <w:t>1a. CCCXXVII/2014 (10a.)</w:t>
      </w:r>
      <w:r w:rsidRPr="005C6CA0">
        <w:rPr>
          <w:rFonts w:ascii="Palatino Linotype" w:hAnsi="Palatino Linotype" w:cs="Arial"/>
        </w:rPr>
        <w:t>, refiere que lo siguiente:</w:t>
      </w:r>
    </w:p>
    <w:p w:rsidR="00D76F31" w:rsidRPr="00E36BD5" w:rsidRDefault="00D76F31" w:rsidP="00D76F31">
      <w:pPr>
        <w:ind w:left="851" w:right="902"/>
        <w:jc w:val="both"/>
        <w:rPr>
          <w:rFonts w:ascii="Palatino Linotype" w:hAnsi="Palatino Linotype" w:cs="Arial"/>
          <w:bCs/>
          <w:i/>
          <w:sz w:val="22"/>
        </w:rPr>
      </w:pPr>
      <w:r w:rsidRPr="00E36BD5">
        <w:rPr>
          <w:rFonts w:ascii="Palatino Linotype" w:hAnsi="Palatino Linotype" w:cs="Arial"/>
          <w:bCs/>
          <w:i/>
          <w:sz w:val="22"/>
        </w:rPr>
        <w:t xml:space="preserve">Época: Décima Época </w:t>
      </w:r>
    </w:p>
    <w:p w:rsidR="00D76F31" w:rsidRPr="00E36BD5" w:rsidRDefault="00D76F31" w:rsidP="00D76F31">
      <w:pPr>
        <w:ind w:left="851" w:right="902"/>
        <w:jc w:val="both"/>
        <w:rPr>
          <w:rFonts w:ascii="Palatino Linotype" w:hAnsi="Palatino Linotype" w:cs="Arial"/>
          <w:bCs/>
          <w:i/>
          <w:sz w:val="22"/>
        </w:rPr>
      </w:pPr>
      <w:r w:rsidRPr="00E36BD5">
        <w:rPr>
          <w:rFonts w:ascii="Palatino Linotype" w:hAnsi="Palatino Linotype" w:cs="Arial"/>
          <w:bCs/>
          <w:i/>
          <w:sz w:val="22"/>
        </w:rPr>
        <w:t xml:space="preserve">Registro: 2007561 </w:t>
      </w:r>
    </w:p>
    <w:p w:rsidR="00D76F31" w:rsidRPr="00E36BD5" w:rsidRDefault="00D76F31" w:rsidP="00D76F31">
      <w:pPr>
        <w:ind w:left="851" w:right="902"/>
        <w:jc w:val="both"/>
        <w:rPr>
          <w:rFonts w:ascii="Palatino Linotype" w:hAnsi="Palatino Linotype" w:cs="Arial"/>
          <w:bCs/>
          <w:i/>
          <w:sz w:val="22"/>
        </w:rPr>
      </w:pPr>
      <w:r w:rsidRPr="00E36BD5">
        <w:rPr>
          <w:rFonts w:ascii="Palatino Linotype" w:hAnsi="Palatino Linotype" w:cs="Arial"/>
          <w:bCs/>
          <w:i/>
          <w:sz w:val="22"/>
        </w:rPr>
        <w:t xml:space="preserve">Instancia: Primera Sala </w:t>
      </w:r>
    </w:p>
    <w:p w:rsidR="00D76F31" w:rsidRPr="005C6CA0" w:rsidRDefault="00D76F31" w:rsidP="00D76F31">
      <w:pPr>
        <w:ind w:left="851" w:right="902"/>
        <w:jc w:val="both"/>
        <w:rPr>
          <w:rFonts w:ascii="Palatino Linotype" w:hAnsi="Palatino Linotype" w:cs="Arial"/>
          <w:bCs/>
          <w:i/>
          <w:sz w:val="22"/>
        </w:rPr>
      </w:pPr>
      <w:r w:rsidRPr="005C6CA0">
        <w:rPr>
          <w:rFonts w:ascii="Palatino Linotype" w:hAnsi="Palatino Linotype" w:cs="Arial"/>
          <w:bCs/>
          <w:i/>
          <w:sz w:val="22"/>
        </w:rPr>
        <w:t xml:space="preserve">Tipo de Tesis: Aislada </w:t>
      </w:r>
    </w:p>
    <w:p w:rsidR="00D76F31" w:rsidRPr="005C6CA0" w:rsidRDefault="00D76F31" w:rsidP="00D76F31">
      <w:pPr>
        <w:ind w:left="851" w:right="902"/>
        <w:jc w:val="both"/>
        <w:rPr>
          <w:rFonts w:ascii="Palatino Linotype" w:hAnsi="Palatino Linotype" w:cs="Arial"/>
          <w:bCs/>
          <w:i/>
          <w:sz w:val="22"/>
        </w:rPr>
      </w:pPr>
      <w:r w:rsidRPr="005C6CA0">
        <w:rPr>
          <w:rFonts w:ascii="Palatino Linotype" w:hAnsi="Palatino Linotype" w:cs="Arial"/>
          <w:bCs/>
          <w:i/>
          <w:sz w:val="22"/>
        </w:rPr>
        <w:t xml:space="preserve">Fuente: Gaceta del Semanario Judicial de la Federación </w:t>
      </w:r>
    </w:p>
    <w:p w:rsidR="00D76F31" w:rsidRPr="005C6CA0" w:rsidRDefault="00D76F31" w:rsidP="00D76F31">
      <w:pPr>
        <w:ind w:left="851" w:right="902"/>
        <w:jc w:val="both"/>
        <w:rPr>
          <w:rFonts w:ascii="Palatino Linotype" w:hAnsi="Palatino Linotype" w:cs="Arial"/>
          <w:bCs/>
          <w:i/>
          <w:sz w:val="22"/>
        </w:rPr>
      </w:pPr>
      <w:r w:rsidRPr="005C6CA0">
        <w:rPr>
          <w:rFonts w:ascii="Palatino Linotype" w:hAnsi="Palatino Linotype" w:cs="Arial"/>
          <w:bCs/>
          <w:i/>
          <w:sz w:val="22"/>
        </w:rPr>
        <w:t xml:space="preserve">Libro 11, Octubre de 2014, Tomo I </w:t>
      </w:r>
    </w:p>
    <w:p w:rsidR="00D76F31" w:rsidRPr="005C6CA0" w:rsidRDefault="00D76F31" w:rsidP="00D76F31">
      <w:pPr>
        <w:ind w:left="851" w:right="902"/>
        <w:jc w:val="both"/>
        <w:rPr>
          <w:rFonts w:ascii="Palatino Linotype" w:hAnsi="Palatino Linotype" w:cs="Arial"/>
          <w:bCs/>
          <w:i/>
          <w:sz w:val="22"/>
        </w:rPr>
      </w:pPr>
      <w:r w:rsidRPr="005C6CA0">
        <w:rPr>
          <w:rFonts w:ascii="Palatino Linotype" w:hAnsi="Palatino Linotype" w:cs="Arial"/>
          <w:bCs/>
          <w:i/>
          <w:sz w:val="22"/>
        </w:rPr>
        <w:t xml:space="preserve">Materia(s): Constitucional, Común </w:t>
      </w:r>
    </w:p>
    <w:p w:rsidR="00D76F31" w:rsidRPr="005C6CA0" w:rsidRDefault="00D76F31" w:rsidP="00D76F31">
      <w:pPr>
        <w:ind w:left="851" w:right="902"/>
        <w:jc w:val="both"/>
        <w:rPr>
          <w:rFonts w:ascii="Palatino Linotype" w:hAnsi="Palatino Linotype" w:cs="Arial"/>
          <w:bCs/>
          <w:i/>
          <w:sz w:val="22"/>
        </w:rPr>
      </w:pPr>
      <w:r w:rsidRPr="005C6CA0">
        <w:rPr>
          <w:rFonts w:ascii="Palatino Linotype" w:hAnsi="Palatino Linotype" w:cs="Arial"/>
          <w:bCs/>
          <w:i/>
          <w:sz w:val="22"/>
        </w:rPr>
        <w:t xml:space="preserve">Tesis: 1a. CCCXXVII/2014 (10a.) </w:t>
      </w:r>
    </w:p>
    <w:p w:rsidR="00D76F31" w:rsidRPr="005C6CA0" w:rsidRDefault="00D76F31" w:rsidP="00D76F31">
      <w:pPr>
        <w:ind w:left="851" w:right="902"/>
        <w:jc w:val="both"/>
        <w:rPr>
          <w:rFonts w:ascii="Palatino Linotype" w:hAnsi="Palatino Linotype" w:cs="Arial"/>
          <w:bCs/>
          <w:i/>
          <w:sz w:val="22"/>
        </w:rPr>
      </w:pPr>
      <w:r w:rsidRPr="005C6CA0">
        <w:rPr>
          <w:rFonts w:ascii="Palatino Linotype" w:hAnsi="Palatino Linotype" w:cs="Arial"/>
          <w:bCs/>
          <w:i/>
          <w:sz w:val="22"/>
        </w:rPr>
        <w:t xml:space="preserve">Página: 613 </w:t>
      </w:r>
    </w:p>
    <w:p w:rsidR="00D76F31" w:rsidRPr="005C6CA0" w:rsidRDefault="00D76F31" w:rsidP="00D76F31">
      <w:pPr>
        <w:ind w:left="851" w:right="902"/>
        <w:jc w:val="both"/>
        <w:rPr>
          <w:rFonts w:ascii="Palatino Linotype" w:hAnsi="Palatino Linotype" w:cs="Arial"/>
          <w:bCs/>
          <w:i/>
          <w:sz w:val="22"/>
        </w:rPr>
      </w:pPr>
    </w:p>
    <w:p w:rsidR="00D76F31" w:rsidRPr="005C6CA0" w:rsidRDefault="00D76F31" w:rsidP="00D76F31">
      <w:pPr>
        <w:ind w:left="851" w:right="899"/>
        <w:jc w:val="both"/>
        <w:rPr>
          <w:rFonts w:ascii="Palatino Linotype" w:hAnsi="Palatino Linotype" w:cs="Arial"/>
          <w:b/>
          <w:bCs/>
          <w:i/>
          <w:sz w:val="22"/>
        </w:rPr>
      </w:pPr>
      <w:r w:rsidRPr="005C6CA0">
        <w:rPr>
          <w:rFonts w:ascii="Palatino Linotype" w:hAnsi="Palatino Linotype" w:cs="Arial"/>
          <w:b/>
          <w:bCs/>
          <w:i/>
          <w:sz w:val="22"/>
        </w:rPr>
        <w:t>“PRINCIPIO PRO PERSONA. REQUISITOS MÍNIMOS PARA QUE SE ATIENDA EL FONDO DE LA SOLICITUD DE SU APLICACIÓN, O LA IMPUGNACIÓN DE SU OMISIÓN POR LA AUTORIDAD RESPONSABLE.</w:t>
      </w:r>
    </w:p>
    <w:p w:rsidR="00D76F31" w:rsidRPr="005C6CA0" w:rsidRDefault="00D76F31" w:rsidP="00D76F31">
      <w:pPr>
        <w:ind w:left="851" w:right="899"/>
        <w:jc w:val="both"/>
        <w:rPr>
          <w:rFonts w:ascii="Palatino Linotype" w:hAnsi="Palatino Linotype" w:cs="Arial"/>
          <w:b/>
          <w:bCs/>
          <w:i/>
          <w:sz w:val="22"/>
        </w:rPr>
      </w:pPr>
    </w:p>
    <w:p w:rsidR="00D76F31" w:rsidRPr="005C6CA0" w:rsidRDefault="00D76F31" w:rsidP="00D76F31">
      <w:pPr>
        <w:ind w:left="851" w:right="899"/>
        <w:jc w:val="both"/>
        <w:rPr>
          <w:rFonts w:ascii="Palatino Linotype" w:hAnsi="Palatino Linotype" w:cs="Arial"/>
          <w:bCs/>
          <w:i/>
          <w:sz w:val="22"/>
        </w:rPr>
      </w:pPr>
      <w:r w:rsidRPr="005C6CA0">
        <w:rPr>
          <w:rFonts w:ascii="Palatino Linotype" w:hAnsi="Palatino Linotype" w:cs="Arial"/>
          <w:b/>
          <w:bCs/>
          <w:i/>
          <w:sz w:val="22"/>
        </w:rPr>
        <w:t>El artículo 1o. de la Constitución</w:t>
      </w:r>
      <w:r w:rsidRPr="005C6CA0">
        <w:rPr>
          <w:rFonts w:ascii="Palatino Linotype" w:hAnsi="Palatino Linotype" w:cs="Arial"/>
          <w:bCs/>
          <w:i/>
          <w:sz w:val="22"/>
        </w:rPr>
        <w:t xml:space="preserve"> Política de los Estados Unidos Mexicanos </w:t>
      </w:r>
      <w:r w:rsidRPr="005C6CA0">
        <w:rPr>
          <w:rFonts w:ascii="Palatino Linotype" w:hAnsi="Palatino Linotype" w:cs="Arial"/>
          <w:b/>
          <w:bCs/>
          <w:i/>
          <w:sz w:val="22"/>
        </w:rPr>
        <w:t>impone a las autoridades el deber de aplicar el principio pro persona como un criterio de interpretación de las normas relativas a derechos humanos</w:t>
      </w:r>
      <w:r w:rsidRPr="005C6CA0">
        <w:rPr>
          <w:rFonts w:ascii="Palatino Linotype" w:hAnsi="Palatino Linotype" w:cs="Arial"/>
          <w:bCs/>
          <w:i/>
          <w:sz w:val="22"/>
        </w:rPr>
        <w:t xml:space="preserve">, el cual </w:t>
      </w:r>
      <w:r w:rsidRPr="005C6CA0">
        <w:rPr>
          <w:rFonts w:ascii="Palatino Linotype" w:hAnsi="Palatino Linotype" w:cs="Arial"/>
          <w:b/>
          <w:bCs/>
          <w:i/>
          <w:sz w:val="22"/>
        </w:rPr>
        <w:t>busca maximizar</w:t>
      </w:r>
      <w:r w:rsidRPr="005C6CA0">
        <w:rPr>
          <w:rFonts w:ascii="Palatino Linotype" w:hAnsi="Palatino Linotype" w:cs="Arial"/>
          <w:bCs/>
          <w:i/>
          <w:sz w:val="22"/>
        </w:rPr>
        <w:t xml:space="preserve"> su vigencia y respeto, para optar por </w:t>
      </w:r>
      <w:r w:rsidRPr="005C6CA0">
        <w:rPr>
          <w:rFonts w:ascii="Palatino Linotype" w:hAnsi="Palatino Linotype" w:cs="Arial"/>
          <w:b/>
          <w:bCs/>
          <w:i/>
          <w:sz w:val="22"/>
        </w:rPr>
        <w:t>la aplicación o interpretación de la norma que los favorezca en mayor medida</w:t>
      </w:r>
      <w:r w:rsidRPr="005C6CA0">
        <w:rPr>
          <w:rFonts w:ascii="Palatino Linotype" w:hAnsi="Palatino Linotype" w:cs="Arial"/>
          <w:bCs/>
          <w:i/>
          <w:sz w:val="22"/>
        </w:rPr>
        <w:t xml:space="preserve">, o bien, que implique menores restricciones a su ejercicio. Así, como deber, se entiende que dicho principio </w:t>
      </w:r>
      <w:r w:rsidRPr="005C6CA0">
        <w:rPr>
          <w:rFonts w:ascii="Palatino Linotype" w:hAnsi="Palatino Linotype" w:cs="Arial"/>
          <w:b/>
          <w:bCs/>
          <w:i/>
          <w:sz w:val="22"/>
        </w:rPr>
        <w:t>es aplicable de oficio</w:t>
      </w:r>
      <w:r w:rsidRPr="005C6CA0">
        <w:rPr>
          <w:rFonts w:ascii="Palatino Linotype" w:hAnsi="Palatino Linotype" w:cs="Arial"/>
          <w:bCs/>
          <w:i/>
          <w:sz w:val="22"/>
        </w:rPr>
        <w:t xml:space="preserve">, cuando el Juez o tribunal considere necesario </w:t>
      </w:r>
      <w:r w:rsidRPr="005C6CA0">
        <w:rPr>
          <w:rFonts w:ascii="Palatino Linotype" w:hAnsi="Palatino Linotype" w:cs="Arial"/>
          <w:bCs/>
          <w:i/>
          <w:sz w:val="22"/>
        </w:rPr>
        <w:lastRenderedPageBreak/>
        <w:t xml:space="preserve">acudir a este criterio interpretativo para resolver los casos puestos a su consideración, pero también es factible que el quejoso en un juicio de amparo se inconforme con su falta de aplicación, o bien, solicite al órgano jurisdiccional llevar a cabo tal ejercicio interpretativo, y esta petición, para ser atendida de fondo, requiere del cumplimiento de una carga mínima; por lo que, tomando en cuenta la regla de expresar con claridad lo pedido y la causa de pedir, así como los conceptos de violación que causa el acto reclamado, es necesario que la solicitud para aplicar el principio citado o la impugnación de no haberse realizado por la autoridad responsable, dirigida al tribunal de amparo, reúna los siguientes requisitos mínimos: a) pedir la aplicación del principio o impugnar su falta de aplicación por la autoridad responsable; b) señalar cuál es el derecho humano o fundamental cuya maximización se pretende; c) indicar la norma cuya aplicación debe preferirse o la interpretación que resulta más favorable hacia el derecho fundamental; y, d) precisar los motivos para preferirlos en lugar de otras normas o interpretaciones posibles. En ese sentido, con el primer requisito se evita toda duda o incertidumbre sobre lo que se pretende del tribunal; el segundo obedece al objeto del principio </w:t>
      </w:r>
      <w:proofErr w:type="spellStart"/>
      <w:r w:rsidRPr="005C6CA0">
        <w:rPr>
          <w:rFonts w:ascii="Palatino Linotype" w:hAnsi="Palatino Linotype" w:cs="Arial"/>
          <w:bCs/>
          <w:i/>
          <w:sz w:val="22"/>
        </w:rPr>
        <w:t>pro</w:t>
      </w:r>
      <w:proofErr w:type="spellEnd"/>
      <w:r w:rsidRPr="005C6CA0">
        <w:rPr>
          <w:rFonts w:ascii="Palatino Linotype" w:hAnsi="Palatino Linotype" w:cs="Arial"/>
          <w:bCs/>
          <w:i/>
          <w:sz w:val="22"/>
        </w:rPr>
        <w:t xml:space="preserve"> persona, pues </w:t>
      </w:r>
      <w:r w:rsidRPr="005C6CA0">
        <w:rPr>
          <w:rFonts w:ascii="Palatino Linotype" w:hAnsi="Palatino Linotype" w:cs="Arial"/>
          <w:b/>
          <w:bCs/>
          <w:i/>
          <w:sz w:val="22"/>
        </w:rPr>
        <w:t>para realizarlo debe conocerse cuál es el derecho humano que se busca maximizar</w:t>
      </w:r>
      <w:r w:rsidRPr="005C6CA0">
        <w:rPr>
          <w:rFonts w:ascii="Palatino Linotype" w:hAnsi="Palatino Linotype" w:cs="Arial"/>
          <w:bCs/>
          <w:i/>
          <w:sz w:val="22"/>
        </w:rPr>
        <w:t>, aunado a que, como el juicio de amparo es un medio de control de constitucionalidad, es necesario que el quejoso indique cuál es la parte del parámetro de control de regularidad constitucional que está siendo afectada; finalmente, el tercero y el cuarto requisitos cumplen la función de esclarecer al tribunal cuál es la disyuntiva de elección entre dos o más normas o interpretaciones, y los motivos para estimar que la propuesta por el quejoso es de mayor protección al derecho fundamental. De ahí que con tales elementos, el órgano jurisdiccional de amparo podrá estar en condiciones de establecer si la aplicación del principio referido, propuesta por el quejoso, es viable o no en el caso particular del conocimiento.”</w:t>
      </w:r>
    </w:p>
    <w:p w:rsidR="00D76F31" w:rsidRPr="005C6CA0" w:rsidRDefault="00D76F31" w:rsidP="00D76F31">
      <w:pPr>
        <w:ind w:left="851" w:right="899"/>
        <w:jc w:val="both"/>
        <w:rPr>
          <w:rFonts w:ascii="Palatino Linotype" w:hAnsi="Palatino Linotype" w:cs="Arial"/>
          <w:bCs/>
          <w:i/>
          <w:sz w:val="22"/>
        </w:rPr>
      </w:pPr>
    </w:p>
    <w:p w:rsidR="00D76F31" w:rsidRPr="005C6CA0" w:rsidRDefault="00D76F31" w:rsidP="00D76F31">
      <w:pPr>
        <w:ind w:left="851" w:right="899"/>
        <w:jc w:val="both"/>
        <w:rPr>
          <w:rFonts w:ascii="Palatino Linotype" w:hAnsi="Palatino Linotype" w:cs="Arial"/>
          <w:bCs/>
          <w:i/>
          <w:sz w:val="22"/>
        </w:rPr>
      </w:pPr>
      <w:r w:rsidRPr="005C6CA0">
        <w:rPr>
          <w:rFonts w:ascii="Palatino Linotype" w:hAnsi="Palatino Linotype" w:cs="Arial"/>
          <w:bCs/>
          <w:i/>
          <w:sz w:val="22"/>
        </w:rPr>
        <w:t>(Énfasis añadido)</w:t>
      </w:r>
    </w:p>
    <w:p w:rsidR="00D76F31" w:rsidRPr="005C6CA0" w:rsidRDefault="00D76F31" w:rsidP="00D76F31">
      <w:pPr>
        <w:widowControl w:val="0"/>
        <w:autoSpaceDE w:val="0"/>
        <w:autoSpaceDN w:val="0"/>
        <w:adjustRightInd w:val="0"/>
        <w:spacing w:before="240" w:after="240" w:line="360" w:lineRule="auto"/>
        <w:jc w:val="both"/>
        <w:rPr>
          <w:rFonts w:ascii="Palatino Linotype" w:hAnsi="Palatino Linotype" w:cs="Arial"/>
        </w:rPr>
      </w:pPr>
      <w:r w:rsidRPr="005C6CA0">
        <w:rPr>
          <w:rFonts w:ascii="Palatino Linotype" w:hAnsi="Palatino Linotype" w:cs="Arial"/>
        </w:rPr>
        <w:t xml:space="preserve">De manera que, bajo el actuar de los principios antes referidos, este Órgano Garante advierte que, lo procedente es que </w:t>
      </w:r>
      <w:r w:rsidRPr="005C6CA0">
        <w:rPr>
          <w:rFonts w:ascii="Palatino Linotype" w:hAnsi="Palatino Linotype" w:cs="Arial"/>
          <w:b/>
        </w:rPr>
        <w:t xml:space="preserve">EL SUJETO OBLIGADO </w:t>
      </w:r>
      <w:r w:rsidRPr="005C6CA0">
        <w:rPr>
          <w:rFonts w:ascii="Palatino Linotype" w:hAnsi="Palatino Linotype" w:cs="Arial"/>
        </w:rPr>
        <w:t xml:space="preserve">realice una </w:t>
      </w:r>
      <w:r w:rsidRPr="005C6CA0">
        <w:rPr>
          <w:rFonts w:ascii="Palatino Linotype" w:hAnsi="Palatino Linotype" w:cs="Arial"/>
          <w:b/>
        </w:rPr>
        <w:t>búsqueda exhaustiva y razonable</w:t>
      </w:r>
      <w:r w:rsidRPr="005C6CA0">
        <w:rPr>
          <w:rFonts w:ascii="Palatino Linotype" w:hAnsi="Palatino Linotype" w:cs="Arial"/>
        </w:rPr>
        <w:t xml:space="preserve"> de la información solicitada durante el periodo antes referido para poder hacer entrega de todos los oficios emitidos y recibidos por la Contraloría Interna Municipal, en ve</w:t>
      </w:r>
      <w:r w:rsidR="003322BC" w:rsidRPr="005C6CA0">
        <w:rPr>
          <w:rFonts w:ascii="Palatino Linotype" w:hAnsi="Palatino Linotype" w:cs="Arial"/>
        </w:rPr>
        <w:t xml:space="preserve">rsión pública de ser procedente; ello es así ya que como ha quedado establecido el particular fue omiso en establecer la temporalidad respecto de la cual solicitaba la información; motivo por el cual este Órgano Garante siguiendo el </w:t>
      </w:r>
      <w:r w:rsidR="003322BC" w:rsidRPr="005C6CA0">
        <w:rPr>
          <w:rFonts w:ascii="Palatino Linotype" w:hAnsi="Palatino Linotype" w:cs="Arial"/>
        </w:rPr>
        <w:lastRenderedPageBreak/>
        <w:t>criterio orientador emitido por el INAI número 09/13 y citado en párrafos que preceden determinó la temporalidad de un año para la localización de la información.</w:t>
      </w:r>
    </w:p>
    <w:p w:rsidR="00602444" w:rsidRPr="005C6CA0" w:rsidRDefault="00602444" w:rsidP="00602444">
      <w:pPr>
        <w:spacing w:before="100" w:beforeAutospacing="1" w:after="100" w:afterAutospacing="1" w:line="360" w:lineRule="auto"/>
        <w:jc w:val="both"/>
        <w:rPr>
          <w:rFonts w:ascii="Palatino Linotype" w:hAnsi="Palatino Linotype" w:cs="Arial"/>
          <w:lang w:val="es-ES_tradnl"/>
        </w:rPr>
      </w:pPr>
      <w:r w:rsidRPr="005C6CA0">
        <w:rPr>
          <w:rFonts w:ascii="Palatino Linotype" w:hAnsi="Palatino Linotype"/>
          <w:color w:val="000000"/>
        </w:rPr>
        <w:t xml:space="preserve">Así, en relación a la información de la que se ordena su entrega en versión pública, en términos del artículo 143 de la Ley de Transparencia y Acceso a la Información Pública del Estado de México y Municipios, se deberá </w:t>
      </w:r>
      <w:r w:rsidRPr="005C6CA0">
        <w:rPr>
          <w:rFonts w:ascii="Palatino Linotype" w:eastAsia="Arial Unicode MS" w:hAnsi="Palatino Linotype" w:cs="Arial"/>
        </w:rPr>
        <w:t>omitir, eliminar o suprimir la</w:t>
      </w:r>
      <w:r w:rsidRPr="005C6CA0">
        <w:rPr>
          <w:rFonts w:ascii="Palatino Linotype" w:hAnsi="Palatino Linotype"/>
          <w:color w:val="000000"/>
        </w:rPr>
        <w:t xml:space="preserve"> información estrictamente </w:t>
      </w:r>
      <w:r w:rsidRPr="005C6CA0">
        <w:rPr>
          <w:rFonts w:ascii="Palatino Linotype" w:hAnsi="Palatino Linotype"/>
          <w:b/>
          <w:color w:val="000000"/>
        </w:rPr>
        <w:t>confidencial</w:t>
      </w:r>
      <w:r w:rsidRPr="005C6CA0">
        <w:rPr>
          <w:rFonts w:ascii="Palatino Linotype" w:eastAsia="Arial Unicode MS" w:hAnsi="Palatino Linotype" w:cs="Arial"/>
        </w:rPr>
        <w:t xml:space="preserve">. En ese sentido, </w:t>
      </w:r>
      <w:r w:rsidRPr="005C6CA0">
        <w:rPr>
          <w:rFonts w:ascii="Palatino Linotype" w:hAnsi="Palatino Linotype" w:cs="Arial"/>
          <w:lang w:val="es-ES_tradnl"/>
        </w:rPr>
        <w:t xml:space="preserve">sólo podrán </w:t>
      </w:r>
      <w:r w:rsidRPr="005C6CA0">
        <w:rPr>
          <w:rFonts w:ascii="Palatino Linotype" w:hAnsi="Palatino Linotype" w:cs="Arial"/>
        </w:rPr>
        <w:t>ser</w:t>
      </w:r>
      <w:r w:rsidRPr="005C6CA0">
        <w:rPr>
          <w:rFonts w:ascii="Palatino Linotype" w:hAnsi="Palatino Linotype" w:cs="Arial"/>
          <w:lang w:val="es-ES_tradnl"/>
        </w:rPr>
        <w:t xml:space="preserve"> testados los datos que actualicen las hipótesis normativas previstas en dicho precepto legal, y deberá procederse a su clasificación mediante las formalidades de Ley, es decir,</w:t>
      </w:r>
      <w:r w:rsidRPr="005C6CA0">
        <w:rPr>
          <w:rFonts w:ascii="Palatino Linotype" w:hAnsi="Palatino Linotype" w:cs="Arial"/>
        </w:rPr>
        <w:t xml:space="preserve"> que el Comité de Transparencia del </w:t>
      </w:r>
      <w:r w:rsidRPr="005C6CA0">
        <w:rPr>
          <w:rFonts w:ascii="Palatino Linotype" w:hAnsi="Palatino Linotype" w:cs="Arial"/>
          <w:b/>
        </w:rPr>
        <w:t>SUJETO OBLIGADO</w:t>
      </w:r>
      <w:r w:rsidRPr="005C6CA0">
        <w:rPr>
          <w:rFonts w:ascii="Palatino Linotype" w:hAnsi="Palatino Linotype" w:cs="Arial"/>
        </w:rPr>
        <w:t xml:space="preserve"> emita el Acuerdo de Clasificación correspondiente</w:t>
      </w:r>
      <w:r w:rsidRPr="005C6CA0">
        <w:rPr>
          <w:rFonts w:ascii="Palatino Linotype" w:hAnsi="Palatino Linotype" w:cs="Arial"/>
          <w:lang w:val="es-ES_tradnl"/>
        </w:rPr>
        <w:t xml:space="preserve"> debidamente fundado y motivado, en el cual se</w:t>
      </w:r>
      <w:r w:rsidRPr="005C6CA0">
        <w:rPr>
          <w:rFonts w:ascii="Palatino Linotype" w:hAnsi="Palatino Linotype" w:cs="Arial"/>
        </w:rPr>
        <w:t xml:space="preserve"> sustente la versión pública, </w:t>
      </w:r>
      <w:r w:rsidRPr="005C6CA0">
        <w:rPr>
          <w:rFonts w:ascii="Palatino Linotype" w:hAnsi="Palatino Linotype" w:cs="Arial"/>
          <w:lang w:val="es-ES_tradnl"/>
        </w:rPr>
        <w:t xml:space="preserve">en </w:t>
      </w:r>
      <w:r w:rsidRPr="005C6CA0">
        <w:rPr>
          <w:rFonts w:ascii="Palatino Linotype" w:hAnsi="Palatino Linotype" w:cs="Arial"/>
          <w:noProof/>
          <w:lang w:eastAsia="es-MX"/>
        </w:rPr>
        <w:t>términos</w:t>
      </w:r>
      <w:r w:rsidRPr="005C6CA0">
        <w:rPr>
          <w:rFonts w:ascii="Palatino Linotype" w:hAnsi="Palatino Linotype" w:cs="Arial"/>
          <w:lang w:val="es-ES_tradnl"/>
        </w:rPr>
        <w:t xml:space="preserve"> de los numerales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rsidR="00602444" w:rsidRPr="005C6CA0" w:rsidRDefault="00602444" w:rsidP="00602444">
      <w:pPr>
        <w:spacing w:before="120" w:after="120"/>
        <w:ind w:left="709" w:right="709"/>
        <w:jc w:val="center"/>
        <w:rPr>
          <w:rFonts w:ascii="Palatino Linotype" w:hAnsi="Palatino Linotype" w:cs="Arial"/>
          <w:b/>
          <w:i/>
          <w:sz w:val="22"/>
        </w:rPr>
      </w:pPr>
      <w:r w:rsidRPr="005C6CA0">
        <w:rPr>
          <w:rFonts w:ascii="Palatino Linotype" w:hAnsi="Palatino Linotype" w:cs="Arial"/>
          <w:b/>
          <w:i/>
          <w:sz w:val="22"/>
        </w:rPr>
        <w:t>Ley de Transparencia y Acceso a la Información Pública del Estado de México y Municipios</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r w:rsidRPr="005C6CA0">
        <w:rPr>
          <w:rFonts w:ascii="Palatino Linotype" w:hAnsi="Palatino Linotype" w:cs="Arial"/>
          <w:b/>
          <w:i/>
          <w:sz w:val="22"/>
          <w:szCs w:val="22"/>
          <w:lang w:eastAsia="es-MX"/>
        </w:rPr>
        <w:t xml:space="preserve">Artículo 49. </w:t>
      </w:r>
      <w:r w:rsidRPr="005C6CA0">
        <w:rPr>
          <w:rFonts w:ascii="Palatino Linotype" w:hAnsi="Palatino Linotype" w:cs="Arial"/>
          <w:i/>
          <w:sz w:val="22"/>
          <w:szCs w:val="22"/>
          <w:lang w:eastAsia="es-MX"/>
        </w:rPr>
        <w:t xml:space="preserve">Los </w:t>
      </w:r>
      <w:r w:rsidRPr="005C6CA0">
        <w:rPr>
          <w:rFonts w:ascii="Palatino Linotype" w:hAnsi="Palatino Linotype" w:cs="Arial"/>
          <w:i/>
          <w:sz w:val="22"/>
        </w:rPr>
        <w:t>Comités</w:t>
      </w:r>
      <w:r w:rsidRPr="005C6CA0">
        <w:rPr>
          <w:rFonts w:ascii="Palatino Linotype" w:hAnsi="Palatino Linotype" w:cs="Arial"/>
          <w:i/>
          <w:sz w:val="22"/>
          <w:szCs w:val="22"/>
          <w:lang w:eastAsia="es-MX"/>
        </w:rPr>
        <w:t xml:space="preserve"> de </w:t>
      </w:r>
      <w:r w:rsidRPr="005C6CA0">
        <w:rPr>
          <w:rFonts w:ascii="Palatino Linotype" w:hAnsi="Palatino Linotype" w:cs="Arial"/>
          <w:i/>
          <w:sz w:val="22"/>
          <w:lang w:eastAsia="es-MX"/>
        </w:rPr>
        <w:t>Transparencia</w:t>
      </w:r>
      <w:r w:rsidRPr="005C6CA0">
        <w:rPr>
          <w:rFonts w:ascii="Palatino Linotype" w:hAnsi="Palatino Linotype" w:cs="Arial"/>
          <w:i/>
          <w:sz w:val="22"/>
          <w:szCs w:val="22"/>
          <w:lang w:eastAsia="es-MX"/>
        </w:rPr>
        <w:t xml:space="preserve"> </w:t>
      </w:r>
      <w:r w:rsidRPr="005C6CA0">
        <w:rPr>
          <w:rFonts w:ascii="Palatino Linotype" w:hAnsi="Palatino Linotype"/>
          <w:i/>
          <w:sz w:val="22"/>
          <w:szCs w:val="22"/>
        </w:rPr>
        <w:t>tendrán</w:t>
      </w:r>
      <w:r w:rsidRPr="005C6CA0">
        <w:rPr>
          <w:rFonts w:ascii="Palatino Linotype" w:hAnsi="Palatino Linotype" w:cs="Arial"/>
          <w:i/>
          <w:sz w:val="22"/>
          <w:szCs w:val="22"/>
          <w:lang w:eastAsia="es-MX"/>
        </w:rPr>
        <w:t xml:space="preserve"> las siguientes atribuciones:</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VIII.</w:t>
      </w:r>
      <w:r w:rsidRPr="005C6CA0">
        <w:rPr>
          <w:rFonts w:ascii="Palatino Linotype" w:hAnsi="Palatino Linotype" w:cs="Arial"/>
          <w:i/>
          <w:sz w:val="22"/>
          <w:szCs w:val="22"/>
          <w:lang w:eastAsia="es-MX"/>
        </w:rPr>
        <w:t xml:space="preserve"> Aprobar, </w:t>
      </w:r>
      <w:r w:rsidRPr="005C6CA0">
        <w:rPr>
          <w:rFonts w:ascii="Palatino Linotype" w:hAnsi="Palatino Linotype" w:cs="Arial"/>
          <w:i/>
          <w:sz w:val="22"/>
        </w:rPr>
        <w:t>modificar</w:t>
      </w:r>
      <w:r w:rsidRPr="005C6CA0">
        <w:rPr>
          <w:rFonts w:ascii="Palatino Linotype" w:hAnsi="Palatino Linotype" w:cs="Arial"/>
          <w:i/>
          <w:sz w:val="22"/>
          <w:szCs w:val="22"/>
          <w:lang w:eastAsia="es-MX"/>
        </w:rPr>
        <w:t xml:space="preserve"> o revocar la clasificación de la información;</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Artículo 132.</w:t>
      </w:r>
      <w:r w:rsidRPr="005C6CA0">
        <w:rPr>
          <w:rFonts w:ascii="Palatino Linotype" w:hAnsi="Palatino Linotype" w:cs="Arial"/>
          <w:i/>
          <w:sz w:val="22"/>
          <w:szCs w:val="22"/>
          <w:lang w:eastAsia="es-MX"/>
        </w:rPr>
        <w:t xml:space="preserve"> La </w:t>
      </w:r>
      <w:r w:rsidRPr="005C6CA0">
        <w:rPr>
          <w:rFonts w:ascii="Palatino Linotype" w:hAnsi="Palatino Linotype" w:cs="Arial"/>
          <w:i/>
          <w:sz w:val="22"/>
          <w:lang w:eastAsia="es-MX"/>
        </w:rPr>
        <w:t>clasificación</w:t>
      </w:r>
      <w:r w:rsidRPr="005C6CA0">
        <w:rPr>
          <w:rFonts w:ascii="Palatino Linotype" w:hAnsi="Palatino Linotype" w:cs="Arial"/>
          <w:i/>
          <w:sz w:val="22"/>
          <w:szCs w:val="22"/>
          <w:lang w:eastAsia="es-MX"/>
        </w:rPr>
        <w:t xml:space="preserve"> de la información se llevará a cabo en el momento en que:</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II.</w:t>
      </w:r>
      <w:r w:rsidRPr="005C6CA0">
        <w:rPr>
          <w:rFonts w:ascii="Palatino Linotype" w:hAnsi="Palatino Linotype" w:cs="Arial"/>
          <w:i/>
          <w:sz w:val="22"/>
          <w:szCs w:val="22"/>
          <w:lang w:eastAsia="es-MX"/>
        </w:rPr>
        <w:t xml:space="preserve"> Se determine </w:t>
      </w:r>
      <w:r w:rsidRPr="005C6CA0">
        <w:rPr>
          <w:rFonts w:ascii="Palatino Linotype" w:hAnsi="Palatino Linotype" w:cs="Arial"/>
          <w:i/>
          <w:sz w:val="22"/>
          <w:lang w:eastAsia="es-MX"/>
        </w:rPr>
        <w:t>mediante</w:t>
      </w:r>
      <w:r w:rsidRPr="005C6CA0">
        <w:rPr>
          <w:rFonts w:ascii="Palatino Linotype" w:hAnsi="Palatino Linotype" w:cs="Arial"/>
          <w:i/>
          <w:sz w:val="22"/>
          <w:szCs w:val="22"/>
          <w:lang w:eastAsia="es-MX"/>
        </w:rPr>
        <w:t xml:space="preserve"> resolución de autoridad competente; o</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III</w:t>
      </w:r>
      <w:r w:rsidRPr="005C6CA0">
        <w:rPr>
          <w:rFonts w:ascii="Palatino Linotype" w:hAnsi="Palatino Linotype" w:cs="Arial"/>
          <w:i/>
          <w:sz w:val="22"/>
          <w:szCs w:val="22"/>
          <w:lang w:eastAsia="es-MX"/>
        </w:rPr>
        <w:t xml:space="preserve">. Se generen </w:t>
      </w:r>
      <w:r w:rsidRPr="005C6CA0">
        <w:rPr>
          <w:rFonts w:ascii="Palatino Linotype" w:hAnsi="Palatino Linotype" w:cs="Arial"/>
          <w:i/>
          <w:sz w:val="22"/>
          <w:lang w:eastAsia="es-MX"/>
        </w:rPr>
        <w:t>versiones</w:t>
      </w:r>
      <w:r w:rsidRPr="005C6CA0">
        <w:rPr>
          <w:rFonts w:ascii="Palatino Linotype" w:hAnsi="Palatino Linotype" w:cs="Arial"/>
          <w:i/>
          <w:sz w:val="22"/>
          <w:szCs w:val="22"/>
          <w:lang w:eastAsia="es-MX"/>
        </w:rPr>
        <w:t xml:space="preserve"> públicas para dar cumplimiento a las obligaciones de transparencia previstas en esta Ley.”</w:t>
      </w:r>
    </w:p>
    <w:p w:rsidR="00602444" w:rsidRPr="005C6CA0" w:rsidRDefault="00602444" w:rsidP="00602444">
      <w:pPr>
        <w:spacing w:before="160" w:after="160"/>
        <w:ind w:left="709" w:right="709"/>
        <w:jc w:val="center"/>
        <w:rPr>
          <w:rFonts w:ascii="Palatino Linotype" w:hAnsi="Palatino Linotype" w:cs="Arial"/>
          <w:b/>
          <w:i/>
          <w:sz w:val="22"/>
          <w:szCs w:val="22"/>
          <w:lang w:eastAsia="es-MX"/>
        </w:rPr>
      </w:pPr>
      <w:r w:rsidRPr="005C6CA0">
        <w:rPr>
          <w:rFonts w:ascii="Palatino Linotype" w:hAnsi="Palatino Linotype" w:cs="Arial"/>
          <w:b/>
          <w:i/>
          <w:sz w:val="22"/>
          <w:szCs w:val="22"/>
          <w:lang w:eastAsia="es-MX"/>
        </w:rPr>
        <w:lastRenderedPageBreak/>
        <w:t xml:space="preserve">Lineamientos Generales en materia de Clasificación y Desclasificación de la </w:t>
      </w:r>
      <w:r w:rsidRPr="005C6CA0">
        <w:rPr>
          <w:rFonts w:ascii="Palatino Linotype" w:hAnsi="Palatino Linotype" w:cs="Arial"/>
          <w:b/>
          <w:i/>
          <w:sz w:val="22"/>
        </w:rPr>
        <w:t>Información, así como para la elaboración de Versiones Públicas</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r w:rsidRPr="005C6CA0">
        <w:rPr>
          <w:rFonts w:ascii="Palatino Linotype" w:hAnsi="Palatino Linotype" w:cs="Arial"/>
          <w:b/>
          <w:i/>
          <w:sz w:val="22"/>
          <w:szCs w:val="22"/>
          <w:lang w:eastAsia="es-MX"/>
        </w:rPr>
        <w:t>Segundo.-</w:t>
      </w:r>
      <w:r w:rsidRPr="005C6CA0">
        <w:rPr>
          <w:rFonts w:ascii="Palatino Linotype" w:hAnsi="Palatino Linotype" w:cs="Arial"/>
          <w:i/>
          <w:sz w:val="22"/>
          <w:szCs w:val="22"/>
          <w:lang w:eastAsia="es-MX"/>
        </w:rPr>
        <w:t xml:space="preserve"> Para </w:t>
      </w:r>
      <w:r w:rsidRPr="005C6CA0">
        <w:rPr>
          <w:rFonts w:ascii="Palatino Linotype" w:hAnsi="Palatino Linotype" w:cs="Arial"/>
          <w:i/>
          <w:sz w:val="22"/>
          <w:lang w:eastAsia="es-MX"/>
        </w:rPr>
        <w:t>efectos</w:t>
      </w:r>
      <w:r w:rsidRPr="005C6CA0">
        <w:rPr>
          <w:rFonts w:ascii="Palatino Linotype" w:hAnsi="Palatino Linotype" w:cs="Arial"/>
          <w:i/>
          <w:sz w:val="22"/>
          <w:szCs w:val="22"/>
          <w:lang w:eastAsia="es-MX"/>
        </w:rPr>
        <w:t xml:space="preserve"> de los </w:t>
      </w:r>
      <w:r w:rsidRPr="005C6CA0">
        <w:rPr>
          <w:rFonts w:ascii="Palatino Linotype" w:hAnsi="Palatino Linotype" w:cs="Arial"/>
          <w:i/>
          <w:sz w:val="22"/>
        </w:rPr>
        <w:t>presentes</w:t>
      </w:r>
      <w:r w:rsidRPr="005C6CA0">
        <w:rPr>
          <w:rFonts w:ascii="Palatino Linotype" w:hAnsi="Palatino Linotype" w:cs="Arial"/>
          <w:i/>
          <w:sz w:val="22"/>
          <w:szCs w:val="22"/>
          <w:lang w:eastAsia="es-MX"/>
        </w:rPr>
        <w:t xml:space="preserve"> Lineamientos Generales, se entenderá por:</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XVIII.</w:t>
      </w:r>
      <w:r w:rsidRPr="005C6CA0">
        <w:rPr>
          <w:rFonts w:ascii="Palatino Linotype" w:hAnsi="Palatino Linotype" w:cs="Arial"/>
          <w:i/>
          <w:sz w:val="22"/>
          <w:szCs w:val="22"/>
          <w:lang w:eastAsia="es-MX"/>
        </w:rPr>
        <w:t xml:space="preserve"> </w:t>
      </w:r>
      <w:r w:rsidRPr="005C6CA0">
        <w:rPr>
          <w:rFonts w:ascii="Palatino Linotype" w:hAnsi="Palatino Linotype" w:cs="Arial"/>
          <w:b/>
          <w:i/>
          <w:sz w:val="22"/>
          <w:szCs w:val="22"/>
          <w:lang w:eastAsia="es-MX"/>
        </w:rPr>
        <w:t>Versión pública:</w:t>
      </w:r>
      <w:r w:rsidRPr="005C6CA0">
        <w:rPr>
          <w:rFonts w:ascii="Palatino Linotype" w:hAnsi="Palatino Linotype" w:cs="Arial"/>
          <w:i/>
          <w:sz w:val="22"/>
          <w:szCs w:val="22"/>
          <w:lang w:eastAsia="es-MX"/>
        </w:rPr>
        <w:t xml:space="preserve"> El </w:t>
      </w:r>
      <w:r w:rsidRPr="005C6CA0">
        <w:rPr>
          <w:rFonts w:ascii="Palatino Linotype" w:hAnsi="Palatino Linotype" w:cs="Arial"/>
          <w:bCs/>
          <w:i/>
          <w:noProof/>
          <w:sz w:val="22"/>
        </w:rPr>
        <w:t>documento</w:t>
      </w:r>
      <w:r w:rsidRPr="005C6CA0">
        <w:rPr>
          <w:rFonts w:ascii="Palatino Linotype" w:hAnsi="Palatino Linotype" w:cs="Arial"/>
          <w:i/>
          <w:sz w:val="22"/>
          <w:szCs w:val="22"/>
          <w:lang w:eastAsia="es-MX"/>
        </w:rPr>
        <w:t xml:space="preserve"> a partir del que se otorga acceso a la información, en el que se testan partes o secciones clasificadas, indicando el contenido de éstas de manera genérica, </w:t>
      </w:r>
      <w:r w:rsidRPr="005C6CA0">
        <w:rPr>
          <w:rFonts w:ascii="Palatino Linotype" w:hAnsi="Palatino Linotype" w:cs="Arial"/>
          <w:b/>
          <w:i/>
          <w:sz w:val="22"/>
          <w:szCs w:val="22"/>
          <w:u w:val="single"/>
          <w:lang w:eastAsia="es-MX"/>
        </w:rPr>
        <w:t>fundando y motivando la</w:t>
      </w:r>
      <w:r w:rsidRPr="005C6CA0">
        <w:rPr>
          <w:rFonts w:ascii="Palatino Linotype" w:hAnsi="Palatino Linotype" w:cs="Arial"/>
          <w:i/>
          <w:sz w:val="22"/>
          <w:szCs w:val="22"/>
          <w:lang w:eastAsia="es-MX"/>
        </w:rPr>
        <w:t xml:space="preserve"> reserva o </w:t>
      </w:r>
      <w:r w:rsidRPr="005C6CA0">
        <w:rPr>
          <w:rFonts w:ascii="Palatino Linotype" w:hAnsi="Palatino Linotype" w:cs="Arial"/>
          <w:b/>
          <w:i/>
          <w:sz w:val="22"/>
          <w:szCs w:val="22"/>
          <w:u w:val="single"/>
          <w:lang w:eastAsia="es-MX"/>
        </w:rPr>
        <w:t>confidencialidad</w:t>
      </w:r>
      <w:r w:rsidRPr="005C6CA0">
        <w:rPr>
          <w:rFonts w:ascii="Palatino Linotype" w:hAnsi="Palatino Linotype" w:cs="Arial"/>
          <w:i/>
          <w:sz w:val="22"/>
          <w:szCs w:val="22"/>
          <w:lang w:eastAsia="es-MX"/>
        </w:rPr>
        <w:t xml:space="preserve">, a través de la resolución que para tal efecto emita el </w:t>
      </w:r>
      <w:r w:rsidRPr="005C6CA0">
        <w:rPr>
          <w:rFonts w:ascii="Palatino Linotype" w:hAnsi="Palatino Linotype" w:cs="Arial"/>
          <w:bCs/>
          <w:i/>
          <w:noProof/>
          <w:sz w:val="22"/>
        </w:rPr>
        <w:t>Comité</w:t>
      </w:r>
      <w:r w:rsidRPr="005C6CA0">
        <w:rPr>
          <w:rFonts w:ascii="Palatino Linotype" w:hAnsi="Palatino Linotype" w:cs="Arial"/>
          <w:i/>
          <w:sz w:val="22"/>
          <w:szCs w:val="22"/>
          <w:lang w:eastAsia="es-MX"/>
        </w:rPr>
        <w:t xml:space="preserve"> de Transparencia.</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Cuarto.</w:t>
      </w:r>
      <w:r w:rsidRPr="005C6CA0">
        <w:rPr>
          <w:rFonts w:ascii="Palatino Linotype" w:hAnsi="Palatino Linotype" w:cs="Arial"/>
          <w:i/>
          <w:sz w:val="22"/>
          <w:szCs w:val="22"/>
          <w:lang w:eastAsia="es-MX"/>
        </w:rPr>
        <w:t xml:space="preserve"> Para clasificar la información como reservada o confidencial, de manera total o parcial, el </w:t>
      </w:r>
      <w:r w:rsidRPr="005C6CA0">
        <w:rPr>
          <w:rFonts w:ascii="Palatino Linotype" w:hAnsi="Palatino Linotype" w:cs="Arial"/>
          <w:i/>
          <w:sz w:val="22"/>
          <w:lang w:eastAsia="es-MX"/>
        </w:rPr>
        <w:t>titular</w:t>
      </w:r>
      <w:r w:rsidRPr="005C6CA0">
        <w:rPr>
          <w:rFonts w:ascii="Palatino Linotype" w:hAnsi="Palatino Linotype" w:cs="Arial"/>
          <w:i/>
          <w:sz w:val="22"/>
          <w:szCs w:val="22"/>
          <w:lang w:eastAsia="es-MX"/>
        </w:rPr>
        <w:t xml:space="preserve"> del </w:t>
      </w:r>
      <w:r w:rsidRPr="005C6CA0">
        <w:rPr>
          <w:rFonts w:ascii="Palatino Linotype" w:hAnsi="Palatino Linotype" w:cs="Arial"/>
          <w:bCs/>
          <w:i/>
          <w:noProof/>
          <w:sz w:val="22"/>
        </w:rPr>
        <w:t>área</w:t>
      </w:r>
      <w:r w:rsidRPr="005C6CA0">
        <w:rPr>
          <w:rFonts w:ascii="Palatino Linotype" w:hAnsi="Palatino Linotype" w:cs="Arial"/>
          <w:i/>
          <w:sz w:val="22"/>
          <w:szCs w:val="22"/>
          <w:lang w:eastAsia="es-MX"/>
        </w:rPr>
        <w:t xml:space="preserve"> del sujeto </w:t>
      </w:r>
      <w:r w:rsidRPr="005C6CA0">
        <w:rPr>
          <w:rFonts w:ascii="Palatino Linotype" w:hAnsi="Palatino Linotype" w:cs="Arial"/>
          <w:i/>
          <w:sz w:val="22"/>
        </w:rPr>
        <w:t>obligado</w:t>
      </w:r>
      <w:r w:rsidRPr="005C6CA0">
        <w:rPr>
          <w:rFonts w:ascii="Palatino Linotype" w:hAnsi="Palatino Linotype" w:cs="Arial"/>
          <w:i/>
          <w:sz w:val="22"/>
          <w:szCs w:val="22"/>
          <w:lang w:eastAsia="es-MX"/>
        </w:rPr>
        <w:t xml:space="preserve">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Los sujetos obligados deberán aplicar, de manera estricta, las excepciones al derecho de acceso a la </w:t>
      </w:r>
      <w:r w:rsidRPr="005C6CA0">
        <w:rPr>
          <w:rFonts w:ascii="Palatino Linotype" w:hAnsi="Palatino Linotype" w:cs="Arial"/>
          <w:bCs/>
          <w:i/>
          <w:noProof/>
          <w:sz w:val="22"/>
        </w:rPr>
        <w:t>información</w:t>
      </w:r>
      <w:r w:rsidRPr="005C6CA0">
        <w:rPr>
          <w:rFonts w:ascii="Palatino Linotype" w:hAnsi="Palatino Linotype" w:cs="Arial"/>
          <w:i/>
          <w:sz w:val="22"/>
          <w:szCs w:val="22"/>
          <w:lang w:eastAsia="es-MX"/>
        </w:rPr>
        <w:t xml:space="preserve"> y sólo </w:t>
      </w:r>
      <w:r w:rsidRPr="005C6CA0">
        <w:rPr>
          <w:rFonts w:ascii="Palatino Linotype" w:hAnsi="Palatino Linotype" w:cs="Arial"/>
          <w:i/>
          <w:sz w:val="22"/>
        </w:rPr>
        <w:t>podrán</w:t>
      </w:r>
      <w:r w:rsidRPr="005C6CA0">
        <w:rPr>
          <w:rFonts w:ascii="Palatino Linotype" w:hAnsi="Palatino Linotype" w:cs="Arial"/>
          <w:i/>
          <w:sz w:val="22"/>
          <w:szCs w:val="22"/>
          <w:lang w:eastAsia="es-MX"/>
        </w:rPr>
        <w:t xml:space="preserve"> invocarlas cuando acrediten su procedencia.</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Quinto.</w:t>
      </w:r>
      <w:r w:rsidRPr="005C6CA0">
        <w:rPr>
          <w:rFonts w:ascii="Palatino Linotype" w:hAnsi="Palatino Linotype" w:cs="Arial"/>
          <w:i/>
          <w:sz w:val="22"/>
          <w:szCs w:val="22"/>
          <w:lang w:eastAsia="es-MX"/>
        </w:rPr>
        <w:t xml:space="preserve"> La carga de </w:t>
      </w:r>
      <w:r w:rsidRPr="005C6CA0">
        <w:rPr>
          <w:rFonts w:ascii="Palatino Linotype" w:hAnsi="Palatino Linotype" w:cs="Arial"/>
          <w:i/>
          <w:sz w:val="22"/>
          <w:lang w:eastAsia="es-MX"/>
        </w:rPr>
        <w:t>la</w:t>
      </w:r>
      <w:r w:rsidRPr="005C6CA0">
        <w:rPr>
          <w:rFonts w:ascii="Palatino Linotype" w:hAnsi="Palatino Linotype" w:cs="Arial"/>
          <w:i/>
          <w:sz w:val="22"/>
          <w:szCs w:val="22"/>
          <w:lang w:eastAsia="es-MX"/>
        </w:rPr>
        <w:t xml:space="preserve"> prueba para justificar toda negativa de acceso a la información, por actualizarse cualquiera de los supuestos de clasificación previstos en la Ley General, la Ley Federal y leyes estatales, </w:t>
      </w:r>
      <w:r w:rsidRPr="005C6CA0">
        <w:rPr>
          <w:rFonts w:ascii="Palatino Linotype" w:hAnsi="Palatino Linotype" w:cs="Arial"/>
          <w:i/>
          <w:sz w:val="22"/>
        </w:rPr>
        <w:t>corresponderá</w:t>
      </w:r>
      <w:r w:rsidRPr="005C6CA0">
        <w:rPr>
          <w:rFonts w:ascii="Palatino Linotype" w:hAnsi="Palatino Linotype" w:cs="Arial"/>
          <w:i/>
          <w:sz w:val="22"/>
          <w:szCs w:val="22"/>
          <w:lang w:eastAsia="es-MX"/>
        </w:rPr>
        <w:t xml:space="preserve">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Sexto.</w:t>
      </w:r>
      <w:r w:rsidRPr="005C6CA0">
        <w:rPr>
          <w:rFonts w:ascii="Palatino Linotype" w:hAnsi="Palatino Linotype" w:cs="Arial"/>
          <w:i/>
          <w:sz w:val="22"/>
          <w:szCs w:val="22"/>
          <w:lang w:eastAsia="es-MX"/>
        </w:rPr>
        <w:t xml:space="preserve"> Los sujetos obligados no podrán emitir acuerdos de carácter general ni particular que clasifiquen </w:t>
      </w:r>
      <w:r w:rsidRPr="005C6CA0">
        <w:rPr>
          <w:rFonts w:ascii="Palatino Linotype" w:hAnsi="Palatino Linotype" w:cs="Arial"/>
          <w:bCs/>
          <w:i/>
          <w:noProof/>
          <w:sz w:val="22"/>
        </w:rPr>
        <w:t>documentos</w:t>
      </w:r>
      <w:r w:rsidRPr="005C6CA0">
        <w:rPr>
          <w:rFonts w:ascii="Palatino Linotype" w:hAnsi="Palatino Linotype" w:cs="Arial"/>
          <w:i/>
          <w:sz w:val="22"/>
          <w:szCs w:val="22"/>
          <w:lang w:eastAsia="es-MX"/>
        </w:rPr>
        <w:t xml:space="preserve"> o expedientes como reservados, ni clasificar documentos antes de que se genere la información o cuando éstos no obren en sus archivos.</w:t>
      </w:r>
    </w:p>
    <w:p w:rsidR="00602444" w:rsidRPr="005C6CA0" w:rsidRDefault="00602444" w:rsidP="00602444">
      <w:pPr>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La clasificación de </w:t>
      </w:r>
      <w:r w:rsidRPr="005C6CA0">
        <w:rPr>
          <w:rFonts w:ascii="Palatino Linotype" w:hAnsi="Palatino Linotype" w:cs="Arial"/>
          <w:i/>
          <w:sz w:val="22"/>
        </w:rPr>
        <w:t>información</w:t>
      </w:r>
      <w:r w:rsidRPr="005C6CA0">
        <w:rPr>
          <w:rFonts w:ascii="Palatino Linotype" w:hAnsi="Palatino Linotype" w:cs="Arial"/>
          <w:i/>
          <w:sz w:val="22"/>
          <w:szCs w:val="22"/>
          <w:lang w:eastAsia="es-MX"/>
        </w:rPr>
        <w:t xml:space="preserve"> se realizará conforme a un análisis caso por caso, mediante la aplicación </w:t>
      </w:r>
      <w:r w:rsidRPr="005C6CA0">
        <w:rPr>
          <w:rFonts w:ascii="Palatino Linotype" w:hAnsi="Palatino Linotype" w:cs="Arial"/>
          <w:bCs/>
          <w:i/>
          <w:noProof/>
          <w:sz w:val="22"/>
        </w:rPr>
        <w:t>de</w:t>
      </w:r>
      <w:r w:rsidRPr="005C6CA0">
        <w:rPr>
          <w:rFonts w:ascii="Palatino Linotype" w:hAnsi="Palatino Linotype" w:cs="Arial"/>
          <w:i/>
          <w:sz w:val="22"/>
          <w:szCs w:val="22"/>
          <w:lang w:eastAsia="es-MX"/>
        </w:rPr>
        <w:t xml:space="preserve"> la prueba de daño y de interés público.</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Séptimo.</w:t>
      </w:r>
      <w:r w:rsidRPr="005C6CA0">
        <w:rPr>
          <w:rFonts w:ascii="Palatino Linotype" w:hAnsi="Palatino Linotype" w:cs="Arial"/>
          <w:i/>
          <w:sz w:val="22"/>
          <w:szCs w:val="22"/>
          <w:lang w:eastAsia="es-MX"/>
        </w:rPr>
        <w:t xml:space="preserve"> La </w:t>
      </w:r>
      <w:r w:rsidRPr="005C6CA0">
        <w:rPr>
          <w:rFonts w:ascii="Palatino Linotype" w:hAnsi="Palatino Linotype" w:cs="Arial"/>
          <w:i/>
          <w:sz w:val="22"/>
          <w:lang w:eastAsia="es-MX"/>
        </w:rPr>
        <w:t>clasificación</w:t>
      </w:r>
      <w:r w:rsidRPr="005C6CA0">
        <w:rPr>
          <w:rFonts w:ascii="Palatino Linotype" w:hAnsi="Palatino Linotype" w:cs="Arial"/>
          <w:i/>
          <w:sz w:val="22"/>
          <w:szCs w:val="22"/>
          <w:lang w:eastAsia="es-MX"/>
        </w:rPr>
        <w:t xml:space="preserve"> </w:t>
      </w:r>
      <w:r w:rsidRPr="005C6CA0">
        <w:rPr>
          <w:rFonts w:ascii="Palatino Linotype" w:hAnsi="Palatino Linotype" w:cs="Arial"/>
          <w:bCs/>
          <w:i/>
          <w:noProof/>
          <w:sz w:val="22"/>
        </w:rPr>
        <w:t>de</w:t>
      </w:r>
      <w:r w:rsidRPr="005C6CA0">
        <w:rPr>
          <w:rFonts w:ascii="Palatino Linotype" w:hAnsi="Palatino Linotype" w:cs="Arial"/>
          <w:i/>
          <w:sz w:val="22"/>
          <w:szCs w:val="22"/>
          <w:lang w:eastAsia="es-MX"/>
        </w:rPr>
        <w:t xml:space="preserve"> la </w:t>
      </w:r>
      <w:r w:rsidRPr="005C6CA0">
        <w:rPr>
          <w:rFonts w:ascii="Palatino Linotype" w:hAnsi="Palatino Linotype" w:cs="Arial"/>
          <w:i/>
          <w:sz w:val="22"/>
        </w:rPr>
        <w:t>información</w:t>
      </w:r>
      <w:r w:rsidRPr="005C6CA0">
        <w:rPr>
          <w:rFonts w:ascii="Palatino Linotype" w:hAnsi="Palatino Linotype" w:cs="Arial"/>
          <w:i/>
          <w:sz w:val="22"/>
          <w:szCs w:val="22"/>
          <w:lang w:eastAsia="es-MX"/>
        </w:rPr>
        <w:t xml:space="preserve"> se llevará a cabo en el momento en que:</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I.</w:t>
      </w:r>
      <w:r w:rsidRPr="005C6CA0">
        <w:rPr>
          <w:rFonts w:ascii="Palatino Linotype" w:hAnsi="Palatino Linotype" w:cs="Arial"/>
          <w:i/>
          <w:sz w:val="22"/>
          <w:szCs w:val="22"/>
          <w:lang w:eastAsia="es-MX"/>
        </w:rPr>
        <w:t xml:space="preserve"> Se reciba una </w:t>
      </w:r>
      <w:r w:rsidRPr="005C6CA0">
        <w:rPr>
          <w:rFonts w:ascii="Palatino Linotype" w:hAnsi="Palatino Linotype" w:cs="Arial"/>
          <w:i/>
          <w:sz w:val="22"/>
          <w:lang w:eastAsia="es-MX"/>
        </w:rPr>
        <w:t>solicitud</w:t>
      </w:r>
      <w:r w:rsidRPr="005C6CA0">
        <w:rPr>
          <w:rFonts w:ascii="Palatino Linotype" w:hAnsi="Palatino Linotype" w:cs="Arial"/>
          <w:i/>
          <w:sz w:val="22"/>
          <w:szCs w:val="22"/>
          <w:lang w:eastAsia="es-MX"/>
        </w:rPr>
        <w:t xml:space="preserve"> de acceso a la información;</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II.</w:t>
      </w:r>
      <w:r w:rsidRPr="005C6CA0">
        <w:rPr>
          <w:rFonts w:ascii="Palatino Linotype" w:hAnsi="Palatino Linotype" w:cs="Arial"/>
          <w:i/>
          <w:sz w:val="22"/>
          <w:szCs w:val="22"/>
          <w:lang w:eastAsia="es-MX"/>
        </w:rPr>
        <w:t xml:space="preserve"> Se determine </w:t>
      </w:r>
      <w:r w:rsidRPr="005C6CA0">
        <w:rPr>
          <w:rFonts w:ascii="Palatino Linotype" w:hAnsi="Palatino Linotype" w:cs="Arial"/>
          <w:bCs/>
          <w:i/>
          <w:noProof/>
          <w:sz w:val="22"/>
        </w:rPr>
        <w:t>mediante</w:t>
      </w:r>
      <w:r w:rsidRPr="005C6CA0">
        <w:rPr>
          <w:rFonts w:ascii="Palatino Linotype" w:hAnsi="Palatino Linotype" w:cs="Arial"/>
          <w:i/>
          <w:sz w:val="22"/>
          <w:szCs w:val="22"/>
          <w:lang w:eastAsia="es-MX"/>
        </w:rPr>
        <w:t xml:space="preserve"> resolución de autoridad competente, o</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III.</w:t>
      </w:r>
      <w:r w:rsidRPr="005C6CA0">
        <w:rPr>
          <w:rFonts w:ascii="Palatino Linotype" w:hAnsi="Palatino Linotype" w:cs="Arial"/>
          <w:i/>
          <w:sz w:val="22"/>
          <w:szCs w:val="22"/>
          <w:lang w:eastAsia="es-MX"/>
        </w:rPr>
        <w:t xml:space="preserve"> Se generen </w:t>
      </w:r>
      <w:r w:rsidRPr="005C6CA0">
        <w:rPr>
          <w:rFonts w:ascii="Palatino Linotype" w:hAnsi="Palatino Linotype" w:cs="Arial"/>
          <w:bCs/>
          <w:i/>
          <w:noProof/>
          <w:sz w:val="22"/>
        </w:rPr>
        <w:t>versiones</w:t>
      </w:r>
      <w:r w:rsidRPr="005C6CA0">
        <w:rPr>
          <w:rFonts w:ascii="Palatino Linotype" w:hAnsi="Palatino Linotype" w:cs="Arial"/>
          <w:i/>
          <w:sz w:val="22"/>
          <w:szCs w:val="22"/>
          <w:lang w:eastAsia="es-MX"/>
        </w:rPr>
        <w:t xml:space="preserve"> públicas para dar cumplimiento a las obligaciones de transparencia </w:t>
      </w:r>
      <w:r w:rsidRPr="005C6CA0">
        <w:rPr>
          <w:rFonts w:ascii="Palatino Linotype" w:hAnsi="Palatino Linotype" w:cs="Arial"/>
          <w:i/>
          <w:sz w:val="22"/>
          <w:lang w:eastAsia="es-MX"/>
        </w:rPr>
        <w:t>previstas</w:t>
      </w:r>
      <w:r w:rsidRPr="005C6CA0">
        <w:rPr>
          <w:rFonts w:ascii="Palatino Linotype" w:hAnsi="Palatino Linotype" w:cs="Arial"/>
          <w:i/>
          <w:sz w:val="22"/>
          <w:szCs w:val="22"/>
          <w:lang w:eastAsia="es-MX"/>
        </w:rPr>
        <w:t xml:space="preserve"> en la Ley General, la Ley Federal y las correspondientes de las entidades federativas.</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lastRenderedPageBreak/>
        <w:t xml:space="preserve">Los titulares de las áreas deberán revisar la clasificación al momento de la recepción de una solicitud de </w:t>
      </w:r>
      <w:r w:rsidRPr="005C6CA0">
        <w:rPr>
          <w:rFonts w:ascii="Palatino Linotype" w:hAnsi="Palatino Linotype" w:cs="Arial"/>
          <w:bCs/>
          <w:i/>
          <w:noProof/>
          <w:sz w:val="22"/>
        </w:rPr>
        <w:t>acceso</w:t>
      </w:r>
      <w:r w:rsidRPr="005C6CA0">
        <w:rPr>
          <w:rFonts w:ascii="Palatino Linotype" w:hAnsi="Palatino Linotype" w:cs="Arial"/>
          <w:i/>
          <w:sz w:val="22"/>
          <w:szCs w:val="22"/>
          <w:lang w:eastAsia="es-MX"/>
        </w:rPr>
        <w:t xml:space="preserve"> a la información, para verificar si encuadra en una causal de reserva o de confidencialidad.</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Octavo.</w:t>
      </w:r>
      <w:r w:rsidRPr="005C6CA0">
        <w:rPr>
          <w:rFonts w:ascii="Palatino Linotype" w:hAnsi="Palatino Linotype" w:cs="Arial"/>
          <w:i/>
          <w:sz w:val="22"/>
          <w:szCs w:val="22"/>
          <w:lang w:eastAsia="es-MX"/>
        </w:rPr>
        <w:t xml:space="preserve"> Para fundar la clasificación de la información se debe señalar el artículo, fracción, inciso, </w:t>
      </w:r>
      <w:r w:rsidRPr="005C6CA0">
        <w:rPr>
          <w:rFonts w:ascii="Palatino Linotype" w:hAnsi="Palatino Linotype" w:cs="Arial"/>
          <w:i/>
          <w:sz w:val="22"/>
          <w:lang w:eastAsia="es-MX"/>
        </w:rPr>
        <w:t>párrafo</w:t>
      </w:r>
      <w:r w:rsidRPr="005C6CA0">
        <w:rPr>
          <w:rFonts w:ascii="Palatino Linotype" w:hAnsi="Palatino Linotype" w:cs="Arial"/>
          <w:i/>
          <w:sz w:val="22"/>
          <w:szCs w:val="22"/>
          <w:lang w:eastAsia="es-MX"/>
        </w:rPr>
        <w:t xml:space="preserve"> o numeral de la ley o tratado internacional suscrito por el Estado mexicano que </w:t>
      </w:r>
      <w:r w:rsidRPr="005C6CA0">
        <w:rPr>
          <w:rFonts w:ascii="Palatino Linotype" w:hAnsi="Palatino Linotype" w:cs="Arial"/>
          <w:bCs/>
          <w:i/>
          <w:noProof/>
          <w:sz w:val="22"/>
        </w:rPr>
        <w:t>expresamente</w:t>
      </w:r>
      <w:r w:rsidRPr="005C6CA0">
        <w:rPr>
          <w:rFonts w:ascii="Palatino Linotype" w:hAnsi="Palatino Linotype" w:cs="Arial"/>
          <w:i/>
          <w:sz w:val="22"/>
          <w:szCs w:val="22"/>
          <w:lang w:eastAsia="es-MX"/>
        </w:rPr>
        <w:t xml:space="preserve"> le otorga el carácter de reservada o confidencial.</w:t>
      </w:r>
    </w:p>
    <w:p w:rsidR="00602444" w:rsidRPr="005C6CA0" w:rsidRDefault="00602444" w:rsidP="00602444">
      <w:pPr>
        <w:autoSpaceDE w:val="0"/>
        <w:autoSpaceDN w:val="0"/>
        <w:adjustRightInd w:val="0"/>
        <w:spacing w:before="120" w:after="120"/>
        <w:ind w:left="709" w:right="709"/>
        <w:jc w:val="both"/>
        <w:rPr>
          <w:rFonts w:ascii="Palatino Linotype" w:hAnsi="Palatino Linotype" w:cs="Arial"/>
          <w:bCs/>
          <w:i/>
          <w:noProof/>
          <w:sz w:val="22"/>
        </w:rPr>
      </w:pPr>
      <w:r w:rsidRPr="005C6CA0">
        <w:rPr>
          <w:rFonts w:ascii="Palatino Linotype" w:hAnsi="Palatino Linotype" w:cs="Arial"/>
          <w:i/>
          <w:sz w:val="22"/>
          <w:szCs w:val="22"/>
          <w:lang w:eastAsia="es-MX"/>
        </w:rPr>
        <w:t xml:space="preserve">Para </w:t>
      </w:r>
      <w:r w:rsidRPr="005C6CA0">
        <w:rPr>
          <w:rFonts w:ascii="Palatino Linotype" w:hAnsi="Palatino Linotype" w:cs="Arial"/>
          <w:bCs/>
          <w:i/>
          <w:noProof/>
          <w:sz w:val="22"/>
        </w:rPr>
        <w:t xml:space="preserve">motivar la clasificación se deberán señalar las razones o circunstancias especiales que lo </w:t>
      </w:r>
      <w:r w:rsidRPr="005C6CA0">
        <w:rPr>
          <w:rFonts w:ascii="Palatino Linotype" w:hAnsi="Palatino Linotype" w:cs="Arial"/>
          <w:i/>
          <w:sz w:val="22"/>
          <w:szCs w:val="22"/>
          <w:lang w:eastAsia="es-MX"/>
        </w:rPr>
        <w:t>llevaron</w:t>
      </w:r>
      <w:r w:rsidRPr="005C6CA0">
        <w:rPr>
          <w:rFonts w:ascii="Palatino Linotype" w:hAnsi="Palatino Linotype" w:cs="Arial"/>
          <w:bCs/>
          <w:i/>
          <w:noProof/>
          <w:sz w:val="22"/>
        </w:rPr>
        <w:t xml:space="preserve"> a concluir que el caso particular se ajusta al supuesto previsto por la norma legal invocada como fundamento.</w:t>
      </w:r>
    </w:p>
    <w:p w:rsidR="00602444" w:rsidRPr="005C6CA0" w:rsidRDefault="00602444" w:rsidP="00602444">
      <w:pPr>
        <w:autoSpaceDE w:val="0"/>
        <w:autoSpaceDN w:val="0"/>
        <w:adjustRightInd w:val="0"/>
        <w:spacing w:before="160" w:after="160"/>
        <w:ind w:left="709" w:right="709"/>
        <w:jc w:val="both"/>
        <w:rPr>
          <w:rFonts w:ascii="Palatino Linotype" w:hAnsi="Palatino Linotype" w:cs="Arial"/>
          <w:bCs/>
          <w:i/>
          <w:noProof/>
          <w:sz w:val="22"/>
        </w:rPr>
      </w:pPr>
      <w:r w:rsidRPr="005C6CA0">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C6CA0">
        <w:rPr>
          <w:rFonts w:ascii="Palatino Linotype" w:hAnsi="Palatino Linotype" w:cs="Arial"/>
          <w:i/>
          <w:sz w:val="22"/>
          <w:szCs w:val="22"/>
          <w:lang w:eastAsia="es-MX"/>
        </w:rPr>
        <w:t>de</w:t>
      </w:r>
      <w:r w:rsidRPr="005C6CA0">
        <w:rPr>
          <w:rFonts w:ascii="Palatino Linotype" w:hAnsi="Palatino Linotype" w:cs="Arial"/>
          <w:bCs/>
          <w:i/>
          <w:noProof/>
          <w:sz w:val="22"/>
        </w:rPr>
        <w:t xml:space="preserve"> </w:t>
      </w:r>
      <w:r w:rsidRPr="005C6CA0">
        <w:rPr>
          <w:rFonts w:ascii="Palatino Linotype" w:hAnsi="Palatino Linotype" w:cs="Arial"/>
          <w:i/>
          <w:sz w:val="22"/>
          <w:szCs w:val="22"/>
          <w:lang w:eastAsia="es-MX"/>
        </w:rPr>
        <w:t>reserva</w:t>
      </w:r>
      <w:r w:rsidRPr="005C6CA0">
        <w:rPr>
          <w:rFonts w:ascii="Palatino Linotype" w:hAnsi="Palatino Linotype" w:cs="Arial"/>
          <w:bCs/>
          <w:i/>
          <w:noProof/>
          <w:sz w:val="22"/>
        </w:rPr>
        <w:t>.</w:t>
      </w:r>
    </w:p>
    <w:p w:rsidR="00602444" w:rsidRPr="005C6CA0" w:rsidRDefault="00602444" w:rsidP="00602444">
      <w:pPr>
        <w:autoSpaceDE w:val="0"/>
        <w:autoSpaceDN w:val="0"/>
        <w:adjustRightInd w:val="0"/>
        <w:spacing w:before="160" w:after="160"/>
        <w:ind w:left="709" w:right="709"/>
        <w:jc w:val="both"/>
        <w:rPr>
          <w:rFonts w:ascii="Palatino Linotype" w:hAnsi="Palatino Linotype" w:cs="Arial"/>
          <w:bCs/>
          <w:i/>
          <w:noProof/>
          <w:sz w:val="22"/>
        </w:rPr>
      </w:pPr>
      <w:r w:rsidRPr="005C6CA0">
        <w:rPr>
          <w:rFonts w:ascii="Palatino Linotype" w:hAnsi="Palatino Linotype" w:cs="Arial"/>
          <w:i/>
          <w:sz w:val="22"/>
          <w:szCs w:val="22"/>
          <w:lang w:eastAsia="es-MX"/>
        </w:rPr>
        <w:t>Tratándose</w:t>
      </w:r>
      <w:r w:rsidRPr="005C6CA0">
        <w:rPr>
          <w:rFonts w:ascii="Palatino Linotype" w:hAnsi="Palatino Linotype" w:cs="Arial"/>
          <w:bCs/>
          <w:i/>
          <w:noProof/>
          <w:sz w:val="22"/>
        </w:rPr>
        <w:t xml:space="preserve"> de información clasificada como confidencial respecto de la cual se haya </w:t>
      </w:r>
      <w:r w:rsidRPr="005C6CA0">
        <w:rPr>
          <w:rFonts w:ascii="Palatino Linotype" w:hAnsi="Palatino Linotype" w:cs="Arial"/>
          <w:i/>
          <w:sz w:val="22"/>
          <w:lang w:eastAsia="es-MX"/>
        </w:rPr>
        <w:t>determinado</w:t>
      </w:r>
      <w:r w:rsidRPr="005C6CA0">
        <w:rPr>
          <w:rFonts w:ascii="Palatino Linotype" w:hAnsi="Palatino Linotype" w:cs="Arial"/>
          <w:bCs/>
          <w:i/>
          <w:noProof/>
          <w:sz w:val="22"/>
        </w:rPr>
        <w:t xml:space="preserve"> </w:t>
      </w:r>
      <w:r w:rsidRPr="005C6CA0">
        <w:rPr>
          <w:rFonts w:ascii="Palatino Linotype" w:hAnsi="Palatino Linotype" w:cs="Arial"/>
          <w:i/>
          <w:sz w:val="22"/>
          <w:szCs w:val="22"/>
          <w:lang w:eastAsia="es-MX"/>
        </w:rPr>
        <w:t>su</w:t>
      </w:r>
      <w:r w:rsidRPr="005C6CA0">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rsidR="00602444" w:rsidRPr="005C6CA0" w:rsidRDefault="00602444" w:rsidP="00602444">
      <w:pPr>
        <w:autoSpaceDE w:val="0"/>
        <w:autoSpaceDN w:val="0"/>
        <w:adjustRightInd w:val="0"/>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bCs/>
          <w:i/>
          <w:noProof/>
          <w:sz w:val="22"/>
        </w:rPr>
        <w:t>Los documentos contenidos</w:t>
      </w:r>
      <w:r w:rsidRPr="005C6CA0">
        <w:rPr>
          <w:rFonts w:ascii="Palatino Linotype" w:hAnsi="Palatino Linotype" w:cs="Arial"/>
          <w:i/>
          <w:sz w:val="22"/>
          <w:szCs w:val="22"/>
          <w:lang w:eastAsia="es-MX"/>
        </w:rPr>
        <w:t xml:space="preserve"> en los archivos históricos y los identificados como históricos confidenciales no </w:t>
      </w:r>
      <w:r w:rsidRPr="005C6CA0">
        <w:rPr>
          <w:rFonts w:ascii="Palatino Linotype" w:hAnsi="Palatino Linotype" w:cs="Arial"/>
          <w:i/>
          <w:sz w:val="22"/>
          <w:lang w:eastAsia="es-MX"/>
        </w:rPr>
        <w:t>serán</w:t>
      </w:r>
      <w:r w:rsidRPr="005C6CA0">
        <w:rPr>
          <w:rFonts w:ascii="Palatino Linotype" w:hAnsi="Palatino Linotype" w:cs="Arial"/>
          <w:i/>
          <w:sz w:val="22"/>
          <w:szCs w:val="22"/>
          <w:lang w:eastAsia="es-MX"/>
        </w:rPr>
        <w:t xml:space="preserve"> susceptibles de clasificación como reservados.</w:t>
      </w:r>
    </w:p>
    <w:p w:rsidR="00602444" w:rsidRPr="005C6CA0" w:rsidRDefault="00602444" w:rsidP="00602444">
      <w:pPr>
        <w:autoSpaceDE w:val="0"/>
        <w:autoSpaceDN w:val="0"/>
        <w:adjustRightInd w:val="0"/>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Noveno.</w:t>
      </w:r>
      <w:r w:rsidRPr="005C6CA0">
        <w:rPr>
          <w:rFonts w:ascii="Palatino Linotype" w:hAnsi="Palatino Linotype" w:cs="Arial"/>
          <w:i/>
          <w:sz w:val="22"/>
          <w:szCs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rsidR="00602444" w:rsidRPr="005C6CA0" w:rsidRDefault="00602444" w:rsidP="00602444">
      <w:pPr>
        <w:autoSpaceDE w:val="0"/>
        <w:autoSpaceDN w:val="0"/>
        <w:adjustRightInd w:val="0"/>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Décimo.</w:t>
      </w:r>
      <w:r w:rsidRPr="005C6CA0">
        <w:rPr>
          <w:rFonts w:ascii="Palatino Linotype" w:hAnsi="Palatino Linotype" w:cs="Arial"/>
          <w:i/>
          <w:sz w:val="22"/>
          <w:szCs w:val="22"/>
          <w:lang w:eastAsia="es-MX"/>
        </w:rPr>
        <w:t xml:space="preserve"> Los titulares de las áreas, deberán tener conocimiento y llevar un registro del personal que, por la </w:t>
      </w:r>
      <w:r w:rsidRPr="005C6CA0">
        <w:rPr>
          <w:rFonts w:ascii="Palatino Linotype" w:hAnsi="Palatino Linotype" w:cs="Arial"/>
          <w:i/>
          <w:sz w:val="22"/>
          <w:lang w:eastAsia="es-MX"/>
        </w:rPr>
        <w:t>naturaleza</w:t>
      </w:r>
      <w:r w:rsidRPr="005C6CA0">
        <w:rPr>
          <w:rFonts w:ascii="Palatino Linotype" w:hAnsi="Palatino Linotype" w:cs="Arial"/>
          <w:i/>
          <w:sz w:val="22"/>
          <w:szCs w:val="22"/>
          <w:lang w:eastAsia="es-MX"/>
        </w:rPr>
        <w:t xml:space="preserve"> de sus atribuciones, tenga acceso a los </w:t>
      </w:r>
      <w:r w:rsidRPr="005C6CA0">
        <w:rPr>
          <w:rFonts w:ascii="Palatino Linotype" w:hAnsi="Palatino Linotype" w:cs="Arial"/>
          <w:i/>
          <w:sz w:val="22"/>
        </w:rPr>
        <w:t>documentos</w:t>
      </w:r>
      <w:r w:rsidRPr="005C6CA0">
        <w:rPr>
          <w:rFonts w:ascii="Palatino Linotype" w:hAnsi="Palatino Linotype" w:cs="Arial"/>
          <w:i/>
          <w:sz w:val="22"/>
          <w:szCs w:val="22"/>
          <w:lang w:eastAsia="es-MX"/>
        </w:rPr>
        <w:t xml:space="preserve"> clasificados. Asimismo, deberán asegurarse de que dicho personal cuente con los conocimientos técnicos y legales que le permitan manejar adecuadamente la información clasificada, en los términos de los Lineamientos para la Organización y Conservación de Archivos.</w:t>
      </w:r>
    </w:p>
    <w:p w:rsidR="00602444" w:rsidRPr="005C6CA0" w:rsidRDefault="00602444" w:rsidP="00602444">
      <w:pPr>
        <w:autoSpaceDE w:val="0"/>
        <w:autoSpaceDN w:val="0"/>
        <w:adjustRightInd w:val="0"/>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 xml:space="preserve">En ausencia de los titulares de las áreas, la información será clasificada o desclasificada por la persona que lo supla, en términos de la normativa </w:t>
      </w:r>
      <w:r w:rsidRPr="005C6CA0">
        <w:rPr>
          <w:rFonts w:ascii="Palatino Linotype" w:hAnsi="Palatino Linotype" w:cs="Arial"/>
          <w:i/>
          <w:sz w:val="22"/>
        </w:rPr>
        <w:t>que</w:t>
      </w:r>
      <w:r w:rsidRPr="005C6CA0">
        <w:rPr>
          <w:rFonts w:ascii="Palatino Linotype" w:hAnsi="Palatino Linotype" w:cs="Arial"/>
          <w:i/>
          <w:sz w:val="22"/>
          <w:szCs w:val="22"/>
          <w:lang w:eastAsia="es-MX"/>
        </w:rPr>
        <w:t xml:space="preserve"> rija la actuación del sujeto obligado.</w:t>
      </w:r>
    </w:p>
    <w:p w:rsidR="00602444" w:rsidRPr="005C6CA0" w:rsidRDefault="00602444" w:rsidP="00602444">
      <w:pPr>
        <w:autoSpaceDE w:val="0"/>
        <w:autoSpaceDN w:val="0"/>
        <w:adjustRightInd w:val="0"/>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Décimo primero.</w:t>
      </w:r>
      <w:r w:rsidRPr="005C6CA0">
        <w:rPr>
          <w:rFonts w:ascii="Palatino Linotype" w:hAnsi="Palatino Linotype" w:cs="Arial"/>
          <w:i/>
          <w:sz w:val="22"/>
          <w:szCs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rsidR="00602444" w:rsidRPr="005C6CA0" w:rsidRDefault="00602444" w:rsidP="00602444">
      <w:pPr>
        <w:autoSpaceDE w:val="0"/>
        <w:autoSpaceDN w:val="0"/>
        <w:adjustRightInd w:val="0"/>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p>
    <w:p w:rsidR="00602444" w:rsidRPr="005C6CA0" w:rsidRDefault="00602444" w:rsidP="00602444">
      <w:pPr>
        <w:spacing w:before="160" w:after="160"/>
        <w:ind w:left="709" w:right="709"/>
        <w:jc w:val="center"/>
        <w:rPr>
          <w:rFonts w:ascii="Palatino Linotype" w:hAnsi="Palatino Linotype" w:cs="Arial"/>
          <w:b/>
          <w:i/>
          <w:sz w:val="22"/>
          <w:szCs w:val="22"/>
          <w:lang w:eastAsia="es-MX"/>
        </w:rPr>
      </w:pPr>
      <w:r w:rsidRPr="005C6CA0">
        <w:rPr>
          <w:rFonts w:ascii="Palatino Linotype" w:hAnsi="Palatino Linotype" w:cs="Arial"/>
          <w:b/>
          <w:i/>
          <w:sz w:val="22"/>
          <w:szCs w:val="22"/>
          <w:lang w:eastAsia="es-MX"/>
        </w:rPr>
        <w:lastRenderedPageBreak/>
        <w:t>CAPÍTULO VIII</w:t>
      </w:r>
    </w:p>
    <w:p w:rsidR="00602444" w:rsidRPr="005C6CA0" w:rsidRDefault="00602444" w:rsidP="00602444">
      <w:pPr>
        <w:spacing w:before="160" w:after="160"/>
        <w:ind w:left="709" w:right="709"/>
        <w:jc w:val="center"/>
        <w:rPr>
          <w:rFonts w:ascii="Palatino Linotype" w:hAnsi="Palatino Linotype" w:cs="Arial"/>
          <w:b/>
          <w:i/>
          <w:sz w:val="22"/>
          <w:szCs w:val="22"/>
          <w:lang w:eastAsia="es-MX"/>
        </w:rPr>
      </w:pPr>
      <w:r w:rsidRPr="005C6CA0">
        <w:rPr>
          <w:rFonts w:ascii="Palatino Linotype" w:hAnsi="Palatino Linotype" w:cs="Arial"/>
          <w:b/>
          <w:i/>
          <w:sz w:val="22"/>
          <w:szCs w:val="22"/>
          <w:lang w:eastAsia="es-MX"/>
        </w:rPr>
        <w:t>DE LA LEYENDA DE CLASIFICACIÓN</w:t>
      </w:r>
    </w:p>
    <w:p w:rsidR="00602444" w:rsidRPr="005C6CA0" w:rsidRDefault="00602444" w:rsidP="00602444">
      <w:pPr>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Quincuagésimo. Los titulares de las áreas de los sujetos obligados podrán utilizar los formatos contenidos en el presente Capítulo como modelo</w:t>
      </w:r>
      <w:r w:rsidRPr="005C6CA0">
        <w:rPr>
          <w:rFonts w:ascii="Palatino Linotype" w:hAnsi="Palatino Linotype" w:cs="Arial"/>
          <w:i/>
          <w:sz w:val="22"/>
          <w:szCs w:val="22"/>
          <w:lang w:eastAsia="es-MX"/>
        </w:rPr>
        <w:t xml:space="preserve"> para señalar la clasificación de documentos o expedientes, sin perjuicio de que establezcan los propios.</w:t>
      </w:r>
    </w:p>
    <w:p w:rsidR="00602444" w:rsidRPr="005C6CA0" w:rsidRDefault="00602444" w:rsidP="00602444">
      <w:pPr>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p>
    <w:p w:rsidR="00602444" w:rsidRPr="005C6CA0" w:rsidRDefault="00602444" w:rsidP="00602444">
      <w:pPr>
        <w:spacing w:before="160" w:after="160"/>
        <w:ind w:left="709" w:right="709"/>
        <w:jc w:val="both"/>
        <w:rPr>
          <w:rFonts w:ascii="Palatino Linotype" w:hAnsi="Palatino Linotype" w:cs="Arial"/>
          <w:i/>
          <w:sz w:val="22"/>
          <w:szCs w:val="22"/>
          <w:lang w:eastAsia="es-MX"/>
        </w:rPr>
      </w:pPr>
      <w:r w:rsidRPr="005C6CA0">
        <w:rPr>
          <w:rFonts w:ascii="Palatino Linotype" w:hAnsi="Palatino Linotype" w:cs="Arial"/>
          <w:b/>
          <w:i/>
          <w:sz w:val="22"/>
          <w:szCs w:val="22"/>
          <w:lang w:eastAsia="es-MX"/>
        </w:rPr>
        <w:t>Quincuagésimo tercero. El formato para señalar la clasificación parcial de un documento</w:t>
      </w:r>
      <w:r w:rsidRPr="005C6CA0">
        <w:rPr>
          <w:rFonts w:ascii="Palatino Linotype" w:hAnsi="Palatino Linotype" w:cs="Arial"/>
          <w:i/>
          <w:sz w:val="22"/>
          <w:szCs w:val="22"/>
          <w:lang w:eastAsia="es-MX"/>
        </w:rPr>
        <w:t>, es el siguiente:</w:t>
      </w:r>
    </w:p>
    <w:tbl>
      <w:tblPr>
        <w:tblW w:w="0" w:type="auto"/>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1990"/>
        <w:gridCol w:w="4677"/>
      </w:tblGrid>
      <w:tr w:rsidR="00602444" w:rsidRPr="005C6CA0" w:rsidTr="0078787B">
        <w:tc>
          <w:tcPr>
            <w:tcW w:w="1129" w:type="dxa"/>
            <w:tcBorders>
              <w:top w:val="nil"/>
              <w:left w:val="nil"/>
              <w:bottom w:val="single" w:sz="4" w:space="0" w:color="auto"/>
              <w:right w:val="single" w:sz="4" w:space="0" w:color="auto"/>
            </w:tcBorders>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p>
        </w:tc>
        <w:tc>
          <w:tcPr>
            <w:tcW w:w="1990" w:type="dxa"/>
            <w:tcBorders>
              <w:top w:val="single" w:sz="4" w:space="0" w:color="auto"/>
              <w:left w:val="single" w:sz="4" w:space="0" w:color="auto"/>
              <w:bottom w:val="single" w:sz="4" w:space="0" w:color="auto"/>
              <w:right w:val="single" w:sz="4" w:space="0" w:color="auto"/>
            </w:tcBorders>
            <w:shd w:val="clear" w:color="auto" w:fill="auto"/>
          </w:tcPr>
          <w:p w:rsidR="00602444" w:rsidRPr="005C6CA0" w:rsidRDefault="00602444" w:rsidP="0078787B">
            <w:pPr>
              <w:spacing w:before="20" w:after="20"/>
              <w:jc w:val="center"/>
              <w:rPr>
                <w:rFonts w:ascii="Palatino Linotype" w:hAnsi="Palatino Linotype"/>
                <w:b/>
                <w:i/>
                <w:sz w:val="20"/>
                <w:szCs w:val="20"/>
              </w:rPr>
            </w:pPr>
            <w:r w:rsidRPr="005C6CA0">
              <w:rPr>
                <w:rFonts w:ascii="Palatino Linotype" w:hAnsi="Palatino Linotype"/>
                <w:b/>
                <w:i/>
                <w:sz w:val="20"/>
                <w:szCs w:val="20"/>
              </w:rPr>
              <w:t>Concepto</w:t>
            </w:r>
          </w:p>
        </w:tc>
        <w:tc>
          <w:tcPr>
            <w:tcW w:w="4677" w:type="dxa"/>
            <w:tcBorders>
              <w:top w:val="single" w:sz="4" w:space="0" w:color="auto"/>
              <w:left w:val="single" w:sz="4" w:space="0" w:color="auto"/>
              <w:bottom w:val="single" w:sz="4" w:space="0" w:color="auto"/>
              <w:right w:val="single" w:sz="4" w:space="0" w:color="auto"/>
            </w:tcBorders>
            <w:shd w:val="clear" w:color="auto" w:fill="auto"/>
          </w:tcPr>
          <w:p w:rsidR="00602444" w:rsidRPr="005C6CA0" w:rsidRDefault="00602444" w:rsidP="0078787B">
            <w:pPr>
              <w:spacing w:before="20" w:after="20"/>
              <w:jc w:val="center"/>
              <w:rPr>
                <w:rFonts w:ascii="Palatino Linotype" w:hAnsi="Palatino Linotype"/>
                <w:b/>
                <w:i/>
                <w:sz w:val="20"/>
                <w:szCs w:val="20"/>
              </w:rPr>
            </w:pPr>
            <w:r w:rsidRPr="005C6CA0">
              <w:rPr>
                <w:rFonts w:ascii="Palatino Linotype" w:hAnsi="Palatino Linotype"/>
                <w:b/>
                <w:i/>
                <w:sz w:val="20"/>
                <w:szCs w:val="20"/>
              </w:rPr>
              <w:t>Dónde:</w:t>
            </w:r>
          </w:p>
        </w:tc>
      </w:tr>
      <w:tr w:rsidR="00602444" w:rsidRPr="005C6CA0" w:rsidTr="0078787B">
        <w:tc>
          <w:tcPr>
            <w:tcW w:w="1129" w:type="dxa"/>
            <w:vMerge w:val="restart"/>
            <w:tcBorders>
              <w:top w:val="single" w:sz="4" w:space="0" w:color="auto"/>
            </w:tcBorders>
            <w:shd w:val="clear" w:color="auto" w:fill="auto"/>
            <w:vAlign w:val="center"/>
          </w:tcPr>
          <w:p w:rsidR="00602444" w:rsidRPr="005C6CA0" w:rsidRDefault="00602444" w:rsidP="0078787B">
            <w:pPr>
              <w:spacing w:before="20" w:after="20"/>
              <w:jc w:val="center"/>
              <w:rPr>
                <w:rFonts w:ascii="Palatino Linotype" w:hAnsi="Palatino Linotype" w:cs="Arial"/>
                <w:b/>
                <w:i/>
                <w:sz w:val="20"/>
                <w:szCs w:val="20"/>
                <w:lang w:eastAsia="es-MX"/>
              </w:rPr>
            </w:pPr>
            <w:r w:rsidRPr="005C6CA0">
              <w:rPr>
                <w:rFonts w:ascii="Palatino Linotype" w:hAnsi="Palatino Linotype" w:cs="Arial"/>
                <w:b/>
                <w:i/>
                <w:sz w:val="20"/>
                <w:szCs w:val="20"/>
                <w:lang w:eastAsia="es-MX"/>
              </w:rPr>
              <w:t>Sello oficial o logotipo del sujeto obligado</w:t>
            </w:r>
          </w:p>
        </w:tc>
        <w:tc>
          <w:tcPr>
            <w:tcW w:w="1990" w:type="dxa"/>
            <w:tcBorders>
              <w:top w:val="single" w:sz="4" w:space="0" w:color="auto"/>
            </w:tcBorders>
            <w:shd w:val="clear" w:color="auto" w:fill="auto"/>
          </w:tcPr>
          <w:p w:rsidR="00602444" w:rsidRPr="005C6CA0" w:rsidRDefault="00602444" w:rsidP="0078787B">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Fecha de clasificación</w:t>
            </w:r>
          </w:p>
        </w:tc>
        <w:tc>
          <w:tcPr>
            <w:tcW w:w="4677" w:type="dxa"/>
            <w:tcBorders>
              <w:top w:val="single" w:sz="4" w:space="0" w:color="auto"/>
            </w:tcBorders>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anotará la fecha en la que el Comité de Transparencia confirmó la clasificación del documento, en su caso.</w:t>
            </w:r>
          </w:p>
        </w:tc>
      </w:tr>
      <w:tr w:rsidR="00602444" w:rsidRPr="005C6CA0" w:rsidTr="0078787B">
        <w:tc>
          <w:tcPr>
            <w:tcW w:w="1129" w:type="dxa"/>
            <w:vMerge/>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p>
        </w:tc>
        <w:tc>
          <w:tcPr>
            <w:tcW w:w="1990" w:type="dxa"/>
            <w:shd w:val="clear" w:color="auto" w:fill="auto"/>
          </w:tcPr>
          <w:p w:rsidR="00602444" w:rsidRPr="005C6CA0" w:rsidRDefault="00602444" w:rsidP="0078787B">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Área</w:t>
            </w:r>
          </w:p>
        </w:tc>
        <w:tc>
          <w:tcPr>
            <w:tcW w:w="4677" w:type="dxa"/>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señalará el nombre del área del cual es titular quien clasifica.</w:t>
            </w:r>
          </w:p>
        </w:tc>
      </w:tr>
      <w:tr w:rsidR="00602444" w:rsidRPr="005C6CA0" w:rsidTr="0078787B">
        <w:tc>
          <w:tcPr>
            <w:tcW w:w="1129" w:type="dxa"/>
            <w:vMerge/>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p>
        </w:tc>
        <w:tc>
          <w:tcPr>
            <w:tcW w:w="1990" w:type="dxa"/>
            <w:shd w:val="clear" w:color="auto" w:fill="auto"/>
          </w:tcPr>
          <w:p w:rsidR="00602444" w:rsidRPr="005C6CA0" w:rsidRDefault="00602444" w:rsidP="0078787B">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Información reservada</w:t>
            </w:r>
          </w:p>
        </w:tc>
        <w:tc>
          <w:tcPr>
            <w:tcW w:w="4677" w:type="dxa"/>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 xml:space="preserve">Se indicarán, en su caso, las partes o páginas del documento que se clasifican como reservadas. Si el documento fuera reservado en su totalidad, se </w:t>
            </w:r>
            <w:proofErr w:type="gramStart"/>
            <w:r w:rsidRPr="005C6CA0">
              <w:rPr>
                <w:rFonts w:ascii="Palatino Linotype" w:hAnsi="Palatino Linotype" w:cs="Arial"/>
                <w:i/>
                <w:sz w:val="20"/>
                <w:szCs w:val="20"/>
                <w:lang w:eastAsia="es-MX"/>
              </w:rPr>
              <w:t>anotarán</w:t>
            </w:r>
            <w:proofErr w:type="gramEnd"/>
            <w:r w:rsidRPr="005C6CA0">
              <w:rPr>
                <w:rFonts w:ascii="Palatino Linotype" w:hAnsi="Palatino Linotype" w:cs="Arial"/>
                <w:i/>
                <w:sz w:val="20"/>
                <w:szCs w:val="20"/>
                <w:lang w:eastAsia="es-MX"/>
              </w:rPr>
              <w:t xml:space="preserve"> todas las páginas que lo conforman. Si el documento no contiene información reservada, se tachará este apartado.</w:t>
            </w:r>
          </w:p>
        </w:tc>
      </w:tr>
      <w:tr w:rsidR="00602444" w:rsidRPr="005C6CA0" w:rsidTr="0078787B">
        <w:tc>
          <w:tcPr>
            <w:tcW w:w="1129" w:type="dxa"/>
            <w:vMerge/>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p>
        </w:tc>
        <w:tc>
          <w:tcPr>
            <w:tcW w:w="1990" w:type="dxa"/>
            <w:shd w:val="clear" w:color="auto" w:fill="auto"/>
          </w:tcPr>
          <w:p w:rsidR="00602444" w:rsidRPr="005C6CA0" w:rsidRDefault="00602444" w:rsidP="0078787B">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Periodo de reserva</w:t>
            </w:r>
          </w:p>
        </w:tc>
        <w:tc>
          <w:tcPr>
            <w:tcW w:w="4677" w:type="dxa"/>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anotará el número de años o meses por los que se mantendrá el documento o las partes del mismo como reservado.</w:t>
            </w:r>
          </w:p>
        </w:tc>
      </w:tr>
      <w:tr w:rsidR="00602444" w:rsidRPr="005C6CA0" w:rsidTr="0078787B">
        <w:tc>
          <w:tcPr>
            <w:tcW w:w="1129" w:type="dxa"/>
            <w:vMerge/>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p>
        </w:tc>
        <w:tc>
          <w:tcPr>
            <w:tcW w:w="1990" w:type="dxa"/>
            <w:shd w:val="clear" w:color="auto" w:fill="auto"/>
          </w:tcPr>
          <w:p w:rsidR="00602444" w:rsidRPr="005C6CA0" w:rsidRDefault="00602444" w:rsidP="0078787B">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Fundamento legal</w:t>
            </w:r>
          </w:p>
        </w:tc>
        <w:tc>
          <w:tcPr>
            <w:tcW w:w="4677" w:type="dxa"/>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señalará el nombre del ordenamiento, el o los artículos, fracción(es), párrafo(s) con base en los cuales se sustente la reserva.</w:t>
            </w:r>
          </w:p>
        </w:tc>
      </w:tr>
      <w:tr w:rsidR="00602444" w:rsidRPr="005C6CA0" w:rsidTr="0078787B">
        <w:tc>
          <w:tcPr>
            <w:tcW w:w="1129" w:type="dxa"/>
            <w:vMerge/>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p>
        </w:tc>
        <w:tc>
          <w:tcPr>
            <w:tcW w:w="1990" w:type="dxa"/>
            <w:shd w:val="clear" w:color="auto" w:fill="auto"/>
          </w:tcPr>
          <w:p w:rsidR="00602444" w:rsidRPr="005C6CA0" w:rsidRDefault="00602444" w:rsidP="0078787B">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Ampliación del periodo de reserva</w:t>
            </w:r>
          </w:p>
        </w:tc>
        <w:tc>
          <w:tcPr>
            <w:tcW w:w="4677" w:type="dxa"/>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En caso de haber solicitado la ampliación del periodo de reserva originalmente establecido, se deberá anotar el número de años o meses por los que se amplía la reserva.</w:t>
            </w:r>
          </w:p>
        </w:tc>
      </w:tr>
      <w:tr w:rsidR="00602444" w:rsidRPr="005C6CA0" w:rsidTr="0078787B">
        <w:tc>
          <w:tcPr>
            <w:tcW w:w="1129" w:type="dxa"/>
            <w:vMerge/>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p>
        </w:tc>
        <w:tc>
          <w:tcPr>
            <w:tcW w:w="1990" w:type="dxa"/>
            <w:shd w:val="clear" w:color="auto" w:fill="auto"/>
          </w:tcPr>
          <w:p w:rsidR="00602444" w:rsidRPr="005C6CA0" w:rsidRDefault="00602444" w:rsidP="0078787B">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Confidencial</w:t>
            </w:r>
          </w:p>
        </w:tc>
        <w:tc>
          <w:tcPr>
            <w:tcW w:w="4677" w:type="dxa"/>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indicarán, en su caso, las partes o páginas del documento que se clasifica como confidencial. Si el documento fuera confidencial en su totalidad, se anotarán todas las páginas que lo conforman. Si el documento no contiene información confidencial, se tachará este apartado.</w:t>
            </w:r>
          </w:p>
        </w:tc>
      </w:tr>
      <w:tr w:rsidR="00602444" w:rsidRPr="005C6CA0" w:rsidTr="0078787B">
        <w:tc>
          <w:tcPr>
            <w:tcW w:w="1129" w:type="dxa"/>
            <w:vMerge/>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p>
        </w:tc>
        <w:tc>
          <w:tcPr>
            <w:tcW w:w="1990" w:type="dxa"/>
            <w:shd w:val="clear" w:color="auto" w:fill="auto"/>
          </w:tcPr>
          <w:p w:rsidR="00602444" w:rsidRPr="005C6CA0" w:rsidRDefault="00602444" w:rsidP="0078787B">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Fundamento legal</w:t>
            </w:r>
          </w:p>
        </w:tc>
        <w:tc>
          <w:tcPr>
            <w:tcW w:w="4677" w:type="dxa"/>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señalará el nombre del ordenamiento, el o los artículos, fracción(es), párrafo(s) con base en los cuales se sustente la confidencialidad.</w:t>
            </w:r>
          </w:p>
        </w:tc>
      </w:tr>
      <w:tr w:rsidR="00602444" w:rsidRPr="005C6CA0" w:rsidTr="0078787B">
        <w:tc>
          <w:tcPr>
            <w:tcW w:w="1129" w:type="dxa"/>
            <w:vMerge/>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p>
        </w:tc>
        <w:tc>
          <w:tcPr>
            <w:tcW w:w="1990" w:type="dxa"/>
            <w:shd w:val="clear" w:color="auto" w:fill="auto"/>
          </w:tcPr>
          <w:p w:rsidR="00602444" w:rsidRPr="005C6CA0" w:rsidRDefault="00602444" w:rsidP="0078787B">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Rúbrica del titular del área</w:t>
            </w:r>
          </w:p>
        </w:tc>
        <w:tc>
          <w:tcPr>
            <w:tcW w:w="4677" w:type="dxa"/>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Rúbrica autógrafa de quien clasifica.</w:t>
            </w:r>
          </w:p>
        </w:tc>
      </w:tr>
      <w:tr w:rsidR="00602444" w:rsidRPr="005C6CA0" w:rsidTr="0078787B">
        <w:tc>
          <w:tcPr>
            <w:tcW w:w="1129" w:type="dxa"/>
            <w:vMerge/>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p>
        </w:tc>
        <w:tc>
          <w:tcPr>
            <w:tcW w:w="1990" w:type="dxa"/>
            <w:shd w:val="clear" w:color="auto" w:fill="auto"/>
          </w:tcPr>
          <w:p w:rsidR="00602444" w:rsidRPr="005C6CA0" w:rsidRDefault="00602444" w:rsidP="0078787B">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Fecha de desclasificación</w:t>
            </w:r>
          </w:p>
        </w:tc>
        <w:tc>
          <w:tcPr>
            <w:tcW w:w="4677" w:type="dxa"/>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r w:rsidRPr="005C6CA0">
              <w:rPr>
                <w:rFonts w:ascii="Palatino Linotype" w:hAnsi="Palatino Linotype" w:cs="Arial"/>
                <w:i/>
                <w:sz w:val="20"/>
                <w:szCs w:val="20"/>
                <w:lang w:eastAsia="es-MX"/>
              </w:rPr>
              <w:t>Se anotará la fecha en que se desclasifica el documento.</w:t>
            </w:r>
          </w:p>
        </w:tc>
      </w:tr>
      <w:tr w:rsidR="00602444" w:rsidRPr="005C6CA0" w:rsidTr="0078787B">
        <w:tc>
          <w:tcPr>
            <w:tcW w:w="1129" w:type="dxa"/>
            <w:vMerge/>
            <w:shd w:val="clear" w:color="auto" w:fill="auto"/>
          </w:tcPr>
          <w:p w:rsidR="00602444" w:rsidRPr="005C6CA0" w:rsidRDefault="00602444" w:rsidP="0078787B">
            <w:pPr>
              <w:spacing w:before="20" w:after="20"/>
              <w:jc w:val="both"/>
              <w:rPr>
                <w:rFonts w:ascii="Palatino Linotype" w:hAnsi="Palatino Linotype" w:cs="Arial"/>
                <w:i/>
                <w:sz w:val="20"/>
                <w:szCs w:val="20"/>
                <w:lang w:eastAsia="es-MX"/>
              </w:rPr>
            </w:pPr>
          </w:p>
        </w:tc>
        <w:tc>
          <w:tcPr>
            <w:tcW w:w="1990" w:type="dxa"/>
            <w:shd w:val="clear" w:color="auto" w:fill="auto"/>
          </w:tcPr>
          <w:p w:rsidR="00602444" w:rsidRPr="005C6CA0" w:rsidRDefault="00602444" w:rsidP="0078787B">
            <w:pPr>
              <w:spacing w:before="20" w:after="20"/>
              <w:jc w:val="center"/>
              <w:rPr>
                <w:rFonts w:ascii="Palatino Linotype" w:hAnsi="Palatino Linotype" w:cs="Arial"/>
                <w:i/>
                <w:sz w:val="20"/>
                <w:szCs w:val="20"/>
                <w:lang w:eastAsia="es-MX"/>
              </w:rPr>
            </w:pPr>
            <w:r w:rsidRPr="005C6CA0">
              <w:rPr>
                <w:rFonts w:ascii="Palatino Linotype" w:hAnsi="Palatino Linotype" w:cs="Arial"/>
                <w:i/>
                <w:sz w:val="20"/>
                <w:szCs w:val="20"/>
                <w:lang w:eastAsia="es-MX"/>
              </w:rPr>
              <w:t>Rúbrica y cargo del servidor público</w:t>
            </w:r>
          </w:p>
        </w:tc>
        <w:tc>
          <w:tcPr>
            <w:tcW w:w="4677" w:type="dxa"/>
            <w:shd w:val="clear" w:color="auto" w:fill="auto"/>
            <w:vAlign w:val="center"/>
          </w:tcPr>
          <w:p w:rsidR="00602444" w:rsidRPr="005C6CA0" w:rsidRDefault="00602444" w:rsidP="0078787B">
            <w:pPr>
              <w:spacing w:before="20" w:after="20"/>
              <w:rPr>
                <w:rFonts w:ascii="Palatino Linotype" w:hAnsi="Palatino Linotype" w:cs="Arial"/>
                <w:i/>
                <w:sz w:val="20"/>
                <w:szCs w:val="20"/>
                <w:lang w:eastAsia="es-MX"/>
              </w:rPr>
            </w:pPr>
            <w:r w:rsidRPr="005C6CA0">
              <w:rPr>
                <w:rFonts w:ascii="Palatino Linotype" w:hAnsi="Palatino Linotype" w:cs="Arial"/>
                <w:i/>
                <w:sz w:val="20"/>
                <w:szCs w:val="20"/>
                <w:lang w:eastAsia="es-MX"/>
              </w:rPr>
              <w:t>Rúbrica autógrafa de quien desclasifica.</w:t>
            </w:r>
          </w:p>
        </w:tc>
      </w:tr>
    </w:tbl>
    <w:p w:rsidR="00602444" w:rsidRPr="005C6CA0" w:rsidRDefault="00602444" w:rsidP="00602444">
      <w:pPr>
        <w:spacing w:before="20" w:after="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w:t>
      </w:r>
    </w:p>
    <w:p w:rsidR="00602444" w:rsidRPr="005C6CA0" w:rsidRDefault="00602444" w:rsidP="00602444">
      <w:pPr>
        <w:spacing w:before="20" w:after="20"/>
        <w:ind w:left="709" w:right="709"/>
        <w:jc w:val="both"/>
        <w:rPr>
          <w:rFonts w:ascii="Palatino Linotype" w:hAnsi="Palatino Linotype" w:cs="Arial"/>
          <w:i/>
          <w:sz w:val="22"/>
          <w:szCs w:val="22"/>
          <w:lang w:eastAsia="es-MX"/>
        </w:rPr>
      </w:pPr>
      <w:r w:rsidRPr="005C6CA0">
        <w:rPr>
          <w:rFonts w:ascii="Palatino Linotype" w:hAnsi="Palatino Linotype" w:cs="Arial"/>
          <w:i/>
          <w:sz w:val="22"/>
          <w:szCs w:val="22"/>
          <w:lang w:eastAsia="es-MX"/>
        </w:rPr>
        <w:t>(Énfasis Añadido)</w:t>
      </w:r>
    </w:p>
    <w:p w:rsidR="00602444" w:rsidRPr="005C6CA0" w:rsidRDefault="00602444" w:rsidP="00602444">
      <w:pPr>
        <w:pStyle w:val="Prrafodelista"/>
        <w:widowControl w:val="0"/>
        <w:autoSpaceDE w:val="0"/>
        <w:autoSpaceDN w:val="0"/>
        <w:adjustRightInd w:val="0"/>
        <w:spacing w:before="100" w:beforeAutospacing="1" w:after="100" w:afterAutospacing="1" w:line="360" w:lineRule="auto"/>
        <w:ind w:left="0"/>
        <w:jc w:val="both"/>
        <w:rPr>
          <w:rFonts w:ascii="Palatino Linotype" w:hAnsi="Palatino Linotype" w:cs="Arial"/>
        </w:rPr>
      </w:pPr>
      <w:r w:rsidRPr="005C6CA0">
        <w:rPr>
          <w:rFonts w:ascii="Palatino Linotype" w:hAnsi="Palatino Linotype" w:cs="Arial"/>
        </w:rPr>
        <w:t>Por lo tanto,</w:t>
      </w:r>
      <w:r w:rsidRPr="005C6CA0">
        <w:rPr>
          <w:rFonts w:ascii="Palatino Linotype" w:hAnsi="Palatino Linotype"/>
        </w:rPr>
        <w:t xml:space="preserve"> es importante referir que </w:t>
      </w:r>
      <w:r w:rsidRPr="005C6CA0">
        <w:rPr>
          <w:rFonts w:ascii="Palatino Linotype" w:hAnsi="Palatino Linotype"/>
          <w:b/>
        </w:rPr>
        <w:t>EL SUJETO OBLIGADO</w:t>
      </w:r>
      <w:r w:rsidRPr="005C6CA0">
        <w:rPr>
          <w:rFonts w:ascii="Palatino Linotype" w:hAnsi="Palatino Linotype"/>
        </w:rPr>
        <w:t xml:space="preserve"> deberá seguir el procedimiento legal establecido para su </w:t>
      </w:r>
      <w:r w:rsidRPr="005C6CA0">
        <w:rPr>
          <w:rFonts w:ascii="Palatino Linotype" w:hAnsi="Palatino Linotype"/>
          <w:lang w:eastAsia="es-MX"/>
        </w:rPr>
        <w:t>clasificación</w:t>
      </w:r>
      <w:r w:rsidRPr="005C6CA0">
        <w:rPr>
          <w:rFonts w:ascii="Palatino Linotype" w:hAnsi="Palatino Linotype"/>
        </w:rPr>
        <w:t>, esto es, que su Comité de</w:t>
      </w:r>
      <w:r w:rsidRPr="005C6CA0">
        <w:rPr>
          <w:rFonts w:ascii="Palatino Linotype" w:hAnsi="Palatino Linotype" w:cs="Arial"/>
        </w:rPr>
        <w:t xml:space="preserve"> Transparencia emita </w:t>
      </w:r>
      <w:r w:rsidRPr="005C6CA0">
        <w:rPr>
          <w:rFonts w:ascii="Palatino Linotype" w:hAnsi="Palatino Linotype" w:cs="Arial"/>
          <w:lang w:val="es-ES_tradnl"/>
        </w:rPr>
        <w:t>un</w:t>
      </w:r>
      <w:r w:rsidRPr="005C6CA0">
        <w:rPr>
          <w:rFonts w:ascii="Palatino Linotype" w:hAnsi="Palatino Linotype" w:cs="Arial"/>
        </w:rPr>
        <w:t xml:space="preserve"> Acuerdo de Clasificación que cumpla con las formalidades previstas, antes citadas</w:t>
      </w:r>
      <w:r w:rsidRPr="005C6CA0">
        <w:rPr>
          <w:rFonts w:ascii="Palatino Linotype" w:hAnsi="Palatino Linotype" w:cs="Arial"/>
          <w:b/>
        </w:rPr>
        <w:t xml:space="preserve"> </w:t>
      </w:r>
      <w:r w:rsidRPr="005C6CA0">
        <w:rPr>
          <w:rFonts w:ascii="Palatino Linotype" w:hAnsi="Palatino Linotype" w:cs="Arial"/>
        </w:rPr>
        <w:t xml:space="preserve">que la sustente, en el </w:t>
      </w:r>
      <w:r w:rsidRPr="005C6CA0">
        <w:rPr>
          <w:rFonts w:ascii="Palatino Linotype" w:hAnsi="Palatino Linotype" w:cs="Arial"/>
          <w:lang w:eastAsia="es-MX"/>
        </w:rPr>
        <w:t>que</w:t>
      </w:r>
      <w:r w:rsidRPr="005C6CA0">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rsidR="00EA40A6" w:rsidRPr="005C6CA0" w:rsidRDefault="00EA40A6" w:rsidP="00EA40A6">
      <w:pPr>
        <w:pStyle w:val="Prrafodelista"/>
        <w:widowControl w:val="0"/>
        <w:autoSpaceDE w:val="0"/>
        <w:autoSpaceDN w:val="0"/>
        <w:adjustRightInd w:val="0"/>
        <w:spacing w:before="200" w:after="120" w:line="360" w:lineRule="auto"/>
        <w:ind w:left="0"/>
        <w:jc w:val="both"/>
        <w:rPr>
          <w:rFonts w:ascii="Palatino Linotype" w:hAnsi="Palatino Linotype"/>
        </w:rPr>
      </w:pPr>
      <w:r w:rsidRPr="005C6CA0">
        <w:rPr>
          <w:rFonts w:ascii="Palatino Linotype" w:hAnsi="Palatino Linotype" w:cs="Arial"/>
        </w:rPr>
        <w:t xml:space="preserve">En adición a lo anterior, en el caso de que los referidos oficios contuvieran </w:t>
      </w:r>
      <w:r w:rsidRPr="005C6CA0">
        <w:rPr>
          <w:rFonts w:ascii="Palatino Linotype" w:hAnsi="Palatino Linotype" w:cs="Arial"/>
          <w:b/>
          <w:u w:val="single"/>
        </w:rPr>
        <w:t>información reservada</w:t>
      </w:r>
      <w:r w:rsidRPr="005C6CA0">
        <w:rPr>
          <w:rFonts w:ascii="Palatino Linotype" w:hAnsi="Palatino Linotype" w:cs="Arial"/>
        </w:rPr>
        <w:t xml:space="preserve">, </w:t>
      </w:r>
      <w:r w:rsidRPr="005C6CA0">
        <w:rPr>
          <w:rFonts w:ascii="Palatino Linotype" w:hAnsi="Palatino Linotype" w:cs="Arial"/>
          <w:b/>
        </w:rPr>
        <w:t>EL SUJETO OBLIGADO</w:t>
      </w:r>
      <w:r w:rsidRPr="005C6CA0">
        <w:rPr>
          <w:rFonts w:ascii="Palatino Linotype" w:hAnsi="Palatino Linotype" w:cs="Arial"/>
        </w:rPr>
        <w:t xml:space="preserve"> debe proceder a realizar una </w:t>
      </w:r>
      <w:r w:rsidRPr="005C6CA0">
        <w:rPr>
          <w:rFonts w:ascii="Palatino Linotype" w:hAnsi="Palatino Linotype" w:cs="Arial"/>
          <w:b/>
          <w:u w:val="single"/>
        </w:rPr>
        <w:t>prueba de daño</w:t>
      </w:r>
      <w:r w:rsidRPr="005C6CA0">
        <w:rPr>
          <w:rFonts w:ascii="Palatino Linotype" w:hAnsi="Palatino Linotype" w:cs="Arial"/>
        </w:rPr>
        <w:t xml:space="preserve">, </w:t>
      </w:r>
      <w:r w:rsidRPr="005C6CA0">
        <w:rPr>
          <w:rFonts w:ascii="Palatino Linotype" w:hAnsi="Palatino Linotype"/>
        </w:rPr>
        <w:t xml:space="preserve">en la que se justifiquen las razones, motivos y circunstancias que avalen que la divulgación de la información representa un </w:t>
      </w:r>
      <w:r w:rsidRPr="005C6CA0">
        <w:rPr>
          <w:rFonts w:ascii="Palatino Linotype" w:hAnsi="Palatino Linotype"/>
          <w:b/>
        </w:rPr>
        <w:t>riesgo real, demostrable e identificable</w:t>
      </w:r>
      <w:r w:rsidRPr="005C6CA0">
        <w:rPr>
          <w:rFonts w:ascii="Palatino Linotype" w:hAnsi="Palatino Linotype"/>
        </w:rPr>
        <w:t xml:space="preserve"> de perjuicio significativo al interés público; que el riesgo de perjuicio que supondría la divulgación supera el interés público general de </w:t>
      </w:r>
      <w:r w:rsidRPr="005C6CA0">
        <w:rPr>
          <w:rFonts w:ascii="Palatino Linotype" w:hAnsi="Palatino Linotype" w:cs="Arial"/>
        </w:rPr>
        <w:t>que</w:t>
      </w:r>
      <w:r w:rsidRPr="005C6CA0">
        <w:rPr>
          <w:rFonts w:ascii="Palatino Linotype" w:hAnsi="Palatino Linotype"/>
        </w:rPr>
        <w:t xml:space="preserve"> se difunda, y que la limitación se adecúa al principio de proporcionalidad y representa el medio menos restrictivo </w:t>
      </w:r>
      <w:r w:rsidRPr="005C6CA0">
        <w:rPr>
          <w:rFonts w:ascii="Palatino Linotype" w:hAnsi="Palatino Linotype"/>
        </w:rPr>
        <w:lastRenderedPageBreak/>
        <w:t xml:space="preserve">disponible para evitar el perjuicio. En ese tenor, los preceptos aludidos se transcriben a </w:t>
      </w:r>
      <w:r w:rsidRPr="005C6CA0">
        <w:rPr>
          <w:rFonts w:ascii="Palatino Linotype" w:hAnsi="Palatino Linotype" w:cs="Arial"/>
        </w:rPr>
        <w:t>continuación</w:t>
      </w:r>
      <w:r w:rsidRPr="005C6CA0">
        <w:rPr>
          <w:rFonts w:ascii="Palatino Linotype" w:hAnsi="Palatino Linotype"/>
        </w:rPr>
        <w:t xml:space="preserve"> para mejor ilustración:</w:t>
      </w:r>
    </w:p>
    <w:p w:rsidR="00EA40A6" w:rsidRPr="005C6CA0" w:rsidRDefault="00EA40A6" w:rsidP="00EA40A6">
      <w:pPr>
        <w:ind w:left="709" w:right="709"/>
        <w:jc w:val="center"/>
        <w:rPr>
          <w:rFonts w:ascii="Palatino Linotype" w:hAnsi="Palatino Linotype" w:cs="Arial"/>
          <w:b/>
          <w:bCs/>
          <w:i/>
          <w:sz w:val="22"/>
          <w:szCs w:val="22"/>
        </w:rPr>
      </w:pPr>
      <w:r w:rsidRPr="005C6CA0">
        <w:rPr>
          <w:rFonts w:ascii="Palatino Linotype" w:hAnsi="Palatino Linotype" w:cs="Arial"/>
          <w:b/>
          <w:bCs/>
          <w:i/>
          <w:sz w:val="22"/>
          <w:szCs w:val="22"/>
        </w:rPr>
        <w:t>Ley General de Transparencia y Acceso a la Información Pública</w:t>
      </w:r>
    </w:p>
    <w:p w:rsidR="00EA40A6" w:rsidRPr="005C6CA0" w:rsidRDefault="00EA40A6" w:rsidP="00EA40A6">
      <w:pPr>
        <w:ind w:left="709" w:right="709"/>
        <w:jc w:val="both"/>
        <w:rPr>
          <w:rFonts w:ascii="Palatino Linotype" w:hAnsi="Palatino Linotype" w:cs="Arial"/>
          <w:bCs/>
          <w:i/>
          <w:sz w:val="22"/>
          <w:szCs w:val="22"/>
        </w:rPr>
      </w:pPr>
      <w:r w:rsidRPr="005C6CA0">
        <w:rPr>
          <w:rFonts w:ascii="Palatino Linotype" w:hAnsi="Palatino Linotype" w:cs="Arial"/>
          <w:b/>
          <w:bCs/>
          <w:i/>
          <w:sz w:val="22"/>
          <w:szCs w:val="22"/>
        </w:rPr>
        <w:t>Artículo 114</w:t>
      </w:r>
      <w:r w:rsidRPr="005C6CA0">
        <w:rPr>
          <w:rFonts w:ascii="Palatino Linotype" w:hAnsi="Palatino Linotype" w:cs="Arial"/>
          <w:bCs/>
          <w:i/>
          <w:sz w:val="22"/>
          <w:szCs w:val="22"/>
        </w:rPr>
        <w:t xml:space="preserve">. </w:t>
      </w:r>
      <w:r w:rsidRPr="005C6CA0">
        <w:rPr>
          <w:rFonts w:ascii="Palatino Linotype" w:hAnsi="Palatino Linotype" w:cs="Arial"/>
          <w:b/>
          <w:bCs/>
          <w:i/>
          <w:sz w:val="22"/>
          <w:szCs w:val="22"/>
        </w:rPr>
        <w:t xml:space="preserve">Las causales de reserva previstas en el artículo anterior se deberán fundar y motivar, </w:t>
      </w:r>
      <w:r w:rsidRPr="005C6CA0">
        <w:rPr>
          <w:rFonts w:ascii="Palatino Linotype" w:hAnsi="Palatino Linotype" w:cs="Arial"/>
          <w:b/>
          <w:bCs/>
          <w:i/>
          <w:sz w:val="22"/>
          <w:szCs w:val="22"/>
          <w:u w:val="single"/>
        </w:rPr>
        <w:t>a través de la aplicación de la prueba de daño</w:t>
      </w:r>
      <w:r w:rsidRPr="005C6CA0">
        <w:rPr>
          <w:rFonts w:ascii="Palatino Linotype" w:hAnsi="Palatino Linotype" w:cs="Arial"/>
          <w:bCs/>
          <w:i/>
          <w:sz w:val="22"/>
          <w:szCs w:val="22"/>
        </w:rPr>
        <w:t xml:space="preserve"> a la que se hace referencia en el presente Título.</w:t>
      </w:r>
    </w:p>
    <w:p w:rsidR="00EA40A6" w:rsidRPr="005C6CA0" w:rsidRDefault="00EA40A6" w:rsidP="00EA40A6">
      <w:pPr>
        <w:ind w:left="709" w:right="709"/>
        <w:jc w:val="center"/>
        <w:rPr>
          <w:rFonts w:ascii="Palatino Linotype" w:hAnsi="Palatino Linotype" w:cs="Arial"/>
          <w:b/>
          <w:bCs/>
          <w:i/>
          <w:sz w:val="22"/>
          <w:szCs w:val="22"/>
        </w:rPr>
      </w:pPr>
      <w:r w:rsidRPr="005C6CA0">
        <w:rPr>
          <w:rFonts w:ascii="Palatino Linotype" w:hAnsi="Palatino Linotype" w:cs="Arial"/>
          <w:b/>
          <w:bCs/>
          <w:i/>
          <w:sz w:val="22"/>
          <w:szCs w:val="22"/>
        </w:rPr>
        <w:t>Ley de Transparencia y Acceso a la Información Pública del Estado de México y Municipios</w:t>
      </w:r>
    </w:p>
    <w:p w:rsidR="00EA40A6" w:rsidRPr="005C6CA0" w:rsidRDefault="00EA40A6" w:rsidP="00EA40A6">
      <w:pPr>
        <w:ind w:left="709" w:right="709"/>
        <w:jc w:val="both"/>
        <w:rPr>
          <w:rFonts w:ascii="Palatino Linotype" w:hAnsi="Palatino Linotype" w:cs="Arial"/>
          <w:bCs/>
          <w:i/>
          <w:sz w:val="22"/>
          <w:szCs w:val="22"/>
        </w:rPr>
      </w:pPr>
      <w:r w:rsidRPr="005C6CA0">
        <w:rPr>
          <w:rFonts w:ascii="Palatino Linotype" w:hAnsi="Palatino Linotype" w:cs="Arial"/>
          <w:b/>
          <w:bCs/>
          <w:i/>
          <w:sz w:val="22"/>
          <w:szCs w:val="22"/>
        </w:rPr>
        <w:t>Artículo 128</w:t>
      </w:r>
      <w:r w:rsidRPr="005C6CA0">
        <w:rPr>
          <w:rFonts w:ascii="Palatino Linotype" w:hAnsi="Palatino Linotype" w:cs="Arial"/>
          <w:bCs/>
          <w:i/>
          <w:sz w:val="22"/>
          <w:szCs w:val="22"/>
        </w:rPr>
        <w:t xml:space="preserve">. En los casos en que se niegue el acceso a la información, por actualizarse alguno de los supuestos de clasificación, el Comité de Transparencia deberá confirmar, modificar o revocar la decisión. </w:t>
      </w:r>
    </w:p>
    <w:p w:rsidR="00EA40A6" w:rsidRPr="005C6CA0" w:rsidRDefault="00EA40A6" w:rsidP="00EA40A6">
      <w:pPr>
        <w:ind w:left="709" w:right="709"/>
        <w:jc w:val="both"/>
        <w:rPr>
          <w:rFonts w:ascii="Palatino Linotype" w:hAnsi="Palatino Linotype" w:cs="Arial"/>
          <w:bCs/>
          <w:i/>
          <w:sz w:val="22"/>
          <w:szCs w:val="22"/>
        </w:rPr>
      </w:pPr>
      <w:r w:rsidRPr="005C6CA0">
        <w:rPr>
          <w:rFonts w:ascii="Palatino Linotype" w:hAnsi="Palatino Linotype" w:cs="Arial"/>
          <w:b/>
          <w:bCs/>
          <w:i/>
          <w:sz w:val="22"/>
          <w:szCs w:val="22"/>
          <w:u w:val="single"/>
        </w:rPr>
        <w:t>Para motivar la clasificación de la información</w:t>
      </w:r>
      <w:r w:rsidRPr="005C6CA0">
        <w:rPr>
          <w:rFonts w:ascii="Palatino Linotype" w:hAnsi="Palatino Linotype" w:cs="Arial"/>
          <w:bCs/>
          <w:i/>
          <w:sz w:val="22"/>
          <w:szCs w:val="22"/>
        </w:rPr>
        <w:t xml:space="preserve"> y la ampliación del plazo de reserva, </w:t>
      </w:r>
      <w:r w:rsidRPr="005C6CA0">
        <w:rPr>
          <w:rFonts w:ascii="Palatino Linotype" w:hAnsi="Palatino Linotype" w:cs="Arial"/>
          <w:b/>
          <w:bCs/>
          <w:i/>
          <w:sz w:val="22"/>
          <w:szCs w:val="22"/>
          <w:u w:val="single"/>
        </w:rPr>
        <w:t>se deberán señalar las razones, motivos o circunstancias especiales que llevaron al sujeto obligado a concluir que el caso particular se ajusta al supuesto previsto por la norma legal invocada</w:t>
      </w:r>
      <w:r w:rsidRPr="005C6CA0">
        <w:rPr>
          <w:rFonts w:ascii="Palatino Linotype" w:hAnsi="Palatino Linotype" w:cs="Arial"/>
          <w:bCs/>
          <w:i/>
          <w:sz w:val="22"/>
          <w:szCs w:val="22"/>
        </w:rPr>
        <w:t xml:space="preserve"> como fundamento. Además, </w:t>
      </w:r>
      <w:r w:rsidRPr="005C6CA0">
        <w:rPr>
          <w:rFonts w:ascii="Palatino Linotype" w:hAnsi="Palatino Linotype" w:cs="Arial"/>
          <w:b/>
          <w:bCs/>
          <w:i/>
          <w:sz w:val="22"/>
          <w:szCs w:val="22"/>
          <w:u w:val="single"/>
        </w:rPr>
        <w:t>el sujeto obligado deberá, en todo momento, aplicar una prueba de daño</w:t>
      </w:r>
      <w:r w:rsidRPr="005C6CA0">
        <w:rPr>
          <w:rFonts w:ascii="Palatino Linotype" w:hAnsi="Palatino Linotype" w:cs="Arial"/>
          <w:bCs/>
          <w:i/>
          <w:sz w:val="22"/>
          <w:szCs w:val="22"/>
        </w:rPr>
        <w:t xml:space="preserve">. </w:t>
      </w:r>
    </w:p>
    <w:p w:rsidR="00EA40A6" w:rsidRPr="005C6CA0" w:rsidRDefault="00EA40A6" w:rsidP="00EA40A6">
      <w:pPr>
        <w:ind w:left="709" w:right="709"/>
        <w:jc w:val="both"/>
        <w:rPr>
          <w:rFonts w:ascii="Palatino Linotype" w:hAnsi="Palatino Linotype" w:cs="Arial"/>
          <w:bCs/>
          <w:i/>
          <w:sz w:val="22"/>
          <w:szCs w:val="22"/>
        </w:rPr>
      </w:pPr>
      <w:r w:rsidRPr="005C6CA0">
        <w:rPr>
          <w:rFonts w:ascii="Palatino Linotype" w:hAnsi="Palatino Linotype" w:cs="Arial"/>
          <w:bCs/>
          <w:i/>
          <w:sz w:val="22"/>
          <w:szCs w:val="22"/>
        </w:rPr>
        <w:t xml:space="preserve">Tratándose de aquélla información que actualice los supuestos de clasificación, deberá señalarse el plazo al que estará sujeto la reserva. </w:t>
      </w:r>
    </w:p>
    <w:p w:rsidR="00EA40A6" w:rsidRPr="005C6CA0" w:rsidRDefault="00EA40A6" w:rsidP="00EA40A6">
      <w:pPr>
        <w:ind w:left="709" w:right="709"/>
        <w:jc w:val="both"/>
        <w:rPr>
          <w:rFonts w:ascii="Palatino Linotype" w:hAnsi="Palatino Linotype" w:cs="Arial"/>
          <w:bCs/>
          <w:i/>
          <w:sz w:val="22"/>
          <w:szCs w:val="22"/>
        </w:rPr>
      </w:pPr>
      <w:r w:rsidRPr="005C6CA0">
        <w:rPr>
          <w:rFonts w:ascii="Palatino Linotype" w:hAnsi="Palatino Linotype" w:cs="Arial"/>
          <w:b/>
          <w:bCs/>
          <w:i/>
          <w:sz w:val="22"/>
          <w:szCs w:val="22"/>
        </w:rPr>
        <w:t xml:space="preserve">Artículo 129. </w:t>
      </w:r>
      <w:r w:rsidRPr="005C6CA0">
        <w:rPr>
          <w:rFonts w:ascii="Palatino Linotype" w:hAnsi="Palatino Linotype" w:cs="Arial"/>
          <w:b/>
          <w:bCs/>
          <w:i/>
          <w:sz w:val="22"/>
          <w:szCs w:val="22"/>
          <w:u w:val="single"/>
        </w:rPr>
        <w:t>En la aplicación de la prueba de daño, el sujeto obligado deberá precisar las razones objetivas por las que la apertura de la información generaría una afectación</w:t>
      </w:r>
      <w:r w:rsidRPr="005C6CA0">
        <w:rPr>
          <w:rFonts w:ascii="Palatino Linotype" w:hAnsi="Palatino Linotype" w:cs="Arial"/>
          <w:bCs/>
          <w:i/>
          <w:sz w:val="22"/>
          <w:szCs w:val="22"/>
        </w:rPr>
        <w:t xml:space="preserve">, justificando que: </w:t>
      </w:r>
    </w:p>
    <w:p w:rsidR="00EA40A6" w:rsidRPr="005C6CA0" w:rsidRDefault="00EA40A6" w:rsidP="00EA40A6">
      <w:pPr>
        <w:pStyle w:val="Prrafodelista"/>
        <w:numPr>
          <w:ilvl w:val="0"/>
          <w:numId w:val="2"/>
        </w:numPr>
        <w:ind w:right="709"/>
        <w:jc w:val="both"/>
        <w:rPr>
          <w:rFonts w:ascii="Palatino Linotype" w:hAnsi="Palatino Linotype" w:cs="Arial"/>
          <w:bCs/>
          <w:i/>
          <w:sz w:val="22"/>
          <w:szCs w:val="22"/>
        </w:rPr>
      </w:pPr>
      <w:r w:rsidRPr="005C6CA0">
        <w:rPr>
          <w:rFonts w:ascii="Palatino Linotype" w:hAnsi="Palatino Linotype" w:cs="Arial"/>
          <w:bCs/>
          <w:i/>
          <w:sz w:val="22"/>
          <w:szCs w:val="22"/>
        </w:rPr>
        <w:t xml:space="preserve">La divulgación de la información representa un riesgo real, demostrable e identificable del perjuicio significativo al interés público o a la seguridad pública; </w:t>
      </w:r>
    </w:p>
    <w:p w:rsidR="00EA40A6" w:rsidRPr="005C6CA0" w:rsidRDefault="00EA40A6" w:rsidP="00EA40A6">
      <w:pPr>
        <w:pStyle w:val="Prrafodelista"/>
        <w:numPr>
          <w:ilvl w:val="0"/>
          <w:numId w:val="2"/>
        </w:numPr>
        <w:ind w:right="709"/>
        <w:jc w:val="both"/>
        <w:rPr>
          <w:rFonts w:ascii="Palatino Linotype" w:hAnsi="Palatino Linotype" w:cs="Arial"/>
          <w:bCs/>
          <w:i/>
          <w:sz w:val="22"/>
          <w:szCs w:val="22"/>
        </w:rPr>
      </w:pPr>
      <w:r w:rsidRPr="005C6CA0">
        <w:rPr>
          <w:rFonts w:ascii="Palatino Linotype" w:hAnsi="Palatino Linotype" w:cs="Arial"/>
          <w:bCs/>
          <w:i/>
          <w:sz w:val="22"/>
          <w:szCs w:val="22"/>
        </w:rPr>
        <w:t xml:space="preserve">El riesgo de perjuicio que supondría la divulgación supera el interés público general de que se difunda; y </w:t>
      </w:r>
    </w:p>
    <w:p w:rsidR="00EA40A6" w:rsidRPr="005C6CA0" w:rsidRDefault="00EA40A6" w:rsidP="00EA40A6">
      <w:pPr>
        <w:pStyle w:val="Prrafodelista"/>
        <w:numPr>
          <w:ilvl w:val="0"/>
          <w:numId w:val="2"/>
        </w:numPr>
        <w:ind w:right="709"/>
        <w:jc w:val="both"/>
        <w:rPr>
          <w:rFonts w:ascii="Palatino Linotype" w:hAnsi="Palatino Linotype" w:cs="Arial"/>
          <w:bCs/>
          <w:i/>
          <w:sz w:val="22"/>
          <w:szCs w:val="22"/>
        </w:rPr>
      </w:pPr>
      <w:r w:rsidRPr="005C6CA0">
        <w:rPr>
          <w:rFonts w:ascii="Palatino Linotype" w:hAnsi="Palatino Linotype" w:cs="Arial"/>
          <w:bCs/>
          <w:i/>
          <w:sz w:val="22"/>
          <w:szCs w:val="22"/>
        </w:rPr>
        <w:t>La limitación se adecua al principio de proporcionalidad y representa el medio menos restrictivo disponible representa el medio menos restrictivo disponible para evitar el perjuicio.</w:t>
      </w:r>
    </w:p>
    <w:p w:rsidR="00EA40A6" w:rsidRPr="005C6CA0" w:rsidRDefault="00EA40A6" w:rsidP="00EA40A6">
      <w:pPr>
        <w:ind w:left="709" w:right="709"/>
        <w:jc w:val="both"/>
        <w:rPr>
          <w:rFonts w:ascii="Palatino Linotype" w:hAnsi="Palatino Linotype" w:cs="Arial"/>
          <w:bCs/>
          <w:sz w:val="22"/>
          <w:szCs w:val="22"/>
        </w:rPr>
      </w:pPr>
      <w:r w:rsidRPr="005C6CA0">
        <w:rPr>
          <w:rFonts w:ascii="Palatino Linotype" w:hAnsi="Palatino Linotype" w:cs="Arial"/>
          <w:bCs/>
          <w:sz w:val="22"/>
          <w:szCs w:val="22"/>
        </w:rPr>
        <w:t>(Énfasis añadido)</w:t>
      </w:r>
    </w:p>
    <w:p w:rsidR="00115EDF" w:rsidRPr="005C6CA0" w:rsidRDefault="00115EDF" w:rsidP="00115EDF">
      <w:pPr>
        <w:spacing w:before="240" w:after="240" w:line="360" w:lineRule="auto"/>
        <w:jc w:val="both"/>
        <w:rPr>
          <w:rFonts w:ascii="Palatino Linotype" w:hAnsi="Palatino Linotype"/>
        </w:rPr>
      </w:pPr>
      <w:r w:rsidRPr="005C6CA0">
        <w:rPr>
          <w:rFonts w:ascii="Palatino Linotype" w:hAnsi="Palatino Linotype" w:cs="Arial"/>
        </w:rPr>
        <w:t>Por último, es de precisar</w:t>
      </w:r>
      <w:r w:rsidRPr="005C6CA0">
        <w:t xml:space="preserve"> que </w:t>
      </w:r>
      <w:r w:rsidRPr="005C6CA0">
        <w:rPr>
          <w:rFonts w:ascii="Palatino Linotype" w:hAnsi="Palatino Linotype" w:cs="Arial"/>
          <w:b/>
        </w:rPr>
        <w:t>EL RECURRENTE</w:t>
      </w:r>
      <w:r w:rsidRPr="005C6CA0">
        <w:rPr>
          <w:rFonts w:ascii="Palatino Linotype" w:hAnsi="Palatino Linotype" w:cs="Arial"/>
        </w:rPr>
        <w:t xml:space="preserve"> solicitó que le fuera entregada la información en formato PDF o datos abiertos, por lo que, conviene señalar que conforme al sitio de internet </w:t>
      </w:r>
      <w:hyperlink r:id="rId10" w:history="1">
        <w:r w:rsidRPr="005C6CA0">
          <w:rPr>
            <w:rStyle w:val="Hipervnculo"/>
            <w:rFonts w:ascii="Palatino Linotype" w:hAnsi="Palatino Linotype" w:cs="Arial"/>
            <w:spacing w:val="-16"/>
          </w:rPr>
          <w:t>https://acrobat.adobe.com/mx/es/acrobat/about-adobe-pdf.html</w:t>
        </w:r>
      </w:hyperlink>
      <w:r w:rsidRPr="005C6CA0">
        <w:rPr>
          <w:rFonts w:ascii="Palatino Linotype" w:hAnsi="Palatino Linotype" w:cs="Arial"/>
          <w:spacing w:val="-16"/>
        </w:rPr>
        <w:t>,</w:t>
      </w:r>
      <w:r w:rsidRPr="005C6CA0">
        <w:rPr>
          <w:rFonts w:ascii="Palatino Linotype" w:hAnsi="Palatino Linotype" w:cs="Arial"/>
        </w:rPr>
        <w:t xml:space="preserve"> el formato de documento portátil (PDF) es un formato de archivo utilizado para presentar e intercambiar documentos y es ahora un estándar abierto y oficial reconocido por la </w:t>
      </w:r>
      <w:r w:rsidRPr="005C6CA0">
        <w:rPr>
          <w:rFonts w:ascii="Palatino Linotype" w:hAnsi="Palatino Linotype" w:cs="Arial"/>
        </w:rPr>
        <w:lastRenderedPageBreak/>
        <w:t xml:space="preserve">Organización Internacional para la Estandarización (ISO); por lo que, es considerado un formato de datos abiertos, que conforme a la fracción VI, del artículo 3 de la </w:t>
      </w:r>
      <w:r w:rsidRPr="005C6CA0">
        <w:rPr>
          <w:rFonts w:ascii="Palatino Linotype" w:hAnsi="Palatino Linotype"/>
        </w:rPr>
        <w:t>Ley General de Transparencia y Acceso a la Información Pública, se establece que los datos abiertos son los datos digitales de carácter público que pueden ser usados, reutilizados y redistribuidos por cualquier interesado y que tienen como características ser accesibles, integrales, gratuitos, no discriminatorios, oportunos, permanentes, primarios, legibles por las máquinas, en formatos abiertos y de libre uso, debiendo entregar en dicho formato la información que se solicitó.</w:t>
      </w:r>
    </w:p>
    <w:p w:rsidR="00115EDF" w:rsidRPr="005C6CA0" w:rsidRDefault="00115EDF" w:rsidP="00115EDF">
      <w:pPr>
        <w:autoSpaceDE w:val="0"/>
        <w:autoSpaceDN w:val="0"/>
        <w:adjustRightInd w:val="0"/>
        <w:spacing w:before="240" w:after="240" w:line="360" w:lineRule="auto"/>
        <w:jc w:val="both"/>
        <w:rPr>
          <w:rFonts w:ascii="Palatino Linotype" w:hAnsi="Palatino Linotype"/>
        </w:rPr>
      </w:pPr>
      <w:r w:rsidRPr="005C6CA0">
        <w:rPr>
          <w:rFonts w:ascii="Palatino Linotype" w:hAnsi="Palatino Linotype"/>
        </w:rPr>
        <w:t>En este mismo sentido, la Ley</w:t>
      </w:r>
      <w:r w:rsidRPr="005C6CA0">
        <w:rPr>
          <w:rFonts w:ascii="Palatino Linotype" w:hAnsi="Palatino Linotype" w:cs="Arial"/>
        </w:rPr>
        <w:t xml:space="preserve"> de Transparencia y Acceso a la Información Pública del Estado de México y Municipios,</w:t>
      </w:r>
      <w:r w:rsidRPr="005C6CA0">
        <w:rPr>
          <w:rFonts w:ascii="Palatino Linotype" w:hAnsi="Palatino Linotype"/>
        </w:rPr>
        <w:t xml:space="preserve"> prevé en su artículo 3, fracción VIII, lo siguiente:</w:t>
      </w:r>
    </w:p>
    <w:p w:rsidR="00115EDF" w:rsidRPr="005C6CA0" w:rsidRDefault="00115EDF" w:rsidP="00115EDF">
      <w:pPr>
        <w:tabs>
          <w:tab w:val="left" w:pos="8647"/>
          <w:tab w:val="left" w:pos="8789"/>
        </w:tabs>
        <w:autoSpaceDE w:val="0"/>
        <w:autoSpaceDN w:val="0"/>
        <w:adjustRightInd w:val="0"/>
        <w:ind w:left="851" w:right="618"/>
        <w:jc w:val="both"/>
        <w:rPr>
          <w:rFonts w:ascii="Palatino Linotype" w:hAnsi="Palatino Linotype"/>
          <w:i/>
          <w:sz w:val="22"/>
          <w:szCs w:val="22"/>
        </w:rPr>
      </w:pPr>
      <w:r w:rsidRPr="005C6CA0">
        <w:rPr>
          <w:rFonts w:ascii="Palatino Linotype" w:hAnsi="Palatino Linotype"/>
          <w:b/>
          <w:i/>
          <w:sz w:val="22"/>
          <w:szCs w:val="22"/>
        </w:rPr>
        <w:t xml:space="preserve">“Articulo 3. </w:t>
      </w:r>
      <w:r w:rsidRPr="005C6CA0">
        <w:rPr>
          <w:rFonts w:ascii="Palatino Linotype" w:hAnsi="Palatino Linotype"/>
          <w:i/>
          <w:sz w:val="22"/>
          <w:szCs w:val="22"/>
        </w:rPr>
        <w:t>Para los efectos de la presente Ley se entenderá por:</w:t>
      </w:r>
    </w:p>
    <w:p w:rsidR="00115EDF" w:rsidRPr="005C6CA0" w:rsidRDefault="00115EDF" w:rsidP="00115EDF">
      <w:pPr>
        <w:tabs>
          <w:tab w:val="left" w:pos="8647"/>
          <w:tab w:val="left" w:pos="8789"/>
        </w:tabs>
        <w:autoSpaceDE w:val="0"/>
        <w:autoSpaceDN w:val="0"/>
        <w:adjustRightInd w:val="0"/>
        <w:ind w:left="851" w:right="618"/>
        <w:jc w:val="both"/>
        <w:rPr>
          <w:rFonts w:ascii="Palatino Linotype" w:hAnsi="Palatino Linotype"/>
          <w:i/>
          <w:sz w:val="22"/>
          <w:szCs w:val="22"/>
        </w:rPr>
      </w:pPr>
      <w:r w:rsidRPr="005C6CA0">
        <w:rPr>
          <w:rFonts w:ascii="Palatino Linotype" w:hAnsi="Palatino Linotype"/>
          <w:b/>
          <w:i/>
          <w:sz w:val="22"/>
          <w:szCs w:val="22"/>
        </w:rPr>
        <w:t>…</w:t>
      </w:r>
    </w:p>
    <w:p w:rsidR="00115EDF" w:rsidRPr="005C6CA0" w:rsidRDefault="00115EDF" w:rsidP="00115EDF">
      <w:pPr>
        <w:tabs>
          <w:tab w:val="left" w:pos="8647"/>
          <w:tab w:val="left" w:pos="8789"/>
        </w:tabs>
        <w:autoSpaceDE w:val="0"/>
        <w:autoSpaceDN w:val="0"/>
        <w:adjustRightInd w:val="0"/>
        <w:ind w:left="851" w:right="618"/>
        <w:jc w:val="both"/>
        <w:rPr>
          <w:rFonts w:ascii="Palatino Linotype" w:hAnsi="Palatino Linotype"/>
          <w:b/>
          <w:i/>
          <w:sz w:val="22"/>
          <w:szCs w:val="22"/>
        </w:rPr>
      </w:pPr>
      <w:r w:rsidRPr="005C6CA0">
        <w:rPr>
          <w:rFonts w:ascii="Palatino Linotype" w:hAnsi="Palatino Linotype"/>
          <w:b/>
          <w:i/>
          <w:sz w:val="22"/>
          <w:szCs w:val="22"/>
        </w:rPr>
        <w:t>VIII. Datos abiertos: Los datos digitales de carácter público que son accesibles en línea que pueden ser usados, reutilizados y redistribuidos por cualquier interesado y que tienen las siguientes características:</w:t>
      </w:r>
    </w:p>
    <w:p w:rsidR="00115EDF" w:rsidRPr="005C6CA0" w:rsidRDefault="00115EDF" w:rsidP="00115EDF">
      <w:pPr>
        <w:tabs>
          <w:tab w:val="left" w:pos="8647"/>
          <w:tab w:val="left" w:pos="8789"/>
        </w:tabs>
        <w:autoSpaceDE w:val="0"/>
        <w:autoSpaceDN w:val="0"/>
        <w:adjustRightInd w:val="0"/>
        <w:ind w:left="851" w:right="900"/>
        <w:jc w:val="both"/>
        <w:rPr>
          <w:rFonts w:ascii="Palatino Linotype" w:hAnsi="Palatino Linotype"/>
          <w:i/>
          <w:sz w:val="22"/>
          <w:szCs w:val="22"/>
        </w:rPr>
      </w:pPr>
      <w:r w:rsidRPr="005C6CA0">
        <w:rPr>
          <w:rFonts w:ascii="Palatino Linotype" w:hAnsi="Palatino Linotype"/>
          <w:i/>
          <w:sz w:val="22"/>
          <w:szCs w:val="22"/>
        </w:rPr>
        <w:t>a) Accesibles: Los datos están disponibles para la gama más amplia de usuarios, para cualquier propósito;</w:t>
      </w:r>
    </w:p>
    <w:p w:rsidR="00115EDF" w:rsidRPr="005C6CA0" w:rsidRDefault="00115EDF" w:rsidP="00115EDF">
      <w:pPr>
        <w:tabs>
          <w:tab w:val="left" w:pos="8647"/>
          <w:tab w:val="left" w:pos="8789"/>
        </w:tabs>
        <w:autoSpaceDE w:val="0"/>
        <w:autoSpaceDN w:val="0"/>
        <w:adjustRightInd w:val="0"/>
        <w:ind w:left="851" w:right="900"/>
        <w:jc w:val="both"/>
        <w:rPr>
          <w:rFonts w:ascii="Palatino Linotype" w:hAnsi="Palatino Linotype"/>
          <w:i/>
          <w:sz w:val="22"/>
          <w:szCs w:val="22"/>
        </w:rPr>
      </w:pPr>
      <w:r w:rsidRPr="005C6CA0">
        <w:rPr>
          <w:rFonts w:ascii="Palatino Linotype" w:hAnsi="Palatino Linotype"/>
          <w:i/>
          <w:sz w:val="22"/>
          <w:szCs w:val="22"/>
        </w:rPr>
        <w:t>b) Integrales: Contienen el tema que describen a detalle y con los metadatos necesarios;</w:t>
      </w:r>
    </w:p>
    <w:p w:rsidR="00115EDF" w:rsidRPr="005C6CA0" w:rsidRDefault="00115EDF" w:rsidP="00115EDF">
      <w:pPr>
        <w:tabs>
          <w:tab w:val="left" w:pos="8647"/>
          <w:tab w:val="left" w:pos="8789"/>
        </w:tabs>
        <w:autoSpaceDE w:val="0"/>
        <w:autoSpaceDN w:val="0"/>
        <w:adjustRightInd w:val="0"/>
        <w:ind w:left="851" w:right="900"/>
        <w:jc w:val="both"/>
        <w:rPr>
          <w:rFonts w:ascii="Palatino Linotype" w:hAnsi="Palatino Linotype"/>
          <w:i/>
          <w:sz w:val="22"/>
          <w:szCs w:val="22"/>
        </w:rPr>
      </w:pPr>
      <w:r w:rsidRPr="005C6CA0">
        <w:rPr>
          <w:rFonts w:ascii="Palatino Linotype" w:hAnsi="Palatino Linotype"/>
          <w:i/>
          <w:sz w:val="22"/>
          <w:szCs w:val="22"/>
        </w:rPr>
        <w:t>c) Gratuitos: Se obtienen sin entregar a cambio contraprestación alguna;</w:t>
      </w:r>
    </w:p>
    <w:p w:rsidR="00115EDF" w:rsidRPr="005C6CA0" w:rsidRDefault="00115EDF" w:rsidP="00115EDF">
      <w:pPr>
        <w:tabs>
          <w:tab w:val="left" w:pos="8647"/>
          <w:tab w:val="left" w:pos="8789"/>
        </w:tabs>
        <w:autoSpaceDE w:val="0"/>
        <w:autoSpaceDN w:val="0"/>
        <w:adjustRightInd w:val="0"/>
        <w:ind w:left="851" w:right="900"/>
        <w:jc w:val="both"/>
        <w:rPr>
          <w:rFonts w:ascii="Palatino Linotype" w:hAnsi="Palatino Linotype"/>
          <w:i/>
          <w:sz w:val="22"/>
          <w:szCs w:val="22"/>
        </w:rPr>
      </w:pPr>
      <w:r w:rsidRPr="005C6CA0">
        <w:rPr>
          <w:rFonts w:ascii="Palatino Linotype" w:hAnsi="Palatino Linotype"/>
          <w:i/>
          <w:sz w:val="22"/>
          <w:szCs w:val="22"/>
        </w:rPr>
        <w:t>d) No discriminatorios: Los datos están disponibles para cualquier persona, sin necesidad de registro;</w:t>
      </w:r>
    </w:p>
    <w:p w:rsidR="00115EDF" w:rsidRPr="005C6CA0" w:rsidRDefault="00115EDF" w:rsidP="00115EDF">
      <w:pPr>
        <w:tabs>
          <w:tab w:val="left" w:pos="8647"/>
          <w:tab w:val="left" w:pos="8789"/>
        </w:tabs>
        <w:autoSpaceDE w:val="0"/>
        <w:autoSpaceDN w:val="0"/>
        <w:adjustRightInd w:val="0"/>
        <w:ind w:left="851" w:right="900"/>
        <w:jc w:val="both"/>
        <w:rPr>
          <w:rFonts w:ascii="Palatino Linotype" w:hAnsi="Palatino Linotype"/>
          <w:i/>
          <w:sz w:val="22"/>
          <w:szCs w:val="22"/>
        </w:rPr>
      </w:pPr>
      <w:r w:rsidRPr="005C6CA0">
        <w:rPr>
          <w:rFonts w:ascii="Palatino Linotype" w:hAnsi="Palatino Linotype"/>
          <w:i/>
          <w:sz w:val="22"/>
          <w:szCs w:val="22"/>
        </w:rPr>
        <w:t>e) Oportunos: Son actualizados, periódicamente, conforme se generen;</w:t>
      </w:r>
    </w:p>
    <w:p w:rsidR="00115EDF" w:rsidRPr="005C6CA0" w:rsidRDefault="00115EDF" w:rsidP="00115EDF">
      <w:pPr>
        <w:tabs>
          <w:tab w:val="left" w:pos="8647"/>
          <w:tab w:val="left" w:pos="8789"/>
        </w:tabs>
        <w:autoSpaceDE w:val="0"/>
        <w:autoSpaceDN w:val="0"/>
        <w:adjustRightInd w:val="0"/>
        <w:ind w:left="851" w:right="900"/>
        <w:jc w:val="both"/>
        <w:rPr>
          <w:rFonts w:ascii="Palatino Linotype" w:hAnsi="Palatino Linotype"/>
          <w:i/>
          <w:sz w:val="22"/>
          <w:szCs w:val="22"/>
        </w:rPr>
      </w:pPr>
      <w:r w:rsidRPr="005C6CA0">
        <w:rPr>
          <w:rFonts w:ascii="Palatino Linotype" w:hAnsi="Palatino Linotype"/>
          <w:i/>
          <w:sz w:val="22"/>
          <w:szCs w:val="22"/>
        </w:rPr>
        <w:t>f) Permanentes: Se conservan en el tiempo, para lo cual, las versiones históricas relevantes para uso público se mantendrán disponibles con identificadores adecuados al efecto;</w:t>
      </w:r>
    </w:p>
    <w:p w:rsidR="00115EDF" w:rsidRPr="005C6CA0" w:rsidRDefault="00115EDF" w:rsidP="00115EDF">
      <w:pPr>
        <w:tabs>
          <w:tab w:val="left" w:pos="8647"/>
          <w:tab w:val="left" w:pos="8789"/>
        </w:tabs>
        <w:autoSpaceDE w:val="0"/>
        <w:autoSpaceDN w:val="0"/>
        <w:adjustRightInd w:val="0"/>
        <w:ind w:left="851" w:right="900"/>
        <w:jc w:val="both"/>
        <w:rPr>
          <w:rFonts w:ascii="Palatino Linotype" w:hAnsi="Palatino Linotype"/>
          <w:i/>
          <w:sz w:val="22"/>
          <w:szCs w:val="22"/>
        </w:rPr>
      </w:pPr>
      <w:r w:rsidRPr="005C6CA0">
        <w:rPr>
          <w:rFonts w:ascii="Palatino Linotype" w:hAnsi="Palatino Linotype"/>
          <w:i/>
          <w:sz w:val="22"/>
          <w:szCs w:val="22"/>
        </w:rPr>
        <w:t>g) Primarios: Provienen de la fuente de origen con el máximo nivel de desagregación posible;</w:t>
      </w:r>
    </w:p>
    <w:p w:rsidR="00115EDF" w:rsidRPr="005C6CA0" w:rsidRDefault="00115EDF" w:rsidP="00115EDF">
      <w:pPr>
        <w:tabs>
          <w:tab w:val="left" w:pos="8647"/>
          <w:tab w:val="left" w:pos="8789"/>
        </w:tabs>
        <w:autoSpaceDE w:val="0"/>
        <w:autoSpaceDN w:val="0"/>
        <w:adjustRightInd w:val="0"/>
        <w:ind w:left="851" w:right="900"/>
        <w:jc w:val="both"/>
        <w:rPr>
          <w:rFonts w:ascii="Palatino Linotype" w:hAnsi="Palatino Linotype"/>
          <w:i/>
          <w:sz w:val="22"/>
          <w:szCs w:val="22"/>
        </w:rPr>
      </w:pPr>
      <w:r w:rsidRPr="005C6CA0">
        <w:rPr>
          <w:rFonts w:ascii="Palatino Linotype" w:hAnsi="Palatino Linotype"/>
          <w:i/>
          <w:sz w:val="22"/>
          <w:szCs w:val="22"/>
        </w:rPr>
        <w:t>h) Legibles por máquinas: Deberán estar estructurados, total o parcialmente, para ser procesados e interpretados por equipos electrónicos de manera automática;</w:t>
      </w:r>
    </w:p>
    <w:p w:rsidR="00115EDF" w:rsidRPr="005C6CA0" w:rsidRDefault="00115EDF" w:rsidP="00115EDF">
      <w:pPr>
        <w:tabs>
          <w:tab w:val="left" w:pos="8647"/>
          <w:tab w:val="left" w:pos="8789"/>
        </w:tabs>
        <w:autoSpaceDE w:val="0"/>
        <w:autoSpaceDN w:val="0"/>
        <w:adjustRightInd w:val="0"/>
        <w:ind w:left="851" w:right="900"/>
        <w:jc w:val="both"/>
        <w:rPr>
          <w:rFonts w:ascii="Palatino Linotype" w:hAnsi="Palatino Linotype"/>
          <w:i/>
          <w:sz w:val="22"/>
          <w:szCs w:val="22"/>
        </w:rPr>
      </w:pPr>
      <w:r w:rsidRPr="005C6CA0">
        <w:rPr>
          <w:rFonts w:ascii="Palatino Linotype" w:hAnsi="Palatino Linotype"/>
          <w:b/>
          <w:i/>
          <w:sz w:val="22"/>
          <w:szCs w:val="22"/>
        </w:rPr>
        <w:t xml:space="preserve">i) En formatos abiertos: Los datos estarán disponibles con el conjunto de características técnicas y de presentación que corresponden a la estructura </w:t>
      </w:r>
      <w:r w:rsidRPr="005C6CA0">
        <w:rPr>
          <w:rFonts w:ascii="Palatino Linotype" w:hAnsi="Palatino Linotype"/>
          <w:b/>
          <w:i/>
          <w:sz w:val="22"/>
          <w:szCs w:val="22"/>
        </w:rPr>
        <w:lastRenderedPageBreak/>
        <w:t>lógica usada para almacenar datos en un archivo digital, cuyas especificaciones técnicas están disponibles públicamente, que no suponen una dificultad de acceso y que su aplicación y reproducción no estén condicionadas a contraprestación alguna</w:t>
      </w:r>
      <w:r w:rsidRPr="005C6CA0">
        <w:rPr>
          <w:rFonts w:ascii="Palatino Linotype" w:hAnsi="Palatino Linotype"/>
          <w:i/>
          <w:sz w:val="22"/>
          <w:szCs w:val="22"/>
        </w:rPr>
        <w:t>; y</w:t>
      </w:r>
    </w:p>
    <w:p w:rsidR="00115EDF" w:rsidRPr="005C6CA0" w:rsidRDefault="00115EDF" w:rsidP="00115EDF">
      <w:pPr>
        <w:tabs>
          <w:tab w:val="left" w:pos="8647"/>
          <w:tab w:val="left" w:pos="8789"/>
        </w:tabs>
        <w:autoSpaceDE w:val="0"/>
        <w:autoSpaceDN w:val="0"/>
        <w:adjustRightInd w:val="0"/>
        <w:ind w:left="851" w:right="900"/>
        <w:jc w:val="both"/>
        <w:rPr>
          <w:rFonts w:ascii="Palatino Linotype" w:hAnsi="Palatino Linotype"/>
          <w:i/>
          <w:sz w:val="22"/>
          <w:szCs w:val="22"/>
        </w:rPr>
      </w:pPr>
      <w:r w:rsidRPr="005C6CA0">
        <w:rPr>
          <w:rFonts w:ascii="Palatino Linotype" w:hAnsi="Palatino Linotype"/>
          <w:i/>
          <w:sz w:val="22"/>
          <w:szCs w:val="22"/>
        </w:rPr>
        <w:t>j) De libre uso: Citan la fuente de origen como único requerimiento para ser utilizados libremente.”</w:t>
      </w:r>
    </w:p>
    <w:p w:rsidR="00115EDF" w:rsidRPr="005C6CA0" w:rsidRDefault="00115EDF" w:rsidP="00115EDF">
      <w:pPr>
        <w:tabs>
          <w:tab w:val="left" w:pos="8647"/>
          <w:tab w:val="left" w:pos="8789"/>
        </w:tabs>
        <w:autoSpaceDE w:val="0"/>
        <w:autoSpaceDN w:val="0"/>
        <w:adjustRightInd w:val="0"/>
        <w:spacing w:line="360" w:lineRule="auto"/>
        <w:ind w:left="851" w:right="900"/>
        <w:jc w:val="both"/>
        <w:rPr>
          <w:rFonts w:ascii="Palatino Linotype" w:hAnsi="Palatino Linotype" w:cs="Arial"/>
        </w:rPr>
      </w:pPr>
      <w:r w:rsidRPr="005C6CA0">
        <w:rPr>
          <w:rFonts w:ascii="Palatino Linotype" w:hAnsi="Palatino Linotype"/>
          <w:sz w:val="22"/>
          <w:szCs w:val="22"/>
        </w:rPr>
        <w:t>(Énfasis añadido)</w:t>
      </w:r>
    </w:p>
    <w:p w:rsidR="00C33FD9" w:rsidRPr="005C6CA0" w:rsidRDefault="00C33FD9" w:rsidP="00C33FD9">
      <w:pPr>
        <w:spacing w:before="100" w:beforeAutospacing="1" w:after="100" w:afterAutospacing="1" w:line="360" w:lineRule="auto"/>
        <w:jc w:val="both"/>
        <w:rPr>
          <w:rFonts w:ascii="Palatino Linotype" w:eastAsia="Calibri" w:hAnsi="Palatino Linotype" w:cs="Arial"/>
        </w:rPr>
      </w:pPr>
      <w:r w:rsidRPr="005C6CA0">
        <w:rPr>
          <w:rFonts w:ascii="Palatino Linotype" w:eastAsia="Calibri" w:hAnsi="Palatino Linotype" w:cs="Arial"/>
        </w:rPr>
        <w:t xml:space="preserve">Así, con fundamento en lo prescrito en los artículos 5 párrafos </w:t>
      </w:r>
      <w:r w:rsidRPr="005C6CA0">
        <w:rPr>
          <w:rFonts w:ascii="Palatino Linotype" w:hAnsi="Palatino Linotype"/>
        </w:rPr>
        <w:t xml:space="preserve">vigésimo segundo, vigésimo tercero y vigésimo cuarto, fracciones IV y V </w:t>
      </w:r>
      <w:r w:rsidRPr="005C6CA0">
        <w:rPr>
          <w:rFonts w:ascii="Palatino Linotype" w:eastAsia="Calibri" w:hAnsi="Palatino Linotype" w:cs="Arial"/>
        </w:rPr>
        <w:t xml:space="preserve">de la Constitución Política del Estado Libre y Soberano de México; </w:t>
      </w:r>
      <w:r w:rsidRPr="005C6CA0">
        <w:rPr>
          <w:rFonts w:ascii="Palatino Linotype" w:hAnsi="Palatino Linotype" w:cs="Arial"/>
        </w:rPr>
        <w:t>2 fracción II, 29, 36 fracciones I y II, 176, 178, 179, 181, 185 fracción I, 186 y 188</w:t>
      </w:r>
      <w:r w:rsidRPr="005C6CA0">
        <w:rPr>
          <w:rFonts w:ascii="Palatino Linotype" w:eastAsia="Calibri" w:hAnsi="Palatino Linotype" w:cs="Arial"/>
        </w:rPr>
        <w:t xml:space="preserve"> de la Ley de Transparencia y Acceso a la Información Pública del Estado de México y Municipios, este Pleno: </w:t>
      </w:r>
    </w:p>
    <w:p w:rsidR="00C33FD9" w:rsidRPr="005C6CA0" w:rsidRDefault="00C33FD9" w:rsidP="00C33FD9">
      <w:pPr>
        <w:spacing w:before="240" w:after="120" w:line="360" w:lineRule="auto"/>
        <w:jc w:val="center"/>
        <w:rPr>
          <w:rFonts w:ascii="Palatino Linotype" w:hAnsi="Palatino Linotype" w:cs="Arial"/>
          <w:b/>
          <w:bCs/>
          <w:spacing w:val="40"/>
          <w:sz w:val="28"/>
          <w:szCs w:val="28"/>
          <w:lang w:val="es-ES_tradnl"/>
        </w:rPr>
      </w:pPr>
      <w:r w:rsidRPr="005C6CA0">
        <w:rPr>
          <w:rFonts w:ascii="Palatino Linotype" w:hAnsi="Palatino Linotype" w:cs="Arial"/>
          <w:b/>
          <w:bCs/>
          <w:spacing w:val="40"/>
          <w:sz w:val="28"/>
          <w:szCs w:val="28"/>
          <w:lang w:val="es-ES_tradnl"/>
        </w:rPr>
        <w:t>RESUELVE</w:t>
      </w:r>
    </w:p>
    <w:p w:rsidR="00C33FD9" w:rsidRPr="005C6CA0" w:rsidRDefault="00C33FD9" w:rsidP="00C33FD9">
      <w:pPr>
        <w:widowControl w:val="0"/>
        <w:autoSpaceDE w:val="0"/>
        <w:autoSpaceDN w:val="0"/>
        <w:adjustRightInd w:val="0"/>
        <w:spacing w:before="100" w:beforeAutospacing="1" w:after="100" w:afterAutospacing="1" w:line="360" w:lineRule="auto"/>
        <w:jc w:val="both"/>
        <w:rPr>
          <w:rFonts w:ascii="Palatino Linotype" w:hAnsi="Palatino Linotype" w:cs="Arial"/>
          <w:lang w:val="es-ES"/>
        </w:rPr>
      </w:pPr>
      <w:r w:rsidRPr="005C6CA0">
        <w:rPr>
          <w:rFonts w:ascii="Palatino Linotype" w:hAnsi="Palatino Linotype" w:cs="Arial"/>
          <w:b/>
          <w:sz w:val="28"/>
          <w:szCs w:val="28"/>
        </w:rPr>
        <w:t xml:space="preserve">PRIMERO. </w:t>
      </w:r>
      <w:r w:rsidRPr="005C6CA0">
        <w:rPr>
          <w:rFonts w:ascii="Palatino Linotype" w:hAnsi="Palatino Linotype" w:cs="Arial"/>
        </w:rPr>
        <w:t xml:space="preserve">Resultan </w:t>
      </w:r>
      <w:r w:rsidRPr="005C6CA0">
        <w:rPr>
          <w:rFonts w:ascii="Palatino Linotype" w:hAnsi="Palatino Linotype" w:cs="Arial"/>
          <w:b/>
        </w:rPr>
        <w:t>fundadas</w:t>
      </w:r>
      <w:r w:rsidRPr="005C6CA0">
        <w:rPr>
          <w:rFonts w:ascii="Palatino Linotype" w:hAnsi="Palatino Linotype" w:cs="Arial"/>
        </w:rPr>
        <w:t xml:space="preserve"> las razones o motivos de inconformidad planteadas por </w:t>
      </w:r>
      <w:r w:rsidRPr="005C6CA0">
        <w:rPr>
          <w:rFonts w:ascii="Palatino Linotype" w:hAnsi="Palatino Linotype" w:cs="Arial"/>
          <w:b/>
        </w:rPr>
        <w:t>EL RECURRENTE</w:t>
      </w:r>
      <w:r w:rsidRPr="005C6CA0">
        <w:rPr>
          <w:rFonts w:ascii="Palatino Linotype" w:hAnsi="Palatino Linotype" w:cs="Arial"/>
        </w:rPr>
        <w:t xml:space="preserve">, en el recurso de revisión </w:t>
      </w:r>
      <w:r w:rsidR="00115EDF" w:rsidRPr="005C6CA0">
        <w:rPr>
          <w:rFonts w:ascii="Palatino Linotype" w:hAnsi="Palatino Linotype" w:cs="Arial"/>
          <w:b/>
        </w:rPr>
        <w:t>08437</w:t>
      </w:r>
      <w:r w:rsidRPr="005C6CA0">
        <w:rPr>
          <w:rFonts w:ascii="Palatino Linotype" w:hAnsi="Palatino Linotype" w:cs="Arial"/>
          <w:b/>
        </w:rPr>
        <w:t xml:space="preserve">/INFOEM/IP/RR/2019 </w:t>
      </w:r>
      <w:r w:rsidRPr="005C6CA0">
        <w:rPr>
          <w:rFonts w:ascii="Palatino Linotype" w:hAnsi="Palatino Linotype" w:cs="Arial"/>
        </w:rPr>
        <w:t xml:space="preserve">en términos del Considerando </w:t>
      </w:r>
      <w:r w:rsidRPr="005C6CA0">
        <w:rPr>
          <w:rFonts w:ascii="Palatino Linotype" w:hAnsi="Palatino Linotype" w:cs="Arial"/>
          <w:b/>
        </w:rPr>
        <w:t>QUINTO</w:t>
      </w:r>
      <w:r w:rsidRPr="005C6CA0">
        <w:rPr>
          <w:rFonts w:ascii="Palatino Linotype" w:hAnsi="Palatino Linotype" w:cs="Arial"/>
        </w:rPr>
        <w:t xml:space="preserve"> de la presente resolución.</w:t>
      </w:r>
    </w:p>
    <w:p w:rsidR="00C33FD9" w:rsidRPr="005C6CA0" w:rsidRDefault="00C33FD9" w:rsidP="00C33FD9">
      <w:pPr>
        <w:widowControl w:val="0"/>
        <w:autoSpaceDE w:val="0"/>
        <w:autoSpaceDN w:val="0"/>
        <w:adjustRightInd w:val="0"/>
        <w:spacing w:before="100" w:beforeAutospacing="1" w:after="100" w:afterAutospacing="1" w:line="360" w:lineRule="auto"/>
        <w:jc w:val="both"/>
        <w:rPr>
          <w:rFonts w:ascii="Palatino Linotype" w:hAnsi="Palatino Linotype" w:cs="Arial"/>
          <w:b/>
          <w:bCs/>
        </w:rPr>
      </w:pPr>
      <w:r w:rsidRPr="005C6CA0">
        <w:rPr>
          <w:rFonts w:ascii="Palatino Linotype" w:hAnsi="Palatino Linotype" w:cs="Arial"/>
          <w:b/>
          <w:sz w:val="28"/>
          <w:szCs w:val="28"/>
        </w:rPr>
        <w:t>SEGUNDO</w:t>
      </w:r>
      <w:r w:rsidRPr="005C6CA0">
        <w:rPr>
          <w:rFonts w:ascii="Palatino Linotype" w:hAnsi="Palatino Linotype" w:cs="Arial"/>
          <w:sz w:val="28"/>
          <w:szCs w:val="28"/>
        </w:rPr>
        <w:t>.</w:t>
      </w:r>
      <w:r w:rsidRPr="005C6CA0">
        <w:rPr>
          <w:rFonts w:ascii="Palatino Linotype" w:hAnsi="Palatino Linotype" w:cs="Arial"/>
        </w:rPr>
        <w:t xml:space="preserve"> Se </w:t>
      </w:r>
      <w:r w:rsidR="00115EDF" w:rsidRPr="005C6CA0">
        <w:rPr>
          <w:rFonts w:ascii="Palatino Linotype" w:hAnsi="Palatino Linotype" w:cs="Arial"/>
          <w:b/>
        </w:rPr>
        <w:t xml:space="preserve">REVOCA </w:t>
      </w:r>
      <w:r w:rsidRPr="005C6CA0">
        <w:rPr>
          <w:rFonts w:ascii="Palatino Linotype" w:hAnsi="Palatino Linotype" w:cs="Arial"/>
        </w:rPr>
        <w:t xml:space="preserve">la respuesta otorgada por </w:t>
      </w:r>
      <w:r w:rsidRPr="005C6CA0">
        <w:rPr>
          <w:rFonts w:ascii="Palatino Linotype" w:hAnsi="Palatino Linotype" w:cs="Arial"/>
          <w:b/>
        </w:rPr>
        <w:t xml:space="preserve">EL SUJETO OBLIGADO </w:t>
      </w:r>
      <w:r w:rsidRPr="005C6CA0">
        <w:rPr>
          <w:rFonts w:ascii="Palatino Linotype" w:hAnsi="Palatino Linotype" w:cs="Arial"/>
        </w:rPr>
        <w:t xml:space="preserve">a la solicitud de acceso a la información pública número </w:t>
      </w:r>
      <w:r w:rsidR="00115EDF" w:rsidRPr="005C6CA0">
        <w:rPr>
          <w:rFonts w:ascii="Palatino Linotype" w:hAnsi="Palatino Linotype" w:cs="Arial"/>
          <w:b/>
          <w:bCs/>
        </w:rPr>
        <w:t>00584</w:t>
      </w:r>
      <w:r w:rsidRPr="005C6CA0">
        <w:rPr>
          <w:rFonts w:ascii="Palatino Linotype" w:hAnsi="Palatino Linotype" w:cs="Arial"/>
          <w:b/>
          <w:bCs/>
        </w:rPr>
        <w:t>/</w:t>
      </w:r>
      <w:r w:rsidR="00115EDF" w:rsidRPr="005C6CA0">
        <w:rPr>
          <w:rFonts w:ascii="Palatino Linotype" w:hAnsi="Palatino Linotype" w:cs="Arial"/>
          <w:b/>
          <w:bCs/>
        </w:rPr>
        <w:t>TECAMAC/</w:t>
      </w:r>
      <w:r w:rsidRPr="005C6CA0">
        <w:rPr>
          <w:rFonts w:ascii="Palatino Linotype" w:hAnsi="Palatino Linotype" w:cs="Arial"/>
          <w:b/>
          <w:bCs/>
        </w:rPr>
        <w:t xml:space="preserve">IP/2019 </w:t>
      </w:r>
      <w:r w:rsidRPr="005C6CA0">
        <w:rPr>
          <w:rFonts w:ascii="Palatino Linotype" w:hAnsi="Palatino Linotype" w:cs="Arial"/>
          <w:bCs/>
        </w:rPr>
        <w:t xml:space="preserve">y se </w:t>
      </w:r>
      <w:r w:rsidRPr="005C6CA0">
        <w:rPr>
          <w:rFonts w:ascii="Palatino Linotype" w:hAnsi="Palatino Linotype" w:cs="Arial"/>
          <w:b/>
          <w:bCs/>
        </w:rPr>
        <w:t xml:space="preserve">ordena </w:t>
      </w:r>
      <w:r w:rsidRPr="005C6CA0">
        <w:rPr>
          <w:rFonts w:ascii="Palatino Linotype" w:hAnsi="Palatino Linotype" w:cs="Arial"/>
          <w:bCs/>
        </w:rPr>
        <w:t xml:space="preserve">haga entrega al </w:t>
      </w:r>
      <w:r w:rsidRPr="005C6CA0">
        <w:rPr>
          <w:rFonts w:ascii="Palatino Linotype" w:hAnsi="Palatino Linotype" w:cs="Arial"/>
          <w:b/>
          <w:bCs/>
        </w:rPr>
        <w:t>RECURRENTE</w:t>
      </w:r>
      <w:r w:rsidRPr="005C6CA0">
        <w:rPr>
          <w:rFonts w:ascii="Palatino Linotype" w:hAnsi="Palatino Linotype" w:cs="Arial"/>
          <w:bCs/>
        </w:rPr>
        <w:t>, en términos del Considerando</w:t>
      </w:r>
      <w:r w:rsidRPr="005C6CA0">
        <w:rPr>
          <w:rFonts w:ascii="Palatino Linotype" w:hAnsi="Palatino Linotype" w:cs="Arial"/>
          <w:b/>
          <w:bCs/>
        </w:rPr>
        <w:t xml:space="preserve"> QUINTO </w:t>
      </w:r>
      <w:r w:rsidRPr="005C6CA0">
        <w:rPr>
          <w:rFonts w:ascii="Palatino Linotype" w:hAnsi="Palatino Linotype" w:cs="Arial"/>
          <w:bCs/>
        </w:rPr>
        <w:t xml:space="preserve">de esta resolución, en </w:t>
      </w:r>
      <w:r w:rsidRPr="005C6CA0">
        <w:rPr>
          <w:rFonts w:ascii="Palatino Linotype" w:hAnsi="Palatino Linotype" w:cs="Arial"/>
          <w:b/>
          <w:bCs/>
        </w:rPr>
        <w:t>versión pública</w:t>
      </w:r>
      <w:r w:rsidRPr="005C6CA0">
        <w:rPr>
          <w:rFonts w:ascii="Palatino Linotype" w:hAnsi="Palatino Linotype" w:cs="Arial"/>
          <w:bCs/>
        </w:rPr>
        <w:t>,</w:t>
      </w:r>
      <w:r w:rsidR="00115EDF" w:rsidRPr="005C6CA0">
        <w:rPr>
          <w:rFonts w:ascii="Palatino Linotype" w:hAnsi="Palatino Linotype" w:cs="Arial"/>
          <w:bCs/>
        </w:rPr>
        <w:t xml:space="preserve"> en formato PDF o en el que se </w:t>
      </w:r>
      <w:r w:rsidR="003322BC" w:rsidRPr="005C6CA0">
        <w:rPr>
          <w:rFonts w:ascii="Palatino Linotype" w:hAnsi="Palatino Linotype" w:cs="Arial"/>
          <w:bCs/>
        </w:rPr>
        <w:t>encuentre</w:t>
      </w:r>
      <w:r w:rsidR="00115EDF" w:rsidRPr="005C6CA0">
        <w:rPr>
          <w:rFonts w:ascii="Palatino Linotype" w:hAnsi="Palatino Linotype" w:cs="Arial"/>
          <w:bCs/>
        </w:rPr>
        <w:t>,</w:t>
      </w:r>
      <w:r w:rsidRPr="005C6CA0">
        <w:rPr>
          <w:rFonts w:ascii="Palatino Linotype" w:hAnsi="Palatino Linotype" w:cs="Arial"/>
          <w:b/>
          <w:bCs/>
        </w:rPr>
        <w:t xml:space="preserve"> </w:t>
      </w:r>
      <w:r w:rsidRPr="005C6CA0">
        <w:rPr>
          <w:rFonts w:ascii="Palatino Linotype" w:hAnsi="Palatino Linotype" w:cs="Arial"/>
          <w:bCs/>
        </w:rPr>
        <w:t>vía</w:t>
      </w:r>
      <w:r w:rsidR="005C6CA0" w:rsidRPr="005C6CA0">
        <w:rPr>
          <w:rFonts w:ascii="Palatino Linotype" w:hAnsi="Palatino Linotype" w:cs="Arial"/>
          <w:b/>
          <w:bCs/>
        </w:rPr>
        <w:t xml:space="preserve"> SAIMEX, </w:t>
      </w:r>
      <w:r w:rsidRPr="005C6CA0">
        <w:rPr>
          <w:rFonts w:ascii="Palatino Linotype" w:hAnsi="Palatino Linotype" w:cs="Arial"/>
          <w:bCs/>
        </w:rPr>
        <w:t>de lo siguiente</w:t>
      </w:r>
      <w:r w:rsidRPr="005C6CA0">
        <w:rPr>
          <w:rFonts w:ascii="Palatino Linotype" w:hAnsi="Palatino Linotype" w:cs="Arial"/>
          <w:b/>
          <w:bCs/>
        </w:rPr>
        <w:t>:</w:t>
      </w:r>
    </w:p>
    <w:p w:rsidR="00115EDF" w:rsidRPr="005C6CA0" w:rsidRDefault="00C33FD9" w:rsidP="00C33FD9">
      <w:pPr>
        <w:spacing w:before="100" w:beforeAutospacing="1" w:after="100" w:afterAutospacing="1"/>
        <w:ind w:left="851" w:right="902" w:hanging="142"/>
        <w:jc w:val="both"/>
        <w:rPr>
          <w:rFonts w:ascii="Palatino Linotype" w:hAnsi="Palatino Linotype"/>
          <w:bCs/>
          <w:i/>
          <w:sz w:val="22"/>
          <w:szCs w:val="22"/>
        </w:rPr>
      </w:pPr>
      <w:r w:rsidRPr="005C6CA0">
        <w:rPr>
          <w:rFonts w:ascii="Palatino Linotype" w:hAnsi="Palatino Linotype"/>
          <w:bCs/>
          <w:i/>
          <w:sz w:val="22"/>
          <w:szCs w:val="22"/>
        </w:rPr>
        <w:t>“</w:t>
      </w:r>
      <w:r w:rsidR="00115EDF" w:rsidRPr="005C6CA0">
        <w:rPr>
          <w:rFonts w:ascii="Palatino Linotype" w:hAnsi="Palatino Linotype"/>
          <w:bCs/>
          <w:i/>
          <w:sz w:val="22"/>
          <w:szCs w:val="22"/>
        </w:rPr>
        <w:t>Los oficios emitidos y recibidos por la Contraloría Interna Municipal, durante el periodo comprendido del 11 de octubre de 2018 al 11 de octubre de 2019.</w:t>
      </w:r>
    </w:p>
    <w:p w:rsidR="00EA40A6" w:rsidRPr="005C6CA0" w:rsidRDefault="00C33FD9" w:rsidP="00C33FD9">
      <w:pPr>
        <w:spacing w:before="100" w:beforeAutospacing="1" w:after="100" w:afterAutospacing="1"/>
        <w:ind w:left="851" w:right="902"/>
        <w:jc w:val="both"/>
        <w:rPr>
          <w:rFonts w:ascii="Palatino Linotype" w:hAnsi="Palatino Linotype"/>
          <w:bCs/>
          <w:i/>
          <w:sz w:val="22"/>
          <w:szCs w:val="22"/>
        </w:rPr>
      </w:pPr>
      <w:r w:rsidRPr="005C6CA0">
        <w:rPr>
          <w:rFonts w:ascii="Palatino Linotype" w:hAnsi="Palatino Linotype"/>
          <w:bCs/>
          <w:i/>
          <w:sz w:val="22"/>
          <w:szCs w:val="22"/>
        </w:rPr>
        <w:lastRenderedPageBreak/>
        <w:t xml:space="preserve">Debiendo notificar al </w:t>
      </w:r>
      <w:r w:rsidRPr="005C6CA0">
        <w:rPr>
          <w:rFonts w:ascii="Palatino Linotype" w:hAnsi="Palatino Linotype"/>
          <w:b/>
          <w:bCs/>
          <w:i/>
          <w:sz w:val="22"/>
          <w:szCs w:val="22"/>
        </w:rPr>
        <w:t>RECURRENTE</w:t>
      </w:r>
      <w:r w:rsidRPr="005C6CA0">
        <w:rPr>
          <w:rFonts w:ascii="Palatino Linotype" w:hAnsi="Palatino Linotype"/>
          <w:bCs/>
          <w:i/>
          <w:sz w:val="22"/>
          <w:szCs w:val="22"/>
        </w:rPr>
        <w:t xml:space="preserve"> el Acuerdo de Clasificación de la información que emita el Comité de Transparencia con motivo de la versión pública.</w:t>
      </w:r>
    </w:p>
    <w:p w:rsidR="00C33FD9" w:rsidRPr="005C6CA0" w:rsidRDefault="00EA40A6" w:rsidP="00C33FD9">
      <w:pPr>
        <w:spacing w:before="100" w:beforeAutospacing="1" w:after="100" w:afterAutospacing="1"/>
        <w:ind w:left="851" w:right="902"/>
        <w:jc w:val="both"/>
        <w:rPr>
          <w:rFonts w:ascii="Palatino Linotype" w:hAnsi="Palatino Linotype"/>
          <w:bCs/>
          <w:i/>
          <w:sz w:val="22"/>
          <w:szCs w:val="22"/>
        </w:rPr>
      </w:pPr>
      <w:r w:rsidRPr="005C6CA0">
        <w:rPr>
          <w:rFonts w:ascii="Palatino Linotype" w:hAnsi="Palatino Linotype"/>
          <w:bCs/>
          <w:i/>
          <w:sz w:val="22"/>
          <w:szCs w:val="22"/>
        </w:rPr>
        <w:t xml:space="preserve">Para el caso de que, algún oficio emitido y/o recibido por la Contraloría Interna Municipal en el periodo referido, encuadre con alguna causal prevista en el artículo 140 de la Ley de la materia, deberá elaborar un Acuerdo de Clasificación que apruebe el Comité de Transparencia, en el que funde y motive la clasificación de dicha información como reservada en su totalidad, en términos de los artículos 129 y 141 de la citada Ley de la Transparencia, debiendo notificarlo al </w:t>
      </w:r>
      <w:r w:rsidRPr="005C6CA0">
        <w:rPr>
          <w:rFonts w:ascii="Palatino Linotype" w:hAnsi="Palatino Linotype"/>
          <w:b/>
          <w:bCs/>
          <w:i/>
          <w:sz w:val="22"/>
          <w:szCs w:val="22"/>
        </w:rPr>
        <w:t>RECURRENTE</w:t>
      </w:r>
      <w:r w:rsidRPr="005C6CA0">
        <w:rPr>
          <w:rFonts w:ascii="Palatino Linotype" w:hAnsi="Palatino Linotype"/>
          <w:bCs/>
          <w:i/>
          <w:sz w:val="22"/>
          <w:szCs w:val="22"/>
        </w:rPr>
        <w:t xml:space="preserve"> al momento de dar cumplimiento a la presente resolución</w:t>
      </w:r>
      <w:r w:rsidR="005C6CA0" w:rsidRPr="005C6CA0">
        <w:rPr>
          <w:rFonts w:ascii="Palatino Linotype" w:hAnsi="Palatino Linotype"/>
          <w:bCs/>
          <w:i/>
          <w:sz w:val="22"/>
          <w:szCs w:val="22"/>
        </w:rPr>
        <w:t>.</w:t>
      </w:r>
      <w:r w:rsidR="00C33FD9" w:rsidRPr="005C6CA0">
        <w:rPr>
          <w:rFonts w:ascii="Palatino Linotype" w:hAnsi="Palatino Linotype"/>
          <w:bCs/>
          <w:i/>
          <w:sz w:val="22"/>
          <w:szCs w:val="22"/>
        </w:rPr>
        <w:t>”</w:t>
      </w:r>
    </w:p>
    <w:p w:rsidR="00C33FD9" w:rsidRPr="005C6CA0" w:rsidRDefault="00C33FD9" w:rsidP="00C33FD9">
      <w:pPr>
        <w:widowControl w:val="0"/>
        <w:autoSpaceDE w:val="0"/>
        <w:autoSpaceDN w:val="0"/>
        <w:adjustRightInd w:val="0"/>
        <w:spacing w:before="100" w:beforeAutospacing="1" w:after="100" w:afterAutospacing="1" w:line="360" w:lineRule="auto"/>
        <w:jc w:val="both"/>
        <w:rPr>
          <w:rFonts w:ascii="Palatino Linotype" w:hAnsi="Palatino Linotype" w:cs="Arial"/>
          <w:sz w:val="28"/>
          <w:szCs w:val="28"/>
        </w:rPr>
      </w:pPr>
      <w:r w:rsidRPr="005C6CA0">
        <w:rPr>
          <w:rFonts w:ascii="Palatino Linotype" w:hAnsi="Palatino Linotype" w:cs="Arial"/>
          <w:b/>
          <w:sz w:val="28"/>
          <w:szCs w:val="28"/>
        </w:rPr>
        <w:t xml:space="preserve">TERCERO. </w:t>
      </w:r>
      <w:r w:rsidRPr="005C6CA0">
        <w:rPr>
          <w:rFonts w:ascii="Palatino Linotype" w:hAnsi="Palatino Linotype" w:cs="Arial"/>
          <w:b/>
        </w:rPr>
        <w:t>Notifíquese</w:t>
      </w:r>
      <w:r w:rsidRPr="005C6CA0">
        <w:rPr>
          <w:rFonts w:ascii="Palatino Linotype" w:hAnsi="Palatino Linotype" w:cs="Arial"/>
        </w:rPr>
        <w:t xml:space="preserve"> la presente resolución al Titular de la Unidad de Transparencia del </w:t>
      </w:r>
      <w:r w:rsidRPr="005C6CA0">
        <w:rPr>
          <w:rFonts w:ascii="Palatino Linotype" w:hAnsi="Palatino Linotype" w:cs="Arial"/>
          <w:b/>
        </w:rPr>
        <w:t>SUJETO OBLIGADO</w:t>
      </w:r>
      <w:r w:rsidRPr="005C6CA0">
        <w:rPr>
          <w:rFonts w:ascii="Palatino Linotype" w:hAnsi="Palatino Linotype" w:cs="Arial"/>
        </w:rPr>
        <w:t xml:space="preserve">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rsidR="00C33FD9" w:rsidRPr="005C6CA0" w:rsidRDefault="00C33FD9" w:rsidP="00C33FD9">
      <w:pPr>
        <w:widowControl w:val="0"/>
        <w:autoSpaceDE w:val="0"/>
        <w:autoSpaceDN w:val="0"/>
        <w:adjustRightInd w:val="0"/>
        <w:spacing w:before="100" w:beforeAutospacing="1" w:after="100" w:afterAutospacing="1" w:line="360" w:lineRule="auto"/>
        <w:jc w:val="both"/>
        <w:rPr>
          <w:rFonts w:ascii="Palatino Linotype" w:hAnsi="Palatino Linotype"/>
          <w:color w:val="222222"/>
          <w:lang w:eastAsia="es-MX"/>
        </w:rPr>
      </w:pPr>
      <w:r w:rsidRPr="005C6CA0">
        <w:rPr>
          <w:rFonts w:ascii="Palatino Linotype" w:hAnsi="Palatino Linotype" w:cs="Arial"/>
          <w:b/>
          <w:sz w:val="28"/>
          <w:lang w:val="es-ES_tradnl"/>
        </w:rPr>
        <w:t xml:space="preserve">CUARTO. </w:t>
      </w:r>
      <w:r w:rsidRPr="005C6CA0">
        <w:rPr>
          <w:rFonts w:ascii="Palatino Linotype" w:hAnsi="Palatino Linotype"/>
          <w:b/>
          <w:bCs/>
          <w:color w:val="222222"/>
          <w:lang w:eastAsia="es-MX"/>
        </w:rPr>
        <w:t>Notifíquese</w:t>
      </w:r>
      <w:r w:rsidRPr="005C6CA0">
        <w:rPr>
          <w:rFonts w:ascii="Palatino Linotype" w:hAnsi="Palatino Linotype"/>
          <w:color w:val="222222"/>
          <w:lang w:eastAsia="es-MX"/>
        </w:rPr>
        <w:t xml:space="preserve"> al</w:t>
      </w:r>
      <w:r w:rsidRPr="005C6CA0">
        <w:rPr>
          <w:rFonts w:ascii="Palatino Linotype" w:hAnsi="Palatino Linotype"/>
          <w:b/>
          <w:color w:val="222222"/>
          <w:lang w:eastAsia="es-MX"/>
        </w:rPr>
        <w:t xml:space="preserve"> </w:t>
      </w:r>
      <w:r w:rsidRPr="005C6CA0">
        <w:rPr>
          <w:rFonts w:ascii="Palatino Linotype" w:hAnsi="Palatino Linotype"/>
          <w:b/>
          <w:bCs/>
          <w:color w:val="222222"/>
          <w:lang w:eastAsia="es-MX"/>
        </w:rPr>
        <w:t>RECURRENTE</w:t>
      </w:r>
      <w:r w:rsidRPr="005C6CA0">
        <w:rPr>
          <w:rFonts w:ascii="Palatino Linotype" w:hAnsi="Palatino Linotype"/>
          <w:color w:val="222222"/>
          <w:lang w:eastAsia="es-MX"/>
        </w:rPr>
        <w:t xml:space="preserve"> la presente resolución.</w:t>
      </w:r>
    </w:p>
    <w:p w:rsidR="00C33FD9" w:rsidRPr="000C5ACA" w:rsidRDefault="00C33FD9" w:rsidP="00C33FD9">
      <w:pPr>
        <w:spacing w:before="100" w:beforeAutospacing="1" w:after="100" w:afterAutospacing="1" w:line="360" w:lineRule="auto"/>
        <w:ind w:right="49"/>
        <w:jc w:val="both"/>
        <w:rPr>
          <w:rFonts w:ascii="Palatino Linotype" w:hAnsi="Palatino Linotype"/>
          <w:color w:val="222222"/>
          <w:lang w:eastAsia="es-MX"/>
        </w:rPr>
      </w:pPr>
      <w:r w:rsidRPr="005C6CA0">
        <w:rPr>
          <w:rFonts w:ascii="Palatino Linotype" w:hAnsi="Palatino Linotype"/>
          <w:b/>
          <w:color w:val="222222"/>
          <w:sz w:val="28"/>
          <w:szCs w:val="28"/>
          <w:lang w:eastAsia="es-ES_tradnl"/>
        </w:rPr>
        <w:t>QUINTO.</w:t>
      </w:r>
      <w:r w:rsidRPr="005C6CA0">
        <w:rPr>
          <w:rFonts w:ascii="Palatino Linotype" w:hAnsi="Palatino Linotype"/>
          <w:b/>
          <w:color w:val="222222"/>
          <w:szCs w:val="17"/>
          <w:lang w:eastAsia="es-ES_tradnl"/>
        </w:rPr>
        <w:t xml:space="preserve"> </w:t>
      </w:r>
      <w:r w:rsidRPr="005C6CA0">
        <w:rPr>
          <w:rFonts w:ascii="Palatino Linotype" w:hAnsi="Palatino Linotype"/>
          <w:b/>
          <w:bCs/>
          <w:color w:val="222222"/>
          <w:lang w:eastAsia="es-MX"/>
        </w:rPr>
        <w:t>Hágase del conocimiento</w:t>
      </w:r>
      <w:r w:rsidRPr="005C6CA0">
        <w:rPr>
          <w:rFonts w:ascii="Palatino Linotype" w:hAnsi="Palatino Linotype"/>
          <w:color w:val="222222"/>
          <w:lang w:eastAsia="es-MX"/>
        </w:rPr>
        <w:t xml:space="preserve"> del </w:t>
      </w:r>
      <w:r w:rsidRPr="005C6CA0">
        <w:rPr>
          <w:rFonts w:ascii="Palatino Linotype" w:hAnsi="Palatino Linotype"/>
          <w:b/>
          <w:color w:val="222222"/>
          <w:lang w:eastAsia="es-MX"/>
        </w:rPr>
        <w:t>RECURRENTE</w:t>
      </w:r>
      <w:r w:rsidRPr="005C6CA0">
        <w:rPr>
          <w:rFonts w:ascii="Palatino Linotype" w:hAnsi="Palatino Linotype"/>
          <w:color w:val="222222"/>
          <w:lang w:eastAsia="es-MX"/>
        </w:rPr>
        <w:t xml:space="preserve"> que, de conformidad con lo establecido en el artículo 196 de la Ley de Transparencia y Acceso a la Información Pública del Estado de México y Municipios, podrá impugnarla vía Juicio de Amparo, en los términos de las leyes aplicables.</w:t>
      </w:r>
    </w:p>
    <w:p w:rsidR="00C33FD9" w:rsidRDefault="00D568E1" w:rsidP="00C33FD9">
      <w:pPr>
        <w:spacing w:line="360" w:lineRule="auto"/>
        <w:jc w:val="both"/>
        <w:rPr>
          <w:rFonts w:ascii="Palatino Linotype" w:hAnsi="Palatino Linotype" w:cs="Arial"/>
        </w:rPr>
      </w:pPr>
      <w:r w:rsidRPr="0008172C">
        <w:rPr>
          <w:rFonts w:ascii="Palatino Linotype" w:hAnsi="Palatino Linotype" w:cs="Arial"/>
          <w:color w:val="000000" w:themeColor="text1"/>
        </w:rPr>
        <w:t xml:space="preserve">ASÍ LO RESUELVE, POR </w:t>
      </w:r>
      <w:r>
        <w:rPr>
          <w:rFonts w:ascii="Palatino Linotype" w:hAnsi="Palatino Linotype" w:cs="Arial"/>
          <w:color w:val="000000" w:themeColor="text1"/>
        </w:rPr>
        <w:t>UNANIMIDAD</w:t>
      </w:r>
      <w:r w:rsidRPr="0008172C">
        <w:rPr>
          <w:rFonts w:ascii="Palatino Linotype" w:hAnsi="Palatino Linotype" w:cs="Arial"/>
          <w:color w:val="000000" w:themeColor="text1"/>
        </w:rPr>
        <w:t xml:space="preserve"> DE VOTOS, EL PLENO DEL INSTITUTO DE TRANSPARENCIA, ACCESO A LA INFORMACIÓN PÚBLICA Y PROTECCIÓN DE DATOS PERSONALES DEL ESTADO DE MÉXICO Y MUNICIPIOS, CONFORMADO POR LOS COMISIONADOS; ZULEMA MARTÍNEZ SÁNCHEZ, EVA ABAID YAPUR, </w:t>
      </w:r>
      <w:r w:rsidRPr="0008172C">
        <w:rPr>
          <w:rFonts w:ascii="Palatino Linotype" w:hAnsi="Palatino Linotype"/>
          <w:color w:val="000000" w:themeColor="text1"/>
          <w:lang w:val="es-ES_tradnl"/>
        </w:rPr>
        <w:t xml:space="preserve">JOSÉ GUADALUPE LUNA HERNÁNDEZ, </w:t>
      </w:r>
      <w:r>
        <w:rPr>
          <w:rFonts w:ascii="Palatino Linotype" w:hAnsi="Palatino Linotype" w:cs="Arial"/>
          <w:color w:val="000000" w:themeColor="text1"/>
        </w:rPr>
        <w:t xml:space="preserve">JAVIER </w:t>
      </w:r>
      <w:r>
        <w:rPr>
          <w:rFonts w:ascii="Palatino Linotype" w:hAnsi="Palatino Linotype" w:cs="Arial"/>
          <w:color w:val="000000" w:themeColor="text1"/>
        </w:rPr>
        <w:lastRenderedPageBreak/>
        <w:t>MARTÍNEZ CRUZ Y</w:t>
      </w:r>
      <w:r w:rsidRPr="0008172C">
        <w:rPr>
          <w:rFonts w:ascii="Palatino Linotype" w:hAnsi="Palatino Linotype" w:cs="Arial"/>
          <w:color w:val="000000" w:themeColor="text1"/>
        </w:rPr>
        <w:t xml:space="preserve"> LUIS GUSTAVO PARRA NORIEGA; EN </w:t>
      </w:r>
      <w:r w:rsidRPr="00327232">
        <w:rPr>
          <w:rFonts w:ascii="Palatino Linotype" w:hAnsi="Palatino Linotype" w:cs="Arial"/>
          <w:color w:val="000000" w:themeColor="text1"/>
        </w:rPr>
        <w:t>LA SEGUNDA SESIÓN ORDINARIA CELEBRADA EL VEINTIDÓS DE ENERO DE DOS MIL VEINTE</w:t>
      </w:r>
      <w:r w:rsidRPr="0008172C">
        <w:rPr>
          <w:rFonts w:ascii="Palatino Linotype" w:hAnsi="Palatino Linotype" w:cs="Arial"/>
          <w:color w:val="000000" w:themeColor="text1"/>
        </w:rPr>
        <w:t>, ANTE EL SECRETARIO TÉCNICO DEL PLENO ALEXIS TAPIA RAMÍREZ.</w:t>
      </w:r>
    </w:p>
    <w:tbl>
      <w:tblPr>
        <w:tblW w:w="10365" w:type="dxa"/>
        <w:jc w:val="center"/>
        <w:tblLayout w:type="fixed"/>
        <w:tblLook w:val="04A0" w:firstRow="1" w:lastRow="0" w:firstColumn="1" w:lastColumn="0" w:noHBand="0" w:noVBand="1"/>
      </w:tblPr>
      <w:tblGrid>
        <w:gridCol w:w="5182"/>
        <w:gridCol w:w="5183"/>
      </w:tblGrid>
      <w:tr w:rsidR="00C33FD9" w:rsidRPr="005E7982" w:rsidTr="008407D0">
        <w:trPr>
          <w:jc w:val="center"/>
        </w:trPr>
        <w:tc>
          <w:tcPr>
            <w:tcW w:w="10365" w:type="dxa"/>
            <w:gridSpan w:val="2"/>
          </w:tcPr>
          <w:p w:rsidR="00C33FD9" w:rsidRDefault="00C33FD9" w:rsidP="008407D0">
            <w:pPr>
              <w:jc w:val="center"/>
              <w:rPr>
                <w:rFonts w:ascii="Palatino Linotype" w:hAnsi="Palatino Linotype" w:cs="Arial"/>
                <w:b/>
              </w:rPr>
            </w:pPr>
          </w:p>
          <w:p w:rsidR="00C33FD9" w:rsidRDefault="00C33FD9" w:rsidP="008407D0">
            <w:pPr>
              <w:jc w:val="center"/>
              <w:rPr>
                <w:rFonts w:ascii="Palatino Linotype" w:hAnsi="Palatino Linotype" w:cs="Arial"/>
                <w:b/>
              </w:rPr>
            </w:pPr>
          </w:p>
          <w:p w:rsidR="00115EDF" w:rsidRDefault="00115EDF" w:rsidP="008407D0">
            <w:pPr>
              <w:jc w:val="center"/>
              <w:rPr>
                <w:rFonts w:ascii="Palatino Linotype" w:hAnsi="Palatino Linotype" w:cs="Arial"/>
                <w:b/>
              </w:rPr>
            </w:pPr>
          </w:p>
          <w:p w:rsidR="00115EDF" w:rsidRDefault="00115EDF" w:rsidP="008407D0">
            <w:pPr>
              <w:jc w:val="center"/>
              <w:rPr>
                <w:rFonts w:ascii="Palatino Linotype" w:hAnsi="Palatino Linotype" w:cs="Arial"/>
                <w:b/>
              </w:rPr>
            </w:pPr>
          </w:p>
          <w:p w:rsidR="00C33FD9" w:rsidRPr="005E7982" w:rsidRDefault="00C33FD9" w:rsidP="008407D0">
            <w:pPr>
              <w:jc w:val="center"/>
              <w:rPr>
                <w:rFonts w:ascii="Palatino Linotype" w:hAnsi="Palatino Linotype" w:cs="Arial"/>
                <w:b/>
              </w:rPr>
            </w:pPr>
            <w:r w:rsidRPr="005E7982">
              <w:rPr>
                <w:rFonts w:ascii="Palatino Linotype" w:hAnsi="Palatino Linotype" w:cs="Arial"/>
                <w:b/>
              </w:rPr>
              <w:t>Zulema Martínez Sánchez</w:t>
            </w:r>
          </w:p>
          <w:p w:rsidR="00C33FD9" w:rsidRPr="005E7982" w:rsidRDefault="00C33FD9" w:rsidP="008407D0">
            <w:pPr>
              <w:jc w:val="center"/>
              <w:rPr>
                <w:rFonts w:ascii="Palatino Linotype" w:hAnsi="Palatino Linotype" w:cs="Arial"/>
                <w:b/>
              </w:rPr>
            </w:pPr>
            <w:r w:rsidRPr="005E7982">
              <w:rPr>
                <w:rFonts w:ascii="Palatino Linotype" w:hAnsi="Palatino Linotype" w:cs="Arial"/>
              </w:rPr>
              <w:t>Comisionada Presidenta</w:t>
            </w:r>
          </w:p>
          <w:p w:rsidR="00C33FD9" w:rsidRPr="005E7982" w:rsidRDefault="00C33FD9" w:rsidP="008407D0">
            <w:pPr>
              <w:jc w:val="center"/>
              <w:rPr>
                <w:rFonts w:ascii="Palatino Linotype" w:hAnsi="Palatino Linotype" w:cs="Arial"/>
                <w:b/>
              </w:rPr>
            </w:pPr>
            <w:r w:rsidRPr="005E7982">
              <w:rPr>
                <w:rFonts w:ascii="Palatino Linotype" w:hAnsi="Palatino Linotype" w:cs="Arial"/>
                <w:b/>
              </w:rPr>
              <w:t xml:space="preserve">(RÚBRICA) </w:t>
            </w:r>
          </w:p>
        </w:tc>
      </w:tr>
      <w:tr w:rsidR="00C33FD9" w:rsidRPr="005E7982" w:rsidTr="008407D0">
        <w:trPr>
          <w:jc w:val="center"/>
        </w:trPr>
        <w:tc>
          <w:tcPr>
            <w:tcW w:w="5182" w:type="dxa"/>
          </w:tcPr>
          <w:p w:rsidR="00C33FD9" w:rsidRDefault="00C33FD9" w:rsidP="008407D0">
            <w:pPr>
              <w:jc w:val="center"/>
              <w:rPr>
                <w:rFonts w:ascii="Palatino Linotype" w:hAnsi="Palatino Linotype" w:cs="Arial"/>
                <w:b/>
              </w:rPr>
            </w:pPr>
          </w:p>
          <w:p w:rsidR="00115EDF" w:rsidRDefault="00115EDF" w:rsidP="008407D0">
            <w:pPr>
              <w:jc w:val="center"/>
              <w:rPr>
                <w:rFonts w:ascii="Palatino Linotype" w:hAnsi="Palatino Linotype" w:cs="Arial"/>
                <w:b/>
              </w:rPr>
            </w:pPr>
          </w:p>
          <w:p w:rsidR="00115EDF" w:rsidRDefault="00115EDF" w:rsidP="008407D0">
            <w:pPr>
              <w:jc w:val="center"/>
              <w:rPr>
                <w:rFonts w:ascii="Palatino Linotype" w:hAnsi="Palatino Linotype" w:cs="Arial"/>
                <w:b/>
              </w:rPr>
            </w:pPr>
          </w:p>
          <w:p w:rsidR="00115EDF" w:rsidRDefault="00115EDF" w:rsidP="008407D0">
            <w:pPr>
              <w:jc w:val="center"/>
              <w:rPr>
                <w:rFonts w:ascii="Palatino Linotype" w:hAnsi="Palatino Linotype" w:cs="Arial"/>
                <w:b/>
              </w:rPr>
            </w:pPr>
          </w:p>
          <w:p w:rsidR="00C33FD9" w:rsidRPr="005E7982" w:rsidRDefault="00C33FD9" w:rsidP="008407D0">
            <w:pPr>
              <w:jc w:val="center"/>
              <w:rPr>
                <w:rFonts w:ascii="Palatino Linotype" w:hAnsi="Palatino Linotype" w:cs="Arial"/>
                <w:b/>
              </w:rPr>
            </w:pPr>
            <w:r w:rsidRPr="005E7982">
              <w:rPr>
                <w:rFonts w:ascii="Palatino Linotype" w:hAnsi="Palatino Linotype" w:cs="Arial"/>
                <w:b/>
              </w:rPr>
              <w:t>Eva Abaid Yapur</w:t>
            </w:r>
          </w:p>
          <w:p w:rsidR="00C33FD9" w:rsidRPr="005E7982" w:rsidRDefault="00C33FD9" w:rsidP="008407D0">
            <w:pPr>
              <w:jc w:val="center"/>
              <w:rPr>
                <w:rFonts w:ascii="Palatino Linotype" w:hAnsi="Palatino Linotype" w:cs="Arial"/>
              </w:rPr>
            </w:pPr>
            <w:r w:rsidRPr="005E7982">
              <w:rPr>
                <w:rFonts w:ascii="Palatino Linotype" w:hAnsi="Palatino Linotype" w:cs="Arial"/>
              </w:rPr>
              <w:t>Comisionada</w:t>
            </w:r>
          </w:p>
          <w:p w:rsidR="00C33FD9" w:rsidRPr="005E7982" w:rsidRDefault="00C33FD9" w:rsidP="008407D0">
            <w:pPr>
              <w:jc w:val="center"/>
              <w:rPr>
                <w:rFonts w:ascii="Palatino Linotype" w:hAnsi="Palatino Linotype" w:cs="Arial"/>
                <w:b/>
              </w:rPr>
            </w:pPr>
            <w:r w:rsidRPr="005E7982">
              <w:rPr>
                <w:rFonts w:ascii="Palatino Linotype" w:hAnsi="Palatino Linotype" w:cs="Arial"/>
                <w:b/>
              </w:rPr>
              <w:t>(RÚBRICA)</w:t>
            </w:r>
          </w:p>
        </w:tc>
        <w:tc>
          <w:tcPr>
            <w:tcW w:w="5183" w:type="dxa"/>
          </w:tcPr>
          <w:p w:rsidR="00C33FD9" w:rsidRDefault="00C33FD9" w:rsidP="008407D0">
            <w:pPr>
              <w:jc w:val="center"/>
              <w:rPr>
                <w:rFonts w:ascii="Palatino Linotype" w:hAnsi="Palatino Linotype" w:cs="Arial"/>
                <w:b/>
              </w:rPr>
            </w:pPr>
          </w:p>
          <w:p w:rsidR="00115EDF" w:rsidRDefault="00115EDF" w:rsidP="008407D0">
            <w:pPr>
              <w:jc w:val="center"/>
              <w:rPr>
                <w:rFonts w:ascii="Palatino Linotype" w:hAnsi="Palatino Linotype" w:cs="Arial"/>
                <w:b/>
              </w:rPr>
            </w:pPr>
          </w:p>
          <w:p w:rsidR="00115EDF" w:rsidRDefault="00115EDF" w:rsidP="008407D0">
            <w:pPr>
              <w:jc w:val="center"/>
              <w:rPr>
                <w:rFonts w:ascii="Palatino Linotype" w:hAnsi="Palatino Linotype" w:cs="Arial"/>
                <w:b/>
              </w:rPr>
            </w:pPr>
          </w:p>
          <w:p w:rsidR="00115EDF" w:rsidRDefault="00115EDF" w:rsidP="008407D0">
            <w:pPr>
              <w:jc w:val="center"/>
              <w:rPr>
                <w:rFonts w:ascii="Palatino Linotype" w:hAnsi="Palatino Linotype" w:cs="Arial"/>
                <w:b/>
              </w:rPr>
            </w:pPr>
          </w:p>
          <w:p w:rsidR="00C33FD9" w:rsidRPr="005E7982" w:rsidRDefault="00C33FD9" w:rsidP="008407D0">
            <w:pPr>
              <w:jc w:val="center"/>
              <w:rPr>
                <w:rFonts w:ascii="Palatino Linotype" w:hAnsi="Palatino Linotype" w:cs="Arial"/>
                <w:b/>
              </w:rPr>
            </w:pPr>
            <w:r w:rsidRPr="005E7982">
              <w:rPr>
                <w:rFonts w:ascii="Palatino Linotype" w:hAnsi="Palatino Linotype" w:cs="Arial"/>
                <w:b/>
              </w:rPr>
              <w:t>José Guadalupe Luna Hernández</w:t>
            </w:r>
          </w:p>
          <w:p w:rsidR="00C33FD9" w:rsidRPr="005E7982" w:rsidRDefault="00C33FD9" w:rsidP="008407D0">
            <w:pPr>
              <w:jc w:val="center"/>
              <w:rPr>
                <w:rFonts w:ascii="Palatino Linotype" w:hAnsi="Palatino Linotype" w:cs="Arial"/>
              </w:rPr>
            </w:pPr>
            <w:r w:rsidRPr="005E7982">
              <w:rPr>
                <w:rFonts w:ascii="Palatino Linotype" w:hAnsi="Palatino Linotype" w:cs="Arial"/>
              </w:rPr>
              <w:t>Comisionado</w:t>
            </w:r>
          </w:p>
          <w:p w:rsidR="00C33FD9" w:rsidRPr="005E7982" w:rsidRDefault="00C33FD9" w:rsidP="008407D0">
            <w:pPr>
              <w:jc w:val="center"/>
              <w:rPr>
                <w:rFonts w:ascii="Palatino Linotype" w:hAnsi="Palatino Linotype" w:cs="Arial"/>
                <w:b/>
              </w:rPr>
            </w:pPr>
            <w:r w:rsidRPr="005E7982">
              <w:rPr>
                <w:rFonts w:ascii="Palatino Linotype" w:hAnsi="Palatino Linotype" w:cs="Arial"/>
                <w:b/>
              </w:rPr>
              <w:t>(RÚBRICA)</w:t>
            </w:r>
          </w:p>
        </w:tc>
      </w:tr>
      <w:tr w:rsidR="00C33FD9" w:rsidRPr="005E7982" w:rsidTr="008407D0">
        <w:trPr>
          <w:jc w:val="center"/>
        </w:trPr>
        <w:tc>
          <w:tcPr>
            <w:tcW w:w="5182" w:type="dxa"/>
          </w:tcPr>
          <w:p w:rsidR="00C33FD9" w:rsidRDefault="00C33FD9" w:rsidP="008407D0">
            <w:pPr>
              <w:jc w:val="center"/>
              <w:rPr>
                <w:rFonts w:ascii="Palatino Linotype" w:hAnsi="Palatino Linotype" w:cs="Arial"/>
                <w:b/>
              </w:rPr>
            </w:pPr>
          </w:p>
          <w:p w:rsidR="00C33FD9" w:rsidRDefault="00C33FD9" w:rsidP="008407D0">
            <w:pPr>
              <w:jc w:val="center"/>
              <w:rPr>
                <w:rFonts w:ascii="Palatino Linotype" w:hAnsi="Palatino Linotype" w:cs="Arial"/>
                <w:b/>
              </w:rPr>
            </w:pPr>
          </w:p>
          <w:p w:rsidR="00115EDF" w:rsidRDefault="00115EDF" w:rsidP="008407D0">
            <w:pPr>
              <w:jc w:val="center"/>
              <w:rPr>
                <w:rFonts w:ascii="Palatino Linotype" w:hAnsi="Palatino Linotype" w:cs="Arial"/>
                <w:b/>
              </w:rPr>
            </w:pPr>
          </w:p>
          <w:p w:rsidR="00C33FD9" w:rsidRPr="005E7982" w:rsidRDefault="00C33FD9" w:rsidP="008407D0">
            <w:pPr>
              <w:jc w:val="center"/>
              <w:rPr>
                <w:rFonts w:ascii="Palatino Linotype" w:hAnsi="Palatino Linotype" w:cs="Arial"/>
                <w:b/>
              </w:rPr>
            </w:pPr>
          </w:p>
          <w:p w:rsidR="00C33FD9" w:rsidRPr="005E7982" w:rsidRDefault="00C33FD9" w:rsidP="008407D0">
            <w:pPr>
              <w:jc w:val="center"/>
              <w:rPr>
                <w:rFonts w:ascii="Palatino Linotype" w:hAnsi="Palatino Linotype" w:cs="Arial"/>
                <w:b/>
              </w:rPr>
            </w:pPr>
            <w:r w:rsidRPr="005E7982">
              <w:rPr>
                <w:rFonts w:ascii="Palatino Linotype" w:hAnsi="Palatino Linotype" w:cs="Arial"/>
                <w:b/>
              </w:rPr>
              <w:t>Javier Martínez Cruz</w:t>
            </w:r>
          </w:p>
          <w:p w:rsidR="00C33FD9" w:rsidRPr="005E7982" w:rsidRDefault="00C33FD9" w:rsidP="008407D0">
            <w:pPr>
              <w:jc w:val="center"/>
              <w:rPr>
                <w:rFonts w:ascii="Palatino Linotype" w:hAnsi="Palatino Linotype" w:cs="Arial"/>
              </w:rPr>
            </w:pPr>
            <w:r w:rsidRPr="005E7982">
              <w:rPr>
                <w:rFonts w:ascii="Palatino Linotype" w:hAnsi="Palatino Linotype" w:cs="Arial"/>
              </w:rPr>
              <w:t>Comisionado</w:t>
            </w:r>
          </w:p>
          <w:p w:rsidR="00C33FD9" w:rsidRPr="005E7982" w:rsidRDefault="00C33FD9" w:rsidP="008407D0">
            <w:pPr>
              <w:jc w:val="center"/>
              <w:rPr>
                <w:rFonts w:ascii="Palatino Linotype" w:hAnsi="Palatino Linotype" w:cs="Arial"/>
              </w:rPr>
            </w:pPr>
            <w:r w:rsidRPr="005E7982">
              <w:rPr>
                <w:rFonts w:ascii="Palatino Linotype" w:hAnsi="Palatino Linotype" w:cs="Arial"/>
                <w:b/>
              </w:rPr>
              <w:t>(RÚBRICA)</w:t>
            </w:r>
          </w:p>
        </w:tc>
        <w:tc>
          <w:tcPr>
            <w:tcW w:w="5183" w:type="dxa"/>
          </w:tcPr>
          <w:p w:rsidR="00C33FD9" w:rsidRDefault="00C33FD9" w:rsidP="008407D0">
            <w:pPr>
              <w:jc w:val="center"/>
              <w:rPr>
                <w:rFonts w:ascii="Palatino Linotype" w:hAnsi="Palatino Linotype" w:cs="Arial"/>
                <w:b/>
              </w:rPr>
            </w:pPr>
          </w:p>
          <w:p w:rsidR="00C33FD9" w:rsidRDefault="00C33FD9" w:rsidP="008407D0">
            <w:pPr>
              <w:jc w:val="center"/>
              <w:rPr>
                <w:rFonts w:ascii="Palatino Linotype" w:hAnsi="Palatino Linotype" w:cs="Arial"/>
                <w:b/>
              </w:rPr>
            </w:pPr>
          </w:p>
          <w:p w:rsidR="00115EDF" w:rsidRDefault="00115EDF" w:rsidP="008407D0">
            <w:pPr>
              <w:jc w:val="center"/>
              <w:rPr>
                <w:rFonts w:ascii="Palatino Linotype" w:hAnsi="Palatino Linotype" w:cs="Arial"/>
                <w:b/>
              </w:rPr>
            </w:pPr>
          </w:p>
          <w:p w:rsidR="00C33FD9" w:rsidRPr="005E7982" w:rsidRDefault="00C33FD9" w:rsidP="008407D0">
            <w:pPr>
              <w:jc w:val="center"/>
              <w:rPr>
                <w:rFonts w:ascii="Palatino Linotype" w:hAnsi="Palatino Linotype" w:cs="Arial"/>
                <w:b/>
              </w:rPr>
            </w:pPr>
          </w:p>
          <w:p w:rsidR="00C33FD9" w:rsidRPr="005E7982" w:rsidRDefault="00C33FD9" w:rsidP="008407D0">
            <w:pPr>
              <w:jc w:val="center"/>
              <w:rPr>
                <w:rFonts w:ascii="Palatino Linotype" w:hAnsi="Palatino Linotype" w:cs="Arial"/>
                <w:b/>
              </w:rPr>
            </w:pPr>
            <w:r w:rsidRPr="005E7982">
              <w:rPr>
                <w:rFonts w:ascii="Palatino Linotype" w:hAnsi="Palatino Linotype" w:cs="Arial"/>
                <w:b/>
              </w:rPr>
              <w:t>Luis Gustavo Parra Noriega</w:t>
            </w:r>
          </w:p>
          <w:p w:rsidR="00C33FD9" w:rsidRPr="005E7982" w:rsidRDefault="00C33FD9" w:rsidP="008407D0">
            <w:pPr>
              <w:jc w:val="center"/>
              <w:rPr>
                <w:rFonts w:ascii="Palatino Linotype" w:hAnsi="Palatino Linotype" w:cs="Arial"/>
              </w:rPr>
            </w:pPr>
            <w:r w:rsidRPr="005E7982">
              <w:rPr>
                <w:rFonts w:ascii="Palatino Linotype" w:hAnsi="Palatino Linotype" w:cs="Arial"/>
              </w:rPr>
              <w:t>Comisionado</w:t>
            </w:r>
          </w:p>
          <w:p w:rsidR="00C33FD9" w:rsidRPr="005E7982" w:rsidRDefault="00C33FD9" w:rsidP="008407D0">
            <w:pPr>
              <w:jc w:val="center"/>
              <w:rPr>
                <w:rFonts w:ascii="Palatino Linotype" w:hAnsi="Palatino Linotype" w:cs="Arial"/>
                <w:b/>
              </w:rPr>
            </w:pPr>
            <w:r w:rsidRPr="005E7982">
              <w:rPr>
                <w:rFonts w:ascii="Palatino Linotype" w:hAnsi="Palatino Linotype" w:cs="Arial"/>
                <w:b/>
              </w:rPr>
              <w:t>(RÚBRICA)</w:t>
            </w:r>
          </w:p>
        </w:tc>
      </w:tr>
      <w:tr w:rsidR="00C33FD9" w:rsidRPr="005E7982" w:rsidTr="008407D0">
        <w:trPr>
          <w:jc w:val="center"/>
        </w:trPr>
        <w:tc>
          <w:tcPr>
            <w:tcW w:w="10365" w:type="dxa"/>
            <w:gridSpan w:val="2"/>
          </w:tcPr>
          <w:p w:rsidR="00C33FD9" w:rsidRDefault="00C33FD9" w:rsidP="008407D0">
            <w:pPr>
              <w:jc w:val="center"/>
              <w:rPr>
                <w:rFonts w:ascii="Palatino Linotype" w:hAnsi="Palatino Linotype" w:cs="Arial"/>
                <w:b/>
              </w:rPr>
            </w:pPr>
          </w:p>
          <w:p w:rsidR="00115EDF" w:rsidRDefault="00115EDF" w:rsidP="008407D0">
            <w:pPr>
              <w:jc w:val="center"/>
              <w:rPr>
                <w:rFonts w:ascii="Palatino Linotype" w:hAnsi="Palatino Linotype" w:cs="Arial"/>
                <w:b/>
              </w:rPr>
            </w:pPr>
          </w:p>
          <w:p w:rsidR="00115EDF" w:rsidRDefault="00115EDF" w:rsidP="008407D0">
            <w:pPr>
              <w:jc w:val="center"/>
              <w:rPr>
                <w:rFonts w:ascii="Palatino Linotype" w:hAnsi="Palatino Linotype" w:cs="Arial"/>
                <w:b/>
              </w:rPr>
            </w:pPr>
          </w:p>
          <w:p w:rsidR="00115EDF" w:rsidRPr="005E7982" w:rsidRDefault="00115EDF" w:rsidP="008407D0">
            <w:pPr>
              <w:jc w:val="center"/>
              <w:rPr>
                <w:rFonts w:ascii="Palatino Linotype" w:hAnsi="Palatino Linotype" w:cs="Arial"/>
                <w:b/>
              </w:rPr>
            </w:pPr>
          </w:p>
          <w:p w:rsidR="00C33FD9" w:rsidRPr="005E7982" w:rsidRDefault="00C33FD9" w:rsidP="008407D0">
            <w:pPr>
              <w:jc w:val="center"/>
              <w:rPr>
                <w:rFonts w:ascii="Palatino Linotype" w:hAnsi="Palatino Linotype" w:cs="Arial"/>
                <w:b/>
              </w:rPr>
            </w:pPr>
            <w:r w:rsidRPr="005E7982">
              <w:rPr>
                <w:rFonts w:ascii="Palatino Linotype" w:hAnsi="Palatino Linotype" w:cs="Arial"/>
                <w:b/>
              </w:rPr>
              <w:t>Alexis Tapia Ramírez</w:t>
            </w:r>
          </w:p>
          <w:p w:rsidR="00C33FD9" w:rsidRPr="005E7982" w:rsidRDefault="00C33FD9" w:rsidP="008407D0">
            <w:pPr>
              <w:jc w:val="center"/>
              <w:rPr>
                <w:rFonts w:ascii="Palatino Linotype" w:hAnsi="Palatino Linotype" w:cs="Arial"/>
              </w:rPr>
            </w:pPr>
            <w:r w:rsidRPr="005E7982">
              <w:rPr>
                <w:rFonts w:ascii="Palatino Linotype" w:hAnsi="Palatino Linotype" w:cs="Arial"/>
              </w:rPr>
              <w:t>Secretario Técnico del Pleno</w:t>
            </w:r>
          </w:p>
          <w:p w:rsidR="00C33FD9" w:rsidRPr="005E7982" w:rsidRDefault="00C33FD9" w:rsidP="008407D0">
            <w:pPr>
              <w:jc w:val="center"/>
              <w:rPr>
                <w:rFonts w:ascii="Palatino Linotype" w:hAnsi="Palatino Linotype" w:cs="Arial"/>
              </w:rPr>
            </w:pPr>
            <w:r w:rsidRPr="005E7982">
              <w:rPr>
                <w:rFonts w:ascii="Palatino Linotype" w:hAnsi="Palatino Linotype" w:cs="Arial"/>
                <w:b/>
              </w:rPr>
              <w:t>(RÚBRICA)</w:t>
            </w:r>
            <w:r w:rsidRPr="005E7982">
              <w:rPr>
                <w:rFonts w:ascii="Palatino Linotype" w:hAnsi="Palatino Linotype" w:cs="Arial"/>
              </w:rPr>
              <w:t xml:space="preserve"> </w:t>
            </w:r>
          </w:p>
        </w:tc>
      </w:tr>
    </w:tbl>
    <w:p w:rsidR="00115EDF" w:rsidRDefault="00115EDF" w:rsidP="00C33FD9">
      <w:pPr>
        <w:jc w:val="both"/>
        <w:rPr>
          <w:rFonts w:ascii="Palatino Linotype" w:hAnsi="Palatino Linotype" w:cs="Arial"/>
          <w:sz w:val="20"/>
          <w:szCs w:val="20"/>
        </w:rPr>
      </w:pPr>
    </w:p>
    <w:p w:rsidR="00115EDF" w:rsidRDefault="00115EDF" w:rsidP="00C33FD9">
      <w:pPr>
        <w:jc w:val="both"/>
        <w:rPr>
          <w:rFonts w:ascii="Palatino Linotype" w:hAnsi="Palatino Linotype" w:cs="Arial"/>
          <w:sz w:val="20"/>
          <w:szCs w:val="20"/>
        </w:rPr>
      </w:pPr>
    </w:p>
    <w:p w:rsidR="00C33FD9" w:rsidRPr="00002756" w:rsidRDefault="00C33FD9" w:rsidP="00C33FD9">
      <w:pPr>
        <w:jc w:val="both"/>
        <w:rPr>
          <w:rFonts w:ascii="Palatino Linotype" w:hAnsi="Palatino Linotype" w:cs="Arial"/>
          <w:sz w:val="20"/>
          <w:szCs w:val="20"/>
        </w:rPr>
      </w:pPr>
      <w:r w:rsidRPr="00002756">
        <w:rPr>
          <w:rFonts w:ascii="Palatino Linotype" w:hAnsi="Palatino Linotype" w:cs="Arial"/>
          <w:sz w:val="20"/>
          <w:szCs w:val="20"/>
        </w:rPr>
        <w:t xml:space="preserve">Esta hoja corresponde a la resolución de fecha </w:t>
      </w:r>
      <w:r>
        <w:rPr>
          <w:rFonts w:ascii="Palatino Linotype" w:hAnsi="Palatino Linotype" w:cs="Arial"/>
          <w:sz w:val="20"/>
          <w:szCs w:val="20"/>
        </w:rPr>
        <w:t xml:space="preserve">veintidós de enero de </w:t>
      </w:r>
      <w:r w:rsidRPr="00002756">
        <w:rPr>
          <w:rFonts w:ascii="Palatino Linotype" w:hAnsi="Palatino Linotype" w:cs="Arial"/>
          <w:sz w:val="20"/>
          <w:szCs w:val="20"/>
        </w:rPr>
        <w:t>dos mil</w:t>
      </w:r>
      <w:r>
        <w:rPr>
          <w:rFonts w:ascii="Palatino Linotype" w:hAnsi="Palatino Linotype" w:cs="Arial"/>
          <w:sz w:val="20"/>
          <w:szCs w:val="20"/>
        </w:rPr>
        <w:t xml:space="preserve"> veinte</w:t>
      </w:r>
      <w:r w:rsidRPr="00002756">
        <w:rPr>
          <w:rFonts w:ascii="Palatino Linotype" w:hAnsi="Palatino Linotype" w:cs="Arial"/>
          <w:sz w:val="20"/>
          <w:szCs w:val="20"/>
        </w:rPr>
        <w:t>, emitida en el recurso de revisión número 0</w:t>
      </w:r>
      <w:r w:rsidR="00115EDF">
        <w:rPr>
          <w:rFonts w:ascii="Palatino Linotype" w:hAnsi="Palatino Linotype" w:cs="Arial"/>
          <w:sz w:val="20"/>
          <w:szCs w:val="20"/>
        </w:rPr>
        <w:t>8437</w:t>
      </w:r>
      <w:r w:rsidRPr="00002756">
        <w:rPr>
          <w:rFonts w:ascii="Palatino Linotype" w:hAnsi="Palatino Linotype" w:cs="Arial"/>
          <w:sz w:val="20"/>
          <w:szCs w:val="20"/>
        </w:rPr>
        <w:t xml:space="preserve">/INFOEM/IP/RR/2019. </w:t>
      </w:r>
    </w:p>
    <w:p w:rsidR="00C23B43" w:rsidRDefault="00C33FD9" w:rsidP="00115EDF">
      <w:pPr>
        <w:jc w:val="both"/>
      </w:pPr>
      <w:r w:rsidRPr="00002756">
        <w:rPr>
          <w:rFonts w:ascii="Palatino Linotype" w:hAnsi="Palatino Linotype" w:cs="Arial"/>
          <w:sz w:val="20"/>
          <w:szCs w:val="20"/>
        </w:rPr>
        <w:t>YSM/AMV</w:t>
      </w:r>
    </w:p>
    <w:sectPr w:rsidR="00C23B43" w:rsidSect="00C4501B">
      <w:headerReference w:type="default" r:id="rId11"/>
      <w:footerReference w:type="default" r:id="rId12"/>
      <w:headerReference w:type="first" r:id="rId13"/>
      <w:footerReference w:type="first" r:id="rId14"/>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602A2" w:rsidRDefault="006602A2" w:rsidP="00C33FD9">
      <w:r>
        <w:separator/>
      </w:r>
    </w:p>
  </w:endnote>
  <w:endnote w:type="continuationSeparator" w:id="0">
    <w:p w:rsidR="006602A2" w:rsidRDefault="006602A2" w:rsidP="00C33F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5FA" w:rsidRPr="00A2780F" w:rsidRDefault="00AD6542" w:rsidP="00A2780F">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256A">
      <w:rPr>
        <w:rFonts w:ascii="Arial" w:hAnsi="Arial" w:cs="Arial"/>
        <w:b/>
        <w:bCs/>
        <w:noProof/>
        <w:sz w:val="20"/>
        <w:szCs w:val="20"/>
      </w:rPr>
      <w:t>24</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256A">
      <w:rPr>
        <w:rFonts w:ascii="Arial" w:hAnsi="Arial" w:cs="Arial"/>
        <w:b/>
        <w:bCs/>
        <w:noProof/>
        <w:sz w:val="20"/>
        <w:szCs w:val="20"/>
      </w:rPr>
      <w:t>30</w:t>
    </w:r>
    <w:r w:rsidRPr="00986599">
      <w:rPr>
        <w:rFonts w:ascii="Arial" w:hAnsi="Arial" w:cs="Arial"/>
        <w:b/>
        <w:bCs/>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5FA" w:rsidRPr="00070856" w:rsidRDefault="00AD6542" w:rsidP="00070856">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B256A">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B256A">
      <w:rPr>
        <w:rFonts w:ascii="Arial" w:hAnsi="Arial" w:cs="Arial"/>
        <w:b/>
        <w:bCs/>
        <w:noProof/>
        <w:sz w:val="20"/>
        <w:szCs w:val="20"/>
      </w:rPr>
      <w:t>30</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602A2" w:rsidRDefault="006602A2" w:rsidP="00C33FD9">
      <w:r>
        <w:separator/>
      </w:r>
    </w:p>
  </w:footnote>
  <w:footnote w:type="continuationSeparator" w:id="0">
    <w:p w:rsidR="006602A2" w:rsidRDefault="006602A2" w:rsidP="00C33FD9">
      <w:r>
        <w:continuationSeparator/>
      </w:r>
    </w:p>
  </w:footnote>
  <w:footnote w:id="1">
    <w:p w:rsidR="00B43656" w:rsidRPr="00B43656" w:rsidRDefault="00B43656" w:rsidP="00B43656">
      <w:pPr>
        <w:pStyle w:val="Prrafodelista"/>
        <w:widowControl w:val="0"/>
        <w:autoSpaceDE w:val="0"/>
        <w:autoSpaceDN w:val="0"/>
        <w:adjustRightInd w:val="0"/>
        <w:ind w:left="0" w:right="51"/>
        <w:jc w:val="both"/>
        <w:rPr>
          <w:rFonts w:ascii="Palatino Linotype" w:hAnsi="Palatino Linotype" w:cs="Arial"/>
          <w:sz w:val="16"/>
          <w:szCs w:val="16"/>
        </w:rPr>
      </w:pPr>
      <w:r>
        <w:rPr>
          <w:rStyle w:val="Refdenotaalpie"/>
        </w:rPr>
        <w:footnoteRef/>
      </w:r>
      <w:r>
        <w:t xml:space="preserve"> </w:t>
      </w:r>
      <w:r w:rsidRPr="00B43656">
        <w:rPr>
          <w:rFonts w:ascii="Palatino Linotype" w:hAnsi="Palatino Linotype" w:cs="Arial"/>
          <w:b/>
          <w:sz w:val="16"/>
          <w:szCs w:val="16"/>
        </w:rPr>
        <w:t>Artículo 159.</w:t>
      </w:r>
      <w:r w:rsidRPr="00B43656">
        <w:rPr>
          <w:rFonts w:ascii="Palatino Linotype" w:hAnsi="Palatino Linotype" w:cs="Arial"/>
          <w:sz w:val="16"/>
          <w:szCs w:val="16"/>
        </w:rPr>
        <w:t xml:space="preserve"> Cuando los detalles proporcionados para localizar los documentos</w:t>
      </w:r>
      <w:r w:rsidRPr="00764F1E">
        <w:rPr>
          <w:rFonts w:ascii="Palatino Linotype" w:hAnsi="Palatino Linotype" w:cs="Arial"/>
        </w:rPr>
        <w:t xml:space="preserve"> </w:t>
      </w:r>
      <w:r w:rsidRPr="00B43656">
        <w:rPr>
          <w:rFonts w:ascii="Palatino Linotype" w:hAnsi="Palatino Linotype" w:cs="Arial"/>
          <w:sz w:val="16"/>
          <w:szCs w:val="16"/>
        </w:rPr>
        <w:t>resulten insuficientes,</w:t>
      </w:r>
      <w:r w:rsidRPr="00764F1E">
        <w:rPr>
          <w:rFonts w:ascii="Palatino Linotype" w:hAnsi="Palatino Linotype" w:cs="Arial"/>
        </w:rPr>
        <w:t xml:space="preserve"> </w:t>
      </w:r>
      <w:r w:rsidRPr="00B43656">
        <w:rPr>
          <w:rFonts w:ascii="Palatino Linotype" w:hAnsi="Palatino Linotype" w:cs="Arial"/>
          <w:sz w:val="16"/>
          <w:szCs w:val="16"/>
        </w:rPr>
        <w:t>incompletos o sean</w:t>
      </w:r>
      <w:r w:rsidRPr="00764F1E">
        <w:rPr>
          <w:rFonts w:ascii="Palatino Linotype" w:hAnsi="Palatino Linotype" w:cs="Arial"/>
        </w:rPr>
        <w:t xml:space="preserve"> </w:t>
      </w:r>
      <w:r w:rsidRPr="00B43656">
        <w:rPr>
          <w:rFonts w:ascii="Palatino Linotype" w:hAnsi="Palatino Linotype" w:cs="Arial"/>
          <w:sz w:val="16"/>
          <w:szCs w:val="16"/>
        </w:rPr>
        <w:t>erróneos, la Unidad de Transparencia podrá requerir al solicitante, por una sola vez y dentro de un plazo que no podrá exceder de cinco días hábiles contados a partir de la presentación de la solicitud, para que, en un término de hasta diez días hábiles, indique otros elementos que complementen, corrijan o amplíen los datos proporcionados o bien, precise uno o varios requerimientos de información.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5FA" w:rsidRDefault="00FB256A" w:rsidP="00E86E4F">
    <w:pPr>
      <w:pStyle w:val="Encabezado"/>
      <w:tabs>
        <w:tab w:val="clear" w:pos="4252"/>
        <w:tab w:val="clear" w:pos="8504"/>
        <w:tab w:val="left" w:pos="2326"/>
      </w:tabs>
      <w:rPr>
        <w:rFonts w:ascii="Palatino Linotype" w:hAnsi="Palatino Linotype"/>
        <w:sz w:val="28"/>
        <w:szCs w:val="28"/>
      </w:rPr>
    </w:pPr>
  </w:p>
  <w:tbl>
    <w:tblPr>
      <w:tblW w:w="9498" w:type="dxa"/>
      <w:tblInd w:w="-142" w:type="dxa"/>
      <w:tblLayout w:type="fixed"/>
      <w:tblLook w:val="04A0" w:firstRow="1" w:lastRow="0" w:firstColumn="1" w:lastColumn="0" w:noHBand="0" w:noVBand="1"/>
    </w:tblPr>
    <w:tblGrid>
      <w:gridCol w:w="3970"/>
      <w:gridCol w:w="2556"/>
      <w:gridCol w:w="2972"/>
    </w:tblGrid>
    <w:tr w:rsidR="00E36BD5" w:rsidRPr="008F2CCC" w:rsidTr="002458AD">
      <w:tc>
        <w:tcPr>
          <w:tcW w:w="3970" w:type="dxa"/>
        </w:tcPr>
        <w:p w:rsidR="00E36BD5" w:rsidRPr="008F2CCC" w:rsidRDefault="00E36BD5" w:rsidP="00E36BD5">
          <w:pPr>
            <w:rPr>
              <w:rFonts w:ascii="Palatino Linotype" w:hAnsi="Palatino Linotype"/>
              <w:b/>
              <w:sz w:val="22"/>
              <w:szCs w:val="22"/>
              <w:lang w:val="es-ES_tradnl"/>
            </w:rPr>
          </w:pPr>
        </w:p>
      </w:tc>
      <w:tc>
        <w:tcPr>
          <w:tcW w:w="2556" w:type="dxa"/>
          <w:shd w:val="clear" w:color="auto" w:fill="auto"/>
        </w:tcPr>
        <w:p w:rsidR="00E36BD5" w:rsidRPr="00664658" w:rsidRDefault="00E36BD5" w:rsidP="00E36BD5">
          <w:pPr>
            <w:rPr>
              <w:rFonts w:ascii="Palatino Linotype" w:hAnsi="Palatino Linotype"/>
              <w:b/>
              <w:sz w:val="22"/>
              <w:szCs w:val="22"/>
              <w:lang w:val="es-ES_tradnl"/>
            </w:rPr>
          </w:pPr>
          <w:r w:rsidRPr="00664658">
            <w:rPr>
              <w:rFonts w:ascii="Palatino Linotype" w:hAnsi="Palatino Linotype"/>
              <w:b/>
              <w:sz w:val="22"/>
              <w:szCs w:val="22"/>
              <w:lang w:val="es-ES_tradnl"/>
            </w:rPr>
            <w:t>Recurso de revisión:</w:t>
          </w:r>
        </w:p>
      </w:tc>
      <w:tc>
        <w:tcPr>
          <w:tcW w:w="2972" w:type="dxa"/>
          <w:shd w:val="clear" w:color="auto" w:fill="auto"/>
          <w:vAlign w:val="center"/>
        </w:tcPr>
        <w:p w:rsidR="00E36BD5" w:rsidRPr="00664658" w:rsidRDefault="00E36BD5" w:rsidP="00E36BD5">
          <w:pPr>
            <w:jc w:val="both"/>
            <w:rPr>
              <w:rFonts w:ascii="Palatino Linotype" w:hAnsi="Palatino Linotype"/>
              <w:b/>
              <w:sz w:val="22"/>
              <w:szCs w:val="22"/>
              <w:lang w:val="es-ES_tradnl"/>
            </w:rPr>
          </w:pPr>
          <w:r w:rsidRPr="00C4501B">
            <w:rPr>
              <w:rFonts w:ascii="Palatino Linotype" w:hAnsi="Palatino Linotype"/>
              <w:b/>
              <w:sz w:val="22"/>
              <w:szCs w:val="22"/>
              <w:lang w:val="es-ES_tradnl"/>
            </w:rPr>
            <w:t>0</w:t>
          </w:r>
          <w:r>
            <w:rPr>
              <w:rFonts w:ascii="Palatino Linotype" w:hAnsi="Palatino Linotype"/>
              <w:b/>
              <w:sz w:val="22"/>
              <w:szCs w:val="22"/>
              <w:lang w:val="es-ES_tradnl"/>
            </w:rPr>
            <w:t>8437/INFOEM/IP/RR/2019</w:t>
          </w:r>
        </w:p>
      </w:tc>
    </w:tr>
    <w:tr w:rsidR="00E36BD5" w:rsidRPr="008F2CCC" w:rsidTr="002458AD">
      <w:tc>
        <w:tcPr>
          <w:tcW w:w="3970" w:type="dxa"/>
        </w:tcPr>
        <w:p w:rsidR="00E36BD5" w:rsidRPr="008F2CCC" w:rsidRDefault="00E36BD5" w:rsidP="00E36BD5">
          <w:pPr>
            <w:rPr>
              <w:rFonts w:ascii="Palatino Linotype" w:hAnsi="Palatino Linotype"/>
              <w:b/>
              <w:sz w:val="22"/>
              <w:szCs w:val="22"/>
              <w:lang w:val="es-ES_tradnl"/>
            </w:rPr>
          </w:pPr>
        </w:p>
      </w:tc>
      <w:tc>
        <w:tcPr>
          <w:tcW w:w="2556" w:type="dxa"/>
          <w:shd w:val="clear" w:color="auto" w:fill="auto"/>
        </w:tcPr>
        <w:p w:rsidR="00E36BD5" w:rsidRPr="00664658" w:rsidRDefault="00E36BD5" w:rsidP="00E36BD5">
          <w:pPr>
            <w:rPr>
              <w:rFonts w:ascii="Palatino Linotype" w:hAnsi="Palatino Linotype"/>
              <w:b/>
              <w:sz w:val="22"/>
              <w:szCs w:val="22"/>
              <w:lang w:val="es-ES_tradnl"/>
            </w:rPr>
          </w:pPr>
          <w:r w:rsidRPr="00664658">
            <w:rPr>
              <w:rFonts w:ascii="Palatino Linotype" w:hAnsi="Palatino Linotype"/>
              <w:b/>
              <w:sz w:val="22"/>
              <w:szCs w:val="22"/>
              <w:lang w:val="es-ES_tradnl"/>
            </w:rPr>
            <w:t>Sujeto Obligado:</w:t>
          </w:r>
        </w:p>
      </w:tc>
      <w:tc>
        <w:tcPr>
          <w:tcW w:w="2972" w:type="dxa"/>
          <w:shd w:val="clear" w:color="auto" w:fill="auto"/>
          <w:vAlign w:val="center"/>
        </w:tcPr>
        <w:p w:rsidR="00E36BD5" w:rsidRPr="00664658" w:rsidRDefault="00E36BD5" w:rsidP="00E36BD5">
          <w:pPr>
            <w:jc w:val="both"/>
            <w:rPr>
              <w:rFonts w:ascii="Palatino Linotype" w:hAnsi="Palatino Linotype"/>
              <w:b/>
              <w:sz w:val="22"/>
              <w:szCs w:val="22"/>
              <w:lang w:val="es-ES_tradnl"/>
            </w:rPr>
          </w:pPr>
          <w:r>
            <w:rPr>
              <w:rFonts w:ascii="Palatino Linotype" w:hAnsi="Palatino Linotype"/>
              <w:b/>
              <w:sz w:val="22"/>
              <w:szCs w:val="22"/>
              <w:lang w:val="es-ES_tradnl"/>
            </w:rPr>
            <w:t>Ayuntamiento de Tecámac</w:t>
          </w:r>
        </w:p>
      </w:tc>
    </w:tr>
    <w:tr w:rsidR="00E36BD5" w:rsidRPr="008F2CCC" w:rsidTr="002458AD">
      <w:trPr>
        <w:trHeight w:val="228"/>
      </w:trPr>
      <w:tc>
        <w:tcPr>
          <w:tcW w:w="3970" w:type="dxa"/>
        </w:tcPr>
        <w:p w:rsidR="00E36BD5" w:rsidRPr="008F2CCC" w:rsidRDefault="00E36BD5" w:rsidP="00E36BD5">
          <w:pPr>
            <w:rPr>
              <w:rFonts w:ascii="Palatino Linotype" w:hAnsi="Palatino Linotype"/>
              <w:b/>
              <w:sz w:val="22"/>
              <w:szCs w:val="22"/>
              <w:lang w:val="es-ES_tradnl"/>
            </w:rPr>
          </w:pPr>
        </w:p>
      </w:tc>
      <w:tc>
        <w:tcPr>
          <w:tcW w:w="2556" w:type="dxa"/>
          <w:shd w:val="clear" w:color="auto" w:fill="auto"/>
        </w:tcPr>
        <w:p w:rsidR="00E36BD5" w:rsidRPr="00664658" w:rsidRDefault="00E36BD5" w:rsidP="00E36BD5">
          <w:pPr>
            <w:rPr>
              <w:rFonts w:ascii="Palatino Linotype" w:hAnsi="Palatino Linotype"/>
              <w:b/>
              <w:sz w:val="22"/>
              <w:szCs w:val="22"/>
              <w:lang w:val="es-ES_tradnl"/>
            </w:rPr>
          </w:pPr>
          <w:r>
            <w:rPr>
              <w:rFonts w:ascii="Palatino Linotype" w:hAnsi="Palatino Linotype"/>
              <w:b/>
              <w:sz w:val="22"/>
              <w:szCs w:val="22"/>
              <w:lang w:val="es-ES_tradnl"/>
            </w:rPr>
            <w:t>Comisionada</w:t>
          </w:r>
          <w:r w:rsidRPr="00664658">
            <w:rPr>
              <w:rFonts w:ascii="Palatino Linotype" w:hAnsi="Palatino Linotype"/>
              <w:b/>
              <w:sz w:val="22"/>
              <w:szCs w:val="22"/>
              <w:lang w:val="es-ES_tradnl"/>
            </w:rPr>
            <w:t xml:space="preserve"> ponente:</w:t>
          </w:r>
        </w:p>
      </w:tc>
      <w:tc>
        <w:tcPr>
          <w:tcW w:w="2972" w:type="dxa"/>
          <w:shd w:val="clear" w:color="auto" w:fill="auto"/>
        </w:tcPr>
        <w:p w:rsidR="00E36BD5" w:rsidRPr="00664658" w:rsidRDefault="00E36BD5" w:rsidP="00E36BD5">
          <w:pPr>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E36BD5" w:rsidRPr="00E36BD5" w:rsidRDefault="00E36BD5" w:rsidP="00E86E4F">
    <w:pPr>
      <w:pStyle w:val="Encabezado"/>
      <w:tabs>
        <w:tab w:val="clear" w:pos="4252"/>
        <w:tab w:val="clear" w:pos="8504"/>
        <w:tab w:val="left" w:pos="2326"/>
      </w:tabs>
      <w:rPr>
        <w:rFonts w:ascii="Palatino Linotype" w:hAnsi="Palatino Linotype"/>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45FA" w:rsidRDefault="00FB256A">
    <w:pPr>
      <w:pStyle w:val="Encabezado"/>
      <w:rPr>
        <w:sz w:val="28"/>
        <w:szCs w:val="28"/>
      </w:rPr>
    </w:pPr>
  </w:p>
  <w:tbl>
    <w:tblPr>
      <w:tblW w:w="9922" w:type="dxa"/>
      <w:tblInd w:w="-142" w:type="dxa"/>
      <w:tblLayout w:type="fixed"/>
      <w:tblLook w:val="04A0" w:firstRow="1" w:lastRow="0" w:firstColumn="1" w:lastColumn="0" w:noHBand="0" w:noVBand="1"/>
    </w:tblPr>
    <w:tblGrid>
      <w:gridCol w:w="3686"/>
      <w:gridCol w:w="2693"/>
      <w:gridCol w:w="3543"/>
    </w:tblGrid>
    <w:tr w:rsidR="00E36BD5" w:rsidRPr="008F2CCC" w:rsidTr="002458AD">
      <w:tc>
        <w:tcPr>
          <w:tcW w:w="3686" w:type="dxa"/>
          <w:vMerge w:val="restart"/>
        </w:tcPr>
        <w:p w:rsidR="00E36BD5" w:rsidRPr="008F2CCC" w:rsidRDefault="00E36BD5" w:rsidP="00E36BD5">
          <w:pPr>
            <w:rPr>
              <w:rFonts w:ascii="Palatino Linotype" w:hAnsi="Palatino Linotype"/>
              <w:b/>
              <w:sz w:val="22"/>
              <w:szCs w:val="22"/>
              <w:lang w:val="es-ES_tradnl"/>
            </w:rPr>
          </w:pPr>
        </w:p>
      </w:tc>
      <w:tc>
        <w:tcPr>
          <w:tcW w:w="2693" w:type="dxa"/>
          <w:shd w:val="clear" w:color="auto" w:fill="auto"/>
        </w:tcPr>
        <w:p w:rsidR="00E36BD5" w:rsidRPr="008F2CCC" w:rsidRDefault="00E36BD5" w:rsidP="00E36BD5">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Recurso de revisión:</w:t>
          </w:r>
        </w:p>
      </w:tc>
      <w:tc>
        <w:tcPr>
          <w:tcW w:w="3543" w:type="dxa"/>
          <w:shd w:val="clear" w:color="auto" w:fill="auto"/>
          <w:vAlign w:val="center"/>
        </w:tcPr>
        <w:p w:rsidR="00E36BD5" w:rsidRPr="008F2CCC" w:rsidRDefault="00E36BD5" w:rsidP="00E36BD5">
          <w:pPr>
            <w:ind w:right="317"/>
            <w:jc w:val="both"/>
            <w:rPr>
              <w:rFonts w:ascii="Palatino Linotype" w:hAnsi="Palatino Linotype"/>
              <w:b/>
              <w:sz w:val="22"/>
              <w:szCs w:val="22"/>
              <w:lang w:val="es-ES_tradnl"/>
            </w:rPr>
          </w:pPr>
          <w:r>
            <w:rPr>
              <w:rFonts w:ascii="Palatino Linotype" w:hAnsi="Palatino Linotype"/>
              <w:b/>
              <w:sz w:val="22"/>
              <w:szCs w:val="22"/>
              <w:lang w:val="es-ES_tradnl"/>
            </w:rPr>
            <w:t>08437/INFOEM/IP/RR/2019</w:t>
          </w:r>
        </w:p>
      </w:tc>
    </w:tr>
    <w:tr w:rsidR="00E36BD5" w:rsidRPr="008F2CCC" w:rsidTr="002458AD">
      <w:tc>
        <w:tcPr>
          <w:tcW w:w="3686" w:type="dxa"/>
          <w:vMerge/>
        </w:tcPr>
        <w:p w:rsidR="00E36BD5" w:rsidRPr="008F2CCC" w:rsidRDefault="00E36BD5" w:rsidP="00E36BD5">
          <w:pPr>
            <w:rPr>
              <w:rFonts w:ascii="Palatino Linotype" w:hAnsi="Palatino Linotype"/>
              <w:b/>
              <w:sz w:val="22"/>
              <w:szCs w:val="22"/>
              <w:lang w:val="es-ES_tradnl"/>
            </w:rPr>
          </w:pPr>
        </w:p>
      </w:tc>
      <w:tc>
        <w:tcPr>
          <w:tcW w:w="2693" w:type="dxa"/>
          <w:shd w:val="clear" w:color="auto" w:fill="auto"/>
          <w:vAlign w:val="center"/>
        </w:tcPr>
        <w:p w:rsidR="00E36BD5" w:rsidRPr="008F2CCC" w:rsidRDefault="00E36BD5" w:rsidP="00E36BD5">
          <w:pPr>
            <w:ind w:right="-959"/>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3" w:type="dxa"/>
          <w:shd w:val="clear" w:color="auto" w:fill="auto"/>
          <w:vAlign w:val="center"/>
        </w:tcPr>
        <w:p w:rsidR="00E36BD5" w:rsidRPr="008F2CCC" w:rsidRDefault="00FB256A" w:rsidP="00E36BD5">
          <w:pPr>
            <w:ind w:right="317"/>
            <w:jc w:val="both"/>
            <w:rPr>
              <w:rFonts w:ascii="Palatino Linotype" w:hAnsi="Palatino Linotype"/>
              <w:b/>
              <w:sz w:val="22"/>
              <w:szCs w:val="22"/>
              <w:lang w:val="es-ES_tradnl"/>
            </w:rPr>
          </w:pPr>
          <w:r>
            <w:rPr>
              <w:rFonts w:ascii="Palatino Linotype" w:hAnsi="Palatino Linotype"/>
              <w:b/>
              <w:sz w:val="22"/>
              <w:szCs w:val="22"/>
              <w:lang w:val="es-ES_tradnl"/>
            </w:rPr>
            <w:t>XXX</w:t>
          </w:r>
        </w:p>
      </w:tc>
    </w:tr>
    <w:tr w:rsidR="00E36BD5" w:rsidRPr="008F2CCC" w:rsidTr="002458AD">
      <w:trPr>
        <w:trHeight w:val="228"/>
      </w:trPr>
      <w:tc>
        <w:tcPr>
          <w:tcW w:w="3686" w:type="dxa"/>
          <w:vMerge/>
        </w:tcPr>
        <w:p w:rsidR="00E36BD5" w:rsidRPr="008F2CCC" w:rsidRDefault="00E36BD5" w:rsidP="00E36BD5">
          <w:pPr>
            <w:rPr>
              <w:rFonts w:ascii="Palatino Linotype" w:hAnsi="Palatino Linotype"/>
              <w:b/>
              <w:sz w:val="22"/>
              <w:szCs w:val="22"/>
              <w:lang w:val="es-ES_tradnl"/>
            </w:rPr>
          </w:pPr>
        </w:p>
      </w:tc>
      <w:tc>
        <w:tcPr>
          <w:tcW w:w="2693" w:type="dxa"/>
          <w:shd w:val="clear" w:color="auto" w:fill="auto"/>
        </w:tcPr>
        <w:p w:rsidR="00E36BD5" w:rsidRPr="008F2CCC" w:rsidRDefault="00E36BD5" w:rsidP="00E36BD5">
          <w:pPr>
            <w:ind w:right="-959"/>
            <w:rPr>
              <w:rFonts w:ascii="Palatino Linotype" w:hAnsi="Palatino Linotype"/>
              <w:b/>
              <w:sz w:val="22"/>
              <w:szCs w:val="22"/>
              <w:lang w:val="es-ES_tradnl"/>
            </w:rPr>
          </w:pPr>
          <w:r w:rsidRPr="008F2CCC">
            <w:rPr>
              <w:rFonts w:ascii="Palatino Linotype" w:hAnsi="Palatino Linotype"/>
              <w:b/>
              <w:sz w:val="22"/>
              <w:szCs w:val="22"/>
              <w:lang w:val="es-ES_tradnl"/>
            </w:rPr>
            <w:t>Sujeto Obligado:</w:t>
          </w:r>
        </w:p>
      </w:tc>
      <w:tc>
        <w:tcPr>
          <w:tcW w:w="3543" w:type="dxa"/>
          <w:shd w:val="clear" w:color="auto" w:fill="auto"/>
          <w:vAlign w:val="center"/>
        </w:tcPr>
        <w:p w:rsidR="00E36BD5" w:rsidRPr="004D6488" w:rsidRDefault="00E36BD5" w:rsidP="00E36BD5">
          <w:pPr>
            <w:ind w:right="317"/>
            <w:jc w:val="both"/>
            <w:rPr>
              <w:rFonts w:ascii="Palatino Linotype" w:hAnsi="Palatino Linotype"/>
              <w:b/>
              <w:sz w:val="22"/>
              <w:szCs w:val="22"/>
              <w:lang w:val="es-ES_tradnl"/>
            </w:rPr>
          </w:pPr>
          <w:r>
            <w:rPr>
              <w:rFonts w:ascii="Palatino Linotype" w:hAnsi="Palatino Linotype"/>
              <w:b/>
              <w:sz w:val="22"/>
              <w:szCs w:val="22"/>
              <w:lang w:val="es-ES_tradnl"/>
            </w:rPr>
            <w:t>Ayuntamiento de Tecámac</w:t>
          </w:r>
        </w:p>
      </w:tc>
    </w:tr>
    <w:tr w:rsidR="00E36BD5" w:rsidRPr="008F2CCC" w:rsidTr="002458AD">
      <w:tc>
        <w:tcPr>
          <w:tcW w:w="3686" w:type="dxa"/>
          <w:vMerge/>
        </w:tcPr>
        <w:p w:rsidR="00E36BD5" w:rsidRPr="008F2CCC" w:rsidRDefault="00E36BD5" w:rsidP="00E36BD5">
          <w:pPr>
            <w:rPr>
              <w:rFonts w:ascii="Palatino Linotype" w:hAnsi="Palatino Linotype"/>
              <w:b/>
              <w:sz w:val="22"/>
              <w:szCs w:val="22"/>
              <w:lang w:val="es-ES_tradnl"/>
            </w:rPr>
          </w:pPr>
        </w:p>
      </w:tc>
      <w:tc>
        <w:tcPr>
          <w:tcW w:w="2693" w:type="dxa"/>
          <w:shd w:val="clear" w:color="auto" w:fill="auto"/>
        </w:tcPr>
        <w:p w:rsidR="00E36BD5" w:rsidRPr="008F2CCC" w:rsidRDefault="00E36BD5" w:rsidP="00E36BD5">
          <w:pPr>
            <w:ind w:right="-959"/>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w:t>
          </w:r>
          <w:r w:rsidRPr="008F2CCC">
            <w:rPr>
              <w:rFonts w:ascii="Palatino Linotype" w:hAnsi="Palatino Linotype"/>
              <w:b/>
              <w:sz w:val="22"/>
              <w:szCs w:val="22"/>
              <w:lang w:val="es-ES_tradnl"/>
            </w:rPr>
            <w:t xml:space="preserve"> ponente:</w:t>
          </w:r>
        </w:p>
      </w:tc>
      <w:tc>
        <w:tcPr>
          <w:tcW w:w="3543" w:type="dxa"/>
          <w:shd w:val="clear" w:color="auto" w:fill="auto"/>
        </w:tcPr>
        <w:p w:rsidR="00E36BD5" w:rsidRPr="008F2CCC" w:rsidRDefault="00E36BD5" w:rsidP="00E36BD5">
          <w:pPr>
            <w:ind w:right="317"/>
            <w:jc w:val="both"/>
            <w:rPr>
              <w:rFonts w:ascii="Palatino Linotype" w:hAnsi="Palatino Linotype"/>
              <w:b/>
              <w:sz w:val="22"/>
              <w:szCs w:val="22"/>
              <w:lang w:val="es-ES_tradnl"/>
            </w:rPr>
          </w:pPr>
          <w:r w:rsidRPr="00664658">
            <w:rPr>
              <w:rFonts w:ascii="Palatino Linotype" w:hAnsi="Palatino Linotype"/>
              <w:b/>
              <w:sz w:val="22"/>
              <w:szCs w:val="22"/>
              <w:lang w:val="es-ES_tradnl"/>
            </w:rPr>
            <w:t>Eva Abaid Yapur</w:t>
          </w:r>
        </w:p>
      </w:tc>
    </w:tr>
  </w:tbl>
  <w:p w:rsidR="00E36BD5" w:rsidRPr="00E36BD5" w:rsidRDefault="00E36BD5">
    <w:pPr>
      <w:pStyle w:val="Encabezado"/>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58F3DB5"/>
    <w:multiLevelType w:val="hybridMultilevel"/>
    <w:tmpl w:val="303236D2"/>
    <w:lvl w:ilvl="0" w:tplc="E22E8C9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1">
    <w:nsid w:val="7EA308DE"/>
    <w:multiLevelType w:val="hybridMultilevel"/>
    <w:tmpl w:val="2F121B00"/>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44F2602C">
      <w:numFmt w:val="bullet"/>
      <w:lvlText w:val=""/>
      <w:lvlJc w:val="left"/>
      <w:pPr>
        <w:ind w:left="4500" w:hanging="360"/>
      </w:pPr>
      <w:rPr>
        <w:rFonts w:ascii="Symbol" w:eastAsia="Times New Roman" w:hAnsi="Symbol" w:cs="Arial" w:hint="default"/>
      </w:rPr>
    </w:lvl>
    <w:lvl w:ilvl="6" w:tplc="15049F52">
      <w:start w:val="1"/>
      <w:numFmt w:val="upperLetter"/>
      <w:lvlText w:val="%7)"/>
      <w:lvlJc w:val="left"/>
      <w:pPr>
        <w:ind w:left="5085" w:hanging="405"/>
      </w:pPr>
      <w:rPr>
        <w:rFonts w:hint="default"/>
      </w:r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3FD9"/>
    <w:rsid w:val="00110527"/>
    <w:rsid w:val="00115EDF"/>
    <w:rsid w:val="001A6272"/>
    <w:rsid w:val="00206EF6"/>
    <w:rsid w:val="003322BC"/>
    <w:rsid w:val="004234EE"/>
    <w:rsid w:val="005572AD"/>
    <w:rsid w:val="005C6CA0"/>
    <w:rsid w:val="00602444"/>
    <w:rsid w:val="006602A2"/>
    <w:rsid w:val="00681904"/>
    <w:rsid w:val="00735911"/>
    <w:rsid w:val="007604B1"/>
    <w:rsid w:val="00764F1E"/>
    <w:rsid w:val="007A023B"/>
    <w:rsid w:val="009D0C6E"/>
    <w:rsid w:val="00AD6542"/>
    <w:rsid w:val="00B43656"/>
    <w:rsid w:val="00C23B43"/>
    <w:rsid w:val="00C33FD9"/>
    <w:rsid w:val="00C9714C"/>
    <w:rsid w:val="00D568E1"/>
    <w:rsid w:val="00D76F31"/>
    <w:rsid w:val="00E253B3"/>
    <w:rsid w:val="00E36BD5"/>
    <w:rsid w:val="00EA40A6"/>
    <w:rsid w:val="00FB256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8CD121C7-D70D-4675-AB56-81E3B424E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3FD9"/>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33FD9"/>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33FD9"/>
    <w:rPr>
      <w:rFonts w:eastAsiaTheme="minorEastAsia"/>
      <w:sz w:val="24"/>
      <w:szCs w:val="24"/>
      <w:lang w:val="es-ES_tradnl" w:eastAsia="es-ES"/>
    </w:rPr>
  </w:style>
  <w:style w:type="paragraph" w:styleId="Piedepgina">
    <w:name w:val="footer"/>
    <w:basedOn w:val="Normal"/>
    <w:link w:val="PiedepginaCar"/>
    <w:uiPriority w:val="99"/>
    <w:unhideWhenUsed/>
    <w:rsid w:val="00C33FD9"/>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33FD9"/>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33FD9"/>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C33FD9"/>
    <w:rPr>
      <w:rFonts w:ascii="Times New Roman" w:eastAsia="Times New Roman" w:hAnsi="Times New Roman" w:cs="Times New Roman"/>
      <w:sz w:val="24"/>
      <w:szCs w:val="24"/>
      <w:lang w:eastAsia="es-E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nhideWhenUsed/>
    <w:qFormat/>
    <w:rsid w:val="00C33FD9"/>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C33FD9"/>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C33FD9"/>
    <w:rPr>
      <w:sz w:val="20"/>
      <w:szCs w:val="20"/>
    </w:rPr>
  </w:style>
  <w:style w:type="paragraph" w:customStyle="1" w:styleId="FAFunotente1">
    <w:name w:val="FA Fu?notente1"/>
    <w:basedOn w:val="Normal"/>
    <w:next w:val="Textonotapie"/>
    <w:uiPriority w:val="99"/>
    <w:unhideWhenUsed/>
    <w:rsid w:val="00C33FD9"/>
    <w:rPr>
      <w:rFonts w:ascii="Palatino Linotype" w:eastAsia="Cambria" w:hAnsi="Palatino Linotype"/>
      <w:sz w:val="20"/>
      <w:szCs w:val="20"/>
      <w:lang w:eastAsia="en-US"/>
    </w:rPr>
  </w:style>
  <w:style w:type="character" w:styleId="Hipervnculo">
    <w:name w:val="Hyperlink"/>
    <w:basedOn w:val="Fuentedeprrafopredeter"/>
    <w:uiPriority w:val="99"/>
    <w:semiHidden/>
    <w:unhideWhenUsed/>
    <w:rsid w:val="00C33FD9"/>
    <w:rPr>
      <w:color w:val="0000FF"/>
      <w:u w:val="single"/>
    </w:rPr>
  </w:style>
  <w:style w:type="paragraph" w:styleId="Textodeglobo">
    <w:name w:val="Balloon Text"/>
    <w:basedOn w:val="Normal"/>
    <w:link w:val="TextodegloboCar"/>
    <w:uiPriority w:val="99"/>
    <w:semiHidden/>
    <w:unhideWhenUsed/>
    <w:rsid w:val="00115EDF"/>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15EDF"/>
    <w:rPr>
      <w:rFonts w:ascii="Segoe UI" w:eastAsia="Times New Roman" w:hAnsi="Segoe UI" w:cs="Segoe UI"/>
      <w:sz w:val="18"/>
      <w:szCs w:val="18"/>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crobat.adobe.com/mx/es/acrobat/about-adobe-pdf.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10DAB8-3F29-4322-8E58-A8481546BA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8600</Words>
  <Characters>47301</Characters>
  <Application>Microsoft Office Word</Application>
  <DocSecurity>0</DocSecurity>
  <Lines>394</Lines>
  <Paragraphs>111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4</cp:revision>
  <cp:lastPrinted>2020-01-15T01:51:00Z</cp:lastPrinted>
  <dcterms:created xsi:type="dcterms:W3CDTF">2020-01-23T01:01:00Z</dcterms:created>
  <dcterms:modified xsi:type="dcterms:W3CDTF">2020-02-07T18:01:00Z</dcterms:modified>
</cp:coreProperties>
</file>