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F85476" w:rsidRDefault="00B06D8A" w:rsidP="00B06D8A">
      <w:pPr>
        <w:spacing w:line="360" w:lineRule="auto"/>
        <w:jc w:val="both"/>
        <w:rPr>
          <w:rFonts w:ascii="Palatino Linotype" w:hAnsi="Palatino Linotype"/>
        </w:rPr>
      </w:pPr>
      <w:bookmarkStart w:id="0" w:name="_GoBack"/>
      <w:bookmarkEnd w:id="0"/>
      <w:r w:rsidRPr="008D0468">
        <w:rPr>
          <w:rFonts w:ascii="Palatino Linotype" w:hAnsi="Palatino Linotype"/>
        </w:rPr>
        <w:t xml:space="preserve">Resolución </w:t>
      </w:r>
      <w:r w:rsidRPr="00F85476">
        <w:rPr>
          <w:rFonts w:ascii="Palatino Linotype" w:hAnsi="Palatino Linotype"/>
        </w:rPr>
        <w:t xml:space="preserve">del Pleno del Instituto de Transparencia, Acceso a la Información Pública y Protección de Datos Personales del Estado de México y Municipios, con domicilio en Metepec, Estado de México, de fecha </w:t>
      </w:r>
      <w:r w:rsidR="00EE6C38" w:rsidRPr="00F85476">
        <w:rPr>
          <w:rFonts w:ascii="Palatino Linotype" w:hAnsi="Palatino Linotype"/>
        </w:rPr>
        <w:t xml:space="preserve">seis de noviembre </w:t>
      </w:r>
      <w:r w:rsidRPr="00F85476">
        <w:rPr>
          <w:rFonts w:ascii="Palatino Linotype" w:hAnsi="Palatino Linotype"/>
        </w:rPr>
        <w:t>de dos mil diecinueve.</w:t>
      </w:r>
    </w:p>
    <w:p w:rsidR="00B06D8A" w:rsidRPr="00F85476" w:rsidRDefault="00B06D8A" w:rsidP="00B06D8A">
      <w:pPr>
        <w:spacing w:line="360" w:lineRule="auto"/>
        <w:jc w:val="both"/>
        <w:rPr>
          <w:rFonts w:ascii="Palatino Linotype" w:hAnsi="Palatino Linotype"/>
        </w:rPr>
      </w:pPr>
    </w:p>
    <w:p w:rsidR="00B06D8A" w:rsidRPr="00F85476" w:rsidRDefault="00B06D8A" w:rsidP="00B06D8A">
      <w:pPr>
        <w:spacing w:line="360" w:lineRule="auto"/>
        <w:jc w:val="both"/>
        <w:rPr>
          <w:rFonts w:ascii="Palatino Linotype" w:hAnsi="Palatino Linotype"/>
        </w:rPr>
      </w:pPr>
      <w:r w:rsidRPr="00F85476">
        <w:rPr>
          <w:rFonts w:ascii="Palatino Linotype" w:hAnsi="Palatino Linotype"/>
        </w:rPr>
        <w:t xml:space="preserve">VISTO el expediente formado con motivo del recurso de revisión </w:t>
      </w:r>
      <w:r w:rsidR="001C4EAF">
        <w:rPr>
          <w:rFonts w:ascii="Palatino Linotype" w:hAnsi="Palatino Linotype"/>
          <w:b/>
        </w:rPr>
        <w:t>07042</w:t>
      </w:r>
      <w:r w:rsidR="001C7FE8" w:rsidRPr="00F85476">
        <w:rPr>
          <w:rFonts w:ascii="Palatino Linotype" w:hAnsi="Palatino Linotype"/>
          <w:b/>
        </w:rPr>
        <w:t>/INFOEM/IP/RR/2019</w:t>
      </w:r>
      <w:r w:rsidRPr="00F85476">
        <w:rPr>
          <w:rFonts w:ascii="Palatino Linotype" w:hAnsi="Palatino Linotype"/>
        </w:rPr>
        <w:t xml:space="preserve">, promovido por </w:t>
      </w:r>
      <w:r w:rsidR="00037E21" w:rsidRPr="00F85476">
        <w:rPr>
          <w:rFonts w:ascii="Palatino Linotype" w:hAnsi="Palatino Linotype"/>
        </w:rPr>
        <w:t>la</w:t>
      </w:r>
      <w:r w:rsidRPr="00F85476">
        <w:rPr>
          <w:rFonts w:ascii="Palatino Linotype" w:hAnsi="Palatino Linotype"/>
        </w:rPr>
        <w:t xml:space="preserve"> </w:t>
      </w:r>
      <w:r w:rsidRPr="00F85476">
        <w:rPr>
          <w:rFonts w:ascii="Palatino Linotype" w:hAnsi="Palatino Linotype"/>
          <w:b/>
        </w:rPr>
        <w:t>C.</w:t>
      </w:r>
      <w:r w:rsidRPr="00F85476">
        <w:rPr>
          <w:rFonts w:ascii="Palatino Linotype" w:hAnsi="Palatino Linotype"/>
        </w:rPr>
        <w:t xml:space="preserve"> </w:t>
      </w:r>
      <w:r w:rsidR="001F3BC6">
        <w:rPr>
          <w:rFonts w:ascii="Palatino Linotype" w:hAnsi="Palatino Linotype"/>
          <w:b/>
          <w:sz w:val="22"/>
          <w:szCs w:val="22"/>
        </w:rPr>
        <w:t>Xxxxxxx</w:t>
      </w:r>
      <w:r w:rsidR="001F3BC6" w:rsidRPr="00FE7304">
        <w:rPr>
          <w:rFonts w:ascii="Palatino Linotype" w:hAnsi="Palatino Linotype"/>
          <w:b/>
          <w:sz w:val="22"/>
          <w:szCs w:val="22"/>
        </w:rPr>
        <w:t xml:space="preserve"> </w:t>
      </w:r>
      <w:r w:rsidR="001F3BC6">
        <w:rPr>
          <w:rFonts w:ascii="Palatino Linotype" w:hAnsi="Palatino Linotype"/>
          <w:b/>
          <w:sz w:val="22"/>
          <w:szCs w:val="22"/>
        </w:rPr>
        <w:t>Xxxxxxxxx Xxxxxx</w:t>
      </w:r>
      <w:r w:rsidRPr="00F85476">
        <w:rPr>
          <w:rFonts w:ascii="Palatino Linotype" w:hAnsi="Palatino Linotype"/>
        </w:rPr>
        <w:t>,</w:t>
      </w:r>
      <w:r w:rsidR="00BE0B01" w:rsidRPr="00F85476">
        <w:rPr>
          <w:rFonts w:ascii="Palatino Linotype" w:hAnsi="Palatino Linotype"/>
        </w:rPr>
        <w:t xml:space="preserve"> e</w:t>
      </w:r>
      <w:r w:rsidRPr="00F85476">
        <w:rPr>
          <w:rFonts w:ascii="Palatino Linotype" w:hAnsi="Palatino Linotype"/>
        </w:rPr>
        <w:t xml:space="preserve">n lo sucesivo </w:t>
      </w:r>
      <w:r w:rsidR="0099654A" w:rsidRPr="00F85476">
        <w:rPr>
          <w:rFonts w:ascii="Palatino Linotype" w:hAnsi="Palatino Linotype"/>
          <w:b/>
        </w:rPr>
        <w:t>LA</w:t>
      </w:r>
      <w:r w:rsidR="001C7FE8" w:rsidRPr="00F85476">
        <w:rPr>
          <w:rFonts w:ascii="Palatino Linotype" w:hAnsi="Palatino Linotype"/>
          <w:b/>
        </w:rPr>
        <w:t xml:space="preserve"> RECURRENTE</w:t>
      </w:r>
      <w:r w:rsidRPr="00F85476">
        <w:rPr>
          <w:rFonts w:ascii="Palatino Linotype" w:hAnsi="Palatino Linotype"/>
          <w:b/>
        </w:rPr>
        <w:t>,</w:t>
      </w:r>
      <w:r w:rsidRPr="00F85476">
        <w:rPr>
          <w:rFonts w:ascii="Palatino Linotype" w:hAnsi="Palatino Linotype"/>
        </w:rPr>
        <w:t xml:space="preserve"> en contra de la respuesta emitida por </w:t>
      </w:r>
      <w:r w:rsidR="00610EA8" w:rsidRPr="00F85476">
        <w:rPr>
          <w:rFonts w:ascii="Palatino Linotype" w:hAnsi="Palatino Linotype"/>
        </w:rPr>
        <w:t>el</w:t>
      </w:r>
      <w:r w:rsidRPr="00F85476">
        <w:rPr>
          <w:rFonts w:ascii="Palatino Linotype" w:hAnsi="Palatino Linotype"/>
          <w:b/>
        </w:rPr>
        <w:t xml:space="preserve"> </w:t>
      </w:r>
      <w:r w:rsidR="0099654A" w:rsidRPr="00F85476">
        <w:rPr>
          <w:rFonts w:ascii="Palatino Linotype" w:hAnsi="Palatino Linotype"/>
          <w:b/>
        </w:rPr>
        <w:t>Consejo Mexiquense de Ciencia y Tecnología</w:t>
      </w:r>
      <w:r w:rsidRPr="00F85476">
        <w:rPr>
          <w:rFonts w:ascii="Palatino Linotype" w:hAnsi="Palatino Linotype"/>
        </w:rPr>
        <w:t xml:space="preserve">, en lo sucesivo </w:t>
      </w:r>
      <w:r w:rsidRPr="00F85476">
        <w:rPr>
          <w:rFonts w:ascii="Palatino Linotype" w:hAnsi="Palatino Linotype"/>
          <w:b/>
        </w:rPr>
        <w:t>EL SUJETO OBLIGADO</w:t>
      </w:r>
      <w:r w:rsidRPr="00F85476">
        <w:rPr>
          <w:rFonts w:ascii="Palatino Linotype" w:hAnsi="Palatino Linotype"/>
        </w:rPr>
        <w:t xml:space="preserve">, se procede a dictar la presente resolución con base en lo que se expone: </w:t>
      </w:r>
    </w:p>
    <w:p w:rsidR="00B06D8A" w:rsidRPr="00F85476" w:rsidRDefault="00B06D8A" w:rsidP="00B06D8A">
      <w:pPr>
        <w:tabs>
          <w:tab w:val="left" w:pos="9072"/>
        </w:tabs>
        <w:spacing w:line="360" w:lineRule="auto"/>
        <w:jc w:val="both"/>
        <w:rPr>
          <w:rFonts w:ascii="Palatino Linotype" w:hAnsi="Palatino Linotype"/>
        </w:rPr>
      </w:pPr>
    </w:p>
    <w:p w:rsidR="00B06D8A" w:rsidRPr="00F85476" w:rsidRDefault="00B06D8A" w:rsidP="00B06D8A">
      <w:pPr>
        <w:spacing w:line="360" w:lineRule="auto"/>
        <w:jc w:val="center"/>
        <w:rPr>
          <w:rFonts w:ascii="Palatino Linotype" w:hAnsi="Palatino Linotype"/>
          <w:b/>
          <w:bCs/>
          <w:spacing w:val="60"/>
          <w:sz w:val="28"/>
        </w:rPr>
      </w:pPr>
      <w:r w:rsidRPr="00F85476">
        <w:rPr>
          <w:rFonts w:ascii="Palatino Linotype" w:hAnsi="Palatino Linotype"/>
          <w:b/>
          <w:bCs/>
          <w:spacing w:val="60"/>
          <w:sz w:val="28"/>
        </w:rPr>
        <w:t>RESULTANDO</w:t>
      </w:r>
    </w:p>
    <w:p w:rsidR="00B06D8A" w:rsidRPr="00F85476" w:rsidRDefault="00B06D8A" w:rsidP="00B06D8A">
      <w:pPr>
        <w:spacing w:line="360" w:lineRule="auto"/>
        <w:jc w:val="center"/>
        <w:rPr>
          <w:rFonts w:ascii="Palatino Linotype" w:hAnsi="Palatino Linotype"/>
          <w:b/>
          <w:bCs/>
          <w:spacing w:val="60"/>
        </w:rPr>
      </w:pPr>
    </w:p>
    <w:p w:rsidR="00B06D8A" w:rsidRPr="00F85476" w:rsidRDefault="00B06D8A" w:rsidP="00B06D8A">
      <w:pPr>
        <w:pStyle w:val="Prrafodelista"/>
        <w:numPr>
          <w:ilvl w:val="0"/>
          <w:numId w:val="2"/>
        </w:numPr>
        <w:spacing w:line="360" w:lineRule="auto"/>
        <w:ind w:left="0" w:firstLine="0"/>
        <w:jc w:val="both"/>
        <w:rPr>
          <w:rFonts w:ascii="Palatino Linotype" w:hAnsi="Palatino Linotype" w:cs="Arial"/>
        </w:rPr>
      </w:pPr>
      <w:r w:rsidRPr="00F85476">
        <w:rPr>
          <w:rFonts w:ascii="Palatino Linotype" w:hAnsi="Palatino Linotype"/>
        </w:rPr>
        <w:t xml:space="preserve">En fecha </w:t>
      </w:r>
      <w:r w:rsidR="0099654A" w:rsidRPr="00F85476">
        <w:rPr>
          <w:rFonts w:ascii="Palatino Linotype" w:hAnsi="Palatino Linotype"/>
        </w:rPr>
        <w:t>treinta y uno</w:t>
      </w:r>
      <w:r w:rsidR="00037E21" w:rsidRPr="00F85476">
        <w:rPr>
          <w:rFonts w:ascii="Palatino Linotype" w:hAnsi="Palatino Linotype"/>
        </w:rPr>
        <w:t xml:space="preserve"> de julio</w:t>
      </w:r>
      <w:r w:rsidRPr="00F85476">
        <w:rPr>
          <w:rFonts w:ascii="Palatino Linotype" w:hAnsi="Palatino Linotype"/>
        </w:rPr>
        <w:t xml:space="preserve"> de dos mil diecinueve, </w:t>
      </w:r>
      <w:r w:rsidR="0099654A" w:rsidRPr="00F85476">
        <w:rPr>
          <w:rFonts w:ascii="Palatino Linotype" w:hAnsi="Palatino Linotype"/>
          <w:b/>
        </w:rPr>
        <w:t>LA RECURRENTE</w:t>
      </w:r>
      <w:r w:rsidRPr="00F85476">
        <w:rPr>
          <w:rFonts w:ascii="Palatino Linotype" w:hAnsi="Palatino Linotype"/>
        </w:rPr>
        <w:t xml:space="preserve"> presentó</w:t>
      </w:r>
      <w:r w:rsidR="001C7FE8" w:rsidRPr="00F85476">
        <w:rPr>
          <w:rFonts w:ascii="Palatino Linotype" w:hAnsi="Palatino Linotype"/>
        </w:rPr>
        <w:t xml:space="preserve"> a través del Sistema de Acceso a la Información Mexiquense</w:t>
      </w:r>
      <w:r w:rsidRPr="00F85476">
        <w:rPr>
          <w:rFonts w:ascii="Palatino Linotype" w:hAnsi="Palatino Linotype"/>
        </w:rPr>
        <w:t xml:space="preserve">, en lo subsecuente </w:t>
      </w:r>
      <w:r w:rsidRPr="00F85476">
        <w:rPr>
          <w:rFonts w:ascii="Palatino Linotype" w:hAnsi="Palatino Linotype"/>
          <w:b/>
        </w:rPr>
        <w:t>EL SAIMEX</w:t>
      </w:r>
      <w:r w:rsidRPr="00F85476">
        <w:rPr>
          <w:rFonts w:ascii="Palatino Linotype" w:hAnsi="Palatino Linotype"/>
        </w:rPr>
        <w:t xml:space="preserve">, ante </w:t>
      </w:r>
      <w:r w:rsidRPr="00F85476">
        <w:rPr>
          <w:rFonts w:ascii="Palatino Linotype" w:hAnsi="Palatino Linotype"/>
          <w:b/>
        </w:rPr>
        <w:t>EL SUJETO OBLIGADO</w:t>
      </w:r>
      <w:r w:rsidRPr="00F85476">
        <w:rPr>
          <w:rFonts w:ascii="Palatino Linotype" w:hAnsi="Palatino Linotype"/>
        </w:rPr>
        <w:t xml:space="preserve">, la solicitud de acceso a información pública, a la que se le asignó el número </w:t>
      </w:r>
      <w:r w:rsidR="0099654A" w:rsidRPr="00F85476">
        <w:rPr>
          <w:rFonts w:ascii="Palatino Linotype" w:hAnsi="Palatino Linotype"/>
          <w:b/>
          <w:bCs/>
        </w:rPr>
        <w:t>00020/COMECyT/IP/2019</w:t>
      </w:r>
      <w:r w:rsidRPr="00F85476">
        <w:rPr>
          <w:rFonts w:ascii="Palatino Linotype" w:hAnsi="Palatino Linotype"/>
          <w:b/>
          <w:bCs/>
        </w:rPr>
        <w:t>,</w:t>
      </w:r>
      <w:r w:rsidRPr="00F85476">
        <w:rPr>
          <w:rFonts w:ascii="Palatino Linotype" w:hAnsi="Palatino Linotype"/>
        </w:rPr>
        <w:t xml:space="preserve"> mediante la cual solicitó, vía </w:t>
      </w:r>
      <w:r w:rsidR="0099654A" w:rsidRPr="00F85476">
        <w:rPr>
          <w:rFonts w:ascii="Palatino Linotype" w:hAnsi="Palatino Linotype"/>
          <w:b/>
        </w:rPr>
        <w:t>SAIMEX</w:t>
      </w:r>
      <w:r w:rsidRPr="00F85476">
        <w:rPr>
          <w:rFonts w:ascii="Palatino Linotype" w:hAnsi="Palatino Linotype"/>
        </w:rPr>
        <w:t xml:space="preserve">, lo </w:t>
      </w:r>
      <w:r w:rsidRPr="00F85476">
        <w:rPr>
          <w:rFonts w:ascii="Palatino Linotype" w:hAnsi="Palatino Linotype" w:cs="Arial"/>
        </w:rPr>
        <w:t>siguiente</w:t>
      </w:r>
      <w:r w:rsidRPr="00F85476">
        <w:rPr>
          <w:rFonts w:ascii="Palatino Linotype" w:hAnsi="Palatino Linotype"/>
        </w:rPr>
        <w:t>:</w:t>
      </w:r>
    </w:p>
    <w:p w:rsidR="00B06D8A" w:rsidRPr="00F85476" w:rsidRDefault="00B06D8A" w:rsidP="00B06D8A">
      <w:pPr>
        <w:pStyle w:val="Prrafodelista"/>
        <w:spacing w:line="360" w:lineRule="auto"/>
        <w:ind w:left="851" w:right="899"/>
        <w:jc w:val="both"/>
        <w:rPr>
          <w:rFonts w:ascii="Palatino Linotype" w:hAnsi="Palatino Linotype" w:cs="Arial"/>
          <w:i/>
        </w:rPr>
      </w:pPr>
    </w:p>
    <w:p w:rsidR="00B06D8A" w:rsidRPr="00F85476" w:rsidRDefault="00B06D8A" w:rsidP="001C7FE8">
      <w:pPr>
        <w:pStyle w:val="Prrafodelista"/>
        <w:ind w:left="709" w:right="757"/>
        <w:jc w:val="both"/>
        <w:rPr>
          <w:rFonts w:ascii="Palatino Linotype" w:hAnsi="Palatino Linotype" w:cs="Arial"/>
          <w:i/>
          <w:sz w:val="22"/>
        </w:rPr>
      </w:pPr>
      <w:r w:rsidRPr="00F85476">
        <w:rPr>
          <w:rFonts w:ascii="Palatino Linotype" w:hAnsi="Palatino Linotype" w:cs="Arial"/>
          <w:i/>
          <w:sz w:val="22"/>
        </w:rPr>
        <w:t>“</w:t>
      </w:r>
      <w:r w:rsidR="0099654A" w:rsidRPr="00F85476">
        <w:rPr>
          <w:rFonts w:ascii="Palatino Linotype" w:hAnsi="Palatino Linotype" w:cs="Arial"/>
          <w:i/>
          <w:sz w:val="22"/>
        </w:rPr>
        <w:t xml:space="preserve">por favor contestar lo siguiente: 1.Explique a dónde, a cuántos, por cuánto tiempo y a cuáles eventos ha asistido el actual Director General del Consejo, así mismo dar el nombre de los servidores públicos con los que se hizo acompañar. 2. la carta de invitación o comisión en donde se instruye al Director General y a los servidores públicos que lo acompañaron, para justificar su asistencia al evento especifico 3. nombre y cargo actual de los servidores públicos que lo acompañaron a los eventos que informen 4. nombramiento de suplencia del servidor público que se quedó al frente del consejo en la ausencia del director general; 5. detallar los gastos erogados por cada uno de los servidores públicos que asistieron a los eventos que se informen en esta solicitud 6. informe pormenorizado de las actividades realizadas en cada uno de los eventos que se </w:t>
      </w:r>
      <w:r w:rsidR="0099654A" w:rsidRPr="00F85476">
        <w:rPr>
          <w:rFonts w:ascii="Palatino Linotype" w:hAnsi="Palatino Linotype" w:cs="Arial"/>
          <w:i/>
          <w:sz w:val="22"/>
        </w:rPr>
        <w:lastRenderedPageBreak/>
        <w:t>informen en esta solicitud. 7. detallar cuál es el impacto o beneficio para el estado de México haber asistido a los eventos que se informen 8. detallar cuál es el impacto o beneficio de la asistencia a los eventos que se informen, para las áreas administrativas del comecyt en donde se encuentran laborando los servidores públicos que acompañaron al director general del comecyt a los eventos que se informen 9. cuál es el grado académico y experiencia de todos los servidores públicos asistentes en el tema de cada uno de los eventos a los que asistieron</w:t>
      </w:r>
      <w:r w:rsidR="001C7FE8" w:rsidRPr="00F85476">
        <w:rPr>
          <w:rFonts w:ascii="Palatino Linotype" w:hAnsi="Palatino Linotype" w:cs="Arial"/>
          <w:i/>
          <w:sz w:val="22"/>
        </w:rPr>
        <w:t>”</w:t>
      </w:r>
    </w:p>
    <w:p w:rsidR="001C7FE8" w:rsidRPr="00F85476" w:rsidRDefault="001C7FE8" w:rsidP="001C7FE8">
      <w:pPr>
        <w:pStyle w:val="Prrafodelista"/>
        <w:spacing w:line="360" w:lineRule="auto"/>
        <w:ind w:left="709" w:right="757"/>
        <w:jc w:val="both"/>
        <w:rPr>
          <w:rFonts w:ascii="Palatino Linotype" w:hAnsi="Palatino Linotype"/>
        </w:rPr>
      </w:pPr>
    </w:p>
    <w:p w:rsidR="0099654A" w:rsidRPr="00F85476" w:rsidRDefault="0099654A" w:rsidP="00855BF6">
      <w:pPr>
        <w:pStyle w:val="Prrafodelista"/>
        <w:numPr>
          <w:ilvl w:val="0"/>
          <w:numId w:val="1"/>
        </w:numPr>
        <w:spacing w:line="360" w:lineRule="auto"/>
        <w:jc w:val="both"/>
        <w:rPr>
          <w:rFonts w:ascii="Palatino Linotype" w:hAnsi="Palatino Linotype" w:cs="Arial"/>
        </w:rPr>
      </w:pPr>
      <w:r w:rsidRPr="00F85476">
        <w:rPr>
          <w:rFonts w:ascii="Palatino Linotype" w:hAnsi="Palatino Linotype" w:cs="Arial"/>
        </w:rPr>
        <w:t xml:space="preserve">De las constancias que obran en el expediente electrónico del </w:t>
      </w:r>
      <w:r w:rsidRPr="00F85476">
        <w:rPr>
          <w:rFonts w:ascii="Palatino Linotype" w:hAnsi="Palatino Linotype" w:cs="Arial"/>
          <w:b/>
        </w:rPr>
        <w:t>SAIMEX</w:t>
      </w:r>
      <w:r w:rsidRPr="00F85476">
        <w:rPr>
          <w:rFonts w:ascii="Palatino Linotype" w:hAnsi="Palatino Linotype" w:cs="Arial"/>
        </w:rPr>
        <w:t xml:space="preserve">, se advierte que, en el apartado de requerimientos de conformidad con el artículo 162 de Ley de la materia, el Titular de la Unidad de Transparencia turnó la solicitud de información al Secretario </w:t>
      </w:r>
      <w:r w:rsidR="00855BF6" w:rsidRPr="00F85476">
        <w:rPr>
          <w:rFonts w:ascii="Palatino Linotype" w:hAnsi="Palatino Linotype" w:cs="Arial"/>
        </w:rPr>
        <w:t>Particular y al enlace de la Dirección Jurídica y Administrativa</w:t>
      </w:r>
      <w:r w:rsidRPr="00F85476">
        <w:rPr>
          <w:rFonts w:ascii="Palatino Linotype" w:hAnsi="Palatino Linotype" w:cs="Arial"/>
        </w:rPr>
        <w:t>, Servidor</w:t>
      </w:r>
      <w:r w:rsidR="00855BF6" w:rsidRPr="00F85476">
        <w:rPr>
          <w:rFonts w:ascii="Palatino Linotype" w:hAnsi="Palatino Linotype" w:cs="Arial"/>
        </w:rPr>
        <w:t>es</w:t>
      </w:r>
      <w:r w:rsidRPr="00F85476">
        <w:rPr>
          <w:rFonts w:ascii="Palatino Linotype" w:hAnsi="Palatino Linotype" w:cs="Arial"/>
        </w:rPr>
        <w:t xml:space="preserve"> Público</w:t>
      </w:r>
      <w:r w:rsidR="00855BF6" w:rsidRPr="00F85476">
        <w:rPr>
          <w:rFonts w:ascii="Palatino Linotype" w:hAnsi="Palatino Linotype" w:cs="Arial"/>
        </w:rPr>
        <w:t>s</w:t>
      </w:r>
      <w:r w:rsidRPr="00F85476">
        <w:rPr>
          <w:rFonts w:ascii="Palatino Linotype" w:hAnsi="Palatino Linotype" w:cs="Arial"/>
        </w:rPr>
        <w:t xml:space="preserve"> Habilitado</w:t>
      </w:r>
      <w:r w:rsidR="00855BF6" w:rsidRPr="00F85476">
        <w:rPr>
          <w:rFonts w:ascii="Palatino Linotype" w:hAnsi="Palatino Linotype" w:cs="Arial"/>
        </w:rPr>
        <w:t>s</w:t>
      </w:r>
      <w:r w:rsidRPr="00F85476">
        <w:rPr>
          <w:rFonts w:ascii="Palatino Linotype" w:hAnsi="Palatino Linotype" w:cs="Arial"/>
        </w:rPr>
        <w:t xml:space="preserve">, a través de los turnos con números de folio </w:t>
      </w:r>
      <w:r w:rsidRPr="00F85476">
        <w:rPr>
          <w:rFonts w:ascii="Palatino Linotype" w:hAnsi="Palatino Linotype" w:cs="Arial"/>
          <w:b/>
          <w:bCs/>
        </w:rPr>
        <w:t xml:space="preserve">00020/COMECyT/IP/2019/TSP/0001 </w:t>
      </w:r>
      <w:r w:rsidRPr="00F85476">
        <w:rPr>
          <w:rFonts w:ascii="Palatino Linotype" w:hAnsi="Palatino Linotype" w:cs="Arial"/>
          <w:bCs/>
        </w:rPr>
        <w:t xml:space="preserve">y </w:t>
      </w:r>
      <w:r w:rsidRPr="00F85476">
        <w:rPr>
          <w:rFonts w:ascii="Palatino Linotype" w:hAnsi="Palatino Linotype" w:cs="Arial"/>
          <w:b/>
          <w:bCs/>
        </w:rPr>
        <w:t>00020/COMECyT/IP/2019/TSP/0002</w:t>
      </w:r>
      <w:r w:rsidRPr="00F85476">
        <w:rPr>
          <w:rFonts w:ascii="Palatino Linotype" w:hAnsi="Palatino Linotype" w:cs="Arial"/>
          <w:bCs/>
        </w:rPr>
        <w:t xml:space="preserve"> </w:t>
      </w:r>
      <w:r w:rsidRPr="00F85476">
        <w:rPr>
          <w:rFonts w:ascii="Palatino Linotype" w:hAnsi="Palatino Linotype" w:cs="Arial"/>
        </w:rPr>
        <w:t>tal como se aprecia en la siguiente imagen:</w:t>
      </w:r>
    </w:p>
    <w:p w:rsidR="0099654A" w:rsidRPr="00F85476" w:rsidRDefault="0099654A" w:rsidP="0099654A">
      <w:pPr>
        <w:pStyle w:val="Prrafodelista"/>
        <w:spacing w:line="360" w:lineRule="auto"/>
        <w:ind w:left="0"/>
        <w:rPr>
          <w:rFonts w:ascii="Palatino Linotype" w:hAnsi="Palatino Linotype"/>
          <w:lang w:eastAsia="es-MX"/>
        </w:rPr>
      </w:pPr>
    </w:p>
    <w:p w:rsidR="0099654A" w:rsidRPr="00F85476" w:rsidRDefault="0099654A" w:rsidP="0099654A">
      <w:pPr>
        <w:pStyle w:val="Prrafodelista"/>
        <w:spacing w:line="360" w:lineRule="auto"/>
        <w:ind w:left="0"/>
        <w:jc w:val="center"/>
        <w:rPr>
          <w:rFonts w:ascii="Palatino Linotype" w:hAnsi="Palatino Linotype" w:cs="Arial"/>
        </w:rPr>
      </w:pPr>
      <w:r w:rsidRPr="00F85476">
        <w:rPr>
          <w:noProof/>
          <w:lang w:eastAsia="es-MX"/>
        </w:rPr>
        <w:drawing>
          <wp:inline distT="0" distB="0" distL="0" distR="0" wp14:anchorId="635F5682" wp14:editId="38862965">
            <wp:extent cx="5324475" cy="20764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4475" cy="2076450"/>
                    </a:xfrm>
                    <a:prstGeom prst="rect">
                      <a:avLst/>
                    </a:prstGeom>
                  </pic:spPr>
                </pic:pic>
              </a:graphicData>
            </a:graphic>
          </wp:inline>
        </w:drawing>
      </w:r>
      <w:r w:rsidRPr="00F85476">
        <w:rPr>
          <w:lang w:eastAsia="es-MX"/>
        </w:rPr>
        <w:t xml:space="preserve">  </w:t>
      </w:r>
    </w:p>
    <w:p w:rsidR="0099654A" w:rsidRPr="00F85476" w:rsidRDefault="0099654A" w:rsidP="0099654A">
      <w:pPr>
        <w:spacing w:line="360" w:lineRule="auto"/>
        <w:jc w:val="both"/>
        <w:rPr>
          <w:rFonts w:ascii="Palatino Linotype" w:hAnsi="Palatino Linotype" w:cs="Arial"/>
        </w:rPr>
      </w:pPr>
    </w:p>
    <w:p w:rsidR="0099654A" w:rsidRPr="00F85476" w:rsidRDefault="0099654A" w:rsidP="0099654A">
      <w:pPr>
        <w:pStyle w:val="Prrafodelista"/>
        <w:spacing w:line="360" w:lineRule="auto"/>
        <w:ind w:left="0"/>
        <w:jc w:val="both"/>
        <w:rPr>
          <w:rFonts w:ascii="Palatino Linotype" w:hAnsi="Palatino Linotype" w:cs="Arial"/>
        </w:rPr>
      </w:pPr>
      <w:r w:rsidRPr="00F85476">
        <w:rPr>
          <w:rFonts w:ascii="Palatino Linotype" w:hAnsi="Palatino Linotype" w:cs="Arial"/>
        </w:rPr>
        <w:t>Dicho</w:t>
      </w:r>
      <w:r w:rsidR="00855BF6" w:rsidRPr="00F85476">
        <w:rPr>
          <w:rFonts w:ascii="Palatino Linotype" w:hAnsi="Palatino Linotype" w:cs="Arial"/>
        </w:rPr>
        <w:t>s</w:t>
      </w:r>
      <w:r w:rsidRPr="00F85476">
        <w:rPr>
          <w:rFonts w:ascii="Palatino Linotype" w:hAnsi="Palatino Linotype" w:cs="Arial"/>
        </w:rPr>
        <w:t xml:space="preserve"> requerimiento</w:t>
      </w:r>
      <w:r w:rsidR="00855BF6" w:rsidRPr="00F85476">
        <w:rPr>
          <w:rFonts w:ascii="Palatino Linotype" w:hAnsi="Palatino Linotype" w:cs="Arial"/>
        </w:rPr>
        <w:t>s</w:t>
      </w:r>
      <w:r w:rsidRPr="00F85476">
        <w:rPr>
          <w:rFonts w:ascii="Palatino Linotype" w:hAnsi="Palatino Linotype" w:cs="Arial"/>
        </w:rPr>
        <w:t>, cabe señalar que fue</w:t>
      </w:r>
      <w:r w:rsidR="00855BF6" w:rsidRPr="00F85476">
        <w:rPr>
          <w:rFonts w:ascii="Palatino Linotype" w:hAnsi="Palatino Linotype" w:cs="Arial"/>
        </w:rPr>
        <w:t>ron</w:t>
      </w:r>
      <w:r w:rsidRPr="00F85476">
        <w:rPr>
          <w:rFonts w:ascii="Palatino Linotype" w:hAnsi="Palatino Linotype" w:cs="Arial"/>
        </w:rPr>
        <w:t xml:space="preserve"> atendido</w:t>
      </w:r>
      <w:r w:rsidR="00855BF6" w:rsidRPr="00F85476">
        <w:rPr>
          <w:rFonts w:ascii="Palatino Linotype" w:hAnsi="Palatino Linotype" w:cs="Arial"/>
        </w:rPr>
        <w:t>s</w:t>
      </w:r>
      <w:r w:rsidRPr="00F85476">
        <w:rPr>
          <w:rFonts w:ascii="Palatino Linotype" w:hAnsi="Palatino Linotype" w:cs="Arial"/>
        </w:rPr>
        <w:t xml:space="preserve"> por </w:t>
      </w:r>
      <w:r w:rsidR="00855BF6" w:rsidRPr="00F85476">
        <w:rPr>
          <w:rFonts w:ascii="Palatino Linotype" w:hAnsi="Palatino Linotype" w:cs="Arial"/>
        </w:rPr>
        <w:t xml:space="preserve">los </w:t>
      </w:r>
      <w:r w:rsidRPr="00F85476">
        <w:rPr>
          <w:rFonts w:ascii="Palatino Linotype" w:hAnsi="Palatino Linotype" w:cs="Arial"/>
        </w:rPr>
        <w:t>servidor</w:t>
      </w:r>
      <w:r w:rsidR="00855BF6" w:rsidRPr="00F85476">
        <w:rPr>
          <w:rFonts w:ascii="Palatino Linotype" w:hAnsi="Palatino Linotype" w:cs="Arial"/>
        </w:rPr>
        <w:t>es</w:t>
      </w:r>
      <w:r w:rsidRPr="00F85476">
        <w:rPr>
          <w:rFonts w:ascii="Palatino Linotype" w:hAnsi="Palatino Linotype" w:cs="Arial"/>
        </w:rPr>
        <w:t xml:space="preserve"> público</w:t>
      </w:r>
      <w:r w:rsidR="00855BF6" w:rsidRPr="00F85476">
        <w:rPr>
          <w:rFonts w:ascii="Palatino Linotype" w:hAnsi="Palatino Linotype" w:cs="Arial"/>
        </w:rPr>
        <w:t>s</w:t>
      </w:r>
      <w:r w:rsidRPr="00F85476">
        <w:rPr>
          <w:rFonts w:ascii="Palatino Linotype" w:hAnsi="Palatino Linotype" w:cs="Arial"/>
        </w:rPr>
        <w:t xml:space="preserve"> señalado</w:t>
      </w:r>
      <w:r w:rsidR="00855BF6" w:rsidRPr="00F85476">
        <w:rPr>
          <w:rFonts w:ascii="Palatino Linotype" w:hAnsi="Palatino Linotype" w:cs="Arial"/>
        </w:rPr>
        <w:t>s</w:t>
      </w:r>
      <w:r w:rsidRPr="00F85476">
        <w:rPr>
          <w:rFonts w:ascii="Palatino Linotype" w:hAnsi="Palatino Linotype" w:cs="Arial"/>
        </w:rPr>
        <w:t>, a través de</w:t>
      </w:r>
      <w:r w:rsidR="00855BF6" w:rsidRPr="00F85476">
        <w:rPr>
          <w:rFonts w:ascii="Palatino Linotype" w:hAnsi="Palatino Linotype" w:cs="Arial"/>
        </w:rPr>
        <w:t xml:space="preserve"> los</w:t>
      </w:r>
      <w:r w:rsidRPr="00F85476">
        <w:rPr>
          <w:rFonts w:ascii="Palatino Linotype" w:hAnsi="Palatino Linotype" w:cs="Arial"/>
        </w:rPr>
        <w:t xml:space="preserve"> folio</w:t>
      </w:r>
      <w:r w:rsidR="00855BF6" w:rsidRPr="00F85476">
        <w:rPr>
          <w:rFonts w:ascii="Palatino Linotype" w:hAnsi="Palatino Linotype" w:cs="Arial"/>
        </w:rPr>
        <w:t>s</w:t>
      </w:r>
      <w:r w:rsidRPr="00F85476">
        <w:rPr>
          <w:rFonts w:ascii="Palatino Linotype" w:hAnsi="Palatino Linotype" w:cs="Arial"/>
        </w:rPr>
        <w:t xml:space="preserve"> de respuesta </w:t>
      </w:r>
      <w:r w:rsidR="00855BF6" w:rsidRPr="00F85476">
        <w:rPr>
          <w:rFonts w:ascii="Palatino Linotype" w:hAnsi="Palatino Linotype" w:cs="Arial"/>
          <w:b/>
          <w:bCs/>
        </w:rPr>
        <w:t xml:space="preserve">00020/COMECyT/IP/2019/RSP/0001, 00020/COMECyT/IP/2019/RSP/0002 </w:t>
      </w:r>
      <w:r w:rsidR="00855BF6" w:rsidRPr="00F85476">
        <w:rPr>
          <w:rFonts w:ascii="Palatino Linotype" w:hAnsi="Palatino Linotype" w:cs="Arial"/>
          <w:bCs/>
        </w:rPr>
        <w:t xml:space="preserve">y </w:t>
      </w:r>
      <w:r w:rsidR="00855BF6" w:rsidRPr="00F85476">
        <w:rPr>
          <w:rFonts w:ascii="Palatino Linotype" w:hAnsi="Palatino Linotype" w:cs="Arial"/>
          <w:b/>
          <w:bCs/>
        </w:rPr>
        <w:t>00020/COMECyT/IP/2019/RSP/0003</w:t>
      </w:r>
      <w:r w:rsidRPr="00F85476">
        <w:rPr>
          <w:rFonts w:ascii="Palatino Linotype" w:hAnsi="Palatino Linotype" w:cs="Arial"/>
          <w:b/>
        </w:rPr>
        <w:t xml:space="preserve"> </w:t>
      </w:r>
      <w:r w:rsidRPr="00F85476">
        <w:rPr>
          <w:rFonts w:ascii="Palatino Linotype" w:hAnsi="Palatino Linotype" w:cs="Arial"/>
        </w:rPr>
        <w:t xml:space="preserve">tal y como se ilustra con la imagen inserta: </w:t>
      </w:r>
    </w:p>
    <w:p w:rsidR="00855BF6" w:rsidRPr="00F85476" w:rsidRDefault="00855BF6" w:rsidP="0099654A">
      <w:pPr>
        <w:pStyle w:val="Prrafodelista"/>
        <w:spacing w:line="360" w:lineRule="auto"/>
        <w:ind w:left="0"/>
        <w:jc w:val="both"/>
        <w:rPr>
          <w:rFonts w:ascii="Palatino Linotype" w:hAnsi="Palatino Linotype" w:cs="Arial"/>
        </w:rPr>
      </w:pPr>
      <w:r w:rsidRPr="00F85476">
        <w:rPr>
          <w:noProof/>
          <w:lang w:eastAsia="es-MX"/>
        </w:rPr>
        <w:lastRenderedPageBreak/>
        <w:drawing>
          <wp:inline distT="0" distB="0" distL="0" distR="0" wp14:anchorId="78AAF9CF" wp14:editId="2FA75C5A">
            <wp:extent cx="5791835" cy="151320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13205"/>
                    </a:xfrm>
                    <a:prstGeom prst="rect">
                      <a:avLst/>
                    </a:prstGeom>
                  </pic:spPr>
                </pic:pic>
              </a:graphicData>
            </a:graphic>
          </wp:inline>
        </w:drawing>
      </w:r>
    </w:p>
    <w:p w:rsidR="0099654A" w:rsidRPr="00F85476" w:rsidRDefault="0099654A" w:rsidP="0099654A">
      <w:pPr>
        <w:pStyle w:val="Prrafodelista"/>
        <w:spacing w:line="360" w:lineRule="auto"/>
        <w:ind w:left="0"/>
        <w:jc w:val="center"/>
        <w:rPr>
          <w:rFonts w:ascii="Palatino Linotype" w:hAnsi="Palatino Linotype" w:cs="Arial"/>
        </w:rPr>
      </w:pPr>
    </w:p>
    <w:p w:rsidR="00AC52F7" w:rsidRPr="00F85476"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F85476">
        <w:rPr>
          <w:rFonts w:ascii="Palatino Linotype" w:hAnsi="Palatino Linotype" w:cs="Arial"/>
        </w:rPr>
        <w:t xml:space="preserve">De las constancias que integran el expediente electrónico del </w:t>
      </w:r>
      <w:r w:rsidRPr="00F85476">
        <w:rPr>
          <w:rFonts w:ascii="Palatino Linotype" w:hAnsi="Palatino Linotype" w:cs="Arial"/>
          <w:b/>
        </w:rPr>
        <w:t>SAIMEX</w:t>
      </w:r>
      <w:r w:rsidRPr="00F85476">
        <w:rPr>
          <w:rFonts w:ascii="Palatino Linotype" w:hAnsi="Palatino Linotype" w:cs="Arial"/>
        </w:rPr>
        <w:t xml:space="preserve"> se advierte que </w:t>
      </w:r>
      <w:r w:rsidRPr="00F85476">
        <w:rPr>
          <w:rFonts w:ascii="Palatino Linotype" w:hAnsi="Palatino Linotype" w:cs="Arial"/>
          <w:b/>
        </w:rPr>
        <w:t>EL SUJETO OBLIGADO</w:t>
      </w:r>
      <w:r w:rsidRPr="00F85476">
        <w:rPr>
          <w:rFonts w:ascii="Palatino Linotype" w:hAnsi="Palatino Linotype" w:cs="Arial"/>
        </w:rPr>
        <w:t xml:space="preserve"> dio respuesta a la solicitud de acceso a la información, en fecha </w:t>
      </w:r>
      <w:r w:rsidR="00855BF6" w:rsidRPr="00F85476">
        <w:rPr>
          <w:rFonts w:ascii="Palatino Linotype" w:hAnsi="Palatino Linotype" w:cs="Arial"/>
        </w:rPr>
        <w:t xml:space="preserve">doce de agosto </w:t>
      </w:r>
      <w:r w:rsidRPr="00F85476">
        <w:rPr>
          <w:rFonts w:ascii="Palatino Linotype" w:hAnsi="Palatino Linotype" w:cs="Arial"/>
        </w:rPr>
        <w:t>de dos mil diecinueve, en los términos que a continuación se citan:</w:t>
      </w:r>
    </w:p>
    <w:p w:rsidR="00AC52F7" w:rsidRPr="00514C3D" w:rsidRDefault="00AC52F7" w:rsidP="00AC52F7">
      <w:pPr>
        <w:spacing w:line="360" w:lineRule="auto"/>
        <w:jc w:val="both"/>
        <w:rPr>
          <w:rFonts w:ascii="Palatino Linotype" w:hAnsi="Palatino Linotype" w:cs="Arial"/>
          <w:sz w:val="10"/>
          <w:szCs w:val="10"/>
        </w:rPr>
      </w:pPr>
    </w:p>
    <w:p w:rsidR="00855BF6" w:rsidRPr="00F85476" w:rsidRDefault="00AC52F7" w:rsidP="00855BF6">
      <w:pPr>
        <w:ind w:left="709" w:right="757"/>
        <w:jc w:val="right"/>
        <w:rPr>
          <w:rFonts w:ascii="Palatino Linotype" w:hAnsi="Palatino Linotype" w:cs="Arial"/>
          <w:i/>
          <w:sz w:val="22"/>
        </w:rPr>
      </w:pPr>
      <w:r w:rsidRPr="00F85476">
        <w:rPr>
          <w:rFonts w:ascii="Palatino Linotype" w:hAnsi="Palatino Linotype" w:cs="Arial"/>
          <w:i/>
          <w:sz w:val="22"/>
        </w:rPr>
        <w:t>“</w:t>
      </w:r>
      <w:r w:rsidR="00855BF6" w:rsidRPr="00F85476">
        <w:rPr>
          <w:rFonts w:ascii="Palatino Linotype" w:hAnsi="Palatino Linotype" w:cs="Arial"/>
          <w:i/>
          <w:sz w:val="22"/>
        </w:rPr>
        <w:t>Metepec, México a 12 de Agosto de 2019</w:t>
      </w:r>
    </w:p>
    <w:p w:rsidR="00855BF6" w:rsidRPr="00F85476" w:rsidRDefault="00855BF6" w:rsidP="00855BF6">
      <w:pPr>
        <w:ind w:left="709" w:right="757"/>
        <w:jc w:val="right"/>
        <w:rPr>
          <w:rFonts w:ascii="Palatino Linotype" w:hAnsi="Palatino Linotype" w:cs="Arial"/>
          <w:i/>
          <w:sz w:val="22"/>
        </w:rPr>
      </w:pPr>
      <w:r w:rsidRPr="00F85476">
        <w:rPr>
          <w:rFonts w:ascii="Palatino Linotype" w:hAnsi="Palatino Linotype" w:cs="Arial"/>
          <w:i/>
          <w:sz w:val="22"/>
        </w:rPr>
        <w:t xml:space="preserve">Nombre del solicitante: </w:t>
      </w:r>
      <w:r w:rsidR="001F3BC6" w:rsidRPr="001F3BC6">
        <w:rPr>
          <w:rFonts w:ascii="Palatino Linotype" w:hAnsi="Palatino Linotype" w:cs="Arial"/>
          <w:i/>
          <w:sz w:val="22"/>
        </w:rPr>
        <w:t>Xxxxxxx Xxxxxxxxx Xxxxxx</w:t>
      </w:r>
    </w:p>
    <w:p w:rsidR="00855BF6" w:rsidRPr="00F85476" w:rsidRDefault="00855BF6" w:rsidP="00855BF6">
      <w:pPr>
        <w:ind w:left="709" w:right="757"/>
        <w:jc w:val="right"/>
        <w:rPr>
          <w:rFonts w:ascii="Palatino Linotype" w:hAnsi="Palatino Linotype" w:cs="Arial"/>
          <w:i/>
          <w:sz w:val="22"/>
        </w:rPr>
      </w:pPr>
      <w:r w:rsidRPr="00F85476">
        <w:rPr>
          <w:rFonts w:ascii="Palatino Linotype" w:hAnsi="Palatino Linotype" w:cs="Arial"/>
          <w:i/>
          <w:sz w:val="22"/>
        </w:rPr>
        <w:t>Folio de la solicitud: 00020/COMECyT/IP/2019</w:t>
      </w:r>
    </w:p>
    <w:p w:rsidR="00855BF6" w:rsidRPr="00F85476" w:rsidRDefault="00855BF6" w:rsidP="00855BF6">
      <w:pPr>
        <w:ind w:left="709" w:right="757"/>
        <w:jc w:val="both"/>
        <w:rPr>
          <w:rFonts w:ascii="Palatino Linotype" w:hAnsi="Palatino Linotype" w:cs="Arial"/>
          <w:i/>
          <w:sz w:val="22"/>
        </w:rPr>
      </w:pPr>
    </w:p>
    <w:p w:rsidR="00855BF6" w:rsidRPr="00F85476" w:rsidRDefault="00855BF6" w:rsidP="00855BF6">
      <w:pPr>
        <w:ind w:left="709" w:right="757"/>
        <w:jc w:val="both"/>
        <w:rPr>
          <w:rFonts w:ascii="Palatino Linotype" w:hAnsi="Palatino Linotype" w:cs="Arial"/>
          <w:i/>
          <w:sz w:val="22"/>
        </w:rPr>
      </w:pPr>
      <w:r w:rsidRPr="00F8547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55BF6" w:rsidRPr="00F85476" w:rsidRDefault="00855BF6" w:rsidP="00855BF6">
      <w:pPr>
        <w:ind w:left="709" w:right="757"/>
        <w:jc w:val="both"/>
        <w:rPr>
          <w:rFonts w:ascii="Palatino Linotype" w:hAnsi="Palatino Linotype" w:cs="Arial"/>
          <w:i/>
          <w:sz w:val="22"/>
        </w:rPr>
      </w:pPr>
    </w:p>
    <w:p w:rsidR="00855BF6" w:rsidRPr="00F85476" w:rsidRDefault="00855BF6" w:rsidP="00855BF6">
      <w:pPr>
        <w:ind w:left="709" w:right="757"/>
        <w:jc w:val="both"/>
        <w:rPr>
          <w:rFonts w:ascii="Palatino Linotype" w:hAnsi="Palatino Linotype" w:cs="Arial"/>
          <w:i/>
          <w:sz w:val="22"/>
        </w:rPr>
      </w:pPr>
      <w:r w:rsidRPr="00F85476">
        <w:rPr>
          <w:rFonts w:ascii="Palatino Linotype" w:hAnsi="Palatino Linotype" w:cs="Arial"/>
          <w:i/>
          <w:sz w:val="22"/>
        </w:rPr>
        <w:t>UNIDAD DE TRANSPARENCIA Toluca, Estado de México; a 12 de agosto de 2019. Oficio número: 207C0501040000L/608/2019 SOLICITUD DE INFORMACIÓN PÚBLICA: 00020/COMECyT/IP/2019 C. SOLICITANTE DE INFORMACIÓN P R E S E N T E De conformidad con los artículos 4, 10, 11, 12, 23 fracción I y último párrafo de la Ley de Transparencia y Acceso a la Información Pública del Estado de México y Municipios; así como la disposición CINCUENTA Y CUATRO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me permito comentar lo siguiente: En atención a la solicitud de información registrada con el folio número 00020/COMECyT/IP/2019 recibida en fecha 31 de julio del año en curso a través del Sistema de Acceso a la Información Mexiquense, sírvase encontrar los archivos en formato pdf, relativos a los documentos y oficios emitidos por los Servidores Públicos Habilitados de la Dirección Jurídica y Administrativa y de la Secretaría Particular, en los cuales se detalla lo referente a la solicitud de información de mérito. Finalmente, con fundamento en el Título Octavo, Capitulo Primero específicamente en los artículos 176, 177 y 178 de la citada Ley de Transparencia, le informo el derecho que tiene para interponer el Recurso de Revisión, en caso de considerarlo necesario, dentro de los 15 días hábiles, siguientes a la fecha de la notificación de la respuesta. Sin otro particular por el momento, reciba un cordial saludo. LIC. EN D. PERLA GUADALUPE MARTÍNEZ FERNÁNDEZ TITULAR DE LA UNIDAD DE TRANSPARENCIA</w:t>
      </w:r>
    </w:p>
    <w:p w:rsidR="00855BF6" w:rsidRPr="00F85476" w:rsidRDefault="00855BF6" w:rsidP="00855BF6">
      <w:pPr>
        <w:ind w:left="709" w:right="757"/>
        <w:jc w:val="both"/>
        <w:rPr>
          <w:rFonts w:ascii="Palatino Linotype" w:hAnsi="Palatino Linotype" w:cs="Arial"/>
          <w:i/>
          <w:sz w:val="22"/>
        </w:rPr>
      </w:pPr>
    </w:p>
    <w:p w:rsidR="00855BF6" w:rsidRPr="00F85476" w:rsidRDefault="00855BF6" w:rsidP="00855BF6">
      <w:pPr>
        <w:ind w:left="709" w:right="757"/>
        <w:jc w:val="both"/>
        <w:rPr>
          <w:rFonts w:ascii="Palatino Linotype" w:hAnsi="Palatino Linotype" w:cs="Arial"/>
          <w:i/>
          <w:sz w:val="22"/>
        </w:rPr>
      </w:pPr>
      <w:r w:rsidRPr="00F85476">
        <w:rPr>
          <w:rFonts w:ascii="Palatino Linotype" w:hAnsi="Palatino Linotype" w:cs="Arial"/>
          <w:i/>
          <w:sz w:val="22"/>
        </w:rPr>
        <w:t>ATENTAMENTE</w:t>
      </w:r>
    </w:p>
    <w:p w:rsidR="00AC52F7" w:rsidRPr="00F85476" w:rsidRDefault="00855BF6" w:rsidP="00855BF6">
      <w:pPr>
        <w:ind w:left="709" w:right="757"/>
        <w:jc w:val="both"/>
        <w:rPr>
          <w:rFonts w:ascii="Palatino Linotype" w:hAnsi="Palatino Linotype" w:cs="Arial"/>
          <w:i/>
          <w:sz w:val="22"/>
        </w:rPr>
      </w:pPr>
      <w:r w:rsidRPr="00F85476">
        <w:rPr>
          <w:rFonts w:ascii="Palatino Linotype" w:hAnsi="Palatino Linotype" w:cs="Arial"/>
          <w:i/>
          <w:sz w:val="22"/>
        </w:rPr>
        <w:t>Lic. Perla Guadalupe Martínez Fernández</w:t>
      </w:r>
      <w:r w:rsidR="00AC52F7" w:rsidRPr="00F85476">
        <w:rPr>
          <w:rFonts w:ascii="Palatino Linotype" w:hAnsi="Palatino Linotype" w:cs="Arial"/>
          <w:i/>
          <w:sz w:val="22"/>
        </w:rPr>
        <w:t>”</w:t>
      </w:r>
    </w:p>
    <w:p w:rsidR="00047E6B" w:rsidRPr="00F85476" w:rsidRDefault="00047E6B" w:rsidP="00047E6B">
      <w:pPr>
        <w:spacing w:line="360" w:lineRule="auto"/>
        <w:ind w:left="709" w:right="757"/>
        <w:jc w:val="both"/>
        <w:rPr>
          <w:rFonts w:ascii="Palatino Linotype" w:hAnsi="Palatino Linotype" w:cs="Arial"/>
          <w:i/>
          <w:sz w:val="22"/>
        </w:rPr>
      </w:pPr>
    </w:p>
    <w:p w:rsidR="00AC52F7" w:rsidRPr="00F85476" w:rsidRDefault="00AC52F7" w:rsidP="00047E6B">
      <w:pPr>
        <w:spacing w:line="360" w:lineRule="auto"/>
        <w:jc w:val="both"/>
        <w:rPr>
          <w:rFonts w:ascii="Palatino Linotype" w:hAnsi="Palatino Linotype" w:cs="Arial"/>
        </w:rPr>
      </w:pPr>
      <w:r w:rsidRPr="00F85476">
        <w:rPr>
          <w:rFonts w:ascii="Palatino Linotype" w:hAnsi="Palatino Linotype" w:cs="Arial"/>
        </w:rPr>
        <w:t xml:space="preserve">Adjunto a su respuesta, </w:t>
      </w:r>
      <w:r w:rsidRPr="00F85476">
        <w:rPr>
          <w:rFonts w:ascii="Palatino Linotype" w:hAnsi="Palatino Linotype" w:cs="Arial"/>
          <w:b/>
        </w:rPr>
        <w:t xml:space="preserve">EL SUJETO OBLIGADO </w:t>
      </w:r>
      <w:r w:rsidRPr="00F85476">
        <w:rPr>
          <w:rFonts w:ascii="Palatino Linotype" w:hAnsi="Palatino Linotype" w:cs="Arial"/>
        </w:rPr>
        <w:t>remitió los archivos electrónicos que a continuación se describen:</w:t>
      </w:r>
    </w:p>
    <w:p w:rsidR="00AC52F7" w:rsidRPr="00F85476" w:rsidRDefault="00AC52F7" w:rsidP="00AC52F7">
      <w:pPr>
        <w:spacing w:line="360" w:lineRule="auto"/>
        <w:jc w:val="both"/>
        <w:rPr>
          <w:rFonts w:ascii="Palatino Linotype" w:hAnsi="Palatino Linotype" w:cs="Arial"/>
        </w:rPr>
      </w:pPr>
    </w:p>
    <w:p w:rsidR="00855BF6" w:rsidRPr="00F85476" w:rsidRDefault="00855BF6" w:rsidP="00855BF6">
      <w:pPr>
        <w:spacing w:line="360" w:lineRule="auto"/>
        <w:jc w:val="both"/>
        <w:rPr>
          <w:rFonts w:ascii="Palatino Linotype" w:hAnsi="Palatino Linotype" w:cs="Arial"/>
          <w:b/>
        </w:rPr>
      </w:pPr>
      <w:r w:rsidRPr="00F85476">
        <w:rPr>
          <w:rFonts w:ascii="Palatino Linotype" w:hAnsi="Palatino Linotype" w:cs="Arial"/>
          <w:b/>
        </w:rPr>
        <w:t xml:space="preserve">RESP. SAIMEX.pdf: </w:t>
      </w:r>
      <w:r w:rsidRPr="00F85476">
        <w:rPr>
          <w:rFonts w:ascii="Palatino Linotype" w:hAnsi="Palatino Linotype" w:cs="Arial"/>
        </w:rPr>
        <w:t>Oficio número 207C</w:t>
      </w:r>
      <w:r w:rsidR="00510201" w:rsidRPr="00F85476">
        <w:rPr>
          <w:rFonts w:ascii="Palatino Linotype" w:hAnsi="Palatino Linotype" w:cs="Arial"/>
        </w:rPr>
        <w:t>0</w:t>
      </w:r>
      <w:r w:rsidRPr="00F85476">
        <w:rPr>
          <w:rFonts w:ascii="Palatino Linotype" w:hAnsi="Palatino Linotype" w:cs="Arial"/>
        </w:rPr>
        <w:t xml:space="preserve">501000100S/025/2019 suscrito por el Secretario Particular en el que medularmente se pronunció respecto de ocho rubros de la solicitud, adjuntando documentos relacionados con las distintas comisiones requeridas por </w:t>
      </w:r>
      <w:r w:rsidRPr="00F85476">
        <w:rPr>
          <w:rFonts w:ascii="Palatino Linotype" w:hAnsi="Palatino Linotype" w:cs="Arial"/>
          <w:b/>
        </w:rPr>
        <w:t>LA RECURRENTE.</w:t>
      </w:r>
    </w:p>
    <w:p w:rsidR="00855BF6" w:rsidRPr="00F85476" w:rsidRDefault="00855BF6" w:rsidP="00855BF6">
      <w:pPr>
        <w:spacing w:line="360" w:lineRule="auto"/>
        <w:jc w:val="both"/>
        <w:rPr>
          <w:rFonts w:ascii="Palatino Linotype" w:hAnsi="Palatino Linotype" w:cs="Arial"/>
          <w:b/>
        </w:rPr>
      </w:pPr>
    </w:p>
    <w:p w:rsidR="00510201" w:rsidRPr="00F85476" w:rsidRDefault="00855BF6" w:rsidP="00855BF6">
      <w:pPr>
        <w:spacing w:line="360" w:lineRule="auto"/>
        <w:jc w:val="both"/>
        <w:rPr>
          <w:rFonts w:ascii="Palatino Linotype" w:hAnsi="Palatino Linotype" w:cs="Arial"/>
        </w:rPr>
      </w:pPr>
      <w:r w:rsidRPr="00F85476">
        <w:rPr>
          <w:rFonts w:ascii="Palatino Linotype" w:hAnsi="Palatino Linotype" w:cs="Arial"/>
          <w:b/>
        </w:rPr>
        <w:t>OFICIO 605 RESPUESTA SOL 20-2019 ACUSE.PDF:</w:t>
      </w:r>
      <w:r w:rsidR="00510201" w:rsidRPr="00F85476">
        <w:rPr>
          <w:rFonts w:ascii="Palatino Linotype" w:hAnsi="Palatino Linotype" w:cs="Arial"/>
          <w:b/>
        </w:rPr>
        <w:t xml:space="preserve"> </w:t>
      </w:r>
      <w:r w:rsidR="00510201" w:rsidRPr="00F85476">
        <w:rPr>
          <w:rFonts w:ascii="Palatino Linotype" w:hAnsi="Palatino Linotype" w:cs="Arial"/>
        </w:rPr>
        <w:t>Oficio número 207C0501040000L/605/2019 suscrito por el Director Jurídico y Administrativo, mediante el cual da respuesta al rubro de la solicitud señalada con el numeral 5.</w:t>
      </w:r>
    </w:p>
    <w:p w:rsidR="00855BF6" w:rsidRPr="00F85476" w:rsidRDefault="00855BF6" w:rsidP="00855BF6">
      <w:pPr>
        <w:spacing w:line="360" w:lineRule="auto"/>
        <w:jc w:val="both"/>
        <w:rPr>
          <w:rFonts w:ascii="Palatino Linotype" w:hAnsi="Palatino Linotype" w:cs="Arial"/>
          <w:b/>
        </w:rPr>
      </w:pPr>
    </w:p>
    <w:p w:rsidR="00855BF6" w:rsidRDefault="00514C3D" w:rsidP="00855BF6">
      <w:pPr>
        <w:spacing w:line="360" w:lineRule="auto"/>
        <w:jc w:val="both"/>
        <w:rPr>
          <w:rFonts w:ascii="Palatino Linotype" w:hAnsi="Palatino Linotype" w:cs="Arial"/>
        </w:rPr>
      </w:pPr>
      <w:r>
        <w:rPr>
          <w:rFonts w:ascii="Palatino Linotype" w:hAnsi="Palatino Linotype" w:cs="Arial"/>
          <w:b/>
          <w:noProof/>
          <w:lang w:eastAsia="es-MX"/>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833755</wp:posOffset>
                </wp:positionV>
                <wp:extent cx="5695950" cy="9144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9595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84157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65.65pt" to="451.2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" strokecolor="#5b9bd5 [3204]" strokeweight=".5pt">
                <v:stroke joinstyle="miter"/>
              </v:line>
            </w:pict>
          </mc:Fallback>
        </mc:AlternateContent>
      </w:r>
      <w:r w:rsidR="00855BF6" w:rsidRPr="00F85476">
        <w:rPr>
          <w:rFonts w:ascii="Palatino Linotype" w:hAnsi="Palatino Linotype" w:cs="Arial"/>
          <w:b/>
        </w:rPr>
        <w:t>OFICIO 608-2019 UT.PDF</w:t>
      </w:r>
      <w:r w:rsidR="00047E6B" w:rsidRPr="00F85476">
        <w:rPr>
          <w:rFonts w:ascii="Palatino Linotype" w:hAnsi="Palatino Linotype" w:cs="Arial"/>
          <w:b/>
        </w:rPr>
        <w:t xml:space="preserve">: </w:t>
      </w:r>
      <w:r w:rsidR="00510201" w:rsidRPr="00F85476">
        <w:rPr>
          <w:rFonts w:ascii="Palatino Linotype" w:hAnsi="Palatino Linotype" w:cs="Arial"/>
        </w:rPr>
        <w:t xml:space="preserve">Oficio número 207C0501040000L/608/2019 suscrito por la Titular de la Unidad d Transparencia del </w:t>
      </w:r>
      <w:r w:rsidR="00510201" w:rsidRPr="00F85476">
        <w:rPr>
          <w:rFonts w:ascii="Palatino Linotype" w:hAnsi="Palatino Linotype" w:cs="Arial"/>
          <w:b/>
        </w:rPr>
        <w:t>SUJETO OBLIGADO</w:t>
      </w:r>
      <w:r w:rsidR="00510201" w:rsidRPr="00F85476">
        <w:rPr>
          <w:rFonts w:ascii="Palatino Linotype" w:hAnsi="Palatino Linotype" w:cs="Arial"/>
        </w:rPr>
        <w:t xml:space="preserve">, a través del cual notificó a </w:t>
      </w:r>
      <w:r w:rsidR="00510201" w:rsidRPr="00F85476">
        <w:rPr>
          <w:rFonts w:ascii="Palatino Linotype" w:hAnsi="Palatino Linotype" w:cs="Arial"/>
          <w:b/>
        </w:rPr>
        <w:t>LA RECURRENTE</w:t>
      </w:r>
      <w:r w:rsidR="00510201" w:rsidRPr="00F85476">
        <w:rPr>
          <w:rFonts w:ascii="Palatino Linotype" w:hAnsi="Palatino Linotype" w:cs="Arial"/>
        </w:rPr>
        <w:t xml:space="preserve"> la respuesta proporcionada a su solicitud.</w:t>
      </w:r>
    </w:p>
    <w:p w:rsidR="00514C3D" w:rsidRPr="00514C3D" w:rsidRDefault="00514C3D" w:rsidP="00855BF6">
      <w:pPr>
        <w:spacing w:line="360" w:lineRule="auto"/>
        <w:jc w:val="both"/>
        <w:rPr>
          <w:rFonts w:ascii="Palatino Linotype" w:hAnsi="Palatino Linotype" w:cs="Arial"/>
        </w:rPr>
      </w:pPr>
    </w:p>
    <w:p w:rsidR="00B06D8A" w:rsidRPr="00F85476" w:rsidRDefault="00B06D8A" w:rsidP="00B06D8A">
      <w:pPr>
        <w:pStyle w:val="Prrafodelista"/>
        <w:numPr>
          <w:ilvl w:val="0"/>
          <w:numId w:val="2"/>
        </w:numPr>
        <w:spacing w:line="360" w:lineRule="auto"/>
        <w:ind w:left="0" w:firstLine="0"/>
        <w:jc w:val="both"/>
        <w:rPr>
          <w:rFonts w:ascii="Palatino Linotype" w:hAnsi="Palatino Linotype" w:cs="Arial"/>
        </w:rPr>
      </w:pPr>
      <w:r w:rsidRPr="00F85476">
        <w:rPr>
          <w:rFonts w:ascii="Palatino Linotype" w:hAnsi="Palatino Linotype"/>
        </w:rPr>
        <w:t xml:space="preserve">Inconforme con la </w:t>
      </w:r>
      <w:r w:rsidRPr="00F85476">
        <w:rPr>
          <w:rFonts w:ascii="Palatino Linotype" w:hAnsi="Palatino Linotype" w:cs="Arial"/>
        </w:rPr>
        <w:t xml:space="preserve">respuesta </w:t>
      </w:r>
      <w:r w:rsidRPr="00F85476">
        <w:rPr>
          <w:rFonts w:ascii="Palatino Linotype" w:hAnsi="Palatino Linotype"/>
        </w:rPr>
        <w:t xml:space="preserve">del </w:t>
      </w:r>
      <w:r w:rsidRPr="00F85476">
        <w:rPr>
          <w:rFonts w:ascii="Palatino Linotype" w:hAnsi="Palatino Linotype"/>
          <w:b/>
        </w:rPr>
        <w:t>SUJETO OBLIGADO</w:t>
      </w:r>
      <w:r w:rsidRPr="00F85476">
        <w:rPr>
          <w:rFonts w:ascii="Palatino Linotype" w:hAnsi="Palatino Linotype"/>
        </w:rPr>
        <w:t xml:space="preserve">, el </w:t>
      </w:r>
      <w:r w:rsidR="00215B89" w:rsidRPr="00F85476">
        <w:rPr>
          <w:rFonts w:ascii="Palatino Linotype" w:hAnsi="Palatino Linotype"/>
        </w:rPr>
        <w:t>dos de septiembre</w:t>
      </w:r>
      <w:r w:rsidR="0050631D" w:rsidRPr="00F85476">
        <w:rPr>
          <w:rFonts w:ascii="Palatino Linotype" w:hAnsi="Palatino Linotype"/>
        </w:rPr>
        <w:t xml:space="preserve"> </w:t>
      </w:r>
      <w:r w:rsidRPr="00F85476">
        <w:rPr>
          <w:rFonts w:ascii="Palatino Linotype" w:hAnsi="Palatino Linotype"/>
        </w:rPr>
        <w:t xml:space="preserve">de dos mil diecinueve, </w:t>
      </w:r>
      <w:r w:rsidR="0099654A" w:rsidRPr="00F85476">
        <w:rPr>
          <w:rFonts w:ascii="Palatino Linotype" w:hAnsi="Palatino Linotype"/>
          <w:b/>
        </w:rPr>
        <w:t>LA RECURRENTE</w:t>
      </w:r>
      <w:r w:rsidRPr="00F85476">
        <w:rPr>
          <w:rFonts w:ascii="Palatino Linotype" w:hAnsi="Palatino Linotype"/>
        </w:rPr>
        <w:t xml:space="preserve"> interpuso el recurso de revisión objeto del presente estudio, el cual fue registrado en </w:t>
      </w:r>
      <w:r w:rsidRPr="00F85476">
        <w:rPr>
          <w:rFonts w:ascii="Palatino Linotype" w:hAnsi="Palatino Linotype"/>
          <w:b/>
        </w:rPr>
        <w:t>EL SAIMEX</w:t>
      </w:r>
      <w:r w:rsidRPr="00F85476">
        <w:rPr>
          <w:rFonts w:ascii="Palatino Linotype" w:hAnsi="Palatino Linotype"/>
        </w:rPr>
        <w:t xml:space="preserve"> y se le asignó el número de expediente </w:t>
      </w:r>
      <w:r w:rsidR="00215B89" w:rsidRPr="00F85476">
        <w:rPr>
          <w:rFonts w:ascii="Palatino Linotype" w:hAnsi="Palatino Linotype" w:cs="Arial"/>
          <w:b/>
          <w:bCs/>
        </w:rPr>
        <w:t>07042/INFOEM/IP/RR/2019</w:t>
      </w:r>
      <w:r w:rsidRPr="00F85476">
        <w:rPr>
          <w:rFonts w:ascii="Palatino Linotype" w:hAnsi="Palatino Linotype" w:cs="Arial"/>
        </w:rPr>
        <w:t>, en el que señaló como acto impugnado lo siguiente:</w:t>
      </w:r>
    </w:p>
    <w:p w:rsidR="00B06D8A" w:rsidRPr="00F85476" w:rsidRDefault="00B06D8A" w:rsidP="00B06D8A">
      <w:pPr>
        <w:pStyle w:val="Prrafodelista"/>
        <w:spacing w:line="360" w:lineRule="auto"/>
        <w:ind w:left="0"/>
        <w:jc w:val="both"/>
        <w:rPr>
          <w:rFonts w:ascii="Palatino Linotype" w:hAnsi="Palatino Linotype" w:cs="Arial"/>
        </w:rPr>
      </w:pPr>
    </w:p>
    <w:p w:rsidR="00B06D8A" w:rsidRPr="00F85476" w:rsidRDefault="006917E8" w:rsidP="003E0BFC">
      <w:pPr>
        <w:ind w:left="709" w:right="757"/>
        <w:jc w:val="both"/>
        <w:rPr>
          <w:rFonts w:ascii="Palatino Linotype" w:hAnsi="Palatino Linotype"/>
          <w:i/>
          <w:color w:val="000000"/>
          <w:sz w:val="22"/>
        </w:rPr>
      </w:pPr>
      <w:r w:rsidRPr="00F85476">
        <w:rPr>
          <w:rFonts w:ascii="Palatino Linotype" w:hAnsi="Palatino Linotype"/>
          <w:i/>
          <w:color w:val="000000"/>
          <w:sz w:val="22"/>
        </w:rPr>
        <w:t>“</w:t>
      </w:r>
      <w:r w:rsidR="00215B89" w:rsidRPr="00F85476">
        <w:rPr>
          <w:rFonts w:ascii="Palatino Linotype" w:hAnsi="Palatino Linotype"/>
          <w:i/>
          <w:color w:val="000000"/>
          <w:sz w:val="22"/>
        </w:rPr>
        <w:t>NO SE DA LA INFORMACIÓN COMPLETA Y EN OTROS CASOS ES OMISO EN ENTREGARLA</w:t>
      </w:r>
      <w:r w:rsidRPr="00F85476">
        <w:rPr>
          <w:rFonts w:ascii="Palatino Linotype" w:hAnsi="Palatino Linotype"/>
          <w:i/>
          <w:color w:val="000000"/>
          <w:sz w:val="22"/>
        </w:rPr>
        <w:t>”</w:t>
      </w:r>
    </w:p>
    <w:p w:rsidR="006917E8" w:rsidRPr="00F85476" w:rsidRDefault="006917E8" w:rsidP="006917E8">
      <w:pPr>
        <w:spacing w:line="360" w:lineRule="auto"/>
        <w:ind w:right="757"/>
        <w:jc w:val="both"/>
        <w:rPr>
          <w:rFonts w:ascii="Palatino Linotype" w:hAnsi="Palatino Linotype" w:cs="Arial"/>
          <w:spacing w:val="-6"/>
          <w:lang w:eastAsia="es-MX"/>
        </w:rPr>
      </w:pPr>
    </w:p>
    <w:p w:rsidR="00B06D8A" w:rsidRPr="00F85476" w:rsidRDefault="00B06D8A" w:rsidP="00B06D8A">
      <w:pPr>
        <w:ind w:right="757"/>
        <w:jc w:val="both"/>
        <w:rPr>
          <w:rFonts w:ascii="Palatino Linotype" w:hAnsi="Palatino Linotype" w:cs="Arial"/>
        </w:rPr>
      </w:pPr>
      <w:r w:rsidRPr="00F85476">
        <w:rPr>
          <w:rFonts w:ascii="Palatino Linotype" w:hAnsi="Palatino Linotype" w:cs="Arial"/>
          <w:spacing w:val="-6"/>
          <w:lang w:eastAsia="es-MX"/>
        </w:rPr>
        <w:t>A</w:t>
      </w:r>
      <w:r w:rsidRPr="00F85476">
        <w:rPr>
          <w:rFonts w:ascii="Palatino Linotype" w:hAnsi="Palatino Linotype" w:cs="Arial"/>
          <w:lang w:eastAsia="es-MX"/>
        </w:rPr>
        <w:t xml:space="preserve">simismo, manifestó como </w:t>
      </w:r>
      <w:r w:rsidRPr="00F85476">
        <w:rPr>
          <w:rFonts w:ascii="Palatino Linotype" w:hAnsi="Palatino Linotype" w:cs="Arial"/>
        </w:rPr>
        <w:t>razones o motivos de inconformidad:</w:t>
      </w:r>
    </w:p>
    <w:p w:rsidR="00B06D8A" w:rsidRPr="00F85476" w:rsidRDefault="00B06D8A" w:rsidP="00B06D8A">
      <w:pPr>
        <w:pStyle w:val="Prrafodelista"/>
        <w:ind w:left="709" w:right="757"/>
        <w:jc w:val="both"/>
        <w:rPr>
          <w:rFonts w:ascii="Palatino Linotype" w:hAnsi="Palatino Linotype" w:cs="Arial"/>
          <w:i/>
          <w:spacing w:val="-6"/>
          <w:lang w:eastAsia="es-MX"/>
        </w:rPr>
      </w:pPr>
    </w:p>
    <w:p w:rsidR="00F135A7" w:rsidRPr="00F85476" w:rsidRDefault="00B06D8A" w:rsidP="00B06D8A">
      <w:pPr>
        <w:pStyle w:val="Prrafodelista"/>
        <w:ind w:left="709" w:right="757"/>
        <w:jc w:val="both"/>
        <w:rPr>
          <w:rFonts w:ascii="Palatino Linotype" w:hAnsi="Palatino Linotype" w:cs="Arial"/>
          <w:i/>
          <w:spacing w:val="-6"/>
          <w:sz w:val="22"/>
          <w:lang w:eastAsia="es-MX"/>
        </w:rPr>
      </w:pPr>
      <w:r w:rsidRPr="00F85476">
        <w:rPr>
          <w:rFonts w:ascii="Palatino Linotype" w:hAnsi="Palatino Linotype" w:cs="Arial"/>
          <w:i/>
          <w:spacing w:val="-6"/>
          <w:sz w:val="22"/>
          <w:lang w:eastAsia="es-MX"/>
        </w:rPr>
        <w:t>“</w:t>
      </w:r>
      <w:r w:rsidR="00215B89" w:rsidRPr="00F85476">
        <w:rPr>
          <w:rFonts w:ascii="Palatino Linotype" w:hAnsi="Palatino Linotype" w:cs="Arial"/>
          <w:i/>
          <w:spacing w:val="-6"/>
          <w:sz w:val="22"/>
          <w:lang w:eastAsia="es-MX"/>
        </w:rPr>
        <w:t>NO DA RESPUESTA A TODOS LOS ASPECTOS QUE SE SOLICITAN Y ESPECIFICAN DE FORMA CLARA Y CONCISA EN LA SOLICITUD DE INFORMACIÓN, SINO QUE SOLO DAN UNA RESPUESTA GENERAL, QUE DEJA MUCHOS ASPECTOS SUELTOS Y SIN SER DETALLADOS COMO SE PIDIO; SIN EMBARGO EN LOS DOCUMENTOS QUE ADJUNTAN A SU RESPUESTA NO SE PREVEE LA INFORMACION COMPLETA, PUESTO QUE EN EL LISTADO DE VIATICOS DEL IPOMEX SE CONTEMPLA LA ASISTENCIA DE MAS SERVIDORES PUBLICOS APARTE QUE EL DIRECTOR GENERAL, Y EN LOS DOCUMENTOS DE INVITACION A LOS DIVERSOS EVENTOS O COMISIONES SOLO SE ENCUENTRAN LAS INVITACIONES DIRIGIDAS AL DIRECTOR GENERAL Y NO ASI DE LOS DEMAS SERVIDORES PUBLICOS; DE IGUAL MANERA NO ESPECIFICAN A CUANTOS EVENTOS O COMISIONES ASISTEN, CUAL FUE EL IMPACTO O BENEFICIO PARA EL ESTADO DE MÉXICO HABER ASISTIDO A LOS EVENTOS QUE SE INFORMAN, NO DETALLAN CUÁL ES EL IMPACTO O BENEFICIO DE LA ASISTENCIA A LOS EVENTOS QUE SE INFORMAN, PARA LAS ÁREAS ADMINISTRATIVAS DEL COMECYT EN DONDE SE ENCUENTRAN LABORANDO LOS SERVIDORES PÚBLICOS QUE ACOMPAÑARON AL DIRECTOR GENERAL DEL COMECYT A LOS EVENTOS QUE SE INFORMAN, NI TAMPOCO RESPONDEN CUÁL ES EL GRADO ACADÉMICO Y EXPERIENCIA DE TODOS LOS SERVIDORES PÚBLICOS ASISTENTES EN EL TEMA DE CADA UNO DE LOS EVENTOS A LOS QUE ASISTIERON. ADEMAS QUE EN LOS VIATIACOS NO ES CLARA LA INFORMACION, PUESTO QUE NO SE PUEDE DETERMINAR A QUE EVENTOS, FECHAS Y QUIENES ASISTIERON EFETIVAMENTE A ESOS EVENTOS O COMISIONES QUE ESTAN INFORMANDO, TAL Y COMO SE SOLICITO, POR LO QUE ESTAN SIENDO TOTALMENTE OMISOS EN SU RESPUESTA.</w:t>
      </w:r>
      <w:r w:rsidRPr="00F85476">
        <w:rPr>
          <w:rFonts w:ascii="Palatino Linotype" w:hAnsi="Palatino Linotype" w:cs="Arial"/>
          <w:i/>
          <w:spacing w:val="-6"/>
          <w:sz w:val="22"/>
          <w:lang w:eastAsia="es-MX"/>
        </w:rPr>
        <w:t>”</w:t>
      </w:r>
    </w:p>
    <w:p w:rsidR="00F135A7" w:rsidRPr="00F85476" w:rsidRDefault="00F135A7" w:rsidP="00EC3AA8">
      <w:pPr>
        <w:spacing w:line="360" w:lineRule="auto"/>
        <w:ind w:right="757"/>
        <w:jc w:val="both"/>
        <w:rPr>
          <w:rFonts w:ascii="Palatino Linotype" w:hAnsi="Palatino Linotype" w:cs="Arial"/>
          <w:i/>
          <w:spacing w:val="-6"/>
          <w:lang w:eastAsia="es-MX"/>
        </w:rPr>
      </w:pPr>
    </w:p>
    <w:p w:rsidR="00B06D8A" w:rsidRPr="00F85476" w:rsidRDefault="00B06D8A" w:rsidP="00EC3AA8">
      <w:pPr>
        <w:pStyle w:val="Prrafodelista"/>
        <w:numPr>
          <w:ilvl w:val="0"/>
          <w:numId w:val="2"/>
        </w:numPr>
        <w:spacing w:line="360" w:lineRule="auto"/>
        <w:ind w:left="0" w:firstLine="0"/>
        <w:jc w:val="both"/>
        <w:rPr>
          <w:rFonts w:ascii="Palatino Linotype" w:hAnsi="Palatino Linotype" w:cs="Arial"/>
        </w:rPr>
      </w:pPr>
      <w:r w:rsidRPr="00F85476">
        <w:rPr>
          <w:rFonts w:ascii="Palatino Linotype" w:hAnsi="Palatino Linotype" w:cs="Arial"/>
        </w:rPr>
        <w:t xml:space="preserve">El recurso de que se trata se envió electrónicamente al Instituto de </w:t>
      </w:r>
      <w:r w:rsidRPr="00F85476">
        <w:rPr>
          <w:rFonts w:ascii="Palatino Linotype" w:eastAsia="Arial Unicode MS" w:hAnsi="Palatino Linotype" w:cs="Arial"/>
        </w:rPr>
        <w:t>Transparencia</w:t>
      </w:r>
      <w:r w:rsidRPr="00F85476">
        <w:rPr>
          <w:rFonts w:ascii="Palatino Linotype" w:hAnsi="Palatino Linotype" w:cs="Arial"/>
        </w:rPr>
        <w:t xml:space="preserve">, Acceso a la Información Pública y Protección de Datos Personales del Estado de México y Municipios en fecha </w:t>
      </w:r>
      <w:r w:rsidR="00215B89" w:rsidRPr="00F85476">
        <w:rPr>
          <w:rFonts w:ascii="Palatino Linotype" w:hAnsi="Palatino Linotype" w:cs="Arial"/>
        </w:rPr>
        <w:t xml:space="preserve">dos de septiembre </w:t>
      </w:r>
      <w:r w:rsidRPr="00F85476">
        <w:rPr>
          <w:rFonts w:ascii="Palatino Linotype" w:hAnsi="Palatino Linotype" w:cs="Arial"/>
        </w:rPr>
        <w:t xml:space="preserve">del presente año y con fundamento en el artículo 185, fracción I de la </w:t>
      </w:r>
      <w:r w:rsidRPr="00F85476">
        <w:rPr>
          <w:rFonts w:ascii="Palatino Linotype" w:hAnsi="Palatino Linotype"/>
        </w:rPr>
        <w:t>Ley de Transparencia y Acceso a la Información Pública del Estado de México y Municipios</w:t>
      </w:r>
      <w:r w:rsidRPr="00F85476">
        <w:rPr>
          <w:rFonts w:ascii="Palatino Linotype" w:hAnsi="Palatino Linotype" w:cs="Arial"/>
        </w:rPr>
        <w:t>, se turnó, a través del</w:t>
      </w:r>
      <w:r w:rsidRPr="00F85476">
        <w:rPr>
          <w:rFonts w:ascii="Palatino Linotype" w:eastAsia="Arial Unicode MS" w:hAnsi="Palatino Linotype" w:cs="Arial"/>
        </w:rPr>
        <w:t xml:space="preserve"> </w:t>
      </w:r>
      <w:r w:rsidRPr="00F85476">
        <w:rPr>
          <w:rFonts w:ascii="Palatino Linotype" w:eastAsia="Arial Unicode MS" w:hAnsi="Palatino Linotype" w:cs="Arial"/>
          <w:b/>
        </w:rPr>
        <w:t>SAIMEX</w:t>
      </w:r>
      <w:r w:rsidRPr="00F85476">
        <w:rPr>
          <w:rFonts w:ascii="Palatino Linotype" w:hAnsi="Palatino Linotype"/>
        </w:rPr>
        <w:t xml:space="preserve">, a la </w:t>
      </w:r>
      <w:r w:rsidRPr="00F85476">
        <w:rPr>
          <w:rFonts w:ascii="Palatino Linotype" w:hAnsi="Palatino Linotype" w:cs="Arial"/>
        </w:rPr>
        <w:t xml:space="preserve">Comisionada </w:t>
      </w:r>
      <w:r w:rsidRPr="00F85476">
        <w:rPr>
          <w:rFonts w:ascii="Palatino Linotype" w:hAnsi="Palatino Linotype" w:cs="Arial"/>
          <w:b/>
        </w:rPr>
        <w:t>EVA ABAID YAPUR</w:t>
      </w:r>
      <w:r w:rsidRPr="00F85476">
        <w:rPr>
          <w:rFonts w:ascii="Palatino Linotype" w:hAnsi="Palatino Linotype" w:cs="Arial"/>
        </w:rPr>
        <w:t>, a efecto de que decretara su admisión o desechamiento.</w:t>
      </w:r>
    </w:p>
    <w:p w:rsidR="00B06D8A" w:rsidRPr="00F85476" w:rsidRDefault="00B06D8A" w:rsidP="00B06D8A">
      <w:pPr>
        <w:pStyle w:val="Prrafodelista"/>
        <w:spacing w:line="360" w:lineRule="auto"/>
        <w:ind w:left="0"/>
        <w:jc w:val="both"/>
        <w:rPr>
          <w:rFonts w:ascii="Palatino Linotype" w:hAnsi="Palatino Linotype" w:cs="Arial"/>
        </w:rPr>
      </w:pPr>
    </w:p>
    <w:p w:rsidR="00A01FCA" w:rsidRPr="00F85476" w:rsidRDefault="00B06D8A" w:rsidP="00A01FCA">
      <w:pPr>
        <w:pStyle w:val="Prrafodelista"/>
        <w:numPr>
          <w:ilvl w:val="0"/>
          <w:numId w:val="2"/>
        </w:numPr>
        <w:spacing w:line="360" w:lineRule="auto"/>
        <w:ind w:left="0" w:firstLine="0"/>
        <w:jc w:val="both"/>
        <w:rPr>
          <w:rFonts w:ascii="Palatino Linotype" w:hAnsi="Palatino Linotype" w:cs="Arial"/>
        </w:rPr>
      </w:pPr>
      <w:r w:rsidRPr="00F85476">
        <w:rPr>
          <w:rFonts w:ascii="Palatino Linotype" w:hAnsi="Palatino Linotype" w:cs="Arial"/>
        </w:rPr>
        <w:t xml:space="preserve">En fecha </w:t>
      </w:r>
      <w:r w:rsidR="00215B89" w:rsidRPr="00F85476">
        <w:rPr>
          <w:rFonts w:ascii="Palatino Linotype" w:hAnsi="Palatino Linotype" w:cs="Arial"/>
        </w:rPr>
        <w:t>seis de septiembre</w:t>
      </w:r>
      <w:r w:rsidRPr="00F85476">
        <w:rPr>
          <w:rFonts w:ascii="Palatino Linotype" w:hAnsi="Palatino Linotype" w:cs="Arial"/>
        </w:rPr>
        <w:t xml:space="preserve"> de dos mi diecinueve, atento a lo dispuesto en el artículo 185, fracciones I, II y IV de la </w:t>
      </w:r>
      <w:r w:rsidRPr="00F85476">
        <w:rPr>
          <w:rFonts w:ascii="Palatino Linotype" w:hAnsi="Palatino Linotype"/>
        </w:rPr>
        <w:t>Ley de Transparencia y Acceso a la Información Pública del Estado de México y Municipios, se a</w:t>
      </w:r>
      <w:r w:rsidRPr="00F85476">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99654A" w:rsidRPr="00F85476">
        <w:rPr>
          <w:rFonts w:ascii="Palatino Linotype" w:hAnsi="Palatino Linotype" w:cs="Arial"/>
          <w:b/>
        </w:rPr>
        <w:t>LA RECURRENTE</w:t>
      </w:r>
      <w:r w:rsidRPr="00F85476">
        <w:rPr>
          <w:rFonts w:ascii="Palatino Linotype" w:hAnsi="Palatino Linotype" w:cs="Arial"/>
        </w:rPr>
        <w:t xml:space="preserve"> realizara manifestaciones y alegatos, así como ofreciera las pruebas que a su derecho conviniera y, en el caso del</w:t>
      </w:r>
      <w:r w:rsidRPr="00F85476">
        <w:rPr>
          <w:rFonts w:ascii="Palatino Linotype" w:hAnsi="Palatino Linotype" w:cs="Arial"/>
          <w:b/>
        </w:rPr>
        <w:t xml:space="preserve"> SUJETO OBLIGADO</w:t>
      </w:r>
      <w:r w:rsidRPr="00F85476">
        <w:rPr>
          <w:rFonts w:ascii="Palatino Linotype" w:hAnsi="Palatino Linotype" w:cs="Arial"/>
        </w:rPr>
        <w:t xml:space="preserve"> exhibiera el Informe Justificado. </w:t>
      </w:r>
    </w:p>
    <w:p w:rsidR="00A01FCA" w:rsidRPr="00F85476" w:rsidRDefault="00A01FCA" w:rsidP="00A01FCA">
      <w:pPr>
        <w:pStyle w:val="Prrafodelista"/>
        <w:spacing w:line="360" w:lineRule="auto"/>
        <w:rPr>
          <w:rFonts w:ascii="Palatino Linotype" w:hAnsi="Palatino Linotype" w:cs="Arial"/>
        </w:rPr>
      </w:pPr>
    </w:p>
    <w:p w:rsidR="00242199" w:rsidRPr="00F85476" w:rsidRDefault="00242199" w:rsidP="00215B89">
      <w:pPr>
        <w:pStyle w:val="Prrafodelista"/>
        <w:numPr>
          <w:ilvl w:val="0"/>
          <w:numId w:val="1"/>
        </w:numPr>
        <w:spacing w:line="360" w:lineRule="auto"/>
        <w:ind w:left="0" w:firstLine="0"/>
        <w:contextualSpacing w:val="0"/>
        <w:jc w:val="both"/>
        <w:rPr>
          <w:rFonts w:ascii="Palatino Linotype" w:hAnsi="Palatino Linotype" w:cs="Arial"/>
        </w:rPr>
      </w:pPr>
      <w:r w:rsidRPr="00F85476">
        <w:rPr>
          <w:rFonts w:ascii="Palatino Linotype" w:hAnsi="Palatino Linotype" w:cs="Arial"/>
        </w:rPr>
        <w:t xml:space="preserve">De las constancias que obran en el </w:t>
      </w:r>
      <w:r w:rsidRPr="00F85476">
        <w:rPr>
          <w:rFonts w:ascii="Palatino Linotype" w:hAnsi="Palatino Linotype" w:cs="Arial"/>
          <w:b/>
        </w:rPr>
        <w:t>SAIMEX</w:t>
      </w:r>
      <w:r w:rsidRPr="00F85476">
        <w:rPr>
          <w:rFonts w:ascii="Palatino Linotype" w:hAnsi="Palatino Linotype" w:cs="Arial"/>
        </w:rPr>
        <w:t xml:space="preserve">, se desprende que dentro del término concedido a las partes </w:t>
      </w:r>
      <w:r w:rsidR="0099654A" w:rsidRPr="00F85476">
        <w:rPr>
          <w:rFonts w:ascii="Palatino Linotype" w:hAnsi="Palatino Linotype" w:cs="Arial"/>
          <w:b/>
        </w:rPr>
        <w:t>LA RECURRENTE</w:t>
      </w:r>
      <w:r w:rsidRPr="00F85476">
        <w:rPr>
          <w:rFonts w:ascii="Palatino Linotype" w:hAnsi="Palatino Linotype" w:cs="Arial"/>
          <w:b/>
        </w:rPr>
        <w:t xml:space="preserve"> </w:t>
      </w:r>
      <w:r w:rsidRPr="00F85476">
        <w:rPr>
          <w:rFonts w:ascii="Palatino Linotype" w:hAnsi="Palatino Linotype" w:cs="Arial"/>
        </w:rPr>
        <w:t xml:space="preserve">no presentó </w:t>
      </w:r>
      <w:r w:rsidRPr="00F85476">
        <w:rPr>
          <w:rFonts w:ascii="Palatino Linotype" w:hAnsi="Palatino Linotype"/>
        </w:rPr>
        <w:t>manifestaciones</w:t>
      </w:r>
      <w:r w:rsidRPr="00F85476">
        <w:rPr>
          <w:rFonts w:ascii="Palatino Linotype" w:hAnsi="Palatino Linotype" w:cs="Arial"/>
        </w:rPr>
        <w:t xml:space="preserve"> y alegatos, ni ofreció los medios de prueba que a su derecho convinieran. Por su parte </w:t>
      </w:r>
      <w:r w:rsidRPr="00F85476">
        <w:rPr>
          <w:rFonts w:ascii="Palatino Linotype" w:hAnsi="Palatino Linotype" w:cs="Arial"/>
          <w:b/>
        </w:rPr>
        <w:t>EL SUJETO OBLIGADO,</w:t>
      </w:r>
      <w:r w:rsidRPr="00F85476">
        <w:rPr>
          <w:rFonts w:ascii="Palatino Linotype" w:hAnsi="Palatino Linotype" w:cs="Arial"/>
        </w:rPr>
        <w:t xml:space="preserve"> el </w:t>
      </w:r>
      <w:r w:rsidR="00215B89" w:rsidRPr="00F85476">
        <w:rPr>
          <w:rFonts w:ascii="Palatino Linotype" w:hAnsi="Palatino Linotype" w:cs="Arial"/>
        </w:rPr>
        <w:t>trece de septiembre</w:t>
      </w:r>
      <w:r w:rsidRPr="00F85476">
        <w:rPr>
          <w:rFonts w:ascii="Palatino Linotype" w:hAnsi="Palatino Linotype" w:cs="Arial"/>
        </w:rPr>
        <w:t xml:space="preserve"> de dos mil diecinueve rindió su Informe Justificado, adjuntando </w:t>
      </w:r>
      <w:r w:rsidR="00215B89" w:rsidRPr="00F85476">
        <w:rPr>
          <w:rFonts w:ascii="Palatino Linotype" w:hAnsi="Palatino Linotype" w:cs="Arial"/>
        </w:rPr>
        <w:t>el</w:t>
      </w:r>
      <w:r w:rsidRPr="00F85476">
        <w:rPr>
          <w:rFonts w:ascii="Palatino Linotype" w:hAnsi="Palatino Linotype" w:cs="Arial"/>
        </w:rPr>
        <w:t xml:space="preserve"> archivo electrónico denominado </w:t>
      </w:r>
      <w:r w:rsidR="00215B89" w:rsidRPr="00F85476">
        <w:rPr>
          <w:rFonts w:ascii="Palatino Linotype" w:hAnsi="Palatino Linotype" w:cs="Arial"/>
          <w:b/>
        </w:rPr>
        <w:t>INFORME JUSTIFICADO Y ANEXOS RR 07042-2019.PDF,</w:t>
      </w:r>
      <w:r w:rsidRPr="00F85476">
        <w:rPr>
          <w:rFonts w:ascii="Palatino Linotype" w:hAnsi="Palatino Linotype" w:cs="Arial"/>
        </w:rPr>
        <w:t xml:space="preserve"> mismo que fue puesto a disposición de</w:t>
      </w:r>
      <w:r w:rsidR="00215B89" w:rsidRPr="00F85476">
        <w:rPr>
          <w:rFonts w:ascii="Palatino Linotype" w:hAnsi="Palatino Linotype" w:cs="Arial"/>
        </w:rPr>
        <w:t xml:space="preserve"> </w:t>
      </w:r>
      <w:r w:rsidRPr="00F85476">
        <w:rPr>
          <w:rFonts w:ascii="Palatino Linotype" w:hAnsi="Palatino Linotype" w:cs="Arial"/>
        </w:rPr>
        <w:t>l</w:t>
      </w:r>
      <w:r w:rsidR="00215B89" w:rsidRPr="00F85476">
        <w:rPr>
          <w:rFonts w:ascii="Palatino Linotype" w:hAnsi="Palatino Linotype" w:cs="Arial"/>
        </w:rPr>
        <w:t>a</w:t>
      </w:r>
      <w:r w:rsidRPr="00F85476">
        <w:rPr>
          <w:rFonts w:ascii="Palatino Linotype" w:hAnsi="Palatino Linotype" w:cs="Arial"/>
        </w:rPr>
        <w:t xml:space="preserve"> particular el </w:t>
      </w:r>
      <w:r w:rsidR="00215B89" w:rsidRPr="00F85476">
        <w:rPr>
          <w:rFonts w:ascii="Palatino Linotype" w:hAnsi="Palatino Linotype" w:cs="Arial"/>
        </w:rPr>
        <w:t>once de octubre</w:t>
      </w:r>
      <w:r w:rsidRPr="00F85476">
        <w:rPr>
          <w:rFonts w:ascii="Palatino Linotype" w:hAnsi="Palatino Linotype" w:cs="Arial"/>
        </w:rPr>
        <w:t xml:space="preserve"> de la presente anualidad por actualizar lo dispuesto por la fracción III del artículo 185 de la Ley de Transparencia y Acceso a la Información Pública del Estado de México y Municipios, tal y como se ilustra con la imagen que se inserta a continuación:</w:t>
      </w:r>
    </w:p>
    <w:p w:rsidR="00030B42" w:rsidRPr="00F85476" w:rsidRDefault="00030B42" w:rsidP="00030B42">
      <w:pPr>
        <w:pStyle w:val="Prrafodelista"/>
        <w:spacing w:line="360" w:lineRule="auto"/>
        <w:ind w:left="0"/>
        <w:contextualSpacing w:val="0"/>
        <w:jc w:val="both"/>
        <w:rPr>
          <w:rFonts w:ascii="Palatino Linotype" w:hAnsi="Palatino Linotype" w:cs="Arial"/>
        </w:rPr>
      </w:pPr>
    </w:p>
    <w:p w:rsidR="00242199" w:rsidRPr="00F85476" w:rsidRDefault="00215B89" w:rsidP="00242199">
      <w:pPr>
        <w:rPr>
          <w:rFonts w:ascii="Palatino Linotype" w:hAnsi="Palatino Linotype" w:cs="Arial"/>
        </w:rPr>
      </w:pPr>
      <w:r w:rsidRPr="00F85476">
        <w:rPr>
          <w:noProof/>
          <w:lang w:eastAsia="es-MX"/>
        </w:rPr>
        <w:drawing>
          <wp:inline distT="0" distB="0" distL="0" distR="0" wp14:anchorId="3F337674" wp14:editId="28BDF8A0">
            <wp:extent cx="5791835" cy="2860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860675"/>
                    </a:xfrm>
                    <a:prstGeom prst="rect">
                      <a:avLst/>
                    </a:prstGeom>
                  </pic:spPr>
                </pic:pic>
              </a:graphicData>
            </a:graphic>
          </wp:inline>
        </w:drawing>
      </w:r>
    </w:p>
    <w:p w:rsidR="00215B89" w:rsidRPr="00F85476" w:rsidRDefault="00215B89" w:rsidP="00215B89">
      <w:pPr>
        <w:spacing w:line="360" w:lineRule="auto"/>
        <w:rPr>
          <w:rFonts w:ascii="Palatino Linotype" w:hAnsi="Palatino Linotype" w:cs="Arial"/>
        </w:rPr>
      </w:pPr>
    </w:p>
    <w:p w:rsidR="00B06D8A" w:rsidRPr="00F85476" w:rsidRDefault="00B06D8A" w:rsidP="00215B89">
      <w:pPr>
        <w:pStyle w:val="Prrafodelista"/>
        <w:numPr>
          <w:ilvl w:val="0"/>
          <w:numId w:val="2"/>
        </w:numPr>
        <w:spacing w:line="360" w:lineRule="auto"/>
        <w:ind w:left="0" w:firstLine="0"/>
        <w:jc w:val="both"/>
        <w:rPr>
          <w:rFonts w:ascii="Palatino Linotype" w:hAnsi="Palatino Linotype"/>
        </w:rPr>
      </w:pPr>
      <w:r w:rsidRPr="00F85476">
        <w:rPr>
          <w:rFonts w:ascii="Palatino Linotype" w:hAnsi="Palatino Linotype" w:cs="Arial"/>
        </w:rPr>
        <w:t xml:space="preserve">Transcurrido el plazo señalado en el párrafo anterior y, una vez analizado el estado procesal que guardaba el expediente, en fecha </w:t>
      </w:r>
      <w:r w:rsidR="00215B89" w:rsidRPr="00F85476">
        <w:rPr>
          <w:rFonts w:ascii="Palatino Linotype" w:hAnsi="Palatino Linotype" w:cs="Arial"/>
        </w:rPr>
        <w:t>dieciocho de octubre</w:t>
      </w:r>
      <w:r w:rsidRPr="00F85476">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D9098C" w:rsidRPr="00F85476" w:rsidRDefault="00D9098C" w:rsidP="00D9098C">
      <w:pPr>
        <w:pStyle w:val="Prrafodelista"/>
        <w:spacing w:line="360" w:lineRule="auto"/>
        <w:ind w:left="0"/>
        <w:jc w:val="both"/>
        <w:rPr>
          <w:rFonts w:ascii="Palatino Linotype" w:hAnsi="Palatino Linotype"/>
        </w:rPr>
      </w:pPr>
    </w:p>
    <w:p w:rsidR="00D9098C" w:rsidRPr="00F85476" w:rsidRDefault="00D9098C" w:rsidP="00D9098C">
      <w:pPr>
        <w:pStyle w:val="Prrafodelista"/>
        <w:numPr>
          <w:ilvl w:val="0"/>
          <w:numId w:val="2"/>
        </w:numPr>
        <w:spacing w:line="360" w:lineRule="auto"/>
        <w:ind w:left="0" w:firstLine="0"/>
        <w:jc w:val="both"/>
        <w:rPr>
          <w:rFonts w:ascii="Palatino Linotype" w:hAnsi="Palatino Linotype"/>
        </w:rPr>
      </w:pPr>
      <w:r w:rsidRPr="00F85476">
        <w:rPr>
          <w:rFonts w:ascii="Palatino Linotype" w:hAnsi="Palatino Linotype"/>
        </w:rPr>
        <w:t xml:space="preserve">En fecha </w:t>
      </w:r>
      <w:r w:rsidR="00215B89" w:rsidRPr="00F85476">
        <w:rPr>
          <w:rFonts w:ascii="Palatino Linotype" w:hAnsi="Palatino Linotype"/>
        </w:rPr>
        <w:t xml:space="preserve">treinta y uno </w:t>
      </w:r>
      <w:r w:rsidR="00030B42" w:rsidRPr="00F85476">
        <w:rPr>
          <w:rFonts w:ascii="Palatino Linotype" w:hAnsi="Palatino Linotype"/>
        </w:rPr>
        <w:t>de octubre</w:t>
      </w:r>
      <w:r w:rsidRPr="00F85476">
        <w:rPr>
          <w:rFonts w:ascii="Palatino Linotype" w:hAnsi="Palatino Linotype"/>
        </w:rPr>
        <w:t xml:space="preserv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F85476">
        <w:rPr>
          <w:rFonts w:ascii="Palatino Linotype" w:hAnsi="Palatino Linotype" w:cs="Arial"/>
        </w:rPr>
        <w:t>y</w:t>
      </w:r>
    </w:p>
    <w:p w:rsidR="00B06D8A" w:rsidRPr="00F85476" w:rsidRDefault="00B06D8A" w:rsidP="00B06D8A">
      <w:pPr>
        <w:spacing w:line="360" w:lineRule="auto"/>
        <w:jc w:val="center"/>
        <w:rPr>
          <w:rFonts w:ascii="Palatino Linotype" w:hAnsi="Palatino Linotype"/>
          <w:b/>
          <w:bCs/>
          <w:spacing w:val="60"/>
          <w:sz w:val="28"/>
        </w:rPr>
      </w:pPr>
      <w:r w:rsidRPr="00F85476">
        <w:rPr>
          <w:rFonts w:ascii="Palatino Linotype" w:hAnsi="Palatino Linotype"/>
          <w:b/>
          <w:bCs/>
          <w:spacing w:val="60"/>
          <w:sz w:val="28"/>
        </w:rPr>
        <w:t>CONSIDERANDO</w:t>
      </w:r>
    </w:p>
    <w:p w:rsidR="00B06D8A" w:rsidRPr="00F85476" w:rsidRDefault="00B06D8A" w:rsidP="00B06D8A">
      <w:pPr>
        <w:spacing w:line="360" w:lineRule="auto"/>
        <w:jc w:val="center"/>
        <w:rPr>
          <w:rFonts w:ascii="Palatino Linotype" w:hAnsi="Palatino Linotype"/>
          <w:b/>
          <w:bCs/>
          <w:spacing w:val="60"/>
        </w:rPr>
      </w:pPr>
    </w:p>
    <w:p w:rsidR="00B06D8A" w:rsidRPr="00F85476"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F85476">
        <w:rPr>
          <w:rFonts w:ascii="Palatino Linotype" w:hAnsi="Palatino Linotype"/>
          <w:b/>
        </w:rPr>
        <w:t>Competencia</w:t>
      </w:r>
      <w:r w:rsidRPr="00F85476">
        <w:rPr>
          <w:rFonts w:ascii="Palatino Linotype" w:hAnsi="Palatino Linotype"/>
        </w:rPr>
        <w:t>.</w:t>
      </w:r>
      <w:r w:rsidRPr="00F85476">
        <w:rPr>
          <w:rFonts w:ascii="Palatino Linotype" w:hAnsi="Palatino Linotype"/>
          <w:b/>
        </w:rPr>
        <w:t xml:space="preserve"> </w:t>
      </w:r>
      <w:r w:rsidRPr="00F85476">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F85476">
        <w:rPr>
          <w:rFonts w:ascii="Palatino Linotype" w:hAnsi="Palatino Linotype"/>
        </w:rPr>
        <w:t xml:space="preserve"> vigésimo tercero y vigésimo cuarto,</w:t>
      </w:r>
      <w:r w:rsidRPr="00F8547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85476">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F85476"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F85476"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F85476">
        <w:rPr>
          <w:rFonts w:ascii="Palatino Linotype" w:hAnsi="Palatino Linotype" w:cs="Arial"/>
          <w:b/>
        </w:rPr>
        <w:t>Interés.</w:t>
      </w:r>
      <w:r w:rsidRPr="00F85476">
        <w:rPr>
          <w:rFonts w:ascii="Palatino Linotype" w:hAnsi="Palatino Linotype" w:cs="Arial"/>
        </w:rPr>
        <w:t xml:space="preserve"> El recurso de revisión fue interpuesto por parte legítima en atención a que fue presentado por </w:t>
      </w:r>
      <w:r w:rsidR="0099654A" w:rsidRPr="00F85476">
        <w:rPr>
          <w:rFonts w:ascii="Palatino Linotype" w:hAnsi="Palatino Linotype" w:cs="Arial"/>
          <w:b/>
        </w:rPr>
        <w:t>LA RECURRENTE</w:t>
      </w:r>
      <w:r w:rsidRPr="00F85476">
        <w:rPr>
          <w:rFonts w:ascii="Palatino Linotype" w:hAnsi="Palatino Linotype" w:cs="Arial"/>
          <w:snapToGrid w:val="0"/>
        </w:rPr>
        <w:t xml:space="preserve">, quien es la misma persona que formuló la </w:t>
      </w:r>
      <w:r w:rsidRPr="00F85476">
        <w:rPr>
          <w:rFonts w:ascii="Palatino Linotype" w:hAnsi="Palatino Linotype" w:cs="Arial"/>
        </w:rPr>
        <w:t>solicitud</w:t>
      </w:r>
      <w:r w:rsidRPr="00F85476">
        <w:rPr>
          <w:rFonts w:ascii="Palatino Linotype" w:hAnsi="Palatino Linotype" w:cs="Arial"/>
          <w:snapToGrid w:val="0"/>
        </w:rPr>
        <w:t xml:space="preserve"> de información pública número </w:t>
      </w:r>
      <w:r w:rsidR="00215B89" w:rsidRPr="00F85476">
        <w:rPr>
          <w:rFonts w:ascii="Palatino Linotype" w:hAnsi="Palatino Linotype" w:cs="Arial"/>
          <w:b/>
          <w:bCs/>
          <w:snapToGrid w:val="0"/>
        </w:rPr>
        <w:t>00020/COMECyT/IP/2019</w:t>
      </w:r>
      <w:r w:rsidR="00D9098C" w:rsidRPr="00F85476">
        <w:rPr>
          <w:rFonts w:ascii="Palatino Linotype" w:hAnsi="Palatino Linotype" w:cs="Arial"/>
          <w:b/>
          <w:bCs/>
          <w:snapToGrid w:val="0"/>
        </w:rPr>
        <w:t xml:space="preserve"> </w:t>
      </w:r>
      <w:r w:rsidRPr="00F85476">
        <w:rPr>
          <w:rFonts w:ascii="Palatino Linotype" w:hAnsi="Palatino Linotype" w:cs="Arial"/>
          <w:snapToGrid w:val="0"/>
        </w:rPr>
        <w:t>al</w:t>
      </w:r>
      <w:r w:rsidRPr="00F85476">
        <w:rPr>
          <w:rFonts w:ascii="Palatino Linotype" w:hAnsi="Palatino Linotype" w:cs="Arial"/>
          <w:b/>
          <w:snapToGrid w:val="0"/>
        </w:rPr>
        <w:t xml:space="preserve"> SUJETO OBLIGADO</w:t>
      </w:r>
      <w:r w:rsidRPr="00F85476">
        <w:rPr>
          <w:rFonts w:ascii="Palatino Linotype" w:hAnsi="Palatino Linotype" w:cs="Arial"/>
        </w:rPr>
        <w:t>.</w:t>
      </w:r>
    </w:p>
    <w:p w:rsidR="00B06D8A" w:rsidRPr="00F85476"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F85476"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F85476">
        <w:rPr>
          <w:rFonts w:ascii="Palatino Linotype" w:hAnsi="Palatino Linotype" w:cs="Arial"/>
          <w:b/>
        </w:rPr>
        <w:t xml:space="preserve">Oportunidad. </w:t>
      </w:r>
      <w:r w:rsidRPr="00F85476">
        <w:rPr>
          <w:rFonts w:ascii="Palatino Linotype" w:hAnsi="Palatino Linotype" w:cs="Arial"/>
        </w:rPr>
        <w:t xml:space="preserve">El recurso de revisión fue interpuesto dentro del plazo de quince días hábiles contados a partir del día siguiente a aquel en que </w:t>
      </w:r>
      <w:r w:rsidR="0099654A" w:rsidRPr="00F85476">
        <w:rPr>
          <w:rFonts w:ascii="Palatino Linotype" w:hAnsi="Palatino Linotype" w:cs="Arial"/>
          <w:b/>
        </w:rPr>
        <w:t>LA RECURRENTE</w:t>
      </w:r>
      <w:r w:rsidRPr="00F85476">
        <w:rPr>
          <w:rFonts w:ascii="Palatino Linotype" w:hAnsi="Palatino Linotype" w:cs="Arial"/>
          <w:b/>
        </w:rPr>
        <w:t xml:space="preserve"> </w:t>
      </w:r>
      <w:r w:rsidRPr="00F8547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F85476"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F85476" w:rsidRDefault="00B06D8A" w:rsidP="00B06D8A">
      <w:pPr>
        <w:ind w:left="709" w:right="757"/>
        <w:jc w:val="both"/>
        <w:rPr>
          <w:rFonts w:ascii="Palatino Linotype" w:hAnsi="Palatino Linotype" w:cs="Arial"/>
          <w:i/>
          <w:sz w:val="22"/>
        </w:rPr>
      </w:pPr>
      <w:r w:rsidRPr="00F85476">
        <w:rPr>
          <w:rFonts w:ascii="Palatino Linotype" w:hAnsi="Palatino Linotype" w:cs="Arial"/>
          <w:i/>
          <w:sz w:val="22"/>
        </w:rPr>
        <w:t>“</w:t>
      </w:r>
      <w:r w:rsidRPr="00F85476">
        <w:rPr>
          <w:rFonts w:ascii="Palatino Linotype" w:hAnsi="Palatino Linotype" w:cs="Arial"/>
          <w:b/>
          <w:i/>
          <w:sz w:val="22"/>
        </w:rPr>
        <w:t>Artículo 178.</w:t>
      </w:r>
      <w:r w:rsidRPr="00F8547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F85476" w:rsidRDefault="00B06D8A" w:rsidP="00B06D8A">
      <w:pPr>
        <w:ind w:left="709" w:right="757"/>
        <w:jc w:val="both"/>
        <w:rPr>
          <w:rFonts w:ascii="Palatino Linotype" w:hAnsi="Palatino Linotype" w:cs="Arial"/>
          <w:i/>
          <w:sz w:val="22"/>
        </w:rPr>
      </w:pPr>
    </w:p>
    <w:p w:rsidR="00B06D8A" w:rsidRPr="00F85476" w:rsidRDefault="00B06D8A" w:rsidP="00B06D8A">
      <w:pPr>
        <w:ind w:left="709" w:right="757"/>
        <w:jc w:val="both"/>
        <w:rPr>
          <w:rFonts w:ascii="Palatino Linotype" w:hAnsi="Palatino Linotype" w:cs="Arial"/>
          <w:i/>
          <w:sz w:val="22"/>
        </w:rPr>
      </w:pPr>
      <w:r w:rsidRPr="00F8547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F85476" w:rsidRDefault="00B06D8A" w:rsidP="00B06D8A">
      <w:pPr>
        <w:ind w:left="709" w:right="757"/>
        <w:jc w:val="both"/>
        <w:rPr>
          <w:rFonts w:ascii="Palatino Linotype" w:hAnsi="Palatino Linotype" w:cs="Arial"/>
          <w:i/>
          <w:sz w:val="22"/>
        </w:rPr>
      </w:pPr>
    </w:p>
    <w:p w:rsidR="00B06D8A" w:rsidRPr="00F85476" w:rsidRDefault="00B06D8A" w:rsidP="00B06D8A">
      <w:pPr>
        <w:ind w:left="709" w:right="757"/>
        <w:jc w:val="both"/>
        <w:rPr>
          <w:rFonts w:ascii="Palatino Linotype" w:hAnsi="Palatino Linotype" w:cs="Arial"/>
          <w:i/>
          <w:sz w:val="22"/>
        </w:rPr>
      </w:pPr>
      <w:r w:rsidRPr="00F85476">
        <w:rPr>
          <w:rFonts w:ascii="Palatino Linotype" w:hAnsi="Palatino Linotype" w:cs="Arial"/>
          <w:i/>
          <w:sz w:val="22"/>
        </w:rPr>
        <w:t xml:space="preserve">En el caso de que se interponga ante la Unidad de Transparencia, ésta deberá remitir el recurso de revisión al Instituto a más tardar al día </w:t>
      </w:r>
      <w:r w:rsidRPr="00F85476">
        <w:rPr>
          <w:rFonts w:ascii="Palatino Linotype" w:hAnsi="Palatino Linotype" w:cs="Arial"/>
          <w:i/>
          <w:sz w:val="22"/>
          <w:lang w:eastAsia="es-MX"/>
        </w:rPr>
        <w:t>siguiente</w:t>
      </w:r>
      <w:r w:rsidRPr="00F85476">
        <w:rPr>
          <w:rFonts w:ascii="Palatino Linotype" w:hAnsi="Palatino Linotype" w:cs="Arial"/>
          <w:i/>
          <w:sz w:val="22"/>
        </w:rPr>
        <w:t xml:space="preserve"> de haberlo recibido.”</w:t>
      </w:r>
    </w:p>
    <w:p w:rsidR="00B06D8A" w:rsidRPr="00F85476" w:rsidRDefault="00B06D8A" w:rsidP="00B06D8A">
      <w:pPr>
        <w:spacing w:line="360" w:lineRule="auto"/>
        <w:ind w:left="709" w:right="709"/>
        <w:jc w:val="both"/>
        <w:rPr>
          <w:rFonts w:ascii="Palatino Linotype" w:hAnsi="Palatino Linotype" w:cs="Arial"/>
          <w:i/>
        </w:rPr>
      </w:pPr>
    </w:p>
    <w:p w:rsidR="00B06D8A" w:rsidRPr="00F85476" w:rsidRDefault="00B06D8A" w:rsidP="00B06D8A">
      <w:pPr>
        <w:spacing w:line="360" w:lineRule="auto"/>
        <w:jc w:val="both"/>
        <w:rPr>
          <w:rFonts w:ascii="Palatino Linotype" w:hAnsi="Palatino Linotype" w:cs="Arial"/>
        </w:rPr>
      </w:pPr>
      <w:r w:rsidRPr="00F85476">
        <w:rPr>
          <w:rFonts w:ascii="Palatino Linotype" w:hAnsi="Palatino Linotype" w:cs="Arial"/>
        </w:rPr>
        <w:t xml:space="preserve">En esa tesitura, atendiendo a que </w:t>
      </w:r>
      <w:r w:rsidRPr="00F85476">
        <w:rPr>
          <w:rFonts w:ascii="Palatino Linotype" w:hAnsi="Palatino Linotype" w:cs="Arial"/>
          <w:b/>
        </w:rPr>
        <w:t>EL SUJETO OBLIGADO</w:t>
      </w:r>
      <w:r w:rsidRPr="00F85476">
        <w:rPr>
          <w:rFonts w:ascii="Palatino Linotype" w:hAnsi="Palatino Linotype" w:cs="Arial"/>
        </w:rPr>
        <w:t xml:space="preserve"> notificó la respuesta a la solicitud de información pública el día</w:t>
      </w:r>
      <w:r w:rsidRPr="00F85476">
        <w:rPr>
          <w:rFonts w:ascii="Palatino Linotype" w:hAnsi="Palatino Linotype" w:cs="Arial"/>
          <w:b/>
        </w:rPr>
        <w:t xml:space="preserve"> </w:t>
      </w:r>
      <w:r w:rsidR="00215B89" w:rsidRPr="00F85476">
        <w:rPr>
          <w:rFonts w:ascii="Palatino Linotype" w:hAnsi="Palatino Linotype" w:cs="Arial"/>
          <w:b/>
        </w:rPr>
        <w:t>doce de agosto</w:t>
      </w:r>
      <w:r w:rsidRPr="00F85476">
        <w:rPr>
          <w:rFonts w:ascii="Palatino Linotype" w:hAnsi="Palatino Linotype" w:cs="Arial"/>
          <w:b/>
        </w:rPr>
        <w:t xml:space="preserve"> de dos mil diecinueve</w:t>
      </w:r>
      <w:r w:rsidRPr="00F85476">
        <w:rPr>
          <w:rFonts w:ascii="Palatino Linotype" w:hAnsi="Palatino Linotype" w:cs="Arial"/>
        </w:rPr>
        <w:t xml:space="preserve">; el plazo de quince días hábiles que el artículo 178 de la Ley de la materia otorga a </w:t>
      </w:r>
      <w:r w:rsidR="0099654A" w:rsidRPr="00F85476">
        <w:rPr>
          <w:rFonts w:ascii="Palatino Linotype" w:hAnsi="Palatino Linotype" w:cs="Arial"/>
          <w:b/>
        </w:rPr>
        <w:t>LA RECURRENTE</w:t>
      </w:r>
      <w:r w:rsidRPr="00F85476">
        <w:rPr>
          <w:rFonts w:ascii="Palatino Linotype" w:hAnsi="Palatino Linotype" w:cs="Arial"/>
        </w:rPr>
        <w:t xml:space="preserve"> para presentar el recurso de revisión, transcurrió del </w:t>
      </w:r>
      <w:r w:rsidR="00FE7304" w:rsidRPr="00F85476">
        <w:rPr>
          <w:rFonts w:ascii="Palatino Linotype" w:hAnsi="Palatino Linotype" w:cs="Arial"/>
          <w:b/>
        </w:rPr>
        <w:t>trece de agosto al dos de septiembre</w:t>
      </w:r>
      <w:r w:rsidR="007A6AF3" w:rsidRPr="00F85476">
        <w:rPr>
          <w:rFonts w:ascii="Palatino Linotype" w:hAnsi="Palatino Linotype" w:cs="Arial"/>
          <w:b/>
        </w:rPr>
        <w:t xml:space="preserve"> de</w:t>
      </w:r>
      <w:r w:rsidRPr="00F85476">
        <w:rPr>
          <w:rFonts w:ascii="Palatino Linotype" w:hAnsi="Palatino Linotype" w:cs="Arial"/>
          <w:b/>
        </w:rPr>
        <w:t xml:space="preserve"> dos mil diecinueve</w:t>
      </w:r>
      <w:r w:rsidRPr="00F85476">
        <w:rPr>
          <w:rFonts w:ascii="Palatino Linotype" w:hAnsi="Palatino Linotype" w:cs="Arial"/>
        </w:rPr>
        <w:t>, sin contemplar en el</w:t>
      </w:r>
      <w:r w:rsidR="002463C0" w:rsidRPr="00F85476">
        <w:rPr>
          <w:rFonts w:ascii="Palatino Linotype" w:hAnsi="Palatino Linotype" w:cs="Arial"/>
        </w:rPr>
        <w:t xml:space="preserve"> cómputo</w:t>
      </w:r>
      <w:r w:rsidR="00030B42" w:rsidRPr="00F85476">
        <w:rPr>
          <w:rFonts w:ascii="Palatino Linotype" w:hAnsi="Palatino Linotype" w:cs="Arial"/>
        </w:rPr>
        <w:t xml:space="preserve"> </w:t>
      </w:r>
      <w:r w:rsidRPr="00F85476">
        <w:rPr>
          <w:rFonts w:ascii="Palatino Linotype" w:hAnsi="Palatino Linotype" w:cs="Arial"/>
        </w:rPr>
        <w:t xml:space="preserve">los días </w:t>
      </w:r>
      <w:r w:rsidR="002463C0" w:rsidRPr="00F85476">
        <w:rPr>
          <w:rFonts w:ascii="Palatino Linotype" w:hAnsi="Palatino Linotype" w:cs="Arial"/>
        </w:rPr>
        <w:t>diecisiete</w:t>
      </w:r>
      <w:r w:rsidR="00FE7304" w:rsidRPr="00F85476">
        <w:rPr>
          <w:rFonts w:ascii="Palatino Linotype" w:hAnsi="Palatino Linotype" w:cs="Arial"/>
        </w:rPr>
        <w:t>,</w:t>
      </w:r>
      <w:r w:rsidR="002463C0" w:rsidRPr="00F85476">
        <w:rPr>
          <w:rFonts w:ascii="Palatino Linotype" w:hAnsi="Palatino Linotype" w:cs="Arial"/>
        </w:rPr>
        <w:t xml:space="preserve"> dieciocho</w:t>
      </w:r>
      <w:r w:rsidR="00FE7304" w:rsidRPr="00F85476">
        <w:rPr>
          <w:rFonts w:ascii="Palatino Linotype" w:hAnsi="Palatino Linotype" w:cs="Arial"/>
        </w:rPr>
        <w:t xml:space="preserve">, veinticuatro, veinticinco y treinta y uno de agosto, así como el uno de septiembre </w:t>
      </w:r>
      <w:r w:rsidRPr="00F85476">
        <w:rPr>
          <w:rFonts w:ascii="Palatino Linotype" w:hAnsi="Palatino Linotype" w:cs="Arial"/>
        </w:rPr>
        <w:t>de dos mil diecinueve, por corresponder a sábados y domingos, en términos del artículo 3, fracción X, de la Ley de Transparencia y Acceso a la Información Pública del Estado de Méxic</w:t>
      </w:r>
      <w:r w:rsidR="007A6AF3" w:rsidRPr="00F85476">
        <w:rPr>
          <w:rFonts w:ascii="Palatino Linotype" w:hAnsi="Palatino Linotype" w:cs="Arial"/>
        </w:rPr>
        <w:t>o y Municipios</w:t>
      </w:r>
      <w:r w:rsidR="00B916A4" w:rsidRPr="00F85476">
        <w:rPr>
          <w:rFonts w:ascii="Palatino Linotype" w:hAnsi="Palatino Linotype" w:cs="Arial"/>
        </w:rPr>
        <w:t>.</w:t>
      </w:r>
    </w:p>
    <w:p w:rsidR="00B06D8A" w:rsidRPr="00F85476" w:rsidRDefault="00B06D8A" w:rsidP="00B06D8A">
      <w:pPr>
        <w:spacing w:line="360" w:lineRule="auto"/>
        <w:jc w:val="both"/>
        <w:rPr>
          <w:rFonts w:ascii="Palatino Linotype" w:hAnsi="Palatino Linotype" w:cs="Arial"/>
        </w:rPr>
      </w:pPr>
    </w:p>
    <w:p w:rsidR="00B06D8A" w:rsidRPr="00514C3D" w:rsidRDefault="00B06D8A" w:rsidP="00514C3D">
      <w:pPr>
        <w:spacing w:line="360" w:lineRule="auto"/>
        <w:jc w:val="both"/>
        <w:rPr>
          <w:rFonts w:ascii="Palatino Linotype" w:hAnsi="Palatino Linotype" w:cs="Arial"/>
          <w:b/>
          <w:u w:val="single"/>
        </w:rPr>
      </w:pPr>
      <w:r w:rsidRPr="00F85476">
        <w:rPr>
          <w:rFonts w:ascii="Palatino Linotype" w:hAnsi="Palatino Linotype" w:cs="Arial"/>
        </w:rPr>
        <w:t>En ese tenor, si el recurso de revisión que nos ocupa, se interpuso el</w:t>
      </w:r>
      <w:r w:rsidRPr="00F85476">
        <w:rPr>
          <w:rFonts w:ascii="Palatino Linotype" w:hAnsi="Palatino Linotype" w:cs="Arial"/>
          <w:b/>
        </w:rPr>
        <w:t xml:space="preserve"> </w:t>
      </w:r>
      <w:r w:rsidR="00FE7304" w:rsidRPr="00F85476">
        <w:rPr>
          <w:rFonts w:ascii="Palatino Linotype" w:hAnsi="Palatino Linotype" w:cs="Arial"/>
          <w:b/>
          <w:u w:val="single"/>
        </w:rPr>
        <w:t xml:space="preserve">dos de septiembre </w:t>
      </w:r>
      <w:r w:rsidR="00321E88" w:rsidRPr="00F85476">
        <w:rPr>
          <w:rFonts w:ascii="Palatino Linotype" w:hAnsi="Palatino Linotype" w:cs="Arial"/>
          <w:b/>
          <w:u w:val="single"/>
        </w:rPr>
        <w:t>de</w:t>
      </w:r>
      <w:r w:rsidRPr="00F85476">
        <w:rPr>
          <w:rFonts w:ascii="Palatino Linotype" w:hAnsi="Palatino Linotype" w:cs="Arial"/>
          <w:b/>
          <w:u w:val="single"/>
        </w:rPr>
        <w:t xml:space="preserve"> dos mil diecinueve</w:t>
      </w:r>
      <w:r w:rsidRPr="00F85476">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F85476" w:rsidRDefault="00B06D8A" w:rsidP="00B06D8A">
      <w:pPr>
        <w:pStyle w:val="Prrafodelista"/>
        <w:numPr>
          <w:ilvl w:val="0"/>
          <w:numId w:val="4"/>
        </w:numPr>
        <w:spacing w:line="360" w:lineRule="auto"/>
        <w:ind w:left="0" w:firstLine="0"/>
        <w:jc w:val="both"/>
        <w:rPr>
          <w:rFonts w:ascii="Palatino Linotype" w:hAnsi="Palatino Linotype"/>
        </w:rPr>
      </w:pPr>
      <w:r w:rsidRPr="00F85476">
        <w:rPr>
          <w:rFonts w:ascii="Palatino Linotype" w:hAnsi="Palatino Linotype" w:cs="Arial"/>
          <w:b/>
        </w:rPr>
        <w:t xml:space="preserve"> Procedibilidad. </w:t>
      </w:r>
      <w:r w:rsidRPr="00F85476">
        <w:rPr>
          <w:rFonts w:ascii="Palatino Linotype" w:hAnsi="Palatino Linotype" w:cs="Arial"/>
        </w:rPr>
        <w:t xml:space="preserve">Del análisis efectuado, se advierte que resulta procedente la interposición del recurso y se concluye la acreditación </w:t>
      </w:r>
      <w:r w:rsidRPr="00F85476">
        <w:rPr>
          <w:rFonts w:ascii="Palatino Linotype" w:hAnsi="Palatino Linotype" w:cs="Arial"/>
          <w:snapToGrid w:val="0"/>
        </w:rPr>
        <w:t>plena</w:t>
      </w:r>
      <w:r w:rsidRPr="00F85476">
        <w:rPr>
          <w:rFonts w:ascii="Palatino Linotype" w:hAnsi="Palatino Linotype" w:cs="Arial"/>
        </w:rPr>
        <w:t xml:space="preserve"> de todos y cada uno de los elementos formales exigidos por el artículo 180 de la Ley de Transparencia y Acceso a la Información</w:t>
      </w:r>
      <w:r w:rsidRPr="00F85476">
        <w:rPr>
          <w:rFonts w:ascii="Palatino Linotype" w:hAnsi="Palatino Linotype"/>
        </w:rPr>
        <w:t xml:space="preserve"> Pública del Estado de México y Municipios, en atención a que fue presentado mediante el formato visible en </w:t>
      </w:r>
      <w:r w:rsidRPr="00F85476">
        <w:rPr>
          <w:rFonts w:ascii="Palatino Linotype" w:hAnsi="Palatino Linotype"/>
          <w:b/>
        </w:rPr>
        <w:t>EL SAIMEX</w:t>
      </w:r>
      <w:r w:rsidRPr="00F85476">
        <w:rPr>
          <w:rFonts w:ascii="Palatino Linotype" w:hAnsi="Palatino Linotype"/>
        </w:rPr>
        <w:t>.</w:t>
      </w:r>
    </w:p>
    <w:p w:rsidR="00B06D8A" w:rsidRPr="00F85476" w:rsidRDefault="00B06D8A" w:rsidP="00B06D8A">
      <w:pPr>
        <w:pStyle w:val="Prrafodelista"/>
        <w:spacing w:line="360" w:lineRule="auto"/>
        <w:ind w:left="0"/>
        <w:jc w:val="both"/>
        <w:rPr>
          <w:rFonts w:ascii="Palatino Linotype" w:hAnsi="Palatino Linotype"/>
        </w:rPr>
      </w:pPr>
    </w:p>
    <w:p w:rsidR="00B06D8A" w:rsidRPr="00F85476" w:rsidRDefault="00B06D8A" w:rsidP="00B06D8A">
      <w:pPr>
        <w:pStyle w:val="Prrafodelista"/>
        <w:numPr>
          <w:ilvl w:val="0"/>
          <w:numId w:val="4"/>
        </w:numPr>
        <w:spacing w:line="360" w:lineRule="auto"/>
        <w:ind w:left="0" w:firstLine="0"/>
        <w:jc w:val="both"/>
        <w:rPr>
          <w:rFonts w:ascii="Palatino Linotype" w:hAnsi="Palatino Linotype"/>
        </w:rPr>
      </w:pPr>
      <w:r w:rsidRPr="00F85476">
        <w:rPr>
          <w:rFonts w:ascii="Palatino Linotype" w:hAnsi="Palatino Linotype" w:cs="Arial"/>
          <w:b/>
        </w:rPr>
        <w:t>Estudio y resolución del recurso</w:t>
      </w:r>
      <w:r w:rsidRPr="00F85476">
        <w:rPr>
          <w:rFonts w:ascii="Palatino Linotype" w:hAnsi="Palatino Linotype" w:cs="Arial"/>
          <w:b/>
          <w:color w:val="000000" w:themeColor="text1"/>
        </w:rPr>
        <w:t xml:space="preserve">. </w:t>
      </w:r>
      <w:r w:rsidRPr="00F85476">
        <w:rPr>
          <w:rFonts w:ascii="Palatino Linotype" w:hAnsi="Palatino Linotype" w:cs="Arial"/>
        </w:rPr>
        <w:t xml:space="preserve">Es así que, una vez determinada la vía sobre la que versará el presente recurso, y previa revisión del expediente </w:t>
      </w:r>
      <w:r w:rsidRPr="00F85476">
        <w:rPr>
          <w:rFonts w:ascii="Palatino Linotype" w:hAnsi="Palatino Linotype"/>
        </w:rPr>
        <w:t>electrónico</w:t>
      </w:r>
      <w:r w:rsidRPr="00F85476">
        <w:rPr>
          <w:rFonts w:ascii="Palatino Linotype" w:hAnsi="Palatino Linotype" w:cs="Arial"/>
        </w:rPr>
        <w:t xml:space="preserve"> formado en el</w:t>
      </w:r>
      <w:r w:rsidRPr="00F85476">
        <w:rPr>
          <w:rFonts w:ascii="Palatino Linotype" w:hAnsi="Palatino Linotype" w:cs="Arial"/>
          <w:b/>
        </w:rPr>
        <w:t xml:space="preserve"> SAIMEX</w:t>
      </w:r>
      <w:r w:rsidRPr="00F85476">
        <w:rPr>
          <w:rFonts w:ascii="Palatino Linotype" w:hAnsi="Palatino Linotype" w:cs="Arial"/>
        </w:rPr>
        <w:t xml:space="preserve"> por motivo de la solicitud de información y del recurso a que da origen,  </w:t>
      </w:r>
      <w:r w:rsidRPr="00F85476">
        <w:rPr>
          <w:rFonts w:ascii="Palatino Linotype" w:eastAsia="Arial Unicode MS" w:hAnsi="Palatino Linotype" w:cs="Arial"/>
        </w:rPr>
        <w:t>se advierte que es procedente, toda vez que se actualiza la hipótesis prevista en la fra</w:t>
      </w:r>
      <w:r w:rsidR="00B67434" w:rsidRPr="00F85476">
        <w:rPr>
          <w:rFonts w:ascii="Palatino Linotype" w:eastAsia="Arial Unicode MS" w:hAnsi="Palatino Linotype" w:cs="Arial"/>
        </w:rPr>
        <w:t>cción V</w:t>
      </w:r>
      <w:r w:rsidRPr="00F85476">
        <w:rPr>
          <w:rFonts w:ascii="Palatino Linotype" w:eastAsia="Arial Unicode MS" w:hAnsi="Palatino Linotype" w:cs="Arial"/>
        </w:rPr>
        <w:t>, del artículo 179 de la Ley de la materia, que a la letra dice:</w:t>
      </w:r>
    </w:p>
    <w:p w:rsidR="00B06D8A" w:rsidRPr="00F85476"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F85476"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F85476">
        <w:rPr>
          <w:rFonts w:ascii="Palatino Linotype" w:eastAsia="Arial Unicode MS" w:hAnsi="Palatino Linotype" w:cs="Arial"/>
          <w:i/>
          <w:sz w:val="22"/>
        </w:rPr>
        <w:t>“</w:t>
      </w:r>
      <w:r w:rsidRPr="00F85476">
        <w:rPr>
          <w:rFonts w:ascii="Palatino Linotype" w:eastAsia="Arial Unicode MS" w:hAnsi="Palatino Linotype" w:cs="Arial"/>
          <w:b/>
          <w:i/>
          <w:sz w:val="22"/>
        </w:rPr>
        <w:t>Artículo 179</w:t>
      </w:r>
      <w:r w:rsidRPr="00F85476">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F85476"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B06D8A" w:rsidRPr="00F85476" w:rsidRDefault="00FE7304" w:rsidP="00B06D8A">
      <w:pPr>
        <w:widowControl w:val="0"/>
        <w:autoSpaceDE w:val="0"/>
        <w:autoSpaceDN w:val="0"/>
        <w:adjustRightInd w:val="0"/>
        <w:spacing w:line="360" w:lineRule="auto"/>
        <w:ind w:left="709" w:right="757"/>
        <w:jc w:val="both"/>
        <w:rPr>
          <w:rFonts w:ascii="Palatino Linotype" w:eastAsia="Arial Unicode MS" w:hAnsi="Palatino Linotype" w:cs="Arial"/>
          <w:b/>
          <w:i/>
          <w:sz w:val="22"/>
          <w:u w:val="single"/>
        </w:rPr>
      </w:pPr>
      <w:r w:rsidRPr="00F85476">
        <w:rPr>
          <w:rFonts w:ascii="Palatino Linotype" w:eastAsia="Arial Unicode MS" w:hAnsi="Palatino Linotype" w:cs="Arial"/>
          <w:b/>
          <w:bCs/>
          <w:i/>
          <w:sz w:val="22"/>
          <w:u w:val="single"/>
        </w:rPr>
        <w:t xml:space="preserve">V. </w:t>
      </w:r>
      <w:r w:rsidRPr="00F85476">
        <w:rPr>
          <w:rFonts w:ascii="Palatino Linotype" w:eastAsia="Arial Unicode MS" w:hAnsi="Palatino Linotype" w:cs="Arial"/>
          <w:b/>
          <w:i/>
          <w:sz w:val="22"/>
          <w:u w:val="single"/>
        </w:rPr>
        <w:t>La entrega de información incompleta;</w:t>
      </w:r>
    </w:p>
    <w:p w:rsidR="00FE7304" w:rsidRPr="00F85476" w:rsidRDefault="00FE7304" w:rsidP="00B06D8A">
      <w:pPr>
        <w:widowControl w:val="0"/>
        <w:autoSpaceDE w:val="0"/>
        <w:autoSpaceDN w:val="0"/>
        <w:adjustRightInd w:val="0"/>
        <w:spacing w:line="360" w:lineRule="auto"/>
        <w:ind w:left="709" w:right="757"/>
        <w:jc w:val="both"/>
        <w:rPr>
          <w:rFonts w:ascii="Palatino Linotype" w:eastAsia="Arial Unicode MS" w:hAnsi="Palatino Linotype" w:cs="Arial"/>
          <w:i/>
        </w:rPr>
      </w:pPr>
    </w:p>
    <w:p w:rsidR="00B06D8A" w:rsidRPr="00F85476"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F85476">
        <w:rPr>
          <w:rFonts w:ascii="Palatino Linotype" w:eastAsia="Arial Unicode MS" w:hAnsi="Palatino Linotype" w:cs="Arial"/>
        </w:rPr>
        <w:t xml:space="preserve">El precepto legal citado establece como supuesto de procedencia del recurso de revisión, cuando </w:t>
      </w:r>
      <w:r w:rsidR="00B67434" w:rsidRPr="00F85476">
        <w:rPr>
          <w:rFonts w:ascii="Palatino Linotype" w:eastAsia="Arial Unicode MS" w:hAnsi="Palatino Linotype" w:cs="Arial"/>
        </w:rPr>
        <w:t xml:space="preserve">la respuesta del </w:t>
      </w:r>
      <w:r w:rsidRPr="00F85476">
        <w:rPr>
          <w:rFonts w:ascii="Palatino Linotype" w:eastAsia="Arial Unicode MS" w:hAnsi="Palatino Linotype" w:cs="Arial"/>
          <w:b/>
        </w:rPr>
        <w:t xml:space="preserve">SUJETO OBLIGADO </w:t>
      </w:r>
      <w:r w:rsidR="002B16F9" w:rsidRPr="00F85476">
        <w:rPr>
          <w:rFonts w:ascii="Palatino Linotype" w:eastAsia="Arial Unicode MS" w:hAnsi="Palatino Linotype" w:cs="Arial"/>
        </w:rPr>
        <w:t>satisface</w:t>
      </w:r>
      <w:r w:rsidR="00B04729" w:rsidRPr="00F85476">
        <w:rPr>
          <w:rFonts w:ascii="Palatino Linotype" w:eastAsia="Arial Unicode MS" w:hAnsi="Palatino Linotype" w:cs="Arial"/>
        </w:rPr>
        <w:t xml:space="preserve"> parcialmente el requerimiento del particular</w:t>
      </w:r>
      <w:r w:rsidR="002B16F9" w:rsidRPr="00F85476">
        <w:rPr>
          <w:rFonts w:ascii="Palatino Linotype" w:eastAsia="Arial Unicode MS" w:hAnsi="Palatino Linotype" w:cs="Arial"/>
        </w:rPr>
        <w:t xml:space="preserve">, </w:t>
      </w:r>
      <w:r w:rsidR="00B67434" w:rsidRPr="00F85476">
        <w:rPr>
          <w:rFonts w:ascii="Palatino Linotype" w:eastAsia="Arial Unicode MS" w:hAnsi="Palatino Linotype" w:cs="Arial"/>
        </w:rPr>
        <w:t xml:space="preserve">y por ende </w:t>
      </w:r>
      <w:r w:rsidRPr="00F85476">
        <w:rPr>
          <w:rFonts w:ascii="Palatino Linotype" w:eastAsia="Arial Unicode MS" w:hAnsi="Palatino Linotype" w:cs="Arial"/>
        </w:rPr>
        <w:t>no colma el derecho de acceso a la información pública d</w:t>
      </w:r>
      <w:r w:rsidR="00B04729" w:rsidRPr="00F85476">
        <w:rPr>
          <w:rFonts w:ascii="Palatino Linotype" w:eastAsia="Arial Unicode MS" w:hAnsi="Palatino Linotype" w:cs="Arial"/>
        </w:rPr>
        <w:t xml:space="preserve">e </w:t>
      </w:r>
      <w:r w:rsidR="0099654A" w:rsidRPr="00F85476">
        <w:rPr>
          <w:rFonts w:ascii="Palatino Linotype" w:eastAsia="Arial Unicode MS" w:hAnsi="Palatino Linotype" w:cs="Arial"/>
          <w:b/>
        </w:rPr>
        <w:t>LA RECURRENTE</w:t>
      </w:r>
      <w:r w:rsidRPr="00F85476">
        <w:rPr>
          <w:rFonts w:ascii="Palatino Linotype" w:eastAsia="Arial Unicode MS" w:hAnsi="Palatino Linotype" w:cs="Arial"/>
        </w:rPr>
        <w:t>.</w:t>
      </w:r>
    </w:p>
    <w:p w:rsidR="00B06D8A" w:rsidRPr="00F85476"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6D8A" w:rsidRPr="00F85476" w:rsidRDefault="00B06D8A" w:rsidP="00B06D8A">
      <w:pPr>
        <w:widowControl w:val="0"/>
        <w:autoSpaceDE w:val="0"/>
        <w:autoSpaceDN w:val="0"/>
        <w:adjustRightInd w:val="0"/>
        <w:spacing w:line="360" w:lineRule="auto"/>
        <w:jc w:val="both"/>
        <w:rPr>
          <w:rFonts w:ascii="Palatino Linotype" w:hAnsi="Palatino Linotype"/>
        </w:rPr>
      </w:pPr>
      <w:r w:rsidRPr="00F85476">
        <w:rPr>
          <w:rFonts w:ascii="Palatino Linotype" w:hAnsi="Palatino Linotype" w:cs="Arial"/>
        </w:rPr>
        <w:t xml:space="preserve">Es así que, una vez determinada la vía sobre la que versará el presente recurso, y previa revisión del expediente </w:t>
      </w:r>
      <w:r w:rsidRPr="00F85476">
        <w:rPr>
          <w:rFonts w:ascii="Palatino Linotype" w:hAnsi="Palatino Linotype"/>
        </w:rPr>
        <w:t>electrónico</w:t>
      </w:r>
      <w:r w:rsidRPr="00F85476">
        <w:rPr>
          <w:rFonts w:ascii="Palatino Linotype" w:hAnsi="Palatino Linotype" w:cs="Arial"/>
        </w:rPr>
        <w:t xml:space="preserve"> formado en el</w:t>
      </w:r>
      <w:r w:rsidRPr="00F85476">
        <w:rPr>
          <w:rFonts w:ascii="Palatino Linotype" w:hAnsi="Palatino Linotype" w:cs="Arial"/>
          <w:b/>
        </w:rPr>
        <w:t xml:space="preserve"> SAIMEX,</w:t>
      </w:r>
      <w:r w:rsidRPr="00F85476">
        <w:rPr>
          <w:rFonts w:ascii="Palatino Linotype" w:hAnsi="Palatino Linotype" w:cs="Arial"/>
        </w:rPr>
        <w:t xml:space="preserve"> por motivo de la solicitud de información y del recurso a que da origen, es conveniente analizar si la respuesta del </w:t>
      </w:r>
      <w:r w:rsidRPr="00F85476">
        <w:rPr>
          <w:rFonts w:ascii="Palatino Linotype" w:hAnsi="Palatino Linotype" w:cs="Arial"/>
          <w:b/>
          <w:lang w:eastAsia="es-MX"/>
        </w:rPr>
        <w:t>SUJETO OBLIGADO</w:t>
      </w:r>
      <w:r w:rsidRPr="00F85476">
        <w:rPr>
          <w:rFonts w:ascii="Palatino Linotype" w:hAnsi="Palatino Linotype" w:cs="Arial"/>
        </w:rPr>
        <w:t xml:space="preserve"> cumple con los requisitos y procedimientos del derecho de acceso a la información; por lo que, en primer término debemos recordar que </w:t>
      </w:r>
      <w:r w:rsidR="0099654A" w:rsidRPr="00F85476">
        <w:rPr>
          <w:rFonts w:ascii="Palatino Linotype" w:hAnsi="Palatino Linotype" w:cs="Arial"/>
          <w:b/>
        </w:rPr>
        <w:t>LA RECURRENTE</w:t>
      </w:r>
      <w:r w:rsidRPr="00F85476">
        <w:rPr>
          <w:rFonts w:ascii="Palatino Linotype" w:hAnsi="Palatino Linotype" w:cs="Arial"/>
          <w:b/>
        </w:rPr>
        <w:t xml:space="preserve"> </w:t>
      </w:r>
      <w:r w:rsidRPr="00F85476">
        <w:rPr>
          <w:rFonts w:ascii="Palatino Linotype" w:hAnsi="Palatino Linotype"/>
        </w:rPr>
        <w:t xml:space="preserve">solicitó al </w:t>
      </w:r>
      <w:r w:rsidRPr="00F85476">
        <w:rPr>
          <w:rFonts w:ascii="Palatino Linotype" w:hAnsi="Palatino Linotype"/>
          <w:b/>
        </w:rPr>
        <w:t xml:space="preserve">SUJETO OBLIGADO </w:t>
      </w:r>
      <w:r w:rsidRPr="00F85476">
        <w:rPr>
          <w:rFonts w:ascii="Palatino Linotype" w:hAnsi="Palatino Linotype"/>
        </w:rPr>
        <w:t xml:space="preserve">lo que a continuación se desagrega: </w:t>
      </w:r>
    </w:p>
    <w:p w:rsidR="00B06D8A" w:rsidRPr="00F85476" w:rsidRDefault="00B06D8A" w:rsidP="00B06D8A">
      <w:pPr>
        <w:pStyle w:val="Prrafodelista"/>
        <w:spacing w:line="360" w:lineRule="auto"/>
        <w:rPr>
          <w:rFonts w:ascii="Palatino Linotype" w:hAnsi="Palatino Linotype"/>
        </w:rPr>
      </w:pPr>
    </w:p>
    <w:p w:rsidR="00B04729" w:rsidRPr="00F85476" w:rsidRDefault="00B04729" w:rsidP="00B04729">
      <w:pPr>
        <w:pStyle w:val="Prrafodelista"/>
        <w:numPr>
          <w:ilvl w:val="3"/>
          <w:numId w:val="2"/>
        </w:numPr>
        <w:spacing w:line="360" w:lineRule="auto"/>
        <w:ind w:left="993" w:right="757" w:hanging="284"/>
        <w:jc w:val="both"/>
        <w:rPr>
          <w:rFonts w:ascii="Palatino Linotype" w:hAnsi="Palatino Linotype" w:cs="Arial"/>
        </w:rPr>
      </w:pPr>
      <w:r w:rsidRPr="00F85476">
        <w:rPr>
          <w:rFonts w:ascii="Palatino Linotype" w:hAnsi="Palatino Linotype"/>
        </w:rPr>
        <w:t>De los eventos a los que ha asistido el actual Director General del Consejo.</w:t>
      </w:r>
    </w:p>
    <w:p w:rsidR="00B04729" w:rsidRPr="00F85476" w:rsidRDefault="00B04729" w:rsidP="00B04729">
      <w:pPr>
        <w:pStyle w:val="Prrafodelista"/>
        <w:numPr>
          <w:ilvl w:val="4"/>
          <w:numId w:val="2"/>
        </w:numPr>
        <w:spacing w:line="360" w:lineRule="auto"/>
        <w:ind w:left="1560" w:right="757" w:hanging="284"/>
        <w:jc w:val="both"/>
        <w:rPr>
          <w:rFonts w:ascii="Palatino Linotype" w:hAnsi="Palatino Linotype" w:cs="Arial"/>
        </w:rPr>
      </w:pPr>
      <w:r w:rsidRPr="00F85476">
        <w:rPr>
          <w:rFonts w:ascii="Palatino Linotype" w:hAnsi="Palatino Linotype"/>
        </w:rPr>
        <w:t>Lugar</w:t>
      </w:r>
    </w:p>
    <w:p w:rsidR="00B04729" w:rsidRPr="00F85476" w:rsidRDefault="00B04729" w:rsidP="00B04729">
      <w:pPr>
        <w:pStyle w:val="Prrafodelista"/>
        <w:numPr>
          <w:ilvl w:val="4"/>
          <w:numId w:val="2"/>
        </w:numPr>
        <w:spacing w:line="360" w:lineRule="auto"/>
        <w:ind w:left="1560" w:right="757" w:hanging="284"/>
        <w:jc w:val="both"/>
        <w:rPr>
          <w:rFonts w:ascii="Palatino Linotype" w:hAnsi="Palatino Linotype" w:cs="Arial"/>
        </w:rPr>
      </w:pPr>
      <w:r w:rsidRPr="00F85476">
        <w:rPr>
          <w:rFonts w:ascii="Palatino Linotype" w:hAnsi="Palatino Linotype"/>
        </w:rPr>
        <w:t>Tempo</w:t>
      </w:r>
    </w:p>
    <w:p w:rsidR="00B04729" w:rsidRPr="00F85476" w:rsidRDefault="00B04729" w:rsidP="00B04729">
      <w:pPr>
        <w:pStyle w:val="Prrafodelista"/>
        <w:numPr>
          <w:ilvl w:val="4"/>
          <w:numId w:val="2"/>
        </w:numPr>
        <w:spacing w:line="360" w:lineRule="auto"/>
        <w:ind w:left="1560" w:right="757" w:hanging="284"/>
        <w:jc w:val="both"/>
        <w:rPr>
          <w:rFonts w:ascii="Palatino Linotype" w:hAnsi="Palatino Linotype" w:cs="Arial"/>
        </w:rPr>
      </w:pPr>
      <w:r w:rsidRPr="00F85476">
        <w:rPr>
          <w:rFonts w:ascii="Palatino Linotype" w:hAnsi="Palatino Linotype"/>
        </w:rPr>
        <w:t>Nombre del evento</w:t>
      </w:r>
    </w:p>
    <w:p w:rsidR="00B04729" w:rsidRPr="00F85476" w:rsidRDefault="00B04729" w:rsidP="00B04729">
      <w:pPr>
        <w:pStyle w:val="Prrafodelista"/>
        <w:numPr>
          <w:ilvl w:val="4"/>
          <w:numId w:val="2"/>
        </w:numPr>
        <w:spacing w:line="360" w:lineRule="auto"/>
        <w:ind w:left="1560" w:right="757" w:hanging="284"/>
        <w:jc w:val="both"/>
        <w:rPr>
          <w:rFonts w:ascii="Palatino Linotype" w:hAnsi="Palatino Linotype" w:cs="Arial"/>
        </w:rPr>
      </w:pPr>
      <w:r w:rsidRPr="00F85476">
        <w:rPr>
          <w:rFonts w:ascii="Palatino Linotype" w:hAnsi="Palatino Linotype"/>
        </w:rPr>
        <w:t>Servidores públicos que lo acompañaron</w:t>
      </w:r>
    </w:p>
    <w:p w:rsidR="00B04729" w:rsidRPr="00F85476" w:rsidRDefault="00B04729" w:rsidP="00B04729">
      <w:pPr>
        <w:pStyle w:val="Prrafodelista"/>
        <w:spacing w:line="360" w:lineRule="auto"/>
        <w:ind w:left="1560" w:right="757"/>
        <w:jc w:val="both"/>
        <w:rPr>
          <w:rFonts w:ascii="Palatino Linotype" w:hAnsi="Palatino Linotype" w:cs="Arial"/>
        </w:rPr>
      </w:pPr>
      <w:r w:rsidRPr="00F85476">
        <w:rPr>
          <w:rFonts w:ascii="Palatino Linotype" w:hAnsi="Palatino Linotype"/>
        </w:rPr>
        <w:t xml:space="preserve"> </w:t>
      </w:r>
    </w:p>
    <w:p w:rsidR="00B04729" w:rsidRPr="00F85476" w:rsidRDefault="00B04729" w:rsidP="00B04729">
      <w:pPr>
        <w:pStyle w:val="Prrafodelista"/>
        <w:numPr>
          <w:ilvl w:val="3"/>
          <w:numId w:val="2"/>
        </w:numPr>
        <w:spacing w:line="360" w:lineRule="auto"/>
        <w:ind w:left="993" w:right="757" w:hanging="284"/>
        <w:jc w:val="both"/>
        <w:rPr>
          <w:rFonts w:ascii="Palatino Linotype" w:hAnsi="Palatino Linotype" w:cs="Arial"/>
        </w:rPr>
      </w:pPr>
      <w:r w:rsidRPr="00F85476">
        <w:rPr>
          <w:rFonts w:ascii="Palatino Linotype" w:hAnsi="Palatino Linotype"/>
        </w:rPr>
        <w:t>Invitación o comisión del Director General y servidores públicos que lo acompañaron, que justifique su asistencia a los eventos.</w:t>
      </w:r>
    </w:p>
    <w:p w:rsidR="00B04729" w:rsidRPr="00F85476" w:rsidRDefault="00B04729" w:rsidP="00B04729">
      <w:pPr>
        <w:pStyle w:val="Prrafodelista"/>
        <w:spacing w:line="360" w:lineRule="auto"/>
        <w:ind w:left="993" w:right="757"/>
        <w:jc w:val="both"/>
        <w:rPr>
          <w:rFonts w:ascii="Palatino Linotype" w:hAnsi="Palatino Linotype" w:cs="Arial"/>
        </w:rPr>
      </w:pPr>
      <w:r w:rsidRPr="00F85476">
        <w:rPr>
          <w:rFonts w:ascii="Palatino Linotype" w:hAnsi="Palatino Linotype"/>
        </w:rPr>
        <w:t xml:space="preserve"> </w:t>
      </w:r>
    </w:p>
    <w:p w:rsidR="00B04729" w:rsidRPr="00F85476" w:rsidRDefault="00B04729" w:rsidP="00B04729">
      <w:pPr>
        <w:pStyle w:val="Prrafodelista"/>
        <w:numPr>
          <w:ilvl w:val="3"/>
          <w:numId w:val="2"/>
        </w:numPr>
        <w:spacing w:line="360" w:lineRule="auto"/>
        <w:ind w:left="993" w:right="757" w:hanging="284"/>
        <w:jc w:val="both"/>
        <w:rPr>
          <w:rFonts w:ascii="Palatino Linotype" w:hAnsi="Palatino Linotype" w:cs="Arial"/>
        </w:rPr>
      </w:pPr>
      <w:r w:rsidRPr="00F85476">
        <w:rPr>
          <w:rFonts w:ascii="Palatino Linotype" w:hAnsi="Palatino Linotype"/>
        </w:rPr>
        <w:t>Nombre y cargo actual de los servidores públicos que lo acompañaron a los eventos que</w:t>
      </w:r>
      <w:r w:rsidR="00FC1ACD" w:rsidRPr="00F85476">
        <w:rPr>
          <w:rFonts w:ascii="Palatino Linotype" w:hAnsi="Palatino Linotype"/>
        </w:rPr>
        <w:t xml:space="preserve"> se informen.</w:t>
      </w:r>
    </w:p>
    <w:p w:rsidR="00B04729" w:rsidRPr="00F85476" w:rsidRDefault="00B04729" w:rsidP="00B04729">
      <w:pPr>
        <w:spacing w:line="360" w:lineRule="auto"/>
        <w:ind w:right="757"/>
        <w:jc w:val="both"/>
        <w:rPr>
          <w:rFonts w:ascii="Palatino Linotype" w:hAnsi="Palatino Linotype" w:cs="Arial"/>
        </w:rPr>
      </w:pPr>
    </w:p>
    <w:p w:rsidR="00B04729" w:rsidRPr="00F85476" w:rsidRDefault="00FC1ACD" w:rsidP="00B04729">
      <w:pPr>
        <w:pStyle w:val="Prrafodelista"/>
        <w:numPr>
          <w:ilvl w:val="3"/>
          <w:numId w:val="2"/>
        </w:numPr>
        <w:spacing w:line="360" w:lineRule="auto"/>
        <w:ind w:left="993" w:right="757" w:hanging="284"/>
        <w:jc w:val="both"/>
        <w:rPr>
          <w:rFonts w:ascii="Palatino Linotype" w:hAnsi="Palatino Linotype" w:cs="Arial"/>
        </w:rPr>
      </w:pPr>
      <w:r w:rsidRPr="00F85476">
        <w:rPr>
          <w:rFonts w:ascii="Palatino Linotype" w:hAnsi="Palatino Linotype"/>
        </w:rPr>
        <w:t xml:space="preserve">Nombramiento </w:t>
      </w:r>
      <w:r w:rsidR="00B04729" w:rsidRPr="00F85476">
        <w:rPr>
          <w:rFonts w:ascii="Palatino Linotype" w:hAnsi="Palatino Linotype"/>
        </w:rPr>
        <w:t xml:space="preserve">del servidor público </w:t>
      </w:r>
      <w:r w:rsidRPr="00F85476">
        <w:rPr>
          <w:rFonts w:ascii="Palatino Linotype" w:hAnsi="Palatino Linotype"/>
        </w:rPr>
        <w:t xml:space="preserve">suplente </w:t>
      </w:r>
      <w:r w:rsidR="00B04729" w:rsidRPr="00F85476">
        <w:rPr>
          <w:rFonts w:ascii="Palatino Linotype" w:hAnsi="Palatino Linotype"/>
        </w:rPr>
        <w:t>en la</w:t>
      </w:r>
      <w:r w:rsidRPr="00F85476">
        <w:rPr>
          <w:rFonts w:ascii="Palatino Linotype" w:hAnsi="Palatino Linotype"/>
        </w:rPr>
        <w:t>s</w:t>
      </w:r>
      <w:r w:rsidR="00B04729" w:rsidRPr="00F85476">
        <w:rPr>
          <w:rFonts w:ascii="Palatino Linotype" w:hAnsi="Palatino Linotype"/>
        </w:rPr>
        <w:t xml:space="preserve"> ausencia</w:t>
      </w:r>
      <w:r w:rsidRPr="00F85476">
        <w:rPr>
          <w:rFonts w:ascii="Palatino Linotype" w:hAnsi="Palatino Linotype"/>
        </w:rPr>
        <w:t>s</w:t>
      </w:r>
      <w:r w:rsidR="00B04729" w:rsidRPr="00F85476">
        <w:rPr>
          <w:rFonts w:ascii="Palatino Linotype" w:hAnsi="Palatino Linotype"/>
        </w:rPr>
        <w:t xml:space="preserve"> del </w:t>
      </w:r>
      <w:r w:rsidRPr="00F85476">
        <w:rPr>
          <w:rFonts w:ascii="Palatino Linotype" w:hAnsi="Palatino Linotype"/>
        </w:rPr>
        <w:t>D</w:t>
      </w:r>
      <w:r w:rsidR="00B04729" w:rsidRPr="00F85476">
        <w:rPr>
          <w:rFonts w:ascii="Palatino Linotype" w:hAnsi="Palatino Linotype"/>
        </w:rPr>
        <w:t xml:space="preserve">irector </w:t>
      </w:r>
      <w:r w:rsidRPr="00F85476">
        <w:rPr>
          <w:rFonts w:ascii="Palatino Linotype" w:hAnsi="Palatino Linotype"/>
        </w:rPr>
        <w:t>General.</w:t>
      </w:r>
    </w:p>
    <w:p w:rsidR="00FC1ACD" w:rsidRPr="00F85476" w:rsidRDefault="00FC1ACD" w:rsidP="00FC1ACD">
      <w:pPr>
        <w:spacing w:line="360" w:lineRule="auto"/>
        <w:ind w:right="757"/>
        <w:jc w:val="both"/>
        <w:rPr>
          <w:rFonts w:ascii="Palatino Linotype" w:hAnsi="Palatino Linotype" w:cs="Arial"/>
        </w:rPr>
      </w:pPr>
    </w:p>
    <w:p w:rsidR="00B04729" w:rsidRPr="00F85476" w:rsidRDefault="00FC1ACD" w:rsidP="00B04729">
      <w:pPr>
        <w:pStyle w:val="Prrafodelista"/>
        <w:numPr>
          <w:ilvl w:val="3"/>
          <w:numId w:val="2"/>
        </w:numPr>
        <w:spacing w:line="360" w:lineRule="auto"/>
        <w:ind w:left="993" w:right="757" w:hanging="284"/>
        <w:jc w:val="both"/>
        <w:rPr>
          <w:rFonts w:ascii="Palatino Linotype" w:hAnsi="Palatino Linotype" w:cs="Arial"/>
        </w:rPr>
      </w:pPr>
      <w:r w:rsidRPr="00F85476">
        <w:rPr>
          <w:rFonts w:ascii="Palatino Linotype" w:hAnsi="Palatino Linotype"/>
        </w:rPr>
        <w:t>G</w:t>
      </w:r>
      <w:r w:rsidR="00B04729" w:rsidRPr="00F85476">
        <w:rPr>
          <w:rFonts w:ascii="Palatino Linotype" w:hAnsi="Palatino Linotype"/>
        </w:rPr>
        <w:t>astos erogados por cada uno de los servidores públicos que asistieron a los eventos que se informen</w:t>
      </w:r>
      <w:r w:rsidRPr="00F85476">
        <w:rPr>
          <w:rFonts w:ascii="Palatino Linotype" w:hAnsi="Palatino Linotype"/>
        </w:rPr>
        <w:t>.</w:t>
      </w:r>
      <w:r w:rsidR="00B04729" w:rsidRPr="00F85476">
        <w:rPr>
          <w:rFonts w:ascii="Palatino Linotype" w:hAnsi="Palatino Linotype"/>
        </w:rPr>
        <w:t xml:space="preserve"> </w:t>
      </w:r>
    </w:p>
    <w:p w:rsidR="00FC1ACD" w:rsidRPr="00F85476" w:rsidRDefault="00FC1ACD" w:rsidP="00FC1ACD">
      <w:pPr>
        <w:spacing w:line="360" w:lineRule="auto"/>
        <w:ind w:right="757"/>
        <w:jc w:val="both"/>
        <w:rPr>
          <w:rFonts w:ascii="Palatino Linotype" w:hAnsi="Palatino Linotype" w:cs="Arial"/>
        </w:rPr>
      </w:pPr>
    </w:p>
    <w:p w:rsidR="00B04729" w:rsidRPr="00F85476" w:rsidRDefault="00FC1ACD" w:rsidP="00B04729">
      <w:pPr>
        <w:pStyle w:val="Prrafodelista"/>
        <w:numPr>
          <w:ilvl w:val="3"/>
          <w:numId w:val="2"/>
        </w:numPr>
        <w:spacing w:line="360" w:lineRule="auto"/>
        <w:ind w:left="993" w:right="757" w:hanging="284"/>
        <w:jc w:val="both"/>
        <w:rPr>
          <w:rFonts w:ascii="Palatino Linotype" w:hAnsi="Palatino Linotype" w:cs="Arial"/>
        </w:rPr>
      </w:pPr>
      <w:r w:rsidRPr="00F85476">
        <w:rPr>
          <w:rFonts w:ascii="Palatino Linotype" w:hAnsi="Palatino Linotype"/>
        </w:rPr>
        <w:t>I</w:t>
      </w:r>
      <w:r w:rsidR="00B04729" w:rsidRPr="00F85476">
        <w:rPr>
          <w:rFonts w:ascii="Palatino Linotype" w:hAnsi="Palatino Linotype"/>
        </w:rPr>
        <w:t>nforme pormenorizado de las actividades realizadas en cada uno de los eventos que se informen</w:t>
      </w:r>
      <w:r w:rsidRPr="00F85476">
        <w:rPr>
          <w:rFonts w:ascii="Palatino Linotype" w:hAnsi="Palatino Linotype"/>
        </w:rPr>
        <w:t>.</w:t>
      </w:r>
    </w:p>
    <w:p w:rsidR="00FC1ACD" w:rsidRPr="00F85476" w:rsidRDefault="00FC1ACD" w:rsidP="00B04729">
      <w:pPr>
        <w:pStyle w:val="Prrafodelista"/>
        <w:numPr>
          <w:ilvl w:val="3"/>
          <w:numId w:val="2"/>
        </w:numPr>
        <w:spacing w:line="360" w:lineRule="auto"/>
        <w:ind w:left="993" w:right="757" w:hanging="284"/>
        <w:jc w:val="both"/>
        <w:rPr>
          <w:rFonts w:ascii="Palatino Linotype" w:hAnsi="Palatino Linotype" w:cs="Arial"/>
        </w:rPr>
      </w:pPr>
      <w:r w:rsidRPr="00F85476">
        <w:rPr>
          <w:rFonts w:ascii="Palatino Linotype" w:hAnsi="Palatino Linotype"/>
        </w:rPr>
        <w:t>I</w:t>
      </w:r>
      <w:r w:rsidR="00B04729" w:rsidRPr="00F85476">
        <w:rPr>
          <w:rFonts w:ascii="Palatino Linotype" w:hAnsi="Palatino Linotype"/>
        </w:rPr>
        <w:t xml:space="preserve">mpacto o beneficio para el </w:t>
      </w:r>
      <w:r w:rsidRPr="00F85476">
        <w:rPr>
          <w:rFonts w:ascii="Palatino Linotype" w:hAnsi="Palatino Linotype"/>
        </w:rPr>
        <w:t>E</w:t>
      </w:r>
      <w:r w:rsidR="00B04729" w:rsidRPr="00F85476">
        <w:rPr>
          <w:rFonts w:ascii="Palatino Linotype" w:hAnsi="Palatino Linotype"/>
        </w:rPr>
        <w:t>stado de México haber asistido a los eventos que se informen</w:t>
      </w:r>
      <w:r w:rsidRPr="00F85476">
        <w:rPr>
          <w:rFonts w:ascii="Palatino Linotype" w:hAnsi="Palatino Linotype"/>
        </w:rPr>
        <w:t>.</w:t>
      </w:r>
    </w:p>
    <w:p w:rsidR="00B04729" w:rsidRPr="00F85476" w:rsidRDefault="00B04729" w:rsidP="00FC1ACD">
      <w:pPr>
        <w:pStyle w:val="Prrafodelista"/>
        <w:spacing w:line="360" w:lineRule="auto"/>
        <w:ind w:left="993" w:right="757"/>
        <w:jc w:val="both"/>
        <w:rPr>
          <w:rFonts w:ascii="Palatino Linotype" w:hAnsi="Palatino Linotype" w:cs="Arial"/>
        </w:rPr>
      </w:pPr>
      <w:r w:rsidRPr="00F85476">
        <w:rPr>
          <w:rFonts w:ascii="Palatino Linotype" w:hAnsi="Palatino Linotype"/>
        </w:rPr>
        <w:t xml:space="preserve"> </w:t>
      </w:r>
    </w:p>
    <w:p w:rsidR="00B04729" w:rsidRPr="00F85476" w:rsidRDefault="00FC1ACD" w:rsidP="00B04729">
      <w:pPr>
        <w:pStyle w:val="Prrafodelista"/>
        <w:numPr>
          <w:ilvl w:val="3"/>
          <w:numId w:val="2"/>
        </w:numPr>
        <w:spacing w:line="360" w:lineRule="auto"/>
        <w:ind w:left="993" w:right="757" w:hanging="284"/>
        <w:jc w:val="both"/>
        <w:rPr>
          <w:rFonts w:ascii="Palatino Linotype" w:hAnsi="Palatino Linotype" w:cs="Arial"/>
        </w:rPr>
      </w:pPr>
      <w:r w:rsidRPr="00F85476">
        <w:rPr>
          <w:rFonts w:ascii="Palatino Linotype" w:hAnsi="Palatino Linotype"/>
        </w:rPr>
        <w:t>I</w:t>
      </w:r>
      <w:r w:rsidR="00B04729" w:rsidRPr="00F85476">
        <w:rPr>
          <w:rFonts w:ascii="Palatino Linotype" w:hAnsi="Palatino Linotype"/>
        </w:rPr>
        <w:t xml:space="preserve">mpacto o beneficio de la asistencia a los eventos que se informen, para las áreas administrativas del </w:t>
      </w:r>
      <w:r w:rsidRPr="00F85476">
        <w:rPr>
          <w:rFonts w:ascii="Palatino Linotype" w:hAnsi="Palatino Linotype"/>
        </w:rPr>
        <w:t>COMECYT.</w:t>
      </w:r>
    </w:p>
    <w:p w:rsidR="00FC1ACD" w:rsidRPr="00F85476" w:rsidRDefault="00FC1ACD" w:rsidP="00FC1ACD">
      <w:pPr>
        <w:spacing w:line="360" w:lineRule="auto"/>
        <w:ind w:right="757"/>
        <w:jc w:val="both"/>
        <w:rPr>
          <w:rFonts w:ascii="Palatino Linotype" w:hAnsi="Palatino Linotype" w:cs="Arial"/>
        </w:rPr>
      </w:pPr>
    </w:p>
    <w:p w:rsidR="00B04729" w:rsidRPr="00F85476" w:rsidRDefault="00FC1ACD" w:rsidP="00B04729">
      <w:pPr>
        <w:pStyle w:val="Prrafodelista"/>
        <w:numPr>
          <w:ilvl w:val="3"/>
          <w:numId w:val="2"/>
        </w:numPr>
        <w:spacing w:line="360" w:lineRule="auto"/>
        <w:ind w:left="993" w:right="757" w:hanging="284"/>
        <w:jc w:val="both"/>
        <w:rPr>
          <w:rFonts w:ascii="Palatino Linotype" w:hAnsi="Palatino Linotype" w:cs="Arial"/>
        </w:rPr>
      </w:pPr>
      <w:r w:rsidRPr="00F85476">
        <w:rPr>
          <w:rFonts w:ascii="Palatino Linotype" w:hAnsi="Palatino Linotype"/>
        </w:rPr>
        <w:t>G</w:t>
      </w:r>
      <w:r w:rsidR="00B04729" w:rsidRPr="00F85476">
        <w:rPr>
          <w:rFonts w:ascii="Palatino Linotype" w:hAnsi="Palatino Linotype"/>
        </w:rPr>
        <w:t xml:space="preserve">rado académico y experiencia de todos los servidores públicos </w:t>
      </w:r>
      <w:r w:rsidRPr="00F85476">
        <w:rPr>
          <w:rFonts w:ascii="Palatino Linotype" w:hAnsi="Palatino Linotype"/>
        </w:rPr>
        <w:t>que acompañaron al Director,</w:t>
      </w:r>
      <w:r w:rsidR="00B04729" w:rsidRPr="00F85476">
        <w:rPr>
          <w:rFonts w:ascii="Palatino Linotype" w:hAnsi="Palatino Linotype"/>
        </w:rPr>
        <w:t xml:space="preserve"> en el tema de cada uno de los eventos a los que asistieron</w:t>
      </w:r>
      <w:r w:rsidRPr="00F85476">
        <w:rPr>
          <w:rFonts w:ascii="Palatino Linotype" w:hAnsi="Palatino Linotype"/>
        </w:rPr>
        <w:t>.</w:t>
      </w:r>
    </w:p>
    <w:p w:rsidR="00B04729" w:rsidRPr="00F85476" w:rsidRDefault="00B04729" w:rsidP="00B04729">
      <w:pPr>
        <w:pStyle w:val="Prrafodelista"/>
        <w:spacing w:line="360" w:lineRule="auto"/>
        <w:ind w:left="993" w:right="757"/>
        <w:jc w:val="both"/>
        <w:rPr>
          <w:rFonts w:ascii="Palatino Linotype" w:hAnsi="Palatino Linotype" w:cs="Arial"/>
        </w:rPr>
      </w:pPr>
    </w:p>
    <w:p w:rsidR="00AB6A55" w:rsidRPr="00F85476" w:rsidRDefault="00AB6A55" w:rsidP="00B04729">
      <w:pPr>
        <w:spacing w:line="360" w:lineRule="auto"/>
        <w:jc w:val="both"/>
        <w:rPr>
          <w:rFonts w:ascii="Palatino Linotype" w:hAnsi="Palatino Linotype"/>
          <w:i/>
          <w:sz w:val="22"/>
          <w:lang w:val="es-ES"/>
        </w:rPr>
      </w:pPr>
      <w:r w:rsidRPr="00F85476">
        <w:rPr>
          <w:rFonts w:ascii="Palatino Linotype" w:hAnsi="Palatino Linotype"/>
          <w:lang w:val="es-ES"/>
        </w:rPr>
        <w:t xml:space="preserve">Precisado lo anterior, se observa que en su respuesta, </w:t>
      </w:r>
      <w:r w:rsidRPr="00F85476">
        <w:rPr>
          <w:rFonts w:ascii="Palatino Linotype" w:hAnsi="Palatino Linotype"/>
          <w:b/>
          <w:lang w:val="es-ES"/>
        </w:rPr>
        <w:t xml:space="preserve">EL SUJETO OBLIGADO </w:t>
      </w:r>
      <w:r w:rsidRPr="00F85476">
        <w:rPr>
          <w:rFonts w:ascii="Palatino Linotype" w:hAnsi="Palatino Linotype"/>
          <w:lang w:val="es-ES"/>
        </w:rPr>
        <w:t xml:space="preserve">remitió los </w:t>
      </w:r>
      <w:r w:rsidR="004966F0" w:rsidRPr="00F85476">
        <w:rPr>
          <w:rFonts w:ascii="Palatino Linotype" w:hAnsi="Palatino Linotype"/>
          <w:lang w:val="es-ES"/>
        </w:rPr>
        <w:t xml:space="preserve">documentos relacionados con </w:t>
      </w:r>
      <w:r w:rsidR="00C438A4" w:rsidRPr="00F85476">
        <w:rPr>
          <w:rFonts w:ascii="Palatino Linotype" w:hAnsi="Palatino Linotype"/>
          <w:lang w:val="es-ES"/>
        </w:rPr>
        <w:t>la solicitud</w:t>
      </w:r>
      <w:r w:rsidR="004966F0" w:rsidRPr="00F85476">
        <w:rPr>
          <w:rFonts w:ascii="Palatino Linotype" w:hAnsi="Palatino Linotype"/>
          <w:lang w:val="es-ES"/>
        </w:rPr>
        <w:t xml:space="preserve"> de mérito, </w:t>
      </w:r>
      <w:r w:rsidR="000B197B" w:rsidRPr="00F85476">
        <w:rPr>
          <w:rFonts w:ascii="Palatino Linotype" w:hAnsi="Palatino Linotype"/>
          <w:lang w:val="es-ES"/>
        </w:rPr>
        <w:t xml:space="preserve">manifestándose respecto de todos y cada uno de los requerimientos formulados por </w:t>
      </w:r>
      <w:r w:rsidR="0099654A" w:rsidRPr="00F85476">
        <w:rPr>
          <w:rFonts w:ascii="Palatino Linotype" w:hAnsi="Palatino Linotype"/>
          <w:b/>
          <w:lang w:val="es-ES"/>
        </w:rPr>
        <w:t>LA RECURRENTE</w:t>
      </w:r>
      <w:r w:rsidR="000B197B" w:rsidRPr="00F85476">
        <w:rPr>
          <w:rFonts w:ascii="Palatino Linotype" w:hAnsi="Palatino Linotype"/>
          <w:b/>
          <w:lang w:val="es-ES"/>
        </w:rPr>
        <w:t xml:space="preserve"> </w:t>
      </w:r>
      <w:r w:rsidR="000B197B" w:rsidRPr="00F85476">
        <w:rPr>
          <w:rFonts w:ascii="Palatino Linotype" w:hAnsi="Palatino Linotype"/>
          <w:lang w:val="es-ES"/>
        </w:rPr>
        <w:t xml:space="preserve">pretendiendo con ello </w:t>
      </w:r>
      <w:r w:rsidR="00573135" w:rsidRPr="00F85476">
        <w:rPr>
          <w:rFonts w:ascii="Palatino Linotype" w:hAnsi="Palatino Linotype"/>
          <w:lang w:val="es-ES"/>
        </w:rPr>
        <w:t xml:space="preserve">colmar el derecho de acceso la información pública de la particular. </w:t>
      </w:r>
    </w:p>
    <w:p w:rsidR="00AB6A55" w:rsidRPr="00F85476" w:rsidRDefault="00AB6A55" w:rsidP="00AB6A55">
      <w:pPr>
        <w:spacing w:line="360" w:lineRule="auto"/>
        <w:jc w:val="both"/>
        <w:rPr>
          <w:rFonts w:ascii="Palatino Linotype" w:hAnsi="Palatino Linotype"/>
          <w:lang w:val="es-ES"/>
        </w:rPr>
      </w:pPr>
    </w:p>
    <w:p w:rsidR="00573135" w:rsidRPr="00F85476" w:rsidRDefault="00AB6A55" w:rsidP="00AB6A55">
      <w:pPr>
        <w:widowControl w:val="0"/>
        <w:autoSpaceDE w:val="0"/>
        <w:autoSpaceDN w:val="0"/>
        <w:adjustRightInd w:val="0"/>
        <w:spacing w:line="360" w:lineRule="auto"/>
        <w:jc w:val="both"/>
        <w:rPr>
          <w:rFonts w:ascii="Palatino Linotype" w:hAnsi="Palatino Linotype"/>
        </w:rPr>
      </w:pPr>
      <w:r w:rsidRPr="00F85476">
        <w:rPr>
          <w:rFonts w:ascii="Palatino Linotype" w:hAnsi="Palatino Linotype" w:cs="Arial"/>
          <w:lang w:val="es-ES"/>
        </w:rPr>
        <w:t>Inconforme con dicha respuesta,</w:t>
      </w:r>
      <w:r w:rsidRPr="00F85476">
        <w:rPr>
          <w:rFonts w:ascii="Palatino Linotype" w:hAnsi="Palatino Linotype" w:cs="Arial"/>
          <w:b/>
          <w:lang w:val="es-ES"/>
        </w:rPr>
        <w:t xml:space="preserve"> </w:t>
      </w:r>
      <w:r w:rsidR="0099654A" w:rsidRPr="00F85476">
        <w:rPr>
          <w:rFonts w:ascii="Palatino Linotype" w:hAnsi="Palatino Linotype" w:cs="Arial"/>
          <w:b/>
          <w:lang w:val="es-ES"/>
        </w:rPr>
        <w:t>LA RECURRENTE</w:t>
      </w:r>
      <w:r w:rsidRPr="00F85476">
        <w:rPr>
          <w:rFonts w:ascii="Palatino Linotype" w:hAnsi="Palatino Linotype" w:cs="Arial"/>
          <w:lang w:val="es-ES"/>
        </w:rPr>
        <w:t xml:space="preserve"> procedió a interponer el presente recurso de revisión, adoleciéndose toralmente </w:t>
      </w:r>
      <w:r w:rsidR="00FC1ACD" w:rsidRPr="00F85476">
        <w:rPr>
          <w:rFonts w:ascii="Palatino Linotype" w:hAnsi="Palatino Linotype"/>
        </w:rPr>
        <w:t>que la información proporcionada es incompleta y no se puede relacionar con lo solicitado, omitiendo en varios casos entregar información.</w:t>
      </w:r>
      <w:r w:rsidR="000B197B" w:rsidRPr="00F85476">
        <w:rPr>
          <w:rFonts w:ascii="Palatino Linotype" w:hAnsi="Palatino Linotype"/>
        </w:rPr>
        <w:t xml:space="preserve"> </w:t>
      </w:r>
    </w:p>
    <w:p w:rsidR="00AB6A55" w:rsidRPr="00F85476" w:rsidRDefault="00AB6A55" w:rsidP="00AB6A55">
      <w:pPr>
        <w:widowControl w:val="0"/>
        <w:autoSpaceDE w:val="0"/>
        <w:autoSpaceDN w:val="0"/>
        <w:adjustRightInd w:val="0"/>
        <w:spacing w:line="360" w:lineRule="auto"/>
        <w:jc w:val="both"/>
        <w:rPr>
          <w:rFonts w:ascii="Palatino Linotype" w:hAnsi="Palatino Linotype"/>
        </w:rPr>
      </w:pPr>
    </w:p>
    <w:p w:rsidR="00AB6A55" w:rsidRPr="00F85476" w:rsidRDefault="00AB6A55" w:rsidP="00D44DB1">
      <w:pPr>
        <w:spacing w:line="360" w:lineRule="auto"/>
        <w:jc w:val="both"/>
        <w:rPr>
          <w:rFonts w:ascii="Palatino Linotype" w:hAnsi="Palatino Linotype" w:cs="Arial"/>
          <w:lang w:eastAsia="es-MX"/>
        </w:rPr>
      </w:pPr>
      <w:r w:rsidRPr="00F85476">
        <w:rPr>
          <w:rFonts w:ascii="Palatino Linotype" w:hAnsi="Palatino Linotype" w:cs="Arial"/>
          <w:lang w:eastAsia="es-MX"/>
        </w:rPr>
        <w:t>En ese contexto, esta Ponencia considera conveniente entrar al estudio de los rubros que</w:t>
      </w:r>
      <w:r w:rsidR="00D44DB1" w:rsidRPr="00F85476">
        <w:rPr>
          <w:rFonts w:ascii="Palatino Linotype" w:hAnsi="Palatino Linotype" w:cs="Arial"/>
          <w:lang w:eastAsia="es-MX"/>
        </w:rPr>
        <w:t xml:space="preserve"> integran la solicitud de mérito del</w:t>
      </w:r>
      <w:r w:rsidRPr="00F85476">
        <w:rPr>
          <w:rFonts w:ascii="Palatino Linotype" w:hAnsi="Palatino Linotype" w:cs="Arial"/>
          <w:lang w:eastAsia="es-MX"/>
        </w:rPr>
        <w:t xml:space="preserve"> hoy </w:t>
      </w:r>
      <w:r w:rsidRPr="00F85476">
        <w:rPr>
          <w:rFonts w:ascii="Palatino Linotype" w:hAnsi="Palatino Linotype" w:cs="Arial"/>
          <w:b/>
          <w:lang w:eastAsia="es-MX"/>
        </w:rPr>
        <w:t>RECURRENTE</w:t>
      </w:r>
      <w:r w:rsidRPr="00F85476">
        <w:rPr>
          <w:rFonts w:ascii="Palatino Linotype" w:hAnsi="Palatino Linotype" w:cs="Arial"/>
          <w:lang w:eastAsia="es-MX"/>
        </w:rPr>
        <w:t xml:space="preserve">, a fin de verificar si la respuesta del </w:t>
      </w:r>
      <w:r w:rsidRPr="00F85476">
        <w:rPr>
          <w:rFonts w:ascii="Palatino Linotype" w:hAnsi="Palatino Linotype" w:cs="Arial"/>
          <w:b/>
          <w:lang w:eastAsia="es-MX"/>
        </w:rPr>
        <w:t>SUJETO OBLIGADO</w:t>
      </w:r>
      <w:r w:rsidRPr="00F85476">
        <w:rPr>
          <w:rFonts w:ascii="Palatino Linotype" w:hAnsi="Palatino Linotype" w:cs="Arial"/>
          <w:lang w:eastAsia="es-MX"/>
        </w:rPr>
        <w:t xml:space="preserve"> satisfizo el derecho de acceso a la información pública de la particular.</w:t>
      </w:r>
    </w:p>
    <w:p w:rsidR="00AB6A55" w:rsidRPr="00F85476" w:rsidRDefault="00AB6A55" w:rsidP="00D44DB1">
      <w:pPr>
        <w:widowControl w:val="0"/>
        <w:autoSpaceDE w:val="0"/>
        <w:autoSpaceDN w:val="0"/>
        <w:adjustRightInd w:val="0"/>
        <w:spacing w:line="360" w:lineRule="auto"/>
        <w:jc w:val="both"/>
        <w:rPr>
          <w:rFonts w:ascii="Palatino Linotype" w:eastAsia="Arial Unicode MS" w:hAnsi="Palatino Linotype" w:cs="Arial"/>
        </w:rPr>
      </w:pPr>
      <w:r w:rsidRPr="00F85476">
        <w:rPr>
          <w:rFonts w:ascii="Palatino Linotype" w:eastAsia="Arial Unicode MS" w:hAnsi="Palatino Linotype" w:cs="Arial"/>
        </w:rPr>
        <w:t xml:space="preserve">Así, cabe precisar que se obvia el análisis de la competencia por parte del </w:t>
      </w:r>
      <w:r w:rsidRPr="00F85476">
        <w:rPr>
          <w:rFonts w:ascii="Palatino Linotype" w:eastAsia="Arial Unicode MS" w:hAnsi="Palatino Linotype" w:cs="Arial"/>
          <w:b/>
        </w:rPr>
        <w:t>SUJETO OBLIGADO,</w:t>
      </w:r>
      <w:r w:rsidRPr="00F85476">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w:t>
      </w:r>
      <w:r w:rsidR="00D44DB1" w:rsidRPr="00F85476">
        <w:rPr>
          <w:rFonts w:ascii="Palatino Linotype" w:eastAsia="Arial Unicode MS" w:hAnsi="Palatino Linotype" w:cs="Arial"/>
        </w:rPr>
        <w:t>el</w:t>
      </w:r>
      <w:r w:rsidRPr="00F85476">
        <w:rPr>
          <w:rFonts w:ascii="Palatino Linotype" w:eastAsia="Arial Unicode MS" w:hAnsi="Palatino Linotype" w:cs="Arial"/>
        </w:rPr>
        <w:t xml:space="preserve"> particular.</w:t>
      </w: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85476">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E8540B" w:rsidRPr="00F85476" w:rsidRDefault="00E8540B"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85476">
        <w:rPr>
          <w:rFonts w:ascii="Palatino Linotype" w:eastAsia="Arial Unicode MS" w:hAnsi="Palatino Linotype" w:cs="Arial"/>
          <w:b/>
          <w:i/>
          <w:sz w:val="22"/>
        </w:rPr>
        <w:t>Artículo 4.</w:t>
      </w:r>
      <w:r w:rsidRPr="00F85476">
        <w:rPr>
          <w:rFonts w:ascii="Palatino Linotype" w:eastAsia="Arial Unicode MS" w:hAnsi="Palatino Linotype" w:cs="Arial"/>
          <w:i/>
          <w:sz w:val="22"/>
        </w:rPr>
        <w:t xml:space="preserve"> … </w:t>
      </w: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85476">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1ACD" w:rsidRPr="00F85476" w:rsidRDefault="00FC1ACD" w:rsidP="00FC1ACD">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F85476" w:rsidRDefault="00AB6A55" w:rsidP="00FC1ACD">
      <w:pPr>
        <w:widowControl w:val="0"/>
        <w:autoSpaceDE w:val="0"/>
        <w:autoSpaceDN w:val="0"/>
        <w:adjustRightInd w:val="0"/>
        <w:spacing w:line="360" w:lineRule="auto"/>
        <w:jc w:val="both"/>
        <w:rPr>
          <w:rFonts w:ascii="Palatino Linotype" w:eastAsia="Arial Unicode MS" w:hAnsi="Palatino Linotype" w:cs="Arial"/>
        </w:rPr>
      </w:pPr>
      <w:r w:rsidRPr="00F85476">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85476">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514C3D" w:rsidRDefault="00514C3D"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85476">
        <w:rPr>
          <w:rFonts w:ascii="Palatino Linotype" w:eastAsia="Arial Unicode MS" w:hAnsi="Palatino Linotype" w:cs="Arial"/>
          <w:i/>
          <w:sz w:val="22"/>
        </w:rPr>
        <w:t>“</w:t>
      </w:r>
      <w:r w:rsidRPr="00F85476">
        <w:rPr>
          <w:rFonts w:ascii="Palatino Linotype" w:eastAsia="Arial Unicode MS" w:hAnsi="Palatino Linotype" w:cs="Arial"/>
          <w:b/>
          <w:i/>
          <w:sz w:val="22"/>
        </w:rPr>
        <w:t>Artículo 12</w:t>
      </w:r>
      <w:r w:rsidRPr="00F85476">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85476">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85476">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F85476">
        <w:rPr>
          <w:rFonts w:ascii="Palatino Linotype" w:eastAsia="Arial Unicode MS" w:hAnsi="Palatino Linotype" w:cs="Arial"/>
          <w:i/>
        </w:rPr>
        <w:t>ad hoc</w:t>
      </w:r>
      <w:r w:rsidRPr="00F85476">
        <w:rPr>
          <w:rFonts w:ascii="Palatino Linotype" w:eastAsia="Arial Unicode MS" w:hAnsi="Palatino Linotype" w:cs="Arial"/>
        </w:rPr>
        <w:t>, para satisfacer el derecho de acceso a la información pública.</w:t>
      </w: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85476">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14C3D" w:rsidRDefault="00AB6A55" w:rsidP="00514C3D">
      <w:pPr>
        <w:widowControl w:val="0"/>
        <w:autoSpaceDE w:val="0"/>
        <w:autoSpaceDN w:val="0"/>
        <w:adjustRightInd w:val="0"/>
        <w:ind w:left="709" w:right="757"/>
        <w:jc w:val="both"/>
        <w:rPr>
          <w:rFonts w:ascii="Palatino Linotype" w:eastAsia="Arial Unicode MS" w:hAnsi="Palatino Linotype" w:cs="Arial"/>
          <w:i/>
          <w:sz w:val="22"/>
        </w:rPr>
      </w:pPr>
      <w:r w:rsidRPr="00F85476">
        <w:rPr>
          <w:rFonts w:ascii="Palatino Linotype" w:eastAsia="Arial Unicode MS" w:hAnsi="Palatino Linotype" w:cs="Arial"/>
          <w:i/>
          <w:sz w:val="22"/>
        </w:rPr>
        <w:t>“</w:t>
      </w:r>
      <w:r w:rsidRPr="00F85476">
        <w:rPr>
          <w:rFonts w:ascii="Palatino Linotype" w:eastAsia="Arial Unicode MS" w:hAnsi="Palatino Linotype" w:cs="Arial"/>
          <w:b/>
          <w:i/>
          <w:sz w:val="22"/>
        </w:rPr>
        <w:t xml:space="preserve">No existe obligación de elaborar documentos ad hoc para atender las solicitudes de acceso a la información. </w:t>
      </w:r>
      <w:r w:rsidRPr="00F85476">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85476">
        <w:rPr>
          <w:rFonts w:ascii="Palatino Linotype" w:eastAsia="Arial Unicode MS" w:hAnsi="Palatino Linotype" w:cs="Arial"/>
          <w:i/>
          <w:sz w:val="22"/>
        </w:rPr>
        <w:t>Resoluciones:</w:t>
      </w:r>
    </w:p>
    <w:p w:rsidR="00FC1ACD" w:rsidRPr="00F85476" w:rsidRDefault="00FC1ACD"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F85476"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F85476">
        <w:rPr>
          <w:rFonts w:ascii="Palatino Linotype" w:eastAsia="Arial Unicode MS" w:hAnsi="Palatino Linotype" w:cs="Arial"/>
          <w:i/>
          <w:sz w:val="22"/>
        </w:rPr>
        <w:t>•</w:t>
      </w:r>
      <w:r w:rsidRPr="00F85476">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B6A55" w:rsidRPr="00F85476"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F85476">
        <w:rPr>
          <w:rFonts w:ascii="Palatino Linotype" w:eastAsia="Arial Unicode MS" w:hAnsi="Palatino Linotype" w:cs="Arial"/>
          <w:i/>
          <w:sz w:val="22"/>
        </w:rPr>
        <w:t>•</w:t>
      </w:r>
      <w:r w:rsidRPr="00F85476">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B6A55" w:rsidRPr="00F85476"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F85476">
        <w:rPr>
          <w:rFonts w:ascii="Palatino Linotype" w:eastAsia="Arial Unicode MS" w:hAnsi="Palatino Linotype" w:cs="Arial"/>
          <w:i/>
          <w:sz w:val="22"/>
        </w:rPr>
        <w:t>•</w:t>
      </w:r>
      <w:r w:rsidRPr="00F85476">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85476">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85476">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85476">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F85476"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85476">
        <w:rPr>
          <w:rFonts w:ascii="Palatino Linotype" w:eastAsia="Arial Unicode MS" w:hAnsi="Palatino Linotype" w:cs="Arial"/>
          <w:i/>
          <w:sz w:val="22"/>
        </w:rPr>
        <w:t>“</w:t>
      </w:r>
      <w:r w:rsidRPr="00F85476">
        <w:rPr>
          <w:rFonts w:ascii="Palatino Linotype" w:eastAsia="Arial Unicode MS" w:hAnsi="Palatino Linotype" w:cs="Arial"/>
          <w:b/>
          <w:i/>
          <w:sz w:val="22"/>
        </w:rPr>
        <w:t>Artículo 3</w:t>
      </w:r>
      <w:r w:rsidRPr="00F85476">
        <w:rPr>
          <w:rFonts w:ascii="Palatino Linotype" w:eastAsia="Arial Unicode MS" w:hAnsi="Palatino Linotype" w:cs="Arial"/>
          <w:i/>
          <w:sz w:val="22"/>
        </w:rPr>
        <w:t>. Para los efectos de la presente Ley se entenderá por:</w:t>
      </w:r>
    </w:p>
    <w:p w:rsidR="00E8540B" w:rsidRPr="00F85476" w:rsidRDefault="00E8540B"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AB6A55" w:rsidRPr="00F85476"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85476">
        <w:rPr>
          <w:rFonts w:ascii="Palatino Linotype" w:eastAsia="Arial Unicode MS" w:hAnsi="Palatino Linotype" w:cs="Arial"/>
          <w:i/>
          <w:sz w:val="22"/>
        </w:rPr>
        <w:t xml:space="preserve">XI. </w:t>
      </w:r>
      <w:r w:rsidRPr="00F85476">
        <w:rPr>
          <w:rFonts w:ascii="Palatino Linotype" w:eastAsia="Arial Unicode MS" w:hAnsi="Palatino Linotype" w:cs="Arial"/>
          <w:b/>
          <w:i/>
          <w:sz w:val="22"/>
        </w:rPr>
        <w:t>Documento</w:t>
      </w:r>
      <w:r w:rsidRPr="00F85476">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B6A55" w:rsidRPr="00F85476" w:rsidRDefault="00AB6A55" w:rsidP="00AB6A5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F85476">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E8540B" w:rsidRPr="00F8547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85476">
        <w:rPr>
          <w:rFonts w:ascii="Palatino Linotype" w:eastAsia="Arial Unicode MS" w:hAnsi="Palatino Linotype" w:cs="Arial"/>
          <w:i/>
          <w:sz w:val="22"/>
        </w:rPr>
        <w:t xml:space="preserve">“CRITERIO 0002-11 </w:t>
      </w:r>
    </w:p>
    <w:p w:rsidR="00E8540B" w:rsidRPr="00F85476" w:rsidRDefault="00E8540B"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85476">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F85476">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85476">
        <w:rPr>
          <w:rFonts w:ascii="Palatino Linotype" w:eastAsia="Arial Unicode MS" w:hAnsi="Palatino Linotype" w:cs="Arial"/>
          <w:i/>
          <w:sz w:val="22"/>
        </w:rPr>
        <w:t>En consecuencia el acceso a la información se refiere a que se cumplan cualquiera de los siguientes tres supuestos:</w:t>
      </w: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85476">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85476">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F85476">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F85476">
        <w:rPr>
          <w:rFonts w:ascii="Palatino Linotype" w:eastAsia="Arial Unicode MS" w:hAnsi="Palatino Linotype" w:cs="Arial"/>
          <w:sz w:val="22"/>
        </w:rPr>
        <w:t>(Sic)</w:t>
      </w: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sz w:val="22"/>
        </w:rPr>
      </w:pPr>
    </w:p>
    <w:p w:rsidR="00AB6A55" w:rsidRPr="00F85476" w:rsidRDefault="00AB6A55" w:rsidP="00AB6A55">
      <w:pPr>
        <w:widowControl w:val="0"/>
        <w:autoSpaceDE w:val="0"/>
        <w:autoSpaceDN w:val="0"/>
        <w:adjustRightInd w:val="0"/>
        <w:ind w:left="709" w:right="757"/>
        <w:jc w:val="both"/>
        <w:rPr>
          <w:rFonts w:ascii="Palatino Linotype" w:eastAsia="Arial Unicode MS" w:hAnsi="Palatino Linotype" w:cs="Arial"/>
          <w:sz w:val="22"/>
        </w:rPr>
      </w:pPr>
      <w:r w:rsidRPr="00F85476">
        <w:rPr>
          <w:rFonts w:ascii="Palatino Linotype" w:eastAsia="Arial Unicode MS" w:hAnsi="Palatino Linotype" w:cs="Arial"/>
          <w:sz w:val="22"/>
        </w:rPr>
        <w:t>(Énfasis Añadido)</w:t>
      </w:r>
    </w:p>
    <w:p w:rsidR="00AB6A55" w:rsidRPr="00F85476"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854753" w:rsidRPr="00F85476" w:rsidRDefault="00854753" w:rsidP="00854753">
      <w:pPr>
        <w:spacing w:line="360" w:lineRule="auto"/>
        <w:jc w:val="both"/>
        <w:rPr>
          <w:rFonts w:ascii="Palatino Linotype" w:hAnsi="Palatino Linotype" w:cs="Arial"/>
          <w:lang w:eastAsia="es-MX"/>
        </w:rPr>
      </w:pPr>
      <w:r w:rsidRPr="00F85476">
        <w:rPr>
          <w:rFonts w:ascii="Palatino Linotype" w:hAnsi="Palatino Linotype" w:cs="Arial"/>
          <w:lang w:eastAsia="es-MX"/>
        </w:rPr>
        <w:t xml:space="preserve">En este contexto, resulta conveniente cotejar los diversos requerimientos del entonces solicitante en contraposición con los documentos remitidos por </w:t>
      </w:r>
      <w:r w:rsidRPr="00F85476">
        <w:rPr>
          <w:rFonts w:ascii="Palatino Linotype" w:hAnsi="Palatino Linotype" w:cs="Arial"/>
          <w:b/>
          <w:lang w:eastAsia="es-MX"/>
        </w:rPr>
        <w:t xml:space="preserve">EL SUJETO OBLIGADO </w:t>
      </w:r>
      <w:r w:rsidRPr="00F85476">
        <w:rPr>
          <w:rFonts w:ascii="Palatino Linotype" w:hAnsi="Palatino Linotype" w:cs="Arial"/>
          <w:lang w:eastAsia="es-MX"/>
        </w:rPr>
        <w:t>a fin de verificar qué rubros han sido colmados por éste y entonces de aquellos que no hayan sido atendidos, analizar la procedencia o no de la entrega de los documentos así como los términos en que se deberá realizar la misma.</w:t>
      </w:r>
    </w:p>
    <w:p w:rsidR="006B3431" w:rsidRPr="00F85476" w:rsidRDefault="006B3431" w:rsidP="00FD739B">
      <w:pPr>
        <w:widowControl w:val="0"/>
        <w:autoSpaceDE w:val="0"/>
        <w:autoSpaceDN w:val="0"/>
        <w:adjustRightInd w:val="0"/>
        <w:spacing w:line="360" w:lineRule="auto"/>
        <w:jc w:val="both"/>
        <w:rPr>
          <w:rFonts w:ascii="Palatino Linotype" w:eastAsia="Arial Unicode MS" w:hAnsi="Palatino Linotype" w:cs="Arial"/>
        </w:rPr>
      </w:pPr>
    </w:p>
    <w:tbl>
      <w:tblPr>
        <w:tblStyle w:val="Tablaconcuadrcula"/>
        <w:tblW w:w="0" w:type="auto"/>
        <w:tblLayout w:type="fixed"/>
        <w:tblLook w:val="04A0" w:firstRow="1" w:lastRow="0" w:firstColumn="1" w:lastColumn="0" w:noHBand="0" w:noVBand="1"/>
      </w:tblPr>
      <w:tblGrid>
        <w:gridCol w:w="2405"/>
        <w:gridCol w:w="3119"/>
        <w:gridCol w:w="2268"/>
        <w:gridCol w:w="1319"/>
      </w:tblGrid>
      <w:tr w:rsidR="00854753" w:rsidRPr="00F85476" w:rsidTr="004E2FEA">
        <w:tc>
          <w:tcPr>
            <w:tcW w:w="2405" w:type="dxa"/>
            <w:shd w:val="clear" w:color="auto" w:fill="262626" w:themeFill="text1" w:themeFillTint="D9"/>
          </w:tcPr>
          <w:p w:rsidR="00854753" w:rsidRPr="00F85476" w:rsidRDefault="006B3431" w:rsidP="006B3431">
            <w:pPr>
              <w:widowControl w:val="0"/>
              <w:autoSpaceDE w:val="0"/>
              <w:autoSpaceDN w:val="0"/>
              <w:adjustRightInd w:val="0"/>
              <w:jc w:val="center"/>
              <w:rPr>
                <w:rFonts w:ascii="Palatino Linotype" w:eastAsia="Arial Unicode MS" w:hAnsi="Palatino Linotype" w:cs="Arial"/>
                <w:b/>
                <w:sz w:val="22"/>
                <w:szCs w:val="20"/>
              </w:rPr>
            </w:pPr>
            <w:r w:rsidRPr="00F85476">
              <w:rPr>
                <w:rFonts w:ascii="Palatino Linotype" w:eastAsia="Arial Unicode MS" w:hAnsi="Palatino Linotype" w:cs="Arial"/>
                <w:b/>
                <w:sz w:val="22"/>
                <w:szCs w:val="20"/>
              </w:rPr>
              <w:t>Solicitud</w:t>
            </w:r>
          </w:p>
        </w:tc>
        <w:tc>
          <w:tcPr>
            <w:tcW w:w="3119" w:type="dxa"/>
            <w:shd w:val="clear" w:color="auto" w:fill="262626" w:themeFill="text1" w:themeFillTint="D9"/>
          </w:tcPr>
          <w:p w:rsidR="00854753" w:rsidRPr="00F85476" w:rsidRDefault="006B3431" w:rsidP="006B3431">
            <w:pPr>
              <w:widowControl w:val="0"/>
              <w:autoSpaceDE w:val="0"/>
              <w:autoSpaceDN w:val="0"/>
              <w:adjustRightInd w:val="0"/>
              <w:jc w:val="center"/>
              <w:rPr>
                <w:rFonts w:ascii="Palatino Linotype" w:eastAsia="Arial Unicode MS" w:hAnsi="Palatino Linotype" w:cs="Arial"/>
                <w:b/>
                <w:sz w:val="22"/>
                <w:szCs w:val="20"/>
              </w:rPr>
            </w:pPr>
            <w:r w:rsidRPr="00F85476">
              <w:rPr>
                <w:rFonts w:ascii="Palatino Linotype" w:eastAsia="Arial Unicode MS" w:hAnsi="Palatino Linotype" w:cs="Arial"/>
                <w:b/>
                <w:sz w:val="22"/>
                <w:szCs w:val="20"/>
              </w:rPr>
              <w:t>Respuesta</w:t>
            </w:r>
          </w:p>
        </w:tc>
        <w:tc>
          <w:tcPr>
            <w:tcW w:w="2268" w:type="dxa"/>
            <w:shd w:val="clear" w:color="auto" w:fill="262626" w:themeFill="text1" w:themeFillTint="D9"/>
          </w:tcPr>
          <w:p w:rsidR="00854753" w:rsidRPr="00F85476" w:rsidRDefault="006B3431" w:rsidP="006B3431">
            <w:pPr>
              <w:widowControl w:val="0"/>
              <w:autoSpaceDE w:val="0"/>
              <w:autoSpaceDN w:val="0"/>
              <w:adjustRightInd w:val="0"/>
              <w:jc w:val="center"/>
              <w:rPr>
                <w:rFonts w:ascii="Palatino Linotype" w:eastAsia="Arial Unicode MS" w:hAnsi="Palatino Linotype" w:cs="Arial"/>
                <w:b/>
                <w:sz w:val="22"/>
                <w:szCs w:val="20"/>
              </w:rPr>
            </w:pPr>
            <w:r w:rsidRPr="00F85476">
              <w:rPr>
                <w:rFonts w:ascii="Palatino Linotype" w:eastAsia="Arial Unicode MS" w:hAnsi="Palatino Linotype" w:cs="Arial"/>
                <w:b/>
                <w:sz w:val="22"/>
                <w:szCs w:val="20"/>
              </w:rPr>
              <w:t>Informe Justificado</w:t>
            </w:r>
          </w:p>
        </w:tc>
        <w:tc>
          <w:tcPr>
            <w:tcW w:w="1319" w:type="dxa"/>
            <w:shd w:val="clear" w:color="auto" w:fill="262626" w:themeFill="text1" w:themeFillTint="D9"/>
          </w:tcPr>
          <w:p w:rsidR="00854753" w:rsidRPr="00F85476" w:rsidRDefault="006B3431" w:rsidP="006B3431">
            <w:pPr>
              <w:widowControl w:val="0"/>
              <w:autoSpaceDE w:val="0"/>
              <w:autoSpaceDN w:val="0"/>
              <w:adjustRightInd w:val="0"/>
              <w:jc w:val="center"/>
              <w:rPr>
                <w:rFonts w:ascii="Palatino Linotype" w:eastAsia="Arial Unicode MS" w:hAnsi="Palatino Linotype" w:cs="Arial"/>
                <w:b/>
                <w:sz w:val="22"/>
                <w:szCs w:val="20"/>
              </w:rPr>
            </w:pPr>
            <w:r w:rsidRPr="00F85476">
              <w:rPr>
                <w:rFonts w:ascii="Palatino Linotype" w:eastAsia="Arial Unicode MS" w:hAnsi="Palatino Linotype" w:cs="Arial"/>
                <w:b/>
                <w:sz w:val="22"/>
                <w:szCs w:val="20"/>
              </w:rPr>
              <w:t>Colma</w:t>
            </w:r>
          </w:p>
        </w:tc>
      </w:tr>
      <w:tr w:rsidR="00AC7F39" w:rsidRPr="00F85476" w:rsidTr="004E2FEA">
        <w:tc>
          <w:tcPr>
            <w:tcW w:w="2405"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De los eventos a los que ha asistido el actual Director General del Consejo.</w:t>
            </w:r>
          </w:p>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p>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a. Lugar</w:t>
            </w:r>
          </w:p>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b. Tempo</w:t>
            </w:r>
          </w:p>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c. Nombre del evento</w:t>
            </w:r>
          </w:p>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d. Servidores públicos que lo acompañaron</w:t>
            </w:r>
          </w:p>
        </w:tc>
        <w:tc>
          <w:tcPr>
            <w:tcW w:w="3119"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 xml:space="preserve">Remite la información concerniente a </w:t>
            </w:r>
            <w:r w:rsidR="00A25B32" w:rsidRPr="00F85476">
              <w:rPr>
                <w:rFonts w:ascii="Palatino Linotype" w:eastAsia="Arial Unicode MS" w:hAnsi="Palatino Linotype" w:cs="Arial"/>
                <w:sz w:val="18"/>
                <w:szCs w:val="20"/>
              </w:rPr>
              <w:t>5</w:t>
            </w:r>
            <w:r w:rsidRPr="00F85476">
              <w:rPr>
                <w:rFonts w:ascii="Palatino Linotype" w:eastAsia="Arial Unicode MS" w:hAnsi="Palatino Linotype" w:cs="Arial"/>
                <w:sz w:val="18"/>
                <w:szCs w:val="20"/>
              </w:rPr>
              <w:t xml:space="preserve"> eventos que requirieron la presencia del Director General </w:t>
            </w:r>
          </w:p>
          <w:p w:rsidR="004E2FEA" w:rsidRPr="00F85476" w:rsidRDefault="004E2FEA" w:rsidP="00AC7F39">
            <w:pPr>
              <w:widowControl w:val="0"/>
              <w:autoSpaceDE w:val="0"/>
              <w:autoSpaceDN w:val="0"/>
              <w:adjustRightInd w:val="0"/>
              <w:jc w:val="both"/>
              <w:rPr>
                <w:rFonts w:ascii="Palatino Linotype" w:eastAsia="Arial Unicode MS" w:hAnsi="Palatino Linotype" w:cs="Arial"/>
                <w:sz w:val="18"/>
                <w:szCs w:val="20"/>
              </w:rPr>
            </w:pPr>
          </w:p>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Así como 4 avisos de comisión de 3 distintos servidores públicos</w:t>
            </w:r>
          </w:p>
        </w:tc>
        <w:tc>
          <w:tcPr>
            <w:tcW w:w="2268"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Ratifica su respuesta</w:t>
            </w:r>
          </w:p>
        </w:tc>
        <w:tc>
          <w:tcPr>
            <w:tcW w:w="1319" w:type="dxa"/>
            <w:vAlign w:val="center"/>
          </w:tcPr>
          <w:p w:rsidR="00AC7F39" w:rsidRPr="00F85476" w:rsidRDefault="004E2FEA"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Parcialmente</w:t>
            </w:r>
            <w:r w:rsidR="00AC7F39" w:rsidRPr="00F85476">
              <w:rPr>
                <w:rFonts w:ascii="Palatino Linotype" w:eastAsia="Arial Unicode MS" w:hAnsi="Palatino Linotype" w:cs="Arial"/>
                <w:sz w:val="18"/>
                <w:szCs w:val="20"/>
              </w:rPr>
              <w:t xml:space="preserve"> </w:t>
            </w:r>
          </w:p>
        </w:tc>
      </w:tr>
      <w:tr w:rsidR="00AC7F39" w:rsidRPr="00F85476" w:rsidTr="004E2FEA">
        <w:tc>
          <w:tcPr>
            <w:tcW w:w="2405"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Invitación o comisión del Director General y servidores públicos que lo acompañaron, que justifique su asistencia a los eventos.</w:t>
            </w:r>
          </w:p>
        </w:tc>
        <w:tc>
          <w:tcPr>
            <w:tcW w:w="3119"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 xml:space="preserve">Remite la información concerniente a </w:t>
            </w:r>
            <w:r w:rsidR="00A25B32" w:rsidRPr="00F85476">
              <w:rPr>
                <w:rFonts w:ascii="Palatino Linotype" w:eastAsia="Arial Unicode MS" w:hAnsi="Palatino Linotype" w:cs="Arial"/>
                <w:sz w:val="18"/>
                <w:szCs w:val="20"/>
              </w:rPr>
              <w:t>5</w:t>
            </w:r>
            <w:r w:rsidRPr="00F85476">
              <w:rPr>
                <w:rFonts w:ascii="Palatino Linotype" w:eastAsia="Arial Unicode MS" w:hAnsi="Palatino Linotype" w:cs="Arial"/>
                <w:sz w:val="18"/>
                <w:szCs w:val="20"/>
              </w:rPr>
              <w:t xml:space="preserve"> eventos que requirieron la presencia del Director General </w:t>
            </w:r>
          </w:p>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p>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Así como 4 avisos de comisión de 3 distintos servidores públicos</w:t>
            </w:r>
          </w:p>
        </w:tc>
        <w:tc>
          <w:tcPr>
            <w:tcW w:w="2268"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Ratifica su respuesta</w:t>
            </w:r>
          </w:p>
        </w:tc>
        <w:tc>
          <w:tcPr>
            <w:tcW w:w="1319" w:type="dxa"/>
            <w:vAlign w:val="center"/>
          </w:tcPr>
          <w:p w:rsidR="00AC7F39" w:rsidRPr="00F85476" w:rsidRDefault="008F548B"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Parcialmente</w:t>
            </w:r>
          </w:p>
        </w:tc>
      </w:tr>
      <w:tr w:rsidR="00AC7F39" w:rsidRPr="00F85476" w:rsidTr="004E2FEA">
        <w:tc>
          <w:tcPr>
            <w:tcW w:w="2405"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Nombre y cargo actual de los servidores públicos que lo acompañaron a los eventos que se informen.</w:t>
            </w:r>
          </w:p>
        </w:tc>
        <w:tc>
          <w:tcPr>
            <w:tcW w:w="3119"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De los avisos de comisión proporcionados, se advierte el nombre de los servidores públicos comisionados a los eventos, sin que obre el cargo de estos, sin embargo este se puede obtener de la redacción de la respuesta en su último párrafo.</w:t>
            </w:r>
          </w:p>
        </w:tc>
        <w:tc>
          <w:tcPr>
            <w:tcW w:w="2268"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Ratifica su respuesta</w:t>
            </w:r>
          </w:p>
        </w:tc>
        <w:tc>
          <w:tcPr>
            <w:tcW w:w="1319" w:type="dxa"/>
            <w:vAlign w:val="center"/>
          </w:tcPr>
          <w:p w:rsidR="00AC7F39" w:rsidRPr="00F85476" w:rsidRDefault="00DF4894"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 xml:space="preserve">Parcialmente </w:t>
            </w:r>
          </w:p>
        </w:tc>
      </w:tr>
      <w:tr w:rsidR="00AC7F39" w:rsidRPr="00F85476" w:rsidTr="004E2FEA">
        <w:tc>
          <w:tcPr>
            <w:tcW w:w="2405"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Nombramiento del servidor público suplente en las ausencias del Director General.</w:t>
            </w:r>
          </w:p>
        </w:tc>
        <w:tc>
          <w:tcPr>
            <w:tcW w:w="3119"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Manifiesta que no se nombró servidor público suplente en razón de que no se actualizan los supuestos para determinar ausencias temporales.</w:t>
            </w:r>
          </w:p>
        </w:tc>
        <w:tc>
          <w:tcPr>
            <w:tcW w:w="2268"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Ratifica su respuesta</w:t>
            </w:r>
          </w:p>
        </w:tc>
        <w:tc>
          <w:tcPr>
            <w:tcW w:w="1319" w:type="dxa"/>
            <w:vAlign w:val="center"/>
          </w:tcPr>
          <w:p w:rsidR="00AC7F39" w:rsidRPr="00F85476" w:rsidRDefault="004E2FEA"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 xml:space="preserve">Sí </w:t>
            </w:r>
          </w:p>
        </w:tc>
      </w:tr>
      <w:tr w:rsidR="00AC7F39" w:rsidRPr="00F85476" w:rsidTr="004E2FEA">
        <w:tc>
          <w:tcPr>
            <w:tcW w:w="2405"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 xml:space="preserve">Gastos erogados por cada uno de los servidores públicos que asistieron a los eventos que se informen. </w:t>
            </w:r>
          </w:p>
        </w:tc>
        <w:tc>
          <w:tcPr>
            <w:tcW w:w="3119"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Proporciona la liga electrónica donde se encuentra la información (se testaron firmas de servidores públicos y no precisa a que eventos corresponden los gastos que obran en la misma.</w:t>
            </w:r>
          </w:p>
        </w:tc>
        <w:tc>
          <w:tcPr>
            <w:tcW w:w="2268"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Ratifica su respuesta</w:t>
            </w:r>
          </w:p>
        </w:tc>
        <w:tc>
          <w:tcPr>
            <w:tcW w:w="1319" w:type="dxa"/>
            <w:vAlign w:val="center"/>
          </w:tcPr>
          <w:p w:rsidR="00AC7F39" w:rsidRPr="00F85476" w:rsidRDefault="004E2FEA"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 xml:space="preserve">No </w:t>
            </w:r>
          </w:p>
        </w:tc>
      </w:tr>
      <w:tr w:rsidR="00AC7F39" w:rsidRPr="00F85476" w:rsidTr="004E2FEA">
        <w:tc>
          <w:tcPr>
            <w:tcW w:w="2405"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Informe pormenorizado de las actividades realizadas en cada uno de los eventos que se informen.</w:t>
            </w:r>
          </w:p>
        </w:tc>
        <w:tc>
          <w:tcPr>
            <w:tcW w:w="3119"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No se pronuncia</w:t>
            </w:r>
          </w:p>
        </w:tc>
        <w:tc>
          <w:tcPr>
            <w:tcW w:w="2268" w:type="dxa"/>
            <w:vAlign w:val="center"/>
          </w:tcPr>
          <w:p w:rsidR="00AC7F39" w:rsidRPr="00F85476" w:rsidRDefault="004E2FEA"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No se pronuncia</w:t>
            </w:r>
          </w:p>
        </w:tc>
        <w:tc>
          <w:tcPr>
            <w:tcW w:w="1319" w:type="dxa"/>
            <w:vAlign w:val="center"/>
          </w:tcPr>
          <w:p w:rsidR="00AC7F39" w:rsidRPr="00F85476" w:rsidRDefault="004E2FEA"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No</w:t>
            </w:r>
          </w:p>
        </w:tc>
      </w:tr>
      <w:tr w:rsidR="00AC7F39" w:rsidRPr="00F85476" w:rsidTr="004E2FEA">
        <w:tc>
          <w:tcPr>
            <w:tcW w:w="2405"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Impacto o beneficio para el Estado de México haber asistido a los eventos que se informen.</w:t>
            </w:r>
          </w:p>
        </w:tc>
        <w:tc>
          <w:tcPr>
            <w:tcW w:w="3119"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No se pronuncia</w:t>
            </w:r>
          </w:p>
        </w:tc>
        <w:tc>
          <w:tcPr>
            <w:tcW w:w="2268"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 xml:space="preserve">Se tiene como resultado el saber de los cursos, talleres, eventos a los que asistieron los servidores públicos comisionados, aunado a que el impacto y/o beneficio se evalúa y mide al mediano y largo plazo para saber el interés y beneficio que se tuvo, como se puede observar en las fechas de los eventos aún no se podría definir el impacto y/o beneficio generado al Estado </w:t>
            </w:r>
          </w:p>
        </w:tc>
        <w:tc>
          <w:tcPr>
            <w:tcW w:w="1319" w:type="dxa"/>
            <w:vAlign w:val="center"/>
          </w:tcPr>
          <w:p w:rsidR="00AC7F39" w:rsidRPr="00F85476" w:rsidRDefault="004E2FEA"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Inatendible</w:t>
            </w:r>
          </w:p>
        </w:tc>
      </w:tr>
      <w:tr w:rsidR="00AC7F39" w:rsidRPr="00F85476" w:rsidTr="004E2FEA">
        <w:tc>
          <w:tcPr>
            <w:tcW w:w="2405"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Impacto o beneficio de la asistencia a los eventos que se informen, para las áreas administrativas del COMECYT.</w:t>
            </w:r>
          </w:p>
        </w:tc>
        <w:tc>
          <w:tcPr>
            <w:tcW w:w="3119"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No se pronuncia</w:t>
            </w:r>
          </w:p>
        </w:tc>
        <w:tc>
          <w:tcPr>
            <w:tcW w:w="2268"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 xml:space="preserve">Se tiene como resultado el saber de los cursos, talleres, eventos a los que asistieron los servidores públicos comisionados, aunado a que el impacto y/o beneficio se evalúa y mide al mediano y largo plazo para saber el interés y beneficio que se tuvo, como se puede observar en las fechas de los eventos aún no se podría definir el impacto y/o beneficio generado al Estado </w:t>
            </w:r>
          </w:p>
        </w:tc>
        <w:tc>
          <w:tcPr>
            <w:tcW w:w="1319" w:type="dxa"/>
            <w:vAlign w:val="center"/>
          </w:tcPr>
          <w:p w:rsidR="00AC7F39" w:rsidRPr="00F85476" w:rsidRDefault="004E2FEA"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Inatendible</w:t>
            </w:r>
          </w:p>
        </w:tc>
      </w:tr>
      <w:tr w:rsidR="00AC7F39" w:rsidRPr="00F85476" w:rsidTr="004E2FEA">
        <w:tc>
          <w:tcPr>
            <w:tcW w:w="2405"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Grado académico y experiencia de todos los servidores públicos que acompañaron al Director, en el tema de cada uno de los eventos a los que asistieron.</w:t>
            </w:r>
          </w:p>
        </w:tc>
        <w:tc>
          <w:tcPr>
            <w:tcW w:w="3119"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Proporciona Grado Académico y experiencia relacionadas con el tema de los eventos.</w:t>
            </w:r>
          </w:p>
        </w:tc>
        <w:tc>
          <w:tcPr>
            <w:tcW w:w="2268" w:type="dxa"/>
            <w:vAlign w:val="center"/>
          </w:tcPr>
          <w:p w:rsidR="00AC7F39" w:rsidRPr="00F85476" w:rsidRDefault="00AC7F39"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Ratifica su respuesta</w:t>
            </w:r>
          </w:p>
        </w:tc>
        <w:tc>
          <w:tcPr>
            <w:tcW w:w="1319" w:type="dxa"/>
            <w:vAlign w:val="center"/>
          </w:tcPr>
          <w:p w:rsidR="00AC7F39" w:rsidRPr="00F85476" w:rsidRDefault="004E2FEA" w:rsidP="00AC7F39">
            <w:pPr>
              <w:widowControl w:val="0"/>
              <w:autoSpaceDE w:val="0"/>
              <w:autoSpaceDN w:val="0"/>
              <w:adjustRightInd w:val="0"/>
              <w:jc w:val="both"/>
              <w:rPr>
                <w:rFonts w:ascii="Palatino Linotype" w:eastAsia="Arial Unicode MS" w:hAnsi="Palatino Linotype" w:cs="Arial"/>
                <w:sz w:val="18"/>
                <w:szCs w:val="20"/>
              </w:rPr>
            </w:pPr>
            <w:r w:rsidRPr="00F85476">
              <w:rPr>
                <w:rFonts w:ascii="Palatino Linotype" w:eastAsia="Arial Unicode MS" w:hAnsi="Palatino Linotype" w:cs="Arial"/>
                <w:sz w:val="18"/>
                <w:szCs w:val="20"/>
              </w:rPr>
              <w:t>Sí</w:t>
            </w:r>
          </w:p>
        </w:tc>
      </w:tr>
    </w:tbl>
    <w:p w:rsidR="00854753" w:rsidRPr="00F85476" w:rsidRDefault="00854753" w:rsidP="00FD739B">
      <w:pPr>
        <w:widowControl w:val="0"/>
        <w:autoSpaceDE w:val="0"/>
        <w:autoSpaceDN w:val="0"/>
        <w:adjustRightInd w:val="0"/>
        <w:spacing w:line="360" w:lineRule="auto"/>
        <w:jc w:val="both"/>
        <w:rPr>
          <w:rFonts w:ascii="Palatino Linotype" w:eastAsia="Arial Unicode MS" w:hAnsi="Palatino Linotype" w:cs="Arial"/>
        </w:rPr>
      </w:pPr>
    </w:p>
    <w:p w:rsidR="00854753" w:rsidRPr="00F85476" w:rsidRDefault="004E2FEA" w:rsidP="00FD739B">
      <w:pPr>
        <w:widowControl w:val="0"/>
        <w:autoSpaceDE w:val="0"/>
        <w:autoSpaceDN w:val="0"/>
        <w:adjustRightInd w:val="0"/>
        <w:spacing w:line="360" w:lineRule="auto"/>
        <w:jc w:val="both"/>
        <w:rPr>
          <w:rFonts w:ascii="Palatino Linotype" w:eastAsia="Arial Unicode MS" w:hAnsi="Palatino Linotype" w:cs="Arial"/>
          <w:b/>
        </w:rPr>
      </w:pPr>
      <w:r w:rsidRPr="00F85476">
        <w:rPr>
          <w:rFonts w:ascii="Palatino Linotype" w:eastAsia="Arial Unicode MS" w:hAnsi="Palatino Linotype" w:cs="Arial"/>
        </w:rPr>
        <w:t xml:space="preserve">Precisado lo anterior, </w:t>
      </w:r>
      <w:r w:rsidR="008F548B" w:rsidRPr="00F85476">
        <w:rPr>
          <w:rFonts w:ascii="Palatino Linotype" w:eastAsia="Arial Unicode MS" w:hAnsi="Palatino Linotype" w:cs="Arial"/>
        </w:rPr>
        <w:t xml:space="preserve">es menester pronunciarse respecto a los eventos a los que asistió el Director General así como los servidores públicos que lo acompañaron, se advierte de las documentales enviadas que el primero asistió a un total de </w:t>
      </w:r>
      <w:r w:rsidR="00A25B32" w:rsidRPr="00F85476">
        <w:rPr>
          <w:rFonts w:ascii="Palatino Linotype" w:eastAsia="Arial Unicode MS" w:hAnsi="Palatino Linotype" w:cs="Arial"/>
        </w:rPr>
        <w:t>5</w:t>
      </w:r>
      <w:r w:rsidR="008F548B" w:rsidRPr="00F85476">
        <w:rPr>
          <w:rFonts w:ascii="Palatino Linotype" w:eastAsia="Arial Unicode MS" w:hAnsi="Palatino Linotype" w:cs="Arial"/>
        </w:rPr>
        <w:t xml:space="preserve"> eventos, mientras que los avisos de comisión que remite </w:t>
      </w:r>
      <w:r w:rsidR="008F548B" w:rsidRPr="00F85476">
        <w:rPr>
          <w:rFonts w:ascii="Palatino Linotype" w:eastAsia="Arial Unicode MS" w:hAnsi="Palatino Linotype" w:cs="Arial"/>
          <w:b/>
        </w:rPr>
        <w:t xml:space="preserve">EL SUJETO OBLIGADO </w:t>
      </w:r>
      <w:r w:rsidR="008F548B" w:rsidRPr="00F85476">
        <w:rPr>
          <w:rFonts w:ascii="Palatino Linotype" w:eastAsia="Arial Unicode MS" w:hAnsi="Palatino Linotype" w:cs="Arial"/>
        </w:rPr>
        <w:t>respecto de los servidores públicos que lo acompañaron únicamente se remiten 4 sin  que exista un pronunciamiento que señale que al evento restante el Director General no acudió acompañado de algún otro servidor público; bajo esa tesitura, ante la incerteza  que aqueja a este Instituto, la Ponencia Resolutora atendiendo a lo dispuesto por el artículo 9, fracción I de la Ley de Transparencia y Acceso a la Información Pública del Estado de México y Municipios, que señala que este Instituto debe regir su funcionamiento bajo el principio de certeza, el cual otorga seguridad y certidumbre jurídica a los particulares, en virtud de que permite conocer si las acciones del Instituto son apegadas a derecho y garantiza que los procedimientos sean completamente verificables, fidedignos y confiables, se considera procedente ordenar la entrega de los avisos de comisión faltantes para el caso de que servidores públicos hayan acompañado al Director General en los eventos de referencia</w:t>
      </w:r>
      <w:r w:rsidR="00DF4894" w:rsidRPr="00F85476">
        <w:rPr>
          <w:rFonts w:ascii="Palatino Linotype" w:eastAsia="Arial Unicode MS" w:hAnsi="Palatino Linotype" w:cs="Arial"/>
        </w:rPr>
        <w:t xml:space="preserve"> de los que se advierta el nombre y cargo de éstos</w:t>
      </w:r>
      <w:r w:rsidR="008F548B" w:rsidRPr="00F85476">
        <w:rPr>
          <w:rFonts w:ascii="Palatino Linotype" w:eastAsia="Arial Unicode MS" w:hAnsi="Palatino Linotype" w:cs="Arial"/>
        </w:rPr>
        <w:t xml:space="preserve">; </w:t>
      </w:r>
      <w:r w:rsidR="00D65022" w:rsidRPr="00F85476">
        <w:rPr>
          <w:rFonts w:ascii="Palatino Linotype" w:eastAsia="Arial Unicode MS" w:hAnsi="Palatino Linotype" w:cs="Arial"/>
        </w:rPr>
        <w:t>en caso de que éste haya asistido solo bastará con hacerlo del conocimiento de</w:t>
      </w:r>
      <w:r w:rsidR="00D65022" w:rsidRPr="00F85476">
        <w:rPr>
          <w:rFonts w:ascii="Palatino Linotype" w:eastAsia="Arial Unicode MS" w:hAnsi="Palatino Linotype" w:cs="Arial"/>
          <w:b/>
        </w:rPr>
        <w:t xml:space="preserve"> LA RECURRENTE.</w:t>
      </w:r>
    </w:p>
    <w:p w:rsidR="00514C3D" w:rsidRDefault="00514C3D" w:rsidP="007F5C08">
      <w:pPr>
        <w:widowControl w:val="0"/>
        <w:autoSpaceDE w:val="0"/>
        <w:autoSpaceDN w:val="0"/>
        <w:adjustRightInd w:val="0"/>
        <w:spacing w:line="360" w:lineRule="auto"/>
        <w:jc w:val="both"/>
        <w:rPr>
          <w:rFonts w:ascii="Palatino Linotype" w:eastAsia="Arial Unicode MS" w:hAnsi="Palatino Linotype" w:cs="Arial"/>
        </w:rPr>
      </w:pPr>
    </w:p>
    <w:p w:rsidR="007F5C08" w:rsidRPr="00F85476" w:rsidRDefault="00DF4894" w:rsidP="007F5C08">
      <w:pPr>
        <w:widowControl w:val="0"/>
        <w:autoSpaceDE w:val="0"/>
        <w:autoSpaceDN w:val="0"/>
        <w:adjustRightInd w:val="0"/>
        <w:spacing w:line="360" w:lineRule="auto"/>
        <w:jc w:val="both"/>
        <w:rPr>
          <w:rFonts w:ascii="Palatino Linotype" w:eastAsia="Arial Unicode MS" w:hAnsi="Palatino Linotype" w:cs="Arial"/>
        </w:rPr>
      </w:pPr>
      <w:r w:rsidRPr="00F85476">
        <w:rPr>
          <w:rFonts w:ascii="Palatino Linotype" w:eastAsia="Arial Unicode MS" w:hAnsi="Palatino Linotype" w:cs="Arial"/>
        </w:rPr>
        <w:t>Ahora bien, respecto al nombramiento del servidor público suplente en las ausencias del Director General</w:t>
      </w:r>
      <w:r w:rsidRPr="00F85476">
        <w:rPr>
          <w:rFonts w:ascii="Palatino Linotype" w:eastAsia="Arial Unicode MS" w:hAnsi="Palatino Linotype" w:cs="Arial"/>
          <w:b/>
        </w:rPr>
        <w:t xml:space="preserve"> EL SUJETO OBLIGADO </w:t>
      </w:r>
      <w:r w:rsidRPr="00F85476">
        <w:rPr>
          <w:rFonts w:ascii="Palatino Linotype" w:eastAsia="Arial Unicode MS" w:hAnsi="Palatino Linotype" w:cs="Arial"/>
        </w:rPr>
        <w:t xml:space="preserve">manifestó que no se nombró servidor público suplente en razón de que no se actualizan los supuestos para determinar ausencias temporales, ya que conforme al artículo 23 del Reglamento Interior del Consejo Mexiquense de Ciencia y Tecnología </w:t>
      </w:r>
      <w:r w:rsidR="007F5C08" w:rsidRPr="00F85476">
        <w:rPr>
          <w:rFonts w:ascii="Palatino Linotype" w:eastAsia="Arial Unicode MS" w:hAnsi="Palatino Linotype" w:cs="Arial"/>
        </w:rPr>
        <w:t xml:space="preserve">señala que el Director General será suplido en sus ausencias temporales hasta por 15 días naturales, por el Director que aquél designe, sin embargo la asistencia a los eventos no puede configurarse como una ausencia temporal ya que esta es aplicable al cargo y no a la oficina donde despacha, pues su asistencia a los eventos en comento las realiza en su carácter de Director General como representante del Consejo. De tal forma que, en relación a la respuesta en sentido negativo por parte del </w:t>
      </w:r>
      <w:r w:rsidR="007F5C08" w:rsidRPr="00F85476">
        <w:rPr>
          <w:rFonts w:ascii="Palatino Linotype" w:eastAsia="Arial Unicode MS" w:hAnsi="Palatino Linotype" w:cs="Arial"/>
          <w:b/>
        </w:rPr>
        <w:t xml:space="preserve">SUJETO OBLIGADO </w:t>
      </w:r>
      <w:r w:rsidR="007F5C08" w:rsidRPr="00F85476">
        <w:rPr>
          <w:rFonts w:ascii="Palatino Linotype" w:eastAsia="Arial Unicode MS" w:hAnsi="Palatino Linotype" w:cs="Arial"/>
        </w:rPr>
        <w:t>se</w:t>
      </w:r>
      <w:r w:rsidR="007F5C08" w:rsidRPr="00F85476">
        <w:rPr>
          <w:rFonts w:ascii="Palatino Linotype" w:hAnsi="Palatino Linotype" w:cs="Arial"/>
        </w:rPr>
        <w:t xml:space="preserve"> concluye que nos encontramos en presencia de un hecho negativo. </w:t>
      </w:r>
    </w:p>
    <w:p w:rsidR="007F5C08" w:rsidRPr="00F85476" w:rsidRDefault="007F5C08" w:rsidP="007F5C08">
      <w:pPr>
        <w:widowControl w:val="0"/>
        <w:autoSpaceDE w:val="0"/>
        <w:autoSpaceDN w:val="0"/>
        <w:adjustRightInd w:val="0"/>
        <w:spacing w:line="360" w:lineRule="auto"/>
        <w:jc w:val="both"/>
        <w:rPr>
          <w:rFonts w:ascii="Palatino Linotype" w:hAnsi="Palatino Linotype" w:cs="Arial"/>
        </w:rPr>
      </w:pPr>
    </w:p>
    <w:p w:rsidR="007F5C08" w:rsidRPr="00F85476" w:rsidRDefault="007F5C08" w:rsidP="007F5C08">
      <w:pPr>
        <w:widowControl w:val="0"/>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 xml:space="preserve">Así, si se considera el hecho negativo, es obvio que éste no puede fácticamente obrar en los archivos del </w:t>
      </w:r>
      <w:r w:rsidRPr="00F85476">
        <w:rPr>
          <w:rFonts w:ascii="Palatino Linotype" w:hAnsi="Palatino Linotype" w:cs="Arial"/>
          <w:b/>
        </w:rPr>
        <w:t>SUJETO OBLIGADO</w:t>
      </w:r>
      <w:r w:rsidRPr="00F85476">
        <w:rPr>
          <w:rFonts w:ascii="Palatino Linotype" w:hAnsi="Palatino Linotype" w:cs="Arial"/>
        </w:rPr>
        <w:t>, ya que no puede probarse por ser lógica y materialmente imposible.</w:t>
      </w:r>
    </w:p>
    <w:p w:rsidR="007F5C08" w:rsidRPr="00F85476" w:rsidRDefault="007F5C08" w:rsidP="007F5C08">
      <w:pPr>
        <w:widowControl w:val="0"/>
        <w:autoSpaceDE w:val="0"/>
        <w:autoSpaceDN w:val="0"/>
        <w:adjustRightInd w:val="0"/>
        <w:spacing w:line="360" w:lineRule="auto"/>
        <w:jc w:val="both"/>
        <w:rPr>
          <w:rFonts w:ascii="Palatino Linotype" w:hAnsi="Palatino Linotype" w:cs="Arial"/>
        </w:rPr>
      </w:pPr>
    </w:p>
    <w:p w:rsidR="007F5C08" w:rsidRPr="00F85476" w:rsidRDefault="007F5C08" w:rsidP="007F5C08">
      <w:pPr>
        <w:widowControl w:val="0"/>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7F5C08" w:rsidRPr="00F85476" w:rsidRDefault="007F5C08" w:rsidP="007F5C08">
      <w:pPr>
        <w:widowControl w:val="0"/>
        <w:autoSpaceDE w:val="0"/>
        <w:autoSpaceDN w:val="0"/>
        <w:adjustRightInd w:val="0"/>
        <w:spacing w:line="360" w:lineRule="auto"/>
        <w:jc w:val="both"/>
        <w:rPr>
          <w:rFonts w:ascii="Palatino Linotype" w:hAnsi="Palatino Linotype" w:cs="Arial"/>
        </w:rPr>
      </w:pPr>
    </w:p>
    <w:p w:rsidR="007F5C08" w:rsidRPr="00F85476" w:rsidRDefault="007F5C08" w:rsidP="007F5C08">
      <w:pPr>
        <w:widowControl w:val="0"/>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 xml:space="preserve">Así, y de conformidad con lo establecido en el artículo 12 de la Ley de Transparencia y Acceso a la Información Pública del Estado de México y Municipios </w:t>
      </w:r>
      <w:r w:rsidRPr="00F85476">
        <w:rPr>
          <w:rFonts w:ascii="Palatino Linotype" w:hAnsi="Palatino Linotype" w:cs="Arial"/>
          <w:b/>
        </w:rPr>
        <w:t>EL SUJETO OBLIGADO</w:t>
      </w:r>
      <w:r w:rsidRPr="00F85476">
        <w:rPr>
          <w:rFonts w:ascii="Palatino Linotype" w:hAnsi="Palatino Linotype" w:cs="Arial"/>
        </w:rPr>
        <w:t xml:space="preserve"> sólo proporcionará la información que obra en sus archivos, lo que a </w:t>
      </w:r>
      <w:r w:rsidRPr="00F85476">
        <w:rPr>
          <w:rFonts w:ascii="Palatino Linotype" w:hAnsi="Palatino Linotype" w:cs="Arial"/>
          <w:i/>
        </w:rPr>
        <w:t>contrario sensu</w:t>
      </w:r>
      <w:r w:rsidRPr="00F85476">
        <w:rPr>
          <w:rFonts w:ascii="Palatino Linotype" w:hAnsi="Palatino Linotype" w:cs="Arial"/>
        </w:rPr>
        <w:t xml:space="preserve"> significa que no se está obligado a proporcionar lo que no obre en sus archivos.</w:t>
      </w:r>
    </w:p>
    <w:p w:rsidR="007F5C08" w:rsidRPr="00F85476" w:rsidRDefault="007F5C08" w:rsidP="007F5C08">
      <w:pPr>
        <w:widowControl w:val="0"/>
        <w:autoSpaceDE w:val="0"/>
        <w:autoSpaceDN w:val="0"/>
        <w:adjustRightInd w:val="0"/>
        <w:spacing w:line="360" w:lineRule="auto"/>
        <w:jc w:val="both"/>
        <w:rPr>
          <w:rFonts w:ascii="Palatino Linotype" w:hAnsi="Palatino Linotype" w:cs="Arial"/>
        </w:rPr>
      </w:pPr>
    </w:p>
    <w:p w:rsidR="007F5C08" w:rsidRPr="00F85476" w:rsidRDefault="007F5C08" w:rsidP="007F5C08">
      <w:pPr>
        <w:widowControl w:val="0"/>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rsidR="007F5C08" w:rsidRPr="00F85476" w:rsidRDefault="007F5C08" w:rsidP="007F5C08">
      <w:pPr>
        <w:widowControl w:val="0"/>
        <w:autoSpaceDE w:val="0"/>
        <w:autoSpaceDN w:val="0"/>
        <w:adjustRightInd w:val="0"/>
        <w:spacing w:line="360" w:lineRule="auto"/>
        <w:jc w:val="both"/>
        <w:rPr>
          <w:rFonts w:ascii="Palatino Linotype" w:hAnsi="Palatino Linotype" w:cs="Arial"/>
        </w:rPr>
      </w:pPr>
    </w:p>
    <w:p w:rsidR="007F5C08" w:rsidRPr="00F85476" w:rsidRDefault="007F5C08" w:rsidP="007F5C08">
      <w:pPr>
        <w:widowControl w:val="0"/>
        <w:autoSpaceDE w:val="0"/>
        <w:autoSpaceDN w:val="0"/>
        <w:adjustRightInd w:val="0"/>
        <w:ind w:left="709" w:right="757"/>
        <w:jc w:val="both"/>
        <w:rPr>
          <w:rFonts w:ascii="Palatino Linotype" w:hAnsi="Palatino Linotype" w:cs="Arial"/>
          <w:i/>
          <w:sz w:val="22"/>
        </w:rPr>
      </w:pPr>
      <w:r w:rsidRPr="00F85476">
        <w:rPr>
          <w:rFonts w:ascii="Palatino Linotype" w:hAnsi="Palatino Linotype" w:cs="Arial"/>
          <w:b/>
          <w:i/>
          <w:sz w:val="22"/>
        </w:rPr>
        <w:t xml:space="preserve">“HECHOS NEGATIVOS, NO SON SUSCEPTIBLES DE DEMOSTRACIÓN. </w:t>
      </w:r>
      <w:r w:rsidRPr="00F85476">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rsidR="007F5C08" w:rsidRPr="00F85476" w:rsidRDefault="007F5C08" w:rsidP="007F5C08">
      <w:pPr>
        <w:widowControl w:val="0"/>
        <w:autoSpaceDE w:val="0"/>
        <w:autoSpaceDN w:val="0"/>
        <w:adjustRightInd w:val="0"/>
        <w:ind w:left="709" w:right="757"/>
        <w:jc w:val="both"/>
        <w:rPr>
          <w:rFonts w:ascii="Palatino Linotype" w:hAnsi="Palatino Linotype" w:cs="Arial"/>
          <w:i/>
          <w:sz w:val="22"/>
        </w:rPr>
      </w:pPr>
      <w:r w:rsidRPr="00F85476">
        <w:rPr>
          <w:rFonts w:ascii="Palatino Linotype" w:hAnsi="Palatino Linotype" w:cs="Arial"/>
          <w:i/>
          <w:sz w:val="22"/>
        </w:rPr>
        <w:t>Amparo en revisión 2022/61. José García Florín (Menor). 9 de octubre de 1961. Cinco votos. Ponente: José Rivera Pérez Campos.”</w:t>
      </w:r>
    </w:p>
    <w:p w:rsidR="007F5C08" w:rsidRPr="00F85476" w:rsidRDefault="007F5C08" w:rsidP="007F5C08">
      <w:pPr>
        <w:widowControl w:val="0"/>
        <w:autoSpaceDE w:val="0"/>
        <w:autoSpaceDN w:val="0"/>
        <w:adjustRightInd w:val="0"/>
        <w:spacing w:line="360" w:lineRule="auto"/>
        <w:jc w:val="both"/>
        <w:rPr>
          <w:rFonts w:ascii="Palatino Linotype" w:eastAsia="Arial Unicode MS" w:hAnsi="Palatino Linotype" w:cs="Arial"/>
        </w:rPr>
      </w:pPr>
    </w:p>
    <w:p w:rsidR="00AD176B" w:rsidRPr="00F85476" w:rsidRDefault="007F5C08" w:rsidP="00AD176B">
      <w:pPr>
        <w:spacing w:line="360" w:lineRule="auto"/>
        <w:jc w:val="both"/>
        <w:rPr>
          <w:rFonts w:ascii="Palatino Linotype" w:eastAsia="Arial Unicode MS" w:hAnsi="Palatino Linotype" w:cs="Arial"/>
        </w:rPr>
      </w:pPr>
      <w:r w:rsidRPr="00F85476">
        <w:rPr>
          <w:rFonts w:ascii="Palatino Linotype" w:eastAsia="Arial Unicode MS" w:hAnsi="Palatino Linotype" w:cs="Arial"/>
        </w:rPr>
        <w:t xml:space="preserve">Por otra parte, por cuanto hace a los gastos erogados por cada uno de los servidores públicos que asistieron a los eventos que se informen, </w:t>
      </w:r>
      <w:r w:rsidRPr="00F85476">
        <w:rPr>
          <w:rFonts w:ascii="Palatino Linotype" w:eastAsia="Arial Unicode MS" w:hAnsi="Palatino Linotype" w:cs="Arial"/>
          <w:b/>
        </w:rPr>
        <w:t xml:space="preserve">EL SUJETO OBLIGADO </w:t>
      </w:r>
      <w:r w:rsidRPr="00F85476">
        <w:rPr>
          <w:rFonts w:ascii="Palatino Linotype" w:eastAsia="Arial Unicode MS" w:hAnsi="Palatino Linotype" w:cs="Arial"/>
        </w:rPr>
        <w:t xml:space="preserve">proporcionó la liga electrónica donde </w:t>
      </w:r>
      <w:r w:rsidR="00205EA4" w:rsidRPr="00F85476">
        <w:rPr>
          <w:rFonts w:ascii="Palatino Linotype" w:eastAsia="Arial Unicode MS" w:hAnsi="Palatino Linotype" w:cs="Arial"/>
        </w:rPr>
        <w:t>presuntamente se encontraba la información</w:t>
      </w:r>
      <w:r w:rsidR="00AD176B" w:rsidRPr="00F85476">
        <w:rPr>
          <w:rFonts w:ascii="Palatino Linotype" w:eastAsia="Arial Unicode MS" w:hAnsi="Palatino Linotype" w:cs="Arial"/>
        </w:rPr>
        <w:t>.</w:t>
      </w:r>
    </w:p>
    <w:p w:rsidR="00AD176B" w:rsidRPr="00F85476" w:rsidRDefault="00AD176B" w:rsidP="00AD176B">
      <w:pPr>
        <w:spacing w:line="360" w:lineRule="auto"/>
        <w:jc w:val="both"/>
        <w:rPr>
          <w:rFonts w:ascii="Palatino Linotype" w:eastAsia="Arial Unicode MS" w:hAnsi="Palatino Linotype" w:cs="Arial"/>
        </w:rPr>
      </w:pPr>
    </w:p>
    <w:p w:rsidR="00AD176B" w:rsidRPr="00F85476" w:rsidRDefault="00AD176B" w:rsidP="00AD176B">
      <w:pPr>
        <w:spacing w:line="360" w:lineRule="auto"/>
        <w:jc w:val="both"/>
        <w:rPr>
          <w:rFonts w:ascii="Palatino Linotype" w:hAnsi="Palatino Linotype" w:cs="Arial"/>
        </w:rPr>
      </w:pPr>
      <w:r w:rsidRPr="00F85476">
        <w:rPr>
          <w:rFonts w:ascii="Palatino Linotype" w:eastAsia="Arial Unicode MS" w:hAnsi="Palatino Linotype" w:cs="Arial"/>
        </w:rPr>
        <w:t>Al respecto</w:t>
      </w:r>
      <w:r w:rsidRPr="00F85476">
        <w:rPr>
          <w:rFonts w:ascii="Palatino Linotype" w:hAnsi="Palatino Linotype" w:cs="Arial"/>
          <w:lang w:eastAsia="es-MX"/>
        </w:rPr>
        <w:t xml:space="preserve">, debemos partir de </w:t>
      </w:r>
      <w:r w:rsidRPr="00F85476">
        <w:rPr>
          <w:rFonts w:ascii="Palatino Linotype" w:hAnsi="Palatino Linotype" w:cs="Arial"/>
          <w:color w:val="000000" w:themeColor="text1"/>
        </w:rPr>
        <w:t xml:space="preserve">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F85476">
        <w:rPr>
          <w:rFonts w:ascii="Palatino Linotype" w:hAnsi="Palatino Linotype" w:cs="Arial"/>
          <w:bCs/>
          <w:color w:val="000000" w:themeColor="text1"/>
        </w:rPr>
        <w:t xml:space="preserve">de la Ley de Transparencia y Acceso a la Información Pública del Estado de México y Municipios, antes insertos, así como lo que </w:t>
      </w:r>
      <w:r w:rsidRPr="00F85476">
        <w:rPr>
          <w:rFonts w:ascii="Palatino Linotype" w:hAnsi="Palatino Linotype" w:cs="Arial"/>
          <w:lang w:eastAsia="es-MX"/>
        </w:rPr>
        <w:t xml:space="preserve">establecen los </w:t>
      </w:r>
      <w:r w:rsidRPr="00F85476">
        <w:rPr>
          <w:rFonts w:ascii="Palatino Linotype" w:hAnsi="Palatino Linotype" w:cs="Arial"/>
        </w:rPr>
        <w:t>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rsidR="00AD176B" w:rsidRPr="00F85476" w:rsidRDefault="00AD176B" w:rsidP="00AD176B">
      <w:pPr>
        <w:spacing w:line="360" w:lineRule="auto"/>
        <w:jc w:val="both"/>
        <w:rPr>
          <w:rFonts w:ascii="Palatino Linotype" w:hAnsi="Palatino Linotype" w:cs="Arial"/>
        </w:rPr>
      </w:pPr>
    </w:p>
    <w:p w:rsidR="00AD176B" w:rsidRPr="00F85476" w:rsidRDefault="00AD176B" w:rsidP="00AD176B">
      <w:pPr>
        <w:ind w:left="709" w:right="757"/>
        <w:jc w:val="both"/>
        <w:rPr>
          <w:rFonts w:ascii="Palatino Linotype" w:hAnsi="Palatino Linotype"/>
          <w:i/>
          <w:sz w:val="22"/>
        </w:rPr>
      </w:pPr>
      <w:r w:rsidRPr="00F85476">
        <w:rPr>
          <w:rFonts w:ascii="Palatino Linotype" w:hAnsi="Palatino Linotype"/>
          <w:i/>
          <w:sz w:val="22"/>
        </w:rPr>
        <w:t>“</w:t>
      </w:r>
      <w:r w:rsidRPr="00F85476">
        <w:rPr>
          <w:rFonts w:ascii="Palatino Linotype" w:hAnsi="Palatino Linotype"/>
          <w:b/>
          <w:i/>
          <w:sz w:val="22"/>
        </w:rPr>
        <w:t>Artículo 11.</w:t>
      </w:r>
      <w:r w:rsidRPr="00F85476">
        <w:rPr>
          <w:rFonts w:ascii="Palatino Linotype" w:hAnsi="Palatino Linotype"/>
          <w:i/>
          <w:sz w:val="22"/>
        </w:rPr>
        <w:t xml:space="preserve"> En la generación, publicación y</w:t>
      </w:r>
      <w:r w:rsidRPr="00F85476">
        <w:rPr>
          <w:rFonts w:ascii="Palatino Linotype" w:hAnsi="Palatino Linotype"/>
          <w:b/>
          <w:i/>
          <w:sz w:val="22"/>
        </w:rPr>
        <w:t xml:space="preserve"> entrega de información se deberá</w:t>
      </w:r>
      <w:r w:rsidRPr="00F85476">
        <w:rPr>
          <w:rFonts w:ascii="Palatino Linotype" w:hAnsi="Palatino Linotype"/>
          <w:i/>
          <w:sz w:val="22"/>
        </w:rPr>
        <w:t xml:space="preserve"> </w:t>
      </w:r>
      <w:r w:rsidRPr="00F85476">
        <w:rPr>
          <w:rFonts w:ascii="Palatino Linotype" w:hAnsi="Palatino Linotype"/>
          <w:b/>
          <w:i/>
          <w:sz w:val="22"/>
        </w:rPr>
        <w:t>garantizar que ésta sea accesible, actualizada, completa, congruente, confiable, verificable, veraz, integral, oportuna y expedita</w:t>
      </w:r>
      <w:r w:rsidRPr="00F85476">
        <w:rPr>
          <w:rFonts w:ascii="Palatino Linotype" w:hAnsi="Palatino Linotype"/>
          <w:i/>
          <w:sz w:val="22"/>
        </w:rPr>
        <w:t>, sujeta a un claro régimen de excepciones que deberá estar definido y ser además legítima y estrictamente necesaria en una sociedad democrática, por lo que atenderá las necesidades del derecho de acceso a la información de toda persona.</w:t>
      </w:r>
    </w:p>
    <w:p w:rsidR="00AD176B" w:rsidRPr="00F85476" w:rsidRDefault="00AD176B" w:rsidP="00AD176B">
      <w:pPr>
        <w:ind w:left="709" w:right="757"/>
        <w:jc w:val="both"/>
        <w:rPr>
          <w:rFonts w:ascii="Palatino Linotype" w:hAnsi="Palatino Linotype"/>
          <w:b/>
          <w:i/>
          <w:sz w:val="22"/>
        </w:rPr>
      </w:pPr>
      <w:r w:rsidRPr="00F85476">
        <w:rPr>
          <w:rFonts w:ascii="Palatino Linotype" w:hAnsi="Palatino Linotype"/>
          <w:b/>
          <w:i/>
          <w:sz w:val="22"/>
        </w:rPr>
        <w:t>[…]</w:t>
      </w:r>
    </w:p>
    <w:p w:rsidR="00AD176B" w:rsidRPr="00F85476" w:rsidRDefault="00AD176B" w:rsidP="00AD176B">
      <w:pPr>
        <w:ind w:left="709" w:right="757"/>
        <w:jc w:val="both"/>
        <w:rPr>
          <w:rFonts w:ascii="Palatino Linotype" w:hAnsi="Palatino Linotype"/>
          <w:b/>
          <w:i/>
          <w:sz w:val="22"/>
        </w:rPr>
      </w:pPr>
    </w:p>
    <w:p w:rsidR="00AD176B" w:rsidRPr="00F85476" w:rsidRDefault="00AD176B" w:rsidP="00AD176B">
      <w:pPr>
        <w:ind w:left="709" w:right="757"/>
        <w:jc w:val="both"/>
        <w:rPr>
          <w:rFonts w:ascii="Palatino Linotype" w:hAnsi="Palatino Linotype"/>
          <w:i/>
          <w:sz w:val="22"/>
        </w:rPr>
      </w:pPr>
      <w:r w:rsidRPr="00F85476">
        <w:rPr>
          <w:rFonts w:ascii="Palatino Linotype" w:hAnsi="Palatino Linotype"/>
          <w:b/>
          <w:i/>
          <w:sz w:val="22"/>
        </w:rPr>
        <w:t>Artículo 161.</w:t>
      </w:r>
      <w:r w:rsidRPr="00F85476">
        <w:rPr>
          <w:rFonts w:ascii="Palatino Linotype" w:hAnsi="Palatino Linotype"/>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F85476">
        <w:rPr>
          <w:rFonts w:ascii="Palatino Linotype" w:hAnsi="Palatino Linotype"/>
          <w:b/>
          <w:i/>
          <w:sz w:val="22"/>
        </w:rPr>
        <w:t>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F85476">
        <w:rPr>
          <w:rFonts w:ascii="Palatino Linotype" w:hAnsi="Palatino Linotype"/>
          <w:i/>
          <w:sz w:val="22"/>
        </w:rPr>
        <w:t xml:space="preserve"> (Sic)</w:t>
      </w:r>
    </w:p>
    <w:p w:rsidR="00AD176B" w:rsidRPr="00F85476" w:rsidRDefault="00AD176B" w:rsidP="00AD176B">
      <w:pPr>
        <w:spacing w:line="360" w:lineRule="auto"/>
        <w:jc w:val="both"/>
        <w:rPr>
          <w:rFonts w:ascii="Palatino Linotype" w:hAnsi="Palatino Linotype" w:cs="Arial"/>
          <w:color w:val="000000" w:themeColor="text1"/>
        </w:rPr>
      </w:pPr>
    </w:p>
    <w:p w:rsidR="00AD176B" w:rsidRPr="00F85476" w:rsidRDefault="00AD176B" w:rsidP="00AD176B">
      <w:pPr>
        <w:spacing w:line="360" w:lineRule="auto"/>
        <w:jc w:val="both"/>
        <w:rPr>
          <w:rFonts w:ascii="Palatino Linotype" w:hAnsi="Palatino Linotype" w:cs="Arial"/>
          <w:color w:val="000000" w:themeColor="text1"/>
        </w:rPr>
      </w:pPr>
      <w:r w:rsidRPr="00F85476">
        <w:rPr>
          <w:rFonts w:ascii="Palatino Linotype" w:hAnsi="Palatino Linotype" w:cs="Arial"/>
          <w:color w:val="000000" w:themeColor="text1"/>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rsidR="00AD176B" w:rsidRPr="00F85476" w:rsidRDefault="00AD176B" w:rsidP="00AD176B">
      <w:pPr>
        <w:spacing w:line="360" w:lineRule="auto"/>
        <w:jc w:val="both"/>
        <w:rPr>
          <w:rFonts w:ascii="Palatino Linotype" w:hAnsi="Palatino Linotype" w:cs="Arial"/>
        </w:rPr>
      </w:pPr>
    </w:p>
    <w:p w:rsidR="00AD176B" w:rsidRPr="00F85476" w:rsidRDefault="00AD176B" w:rsidP="00AD176B">
      <w:pPr>
        <w:spacing w:line="360" w:lineRule="auto"/>
        <w:jc w:val="both"/>
        <w:rPr>
          <w:rFonts w:ascii="Palatino Linotype" w:hAnsi="Palatino Linotype" w:cs="Arial"/>
        </w:rPr>
      </w:pPr>
      <w:r w:rsidRPr="00F85476">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F85476">
        <w:rPr>
          <w:rFonts w:ascii="Palatino Linotype" w:hAnsi="Palatino Linotype" w:cs="Arial"/>
          <w:b/>
        </w:rPr>
        <w:t>EL SUJETO OBLIGADO</w:t>
      </w:r>
      <w:r w:rsidRPr="00F85476">
        <w:rPr>
          <w:rFonts w:ascii="Palatino Linotype" w:hAnsi="Palatino Linotype" w:cs="Arial"/>
        </w:rPr>
        <w:t xml:space="preserve"> para informar a los solicitantes sobre información que se encuentre disponible en libros, compendios, formatos electrónicos, entre otros, </w:t>
      </w:r>
      <w:r w:rsidRPr="00F85476">
        <w:rPr>
          <w:rFonts w:ascii="Palatino Linotype" w:hAnsi="Palatino Linotype" w:cs="Arial"/>
          <w:b/>
        </w:rPr>
        <w:t>haciéndole saber al solicitante como podrá consultar, reproducir o adquirir la información, en un plazo no mayor a cinco días hábiles</w:t>
      </w:r>
      <w:r w:rsidRPr="00F85476">
        <w:rPr>
          <w:rFonts w:ascii="Palatino Linotype" w:hAnsi="Palatino Linotype" w:cs="Arial"/>
        </w:rPr>
        <w:t>, comprendiendo:</w:t>
      </w:r>
    </w:p>
    <w:p w:rsidR="00AD176B" w:rsidRPr="00F85476" w:rsidRDefault="00AD176B" w:rsidP="00AD176B">
      <w:pPr>
        <w:spacing w:line="360" w:lineRule="auto"/>
        <w:jc w:val="both"/>
        <w:rPr>
          <w:rFonts w:ascii="Palatino Linotype" w:hAnsi="Palatino Linotype" w:cs="Arial"/>
        </w:rPr>
      </w:pPr>
    </w:p>
    <w:p w:rsidR="00AD176B" w:rsidRPr="00F85476" w:rsidRDefault="00AD176B" w:rsidP="00AD176B">
      <w:pPr>
        <w:pStyle w:val="Prrafodelista"/>
        <w:numPr>
          <w:ilvl w:val="0"/>
          <w:numId w:val="29"/>
        </w:numPr>
        <w:spacing w:line="360" w:lineRule="auto"/>
        <w:ind w:left="993" w:hanging="284"/>
        <w:contextualSpacing w:val="0"/>
        <w:jc w:val="both"/>
        <w:rPr>
          <w:rFonts w:ascii="Palatino Linotype" w:hAnsi="Palatino Linotype" w:cs="Arial"/>
        </w:rPr>
      </w:pPr>
      <w:r w:rsidRPr="00F85476">
        <w:rPr>
          <w:rFonts w:ascii="Palatino Linotype" w:hAnsi="Palatino Linotype" w:cs="Arial"/>
        </w:rPr>
        <w:t>La fuente</w:t>
      </w:r>
    </w:p>
    <w:p w:rsidR="00AD176B" w:rsidRPr="00F85476" w:rsidRDefault="00AD176B" w:rsidP="00AD176B">
      <w:pPr>
        <w:pStyle w:val="Prrafodelista"/>
        <w:numPr>
          <w:ilvl w:val="0"/>
          <w:numId w:val="29"/>
        </w:numPr>
        <w:spacing w:line="360" w:lineRule="auto"/>
        <w:ind w:left="993" w:hanging="284"/>
        <w:contextualSpacing w:val="0"/>
        <w:jc w:val="both"/>
        <w:rPr>
          <w:rFonts w:ascii="Palatino Linotype" w:hAnsi="Palatino Linotype" w:cs="Arial"/>
        </w:rPr>
      </w:pPr>
      <w:r w:rsidRPr="00F85476">
        <w:rPr>
          <w:rFonts w:ascii="Palatino Linotype" w:hAnsi="Palatino Linotype" w:cs="Arial"/>
        </w:rPr>
        <w:t>El lugar y</w:t>
      </w:r>
    </w:p>
    <w:p w:rsidR="00AD176B" w:rsidRPr="00F85476" w:rsidRDefault="00AD176B" w:rsidP="00AD176B">
      <w:pPr>
        <w:pStyle w:val="Prrafodelista"/>
        <w:numPr>
          <w:ilvl w:val="0"/>
          <w:numId w:val="29"/>
        </w:numPr>
        <w:spacing w:line="360" w:lineRule="auto"/>
        <w:ind w:left="993" w:hanging="284"/>
        <w:contextualSpacing w:val="0"/>
        <w:jc w:val="both"/>
        <w:rPr>
          <w:rFonts w:ascii="Palatino Linotype" w:hAnsi="Palatino Linotype" w:cs="Arial"/>
        </w:rPr>
      </w:pPr>
      <w:r w:rsidRPr="00F85476">
        <w:rPr>
          <w:rFonts w:ascii="Palatino Linotype" w:hAnsi="Palatino Linotype" w:cs="Arial"/>
        </w:rPr>
        <w:t xml:space="preserve">La forma </w:t>
      </w:r>
    </w:p>
    <w:p w:rsidR="00AD176B" w:rsidRPr="00F85476" w:rsidRDefault="00AD176B" w:rsidP="00AD176B">
      <w:pPr>
        <w:pStyle w:val="Sinespaciado"/>
        <w:spacing w:line="360" w:lineRule="auto"/>
        <w:ind w:left="993" w:hanging="284"/>
        <w:rPr>
          <w:rFonts w:ascii="Palatino Linotype" w:hAnsi="Palatino Linotype"/>
          <w:lang w:val="es-ES"/>
        </w:rPr>
      </w:pPr>
    </w:p>
    <w:p w:rsidR="00AD176B" w:rsidRPr="00F85476" w:rsidRDefault="00AD176B" w:rsidP="00AD176B">
      <w:pPr>
        <w:spacing w:line="360" w:lineRule="auto"/>
        <w:jc w:val="both"/>
        <w:rPr>
          <w:rFonts w:ascii="Palatino Linotype" w:hAnsi="Palatino Linotype" w:cs="Arial"/>
        </w:rPr>
      </w:pPr>
      <w:r w:rsidRPr="00F85476">
        <w:rPr>
          <w:rFonts w:ascii="Palatino Linotype" w:hAnsi="Palatino Linotype" w:cs="Arial"/>
        </w:rPr>
        <w:t xml:space="preserve">Asimismo, se establece que la fuente de la información </w:t>
      </w:r>
      <w:r w:rsidRPr="00F85476">
        <w:rPr>
          <w:rFonts w:ascii="Palatino Linotype" w:hAnsi="Palatino Linotype" w:cs="Arial"/>
          <w:b/>
        </w:rPr>
        <w:t>deberá ser</w:t>
      </w:r>
      <w:r w:rsidRPr="00F85476">
        <w:rPr>
          <w:rFonts w:ascii="Palatino Linotype" w:hAnsi="Palatino Linotype" w:cs="Arial"/>
        </w:rPr>
        <w:t>:</w:t>
      </w:r>
    </w:p>
    <w:p w:rsidR="00AD176B" w:rsidRPr="00F85476" w:rsidRDefault="00AD176B" w:rsidP="00AD176B">
      <w:pPr>
        <w:pStyle w:val="Prrafodelista"/>
        <w:numPr>
          <w:ilvl w:val="0"/>
          <w:numId w:val="30"/>
        </w:numPr>
        <w:spacing w:line="360" w:lineRule="auto"/>
        <w:ind w:left="993" w:hanging="284"/>
        <w:contextualSpacing w:val="0"/>
        <w:jc w:val="both"/>
        <w:rPr>
          <w:rFonts w:ascii="Palatino Linotype" w:hAnsi="Palatino Linotype" w:cs="Arial"/>
        </w:rPr>
      </w:pPr>
      <w:r w:rsidRPr="00F85476">
        <w:rPr>
          <w:rFonts w:ascii="Palatino Linotype" w:hAnsi="Palatino Linotype" w:cs="Arial"/>
        </w:rPr>
        <w:t>Precisa</w:t>
      </w:r>
    </w:p>
    <w:p w:rsidR="00AD176B" w:rsidRPr="00F85476" w:rsidRDefault="00AD176B" w:rsidP="00AD176B">
      <w:pPr>
        <w:pStyle w:val="Prrafodelista"/>
        <w:numPr>
          <w:ilvl w:val="0"/>
          <w:numId w:val="30"/>
        </w:numPr>
        <w:spacing w:line="360" w:lineRule="auto"/>
        <w:ind w:left="993" w:hanging="284"/>
        <w:contextualSpacing w:val="0"/>
        <w:jc w:val="both"/>
        <w:rPr>
          <w:rFonts w:ascii="Palatino Linotype" w:hAnsi="Palatino Linotype" w:cs="Arial"/>
        </w:rPr>
      </w:pPr>
      <w:r w:rsidRPr="00F85476">
        <w:rPr>
          <w:rFonts w:ascii="Palatino Linotype" w:hAnsi="Palatino Linotype" w:cs="Arial"/>
        </w:rPr>
        <w:t>Concreta</w:t>
      </w:r>
    </w:p>
    <w:p w:rsidR="00AD176B" w:rsidRPr="00F85476" w:rsidRDefault="00AD176B" w:rsidP="00AD176B">
      <w:pPr>
        <w:pStyle w:val="Prrafodelista"/>
        <w:numPr>
          <w:ilvl w:val="0"/>
          <w:numId w:val="30"/>
        </w:numPr>
        <w:spacing w:line="360" w:lineRule="auto"/>
        <w:ind w:left="993" w:hanging="284"/>
        <w:contextualSpacing w:val="0"/>
        <w:jc w:val="both"/>
        <w:rPr>
          <w:rFonts w:ascii="Palatino Linotype" w:hAnsi="Palatino Linotype" w:cs="Arial"/>
        </w:rPr>
      </w:pPr>
      <w:r w:rsidRPr="00F85476">
        <w:rPr>
          <w:rFonts w:ascii="Palatino Linotype" w:hAnsi="Palatino Linotype" w:cs="Arial"/>
        </w:rPr>
        <w:t xml:space="preserve">Y </w:t>
      </w:r>
      <w:r w:rsidRPr="00F85476">
        <w:rPr>
          <w:rFonts w:ascii="Palatino Linotype" w:hAnsi="Palatino Linotype" w:cs="Arial"/>
          <w:b/>
        </w:rPr>
        <w:t>NO</w:t>
      </w:r>
      <w:r w:rsidRPr="00F85476">
        <w:rPr>
          <w:rFonts w:ascii="Palatino Linotype" w:hAnsi="Palatino Linotype" w:cs="Arial"/>
        </w:rPr>
        <w:t xml:space="preserve"> debe implicar que el solicitante realice una búsqueda en toda la información que se encuentre disponible.</w:t>
      </w:r>
    </w:p>
    <w:p w:rsidR="00AD176B" w:rsidRPr="00F85476" w:rsidRDefault="00AD176B" w:rsidP="00AD176B">
      <w:pPr>
        <w:pStyle w:val="Prrafodelista"/>
        <w:spacing w:line="360" w:lineRule="auto"/>
        <w:ind w:left="0"/>
        <w:jc w:val="both"/>
        <w:rPr>
          <w:rFonts w:ascii="Palatino Linotype" w:hAnsi="Palatino Linotype" w:cs="Arial"/>
        </w:rPr>
      </w:pPr>
    </w:p>
    <w:p w:rsidR="00AD176B" w:rsidRPr="00F85476" w:rsidRDefault="00AD176B" w:rsidP="00AD176B">
      <w:pPr>
        <w:spacing w:line="360" w:lineRule="auto"/>
        <w:jc w:val="both"/>
        <w:rPr>
          <w:rFonts w:ascii="Palatino Linotype" w:hAnsi="Palatino Linotype" w:cs="Arial"/>
          <w:color w:val="000000" w:themeColor="text1"/>
        </w:rPr>
      </w:pPr>
      <w:r w:rsidRPr="00F85476">
        <w:rPr>
          <w:rFonts w:ascii="Palatino Linotype" w:hAnsi="Palatino Linotype" w:cs="Arial"/>
          <w:color w:val="000000" w:themeColor="text1"/>
        </w:rPr>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deberá hacer del conocimiento dentro de los cinco días hábiles al solicitante; circunstancia que en la especie no aconteció así, en razón de que de acuerdo a las constancias que obran en el </w:t>
      </w:r>
      <w:r w:rsidRPr="00F85476">
        <w:rPr>
          <w:rFonts w:ascii="Palatino Linotype" w:hAnsi="Palatino Linotype" w:cs="Arial"/>
          <w:b/>
          <w:color w:val="000000" w:themeColor="text1"/>
        </w:rPr>
        <w:t xml:space="preserve">SAIMEX </w:t>
      </w:r>
      <w:r w:rsidRPr="00F85476">
        <w:rPr>
          <w:rFonts w:ascii="Palatino Linotype" w:hAnsi="Palatino Linotype" w:cs="Arial"/>
          <w:color w:val="000000" w:themeColor="text1"/>
        </w:rPr>
        <w:t xml:space="preserve">se tiene que la solicitud de acceso a la información pública fue presentada el treinta y uno de julio de dos mil diecinueve y  la respuesta le fue notificada por </w:t>
      </w:r>
      <w:r w:rsidRPr="00F85476">
        <w:rPr>
          <w:rFonts w:ascii="Palatino Linotype" w:hAnsi="Palatino Linotype" w:cs="Arial"/>
          <w:b/>
          <w:color w:val="000000" w:themeColor="text1"/>
        </w:rPr>
        <w:t xml:space="preserve">EL SUJETO OBLIGADO </w:t>
      </w:r>
      <w:r w:rsidRPr="00F85476">
        <w:rPr>
          <w:rFonts w:ascii="Palatino Linotype" w:hAnsi="Palatino Linotype" w:cs="Arial"/>
          <w:color w:val="000000" w:themeColor="text1"/>
        </w:rPr>
        <w:t>el nueve de agosto de dos mil diecinueve, es decir, en un plazo mayor al referido en el numeral 161 de la Ley de Transparencia antes citado, por lo que no se atiende en los términos respectivos y requeridos por el solicitante.</w:t>
      </w:r>
    </w:p>
    <w:p w:rsidR="00854753" w:rsidRPr="00F85476" w:rsidRDefault="00854753" w:rsidP="00FD739B">
      <w:pPr>
        <w:widowControl w:val="0"/>
        <w:autoSpaceDE w:val="0"/>
        <w:autoSpaceDN w:val="0"/>
        <w:adjustRightInd w:val="0"/>
        <w:spacing w:line="360" w:lineRule="auto"/>
        <w:jc w:val="both"/>
        <w:rPr>
          <w:rFonts w:ascii="Palatino Linotype" w:eastAsia="Arial Unicode MS" w:hAnsi="Palatino Linotype" w:cs="Arial"/>
        </w:rPr>
      </w:pPr>
    </w:p>
    <w:p w:rsidR="00054747" w:rsidRPr="00F85476" w:rsidRDefault="00054747" w:rsidP="00054747">
      <w:pPr>
        <w:pStyle w:val="Texto"/>
        <w:tabs>
          <w:tab w:val="right" w:leader="dot" w:pos="8505"/>
        </w:tabs>
        <w:spacing w:after="0" w:line="360" w:lineRule="auto"/>
        <w:ind w:firstLine="0"/>
        <w:rPr>
          <w:rFonts w:ascii="Palatino Linotype" w:hAnsi="Palatino Linotype"/>
          <w:sz w:val="24"/>
          <w:szCs w:val="24"/>
          <w:lang w:eastAsia="es-MX"/>
        </w:rPr>
      </w:pPr>
      <w:r w:rsidRPr="00F85476">
        <w:rPr>
          <w:rFonts w:ascii="Palatino Linotype" w:hAnsi="Palatino Linotype"/>
          <w:sz w:val="24"/>
          <w:szCs w:val="24"/>
          <w:lang w:eastAsia="es-MX"/>
        </w:rPr>
        <w:t>En este sentido, es importante resaltar lo que toca a la información relacionada con viáticos y gastos de representación, para lo cual el Código Financiero del Estado de México, señala que el presupuesto de egresos se ejercerá de acuerdo con lo que determine el Decreto de Presupuesto de Egresos y demás disposiciones que establezca la Secretaría y la Tesorería en el ámbito de sus respectivas competencias.</w:t>
      </w:r>
    </w:p>
    <w:p w:rsidR="00054747" w:rsidRPr="00F85476" w:rsidRDefault="00054747" w:rsidP="00054747">
      <w:pPr>
        <w:pStyle w:val="Texto"/>
        <w:tabs>
          <w:tab w:val="right" w:leader="dot" w:pos="8505"/>
        </w:tabs>
        <w:spacing w:after="0" w:line="360" w:lineRule="auto"/>
        <w:ind w:firstLine="0"/>
        <w:rPr>
          <w:rFonts w:ascii="Palatino Linotype" w:hAnsi="Palatino Linotype"/>
          <w:sz w:val="24"/>
          <w:szCs w:val="24"/>
          <w:lang w:eastAsia="es-MX"/>
        </w:rPr>
      </w:pPr>
    </w:p>
    <w:p w:rsidR="00054747" w:rsidRPr="00F85476" w:rsidRDefault="00054747" w:rsidP="00054747">
      <w:pPr>
        <w:pStyle w:val="Texto"/>
        <w:tabs>
          <w:tab w:val="right" w:leader="dot" w:pos="8505"/>
        </w:tabs>
        <w:spacing w:after="0" w:line="360" w:lineRule="auto"/>
        <w:ind w:firstLine="0"/>
        <w:rPr>
          <w:rFonts w:ascii="Palatino Linotype" w:hAnsi="Palatino Linotype"/>
          <w:sz w:val="24"/>
          <w:szCs w:val="24"/>
          <w:lang w:eastAsia="es-MX"/>
        </w:rPr>
      </w:pPr>
      <w:r w:rsidRPr="00F85476">
        <w:rPr>
          <w:rFonts w:ascii="Palatino Linotype" w:hAnsi="Palatino Linotype"/>
          <w:sz w:val="24"/>
          <w:szCs w:val="24"/>
          <w:lang w:eastAsia="es-MX"/>
        </w:rPr>
        <w:t xml:space="preserve">El egreso podrá efectuarse cuando se cuente con el recurso disponible de acuerdo a la recaudación considerada en la Ley de Ingresos, así como que </w:t>
      </w:r>
      <w:r w:rsidRPr="00F85476">
        <w:rPr>
          <w:rFonts w:ascii="Palatino Linotype" w:hAnsi="Palatino Linotype"/>
          <w:b/>
          <w:sz w:val="24"/>
          <w:szCs w:val="24"/>
          <w:lang w:eastAsia="es-MX"/>
        </w:rPr>
        <w:t>exista partida específica de gasto en el presupuesto de egresos autorizado</w:t>
      </w:r>
      <w:r w:rsidRPr="00F85476">
        <w:rPr>
          <w:rFonts w:ascii="Palatino Linotype" w:hAnsi="Palatino Linotype"/>
          <w:sz w:val="24"/>
          <w:szCs w:val="24"/>
          <w:lang w:eastAsia="es-MX"/>
        </w:rPr>
        <w:t xml:space="preserve"> y saldo suficiente para cubrirlo y no podrá cubrir acciones o gastos fuera de los programas y calendarios a los que correspondan por su propia naturaleza, y en específico los artículos 312 y 315 nos señalan lo siguiente:</w:t>
      </w:r>
    </w:p>
    <w:p w:rsidR="00054747" w:rsidRPr="00F85476" w:rsidRDefault="00054747" w:rsidP="00054747">
      <w:pPr>
        <w:pStyle w:val="Texto"/>
        <w:tabs>
          <w:tab w:val="right" w:leader="dot" w:pos="8505"/>
        </w:tabs>
        <w:spacing w:after="0" w:line="360" w:lineRule="auto"/>
        <w:ind w:firstLine="0"/>
        <w:rPr>
          <w:rFonts w:ascii="Palatino Linotype" w:hAnsi="Palatino Linotype"/>
          <w:sz w:val="24"/>
          <w:szCs w:val="24"/>
          <w:lang w:eastAsia="es-MX"/>
        </w:rPr>
      </w:pPr>
    </w:p>
    <w:p w:rsidR="00054747" w:rsidRPr="00F85476" w:rsidRDefault="00054747" w:rsidP="00054747">
      <w:pPr>
        <w:pStyle w:val="Texto"/>
        <w:tabs>
          <w:tab w:val="right" w:leader="dot" w:pos="8505"/>
        </w:tabs>
        <w:spacing w:after="0" w:line="240" w:lineRule="auto"/>
        <w:ind w:left="709" w:right="757" w:firstLine="0"/>
        <w:rPr>
          <w:rFonts w:ascii="Palatino Linotype" w:hAnsi="Palatino Linotype"/>
          <w:i/>
          <w:sz w:val="22"/>
          <w:szCs w:val="24"/>
          <w:lang w:eastAsia="es-MX"/>
        </w:rPr>
      </w:pPr>
      <w:r w:rsidRPr="00F85476">
        <w:rPr>
          <w:rFonts w:ascii="Palatino Linotype" w:hAnsi="Palatino Linotype"/>
          <w:i/>
          <w:sz w:val="22"/>
          <w:szCs w:val="24"/>
          <w:lang w:eastAsia="es-MX"/>
        </w:rPr>
        <w:t>“</w:t>
      </w:r>
      <w:r w:rsidRPr="00F85476">
        <w:rPr>
          <w:rFonts w:ascii="Palatino Linotype" w:hAnsi="Palatino Linotype"/>
          <w:b/>
          <w:i/>
          <w:sz w:val="22"/>
          <w:szCs w:val="24"/>
          <w:lang w:eastAsia="es-MX"/>
        </w:rPr>
        <w:t>Artículo 312</w:t>
      </w:r>
      <w:r w:rsidRPr="00F85476">
        <w:rPr>
          <w:rFonts w:ascii="Palatino Linotype" w:hAnsi="Palatino Linotype"/>
          <w:i/>
          <w:sz w:val="22"/>
          <w:szCs w:val="24"/>
          <w:lang w:eastAsia="es-MX"/>
        </w:rPr>
        <w:t>.- Las dependencias y entidades públicas deberán cuidar bajo su responsabilidad que los pagos que se efectúen con cargo a sus presupuestos aprobados se realicen con sujeción a los siguientes requisitos:</w:t>
      </w:r>
    </w:p>
    <w:p w:rsidR="00054747" w:rsidRPr="00F85476" w:rsidRDefault="00054747" w:rsidP="00054747">
      <w:pPr>
        <w:pStyle w:val="Texto"/>
        <w:tabs>
          <w:tab w:val="right" w:leader="dot" w:pos="8505"/>
        </w:tabs>
        <w:spacing w:after="0" w:line="240" w:lineRule="auto"/>
        <w:ind w:left="709" w:right="757" w:firstLine="0"/>
        <w:rPr>
          <w:rFonts w:ascii="Palatino Linotype" w:hAnsi="Palatino Linotype"/>
          <w:i/>
          <w:sz w:val="22"/>
          <w:szCs w:val="24"/>
          <w:lang w:eastAsia="es-MX"/>
        </w:rPr>
      </w:pPr>
    </w:p>
    <w:p w:rsidR="00054747" w:rsidRPr="00F85476" w:rsidRDefault="00054747" w:rsidP="00054747">
      <w:pPr>
        <w:pStyle w:val="Texto"/>
        <w:tabs>
          <w:tab w:val="right" w:leader="dot" w:pos="8505"/>
        </w:tabs>
        <w:spacing w:after="0" w:line="240" w:lineRule="auto"/>
        <w:ind w:left="709" w:right="757" w:firstLine="0"/>
        <w:rPr>
          <w:rFonts w:ascii="Palatino Linotype" w:hAnsi="Palatino Linotype"/>
          <w:i/>
          <w:sz w:val="22"/>
          <w:szCs w:val="24"/>
          <w:lang w:eastAsia="es-MX"/>
        </w:rPr>
      </w:pPr>
      <w:r w:rsidRPr="00F85476">
        <w:rPr>
          <w:rFonts w:ascii="Palatino Linotype" w:hAnsi="Palatino Linotype"/>
          <w:i/>
          <w:sz w:val="22"/>
          <w:szCs w:val="24"/>
          <w:lang w:eastAsia="es-MX"/>
        </w:rPr>
        <w:t>I. Que correspondan a compromisos efectivamente devengados, con excepción de los anticipos previstos en otros ordenamientos legales;</w:t>
      </w:r>
    </w:p>
    <w:p w:rsidR="00054747" w:rsidRPr="00F85476" w:rsidRDefault="00054747" w:rsidP="00054747">
      <w:pPr>
        <w:pStyle w:val="Texto"/>
        <w:tabs>
          <w:tab w:val="right" w:leader="dot" w:pos="8505"/>
        </w:tabs>
        <w:spacing w:after="0" w:line="240" w:lineRule="auto"/>
        <w:ind w:left="709" w:right="757" w:firstLine="0"/>
        <w:rPr>
          <w:rFonts w:ascii="Palatino Linotype" w:hAnsi="Palatino Linotype"/>
          <w:i/>
          <w:sz w:val="22"/>
          <w:szCs w:val="24"/>
          <w:lang w:eastAsia="es-MX"/>
        </w:rPr>
      </w:pPr>
      <w:r w:rsidRPr="00F85476">
        <w:rPr>
          <w:rFonts w:ascii="Palatino Linotype" w:hAnsi="Palatino Linotype"/>
          <w:i/>
          <w:sz w:val="22"/>
          <w:szCs w:val="24"/>
          <w:lang w:eastAsia="es-MX"/>
        </w:rPr>
        <w:t>II. Que se efectúen dentro de los límites de los calendarios financieros autorizados;</w:t>
      </w:r>
    </w:p>
    <w:p w:rsidR="00054747" w:rsidRPr="00F85476" w:rsidRDefault="00054747" w:rsidP="00054747">
      <w:pPr>
        <w:pStyle w:val="Texto"/>
        <w:tabs>
          <w:tab w:val="right" w:leader="dot" w:pos="8505"/>
        </w:tabs>
        <w:spacing w:after="0" w:line="240" w:lineRule="auto"/>
        <w:ind w:left="709" w:right="757" w:firstLine="0"/>
        <w:rPr>
          <w:rFonts w:ascii="Palatino Linotype" w:hAnsi="Palatino Linotype"/>
          <w:i/>
          <w:sz w:val="22"/>
          <w:szCs w:val="24"/>
          <w:lang w:eastAsia="es-MX"/>
        </w:rPr>
      </w:pPr>
      <w:r w:rsidRPr="00F85476">
        <w:rPr>
          <w:rFonts w:ascii="Palatino Linotype" w:hAnsi="Palatino Linotype"/>
          <w:i/>
          <w:sz w:val="22"/>
          <w:szCs w:val="24"/>
          <w:lang w:eastAsia="es-MX"/>
        </w:rPr>
        <w:t xml:space="preserve">III. </w:t>
      </w:r>
      <w:r w:rsidRPr="00F85476">
        <w:rPr>
          <w:rFonts w:ascii="Palatino Linotype" w:hAnsi="Palatino Linotype"/>
          <w:b/>
          <w:i/>
          <w:sz w:val="22"/>
          <w:szCs w:val="24"/>
          <w:lang w:eastAsia="es-MX"/>
        </w:rPr>
        <w:t>Que se encuentren debidamente justificados y comprobados con los documentos originales respectivos</w:t>
      </w:r>
      <w:r w:rsidRPr="00F85476">
        <w:rPr>
          <w:rFonts w:ascii="Palatino Linotype" w:hAnsi="Palatino Linotype"/>
          <w:i/>
          <w:sz w:val="22"/>
          <w:szCs w:val="24"/>
          <w:lang w:eastAsia="es-MX"/>
        </w:rPr>
        <w:t>, entendiéndose por justificantes las disposiciones y documentos legales que determinen la obligación de hacer un pago y por comprobantes, los documentos que demuestren la entrega de los bienes y servicios y el pago en dinero correspondiente.</w:t>
      </w:r>
    </w:p>
    <w:p w:rsidR="00054747" w:rsidRPr="00F85476" w:rsidRDefault="00054747" w:rsidP="00054747">
      <w:pPr>
        <w:pStyle w:val="Texto"/>
        <w:tabs>
          <w:tab w:val="right" w:leader="dot" w:pos="8505"/>
        </w:tabs>
        <w:spacing w:after="0" w:line="240" w:lineRule="auto"/>
        <w:ind w:left="709" w:right="757" w:firstLine="0"/>
        <w:rPr>
          <w:rFonts w:ascii="Palatino Linotype" w:hAnsi="Palatino Linotype"/>
          <w:i/>
          <w:sz w:val="22"/>
          <w:szCs w:val="24"/>
          <w:lang w:eastAsia="es-MX"/>
        </w:rPr>
      </w:pPr>
      <w:r w:rsidRPr="00F85476">
        <w:rPr>
          <w:rFonts w:ascii="Palatino Linotype" w:hAnsi="Palatino Linotype"/>
          <w:i/>
          <w:sz w:val="22"/>
          <w:szCs w:val="24"/>
          <w:lang w:eastAsia="es-MX"/>
        </w:rPr>
        <w:t>IV. Que se relacionen directa y únicamente con los objetivos y metas contemplados en el presupuesto autorizado.</w:t>
      </w:r>
    </w:p>
    <w:p w:rsidR="00054747" w:rsidRPr="00F85476" w:rsidRDefault="00054747" w:rsidP="00054747">
      <w:pPr>
        <w:pStyle w:val="Texto"/>
        <w:tabs>
          <w:tab w:val="right" w:leader="dot" w:pos="8505"/>
        </w:tabs>
        <w:spacing w:after="0" w:line="240" w:lineRule="auto"/>
        <w:ind w:left="709" w:right="757" w:firstLine="0"/>
        <w:rPr>
          <w:rFonts w:ascii="Palatino Linotype" w:hAnsi="Palatino Linotype"/>
          <w:i/>
          <w:sz w:val="22"/>
          <w:szCs w:val="24"/>
          <w:lang w:eastAsia="es-MX"/>
        </w:rPr>
      </w:pPr>
    </w:p>
    <w:p w:rsidR="00054747" w:rsidRPr="00F85476" w:rsidRDefault="00054747" w:rsidP="00054747">
      <w:pPr>
        <w:pStyle w:val="Texto"/>
        <w:tabs>
          <w:tab w:val="right" w:leader="dot" w:pos="8505"/>
        </w:tabs>
        <w:spacing w:after="0" w:line="240" w:lineRule="auto"/>
        <w:ind w:left="709" w:right="757" w:firstLine="0"/>
        <w:rPr>
          <w:rFonts w:ascii="Palatino Linotype" w:hAnsi="Palatino Linotype"/>
          <w:sz w:val="22"/>
          <w:szCs w:val="24"/>
          <w:lang w:eastAsia="es-MX"/>
        </w:rPr>
      </w:pPr>
      <w:r w:rsidRPr="00F85476">
        <w:rPr>
          <w:rFonts w:ascii="Palatino Linotype" w:hAnsi="Palatino Linotype"/>
          <w:b/>
          <w:i/>
          <w:sz w:val="22"/>
          <w:szCs w:val="24"/>
          <w:lang w:eastAsia="es-MX"/>
        </w:rPr>
        <w:t>Artículo 315</w:t>
      </w:r>
      <w:r w:rsidRPr="00F85476">
        <w:rPr>
          <w:rFonts w:ascii="Palatino Linotype" w:hAnsi="Palatino Linotype"/>
          <w:i/>
          <w:sz w:val="22"/>
          <w:szCs w:val="24"/>
          <w:lang w:eastAsia="es-MX"/>
        </w:rPr>
        <w:t xml:space="preserve">.- </w:t>
      </w:r>
      <w:r w:rsidRPr="00F85476">
        <w:rPr>
          <w:rFonts w:ascii="Palatino Linotype" w:hAnsi="Palatino Linotype"/>
          <w:b/>
          <w:i/>
          <w:sz w:val="22"/>
          <w:szCs w:val="24"/>
          <w:lang w:eastAsia="es-MX"/>
        </w:rPr>
        <w:t>Las partidas de gasto</w:t>
      </w:r>
      <w:r w:rsidRPr="00F85476">
        <w:rPr>
          <w:rFonts w:ascii="Palatino Linotype" w:hAnsi="Palatino Linotype"/>
          <w:i/>
          <w:sz w:val="22"/>
          <w:szCs w:val="24"/>
          <w:lang w:eastAsia="es-MX"/>
        </w:rPr>
        <w:t xml:space="preserve"> en que se registra el ejercicio del Presupuesto de Egresos solo serán afectadas por los importes devengados en el propio ejercicio; en consecuencia, no se podrán hacer cargos por conceptos que debieron registrarse en años anteriores, salvo que lo autorice la Secretaría o la Tesorería en el caso de los Municipios, en tal caso, en la respectiva Cuenta Pública se incluirá un apartado que contenga la descripción precisa de estas operaciones.”</w:t>
      </w:r>
    </w:p>
    <w:p w:rsidR="00054747" w:rsidRPr="00F85476" w:rsidRDefault="00054747" w:rsidP="00054747">
      <w:pPr>
        <w:pStyle w:val="Texto"/>
        <w:tabs>
          <w:tab w:val="right" w:leader="dot" w:pos="8505"/>
        </w:tabs>
        <w:spacing w:after="0" w:line="360" w:lineRule="auto"/>
        <w:ind w:firstLine="0"/>
        <w:rPr>
          <w:rFonts w:ascii="Palatino Linotype" w:hAnsi="Palatino Linotype"/>
          <w:sz w:val="24"/>
          <w:szCs w:val="24"/>
          <w:lang w:eastAsia="es-MX"/>
        </w:rPr>
      </w:pPr>
    </w:p>
    <w:p w:rsidR="00054747" w:rsidRPr="00F85476" w:rsidRDefault="00054747" w:rsidP="00054747">
      <w:pPr>
        <w:pStyle w:val="Texto"/>
        <w:tabs>
          <w:tab w:val="right" w:leader="dot" w:pos="8505"/>
        </w:tabs>
        <w:spacing w:after="0" w:line="360" w:lineRule="auto"/>
        <w:ind w:firstLine="0"/>
        <w:rPr>
          <w:rFonts w:ascii="Palatino Linotype" w:hAnsi="Palatino Linotype"/>
          <w:sz w:val="24"/>
          <w:szCs w:val="24"/>
          <w:lang w:eastAsia="es-MX"/>
        </w:rPr>
      </w:pPr>
      <w:r w:rsidRPr="00F85476">
        <w:rPr>
          <w:rFonts w:ascii="Palatino Linotype" w:hAnsi="Palatino Linotype"/>
          <w:sz w:val="24"/>
          <w:szCs w:val="24"/>
          <w:lang w:eastAsia="es-MX"/>
        </w:rPr>
        <w:t xml:space="preserve">Bajo esta perspectiva, tenemos que las erogaciones correspondientes a viáticos y gastos de representación de las áreas administrativas requeridas por el particular, tendrán que ejecutarse a través del Capítulo </w:t>
      </w:r>
      <w:r w:rsidRPr="00F85476">
        <w:rPr>
          <w:rFonts w:ascii="Palatino Linotype" w:hAnsi="Palatino Linotype"/>
          <w:b/>
          <w:sz w:val="24"/>
          <w:szCs w:val="24"/>
          <w:lang w:eastAsia="es-MX"/>
        </w:rPr>
        <w:t>3000 SERVICIOS GENERALES</w:t>
      </w:r>
      <w:r w:rsidRPr="00F85476">
        <w:rPr>
          <w:rFonts w:ascii="Palatino Linotype" w:hAnsi="Palatino Linotype"/>
          <w:sz w:val="24"/>
          <w:szCs w:val="24"/>
          <w:lang w:eastAsia="es-MX"/>
        </w:rPr>
        <w:t xml:space="preserve"> (Es el mayor nivel de agregación que identifica el conjunto homogéneo y ordenado de los bienes y servicios requeridos por los entes públicos), mediante la Partida General </w:t>
      </w:r>
      <w:r w:rsidRPr="00F85476">
        <w:rPr>
          <w:rFonts w:ascii="Palatino Linotype" w:hAnsi="Palatino Linotype"/>
          <w:b/>
          <w:sz w:val="24"/>
          <w:szCs w:val="24"/>
          <w:lang w:eastAsia="es-MX"/>
        </w:rPr>
        <w:t>3700 SERVICIOS DE TRASLADO Y VIÁTICOS</w:t>
      </w:r>
      <w:r w:rsidRPr="00F85476">
        <w:rPr>
          <w:rFonts w:ascii="Palatino Linotype" w:hAnsi="Palatino Linotype"/>
          <w:sz w:val="24"/>
          <w:szCs w:val="24"/>
          <w:lang w:eastAsia="es-MX"/>
        </w:rPr>
        <w:t xml:space="preserve"> (Asignaciones destinadas a cubrir los servicios de traslado, instalación y viáticos del personal, cuando por el desempeño de sus labores propias o comisiones de trabajo, requieran trasladarse a lugares distintos al de su adscripción) y la Partida </w:t>
      </w:r>
      <w:r w:rsidR="00514C3D" w:rsidRPr="00F85476">
        <w:rPr>
          <w:rFonts w:ascii="Palatino Linotype" w:hAnsi="Palatino Linotype"/>
          <w:sz w:val="24"/>
          <w:szCs w:val="24"/>
          <w:lang w:eastAsia="es-MX"/>
        </w:rPr>
        <w:t>Específica</w:t>
      </w:r>
      <w:r w:rsidRPr="00F85476">
        <w:rPr>
          <w:rFonts w:ascii="Palatino Linotype" w:hAnsi="Palatino Linotype"/>
          <w:sz w:val="24"/>
          <w:szCs w:val="24"/>
          <w:lang w:eastAsia="es-MX"/>
        </w:rPr>
        <w:t xml:space="preserve"> </w:t>
      </w:r>
      <w:r w:rsidRPr="00F85476">
        <w:rPr>
          <w:rFonts w:ascii="Palatino Linotype" w:hAnsi="Palatino Linotype"/>
          <w:b/>
          <w:sz w:val="24"/>
          <w:szCs w:val="24"/>
          <w:lang w:eastAsia="es-MX"/>
        </w:rPr>
        <w:t>3851</w:t>
      </w:r>
      <w:r w:rsidRPr="00F85476">
        <w:rPr>
          <w:rFonts w:ascii="Palatino Linotype" w:hAnsi="Palatino Linotype"/>
          <w:sz w:val="24"/>
          <w:szCs w:val="24"/>
          <w:lang w:eastAsia="es-MX"/>
        </w:rPr>
        <w:t xml:space="preserve"> </w:t>
      </w:r>
      <w:r w:rsidRPr="00F85476">
        <w:rPr>
          <w:rFonts w:ascii="Palatino Linotype" w:hAnsi="Palatino Linotype"/>
          <w:b/>
          <w:sz w:val="24"/>
          <w:szCs w:val="24"/>
          <w:lang w:eastAsia="es-MX"/>
        </w:rPr>
        <w:t>Gastos de representación</w:t>
      </w:r>
      <w:r w:rsidRPr="00F85476">
        <w:rPr>
          <w:rFonts w:ascii="Palatino Linotype" w:hAnsi="Palatino Linotype"/>
          <w:sz w:val="24"/>
          <w:szCs w:val="24"/>
          <w:lang w:eastAsia="es-MX"/>
        </w:rPr>
        <w:t xml:space="preserve"> (Asignación destinada exclusivamente a cubrir los gastos institucionales que las administraciones municipales erogan en el desempeño de sus funciones a través de sus representantes oficiales) tal y como lo dicta el Clasificador por Objeto del Gasto contenido en el Manual Único de Contabilidad Gubernamental para las Dependencias y Entidades públicas del Gobierno y Municipios del Estado de México, conforme al Acuerdo por el que se emite el Clasificador por Objeto del Gasto por parte del Órgano de coordinación para la armonización de la Contabilidad Gubernamental que es el Consejo Nacional de Armonización Contable (CONAC), el cual tiene por objeto la emisión de las normas contables y lineamientos para la generación de información financiera que aplicarán los entes públicos, previamente formuladas y propuestas por el Secretario Técnico; corolario a lo descrito, dicha información deberá podrá obrar de manera </w:t>
      </w:r>
      <w:r w:rsidRPr="00F85476">
        <w:rPr>
          <w:rFonts w:ascii="Palatino Linotype" w:hAnsi="Palatino Linotype"/>
          <w:b/>
          <w:sz w:val="24"/>
          <w:szCs w:val="24"/>
          <w:lang w:eastAsia="es-MX"/>
        </w:rPr>
        <w:t>general</w:t>
      </w:r>
      <w:r w:rsidRPr="00F85476">
        <w:rPr>
          <w:rFonts w:ascii="Palatino Linotype" w:hAnsi="Palatino Linotype"/>
          <w:sz w:val="24"/>
          <w:szCs w:val="24"/>
          <w:lang w:eastAsia="es-MX"/>
        </w:rPr>
        <w:t xml:space="preserve"> por gastos ejercidos a cada una de las áreas señaladas en la solicitud o en particular a </w:t>
      </w:r>
      <w:r w:rsidRPr="00F85476">
        <w:rPr>
          <w:rFonts w:ascii="Palatino Linotype" w:hAnsi="Palatino Linotype"/>
          <w:b/>
          <w:sz w:val="24"/>
          <w:szCs w:val="24"/>
          <w:lang w:eastAsia="es-MX"/>
        </w:rPr>
        <w:t>personal</w:t>
      </w:r>
      <w:r w:rsidRPr="00F85476">
        <w:rPr>
          <w:rFonts w:ascii="Palatino Linotype" w:hAnsi="Palatino Linotype"/>
          <w:sz w:val="24"/>
          <w:szCs w:val="24"/>
          <w:lang w:eastAsia="es-MX"/>
        </w:rPr>
        <w:t xml:space="preserve"> adscrito o titulares de dichas áreas. </w:t>
      </w:r>
    </w:p>
    <w:p w:rsidR="0005634E" w:rsidRPr="00F85476" w:rsidRDefault="0005634E" w:rsidP="00054747">
      <w:pPr>
        <w:pStyle w:val="Texto"/>
        <w:tabs>
          <w:tab w:val="right" w:leader="dot" w:pos="8505"/>
        </w:tabs>
        <w:spacing w:after="0" w:line="360" w:lineRule="auto"/>
        <w:ind w:firstLine="0"/>
        <w:rPr>
          <w:rFonts w:ascii="Palatino Linotype" w:hAnsi="Palatino Linotype"/>
          <w:sz w:val="24"/>
          <w:szCs w:val="24"/>
          <w:lang w:eastAsia="es-MX"/>
        </w:rPr>
      </w:pPr>
    </w:p>
    <w:p w:rsidR="0005634E" w:rsidRPr="00F85476" w:rsidRDefault="0005634E" w:rsidP="0005634E">
      <w:pPr>
        <w:spacing w:line="360" w:lineRule="auto"/>
        <w:jc w:val="both"/>
        <w:rPr>
          <w:rFonts w:ascii="Palatino Linotype" w:hAnsi="Palatino Linotype" w:cs="Arial"/>
          <w:lang w:eastAsia="es-MX"/>
        </w:rPr>
      </w:pPr>
      <w:r w:rsidRPr="00F85476">
        <w:rPr>
          <w:rFonts w:ascii="Palatino Linotype" w:hAnsi="Palatino Linotype" w:cs="Arial"/>
          <w:lang w:eastAsia="es-MX"/>
        </w:rPr>
        <w:t>Establecido lo anterior, resulta oportuno precisar que de acuerdo a los artículos 342 y 344 del Código Financiero del Estado de México y Municipios señalan que el registro contable y las afectaciones patrimoniales y presupuestales se hará debiendo soportar todo registro con los documentos comprobatorios originales, que deberán permanecer en custodia y conservación de las Entidades.</w:t>
      </w:r>
    </w:p>
    <w:p w:rsidR="0005634E" w:rsidRPr="00F85476" w:rsidRDefault="0005634E" w:rsidP="0005634E">
      <w:pPr>
        <w:spacing w:line="360" w:lineRule="auto"/>
        <w:jc w:val="both"/>
        <w:rPr>
          <w:rFonts w:ascii="Palatino Linotype" w:hAnsi="Palatino Linotype" w:cs="Arial"/>
          <w:lang w:eastAsia="es-MX"/>
        </w:rPr>
      </w:pPr>
    </w:p>
    <w:p w:rsidR="0005634E" w:rsidRPr="00F85476" w:rsidRDefault="0005634E" w:rsidP="0005634E">
      <w:pPr>
        <w:ind w:left="709" w:right="757"/>
        <w:jc w:val="both"/>
        <w:rPr>
          <w:rFonts w:ascii="Palatino Linotype" w:hAnsi="Palatino Linotype" w:cs="Arial"/>
          <w:i/>
          <w:sz w:val="22"/>
          <w:lang w:eastAsia="es-MX"/>
        </w:rPr>
      </w:pPr>
      <w:r w:rsidRPr="00F85476">
        <w:rPr>
          <w:rFonts w:ascii="Palatino Linotype" w:hAnsi="Palatino Linotype" w:cs="Arial"/>
          <w:b/>
          <w:i/>
          <w:sz w:val="22"/>
          <w:lang w:eastAsia="es-MX"/>
        </w:rPr>
        <w:t>“Artículo 342.-</w:t>
      </w:r>
      <w:r w:rsidRPr="00F85476">
        <w:rPr>
          <w:rFonts w:ascii="Palatino Linotype" w:hAnsi="Palatino Linotype" w:cs="Arial"/>
          <w:i/>
          <w:sz w:val="22"/>
          <w:lang w:eastAsia="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05634E" w:rsidRPr="00F85476" w:rsidRDefault="0005634E" w:rsidP="0005634E">
      <w:pPr>
        <w:ind w:left="709" w:right="757"/>
        <w:jc w:val="both"/>
        <w:rPr>
          <w:rFonts w:ascii="Palatino Linotype" w:hAnsi="Palatino Linotype" w:cs="Arial"/>
          <w:i/>
          <w:sz w:val="22"/>
          <w:lang w:eastAsia="es-MX"/>
        </w:rPr>
      </w:pPr>
    </w:p>
    <w:p w:rsidR="0005634E" w:rsidRPr="00F85476" w:rsidRDefault="0005634E" w:rsidP="0005634E">
      <w:pPr>
        <w:ind w:left="709" w:right="757"/>
        <w:jc w:val="both"/>
        <w:rPr>
          <w:rFonts w:ascii="Palatino Linotype" w:hAnsi="Palatino Linotype" w:cs="Arial"/>
          <w:i/>
          <w:sz w:val="22"/>
          <w:lang w:eastAsia="es-MX"/>
        </w:rPr>
      </w:pPr>
      <w:r w:rsidRPr="00F85476">
        <w:rPr>
          <w:rFonts w:ascii="Palatino Linotype" w:hAnsi="Palatino Linotype" w:cs="Arial"/>
          <w:i/>
          <w:sz w:val="22"/>
          <w:lang w:eastAsia="es-MX"/>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05634E" w:rsidRPr="00F85476" w:rsidRDefault="0005634E" w:rsidP="0005634E">
      <w:pPr>
        <w:ind w:left="709" w:right="757"/>
        <w:jc w:val="both"/>
        <w:rPr>
          <w:rFonts w:ascii="Palatino Linotype" w:hAnsi="Palatino Linotype" w:cs="Arial"/>
          <w:i/>
          <w:sz w:val="22"/>
          <w:lang w:eastAsia="es-MX"/>
        </w:rPr>
      </w:pPr>
    </w:p>
    <w:p w:rsidR="0005634E" w:rsidRPr="00F85476" w:rsidRDefault="0005634E" w:rsidP="0005634E">
      <w:pPr>
        <w:ind w:left="709" w:right="757"/>
        <w:jc w:val="both"/>
        <w:rPr>
          <w:rFonts w:ascii="Palatino Linotype" w:hAnsi="Palatino Linotype" w:cs="Arial"/>
          <w:i/>
          <w:sz w:val="22"/>
          <w:lang w:eastAsia="es-MX"/>
        </w:rPr>
      </w:pPr>
      <w:r w:rsidRPr="00F85476">
        <w:rPr>
          <w:rFonts w:ascii="Palatino Linotype" w:hAnsi="Palatino Linotype" w:cs="Arial"/>
          <w:b/>
          <w:i/>
          <w:sz w:val="22"/>
          <w:lang w:eastAsia="es-MX"/>
        </w:rPr>
        <w:t>Artículo 344.-</w:t>
      </w:r>
      <w:r w:rsidRPr="00F85476">
        <w:rPr>
          <w:rFonts w:ascii="Palatino Linotype" w:hAnsi="Palatino Linotype" w:cs="Arial"/>
          <w:i/>
          <w:sz w:val="22"/>
          <w:lang w:eastAsia="es-MX"/>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p>
    <w:p w:rsidR="0005634E" w:rsidRPr="00F85476" w:rsidRDefault="0005634E" w:rsidP="0005634E">
      <w:pPr>
        <w:ind w:left="709" w:right="757"/>
        <w:jc w:val="both"/>
        <w:rPr>
          <w:rFonts w:ascii="Palatino Linotype" w:hAnsi="Palatino Linotype" w:cs="Arial"/>
          <w:i/>
          <w:sz w:val="22"/>
          <w:lang w:eastAsia="es-MX"/>
        </w:rPr>
      </w:pPr>
    </w:p>
    <w:p w:rsidR="0005634E" w:rsidRPr="00F85476" w:rsidRDefault="0005634E" w:rsidP="0005634E">
      <w:pPr>
        <w:ind w:left="709" w:right="757"/>
        <w:jc w:val="both"/>
        <w:rPr>
          <w:rFonts w:ascii="Palatino Linotype" w:hAnsi="Palatino Linotype" w:cs="Arial"/>
          <w:i/>
          <w:sz w:val="22"/>
          <w:lang w:eastAsia="es-MX"/>
        </w:rPr>
      </w:pPr>
      <w:r w:rsidRPr="00F85476">
        <w:rPr>
          <w:rFonts w:ascii="Palatino Linotype" w:hAnsi="Palatino Linotype" w:cs="Arial"/>
          <w:i/>
          <w:sz w:val="22"/>
          <w:lang w:eastAsia="es-MX"/>
        </w:rPr>
        <w:t>Derogado.</w:t>
      </w:r>
    </w:p>
    <w:p w:rsidR="0005634E" w:rsidRPr="00F85476" w:rsidRDefault="0005634E" w:rsidP="0005634E">
      <w:pPr>
        <w:ind w:left="709" w:right="757"/>
        <w:jc w:val="both"/>
        <w:rPr>
          <w:rFonts w:ascii="Palatino Linotype" w:hAnsi="Palatino Linotype" w:cs="Arial"/>
          <w:i/>
          <w:sz w:val="22"/>
          <w:lang w:eastAsia="es-MX"/>
        </w:rPr>
      </w:pPr>
    </w:p>
    <w:p w:rsidR="0005634E" w:rsidRPr="00F85476" w:rsidRDefault="0005634E" w:rsidP="0005634E">
      <w:pPr>
        <w:ind w:left="709" w:right="757"/>
        <w:jc w:val="both"/>
        <w:rPr>
          <w:rFonts w:ascii="Palatino Linotype" w:hAnsi="Palatino Linotype" w:cs="Arial"/>
          <w:i/>
          <w:sz w:val="22"/>
          <w:lang w:eastAsia="es-MX"/>
        </w:rPr>
      </w:pPr>
      <w:r w:rsidRPr="00F85476">
        <w:rPr>
          <w:rFonts w:ascii="Palatino Linotype" w:hAnsi="Palatino Linotype" w:cs="Arial"/>
          <w:i/>
          <w:sz w:val="22"/>
          <w:lang w:eastAsia="es-MX"/>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w:t>
      </w:r>
    </w:p>
    <w:p w:rsidR="0005634E" w:rsidRPr="00F85476" w:rsidRDefault="0005634E" w:rsidP="0005634E">
      <w:pPr>
        <w:ind w:left="709" w:right="757"/>
        <w:jc w:val="both"/>
        <w:rPr>
          <w:rFonts w:ascii="Palatino Linotype" w:hAnsi="Palatino Linotype" w:cs="Arial"/>
          <w:i/>
          <w:sz w:val="22"/>
          <w:lang w:eastAsia="es-MX"/>
        </w:rPr>
      </w:pPr>
    </w:p>
    <w:p w:rsidR="0005634E" w:rsidRPr="00F85476" w:rsidRDefault="0005634E" w:rsidP="0005634E">
      <w:pPr>
        <w:ind w:left="709" w:right="757"/>
        <w:jc w:val="both"/>
        <w:rPr>
          <w:rFonts w:ascii="Palatino Linotype" w:hAnsi="Palatino Linotype" w:cs="Arial"/>
          <w:lang w:eastAsia="es-MX"/>
        </w:rPr>
      </w:pPr>
      <w:r w:rsidRPr="00F85476">
        <w:rPr>
          <w:rFonts w:ascii="Palatino Linotype" w:hAnsi="Palatino Linotype" w:cs="Arial"/>
          <w:i/>
          <w:sz w:val="22"/>
          <w:lang w:eastAsia="es-MX"/>
        </w:rPr>
        <w:t>Tratándose de documentos de carácter histórico, se estará a lo dispuesto por la legislación de la materia.”</w:t>
      </w:r>
      <w:r w:rsidRPr="00F85476">
        <w:rPr>
          <w:rFonts w:ascii="Palatino Linotype" w:hAnsi="Palatino Linotype" w:cs="Arial"/>
          <w:i/>
          <w:sz w:val="22"/>
          <w:lang w:eastAsia="es-MX"/>
        </w:rPr>
        <w:cr/>
      </w:r>
    </w:p>
    <w:p w:rsidR="000C1DD5" w:rsidRPr="00F85476" w:rsidRDefault="0005634E" w:rsidP="000C1DD5">
      <w:pPr>
        <w:spacing w:line="360" w:lineRule="auto"/>
        <w:ind w:right="49"/>
        <w:jc w:val="both"/>
        <w:rPr>
          <w:rFonts w:ascii="Palatino Linotype" w:hAnsi="Palatino Linotype" w:cs="Arial"/>
          <w:lang w:eastAsia="es-MX"/>
        </w:rPr>
      </w:pPr>
      <w:r w:rsidRPr="00F85476">
        <w:rPr>
          <w:rFonts w:ascii="Palatino Linotype" w:hAnsi="Palatino Linotype" w:cs="Arial"/>
          <w:lang w:eastAsia="es-MX"/>
        </w:rPr>
        <w:t>Corolario a lo anterior, es claro que atendiendo al requerimiento formulado por ela particular por analogía, de acuerdo a la normatividad anteriormente invocada, el gasto ejercido deberá soportarse documentalmente y conservar los documentos que acrediten el ejercicio del gasto, como lo son las facturas, mismas que por su naturaleza jurídica constituyen una obligación de pago.</w:t>
      </w:r>
    </w:p>
    <w:p w:rsidR="000C1DD5" w:rsidRPr="00F85476" w:rsidRDefault="000C1DD5" w:rsidP="000C1DD5">
      <w:pPr>
        <w:spacing w:line="360" w:lineRule="auto"/>
        <w:ind w:right="49"/>
        <w:jc w:val="both"/>
        <w:rPr>
          <w:rFonts w:ascii="Palatino Linotype" w:hAnsi="Palatino Linotype" w:cs="Arial"/>
          <w:lang w:eastAsia="es-MX"/>
        </w:rPr>
      </w:pPr>
    </w:p>
    <w:p w:rsidR="000C1DD5" w:rsidRPr="00F85476" w:rsidRDefault="0005634E" w:rsidP="000C1DD5">
      <w:pPr>
        <w:spacing w:line="360" w:lineRule="auto"/>
        <w:ind w:right="49"/>
        <w:jc w:val="both"/>
        <w:rPr>
          <w:rFonts w:ascii="Palatino Linotype" w:eastAsia="Calibri" w:hAnsi="Palatino Linotype" w:cs="Arial"/>
        </w:rPr>
      </w:pPr>
      <w:r w:rsidRPr="00F85476">
        <w:rPr>
          <w:rFonts w:ascii="Palatino Linotype" w:eastAsia="Calibri" w:hAnsi="Palatino Linotype" w:cs="Arial"/>
        </w:rPr>
        <w:t>Aunado a lo anterior</w:t>
      </w:r>
      <w:r w:rsidR="000C1DD5" w:rsidRPr="00F85476">
        <w:rPr>
          <w:rFonts w:ascii="Palatino Linotype" w:eastAsia="Calibri" w:hAnsi="Palatino Linotype" w:cs="Arial"/>
        </w:rPr>
        <w:t>, es menester pronunciarse que respecto la información requerida forma parte de las obligaciones de transparencia común que trata de la información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el artículo 92 señala.</w:t>
      </w:r>
    </w:p>
    <w:p w:rsidR="000C1DD5" w:rsidRPr="00F85476" w:rsidRDefault="000C1DD5" w:rsidP="000C1DD5">
      <w:pPr>
        <w:spacing w:line="360" w:lineRule="auto"/>
        <w:ind w:right="49"/>
        <w:jc w:val="both"/>
        <w:rPr>
          <w:rFonts w:ascii="Palatino Linotype" w:eastAsia="Calibri" w:hAnsi="Palatino Linotype" w:cs="Arial"/>
        </w:rPr>
      </w:pPr>
    </w:p>
    <w:p w:rsidR="000C1DD5" w:rsidRPr="00F85476" w:rsidRDefault="000C1DD5" w:rsidP="000C1DD5">
      <w:pPr>
        <w:spacing w:line="360" w:lineRule="auto"/>
        <w:ind w:right="49"/>
        <w:jc w:val="both"/>
        <w:rPr>
          <w:rFonts w:ascii="Palatino Linotype" w:hAnsi="Palatino Linotype" w:cs="Arial"/>
          <w:lang w:eastAsia="es-MX"/>
        </w:rPr>
      </w:pPr>
      <w:r w:rsidRPr="00F85476">
        <w:rPr>
          <w:rFonts w:ascii="Palatino Linotype" w:eastAsia="Calibri" w:hAnsi="Palatino Linotype" w:cs="Arial"/>
        </w:rPr>
        <w:t>Para el caso en particular la contenida en la fracción IX correspondiente a los gastos de representación y viáticos, así como el objeto e informe de comisión correspondiente; ello, lo realizaran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contemplan las especificaciones necesarias para la homologación en la presentación y publicación de la información, al tiempo que detallan los criterios mínimos, tanto de contenido como de forma, que los sujetos obligados deberán tomar en consideración al preparar la información que publicarán para cumplir con sus obligaciones de transparencia, que al respecto establecen:</w:t>
      </w:r>
    </w:p>
    <w:p w:rsidR="000C1DD5" w:rsidRPr="00F85476" w:rsidRDefault="000C1DD5" w:rsidP="000C1DD5">
      <w:pPr>
        <w:pStyle w:val="paragraph"/>
        <w:spacing w:before="0" w:beforeAutospacing="0" w:after="0" w:afterAutospacing="0" w:line="360" w:lineRule="auto"/>
        <w:jc w:val="both"/>
        <w:textAlignment w:val="baseline"/>
        <w:rPr>
          <w:rFonts w:ascii="Palatino Linotype" w:eastAsia="Calibri" w:hAnsi="Palatino Linotype" w:cs="Arial"/>
          <w:sz w:val="24"/>
          <w:szCs w:val="24"/>
        </w:rPr>
      </w:pPr>
    </w:p>
    <w:p w:rsidR="000C1DD5" w:rsidRPr="00F85476" w:rsidRDefault="000C1DD5" w:rsidP="000C1DD5">
      <w:pPr>
        <w:pStyle w:val="paragraph"/>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“Los sujetos obligados deberán difundir en su respectivo sitio de Internet y en la Plataforma Nacional, la información sobre los gastos erogados y asignados a las partidas que conforman el concepto 3700 Servicios de Traslado y Viáticos: gastos de pasajes (aéreos, terrestres, marítimos, lacustres y fluviales), servicios integrales de traslado, y otros servicios de traslado (partidas genéricas 371, 372, 373, 374, 375,376, 378 y 379)18 o las partidas que sean equiparables.</w:t>
      </w:r>
    </w:p>
    <w:p w:rsidR="000C1DD5" w:rsidRPr="00F85476" w:rsidRDefault="000C1DD5" w:rsidP="000C1DD5">
      <w:pPr>
        <w:pStyle w:val="paragraph"/>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 xml:space="preserve">Asimismo, el Clasificador por Objeto del Gasto referido define los gastos de representación como las “asignaciones destinadas a cubrir gastos autorizados a los(as) servidores(as) públicos(as) de mandos medios y superiores por concepto de atención a actividades institucionales originadas por el desempeño de las funciones encomendadas para la consecución de los objetivos de los entes públicos a los que estén adscritos” y los cataloga mediante la partida 385 Gastos de representación, la cual deberá hacerse pública también. </w:t>
      </w:r>
    </w:p>
    <w:p w:rsidR="000C1DD5" w:rsidRPr="00F85476" w:rsidRDefault="000C1DD5" w:rsidP="000C1DD5">
      <w:pPr>
        <w:pStyle w:val="paragraph"/>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En esta fracción se difundirá además la información relativa a este concepto respecto de los integrantes, miembros y/o toda persona que desempeñe un empleo, cargo o comisión en los sujetos obligados o ejerza actos de autoridad en los mismos, incluso cuando estas comisiones oficiales no supongan el ejercicio de recursos económicos.</w:t>
      </w:r>
    </w:p>
    <w:p w:rsidR="000C1DD5" w:rsidRPr="00F85476" w:rsidRDefault="000C1DD5"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Todos los sujetos obligados publicarán la información relativa a las partidas antes mencionadas o las que sean equivalentes de viáticos y gastos de representación, de tal forma que se cree un registro único por encargo o comisión, en el que se enlisten los nombres completos y cargos de los(as) servidores(as) públicos(as), integrantes, miembros y/o toda persona que desempeñe un empleo, cargo o comisión en los sujetos obligados y/o ejerza actos de autoridad en ellos y que hayan ejercido estos tipos de gastos, con las excepciones</w:t>
      </w:r>
      <w:r w:rsidR="00727471" w:rsidRPr="00F85476">
        <w:rPr>
          <w:rFonts w:ascii="Palatino Linotype" w:eastAsia="Calibri" w:hAnsi="Palatino Linotype" w:cs="Arial"/>
          <w:i/>
          <w:sz w:val="22"/>
          <w:szCs w:val="24"/>
        </w:rPr>
        <w:t xml:space="preserve"> </w:t>
      </w:r>
      <w:r w:rsidRPr="00F85476">
        <w:rPr>
          <w:rFonts w:ascii="Palatino Linotype" w:eastAsia="Calibri" w:hAnsi="Palatino Linotype" w:cs="Arial"/>
          <w:i/>
          <w:sz w:val="22"/>
          <w:szCs w:val="24"/>
        </w:rPr>
        <w:t>previstas en la Ley General21. Cuando así corresponda, se incluirá una nota fundamentada, motivada y</w:t>
      </w:r>
      <w:r w:rsidR="00727471" w:rsidRPr="00F85476">
        <w:rPr>
          <w:rFonts w:ascii="Palatino Linotype" w:eastAsia="Calibri" w:hAnsi="Palatino Linotype" w:cs="Arial"/>
          <w:i/>
          <w:sz w:val="22"/>
          <w:szCs w:val="24"/>
        </w:rPr>
        <w:t xml:space="preserve"> </w:t>
      </w:r>
      <w:r w:rsidRPr="00F85476">
        <w:rPr>
          <w:rFonts w:ascii="Palatino Linotype" w:eastAsia="Calibri" w:hAnsi="Palatino Linotype" w:cs="Arial"/>
          <w:i/>
          <w:sz w:val="22"/>
          <w:szCs w:val="24"/>
        </w:rPr>
        <w:t>actualizada al periodo correspondiente, especificando las razones por las cuales no se publica o no se cuenta</w:t>
      </w:r>
      <w:r w:rsidR="00727471" w:rsidRPr="00F85476">
        <w:rPr>
          <w:rFonts w:ascii="Palatino Linotype" w:eastAsia="Calibri" w:hAnsi="Palatino Linotype" w:cs="Arial"/>
          <w:i/>
          <w:sz w:val="22"/>
          <w:szCs w:val="24"/>
        </w:rPr>
        <w:t xml:space="preserve"> </w:t>
      </w:r>
      <w:r w:rsidRPr="00F85476">
        <w:rPr>
          <w:rFonts w:ascii="Palatino Linotype" w:eastAsia="Calibri" w:hAnsi="Palatino Linotype" w:cs="Arial"/>
          <w:i/>
          <w:sz w:val="22"/>
          <w:szCs w:val="24"/>
        </w:rPr>
        <w:t>con la información requerida.</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0C1DD5" w:rsidRPr="00F85476" w:rsidRDefault="000C1DD5" w:rsidP="00727471">
      <w:pPr>
        <w:jc w:val="both"/>
        <w:rPr>
          <w:rFonts w:ascii="Palatino Linotype" w:hAnsi="Palatino Linotype" w:cs="Arial"/>
        </w:rPr>
      </w:pPr>
      <w:r w:rsidRPr="00F85476">
        <w:rPr>
          <w:rFonts w:ascii="Palatino Linotype" w:hAnsi="Palatino Linotype" w:cs="Arial"/>
        </w:rPr>
        <w:t>La actualización de la Información se hará de manera trimestral.</w:t>
      </w:r>
    </w:p>
    <w:p w:rsidR="000C1DD5" w:rsidRPr="00F85476" w:rsidRDefault="000C1DD5" w:rsidP="00727471">
      <w:pPr>
        <w:pStyle w:val="paragraph"/>
        <w:spacing w:before="0" w:beforeAutospacing="0" w:after="0" w:afterAutospacing="0" w:line="240" w:lineRule="auto"/>
        <w:jc w:val="both"/>
        <w:textAlignment w:val="baseline"/>
        <w:rPr>
          <w:rFonts w:ascii="Palatino Linotype" w:eastAsia="Calibri" w:hAnsi="Palatino Linotype" w:cs="Arial"/>
          <w:sz w:val="24"/>
          <w:szCs w:val="24"/>
        </w:rPr>
      </w:pPr>
    </w:p>
    <w:p w:rsidR="000C1DD5" w:rsidRPr="00F85476" w:rsidRDefault="000C1DD5"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F85476">
        <w:rPr>
          <w:rFonts w:ascii="Palatino Linotype" w:eastAsia="Calibri" w:hAnsi="Palatino Linotype" w:cs="Arial"/>
          <w:b/>
          <w:i/>
          <w:sz w:val="22"/>
          <w:szCs w:val="24"/>
        </w:rPr>
        <w:t>Criterios sustantivos de contenido</w:t>
      </w:r>
    </w:p>
    <w:p w:rsidR="000C1DD5" w:rsidRPr="00F85476" w:rsidRDefault="000C1DD5"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F85476">
        <w:rPr>
          <w:rFonts w:ascii="Palatino Linotype" w:eastAsia="Calibri" w:hAnsi="Palatino Linotype" w:cs="Arial"/>
          <w:b/>
          <w:i/>
          <w:sz w:val="22"/>
          <w:szCs w:val="24"/>
        </w:rPr>
        <w:t>Respecto a los gastos por concepto de viáticos y gastos de representación se publicará lo siguiente:</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1 Ejercicio</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2 Periodo que se informa (fecha de inicio y fecha de término con el formato día/mes/año)</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3 Tipo de integrante del sujeto obligado (catálogo): (funcionario, servidor[a] público[a], eventual/integrante/empleado/representante popular/ miembro del poder judicial/miembro de órgano autónomo/personal de confianza/prestador de servicios profesionales/ servidor público eventual/ otro [especificar denominación])</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4 Clave o nivel del puesto (de acuerdo con el catálogo que en su caso regule la actividad del sujeto obligado)</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5 Denominación del puesto (de acuerdo con el catálogo que en su caso regule la actividad del sujeto obligado, por ejemplo: Subdirector[a] A)</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6 Denominación del cargo (de conformidad con el nombramiento otorgado, por ejemplo: Subdirector[a] de recursos humanos)</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7 Área de adscripción (de acuerdo con el catálogo de áreas o puestos si así corresponde)</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8 Nombre completo del (la) servidor(a) público(a), trabajador, prestador de servicios, miembro y/o toda persona que desempeñe un empleo, cargo o comisión y/o ejerza actos de autoridad en el sujeto obligado (nombre[s], primer apellido, segundo apellido)</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9 Tipo de gasto (catálogo): Viáticos/Representación</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10 Denominación del encargo o comisión</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11 Tipo de viaje (catálogo): Nacional / Internacional</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12 Número de personas acompañantes en el encargo o comisión del trabajador, prestador de servicios, servidor(a) público(a), miembro y/o toda persona que desempeñe un empleo, cargo o comisión y/o ejerza actos de autoridad en el sujeto obligado comisionado</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13 Importe ejercido por el total de acompañantes</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F85476">
        <w:rPr>
          <w:rFonts w:ascii="Palatino Linotype" w:eastAsia="Calibri" w:hAnsi="Palatino Linotype" w:cs="Arial"/>
          <w:b/>
          <w:i/>
          <w:sz w:val="22"/>
          <w:szCs w:val="24"/>
        </w:rPr>
        <w:t>Respecto del destino y periodo del encargo o comisión:</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14 Origen del encargo o comisión (país, estado y ciudad)</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15 Destino del encargo o comisión (país, estado y ciudad)</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16 Motivo del encargo o comisión</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17 Fecha de salida del encargo o comisión con el formato día/mes/año</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18 Fecha de regreso del encargo o comisión: con el formato día/mes/año</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En relación con el importe ejercido se incluirá el total erogado para atender el encargo o comisión, desglosándolo por concepto y/o partida:</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19 Clave de la partida de cada uno de los conceptos correspondientes, con base en el Clasificador por Objeto del Gasto o Clasificador Contable que aplique</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20 Denominación de la partida de cada uno de los conceptos correspondientes, los cuales deberán ser armónicos con el Clasificador por Objeto del Gasto o Clasificador Contable que aplique. Por ejemplo: pasajes aéreos, terrestres, marítimos, lacustres y fluviales; autotransporte; viáticos en el país o en el extranjero; gastos de instalación y traslado de menaje; servicios integrales de traslado y viáticos; otros servicios de traslado y hospedaje; otra (especificar)</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21 Importe ejercido erogado por concepto de gastos de viáticos o gastos de representación</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22 Importe total ejercido erogado con motivo del encargo o comisión</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 xml:space="preserve">Criterio 23 Importe total de gastos no erogados derivados del encargo o comisión </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F85476">
        <w:rPr>
          <w:rFonts w:ascii="Palatino Linotype" w:eastAsia="Calibri" w:hAnsi="Palatino Linotype" w:cs="Arial"/>
          <w:b/>
          <w:i/>
          <w:sz w:val="22"/>
          <w:szCs w:val="24"/>
        </w:rPr>
        <w:t>Respecto al informe sobre la comisión o encargo publicar lo siguiente:</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 xml:space="preserve">Criterio 24 Fecha de entrega del informe de la comisión o encargo encomendado, con el formato día/mes/año </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25 Hipervínculo al informe de la comisión o encargo encomendado, donde se señalen las actividades realizadas, los resultados obtenidos, las contribuciones a la institución y las conclusiones; en su caso, se deberá incluir una nota explicando lo que corresponda</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26 Hipervínculo a las facturas o comprobantes que soporten las erogaciones realizadas</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27 Hipervínculo a la normatividad que regula los gastos por concepto de viáticos y gastos de representación del sujeto obligado</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Criterios adjetivos de actualización</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pPr>
      <w:r w:rsidRPr="00F85476">
        <w:rPr>
          <w:rFonts w:ascii="Palatino Linotype" w:eastAsia="Calibri" w:hAnsi="Palatino Linotype" w:cs="Arial"/>
          <w:i/>
          <w:sz w:val="22"/>
          <w:szCs w:val="24"/>
        </w:rPr>
        <w:t>Criterio 28 Periodo de actualización de la información: trimestral</w:t>
      </w:r>
      <w:r w:rsidRPr="00F85476">
        <w:t xml:space="preserve"> </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 xml:space="preserve">Criterio 29 La información publicada deberá estar actualizada al periodo que corresponde  de acuerdo con la Tabla de actualización y conservación de la información </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30 Conservar en el sitio de Internet y a través de la Plataforma Nacional la información de acuerdo con la Tabla de actualización y conservación de la información</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Criterios adjetivos de confiabilidad</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31 Área(s) responsable(s) que genera(n), posee(n), publica(n) y/o actualiza(n)la información</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 xml:space="preserve">Criterio 32 Fecha de actualización de la información publicada con el formato día/mes/año </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33 Fecha de validación de la información publicada con el formato día/mes/año</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34 Nota. Este criterio se cumple en caso de que sea necesario que el sujeto obligado incluya alguna aclaración relativa a la información publicada y/o explicación por la falta de información</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F85476">
        <w:rPr>
          <w:rFonts w:ascii="Palatino Linotype" w:eastAsia="Calibri" w:hAnsi="Palatino Linotype" w:cs="Arial"/>
          <w:b/>
          <w:i/>
          <w:sz w:val="22"/>
          <w:szCs w:val="24"/>
        </w:rPr>
        <w:t>Criterios adjetivos de formato</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35 La información publicada se organiza mediante el formato 9a, en el cual se incluye todos los campos especificados en los criterios sustantivos de contenido</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F85476">
        <w:rPr>
          <w:rFonts w:ascii="Palatino Linotype" w:eastAsia="Calibri" w:hAnsi="Palatino Linotype" w:cs="Arial"/>
          <w:i/>
          <w:sz w:val="22"/>
          <w:szCs w:val="24"/>
        </w:rPr>
        <w:t>Criterio 36 El soporte de la información permite su reutilización</w:t>
      </w:r>
    </w:p>
    <w:p w:rsidR="00727471" w:rsidRPr="00F85476" w:rsidRDefault="00727471" w:rsidP="00727471">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p>
    <w:p w:rsidR="000C1DD5" w:rsidRPr="00F85476" w:rsidRDefault="000C1DD5" w:rsidP="00727471">
      <w:pPr>
        <w:pStyle w:val="paragraph"/>
        <w:spacing w:before="0" w:beforeAutospacing="0" w:after="0" w:afterAutospacing="0" w:line="240" w:lineRule="auto"/>
        <w:jc w:val="both"/>
        <w:textAlignment w:val="baseline"/>
        <w:rPr>
          <w:rFonts w:ascii="Palatino Linotype" w:eastAsia="Calibri" w:hAnsi="Palatino Linotype" w:cs="Arial"/>
          <w:sz w:val="24"/>
          <w:szCs w:val="24"/>
        </w:rPr>
      </w:pPr>
    </w:p>
    <w:p w:rsidR="00727471" w:rsidRPr="00F85476" w:rsidRDefault="00727471" w:rsidP="000C1DD5">
      <w:pPr>
        <w:pStyle w:val="paragraph"/>
        <w:spacing w:before="0" w:beforeAutospacing="0" w:after="0" w:afterAutospacing="0" w:line="360" w:lineRule="auto"/>
        <w:jc w:val="both"/>
        <w:textAlignment w:val="baseline"/>
        <w:rPr>
          <w:rFonts w:ascii="Palatino Linotype" w:eastAsia="Calibri" w:hAnsi="Palatino Linotype" w:cs="Arial"/>
          <w:sz w:val="24"/>
          <w:szCs w:val="24"/>
        </w:rPr>
      </w:pPr>
      <w:r w:rsidRPr="00F85476">
        <w:rPr>
          <w:noProof/>
        </w:rPr>
        <w:drawing>
          <wp:inline distT="0" distB="0" distL="0" distR="0" wp14:anchorId="407CDE65" wp14:editId="2C846DDC">
            <wp:extent cx="5791835" cy="53517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351780"/>
                    </a:xfrm>
                    <a:prstGeom prst="rect">
                      <a:avLst/>
                    </a:prstGeom>
                  </pic:spPr>
                </pic:pic>
              </a:graphicData>
            </a:graphic>
          </wp:inline>
        </w:drawing>
      </w:r>
    </w:p>
    <w:p w:rsidR="000C1DD5" w:rsidRPr="00F85476" w:rsidRDefault="000C1DD5" w:rsidP="000C1DD5">
      <w:pPr>
        <w:spacing w:line="360" w:lineRule="auto"/>
        <w:jc w:val="both"/>
        <w:rPr>
          <w:rFonts w:ascii="Palatino Linotype" w:hAnsi="Palatino Linotype" w:cs="Arial"/>
        </w:rPr>
      </w:pPr>
      <w:r w:rsidRPr="00F85476">
        <w:rPr>
          <w:rFonts w:ascii="Palatino Linotype" w:hAnsi="Palatino Linotype" w:cs="Arial"/>
        </w:rPr>
        <w:t xml:space="preserve">Concluyendo de lo anterior, que es obligación del </w:t>
      </w:r>
      <w:r w:rsidRPr="00F85476">
        <w:rPr>
          <w:rFonts w:ascii="Palatino Linotype" w:hAnsi="Palatino Linotype" w:cs="Arial"/>
          <w:b/>
        </w:rPr>
        <w:t xml:space="preserve">SUJETO OBLIGADO </w:t>
      </w:r>
      <w:r w:rsidRPr="00F85476">
        <w:rPr>
          <w:rFonts w:ascii="Palatino Linotype" w:hAnsi="Palatino Linotype" w:cs="Arial"/>
        </w:rPr>
        <w:t>recabar, difundir y actualizar la información relativa a las obligaciones de transparencia comunes y específicas a la que se refiere la Ley General, la Ley de la materia local, la que determine el Instituto y las demás disposiciones de la materia, así como propiciar que las áreas la actualicen periódicamente conforme a la normatividad aplicable.</w:t>
      </w:r>
    </w:p>
    <w:p w:rsidR="000C1DD5" w:rsidRPr="00F85476" w:rsidRDefault="000C1DD5" w:rsidP="000C1DD5">
      <w:pPr>
        <w:spacing w:line="360" w:lineRule="auto"/>
        <w:jc w:val="both"/>
        <w:rPr>
          <w:rFonts w:ascii="Palatino Linotype" w:hAnsi="Palatino Linotype" w:cs="Arial"/>
        </w:rPr>
      </w:pPr>
    </w:p>
    <w:p w:rsidR="000C1DD5" w:rsidRPr="00F85476" w:rsidRDefault="000C1DD5" w:rsidP="000C1DD5">
      <w:pPr>
        <w:spacing w:line="360" w:lineRule="auto"/>
        <w:jc w:val="both"/>
        <w:rPr>
          <w:rFonts w:ascii="Palatino Linotype" w:hAnsi="Palatino Linotype"/>
        </w:rPr>
      </w:pPr>
      <w:r w:rsidRPr="00F85476">
        <w:rPr>
          <w:rFonts w:ascii="Palatino Linotype" w:hAnsi="Palatino Linotype" w:cs="Arial"/>
        </w:rPr>
        <w:t xml:space="preserve">La publicación de la información referida a las obligaciones de transparencia, deberá indicar la unidad administrativa responsable de generarla o poseerla y que son responsables de publicar y actualizar la información, por lo que será necesario que para obtener la información requerida por el particular, </w:t>
      </w:r>
      <w:r w:rsidRPr="00F85476">
        <w:rPr>
          <w:rFonts w:ascii="Palatino Linotype" w:hAnsi="Palatino Linotype" w:cs="Arial"/>
          <w:b/>
        </w:rPr>
        <w:t xml:space="preserve">EL SUJETO OBLIGADO </w:t>
      </w:r>
      <w:r w:rsidRPr="00F85476">
        <w:rPr>
          <w:rFonts w:ascii="Palatino Linotype" w:hAnsi="Palatino Linotype"/>
        </w:rPr>
        <w:t xml:space="preserve">turnará la solicitud de información a todas las áreas que en su caso pudieran contar con la información, ello en términos del artículo 162 de la </w:t>
      </w:r>
      <w:r w:rsidRPr="00F85476">
        <w:rPr>
          <w:rFonts w:ascii="Palatino Linotype" w:hAnsi="Palatino Linotype" w:cs="Arial"/>
        </w:rPr>
        <w:t>de la Ley de Transparencia y Acceso a la Información Pública del Estado de México y Municipios</w:t>
      </w:r>
      <w:r w:rsidRPr="00F85476">
        <w:rPr>
          <w:rFonts w:ascii="Palatino Linotype" w:hAnsi="Palatino Linotype"/>
        </w:rPr>
        <w:t>, que literalmente establece:</w:t>
      </w:r>
    </w:p>
    <w:p w:rsidR="000C1DD5" w:rsidRPr="00F85476" w:rsidRDefault="000C1DD5" w:rsidP="000C1DD5">
      <w:pPr>
        <w:spacing w:line="360" w:lineRule="auto"/>
        <w:jc w:val="both"/>
        <w:rPr>
          <w:rFonts w:ascii="Palatino Linotype" w:hAnsi="Palatino Linotype" w:cs="Arial"/>
          <w:b/>
        </w:rPr>
      </w:pPr>
    </w:p>
    <w:p w:rsidR="000C1DD5" w:rsidRPr="00F85476" w:rsidRDefault="000C1DD5" w:rsidP="000C1DD5">
      <w:pPr>
        <w:autoSpaceDE w:val="0"/>
        <w:autoSpaceDN w:val="0"/>
        <w:adjustRightInd w:val="0"/>
        <w:ind w:left="709" w:right="814"/>
        <w:jc w:val="both"/>
        <w:rPr>
          <w:rFonts w:ascii="Palatino Linotype" w:hAnsi="Palatino Linotype"/>
          <w:b/>
          <w:i/>
          <w:sz w:val="22"/>
          <w:szCs w:val="22"/>
        </w:rPr>
      </w:pPr>
      <w:r w:rsidRPr="00F85476">
        <w:rPr>
          <w:rFonts w:ascii="Palatino Linotype" w:eastAsiaTheme="minorEastAsia" w:hAnsi="Palatino Linotype" w:cs="Arial"/>
          <w:b/>
          <w:bCs/>
          <w:i/>
          <w:sz w:val="22"/>
          <w:szCs w:val="22"/>
        </w:rPr>
        <w:t xml:space="preserve">“Artículo 162. </w:t>
      </w:r>
      <w:r w:rsidRPr="00F85476">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85476">
        <w:rPr>
          <w:rFonts w:ascii="Palatino Linotype" w:hAnsi="Palatino Linotype"/>
          <w:b/>
          <w:i/>
          <w:sz w:val="22"/>
          <w:szCs w:val="22"/>
        </w:rPr>
        <w:t>”</w:t>
      </w:r>
    </w:p>
    <w:p w:rsidR="000C1DD5" w:rsidRPr="00F85476" w:rsidRDefault="000C1DD5" w:rsidP="000C1DD5">
      <w:pPr>
        <w:autoSpaceDE w:val="0"/>
        <w:autoSpaceDN w:val="0"/>
        <w:adjustRightInd w:val="0"/>
        <w:spacing w:line="360" w:lineRule="auto"/>
        <w:ind w:left="851" w:right="899"/>
        <w:jc w:val="both"/>
        <w:rPr>
          <w:rFonts w:ascii="Palatino Linotype" w:hAnsi="Palatino Linotype"/>
          <w:b/>
          <w:i/>
          <w:sz w:val="22"/>
          <w:szCs w:val="22"/>
        </w:rPr>
      </w:pPr>
    </w:p>
    <w:p w:rsidR="000C1DD5" w:rsidRPr="00F85476" w:rsidRDefault="000C1DD5" w:rsidP="000C1DD5">
      <w:pPr>
        <w:spacing w:line="360" w:lineRule="auto"/>
        <w:jc w:val="both"/>
        <w:rPr>
          <w:rFonts w:ascii="Palatino Linotype" w:hAnsi="Palatino Linotype" w:cs="Arial"/>
        </w:rPr>
      </w:pPr>
      <w:r w:rsidRPr="00F85476">
        <w:rPr>
          <w:rFonts w:ascii="Palatino Linotype" w:hAnsi="Palatino Linotype"/>
        </w:rPr>
        <w:t xml:space="preserve">En efecto, </w:t>
      </w:r>
      <w:r w:rsidRPr="00F85476">
        <w:rPr>
          <w:rFonts w:ascii="Palatino Linotype" w:hAnsi="Palatino Linotype" w:cs="Arial"/>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54753" w:rsidRPr="00F85476" w:rsidRDefault="00854753" w:rsidP="00FD739B">
      <w:pPr>
        <w:widowControl w:val="0"/>
        <w:autoSpaceDE w:val="0"/>
        <w:autoSpaceDN w:val="0"/>
        <w:adjustRightInd w:val="0"/>
        <w:spacing w:line="360" w:lineRule="auto"/>
        <w:jc w:val="both"/>
        <w:rPr>
          <w:rFonts w:ascii="Palatino Linotype" w:eastAsia="Arial Unicode MS" w:hAnsi="Palatino Linotype" w:cs="Arial"/>
        </w:rPr>
      </w:pPr>
    </w:p>
    <w:p w:rsidR="00854753" w:rsidRPr="00F85476" w:rsidRDefault="007F5C08" w:rsidP="00FD739B">
      <w:pPr>
        <w:widowControl w:val="0"/>
        <w:autoSpaceDE w:val="0"/>
        <w:autoSpaceDN w:val="0"/>
        <w:adjustRightInd w:val="0"/>
        <w:spacing w:line="360" w:lineRule="auto"/>
        <w:jc w:val="both"/>
        <w:rPr>
          <w:rFonts w:ascii="Palatino Linotype" w:eastAsia="Arial Unicode MS" w:hAnsi="Palatino Linotype" w:cs="Arial"/>
        </w:rPr>
      </w:pPr>
      <w:r w:rsidRPr="00F85476">
        <w:rPr>
          <w:rFonts w:ascii="Palatino Linotype" w:eastAsia="Arial Unicode MS" w:hAnsi="Palatino Linotype" w:cs="Arial"/>
        </w:rPr>
        <w:t xml:space="preserve">Ahora, en lo concerniente a los informes pormenorizados de las actividades realizadas en cada uno de los eventos, se informó al particular las actividades realizadas en tres eventos  (Evento Estrategia de Soberanía Alimentaria, Conferencia Nacional de Ciencia Tecnología e Innovación, y </w:t>
      </w:r>
      <w:r w:rsidR="00205EA4" w:rsidRPr="00F85476">
        <w:rPr>
          <w:rFonts w:ascii="Palatino Linotype" w:eastAsia="Arial Unicode MS" w:hAnsi="Palatino Linotype" w:cs="Arial"/>
        </w:rPr>
        <w:t>Fortalecimiento de la Investigación y el Posgrado del Pacifico)</w:t>
      </w:r>
      <w:r w:rsidR="00727471" w:rsidRPr="00F85476">
        <w:rPr>
          <w:rFonts w:ascii="Palatino Linotype" w:eastAsia="Arial Unicode MS" w:hAnsi="Palatino Linotype" w:cs="Arial"/>
        </w:rPr>
        <w:t xml:space="preserve"> sin emabargo ello corresponde unicamente a las actividades que se desarrollarían en el evento mas no </w:t>
      </w:r>
      <w:r w:rsidR="00CC6863" w:rsidRPr="00F85476">
        <w:rPr>
          <w:rFonts w:ascii="Palatino Linotype" w:eastAsia="Arial Unicode MS" w:hAnsi="Palatino Linotype" w:cs="Arial"/>
        </w:rPr>
        <w:t>así</w:t>
      </w:r>
      <w:r w:rsidR="00727471" w:rsidRPr="00F85476">
        <w:rPr>
          <w:rFonts w:ascii="Palatino Linotype" w:eastAsia="Arial Unicode MS" w:hAnsi="Palatino Linotype" w:cs="Arial"/>
        </w:rPr>
        <w:t xml:space="preserve"> las realizadas </w:t>
      </w:r>
      <w:r w:rsidR="00CC6863" w:rsidRPr="00F85476">
        <w:rPr>
          <w:rFonts w:ascii="Palatino Linotype" w:eastAsia="Arial Unicode MS" w:hAnsi="Palatino Linotype" w:cs="Arial"/>
        </w:rPr>
        <w:t>por</w:t>
      </w:r>
      <w:r w:rsidR="00727471" w:rsidRPr="00F85476">
        <w:rPr>
          <w:rFonts w:ascii="Palatino Linotype" w:eastAsia="Arial Unicode MS" w:hAnsi="Palatino Linotype" w:cs="Arial"/>
        </w:rPr>
        <w:t xml:space="preserve"> cada uno de los </w:t>
      </w:r>
      <w:r w:rsidR="00CC6863" w:rsidRPr="00F85476">
        <w:rPr>
          <w:rFonts w:ascii="Palatino Linotype" w:eastAsia="Arial Unicode MS" w:hAnsi="Palatino Linotype" w:cs="Arial"/>
        </w:rPr>
        <w:t>servidores</w:t>
      </w:r>
      <w:r w:rsidR="00727471" w:rsidRPr="00F85476">
        <w:rPr>
          <w:rFonts w:ascii="Palatino Linotype" w:eastAsia="Arial Unicode MS" w:hAnsi="Palatino Linotype" w:cs="Arial"/>
        </w:rPr>
        <w:t xml:space="preserve"> públicos </w:t>
      </w:r>
      <w:r w:rsidR="00CC6863" w:rsidRPr="00F85476">
        <w:rPr>
          <w:rFonts w:ascii="Palatino Linotype" w:eastAsia="Arial Unicode MS" w:hAnsi="Palatino Linotype" w:cs="Arial"/>
        </w:rPr>
        <w:t>adscritos</w:t>
      </w:r>
      <w:r w:rsidR="00727471" w:rsidRPr="00F85476">
        <w:rPr>
          <w:rFonts w:ascii="Palatino Linotype" w:eastAsia="Arial Unicode MS" w:hAnsi="Palatino Linotype" w:cs="Arial"/>
        </w:rPr>
        <w:t xml:space="preserve"> al </w:t>
      </w:r>
      <w:r w:rsidR="00727471" w:rsidRPr="00F85476">
        <w:rPr>
          <w:rFonts w:ascii="Palatino Linotype" w:eastAsia="Arial Unicode MS" w:hAnsi="Palatino Linotype" w:cs="Arial"/>
          <w:b/>
        </w:rPr>
        <w:t xml:space="preserve">SUJETO OBLIGADO </w:t>
      </w:r>
      <w:r w:rsidR="00727471" w:rsidRPr="00F85476">
        <w:rPr>
          <w:rFonts w:ascii="Palatino Linotype" w:eastAsia="Arial Unicode MS" w:hAnsi="Palatino Linotype" w:cs="Arial"/>
        </w:rPr>
        <w:t xml:space="preserve">que asistieron por lo que la información deberá atenderse en los términos de la normatividad invocada en los párrafos </w:t>
      </w:r>
      <w:r w:rsidR="00CC6863" w:rsidRPr="00F85476">
        <w:rPr>
          <w:rFonts w:ascii="Palatino Linotype" w:eastAsia="Arial Unicode MS" w:hAnsi="Palatino Linotype" w:cs="Arial"/>
        </w:rPr>
        <w:t>que anteceden, específicamente lo dispuesto del criterio 24 al 34.</w:t>
      </w:r>
    </w:p>
    <w:p w:rsidR="00CC6863" w:rsidRPr="00F85476" w:rsidRDefault="00CC6863" w:rsidP="00FD739B">
      <w:pPr>
        <w:widowControl w:val="0"/>
        <w:autoSpaceDE w:val="0"/>
        <w:autoSpaceDN w:val="0"/>
        <w:adjustRightInd w:val="0"/>
        <w:spacing w:line="360" w:lineRule="auto"/>
        <w:jc w:val="both"/>
        <w:rPr>
          <w:rFonts w:ascii="Palatino Linotype" w:eastAsia="Arial Unicode MS" w:hAnsi="Palatino Linotype" w:cs="Arial"/>
        </w:rPr>
      </w:pPr>
    </w:p>
    <w:p w:rsidR="00CC6863" w:rsidRPr="00F85476" w:rsidRDefault="00CC6863" w:rsidP="00CC6863">
      <w:pPr>
        <w:spacing w:line="360" w:lineRule="auto"/>
        <w:jc w:val="both"/>
        <w:rPr>
          <w:rFonts w:ascii="Palatino Linotype" w:hAnsi="Palatino Linotype"/>
          <w:bCs/>
        </w:rPr>
      </w:pPr>
      <w:r w:rsidRPr="00F85476">
        <w:rPr>
          <w:rFonts w:ascii="Palatino Linotype" w:eastAsia="Arial Unicode MS" w:hAnsi="Palatino Linotype" w:cs="Arial"/>
        </w:rPr>
        <w:t xml:space="preserve">Por último, por cuanto hace al Impacto o beneficio para el Estado de México haber asistido a los eventos que se informen, así como para las áreas administrativas del COMECYT, se </w:t>
      </w:r>
      <w:r w:rsidRPr="00F85476">
        <w:rPr>
          <w:rFonts w:ascii="Palatino Linotype" w:hAnsi="Palatino Linotype"/>
          <w:bCs/>
        </w:rPr>
        <w:t xml:space="preserve">advierte que la solicitud de </w:t>
      </w:r>
      <w:r w:rsidRPr="00F85476">
        <w:rPr>
          <w:rFonts w:ascii="Palatino Linotype" w:hAnsi="Palatino Linotype"/>
          <w:b/>
          <w:bCs/>
        </w:rPr>
        <w:t>LA RECURRENTE</w:t>
      </w:r>
      <w:r w:rsidRPr="00F85476">
        <w:rPr>
          <w:rFonts w:ascii="Palatino Linotype" w:hAnsi="Palatino Linotype"/>
          <w:bCs/>
        </w:rPr>
        <w:t xml:space="preserve">, no constituye un derecho de acceso a la información pública, sino un derecho de petición, debido a que se tratan cuestionamientos realizados por la entonces solicitante, interrogantes y declaraciones que no se colman con la entrega de documentos, situación que conlleva a afirmar que se está ante la presencia del ejercicio del derecho enunciado. </w:t>
      </w:r>
    </w:p>
    <w:p w:rsidR="00CC6863" w:rsidRPr="00F85476" w:rsidRDefault="00CC6863" w:rsidP="00CC6863">
      <w:pPr>
        <w:spacing w:line="360" w:lineRule="auto"/>
        <w:jc w:val="both"/>
        <w:rPr>
          <w:rFonts w:ascii="Palatino Linotype" w:hAnsi="Palatino Linotype"/>
          <w:bCs/>
        </w:rPr>
      </w:pPr>
    </w:p>
    <w:p w:rsidR="00CC6863" w:rsidRPr="00F85476" w:rsidRDefault="00CC6863" w:rsidP="00CC6863">
      <w:pPr>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rsidR="00CC6863" w:rsidRPr="00F85476" w:rsidRDefault="00CC6863" w:rsidP="00CC6863">
      <w:pPr>
        <w:autoSpaceDE w:val="0"/>
        <w:autoSpaceDN w:val="0"/>
        <w:adjustRightInd w:val="0"/>
        <w:spacing w:line="360" w:lineRule="auto"/>
        <w:jc w:val="both"/>
        <w:rPr>
          <w:rFonts w:ascii="Palatino Linotype" w:hAnsi="Palatino Linotype" w:cs="Arial"/>
        </w:rPr>
      </w:pPr>
    </w:p>
    <w:p w:rsidR="00CC6863" w:rsidRPr="00F85476" w:rsidRDefault="00CC6863" w:rsidP="00CC6863">
      <w:pPr>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 xml:space="preserve">Por lo que respecta a la definición de Derecho de Petición, el Maestro Ignacio Burgoa Orihuela refiere: </w:t>
      </w:r>
    </w:p>
    <w:p w:rsidR="00CC6863" w:rsidRPr="00F85476" w:rsidRDefault="00CC6863" w:rsidP="00CC6863">
      <w:pPr>
        <w:autoSpaceDE w:val="0"/>
        <w:autoSpaceDN w:val="0"/>
        <w:adjustRightInd w:val="0"/>
        <w:spacing w:line="360" w:lineRule="auto"/>
        <w:jc w:val="both"/>
        <w:rPr>
          <w:rFonts w:ascii="Palatino Linotype" w:hAnsi="Palatino Linotype" w:cs="Arial"/>
        </w:rPr>
      </w:pPr>
    </w:p>
    <w:p w:rsidR="00CC6863" w:rsidRPr="00F85476" w:rsidRDefault="00CC6863" w:rsidP="00CC6863">
      <w:pPr>
        <w:tabs>
          <w:tab w:val="left" w:pos="9214"/>
        </w:tabs>
        <w:ind w:left="709" w:right="757"/>
        <w:jc w:val="both"/>
        <w:rPr>
          <w:rFonts w:ascii="Palatino Linotype" w:hAnsi="Palatino Linotype"/>
          <w:sz w:val="22"/>
          <w:lang w:eastAsia="es-MX"/>
        </w:rPr>
      </w:pPr>
      <w:r w:rsidRPr="00F85476">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85476">
        <w:rPr>
          <w:rFonts w:ascii="Palatino Linotype" w:hAnsi="Palatino Linotype"/>
          <w:sz w:val="22"/>
          <w:lang w:eastAsia="es-MX"/>
        </w:rPr>
        <w:t>Sic)</w:t>
      </w:r>
    </w:p>
    <w:p w:rsidR="00CC6863" w:rsidRPr="00F85476" w:rsidRDefault="00CC6863" w:rsidP="00CC6863">
      <w:pPr>
        <w:tabs>
          <w:tab w:val="left" w:pos="9214"/>
        </w:tabs>
        <w:spacing w:line="360" w:lineRule="auto"/>
        <w:jc w:val="both"/>
        <w:rPr>
          <w:rFonts w:ascii="Palatino Linotype" w:hAnsi="Palatino Linotype"/>
          <w:i/>
          <w:sz w:val="22"/>
          <w:lang w:eastAsia="es-MX"/>
        </w:rPr>
      </w:pPr>
    </w:p>
    <w:p w:rsidR="00CC6863" w:rsidRPr="00F85476" w:rsidRDefault="00CC6863" w:rsidP="00CC6863">
      <w:pPr>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 xml:space="preserve">Por su parte, David Cienfuegos Salgado, concibe al derecho de petición como: </w:t>
      </w:r>
    </w:p>
    <w:p w:rsidR="00CC6863" w:rsidRPr="00F85476" w:rsidRDefault="00CC6863" w:rsidP="00CC6863">
      <w:pPr>
        <w:autoSpaceDE w:val="0"/>
        <w:autoSpaceDN w:val="0"/>
        <w:adjustRightInd w:val="0"/>
        <w:spacing w:line="360" w:lineRule="auto"/>
        <w:jc w:val="both"/>
        <w:rPr>
          <w:rFonts w:ascii="Palatino Linotype" w:hAnsi="Palatino Linotype" w:cs="Arial"/>
        </w:rPr>
      </w:pPr>
    </w:p>
    <w:p w:rsidR="00CC6863" w:rsidRPr="00F85476" w:rsidRDefault="00CC6863" w:rsidP="00CC6863">
      <w:pPr>
        <w:tabs>
          <w:tab w:val="left" w:pos="9214"/>
        </w:tabs>
        <w:spacing w:line="276" w:lineRule="auto"/>
        <w:ind w:left="709" w:right="757"/>
        <w:jc w:val="both"/>
        <w:rPr>
          <w:rFonts w:ascii="Palatino Linotype" w:hAnsi="Palatino Linotype"/>
          <w:sz w:val="22"/>
          <w:lang w:eastAsia="es-MX"/>
        </w:rPr>
      </w:pPr>
      <w:r w:rsidRPr="00F85476">
        <w:rPr>
          <w:rFonts w:ascii="Palatino Linotype" w:hAnsi="Palatino Linotype"/>
          <w:i/>
          <w:sz w:val="22"/>
          <w:lang w:eastAsia="es-MX"/>
        </w:rPr>
        <w:t xml:space="preserve">“… el derecho de toda persona a ser escuchado por quienes ejercen el poder público...” </w:t>
      </w:r>
      <w:r w:rsidRPr="00F85476">
        <w:rPr>
          <w:rFonts w:ascii="Palatino Linotype" w:hAnsi="Palatino Linotype"/>
          <w:sz w:val="22"/>
          <w:lang w:eastAsia="es-MX"/>
        </w:rPr>
        <w:t xml:space="preserve">(Sic) </w:t>
      </w:r>
    </w:p>
    <w:p w:rsidR="00CC6863" w:rsidRPr="00F85476" w:rsidRDefault="00CC6863" w:rsidP="00CC6863">
      <w:pPr>
        <w:tabs>
          <w:tab w:val="left" w:pos="9214"/>
        </w:tabs>
        <w:spacing w:line="360" w:lineRule="auto"/>
        <w:jc w:val="both"/>
        <w:rPr>
          <w:rFonts w:ascii="Palatino Linotype" w:hAnsi="Palatino Linotype"/>
          <w:i/>
          <w:lang w:eastAsia="es-MX"/>
        </w:rPr>
      </w:pPr>
    </w:p>
    <w:p w:rsidR="00CC6863" w:rsidRPr="00F85476" w:rsidRDefault="00CC6863" w:rsidP="00CC6863">
      <w:pPr>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 xml:space="preserve">Al respecto, para diferenciar el derecho de petición del derecho de acceso a la información, resulta conducente señalar que José Guadalupe Robles, conceptualiza al derecho a la información como: </w:t>
      </w:r>
    </w:p>
    <w:p w:rsidR="00CC6863" w:rsidRPr="00F85476" w:rsidRDefault="00CC6863" w:rsidP="00CC6863">
      <w:pPr>
        <w:autoSpaceDE w:val="0"/>
        <w:autoSpaceDN w:val="0"/>
        <w:adjustRightInd w:val="0"/>
        <w:spacing w:line="360" w:lineRule="auto"/>
        <w:jc w:val="both"/>
        <w:rPr>
          <w:rFonts w:ascii="Palatino Linotype" w:hAnsi="Palatino Linotype" w:cs="Arial"/>
        </w:rPr>
      </w:pPr>
    </w:p>
    <w:p w:rsidR="00CC6863" w:rsidRPr="00F85476" w:rsidRDefault="00CC6863" w:rsidP="00CC6863">
      <w:pPr>
        <w:tabs>
          <w:tab w:val="left" w:pos="9214"/>
        </w:tabs>
        <w:ind w:left="709" w:right="757"/>
        <w:jc w:val="both"/>
        <w:rPr>
          <w:rFonts w:ascii="Palatino Linotype" w:hAnsi="Palatino Linotype"/>
          <w:i/>
          <w:sz w:val="22"/>
          <w:lang w:eastAsia="es-MX"/>
        </w:rPr>
      </w:pPr>
      <w:r w:rsidRPr="00F85476">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F85476">
        <w:rPr>
          <w:rFonts w:ascii="Palatino Linotype" w:hAnsi="Palatino Linotype"/>
          <w:sz w:val="22"/>
          <w:lang w:eastAsia="es-MX"/>
        </w:rPr>
        <w:t>(Sic)</w:t>
      </w:r>
      <w:r w:rsidRPr="00F85476">
        <w:rPr>
          <w:rFonts w:ascii="Palatino Linotype" w:hAnsi="Palatino Linotype"/>
          <w:i/>
          <w:sz w:val="22"/>
          <w:lang w:eastAsia="es-MX"/>
        </w:rPr>
        <w:t xml:space="preserve"> </w:t>
      </w:r>
    </w:p>
    <w:p w:rsidR="00CC6863" w:rsidRPr="00F85476" w:rsidRDefault="00CC6863" w:rsidP="00CC6863">
      <w:pPr>
        <w:tabs>
          <w:tab w:val="left" w:pos="9214"/>
        </w:tabs>
        <w:spacing w:line="360" w:lineRule="auto"/>
        <w:jc w:val="both"/>
        <w:rPr>
          <w:rFonts w:ascii="Palatino Linotype" w:hAnsi="Palatino Linotype"/>
          <w:i/>
          <w:lang w:eastAsia="es-MX"/>
        </w:rPr>
      </w:pPr>
    </w:p>
    <w:p w:rsidR="00CC6863" w:rsidRPr="00F85476" w:rsidRDefault="00CC6863" w:rsidP="00CC6863">
      <w:pPr>
        <w:autoSpaceDE w:val="0"/>
        <w:autoSpaceDN w:val="0"/>
        <w:adjustRightInd w:val="0"/>
        <w:spacing w:line="360" w:lineRule="auto"/>
        <w:jc w:val="both"/>
        <w:rPr>
          <w:rFonts w:ascii="Palatino Linotype" w:hAnsi="Palatino Linotype"/>
        </w:rPr>
      </w:pPr>
      <w:r w:rsidRPr="00F85476">
        <w:rPr>
          <w:rFonts w:ascii="Palatino Linotype" w:hAnsi="Palatino Linotype" w:cs="Arial"/>
        </w:rPr>
        <w:t xml:space="preserve">Ahora bien, el derecho </w:t>
      </w:r>
      <w:r w:rsidRPr="00F85476">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CC6863" w:rsidRPr="00F85476" w:rsidRDefault="00CC6863" w:rsidP="00CC6863">
      <w:pPr>
        <w:autoSpaceDE w:val="0"/>
        <w:autoSpaceDN w:val="0"/>
        <w:adjustRightInd w:val="0"/>
        <w:spacing w:line="360" w:lineRule="auto"/>
        <w:jc w:val="both"/>
        <w:rPr>
          <w:rFonts w:ascii="Palatino Linotype" w:hAnsi="Palatino Linotype"/>
        </w:rPr>
      </w:pPr>
    </w:p>
    <w:p w:rsidR="00CC6863" w:rsidRPr="00F85476" w:rsidRDefault="00CC6863" w:rsidP="00CC6863">
      <w:pPr>
        <w:ind w:left="709" w:right="757"/>
        <w:jc w:val="both"/>
        <w:rPr>
          <w:rFonts w:ascii="Palatino Linotype" w:hAnsi="Palatino Linotype"/>
          <w:i/>
          <w:sz w:val="22"/>
        </w:rPr>
      </w:pPr>
      <w:r w:rsidRPr="00F85476">
        <w:rPr>
          <w:rFonts w:ascii="Palatino Linotype" w:hAnsi="Palatino Linotype"/>
          <w:sz w:val="22"/>
        </w:rPr>
        <w:t>“</w:t>
      </w:r>
      <w:r w:rsidRPr="00F85476">
        <w:rPr>
          <w:rFonts w:ascii="Palatino Linotype" w:hAnsi="Palatino Linotype"/>
          <w:b/>
          <w:i/>
          <w:sz w:val="22"/>
        </w:rPr>
        <w:t>Artículo 4.</w:t>
      </w:r>
      <w:r w:rsidRPr="00F85476">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C6863" w:rsidRPr="00F85476" w:rsidRDefault="00CC6863" w:rsidP="00CC6863">
      <w:pPr>
        <w:ind w:left="709" w:right="757"/>
        <w:jc w:val="both"/>
        <w:rPr>
          <w:rFonts w:ascii="Palatino Linotype" w:hAnsi="Palatino Linotype"/>
          <w:i/>
          <w:sz w:val="22"/>
        </w:rPr>
      </w:pPr>
    </w:p>
    <w:p w:rsidR="00CC6863" w:rsidRPr="00F85476" w:rsidRDefault="00CC6863" w:rsidP="00CC6863">
      <w:pPr>
        <w:ind w:left="709" w:right="757"/>
        <w:jc w:val="both"/>
        <w:rPr>
          <w:rFonts w:ascii="Palatino Linotype" w:hAnsi="Palatino Linotype"/>
          <w:i/>
          <w:sz w:val="22"/>
        </w:rPr>
      </w:pPr>
      <w:r w:rsidRPr="00F85476">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F85476">
        <w:rPr>
          <w:rFonts w:ascii="Palatino Linotype" w:hAnsi="Palatino Linotype" w:cs="Arial"/>
          <w:i/>
          <w:color w:val="000000"/>
          <w:sz w:val="22"/>
        </w:rPr>
        <w:t>mexicano</w:t>
      </w:r>
      <w:r w:rsidRPr="00F85476">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C6863" w:rsidRPr="00F85476" w:rsidRDefault="00CC6863" w:rsidP="00CC6863">
      <w:pPr>
        <w:ind w:left="709" w:right="757"/>
        <w:jc w:val="both"/>
        <w:rPr>
          <w:rFonts w:ascii="Palatino Linotype" w:hAnsi="Palatino Linotype"/>
          <w:i/>
          <w:sz w:val="22"/>
        </w:rPr>
      </w:pPr>
    </w:p>
    <w:p w:rsidR="00CC6863" w:rsidRPr="00F85476" w:rsidRDefault="00CC6863" w:rsidP="00CC6863">
      <w:pPr>
        <w:ind w:left="709" w:right="757"/>
        <w:jc w:val="both"/>
        <w:rPr>
          <w:rFonts w:ascii="Palatino Linotype" w:hAnsi="Palatino Linotype"/>
          <w:i/>
          <w:sz w:val="22"/>
        </w:rPr>
      </w:pPr>
      <w:r w:rsidRPr="00F85476">
        <w:rPr>
          <w:rFonts w:ascii="Palatino Linotype" w:hAnsi="Palatino Linotype"/>
          <w:i/>
          <w:sz w:val="22"/>
        </w:rPr>
        <w:t>Los sujetos obligados deben poner en práctica, políticas y programas de acceso a la información</w:t>
      </w:r>
      <w:r w:rsidRPr="00F85476">
        <w:rPr>
          <w:sz w:val="22"/>
        </w:rPr>
        <w:t xml:space="preserve"> </w:t>
      </w:r>
      <w:r w:rsidRPr="00F85476">
        <w:rPr>
          <w:rFonts w:ascii="Palatino Linotype" w:hAnsi="Palatino Linotype"/>
          <w:i/>
          <w:sz w:val="22"/>
        </w:rPr>
        <w:t>que se apeguen a criterios de publicidad, veracidad, oportunidad, precisión y suficiencia en beneficio de los solicitantes.”</w:t>
      </w:r>
    </w:p>
    <w:p w:rsidR="00CC6863" w:rsidRPr="00F85476" w:rsidRDefault="00CC6863" w:rsidP="00CC6863">
      <w:pPr>
        <w:spacing w:line="360" w:lineRule="auto"/>
        <w:jc w:val="both"/>
        <w:rPr>
          <w:rFonts w:ascii="Palatino Linotype" w:hAnsi="Palatino Linotype"/>
          <w:i/>
        </w:rPr>
      </w:pPr>
    </w:p>
    <w:p w:rsidR="00CC6863" w:rsidRPr="00F85476" w:rsidRDefault="00CC6863" w:rsidP="00CC6863">
      <w:pPr>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CC6863" w:rsidRPr="00F85476" w:rsidRDefault="00CC6863" w:rsidP="00CC6863">
      <w:pPr>
        <w:autoSpaceDE w:val="0"/>
        <w:autoSpaceDN w:val="0"/>
        <w:adjustRightInd w:val="0"/>
        <w:spacing w:line="360" w:lineRule="auto"/>
        <w:jc w:val="both"/>
        <w:rPr>
          <w:rFonts w:ascii="Palatino Linotype" w:hAnsi="Palatino Linotype" w:cs="Arial"/>
        </w:rPr>
      </w:pPr>
    </w:p>
    <w:p w:rsidR="00CC6863" w:rsidRPr="00F85476" w:rsidRDefault="00CC6863" w:rsidP="00CC6863">
      <w:pPr>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rsidR="00CC6863" w:rsidRPr="00F85476" w:rsidRDefault="00CC6863" w:rsidP="00CC6863">
      <w:pPr>
        <w:autoSpaceDE w:val="0"/>
        <w:autoSpaceDN w:val="0"/>
        <w:adjustRightInd w:val="0"/>
        <w:spacing w:line="360" w:lineRule="auto"/>
        <w:jc w:val="both"/>
        <w:rPr>
          <w:rFonts w:ascii="Palatino Linotype" w:hAnsi="Palatino Linotype" w:cs="Arial"/>
        </w:rPr>
      </w:pPr>
    </w:p>
    <w:p w:rsidR="00CC6863" w:rsidRPr="00F85476" w:rsidRDefault="00CC6863" w:rsidP="00CC6863">
      <w:pPr>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rsidR="00CC6863" w:rsidRPr="00F85476" w:rsidRDefault="00CC6863" w:rsidP="00CC6863">
      <w:pPr>
        <w:autoSpaceDE w:val="0"/>
        <w:autoSpaceDN w:val="0"/>
        <w:adjustRightInd w:val="0"/>
        <w:spacing w:line="360" w:lineRule="auto"/>
        <w:jc w:val="both"/>
        <w:rPr>
          <w:rFonts w:ascii="Palatino Linotype" w:hAnsi="Palatino Linotype" w:cs="Arial"/>
        </w:rPr>
      </w:pPr>
    </w:p>
    <w:p w:rsidR="00CC6863" w:rsidRPr="00F85476" w:rsidRDefault="00CC6863" w:rsidP="00CC6863">
      <w:pPr>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Lo anterior, tiene sustento en los artículos 3 fracciones XI y XXII; 4; 11, 12 y 41 de la Ley de Transparencia y Acceso a la Información Pública del Estado de México y Municipios:</w:t>
      </w:r>
    </w:p>
    <w:p w:rsidR="00CC6863" w:rsidRPr="00F85476" w:rsidRDefault="00CC6863" w:rsidP="00CC6863">
      <w:pPr>
        <w:autoSpaceDE w:val="0"/>
        <w:autoSpaceDN w:val="0"/>
        <w:adjustRightInd w:val="0"/>
        <w:spacing w:line="360" w:lineRule="auto"/>
        <w:jc w:val="both"/>
        <w:rPr>
          <w:rFonts w:ascii="Palatino Linotype" w:hAnsi="Palatino Linotype" w:cs="Arial"/>
        </w:rPr>
      </w:pPr>
    </w:p>
    <w:p w:rsidR="00CC6863" w:rsidRPr="00F85476" w:rsidRDefault="00CC6863" w:rsidP="00CC6863">
      <w:pPr>
        <w:ind w:left="709" w:right="757"/>
        <w:jc w:val="both"/>
        <w:rPr>
          <w:rFonts w:ascii="Palatino Linotype" w:hAnsi="Palatino Linotype" w:cs="Arial"/>
          <w:bCs/>
          <w:i/>
          <w:sz w:val="22"/>
        </w:rPr>
      </w:pPr>
      <w:r w:rsidRPr="00F85476">
        <w:rPr>
          <w:rFonts w:ascii="Palatino Linotype" w:hAnsi="Palatino Linotype" w:cs="Arial"/>
          <w:b/>
          <w:bCs/>
          <w:i/>
          <w:sz w:val="22"/>
        </w:rPr>
        <w:t xml:space="preserve">“Artículo 3. </w:t>
      </w:r>
      <w:r w:rsidRPr="00F85476">
        <w:rPr>
          <w:rFonts w:ascii="Palatino Linotype" w:hAnsi="Palatino Linotype" w:cs="Arial"/>
          <w:b/>
          <w:bCs/>
          <w:i/>
          <w:sz w:val="22"/>
          <w:u w:val="single"/>
        </w:rPr>
        <w:t xml:space="preserve">Para los efectos </w:t>
      </w:r>
      <w:r w:rsidRPr="00F85476">
        <w:rPr>
          <w:rFonts w:ascii="Palatino Linotype" w:hAnsi="Palatino Linotype" w:cs="Arial"/>
          <w:b/>
          <w:i/>
          <w:sz w:val="22"/>
          <w:u w:val="single"/>
        </w:rPr>
        <w:t>de</w:t>
      </w:r>
      <w:r w:rsidRPr="00F85476">
        <w:rPr>
          <w:rFonts w:ascii="Palatino Linotype" w:hAnsi="Palatino Linotype" w:cs="Arial"/>
          <w:b/>
          <w:bCs/>
          <w:i/>
          <w:sz w:val="22"/>
          <w:u w:val="single"/>
        </w:rPr>
        <w:t xml:space="preserve"> la presente Ley se entenderá por</w:t>
      </w:r>
      <w:r w:rsidRPr="00F85476">
        <w:rPr>
          <w:rFonts w:ascii="Palatino Linotype" w:hAnsi="Palatino Linotype" w:cs="Arial"/>
          <w:b/>
          <w:bCs/>
          <w:i/>
          <w:sz w:val="22"/>
        </w:rPr>
        <w:t xml:space="preserve">: </w:t>
      </w:r>
      <w:r w:rsidRPr="00F85476">
        <w:rPr>
          <w:rFonts w:ascii="Palatino Linotype" w:hAnsi="Palatino Linotype" w:cs="Arial"/>
          <w:bCs/>
          <w:i/>
          <w:sz w:val="22"/>
        </w:rPr>
        <w:t>…</w:t>
      </w:r>
    </w:p>
    <w:p w:rsidR="00CC6863" w:rsidRPr="00F85476" w:rsidRDefault="00CC6863" w:rsidP="00CC6863">
      <w:pPr>
        <w:ind w:left="709" w:right="757"/>
        <w:jc w:val="both"/>
        <w:rPr>
          <w:rFonts w:ascii="Palatino Linotype" w:hAnsi="Palatino Linotype" w:cs="Arial"/>
          <w:bCs/>
          <w:i/>
          <w:sz w:val="22"/>
        </w:rPr>
      </w:pPr>
      <w:r w:rsidRPr="00F85476">
        <w:rPr>
          <w:rFonts w:ascii="Palatino Linotype" w:hAnsi="Palatino Linotype" w:cs="Arial"/>
          <w:bCs/>
          <w:i/>
          <w:sz w:val="22"/>
        </w:rPr>
        <w:t>…</w:t>
      </w:r>
    </w:p>
    <w:p w:rsidR="00CC6863" w:rsidRPr="00F85476" w:rsidRDefault="00CC6863" w:rsidP="00CC6863">
      <w:pPr>
        <w:ind w:left="709" w:right="757"/>
        <w:jc w:val="both"/>
        <w:rPr>
          <w:rFonts w:ascii="Palatino Linotype" w:hAnsi="Palatino Linotype" w:cs="Arial"/>
          <w:bCs/>
          <w:i/>
          <w:sz w:val="22"/>
        </w:rPr>
      </w:pPr>
      <w:r w:rsidRPr="00F85476">
        <w:rPr>
          <w:rFonts w:ascii="Palatino Linotype" w:hAnsi="Palatino Linotype" w:cs="Arial"/>
          <w:b/>
          <w:bCs/>
          <w:i/>
          <w:sz w:val="22"/>
        </w:rPr>
        <w:t>XI. Documento:</w:t>
      </w:r>
      <w:r w:rsidRPr="00F85476">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F85476">
        <w:rPr>
          <w:rFonts w:ascii="Palatino Linotype" w:hAnsi="Palatino Linotype" w:cs="Arial"/>
          <w:i/>
          <w:color w:val="000000"/>
          <w:sz w:val="22"/>
        </w:rPr>
        <w:t>servidores</w:t>
      </w:r>
      <w:r w:rsidRPr="00F85476">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rsidR="00CC6863" w:rsidRPr="00F85476" w:rsidRDefault="00CC6863" w:rsidP="00CC6863">
      <w:pPr>
        <w:ind w:left="709" w:right="757"/>
        <w:jc w:val="both"/>
        <w:rPr>
          <w:rFonts w:ascii="Palatino Linotype" w:hAnsi="Palatino Linotype" w:cs="Arial"/>
          <w:bCs/>
          <w:i/>
          <w:sz w:val="22"/>
        </w:rPr>
      </w:pPr>
    </w:p>
    <w:p w:rsidR="00CC6863" w:rsidRPr="00F85476" w:rsidRDefault="00CC6863" w:rsidP="00CC6863">
      <w:pPr>
        <w:ind w:left="709" w:right="757"/>
        <w:jc w:val="both"/>
        <w:rPr>
          <w:rFonts w:ascii="Palatino Linotype" w:hAnsi="Palatino Linotype" w:cs="Arial"/>
          <w:bCs/>
          <w:i/>
          <w:sz w:val="22"/>
        </w:rPr>
      </w:pPr>
      <w:r w:rsidRPr="00F85476">
        <w:rPr>
          <w:rFonts w:ascii="Palatino Linotype" w:hAnsi="Palatino Linotype" w:cs="Arial"/>
          <w:b/>
          <w:bCs/>
          <w:i/>
          <w:sz w:val="22"/>
        </w:rPr>
        <w:t>XII. Documento electrónico</w:t>
      </w:r>
      <w:r w:rsidRPr="00F85476">
        <w:rPr>
          <w:rFonts w:ascii="Palatino Linotype" w:hAnsi="Palatino Linotype" w:cs="Arial"/>
          <w:bCs/>
          <w:i/>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CC6863" w:rsidRPr="00F85476" w:rsidRDefault="00CC6863" w:rsidP="00CC6863">
      <w:pPr>
        <w:ind w:left="709" w:right="757"/>
        <w:jc w:val="both"/>
        <w:rPr>
          <w:rFonts w:ascii="Palatino Linotype" w:hAnsi="Palatino Linotype" w:cs="Arial"/>
          <w:bCs/>
          <w:i/>
          <w:sz w:val="22"/>
        </w:rPr>
      </w:pPr>
    </w:p>
    <w:p w:rsidR="00CC6863" w:rsidRPr="00F85476" w:rsidRDefault="00CC6863" w:rsidP="00CC6863">
      <w:pPr>
        <w:ind w:left="709" w:right="757"/>
        <w:jc w:val="both"/>
        <w:rPr>
          <w:rFonts w:ascii="Palatino Linotype" w:hAnsi="Palatino Linotype" w:cs="Arial"/>
          <w:bCs/>
          <w:i/>
          <w:sz w:val="22"/>
        </w:rPr>
      </w:pPr>
      <w:r w:rsidRPr="00F85476">
        <w:rPr>
          <w:rFonts w:ascii="Palatino Linotype" w:hAnsi="Palatino Linotype" w:cs="Arial"/>
          <w:b/>
          <w:bCs/>
          <w:i/>
          <w:sz w:val="22"/>
        </w:rPr>
        <w:t>Artículo 4.</w:t>
      </w:r>
      <w:r w:rsidRPr="00F85476">
        <w:rPr>
          <w:rFonts w:ascii="Palatino Linotype" w:hAnsi="Palatino Linotype" w:cs="Arial"/>
          <w:bCs/>
          <w:i/>
          <w:sz w:val="22"/>
        </w:rPr>
        <w:t xml:space="preserve"> </w:t>
      </w:r>
      <w:r w:rsidRPr="00F85476">
        <w:rPr>
          <w:rFonts w:ascii="Palatino Linotype" w:hAnsi="Palatino Linotype" w:cs="Arial"/>
          <w:b/>
          <w:bCs/>
          <w:i/>
          <w:sz w:val="22"/>
          <w:u w:val="single"/>
        </w:rPr>
        <w:t>El derecho humano de acceso a la información pública es la prerrogativa de las personas para buscar, difundir, investigar, recabar, recibir y solicitar información pública</w:t>
      </w:r>
      <w:r w:rsidRPr="00F85476">
        <w:rPr>
          <w:rFonts w:ascii="Palatino Linotype" w:hAnsi="Palatino Linotype" w:cs="Arial"/>
          <w:bCs/>
          <w:i/>
          <w:sz w:val="22"/>
        </w:rPr>
        <w:t xml:space="preserve">, sin necesidad de acreditar personalidad ni interés jurídico. </w:t>
      </w:r>
    </w:p>
    <w:p w:rsidR="00CC6863" w:rsidRPr="00F85476" w:rsidRDefault="00CC6863" w:rsidP="00CC6863">
      <w:pPr>
        <w:ind w:left="709" w:right="757"/>
        <w:jc w:val="both"/>
        <w:rPr>
          <w:rFonts w:ascii="Palatino Linotype" w:hAnsi="Palatino Linotype" w:cs="Arial"/>
          <w:bCs/>
          <w:i/>
          <w:sz w:val="22"/>
        </w:rPr>
      </w:pPr>
    </w:p>
    <w:p w:rsidR="00CC6863" w:rsidRPr="00F85476" w:rsidRDefault="00CC6863" w:rsidP="00CC6863">
      <w:pPr>
        <w:ind w:left="709" w:right="757"/>
        <w:jc w:val="both"/>
        <w:rPr>
          <w:rFonts w:ascii="Palatino Linotype" w:hAnsi="Palatino Linotype" w:cs="Arial"/>
          <w:bCs/>
          <w:i/>
          <w:sz w:val="22"/>
        </w:rPr>
      </w:pPr>
      <w:r w:rsidRPr="00F85476">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F85476">
        <w:rPr>
          <w:rFonts w:ascii="Palatino Linotype" w:hAnsi="Palatino Linotype" w:cs="Arial"/>
          <w:i/>
          <w:color w:val="000000"/>
          <w:sz w:val="22"/>
        </w:rPr>
        <w:t>información</w:t>
      </w:r>
      <w:r w:rsidRPr="00F85476">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CC6863" w:rsidRPr="00F85476" w:rsidRDefault="00CC6863" w:rsidP="00CC6863">
      <w:pPr>
        <w:ind w:left="709" w:right="757"/>
        <w:jc w:val="both"/>
        <w:rPr>
          <w:rFonts w:ascii="Palatino Linotype" w:hAnsi="Palatino Linotype" w:cs="Arial"/>
          <w:bCs/>
          <w:i/>
          <w:sz w:val="22"/>
        </w:rPr>
      </w:pPr>
    </w:p>
    <w:p w:rsidR="00CC6863" w:rsidRPr="00F85476" w:rsidRDefault="00CC6863" w:rsidP="00CC6863">
      <w:pPr>
        <w:ind w:left="709" w:right="757"/>
        <w:jc w:val="both"/>
        <w:rPr>
          <w:rFonts w:ascii="Palatino Linotype" w:hAnsi="Palatino Linotype" w:cs="Arial"/>
          <w:bCs/>
          <w:i/>
          <w:sz w:val="22"/>
        </w:rPr>
      </w:pPr>
      <w:r w:rsidRPr="00F85476">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CC6863" w:rsidRPr="00F85476" w:rsidRDefault="00CC6863" w:rsidP="00CC6863">
      <w:pPr>
        <w:ind w:left="709" w:right="757"/>
        <w:jc w:val="both"/>
        <w:rPr>
          <w:rFonts w:ascii="Palatino Linotype" w:hAnsi="Palatino Linotype" w:cs="Arial"/>
          <w:bCs/>
          <w:i/>
          <w:sz w:val="22"/>
        </w:rPr>
      </w:pPr>
    </w:p>
    <w:p w:rsidR="00CC6863" w:rsidRPr="00F85476" w:rsidRDefault="00CC6863" w:rsidP="00CC6863">
      <w:pPr>
        <w:ind w:left="709" w:right="757"/>
        <w:jc w:val="both"/>
        <w:rPr>
          <w:rFonts w:ascii="Palatino Linotype" w:hAnsi="Palatino Linotype" w:cs="Arial"/>
          <w:bCs/>
          <w:i/>
          <w:sz w:val="22"/>
        </w:rPr>
      </w:pPr>
      <w:r w:rsidRPr="00F85476">
        <w:rPr>
          <w:rFonts w:ascii="Palatino Linotype" w:hAnsi="Palatino Linotype" w:cs="Arial"/>
          <w:b/>
          <w:bCs/>
          <w:i/>
          <w:sz w:val="22"/>
        </w:rPr>
        <w:t>Artículo 11.-</w:t>
      </w:r>
      <w:r w:rsidRPr="00F85476">
        <w:rPr>
          <w:rFonts w:ascii="Palatino Linotype" w:hAnsi="Palatino Linotype" w:cs="Arial"/>
          <w:bCs/>
          <w:i/>
          <w:sz w:val="22"/>
        </w:rPr>
        <w:t xml:space="preserve"> </w:t>
      </w:r>
      <w:r w:rsidRPr="00F85476">
        <w:rPr>
          <w:rFonts w:ascii="Palatino Linotype" w:hAnsi="Palatino Linotype" w:cs="Arial"/>
          <w:b/>
          <w:bCs/>
          <w:i/>
          <w:sz w:val="22"/>
          <w:u w:val="single"/>
        </w:rPr>
        <w:t>Los Sujetos Obligados sólo proporcionarán la información que generen en el ejercicio de sus atribuciones</w:t>
      </w:r>
      <w:r w:rsidRPr="00F85476">
        <w:rPr>
          <w:rFonts w:ascii="Palatino Linotype" w:hAnsi="Palatino Linotype" w:cs="Arial"/>
          <w:bCs/>
          <w:i/>
          <w:sz w:val="22"/>
        </w:rPr>
        <w:t>.</w:t>
      </w:r>
    </w:p>
    <w:p w:rsidR="00CC6863" w:rsidRPr="00F85476" w:rsidRDefault="00CC6863" w:rsidP="00CC6863">
      <w:pPr>
        <w:ind w:left="709" w:right="757"/>
        <w:jc w:val="both"/>
        <w:rPr>
          <w:rFonts w:ascii="Palatino Linotype" w:hAnsi="Palatino Linotype" w:cs="Arial"/>
          <w:bCs/>
          <w:i/>
          <w:sz w:val="22"/>
        </w:rPr>
      </w:pPr>
    </w:p>
    <w:p w:rsidR="00CC6863" w:rsidRPr="00F85476" w:rsidRDefault="00CC6863" w:rsidP="00CC6863">
      <w:pPr>
        <w:ind w:left="709" w:right="757"/>
        <w:jc w:val="both"/>
        <w:rPr>
          <w:rFonts w:ascii="Palatino Linotype" w:hAnsi="Palatino Linotype" w:cs="Arial"/>
          <w:bCs/>
          <w:i/>
          <w:sz w:val="22"/>
        </w:rPr>
      </w:pPr>
      <w:r w:rsidRPr="00F85476">
        <w:rPr>
          <w:rFonts w:ascii="Palatino Linotype" w:hAnsi="Palatino Linotype" w:cs="Arial"/>
          <w:b/>
          <w:bCs/>
          <w:i/>
          <w:sz w:val="22"/>
        </w:rPr>
        <w:t>Artículo 12.</w:t>
      </w:r>
      <w:r w:rsidRPr="00F85476">
        <w:rPr>
          <w:rFonts w:ascii="Palatino Linotype" w:hAnsi="Palatino Linotype" w:cs="Arial"/>
          <w:bCs/>
          <w:i/>
          <w:sz w:val="22"/>
        </w:rPr>
        <w:t xml:space="preserve"> Quienes generen, recopilen, administren, manejen, procesen, archiven o conserven información pública</w:t>
      </w:r>
      <w:r w:rsidRPr="00F85476">
        <w:rPr>
          <w:rFonts w:ascii="Palatino Linotype" w:hAnsi="Palatino Linotype" w:cs="Arial"/>
          <w:b/>
          <w:bCs/>
          <w:i/>
          <w:sz w:val="22"/>
        </w:rPr>
        <w:t xml:space="preserve"> </w:t>
      </w:r>
      <w:r w:rsidRPr="00F85476">
        <w:rPr>
          <w:rFonts w:ascii="Palatino Linotype" w:hAnsi="Palatino Linotype" w:cs="Arial"/>
          <w:bCs/>
          <w:i/>
          <w:sz w:val="22"/>
        </w:rPr>
        <w:t xml:space="preserve">serán responsables de la misma en los términos de las disposiciones jurídicas </w:t>
      </w:r>
      <w:r w:rsidRPr="00F85476">
        <w:rPr>
          <w:rFonts w:ascii="Palatino Linotype" w:hAnsi="Palatino Linotype" w:cs="Arial"/>
          <w:i/>
          <w:color w:val="000000"/>
          <w:sz w:val="22"/>
        </w:rPr>
        <w:t>aplicables</w:t>
      </w:r>
      <w:r w:rsidRPr="00F85476">
        <w:rPr>
          <w:rFonts w:ascii="Palatino Linotype" w:hAnsi="Palatino Linotype" w:cs="Arial"/>
          <w:bCs/>
          <w:i/>
          <w:sz w:val="22"/>
        </w:rPr>
        <w:t xml:space="preserve">. </w:t>
      </w:r>
    </w:p>
    <w:p w:rsidR="00CC6863" w:rsidRPr="00F85476" w:rsidRDefault="00CC6863" w:rsidP="00CC6863">
      <w:pPr>
        <w:ind w:left="709" w:right="757"/>
        <w:jc w:val="both"/>
        <w:rPr>
          <w:rFonts w:ascii="Palatino Linotype" w:hAnsi="Palatino Linotype" w:cs="Arial"/>
          <w:bCs/>
          <w:i/>
          <w:sz w:val="22"/>
        </w:rPr>
      </w:pPr>
    </w:p>
    <w:p w:rsidR="00CC6863" w:rsidRPr="00F85476" w:rsidRDefault="00CC6863" w:rsidP="00CC6863">
      <w:pPr>
        <w:ind w:left="709" w:right="757"/>
        <w:jc w:val="both"/>
        <w:rPr>
          <w:rFonts w:ascii="Palatino Linotype" w:hAnsi="Palatino Linotype" w:cs="Arial"/>
          <w:bCs/>
          <w:i/>
          <w:sz w:val="22"/>
        </w:rPr>
      </w:pPr>
      <w:r w:rsidRPr="00F85476">
        <w:rPr>
          <w:rFonts w:ascii="Palatino Linotype" w:hAnsi="Palatino Linotype" w:cs="Arial"/>
          <w:b/>
          <w:bCs/>
          <w:i/>
          <w:sz w:val="22"/>
          <w:u w:val="single"/>
        </w:rPr>
        <w:t>Los sujetos obligados sólo proporcionarán la información pública que se les requiera y que obre en sus archivos</w:t>
      </w:r>
      <w:r w:rsidRPr="00F85476">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C6863" w:rsidRPr="00F85476" w:rsidRDefault="00CC6863" w:rsidP="00CC6863">
      <w:pPr>
        <w:ind w:left="709" w:right="757"/>
        <w:jc w:val="both"/>
        <w:rPr>
          <w:rFonts w:ascii="Palatino Linotype" w:hAnsi="Palatino Linotype" w:cs="Arial"/>
          <w:bCs/>
          <w:i/>
          <w:sz w:val="22"/>
        </w:rPr>
      </w:pPr>
    </w:p>
    <w:p w:rsidR="00CC6863" w:rsidRPr="00F85476" w:rsidRDefault="00CC6863" w:rsidP="00CC6863">
      <w:pPr>
        <w:ind w:left="709" w:right="757"/>
        <w:jc w:val="both"/>
        <w:rPr>
          <w:rFonts w:ascii="Palatino Linotype" w:hAnsi="Palatino Linotype" w:cs="Arial"/>
          <w:bCs/>
          <w:i/>
          <w:sz w:val="22"/>
        </w:rPr>
      </w:pPr>
      <w:r w:rsidRPr="00F85476">
        <w:rPr>
          <w:rFonts w:ascii="Palatino Linotype" w:hAnsi="Palatino Linotype" w:cs="Arial"/>
          <w:b/>
          <w:bCs/>
          <w:i/>
          <w:sz w:val="22"/>
        </w:rPr>
        <w:t>Artículo 41.</w:t>
      </w:r>
      <w:r w:rsidRPr="00F85476">
        <w:rPr>
          <w:rFonts w:ascii="Palatino Linotype" w:hAnsi="Palatino Linotype" w:cs="Arial"/>
          <w:bCs/>
          <w:i/>
          <w:sz w:val="22"/>
        </w:rPr>
        <w:t xml:space="preserve"> El Instituto promoverá la publicación de la información en datos abiertos y accesibles</w:t>
      </w:r>
    </w:p>
    <w:p w:rsidR="00CC6863" w:rsidRPr="00F85476" w:rsidRDefault="00CC6863" w:rsidP="00CC6863">
      <w:pPr>
        <w:ind w:left="709" w:right="757"/>
        <w:jc w:val="both"/>
        <w:rPr>
          <w:rFonts w:ascii="Palatino Linotype" w:hAnsi="Palatino Linotype" w:cs="Arial"/>
          <w:bCs/>
          <w:i/>
          <w:sz w:val="22"/>
        </w:rPr>
      </w:pPr>
    </w:p>
    <w:p w:rsidR="00CC6863" w:rsidRPr="00F85476" w:rsidRDefault="00CC6863" w:rsidP="00CC6863">
      <w:pPr>
        <w:ind w:left="709" w:right="757"/>
        <w:jc w:val="both"/>
        <w:rPr>
          <w:rFonts w:ascii="Palatino Linotype" w:hAnsi="Palatino Linotype" w:cs="Arial"/>
          <w:color w:val="000000"/>
          <w:sz w:val="22"/>
        </w:rPr>
      </w:pPr>
      <w:r w:rsidRPr="00F85476">
        <w:rPr>
          <w:rFonts w:ascii="Palatino Linotype" w:hAnsi="Palatino Linotype" w:cs="Arial"/>
          <w:color w:val="000000"/>
          <w:sz w:val="22"/>
        </w:rPr>
        <w:t>(Énfasis añadido)</w:t>
      </w:r>
    </w:p>
    <w:p w:rsidR="00CC6863" w:rsidRPr="00F85476" w:rsidRDefault="00CC6863" w:rsidP="00CC6863">
      <w:pPr>
        <w:spacing w:line="360" w:lineRule="auto"/>
        <w:jc w:val="both"/>
        <w:rPr>
          <w:rFonts w:ascii="Palatino Linotype" w:hAnsi="Palatino Linotype" w:cs="Arial"/>
          <w:color w:val="000000"/>
        </w:rPr>
      </w:pPr>
    </w:p>
    <w:p w:rsidR="00CC6863" w:rsidRPr="00F85476" w:rsidRDefault="00CC6863" w:rsidP="00CC6863">
      <w:pPr>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CC6863" w:rsidRPr="00F85476" w:rsidRDefault="00CC6863" w:rsidP="00CC6863">
      <w:pPr>
        <w:autoSpaceDE w:val="0"/>
        <w:autoSpaceDN w:val="0"/>
        <w:adjustRightInd w:val="0"/>
        <w:spacing w:line="360" w:lineRule="auto"/>
        <w:jc w:val="both"/>
        <w:rPr>
          <w:rFonts w:ascii="Palatino Linotype" w:hAnsi="Palatino Linotype" w:cs="Arial"/>
        </w:rPr>
      </w:pPr>
    </w:p>
    <w:p w:rsidR="00CC6863" w:rsidRPr="00F85476" w:rsidRDefault="00CC6863" w:rsidP="00CC6863">
      <w:pPr>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C6863" w:rsidRPr="00F85476" w:rsidRDefault="00CC6863" w:rsidP="00CC6863">
      <w:pPr>
        <w:autoSpaceDE w:val="0"/>
        <w:autoSpaceDN w:val="0"/>
        <w:adjustRightInd w:val="0"/>
        <w:spacing w:line="360" w:lineRule="auto"/>
        <w:jc w:val="both"/>
        <w:rPr>
          <w:rFonts w:ascii="Palatino Linotype" w:hAnsi="Palatino Linotype" w:cs="Arial"/>
        </w:rPr>
      </w:pPr>
      <w:r w:rsidRPr="00F85476">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CC6863" w:rsidRPr="00F85476" w:rsidRDefault="00CC6863" w:rsidP="00CC6863">
      <w:pPr>
        <w:autoSpaceDE w:val="0"/>
        <w:autoSpaceDN w:val="0"/>
        <w:adjustRightInd w:val="0"/>
        <w:spacing w:line="360" w:lineRule="auto"/>
        <w:jc w:val="both"/>
        <w:rPr>
          <w:rFonts w:ascii="Palatino Linotype" w:hAnsi="Palatino Linotype" w:cs="Arial"/>
        </w:rPr>
      </w:pPr>
    </w:p>
    <w:p w:rsidR="00CC6863" w:rsidRPr="00F85476" w:rsidRDefault="00CC6863" w:rsidP="00CC6863">
      <w:pPr>
        <w:spacing w:line="360" w:lineRule="auto"/>
        <w:jc w:val="both"/>
        <w:rPr>
          <w:rFonts w:ascii="Palatino Linotype" w:hAnsi="Palatino Linotype" w:cs="Arial"/>
          <w:lang w:eastAsia="es-MX"/>
        </w:rPr>
      </w:pPr>
      <w:r w:rsidRPr="00F85476">
        <w:rPr>
          <w:rFonts w:ascii="Palatino Linotype" w:hAnsi="Palatino Linotype" w:cs="Arial"/>
          <w:lang w:eastAsia="es-MX"/>
        </w:rPr>
        <w:t xml:space="preserve">Aunado a lo anterior, el doctrinario Ernesto Villanueva Villanueva define al derecho de acceso a la información como: </w:t>
      </w:r>
    </w:p>
    <w:p w:rsidR="00CC6863" w:rsidRPr="00F85476" w:rsidRDefault="00CC6863" w:rsidP="00CC6863">
      <w:pPr>
        <w:spacing w:line="360" w:lineRule="auto"/>
        <w:jc w:val="both"/>
        <w:rPr>
          <w:rFonts w:ascii="Palatino Linotype" w:hAnsi="Palatino Linotype" w:cs="Arial"/>
          <w:lang w:eastAsia="es-MX"/>
        </w:rPr>
      </w:pPr>
    </w:p>
    <w:p w:rsidR="00CC6863" w:rsidRPr="00F85476" w:rsidRDefault="00CC6863" w:rsidP="00CC6863">
      <w:pPr>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w:t>
      </w:r>
      <w:r w:rsidRPr="00F85476">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85476">
        <w:rPr>
          <w:rFonts w:ascii="Palatino Linotype" w:hAnsi="Palatino Linotype" w:cs="Arial"/>
          <w:b/>
          <w:i/>
          <w:sz w:val="22"/>
          <w:szCs w:val="22"/>
          <w:lang w:eastAsia="es-MX"/>
        </w:rPr>
        <w:t>”</w:t>
      </w:r>
      <w:r w:rsidRPr="00F85476">
        <w:rPr>
          <w:rStyle w:val="Refdenotaalpie"/>
          <w:rFonts w:ascii="Palatino Linotype" w:hAnsi="Palatino Linotype" w:cs="Arial"/>
          <w:i/>
          <w:sz w:val="22"/>
          <w:szCs w:val="22"/>
          <w:lang w:eastAsia="es-MX"/>
        </w:rPr>
        <w:t xml:space="preserve"> </w:t>
      </w:r>
      <w:r w:rsidRPr="00F85476">
        <w:rPr>
          <w:rFonts w:ascii="Palatino Linotype" w:hAnsi="Palatino Linotype" w:cs="Arial"/>
          <w:i/>
          <w:sz w:val="22"/>
          <w:szCs w:val="22"/>
          <w:lang w:eastAsia="es-MX"/>
        </w:rPr>
        <w:t xml:space="preserve">(Sic) </w:t>
      </w:r>
    </w:p>
    <w:p w:rsidR="00CC6863" w:rsidRPr="00F85476" w:rsidRDefault="00CC6863" w:rsidP="00CC6863">
      <w:pPr>
        <w:spacing w:line="360" w:lineRule="auto"/>
        <w:jc w:val="both"/>
        <w:rPr>
          <w:rFonts w:ascii="Palatino Linotype" w:hAnsi="Palatino Linotype" w:cs="Arial"/>
        </w:rPr>
      </w:pPr>
    </w:p>
    <w:p w:rsidR="00CC6863" w:rsidRPr="00F85476" w:rsidRDefault="00CC6863" w:rsidP="00CC6863">
      <w:pPr>
        <w:spacing w:line="360" w:lineRule="auto"/>
        <w:jc w:val="both"/>
        <w:rPr>
          <w:rFonts w:ascii="Palatino Linotype" w:hAnsi="Palatino Linotype" w:cs="Arial"/>
        </w:rPr>
      </w:pPr>
      <w:r w:rsidRPr="00F85476">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F85476">
        <w:rPr>
          <w:rFonts w:ascii="Palatino Linotype" w:hAnsi="Palatino Linotype" w:cs="Arial"/>
          <w:b/>
        </w:rPr>
        <w:t xml:space="preserve"> </w:t>
      </w:r>
      <w:r w:rsidRPr="00F85476">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F85476">
        <w:rPr>
          <w:rFonts w:ascii="Palatino Linotype" w:hAnsi="Palatino Linotype" w:cs="Arial"/>
          <w:b/>
          <w:i/>
        </w:rPr>
        <w:t>ad hoc</w:t>
      </w:r>
      <w:r w:rsidRPr="00F85476">
        <w:rPr>
          <w:rFonts w:ascii="Palatino Linotype" w:hAnsi="Palatino Linotype" w:cs="Arial"/>
        </w:rPr>
        <w:t>, para satisfacer el derecho de acceso a la información pública.</w:t>
      </w:r>
    </w:p>
    <w:p w:rsidR="00CC6863" w:rsidRPr="00F85476" w:rsidRDefault="00CC6863" w:rsidP="00CC6863">
      <w:pPr>
        <w:spacing w:line="360" w:lineRule="auto"/>
        <w:jc w:val="both"/>
        <w:rPr>
          <w:rFonts w:ascii="Palatino Linotype" w:hAnsi="Palatino Linotype" w:cs="Arial"/>
        </w:rPr>
      </w:pPr>
    </w:p>
    <w:p w:rsidR="00CC6863" w:rsidRPr="00F85476" w:rsidRDefault="00CC6863" w:rsidP="00CC6863">
      <w:pPr>
        <w:spacing w:line="360" w:lineRule="auto"/>
        <w:jc w:val="both"/>
        <w:rPr>
          <w:rFonts w:ascii="Palatino Linotype" w:hAnsi="Palatino Linotype" w:cs="Arial"/>
          <w:b/>
        </w:rPr>
      </w:pPr>
      <w:r w:rsidRPr="00F85476">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w:t>
      </w:r>
      <w:r w:rsidRPr="00F85476">
        <w:rPr>
          <w:rFonts w:ascii="Palatino Linotype" w:hAnsi="Palatino Linotype" w:cs="Arial"/>
          <w:bCs/>
        </w:rPr>
        <w:t xml:space="preserve">segundo supuesto </w:t>
      </w:r>
      <w:r w:rsidRPr="00F85476">
        <w:rPr>
          <w:rFonts w:ascii="Palatino Linotype" w:hAnsi="Palatino Linotype" w:cs="Arial"/>
          <w:b/>
          <w:bCs/>
        </w:rPr>
        <w:t>la solicitud de acceso a la información pública se encamina primordialmente a</w:t>
      </w:r>
      <w:r w:rsidRPr="00F85476">
        <w:rPr>
          <w:rFonts w:ascii="Palatino Linotype" w:hAnsi="Palatino Linotype" w:cs="Arial"/>
          <w:b/>
        </w:rPr>
        <w:t xml:space="preserve"> permitir el acceso a datos, registros y todo tipo de información pública que conste en documentos, sea generada o se encuentre en posesión de la autoridad. </w:t>
      </w:r>
    </w:p>
    <w:p w:rsidR="00CC6863" w:rsidRPr="00F85476" w:rsidRDefault="00CC6863" w:rsidP="00CC6863">
      <w:pPr>
        <w:spacing w:line="360" w:lineRule="auto"/>
        <w:jc w:val="both"/>
        <w:rPr>
          <w:rFonts w:ascii="Palatino Linotype" w:hAnsi="Palatino Linotype" w:cs="Arial"/>
        </w:rPr>
      </w:pPr>
    </w:p>
    <w:p w:rsidR="00CC6863" w:rsidRPr="00F85476" w:rsidRDefault="00CC6863" w:rsidP="00CC6863">
      <w:pPr>
        <w:spacing w:line="360" w:lineRule="auto"/>
        <w:jc w:val="both"/>
        <w:rPr>
          <w:rFonts w:ascii="Palatino Linotype" w:hAnsi="Palatino Linotype" w:cs="Arial"/>
        </w:rPr>
      </w:pPr>
      <w:r w:rsidRPr="00F85476">
        <w:rPr>
          <w:rFonts w:ascii="Palatino Linotype" w:hAnsi="Palatino Linotype" w:cs="Arial"/>
        </w:rPr>
        <w:t xml:space="preserve">Así las cosas, debe señalarse que tanto en la solicitud de información como en el recurso de revisión presentados en </w:t>
      </w:r>
      <w:r w:rsidRPr="00F85476">
        <w:rPr>
          <w:rFonts w:ascii="Palatino Linotype" w:hAnsi="Palatino Linotype" w:cs="Arial"/>
          <w:b/>
        </w:rPr>
        <w:t>EL SAIMEX</w:t>
      </w:r>
      <w:r w:rsidRPr="00F85476">
        <w:rPr>
          <w:rFonts w:ascii="Palatino Linotype" w:hAnsi="Palatino Linotype" w:cs="Arial"/>
        </w:rPr>
        <w:t xml:space="preserve">, </w:t>
      </w:r>
      <w:r w:rsidRPr="00F85476">
        <w:rPr>
          <w:rFonts w:ascii="Palatino Linotype" w:hAnsi="Palatino Linotype" w:cs="Arial"/>
          <w:b/>
        </w:rPr>
        <w:t>LA RECURRENTE</w:t>
      </w:r>
      <w:r w:rsidRPr="00F85476">
        <w:rPr>
          <w:rFonts w:ascii="Palatino Linotype" w:hAnsi="Palatino Linotype" w:cs="Arial"/>
        </w:rPr>
        <w:t xml:space="preserve"> solicitó una razón o bien razonamiento por parte del </w:t>
      </w:r>
      <w:r w:rsidRPr="00F85476">
        <w:rPr>
          <w:rFonts w:ascii="Palatino Linotype" w:hAnsi="Palatino Linotype" w:cs="Arial"/>
          <w:b/>
        </w:rPr>
        <w:t>SUJETO OBLIGADO</w:t>
      </w:r>
      <w:r w:rsidRPr="00F85476">
        <w:rPr>
          <w:rFonts w:ascii="Palatino Linotype" w:hAnsi="Palatino Linotype" w:cs="Arial"/>
        </w:rPr>
        <w:t xml:space="preserve"> mediante la realización de un cuestionamiento a fin de satisfacer una duda o inquietud, entendiéndose por éste la definición de la Real Academia de la Lengua Española que dice:</w:t>
      </w:r>
    </w:p>
    <w:p w:rsidR="00CC6863" w:rsidRPr="00F85476" w:rsidRDefault="00CC6863" w:rsidP="00CC6863">
      <w:pPr>
        <w:spacing w:line="360" w:lineRule="auto"/>
        <w:jc w:val="both"/>
        <w:rPr>
          <w:rFonts w:ascii="Palatino Linotype" w:hAnsi="Palatino Linotype" w:cs="Arial"/>
        </w:rPr>
      </w:pPr>
    </w:p>
    <w:p w:rsidR="00CC6863" w:rsidRPr="00F85476" w:rsidRDefault="00CC6863" w:rsidP="00CC6863">
      <w:pPr>
        <w:ind w:left="709" w:right="757"/>
        <w:jc w:val="both"/>
        <w:rPr>
          <w:rFonts w:ascii="Palatino Linotype" w:hAnsi="Palatino Linotype" w:cs="Arial"/>
          <w:b/>
          <w:i/>
          <w:sz w:val="22"/>
          <w:szCs w:val="22"/>
        </w:rPr>
      </w:pPr>
      <w:r w:rsidRPr="00F85476">
        <w:rPr>
          <w:rFonts w:ascii="Palatino Linotype" w:hAnsi="Palatino Linotype" w:cs="Arial"/>
          <w:i/>
        </w:rPr>
        <w:t>“</w:t>
      </w:r>
      <w:r w:rsidRPr="00F85476">
        <w:rPr>
          <w:rFonts w:ascii="Palatino Linotype" w:hAnsi="Palatino Linotype" w:cs="Arial"/>
          <w:b/>
          <w:i/>
          <w:sz w:val="22"/>
          <w:szCs w:val="22"/>
        </w:rPr>
        <w:t>Cuál</w:t>
      </w:r>
      <w:r w:rsidRPr="00F85476">
        <w:rPr>
          <w:rStyle w:val="Refdenotaalpie"/>
          <w:rFonts w:ascii="Palatino Linotype" w:hAnsi="Palatino Linotype" w:cs="Arial"/>
          <w:b/>
          <w:i/>
          <w:sz w:val="22"/>
          <w:szCs w:val="22"/>
        </w:rPr>
        <w:footnoteReference w:id="1"/>
      </w:r>
    </w:p>
    <w:p w:rsidR="00CC6863" w:rsidRPr="00F85476" w:rsidRDefault="00CC6863" w:rsidP="00CC6863">
      <w:pPr>
        <w:ind w:left="709" w:right="757"/>
        <w:jc w:val="both"/>
        <w:rPr>
          <w:rFonts w:ascii="Palatino Linotype" w:hAnsi="Palatino Linotype" w:cs="Arial"/>
          <w:i/>
          <w:sz w:val="22"/>
          <w:szCs w:val="22"/>
        </w:rPr>
      </w:pPr>
      <w:r w:rsidRPr="00F85476">
        <w:rPr>
          <w:rFonts w:ascii="Palatino Linotype" w:hAnsi="Palatino Linotype" w:cs="Arial"/>
          <w:i/>
          <w:sz w:val="22"/>
          <w:szCs w:val="22"/>
        </w:rPr>
        <w:t>Del lat. qualis.</w:t>
      </w:r>
    </w:p>
    <w:p w:rsidR="00CC6863" w:rsidRPr="00F85476" w:rsidRDefault="00CC6863" w:rsidP="00CC6863">
      <w:pPr>
        <w:ind w:left="709" w:right="757"/>
        <w:jc w:val="both"/>
        <w:rPr>
          <w:rFonts w:ascii="Palatino Linotype" w:hAnsi="Palatino Linotype" w:cs="Arial"/>
          <w:i/>
          <w:sz w:val="22"/>
          <w:szCs w:val="22"/>
        </w:rPr>
      </w:pPr>
    </w:p>
    <w:p w:rsidR="00CC6863" w:rsidRPr="00F85476" w:rsidRDefault="00CC6863" w:rsidP="00CC6863">
      <w:pPr>
        <w:ind w:left="709" w:right="757"/>
        <w:jc w:val="both"/>
        <w:rPr>
          <w:rFonts w:ascii="Palatino Linotype" w:hAnsi="Palatino Linotype" w:cs="Arial"/>
          <w:i/>
          <w:sz w:val="22"/>
          <w:szCs w:val="22"/>
        </w:rPr>
      </w:pPr>
      <w:r w:rsidRPr="00F85476">
        <w:rPr>
          <w:rFonts w:ascii="Palatino Linotype" w:hAnsi="Palatino Linotype" w:cs="Arial"/>
          <w:i/>
          <w:sz w:val="22"/>
          <w:szCs w:val="22"/>
        </w:rPr>
        <w:t xml:space="preserve">1. adj. interrog. </w:t>
      </w:r>
      <w:r w:rsidRPr="00F85476">
        <w:rPr>
          <w:rFonts w:ascii="Palatino Linotype" w:hAnsi="Palatino Linotype" w:cs="Arial"/>
          <w:b/>
          <w:i/>
          <w:sz w:val="22"/>
          <w:szCs w:val="22"/>
        </w:rPr>
        <w:t>Pregunta por la identidad de una o varias personas o cosas</w:t>
      </w:r>
      <w:r w:rsidRPr="00F85476">
        <w:rPr>
          <w:rFonts w:ascii="Palatino Linotype" w:hAnsi="Palatino Linotype" w:cs="Arial"/>
          <w:i/>
          <w:sz w:val="22"/>
          <w:szCs w:val="22"/>
        </w:rPr>
        <w:t xml:space="preserve"> de un conjunto identificable. U. con referencia deíctica o anafórica. Tengo que ir a su casa y todavía no sé cuál camino escoger. ¿Cuáles amigos has visitado en Roma? U. m. en algunos lugares de Am.</w:t>
      </w:r>
    </w:p>
    <w:p w:rsidR="00CC6863" w:rsidRPr="00F85476" w:rsidRDefault="00CC6863" w:rsidP="00CC6863">
      <w:pPr>
        <w:ind w:left="709" w:right="757"/>
        <w:jc w:val="both"/>
        <w:rPr>
          <w:rFonts w:ascii="Palatino Linotype" w:hAnsi="Palatino Linotype" w:cs="Arial"/>
          <w:i/>
          <w:sz w:val="22"/>
          <w:szCs w:val="22"/>
        </w:rPr>
      </w:pPr>
    </w:p>
    <w:p w:rsidR="00CC6863" w:rsidRPr="00F85476" w:rsidRDefault="00CC6863" w:rsidP="00CC6863">
      <w:pPr>
        <w:ind w:left="709" w:right="757"/>
        <w:jc w:val="both"/>
        <w:rPr>
          <w:rFonts w:ascii="Palatino Linotype" w:hAnsi="Palatino Linotype" w:cs="Arial"/>
          <w:i/>
          <w:sz w:val="22"/>
          <w:szCs w:val="22"/>
        </w:rPr>
      </w:pPr>
      <w:r w:rsidRPr="00F85476">
        <w:rPr>
          <w:rFonts w:ascii="Palatino Linotype" w:hAnsi="Palatino Linotype" w:cs="Arial"/>
          <w:i/>
          <w:sz w:val="22"/>
          <w:szCs w:val="22"/>
        </w:rPr>
        <w:t xml:space="preserve">2. pron. interrog. m. y f. </w:t>
      </w:r>
      <w:r w:rsidRPr="00F85476">
        <w:rPr>
          <w:rFonts w:ascii="Palatino Linotype" w:hAnsi="Palatino Linotype" w:cs="Arial"/>
          <w:b/>
          <w:i/>
          <w:sz w:val="22"/>
          <w:szCs w:val="22"/>
        </w:rPr>
        <w:t>Pregunta por la identidad de una o varias personas o cosas</w:t>
      </w:r>
      <w:r w:rsidRPr="00F85476">
        <w:rPr>
          <w:rFonts w:ascii="Palatino Linotype" w:hAnsi="Palatino Linotype" w:cs="Arial"/>
          <w:i/>
          <w:sz w:val="22"/>
          <w:szCs w:val="22"/>
        </w:rPr>
        <w:t xml:space="preserve"> de un conjunto identificable. U. con referencia a un conjunto mencionado o sobrentendido. ¿Cuál de las propuestas te convence más? ¿A cuáles vas a suspender?</w:t>
      </w:r>
    </w:p>
    <w:p w:rsidR="00CC6863" w:rsidRPr="00F85476" w:rsidRDefault="00CC6863" w:rsidP="00CC6863">
      <w:pPr>
        <w:ind w:left="709" w:right="757"/>
        <w:jc w:val="both"/>
        <w:rPr>
          <w:rFonts w:ascii="Palatino Linotype" w:hAnsi="Palatino Linotype" w:cs="Arial"/>
          <w:i/>
          <w:sz w:val="22"/>
          <w:szCs w:val="22"/>
        </w:rPr>
      </w:pPr>
    </w:p>
    <w:p w:rsidR="00CC6863" w:rsidRPr="00F85476" w:rsidRDefault="00CC6863" w:rsidP="00CC6863">
      <w:pPr>
        <w:ind w:left="709" w:right="757"/>
        <w:jc w:val="both"/>
        <w:rPr>
          <w:rFonts w:ascii="Palatino Linotype" w:hAnsi="Palatino Linotype" w:cs="Arial"/>
          <w:i/>
          <w:sz w:val="22"/>
          <w:szCs w:val="22"/>
        </w:rPr>
      </w:pPr>
      <w:r w:rsidRPr="00F85476">
        <w:rPr>
          <w:rFonts w:ascii="Palatino Linotype" w:hAnsi="Palatino Linotype" w:cs="Arial"/>
          <w:i/>
          <w:sz w:val="22"/>
          <w:szCs w:val="22"/>
        </w:rPr>
        <w:t>3. pron. indef. m. y f. En la construcción cuál(es)… cuál(es)…, equivale a uno(s)… otro(s)… A cuál cubre, a cuál ciega, a cuál embiste.</w:t>
      </w:r>
    </w:p>
    <w:p w:rsidR="00CC6863" w:rsidRPr="00F85476" w:rsidRDefault="00CC6863" w:rsidP="00CC6863">
      <w:pPr>
        <w:ind w:left="709" w:right="757"/>
        <w:jc w:val="both"/>
        <w:rPr>
          <w:rFonts w:ascii="Palatino Linotype" w:hAnsi="Palatino Linotype" w:cs="Arial"/>
          <w:i/>
          <w:sz w:val="22"/>
          <w:szCs w:val="22"/>
        </w:rPr>
      </w:pPr>
    </w:p>
    <w:p w:rsidR="00CC6863" w:rsidRPr="00F85476" w:rsidRDefault="00CC6863" w:rsidP="00CC6863">
      <w:pPr>
        <w:ind w:left="709" w:right="757"/>
        <w:jc w:val="both"/>
        <w:rPr>
          <w:rFonts w:ascii="Palatino Linotype" w:hAnsi="Palatino Linotype" w:cs="Arial"/>
          <w:i/>
          <w:sz w:val="22"/>
          <w:szCs w:val="22"/>
        </w:rPr>
      </w:pPr>
      <w:r w:rsidRPr="00F85476">
        <w:rPr>
          <w:rFonts w:ascii="Palatino Linotype" w:hAnsi="Palatino Linotype" w:cs="Arial"/>
          <w:i/>
          <w:sz w:val="22"/>
          <w:szCs w:val="22"/>
        </w:rPr>
        <w:t>4. adv. excl. p. us. cómo (‖ de qué modo). Veréis cuál andan de una parte a otra inquietos.</w:t>
      </w:r>
    </w:p>
    <w:p w:rsidR="00CC6863" w:rsidRPr="00F85476" w:rsidRDefault="00CC6863" w:rsidP="00CC6863">
      <w:pPr>
        <w:spacing w:line="360" w:lineRule="auto"/>
        <w:ind w:left="709" w:right="757"/>
        <w:jc w:val="both"/>
        <w:rPr>
          <w:rFonts w:ascii="Palatino Linotype" w:hAnsi="Palatino Linotype" w:cs="Arial"/>
          <w:i/>
          <w:sz w:val="22"/>
          <w:szCs w:val="22"/>
        </w:rPr>
      </w:pPr>
    </w:p>
    <w:p w:rsidR="00CC6863" w:rsidRPr="00F85476" w:rsidRDefault="00CC6863" w:rsidP="00CC6863">
      <w:pPr>
        <w:spacing w:line="360" w:lineRule="auto"/>
        <w:jc w:val="both"/>
        <w:rPr>
          <w:rFonts w:ascii="Palatino Linotype" w:hAnsi="Palatino Linotype" w:cs="Arial"/>
        </w:rPr>
      </w:pPr>
      <w:r w:rsidRPr="00F85476">
        <w:rPr>
          <w:rFonts w:ascii="Palatino Linotype" w:hAnsi="Palatino Linotype" w:cs="Arial"/>
        </w:rPr>
        <w:t xml:space="preserve">Por lo que, la entrega de una razón o un razonamiento por parte del </w:t>
      </w:r>
      <w:r w:rsidRPr="00F85476">
        <w:rPr>
          <w:rFonts w:ascii="Palatino Linotype" w:hAnsi="Palatino Linotype" w:cs="Arial"/>
          <w:b/>
        </w:rPr>
        <w:t>SUJETO OBLIGADO</w:t>
      </w:r>
      <w:r w:rsidRPr="00F85476">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pues se insiste, se trataría de un procesamiento de la actualización de hipótesis, normas al caso en concreto, por lo que se determina inatendible el requerimiento.</w:t>
      </w:r>
    </w:p>
    <w:p w:rsidR="00CC6863" w:rsidRPr="00F85476" w:rsidRDefault="00CC6863" w:rsidP="00CC6863">
      <w:pPr>
        <w:widowControl w:val="0"/>
        <w:autoSpaceDE w:val="0"/>
        <w:autoSpaceDN w:val="0"/>
        <w:adjustRightInd w:val="0"/>
        <w:spacing w:line="360" w:lineRule="auto"/>
        <w:jc w:val="both"/>
        <w:rPr>
          <w:rFonts w:ascii="Palatino Linotype" w:eastAsia="Arial Unicode MS" w:hAnsi="Palatino Linotype" w:cs="Arial"/>
        </w:rPr>
      </w:pP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F85476">
        <w:rPr>
          <w:rFonts w:ascii="Palatino Linotype" w:hAnsi="Palatino Linotype"/>
          <w:color w:val="000000"/>
        </w:rPr>
        <w:t xml:space="preserve">Así, en relación a la información de la que se ordena su entrega, no se omite señalara que parte de la misma deberá ser puesta a disposición en versión pública, en términos del artículo 143 de la Ley de Transparencia y Acceso a la Información Pública del Estado de México y Municipios, se deberá </w:t>
      </w:r>
      <w:r w:rsidRPr="00F85476">
        <w:rPr>
          <w:rFonts w:ascii="Palatino Linotype" w:eastAsia="Arial Unicode MS" w:hAnsi="Palatino Linotype" w:cs="Arial"/>
        </w:rPr>
        <w:t>omitir, eliminar o suprimir la</w:t>
      </w:r>
      <w:r w:rsidRPr="00F85476">
        <w:rPr>
          <w:rFonts w:ascii="Palatino Linotype" w:hAnsi="Palatino Linotype"/>
          <w:color w:val="000000"/>
        </w:rPr>
        <w:t xml:space="preserve"> información </w:t>
      </w:r>
      <w:r w:rsidRPr="00F85476">
        <w:rPr>
          <w:rFonts w:ascii="Palatino Linotype" w:hAnsi="Palatino Linotype"/>
          <w:b/>
          <w:color w:val="000000"/>
        </w:rPr>
        <w:t>confidencial</w:t>
      </w:r>
      <w:r w:rsidRPr="00F85476">
        <w:rPr>
          <w:rFonts w:ascii="Palatino Linotype" w:eastAsia="Arial Unicode MS" w:hAnsi="Palatino Linotype" w:cs="Arial"/>
        </w:rPr>
        <w:t xml:space="preserve">. En ese sentido, </w:t>
      </w:r>
      <w:r w:rsidRPr="00F85476">
        <w:rPr>
          <w:rFonts w:ascii="Palatino Linotype" w:hAnsi="Palatino Linotype" w:cs="Arial"/>
          <w:lang w:val="es-ES_tradnl"/>
        </w:rPr>
        <w:t xml:space="preserve">sólo podrán </w:t>
      </w:r>
      <w:r w:rsidRPr="00F85476">
        <w:rPr>
          <w:rFonts w:ascii="Palatino Linotype" w:hAnsi="Palatino Linotype" w:cs="Arial"/>
        </w:rPr>
        <w:t>ser</w:t>
      </w:r>
      <w:r w:rsidRPr="00F85476">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F85476">
        <w:rPr>
          <w:rFonts w:ascii="Palatino Linotype" w:hAnsi="Palatino Linotype" w:cs="Arial"/>
        </w:rPr>
        <w:t xml:space="preserve"> que el Comité de Transparencia del </w:t>
      </w:r>
      <w:r w:rsidRPr="00F85476">
        <w:rPr>
          <w:rFonts w:ascii="Palatino Linotype" w:hAnsi="Palatino Linotype" w:cs="Arial"/>
          <w:b/>
        </w:rPr>
        <w:t>SUJETO OBLIGADO</w:t>
      </w:r>
      <w:r w:rsidRPr="00F85476">
        <w:rPr>
          <w:rFonts w:ascii="Palatino Linotype" w:hAnsi="Palatino Linotype" w:cs="Arial"/>
        </w:rPr>
        <w:t xml:space="preserve"> emita el Acuerdo de Clasificación correspondiente</w:t>
      </w:r>
      <w:r w:rsidRPr="00F85476">
        <w:rPr>
          <w:rFonts w:ascii="Palatino Linotype" w:hAnsi="Palatino Linotype" w:cs="Arial"/>
          <w:lang w:val="es-ES_tradnl"/>
        </w:rPr>
        <w:t xml:space="preserve"> debidamente fundado y motivado, en el cual se</w:t>
      </w:r>
      <w:r w:rsidRPr="00F85476">
        <w:rPr>
          <w:rFonts w:ascii="Palatino Linotype" w:hAnsi="Palatino Linotype" w:cs="Arial"/>
        </w:rPr>
        <w:t xml:space="preserve"> sustente la versión pública, </w:t>
      </w:r>
      <w:r w:rsidRPr="00F85476">
        <w:rPr>
          <w:rFonts w:ascii="Palatino Linotype" w:hAnsi="Palatino Linotype" w:cs="Arial"/>
          <w:lang w:val="es-ES_tradnl"/>
        </w:rPr>
        <w:t xml:space="preserve">en </w:t>
      </w:r>
      <w:r w:rsidRPr="00F85476">
        <w:rPr>
          <w:rFonts w:ascii="Palatino Linotype" w:hAnsi="Palatino Linotype" w:cs="Arial"/>
          <w:noProof/>
          <w:lang w:eastAsia="es-MX"/>
        </w:rPr>
        <w:t>términos</w:t>
      </w:r>
      <w:r w:rsidRPr="00F8547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CC6863" w:rsidRPr="00F85476" w:rsidRDefault="00CC6863" w:rsidP="00CC6863">
      <w:pPr>
        <w:ind w:left="709" w:right="757"/>
        <w:jc w:val="center"/>
        <w:rPr>
          <w:rFonts w:ascii="Palatino Linotype" w:hAnsi="Palatino Linotype" w:cs="Arial"/>
          <w:b/>
          <w:i/>
          <w:sz w:val="22"/>
        </w:rPr>
      </w:pPr>
      <w:r w:rsidRPr="00F85476">
        <w:rPr>
          <w:rFonts w:ascii="Palatino Linotype" w:hAnsi="Palatino Linotype" w:cs="Arial"/>
          <w:b/>
          <w:i/>
          <w:sz w:val="22"/>
        </w:rPr>
        <w:t>Ley de Transparencia y Acceso a la Información Pública del Estado de México y Municipios</w:t>
      </w:r>
    </w:p>
    <w:p w:rsidR="00CC6863" w:rsidRPr="00F85476" w:rsidRDefault="00CC6863" w:rsidP="00CC6863">
      <w:pPr>
        <w:ind w:left="709" w:right="757"/>
        <w:jc w:val="center"/>
        <w:rPr>
          <w:rFonts w:ascii="Palatino Linotype" w:hAnsi="Palatino Linotype" w:cs="Arial"/>
          <w:b/>
          <w:i/>
          <w:sz w:val="22"/>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w:t>
      </w:r>
      <w:r w:rsidRPr="00F85476">
        <w:rPr>
          <w:rFonts w:ascii="Palatino Linotype" w:hAnsi="Palatino Linotype" w:cs="Arial"/>
          <w:b/>
          <w:i/>
          <w:sz w:val="22"/>
          <w:szCs w:val="22"/>
          <w:lang w:eastAsia="es-MX"/>
        </w:rPr>
        <w:t xml:space="preserve">Artículo 49. </w:t>
      </w:r>
      <w:r w:rsidRPr="00F85476">
        <w:rPr>
          <w:rFonts w:ascii="Palatino Linotype" w:hAnsi="Palatino Linotype" w:cs="Arial"/>
          <w:i/>
          <w:sz w:val="22"/>
          <w:szCs w:val="22"/>
          <w:lang w:eastAsia="es-MX"/>
        </w:rPr>
        <w:t xml:space="preserve">Los </w:t>
      </w:r>
      <w:r w:rsidRPr="00F85476">
        <w:rPr>
          <w:rFonts w:ascii="Palatino Linotype" w:hAnsi="Palatino Linotype" w:cs="Arial"/>
          <w:i/>
          <w:sz w:val="22"/>
        </w:rPr>
        <w:t>Comités</w:t>
      </w:r>
      <w:r w:rsidRPr="00F85476">
        <w:rPr>
          <w:rFonts w:ascii="Palatino Linotype" w:hAnsi="Palatino Linotype" w:cs="Arial"/>
          <w:i/>
          <w:sz w:val="22"/>
          <w:szCs w:val="22"/>
          <w:lang w:eastAsia="es-MX"/>
        </w:rPr>
        <w:t xml:space="preserve"> de </w:t>
      </w:r>
      <w:r w:rsidRPr="00F85476">
        <w:rPr>
          <w:rFonts w:ascii="Palatino Linotype" w:hAnsi="Palatino Linotype" w:cs="Arial"/>
          <w:i/>
          <w:sz w:val="22"/>
          <w:lang w:eastAsia="es-MX"/>
        </w:rPr>
        <w:t>Transparencia</w:t>
      </w:r>
      <w:r w:rsidRPr="00F85476">
        <w:rPr>
          <w:rFonts w:ascii="Palatino Linotype" w:hAnsi="Palatino Linotype" w:cs="Arial"/>
          <w:i/>
          <w:sz w:val="22"/>
          <w:szCs w:val="22"/>
          <w:lang w:eastAsia="es-MX"/>
        </w:rPr>
        <w:t xml:space="preserve"> </w:t>
      </w:r>
      <w:r w:rsidRPr="00F85476">
        <w:rPr>
          <w:rFonts w:ascii="Palatino Linotype" w:hAnsi="Palatino Linotype"/>
          <w:i/>
          <w:sz w:val="22"/>
          <w:szCs w:val="22"/>
        </w:rPr>
        <w:t>tendrán</w:t>
      </w:r>
      <w:r w:rsidRPr="00F85476">
        <w:rPr>
          <w:rFonts w:ascii="Palatino Linotype" w:hAnsi="Palatino Linotype" w:cs="Arial"/>
          <w:i/>
          <w:sz w:val="22"/>
          <w:szCs w:val="22"/>
          <w:lang w:eastAsia="es-MX"/>
        </w:rPr>
        <w:t xml:space="preserve"> las siguientes atribuciones:</w:t>
      </w: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VIII.</w:t>
      </w:r>
      <w:r w:rsidRPr="00F85476">
        <w:rPr>
          <w:rFonts w:ascii="Palatino Linotype" w:hAnsi="Palatino Linotype" w:cs="Arial"/>
          <w:i/>
          <w:sz w:val="22"/>
          <w:szCs w:val="22"/>
          <w:lang w:eastAsia="es-MX"/>
        </w:rPr>
        <w:t xml:space="preserve"> Aprobar, </w:t>
      </w:r>
      <w:r w:rsidRPr="00F85476">
        <w:rPr>
          <w:rFonts w:ascii="Palatino Linotype" w:hAnsi="Palatino Linotype" w:cs="Arial"/>
          <w:i/>
          <w:sz w:val="22"/>
        </w:rPr>
        <w:t>modificar</w:t>
      </w:r>
      <w:r w:rsidRPr="00F85476">
        <w:rPr>
          <w:rFonts w:ascii="Palatino Linotype" w:hAnsi="Palatino Linotype" w:cs="Arial"/>
          <w:i/>
          <w:sz w:val="22"/>
          <w:szCs w:val="22"/>
          <w:lang w:eastAsia="es-MX"/>
        </w:rPr>
        <w:t xml:space="preserve"> o revocar la clasificación de la información;</w:t>
      </w:r>
    </w:p>
    <w:p w:rsidR="00CC6863" w:rsidRPr="00F85476" w:rsidRDefault="00CC6863" w:rsidP="00CC6863">
      <w:pPr>
        <w:autoSpaceDE w:val="0"/>
        <w:autoSpaceDN w:val="0"/>
        <w:adjustRightInd w:val="0"/>
        <w:ind w:left="709" w:right="757"/>
        <w:jc w:val="both"/>
        <w:rPr>
          <w:rFonts w:ascii="Palatino Linotype" w:hAnsi="Palatino Linotype" w:cs="Arial"/>
          <w:b/>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Artículo 132.</w:t>
      </w:r>
      <w:r w:rsidRPr="00F85476">
        <w:rPr>
          <w:rFonts w:ascii="Palatino Linotype" w:hAnsi="Palatino Linotype" w:cs="Arial"/>
          <w:i/>
          <w:sz w:val="22"/>
          <w:szCs w:val="22"/>
          <w:lang w:eastAsia="es-MX"/>
        </w:rPr>
        <w:t xml:space="preserve"> La </w:t>
      </w:r>
      <w:r w:rsidRPr="00F85476">
        <w:rPr>
          <w:rFonts w:ascii="Palatino Linotype" w:hAnsi="Palatino Linotype" w:cs="Arial"/>
          <w:i/>
          <w:sz w:val="22"/>
          <w:lang w:eastAsia="es-MX"/>
        </w:rPr>
        <w:t>clasificación</w:t>
      </w:r>
      <w:r w:rsidRPr="00F85476">
        <w:rPr>
          <w:rFonts w:ascii="Palatino Linotype" w:hAnsi="Palatino Linotype" w:cs="Arial"/>
          <w:i/>
          <w:sz w:val="22"/>
          <w:szCs w:val="22"/>
          <w:lang w:eastAsia="es-MX"/>
        </w:rPr>
        <w:t xml:space="preserve"> de la información se llevará a cabo en el momento en que:</w:t>
      </w: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w:t>
      </w: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II.</w:t>
      </w:r>
      <w:r w:rsidRPr="00F85476">
        <w:rPr>
          <w:rFonts w:ascii="Palatino Linotype" w:hAnsi="Palatino Linotype" w:cs="Arial"/>
          <w:i/>
          <w:sz w:val="22"/>
          <w:szCs w:val="22"/>
          <w:lang w:eastAsia="es-MX"/>
        </w:rPr>
        <w:t xml:space="preserve"> Se determine </w:t>
      </w:r>
      <w:r w:rsidRPr="00F85476">
        <w:rPr>
          <w:rFonts w:ascii="Palatino Linotype" w:hAnsi="Palatino Linotype" w:cs="Arial"/>
          <w:i/>
          <w:sz w:val="22"/>
          <w:lang w:eastAsia="es-MX"/>
        </w:rPr>
        <w:t>mediante</w:t>
      </w:r>
      <w:r w:rsidRPr="00F85476">
        <w:rPr>
          <w:rFonts w:ascii="Palatino Linotype" w:hAnsi="Palatino Linotype" w:cs="Arial"/>
          <w:i/>
          <w:sz w:val="22"/>
          <w:szCs w:val="22"/>
          <w:lang w:eastAsia="es-MX"/>
        </w:rPr>
        <w:t xml:space="preserve"> resolución de autoridad competente; o</w:t>
      </w: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III</w:t>
      </w:r>
      <w:r w:rsidRPr="00F85476">
        <w:rPr>
          <w:rFonts w:ascii="Palatino Linotype" w:hAnsi="Palatino Linotype" w:cs="Arial"/>
          <w:i/>
          <w:sz w:val="22"/>
          <w:szCs w:val="22"/>
          <w:lang w:eastAsia="es-MX"/>
        </w:rPr>
        <w:t xml:space="preserve">. Se generen </w:t>
      </w:r>
      <w:r w:rsidRPr="00F85476">
        <w:rPr>
          <w:rFonts w:ascii="Palatino Linotype" w:hAnsi="Palatino Linotype" w:cs="Arial"/>
          <w:i/>
          <w:sz w:val="22"/>
          <w:lang w:eastAsia="es-MX"/>
        </w:rPr>
        <w:t>versiones</w:t>
      </w:r>
      <w:r w:rsidRPr="00F85476">
        <w:rPr>
          <w:rFonts w:ascii="Palatino Linotype" w:hAnsi="Palatino Linotype" w:cs="Arial"/>
          <w:i/>
          <w:sz w:val="22"/>
          <w:szCs w:val="22"/>
          <w:lang w:eastAsia="es-MX"/>
        </w:rPr>
        <w:t xml:space="preserve"> públicas para dar cumplimiento a las obligaciones de transparencia previstas en esta Ley.”</w:t>
      </w:r>
    </w:p>
    <w:p w:rsidR="00CC6863" w:rsidRPr="00F85476" w:rsidRDefault="00CC6863" w:rsidP="00CC6863">
      <w:pPr>
        <w:ind w:left="709" w:right="757"/>
        <w:jc w:val="center"/>
        <w:rPr>
          <w:rFonts w:ascii="Palatino Linotype" w:hAnsi="Palatino Linotype" w:cs="Arial"/>
          <w:b/>
          <w:i/>
          <w:sz w:val="22"/>
          <w:szCs w:val="22"/>
          <w:lang w:eastAsia="es-MX"/>
        </w:rPr>
      </w:pPr>
    </w:p>
    <w:p w:rsidR="00CC6863" w:rsidRPr="00F85476" w:rsidRDefault="00CC6863" w:rsidP="00CC6863">
      <w:pPr>
        <w:ind w:left="709" w:right="757"/>
        <w:jc w:val="center"/>
        <w:rPr>
          <w:rFonts w:ascii="Palatino Linotype" w:hAnsi="Palatino Linotype" w:cs="Arial"/>
          <w:b/>
          <w:i/>
          <w:sz w:val="22"/>
          <w:szCs w:val="22"/>
          <w:lang w:eastAsia="es-MX"/>
        </w:rPr>
      </w:pPr>
      <w:r w:rsidRPr="00F85476">
        <w:rPr>
          <w:rFonts w:ascii="Palatino Linotype" w:hAnsi="Palatino Linotype" w:cs="Arial"/>
          <w:b/>
          <w:i/>
          <w:sz w:val="22"/>
          <w:szCs w:val="22"/>
          <w:lang w:eastAsia="es-MX"/>
        </w:rPr>
        <w:t xml:space="preserve">Lineamientos Generales en materia de Clasificación y Desclasificación de la </w:t>
      </w:r>
      <w:r w:rsidRPr="00F85476">
        <w:rPr>
          <w:rFonts w:ascii="Palatino Linotype" w:hAnsi="Palatino Linotype" w:cs="Arial"/>
          <w:b/>
          <w:i/>
          <w:sz w:val="22"/>
        </w:rPr>
        <w:t>Información, así como para la elaboración de Versiones Públicas</w:t>
      </w: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w:t>
      </w:r>
      <w:r w:rsidRPr="00F85476">
        <w:rPr>
          <w:rFonts w:ascii="Palatino Linotype" w:hAnsi="Palatino Linotype" w:cs="Arial"/>
          <w:b/>
          <w:i/>
          <w:sz w:val="22"/>
          <w:szCs w:val="22"/>
          <w:lang w:eastAsia="es-MX"/>
        </w:rPr>
        <w:t>Segundo.-</w:t>
      </w:r>
      <w:r w:rsidRPr="00F85476">
        <w:rPr>
          <w:rFonts w:ascii="Palatino Linotype" w:hAnsi="Palatino Linotype" w:cs="Arial"/>
          <w:i/>
          <w:sz w:val="22"/>
          <w:szCs w:val="22"/>
          <w:lang w:eastAsia="es-MX"/>
        </w:rPr>
        <w:t xml:space="preserve"> Para </w:t>
      </w:r>
      <w:r w:rsidRPr="00F85476">
        <w:rPr>
          <w:rFonts w:ascii="Palatino Linotype" w:hAnsi="Palatino Linotype" w:cs="Arial"/>
          <w:i/>
          <w:sz w:val="22"/>
          <w:lang w:eastAsia="es-MX"/>
        </w:rPr>
        <w:t>efectos</w:t>
      </w:r>
      <w:r w:rsidRPr="00F85476">
        <w:rPr>
          <w:rFonts w:ascii="Palatino Linotype" w:hAnsi="Palatino Linotype" w:cs="Arial"/>
          <w:i/>
          <w:sz w:val="22"/>
          <w:szCs w:val="22"/>
          <w:lang w:eastAsia="es-MX"/>
        </w:rPr>
        <w:t xml:space="preserve"> de los </w:t>
      </w:r>
      <w:r w:rsidRPr="00F85476">
        <w:rPr>
          <w:rFonts w:ascii="Palatino Linotype" w:hAnsi="Palatino Linotype" w:cs="Arial"/>
          <w:i/>
          <w:sz w:val="22"/>
        </w:rPr>
        <w:t>presentes</w:t>
      </w:r>
      <w:r w:rsidRPr="00F85476">
        <w:rPr>
          <w:rFonts w:ascii="Palatino Linotype" w:hAnsi="Palatino Linotype" w:cs="Arial"/>
          <w:i/>
          <w:sz w:val="22"/>
          <w:szCs w:val="22"/>
          <w:lang w:eastAsia="es-MX"/>
        </w:rPr>
        <w:t xml:space="preserve"> Lineamientos Generales, se entenderá por:</w:t>
      </w:r>
    </w:p>
    <w:p w:rsidR="00CC6863" w:rsidRPr="00F85476" w:rsidRDefault="00CC6863" w:rsidP="00CC6863">
      <w:pPr>
        <w:autoSpaceDE w:val="0"/>
        <w:autoSpaceDN w:val="0"/>
        <w:adjustRightInd w:val="0"/>
        <w:ind w:left="709" w:right="757"/>
        <w:jc w:val="both"/>
        <w:rPr>
          <w:rFonts w:ascii="Palatino Linotype" w:hAnsi="Palatino Linotype" w:cs="Arial"/>
          <w:b/>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XVIII.</w:t>
      </w:r>
      <w:r w:rsidRPr="00F85476">
        <w:rPr>
          <w:rFonts w:ascii="Palatino Linotype" w:hAnsi="Palatino Linotype" w:cs="Arial"/>
          <w:i/>
          <w:sz w:val="22"/>
          <w:szCs w:val="22"/>
          <w:lang w:eastAsia="es-MX"/>
        </w:rPr>
        <w:t xml:space="preserve"> </w:t>
      </w:r>
      <w:r w:rsidRPr="00F85476">
        <w:rPr>
          <w:rFonts w:ascii="Palatino Linotype" w:hAnsi="Palatino Linotype" w:cs="Arial"/>
          <w:b/>
          <w:i/>
          <w:sz w:val="22"/>
          <w:szCs w:val="22"/>
          <w:lang w:eastAsia="es-MX"/>
        </w:rPr>
        <w:t>Versión pública:</w:t>
      </w:r>
      <w:r w:rsidRPr="00F85476">
        <w:rPr>
          <w:rFonts w:ascii="Palatino Linotype" w:hAnsi="Palatino Linotype" w:cs="Arial"/>
          <w:i/>
          <w:sz w:val="22"/>
          <w:szCs w:val="22"/>
          <w:lang w:eastAsia="es-MX"/>
        </w:rPr>
        <w:t xml:space="preserve"> El </w:t>
      </w:r>
      <w:r w:rsidRPr="00F85476">
        <w:rPr>
          <w:rFonts w:ascii="Palatino Linotype" w:hAnsi="Palatino Linotype" w:cs="Arial"/>
          <w:bCs/>
          <w:i/>
          <w:noProof/>
          <w:sz w:val="22"/>
        </w:rPr>
        <w:t>documento</w:t>
      </w:r>
      <w:r w:rsidRPr="00F8547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F85476">
        <w:rPr>
          <w:rFonts w:ascii="Palatino Linotype" w:hAnsi="Palatino Linotype" w:cs="Arial"/>
          <w:b/>
          <w:i/>
          <w:sz w:val="22"/>
          <w:szCs w:val="22"/>
          <w:u w:val="single"/>
          <w:lang w:eastAsia="es-MX"/>
        </w:rPr>
        <w:t>fundando y motivando la</w:t>
      </w:r>
      <w:r w:rsidRPr="00F85476">
        <w:rPr>
          <w:rFonts w:ascii="Palatino Linotype" w:hAnsi="Palatino Linotype" w:cs="Arial"/>
          <w:i/>
          <w:sz w:val="22"/>
          <w:szCs w:val="22"/>
          <w:lang w:eastAsia="es-MX"/>
        </w:rPr>
        <w:t xml:space="preserve"> reserva o </w:t>
      </w:r>
      <w:r w:rsidRPr="00F85476">
        <w:rPr>
          <w:rFonts w:ascii="Palatino Linotype" w:hAnsi="Palatino Linotype" w:cs="Arial"/>
          <w:b/>
          <w:i/>
          <w:sz w:val="22"/>
          <w:szCs w:val="22"/>
          <w:u w:val="single"/>
          <w:lang w:eastAsia="es-MX"/>
        </w:rPr>
        <w:t>confidencialidad</w:t>
      </w:r>
      <w:r w:rsidRPr="00F85476">
        <w:rPr>
          <w:rFonts w:ascii="Palatino Linotype" w:hAnsi="Palatino Linotype" w:cs="Arial"/>
          <w:i/>
          <w:sz w:val="22"/>
          <w:szCs w:val="22"/>
          <w:lang w:eastAsia="es-MX"/>
        </w:rPr>
        <w:t xml:space="preserve">, a través de la resolución que para tal efecto emita el </w:t>
      </w:r>
      <w:r w:rsidRPr="00F85476">
        <w:rPr>
          <w:rFonts w:ascii="Palatino Linotype" w:hAnsi="Palatino Linotype" w:cs="Arial"/>
          <w:bCs/>
          <w:i/>
          <w:noProof/>
          <w:sz w:val="22"/>
        </w:rPr>
        <w:t>Comité</w:t>
      </w:r>
      <w:r w:rsidRPr="00F85476">
        <w:rPr>
          <w:rFonts w:ascii="Palatino Linotype" w:hAnsi="Palatino Linotype" w:cs="Arial"/>
          <w:i/>
          <w:sz w:val="22"/>
          <w:szCs w:val="22"/>
          <w:lang w:eastAsia="es-MX"/>
        </w:rPr>
        <w:t xml:space="preserve"> de Transparencia.</w:t>
      </w:r>
    </w:p>
    <w:p w:rsidR="00CC6863" w:rsidRPr="00F85476" w:rsidRDefault="00CC6863" w:rsidP="00CC6863">
      <w:pPr>
        <w:autoSpaceDE w:val="0"/>
        <w:autoSpaceDN w:val="0"/>
        <w:adjustRightInd w:val="0"/>
        <w:ind w:left="709" w:right="757"/>
        <w:jc w:val="both"/>
        <w:rPr>
          <w:rFonts w:ascii="Palatino Linotype" w:hAnsi="Palatino Linotype" w:cs="Arial"/>
          <w:b/>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Cuarto.</w:t>
      </w:r>
      <w:r w:rsidRPr="00F85476">
        <w:rPr>
          <w:rFonts w:ascii="Palatino Linotype" w:hAnsi="Palatino Linotype" w:cs="Arial"/>
          <w:i/>
          <w:sz w:val="22"/>
          <w:szCs w:val="22"/>
          <w:lang w:eastAsia="es-MX"/>
        </w:rPr>
        <w:t xml:space="preserve"> Para clasificar la información como reservada o confidencial, de manera total o parcial, el </w:t>
      </w:r>
      <w:r w:rsidRPr="00F85476">
        <w:rPr>
          <w:rFonts w:ascii="Palatino Linotype" w:hAnsi="Palatino Linotype" w:cs="Arial"/>
          <w:i/>
          <w:sz w:val="22"/>
          <w:lang w:eastAsia="es-MX"/>
        </w:rPr>
        <w:t>titular</w:t>
      </w:r>
      <w:r w:rsidRPr="00F85476">
        <w:rPr>
          <w:rFonts w:ascii="Palatino Linotype" w:hAnsi="Palatino Linotype" w:cs="Arial"/>
          <w:i/>
          <w:sz w:val="22"/>
          <w:szCs w:val="22"/>
          <w:lang w:eastAsia="es-MX"/>
        </w:rPr>
        <w:t xml:space="preserve"> del </w:t>
      </w:r>
      <w:r w:rsidRPr="00F85476">
        <w:rPr>
          <w:rFonts w:ascii="Palatino Linotype" w:hAnsi="Palatino Linotype" w:cs="Arial"/>
          <w:bCs/>
          <w:i/>
          <w:noProof/>
          <w:sz w:val="22"/>
        </w:rPr>
        <w:t>área</w:t>
      </w:r>
      <w:r w:rsidRPr="00F85476">
        <w:rPr>
          <w:rFonts w:ascii="Palatino Linotype" w:hAnsi="Palatino Linotype" w:cs="Arial"/>
          <w:i/>
          <w:sz w:val="22"/>
          <w:szCs w:val="22"/>
          <w:lang w:eastAsia="es-MX"/>
        </w:rPr>
        <w:t xml:space="preserve"> del sujeto </w:t>
      </w:r>
      <w:r w:rsidRPr="00F85476">
        <w:rPr>
          <w:rFonts w:ascii="Palatino Linotype" w:hAnsi="Palatino Linotype" w:cs="Arial"/>
          <w:i/>
          <w:sz w:val="22"/>
        </w:rPr>
        <w:t>obligado</w:t>
      </w:r>
      <w:r w:rsidRPr="00F85476">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 xml:space="preserve">Los sujetos obligados deberán aplicar, de manera estricta, las excepciones al derecho de acceso a la </w:t>
      </w:r>
      <w:r w:rsidRPr="00F85476">
        <w:rPr>
          <w:rFonts w:ascii="Palatino Linotype" w:hAnsi="Palatino Linotype" w:cs="Arial"/>
          <w:bCs/>
          <w:i/>
          <w:noProof/>
          <w:sz w:val="22"/>
        </w:rPr>
        <w:t>información</w:t>
      </w:r>
      <w:r w:rsidRPr="00F85476">
        <w:rPr>
          <w:rFonts w:ascii="Palatino Linotype" w:hAnsi="Palatino Linotype" w:cs="Arial"/>
          <w:i/>
          <w:sz w:val="22"/>
          <w:szCs w:val="22"/>
          <w:lang w:eastAsia="es-MX"/>
        </w:rPr>
        <w:t xml:space="preserve"> y sólo </w:t>
      </w:r>
      <w:r w:rsidRPr="00F85476">
        <w:rPr>
          <w:rFonts w:ascii="Palatino Linotype" w:hAnsi="Palatino Linotype" w:cs="Arial"/>
          <w:i/>
          <w:sz w:val="22"/>
        </w:rPr>
        <w:t>podrán</w:t>
      </w:r>
      <w:r w:rsidRPr="00F85476">
        <w:rPr>
          <w:rFonts w:ascii="Palatino Linotype" w:hAnsi="Palatino Linotype" w:cs="Arial"/>
          <w:i/>
          <w:sz w:val="22"/>
          <w:szCs w:val="22"/>
          <w:lang w:eastAsia="es-MX"/>
        </w:rPr>
        <w:t xml:space="preserve"> invocarlas cuando acrediten su procedencia.</w:t>
      </w:r>
    </w:p>
    <w:p w:rsidR="00CC6863" w:rsidRPr="00F85476" w:rsidRDefault="00CC6863" w:rsidP="00CC6863">
      <w:pPr>
        <w:autoSpaceDE w:val="0"/>
        <w:autoSpaceDN w:val="0"/>
        <w:adjustRightInd w:val="0"/>
        <w:ind w:left="709" w:right="757"/>
        <w:jc w:val="both"/>
        <w:rPr>
          <w:rFonts w:ascii="Palatino Linotype" w:hAnsi="Palatino Linotype" w:cs="Arial"/>
          <w:b/>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Quinto.</w:t>
      </w:r>
      <w:r w:rsidRPr="00F85476">
        <w:rPr>
          <w:rFonts w:ascii="Palatino Linotype" w:hAnsi="Palatino Linotype" w:cs="Arial"/>
          <w:i/>
          <w:sz w:val="22"/>
          <w:szCs w:val="22"/>
          <w:lang w:eastAsia="es-MX"/>
        </w:rPr>
        <w:t xml:space="preserve"> La carga de </w:t>
      </w:r>
      <w:r w:rsidRPr="00F85476">
        <w:rPr>
          <w:rFonts w:ascii="Palatino Linotype" w:hAnsi="Palatino Linotype" w:cs="Arial"/>
          <w:i/>
          <w:sz w:val="22"/>
          <w:lang w:eastAsia="es-MX"/>
        </w:rPr>
        <w:t>la</w:t>
      </w:r>
      <w:r w:rsidRPr="00F85476">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F85476">
        <w:rPr>
          <w:rFonts w:ascii="Palatino Linotype" w:hAnsi="Palatino Linotype" w:cs="Arial"/>
          <w:i/>
          <w:sz w:val="22"/>
        </w:rPr>
        <w:t>corresponderá</w:t>
      </w:r>
      <w:r w:rsidRPr="00F8547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C6863" w:rsidRPr="00F85476" w:rsidRDefault="00CC6863" w:rsidP="00CC6863">
      <w:pPr>
        <w:autoSpaceDE w:val="0"/>
        <w:autoSpaceDN w:val="0"/>
        <w:adjustRightInd w:val="0"/>
        <w:ind w:left="709" w:right="757"/>
        <w:jc w:val="both"/>
        <w:rPr>
          <w:rFonts w:ascii="Palatino Linotype" w:hAnsi="Palatino Linotype" w:cs="Arial"/>
          <w:b/>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Sexto.</w:t>
      </w:r>
      <w:r w:rsidRPr="00F85476">
        <w:rPr>
          <w:rFonts w:ascii="Palatino Linotype" w:hAnsi="Palatino Linotype" w:cs="Arial"/>
          <w:i/>
          <w:sz w:val="22"/>
          <w:szCs w:val="22"/>
          <w:lang w:eastAsia="es-MX"/>
        </w:rPr>
        <w:t xml:space="preserve"> Los sujetos obligados no podrán emitir acuerdos de carácter general ni particular que clasifiquen </w:t>
      </w:r>
      <w:r w:rsidRPr="00F85476">
        <w:rPr>
          <w:rFonts w:ascii="Palatino Linotype" w:hAnsi="Palatino Linotype" w:cs="Arial"/>
          <w:bCs/>
          <w:i/>
          <w:noProof/>
          <w:sz w:val="22"/>
        </w:rPr>
        <w:t>documentos</w:t>
      </w:r>
      <w:r w:rsidRPr="00F8547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CC6863" w:rsidRPr="00F85476" w:rsidRDefault="00CC6863" w:rsidP="00CC6863">
      <w:pPr>
        <w:ind w:left="709"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 xml:space="preserve">La clasificación de </w:t>
      </w:r>
      <w:r w:rsidRPr="00F85476">
        <w:rPr>
          <w:rFonts w:ascii="Palatino Linotype" w:hAnsi="Palatino Linotype" w:cs="Arial"/>
          <w:i/>
          <w:sz w:val="22"/>
        </w:rPr>
        <w:t>información</w:t>
      </w:r>
      <w:r w:rsidRPr="00F85476">
        <w:rPr>
          <w:rFonts w:ascii="Palatino Linotype" w:hAnsi="Palatino Linotype" w:cs="Arial"/>
          <w:i/>
          <w:sz w:val="22"/>
          <w:szCs w:val="22"/>
          <w:lang w:eastAsia="es-MX"/>
        </w:rPr>
        <w:t xml:space="preserve"> se realizará conforme a un análisis caso por caso, mediante la aplicación </w:t>
      </w:r>
      <w:r w:rsidRPr="00F85476">
        <w:rPr>
          <w:rFonts w:ascii="Palatino Linotype" w:hAnsi="Palatino Linotype" w:cs="Arial"/>
          <w:bCs/>
          <w:i/>
          <w:noProof/>
          <w:sz w:val="22"/>
        </w:rPr>
        <w:t>de</w:t>
      </w:r>
      <w:r w:rsidRPr="00F85476">
        <w:rPr>
          <w:rFonts w:ascii="Palatino Linotype" w:hAnsi="Palatino Linotype" w:cs="Arial"/>
          <w:i/>
          <w:sz w:val="22"/>
          <w:szCs w:val="22"/>
          <w:lang w:eastAsia="es-MX"/>
        </w:rPr>
        <w:t xml:space="preserve"> la prueba de daño y de interés público.</w:t>
      </w:r>
    </w:p>
    <w:p w:rsidR="00CC6863" w:rsidRPr="00F85476" w:rsidRDefault="00CC6863" w:rsidP="00CC6863">
      <w:pPr>
        <w:autoSpaceDE w:val="0"/>
        <w:autoSpaceDN w:val="0"/>
        <w:adjustRightInd w:val="0"/>
        <w:ind w:left="709" w:right="757"/>
        <w:jc w:val="both"/>
        <w:rPr>
          <w:rFonts w:ascii="Palatino Linotype" w:hAnsi="Palatino Linotype" w:cs="Arial"/>
          <w:b/>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Séptimo.</w:t>
      </w:r>
      <w:r w:rsidRPr="00F85476">
        <w:rPr>
          <w:rFonts w:ascii="Palatino Linotype" w:hAnsi="Palatino Linotype" w:cs="Arial"/>
          <w:i/>
          <w:sz w:val="22"/>
          <w:szCs w:val="22"/>
          <w:lang w:eastAsia="es-MX"/>
        </w:rPr>
        <w:t xml:space="preserve"> La </w:t>
      </w:r>
      <w:r w:rsidRPr="00F85476">
        <w:rPr>
          <w:rFonts w:ascii="Palatino Linotype" w:hAnsi="Palatino Linotype" w:cs="Arial"/>
          <w:i/>
          <w:sz w:val="22"/>
          <w:lang w:eastAsia="es-MX"/>
        </w:rPr>
        <w:t>clasificación</w:t>
      </w:r>
      <w:r w:rsidRPr="00F85476">
        <w:rPr>
          <w:rFonts w:ascii="Palatino Linotype" w:hAnsi="Palatino Linotype" w:cs="Arial"/>
          <w:i/>
          <w:sz w:val="22"/>
          <w:szCs w:val="22"/>
          <w:lang w:eastAsia="es-MX"/>
        </w:rPr>
        <w:t xml:space="preserve"> </w:t>
      </w:r>
      <w:r w:rsidRPr="00F85476">
        <w:rPr>
          <w:rFonts w:ascii="Palatino Linotype" w:hAnsi="Palatino Linotype" w:cs="Arial"/>
          <w:bCs/>
          <w:i/>
          <w:noProof/>
          <w:sz w:val="22"/>
        </w:rPr>
        <w:t>de</w:t>
      </w:r>
      <w:r w:rsidRPr="00F85476">
        <w:rPr>
          <w:rFonts w:ascii="Palatino Linotype" w:hAnsi="Palatino Linotype" w:cs="Arial"/>
          <w:i/>
          <w:sz w:val="22"/>
          <w:szCs w:val="22"/>
          <w:lang w:eastAsia="es-MX"/>
        </w:rPr>
        <w:t xml:space="preserve"> la </w:t>
      </w:r>
      <w:r w:rsidRPr="00F85476">
        <w:rPr>
          <w:rFonts w:ascii="Palatino Linotype" w:hAnsi="Palatino Linotype" w:cs="Arial"/>
          <w:i/>
          <w:sz w:val="22"/>
        </w:rPr>
        <w:t>información</w:t>
      </w:r>
      <w:r w:rsidRPr="00F85476">
        <w:rPr>
          <w:rFonts w:ascii="Palatino Linotype" w:hAnsi="Palatino Linotype" w:cs="Arial"/>
          <w:i/>
          <w:sz w:val="22"/>
          <w:szCs w:val="22"/>
          <w:lang w:eastAsia="es-MX"/>
        </w:rPr>
        <w:t xml:space="preserve"> se llevará a cabo en el momento en que:</w:t>
      </w:r>
    </w:p>
    <w:p w:rsidR="00CC6863" w:rsidRPr="00F85476" w:rsidRDefault="00CC6863" w:rsidP="00CC6863">
      <w:pPr>
        <w:autoSpaceDE w:val="0"/>
        <w:autoSpaceDN w:val="0"/>
        <w:adjustRightInd w:val="0"/>
        <w:ind w:left="709" w:right="757"/>
        <w:jc w:val="both"/>
        <w:rPr>
          <w:rFonts w:ascii="Palatino Linotype" w:hAnsi="Palatino Linotype" w:cs="Arial"/>
          <w:b/>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I.</w:t>
      </w:r>
      <w:r w:rsidRPr="00F85476">
        <w:rPr>
          <w:rFonts w:ascii="Palatino Linotype" w:hAnsi="Palatino Linotype" w:cs="Arial"/>
          <w:i/>
          <w:sz w:val="22"/>
          <w:szCs w:val="22"/>
          <w:lang w:eastAsia="es-MX"/>
        </w:rPr>
        <w:t xml:space="preserve"> Se reciba una </w:t>
      </w:r>
      <w:r w:rsidRPr="00F85476">
        <w:rPr>
          <w:rFonts w:ascii="Palatino Linotype" w:hAnsi="Palatino Linotype" w:cs="Arial"/>
          <w:i/>
          <w:sz w:val="22"/>
          <w:lang w:eastAsia="es-MX"/>
        </w:rPr>
        <w:t>solicitud</w:t>
      </w:r>
      <w:r w:rsidRPr="00F85476">
        <w:rPr>
          <w:rFonts w:ascii="Palatino Linotype" w:hAnsi="Palatino Linotype" w:cs="Arial"/>
          <w:i/>
          <w:sz w:val="22"/>
          <w:szCs w:val="22"/>
          <w:lang w:eastAsia="es-MX"/>
        </w:rPr>
        <w:t xml:space="preserve"> de acceso a la información;</w:t>
      </w: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II.</w:t>
      </w:r>
      <w:r w:rsidRPr="00F85476">
        <w:rPr>
          <w:rFonts w:ascii="Palatino Linotype" w:hAnsi="Palatino Linotype" w:cs="Arial"/>
          <w:i/>
          <w:sz w:val="22"/>
          <w:szCs w:val="22"/>
          <w:lang w:eastAsia="es-MX"/>
        </w:rPr>
        <w:t xml:space="preserve"> Se determine </w:t>
      </w:r>
      <w:r w:rsidRPr="00F85476">
        <w:rPr>
          <w:rFonts w:ascii="Palatino Linotype" w:hAnsi="Palatino Linotype" w:cs="Arial"/>
          <w:bCs/>
          <w:i/>
          <w:noProof/>
          <w:sz w:val="22"/>
        </w:rPr>
        <w:t>mediante</w:t>
      </w:r>
      <w:r w:rsidRPr="00F85476">
        <w:rPr>
          <w:rFonts w:ascii="Palatino Linotype" w:hAnsi="Palatino Linotype" w:cs="Arial"/>
          <w:i/>
          <w:sz w:val="22"/>
          <w:szCs w:val="22"/>
          <w:lang w:eastAsia="es-MX"/>
        </w:rPr>
        <w:t xml:space="preserve"> resolución de autoridad competente, o</w:t>
      </w: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III.</w:t>
      </w:r>
      <w:r w:rsidRPr="00F85476">
        <w:rPr>
          <w:rFonts w:ascii="Palatino Linotype" w:hAnsi="Palatino Linotype" w:cs="Arial"/>
          <w:i/>
          <w:sz w:val="22"/>
          <w:szCs w:val="22"/>
          <w:lang w:eastAsia="es-MX"/>
        </w:rPr>
        <w:t xml:space="preserve"> Se generen </w:t>
      </w:r>
      <w:r w:rsidRPr="00F85476">
        <w:rPr>
          <w:rFonts w:ascii="Palatino Linotype" w:hAnsi="Palatino Linotype" w:cs="Arial"/>
          <w:bCs/>
          <w:i/>
          <w:noProof/>
          <w:sz w:val="22"/>
        </w:rPr>
        <w:t>versiones</w:t>
      </w:r>
      <w:r w:rsidRPr="00F85476">
        <w:rPr>
          <w:rFonts w:ascii="Palatino Linotype" w:hAnsi="Palatino Linotype" w:cs="Arial"/>
          <w:i/>
          <w:sz w:val="22"/>
          <w:szCs w:val="22"/>
          <w:lang w:eastAsia="es-MX"/>
        </w:rPr>
        <w:t xml:space="preserve"> públicas para dar cumplimiento a las obligaciones de transparencia </w:t>
      </w:r>
      <w:r w:rsidRPr="00F85476">
        <w:rPr>
          <w:rFonts w:ascii="Palatino Linotype" w:hAnsi="Palatino Linotype" w:cs="Arial"/>
          <w:i/>
          <w:sz w:val="22"/>
          <w:lang w:eastAsia="es-MX"/>
        </w:rPr>
        <w:t>previstas</w:t>
      </w:r>
      <w:r w:rsidRPr="00F85476">
        <w:rPr>
          <w:rFonts w:ascii="Palatino Linotype" w:hAnsi="Palatino Linotype" w:cs="Arial"/>
          <w:i/>
          <w:sz w:val="22"/>
          <w:szCs w:val="22"/>
          <w:lang w:eastAsia="es-MX"/>
        </w:rPr>
        <w:t xml:space="preserve"> en la Ley General, la Ley Federal y las correspondientes de las entidades federativas.</w:t>
      </w: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 xml:space="preserve">Los titulares de las áreas deberán revisar la clasificación al momento de la recepción de una solicitud de </w:t>
      </w:r>
      <w:r w:rsidRPr="00F85476">
        <w:rPr>
          <w:rFonts w:ascii="Palatino Linotype" w:hAnsi="Palatino Linotype" w:cs="Arial"/>
          <w:bCs/>
          <w:i/>
          <w:noProof/>
          <w:sz w:val="22"/>
        </w:rPr>
        <w:t>acceso</w:t>
      </w:r>
      <w:r w:rsidRPr="00F85476">
        <w:rPr>
          <w:rFonts w:ascii="Palatino Linotype" w:hAnsi="Palatino Linotype" w:cs="Arial"/>
          <w:i/>
          <w:sz w:val="22"/>
          <w:szCs w:val="22"/>
          <w:lang w:eastAsia="es-MX"/>
        </w:rPr>
        <w:t xml:space="preserve"> a la información, para verificar si encuadra en una causal de reserva o de confidencialidad.</w:t>
      </w:r>
    </w:p>
    <w:p w:rsidR="00CC6863" w:rsidRPr="00F85476" w:rsidRDefault="00CC6863" w:rsidP="00CC6863">
      <w:pPr>
        <w:autoSpaceDE w:val="0"/>
        <w:autoSpaceDN w:val="0"/>
        <w:adjustRightInd w:val="0"/>
        <w:ind w:left="709" w:right="757"/>
        <w:jc w:val="both"/>
        <w:rPr>
          <w:rFonts w:ascii="Palatino Linotype" w:hAnsi="Palatino Linotype" w:cs="Arial"/>
          <w:b/>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Octavo.</w:t>
      </w:r>
      <w:r w:rsidRPr="00F85476">
        <w:rPr>
          <w:rFonts w:ascii="Palatino Linotype" w:hAnsi="Palatino Linotype" w:cs="Arial"/>
          <w:i/>
          <w:sz w:val="22"/>
          <w:szCs w:val="22"/>
          <w:lang w:eastAsia="es-MX"/>
        </w:rPr>
        <w:t xml:space="preserve"> Para fundar la clasificación de la información se debe señalar el artículo, fracción, inciso, </w:t>
      </w:r>
      <w:r w:rsidRPr="00F85476">
        <w:rPr>
          <w:rFonts w:ascii="Palatino Linotype" w:hAnsi="Palatino Linotype" w:cs="Arial"/>
          <w:i/>
          <w:sz w:val="22"/>
          <w:lang w:eastAsia="es-MX"/>
        </w:rPr>
        <w:t>párrafo</w:t>
      </w:r>
      <w:r w:rsidRPr="00F85476">
        <w:rPr>
          <w:rFonts w:ascii="Palatino Linotype" w:hAnsi="Palatino Linotype" w:cs="Arial"/>
          <w:i/>
          <w:sz w:val="22"/>
          <w:szCs w:val="22"/>
          <w:lang w:eastAsia="es-MX"/>
        </w:rPr>
        <w:t xml:space="preserve"> o numeral de la ley o tratado internacional suscrito por el Estado mexicano que </w:t>
      </w:r>
      <w:r w:rsidRPr="00F85476">
        <w:rPr>
          <w:rFonts w:ascii="Palatino Linotype" w:hAnsi="Palatino Linotype" w:cs="Arial"/>
          <w:bCs/>
          <w:i/>
          <w:noProof/>
          <w:sz w:val="22"/>
        </w:rPr>
        <w:t>expresamente</w:t>
      </w:r>
      <w:r w:rsidRPr="00F85476">
        <w:rPr>
          <w:rFonts w:ascii="Palatino Linotype" w:hAnsi="Palatino Linotype" w:cs="Arial"/>
          <w:i/>
          <w:sz w:val="22"/>
          <w:szCs w:val="22"/>
          <w:lang w:eastAsia="es-MX"/>
        </w:rPr>
        <w:t xml:space="preserve"> le otorga el carácter de reservada o confidencial.</w:t>
      </w:r>
    </w:p>
    <w:p w:rsidR="00CC6863" w:rsidRPr="00F85476" w:rsidRDefault="00CC6863" w:rsidP="00CC6863">
      <w:pPr>
        <w:autoSpaceDE w:val="0"/>
        <w:autoSpaceDN w:val="0"/>
        <w:adjustRightInd w:val="0"/>
        <w:ind w:left="709" w:right="757"/>
        <w:jc w:val="both"/>
        <w:rPr>
          <w:rFonts w:ascii="Palatino Linotype" w:hAnsi="Palatino Linotype" w:cs="Arial"/>
          <w:bCs/>
          <w:i/>
          <w:noProof/>
          <w:sz w:val="22"/>
        </w:rPr>
      </w:pPr>
      <w:r w:rsidRPr="00F85476">
        <w:rPr>
          <w:rFonts w:ascii="Palatino Linotype" w:hAnsi="Palatino Linotype" w:cs="Arial"/>
          <w:i/>
          <w:sz w:val="22"/>
          <w:szCs w:val="22"/>
          <w:lang w:eastAsia="es-MX"/>
        </w:rPr>
        <w:t xml:space="preserve">Para </w:t>
      </w:r>
      <w:r w:rsidRPr="00F85476">
        <w:rPr>
          <w:rFonts w:ascii="Palatino Linotype" w:hAnsi="Palatino Linotype" w:cs="Arial"/>
          <w:bCs/>
          <w:i/>
          <w:noProof/>
          <w:sz w:val="22"/>
        </w:rPr>
        <w:t xml:space="preserve">motivar la clasificación se deberán señalar las razones o circunstancias especiales que lo </w:t>
      </w:r>
      <w:r w:rsidRPr="00F85476">
        <w:rPr>
          <w:rFonts w:ascii="Palatino Linotype" w:hAnsi="Palatino Linotype" w:cs="Arial"/>
          <w:i/>
          <w:sz w:val="22"/>
          <w:szCs w:val="22"/>
          <w:lang w:eastAsia="es-MX"/>
        </w:rPr>
        <w:t>llevaron</w:t>
      </w:r>
      <w:r w:rsidRPr="00F85476">
        <w:rPr>
          <w:rFonts w:ascii="Palatino Linotype" w:hAnsi="Palatino Linotype" w:cs="Arial"/>
          <w:bCs/>
          <w:i/>
          <w:noProof/>
          <w:sz w:val="22"/>
        </w:rPr>
        <w:t xml:space="preserve"> a concluir que el caso particular se ajusta al supuesto previsto por la norma legal invocada como fundamento.</w:t>
      </w:r>
    </w:p>
    <w:p w:rsidR="00CC6863" w:rsidRPr="00F85476" w:rsidRDefault="00CC6863" w:rsidP="00CC6863">
      <w:pPr>
        <w:autoSpaceDE w:val="0"/>
        <w:autoSpaceDN w:val="0"/>
        <w:adjustRightInd w:val="0"/>
        <w:ind w:left="709" w:right="757"/>
        <w:jc w:val="both"/>
        <w:rPr>
          <w:rFonts w:ascii="Palatino Linotype" w:hAnsi="Palatino Linotype" w:cs="Arial"/>
          <w:bCs/>
          <w:i/>
          <w:noProof/>
          <w:sz w:val="22"/>
        </w:rPr>
      </w:pPr>
    </w:p>
    <w:p w:rsidR="00CC6863" w:rsidRPr="00F85476" w:rsidRDefault="00CC6863" w:rsidP="00CC6863">
      <w:pPr>
        <w:autoSpaceDE w:val="0"/>
        <w:autoSpaceDN w:val="0"/>
        <w:adjustRightInd w:val="0"/>
        <w:ind w:left="709" w:right="757"/>
        <w:jc w:val="both"/>
        <w:rPr>
          <w:rFonts w:ascii="Palatino Linotype" w:hAnsi="Palatino Linotype" w:cs="Arial"/>
          <w:bCs/>
          <w:i/>
          <w:noProof/>
          <w:sz w:val="22"/>
        </w:rPr>
      </w:pPr>
      <w:r w:rsidRPr="00F85476">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F85476">
        <w:rPr>
          <w:rFonts w:ascii="Palatino Linotype" w:hAnsi="Palatino Linotype" w:cs="Arial"/>
          <w:i/>
          <w:sz w:val="22"/>
          <w:szCs w:val="22"/>
          <w:lang w:eastAsia="es-MX"/>
        </w:rPr>
        <w:t>de</w:t>
      </w:r>
      <w:r w:rsidRPr="00F85476">
        <w:rPr>
          <w:rFonts w:ascii="Palatino Linotype" w:hAnsi="Palatino Linotype" w:cs="Arial"/>
          <w:bCs/>
          <w:i/>
          <w:noProof/>
          <w:sz w:val="22"/>
        </w:rPr>
        <w:t xml:space="preserve"> </w:t>
      </w:r>
      <w:r w:rsidRPr="00F85476">
        <w:rPr>
          <w:rFonts w:ascii="Palatino Linotype" w:hAnsi="Palatino Linotype" w:cs="Arial"/>
          <w:i/>
          <w:sz w:val="22"/>
          <w:szCs w:val="22"/>
          <w:lang w:eastAsia="es-MX"/>
        </w:rPr>
        <w:t>reserva</w:t>
      </w:r>
      <w:r w:rsidRPr="00F85476">
        <w:rPr>
          <w:rFonts w:ascii="Palatino Linotype" w:hAnsi="Palatino Linotype" w:cs="Arial"/>
          <w:bCs/>
          <w:i/>
          <w:noProof/>
          <w:sz w:val="22"/>
        </w:rPr>
        <w:t>.</w:t>
      </w: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bCs/>
          <w:i/>
          <w:noProof/>
          <w:sz w:val="22"/>
        </w:rPr>
      </w:pPr>
      <w:r w:rsidRPr="00F85476">
        <w:rPr>
          <w:rFonts w:ascii="Palatino Linotype" w:hAnsi="Palatino Linotype" w:cs="Arial"/>
          <w:i/>
          <w:sz w:val="22"/>
          <w:szCs w:val="22"/>
          <w:lang w:eastAsia="es-MX"/>
        </w:rPr>
        <w:t>Tratándose</w:t>
      </w:r>
      <w:r w:rsidRPr="00F85476">
        <w:rPr>
          <w:rFonts w:ascii="Palatino Linotype" w:hAnsi="Palatino Linotype" w:cs="Arial"/>
          <w:bCs/>
          <w:i/>
          <w:noProof/>
          <w:sz w:val="22"/>
        </w:rPr>
        <w:t xml:space="preserve"> de información clasificada como confidencial respecto de la cual se haya </w:t>
      </w:r>
      <w:r w:rsidRPr="00F85476">
        <w:rPr>
          <w:rFonts w:ascii="Palatino Linotype" w:hAnsi="Palatino Linotype" w:cs="Arial"/>
          <w:i/>
          <w:sz w:val="22"/>
          <w:lang w:eastAsia="es-MX"/>
        </w:rPr>
        <w:t>determinado</w:t>
      </w:r>
      <w:r w:rsidRPr="00F85476">
        <w:rPr>
          <w:rFonts w:ascii="Palatino Linotype" w:hAnsi="Palatino Linotype" w:cs="Arial"/>
          <w:bCs/>
          <w:i/>
          <w:noProof/>
          <w:sz w:val="22"/>
        </w:rPr>
        <w:t xml:space="preserve"> </w:t>
      </w:r>
      <w:r w:rsidRPr="00F85476">
        <w:rPr>
          <w:rFonts w:ascii="Palatino Linotype" w:hAnsi="Palatino Linotype" w:cs="Arial"/>
          <w:i/>
          <w:sz w:val="22"/>
          <w:szCs w:val="22"/>
          <w:lang w:eastAsia="es-MX"/>
        </w:rPr>
        <w:t>su</w:t>
      </w:r>
      <w:r w:rsidRPr="00F85476">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CC6863" w:rsidRPr="00F85476" w:rsidRDefault="00CC6863" w:rsidP="00CC6863">
      <w:pPr>
        <w:autoSpaceDE w:val="0"/>
        <w:autoSpaceDN w:val="0"/>
        <w:adjustRightInd w:val="0"/>
        <w:ind w:left="709" w:right="757"/>
        <w:jc w:val="both"/>
        <w:rPr>
          <w:rFonts w:ascii="Palatino Linotype" w:hAnsi="Palatino Linotype" w:cs="Arial"/>
          <w:bCs/>
          <w:i/>
          <w:noProof/>
          <w:sz w:val="22"/>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Cs/>
          <w:i/>
          <w:noProof/>
          <w:sz w:val="22"/>
        </w:rPr>
        <w:t>Los documentos contenidos</w:t>
      </w:r>
      <w:r w:rsidRPr="00F85476">
        <w:rPr>
          <w:rFonts w:ascii="Palatino Linotype" w:hAnsi="Palatino Linotype" w:cs="Arial"/>
          <w:i/>
          <w:sz w:val="22"/>
          <w:szCs w:val="22"/>
          <w:lang w:eastAsia="es-MX"/>
        </w:rPr>
        <w:t xml:space="preserve"> en los archivos históricos y los identificados como históricos confidenciales no </w:t>
      </w:r>
      <w:r w:rsidRPr="00F85476">
        <w:rPr>
          <w:rFonts w:ascii="Palatino Linotype" w:hAnsi="Palatino Linotype" w:cs="Arial"/>
          <w:i/>
          <w:sz w:val="22"/>
          <w:lang w:eastAsia="es-MX"/>
        </w:rPr>
        <w:t>serán</w:t>
      </w:r>
      <w:r w:rsidRPr="00F85476">
        <w:rPr>
          <w:rFonts w:ascii="Palatino Linotype" w:hAnsi="Palatino Linotype" w:cs="Arial"/>
          <w:i/>
          <w:sz w:val="22"/>
          <w:szCs w:val="22"/>
          <w:lang w:eastAsia="es-MX"/>
        </w:rPr>
        <w:t xml:space="preserve"> susceptibles de clasificación como reservados.</w:t>
      </w:r>
    </w:p>
    <w:p w:rsidR="00CC6863" w:rsidRPr="00F85476" w:rsidRDefault="00CC6863" w:rsidP="00CC6863">
      <w:pPr>
        <w:autoSpaceDE w:val="0"/>
        <w:autoSpaceDN w:val="0"/>
        <w:adjustRightInd w:val="0"/>
        <w:ind w:left="709" w:right="757"/>
        <w:jc w:val="both"/>
        <w:rPr>
          <w:rFonts w:ascii="Palatino Linotype" w:hAnsi="Palatino Linotype" w:cs="Arial"/>
          <w:b/>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Noveno.</w:t>
      </w:r>
      <w:r w:rsidRPr="00F8547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C6863" w:rsidRPr="00F85476" w:rsidRDefault="00CC6863" w:rsidP="00CC6863">
      <w:pPr>
        <w:autoSpaceDE w:val="0"/>
        <w:autoSpaceDN w:val="0"/>
        <w:adjustRightInd w:val="0"/>
        <w:ind w:left="709" w:right="757"/>
        <w:jc w:val="both"/>
        <w:rPr>
          <w:rFonts w:ascii="Palatino Linotype" w:hAnsi="Palatino Linotype" w:cs="Arial"/>
          <w:b/>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Décimo.</w:t>
      </w:r>
      <w:r w:rsidRPr="00F85476">
        <w:rPr>
          <w:rFonts w:ascii="Palatino Linotype" w:hAnsi="Palatino Linotype" w:cs="Arial"/>
          <w:i/>
          <w:sz w:val="22"/>
          <w:szCs w:val="22"/>
          <w:lang w:eastAsia="es-MX"/>
        </w:rPr>
        <w:t xml:space="preserve"> Los titulares de las áreas, deberán tener conocimiento y llevar un registro del personal que, por la </w:t>
      </w:r>
      <w:r w:rsidRPr="00F85476">
        <w:rPr>
          <w:rFonts w:ascii="Palatino Linotype" w:hAnsi="Palatino Linotype" w:cs="Arial"/>
          <w:i/>
          <w:sz w:val="22"/>
          <w:lang w:eastAsia="es-MX"/>
        </w:rPr>
        <w:t>naturaleza</w:t>
      </w:r>
      <w:r w:rsidRPr="00F85476">
        <w:rPr>
          <w:rFonts w:ascii="Palatino Linotype" w:hAnsi="Palatino Linotype" w:cs="Arial"/>
          <w:i/>
          <w:sz w:val="22"/>
          <w:szCs w:val="22"/>
          <w:lang w:eastAsia="es-MX"/>
        </w:rPr>
        <w:t xml:space="preserve"> de sus atribuciones, tenga acceso a los </w:t>
      </w:r>
      <w:r w:rsidRPr="00F85476">
        <w:rPr>
          <w:rFonts w:ascii="Palatino Linotype" w:hAnsi="Palatino Linotype" w:cs="Arial"/>
          <w:i/>
          <w:sz w:val="22"/>
        </w:rPr>
        <w:t>documentos</w:t>
      </w:r>
      <w:r w:rsidRPr="00F85476">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85476">
        <w:rPr>
          <w:rFonts w:ascii="Palatino Linotype" w:hAnsi="Palatino Linotype" w:cs="Arial"/>
          <w:i/>
          <w:sz w:val="22"/>
        </w:rPr>
        <w:t>que</w:t>
      </w:r>
      <w:r w:rsidRPr="00F85476">
        <w:rPr>
          <w:rFonts w:ascii="Palatino Linotype" w:hAnsi="Palatino Linotype" w:cs="Arial"/>
          <w:i/>
          <w:sz w:val="22"/>
          <w:szCs w:val="22"/>
          <w:lang w:eastAsia="es-MX"/>
        </w:rPr>
        <w:t xml:space="preserve"> rija la actuación del sujeto obligado.</w:t>
      </w:r>
    </w:p>
    <w:p w:rsidR="00CC6863" w:rsidRPr="00F85476" w:rsidRDefault="00CC6863" w:rsidP="00CC6863">
      <w:pPr>
        <w:autoSpaceDE w:val="0"/>
        <w:autoSpaceDN w:val="0"/>
        <w:adjustRightInd w:val="0"/>
        <w:ind w:left="709" w:right="757"/>
        <w:jc w:val="both"/>
        <w:rPr>
          <w:rFonts w:ascii="Palatino Linotype" w:hAnsi="Palatino Linotype" w:cs="Arial"/>
          <w:b/>
          <w:i/>
          <w:sz w:val="22"/>
          <w:szCs w:val="22"/>
          <w:lang w:eastAsia="es-MX"/>
        </w:rPr>
      </w:pP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Décimo primero.</w:t>
      </w:r>
      <w:r w:rsidRPr="00F8547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C6863" w:rsidRPr="00F85476" w:rsidRDefault="00CC6863" w:rsidP="00CC6863">
      <w:pPr>
        <w:autoSpaceDE w:val="0"/>
        <w:autoSpaceDN w:val="0"/>
        <w:adjustRightInd w:val="0"/>
        <w:ind w:left="709"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w:t>
      </w:r>
    </w:p>
    <w:p w:rsidR="00CC6863" w:rsidRPr="00F85476" w:rsidRDefault="00CC6863" w:rsidP="00CC6863">
      <w:pPr>
        <w:ind w:left="709" w:right="757"/>
        <w:jc w:val="center"/>
        <w:rPr>
          <w:rFonts w:ascii="Palatino Linotype" w:hAnsi="Palatino Linotype" w:cs="Arial"/>
          <w:b/>
          <w:i/>
          <w:sz w:val="22"/>
          <w:szCs w:val="22"/>
          <w:lang w:eastAsia="es-MX"/>
        </w:rPr>
      </w:pPr>
    </w:p>
    <w:p w:rsidR="00CC6863" w:rsidRPr="00F85476" w:rsidRDefault="00CC6863" w:rsidP="00CC6863">
      <w:pPr>
        <w:ind w:left="709" w:right="757"/>
        <w:jc w:val="center"/>
        <w:rPr>
          <w:rFonts w:ascii="Palatino Linotype" w:hAnsi="Palatino Linotype" w:cs="Arial"/>
          <w:b/>
          <w:i/>
          <w:sz w:val="22"/>
          <w:szCs w:val="22"/>
          <w:lang w:eastAsia="es-MX"/>
        </w:rPr>
      </w:pPr>
      <w:r w:rsidRPr="00F85476">
        <w:rPr>
          <w:rFonts w:ascii="Palatino Linotype" w:hAnsi="Palatino Linotype" w:cs="Arial"/>
          <w:b/>
          <w:i/>
          <w:sz w:val="22"/>
          <w:szCs w:val="22"/>
          <w:lang w:eastAsia="es-MX"/>
        </w:rPr>
        <w:t>CAPÍTULO VIII</w:t>
      </w:r>
    </w:p>
    <w:p w:rsidR="00CC6863" w:rsidRPr="00F85476" w:rsidRDefault="00CC6863" w:rsidP="00CC6863">
      <w:pPr>
        <w:ind w:left="709" w:right="757"/>
        <w:jc w:val="center"/>
        <w:rPr>
          <w:rFonts w:ascii="Palatino Linotype" w:hAnsi="Palatino Linotype" w:cs="Arial"/>
          <w:b/>
          <w:i/>
          <w:sz w:val="22"/>
          <w:szCs w:val="22"/>
          <w:lang w:eastAsia="es-MX"/>
        </w:rPr>
      </w:pPr>
      <w:r w:rsidRPr="00F85476">
        <w:rPr>
          <w:rFonts w:ascii="Palatino Linotype" w:hAnsi="Palatino Linotype" w:cs="Arial"/>
          <w:b/>
          <w:i/>
          <w:sz w:val="22"/>
          <w:szCs w:val="22"/>
          <w:lang w:eastAsia="es-MX"/>
        </w:rPr>
        <w:t>DE LA LEYENDA DE CLASIFICACIÓN</w:t>
      </w:r>
    </w:p>
    <w:p w:rsidR="00CC6863" w:rsidRPr="00F85476" w:rsidRDefault="00CC6863" w:rsidP="00CC6863">
      <w:pPr>
        <w:ind w:left="709" w:right="757"/>
        <w:jc w:val="both"/>
        <w:rPr>
          <w:rFonts w:ascii="Palatino Linotype" w:hAnsi="Palatino Linotype" w:cs="Arial"/>
          <w:b/>
          <w:i/>
          <w:sz w:val="22"/>
          <w:szCs w:val="22"/>
          <w:lang w:eastAsia="es-MX"/>
        </w:rPr>
      </w:pPr>
    </w:p>
    <w:p w:rsidR="00CC6863" w:rsidRPr="00F85476" w:rsidRDefault="00CC6863" w:rsidP="00CC6863">
      <w:pPr>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 xml:space="preserve">Quincuagésimo. </w:t>
      </w:r>
      <w:r w:rsidRPr="00F8547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85476">
        <w:rPr>
          <w:rFonts w:ascii="Palatino Linotype" w:hAnsi="Palatino Linotype" w:cs="Arial"/>
          <w:i/>
          <w:sz w:val="22"/>
          <w:szCs w:val="22"/>
          <w:lang w:eastAsia="es-MX"/>
        </w:rPr>
        <w:t xml:space="preserve"> para señalar la clasificación de documentos o expedientes, sin perjuicio de que establezcan los propios.</w:t>
      </w:r>
    </w:p>
    <w:p w:rsidR="00CC6863" w:rsidRPr="00F85476" w:rsidRDefault="00CC6863" w:rsidP="00CC6863">
      <w:pPr>
        <w:ind w:left="709"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w:t>
      </w:r>
    </w:p>
    <w:p w:rsidR="00CC6863" w:rsidRPr="00F85476" w:rsidRDefault="00CC6863" w:rsidP="00CC6863">
      <w:pPr>
        <w:ind w:left="709" w:right="757"/>
        <w:jc w:val="both"/>
        <w:rPr>
          <w:rFonts w:ascii="Palatino Linotype" w:hAnsi="Palatino Linotype" w:cs="Arial"/>
          <w:b/>
          <w:i/>
          <w:sz w:val="22"/>
          <w:szCs w:val="22"/>
          <w:lang w:eastAsia="es-MX"/>
        </w:rPr>
      </w:pPr>
    </w:p>
    <w:p w:rsidR="00CC6863" w:rsidRPr="00F85476" w:rsidRDefault="00CC6863" w:rsidP="00CC6863">
      <w:pPr>
        <w:ind w:left="709" w:right="757"/>
        <w:jc w:val="both"/>
        <w:rPr>
          <w:rFonts w:ascii="Palatino Linotype" w:hAnsi="Palatino Linotype" w:cs="Arial"/>
          <w:i/>
          <w:sz w:val="22"/>
          <w:szCs w:val="22"/>
          <w:lang w:eastAsia="es-MX"/>
        </w:rPr>
      </w:pPr>
      <w:r w:rsidRPr="00F85476">
        <w:rPr>
          <w:rFonts w:ascii="Palatino Linotype" w:hAnsi="Palatino Linotype" w:cs="Arial"/>
          <w:b/>
          <w:i/>
          <w:sz w:val="22"/>
          <w:szCs w:val="22"/>
          <w:lang w:eastAsia="es-MX"/>
        </w:rPr>
        <w:t xml:space="preserve">Quincuagésimo tercero. </w:t>
      </w:r>
      <w:r w:rsidRPr="00F85476">
        <w:rPr>
          <w:rFonts w:ascii="Palatino Linotype" w:hAnsi="Palatino Linotype" w:cs="Arial"/>
          <w:b/>
          <w:i/>
          <w:sz w:val="22"/>
          <w:szCs w:val="22"/>
          <w:u w:val="single"/>
          <w:lang w:eastAsia="es-MX"/>
        </w:rPr>
        <w:t>El formato para señalar la clasificación parcial de un documento</w:t>
      </w:r>
      <w:r w:rsidRPr="00F85476">
        <w:rPr>
          <w:rFonts w:ascii="Palatino Linotype" w:hAnsi="Palatino Linotype" w:cs="Arial"/>
          <w:i/>
          <w:sz w:val="22"/>
          <w:szCs w:val="22"/>
          <w:lang w:eastAsia="es-MX"/>
        </w:rPr>
        <w:t>, es el siguiente:</w:t>
      </w:r>
    </w:p>
    <w:p w:rsidR="00CC6863" w:rsidRPr="00F85476" w:rsidRDefault="00CC6863" w:rsidP="00CC6863">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CC6863" w:rsidRPr="00F85476" w:rsidTr="00CC6863">
        <w:tc>
          <w:tcPr>
            <w:tcW w:w="1129" w:type="dxa"/>
            <w:tcBorders>
              <w:top w:val="nil"/>
              <w:left w:val="nil"/>
              <w:bottom w:val="single" w:sz="4" w:space="0" w:color="auto"/>
              <w:right w:val="single" w:sz="4" w:space="0" w:color="auto"/>
            </w:tcBorders>
          </w:tcPr>
          <w:p w:rsidR="00CC6863" w:rsidRPr="00F85476" w:rsidRDefault="00CC6863" w:rsidP="00CC6863">
            <w:pPr>
              <w:spacing w:line="256"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center"/>
              <w:rPr>
                <w:rFonts w:ascii="Palatino Linotype" w:hAnsi="Palatino Linotype"/>
                <w:b/>
                <w:i/>
                <w:sz w:val="22"/>
                <w:szCs w:val="22"/>
              </w:rPr>
            </w:pPr>
            <w:r w:rsidRPr="00F85476">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center"/>
              <w:rPr>
                <w:rFonts w:ascii="Palatino Linotype" w:hAnsi="Palatino Linotype"/>
                <w:b/>
                <w:i/>
                <w:sz w:val="22"/>
                <w:szCs w:val="22"/>
              </w:rPr>
            </w:pPr>
            <w:r w:rsidRPr="00F85476">
              <w:rPr>
                <w:rFonts w:ascii="Palatino Linotype" w:hAnsi="Palatino Linotype"/>
                <w:b/>
                <w:i/>
                <w:sz w:val="22"/>
                <w:szCs w:val="22"/>
              </w:rPr>
              <w:t>Dónde:</w:t>
            </w:r>
          </w:p>
        </w:tc>
      </w:tr>
      <w:tr w:rsidR="00CC6863" w:rsidRPr="00F85476" w:rsidTr="00CC6863">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CC6863" w:rsidRPr="00F85476" w:rsidRDefault="00CC6863" w:rsidP="00CC6863">
            <w:pPr>
              <w:spacing w:line="256" w:lineRule="auto"/>
              <w:ind w:right="757"/>
              <w:jc w:val="center"/>
              <w:rPr>
                <w:rFonts w:ascii="Palatino Linotype" w:hAnsi="Palatino Linotype" w:cs="Arial"/>
                <w:b/>
                <w:i/>
                <w:sz w:val="22"/>
                <w:szCs w:val="22"/>
                <w:lang w:eastAsia="es-MX"/>
              </w:rPr>
            </w:pPr>
            <w:r w:rsidRPr="00F85476">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center"/>
              <w:rPr>
                <w:rFonts w:ascii="Palatino Linotype" w:hAnsi="Palatino Linotype" w:cs="Arial"/>
                <w:i/>
                <w:sz w:val="22"/>
                <w:szCs w:val="22"/>
                <w:lang w:eastAsia="es-MX"/>
              </w:rPr>
            </w:pPr>
            <w:r w:rsidRPr="00F85476">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Se anotará la fecha en la que el Comité de Transparencia confirmó la clasificación del documento, en su caso.</w:t>
            </w:r>
          </w:p>
        </w:tc>
      </w:tr>
      <w:tr w:rsidR="00CC6863" w:rsidRPr="00F85476" w:rsidTr="00CC6863">
        <w:tc>
          <w:tcPr>
            <w:tcW w:w="0" w:type="auto"/>
            <w:vMerge/>
            <w:tcBorders>
              <w:top w:val="single" w:sz="4" w:space="0" w:color="auto"/>
              <w:left w:val="single" w:sz="4" w:space="0" w:color="auto"/>
              <w:bottom w:val="single" w:sz="4" w:space="0" w:color="auto"/>
              <w:right w:val="single" w:sz="4" w:space="0" w:color="auto"/>
            </w:tcBorders>
            <w:vAlign w:val="center"/>
            <w:hideMark/>
          </w:tcPr>
          <w:p w:rsidR="00CC6863" w:rsidRPr="00F85476" w:rsidRDefault="00CC6863" w:rsidP="00CC686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center"/>
              <w:rPr>
                <w:rFonts w:ascii="Palatino Linotype" w:hAnsi="Palatino Linotype" w:cs="Arial"/>
                <w:i/>
                <w:sz w:val="22"/>
                <w:szCs w:val="22"/>
                <w:lang w:eastAsia="es-MX"/>
              </w:rPr>
            </w:pPr>
            <w:r w:rsidRPr="00F85476">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Se señalará el nombre del área del cual es titular quien clasifica.</w:t>
            </w:r>
          </w:p>
        </w:tc>
      </w:tr>
      <w:tr w:rsidR="00CC6863" w:rsidRPr="00F85476" w:rsidTr="00CC6863">
        <w:tc>
          <w:tcPr>
            <w:tcW w:w="0" w:type="auto"/>
            <w:vMerge/>
            <w:tcBorders>
              <w:top w:val="single" w:sz="4" w:space="0" w:color="auto"/>
              <w:left w:val="single" w:sz="4" w:space="0" w:color="auto"/>
              <w:bottom w:val="single" w:sz="4" w:space="0" w:color="auto"/>
              <w:right w:val="single" w:sz="4" w:space="0" w:color="auto"/>
            </w:tcBorders>
            <w:vAlign w:val="center"/>
            <w:hideMark/>
          </w:tcPr>
          <w:p w:rsidR="00CC6863" w:rsidRPr="00F85476" w:rsidRDefault="00CC6863" w:rsidP="00CC686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center"/>
              <w:rPr>
                <w:rFonts w:ascii="Palatino Linotype" w:hAnsi="Palatino Linotype" w:cs="Arial"/>
                <w:i/>
                <w:sz w:val="22"/>
                <w:szCs w:val="22"/>
                <w:lang w:eastAsia="es-MX"/>
              </w:rPr>
            </w:pPr>
            <w:r w:rsidRPr="00F85476">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C6863" w:rsidRPr="00F85476" w:rsidTr="00CC6863">
        <w:tc>
          <w:tcPr>
            <w:tcW w:w="0" w:type="auto"/>
            <w:vMerge/>
            <w:tcBorders>
              <w:top w:val="single" w:sz="4" w:space="0" w:color="auto"/>
              <w:left w:val="single" w:sz="4" w:space="0" w:color="auto"/>
              <w:bottom w:val="single" w:sz="4" w:space="0" w:color="auto"/>
              <w:right w:val="single" w:sz="4" w:space="0" w:color="auto"/>
            </w:tcBorders>
            <w:vAlign w:val="center"/>
            <w:hideMark/>
          </w:tcPr>
          <w:p w:rsidR="00CC6863" w:rsidRPr="00F85476" w:rsidRDefault="00CC6863" w:rsidP="00CC686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center"/>
              <w:rPr>
                <w:rFonts w:ascii="Palatino Linotype" w:hAnsi="Palatino Linotype" w:cs="Arial"/>
                <w:i/>
                <w:sz w:val="22"/>
                <w:szCs w:val="22"/>
                <w:lang w:eastAsia="es-MX"/>
              </w:rPr>
            </w:pPr>
            <w:r w:rsidRPr="00F85476">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Se anotará el número de años o meses por los que se mantendrá el documento o las partes del mismo como reservado.</w:t>
            </w:r>
          </w:p>
        </w:tc>
      </w:tr>
      <w:tr w:rsidR="00CC6863" w:rsidRPr="00F85476" w:rsidTr="00CC6863">
        <w:tc>
          <w:tcPr>
            <w:tcW w:w="0" w:type="auto"/>
            <w:vMerge/>
            <w:tcBorders>
              <w:top w:val="single" w:sz="4" w:space="0" w:color="auto"/>
              <w:left w:val="single" w:sz="4" w:space="0" w:color="auto"/>
              <w:bottom w:val="single" w:sz="4" w:space="0" w:color="auto"/>
              <w:right w:val="single" w:sz="4" w:space="0" w:color="auto"/>
            </w:tcBorders>
            <w:vAlign w:val="center"/>
            <w:hideMark/>
          </w:tcPr>
          <w:p w:rsidR="00CC6863" w:rsidRPr="00F85476" w:rsidRDefault="00CC6863" w:rsidP="00CC686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center"/>
              <w:rPr>
                <w:rFonts w:ascii="Palatino Linotype" w:hAnsi="Palatino Linotype" w:cs="Arial"/>
                <w:i/>
                <w:sz w:val="22"/>
                <w:szCs w:val="22"/>
                <w:lang w:eastAsia="es-MX"/>
              </w:rPr>
            </w:pPr>
            <w:r w:rsidRPr="00F85476">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CC6863" w:rsidRPr="00F85476" w:rsidTr="00CC6863">
        <w:tc>
          <w:tcPr>
            <w:tcW w:w="0" w:type="auto"/>
            <w:vMerge/>
            <w:tcBorders>
              <w:top w:val="single" w:sz="4" w:space="0" w:color="auto"/>
              <w:left w:val="single" w:sz="4" w:space="0" w:color="auto"/>
              <w:bottom w:val="single" w:sz="4" w:space="0" w:color="auto"/>
              <w:right w:val="single" w:sz="4" w:space="0" w:color="auto"/>
            </w:tcBorders>
            <w:vAlign w:val="center"/>
            <w:hideMark/>
          </w:tcPr>
          <w:p w:rsidR="00CC6863" w:rsidRPr="00F85476" w:rsidRDefault="00CC6863" w:rsidP="00CC686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center"/>
              <w:rPr>
                <w:rFonts w:ascii="Palatino Linotype" w:hAnsi="Palatino Linotype" w:cs="Arial"/>
                <w:i/>
                <w:sz w:val="22"/>
                <w:szCs w:val="22"/>
                <w:lang w:eastAsia="es-MX"/>
              </w:rPr>
            </w:pPr>
            <w:r w:rsidRPr="00F85476">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CC6863" w:rsidRPr="00F85476" w:rsidTr="00CC6863">
        <w:tc>
          <w:tcPr>
            <w:tcW w:w="0" w:type="auto"/>
            <w:vMerge/>
            <w:tcBorders>
              <w:top w:val="single" w:sz="4" w:space="0" w:color="auto"/>
              <w:left w:val="single" w:sz="4" w:space="0" w:color="auto"/>
              <w:bottom w:val="single" w:sz="4" w:space="0" w:color="auto"/>
              <w:right w:val="single" w:sz="4" w:space="0" w:color="auto"/>
            </w:tcBorders>
            <w:vAlign w:val="center"/>
            <w:hideMark/>
          </w:tcPr>
          <w:p w:rsidR="00CC6863" w:rsidRPr="00F85476" w:rsidRDefault="00CC6863" w:rsidP="00CC686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center"/>
              <w:rPr>
                <w:rFonts w:ascii="Palatino Linotype" w:hAnsi="Palatino Linotype" w:cs="Arial"/>
                <w:i/>
                <w:sz w:val="22"/>
                <w:szCs w:val="22"/>
                <w:lang w:eastAsia="es-MX"/>
              </w:rPr>
            </w:pPr>
            <w:r w:rsidRPr="00F85476">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C6863" w:rsidRPr="00F85476" w:rsidTr="00CC6863">
        <w:tc>
          <w:tcPr>
            <w:tcW w:w="0" w:type="auto"/>
            <w:vMerge/>
            <w:tcBorders>
              <w:top w:val="single" w:sz="4" w:space="0" w:color="auto"/>
              <w:left w:val="single" w:sz="4" w:space="0" w:color="auto"/>
              <w:bottom w:val="single" w:sz="4" w:space="0" w:color="auto"/>
              <w:right w:val="single" w:sz="4" w:space="0" w:color="auto"/>
            </w:tcBorders>
            <w:vAlign w:val="center"/>
            <w:hideMark/>
          </w:tcPr>
          <w:p w:rsidR="00CC6863" w:rsidRPr="00F85476" w:rsidRDefault="00CC6863" w:rsidP="00CC686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center"/>
              <w:rPr>
                <w:rFonts w:ascii="Palatino Linotype" w:hAnsi="Palatino Linotype" w:cs="Arial"/>
                <w:i/>
                <w:sz w:val="22"/>
                <w:szCs w:val="22"/>
                <w:lang w:eastAsia="es-MX"/>
              </w:rPr>
            </w:pPr>
            <w:r w:rsidRPr="00F85476">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CC6863" w:rsidRPr="00F85476" w:rsidTr="00CC6863">
        <w:tc>
          <w:tcPr>
            <w:tcW w:w="0" w:type="auto"/>
            <w:vMerge/>
            <w:tcBorders>
              <w:top w:val="single" w:sz="4" w:space="0" w:color="auto"/>
              <w:left w:val="single" w:sz="4" w:space="0" w:color="auto"/>
              <w:bottom w:val="single" w:sz="4" w:space="0" w:color="auto"/>
              <w:right w:val="single" w:sz="4" w:space="0" w:color="auto"/>
            </w:tcBorders>
            <w:vAlign w:val="center"/>
            <w:hideMark/>
          </w:tcPr>
          <w:p w:rsidR="00CC6863" w:rsidRPr="00F85476" w:rsidRDefault="00CC6863" w:rsidP="00CC686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center"/>
              <w:rPr>
                <w:rFonts w:ascii="Palatino Linotype" w:hAnsi="Palatino Linotype" w:cs="Arial"/>
                <w:i/>
                <w:sz w:val="22"/>
                <w:szCs w:val="22"/>
                <w:lang w:eastAsia="es-MX"/>
              </w:rPr>
            </w:pPr>
            <w:r w:rsidRPr="00F85476">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Rúbrica autógrafa de quien clasifica.</w:t>
            </w:r>
          </w:p>
        </w:tc>
      </w:tr>
      <w:tr w:rsidR="00CC6863" w:rsidRPr="00F85476" w:rsidTr="00CC6863">
        <w:tc>
          <w:tcPr>
            <w:tcW w:w="0" w:type="auto"/>
            <w:vMerge/>
            <w:tcBorders>
              <w:top w:val="single" w:sz="4" w:space="0" w:color="auto"/>
              <w:left w:val="single" w:sz="4" w:space="0" w:color="auto"/>
              <w:bottom w:val="single" w:sz="4" w:space="0" w:color="auto"/>
              <w:right w:val="single" w:sz="4" w:space="0" w:color="auto"/>
            </w:tcBorders>
            <w:vAlign w:val="center"/>
            <w:hideMark/>
          </w:tcPr>
          <w:p w:rsidR="00CC6863" w:rsidRPr="00F85476" w:rsidRDefault="00CC6863" w:rsidP="00CC686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center"/>
              <w:rPr>
                <w:rFonts w:ascii="Palatino Linotype" w:hAnsi="Palatino Linotype" w:cs="Arial"/>
                <w:i/>
                <w:sz w:val="22"/>
                <w:szCs w:val="22"/>
                <w:lang w:eastAsia="es-MX"/>
              </w:rPr>
            </w:pPr>
            <w:r w:rsidRPr="00F85476">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Se anotará la fecha en que se desclasifica el documento.</w:t>
            </w:r>
          </w:p>
        </w:tc>
      </w:tr>
      <w:tr w:rsidR="00CC6863" w:rsidRPr="00F85476" w:rsidTr="00CC6863">
        <w:tc>
          <w:tcPr>
            <w:tcW w:w="0" w:type="auto"/>
            <w:vMerge/>
            <w:tcBorders>
              <w:top w:val="single" w:sz="4" w:space="0" w:color="auto"/>
              <w:left w:val="single" w:sz="4" w:space="0" w:color="auto"/>
              <w:bottom w:val="single" w:sz="4" w:space="0" w:color="auto"/>
              <w:right w:val="single" w:sz="4" w:space="0" w:color="auto"/>
            </w:tcBorders>
            <w:vAlign w:val="center"/>
            <w:hideMark/>
          </w:tcPr>
          <w:p w:rsidR="00CC6863" w:rsidRPr="00F85476" w:rsidRDefault="00CC6863" w:rsidP="00CC6863">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CC6863" w:rsidRPr="00F85476" w:rsidRDefault="00CC6863" w:rsidP="00CC6863">
            <w:pPr>
              <w:spacing w:line="256" w:lineRule="auto"/>
              <w:ind w:right="757"/>
              <w:jc w:val="center"/>
              <w:rPr>
                <w:rFonts w:ascii="Palatino Linotype" w:hAnsi="Palatino Linotype" w:cs="Arial"/>
                <w:i/>
                <w:sz w:val="22"/>
                <w:szCs w:val="22"/>
                <w:lang w:eastAsia="es-MX"/>
              </w:rPr>
            </w:pPr>
            <w:r w:rsidRPr="00F85476">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CC6863" w:rsidRPr="00F85476" w:rsidRDefault="00CC6863" w:rsidP="00CC6863">
            <w:pPr>
              <w:spacing w:line="256" w:lineRule="auto"/>
              <w:ind w:right="757"/>
              <w:rPr>
                <w:rFonts w:ascii="Palatino Linotype" w:hAnsi="Palatino Linotype" w:cs="Arial"/>
                <w:i/>
                <w:sz w:val="22"/>
                <w:szCs w:val="22"/>
                <w:lang w:eastAsia="es-MX"/>
              </w:rPr>
            </w:pPr>
            <w:r w:rsidRPr="00F85476">
              <w:rPr>
                <w:rFonts w:ascii="Palatino Linotype" w:hAnsi="Palatino Linotype" w:cs="Arial"/>
                <w:i/>
                <w:sz w:val="22"/>
                <w:szCs w:val="22"/>
                <w:lang w:eastAsia="es-MX"/>
              </w:rPr>
              <w:t>Rúbrica autógrafa de quien desclasifica.</w:t>
            </w:r>
          </w:p>
        </w:tc>
      </w:tr>
    </w:tbl>
    <w:p w:rsidR="00514C3D" w:rsidRDefault="00CC6863" w:rsidP="00514C3D">
      <w:pPr>
        <w:ind w:left="709" w:right="757"/>
        <w:jc w:val="both"/>
        <w:rPr>
          <w:rFonts w:ascii="Palatino Linotype" w:hAnsi="Palatino Linotype" w:cs="Arial"/>
          <w:i/>
          <w:sz w:val="22"/>
          <w:szCs w:val="22"/>
          <w:lang w:eastAsia="es-MX"/>
        </w:rPr>
      </w:pPr>
      <w:r w:rsidRPr="00F85476">
        <w:rPr>
          <w:rFonts w:ascii="Palatino Linotype" w:hAnsi="Palatino Linotype" w:cs="Arial"/>
          <w:i/>
          <w:sz w:val="22"/>
          <w:szCs w:val="22"/>
          <w:lang w:eastAsia="es-MX"/>
        </w:rPr>
        <w:t>…”</w:t>
      </w:r>
    </w:p>
    <w:p w:rsidR="00CC6863" w:rsidRPr="00514C3D" w:rsidRDefault="00CC6863" w:rsidP="00514C3D">
      <w:pPr>
        <w:ind w:left="709" w:right="757"/>
        <w:jc w:val="both"/>
        <w:rPr>
          <w:rFonts w:ascii="Palatino Linotype" w:hAnsi="Palatino Linotype" w:cs="Arial"/>
          <w:i/>
          <w:sz w:val="22"/>
          <w:szCs w:val="22"/>
          <w:lang w:eastAsia="es-MX"/>
        </w:rPr>
      </w:pPr>
      <w:r w:rsidRPr="00F85476">
        <w:rPr>
          <w:rFonts w:ascii="Palatino Linotype" w:hAnsi="Palatino Linotype" w:cs="Arial"/>
          <w:sz w:val="22"/>
          <w:szCs w:val="22"/>
          <w:lang w:eastAsia="es-MX"/>
        </w:rPr>
        <w:t>(Énfasis Añadido)</w:t>
      </w:r>
    </w:p>
    <w:p w:rsidR="00CC6863" w:rsidRPr="00F85476" w:rsidRDefault="00CC6863" w:rsidP="00CC6863">
      <w:pPr>
        <w:spacing w:line="360" w:lineRule="auto"/>
        <w:ind w:left="709" w:right="757"/>
        <w:jc w:val="both"/>
        <w:rPr>
          <w:rFonts w:ascii="Palatino Linotype" w:hAnsi="Palatino Linotype" w:cs="Arial"/>
          <w:sz w:val="22"/>
          <w:szCs w:val="22"/>
          <w:lang w:eastAsia="es-MX"/>
        </w:rPr>
      </w:pP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rPr>
      </w:pPr>
      <w:r w:rsidRPr="00F85476">
        <w:rPr>
          <w:rFonts w:ascii="Palatino Linotype" w:hAnsi="Palatino Linotype" w:cs="Arial"/>
        </w:rPr>
        <w:t>Por lo tanto,</w:t>
      </w:r>
      <w:r w:rsidRPr="00F85476">
        <w:rPr>
          <w:rFonts w:ascii="Palatino Linotype" w:hAnsi="Palatino Linotype"/>
        </w:rPr>
        <w:t xml:space="preserve"> es importante referir que </w:t>
      </w:r>
      <w:r w:rsidRPr="00F85476">
        <w:rPr>
          <w:rFonts w:ascii="Palatino Linotype" w:hAnsi="Palatino Linotype"/>
          <w:b/>
        </w:rPr>
        <w:t>EL SUJETO OBLIGADO</w:t>
      </w:r>
      <w:r w:rsidRPr="00F85476">
        <w:rPr>
          <w:rFonts w:ascii="Palatino Linotype" w:hAnsi="Palatino Linotype"/>
        </w:rPr>
        <w:t xml:space="preserve"> deberá seguir el procedimiento legal establecido para su </w:t>
      </w:r>
      <w:r w:rsidRPr="00F85476">
        <w:rPr>
          <w:rFonts w:ascii="Palatino Linotype" w:hAnsi="Palatino Linotype"/>
          <w:lang w:eastAsia="es-MX"/>
        </w:rPr>
        <w:t>clasificación</w:t>
      </w:r>
      <w:r w:rsidRPr="00F85476">
        <w:rPr>
          <w:rFonts w:ascii="Palatino Linotype" w:hAnsi="Palatino Linotype"/>
        </w:rPr>
        <w:t>, esto es, que su Comité de</w:t>
      </w:r>
      <w:r w:rsidRPr="00F85476">
        <w:rPr>
          <w:rFonts w:ascii="Palatino Linotype" w:hAnsi="Palatino Linotype" w:cs="Arial"/>
        </w:rPr>
        <w:t xml:space="preserve"> Transparencia emita </w:t>
      </w:r>
      <w:r w:rsidRPr="00F85476">
        <w:rPr>
          <w:rFonts w:ascii="Palatino Linotype" w:hAnsi="Palatino Linotype" w:cs="Arial"/>
          <w:lang w:val="es-ES_tradnl"/>
        </w:rPr>
        <w:t>un</w:t>
      </w:r>
      <w:r w:rsidRPr="00F85476">
        <w:rPr>
          <w:rFonts w:ascii="Palatino Linotype" w:hAnsi="Palatino Linotype" w:cs="Arial"/>
        </w:rPr>
        <w:t xml:space="preserve"> Acuerdo de Clasificación que cumpla con las formalidades previstas, antes citadas</w:t>
      </w:r>
      <w:r w:rsidRPr="00F85476">
        <w:rPr>
          <w:rFonts w:ascii="Palatino Linotype" w:hAnsi="Palatino Linotype" w:cs="Arial"/>
          <w:b/>
        </w:rPr>
        <w:t xml:space="preserve"> </w:t>
      </w:r>
      <w:r w:rsidRPr="00F85476">
        <w:rPr>
          <w:rFonts w:ascii="Palatino Linotype" w:hAnsi="Palatino Linotype" w:cs="Arial"/>
        </w:rPr>
        <w:t xml:space="preserve">que la sustente, en el </w:t>
      </w:r>
      <w:r w:rsidRPr="00F85476">
        <w:rPr>
          <w:rFonts w:ascii="Palatino Linotype" w:hAnsi="Palatino Linotype" w:cs="Arial"/>
          <w:lang w:eastAsia="es-MX"/>
        </w:rPr>
        <w:t>que</w:t>
      </w:r>
      <w:r w:rsidRPr="00F8547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rPr>
      </w:pP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rPr>
      </w:pPr>
      <w:r w:rsidRPr="00F85476">
        <w:rPr>
          <w:rFonts w:ascii="Palatino Linotype" w:hAnsi="Palatino Linotype"/>
        </w:rPr>
        <w:t xml:space="preserve">Precisado lo anterior, entre los datos que de manera enunciativa más no limitativa, pudieran contenerse en la información que se ordena entregar en versión pública, se encuentran de manera enunciativa mas no limitativa, </w:t>
      </w:r>
      <w:r w:rsidRPr="00F85476">
        <w:rPr>
          <w:rFonts w:ascii="Palatino Linotype" w:hAnsi="Palatino Linotype" w:cs="Arial"/>
        </w:rPr>
        <w:t xml:space="preserve">el </w:t>
      </w:r>
      <w:r w:rsidRPr="00F85476">
        <w:rPr>
          <w:rFonts w:ascii="Palatino Linotype" w:hAnsi="Palatino Linotype" w:cs="Arial"/>
          <w:b/>
        </w:rPr>
        <w:t>Registro Federal de Contribuyentes</w:t>
      </w:r>
      <w:r w:rsidRPr="00F85476">
        <w:rPr>
          <w:rFonts w:ascii="Palatino Linotype" w:hAnsi="Palatino Linotype" w:cs="Arial"/>
        </w:rPr>
        <w:t xml:space="preserve"> (RFC), la </w:t>
      </w:r>
      <w:r w:rsidRPr="00F85476">
        <w:rPr>
          <w:rFonts w:ascii="Palatino Linotype" w:hAnsi="Palatino Linotype" w:cs="Arial"/>
          <w:b/>
        </w:rPr>
        <w:t>Clave Única de Registro de Población</w:t>
      </w:r>
      <w:r w:rsidRPr="00F85476">
        <w:rPr>
          <w:rFonts w:ascii="Palatino Linotype" w:hAnsi="Palatino Linotype" w:cs="Arial"/>
        </w:rPr>
        <w:t xml:space="preserve"> (CURP), la </w:t>
      </w:r>
      <w:r w:rsidRPr="00F85476">
        <w:rPr>
          <w:rFonts w:ascii="Palatino Linotype" w:hAnsi="Palatino Linotype" w:cs="Arial"/>
          <w:b/>
        </w:rPr>
        <w:t>Clave de cualquier tipo de seguridad social</w:t>
      </w:r>
      <w:r w:rsidRPr="00F85476">
        <w:rPr>
          <w:rFonts w:ascii="Palatino Linotype" w:hAnsi="Palatino Linotype" w:cs="Arial"/>
        </w:rPr>
        <w:t xml:space="preserve"> (ISSEMYM), </w:t>
      </w:r>
      <w:r w:rsidRPr="00F85476">
        <w:rPr>
          <w:rFonts w:ascii="Palatino Linotype" w:hAnsi="Palatino Linotype"/>
        </w:rPr>
        <w:t xml:space="preserve">los cuales son susceptibles de ser clasificados como información </w:t>
      </w:r>
      <w:r w:rsidRPr="00F85476">
        <w:rPr>
          <w:rFonts w:ascii="Palatino Linotype" w:hAnsi="Palatino Linotype" w:cs="Arial"/>
          <w:b/>
          <w:u w:val="single"/>
        </w:rPr>
        <w:t>confidencial</w:t>
      </w:r>
      <w:r w:rsidRPr="00F85476">
        <w:rPr>
          <w:rFonts w:ascii="Palatino Linotype" w:hAnsi="Palatino Linotype" w:cs="Arial"/>
        </w:rPr>
        <w:t>.</w:t>
      </w: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rPr>
      </w:pP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rPr>
      </w:pPr>
      <w:r w:rsidRPr="00F85476">
        <w:rPr>
          <w:rFonts w:ascii="Palatino Linotype" w:hAnsi="Palatino Linotype" w:cs="Arial"/>
          <w:lang w:eastAsia="es-MX"/>
        </w:rPr>
        <w:t xml:space="preserve">Por cuanto hace al </w:t>
      </w:r>
      <w:r w:rsidRPr="00F85476">
        <w:rPr>
          <w:rFonts w:ascii="Palatino Linotype" w:hAnsi="Palatino Linotype" w:cs="Arial"/>
          <w:b/>
          <w:lang w:eastAsia="es-MX"/>
        </w:rPr>
        <w:t>Registro Federal de Contribuyentes</w:t>
      </w:r>
      <w:r w:rsidRPr="00F85476">
        <w:rPr>
          <w:rFonts w:ascii="Palatino Linotype" w:hAnsi="Palatino Linotype" w:cs="Arial"/>
          <w:lang w:eastAsia="es-MX"/>
        </w:rPr>
        <w:t xml:space="preserve"> </w:t>
      </w:r>
      <w:r w:rsidRPr="00F85476">
        <w:rPr>
          <w:rFonts w:ascii="Palatino Linotype" w:hAnsi="Palatino Linotype" w:cs="Arial"/>
          <w:b/>
          <w:lang w:eastAsia="es-MX"/>
        </w:rPr>
        <w:t>de las personas físicas</w:t>
      </w:r>
      <w:r w:rsidRPr="00F85476">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F85476">
        <w:rPr>
          <w:rFonts w:ascii="Palatino Linotype" w:hAnsi="Palatino Linotype"/>
          <w:bCs/>
        </w:rPr>
        <w:t>del</w:t>
      </w:r>
      <w:r w:rsidRPr="00F85476">
        <w:rPr>
          <w:rFonts w:ascii="Palatino Linotype" w:hAnsi="Palatino Linotype" w:cs="Arial"/>
          <w:lang w:eastAsia="es-MX"/>
        </w:rPr>
        <w:t xml:space="preserve"> apellido paterno; seguida de la primera letra Vocal del primer </w:t>
      </w:r>
      <w:r w:rsidRPr="00F85476">
        <w:rPr>
          <w:rFonts w:ascii="Palatino Linotype" w:hAnsi="Palatino Linotype" w:cs="Arial"/>
        </w:rPr>
        <w:t>apellido</w:t>
      </w:r>
      <w:r w:rsidRPr="00F85476">
        <w:rPr>
          <w:rFonts w:ascii="Palatino Linotype" w:hAnsi="Palatino Linotype" w:cs="Arial"/>
          <w:lang w:eastAsia="es-MX"/>
        </w:rPr>
        <w:t>; seguida de la primera letra del segundo apellido y por último la primera letra del nombre, posterior la fecha de nacimiento año/mes/día</w:t>
      </w:r>
      <w:r w:rsidRPr="00F85476">
        <w:rPr>
          <w:rFonts w:ascii="Palatino Linotype" w:hAnsi="Palatino Linotype"/>
        </w:rPr>
        <w:t xml:space="preserve"> y finalmente la homoclave; la cual, para su obtención es necesario acreditar personalidad, fecha de nacimiento entre otros con documentos oficiales.</w:t>
      </w: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rPr>
      </w:pP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b/>
          <w:bCs/>
          <w:color w:val="000000"/>
        </w:rPr>
      </w:pPr>
      <w:r w:rsidRPr="00F85476">
        <w:rPr>
          <w:rFonts w:ascii="Palatino Linotype" w:hAnsi="Palatino Linotype" w:cs="Arial"/>
          <w:lang w:eastAsia="es-MX"/>
        </w:rPr>
        <w:t xml:space="preserve">Al respecto, </w:t>
      </w:r>
      <w:r w:rsidRPr="00F85476">
        <w:rPr>
          <w:rFonts w:ascii="Palatino Linotype" w:hAnsi="Palatino Linotype" w:cs="Arial"/>
          <w:color w:val="000000"/>
        </w:rPr>
        <w:t xml:space="preserve">es aplicable el Criterio 19/17 de la Segunda Época, emitido por </w:t>
      </w:r>
      <w:r w:rsidRPr="00F85476">
        <w:rPr>
          <w:rFonts w:ascii="Palatino Linotype" w:eastAsia="Arial Unicode MS" w:hAnsi="Palatino Linotype" w:cs="Arial"/>
          <w:color w:val="000000"/>
        </w:rPr>
        <w:t xml:space="preserve">el Instituto Nacional de </w:t>
      </w:r>
      <w:r w:rsidRPr="00F85476">
        <w:rPr>
          <w:rFonts w:ascii="Palatino Linotype" w:hAnsi="Palatino Linotype" w:cs="Arial"/>
        </w:rPr>
        <w:t>Transparencia</w:t>
      </w:r>
      <w:r w:rsidRPr="00F85476">
        <w:rPr>
          <w:rFonts w:ascii="Palatino Linotype" w:eastAsia="Arial Unicode MS" w:hAnsi="Palatino Linotype" w:cs="Arial"/>
          <w:color w:val="000000"/>
        </w:rPr>
        <w:t>, Acceso a la Información y Protección de Datos Personales,</w:t>
      </w:r>
      <w:r w:rsidRPr="00F85476">
        <w:rPr>
          <w:rFonts w:ascii="Palatino Linotype" w:hAnsi="Palatino Linotype"/>
          <w:bCs/>
          <w:color w:val="000000"/>
        </w:rPr>
        <w:t xml:space="preserve"> que dice:</w:t>
      </w:r>
      <w:r w:rsidRPr="00F85476">
        <w:rPr>
          <w:rFonts w:ascii="Palatino Linotype" w:hAnsi="Palatino Linotype"/>
          <w:b/>
          <w:bCs/>
          <w:color w:val="000000"/>
        </w:rPr>
        <w:t xml:space="preserve"> </w:t>
      </w: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CC6863" w:rsidRPr="00F85476" w:rsidRDefault="00CC6863" w:rsidP="00CC6863">
      <w:pPr>
        <w:autoSpaceDE w:val="0"/>
        <w:autoSpaceDN w:val="0"/>
        <w:adjustRightInd w:val="0"/>
        <w:ind w:left="709" w:right="709"/>
        <w:jc w:val="both"/>
        <w:rPr>
          <w:rFonts w:ascii="Palatino Linotype" w:hAnsi="Palatino Linotype" w:cs="Arial"/>
          <w:bCs/>
          <w:i/>
          <w:sz w:val="22"/>
          <w:lang w:eastAsia="en-US"/>
        </w:rPr>
      </w:pPr>
      <w:r w:rsidRPr="00F85476">
        <w:rPr>
          <w:rFonts w:ascii="Palatino Linotype" w:hAnsi="Palatino Linotype" w:cs="Arial"/>
          <w:bCs/>
          <w:i/>
          <w:sz w:val="22"/>
        </w:rPr>
        <w:t>“</w:t>
      </w:r>
      <w:r w:rsidRPr="00F85476">
        <w:rPr>
          <w:rFonts w:ascii="Palatino Linotype" w:hAnsi="Palatino Linotype" w:cs="Arial"/>
          <w:b/>
          <w:bCs/>
          <w:i/>
          <w:sz w:val="22"/>
        </w:rPr>
        <w:t>Registro Federal de Contribuyentes (RFC) de personas físicas. El RFC es una clave</w:t>
      </w:r>
      <w:r w:rsidRPr="00F85476">
        <w:rPr>
          <w:rFonts w:ascii="Palatino Linotype" w:hAnsi="Palatino Linotype" w:cs="Arial"/>
          <w:bCs/>
          <w:i/>
          <w:sz w:val="22"/>
        </w:rPr>
        <w:t xml:space="preserve"> de carácter fiscal, única e irrepetible, </w:t>
      </w:r>
      <w:r w:rsidRPr="00F85476">
        <w:rPr>
          <w:rFonts w:ascii="Palatino Linotype" w:hAnsi="Palatino Linotype" w:cs="Arial"/>
          <w:b/>
          <w:bCs/>
          <w:i/>
          <w:sz w:val="22"/>
        </w:rPr>
        <w:t>que permite identificar al titular, su edad y fecha de nacimiento</w:t>
      </w:r>
      <w:r w:rsidRPr="00F85476">
        <w:rPr>
          <w:rFonts w:ascii="Palatino Linotype" w:hAnsi="Palatino Linotype" w:cs="Arial"/>
          <w:bCs/>
          <w:i/>
          <w:sz w:val="22"/>
        </w:rPr>
        <w:t xml:space="preserve">, por lo que </w:t>
      </w:r>
      <w:r w:rsidRPr="00F85476">
        <w:rPr>
          <w:rFonts w:ascii="Palatino Linotype" w:hAnsi="Palatino Linotype" w:cs="Arial"/>
          <w:b/>
          <w:bCs/>
          <w:i/>
          <w:sz w:val="22"/>
        </w:rPr>
        <w:t>es un dato personal de carácter confidencial</w:t>
      </w:r>
      <w:r w:rsidRPr="00F85476">
        <w:rPr>
          <w:rFonts w:ascii="Palatino Linotype" w:hAnsi="Palatino Linotype" w:cs="Arial"/>
          <w:i/>
          <w:sz w:val="22"/>
        </w:rPr>
        <w:t>.</w:t>
      </w:r>
    </w:p>
    <w:p w:rsidR="00CC6863" w:rsidRPr="00F85476" w:rsidRDefault="00CC6863" w:rsidP="00CC6863">
      <w:pPr>
        <w:autoSpaceDE w:val="0"/>
        <w:autoSpaceDN w:val="0"/>
        <w:adjustRightInd w:val="0"/>
        <w:ind w:left="709" w:right="709"/>
        <w:jc w:val="both"/>
        <w:rPr>
          <w:rFonts w:ascii="Palatino Linotype" w:hAnsi="Palatino Linotype" w:cs="Arial"/>
          <w:bCs/>
          <w:i/>
          <w:sz w:val="22"/>
        </w:rPr>
      </w:pPr>
    </w:p>
    <w:p w:rsidR="00CC6863" w:rsidRPr="00F85476" w:rsidRDefault="00CC6863" w:rsidP="00514C3D">
      <w:pPr>
        <w:autoSpaceDE w:val="0"/>
        <w:autoSpaceDN w:val="0"/>
        <w:adjustRightInd w:val="0"/>
        <w:ind w:left="709" w:right="709"/>
        <w:jc w:val="both"/>
        <w:rPr>
          <w:rFonts w:ascii="Palatino Linotype" w:hAnsi="Palatino Linotype" w:cs="Arial"/>
          <w:bCs/>
          <w:i/>
          <w:sz w:val="22"/>
        </w:rPr>
      </w:pPr>
      <w:r w:rsidRPr="00F85476">
        <w:rPr>
          <w:rFonts w:ascii="Palatino Linotype" w:hAnsi="Palatino Linotype" w:cs="Arial"/>
          <w:bCs/>
          <w:i/>
          <w:sz w:val="22"/>
        </w:rPr>
        <w:t>Resoluciones:</w:t>
      </w:r>
    </w:p>
    <w:p w:rsidR="00CC6863" w:rsidRPr="00F85476" w:rsidRDefault="00CC6863" w:rsidP="00CC6863">
      <w:pPr>
        <w:autoSpaceDE w:val="0"/>
        <w:autoSpaceDN w:val="0"/>
        <w:adjustRightInd w:val="0"/>
        <w:ind w:left="709" w:right="709"/>
        <w:jc w:val="both"/>
        <w:rPr>
          <w:rFonts w:ascii="Palatino Linotype" w:hAnsi="Palatino Linotype" w:cs="Arial"/>
          <w:bCs/>
          <w:i/>
          <w:sz w:val="22"/>
        </w:rPr>
      </w:pPr>
      <w:r w:rsidRPr="00F85476">
        <w:rPr>
          <w:rFonts w:ascii="Palatino Linotype" w:hAnsi="Palatino Linotype" w:cs="Arial"/>
          <w:bCs/>
          <w:i/>
          <w:sz w:val="22"/>
        </w:rPr>
        <w:t>• RRA 0189/17. Morena. 08 de febrero de 2017. Por unanimidad. Comisionado Ponente Joel Salas Suárez.</w:t>
      </w:r>
    </w:p>
    <w:p w:rsidR="00CC6863" w:rsidRPr="00F85476" w:rsidRDefault="00CC6863" w:rsidP="00CC6863">
      <w:pPr>
        <w:autoSpaceDE w:val="0"/>
        <w:autoSpaceDN w:val="0"/>
        <w:adjustRightInd w:val="0"/>
        <w:ind w:left="709" w:right="709"/>
        <w:jc w:val="both"/>
        <w:rPr>
          <w:rFonts w:ascii="Palatino Linotype" w:hAnsi="Palatino Linotype" w:cs="Arial"/>
          <w:bCs/>
          <w:i/>
          <w:sz w:val="22"/>
        </w:rPr>
      </w:pPr>
      <w:r w:rsidRPr="00F85476">
        <w:rPr>
          <w:rFonts w:ascii="Palatino Linotype" w:hAnsi="Palatino Linotype" w:cs="Arial"/>
          <w:bCs/>
          <w:i/>
          <w:sz w:val="22"/>
        </w:rPr>
        <w:t xml:space="preserve">• RRA 0677/17. Universidad Nacional Autónoma de México. 08 de marzo de 2017. Por unanimidad. Comisionado Ponente Rosendoevgueni Monterrey Chepov. </w:t>
      </w:r>
    </w:p>
    <w:p w:rsidR="00514C3D" w:rsidRPr="00514C3D" w:rsidRDefault="00CC6863" w:rsidP="00514C3D">
      <w:pPr>
        <w:autoSpaceDE w:val="0"/>
        <w:autoSpaceDN w:val="0"/>
        <w:adjustRightInd w:val="0"/>
        <w:ind w:left="709" w:right="709"/>
        <w:jc w:val="both"/>
        <w:rPr>
          <w:rFonts w:ascii="Palatino Linotype" w:hAnsi="Palatino Linotype" w:cs="Arial"/>
          <w:i/>
          <w:sz w:val="22"/>
        </w:rPr>
      </w:pPr>
      <w:r w:rsidRPr="00F85476">
        <w:rPr>
          <w:rFonts w:ascii="Palatino Linotype" w:hAnsi="Palatino Linotype" w:cs="Arial"/>
          <w:bCs/>
          <w:i/>
          <w:sz w:val="22"/>
        </w:rPr>
        <w:t>• RRA 1564/17. Tribunal Electoral del Poder Judicial de la Federación. 26 de abril de 2017. Por unanimidad. Comisionado Ponente Oscar Mauricio Guerra Ford.</w:t>
      </w:r>
      <w:r w:rsidRPr="00F85476">
        <w:rPr>
          <w:rFonts w:ascii="Palatino Linotype" w:hAnsi="Palatino Linotype" w:cs="Arial"/>
          <w:i/>
          <w:sz w:val="22"/>
        </w:rPr>
        <w:t>”</w:t>
      </w:r>
    </w:p>
    <w:p w:rsidR="00CC6863" w:rsidRPr="00F85476" w:rsidRDefault="00CC6863" w:rsidP="00CC6863">
      <w:pPr>
        <w:autoSpaceDE w:val="0"/>
        <w:autoSpaceDN w:val="0"/>
        <w:adjustRightInd w:val="0"/>
        <w:ind w:left="709" w:right="709"/>
        <w:jc w:val="both"/>
        <w:rPr>
          <w:rFonts w:ascii="Palatino Linotype" w:hAnsi="Palatino Linotype" w:cs="Arial"/>
          <w:sz w:val="22"/>
        </w:rPr>
      </w:pPr>
      <w:r w:rsidRPr="00F85476">
        <w:rPr>
          <w:rFonts w:ascii="Palatino Linotype" w:hAnsi="Palatino Linotype" w:cs="Arial"/>
          <w:sz w:val="22"/>
        </w:rPr>
        <w:t>(Énfasis añadido)</w:t>
      </w:r>
    </w:p>
    <w:p w:rsidR="00CC6863" w:rsidRPr="00F85476" w:rsidRDefault="00CC6863" w:rsidP="00CC6863">
      <w:pPr>
        <w:autoSpaceDE w:val="0"/>
        <w:autoSpaceDN w:val="0"/>
        <w:adjustRightInd w:val="0"/>
        <w:spacing w:line="360" w:lineRule="auto"/>
        <w:ind w:left="709" w:right="709"/>
        <w:jc w:val="both"/>
        <w:rPr>
          <w:rFonts w:ascii="Palatino Linotype" w:hAnsi="Palatino Linotype" w:cs="Arial"/>
          <w:sz w:val="22"/>
        </w:rPr>
      </w:pP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rPr>
      </w:pPr>
      <w:r w:rsidRPr="00F85476">
        <w:rPr>
          <w:rFonts w:ascii="Palatino Linotype" w:hAnsi="Palatino Linotype" w:cs="Arial"/>
          <w:lang w:eastAsia="es-MX"/>
        </w:rPr>
        <w:t xml:space="preserve">De lo anterior, se desprende que el Registro Federal de Contribuyentes se vincula al nombre de su </w:t>
      </w:r>
      <w:r w:rsidRPr="00F85476">
        <w:rPr>
          <w:rFonts w:ascii="Palatino Linotype" w:hAnsi="Palatino Linotype"/>
          <w:bCs/>
        </w:rPr>
        <w:t>titular</w:t>
      </w:r>
      <w:r w:rsidRPr="00F85476">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F85476">
        <w:rPr>
          <w:rFonts w:ascii="Palatino Linotype" w:hAnsi="Palatino Linotype"/>
          <w:lang w:eastAsia="es-MX"/>
        </w:rPr>
        <w:t>Municipios</w:t>
      </w:r>
      <w:r w:rsidRPr="00F85476">
        <w:rPr>
          <w:rFonts w:ascii="Palatino Linotype" w:hAnsi="Palatino Linotype" w:cs="Arial"/>
          <w:lang w:eastAsia="es-MX"/>
        </w:rPr>
        <w:t xml:space="preserve"> y </w:t>
      </w:r>
      <w:r w:rsidRPr="00F85476">
        <w:rPr>
          <w:rFonts w:ascii="Palatino Linotype" w:hAnsi="Palatino Linotype" w:cs="Arial"/>
        </w:rPr>
        <w:t>4 fracción XI</w:t>
      </w:r>
      <w:r w:rsidRPr="00F85476">
        <w:rPr>
          <w:rFonts w:ascii="Palatino Linotype" w:hAnsi="Palatino Linotype" w:cs="Arial"/>
          <w:lang w:eastAsia="es-MX"/>
        </w:rPr>
        <w:t xml:space="preserve"> </w:t>
      </w:r>
      <w:r w:rsidRPr="00F85476">
        <w:rPr>
          <w:rFonts w:ascii="Palatino Linotype" w:hAnsi="Palatino Linotype" w:cs="Arial"/>
        </w:rPr>
        <w:t>de la Ley de Protección de Datos Personales en Posesión de Sujetos Obligados del Estado de México y Municipios.</w:t>
      </w: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rPr>
      </w:pP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85476">
        <w:rPr>
          <w:rFonts w:ascii="Palatino Linotype" w:hAnsi="Palatino Linotype" w:cs="Arial"/>
          <w:lang w:eastAsia="es-MX"/>
        </w:rPr>
        <w:t xml:space="preserve">Por cuanto hace a la </w:t>
      </w:r>
      <w:r w:rsidRPr="00F85476">
        <w:rPr>
          <w:rFonts w:ascii="Palatino Linotype" w:hAnsi="Palatino Linotype" w:cs="Arial"/>
          <w:b/>
        </w:rPr>
        <w:t xml:space="preserve">Clave Única de Registro de Población, </w:t>
      </w:r>
      <w:r w:rsidRPr="00F85476">
        <w:rPr>
          <w:rFonts w:ascii="Palatino Linotype" w:hAnsi="Palatino Linotype" w:cs="Arial"/>
          <w:lang w:eastAsia="es-MX"/>
        </w:rPr>
        <w:t xml:space="preserve">constituye un dato </w:t>
      </w:r>
      <w:r w:rsidRPr="00F85476">
        <w:rPr>
          <w:rFonts w:ascii="Palatino Linotype" w:hAnsi="Palatino Linotype" w:cs="Arial"/>
        </w:rPr>
        <w:t>personal</w:t>
      </w:r>
      <w:r w:rsidRPr="00F85476">
        <w:rPr>
          <w:rFonts w:ascii="Palatino Linotype" w:hAnsi="Palatino Linotype" w:cs="Arial"/>
          <w:lang w:eastAsia="es-MX"/>
        </w:rPr>
        <w:t xml:space="preserve">, ya que </w:t>
      </w:r>
      <w:r w:rsidRPr="00F85476">
        <w:rPr>
          <w:rFonts w:ascii="Palatino Linotype" w:hAnsi="Palatino Linotype"/>
          <w:lang w:eastAsia="es-MX"/>
        </w:rPr>
        <w:t>tiene</w:t>
      </w:r>
      <w:r w:rsidRPr="00F85476">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85476">
        <w:rPr>
          <w:rFonts w:ascii="Palatino Linotype" w:hAnsi="Palatino Linotype" w:cs="Arial"/>
          <w:lang w:eastAsia="es-MX"/>
        </w:rPr>
        <w:t xml:space="preserve">Lo anterior, </w:t>
      </w:r>
      <w:r w:rsidRPr="00F85476">
        <w:rPr>
          <w:rFonts w:ascii="Palatino Linotype" w:hAnsi="Palatino Linotype" w:cs="Arial"/>
        </w:rPr>
        <w:t>tiene</w:t>
      </w:r>
      <w:r w:rsidRPr="00F85476">
        <w:rPr>
          <w:rFonts w:ascii="Palatino Linotype" w:hAnsi="Palatino Linotype" w:cs="Arial"/>
          <w:lang w:eastAsia="es-MX"/>
        </w:rPr>
        <w:t xml:space="preserve"> sustento en los artículos 86 y 91 de la Ley General de Población, la cual señala lo siguiente:</w:t>
      </w:r>
    </w:p>
    <w:p w:rsidR="00CC6863" w:rsidRPr="00514C3D" w:rsidRDefault="00CC6863" w:rsidP="00CC6863">
      <w:pPr>
        <w:autoSpaceDE w:val="0"/>
        <w:autoSpaceDN w:val="0"/>
        <w:adjustRightInd w:val="0"/>
        <w:ind w:left="709" w:right="709"/>
        <w:jc w:val="both"/>
        <w:rPr>
          <w:rFonts w:ascii="Palatino Linotype" w:hAnsi="Palatino Linotype" w:cs="Arial,Bold"/>
          <w:bCs/>
          <w:i/>
          <w:sz w:val="10"/>
          <w:szCs w:val="10"/>
          <w:lang w:eastAsia="es-MX"/>
        </w:rPr>
      </w:pPr>
    </w:p>
    <w:p w:rsidR="00CC6863" w:rsidRPr="00F85476" w:rsidRDefault="00CC6863" w:rsidP="00CC6863">
      <w:pPr>
        <w:autoSpaceDE w:val="0"/>
        <w:autoSpaceDN w:val="0"/>
        <w:adjustRightInd w:val="0"/>
        <w:ind w:left="709" w:right="709"/>
        <w:jc w:val="both"/>
        <w:rPr>
          <w:rFonts w:ascii="Palatino Linotype" w:hAnsi="Palatino Linotype" w:cs="Arial"/>
          <w:i/>
          <w:sz w:val="22"/>
          <w:lang w:eastAsia="es-MX"/>
        </w:rPr>
      </w:pPr>
      <w:r w:rsidRPr="00F85476">
        <w:rPr>
          <w:rFonts w:ascii="Palatino Linotype" w:hAnsi="Palatino Linotype" w:cs="Arial,Bold"/>
          <w:bCs/>
          <w:i/>
          <w:sz w:val="22"/>
          <w:lang w:eastAsia="es-MX"/>
        </w:rPr>
        <w:t>“</w:t>
      </w:r>
      <w:r w:rsidRPr="00F85476">
        <w:rPr>
          <w:rFonts w:ascii="Palatino Linotype" w:hAnsi="Palatino Linotype" w:cs="Arial,Bold"/>
          <w:b/>
          <w:bCs/>
          <w:i/>
          <w:sz w:val="22"/>
          <w:lang w:eastAsia="es-MX"/>
        </w:rPr>
        <w:t xml:space="preserve">Artículo 86. </w:t>
      </w:r>
      <w:r w:rsidRPr="00F85476">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F85476">
        <w:rPr>
          <w:rFonts w:ascii="Palatino Linotype" w:hAnsi="Palatino Linotype" w:cs="Arial"/>
          <w:bCs/>
          <w:i/>
          <w:sz w:val="22"/>
        </w:rPr>
        <w:t>fehacientemente</w:t>
      </w:r>
      <w:r w:rsidRPr="00F85476">
        <w:rPr>
          <w:rFonts w:ascii="Palatino Linotype" w:hAnsi="Palatino Linotype" w:cs="Arial"/>
          <w:i/>
          <w:sz w:val="22"/>
          <w:lang w:eastAsia="es-MX"/>
        </w:rPr>
        <w:t xml:space="preserve"> su identidad.</w:t>
      </w:r>
    </w:p>
    <w:p w:rsidR="00CC6863" w:rsidRPr="00F85476" w:rsidRDefault="00CC6863" w:rsidP="00CC6863">
      <w:pPr>
        <w:autoSpaceDE w:val="0"/>
        <w:autoSpaceDN w:val="0"/>
        <w:adjustRightInd w:val="0"/>
        <w:ind w:left="709" w:right="709"/>
        <w:jc w:val="both"/>
        <w:rPr>
          <w:rFonts w:ascii="Palatino Linotype" w:hAnsi="Palatino Linotype" w:cs="Arial,Bold"/>
          <w:b/>
          <w:bCs/>
          <w:i/>
          <w:sz w:val="22"/>
          <w:lang w:eastAsia="es-MX"/>
        </w:rPr>
      </w:pPr>
    </w:p>
    <w:p w:rsidR="00CC6863" w:rsidRPr="00F85476" w:rsidRDefault="00CC6863" w:rsidP="00CC6863">
      <w:pPr>
        <w:autoSpaceDE w:val="0"/>
        <w:autoSpaceDN w:val="0"/>
        <w:adjustRightInd w:val="0"/>
        <w:ind w:left="709" w:right="709"/>
        <w:jc w:val="both"/>
        <w:rPr>
          <w:rFonts w:ascii="Palatino Linotype" w:hAnsi="Palatino Linotype" w:cs="Arial"/>
          <w:i/>
          <w:sz w:val="22"/>
          <w:lang w:eastAsia="es-MX"/>
        </w:rPr>
      </w:pPr>
      <w:r w:rsidRPr="00F85476">
        <w:rPr>
          <w:rFonts w:ascii="Palatino Linotype" w:hAnsi="Palatino Linotype" w:cs="Arial,Bold"/>
          <w:b/>
          <w:bCs/>
          <w:i/>
          <w:sz w:val="22"/>
          <w:lang w:eastAsia="es-MX"/>
        </w:rPr>
        <w:t xml:space="preserve">Artículo 91. </w:t>
      </w:r>
      <w:r w:rsidRPr="00F85476">
        <w:rPr>
          <w:rFonts w:ascii="Palatino Linotype" w:hAnsi="Palatino Linotype" w:cs="Arial"/>
          <w:i/>
          <w:sz w:val="22"/>
          <w:lang w:eastAsia="es-MX"/>
        </w:rPr>
        <w:t xml:space="preserve">Al incorporar a una persona en el Registro Nacional de Población, se le asignará una clave que se </w:t>
      </w:r>
      <w:r w:rsidRPr="00F85476">
        <w:rPr>
          <w:rFonts w:ascii="Palatino Linotype" w:hAnsi="Palatino Linotype" w:cs="Arial"/>
          <w:bCs/>
          <w:i/>
          <w:sz w:val="22"/>
        </w:rPr>
        <w:t>denominará</w:t>
      </w:r>
      <w:r w:rsidRPr="00F85476">
        <w:rPr>
          <w:rFonts w:ascii="Palatino Linotype" w:hAnsi="Palatino Linotype" w:cs="Arial"/>
          <w:i/>
          <w:sz w:val="22"/>
          <w:lang w:eastAsia="es-MX"/>
        </w:rPr>
        <w:t xml:space="preserve"> Clave Única de Registro de Población. Esta servirá para registrarla e identificarla en forma individual.”</w:t>
      </w:r>
    </w:p>
    <w:p w:rsidR="00CC6863" w:rsidRPr="00F85476" w:rsidRDefault="00CC6863" w:rsidP="00CC6863">
      <w:pPr>
        <w:autoSpaceDE w:val="0"/>
        <w:autoSpaceDN w:val="0"/>
        <w:adjustRightInd w:val="0"/>
        <w:spacing w:line="360" w:lineRule="auto"/>
        <w:ind w:left="709" w:right="709"/>
        <w:jc w:val="both"/>
        <w:rPr>
          <w:rFonts w:ascii="Palatino Linotype" w:hAnsi="Palatino Linotype" w:cs="Arial"/>
          <w:i/>
          <w:sz w:val="22"/>
          <w:lang w:eastAsia="es-MX"/>
        </w:rPr>
      </w:pP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lang w:eastAsia="es-MX"/>
        </w:rPr>
      </w:pPr>
      <w:r w:rsidRPr="00F85476">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F85476">
        <w:rPr>
          <w:rFonts w:ascii="Palatino Linotype" w:hAnsi="Palatino Linotype"/>
          <w:bCs/>
        </w:rPr>
        <w:t>identidad</w:t>
      </w:r>
      <w:r w:rsidRPr="00F85476">
        <w:rPr>
          <w:rFonts w:ascii="Palatino Linotype" w:hAnsi="Palatino Linotype"/>
          <w:lang w:eastAsia="es-MX"/>
        </w:rPr>
        <w:t xml:space="preserve"> (acta de nacimiento, carta de naturalización o documento </w:t>
      </w:r>
      <w:r w:rsidRPr="00F85476">
        <w:rPr>
          <w:rFonts w:ascii="Palatino Linotype" w:hAnsi="Palatino Linotype" w:cs="Arial"/>
          <w:lang w:eastAsia="es-MX"/>
        </w:rPr>
        <w:t>migratorio</w:t>
      </w:r>
      <w:r w:rsidRPr="00F85476">
        <w:rPr>
          <w:rFonts w:ascii="Palatino Linotype" w:hAnsi="Palatino Linotype"/>
          <w:lang w:eastAsia="es-MX"/>
        </w:rPr>
        <w:t xml:space="preserve">), la </w:t>
      </w:r>
      <w:r w:rsidRPr="00F85476">
        <w:rPr>
          <w:rFonts w:ascii="Palatino Linotype" w:hAnsi="Palatino Linotype" w:cs="Arial"/>
        </w:rPr>
        <w:t>cual</w:t>
      </w:r>
      <w:r w:rsidRPr="00F85476">
        <w:rPr>
          <w:rFonts w:ascii="Palatino Linotype" w:hAnsi="Palatino Linotype"/>
          <w:lang w:eastAsia="es-MX"/>
        </w:rPr>
        <w:t xml:space="preserve"> se integra de</w:t>
      </w:r>
      <w:r w:rsidRPr="00F85476">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85476">
        <w:rPr>
          <w:rFonts w:ascii="Palatino Linotype" w:hAnsi="Palatino Linotype"/>
          <w:lang w:eastAsia="es-MX"/>
        </w:rPr>
        <w:t>; sexo; Entidad Federativa de nacimiento; consonantes internas del nombre y apellidos; un diferenciador de homonimia y siglo; así como un dígito verificador.</w:t>
      </w: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lang w:eastAsia="es-MX"/>
        </w:rPr>
      </w:pP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85476">
        <w:rPr>
          <w:rFonts w:ascii="Palatino Linotype" w:hAnsi="Palatino Linotype" w:cs="Arial"/>
          <w:lang w:eastAsia="es-MX"/>
        </w:rPr>
        <w:t xml:space="preserve">Al respecto, el </w:t>
      </w:r>
      <w:r w:rsidRPr="00F85476">
        <w:rPr>
          <w:rFonts w:ascii="Palatino Linotype" w:eastAsia="Arial Unicode MS" w:hAnsi="Palatino Linotype" w:cs="Arial"/>
        </w:rPr>
        <w:t>Instituto Nacional de Transparencia, Acceso a la Información y Protección de Datos Personales (INAI),</w:t>
      </w:r>
      <w:r w:rsidRPr="00F85476">
        <w:rPr>
          <w:rFonts w:ascii="Palatino Linotype" w:hAnsi="Palatino Linotype" w:cs="Arial"/>
          <w:lang w:eastAsia="es-MX"/>
        </w:rPr>
        <w:t xml:space="preserve"> a través del Criterio 18/17 de la Segunda Época, señala literalmente lo siguiente:</w:t>
      </w:r>
    </w:p>
    <w:p w:rsidR="00CC6863" w:rsidRPr="00F85476" w:rsidRDefault="00CC6863" w:rsidP="00CC6863">
      <w:pPr>
        <w:autoSpaceDE w:val="0"/>
        <w:autoSpaceDN w:val="0"/>
        <w:adjustRightInd w:val="0"/>
        <w:ind w:left="709" w:right="709"/>
        <w:jc w:val="both"/>
        <w:rPr>
          <w:rFonts w:ascii="Palatino Linotype" w:hAnsi="Palatino Linotype" w:cs="Arial"/>
          <w:i/>
          <w:sz w:val="22"/>
          <w:lang w:eastAsia="es-MX"/>
        </w:rPr>
      </w:pPr>
    </w:p>
    <w:p w:rsidR="00CC6863" w:rsidRPr="00F85476" w:rsidRDefault="00CC6863" w:rsidP="00CC6863">
      <w:pPr>
        <w:autoSpaceDE w:val="0"/>
        <w:autoSpaceDN w:val="0"/>
        <w:adjustRightInd w:val="0"/>
        <w:ind w:left="709" w:right="709"/>
        <w:jc w:val="both"/>
        <w:rPr>
          <w:rFonts w:ascii="Palatino Linotype" w:hAnsi="Palatino Linotype" w:cs="Arial"/>
          <w:i/>
          <w:sz w:val="22"/>
          <w:lang w:eastAsia="es-MX"/>
        </w:rPr>
      </w:pPr>
      <w:r w:rsidRPr="00F85476">
        <w:rPr>
          <w:rFonts w:ascii="Palatino Linotype" w:hAnsi="Palatino Linotype" w:cs="Arial"/>
          <w:i/>
          <w:sz w:val="22"/>
          <w:lang w:eastAsia="es-MX"/>
        </w:rPr>
        <w:t>“</w:t>
      </w:r>
      <w:r w:rsidRPr="00F85476">
        <w:rPr>
          <w:rFonts w:ascii="Palatino Linotype" w:hAnsi="Palatino Linotype" w:cs="Arial"/>
          <w:b/>
          <w:i/>
          <w:sz w:val="22"/>
          <w:lang w:eastAsia="es-MX"/>
        </w:rPr>
        <w:t>Clave Única de Registro de Población (CURP).</w:t>
      </w:r>
      <w:r w:rsidRPr="00F85476">
        <w:rPr>
          <w:rFonts w:ascii="Palatino Linotype" w:hAnsi="Palatino Linotype" w:cs="Arial"/>
          <w:i/>
          <w:sz w:val="22"/>
          <w:lang w:eastAsia="es-MX"/>
        </w:rPr>
        <w:t xml:space="preserve"> </w:t>
      </w:r>
      <w:r w:rsidRPr="00F85476">
        <w:rPr>
          <w:rFonts w:ascii="Palatino Linotype" w:hAnsi="Palatino Linotype" w:cs="Arial"/>
          <w:b/>
          <w:i/>
          <w:sz w:val="22"/>
          <w:u w:val="single"/>
          <w:lang w:eastAsia="es-MX"/>
        </w:rPr>
        <w:t>La Clave Única de Registro de Población se integra por datos personales que sólo conciernen al particular titular</w:t>
      </w:r>
      <w:r w:rsidRPr="00F85476">
        <w:rPr>
          <w:rFonts w:ascii="Palatino Linotype" w:hAnsi="Palatino Linotype" w:cs="Arial"/>
          <w:i/>
          <w:sz w:val="22"/>
          <w:lang w:eastAsia="es-MX"/>
        </w:rPr>
        <w:t xml:space="preserve"> de la misma, </w:t>
      </w:r>
      <w:r w:rsidRPr="00F85476">
        <w:rPr>
          <w:rFonts w:ascii="Palatino Linotype" w:hAnsi="Palatino Linotype" w:cs="Arial"/>
          <w:b/>
          <w:i/>
          <w:sz w:val="22"/>
          <w:u w:val="single"/>
          <w:lang w:eastAsia="es-MX"/>
        </w:rPr>
        <w:t>como lo son su nombre, apellidos, fecha de nacimiento, lugar de nacimiento y sexo</w:t>
      </w:r>
      <w:r w:rsidRPr="00F85476">
        <w:rPr>
          <w:rFonts w:ascii="Palatino Linotype" w:hAnsi="Palatino Linotype" w:cs="Arial"/>
          <w:i/>
          <w:sz w:val="22"/>
          <w:lang w:eastAsia="es-MX"/>
        </w:rPr>
        <w:t xml:space="preserve">. Dichos datos, constituyen información que distingue plenamente a una persona física del resto de los habitantes del país, </w:t>
      </w:r>
      <w:r w:rsidRPr="00F85476">
        <w:rPr>
          <w:rFonts w:ascii="Palatino Linotype" w:hAnsi="Palatino Linotype" w:cs="Arial"/>
          <w:b/>
          <w:i/>
          <w:sz w:val="22"/>
          <w:u w:val="single"/>
          <w:lang w:eastAsia="es-MX"/>
        </w:rPr>
        <w:t>por lo que la CURP está considerada como información confidencial</w:t>
      </w:r>
      <w:r w:rsidRPr="00F85476">
        <w:rPr>
          <w:rFonts w:ascii="Palatino Linotype" w:hAnsi="Palatino Linotype" w:cs="Arial"/>
          <w:i/>
          <w:sz w:val="22"/>
          <w:lang w:eastAsia="es-MX"/>
        </w:rPr>
        <w:t xml:space="preserve">. </w:t>
      </w:r>
    </w:p>
    <w:p w:rsidR="00CC6863" w:rsidRPr="00F85476" w:rsidRDefault="00CC6863" w:rsidP="00CC6863">
      <w:pPr>
        <w:autoSpaceDE w:val="0"/>
        <w:autoSpaceDN w:val="0"/>
        <w:adjustRightInd w:val="0"/>
        <w:ind w:left="709" w:right="709"/>
        <w:jc w:val="both"/>
        <w:rPr>
          <w:rFonts w:ascii="Palatino Linotype" w:hAnsi="Palatino Linotype" w:cs="Arial"/>
          <w:bCs/>
          <w:i/>
          <w:sz w:val="22"/>
          <w:lang w:eastAsia="es-MX"/>
        </w:rPr>
      </w:pPr>
    </w:p>
    <w:p w:rsidR="00CC6863" w:rsidRPr="00F85476" w:rsidRDefault="00CC6863" w:rsidP="00CC6863">
      <w:pPr>
        <w:autoSpaceDE w:val="0"/>
        <w:autoSpaceDN w:val="0"/>
        <w:adjustRightInd w:val="0"/>
        <w:ind w:left="709" w:right="709"/>
        <w:jc w:val="both"/>
        <w:rPr>
          <w:rFonts w:ascii="Palatino Linotype" w:hAnsi="Palatino Linotype" w:cs="Arial"/>
          <w:bCs/>
          <w:i/>
          <w:sz w:val="22"/>
          <w:lang w:eastAsia="es-MX"/>
        </w:rPr>
      </w:pPr>
      <w:r w:rsidRPr="00F85476">
        <w:rPr>
          <w:rFonts w:ascii="Palatino Linotype" w:hAnsi="Palatino Linotype" w:cs="Arial"/>
          <w:bCs/>
          <w:i/>
          <w:sz w:val="22"/>
          <w:lang w:eastAsia="es-MX"/>
        </w:rPr>
        <w:t>Resoluciones:</w:t>
      </w:r>
    </w:p>
    <w:p w:rsidR="00CC6863" w:rsidRPr="00F85476" w:rsidRDefault="00CC6863" w:rsidP="00CC6863">
      <w:pPr>
        <w:autoSpaceDE w:val="0"/>
        <w:autoSpaceDN w:val="0"/>
        <w:adjustRightInd w:val="0"/>
        <w:ind w:left="709" w:right="709"/>
        <w:jc w:val="both"/>
        <w:rPr>
          <w:rFonts w:ascii="Palatino Linotype" w:hAnsi="Palatino Linotype" w:cs="Arial"/>
          <w:bCs/>
          <w:i/>
          <w:sz w:val="22"/>
          <w:lang w:eastAsia="es-MX"/>
        </w:rPr>
      </w:pPr>
      <w:r w:rsidRPr="00F85476">
        <w:rPr>
          <w:rFonts w:ascii="Palatino Linotype" w:hAnsi="Palatino Linotype" w:cs="Arial"/>
          <w:bCs/>
          <w:i/>
          <w:sz w:val="22"/>
          <w:lang w:eastAsia="es-MX"/>
        </w:rPr>
        <w:t>• RRA 3995/16. Secretaría de la Defensa Nacional. 1 de febrero de 2017. Por unanimidad. Comisionado Ponente Rosendoevgueni Monterrey Chepov.</w:t>
      </w:r>
    </w:p>
    <w:p w:rsidR="00CC6863" w:rsidRPr="00F85476" w:rsidRDefault="00CC6863" w:rsidP="00CC6863">
      <w:pPr>
        <w:autoSpaceDE w:val="0"/>
        <w:autoSpaceDN w:val="0"/>
        <w:adjustRightInd w:val="0"/>
        <w:ind w:left="709" w:right="709"/>
        <w:jc w:val="both"/>
        <w:rPr>
          <w:rFonts w:ascii="Palatino Linotype" w:hAnsi="Palatino Linotype" w:cs="Arial"/>
          <w:bCs/>
          <w:i/>
          <w:sz w:val="22"/>
          <w:lang w:eastAsia="es-MX"/>
        </w:rPr>
      </w:pPr>
      <w:r w:rsidRPr="00F85476">
        <w:rPr>
          <w:rFonts w:ascii="Palatino Linotype" w:hAnsi="Palatino Linotype" w:cs="Arial"/>
          <w:bCs/>
          <w:i/>
          <w:sz w:val="22"/>
          <w:lang w:eastAsia="es-MX"/>
        </w:rPr>
        <w:t xml:space="preserve">• RRA 0937/17. Senado de la República. 15 de marzo de 2017. Por unanimidad. Comisionada </w:t>
      </w:r>
      <w:r w:rsidRPr="00F85476">
        <w:rPr>
          <w:rFonts w:ascii="Palatino Linotype" w:hAnsi="Palatino Linotype" w:cs="Arial"/>
          <w:i/>
          <w:sz w:val="22"/>
          <w:lang w:eastAsia="es-MX"/>
        </w:rPr>
        <w:t>Ponente</w:t>
      </w:r>
      <w:r w:rsidRPr="00F85476">
        <w:rPr>
          <w:rFonts w:ascii="Palatino Linotype" w:hAnsi="Palatino Linotype" w:cs="Arial"/>
          <w:bCs/>
          <w:i/>
          <w:sz w:val="22"/>
          <w:lang w:eastAsia="es-MX"/>
        </w:rPr>
        <w:t xml:space="preserve"> Ximena Puente de la Mora. </w:t>
      </w:r>
    </w:p>
    <w:p w:rsidR="00CC6863" w:rsidRPr="00F85476" w:rsidRDefault="00CC6863" w:rsidP="00CC6863">
      <w:pPr>
        <w:autoSpaceDE w:val="0"/>
        <w:autoSpaceDN w:val="0"/>
        <w:adjustRightInd w:val="0"/>
        <w:ind w:left="709" w:right="709"/>
        <w:jc w:val="both"/>
        <w:rPr>
          <w:rFonts w:ascii="Palatino Linotype" w:hAnsi="Palatino Linotype" w:cs="Arial"/>
          <w:i/>
          <w:sz w:val="22"/>
          <w:lang w:eastAsia="es-MX"/>
        </w:rPr>
      </w:pPr>
      <w:r w:rsidRPr="00F85476">
        <w:rPr>
          <w:rFonts w:ascii="Palatino Linotype" w:hAnsi="Palatino Linotype" w:cs="Arial"/>
          <w:bCs/>
          <w:i/>
          <w:sz w:val="22"/>
          <w:lang w:eastAsia="es-MX"/>
        </w:rPr>
        <w:t xml:space="preserve">• RRA 0478/17. Secretaría de Relaciones Exteriores. 26 de abril de 2017. Por unanimidad. </w:t>
      </w:r>
      <w:r w:rsidRPr="00F85476">
        <w:rPr>
          <w:rFonts w:ascii="Palatino Linotype" w:hAnsi="Palatino Linotype" w:cs="Arial"/>
          <w:i/>
          <w:sz w:val="22"/>
          <w:lang w:eastAsia="es-MX"/>
        </w:rPr>
        <w:t>Comisionada</w:t>
      </w:r>
      <w:r w:rsidRPr="00F85476">
        <w:rPr>
          <w:rFonts w:ascii="Palatino Linotype" w:hAnsi="Palatino Linotype" w:cs="Arial"/>
          <w:bCs/>
          <w:i/>
          <w:sz w:val="22"/>
          <w:lang w:eastAsia="es-MX"/>
        </w:rPr>
        <w:t xml:space="preserve"> Ponente Areli Cano Guadiana.</w:t>
      </w:r>
      <w:r w:rsidRPr="00F85476">
        <w:rPr>
          <w:rFonts w:ascii="Palatino Linotype" w:hAnsi="Palatino Linotype" w:cs="Arial"/>
          <w:i/>
          <w:sz w:val="22"/>
          <w:lang w:eastAsia="es-MX"/>
        </w:rPr>
        <w:t>”</w:t>
      </w:r>
    </w:p>
    <w:p w:rsidR="00CC6863" w:rsidRPr="00F85476" w:rsidRDefault="00CC6863" w:rsidP="00CC6863">
      <w:pPr>
        <w:autoSpaceDE w:val="0"/>
        <w:autoSpaceDN w:val="0"/>
        <w:adjustRightInd w:val="0"/>
        <w:ind w:left="709" w:right="709"/>
        <w:jc w:val="both"/>
        <w:rPr>
          <w:rFonts w:ascii="Palatino Linotype" w:hAnsi="Palatino Linotype" w:cs="Arial"/>
          <w:sz w:val="22"/>
        </w:rPr>
      </w:pPr>
      <w:r w:rsidRPr="00F85476">
        <w:rPr>
          <w:rFonts w:ascii="Palatino Linotype" w:hAnsi="Palatino Linotype" w:cs="Arial"/>
          <w:sz w:val="22"/>
        </w:rPr>
        <w:t>(Énfasis añadido)</w:t>
      </w:r>
    </w:p>
    <w:p w:rsidR="00CC6863" w:rsidRPr="00F85476" w:rsidRDefault="00CC6863" w:rsidP="00CC6863">
      <w:pPr>
        <w:autoSpaceDE w:val="0"/>
        <w:autoSpaceDN w:val="0"/>
        <w:adjustRightInd w:val="0"/>
        <w:spacing w:line="360" w:lineRule="auto"/>
        <w:ind w:left="709" w:right="709"/>
        <w:jc w:val="both"/>
        <w:rPr>
          <w:rFonts w:ascii="Palatino Linotype" w:hAnsi="Palatino Linotype" w:cs="Arial"/>
          <w:sz w:val="22"/>
        </w:rPr>
      </w:pP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85476">
        <w:rPr>
          <w:rFonts w:ascii="Palatino Linotype" w:hAnsi="Palatino Linotype" w:cs="Arial"/>
          <w:lang w:eastAsia="es-MX"/>
        </w:rPr>
        <w:t xml:space="preserve">De lo anterior, se desprende que la </w:t>
      </w:r>
      <w:r w:rsidRPr="00F85476">
        <w:rPr>
          <w:rFonts w:ascii="Palatino Linotype" w:hAnsi="Palatino Linotype"/>
          <w:lang w:eastAsia="es-MX"/>
        </w:rPr>
        <w:t xml:space="preserve">Clave Única de Registro de Población, </w:t>
      </w:r>
      <w:r w:rsidRPr="00F85476">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F85476">
        <w:rPr>
          <w:rFonts w:ascii="Palatino Linotype" w:hAnsi="Palatino Linotype"/>
          <w:bCs/>
        </w:rPr>
        <w:t>personal</w:t>
      </w:r>
      <w:r w:rsidRPr="00F85476">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F85476">
        <w:rPr>
          <w:rFonts w:ascii="Palatino Linotype" w:hAnsi="Palatino Linotype" w:cs="Arial"/>
        </w:rPr>
        <w:t>4 fracción XI</w:t>
      </w:r>
      <w:r w:rsidRPr="00F85476">
        <w:rPr>
          <w:rFonts w:ascii="Palatino Linotype" w:hAnsi="Palatino Linotype" w:cs="Arial"/>
          <w:lang w:eastAsia="es-MX"/>
        </w:rPr>
        <w:t xml:space="preserve"> </w:t>
      </w:r>
      <w:r w:rsidRPr="00F85476">
        <w:rPr>
          <w:rFonts w:ascii="Palatino Linotype" w:hAnsi="Palatino Linotype" w:cs="Arial"/>
        </w:rPr>
        <w:t>de la Ley de Protección de Datos Personales en Posesión de Sujetos Obligados del Estado de México y Municipios</w:t>
      </w:r>
      <w:r w:rsidRPr="00F85476">
        <w:rPr>
          <w:rFonts w:ascii="Palatino Linotype" w:hAnsi="Palatino Linotype" w:cs="Arial"/>
          <w:lang w:eastAsia="es-MX"/>
        </w:rPr>
        <w:t>.</w:t>
      </w: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F85476">
        <w:rPr>
          <w:rFonts w:ascii="Palatino Linotype" w:hAnsi="Palatino Linotype" w:cs="Arial"/>
          <w:lang w:eastAsia="es-MX"/>
        </w:rPr>
        <w:t xml:space="preserve">Por cuanto hace a la </w:t>
      </w:r>
      <w:r w:rsidRPr="00F85476">
        <w:rPr>
          <w:rFonts w:ascii="Palatino Linotype" w:hAnsi="Palatino Linotype" w:cs="Arial"/>
          <w:b/>
        </w:rPr>
        <w:t>Clave de cualquier tipo de seguridad social</w:t>
      </w:r>
      <w:r w:rsidRPr="00F85476">
        <w:rPr>
          <w:rFonts w:ascii="Palatino Linotype" w:hAnsi="Palatino Linotype" w:cs="Arial"/>
        </w:rPr>
        <w:t xml:space="preserve"> (ISSEMYM, u otros), está integrado </w:t>
      </w:r>
      <w:r w:rsidRPr="00F85476">
        <w:rPr>
          <w:rFonts w:ascii="Palatino Linotype" w:hAnsi="Palatino Linotype" w:cs="Arial"/>
          <w:lang w:eastAsia="es-MX"/>
        </w:rPr>
        <w:t>por</w:t>
      </w:r>
      <w:r w:rsidRPr="00F85476">
        <w:rPr>
          <w:rFonts w:ascii="Palatino Linotype" w:hAnsi="Palatino Linotype" w:cs="Arial"/>
        </w:rPr>
        <w:t xml:space="preserve"> una </w:t>
      </w:r>
      <w:r w:rsidRPr="00F85476">
        <w:rPr>
          <w:rFonts w:ascii="Palatino Linotype" w:hAnsi="Palatino Linotype" w:cs="Arial"/>
          <w:bCs/>
          <w:lang w:eastAsia="es-MX"/>
        </w:rPr>
        <w:t xml:space="preserve">secuencia de números con los que se identifica a los trabajadores que </w:t>
      </w:r>
      <w:r w:rsidRPr="00F85476">
        <w:rPr>
          <w:rFonts w:ascii="Palatino Linotype" w:hAnsi="Palatino Linotype"/>
          <w:lang w:eastAsia="es-MX"/>
        </w:rPr>
        <w:t>cubren</w:t>
      </w:r>
      <w:r w:rsidRPr="00F85476">
        <w:rPr>
          <w:rFonts w:ascii="Palatino Linotype" w:hAnsi="Palatino Linotype" w:cs="Arial"/>
          <w:bCs/>
          <w:lang w:eastAsia="es-MX"/>
        </w:rPr>
        <w:t xml:space="preserve"> las cuotas respectivas, asimismo, lo identifica con la fuente de trabajo; por lo que al ser una clave de </w:t>
      </w:r>
      <w:r w:rsidRPr="00F85476">
        <w:rPr>
          <w:rFonts w:ascii="Palatino Linotype" w:hAnsi="Palatino Linotype" w:cs="Arial"/>
        </w:rPr>
        <w:t>identificación</w:t>
      </w:r>
      <w:r w:rsidRPr="00F85476">
        <w:rPr>
          <w:rFonts w:ascii="Palatino Linotype" w:hAnsi="Palatino Linotype" w:cs="Arial"/>
          <w:bCs/>
          <w:lang w:eastAsia="es-MX"/>
        </w:rPr>
        <w:t xml:space="preserve"> de los trabajadores, constituye información confidencial, </w:t>
      </w:r>
      <w:r w:rsidRPr="00F85476">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sidRPr="00F85476">
        <w:rPr>
          <w:rFonts w:ascii="Palatino Linotype" w:hAnsi="Palatino Linotype" w:cs="Arial"/>
        </w:rPr>
        <w:t>4 fracción XI</w:t>
      </w:r>
      <w:r w:rsidRPr="00F85476">
        <w:rPr>
          <w:rFonts w:ascii="Palatino Linotype" w:hAnsi="Palatino Linotype" w:cs="Arial"/>
          <w:lang w:eastAsia="es-MX"/>
        </w:rPr>
        <w:t xml:space="preserve"> </w:t>
      </w:r>
      <w:r w:rsidRPr="00F85476">
        <w:rPr>
          <w:rFonts w:ascii="Palatino Linotype" w:hAnsi="Palatino Linotype" w:cs="Arial"/>
        </w:rPr>
        <w:t>de la Ley de Protección de Datos Personales en Posesión de Sujetos Obligados del Estado de México y Municipios</w:t>
      </w:r>
      <w:r w:rsidRPr="00F85476">
        <w:rPr>
          <w:rFonts w:ascii="Palatino Linotype" w:hAnsi="Palatino Linotype" w:cs="Arial"/>
          <w:lang w:eastAsia="es-MX"/>
        </w:rPr>
        <w:t>.</w:t>
      </w:r>
    </w:p>
    <w:p w:rsidR="00CC6863" w:rsidRPr="00F85476" w:rsidRDefault="00CC6863" w:rsidP="00CC6863">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CC6863" w:rsidRPr="00F85476" w:rsidRDefault="00CC6863" w:rsidP="00CC6863">
      <w:pPr>
        <w:spacing w:line="360" w:lineRule="auto"/>
        <w:jc w:val="both"/>
        <w:rPr>
          <w:rFonts w:ascii="Palatino Linotype" w:hAnsi="Palatino Linotype" w:cs="Arial"/>
        </w:rPr>
      </w:pPr>
      <w:r w:rsidRPr="00F85476">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CC6863" w:rsidRPr="00F85476" w:rsidRDefault="00CC6863" w:rsidP="00CC6863">
      <w:pPr>
        <w:spacing w:line="360" w:lineRule="auto"/>
        <w:jc w:val="both"/>
        <w:rPr>
          <w:rFonts w:ascii="Palatino Linotype" w:hAnsi="Palatino Linotype" w:cs="Arial"/>
        </w:rPr>
      </w:pPr>
    </w:p>
    <w:p w:rsidR="00CC6863" w:rsidRPr="00F85476" w:rsidRDefault="00CC6863" w:rsidP="00CC6863">
      <w:pPr>
        <w:spacing w:line="360" w:lineRule="auto"/>
        <w:jc w:val="both"/>
        <w:rPr>
          <w:rFonts w:ascii="Palatino Linotype" w:hAnsi="Palatino Linotype" w:cs="Arial"/>
        </w:rPr>
      </w:pPr>
      <w:r w:rsidRPr="00F85476">
        <w:rPr>
          <w:rFonts w:ascii="Palatino Linotype" w:hAnsi="Palatino Linotype" w:cs="Arial"/>
        </w:rPr>
        <w:t>Al respecto, el máximo tribunal del país ha establecido jurisprudencia respecto a qué debe entenderse por fundamentación y motivación, en los siguientes términos:</w:t>
      </w:r>
    </w:p>
    <w:p w:rsidR="00CC6863" w:rsidRPr="00514C3D" w:rsidRDefault="00CC6863" w:rsidP="00CC6863">
      <w:pPr>
        <w:spacing w:line="360" w:lineRule="auto"/>
        <w:jc w:val="both"/>
        <w:rPr>
          <w:rFonts w:ascii="Palatino Linotype" w:hAnsi="Palatino Linotype" w:cs="Arial"/>
          <w:sz w:val="10"/>
          <w:szCs w:val="10"/>
        </w:rPr>
      </w:pPr>
    </w:p>
    <w:p w:rsidR="00CC6863" w:rsidRPr="00F85476" w:rsidRDefault="00CC6863" w:rsidP="00CC6863">
      <w:pPr>
        <w:pStyle w:val="Textoindependiente2"/>
        <w:spacing w:after="0" w:line="240" w:lineRule="auto"/>
        <w:ind w:left="709" w:right="757"/>
        <w:contextualSpacing/>
        <w:jc w:val="both"/>
        <w:rPr>
          <w:rFonts w:ascii="Palatino Linotype" w:hAnsi="Palatino Linotype" w:cs="Arial"/>
          <w:i/>
          <w:sz w:val="22"/>
        </w:rPr>
      </w:pPr>
      <w:r w:rsidRPr="00F85476">
        <w:rPr>
          <w:rFonts w:ascii="Palatino Linotype" w:hAnsi="Palatino Linotype" w:cs="Arial"/>
          <w:i/>
          <w:sz w:val="22"/>
        </w:rPr>
        <w:t>“</w:t>
      </w:r>
      <w:r w:rsidRPr="00F85476">
        <w:rPr>
          <w:rFonts w:ascii="Palatino Linotype" w:hAnsi="Palatino Linotype" w:cs="Arial"/>
          <w:b/>
          <w:i/>
          <w:sz w:val="22"/>
        </w:rPr>
        <w:t xml:space="preserve">FUNDAMENTACIÓN Y MOTIVACIÓN. </w:t>
      </w:r>
      <w:r w:rsidRPr="00F85476">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CC6863" w:rsidRPr="00514C3D" w:rsidRDefault="00CC6863" w:rsidP="00CC6863">
      <w:pPr>
        <w:pStyle w:val="Textoindependiente2"/>
        <w:spacing w:after="0" w:line="360" w:lineRule="auto"/>
        <w:contextualSpacing/>
        <w:jc w:val="both"/>
        <w:rPr>
          <w:rFonts w:ascii="Palatino Linotype" w:hAnsi="Palatino Linotype" w:cs="Arial"/>
          <w:i/>
          <w:sz w:val="10"/>
          <w:szCs w:val="10"/>
        </w:rPr>
      </w:pPr>
    </w:p>
    <w:p w:rsidR="00CC6863" w:rsidRPr="00F85476" w:rsidRDefault="00CC6863" w:rsidP="00CC6863">
      <w:pPr>
        <w:spacing w:line="360" w:lineRule="auto"/>
        <w:jc w:val="both"/>
        <w:rPr>
          <w:rFonts w:ascii="Palatino Linotype" w:hAnsi="Palatino Linotype" w:cs="Arial"/>
        </w:rPr>
      </w:pPr>
      <w:r w:rsidRPr="00F85476">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C6863" w:rsidRPr="00F85476" w:rsidRDefault="00CC6863" w:rsidP="00CC6863">
      <w:pPr>
        <w:spacing w:line="360" w:lineRule="auto"/>
        <w:jc w:val="both"/>
        <w:rPr>
          <w:rFonts w:ascii="Palatino Linotype" w:hAnsi="Palatino Linotype" w:cs="Arial"/>
        </w:rPr>
      </w:pPr>
    </w:p>
    <w:p w:rsidR="00CC6863" w:rsidRPr="00F85476" w:rsidRDefault="00CC6863" w:rsidP="00CC6863">
      <w:pPr>
        <w:spacing w:line="360" w:lineRule="auto"/>
        <w:jc w:val="both"/>
        <w:rPr>
          <w:rFonts w:ascii="Palatino Linotype" w:hAnsi="Palatino Linotype" w:cs="Arial"/>
        </w:rPr>
      </w:pPr>
      <w:r w:rsidRPr="00F85476">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CC6863" w:rsidRPr="00F85476" w:rsidRDefault="00CC6863" w:rsidP="00CC6863">
      <w:pPr>
        <w:pStyle w:val="Textoindependiente2"/>
        <w:spacing w:after="0" w:line="240" w:lineRule="auto"/>
        <w:ind w:left="709" w:right="757"/>
        <w:contextualSpacing/>
        <w:jc w:val="both"/>
        <w:rPr>
          <w:rFonts w:ascii="Palatino Linotype" w:hAnsi="Palatino Linotype" w:cs="Arial"/>
          <w:i/>
          <w:sz w:val="22"/>
        </w:rPr>
      </w:pPr>
      <w:r w:rsidRPr="00F85476">
        <w:rPr>
          <w:rFonts w:ascii="Palatino Linotype" w:hAnsi="Palatino Linotype" w:cs="Arial"/>
          <w:b/>
          <w:i/>
          <w:sz w:val="22"/>
        </w:rPr>
        <w:t>“FUNDAMENTACIÓN Y MOTIVACIÓN. EL ASPECTO FORMAL DE LA GARANTÍA Y SU FINALIDAD SE TRADUCEN EN EXPLICAR, JUSTIFICAR, POSIBILITAR LA DEFENSA Y COMUNICAR LA DECISIÓN</w:t>
      </w:r>
      <w:r w:rsidRPr="00F85476">
        <w:rPr>
          <w:rFonts w:ascii="Palatino Linotype" w:hAnsi="Palatino Linotype" w:cs="Arial"/>
          <w:i/>
          <w:sz w:val="22"/>
        </w:rPr>
        <w:t xml:space="preserve">. El contenido formal de la garantía de legalidad prevista en el artículo 16 constitucional relativa a la </w:t>
      </w:r>
      <w:r w:rsidRPr="00F85476">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85476">
        <w:rPr>
          <w:rFonts w:ascii="Palatino Linotype" w:hAnsi="Palatino Linotype" w:cs="Arial"/>
          <w:i/>
          <w:sz w:val="22"/>
        </w:rPr>
        <w:t xml:space="preserve">. Por tanto, </w:t>
      </w:r>
      <w:r w:rsidRPr="00F85476">
        <w:rPr>
          <w:rFonts w:ascii="Palatino Linotype" w:hAnsi="Palatino Linotype" w:cs="Arial"/>
          <w:b/>
          <w:i/>
          <w:sz w:val="22"/>
        </w:rPr>
        <w:t>no basta que el acto de autoridad apenas observe una motivación pro forma pero de una manera incongruente, insuficiente o imprecisa</w:t>
      </w:r>
      <w:r w:rsidRPr="00F85476">
        <w:rPr>
          <w:rFonts w:ascii="Palatino Linotype" w:hAnsi="Palatino Linotype" w:cs="Arial"/>
          <w:i/>
          <w:sz w:val="22"/>
        </w:rPr>
        <w:t>, que impida la finalidad del conocimiento, comprobación y defensa pertinente</w:t>
      </w:r>
      <w:r w:rsidRPr="00F85476">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85476">
        <w:rPr>
          <w:rFonts w:ascii="Palatino Linotype" w:hAnsi="Palatino Linotype" w:cs="Arial"/>
          <w:i/>
          <w:sz w:val="22"/>
        </w:rPr>
        <w:t>.”(Sic)</w:t>
      </w:r>
    </w:p>
    <w:p w:rsidR="00CC6863" w:rsidRPr="00514C3D" w:rsidRDefault="00CC6863" w:rsidP="00CC6863">
      <w:pPr>
        <w:pStyle w:val="Textoindependiente2"/>
        <w:spacing w:after="0" w:line="360" w:lineRule="auto"/>
        <w:contextualSpacing/>
        <w:jc w:val="both"/>
        <w:rPr>
          <w:rFonts w:ascii="Palatino Linotype" w:hAnsi="Palatino Linotype" w:cs="Arial"/>
          <w:i/>
          <w:sz w:val="10"/>
          <w:szCs w:val="10"/>
        </w:rPr>
      </w:pPr>
    </w:p>
    <w:p w:rsidR="00CC6863" w:rsidRPr="00F85476" w:rsidRDefault="00CC6863" w:rsidP="00CC6863">
      <w:pPr>
        <w:spacing w:line="360" w:lineRule="auto"/>
        <w:jc w:val="both"/>
        <w:rPr>
          <w:rFonts w:ascii="Palatino Linotype" w:hAnsi="Palatino Linotype" w:cs="Arial"/>
        </w:rPr>
      </w:pPr>
      <w:r w:rsidRPr="00F85476">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CC6863" w:rsidRPr="00F85476" w:rsidRDefault="00CC6863" w:rsidP="00CC6863">
      <w:pPr>
        <w:spacing w:line="360" w:lineRule="auto"/>
        <w:jc w:val="both"/>
        <w:rPr>
          <w:rFonts w:ascii="Palatino Linotype" w:hAnsi="Palatino Linotype" w:cs="Arial"/>
        </w:rPr>
      </w:pPr>
    </w:p>
    <w:p w:rsidR="00CC6863" w:rsidRPr="00F85476" w:rsidRDefault="00CC6863" w:rsidP="00CC6863">
      <w:pPr>
        <w:spacing w:line="360" w:lineRule="auto"/>
        <w:jc w:val="both"/>
        <w:rPr>
          <w:rFonts w:ascii="Palatino Linotype" w:hAnsi="Palatino Linotype" w:cs="Arial"/>
          <w:lang w:val="es-ES"/>
        </w:rPr>
      </w:pPr>
      <w:r w:rsidRPr="00F85476">
        <w:rPr>
          <w:rFonts w:ascii="Palatino Linotype" w:hAnsi="Palatino Linotype" w:cs="Arial"/>
          <w:lang w:val="es-ES"/>
        </w:rPr>
        <w:t xml:space="preserve">Por lo tanto, la entrega de documentos en su versión pública debe acompañarse necesariamente del Acuerdo del Comité de Transparencia del </w:t>
      </w:r>
      <w:r w:rsidRPr="00F85476">
        <w:rPr>
          <w:rFonts w:ascii="Palatino Linotype" w:hAnsi="Palatino Linotype" w:cs="Arial"/>
          <w:b/>
          <w:lang w:val="es-ES"/>
        </w:rPr>
        <w:t xml:space="preserve">SUJETO OBLIGADO </w:t>
      </w:r>
      <w:r w:rsidRPr="00F85476">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C6863" w:rsidRPr="00F85476" w:rsidRDefault="00CC6863" w:rsidP="00CC6863">
      <w:pPr>
        <w:spacing w:line="360" w:lineRule="auto"/>
        <w:jc w:val="both"/>
        <w:rPr>
          <w:rFonts w:ascii="Palatino Linotype" w:hAnsi="Palatino Linotype" w:cs="Arial"/>
        </w:rPr>
      </w:pPr>
    </w:p>
    <w:p w:rsidR="00CC6863" w:rsidRPr="00F85476" w:rsidRDefault="00CC6863" w:rsidP="00CC6863">
      <w:pPr>
        <w:widowControl w:val="0"/>
        <w:autoSpaceDE w:val="0"/>
        <w:autoSpaceDN w:val="0"/>
        <w:adjustRightInd w:val="0"/>
        <w:spacing w:line="360" w:lineRule="auto"/>
        <w:jc w:val="both"/>
        <w:rPr>
          <w:rFonts w:ascii="Palatino Linotype" w:eastAsia="Calibri" w:hAnsi="Palatino Linotype" w:cs="Arial"/>
        </w:rPr>
      </w:pPr>
      <w:r w:rsidRPr="00F85476">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F85476">
        <w:rPr>
          <w:rFonts w:ascii="Palatino Linotype" w:eastAsia="Calibri" w:hAnsi="Palatino Linotype" w:cs="Arial"/>
          <w:b/>
        </w:rPr>
        <w:t>MODIFICAR</w:t>
      </w:r>
      <w:r w:rsidRPr="00F85476">
        <w:rPr>
          <w:rFonts w:ascii="Palatino Linotype" w:eastAsia="Calibri" w:hAnsi="Palatino Linotype" w:cs="Arial"/>
        </w:rPr>
        <w:t xml:space="preserve"> la respuesta del </w:t>
      </w:r>
      <w:r w:rsidRPr="00F85476">
        <w:rPr>
          <w:rFonts w:ascii="Palatino Linotype" w:eastAsia="Calibri" w:hAnsi="Palatino Linotype" w:cs="Arial"/>
          <w:b/>
        </w:rPr>
        <w:t>SUJETO OBLIGADO</w:t>
      </w:r>
      <w:r w:rsidRPr="00F85476">
        <w:rPr>
          <w:rFonts w:ascii="Palatino Linotype" w:eastAsia="Calibri" w:hAnsi="Palatino Linotype" w:cs="Arial"/>
        </w:rPr>
        <w:t xml:space="preserve"> y ordenar la entrega de la información en los términos descritos en el cuerpo de la resolución del recurso de revisión que nos ocupa.</w:t>
      </w:r>
    </w:p>
    <w:p w:rsidR="00CC6863" w:rsidRPr="00F85476" w:rsidRDefault="00CC6863" w:rsidP="00CC6863">
      <w:pPr>
        <w:widowControl w:val="0"/>
        <w:autoSpaceDE w:val="0"/>
        <w:autoSpaceDN w:val="0"/>
        <w:adjustRightInd w:val="0"/>
        <w:spacing w:line="360" w:lineRule="auto"/>
        <w:jc w:val="both"/>
        <w:rPr>
          <w:rFonts w:ascii="Palatino Linotype" w:eastAsia="Calibri" w:hAnsi="Palatino Linotype" w:cs="Arial"/>
        </w:rPr>
      </w:pPr>
    </w:p>
    <w:p w:rsidR="00514C3D" w:rsidRDefault="00CC6863" w:rsidP="00514C3D">
      <w:pPr>
        <w:spacing w:line="360" w:lineRule="auto"/>
        <w:jc w:val="both"/>
        <w:rPr>
          <w:rFonts w:ascii="Palatino Linotype" w:eastAsia="Calibri" w:hAnsi="Palatino Linotype" w:cs="Arial"/>
        </w:rPr>
      </w:pPr>
      <w:r w:rsidRPr="00F85476">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514C3D" w:rsidRPr="00514C3D" w:rsidRDefault="00514C3D" w:rsidP="00514C3D">
      <w:pPr>
        <w:spacing w:line="360" w:lineRule="auto"/>
        <w:jc w:val="both"/>
        <w:rPr>
          <w:rFonts w:ascii="Palatino Linotype" w:eastAsia="Calibri" w:hAnsi="Palatino Linotype" w:cs="Arial"/>
          <w:sz w:val="28"/>
          <w:szCs w:val="28"/>
        </w:rPr>
      </w:pPr>
    </w:p>
    <w:p w:rsidR="00CC6863" w:rsidRPr="00F85476" w:rsidRDefault="00CC6863" w:rsidP="00CC6863">
      <w:pPr>
        <w:spacing w:line="360" w:lineRule="auto"/>
        <w:jc w:val="center"/>
        <w:rPr>
          <w:rFonts w:ascii="Palatino Linotype" w:eastAsia="Calibri" w:hAnsi="Palatino Linotype" w:cs="Arial"/>
          <w:b/>
          <w:sz w:val="28"/>
        </w:rPr>
      </w:pPr>
      <w:r w:rsidRPr="00F85476">
        <w:rPr>
          <w:rFonts w:ascii="Palatino Linotype" w:eastAsia="Calibri" w:hAnsi="Palatino Linotype" w:cs="Arial"/>
          <w:b/>
          <w:sz w:val="28"/>
        </w:rPr>
        <w:t>R E S U E L V E</w:t>
      </w:r>
    </w:p>
    <w:p w:rsidR="00CC6863" w:rsidRPr="00F85476" w:rsidRDefault="00CC6863" w:rsidP="00CC6863">
      <w:pPr>
        <w:spacing w:line="360" w:lineRule="auto"/>
        <w:jc w:val="center"/>
        <w:rPr>
          <w:rFonts w:ascii="Palatino Linotype" w:eastAsia="Calibri" w:hAnsi="Palatino Linotype" w:cs="Arial"/>
          <w:b/>
          <w:sz w:val="28"/>
        </w:rPr>
      </w:pPr>
    </w:p>
    <w:p w:rsidR="00CC6863" w:rsidRDefault="00CC6863" w:rsidP="00CC6863">
      <w:pPr>
        <w:spacing w:line="360" w:lineRule="auto"/>
        <w:jc w:val="both"/>
        <w:rPr>
          <w:rFonts w:ascii="Palatino Linotype" w:eastAsia="Calibri" w:hAnsi="Palatino Linotype" w:cs="Arial"/>
        </w:rPr>
      </w:pPr>
      <w:r w:rsidRPr="00F85476">
        <w:rPr>
          <w:rFonts w:ascii="Palatino Linotype" w:eastAsia="Calibri" w:hAnsi="Palatino Linotype" w:cs="Arial"/>
          <w:b/>
          <w:sz w:val="28"/>
        </w:rPr>
        <w:t>PRIMERO</w:t>
      </w:r>
      <w:r w:rsidRPr="00F85476">
        <w:rPr>
          <w:rFonts w:ascii="Palatino Linotype" w:eastAsia="Calibri" w:hAnsi="Palatino Linotype" w:cs="Arial"/>
        </w:rPr>
        <w:t xml:space="preserve">. Resultan </w:t>
      </w:r>
      <w:r w:rsidRPr="00F85476">
        <w:rPr>
          <w:rFonts w:ascii="Palatino Linotype" w:eastAsia="Calibri" w:hAnsi="Palatino Linotype" w:cs="Arial"/>
          <w:b/>
        </w:rPr>
        <w:t>fundadas</w:t>
      </w:r>
      <w:r w:rsidRPr="00F85476">
        <w:rPr>
          <w:rFonts w:ascii="Palatino Linotype" w:eastAsia="Calibri" w:hAnsi="Palatino Linotype" w:cs="Arial"/>
        </w:rPr>
        <w:t xml:space="preserve"> las razones o motivos de inconformidad planteadas por </w:t>
      </w:r>
      <w:r w:rsidRPr="00F85476">
        <w:rPr>
          <w:rFonts w:ascii="Palatino Linotype" w:eastAsia="Calibri" w:hAnsi="Palatino Linotype" w:cs="Arial"/>
          <w:b/>
        </w:rPr>
        <w:t>EL RECURRENTE</w:t>
      </w:r>
      <w:r w:rsidRPr="00F85476">
        <w:rPr>
          <w:rFonts w:ascii="Palatino Linotype" w:eastAsia="Calibri" w:hAnsi="Palatino Linotype" w:cs="Arial"/>
        </w:rPr>
        <w:t xml:space="preserve">, en términos del Considerando </w:t>
      </w:r>
      <w:r w:rsidRPr="00F85476">
        <w:rPr>
          <w:rFonts w:ascii="Palatino Linotype" w:eastAsia="Calibri" w:hAnsi="Palatino Linotype" w:cs="Arial"/>
          <w:b/>
        </w:rPr>
        <w:t>QUINTO</w:t>
      </w:r>
      <w:r w:rsidRPr="00F85476">
        <w:rPr>
          <w:rFonts w:ascii="Palatino Linotype" w:eastAsia="Calibri" w:hAnsi="Palatino Linotype" w:cs="Arial"/>
        </w:rPr>
        <w:t xml:space="preserve"> de la presente resolución.</w:t>
      </w:r>
    </w:p>
    <w:p w:rsidR="00514C3D" w:rsidRPr="00F85476" w:rsidRDefault="00514C3D" w:rsidP="00CC6863">
      <w:pPr>
        <w:spacing w:line="360" w:lineRule="auto"/>
        <w:jc w:val="both"/>
        <w:rPr>
          <w:rFonts w:ascii="Palatino Linotype" w:eastAsia="Calibri" w:hAnsi="Palatino Linotype" w:cs="Arial"/>
        </w:rPr>
      </w:pPr>
    </w:p>
    <w:p w:rsidR="00B06D8A" w:rsidRPr="00F85476" w:rsidRDefault="00B06D8A" w:rsidP="00B06D8A">
      <w:pPr>
        <w:spacing w:line="360" w:lineRule="auto"/>
        <w:jc w:val="both"/>
        <w:rPr>
          <w:rFonts w:ascii="Palatino Linotype" w:eastAsia="Calibri" w:hAnsi="Palatino Linotype" w:cs="Arial"/>
        </w:rPr>
      </w:pPr>
      <w:r w:rsidRPr="00F85476">
        <w:rPr>
          <w:rFonts w:ascii="Palatino Linotype" w:eastAsia="Calibri" w:hAnsi="Palatino Linotype" w:cs="Arial"/>
          <w:b/>
          <w:sz w:val="28"/>
        </w:rPr>
        <w:t>SEGUNDO</w:t>
      </w:r>
      <w:r w:rsidRPr="00F85476">
        <w:rPr>
          <w:rFonts w:ascii="Palatino Linotype" w:eastAsia="Calibri" w:hAnsi="Palatino Linotype" w:cs="Arial"/>
        </w:rPr>
        <w:t xml:space="preserve">. Se </w:t>
      </w:r>
      <w:r w:rsidR="00A25B32" w:rsidRPr="00F85476">
        <w:rPr>
          <w:rFonts w:ascii="Palatino Linotype" w:eastAsia="Calibri" w:hAnsi="Palatino Linotype" w:cs="Arial"/>
          <w:b/>
        </w:rPr>
        <w:t xml:space="preserve">MODIFICA </w:t>
      </w:r>
      <w:r w:rsidRPr="00F85476">
        <w:rPr>
          <w:rFonts w:ascii="Palatino Linotype" w:eastAsia="Calibri" w:hAnsi="Palatino Linotype" w:cs="Arial"/>
        </w:rPr>
        <w:t xml:space="preserve">la respuesta otorgada por </w:t>
      </w:r>
      <w:r w:rsidRPr="00F85476">
        <w:rPr>
          <w:rFonts w:ascii="Palatino Linotype" w:eastAsia="Calibri" w:hAnsi="Palatino Linotype" w:cs="Arial"/>
          <w:b/>
        </w:rPr>
        <w:t>EL SUJETO OBLIGADO</w:t>
      </w:r>
      <w:r w:rsidRPr="00F85476">
        <w:rPr>
          <w:rFonts w:ascii="Palatino Linotype" w:eastAsia="Calibri" w:hAnsi="Palatino Linotype" w:cs="Arial"/>
        </w:rPr>
        <w:t xml:space="preserve"> a la solicitud de información </w:t>
      </w:r>
      <w:r w:rsidR="00A25B32" w:rsidRPr="00F85476">
        <w:rPr>
          <w:rFonts w:ascii="Palatino Linotype" w:eastAsia="Calibri" w:hAnsi="Palatino Linotype" w:cs="Arial"/>
          <w:b/>
          <w:bCs/>
        </w:rPr>
        <w:t>00020/COMECyT/IP/2019</w:t>
      </w:r>
      <w:r w:rsidR="006F132E" w:rsidRPr="00F85476">
        <w:rPr>
          <w:rFonts w:ascii="Palatino Linotype" w:eastAsia="Calibri" w:hAnsi="Palatino Linotype" w:cs="Arial"/>
          <w:b/>
          <w:bCs/>
        </w:rPr>
        <w:t xml:space="preserve"> </w:t>
      </w:r>
      <w:r w:rsidRPr="00F85476">
        <w:rPr>
          <w:rFonts w:ascii="Palatino Linotype" w:eastAsia="Calibri" w:hAnsi="Palatino Linotype" w:cs="Arial"/>
        </w:rPr>
        <w:t xml:space="preserve">y se le ordena en términos del Considerando </w:t>
      </w:r>
      <w:r w:rsidRPr="00F85476">
        <w:rPr>
          <w:rFonts w:ascii="Palatino Linotype" w:eastAsia="Calibri" w:hAnsi="Palatino Linotype" w:cs="Arial"/>
          <w:b/>
        </w:rPr>
        <w:t>QUINTO</w:t>
      </w:r>
      <w:r w:rsidRPr="00F85476">
        <w:rPr>
          <w:rFonts w:ascii="Palatino Linotype" w:eastAsia="Calibri" w:hAnsi="Palatino Linotype" w:cs="Arial"/>
        </w:rPr>
        <w:t xml:space="preserve"> de la presente resolución, entregue a</w:t>
      </w:r>
      <w:r w:rsidR="00924FFC" w:rsidRPr="00F85476">
        <w:rPr>
          <w:rFonts w:ascii="Palatino Linotype" w:eastAsia="Calibri" w:hAnsi="Palatino Linotype" w:cs="Arial"/>
        </w:rPr>
        <w:t xml:space="preserve"> </w:t>
      </w:r>
      <w:r w:rsidR="00924FFC" w:rsidRPr="00F85476">
        <w:rPr>
          <w:rFonts w:ascii="Palatino Linotype" w:eastAsia="Calibri" w:hAnsi="Palatino Linotype" w:cs="Arial"/>
          <w:b/>
        </w:rPr>
        <w:t>LA</w:t>
      </w:r>
      <w:r w:rsidR="006F132E" w:rsidRPr="00F85476">
        <w:rPr>
          <w:rFonts w:ascii="Palatino Linotype" w:eastAsia="Calibri" w:hAnsi="Palatino Linotype" w:cs="Arial"/>
        </w:rPr>
        <w:t xml:space="preserve"> </w:t>
      </w:r>
      <w:r w:rsidR="004605D4" w:rsidRPr="00F85476">
        <w:rPr>
          <w:rFonts w:ascii="Palatino Linotype" w:eastAsia="Calibri" w:hAnsi="Palatino Linotype" w:cs="Arial"/>
          <w:b/>
        </w:rPr>
        <w:t>RECURRENTE</w:t>
      </w:r>
      <w:r w:rsidRPr="00F85476">
        <w:rPr>
          <w:rFonts w:ascii="Palatino Linotype" w:eastAsia="Calibri" w:hAnsi="Palatino Linotype" w:cs="Arial"/>
        </w:rPr>
        <w:t xml:space="preserve"> vía </w:t>
      </w:r>
      <w:r w:rsidR="00CC6863" w:rsidRPr="00F85476">
        <w:rPr>
          <w:rFonts w:ascii="Palatino Linotype" w:eastAsia="Calibri" w:hAnsi="Palatino Linotype" w:cs="Arial"/>
          <w:b/>
        </w:rPr>
        <w:t>SAIMEX</w:t>
      </w:r>
      <w:r w:rsidRPr="00F85476">
        <w:rPr>
          <w:rFonts w:ascii="Palatino Linotype" w:eastAsia="Calibri" w:hAnsi="Palatino Linotype" w:cs="Arial"/>
        </w:rPr>
        <w:t>,</w:t>
      </w:r>
      <w:r w:rsidR="00A25B32" w:rsidRPr="00F85476">
        <w:rPr>
          <w:rFonts w:ascii="Palatino Linotype" w:eastAsia="Calibri" w:hAnsi="Palatino Linotype" w:cs="Arial"/>
        </w:rPr>
        <w:t xml:space="preserve"> previa </w:t>
      </w:r>
      <w:r w:rsidR="00A25B32" w:rsidRPr="00F85476">
        <w:rPr>
          <w:rFonts w:ascii="Palatino Linotype" w:eastAsia="Calibri" w:hAnsi="Palatino Linotype" w:cs="Arial"/>
          <w:b/>
        </w:rPr>
        <w:t xml:space="preserve">búsqueda exhaustiva y razonable, </w:t>
      </w:r>
      <w:r w:rsidR="00A25B32" w:rsidRPr="00F85476">
        <w:rPr>
          <w:rFonts w:ascii="Palatino Linotype" w:eastAsia="Calibri" w:hAnsi="Palatino Linotype" w:cs="Arial"/>
        </w:rPr>
        <w:t xml:space="preserve">en </w:t>
      </w:r>
      <w:r w:rsidR="00A25B32" w:rsidRPr="00F85476">
        <w:rPr>
          <w:rFonts w:ascii="Palatino Linotype" w:eastAsia="Calibri" w:hAnsi="Palatino Linotype" w:cs="Arial"/>
          <w:b/>
        </w:rPr>
        <w:t>versión pública</w:t>
      </w:r>
      <w:r w:rsidR="00A25B32" w:rsidRPr="00F85476">
        <w:rPr>
          <w:rFonts w:ascii="Palatino Linotype" w:eastAsia="Calibri" w:hAnsi="Palatino Linotype" w:cs="Arial"/>
        </w:rPr>
        <w:t xml:space="preserve"> de ser procedente,</w:t>
      </w:r>
      <w:r w:rsidRPr="00F85476">
        <w:rPr>
          <w:rFonts w:ascii="Palatino Linotype" w:eastAsia="Calibri" w:hAnsi="Palatino Linotype" w:cs="Arial"/>
        </w:rPr>
        <w:t xml:space="preserve"> lo siguiente:</w:t>
      </w:r>
    </w:p>
    <w:p w:rsidR="00B06D8A" w:rsidRPr="00514C3D" w:rsidRDefault="00B06D8A" w:rsidP="00B06D8A">
      <w:pPr>
        <w:spacing w:line="360" w:lineRule="auto"/>
        <w:jc w:val="both"/>
        <w:rPr>
          <w:rFonts w:ascii="Palatino Linotype" w:eastAsia="Calibri" w:hAnsi="Palatino Linotype" w:cs="Arial"/>
          <w:sz w:val="22"/>
          <w:szCs w:val="22"/>
        </w:rPr>
      </w:pPr>
    </w:p>
    <w:p w:rsidR="00A25B32" w:rsidRPr="00F85476" w:rsidRDefault="0097209C" w:rsidP="00F85476">
      <w:pPr>
        <w:ind w:left="709" w:right="757" w:hanging="142"/>
        <w:jc w:val="both"/>
        <w:rPr>
          <w:rFonts w:ascii="Palatino Linotype" w:eastAsia="Calibri" w:hAnsi="Palatino Linotype" w:cs="Arial"/>
          <w:i/>
          <w:sz w:val="22"/>
        </w:rPr>
      </w:pPr>
      <w:r w:rsidRPr="00F85476">
        <w:rPr>
          <w:rFonts w:ascii="Palatino Linotype" w:eastAsia="Calibri" w:hAnsi="Palatino Linotype" w:cs="Arial"/>
          <w:i/>
          <w:sz w:val="22"/>
        </w:rPr>
        <w:t>“</w:t>
      </w:r>
      <w:r w:rsidR="00CC6863" w:rsidRPr="00F85476">
        <w:rPr>
          <w:rFonts w:ascii="Palatino Linotype" w:eastAsia="Calibri" w:hAnsi="Palatino Linotype" w:cs="Arial"/>
          <w:i/>
          <w:sz w:val="22"/>
        </w:rPr>
        <w:t xml:space="preserve">a) El documento o documento donde conste </w:t>
      </w:r>
      <w:r w:rsidR="00A25B32" w:rsidRPr="00F85476">
        <w:rPr>
          <w:rFonts w:ascii="Palatino Linotype" w:eastAsia="Calibri" w:hAnsi="Palatino Linotype" w:cs="Arial"/>
          <w:i/>
          <w:sz w:val="22"/>
        </w:rPr>
        <w:t>o se pueda advertir los nombres, cargos y grado académico de los servidores públicos que acompañaron al Director General del Consejo Mexiquense de Ciencia y Tecnología, en el evento Foro Nacional de “Humanidades Ciencia y Tecnología en México: Presente y Futuro”, así como su aviso de comisión.</w:t>
      </w:r>
    </w:p>
    <w:p w:rsidR="00924FFC" w:rsidRPr="00F85476" w:rsidRDefault="00924FFC" w:rsidP="00924FFC">
      <w:pPr>
        <w:ind w:right="757"/>
        <w:jc w:val="both"/>
        <w:rPr>
          <w:rFonts w:ascii="Palatino Linotype" w:eastAsia="Calibri" w:hAnsi="Palatino Linotype" w:cs="Arial"/>
          <w:i/>
          <w:sz w:val="22"/>
        </w:rPr>
      </w:pPr>
    </w:p>
    <w:p w:rsidR="00924FFC" w:rsidRPr="00F85476" w:rsidRDefault="00924FFC" w:rsidP="00924FFC">
      <w:pPr>
        <w:ind w:left="709" w:right="757"/>
        <w:jc w:val="both"/>
        <w:rPr>
          <w:rFonts w:ascii="Palatino Linotype" w:eastAsia="Calibri" w:hAnsi="Palatino Linotype" w:cs="Arial"/>
          <w:i/>
          <w:sz w:val="22"/>
        </w:rPr>
      </w:pPr>
      <w:r w:rsidRPr="00F85476">
        <w:rPr>
          <w:rFonts w:ascii="Palatino Linotype" w:eastAsia="Calibri" w:hAnsi="Palatino Linotype" w:cs="Arial"/>
          <w:i/>
          <w:sz w:val="22"/>
        </w:rPr>
        <w:t xml:space="preserve">b) Los documentos donde consten los gastos erogados por cada uno de los servidores públicos </w:t>
      </w:r>
      <w:r w:rsidR="00F36104" w:rsidRPr="00F85476">
        <w:rPr>
          <w:rFonts w:ascii="Palatino Linotype" w:eastAsia="Calibri" w:hAnsi="Palatino Linotype" w:cs="Arial"/>
          <w:i/>
          <w:sz w:val="22"/>
        </w:rPr>
        <w:t xml:space="preserve">en los eventos </w:t>
      </w:r>
      <w:r w:rsidRPr="00F85476">
        <w:rPr>
          <w:rFonts w:ascii="Palatino Linotype" w:eastAsia="Calibri" w:hAnsi="Palatino Linotype" w:cs="Arial"/>
          <w:i/>
          <w:sz w:val="22"/>
        </w:rPr>
        <w:t xml:space="preserve">que acompañaron al Director General del Consejo Mexiquense de Ciencia y Tecnología. </w:t>
      </w:r>
    </w:p>
    <w:p w:rsidR="00924FFC" w:rsidRPr="00F85476" w:rsidRDefault="00924FFC" w:rsidP="00924FFC">
      <w:pPr>
        <w:ind w:left="709" w:right="757"/>
        <w:jc w:val="both"/>
        <w:rPr>
          <w:rFonts w:ascii="Palatino Linotype" w:eastAsia="Calibri" w:hAnsi="Palatino Linotype" w:cs="Arial"/>
          <w:i/>
          <w:sz w:val="22"/>
        </w:rPr>
      </w:pPr>
    </w:p>
    <w:p w:rsidR="00924FFC" w:rsidRPr="00F85476" w:rsidRDefault="00924FFC" w:rsidP="00924FFC">
      <w:pPr>
        <w:ind w:left="709" w:right="757"/>
        <w:jc w:val="both"/>
        <w:rPr>
          <w:rFonts w:ascii="Palatino Linotype" w:eastAsia="Calibri" w:hAnsi="Palatino Linotype" w:cs="Arial"/>
          <w:i/>
          <w:sz w:val="22"/>
        </w:rPr>
      </w:pPr>
      <w:r w:rsidRPr="00F85476">
        <w:rPr>
          <w:rFonts w:ascii="Palatino Linotype" w:eastAsia="Calibri" w:hAnsi="Palatino Linotype" w:cs="Arial"/>
          <w:i/>
          <w:sz w:val="22"/>
        </w:rPr>
        <w:t>c) Los informes de las actividades realizadas en cada uno de los eventos a los que asistió el Director General del Consejo Mexiquense de Ciencia y Tecnología</w:t>
      </w:r>
    </w:p>
    <w:p w:rsidR="00CC6863" w:rsidRPr="00F85476" w:rsidRDefault="00CC6863" w:rsidP="00A25B32">
      <w:pPr>
        <w:ind w:left="709" w:right="757"/>
        <w:jc w:val="both"/>
        <w:rPr>
          <w:rFonts w:ascii="Palatino Linotype" w:eastAsia="Calibri" w:hAnsi="Palatino Linotype" w:cs="Arial"/>
          <w:i/>
          <w:sz w:val="22"/>
        </w:rPr>
      </w:pPr>
    </w:p>
    <w:p w:rsidR="00924FFC" w:rsidRPr="00F85476" w:rsidRDefault="00924FFC" w:rsidP="00B10FAF">
      <w:pPr>
        <w:ind w:left="709" w:right="757"/>
        <w:jc w:val="both"/>
        <w:rPr>
          <w:rFonts w:ascii="Palatino Linotype" w:eastAsia="Calibri" w:hAnsi="Palatino Linotype" w:cs="Arial"/>
          <w:i/>
          <w:sz w:val="22"/>
        </w:rPr>
      </w:pPr>
      <w:r w:rsidRPr="00F85476">
        <w:rPr>
          <w:rFonts w:ascii="Palatino Linotype" w:eastAsia="Calibri" w:hAnsi="Palatino Linotype" w:cs="Arial"/>
          <w:i/>
          <w:sz w:val="22"/>
        </w:rPr>
        <w:t xml:space="preserve">Debiendo notificar a </w:t>
      </w:r>
      <w:r w:rsidRPr="00F85476">
        <w:rPr>
          <w:rFonts w:ascii="Palatino Linotype" w:eastAsia="Calibri" w:hAnsi="Palatino Linotype" w:cs="Arial"/>
          <w:b/>
          <w:i/>
          <w:sz w:val="22"/>
        </w:rPr>
        <w:t>LA RECURRENTE</w:t>
      </w:r>
      <w:r w:rsidRPr="00F85476">
        <w:rPr>
          <w:rFonts w:ascii="Palatino Linotype" w:eastAsia="Calibri" w:hAnsi="Palatino Linotype" w:cs="Arial"/>
          <w:i/>
          <w:sz w:val="22"/>
        </w:rPr>
        <w:t xml:space="preserve"> el Acuerdo de Clasificación de la información que emita el Comité de Transparencia con motivo de la versión pública.</w:t>
      </w:r>
    </w:p>
    <w:p w:rsidR="00924FFC" w:rsidRPr="00F85476" w:rsidRDefault="00924FFC" w:rsidP="00B10FAF">
      <w:pPr>
        <w:ind w:left="709" w:right="757"/>
        <w:jc w:val="both"/>
        <w:rPr>
          <w:rFonts w:ascii="Palatino Linotype" w:eastAsia="Calibri" w:hAnsi="Palatino Linotype" w:cs="Arial"/>
          <w:i/>
          <w:sz w:val="22"/>
        </w:rPr>
      </w:pPr>
    </w:p>
    <w:p w:rsidR="003146AF" w:rsidRPr="00F85476" w:rsidRDefault="00924FFC" w:rsidP="00B10FAF">
      <w:pPr>
        <w:ind w:left="709" w:right="757"/>
        <w:jc w:val="both"/>
        <w:rPr>
          <w:rFonts w:ascii="Palatino Linotype" w:eastAsia="Calibri" w:hAnsi="Palatino Linotype" w:cs="Arial"/>
          <w:i/>
          <w:sz w:val="22"/>
        </w:rPr>
      </w:pPr>
      <w:r w:rsidRPr="00F85476">
        <w:rPr>
          <w:rFonts w:ascii="Palatino Linotype" w:eastAsia="Calibri" w:hAnsi="Palatino Linotype" w:cs="Arial"/>
          <w:i/>
          <w:sz w:val="22"/>
        </w:rPr>
        <w:t>Para el caso de que no cuente con la información que se ordena en el inciso a) por no haberse generado, poseído</w:t>
      </w:r>
      <w:r w:rsidR="00F85476" w:rsidRPr="00F85476">
        <w:rPr>
          <w:rFonts w:ascii="Palatino Linotype" w:eastAsia="Calibri" w:hAnsi="Palatino Linotype" w:cs="Arial"/>
          <w:i/>
          <w:sz w:val="22"/>
        </w:rPr>
        <w:t xml:space="preserve"> o</w:t>
      </w:r>
      <w:r w:rsidRPr="00F85476">
        <w:rPr>
          <w:rFonts w:ascii="Palatino Linotype" w:eastAsia="Calibri" w:hAnsi="Palatino Linotype" w:cs="Arial"/>
          <w:i/>
          <w:sz w:val="22"/>
        </w:rPr>
        <w:t xml:space="preserve"> administrado, </w:t>
      </w:r>
      <w:r w:rsidR="00F85476" w:rsidRPr="00F85476">
        <w:rPr>
          <w:rFonts w:ascii="Palatino Linotype" w:eastAsia="Calibri" w:hAnsi="Palatino Linotype" w:cs="Arial"/>
          <w:i/>
          <w:sz w:val="22"/>
        </w:rPr>
        <w:t>deberá</w:t>
      </w:r>
      <w:r w:rsidRPr="00F85476">
        <w:rPr>
          <w:rFonts w:ascii="Palatino Linotype" w:eastAsia="Calibri" w:hAnsi="Palatino Linotype" w:cs="Arial"/>
          <w:i/>
          <w:sz w:val="22"/>
        </w:rPr>
        <w:t xml:space="preserve"> hacerlo del conocimiento de </w:t>
      </w:r>
      <w:r w:rsidRPr="00F85476">
        <w:rPr>
          <w:rFonts w:ascii="Palatino Linotype" w:eastAsia="Calibri" w:hAnsi="Palatino Linotype" w:cs="Arial"/>
          <w:b/>
          <w:i/>
          <w:sz w:val="22"/>
        </w:rPr>
        <w:t>LA RECURRENTE</w:t>
      </w:r>
      <w:r w:rsidR="00692E5E" w:rsidRPr="00F85476">
        <w:rPr>
          <w:rFonts w:ascii="Palatino Linotype" w:eastAsia="Calibri" w:hAnsi="Palatino Linotype" w:cs="Arial"/>
          <w:i/>
          <w:sz w:val="22"/>
        </w:rPr>
        <w:t>”</w:t>
      </w:r>
    </w:p>
    <w:p w:rsidR="003146AF" w:rsidRPr="00F85476" w:rsidRDefault="003146AF" w:rsidP="00692E5E">
      <w:pPr>
        <w:spacing w:line="360" w:lineRule="auto"/>
        <w:ind w:left="709" w:right="757"/>
        <w:jc w:val="both"/>
        <w:rPr>
          <w:rFonts w:ascii="Palatino Linotype" w:eastAsia="Calibri" w:hAnsi="Palatino Linotype" w:cs="Arial"/>
          <w:i/>
          <w:sz w:val="22"/>
        </w:rPr>
      </w:pPr>
    </w:p>
    <w:p w:rsidR="00B06D8A" w:rsidRPr="00F85476" w:rsidRDefault="00B06D8A" w:rsidP="00B06D8A">
      <w:pPr>
        <w:spacing w:line="360" w:lineRule="auto"/>
        <w:jc w:val="both"/>
        <w:rPr>
          <w:rFonts w:ascii="Palatino Linotype" w:eastAsia="Calibri" w:hAnsi="Palatino Linotype" w:cs="Arial"/>
        </w:rPr>
      </w:pPr>
      <w:r w:rsidRPr="00F85476">
        <w:rPr>
          <w:rFonts w:ascii="Palatino Linotype" w:eastAsia="Calibri" w:hAnsi="Palatino Linotype" w:cs="Arial"/>
          <w:b/>
          <w:sz w:val="28"/>
        </w:rPr>
        <w:t>TERCERO</w:t>
      </w:r>
      <w:r w:rsidRPr="00F85476">
        <w:rPr>
          <w:rFonts w:ascii="Palatino Linotype" w:eastAsia="Calibri" w:hAnsi="Palatino Linotype" w:cs="Arial"/>
        </w:rPr>
        <w:t xml:space="preserve">. </w:t>
      </w:r>
      <w:r w:rsidRPr="00F85476">
        <w:rPr>
          <w:rFonts w:ascii="Palatino Linotype" w:eastAsia="Calibri" w:hAnsi="Palatino Linotype" w:cs="Arial"/>
          <w:b/>
        </w:rPr>
        <w:t>Notifíquese</w:t>
      </w:r>
      <w:r w:rsidRPr="00F85476">
        <w:rPr>
          <w:rFonts w:ascii="Palatino Linotype" w:eastAsia="Calibri" w:hAnsi="Palatino Linotype" w:cs="Arial"/>
        </w:rPr>
        <w:t xml:space="preserve"> al Titular de la Unidad de Transparencia del </w:t>
      </w:r>
      <w:r w:rsidRPr="00F85476">
        <w:rPr>
          <w:rFonts w:ascii="Palatino Linotype" w:eastAsia="Calibri" w:hAnsi="Palatino Linotype" w:cs="Arial"/>
          <w:b/>
        </w:rPr>
        <w:t>SUJETO OBLIGADO</w:t>
      </w:r>
      <w:r w:rsidRPr="00F85476">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14C3D" w:rsidRPr="00514C3D" w:rsidRDefault="00514C3D" w:rsidP="00B06D8A">
      <w:pPr>
        <w:spacing w:line="360" w:lineRule="auto"/>
        <w:jc w:val="both"/>
        <w:rPr>
          <w:rFonts w:ascii="Palatino Linotype" w:eastAsia="Calibri" w:hAnsi="Palatino Linotype" w:cs="Arial"/>
          <w:b/>
        </w:rPr>
      </w:pPr>
    </w:p>
    <w:p w:rsidR="00B06D8A" w:rsidRPr="00F85476" w:rsidRDefault="00B06D8A" w:rsidP="00B06D8A">
      <w:pPr>
        <w:spacing w:line="360" w:lineRule="auto"/>
        <w:jc w:val="both"/>
        <w:rPr>
          <w:rFonts w:ascii="Palatino Linotype" w:eastAsia="Calibri" w:hAnsi="Palatino Linotype" w:cs="Arial"/>
        </w:rPr>
      </w:pPr>
      <w:r w:rsidRPr="00F85476">
        <w:rPr>
          <w:rFonts w:ascii="Palatino Linotype" w:eastAsia="Calibri" w:hAnsi="Palatino Linotype" w:cs="Arial"/>
          <w:b/>
          <w:sz w:val="28"/>
        </w:rPr>
        <w:t>CUARTO</w:t>
      </w:r>
      <w:r w:rsidRPr="00F85476">
        <w:rPr>
          <w:rFonts w:ascii="Palatino Linotype" w:eastAsia="Calibri" w:hAnsi="Palatino Linotype" w:cs="Arial"/>
        </w:rPr>
        <w:t xml:space="preserve">. </w:t>
      </w:r>
      <w:r w:rsidRPr="00F85476">
        <w:rPr>
          <w:rFonts w:ascii="Palatino Linotype" w:eastAsia="Calibri" w:hAnsi="Palatino Linotype" w:cs="Arial"/>
          <w:b/>
        </w:rPr>
        <w:t>Notif</w:t>
      </w:r>
      <w:r w:rsidR="00C800D3" w:rsidRPr="00F85476">
        <w:rPr>
          <w:rFonts w:ascii="Palatino Linotype" w:eastAsia="Calibri" w:hAnsi="Palatino Linotype" w:cs="Arial"/>
          <w:b/>
        </w:rPr>
        <w:t>íquese</w:t>
      </w:r>
      <w:r w:rsidR="00C800D3" w:rsidRPr="00F85476">
        <w:rPr>
          <w:rFonts w:ascii="Palatino Linotype" w:eastAsia="Calibri" w:hAnsi="Palatino Linotype" w:cs="Arial"/>
        </w:rPr>
        <w:t xml:space="preserve"> a</w:t>
      </w:r>
      <w:r w:rsidR="00924FFC" w:rsidRPr="00F85476">
        <w:rPr>
          <w:rFonts w:ascii="Palatino Linotype" w:eastAsia="Calibri" w:hAnsi="Palatino Linotype" w:cs="Arial"/>
        </w:rPr>
        <w:t xml:space="preserve"> </w:t>
      </w:r>
      <w:r w:rsidR="00924FFC" w:rsidRPr="00F85476">
        <w:rPr>
          <w:rFonts w:ascii="Palatino Linotype" w:eastAsia="Calibri" w:hAnsi="Palatino Linotype" w:cs="Arial"/>
          <w:b/>
        </w:rPr>
        <w:t>LA</w:t>
      </w:r>
      <w:r w:rsidR="001C7FE8" w:rsidRPr="00F85476">
        <w:rPr>
          <w:rFonts w:ascii="Palatino Linotype" w:eastAsia="Calibri" w:hAnsi="Palatino Linotype" w:cs="Arial"/>
          <w:b/>
        </w:rPr>
        <w:t xml:space="preserve"> RECURRENTE</w:t>
      </w:r>
      <w:r w:rsidRPr="00F85476">
        <w:rPr>
          <w:rFonts w:ascii="Palatino Linotype" w:eastAsia="Calibri" w:hAnsi="Palatino Linotype" w:cs="Arial"/>
        </w:rPr>
        <w:t xml:space="preserve"> la presente resolución</w:t>
      </w:r>
      <w:r w:rsidR="00B10FAF" w:rsidRPr="00F85476">
        <w:rPr>
          <w:rFonts w:ascii="Palatino Linotype" w:eastAsia="Calibri" w:hAnsi="Palatino Linotype" w:cs="Arial"/>
        </w:rPr>
        <w:t xml:space="preserve"> vía </w:t>
      </w:r>
      <w:r w:rsidR="00B10FAF" w:rsidRPr="00F85476">
        <w:rPr>
          <w:rFonts w:ascii="Palatino Linotype" w:eastAsia="Calibri" w:hAnsi="Palatino Linotype" w:cs="Arial"/>
          <w:b/>
        </w:rPr>
        <w:t>SAIMEX</w:t>
      </w:r>
      <w:r w:rsidR="00924FFC" w:rsidRPr="00F85476">
        <w:rPr>
          <w:rFonts w:ascii="Palatino Linotype" w:eastAsia="Calibri" w:hAnsi="Palatino Linotype" w:cs="Arial"/>
        </w:rPr>
        <w:t>.</w:t>
      </w:r>
    </w:p>
    <w:p w:rsidR="003146AF" w:rsidRDefault="00B06D8A" w:rsidP="00514C3D">
      <w:pPr>
        <w:spacing w:line="360" w:lineRule="auto"/>
        <w:jc w:val="both"/>
        <w:rPr>
          <w:rFonts w:ascii="Palatino Linotype" w:eastAsia="Calibri" w:hAnsi="Palatino Linotype" w:cs="Arial"/>
        </w:rPr>
      </w:pPr>
      <w:r w:rsidRPr="00F85476">
        <w:rPr>
          <w:rFonts w:ascii="Palatino Linotype" w:eastAsia="Calibri" w:hAnsi="Palatino Linotype" w:cs="Arial"/>
          <w:b/>
          <w:sz w:val="28"/>
        </w:rPr>
        <w:t>QUINTO</w:t>
      </w:r>
      <w:r w:rsidRPr="00F85476">
        <w:rPr>
          <w:rFonts w:ascii="Palatino Linotype" w:eastAsia="Calibri" w:hAnsi="Palatino Linotype" w:cs="Arial"/>
        </w:rPr>
        <w:t xml:space="preserve">. </w:t>
      </w:r>
      <w:r w:rsidRPr="00F85476">
        <w:rPr>
          <w:rFonts w:ascii="Palatino Linotype" w:eastAsia="Calibri" w:hAnsi="Palatino Linotype" w:cs="Arial"/>
          <w:b/>
        </w:rPr>
        <w:t>Hágase</w:t>
      </w:r>
      <w:r w:rsidRPr="00F85476">
        <w:rPr>
          <w:rFonts w:ascii="Palatino Linotype" w:eastAsia="Calibri" w:hAnsi="Palatino Linotype" w:cs="Arial"/>
        </w:rPr>
        <w:t xml:space="preserve"> </w:t>
      </w:r>
      <w:r w:rsidRPr="00F85476">
        <w:rPr>
          <w:rFonts w:ascii="Palatino Linotype" w:eastAsia="Calibri" w:hAnsi="Palatino Linotype" w:cs="Arial"/>
          <w:b/>
        </w:rPr>
        <w:t>del conocimiento</w:t>
      </w:r>
      <w:r w:rsidRPr="00F85476">
        <w:rPr>
          <w:rFonts w:ascii="Palatino Linotype" w:eastAsia="Calibri" w:hAnsi="Palatino Linotype" w:cs="Arial"/>
        </w:rPr>
        <w:t xml:space="preserve"> d</w:t>
      </w:r>
      <w:r w:rsidR="00924FFC" w:rsidRPr="00F85476">
        <w:rPr>
          <w:rFonts w:ascii="Palatino Linotype" w:eastAsia="Calibri" w:hAnsi="Palatino Linotype" w:cs="Arial"/>
        </w:rPr>
        <w:t xml:space="preserve">e </w:t>
      </w:r>
      <w:r w:rsidR="0099654A" w:rsidRPr="00F85476">
        <w:rPr>
          <w:rFonts w:ascii="Palatino Linotype" w:eastAsia="Calibri" w:hAnsi="Palatino Linotype" w:cs="Arial"/>
          <w:b/>
        </w:rPr>
        <w:t>LA RECURRENTE</w:t>
      </w:r>
      <w:r w:rsidRPr="00F85476">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514C3D" w:rsidRDefault="00514C3D" w:rsidP="00514C3D">
      <w:pPr>
        <w:tabs>
          <w:tab w:val="left" w:pos="1830"/>
        </w:tabs>
        <w:spacing w:line="360" w:lineRule="auto"/>
        <w:jc w:val="both"/>
        <w:rPr>
          <w:rFonts w:ascii="Palatino Linotype" w:eastAsiaTheme="minorHAnsi" w:hAnsi="Palatino Linotype" w:cs="Arial"/>
          <w:lang w:eastAsia="en-US"/>
        </w:rPr>
      </w:pPr>
    </w:p>
    <w:p w:rsidR="008D0468" w:rsidRPr="00514C3D" w:rsidRDefault="00514C3D" w:rsidP="003146AF">
      <w:pPr>
        <w:spacing w:line="360" w:lineRule="auto"/>
        <w:jc w:val="both"/>
        <w:rPr>
          <w:rFonts w:ascii="Palatino Linotype" w:eastAsiaTheme="minorHAnsi" w:hAnsi="Palatino Linotype" w:cs="Arial"/>
          <w:lang w:eastAsia="en-US"/>
        </w:rPr>
      </w:pPr>
      <w:r w:rsidRPr="000B431E">
        <w:rPr>
          <w:rFonts w:ascii="Palatino Linotype" w:eastAsiaTheme="minorHAnsi" w:hAnsi="Palatino Linotype" w:cs="Arial"/>
          <w:lang w:eastAsia="en-US"/>
        </w:rPr>
        <w:t>ASÍ LO RESUELVE, POR UNANIMIDAD DE VOTOS EL PLENO DEL</w:t>
      </w:r>
      <w:r w:rsidRPr="000B431E">
        <w:rPr>
          <w:rFonts w:ascii="Palatino Linotype" w:eastAsia="Arial Unicode MS" w:hAnsi="Palatino Linotype" w:cs="Arial"/>
          <w:lang w:eastAsia="en-US"/>
        </w:rPr>
        <w:t xml:space="preserve"> INSTITUTO DE </w:t>
      </w:r>
      <w:r w:rsidRPr="000B431E">
        <w:rPr>
          <w:rFonts w:ascii="Palatino Linotype" w:eastAsiaTheme="minorHAnsi" w:hAnsi="Palatino Linotype" w:cstheme="minorBidi"/>
          <w:lang w:eastAsia="en-US"/>
        </w:rPr>
        <w:t>TRANSPARENCIA</w:t>
      </w:r>
      <w:r w:rsidRPr="000B431E">
        <w:rPr>
          <w:rFonts w:ascii="Palatino Linotype" w:eastAsia="Arial Unicode MS" w:hAnsi="Palatino Linotype" w:cs="Arial"/>
          <w:lang w:eastAsia="en-US"/>
        </w:rPr>
        <w:t>, ACCESO A LA INFORMACIÓN PÚBLICA Y PROTECCIÓN DE DATOS PERSONALES DEL ESTADO DE MÉXICO Y MUNICIPIOS</w:t>
      </w:r>
      <w:r w:rsidRPr="000B431E">
        <w:rPr>
          <w:rFonts w:ascii="Palatino Linotype" w:eastAsiaTheme="minorHAnsi" w:hAnsi="Palatino Linotype" w:cs="Arial"/>
          <w:lang w:eastAsia="en-US"/>
        </w:rPr>
        <w:t>, CONFORMADO POR LOS COMISIONADOS ZULEMA MARTÍNEZ SÁNCHEZ; EVA ABAID YAPUR; JOSÉ GUADALUPE LUNA HERNÁNDEZ</w:t>
      </w:r>
      <w:r>
        <w:rPr>
          <w:rFonts w:ascii="Palatino Linotype" w:eastAsiaTheme="minorHAnsi" w:hAnsi="Palatino Linotype" w:cs="Arial"/>
          <w:lang w:eastAsia="en-US"/>
        </w:rPr>
        <w:t xml:space="preserve"> EMITIENDO VOTO PARTICULAR</w:t>
      </w:r>
      <w:r w:rsidRPr="000B431E">
        <w:rPr>
          <w:rFonts w:ascii="Palatino Linotype" w:eastAsiaTheme="minorHAnsi" w:hAnsi="Palatino Linotype" w:cs="Arial"/>
          <w:lang w:eastAsia="en-US"/>
        </w:rPr>
        <w:t>; JAVIER MARTÍNEZ CRUZ, Y LUIS GUSTAVO PARRA NORIEGA; EN</w:t>
      </w:r>
      <w:r w:rsidRPr="000B431E">
        <w:rPr>
          <w:rFonts w:ascii="Palatino Linotype" w:eastAsiaTheme="minorHAnsi" w:hAnsi="Palatino Linotype" w:cs="Arial"/>
          <w:shd w:val="clear" w:color="auto" w:fill="FFFFFF" w:themeFill="background1"/>
          <w:lang w:eastAsia="en-US"/>
        </w:rPr>
        <w:t xml:space="preserve"> LA CUADRAGÉSIMA PRIMERA </w:t>
      </w:r>
      <w:r w:rsidRPr="000B431E">
        <w:rPr>
          <w:rFonts w:ascii="Palatino Linotype" w:eastAsiaTheme="minorHAnsi" w:hAnsi="Palatino Linotype" w:cs="Arial"/>
          <w:lang w:eastAsia="en-US"/>
        </w:rPr>
        <w:t>SESIÓN ORDINARIA CELEBRADA EL DÍA SEIS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514C3D">
            <w:pPr>
              <w:rPr>
                <w:rFonts w:ascii="Palatino Linotype" w:hAnsi="Palatino Linotype" w:cs="Arial"/>
                <w:b/>
              </w:rPr>
            </w:pPr>
          </w:p>
          <w:p w:rsidR="008D0468" w:rsidRDefault="008D0468" w:rsidP="004605D4">
            <w:pPr>
              <w:rPr>
                <w:rFonts w:ascii="Palatino Linotype" w:hAnsi="Palatino Linotype" w:cs="Arial"/>
                <w:b/>
              </w:rPr>
            </w:pPr>
          </w:p>
          <w:p w:rsidR="00692E5E" w:rsidRDefault="00692E5E" w:rsidP="004605D4">
            <w:pPr>
              <w:rPr>
                <w:rFonts w:ascii="Palatino Linotype" w:hAnsi="Palatino Linotype" w:cs="Arial"/>
                <w:b/>
              </w:rPr>
            </w:pPr>
          </w:p>
          <w:p w:rsidR="00514C3D" w:rsidRDefault="00514C3D" w:rsidP="004605D4">
            <w:pPr>
              <w:rPr>
                <w:rFonts w:ascii="Palatino Linotype" w:hAnsi="Palatino Linotype" w:cs="Arial"/>
                <w:b/>
              </w:rPr>
            </w:pPr>
          </w:p>
          <w:p w:rsidR="00514C3D" w:rsidRDefault="00514C3D" w:rsidP="004605D4">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514C3D" w:rsidRPr="00DB021F" w:rsidRDefault="00514C3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514C3D" w:rsidRDefault="00514C3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514C3D" w:rsidRDefault="00514C3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514C3D" w:rsidRPr="00DB021F" w:rsidRDefault="00514C3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8D0468" w:rsidRDefault="008D0468"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514C3D" w:rsidRDefault="00514C3D" w:rsidP="00502CD3">
      <w:pPr>
        <w:jc w:val="both"/>
        <w:rPr>
          <w:rFonts w:ascii="Palatino Linotype" w:hAnsi="Palatino Linotype" w:cs="Arial"/>
          <w:sz w:val="22"/>
        </w:rPr>
      </w:pPr>
    </w:p>
    <w:p w:rsidR="00514C3D" w:rsidRDefault="00514C3D" w:rsidP="00502CD3">
      <w:pPr>
        <w:jc w:val="both"/>
        <w:rPr>
          <w:rFonts w:ascii="Palatino Linotype" w:hAnsi="Palatino Linotype" w:cs="Arial"/>
          <w:sz w:val="22"/>
        </w:rPr>
      </w:pPr>
    </w:p>
    <w:p w:rsidR="00514C3D" w:rsidRDefault="00514C3D" w:rsidP="00502CD3">
      <w:pPr>
        <w:jc w:val="both"/>
        <w:rPr>
          <w:rFonts w:ascii="Palatino Linotype" w:hAnsi="Palatino Linotype" w:cs="Arial"/>
          <w:sz w:val="22"/>
        </w:rPr>
      </w:pPr>
    </w:p>
    <w:p w:rsidR="00514C3D" w:rsidRDefault="00514C3D" w:rsidP="00502CD3">
      <w:pPr>
        <w:jc w:val="both"/>
        <w:rPr>
          <w:rFonts w:ascii="Palatino Linotype" w:hAnsi="Palatino Linotype" w:cs="Arial"/>
          <w:sz w:val="22"/>
        </w:rPr>
      </w:pPr>
    </w:p>
    <w:p w:rsidR="00514C3D" w:rsidRDefault="00514C3D" w:rsidP="00502CD3">
      <w:pPr>
        <w:jc w:val="both"/>
        <w:rPr>
          <w:rFonts w:ascii="Palatino Linotype" w:hAnsi="Palatino Linotype" w:cs="Arial"/>
          <w:sz w:val="22"/>
        </w:rPr>
      </w:pPr>
    </w:p>
    <w:p w:rsidR="00514C3D" w:rsidRDefault="00514C3D" w:rsidP="00502CD3">
      <w:pPr>
        <w:jc w:val="both"/>
        <w:rPr>
          <w:rFonts w:ascii="Palatino Linotype" w:hAnsi="Palatino Linotype" w:cs="Arial"/>
          <w:sz w:val="22"/>
        </w:rPr>
      </w:pPr>
    </w:p>
    <w:p w:rsidR="00514C3D" w:rsidRDefault="00514C3D" w:rsidP="00502CD3">
      <w:pPr>
        <w:jc w:val="both"/>
        <w:rPr>
          <w:rFonts w:ascii="Palatino Linotype" w:hAnsi="Palatino Linotype" w:cs="Arial"/>
          <w:sz w:val="22"/>
        </w:rPr>
      </w:pPr>
    </w:p>
    <w:p w:rsidR="00514C3D" w:rsidRDefault="00514C3D" w:rsidP="00502CD3">
      <w:pPr>
        <w:jc w:val="both"/>
        <w:rPr>
          <w:rFonts w:ascii="Palatino Linotype" w:hAnsi="Palatino Linotype" w:cs="Arial"/>
          <w:sz w:val="22"/>
        </w:rPr>
      </w:pPr>
    </w:p>
    <w:p w:rsidR="00514C3D" w:rsidRDefault="00514C3D" w:rsidP="00502CD3">
      <w:pPr>
        <w:jc w:val="both"/>
        <w:rPr>
          <w:rFonts w:ascii="Palatino Linotype" w:hAnsi="Palatino Linotype" w:cs="Arial"/>
          <w:sz w:val="22"/>
        </w:rPr>
      </w:pPr>
    </w:p>
    <w:p w:rsidR="00514C3D" w:rsidRDefault="00514C3D" w:rsidP="00502CD3">
      <w:pPr>
        <w:jc w:val="both"/>
        <w:rPr>
          <w:rFonts w:ascii="Palatino Linotype" w:hAnsi="Palatino Linotype" w:cs="Arial"/>
          <w:sz w:val="22"/>
        </w:rPr>
      </w:pPr>
    </w:p>
    <w:p w:rsidR="00514C3D" w:rsidRDefault="00514C3D" w:rsidP="00502CD3">
      <w:pPr>
        <w:jc w:val="both"/>
        <w:rPr>
          <w:rFonts w:ascii="Palatino Linotype" w:hAnsi="Palatino Linotype" w:cs="Arial"/>
          <w:sz w:val="22"/>
        </w:rPr>
      </w:pPr>
    </w:p>
    <w:p w:rsidR="00514C3D" w:rsidRDefault="00514C3D" w:rsidP="00502CD3">
      <w:pPr>
        <w:jc w:val="both"/>
        <w:rPr>
          <w:rFonts w:ascii="Palatino Linotype" w:hAnsi="Palatino Linotype" w:cs="Arial"/>
          <w:sz w:val="22"/>
        </w:rPr>
      </w:pPr>
    </w:p>
    <w:p w:rsidR="00514C3D" w:rsidRDefault="00514C3D" w:rsidP="00502CD3">
      <w:pPr>
        <w:jc w:val="both"/>
        <w:rPr>
          <w:rFonts w:ascii="Palatino Linotype" w:hAnsi="Palatino Linotype" w:cs="Arial"/>
          <w:sz w:val="22"/>
        </w:rPr>
      </w:pPr>
    </w:p>
    <w:p w:rsidR="00514C3D" w:rsidRDefault="00514C3D" w:rsidP="00502CD3">
      <w:pPr>
        <w:jc w:val="both"/>
        <w:rPr>
          <w:rFonts w:ascii="Palatino Linotype" w:hAnsi="Palatino Linotype" w:cs="Arial"/>
          <w:sz w:val="22"/>
        </w:rPr>
      </w:pPr>
    </w:p>
    <w:p w:rsidR="00692E5E"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B10FAF">
        <w:rPr>
          <w:rFonts w:ascii="Palatino Linotype" w:hAnsi="Palatino Linotype" w:cs="Arial"/>
          <w:sz w:val="22"/>
        </w:rPr>
        <w:t>seis de noviembre</w:t>
      </w:r>
      <w:r w:rsidR="0097209C">
        <w:rPr>
          <w:rFonts w:ascii="Palatino Linotype" w:hAnsi="Palatino Linotype" w:cs="Arial"/>
          <w:sz w:val="22"/>
        </w:rPr>
        <w:t xml:space="preserve"> </w:t>
      </w:r>
      <w:r w:rsidRPr="00315D5D">
        <w:rPr>
          <w:rFonts w:ascii="Palatino Linotype" w:hAnsi="Palatino Linotype" w:cs="Arial"/>
          <w:sz w:val="22"/>
        </w:rPr>
        <w:t>de dos mil diecinueve, emitida en el recurso de revisión número 0</w:t>
      </w:r>
      <w:r w:rsidR="00924FFC">
        <w:rPr>
          <w:rFonts w:ascii="Palatino Linotype" w:hAnsi="Palatino Linotype" w:cs="Arial"/>
          <w:sz w:val="22"/>
        </w:rPr>
        <w:t>7042</w:t>
      </w:r>
      <w:r w:rsidRPr="00315D5D">
        <w:rPr>
          <w:rFonts w:ascii="Palatino Linotype" w:hAnsi="Palatino Linotype" w:cs="Arial"/>
          <w:sz w:val="22"/>
        </w:rPr>
        <w:t xml:space="preserve">/INFOEM/IP/RR/2019.  </w:t>
      </w:r>
    </w:p>
    <w:p w:rsidR="006E2A57" w:rsidRPr="00692E5E" w:rsidRDefault="00C800D3" w:rsidP="00502CD3">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F04" w:rsidRDefault="00820F04" w:rsidP="00502CD3">
      <w:r>
        <w:separator/>
      </w:r>
    </w:p>
  </w:endnote>
  <w:endnote w:type="continuationSeparator" w:id="0">
    <w:p w:rsidR="00820F04" w:rsidRDefault="00820F04"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CC6863" w:rsidRDefault="00CC6863">
            <w:pPr>
              <w:pStyle w:val="Piedepgina"/>
              <w:jc w:val="right"/>
            </w:pPr>
            <w:r>
              <w:rPr>
                <w:lang w:val="es-ES"/>
              </w:rPr>
              <w:t xml:space="preserve">Página </w:t>
            </w:r>
            <w:r>
              <w:rPr>
                <w:b/>
                <w:bCs/>
              </w:rPr>
              <w:fldChar w:fldCharType="begin"/>
            </w:r>
            <w:r>
              <w:rPr>
                <w:b/>
                <w:bCs/>
              </w:rPr>
              <w:instrText>PAGE</w:instrText>
            </w:r>
            <w:r>
              <w:rPr>
                <w:b/>
                <w:bCs/>
              </w:rPr>
              <w:fldChar w:fldCharType="separate"/>
            </w:r>
            <w:r w:rsidR="001F3BC6">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F3BC6">
              <w:rPr>
                <w:b/>
                <w:bCs/>
                <w:noProof/>
              </w:rPr>
              <w:t>55</w:t>
            </w:r>
            <w:r>
              <w:rPr>
                <w:b/>
                <w:bCs/>
              </w:rPr>
              <w:fldChar w:fldCharType="end"/>
            </w:r>
          </w:p>
        </w:sdtContent>
      </w:sdt>
    </w:sdtContent>
  </w:sdt>
  <w:p w:rsidR="00CC6863" w:rsidRDefault="00CC68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CC6863" w:rsidRDefault="00CC6863">
            <w:pPr>
              <w:pStyle w:val="Piedepgina"/>
              <w:jc w:val="right"/>
            </w:pPr>
            <w:r>
              <w:rPr>
                <w:lang w:val="es-ES"/>
              </w:rPr>
              <w:t xml:space="preserve">Página </w:t>
            </w:r>
            <w:r>
              <w:rPr>
                <w:b/>
                <w:bCs/>
              </w:rPr>
              <w:fldChar w:fldCharType="begin"/>
            </w:r>
            <w:r>
              <w:rPr>
                <w:b/>
                <w:bCs/>
              </w:rPr>
              <w:instrText>PAGE</w:instrText>
            </w:r>
            <w:r>
              <w:rPr>
                <w:b/>
                <w:bCs/>
              </w:rPr>
              <w:fldChar w:fldCharType="separate"/>
            </w:r>
            <w:r w:rsidR="001F3BC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F3BC6">
              <w:rPr>
                <w:b/>
                <w:bCs/>
                <w:noProof/>
              </w:rPr>
              <w:t>55</w:t>
            </w:r>
            <w:r>
              <w:rPr>
                <w:b/>
                <w:bCs/>
              </w:rPr>
              <w:fldChar w:fldCharType="end"/>
            </w:r>
          </w:p>
        </w:sdtContent>
      </w:sdt>
    </w:sdtContent>
  </w:sdt>
  <w:p w:rsidR="00CC6863" w:rsidRDefault="00CC68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F04" w:rsidRDefault="00820F04" w:rsidP="00502CD3">
      <w:r>
        <w:separator/>
      </w:r>
    </w:p>
  </w:footnote>
  <w:footnote w:type="continuationSeparator" w:id="0">
    <w:p w:rsidR="00820F04" w:rsidRDefault="00820F04" w:rsidP="00502CD3">
      <w:r>
        <w:continuationSeparator/>
      </w:r>
    </w:p>
  </w:footnote>
  <w:footnote w:id="1">
    <w:p w:rsidR="00CC6863" w:rsidRPr="00F950BC" w:rsidRDefault="00CC6863" w:rsidP="00CC6863">
      <w:pPr>
        <w:pStyle w:val="Textonotapie"/>
        <w:rPr>
          <w:rStyle w:val="Hipervnculo"/>
        </w:rPr>
      </w:pPr>
      <w:r>
        <w:rPr>
          <w:rStyle w:val="Refdenotaalpie"/>
        </w:rPr>
        <w:footnoteRef/>
      </w:r>
      <w:r>
        <w:t xml:space="preserve"> </w:t>
      </w:r>
      <w:r w:rsidRPr="00F950BC">
        <w:rPr>
          <w:rStyle w:val="Hipervnculo"/>
        </w:rPr>
        <w:t>http://dle.rae.es/?id=BRKfWto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828"/>
      <w:gridCol w:w="2409"/>
      <w:gridCol w:w="2977"/>
    </w:tblGrid>
    <w:tr w:rsidR="00CC6863" w:rsidRPr="008F2CCC" w:rsidTr="00242199">
      <w:tc>
        <w:tcPr>
          <w:tcW w:w="3828" w:type="dxa"/>
          <w:vMerge w:val="restart"/>
        </w:tcPr>
        <w:p w:rsidR="00CC6863" w:rsidRDefault="00CC6863" w:rsidP="00502CD3">
          <w:pPr>
            <w:rPr>
              <w:rFonts w:ascii="Palatino Linotype" w:hAnsi="Palatino Linotype"/>
              <w:b/>
              <w:sz w:val="22"/>
              <w:szCs w:val="22"/>
              <w:lang w:val="es-ES_tradnl"/>
            </w:rPr>
          </w:pPr>
        </w:p>
        <w:p w:rsidR="00CC6863" w:rsidRDefault="00CC6863" w:rsidP="00006F41">
          <w:pPr>
            <w:rPr>
              <w:rFonts w:ascii="Palatino Linotype" w:hAnsi="Palatino Linotype"/>
              <w:sz w:val="22"/>
              <w:szCs w:val="22"/>
              <w:lang w:val="es-ES_tradnl"/>
            </w:rPr>
          </w:pPr>
        </w:p>
        <w:p w:rsidR="00CC6863" w:rsidRPr="00006F41" w:rsidRDefault="00CC6863" w:rsidP="00006F41">
          <w:pPr>
            <w:jc w:val="center"/>
            <w:rPr>
              <w:rFonts w:ascii="Palatino Linotype" w:hAnsi="Palatino Linotype"/>
              <w:sz w:val="22"/>
              <w:szCs w:val="22"/>
              <w:lang w:val="es-ES_tradnl"/>
            </w:rPr>
          </w:pPr>
        </w:p>
      </w:tc>
      <w:tc>
        <w:tcPr>
          <w:tcW w:w="2409" w:type="dxa"/>
          <w:shd w:val="clear" w:color="auto" w:fill="auto"/>
        </w:tcPr>
        <w:p w:rsidR="00CC6863" w:rsidRPr="008F2CCC" w:rsidRDefault="00CC6863"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CC6863" w:rsidRPr="008F2CCC" w:rsidRDefault="00CC6863" w:rsidP="00FE7304">
          <w:pPr>
            <w:ind w:left="34" w:right="-107"/>
            <w:jc w:val="both"/>
            <w:rPr>
              <w:rFonts w:ascii="Palatino Linotype" w:hAnsi="Palatino Linotype"/>
              <w:b/>
              <w:sz w:val="22"/>
              <w:szCs w:val="22"/>
              <w:lang w:val="es-ES_tradnl"/>
            </w:rPr>
          </w:pPr>
          <w:r w:rsidRPr="00006F41">
            <w:rPr>
              <w:rFonts w:ascii="Palatino Linotype" w:hAnsi="Palatino Linotype"/>
              <w:b/>
              <w:sz w:val="22"/>
              <w:szCs w:val="22"/>
            </w:rPr>
            <w:t>0</w:t>
          </w:r>
          <w:r>
            <w:rPr>
              <w:rFonts w:ascii="Palatino Linotype" w:hAnsi="Palatino Linotype"/>
              <w:b/>
              <w:sz w:val="22"/>
              <w:szCs w:val="22"/>
            </w:rPr>
            <w:t>7042</w:t>
          </w:r>
          <w:r w:rsidRPr="00006F41">
            <w:rPr>
              <w:rFonts w:ascii="Palatino Linotype" w:hAnsi="Palatino Linotype"/>
              <w:b/>
              <w:sz w:val="22"/>
              <w:szCs w:val="22"/>
            </w:rPr>
            <w:t>/INFOEM/IP/RR/2019</w:t>
          </w:r>
        </w:p>
      </w:tc>
    </w:tr>
    <w:tr w:rsidR="00CC6863" w:rsidRPr="008F2CCC" w:rsidTr="00242199">
      <w:trPr>
        <w:trHeight w:val="228"/>
      </w:trPr>
      <w:tc>
        <w:tcPr>
          <w:tcW w:w="3828" w:type="dxa"/>
          <w:vMerge/>
        </w:tcPr>
        <w:p w:rsidR="00CC6863" w:rsidRPr="008F2CCC" w:rsidRDefault="00CC6863" w:rsidP="00502CD3">
          <w:pPr>
            <w:rPr>
              <w:rFonts w:ascii="Palatino Linotype" w:hAnsi="Palatino Linotype"/>
              <w:b/>
              <w:sz w:val="22"/>
              <w:szCs w:val="22"/>
              <w:lang w:val="es-ES_tradnl"/>
            </w:rPr>
          </w:pPr>
        </w:p>
      </w:tc>
      <w:tc>
        <w:tcPr>
          <w:tcW w:w="2409" w:type="dxa"/>
          <w:shd w:val="clear" w:color="auto" w:fill="auto"/>
        </w:tcPr>
        <w:p w:rsidR="00CC6863" w:rsidRPr="008F2CCC" w:rsidRDefault="00CC6863"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CC6863" w:rsidRPr="00462829" w:rsidRDefault="00CC6863" w:rsidP="003E0BFC">
          <w:pPr>
            <w:ind w:left="34" w:right="-107"/>
            <w:jc w:val="both"/>
            <w:rPr>
              <w:rFonts w:ascii="Palatino Linotype" w:hAnsi="Palatino Linotype"/>
              <w:b/>
              <w:sz w:val="22"/>
              <w:szCs w:val="22"/>
            </w:rPr>
          </w:pPr>
          <w:r w:rsidRPr="00FE7304">
            <w:rPr>
              <w:rFonts w:ascii="Palatino Linotype" w:hAnsi="Palatino Linotype"/>
              <w:b/>
              <w:sz w:val="22"/>
              <w:szCs w:val="22"/>
            </w:rPr>
            <w:t>Consejo Mexiquense de Ciencia y Tecnología</w:t>
          </w:r>
        </w:p>
      </w:tc>
    </w:tr>
    <w:tr w:rsidR="00CC6863" w:rsidRPr="008F2CCC" w:rsidTr="00242199">
      <w:tc>
        <w:tcPr>
          <w:tcW w:w="3828" w:type="dxa"/>
          <w:vMerge/>
        </w:tcPr>
        <w:p w:rsidR="00CC6863" w:rsidRPr="008F2CCC" w:rsidRDefault="00CC6863" w:rsidP="00502CD3">
          <w:pPr>
            <w:rPr>
              <w:rFonts w:ascii="Palatino Linotype" w:hAnsi="Palatino Linotype"/>
              <w:b/>
              <w:sz w:val="22"/>
              <w:szCs w:val="22"/>
              <w:lang w:val="es-ES_tradnl"/>
            </w:rPr>
          </w:pPr>
        </w:p>
      </w:tc>
      <w:tc>
        <w:tcPr>
          <w:tcW w:w="2409" w:type="dxa"/>
          <w:shd w:val="clear" w:color="auto" w:fill="auto"/>
        </w:tcPr>
        <w:p w:rsidR="00CC6863" w:rsidRPr="008F2CCC" w:rsidRDefault="00CC6863"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CC6863" w:rsidRPr="008F2CCC" w:rsidRDefault="00CC6863" w:rsidP="00006F41">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CC6863" w:rsidRPr="00514C3D" w:rsidRDefault="00CC6863" w:rsidP="00502CD3">
    <w:pPr>
      <w:pStyle w:val="Encabezado"/>
      <w:ind w:right="-93"/>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87" w:type="dxa"/>
      <w:jc w:val="right"/>
      <w:tblLayout w:type="fixed"/>
      <w:tblLook w:val="04A0" w:firstRow="1" w:lastRow="0" w:firstColumn="1" w:lastColumn="0" w:noHBand="0" w:noVBand="1"/>
    </w:tblPr>
    <w:tblGrid>
      <w:gridCol w:w="2410"/>
      <w:gridCol w:w="2977"/>
    </w:tblGrid>
    <w:tr w:rsidR="00CC6863" w:rsidRPr="008F2CCC" w:rsidTr="00EE6C38">
      <w:trPr>
        <w:jc w:val="right"/>
      </w:trPr>
      <w:tc>
        <w:tcPr>
          <w:tcW w:w="2410" w:type="dxa"/>
          <w:shd w:val="clear" w:color="auto" w:fill="auto"/>
        </w:tcPr>
        <w:p w:rsidR="00CC6863" w:rsidRPr="008F2CCC" w:rsidRDefault="00CC6863"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CC6863" w:rsidRPr="008F2CCC" w:rsidRDefault="00CC6863" w:rsidP="00FE7304">
          <w:pPr>
            <w:ind w:left="34" w:right="-107"/>
            <w:jc w:val="both"/>
            <w:rPr>
              <w:rFonts w:ascii="Palatino Linotype" w:hAnsi="Palatino Linotype"/>
              <w:b/>
              <w:sz w:val="22"/>
              <w:szCs w:val="22"/>
              <w:lang w:val="es-ES_tradnl"/>
            </w:rPr>
          </w:pPr>
          <w:r w:rsidRPr="001C7FE8">
            <w:rPr>
              <w:rFonts w:ascii="Palatino Linotype" w:hAnsi="Palatino Linotype"/>
              <w:b/>
              <w:sz w:val="22"/>
              <w:szCs w:val="22"/>
              <w:lang w:val="es-ES_tradnl"/>
            </w:rPr>
            <w:t>0</w:t>
          </w:r>
          <w:r>
            <w:rPr>
              <w:rFonts w:ascii="Palatino Linotype" w:hAnsi="Palatino Linotype"/>
              <w:b/>
              <w:sz w:val="22"/>
              <w:szCs w:val="22"/>
              <w:lang w:val="es-ES_tradnl"/>
            </w:rPr>
            <w:t>7042</w:t>
          </w:r>
          <w:r w:rsidRPr="001C7FE8">
            <w:rPr>
              <w:rFonts w:ascii="Palatino Linotype" w:hAnsi="Palatino Linotype"/>
              <w:b/>
              <w:sz w:val="22"/>
              <w:szCs w:val="22"/>
              <w:lang w:val="es-ES_tradnl"/>
            </w:rPr>
            <w:t>/INFOEM/IP/RR/2019</w:t>
          </w:r>
        </w:p>
      </w:tc>
    </w:tr>
    <w:tr w:rsidR="00CC6863" w:rsidRPr="00DC71D1" w:rsidTr="00EE6C38">
      <w:trPr>
        <w:trHeight w:val="228"/>
        <w:jc w:val="right"/>
      </w:trPr>
      <w:tc>
        <w:tcPr>
          <w:tcW w:w="2410" w:type="dxa"/>
          <w:shd w:val="clear" w:color="auto" w:fill="auto"/>
        </w:tcPr>
        <w:p w:rsidR="00CC6863" w:rsidRPr="008F2CCC" w:rsidRDefault="00CC6863" w:rsidP="00EF2542">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77" w:type="dxa"/>
          <w:shd w:val="clear" w:color="auto" w:fill="auto"/>
          <w:vAlign w:val="center"/>
        </w:tcPr>
        <w:p w:rsidR="00CC6863" w:rsidRPr="00DC71D1" w:rsidRDefault="001F3BC6" w:rsidP="001F3BC6">
          <w:pPr>
            <w:ind w:left="34" w:right="-107"/>
            <w:jc w:val="both"/>
            <w:rPr>
              <w:rFonts w:ascii="Palatino Linotype" w:hAnsi="Palatino Linotype"/>
              <w:b/>
              <w:sz w:val="22"/>
              <w:szCs w:val="22"/>
            </w:rPr>
          </w:pPr>
          <w:r>
            <w:rPr>
              <w:rFonts w:ascii="Palatino Linotype" w:hAnsi="Palatino Linotype"/>
              <w:b/>
              <w:sz w:val="22"/>
              <w:szCs w:val="22"/>
            </w:rPr>
            <w:t>Xxxxxxx</w:t>
          </w:r>
          <w:r w:rsidR="00CC6863" w:rsidRPr="00FE7304">
            <w:rPr>
              <w:rFonts w:ascii="Palatino Linotype" w:hAnsi="Palatino Linotype"/>
              <w:b/>
              <w:sz w:val="22"/>
              <w:szCs w:val="22"/>
            </w:rPr>
            <w:t xml:space="preserve"> </w:t>
          </w:r>
          <w:r>
            <w:rPr>
              <w:rFonts w:ascii="Palatino Linotype" w:hAnsi="Palatino Linotype"/>
              <w:b/>
              <w:sz w:val="22"/>
              <w:szCs w:val="22"/>
            </w:rPr>
            <w:t>Xxxxxxxxx</w:t>
          </w:r>
          <w:r w:rsidR="00CC6863">
            <w:rPr>
              <w:rFonts w:ascii="Palatino Linotype" w:hAnsi="Palatino Linotype"/>
              <w:b/>
              <w:sz w:val="22"/>
              <w:szCs w:val="22"/>
            </w:rPr>
            <w:t xml:space="preserve"> </w:t>
          </w:r>
          <w:r>
            <w:rPr>
              <w:rFonts w:ascii="Palatino Linotype" w:hAnsi="Palatino Linotype"/>
              <w:b/>
              <w:sz w:val="22"/>
              <w:szCs w:val="22"/>
            </w:rPr>
            <w:t>Xxxxxx</w:t>
          </w:r>
          <w:r w:rsidR="00CC6863" w:rsidRPr="00FE7304">
            <w:rPr>
              <w:rFonts w:ascii="Palatino Linotype" w:hAnsi="Palatino Linotype"/>
              <w:b/>
              <w:sz w:val="22"/>
              <w:szCs w:val="22"/>
            </w:rPr>
            <w:tab/>
          </w:r>
        </w:p>
      </w:tc>
    </w:tr>
    <w:tr w:rsidR="00CC6863" w:rsidRPr="00462829" w:rsidTr="00EE6C38">
      <w:trPr>
        <w:trHeight w:val="228"/>
        <w:jc w:val="right"/>
      </w:trPr>
      <w:tc>
        <w:tcPr>
          <w:tcW w:w="2410" w:type="dxa"/>
          <w:shd w:val="clear" w:color="auto" w:fill="auto"/>
        </w:tcPr>
        <w:p w:rsidR="00CC6863" w:rsidRPr="008F2CCC" w:rsidRDefault="00CC6863"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CC6863" w:rsidRPr="00462829" w:rsidRDefault="00CC6863" w:rsidP="00037E21">
          <w:pPr>
            <w:ind w:left="34" w:right="-107"/>
            <w:jc w:val="both"/>
            <w:rPr>
              <w:rFonts w:ascii="Palatino Linotype" w:hAnsi="Palatino Linotype"/>
              <w:b/>
              <w:sz w:val="22"/>
              <w:szCs w:val="22"/>
            </w:rPr>
          </w:pPr>
          <w:r w:rsidRPr="00FE7304">
            <w:rPr>
              <w:rFonts w:ascii="Palatino Linotype" w:hAnsi="Palatino Linotype"/>
              <w:b/>
              <w:sz w:val="22"/>
              <w:szCs w:val="22"/>
            </w:rPr>
            <w:t>Consejo Mexiquense de Ciencia y Tecnología</w:t>
          </w:r>
        </w:p>
      </w:tc>
    </w:tr>
    <w:tr w:rsidR="00CC6863" w:rsidRPr="008F2CCC" w:rsidTr="00EE6C38">
      <w:trPr>
        <w:jc w:val="right"/>
      </w:trPr>
      <w:tc>
        <w:tcPr>
          <w:tcW w:w="2410" w:type="dxa"/>
          <w:shd w:val="clear" w:color="auto" w:fill="auto"/>
        </w:tcPr>
        <w:p w:rsidR="00CC6863" w:rsidRPr="008F2CCC" w:rsidRDefault="00CC6863"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CC6863" w:rsidRPr="008F2CCC" w:rsidRDefault="00CC6863" w:rsidP="00EF254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CC6863" w:rsidRPr="00514C3D" w:rsidRDefault="00CC6863" w:rsidP="00EF2542">
    <w:pPr>
      <w:pStyle w:val="Encabezado"/>
      <w:jc w:val="right"/>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5">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6">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18">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3"/>
  </w:num>
  <w:num w:numId="5">
    <w:abstractNumId w:val="4"/>
  </w:num>
  <w:num w:numId="6">
    <w:abstractNumId w:val="4"/>
  </w:num>
  <w:num w:numId="7">
    <w:abstractNumId w:val="9"/>
  </w:num>
  <w:num w:numId="8">
    <w:abstractNumId w:val="9"/>
  </w:num>
  <w:num w:numId="9">
    <w:abstractNumId w:val="11"/>
  </w:num>
  <w:num w:numId="10">
    <w:abstractNumId w:val="0"/>
  </w:num>
  <w:num w:numId="11">
    <w:abstractNumId w:val="16"/>
  </w:num>
  <w:num w:numId="12">
    <w:abstractNumId w:val="1"/>
  </w:num>
  <w:num w:numId="13">
    <w:abstractNumId w:val="6"/>
  </w:num>
  <w:num w:numId="14">
    <w:abstractNumId w:val="8"/>
  </w:num>
  <w:num w:numId="15">
    <w:abstractNumId w:val="7"/>
  </w:num>
  <w:num w:numId="16">
    <w:abstractNumId w:val="24"/>
  </w:num>
  <w:num w:numId="17">
    <w:abstractNumId w:val="18"/>
  </w:num>
  <w:num w:numId="18">
    <w:abstractNumId w:val="15"/>
  </w:num>
  <w:num w:numId="19">
    <w:abstractNumId w:val="5"/>
  </w:num>
  <w:num w:numId="20">
    <w:abstractNumId w:val="10"/>
  </w:num>
  <w:num w:numId="21">
    <w:abstractNumId w:val="25"/>
  </w:num>
  <w:num w:numId="22">
    <w:abstractNumId w:val="17"/>
  </w:num>
  <w:num w:numId="23">
    <w:abstractNumId w:val="3"/>
  </w:num>
  <w:num w:numId="24">
    <w:abstractNumId w:val="2"/>
  </w:num>
  <w:num w:numId="25">
    <w:abstractNumId w:val="20"/>
  </w:num>
  <w:num w:numId="26">
    <w:abstractNumId w:val="13"/>
  </w:num>
  <w:num w:numId="27">
    <w:abstractNumId w:val="19"/>
  </w:num>
  <w:num w:numId="28">
    <w:abstractNumId w:val="14"/>
  </w:num>
  <w:num w:numId="29">
    <w:abstractNumId w:val="21"/>
  </w:num>
  <w:num w:numId="30">
    <w:abstractNumId w:val="2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65FA"/>
    <w:rsid w:val="00037E21"/>
    <w:rsid w:val="0004112D"/>
    <w:rsid w:val="00042D5F"/>
    <w:rsid w:val="00047E6B"/>
    <w:rsid w:val="00054747"/>
    <w:rsid w:val="0005634E"/>
    <w:rsid w:val="00082FC5"/>
    <w:rsid w:val="0009100E"/>
    <w:rsid w:val="000A7B2F"/>
    <w:rsid w:val="000B1467"/>
    <w:rsid w:val="000B197B"/>
    <w:rsid w:val="000B5283"/>
    <w:rsid w:val="000B6DC0"/>
    <w:rsid w:val="000C1DD5"/>
    <w:rsid w:val="000D7F45"/>
    <w:rsid w:val="000E47B1"/>
    <w:rsid w:val="0010394A"/>
    <w:rsid w:val="001076CD"/>
    <w:rsid w:val="001079CD"/>
    <w:rsid w:val="001177F8"/>
    <w:rsid w:val="00127212"/>
    <w:rsid w:val="00184AF3"/>
    <w:rsid w:val="00185F65"/>
    <w:rsid w:val="001B6042"/>
    <w:rsid w:val="001C4EAF"/>
    <w:rsid w:val="001C7F87"/>
    <w:rsid w:val="001C7FE8"/>
    <w:rsid w:val="001F042F"/>
    <w:rsid w:val="001F0453"/>
    <w:rsid w:val="001F10D4"/>
    <w:rsid w:val="001F3BC6"/>
    <w:rsid w:val="001F6AED"/>
    <w:rsid w:val="00205EA4"/>
    <w:rsid w:val="00215B89"/>
    <w:rsid w:val="002165D0"/>
    <w:rsid w:val="00231B9D"/>
    <w:rsid w:val="00242199"/>
    <w:rsid w:val="002442E4"/>
    <w:rsid w:val="00244A46"/>
    <w:rsid w:val="002463C0"/>
    <w:rsid w:val="00257642"/>
    <w:rsid w:val="00277B65"/>
    <w:rsid w:val="00285448"/>
    <w:rsid w:val="002A0AD5"/>
    <w:rsid w:val="002B16F9"/>
    <w:rsid w:val="002B2E23"/>
    <w:rsid w:val="002D2666"/>
    <w:rsid w:val="00313A03"/>
    <w:rsid w:val="003146AF"/>
    <w:rsid w:val="00315D5D"/>
    <w:rsid w:val="00321E88"/>
    <w:rsid w:val="00322CE0"/>
    <w:rsid w:val="00355E78"/>
    <w:rsid w:val="003A0DD9"/>
    <w:rsid w:val="003B09B3"/>
    <w:rsid w:val="003E01CB"/>
    <w:rsid w:val="003E0BFC"/>
    <w:rsid w:val="003F5028"/>
    <w:rsid w:val="0040478B"/>
    <w:rsid w:val="0042005F"/>
    <w:rsid w:val="004311E3"/>
    <w:rsid w:val="004605D4"/>
    <w:rsid w:val="004966F0"/>
    <w:rsid w:val="00497CE4"/>
    <w:rsid w:val="004A36FC"/>
    <w:rsid w:val="004D4953"/>
    <w:rsid w:val="004D5E10"/>
    <w:rsid w:val="004E2FEA"/>
    <w:rsid w:val="004E3318"/>
    <w:rsid w:val="004E6181"/>
    <w:rsid w:val="00502CD3"/>
    <w:rsid w:val="0050631D"/>
    <w:rsid w:val="00510201"/>
    <w:rsid w:val="00514C3D"/>
    <w:rsid w:val="00516440"/>
    <w:rsid w:val="0055586B"/>
    <w:rsid w:val="00562E25"/>
    <w:rsid w:val="00570419"/>
    <w:rsid w:val="00573135"/>
    <w:rsid w:val="00577047"/>
    <w:rsid w:val="00583F9D"/>
    <w:rsid w:val="005B0A9B"/>
    <w:rsid w:val="005B3156"/>
    <w:rsid w:val="005F2A07"/>
    <w:rsid w:val="005F3FA7"/>
    <w:rsid w:val="00610EA8"/>
    <w:rsid w:val="00612DA1"/>
    <w:rsid w:val="0061338B"/>
    <w:rsid w:val="00657793"/>
    <w:rsid w:val="0066258F"/>
    <w:rsid w:val="006724A1"/>
    <w:rsid w:val="006917E8"/>
    <w:rsid w:val="00692E5E"/>
    <w:rsid w:val="006B266C"/>
    <w:rsid w:val="006B3431"/>
    <w:rsid w:val="006E0E48"/>
    <w:rsid w:val="006E2A57"/>
    <w:rsid w:val="006F132E"/>
    <w:rsid w:val="007005BE"/>
    <w:rsid w:val="007203FC"/>
    <w:rsid w:val="0072187B"/>
    <w:rsid w:val="0072530E"/>
    <w:rsid w:val="00727471"/>
    <w:rsid w:val="00743487"/>
    <w:rsid w:val="00760BDD"/>
    <w:rsid w:val="00766FA0"/>
    <w:rsid w:val="00790AB0"/>
    <w:rsid w:val="007A1E49"/>
    <w:rsid w:val="007A5438"/>
    <w:rsid w:val="007A6AF3"/>
    <w:rsid w:val="007B492D"/>
    <w:rsid w:val="007C7008"/>
    <w:rsid w:val="007C7311"/>
    <w:rsid w:val="007F5C08"/>
    <w:rsid w:val="00811D6C"/>
    <w:rsid w:val="008158A6"/>
    <w:rsid w:val="0082065F"/>
    <w:rsid w:val="00820F04"/>
    <w:rsid w:val="00824D63"/>
    <w:rsid w:val="00825AE3"/>
    <w:rsid w:val="00826285"/>
    <w:rsid w:val="00850ABD"/>
    <w:rsid w:val="00854753"/>
    <w:rsid w:val="00855BF6"/>
    <w:rsid w:val="00875CB6"/>
    <w:rsid w:val="00895E02"/>
    <w:rsid w:val="008A43CB"/>
    <w:rsid w:val="008D0468"/>
    <w:rsid w:val="008D27E8"/>
    <w:rsid w:val="008F12C5"/>
    <w:rsid w:val="008F548B"/>
    <w:rsid w:val="008F67F7"/>
    <w:rsid w:val="00903348"/>
    <w:rsid w:val="00924FFC"/>
    <w:rsid w:val="0093695A"/>
    <w:rsid w:val="00953110"/>
    <w:rsid w:val="0097209C"/>
    <w:rsid w:val="00990019"/>
    <w:rsid w:val="0099654A"/>
    <w:rsid w:val="009B59A0"/>
    <w:rsid w:val="00A01FCA"/>
    <w:rsid w:val="00A25B32"/>
    <w:rsid w:val="00A42E25"/>
    <w:rsid w:val="00A55A3A"/>
    <w:rsid w:val="00A676B6"/>
    <w:rsid w:val="00A8048E"/>
    <w:rsid w:val="00AB6A55"/>
    <w:rsid w:val="00AC52F7"/>
    <w:rsid w:val="00AC7F39"/>
    <w:rsid w:val="00AD176B"/>
    <w:rsid w:val="00AD2D08"/>
    <w:rsid w:val="00B04729"/>
    <w:rsid w:val="00B06D8A"/>
    <w:rsid w:val="00B07BB3"/>
    <w:rsid w:val="00B10FAF"/>
    <w:rsid w:val="00B11DF9"/>
    <w:rsid w:val="00B12677"/>
    <w:rsid w:val="00B1455F"/>
    <w:rsid w:val="00B30B0B"/>
    <w:rsid w:val="00B338A0"/>
    <w:rsid w:val="00B36EE8"/>
    <w:rsid w:val="00B41E2B"/>
    <w:rsid w:val="00B431D9"/>
    <w:rsid w:val="00B50F6A"/>
    <w:rsid w:val="00B558F9"/>
    <w:rsid w:val="00B67434"/>
    <w:rsid w:val="00B75C72"/>
    <w:rsid w:val="00B75CE5"/>
    <w:rsid w:val="00B87CDB"/>
    <w:rsid w:val="00B916A4"/>
    <w:rsid w:val="00BB11A4"/>
    <w:rsid w:val="00BB7DB9"/>
    <w:rsid w:val="00BC1CA8"/>
    <w:rsid w:val="00BE0B01"/>
    <w:rsid w:val="00C01A1F"/>
    <w:rsid w:val="00C021C0"/>
    <w:rsid w:val="00C150CA"/>
    <w:rsid w:val="00C16163"/>
    <w:rsid w:val="00C17FD3"/>
    <w:rsid w:val="00C438A4"/>
    <w:rsid w:val="00C57DCB"/>
    <w:rsid w:val="00C61610"/>
    <w:rsid w:val="00C800D3"/>
    <w:rsid w:val="00C80812"/>
    <w:rsid w:val="00CA22EC"/>
    <w:rsid w:val="00CC6542"/>
    <w:rsid w:val="00CC6863"/>
    <w:rsid w:val="00CD5ACF"/>
    <w:rsid w:val="00D02BA9"/>
    <w:rsid w:val="00D0717C"/>
    <w:rsid w:val="00D13A5F"/>
    <w:rsid w:val="00D3211E"/>
    <w:rsid w:val="00D33CB5"/>
    <w:rsid w:val="00D44DB1"/>
    <w:rsid w:val="00D65022"/>
    <w:rsid w:val="00D705CC"/>
    <w:rsid w:val="00D8489F"/>
    <w:rsid w:val="00D9098C"/>
    <w:rsid w:val="00DB1CBF"/>
    <w:rsid w:val="00DB344D"/>
    <w:rsid w:val="00DC31DD"/>
    <w:rsid w:val="00DC71D1"/>
    <w:rsid w:val="00DD286B"/>
    <w:rsid w:val="00DD520B"/>
    <w:rsid w:val="00DE3DEA"/>
    <w:rsid w:val="00DF4894"/>
    <w:rsid w:val="00E215FB"/>
    <w:rsid w:val="00E23ADE"/>
    <w:rsid w:val="00E26513"/>
    <w:rsid w:val="00E325F8"/>
    <w:rsid w:val="00E35900"/>
    <w:rsid w:val="00E371CF"/>
    <w:rsid w:val="00E8540B"/>
    <w:rsid w:val="00E9162F"/>
    <w:rsid w:val="00EA72EA"/>
    <w:rsid w:val="00EB6B1D"/>
    <w:rsid w:val="00EC30F4"/>
    <w:rsid w:val="00EC3AA8"/>
    <w:rsid w:val="00EE6C38"/>
    <w:rsid w:val="00EF0C92"/>
    <w:rsid w:val="00EF2542"/>
    <w:rsid w:val="00F135A7"/>
    <w:rsid w:val="00F36104"/>
    <w:rsid w:val="00F45410"/>
    <w:rsid w:val="00F52F9B"/>
    <w:rsid w:val="00F56C4C"/>
    <w:rsid w:val="00F64EE6"/>
    <w:rsid w:val="00F728B1"/>
    <w:rsid w:val="00F85476"/>
    <w:rsid w:val="00FB06F4"/>
    <w:rsid w:val="00FB7347"/>
    <w:rsid w:val="00FC1ACD"/>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D18F-2317-4F0C-8F4C-99BFBC7D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14451</Words>
  <Characters>79486</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2019-10-31T16:50:00Z</cp:lastPrinted>
  <dcterms:created xsi:type="dcterms:W3CDTF">2019-11-01T03:39:00Z</dcterms:created>
  <dcterms:modified xsi:type="dcterms:W3CDTF">2019-12-04T20:52:00Z</dcterms:modified>
</cp:coreProperties>
</file>