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50705D" w:rsidRDefault="002A5BA4" w:rsidP="0050705D">
      <w:pPr>
        <w:spacing w:line="360" w:lineRule="auto"/>
        <w:jc w:val="center"/>
        <w:rPr>
          <w:rFonts w:ascii="Palatino Linotype" w:eastAsia="Times New Roman" w:hAnsi="Palatino Linotype" w:cs="Times New Roman"/>
          <w:b/>
        </w:rPr>
      </w:pPr>
      <w:r w:rsidRPr="0050705D">
        <w:rPr>
          <w:rFonts w:ascii="Palatino Linotype" w:eastAsia="Times New Roman" w:hAnsi="Palatino Linotype" w:cs="Times New Roman"/>
          <w:b/>
        </w:rPr>
        <w:t>LÍNEAS ARGUMENTATIVAS</w:t>
      </w:r>
    </w:p>
    <w:p w:rsidR="00C325BD" w:rsidRPr="0050705D" w:rsidRDefault="00C325BD" w:rsidP="0050705D">
      <w:pPr>
        <w:spacing w:before="240" w:after="240" w:line="360" w:lineRule="auto"/>
        <w:jc w:val="both"/>
        <w:rPr>
          <w:rFonts w:ascii="Palatino Linotype" w:eastAsia="MS Mincho" w:hAnsi="Palatino Linotype" w:cs="Times New Roman"/>
          <w:lang w:eastAsia="es-MX"/>
        </w:rPr>
      </w:pPr>
      <w:r w:rsidRPr="0050705D">
        <w:rPr>
          <w:rFonts w:ascii="Palatino Linotype" w:eastAsia="MS Mincho" w:hAnsi="Palatino Linotype" w:cs="Times New Roman"/>
          <w:b/>
        </w:rPr>
        <w:t xml:space="preserve">RESPUESTAS IMPRECISAS O INCOMPLETAS, DEBER DE REPARACIÓN. </w:t>
      </w:r>
      <w:r w:rsidRPr="0050705D">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E947C6" w:rsidRPr="0050705D">
        <w:rPr>
          <w:rFonts w:ascii="Palatino Linotype" w:eastAsia="MS Mincho" w:hAnsi="Palatino Linotype" w:cs="Times New Roman"/>
          <w:lang w:eastAsia="es-MX"/>
        </w:rPr>
        <w:t>.</w:t>
      </w:r>
    </w:p>
    <w:p w:rsidR="00406442" w:rsidRPr="0050705D" w:rsidRDefault="0050705D" w:rsidP="0050705D">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48274</wp:posOffset>
                </wp:positionH>
                <wp:positionV relativeFrom="paragraph">
                  <wp:posOffset>2747739</wp:posOffset>
                </wp:positionV>
                <wp:extent cx="5515582" cy="2694561"/>
                <wp:effectExtent l="19050" t="19050" r="28575" b="29845"/>
                <wp:wrapNone/>
                <wp:docPr id="1" name="Conector recto 1"/>
                <wp:cNvGraphicFramePr/>
                <a:graphic xmlns:a="http://schemas.openxmlformats.org/drawingml/2006/main">
                  <a:graphicData uri="http://schemas.microsoft.com/office/word/2010/wordprocessingShape">
                    <wps:wsp>
                      <wps:cNvCnPr/>
                      <wps:spPr>
                        <a:xfrm>
                          <a:off x="0" y="0"/>
                          <a:ext cx="5515582" cy="269456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077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216.35pt" to="438.1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" strokecolor="#5b9bd5 [3204]" strokeweight="3pt">
                <v:stroke joinstyle="miter"/>
              </v:line>
            </w:pict>
          </mc:Fallback>
        </mc:AlternateContent>
      </w:r>
      <w:r w:rsidR="00406442" w:rsidRPr="0050705D">
        <w:rPr>
          <w:rFonts w:ascii="Palatino Linotype" w:eastAsia="Calibri" w:hAnsi="Palatino Linotype" w:cs="Arial"/>
          <w:b/>
          <w:lang w:val="es-ES" w:eastAsia="es-MX"/>
        </w:rPr>
        <w:t>DE LAS FORMALIDADES LEGALES DE LA CLASIFICACIÓN DE LA INFORMACIÓN.</w:t>
      </w:r>
      <w:r w:rsidR="00406442" w:rsidRPr="0050705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w:t>
      </w:r>
      <w:proofErr w:type="gramStart"/>
      <w:r w:rsidR="00406442" w:rsidRPr="0050705D">
        <w:rPr>
          <w:rFonts w:ascii="Palatino Linotype" w:eastAsia="Calibri" w:hAnsi="Palatino Linotype" w:cs="Arial"/>
          <w:lang w:val="es-ES" w:eastAsia="es-MX"/>
        </w:rPr>
        <w:t>fracción</w:t>
      </w:r>
      <w:proofErr w:type="gramEnd"/>
      <w:r w:rsidR="00406442" w:rsidRPr="0050705D">
        <w:rPr>
          <w:rFonts w:ascii="Palatino Linotype" w:eastAsia="Calibri" w:hAnsi="Palatino Linotype" w:cs="Arial"/>
          <w:bCs/>
          <w:lang w:val="es-MX" w:eastAsia="en-US"/>
        </w:rPr>
        <w:t xml:space="preserve"> VIII,</w:t>
      </w:r>
      <w:r w:rsidR="00406442" w:rsidRPr="0050705D">
        <w:rPr>
          <w:rFonts w:ascii="Palatino Linotype" w:eastAsia="Calibri" w:hAnsi="Palatino Linotype" w:cs="Arial"/>
          <w:lang w:val="es-ES" w:eastAsia="es-MX"/>
        </w:rPr>
        <w:t xml:space="preserve"> 122, 135 </w:t>
      </w:r>
      <w:r w:rsidR="00406442" w:rsidRPr="0050705D">
        <w:rPr>
          <w:rFonts w:ascii="Palatino Linotype" w:hAnsi="Palatino Linotype" w:cs="Arial"/>
        </w:rPr>
        <w:t>143 y 149, así como los establecido en los Lineamientos Generales en Materia de Clasificación</w:t>
      </w:r>
      <w:r w:rsidR="00406442" w:rsidRPr="0050705D">
        <w:rPr>
          <w:rFonts w:ascii="Palatino Linotype" w:hAnsi="Palatino Linotype"/>
        </w:rPr>
        <w:t xml:space="preserve"> </w:t>
      </w:r>
      <w:r w:rsidR="00406442" w:rsidRPr="0050705D">
        <w:rPr>
          <w:rFonts w:ascii="Palatino Linotype" w:hAnsi="Palatino Linotype" w:cs="Arial"/>
        </w:rPr>
        <w:t>y Desclasificación de la Información.</w:t>
      </w:r>
    </w:p>
    <w:p w:rsidR="00AC0B49" w:rsidRPr="0050705D" w:rsidRDefault="00AC0B49" w:rsidP="0050705D">
      <w:pPr>
        <w:spacing w:before="240" w:after="240" w:line="360" w:lineRule="auto"/>
        <w:jc w:val="both"/>
        <w:rPr>
          <w:rFonts w:ascii="Palatino Linotype" w:hAnsi="Palatino Linotype" w:cs="Arial"/>
        </w:rPr>
      </w:pPr>
    </w:p>
    <w:p w:rsidR="00AC0B49" w:rsidRPr="0050705D" w:rsidRDefault="00AC0B49" w:rsidP="0050705D">
      <w:pPr>
        <w:spacing w:before="240" w:after="240" w:line="360" w:lineRule="auto"/>
        <w:jc w:val="both"/>
        <w:rPr>
          <w:rFonts w:ascii="Palatino Linotype" w:hAnsi="Palatino Linotype" w:cs="Arial"/>
        </w:rPr>
      </w:pPr>
    </w:p>
    <w:p w:rsidR="00AC0B49" w:rsidRPr="0050705D" w:rsidRDefault="00AC0B49" w:rsidP="0050705D">
      <w:pPr>
        <w:spacing w:before="240" w:after="240" w:line="360" w:lineRule="auto"/>
        <w:jc w:val="both"/>
        <w:rPr>
          <w:rFonts w:ascii="Palatino Linotype" w:hAnsi="Palatino Linotype" w:cs="Arial"/>
        </w:rPr>
      </w:pPr>
    </w:p>
    <w:p w:rsidR="00AC0B49" w:rsidRPr="0050705D" w:rsidRDefault="00AC0B49" w:rsidP="0050705D">
      <w:pPr>
        <w:spacing w:before="240" w:after="240" w:line="360" w:lineRule="auto"/>
        <w:jc w:val="both"/>
        <w:rPr>
          <w:rFonts w:ascii="Palatino Linotype" w:hAnsi="Palatino Linotype" w:cs="Arial"/>
        </w:rPr>
      </w:pPr>
    </w:p>
    <w:p w:rsidR="002A5BA4" w:rsidRPr="0050705D" w:rsidRDefault="002A5BA4" w:rsidP="0050705D">
      <w:pPr>
        <w:spacing w:before="240" w:after="240" w:line="360" w:lineRule="auto"/>
        <w:jc w:val="center"/>
        <w:rPr>
          <w:rFonts w:ascii="Palatino Linotype" w:hAnsi="Palatino Linotype"/>
        </w:rPr>
      </w:pPr>
      <w:r w:rsidRPr="0050705D">
        <w:rPr>
          <w:rFonts w:ascii="Palatino Linotype" w:hAnsi="Palatino Linotype"/>
          <w:b/>
        </w:rPr>
        <w:lastRenderedPageBreak/>
        <w:t>Índice</w:t>
      </w:r>
      <w:r w:rsidRPr="0050705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50705D" w:rsidRDefault="002A5BA4" w:rsidP="0050705D">
          <w:pPr>
            <w:pStyle w:val="TtulodeTDC"/>
            <w:spacing w:line="360" w:lineRule="auto"/>
            <w:rPr>
              <w:szCs w:val="24"/>
            </w:rPr>
          </w:pPr>
        </w:p>
        <w:p w:rsidR="00AC0B49" w:rsidRPr="0050705D" w:rsidRDefault="002A5BA4" w:rsidP="0050705D">
          <w:pPr>
            <w:pStyle w:val="TDC1"/>
            <w:tabs>
              <w:tab w:val="right" w:leader="dot" w:pos="8779"/>
            </w:tabs>
            <w:spacing w:line="360" w:lineRule="auto"/>
            <w:rPr>
              <w:rFonts w:ascii="Palatino Linotype" w:hAnsi="Palatino Linotype"/>
              <w:noProof/>
              <w:lang w:val="es-MX" w:eastAsia="es-MX"/>
            </w:rPr>
          </w:pPr>
          <w:r w:rsidRPr="0050705D">
            <w:rPr>
              <w:rFonts w:ascii="Palatino Linotype" w:hAnsi="Palatino Linotype"/>
              <w:b/>
            </w:rPr>
            <w:fldChar w:fldCharType="begin"/>
          </w:r>
          <w:r w:rsidRPr="0050705D">
            <w:rPr>
              <w:rFonts w:ascii="Palatino Linotype" w:hAnsi="Palatino Linotype"/>
              <w:b/>
            </w:rPr>
            <w:instrText xml:space="preserve"> TOC \o "1-3" \h \z \u </w:instrText>
          </w:r>
          <w:r w:rsidRPr="0050705D">
            <w:rPr>
              <w:rFonts w:ascii="Palatino Linotype" w:hAnsi="Palatino Linotype"/>
              <w:b/>
            </w:rPr>
            <w:fldChar w:fldCharType="separate"/>
          </w:r>
          <w:hyperlink w:anchor="_Toc20400989" w:history="1">
            <w:r w:rsidR="00AC0B49" w:rsidRPr="0050705D">
              <w:rPr>
                <w:rStyle w:val="Hipervnculo"/>
                <w:rFonts w:ascii="Palatino Linotype" w:hAnsi="Palatino Linotype"/>
                <w:noProof/>
              </w:rPr>
              <w:t>ANTECEDENTES</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_Toc20400989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3</w:t>
            </w:r>
            <w:r w:rsidR="00AC0B49" w:rsidRPr="0050705D">
              <w:rPr>
                <w:rFonts w:ascii="Palatino Linotype" w:hAnsi="Palatino Linotype"/>
                <w:noProof/>
                <w:webHidden/>
              </w:rPr>
              <w:fldChar w:fldCharType="end"/>
            </w:r>
          </w:hyperlink>
        </w:p>
        <w:p w:rsidR="00AC0B49" w:rsidRPr="0050705D" w:rsidRDefault="00394E8B" w:rsidP="0050705D">
          <w:pPr>
            <w:pStyle w:val="TDC1"/>
            <w:tabs>
              <w:tab w:val="right" w:leader="dot" w:pos="8779"/>
            </w:tabs>
            <w:spacing w:line="360" w:lineRule="auto"/>
            <w:rPr>
              <w:rFonts w:ascii="Palatino Linotype" w:hAnsi="Palatino Linotype"/>
              <w:noProof/>
              <w:lang w:val="es-MX" w:eastAsia="es-MX"/>
            </w:rPr>
          </w:pPr>
          <w:hyperlink w:anchor="_Toc20400990" w:history="1">
            <w:r w:rsidR="00AC0B49" w:rsidRPr="0050705D">
              <w:rPr>
                <w:rStyle w:val="Hipervnculo"/>
                <w:rFonts w:ascii="Palatino Linotype" w:hAnsi="Palatino Linotype"/>
                <w:noProof/>
              </w:rPr>
              <w:t>CONSIDERANDO</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_Toc20400990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11</w:t>
            </w:r>
            <w:r w:rsidR="00AC0B49" w:rsidRPr="0050705D">
              <w:rPr>
                <w:rFonts w:ascii="Palatino Linotype" w:hAnsi="Palatino Linotype"/>
                <w:noProof/>
                <w:webHidden/>
              </w:rPr>
              <w:fldChar w:fldCharType="end"/>
            </w:r>
          </w:hyperlink>
        </w:p>
        <w:p w:rsidR="00AC0B49" w:rsidRPr="0050705D" w:rsidRDefault="00394E8B" w:rsidP="0050705D">
          <w:pPr>
            <w:pStyle w:val="TDC2"/>
            <w:spacing w:line="360" w:lineRule="auto"/>
            <w:rPr>
              <w:rFonts w:ascii="Palatino Linotype" w:hAnsi="Palatino Linotype"/>
              <w:noProof/>
              <w:lang w:val="es-MX" w:eastAsia="es-MX"/>
            </w:rPr>
          </w:pPr>
          <w:hyperlink w:anchor="_Toc20400991" w:history="1">
            <w:r w:rsidR="00AC0B49" w:rsidRPr="0050705D">
              <w:rPr>
                <w:rStyle w:val="Hipervnculo"/>
                <w:rFonts w:ascii="Palatino Linotype" w:hAnsi="Palatino Linotype"/>
                <w:b/>
                <w:noProof/>
              </w:rPr>
              <w:t>PRIMERO. De la competencia</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_Toc20400991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11</w:t>
            </w:r>
            <w:r w:rsidR="00AC0B49" w:rsidRPr="0050705D">
              <w:rPr>
                <w:rFonts w:ascii="Palatino Linotype" w:hAnsi="Palatino Linotype"/>
                <w:noProof/>
                <w:webHidden/>
              </w:rPr>
              <w:fldChar w:fldCharType="end"/>
            </w:r>
          </w:hyperlink>
        </w:p>
        <w:p w:rsidR="00AC0B49" w:rsidRPr="0050705D" w:rsidRDefault="00394E8B" w:rsidP="0050705D">
          <w:pPr>
            <w:pStyle w:val="TDC2"/>
            <w:spacing w:line="360" w:lineRule="auto"/>
            <w:rPr>
              <w:rFonts w:ascii="Palatino Linotype" w:hAnsi="Palatino Linotype"/>
              <w:noProof/>
              <w:lang w:val="es-MX" w:eastAsia="es-MX"/>
            </w:rPr>
          </w:pPr>
          <w:hyperlink w:anchor="_Toc20400992" w:history="1">
            <w:r w:rsidR="00AC0B49" w:rsidRPr="0050705D">
              <w:rPr>
                <w:rStyle w:val="Hipervnculo"/>
                <w:rFonts w:ascii="Palatino Linotype" w:hAnsi="Palatino Linotype"/>
                <w:b/>
                <w:noProof/>
              </w:rPr>
              <w:t>SEGUNDO. De la oportunidad y procedencia.</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_Toc20400992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12</w:t>
            </w:r>
            <w:r w:rsidR="00AC0B49" w:rsidRPr="0050705D">
              <w:rPr>
                <w:rFonts w:ascii="Palatino Linotype" w:hAnsi="Palatino Linotype"/>
                <w:noProof/>
                <w:webHidden/>
              </w:rPr>
              <w:fldChar w:fldCharType="end"/>
            </w:r>
          </w:hyperlink>
        </w:p>
        <w:p w:rsidR="00AC0B49" w:rsidRPr="0050705D" w:rsidRDefault="00394E8B" w:rsidP="0050705D">
          <w:pPr>
            <w:pStyle w:val="TDC2"/>
            <w:spacing w:line="360" w:lineRule="auto"/>
            <w:rPr>
              <w:rFonts w:ascii="Palatino Linotype" w:hAnsi="Palatino Linotype"/>
              <w:noProof/>
              <w:lang w:val="es-MX" w:eastAsia="es-MX"/>
            </w:rPr>
          </w:pPr>
          <w:hyperlink w:anchor="_Toc20400993" w:history="1">
            <w:r w:rsidR="00AC0B49" w:rsidRPr="0050705D">
              <w:rPr>
                <w:rStyle w:val="Hipervnculo"/>
                <w:rFonts w:ascii="Palatino Linotype" w:hAnsi="Palatino Linotype"/>
                <w:b/>
                <w:noProof/>
              </w:rPr>
              <w:t>TERCERO. Planteamiento de la Litis.</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_Toc20400993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13</w:t>
            </w:r>
            <w:r w:rsidR="00AC0B49" w:rsidRPr="0050705D">
              <w:rPr>
                <w:rFonts w:ascii="Palatino Linotype" w:hAnsi="Palatino Linotype"/>
                <w:noProof/>
                <w:webHidden/>
              </w:rPr>
              <w:fldChar w:fldCharType="end"/>
            </w:r>
          </w:hyperlink>
        </w:p>
        <w:p w:rsidR="00AC0B49" w:rsidRPr="0050705D" w:rsidRDefault="00394E8B" w:rsidP="0050705D">
          <w:pPr>
            <w:pStyle w:val="TDC1"/>
            <w:tabs>
              <w:tab w:val="right" w:leader="dot" w:pos="8779"/>
            </w:tabs>
            <w:spacing w:line="360" w:lineRule="auto"/>
            <w:rPr>
              <w:rFonts w:ascii="Palatino Linotype" w:hAnsi="Palatino Linotype"/>
              <w:noProof/>
              <w:lang w:val="es-MX" w:eastAsia="es-MX"/>
            </w:rPr>
          </w:pPr>
          <w:hyperlink w:anchor="_Toc20400994" w:history="1">
            <w:r w:rsidR="00AC0B49" w:rsidRPr="0050705D">
              <w:rPr>
                <w:rStyle w:val="Hipervnculo"/>
                <w:rFonts w:ascii="Palatino Linotype" w:hAnsi="Palatino Linotype"/>
                <w:noProof/>
              </w:rPr>
              <w:t>CUARTO. Estudio y resolución del asunto.</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_Toc20400994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14</w:t>
            </w:r>
            <w:r w:rsidR="00AC0B49" w:rsidRPr="0050705D">
              <w:rPr>
                <w:rFonts w:ascii="Palatino Linotype" w:hAnsi="Palatino Linotype"/>
                <w:noProof/>
                <w:webHidden/>
              </w:rPr>
              <w:fldChar w:fldCharType="end"/>
            </w:r>
          </w:hyperlink>
        </w:p>
        <w:p w:rsidR="00AC0B49" w:rsidRPr="0050705D" w:rsidRDefault="00394E8B" w:rsidP="0050705D">
          <w:pPr>
            <w:pStyle w:val="TDC2"/>
            <w:tabs>
              <w:tab w:val="left" w:pos="480"/>
            </w:tabs>
            <w:spacing w:line="360" w:lineRule="auto"/>
            <w:rPr>
              <w:rFonts w:ascii="Palatino Linotype" w:hAnsi="Palatino Linotype"/>
              <w:noProof/>
              <w:lang w:val="es-MX" w:eastAsia="es-MX"/>
            </w:rPr>
          </w:pPr>
          <w:hyperlink w:anchor="_Toc20400995" w:history="1">
            <w:r w:rsidR="00AC0B49" w:rsidRPr="0050705D">
              <w:rPr>
                <w:rStyle w:val="Hipervnculo"/>
                <w:rFonts w:ascii="Palatino Linotype" w:hAnsi="Palatino Linotype"/>
                <w:b/>
                <w:noProof/>
              </w:rPr>
              <w:t>I.</w:t>
            </w:r>
            <w:r w:rsidR="00AC0B49" w:rsidRPr="0050705D">
              <w:rPr>
                <w:rFonts w:ascii="Palatino Linotype" w:hAnsi="Palatino Linotype"/>
                <w:noProof/>
                <w:lang w:val="es-MX" w:eastAsia="es-MX"/>
              </w:rPr>
              <w:tab/>
            </w:r>
            <w:r w:rsidR="00AC0B49" w:rsidRPr="0050705D">
              <w:rPr>
                <w:rStyle w:val="Hipervnculo"/>
                <w:rFonts w:ascii="Palatino Linotype" w:hAnsi="Palatino Linotype"/>
                <w:b/>
                <w:noProof/>
              </w:rPr>
              <w:t>De la fuente obligacional.</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_Toc20400995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14</w:t>
            </w:r>
            <w:r w:rsidR="00AC0B49" w:rsidRPr="0050705D">
              <w:rPr>
                <w:rFonts w:ascii="Palatino Linotype" w:hAnsi="Palatino Linotype"/>
                <w:noProof/>
                <w:webHidden/>
              </w:rPr>
              <w:fldChar w:fldCharType="end"/>
            </w:r>
          </w:hyperlink>
        </w:p>
        <w:p w:rsidR="00AC0B49" w:rsidRPr="0050705D" w:rsidRDefault="00394E8B" w:rsidP="0050705D">
          <w:pPr>
            <w:pStyle w:val="TDC2"/>
            <w:tabs>
              <w:tab w:val="left" w:pos="480"/>
            </w:tabs>
            <w:spacing w:line="360" w:lineRule="auto"/>
            <w:rPr>
              <w:rFonts w:ascii="Palatino Linotype" w:hAnsi="Palatino Linotype"/>
              <w:noProof/>
              <w:lang w:val="es-MX" w:eastAsia="es-MX"/>
            </w:rPr>
          </w:pPr>
          <w:hyperlink w:anchor="_Toc20400996" w:history="1">
            <w:r w:rsidR="00AC0B49" w:rsidRPr="0050705D">
              <w:rPr>
                <w:rStyle w:val="Hipervnculo"/>
                <w:rFonts w:ascii="Palatino Linotype" w:hAnsi="Palatino Linotype"/>
                <w:b/>
                <w:noProof/>
              </w:rPr>
              <w:t>II.</w:t>
            </w:r>
            <w:r w:rsidR="00AC0B49" w:rsidRPr="0050705D">
              <w:rPr>
                <w:rFonts w:ascii="Palatino Linotype" w:hAnsi="Palatino Linotype"/>
                <w:noProof/>
                <w:lang w:val="es-MX" w:eastAsia="es-MX"/>
              </w:rPr>
              <w:tab/>
            </w:r>
            <w:r w:rsidR="00AC0B49" w:rsidRPr="0050705D">
              <w:rPr>
                <w:rStyle w:val="Hipervnculo"/>
                <w:rFonts w:ascii="Palatino Linotype" w:hAnsi="Palatino Linotype"/>
                <w:b/>
                <w:noProof/>
              </w:rPr>
              <w:t>El derecho de acceso a la información.</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_Toc20400996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15</w:t>
            </w:r>
            <w:r w:rsidR="00AC0B49" w:rsidRPr="0050705D">
              <w:rPr>
                <w:rFonts w:ascii="Palatino Linotype" w:hAnsi="Palatino Linotype"/>
                <w:noProof/>
                <w:webHidden/>
              </w:rPr>
              <w:fldChar w:fldCharType="end"/>
            </w:r>
          </w:hyperlink>
        </w:p>
        <w:p w:rsidR="00AC0B49" w:rsidRPr="0050705D" w:rsidRDefault="00394E8B" w:rsidP="0050705D">
          <w:pPr>
            <w:pStyle w:val="TDC2"/>
            <w:tabs>
              <w:tab w:val="left" w:pos="660"/>
            </w:tabs>
            <w:spacing w:line="360" w:lineRule="auto"/>
            <w:rPr>
              <w:rFonts w:ascii="Palatino Linotype" w:hAnsi="Palatino Linotype"/>
              <w:noProof/>
              <w:lang w:val="es-MX" w:eastAsia="es-MX"/>
            </w:rPr>
          </w:pPr>
          <w:hyperlink w:anchor="_Toc20400997" w:history="1">
            <w:r w:rsidR="00AC0B49" w:rsidRPr="0050705D">
              <w:rPr>
                <w:rStyle w:val="Hipervnculo"/>
                <w:rFonts w:ascii="Palatino Linotype" w:hAnsi="Palatino Linotype"/>
                <w:b/>
                <w:noProof/>
              </w:rPr>
              <w:t>III.</w:t>
            </w:r>
            <w:r w:rsidR="00AC0B49" w:rsidRPr="0050705D">
              <w:rPr>
                <w:rFonts w:ascii="Palatino Linotype" w:hAnsi="Palatino Linotype"/>
                <w:noProof/>
                <w:lang w:val="es-MX" w:eastAsia="es-MX"/>
              </w:rPr>
              <w:tab/>
            </w:r>
            <w:r w:rsidR="00AC0B49" w:rsidRPr="0050705D">
              <w:rPr>
                <w:rStyle w:val="Hipervnculo"/>
                <w:rFonts w:ascii="Palatino Linotype" w:hAnsi="Palatino Linotype"/>
                <w:b/>
                <w:noProof/>
              </w:rPr>
              <w:t>De las actuaciones de las partes.</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_Toc20400997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23</w:t>
            </w:r>
            <w:r w:rsidR="00AC0B49" w:rsidRPr="0050705D">
              <w:rPr>
                <w:rFonts w:ascii="Palatino Linotype" w:hAnsi="Palatino Linotype"/>
                <w:noProof/>
                <w:webHidden/>
              </w:rPr>
              <w:fldChar w:fldCharType="end"/>
            </w:r>
          </w:hyperlink>
        </w:p>
        <w:p w:rsidR="00AC0B49" w:rsidRPr="0050705D" w:rsidRDefault="00394E8B" w:rsidP="0050705D">
          <w:pPr>
            <w:pStyle w:val="TDC2"/>
            <w:spacing w:line="360" w:lineRule="auto"/>
            <w:rPr>
              <w:rFonts w:ascii="Palatino Linotype" w:hAnsi="Palatino Linotype"/>
              <w:noProof/>
              <w:lang w:val="es-MX" w:eastAsia="es-MX"/>
            </w:rPr>
          </w:pPr>
          <w:hyperlink w:anchor="_Toc20400998" w:history="1">
            <w:r w:rsidR="00AC0B49" w:rsidRPr="0050705D">
              <w:rPr>
                <w:rStyle w:val="Hipervnculo"/>
                <w:rFonts w:ascii="Palatino Linotype" w:hAnsi="Palatino Linotype"/>
                <w:b/>
                <w:noProof/>
              </w:rPr>
              <w:t>QUINTO. De la versión pública</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_Toc20400998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26</w:t>
            </w:r>
            <w:r w:rsidR="00AC0B49" w:rsidRPr="0050705D">
              <w:rPr>
                <w:rFonts w:ascii="Palatino Linotype" w:hAnsi="Palatino Linotype"/>
                <w:noProof/>
                <w:webHidden/>
              </w:rPr>
              <w:fldChar w:fldCharType="end"/>
            </w:r>
          </w:hyperlink>
        </w:p>
        <w:p w:rsidR="00AC0B49" w:rsidRPr="0050705D" w:rsidRDefault="00394E8B" w:rsidP="0050705D">
          <w:pPr>
            <w:pStyle w:val="TDC3"/>
            <w:tabs>
              <w:tab w:val="left" w:pos="1100"/>
              <w:tab w:val="right" w:leader="dot" w:pos="8779"/>
            </w:tabs>
            <w:spacing w:line="360" w:lineRule="auto"/>
            <w:ind w:left="0"/>
            <w:rPr>
              <w:rFonts w:ascii="Palatino Linotype" w:hAnsi="Palatino Linotype"/>
              <w:noProof/>
              <w:lang w:val="es-MX" w:eastAsia="es-MX"/>
            </w:rPr>
          </w:pPr>
          <w:hyperlink w:anchor="_Toc20400999" w:history="1">
            <w:r w:rsidR="00AC0B49" w:rsidRPr="0050705D">
              <w:rPr>
                <w:rStyle w:val="Hipervnculo"/>
                <w:rFonts w:ascii="Palatino Linotype" w:hAnsi="Palatino Linotype"/>
                <w:b/>
                <w:noProof/>
              </w:rPr>
              <w:t>a.</w:t>
            </w:r>
            <w:r w:rsidR="00AC0B49" w:rsidRPr="0050705D">
              <w:rPr>
                <w:rFonts w:ascii="Palatino Linotype" w:hAnsi="Palatino Linotype"/>
                <w:noProof/>
                <w:lang w:val="es-MX" w:eastAsia="es-MX"/>
              </w:rPr>
              <w:tab/>
            </w:r>
            <w:r w:rsidR="00AC0B49" w:rsidRPr="0050705D">
              <w:rPr>
                <w:rStyle w:val="Hipervnculo"/>
                <w:rFonts w:ascii="Palatino Linotype" w:hAnsi="Palatino Linotype"/>
                <w:b/>
                <w:noProof/>
              </w:rPr>
              <w:t>Requisitos previos.</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_Toc20400999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26</w:t>
            </w:r>
            <w:r w:rsidR="00AC0B49" w:rsidRPr="0050705D">
              <w:rPr>
                <w:rFonts w:ascii="Palatino Linotype" w:hAnsi="Palatino Linotype"/>
                <w:noProof/>
                <w:webHidden/>
              </w:rPr>
              <w:fldChar w:fldCharType="end"/>
            </w:r>
          </w:hyperlink>
        </w:p>
        <w:p w:rsidR="00AC0B49" w:rsidRPr="0050705D" w:rsidRDefault="00394E8B" w:rsidP="0050705D">
          <w:pPr>
            <w:pStyle w:val="TDC3"/>
            <w:tabs>
              <w:tab w:val="left" w:pos="1100"/>
              <w:tab w:val="right" w:leader="dot" w:pos="8779"/>
            </w:tabs>
            <w:spacing w:line="360" w:lineRule="auto"/>
            <w:ind w:left="0"/>
            <w:rPr>
              <w:rFonts w:ascii="Palatino Linotype" w:hAnsi="Palatino Linotype"/>
              <w:noProof/>
              <w:lang w:val="es-MX" w:eastAsia="es-MX"/>
            </w:rPr>
          </w:pPr>
          <w:hyperlink w:anchor="_Toc20401000" w:history="1">
            <w:r w:rsidR="00AC0B49" w:rsidRPr="0050705D">
              <w:rPr>
                <w:rStyle w:val="Hipervnculo"/>
                <w:rFonts w:ascii="Palatino Linotype" w:hAnsi="Palatino Linotype"/>
                <w:b/>
                <w:noProof/>
              </w:rPr>
              <w:t>b.</w:t>
            </w:r>
            <w:r w:rsidR="00AC0B49" w:rsidRPr="0050705D">
              <w:rPr>
                <w:rFonts w:ascii="Palatino Linotype" w:hAnsi="Palatino Linotype"/>
                <w:noProof/>
                <w:lang w:val="es-MX" w:eastAsia="es-MX"/>
              </w:rPr>
              <w:tab/>
            </w:r>
            <w:r w:rsidR="00AC0B49" w:rsidRPr="0050705D">
              <w:rPr>
                <w:rStyle w:val="Hipervnculo"/>
                <w:rFonts w:ascii="Palatino Linotype" w:hAnsi="Palatino Linotype"/>
                <w:b/>
                <w:noProof/>
              </w:rPr>
              <w:t>Supuesto de clasificación.</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_Toc20401000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27</w:t>
            </w:r>
            <w:r w:rsidR="00AC0B49" w:rsidRPr="0050705D">
              <w:rPr>
                <w:rFonts w:ascii="Palatino Linotype" w:hAnsi="Palatino Linotype"/>
                <w:noProof/>
                <w:webHidden/>
              </w:rPr>
              <w:fldChar w:fldCharType="end"/>
            </w:r>
          </w:hyperlink>
        </w:p>
        <w:p w:rsidR="00AC0B49" w:rsidRPr="0050705D" w:rsidRDefault="00394E8B" w:rsidP="0050705D">
          <w:pPr>
            <w:pStyle w:val="TDC3"/>
            <w:tabs>
              <w:tab w:val="left" w:pos="880"/>
              <w:tab w:val="right" w:leader="dot" w:pos="8779"/>
            </w:tabs>
            <w:spacing w:line="360" w:lineRule="auto"/>
            <w:ind w:left="0"/>
            <w:rPr>
              <w:rFonts w:ascii="Palatino Linotype" w:hAnsi="Palatino Linotype"/>
              <w:noProof/>
              <w:lang w:val="es-MX" w:eastAsia="es-MX"/>
            </w:rPr>
          </w:pPr>
          <w:hyperlink w:anchor="_Toc20401001" w:history="1">
            <w:r w:rsidR="00AC0B49" w:rsidRPr="0050705D">
              <w:rPr>
                <w:rStyle w:val="Hipervnculo"/>
                <w:rFonts w:ascii="Palatino Linotype" w:hAnsi="Palatino Linotype"/>
                <w:b/>
                <w:noProof/>
              </w:rPr>
              <w:t>c.</w:t>
            </w:r>
            <w:r w:rsidR="00AC0B49" w:rsidRPr="0050705D">
              <w:rPr>
                <w:rFonts w:ascii="Palatino Linotype" w:hAnsi="Palatino Linotype"/>
                <w:noProof/>
                <w:lang w:val="es-MX" w:eastAsia="es-MX"/>
              </w:rPr>
              <w:tab/>
            </w:r>
            <w:r w:rsidR="00AC0B49" w:rsidRPr="0050705D">
              <w:rPr>
                <w:rStyle w:val="Hipervnculo"/>
                <w:rFonts w:ascii="Palatino Linotype" w:hAnsi="Palatino Linotype"/>
                <w:b/>
                <w:noProof/>
              </w:rPr>
              <w:t>La intervención del Comité de Transparencia.</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_Toc20401001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31</w:t>
            </w:r>
            <w:r w:rsidR="00AC0B49" w:rsidRPr="0050705D">
              <w:rPr>
                <w:rFonts w:ascii="Palatino Linotype" w:hAnsi="Palatino Linotype"/>
                <w:noProof/>
                <w:webHidden/>
              </w:rPr>
              <w:fldChar w:fldCharType="end"/>
            </w:r>
          </w:hyperlink>
        </w:p>
        <w:p w:rsidR="00AC0B49" w:rsidRPr="0050705D" w:rsidRDefault="00394E8B" w:rsidP="0050705D">
          <w:pPr>
            <w:pStyle w:val="TDC1"/>
            <w:tabs>
              <w:tab w:val="right" w:leader="dot" w:pos="8779"/>
            </w:tabs>
            <w:spacing w:line="360" w:lineRule="auto"/>
            <w:rPr>
              <w:rFonts w:ascii="Palatino Linotype" w:hAnsi="Palatino Linotype"/>
              <w:noProof/>
              <w:lang w:val="es-MX" w:eastAsia="es-MX"/>
            </w:rPr>
          </w:pPr>
          <w:hyperlink w:anchor="_Toc20401002" w:history="1">
            <w:r w:rsidR="00AC0B49" w:rsidRPr="0050705D">
              <w:rPr>
                <w:rStyle w:val="Hipervnculo"/>
                <w:rFonts w:ascii="Palatino Linotype" w:eastAsia="Times New Roman" w:hAnsi="Palatino Linotype" w:cstheme="majorBidi"/>
                <w:b/>
                <w:bCs/>
                <w:noProof/>
              </w:rPr>
              <w:t>R E S O L U T I V O S</w:t>
            </w:r>
            <w:r w:rsidR="00AC0B49" w:rsidRPr="0050705D">
              <w:rPr>
                <w:rFonts w:ascii="Palatino Linotype" w:hAnsi="Palatino Linotype"/>
                <w:noProof/>
                <w:webHidden/>
              </w:rPr>
              <w:tab/>
            </w:r>
            <w:r w:rsidR="00AC0B49" w:rsidRPr="0050705D">
              <w:rPr>
                <w:rFonts w:ascii="Palatino Linotype" w:hAnsi="Palatino Linotype"/>
                <w:noProof/>
                <w:webHidden/>
              </w:rPr>
              <w:fldChar w:fldCharType="begin"/>
            </w:r>
            <w:r w:rsidR="00AC0B49" w:rsidRPr="0050705D">
              <w:rPr>
                <w:rFonts w:ascii="Palatino Linotype" w:hAnsi="Palatino Linotype"/>
                <w:noProof/>
                <w:webHidden/>
              </w:rPr>
              <w:instrText xml:space="preserve"> PAGEREF _Toc20401002 \h </w:instrText>
            </w:r>
            <w:r w:rsidR="00AC0B49" w:rsidRPr="0050705D">
              <w:rPr>
                <w:rFonts w:ascii="Palatino Linotype" w:hAnsi="Palatino Linotype"/>
                <w:noProof/>
                <w:webHidden/>
              </w:rPr>
            </w:r>
            <w:r w:rsidR="00AC0B49" w:rsidRPr="0050705D">
              <w:rPr>
                <w:rFonts w:ascii="Palatino Linotype" w:hAnsi="Palatino Linotype"/>
                <w:noProof/>
                <w:webHidden/>
              </w:rPr>
              <w:fldChar w:fldCharType="separate"/>
            </w:r>
            <w:r w:rsidR="0050705D">
              <w:rPr>
                <w:rFonts w:ascii="Palatino Linotype" w:hAnsi="Palatino Linotype"/>
                <w:noProof/>
                <w:webHidden/>
              </w:rPr>
              <w:t>38</w:t>
            </w:r>
            <w:r w:rsidR="00AC0B49" w:rsidRPr="0050705D">
              <w:rPr>
                <w:rFonts w:ascii="Palatino Linotype" w:hAnsi="Palatino Linotype"/>
                <w:noProof/>
                <w:webHidden/>
              </w:rPr>
              <w:fldChar w:fldCharType="end"/>
            </w:r>
          </w:hyperlink>
        </w:p>
        <w:p w:rsidR="002A5BA4" w:rsidRPr="0050705D" w:rsidRDefault="002A5BA4" w:rsidP="0050705D">
          <w:pPr>
            <w:spacing w:line="360" w:lineRule="auto"/>
            <w:rPr>
              <w:rFonts w:ascii="Palatino Linotype" w:hAnsi="Palatino Linotype"/>
            </w:rPr>
          </w:pPr>
          <w:r w:rsidRPr="0050705D">
            <w:rPr>
              <w:rFonts w:ascii="Palatino Linotype" w:hAnsi="Palatino Linotype"/>
              <w:b/>
              <w:bCs/>
              <w:lang w:val="es-ES"/>
            </w:rPr>
            <w:fldChar w:fldCharType="end"/>
          </w:r>
        </w:p>
      </w:sdtContent>
    </w:sdt>
    <w:p w:rsidR="00162C19" w:rsidRPr="0050705D" w:rsidRDefault="00162C19" w:rsidP="0050705D">
      <w:pPr>
        <w:spacing w:before="240" w:after="240" w:line="360" w:lineRule="auto"/>
        <w:jc w:val="both"/>
        <w:rPr>
          <w:rFonts w:ascii="Palatino Linotype" w:hAnsi="Palatino Linotype"/>
        </w:rPr>
      </w:pPr>
    </w:p>
    <w:p w:rsidR="002A5BA4" w:rsidRPr="0050705D" w:rsidRDefault="002A5BA4" w:rsidP="0050705D">
      <w:pPr>
        <w:spacing w:before="240" w:after="240" w:line="360" w:lineRule="auto"/>
        <w:jc w:val="both"/>
        <w:rPr>
          <w:rFonts w:ascii="Palatino Linotype" w:hAnsi="Palatino Linotype"/>
        </w:rPr>
      </w:pPr>
      <w:r w:rsidRPr="0050705D">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50705D">
        <w:rPr>
          <w:rFonts w:ascii="Palatino Linotype" w:hAnsi="Palatino Linotype"/>
        </w:rPr>
        <w:t>epec, Esta</w:t>
      </w:r>
      <w:r w:rsidR="00760607" w:rsidRPr="0050705D">
        <w:rPr>
          <w:rFonts w:ascii="Palatino Linotype" w:hAnsi="Palatino Linotype"/>
        </w:rPr>
        <w:t>d</w:t>
      </w:r>
      <w:r w:rsidR="00E828F9" w:rsidRPr="0050705D">
        <w:rPr>
          <w:rFonts w:ascii="Palatino Linotype" w:hAnsi="Palatino Linotype"/>
        </w:rPr>
        <w:t xml:space="preserve">o de México; de fecha </w:t>
      </w:r>
      <w:r w:rsidR="003B79E0" w:rsidRPr="0050705D">
        <w:rPr>
          <w:rFonts w:ascii="Palatino Linotype" w:hAnsi="Palatino Linotype"/>
        </w:rPr>
        <w:t>dos</w:t>
      </w:r>
      <w:r w:rsidR="00525F8D" w:rsidRPr="0050705D">
        <w:rPr>
          <w:rFonts w:ascii="Palatino Linotype" w:hAnsi="Palatino Linotype"/>
        </w:rPr>
        <w:t xml:space="preserve"> (</w:t>
      </w:r>
      <w:r w:rsidR="008055D7" w:rsidRPr="0050705D">
        <w:rPr>
          <w:rFonts w:ascii="Palatino Linotype" w:hAnsi="Palatino Linotype"/>
        </w:rPr>
        <w:t>2</w:t>
      </w:r>
      <w:r w:rsidR="00525F8D" w:rsidRPr="0050705D">
        <w:rPr>
          <w:rFonts w:ascii="Palatino Linotype" w:hAnsi="Palatino Linotype"/>
        </w:rPr>
        <w:t xml:space="preserve">) de </w:t>
      </w:r>
      <w:r w:rsidR="003B79E0" w:rsidRPr="0050705D">
        <w:rPr>
          <w:rFonts w:ascii="Palatino Linotype" w:hAnsi="Palatino Linotype"/>
        </w:rPr>
        <w:t>octubre</w:t>
      </w:r>
      <w:r w:rsidR="00CD1057" w:rsidRPr="0050705D">
        <w:rPr>
          <w:rFonts w:ascii="Palatino Linotype" w:hAnsi="Palatino Linotype"/>
        </w:rPr>
        <w:t xml:space="preserve"> </w:t>
      </w:r>
      <w:r w:rsidRPr="0050705D">
        <w:rPr>
          <w:rFonts w:ascii="Palatino Linotype" w:hAnsi="Palatino Linotype"/>
        </w:rPr>
        <w:t xml:space="preserve">de dos mil </w:t>
      </w:r>
      <w:r w:rsidR="00406442" w:rsidRPr="0050705D">
        <w:rPr>
          <w:rFonts w:ascii="Palatino Linotype" w:eastAsia="Calibri" w:hAnsi="Palatino Linotype" w:cs="Arial"/>
          <w:lang w:val="es-ES"/>
        </w:rPr>
        <w:t>diecinueve</w:t>
      </w:r>
      <w:r w:rsidR="000404FD" w:rsidRPr="0050705D">
        <w:rPr>
          <w:rFonts w:ascii="Palatino Linotype" w:hAnsi="Palatino Linotype"/>
        </w:rPr>
        <w:t>.</w:t>
      </w:r>
    </w:p>
    <w:p w:rsidR="002A5BA4" w:rsidRPr="0050705D" w:rsidRDefault="002A5BA4" w:rsidP="0050705D">
      <w:pPr>
        <w:spacing w:before="240" w:after="360" w:line="360" w:lineRule="auto"/>
        <w:jc w:val="both"/>
        <w:rPr>
          <w:rFonts w:ascii="Palatino Linotype" w:hAnsi="Palatino Linotype"/>
        </w:rPr>
      </w:pPr>
      <w:r w:rsidRPr="0050705D">
        <w:rPr>
          <w:rFonts w:ascii="Palatino Linotype" w:hAnsi="Palatino Linotype"/>
          <w:b/>
        </w:rPr>
        <w:t>VISTO</w:t>
      </w:r>
      <w:r w:rsidR="00E828F9" w:rsidRPr="0050705D">
        <w:rPr>
          <w:rFonts w:ascii="Palatino Linotype" w:hAnsi="Palatino Linotype"/>
          <w:b/>
        </w:rPr>
        <w:t>S</w:t>
      </w:r>
      <w:r w:rsidR="00DE1F83" w:rsidRPr="0050705D">
        <w:rPr>
          <w:rFonts w:ascii="Palatino Linotype" w:hAnsi="Palatino Linotype"/>
          <w:b/>
        </w:rPr>
        <w:t xml:space="preserve"> </w:t>
      </w:r>
      <w:r w:rsidR="00E828F9" w:rsidRPr="0050705D">
        <w:rPr>
          <w:rFonts w:ascii="Palatino Linotype" w:hAnsi="Palatino Linotype"/>
          <w:b/>
        </w:rPr>
        <w:t>los</w:t>
      </w:r>
      <w:r w:rsidRPr="0050705D">
        <w:rPr>
          <w:rFonts w:ascii="Palatino Linotype" w:hAnsi="Palatino Linotype"/>
        </w:rPr>
        <w:t xml:space="preserve"> expediente</w:t>
      </w:r>
      <w:r w:rsidR="00E828F9" w:rsidRPr="0050705D">
        <w:rPr>
          <w:rFonts w:ascii="Palatino Linotype" w:hAnsi="Palatino Linotype"/>
        </w:rPr>
        <w:t>s</w:t>
      </w:r>
      <w:r w:rsidRPr="0050705D">
        <w:rPr>
          <w:rFonts w:ascii="Palatino Linotype" w:hAnsi="Palatino Linotype"/>
        </w:rPr>
        <w:t xml:space="preserve"> electrónico</w:t>
      </w:r>
      <w:r w:rsidR="00E828F9" w:rsidRPr="0050705D">
        <w:rPr>
          <w:rFonts w:ascii="Palatino Linotype" w:hAnsi="Palatino Linotype"/>
        </w:rPr>
        <w:t>s</w:t>
      </w:r>
      <w:r w:rsidRPr="0050705D">
        <w:rPr>
          <w:rFonts w:ascii="Palatino Linotype" w:hAnsi="Palatino Linotype"/>
        </w:rPr>
        <w:t xml:space="preserve"> formado</w:t>
      </w:r>
      <w:r w:rsidR="00E828F9" w:rsidRPr="0050705D">
        <w:rPr>
          <w:rFonts w:ascii="Palatino Linotype" w:hAnsi="Palatino Linotype"/>
        </w:rPr>
        <w:t>s</w:t>
      </w:r>
      <w:r w:rsidRPr="0050705D">
        <w:rPr>
          <w:rFonts w:ascii="Palatino Linotype" w:hAnsi="Palatino Linotype"/>
        </w:rPr>
        <w:t xml:space="preserve"> con motivo de</w:t>
      </w:r>
      <w:r w:rsidR="00E828F9" w:rsidRPr="0050705D">
        <w:rPr>
          <w:rFonts w:ascii="Palatino Linotype" w:hAnsi="Palatino Linotype"/>
        </w:rPr>
        <w:t xml:space="preserve"> </w:t>
      </w:r>
      <w:r w:rsidRPr="0050705D">
        <w:rPr>
          <w:rFonts w:ascii="Palatino Linotype" w:hAnsi="Palatino Linotype"/>
        </w:rPr>
        <w:t>l</w:t>
      </w:r>
      <w:r w:rsidR="00E828F9" w:rsidRPr="0050705D">
        <w:rPr>
          <w:rFonts w:ascii="Palatino Linotype" w:hAnsi="Palatino Linotype"/>
        </w:rPr>
        <w:t>os</w:t>
      </w:r>
      <w:r w:rsidRPr="0050705D">
        <w:rPr>
          <w:rFonts w:ascii="Palatino Linotype" w:hAnsi="Palatino Linotype"/>
        </w:rPr>
        <w:t xml:space="preserve"> recurso</w:t>
      </w:r>
      <w:r w:rsidR="00E828F9" w:rsidRPr="0050705D">
        <w:rPr>
          <w:rFonts w:ascii="Palatino Linotype" w:hAnsi="Palatino Linotype"/>
        </w:rPr>
        <w:t>s</w:t>
      </w:r>
      <w:r w:rsidRPr="0050705D">
        <w:rPr>
          <w:rFonts w:ascii="Palatino Linotype" w:hAnsi="Palatino Linotype"/>
        </w:rPr>
        <w:t xml:space="preserve"> de revisión </w:t>
      </w:r>
      <w:r w:rsidR="006562A4" w:rsidRPr="0050705D">
        <w:rPr>
          <w:rFonts w:ascii="Palatino Linotype" w:hAnsi="Palatino Linotype" w:cs="Arial"/>
          <w:b/>
          <w:bCs/>
          <w:lang w:eastAsia="es-MX"/>
        </w:rPr>
        <w:t>0</w:t>
      </w:r>
      <w:r w:rsidR="00BC680B" w:rsidRPr="0050705D">
        <w:rPr>
          <w:rFonts w:ascii="Palatino Linotype" w:hAnsi="Palatino Linotype" w:cs="Arial"/>
          <w:b/>
          <w:bCs/>
          <w:lang w:eastAsia="es-MX"/>
        </w:rPr>
        <w:t>6</w:t>
      </w:r>
      <w:r w:rsidR="003B79E0" w:rsidRPr="0050705D">
        <w:rPr>
          <w:rFonts w:ascii="Palatino Linotype" w:hAnsi="Palatino Linotype" w:cs="Arial"/>
          <w:b/>
          <w:bCs/>
          <w:lang w:eastAsia="es-MX"/>
        </w:rPr>
        <w:t>398</w:t>
      </w:r>
      <w:r w:rsidR="006562A4" w:rsidRPr="0050705D">
        <w:rPr>
          <w:rFonts w:ascii="Palatino Linotype" w:hAnsi="Palatino Linotype" w:cs="Arial"/>
          <w:b/>
          <w:bCs/>
          <w:lang w:eastAsia="es-MX"/>
        </w:rPr>
        <w:t>/INFOEM/IP/RR/2019</w:t>
      </w:r>
      <w:r w:rsidR="00BC680B" w:rsidRPr="0050705D">
        <w:rPr>
          <w:rFonts w:ascii="Palatino Linotype" w:hAnsi="Palatino Linotype" w:cs="Arial"/>
          <w:b/>
          <w:bCs/>
          <w:lang w:eastAsia="es-MX"/>
        </w:rPr>
        <w:t xml:space="preserve"> y 06</w:t>
      </w:r>
      <w:r w:rsidR="003B79E0" w:rsidRPr="0050705D">
        <w:rPr>
          <w:rFonts w:ascii="Palatino Linotype" w:hAnsi="Palatino Linotype" w:cs="Arial"/>
          <w:b/>
          <w:bCs/>
          <w:lang w:eastAsia="es-MX"/>
        </w:rPr>
        <w:t>399</w:t>
      </w:r>
      <w:r w:rsidR="00BC680B" w:rsidRPr="0050705D">
        <w:rPr>
          <w:rFonts w:ascii="Palatino Linotype" w:hAnsi="Palatino Linotype" w:cs="Arial"/>
          <w:b/>
          <w:bCs/>
          <w:lang w:eastAsia="es-MX"/>
        </w:rPr>
        <w:t>/INFOEM/IP/RR/2019</w:t>
      </w:r>
      <w:r w:rsidR="006562A4" w:rsidRPr="0050705D">
        <w:rPr>
          <w:rFonts w:ascii="Palatino Linotype" w:hAnsi="Palatino Linotype" w:cs="Arial"/>
          <w:b/>
          <w:bCs/>
          <w:lang w:eastAsia="es-MX"/>
        </w:rPr>
        <w:t xml:space="preserve"> </w:t>
      </w:r>
      <w:r w:rsidRPr="0050705D">
        <w:rPr>
          <w:rFonts w:ascii="Palatino Linotype" w:hAnsi="Palatino Linotype"/>
        </w:rPr>
        <w:t>promovido</w:t>
      </w:r>
      <w:r w:rsidR="00E828F9" w:rsidRPr="0050705D">
        <w:rPr>
          <w:rFonts w:ascii="Palatino Linotype" w:hAnsi="Palatino Linotype"/>
        </w:rPr>
        <w:t>s</w:t>
      </w:r>
      <w:r w:rsidRPr="0050705D">
        <w:rPr>
          <w:rFonts w:ascii="Palatino Linotype" w:hAnsi="Palatino Linotype"/>
        </w:rPr>
        <w:t xml:space="preserve"> por </w:t>
      </w:r>
      <w:r w:rsidR="002441D8" w:rsidRPr="002441D8">
        <w:rPr>
          <w:rFonts w:ascii="Palatino Linotype" w:hAnsi="Palatino Linotype"/>
          <w:b/>
          <w:highlight w:val="black"/>
        </w:rPr>
        <w:t>---------------------------------------------</w:t>
      </w:r>
      <w:r w:rsidRPr="0050705D">
        <w:rPr>
          <w:rFonts w:ascii="Palatino Linotype" w:hAnsi="Palatino Linotype" w:cs="Arial"/>
        </w:rPr>
        <w:t>, en contra de la</w:t>
      </w:r>
      <w:r w:rsidR="001D3FCB" w:rsidRPr="0050705D">
        <w:rPr>
          <w:rFonts w:ascii="Palatino Linotype" w:hAnsi="Palatino Linotype" w:cs="Arial"/>
        </w:rPr>
        <w:t>s</w:t>
      </w:r>
      <w:r w:rsidRPr="0050705D">
        <w:rPr>
          <w:rFonts w:ascii="Palatino Linotype" w:hAnsi="Palatino Linotype" w:cs="Arial"/>
        </w:rPr>
        <w:t xml:space="preserve"> respuesta</w:t>
      </w:r>
      <w:r w:rsidR="001D3FCB" w:rsidRPr="0050705D">
        <w:rPr>
          <w:rFonts w:ascii="Palatino Linotype" w:hAnsi="Palatino Linotype" w:cs="Arial"/>
        </w:rPr>
        <w:t>s</w:t>
      </w:r>
      <w:r w:rsidRPr="0050705D">
        <w:rPr>
          <w:rFonts w:ascii="Palatino Linotype" w:hAnsi="Palatino Linotype" w:cs="Arial"/>
        </w:rPr>
        <w:t xml:space="preserve"> del </w:t>
      </w:r>
      <w:r w:rsidR="00BC680B" w:rsidRPr="0050705D">
        <w:rPr>
          <w:rFonts w:ascii="Palatino Linotype" w:hAnsi="Palatino Linotype"/>
          <w:b/>
          <w:bCs/>
        </w:rPr>
        <w:t xml:space="preserve">Ayuntamiento de </w:t>
      </w:r>
      <w:r w:rsidR="003B79E0" w:rsidRPr="0050705D">
        <w:rPr>
          <w:rFonts w:ascii="Palatino Linotype" w:hAnsi="Palatino Linotype"/>
          <w:b/>
          <w:bCs/>
        </w:rPr>
        <w:t>la Paz</w:t>
      </w:r>
      <w:r w:rsidRPr="0050705D">
        <w:rPr>
          <w:rFonts w:ascii="Palatino Linotype" w:hAnsi="Palatino Linotype" w:cs="Arial"/>
        </w:rPr>
        <w:t>,</w:t>
      </w:r>
      <w:r w:rsidRPr="0050705D">
        <w:rPr>
          <w:rFonts w:ascii="Palatino Linotype" w:hAnsi="Palatino Linotype"/>
          <w:b/>
        </w:rPr>
        <w:t xml:space="preserve"> </w:t>
      </w:r>
      <w:r w:rsidRPr="0050705D">
        <w:rPr>
          <w:rFonts w:ascii="Palatino Linotype" w:hAnsi="Palatino Linotype"/>
        </w:rPr>
        <w:t>en lo sucesivo el</w:t>
      </w:r>
      <w:r w:rsidRPr="0050705D">
        <w:rPr>
          <w:rFonts w:ascii="Palatino Linotype" w:hAnsi="Palatino Linotype"/>
          <w:b/>
        </w:rPr>
        <w:t xml:space="preserve"> SUJETO OBLIGADO, </w:t>
      </w:r>
      <w:r w:rsidRPr="0050705D">
        <w:rPr>
          <w:rFonts w:ascii="Palatino Linotype" w:hAnsi="Palatino Linotype"/>
        </w:rPr>
        <w:t xml:space="preserve">se procede a dictar la presente resolución, con base en los siguientes: </w:t>
      </w:r>
    </w:p>
    <w:p w:rsidR="002A5BA4" w:rsidRPr="0050705D" w:rsidRDefault="002A5BA4" w:rsidP="0050705D">
      <w:pPr>
        <w:pStyle w:val="Ttulo1"/>
        <w:spacing w:line="360" w:lineRule="auto"/>
        <w:jc w:val="center"/>
        <w:rPr>
          <w:szCs w:val="24"/>
        </w:rPr>
      </w:pPr>
      <w:bookmarkStart w:id="0" w:name="_Toc20400989"/>
      <w:r w:rsidRPr="0050705D">
        <w:rPr>
          <w:szCs w:val="24"/>
        </w:rPr>
        <w:t>ANTECEDENTES</w:t>
      </w:r>
      <w:bookmarkEnd w:id="0"/>
    </w:p>
    <w:p w:rsidR="00E26459" w:rsidRPr="0050705D" w:rsidRDefault="00E26459" w:rsidP="0050705D">
      <w:pPr>
        <w:spacing w:line="360" w:lineRule="auto"/>
        <w:rPr>
          <w:rFonts w:ascii="Palatino Linotype" w:hAnsi="Palatino Linotype"/>
          <w:lang w:val="es-MX" w:eastAsia="en-US"/>
        </w:rPr>
      </w:pPr>
    </w:p>
    <w:p w:rsidR="00C8411A" w:rsidRPr="0050705D" w:rsidRDefault="00BC680B" w:rsidP="0050705D">
      <w:pPr>
        <w:pStyle w:val="Prrafodelista"/>
        <w:numPr>
          <w:ilvl w:val="0"/>
          <w:numId w:val="1"/>
        </w:numPr>
        <w:spacing w:line="360" w:lineRule="auto"/>
        <w:ind w:left="0" w:firstLine="0"/>
        <w:jc w:val="both"/>
        <w:rPr>
          <w:rFonts w:ascii="Palatino Linotype" w:eastAsia="Times New Roman" w:hAnsi="Palatino Linotype" w:cs="Arial"/>
          <w:lang w:val="es-ES"/>
        </w:rPr>
      </w:pPr>
      <w:r w:rsidRPr="0050705D">
        <w:rPr>
          <w:rFonts w:ascii="Palatino Linotype" w:eastAsia="Calibri" w:hAnsi="Palatino Linotype" w:cs="Arial"/>
          <w:lang w:val="es-ES"/>
        </w:rPr>
        <w:t xml:space="preserve">El día </w:t>
      </w:r>
      <w:r w:rsidR="003B79E0" w:rsidRPr="0050705D">
        <w:rPr>
          <w:rFonts w:ascii="Palatino Linotype" w:eastAsia="Calibri" w:hAnsi="Palatino Linotype" w:cs="Arial"/>
          <w:lang w:val="es-ES"/>
        </w:rPr>
        <w:t>ocho</w:t>
      </w:r>
      <w:r w:rsidR="001D3FCB" w:rsidRPr="0050705D">
        <w:rPr>
          <w:rFonts w:ascii="Palatino Linotype" w:eastAsia="Calibri" w:hAnsi="Palatino Linotype" w:cs="Times New Roman"/>
          <w:lang w:val="es-ES"/>
        </w:rPr>
        <w:t xml:space="preserve"> (</w:t>
      </w:r>
      <w:r w:rsidR="003B79E0" w:rsidRPr="0050705D">
        <w:rPr>
          <w:rFonts w:ascii="Palatino Linotype" w:eastAsia="Calibri" w:hAnsi="Palatino Linotype" w:cs="Times New Roman"/>
          <w:lang w:val="es-ES"/>
        </w:rPr>
        <w:t>8</w:t>
      </w:r>
      <w:r w:rsidR="001D3FCB" w:rsidRPr="0050705D">
        <w:rPr>
          <w:rFonts w:ascii="Palatino Linotype" w:eastAsia="Calibri" w:hAnsi="Palatino Linotype" w:cs="Times New Roman"/>
          <w:lang w:val="es-ES"/>
        </w:rPr>
        <w:t xml:space="preserve">) de </w:t>
      </w:r>
      <w:r w:rsidR="003B79E0" w:rsidRPr="0050705D">
        <w:rPr>
          <w:rFonts w:ascii="Palatino Linotype" w:eastAsia="Calibri" w:hAnsi="Palatino Linotype" w:cs="Times New Roman"/>
          <w:lang w:val="es-ES"/>
        </w:rPr>
        <w:t>julio</w:t>
      </w:r>
      <w:r w:rsidR="001D3FCB" w:rsidRPr="0050705D">
        <w:rPr>
          <w:rFonts w:ascii="Palatino Linotype" w:eastAsia="Calibri" w:hAnsi="Palatino Linotype" w:cs="Times New Roman"/>
          <w:lang w:val="es-ES"/>
        </w:rPr>
        <w:t xml:space="preserve"> </w:t>
      </w:r>
      <w:r w:rsidR="00623AAA" w:rsidRPr="0050705D">
        <w:rPr>
          <w:rFonts w:ascii="Palatino Linotype" w:eastAsia="Calibri" w:hAnsi="Palatino Linotype" w:cs="Times New Roman"/>
          <w:lang w:val="es-ES"/>
        </w:rPr>
        <w:t>de dos mil diecinueve</w:t>
      </w:r>
      <w:r w:rsidR="00E26459" w:rsidRPr="0050705D">
        <w:rPr>
          <w:rFonts w:ascii="Palatino Linotype" w:eastAsia="Calibri" w:hAnsi="Palatino Linotype" w:cs="Arial"/>
          <w:lang w:val="es-ES"/>
        </w:rPr>
        <w:t>,</w:t>
      </w:r>
      <w:r w:rsidR="00E26459" w:rsidRPr="0050705D">
        <w:rPr>
          <w:rFonts w:ascii="Palatino Linotype" w:eastAsia="Calibri" w:hAnsi="Palatino Linotype" w:cs="Times New Roman"/>
          <w:lang w:val="es-ES"/>
        </w:rPr>
        <w:t xml:space="preserve"> </w:t>
      </w:r>
      <w:r w:rsidR="00623AAA" w:rsidRPr="0050705D">
        <w:rPr>
          <w:rFonts w:ascii="Palatino Linotype" w:eastAsia="Calibri" w:hAnsi="Palatino Linotype" w:cs="Times New Roman"/>
          <w:b/>
          <w:lang w:val="es-ES"/>
        </w:rPr>
        <w:t>EL RECURRENTE</w:t>
      </w:r>
      <w:r w:rsidR="00623AAA" w:rsidRPr="0050705D">
        <w:rPr>
          <w:rFonts w:ascii="Palatino Linotype" w:hAnsi="Palatino Linotype"/>
          <w:b/>
        </w:rPr>
        <w:t>,</w:t>
      </w:r>
      <w:r w:rsidR="00B85C3A" w:rsidRPr="0050705D">
        <w:rPr>
          <w:rFonts w:ascii="Palatino Linotype" w:eastAsia="Calibri" w:hAnsi="Palatino Linotype" w:cs="Arial"/>
          <w:lang w:val="es-ES"/>
        </w:rPr>
        <w:t xml:space="preserve"> </w:t>
      </w:r>
      <w:r w:rsidR="00E26459" w:rsidRPr="0050705D">
        <w:rPr>
          <w:rFonts w:ascii="Palatino Linotype" w:eastAsia="Calibri" w:hAnsi="Palatino Linotype" w:cs="Arial"/>
          <w:lang w:val="es-ES"/>
        </w:rPr>
        <w:t xml:space="preserve">ante el </w:t>
      </w:r>
      <w:r w:rsidR="00E26459" w:rsidRPr="0050705D">
        <w:rPr>
          <w:rFonts w:ascii="Palatino Linotype" w:eastAsia="Calibri" w:hAnsi="Palatino Linotype" w:cs="Arial"/>
          <w:b/>
          <w:lang w:val="es-ES"/>
        </w:rPr>
        <w:t>SUJETO OBLIGADO</w:t>
      </w:r>
      <w:r w:rsidR="00E26459" w:rsidRPr="0050705D">
        <w:rPr>
          <w:rFonts w:ascii="Palatino Linotype" w:eastAsia="Calibri" w:hAnsi="Palatino Linotype" w:cs="Arial"/>
        </w:rPr>
        <w:t xml:space="preserve"> vía </w:t>
      </w:r>
      <w:r w:rsidR="00E26459" w:rsidRPr="0050705D">
        <w:rPr>
          <w:rFonts w:ascii="Palatino Linotype" w:eastAsia="Calibri" w:hAnsi="Palatino Linotype" w:cs="Arial"/>
          <w:lang w:val="es-ES"/>
        </w:rPr>
        <w:t>Sistema de Acceso a la Información Mexiquense (</w:t>
      </w:r>
      <w:r w:rsidR="00E26459" w:rsidRPr="0050705D">
        <w:rPr>
          <w:rFonts w:ascii="Palatino Linotype" w:eastAsia="Calibri" w:hAnsi="Palatino Linotype" w:cs="Arial"/>
          <w:b/>
          <w:lang w:val="es-ES"/>
        </w:rPr>
        <w:t>SAIMEX)</w:t>
      </w:r>
      <w:r w:rsidR="00E26459" w:rsidRPr="0050705D">
        <w:rPr>
          <w:rFonts w:ascii="Palatino Linotype" w:eastAsia="Calibri" w:hAnsi="Palatino Linotype" w:cs="Arial"/>
          <w:lang w:val="es-ES"/>
        </w:rPr>
        <w:t>, presentó la</w:t>
      </w:r>
      <w:r w:rsidR="00E828F9" w:rsidRPr="0050705D">
        <w:rPr>
          <w:rFonts w:ascii="Palatino Linotype" w:eastAsia="Calibri" w:hAnsi="Palatino Linotype" w:cs="Arial"/>
          <w:lang w:val="es-ES"/>
        </w:rPr>
        <w:t>s</w:t>
      </w:r>
      <w:r w:rsidR="00387CFF" w:rsidRPr="0050705D">
        <w:rPr>
          <w:rFonts w:ascii="Palatino Linotype" w:eastAsia="Calibri" w:hAnsi="Palatino Linotype" w:cs="Arial"/>
          <w:lang w:val="es-ES"/>
        </w:rPr>
        <w:t xml:space="preserve"> solicitud</w:t>
      </w:r>
      <w:r w:rsidR="00E828F9" w:rsidRPr="0050705D">
        <w:rPr>
          <w:rFonts w:ascii="Palatino Linotype" w:eastAsia="Calibri" w:hAnsi="Palatino Linotype" w:cs="Arial"/>
          <w:lang w:val="es-ES"/>
        </w:rPr>
        <w:t>es</w:t>
      </w:r>
      <w:r w:rsidR="00E26459" w:rsidRPr="0050705D">
        <w:rPr>
          <w:rFonts w:ascii="Palatino Linotype" w:eastAsia="Calibri" w:hAnsi="Palatino Linotype" w:cs="Arial"/>
          <w:lang w:val="es-ES"/>
        </w:rPr>
        <w:t xml:space="preserve"> de</w:t>
      </w:r>
      <w:r w:rsidR="00387CFF" w:rsidRPr="0050705D">
        <w:rPr>
          <w:rFonts w:ascii="Palatino Linotype" w:eastAsia="Calibri" w:hAnsi="Palatino Linotype" w:cs="Arial"/>
          <w:lang w:val="es-ES"/>
        </w:rPr>
        <w:t xml:space="preserve"> información pública registrada</w:t>
      </w:r>
      <w:r w:rsidR="00E828F9" w:rsidRPr="0050705D">
        <w:rPr>
          <w:rFonts w:ascii="Palatino Linotype" w:eastAsia="Calibri" w:hAnsi="Palatino Linotype" w:cs="Arial"/>
          <w:lang w:val="es-ES"/>
        </w:rPr>
        <w:t>s</w:t>
      </w:r>
      <w:r w:rsidR="00E26459" w:rsidRPr="0050705D">
        <w:rPr>
          <w:rFonts w:ascii="Palatino Linotype" w:eastAsia="Calibri" w:hAnsi="Palatino Linotype" w:cs="Arial"/>
          <w:lang w:val="es-ES"/>
        </w:rPr>
        <w:t xml:space="preserve"> con </w:t>
      </w:r>
      <w:r w:rsidR="00E828F9" w:rsidRPr="0050705D">
        <w:rPr>
          <w:rFonts w:ascii="Palatino Linotype" w:eastAsia="Calibri" w:hAnsi="Palatino Linotype" w:cs="Arial"/>
          <w:lang w:val="es-ES"/>
        </w:rPr>
        <w:t>los</w:t>
      </w:r>
      <w:r w:rsidR="00E26459" w:rsidRPr="0050705D">
        <w:rPr>
          <w:rFonts w:ascii="Palatino Linotype" w:eastAsia="Calibri" w:hAnsi="Palatino Linotype" w:cs="Arial"/>
          <w:lang w:val="es-ES"/>
        </w:rPr>
        <w:t xml:space="preserve"> número</w:t>
      </w:r>
      <w:r w:rsidR="00E828F9" w:rsidRPr="0050705D">
        <w:rPr>
          <w:rFonts w:ascii="Palatino Linotype" w:eastAsia="Calibri" w:hAnsi="Palatino Linotype" w:cs="Arial"/>
          <w:lang w:val="es-ES"/>
        </w:rPr>
        <w:t>s</w:t>
      </w:r>
      <w:r w:rsidR="00E26459" w:rsidRPr="0050705D">
        <w:rPr>
          <w:rFonts w:ascii="Palatino Linotype" w:eastAsia="Calibri" w:hAnsi="Palatino Linotype" w:cs="Arial"/>
          <w:lang w:val="es-ES"/>
        </w:rPr>
        <w:t xml:space="preserve"> </w:t>
      </w:r>
      <w:r w:rsidR="00B85C3A" w:rsidRPr="0050705D">
        <w:rPr>
          <w:rFonts w:ascii="Palatino Linotype" w:eastAsia="Calibri" w:hAnsi="Palatino Linotype" w:cs="Arial"/>
          <w:b/>
          <w:lang w:val="es-ES"/>
        </w:rPr>
        <w:t>00</w:t>
      </w:r>
      <w:r w:rsidR="003B79E0" w:rsidRPr="0050705D">
        <w:rPr>
          <w:rFonts w:ascii="Palatino Linotype" w:eastAsia="Calibri" w:hAnsi="Palatino Linotype" w:cs="Arial"/>
          <w:b/>
          <w:lang w:val="es-ES"/>
        </w:rPr>
        <w:t>136</w:t>
      </w:r>
      <w:r w:rsidR="00B85C3A" w:rsidRPr="0050705D">
        <w:rPr>
          <w:rFonts w:ascii="Palatino Linotype" w:eastAsia="Calibri" w:hAnsi="Palatino Linotype" w:cs="Arial"/>
          <w:b/>
          <w:lang w:val="es-ES"/>
        </w:rPr>
        <w:t>/</w:t>
      </w:r>
      <w:r w:rsidR="003B79E0" w:rsidRPr="0050705D">
        <w:rPr>
          <w:rFonts w:ascii="Palatino Linotype" w:eastAsia="Calibri" w:hAnsi="Palatino Linotype" w:cs="Arial"/>
          <w:b/>
          <w:lang w:val="es-ES"/>
        </w:rPr>
        <w:t>LAPAZ</w:t>
      </w:r>
      <w:r w:rsidR="00623AAA" w:rsidRPr="0050705D">
        <w:rPr>
          <w:rFonts w:ascii="Palatino Linotype" w:eastAsia="Calibri" w:hAnsi="Palatino Linotype" w:cs="Arial"/>
          <w:b/>
          <w:lang w:val="es-ES"/>
        </w:rPr>
        <w:t>/IP/2019</w:t>
      </w:r>
      <w:r w:rsidR="001D3FCB" w:rsidRPr="0050705D">
        <w:rPr>
          <w:rFonts w:ascii="Palatino Linotype" w:hAnsi="Palatino Linotype"/>
          <w:b/>
        </w:rPr>
        <w:t xml:space="preserve"> y </w:t>
      </w:r>
      <w:r w:rsidRPr="0050705D">
        <w:rPr>
          <w:rFonts w:ascii="Palatino Linotype" w:eastAsia="Calibri" w:hAnsi="Palatino Linotype" w:cs="Arial"/>
          <w:b/>
          <w:lang w:val="es-ES"/>
        </w:rPr>
        <w:t>00</w:t>
      </w:r>
      <w:r w:rsidR="003B79E0" w:rsidRPr="0050705D">
        <w:rPr>
          <w:rFonts w:ascii="Palatino Linotype" w:eastAsia="Calibri" w:hAnsi="Palatino Linotype" w:cs="Arial"/>
          <w:b/>
          <w:lang w:val="es-ES"/>
        </w:rPr>
        <w:t>135</w:t>
      </w:r>
      <w:r w:rsidRPr="0050705D">
        <w:rPr>
          <w:rFonts w:ascii="Palatino Linotype" w:eastAsia="Calibri" w:hAnsi="Palatino Linotype" w:cs="Arial"/>
          <w:b/>
          <w:lang w:val="es-ES"/>
        </w:rPr>
        <w:t>/</w:t>
      </w:r>
      <w:r w:rsidR="003B79E0" w:rsidRPr="0050705D">
        <w:rPr>
          <w:rFonts w:ascii="Palatino Linotype" w:eastAsia="Calibri" w:hAnsi="Palatino Linotype" w:cs="Arial"/>
          <w:b/>
          <w:lang w:val="es-ES"/>
        </w:rPr>
        <w:t>LAPAZ</w:t>
      </w:r>
      <w:r w:rsidRPr="0050705D">
        <w:rPr>
          <w:rFonts w:ascii="Palatino Linotype" w:eastAsia="Calibri" w:hAnsi="Palatino Linotype" w:cs="Arial"/>
          <w:b/>
          <w:lang w:val="es-ES"/>
        </w:rPr>
        <w:t>/IP/2019</w:t>
      </w:r>
      <w:r w:rsidR="001D3FCB" w:rsidRPr="0050705D">
        <w:rPr>
          <w:rFonts w:ascii="Palatino Linotype" w:eastAsia="Calibri" w:hAnsi="Palatino Linotype" w:cs="Arial"/>
          <w:b/>
          <w:lang w:val="es-ES"/>
        </w:rPr>
        <w:t xml:space="preserve"> </w:t>
      </w:r>
      <w:r w:rsidR="001D3FCB" w:rsidRPr="0050705D">
        <w:rPr>
          <w:rFonts w:ascii="Palatino Linotype" w:eastAsia="Calibri" w:hAnsi="Palatino Linotype" w:cs="Arial"/>
          <w:lang w:val="es-ES"/>
        </w:rPr>
        <w:t>mediante las cuales solicitó la siguiente:</w:t>
      </w:r>
    </w:p>
    <w:p w:rsidR="001D3FCB" w:rsidRPr="0050705D" w:rsidRDefault="001D3FCB" w:rsidP="0050705D">
      <w:pPr>
        <w:pStyle w:val="Prrafodelista"/>
        <w:spacing w:line="360" w:lineRule="auto"/>
        <w:ind w:left="0"/>
        <w:jc w:val="both"/>
        <w:rPr>
          <w:rFonts w:ascii="Palatino Linotype" w:eastAsia="Times New Roman" w:hAnsi="Palatino Linotype" w:cs="Arial"/>
          <w:lang w:val="es-ES"/>
        </w:rPr>
      </w:pPr>
    </w:p>
    <w:p w:rsidR="00BC680B" w:rsidRPr="0050705D" w:rsidRDefault="003B79E0" w:rsidP="0050705D">
      <w:pPr>
        <w:pStyle w:val="Prrafodelista"/>
        <w:spacing w:before="240" w:after="240" w:line="360" w:lineRule="auto"/>
        <w:ind w:left="709" w:right="567"/>
        <w:jc w:val="both"/>
        <w:rPr>
          <w:rFonts w:ascii="Palatino Linotype" w:eastAsia="Calibri" w:hAnsi="Palatino Linotype" w:cs="Arial"/>
          <w:b/>
          <w:lang w:val="es-ES"/>
        </w:rPr>
      </w:pPr>
      <w:r w:rsidRPr="0050705D">
        <w:rPr>
          <w:rFonts w:ascii="Palatino Linotype" w:eastAsia="Calibri" w:hAnsi="Palatino Linotype" w:cs="Arial"/>
          <w:b/>
          <w:lang w:val="es-ES"/>
        </w:rPr>
        <w:t>00136/LAPAZ/IP/2019</w:t>
      </w:r>
      <w:r w:rsidRPr="0050705D">
        <w:rPr>
          <w:rFonts w:ascii="Palatino Linotype" w:hAnsi="Palatino Linotype"/>
          <w:b/>
        </w:rPr>
        <w:t xml:space="preserve"> </w:t>
      </w:r>
    </w:p>
    <w:p w:rsidR="00BC680B" w:rsidRPr="0050705D" w:rsidRDefault="00BC680B" w:rsidP="0050705D">
      <w:pPr>
        <w:pStyle w:val="Prrafodelista"/>
        <w:spacing w:before="240" w:after="240" w:line="360" w:lineRule="auto"/>
        <w:ind w:left="709" w:right="567"/>
        <w:jc w:val="both"/>
        <w:rPr>
          <w:rFonts w:ascii="Palatino Linotype" w:eastAsia="Calibri" w:hAnsi="Palatino Linotype" w:cs="Arial"/>
          <w:i/>
          <w:lang w:val="es-ES"/>
        </w:rPr>
      </w:pPr>
      <w:r w:rsidRPr="0050705D">
        <w:rPr>
          <w:rFonts w:ascii="Palatino Linotype" w:eastAsia="Calibri" w:hAnsi="Palatino Linotype" w:cs="Arial"/>
          <w:i/>
          <w:lang w:val="es-ES"/>
        </w:rPr>
        <w:t>“</w:t>
      </w:r>
      <w:r w:rsidR="003B79E0" w:rsidRPr="0050705D">
        <w:rPr>
          <w:rFonts w:ascii="Palatino Linotype" w:eastAsia="Calibri" w:hAnsi="Palatino Linotype" w:cs="Arial"/>
          <w:i/>
          <w:lang w:val="es-ES"/>
        </w:rPr>
        <w:t xml:space="preserve">De manera respetuosa, por ser información pública, deseo que el área de catastro y el área de desarrollo urbano, me indiquen si en algún momento, el territorio completo o parte del territorio de la Colonia Profesor Carlos Hank </w:t>
      </w:r>
      <w:r w:rsidR="003B79E0" w:rsidRPr="0050705D">
        <w:rPr>
          <w:rFonts w:ascii="Palatino Linotype" w:eastAsia="Calibri" w:hAnsi="Palatino Linotype" w:cs="Arial"/>
          <w:i/>
          <w:lang w:val="es-ES"/>
        </w:rPr>
        <w:lastRenderedPageBreak/>
        <w:t xml:space="preserve">González, del municipio de La Paz, perteneció al Pueblo de la Magdalena </w:t>
      </w:r>
      <w:proofErr w:type="spellStart"/>
      <w:r w:rsidR="003B79E0" w:rsidRPr="0050705D">
        <w:rPr>
          <w:rFonts w:ascii="Palatino Linotype" w:eastAsia="Calibri" w:hAnsi="Palatino Linotype" w:cs="Arial"/>
          <w:i/>
          <w:lang w:val="es-ES"/>
        </w:rPr>
        <w:t>Atlicpac</w:t>
      </w:r>
      <w:proofErr w:type="spellEnd"/>
      <w:r w:rsidR="003B79E0" w:rsidRPr="0050705D">
        <w:rPr>
          <w:rFonts w:ascii="Palatino Linotype" w:eastAsia="Calibri" w:hAnsi="Palatino Linotype" w:cs="Arial"/>
          <w:i/>
          <w:lang w:val="es-ES"/>
        </w:rPr>
        <w:t>. De ser posible, me proporcione un texto oficial y/o un plano con el que se pueda constatar la respuesta.</w:t>
      </w:r>
      <w:r w:rsidRPr="0050705D">
        <w:rPr>
          <w:rFonts w:ascii="Palatino Linotype" w:eastAsia="Calibri" w:hAnsi="Palatino Linotype" w:cs="Arial"/>
          <w:i/>
          <w:lang w:val="es-ES"/>
        </w:rPr>
        <w:t>” (Sic)</w:t>
      </w:r>
    </w:p>
    <w:p w:rsidR="00BC680B" w:rsidRPr="0050705D" w:rsidRDefault="00BC680B" w:rsidP="0050705D">
      <w:pPr>
        <w:pStyle w:val="Prrafodelista"/>
        <w:spacing w:before="240" w:after="240" w:line="360" w:lineRule="auto"/>
        <w:ind w:left="709" w:right="567"/>
        <w:jc w:val="both"/>
        <w:rPr>
          <w:rFonts w:ascii="Palatino Linotype" w:eastAsia="Calibri" w:hAnsi="Palatino Linotype" w:cs="Arial"/>
          <w:b/>
          <w:lang w:val="es-ES"/>
        </w:rPr>
      </w:pPr>
    </w:p>
    <w:p w:rsidR="00BC680B" w:rsidRPr="0050705D" w:rsidRDefault="003B79E0" w:rsidP="0050705D">
      <w:pPr>
        <w:pStyle w:val="Prrafodelista"/>
        <w:spacing w:before="240" w:after="240" w:line="360" w:lineRule="auto"/>
        <w:ind w:left="709" w:right="567"/>
        <w:jc w:val="both"/>
        <w:rPr>
          <w:rFonts w:ascii="Palatino Linotype" w:eastAsia="Calibri" w:hAnsi="Palatino Linotype" w:cs="Arial"/>
          <w:b/>
          <w:lang w:val="es-ES"/>
        </w:rPr>
      </w:pPr>
      <w:r w:rsidRPr="0050705D">
        <w:rPr>
          <w:rFonts w:ascii="Palatino Linotype" w:eastAsia="Calibri" w:hAnsi="Palatino Linotype" w:cs="Arial"/>
          <w:b/>
          <w:lang w:val="es-ES"/>
        </w:rPr>
        <w:t>00135/LAPAZ/IP/2019</w:t>
      </w:r>
    </w:p>
    <w:p w:rsidR="00BC680B" w:rsidRPr="0050705D" w:rsidRDefault="00BC680B" w:rsidP="0050705D">
      <w:pPr>
        <w:pStyle w:val="Prrafodelista"/>
        <w:spacing w:before="240" w:after="240" w:line="360" w:lineRule="auto"/>
        <w:ind w:left="709" w:right="567"/>
        <w:jc w:val="both"/>
        <w:rPr>
          <w:rFonts w:ascii="Palatino Linotype" w:eastAsia="Calibri" w:hAnsi="Palatino Linotype" w:cs="Arial"/>
          <w:i/>
          <w:lang w:val="es-ES"/>
        </w:rPr>
      </w:pPr>
      <w:r w:rsidRPr="0050705D">
        <w:rPr>
          <w:rFonts w:ascii="Palatino Linotype" w:eastAsia="Calibri" w:hAnsi="Palatino Linotype" w:cs="Arial"/>
          <w:i/>
          <w:lang w:val="es-ES"/>
        </w:rPr>
        <w:t>“</w:t>
      </w:r>
      <w:r w:rsidR="006A41B3" w:rsidRPr="0050705D">
        <w:rPr>
          <w:rFonts w:ascii="Palatino Linotype" w:eastAsia="Calibri" w:hAnsi="Palatino Linotype" w:cs="Arial"/>
          <w:i/>
          <w:lang w:val="es-ES"/>
        </w:rPr>
        <w:t xml:space="preserve">De manera respetuosa, por ser información pública, deseo que el área de catastro me indique entre qué calles se encuentran, la manzana, la colonia y el municipio, los inmuebles que su clave catastral inicia con los dígitos: </w:t>
      </w:r>
      <w:r w:rsidR="00181F6C" w:rsidRPr="00181F6C">
        <w:rPr>
          <w:rFonts w:ascii="Palatino Linotype" w:eastAsia="Calibri" w:hAnsi="Palatino Linotype" w:cs="Arial"/>
          <w:i/>
          <w:highlight w:val="black"/>
          <w:lang w:val="es-ES"/>
        </w:rPr>
        <w:t>----------</w:t>
      </w:r>
      <w:r w:rsidR="006A41B3" w:rsidRPr="0050705D">
        <w:rPr>
          <w:rFonts w:ascii="Palatino Linotype" w:eastAsia="Calibri" w:hAnsi="Palatino Linotype" w:cs="Arial"/>
          <w:i/>
          <w:lang w:val="es-ES"/>
        </w:rPr>
        <w:t xml:space="preserve"> </w:t>
      </w:r>
      <w:r w:rsidR="00181F6C" w:rsidRPr="00181F6C">
        <w:rPr>
          <w:rFonts w:ascii="Palatino Linotype" w:eastAsia="Calibri" w:hAnsi="Palatino Linotype" w:cs="Arial"/>
          <w:i/>
          <w:highlight w:val="black"/>
          <w:lang w:val="es-ES"/>
        </w:rPr>
        <w:t>-----</w:t>
      </w:r>
      <w:r w:rsidR="006A41B3" w:rsidRPr="0050705D">
        <w:rPr>
          <w:rFonts w:ascii="Palatino Linotype" w:eastAsia="Calibri" w:hAnsi="Palatino Linotype" w:cs="Arial"/>
          <w:i/>
          <w:lang w:val="es-ES"/>
        </w:rPr>
        <w:t xml:space="preserve"> De ser posible, me proporcione un texto oficial y/o un plano con el que se pueda constatar la respuesta.</w:t>
      </w:r>
      <w:r w:rsidRPr="0050705D">
        <w:rPr>
          <w:rFonts w:ascii="Palatino Linotype" w:eastAsia="Calibri" w:hAnsi="Palatino Linotype" w:cs="Arial"/>
          <w:i/>
          <w:lang w:val="es-ES"/>
        </w:rPr>
        <w:t>” (Sic)</w:t>
      </w:r>
    </w:p>
    <w:p w:rsidR="00BC680B" w:rsidRPr="0050705D" w:rsidRDefault="00BC680B" w:rsidP="0050705D">
      <w:pPr>
        <w:pStyle w:val="Prrafodelista"/>
        <w:spacing w:before="240" w:after="240" w:line="360" w:lineRule="auto"/>
        <w:ind w:left="709" w:right="567"/>
        <w:jc w:val="both"/>
        <w:rPr>
          <w:rFonts w:ascii="Palatino Linotype" w:eastAsia="Calibri" w:hAnsi="Palatino Linotype" w:cs="Arial"/>
          <w:b/>
          <w:lang w:val="es-ES"/>
        </w:rPr>
      </w:pPr>
    </w:p>
    <w:p w:rsidR="00FC5D9F" w:rsidRPr="0050705D" w:rsidRDefault="00FC5D9F" w:rsidP="0050705D">
      <w:pPr>
        <w:pStyle w:val="Prrafodelista"/>
        <w:numPr>
          <w:ilvl w:val="0"/>
          <w:numId w:val="1"/>
        </w:numPr>
        <w:spacing w:line="360" w:lineRule="auto"/>
        <w:ind w:left="0" w:firstLine="0"/>
        <w:jc w:val="both"/>
        <w:rPr>
          <w:rFonts w:ascii="Palatino Linotype" w:eastAsia="Times New Roman" w:hAnsi="Palatino Linotype" w:cs="Arial"/>
          <w:lang w:val="es-ES"/>
        </w:rPr>
      </w:pPr>
      <w:r w:rsidRPr="0050705D">
        <w:rPr>
          <w:rFonts w:ascii="Palatino Linotype" w:eastAsia="Times New Roman" w:hAnsi="Palatino Linotype" w:cs="Arial"/>
          <w:lang w:val="es-ES"/>
        </w:rPr>
        <w:t>Señaló como modalidad de entrega de la información</w:t>
      </w:r>
      <w:r w:rsidRPr="0050705D">
        <w:rPr>
          <w:rFonts w:ascii="Palatino Linotype" w:eastAsia="Times New Roman" w:hAnsi="Palatino Linotype" w:cs="Arial"/>
          <w:b/>
          <w:lang w:val="es-ES"/>
        </w:rPr>
        <w:t>:</w:t>
      </w:r>
      <w:r w:rsidRPr="0050705D">
        <w:rPr>
          <w:rFonts w:ascii="Palatino Linotype" w:eastAsia="Times New Roman" w:hAnsi="Palatino Linotype" w:cs="Arial"/>
          <w:lang w:val="es-ES"/>
        </w:rPr>
        <w:t xml:space="preserve"> a través de</w:t>
      </w:r>
      <w:r w:rsidR="006A41B3" w:rsidRPr="0050705D">
        <w:rPr>
          <w:rFonts w:ascii="Palatino Linotype" w:eastAsia="Times New Roman" w:hAnsi="Palatino Linotype" w:cs="Arial"/>
          <w:lang w:val="es-ES"/>
        </w:rPr>
        <w:t xml:space="preserve"> </w:t>
      </w:r>
      <w:r w:rsidR="006A41B3" w:rsidRPr="0050705D">
        <w:rPr>
          <w:rFonts w:ascii="Palatino Linotype" w:eastAsia="Times New Roman" w:hAnsi="Palatino Linotype" w:cs="Arial"/>
          <w:b/>
          <w:lang w:val="es-ES"/>
        </w:rPr>
        <w:t>COPIAS CERTIFICADAS CON COSTO</w:t>
      </w:r>
      <w:r w:rsidRPr="0050705D">
        <w:rPr>
          <w:rFonts w:ascii="Palatino Linotype" w:eastAsia="Times New Roman" w:hAnsi="Palatino Linotype" w:cs="Arial"/>
          <w:b/>
          <w:lang w:val="es-ES"/>
        </w:rPr>
        <w:t>.</w:t>
      </w:r>
    </w:p>
    <w:p w:rsidR="00FC5D9F" w:rsidRPr="0050705D" w:rsidRDefault="00FC5D9F" w:rsidP="0050705D">
      <w:pPr>
        <w:pStyle w:val="Prrafodelista"/>
        <w:spacing w:before="240" w:after="240" w:line="360" w:lineRule="auto"/>
        <w:ind w:left="0"/>
        <w:jc w:val="both"/>
        <w:rPr>
          <w:rFonts w:ascii="Palatino Linotype" w:hAnsi="Palatino Linotype"/>
        </w:rPr>
      </w:pPr>
    </w:p>
    <w:p w:rsidR="00991257" w:rsidRPr="0050705D" w:rsidRDefault="003B79E0" w:rsidP="0050705D">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50705D">
        <w:rPr>
          <w:rFonts w:ascii="Palatino Linotype" w:hAnsi="Palatino Linotype"/>
        </w:rPr>
        <w:t>El día veintitrés</w:t>
      </w:r>
      <w:r w:rsidR="007C37F8" w:rsidRPr="0050705D">
        <w:rPr>
          <w:rFonts w:ascii="Palatino Linotype" w:hAnsi="Palatino Linotype"/>
        </w:rPr>
        <w:t xml:space="preserve"> (</w:t>
      </w:r>
      <w:r w:rsidRPr="0050705D">
        <w:rPr>
          <w:rFonts w:ascii="Palatino Linotype" w:hAnsi="Palatino Linotype"/>
        </w:rPr>
        <w:t>23</w:t>
      </w:r>
      <w:r w:rsidR="007C37F8" w:rsidRPr="0050705D">
        <w:rPr>
          <w:rFonts w:ascii="Palatino Linotype" w:hAnsi="Palatino Linotype"/>
        </w:rPr>
        <w:t xml:space="preserve">) </w:t>
      </w:r>
      <w:r w:rsidRPr="0050705D">
        <w:rPr>
          <w:rFonts w:ascii="Palatino Linotype" w:hAnsi="Palatino Linotype"/>
        </w:rPr>
        <w:t>de julio</w:t>
      </w:r>
      <w:r w:rsidR="00D73625" w:rsidRPr="0050705D">
        <w:rPr>
          <w:rFonts w:ascii="Palatino Linotype" w:hAnsi="Palatino Linotype"/>
        </w:rPr>
        <w:t xml:space="preserve"> de d</w:t>
      </w:r>
      <w:r w:rsidR="00FA2078" w:rsidRPr="0050705D">
        <w:rPr>
          <w:rFonts w:ascii="Palatino Linotype" w:hAnsi="Palatino Linotype"/>
        </w:rPr>
        <w:t>os mil dieci</w:t>
      </w:r>
      <w:r w:rsidR="00623AAA" w:rsidRPr="0050705D">
        <w:rPr>
          <w:rFonts w:ascii="Palatino Linotype" w:hAnsi="Palatino Linotype"/>
        </w:rPr>
        <w:t xml:space="preserve">nueve, </w:t>
      </w:r>
      <w:r w:rsidR="00C82ADE" w:rsidRPr="0050705D">
        <w:rPr>
          <w:rFonts w:ascii="Palatino Linotype" w:eastAsia="Calibri" w:hAnsi="Palatino Linotype" w:cs="Times New Roman"/>
          <w:lang w:val="es-ES"/>
        </w:rPr>
        <w:t>e</w:t>
      </w:r>
      <w:r w:rsidR="002A5BA4" w:rsidRPr="0050705D">
        <w:rPr>
          <w:rFonts w:ascii="Palatino Linotype" w:eastAsia="Calibri" w:hAnsi="Palatino Linotype" w:cs="Times New Roman"/>
          <w:lang w:val="es-ES"/>
        </w:rPr>
        <w:t xml:space="preserve">l </w:t>
      </w:r>
      <w:r w:rsidR="002A5BA4" w:rsidRPr="0050705D">
        <w:rPr>
          <w:rFonts w:ascii="Palatino Linotype" w:eastAsia="Calibri" w:hAnsi="Palatino Linotype" w:cs="Arial"/>
          <w:b/>
          <w:lang w:val="es-AR"/>
        </w:rPr>
        <w:t>SUJETO OBLIGADO</w:t>
      </w:r>
      <w:r w:rsidR="002A5BA4" w:rsidRPr="0050705D">
        <w:rPr>
          <w:rFonts w:ascii="Palatino Linotype" w:eastAsia="Calibri" w:hAnsi="Palatino Linotype" w:cs="Arial"/>
          <w:b/>
          <w:i/>
          <w:lang w:val="es-AR"/>
        </w:rPr>
        <w:t xml:space="preserve"> </w:t>
      </w:r>
      <w:r w:rsidR="002A5BA4" w:rsidRPr="0050705D">
        <w:rPr>
          <w:rFonts w:ascii="Palatino Linotype" w:eastAsia="Times New Roman" w:hAnsi="Palatino Linotype" w:cs="Arial"/>
          <w:lang w:val="es-ES"/>
        </w:rPr>
        <w:t>dio respuesta</w:t>
      </w:r>
      <w:r w:rsidR="00D73625" w:rsidRPr="0050705D">
        <w:rPr>
          <w:rFonts w:ascii="Palatino Linotype" w:eastAsia="Times New Roman" w:hAnsi="Palatino Linotype" w:cs="Arial"/>
          <w:lang w:val="es-ES"/>
        </w:rPr>
        <w:t>s</w:t>
      </w:r>
      <w:r w:rsidR="002A5BA4" w:rsidRPr="0050705D">
        <w:rPr>
          <w:rFonts w:ascii="Palatino Linotype" w:eastAsia="Times New Roman" w:hAnsi="Palatino Linotype" w:cs="Arial"/>
          <w:lang w:val="es-ES"/>
        </w:rPr>
        <w:t xml:space="preserve"> a la</w:t>
      </w:r>
      <w:r w:rsidR="00D73625" w:rsidRPr="0050705D">
        <w:rPr>
          <w:rFonts w:ascii="Palatino Linotype" w:eastAsia="Times New Roman" w:hAnsi="Palatino Linotype" w:cs="Arial"/>
          <w:lang w:val="es-ES"/>
        </w:rPr>
        <w:t>s</w:t>
      </w:r>
      <w:r w:rsidR="002A5BA4" w:rsidRPr="0050705D">
        <w:rPr>
          <w:rFonts w:ascii="Palatino Linotype" w:eastAsia="Times New Roman" w:hAnsi="Palatino Linotype" w:cs="Arial"/>
          <w:lang w:val="es-ES"/>
        </w:rPr>
        <w:t xml:space="preserve"> solicitud</w:t>
      </w:r>
      <w:r w:rsidR="00D73625" w:rsidRPr="0050705D">
        <w:rPr>
          <w:rFonts w:ascii="Palatino Linotype" w:eastAsia="Times New Roman" w:hAnsi="Palatino Linotype" w:cs="Arial"/>
          <w:lang w:val="es-ES"/>
        </w:rPr>
        <w:t>es</w:t>
      </w:r>
      <w:r w:rsidR="002A5BA4" w:rsidRPr="0050705D">
        <w:rPr>
          <w:rFonts w:ascii="Palatino Linotype" w:eastAsia="Times New Roman" w:hAnsi="Palatino Linotype" w:cs="Arial"/>
          <w:lang w:val="es-ES"/>
        </w:rPr>
        <w:t xml:space="preserve"> de información</w:t>
      </w:r>
      <w:r w:rsidR="00D73625" w:rsidRPr="0050705D">
        <w:rPr>
          <w:rFonts w:ascii="Palatino Linotype" w:eastAsia="Times New Roman" w:hAnsi="Palatino Linotype" w:cs="Arial"/>
          <w:lang w:val="es-ES"/>
        </w:rPr>
        <w:t xml:space="preserve"> en los siguientes términos:</w:t>
      </w:r>
    </w:p>
    <w:p w:rsidR="00D73625" w:rsidRPr="0050705D" w:rsidRDefault="00D73625" w:rsidP="0050705D">
      <w:pPr>
        <w:pStyle w:val="Prrafodelista"/>
        <w:spacing w:line="360" w:lineRule="auto"/>
        <w:rPr>
          <w:rFonts w:ascii="Palatino Linotype" w:eastAsia="Calibri" w:hAnsi="Palatino Linotype" w:cs="Times New Roman"/>
          <w:lang w:val="es-ES"/>
        </w:rPr>
      </w:pPr>
    </w:p>
    <w:p w:rsidR="003B79E0" w:rsidRPr="0050705D" w:rsidRDefault="003B79E0" w:rsidP="0050705D">
      <w:pPr>
        <w:pStyle w:val="Prrafodelista"/>
        <w:spacing w:before="240" w:after="240" w:line="360" w:lineRule="auto"/>
        <w:ind w:left="709" w:right="567"/>
        <w:jc w:val="both"/>
        <w:rPr>
          <w:rFonts w:ascii="Palatino Linotype" w:eastAsia="Calibri" w:hAnsi="Palatino Linotype" w:cs="Arial"/>
          <w:b/>
          <w:lang w:val="es-ES"/>
        </w:rPr>
      </w:pPr>
      <w:r w:rsidRPr="0050705D">
        <w:rPr>
          <w:rFonts w:ascii="Palatino Linotype" w:eastAsia="Calibri" w:hAnsi="Palatino Linotype" w:cs="Arial"/>
          <w:b/>
          <w:lang w:val="es-ES"/>
        </w:rPr>
        <w:t>00136/LAPAZ/IP/2019</w:t>
      </w:r>
      <w:r w:rsidRPr="0050705D">
        <w:rPr>
          <w:rFonts w:ascii="Palatino Linotype" w:hAnsi="Palatino Linotype"/>
          <w:b/>
        </w:rPr>
        <w:t xml:space="preserve"> </w:t>
      </w:r>
    </w:p>
    <w:p w:rsidR="003B79E0" w:rsidRPr="0050705D" w:rsidRDefault="003B79E0" w:rsidP="0050705D">
      <w:pPr>
        <w:pStyle w:val="Prrafodelista"/>
        <w:spacing w:before="240" w:after="240" w:line="360" w:lineRule="auto"/>
        <w:ind w:left="709" w:right="567"/>
        <w:jc w:val="both"/>
        <w:rPr>
          <w:rFonts w:ascii="Palatino Linotype" w:eastAsia="Calibri" w:hAnsi="Palatino Linotype" w:cs="Arial"/>
          <w:i/>
          <w:lang w:val="es-ES"/>
        </w:rPr>
      </w:pPr>
      <w:r w:rsidRPr="0050705D">
        <w:rPr>
          <w:rFonts w:ascii="Palatino Linotype" w:eastAsia="Calibri" w:hAnsi="Palatino Linotype" w:cs="Arial"/>
          <w:i/>
          <w:lang w:val="es-ES"/>
        </w:rPr>
        <w:t>“En atención a su solicitud de información envió respuesta en archivo .</w:t>
      </w:r>
      <w:proofErr w:type="spellStart"/>
      <w:r w:rsidRPr="0050705D">
        <w:rPr>
          <w:rFonts w:ascii="Palatino Linotype" w:eastAsia="Calibri" w:hAnsi="Palatino Linotype" w:cs="Arial"/>
          <w:i/>
          <w:lang w:val="es-ES"/>
        </w:rPr>
        <w:t>pdf</w:t>
      </w:r>
      <w:proofErr w:type="spellEnd"/>
      <w:r w:rsidRPr="0050705D">
        <w:rPr>
          <w:rFonts w:ascii="Palatino Linotype" w:eastAsia="Calibri" w:hAnsi="Palatino Linotype" w:cs="Arial"/>
          <w:i/>
          <w:lang w:val="es-ES"/>
        </w:rPr>
        <w:t>” (Sic)</w:t>
      </w:r>
    </w:p>
    <w:p w:rsidR="003B79E0" w:rsidRPr="0050705D" w:rsidRDefault="003B79E0" w:rsidP="0050705D">
      <w:pPr>
        <w:pStyle w:val="Prrafodelista"/>
        <w:spacing w:before="240" w:after="240" w:line="360" w:lineRule="auto"/>
        <w:ind w:left="709" w:right="567"/>
        <w:jc w:val="both"/>
        <w:rPr>
          <w:rFonts w:ascii="Palatino Linotype" w:eastAsia="Calibri" w:hAnsi="Palatino Linotype" w:cs="Arial"/>
          <w:b/>
          <w:lang w:val="es-ES"/>
        </w:rPr>
      </w:pPr>
    </w:p>
    <w:p w:rsidR="003B79E0" w:rsidRPr="0050705D" w:rsidRDefault="003B79E0" w:rsidP="0050705D">
      <w:pPr>
        <w:pStyle w:val="Prrafodelista"/>
        <w:numPr>
          <w:ilvl w:val="0"/>
          <w:numId w:val="41"/>
        </w:numPr>
        <w:spacing w:before="240" w:after="240" w:line="360" w:lineRule="auto"/>
        <w:ind w:left="709" w:right="567"/>
        <w:jc w:val="both"/>
        <w:rPr>
          <w:rFonts w:ascii="Palatino Linotype" w:eastAsia="Calibri" w:hAnsi="Palatino Linotype" w:cs="Arial"/>
          <w:lang w:val="es-ES"/>
        </w:rPr>
      </w:pPr>
      <w:r w:rsidRPr="0050705D">
        <w:rPr>
          <w:rFonts w:ascii="Palatino Linotype" w:eastAsia="Calibri" w:hAnsi="Palatino Linotype" w:cs="Arial"/>
          <w:lang w:val="es-ES"/>
        </w:rPr>
        <w:t xml:space="preserve">Adjuntó los documentos electrónicos denominados </w:t>
      </w:r>
      <w:r w:rsidRPr="0050705D">
        <w:rPr>
          <w:rFonts w:ascii="Palatino Linotype" w:eastAsia="Calibri" w:hAnsi="Palatino Linotype" w:cs="Arial"/>
          <w:b/>
          <w:lang w:val="es-ES"/>
        </w:rPr>
        <w:t>scan0208.pdf y scan206.pdf,</w:t>
      </w:r>
      <w:r w:rsidRPr="0050705D">
        <w:rPr>
          <w:rFonts w:ascii="Palatino Linotype" w:eastAsia="Calibri" w:hAnsi="Palatino Linotype" w:cs="Arial"/>
          <w:lang w:val="es-ES"/>
        </w:rPr>
        <w:t xml:space="preserve"> a través de los cuales </w:t>
      </w:r>
      <w:r w:rsidR="00952049" w:rsidRPr="0050705D">
        <w:rPr>
          <w:rFonts w:ascii="Palatino Linotype" w:eastAsia="Calibri" w:hAnsi="Palatino Linotype" w:cs="Arial"/>
          <w:lang w:val="es-ES"/>
        </w:rPr>
        <w:t xml:space="preserve">refirió </w:t>
      </w:r>
      <w:r w:rsidRPr="0050705D">
        <w:rPr>
          <w:rFonts w:ascii="Palatino Linotype" w:eastAsia="Calibri" w:hAnsi="Palatino Linotype" w:cs="Arial"/>
          <w:lang w:val="es-ES"/>
        </w:rPr>
        <w:t xml:space="preserve">que la colonia Profesor Carlos Hank González si pertenece a la localidad de la Magdalena </w:t>
      </w:r>
      <w:proofErr w:type="spellStart"/>
      <w:r w:rsidRPr="0050705D">
        <w:rPr>
          <w:rFonts w:ascii="Palatino Linotype" w:eastAsia="Calibri" w:hAnsi="Palatino Linotype" w:cs="Arial"/>
          <w:lang w:val="es-ES"/>
        </w:rPr>
        <w:t>Atlacpac</w:t>
      </w:r>
      <w:proofErr w:type="spellEnd"/>
      <w:r w:rsidRPr="0050705D">
        <w:rPr>
          <w:rFonts w:ascii="Palatino Linotype" w:eastAsia="Calibri" w:hAnsi="Palatino Linotype" w:cs="Arial"/>
          <w:lang w:val="es-ES"/>
        </w:rPr>
        <w:t>.</w:t>
      </w:r>
    </w:p>
    <w:p w:rsidR="003B79E0" w:rsidRPr="0050705D" w:rsidRDefault="003B79E0" w:rsidP="0050705D">
      <w:pPr>
        <w:pStyle w:val="Prrafodelista"/>
        <w:spacing w:before="240" w:after="240" w:line="360" w:lineRule="auto"/>
        <w:ind w:left="1429" w:right="567"/>
        <w:jc w:val="both"/>
        <w:rPr>
          <w:rFonts w:ascii="Palatino Linotype" w:eastAsia="Calibri" w:hAnsi="Palatino Linotype" w:cs="Arial"/>
          <w:b/>
          <w:lang w:val="es-ES"/>
        </w:rPr>
      </w:pPr>
    </w:p>
    <w:p w:rsidR="003B79E0" w:rsidRPr="0050705D" w:rsidRDefault="003B79E0" w:rsidP="0050705D">
      <w:pPr>
        <w:pStyle w:val="Prrafodelista"/>
        <w:spacing w:before="240" w:after="240" w:line="360" w:lineRule="auto"/>
        <w:ind w:left="709" w:right="567"/>
        <w:jc w:val="both"/>
        <w:rPr>
          <w:rFonts w:ascii="Palatino Linotype" w:eastAsia="Calibri" w:hAnsi="Palatino Linotype" w:cs="Arial"/>
          <w:b/>
          <w:lang w:val="es-ES"/>
        </w:rPr>
      </w:pPr>
      <w:r w:rsidRPr="0050705D">
        <w:rPr>
          <w:rFonts w:ascii="Palatino Linotype" w:eastAsia="Calibri" w:hAnsi="Palatino Linotype" w:cs="Arial"/>
          <w:b/>
          <w:lang w:val="es-ES"/>
        </w:rPr>
        <w:t>00135/LAPAZ/IP/2019</w:t>
      </w:r>
    </w:p>
    <w:p w:rsidR="003B79E0" w:rsidRPr="0050705D" w:rsidRDefault="003B79E0" w:rsidP="0050705D">
      <w:pPr>
        <w:pStyle w:val="Prrafodelista"/>
        <w:spacing w:before="240" w:after="240" w:line="360" w:lineRule="auto"/>
        <w:ind w:left="709" w:right="567"/>
        <w:jc w:val="both"/>
        <w:rPr>
          <w:rFonts w:ascii="Palatino Linotype" w:eastAsia="Calibri" w:hAnsi="Palatino Linotype" w:cs="Arial"/>
          <w:i/>
          <w:lang w:val="es-ES"/>
        </w:rPr>
      </w:pPr>
      <w:r w:rsidRPr="0050705D">
        <w:rPr>
          <w:rFonts w:ascii="Palatino Linotype" w:eastAsia="Calibri" w:hAnsi="Palatino Linotype" w:cs="Arial"/>
          <w:i/>
          <w:lang w:val="es-ES"/>
        </w:rPr>
        <w:t>“</w:t>
      </w:r>
      <w:r w:rsidR="006A41B3" w:rsidRPr="0050705D">
        <w:rPr>
          <w:rFonts w:ascii="Palatino Linotype" w:eastAsia="Calibri" w:hAnsi="Palatino Linotype" w:cs="Arial"/>
          <w:i/>
          <w:lang w:val="es-ES"/>
        </w:rPr>
        <w:t>En atención a su solicitud de información envió respuesta en archivo .</w:t>
      </w:r>
      <w:proofErr w:type="spellStart"/>
      <w:r w:rsidR="006A41B3" w:rsidRPr="0050705D">
        <w:rPr>
          <w:rFonts w:ascii="Palatino Linotype" w:eastAsia="Calibri" w:hAnsi="Palatino Linotype" w:cs="Arial"/>
          <w:i/>
          <w:lang w:val="es-ES"/>
        </w:rPr>
        <w:t>pdf</w:t>
      </w:r>
      <w:proofErr w:type="spellEnd"/>
      <w:r w:rsidRPr="0050705D">
        <w:rPr>
          <w:rFonts w:ascii="Palatino Linotype" w:eastAsia="Calibri" w:hAnsi="Palatino Linotype" w:cs="Arial"/>
          <w:i/>
          <w:lang w:val="es-ES"/>
        </w:rPr>
        <w:t>” (Sic)</w:t>
      </w:r>
    </w:p>
    <w:p w:rsidR="00EA1B0F" w:rsidRPr="0050705D" w:rsidRDefault="00EA1B0F" w:rsidP="0050705D">
      <w:pPr>
        <w:pStyle w:val="Prrafodelista"/>
        <w:spacing w:before="240" w:after="240" w:line="360" w:lineRule="auto"/>
        <w:ind w:left="709" w:right="567"/>
        <w:jc w:val="both"/>
        <w:rPr>
          <w:rFonts w:ascii="Palatino Linotype" w:eastAsia="Calibri" w:hAnsi="Palatino Linotype" w:cs="Arial"/>
          <w:i/>
          <w:lang w:val="es-ES"/>
        </w:rPr>
      </w:pPr>
    </w:p>
    <w:p w:rsidR="006A41B3" w:rsidRPr="0050705D" w:rsidRDefault="006A41B3" w:rsidP="0050705D">
      <w:pPr>
        <w:pStyle w:val="Prrafodelista"/>
        <w:numPr>
          <w:ilvl w:val="0"/>
          <w:numId w:val="41"/>
        </w:numPr>
        <w:spacing w:before="240" w:after="240" w:line="360" w:lineRule="auto"/>
        <w:ind w:left="709" w:right="567"/>
        <w:jc w:val="both"/>
        <w:rPr>
          <w:rFonts w:ascii="Palatino Linotype" w:eastAsia="Calibri" w:hAnsi="Palatino Linotype" w:cs="Arial"/>
          <w:i/>
          <w:lang w:val="es-ES"/>
        </w:rPr>
      </w:pPr>
      <w:r w:rsidRPr="0050705D">
        <w:rPr>
          <w:rFonts w:ascii="Palatino Linotype" w:eastAsia="Calibri" w:hAnsi="Palatino Linotype" w:cs="Arial"/>
          <w:lang w:val="es-ES"/>
        </w:rPr>
        <w:t xml:space="preserve">Adjuntó los documentos electrónicos denominados </w:t>
      </w:r>
      <w:r w:rsidRPr="0050705D">
        <w:rPr>
          <w:rFonts w:ascii="Palatino Linotype" w:eastAsia="Calibri" w:hAnsi="Palatino Linotype" w:cs="Arial"/>
          <w:b/>
          <w:lang w:val="es-ES"/>
        </w:rPr>
        <w:t>scan0207.pdf y scan208.pdf</w:t>
      </w:r>
      <w:r w:rsidRPr="0050705D">
        <w:rPr>
          <w:rFonts w:ascii="Palatino Linotype" w:eastAsia="Calibri" w:hAnsi="Palatino Linotype" w:cs="Arial"/>
          <w:lang w:val="es-ES"/>
        </w:rPr>
        <w:t>, a través de los cuales refirió que la clave catastral que proporcionó el recurrente es errónea.</w:t>
      </w:r>
    </w:p>
    <w:p w:rsidR="006A41B3" w:rsidRPr="0050705D" w:rsidRDefault="006A41B3" w:rsidP="0050705D">
      <w:pPr>
        <w:pStyle w:val="Prrafodelista"/>
        <w:spacing w:before="240" w:after="240" w:line="360" w:lineRule="auto"/>
        <w:ind w:left="709" w:right="567"/>
        <w:jc w:val="both"/>
        <w:rPr>
          <w:rFonts w:ascii="Palatino Linotype" w:eastAsia="Calibri" w:hAnsi="Palatino Linotype" w:cs="Arial"/>
          <w:i/>
          <w:lang w:val="es-ES"/>
        </w:rPr>
      </w:pPr>
    </w:p>
    <w:p w:rsidR="002A5BA4" w:rsidRPr="0050705D" w:rsidRDefault="00952049" w:rsidP="0050705D">
      <w:pPr>
        <w:pStyle w:val="Prrafodelista"/>
        <w:numPr>
          <w:ilvl w:val="0"/>
          <w:numId w:val="1"/>
        </w:numPr>
        <w:spacing w:before="240" w:after="240" w:line="360" w:lineRule="auto"/>
        <w:ind w:left="0" w:firstLine="0"/>
        <w:jc w:val="both"/>
        <w:rPr>
          <w:rFonts w:ascii="Palatino Linotype" w:hAnsi="Palatino Linotype" w:cs="Arial"/>
          <w:i/>
        </w:rPr>
      </w:pPr>
      <w:r w:rsidRPr="0050705D">
        <w:rPr>
          <w:rFonts w:ascii="Palatino Linotype" w:eastAsia="Calibri" w:hAnsi="Palatino Linotype" w:cs="Arial"/>
          <w:lang w:val="es-AR"/>
        </w:rPr>
        <w:t>El veintinueve</w:t>
      </w:r>
      <w:r w:rsidR="007C37F8" w:rsidRPr="0050705D">
        <w:rPr>
          <w:rFonts w:ascii="Palatino Linotype" w:eastAsia="Calibri" w:hAnsi="Palatino Linotype" w:cs="Arial"/>
          <w:lang w:val="es-AR"/>
        </w:rPr>
        <w:t xml:space="preserve"> (</w:t>
      </w:r>
      <w:r w:rsidRPr="0050705D">
        <w:rPr>
          <w:rFonts w:ascii="Palatino Linotype" w:eastAsia="Calibri" w:hAnsi="Palatino Linotype" w:cs="Arial"/>
          <w:lang w:val="es-AR"/>
        </w:rPr>
        <w:t>29</w:t>
      </w:r>
      <w:r w:rsidR="007C37F8" w:rsidRPr="0050705D">
        <w:rPr>
          <w:rFonts w:ascii="Palatino Linotype" w:eastAsia="Calibri" w:hAnsi="Palatino Linotype" w:cs="Arial"/>
          <w:lang w:val="es-AR"/>
        </w:rPr>
        <w:t xml:space="preserve">) </w:t>
      </w:r>
      <w:r w:rsidR="003A2AD9" w:rsidRPr="0050705D">
        <w:rPr>
          <w:rFonts w:ascii="Palatino Linotype" w:eastAsia="Calibri" w:hAnsi="Palatino Linotype" w:cs="Arial"/>
          <w:lang w:val="es-AR"/>
        </w:rPr>
        <w:t xml:space="preserve">de </w:t>
      </w:r>
      <w:r w:rsidR="00EA1B0F" w:rsidRPr="0050705D">
        <w:rPr>
          <w:rFonts w:ascii="Palatino Linotype" w:eastAsia="Calibri" w:hAnsi="Palatino Linotype" w:cs="Arial"/>
          <w:lang w:val="es-AR"/>
        </w:rPr>
        <w:t>ju</w:t>
      </w:r>
      <w:r w:rsidR="007C37F8" w:rsidRPr="0050705D">
        <w:rPr>
          <w:rFonts w:ascii="Palatino Linotype" w:eastAsia="Calibri" w:hAnsi="Palatino Linotype" w:cs="Arial"/>
          <w:lang w:val="es-AR"/>
        </w:rPr>
        <w:t>lio</w:t>
      </w:r>
      <w:r w:rsidR="003A2AD9" w:rsidRPr="0050705D">
        <w:rPr>
          <w:rFonts w:ascii="Palatino Linotype" w:eastAsia="Calibri" w:hAnsi="Palatino Linotype" w:cs="Arial"/>
          <w:lang w:val="es-AR"/>
        </w:rPr>
        <w:t xml:space="preserve"> de</w:t>
      </w:r>
      <w:r w:rsidR="002A5BA4" w:rsidRPr="0050705D">
        <w:rPr>
          <w:rFonts w:ascii="Palatino Linotype" w:eastAsia="Times New Roman" w:hAnsi="Palatino Linotype" w:cs="Arial"/>
          <w:lang w:val="es-ES"/>
        </w:rPr>
        <w:t xml:space="preserve"> dos mil dieci</w:t>
      </w:r>
      <w:r w:rsidR="003A2AD9" w:rsidRPr="0050705D">
        <w:rPr>
          <w:rFonts w:ascii="Palatino Linotype" w:eastAsia="Times New Roman" w:hAnsi="Palatino Linotype" w:cs="Arial"/>
          <w:lang w:val="es-ES"/>
        </w:rPr>
        <w:t>nueve</w:t>
      </w:r>
      <w:r w:rsidR="002A5BA4" w:rsidRPr="0050705D">
        <w:rPr>
          <w:rFonts w:ascii="Palatino Linotype" w:eastAsia="Times New Roman" w:hAnsi="Palatino Linotype" w:cs="Arial"/>
          <w:lang w:val="es-ES"/>
        </w:rPr>
        <w:t xml:space="preserve">, </w:t>
      </w:r>
      <w:r w:rsidR="003A2AD9" w:rsidRPr="0050705D">
        <w:rPr>
          <w:rFonts w:ascii="Palatino Linotype" w:hAnsi="Palatino Linotype"/>
          <w:b/>
        </w:rPr>
        <w:t>EL RECURRENTE</w:t>
      </w:r>
      <w:r w:rsidR="00FB61C7" w:rsidRPr="0050705D">
        <w:rPr>
          <w:rFonts w:ascii="Palatino Linotype" w:eastAsia="Times New Roman" w:hAnsi="Palatino Linotype" w:cs="Arial"/>
          <w:lang w:val="es-ES"/>
        </w:rPr>
        <w:t xml:space="preserve"> interpuso </w:t>
      </w:r>
      <w:r w:rsidR="00A10C1A" w:rsidRPr="0050705D">
        <w:rPr>
          <w:rFonts w:ascii="Palatino Linotype" w:eastAsia="Times New Roman" w:hAnsi="Palatino Linotype" w:cs="Arial"/>
          <w:lang w:val="es-ES"/>
        </w:rPr>
        <w:t>los</w:t>
      </w:r>
      <w:r w:rsidR="002A5BA4" w:rsidRPr="0050705D">
        <w:rPr>
          <w:rFonts w:ascii="Palatino Linotype" w:eastAsia="Times New Roman" w:hAnsi="Palatino Linotype" w:cs="Arial"/>
          <w:lang w:val="es-ES"/>
        </w:rPr>
        <w:t xml:space="preserve"> recurso</w:t>
      </w:r>
      <w:r w:rsidR="00A10C1A" w:rsidRPr="0050705D">
        <w:rPr>
          <w:rFonts w:ascii="Palatino Linotype" w:eastAsia="Times New Roman" w:hAnsi="Palatino Linotype" w:cs="Arial"/>
          <w:lang w:val="es-ES"/>
        </w:rPr>
        <w:t>s</w:t>
      </w:r>
      <w:r w:rsidR="002A5BA4" w:rsidRPr="0050705D">
        <w:rPr>
          <w:rFonts w:ascii="Palatino Linotype" w:eastAsia="Times New Roman" w:hAnsi="Palatino Linotype" w:cs="Arial"/>
          <w:lang w:val="es-ES"/>
        </w:rPr>
        <w:t xml:space="preserve"> de revisión, </w:t>
      </w:r>
      <w:r w:rsidR="00EA1B0F" w:rsidRPr="0050705D">
        <w:rPr>
          <w:rFonts w:ascii="Palatino Linotype" w:eastAsia="Times New Roman" w:hAnsi="Palatino Linotype" w:cs="Arial"/>
          <w:lang w:val="es-ES"/>
        </w:rPr>
        <w:t>señalando</w:t>
      </w:r>
      <w:r w:rsidR="00EE6C50" w:rsidRPr="0050705D">
        <w:rPr>
          <w:rFonts w:ascii="Palatino Linotype" w:eastAsia="Times New Roman" w:hAnsi="Palatino Linotype" w:cs="Arial"/>
          <w:lang w:val="es-ES"/>
        </w:rPr>
        <w:t xml:space="preserve"> en ambos recursos de revisión</w:t>
      </w:r>
      <w:r w:rsidR="00EA1B0F" w:rsidRPr="0050705D">
        <w:rPr>
          <w:rFonts w:ascii="Palatino Linotype" w:eastAsia="Times New Roman" w:hAnsi="Palatino Linotype" w:cs="Arial"/>
          <w:lang w:val="es-ES"/>
        </w:rPr>
        <w:t xml:space="preserve"> como:</w:t>
      </w:r>
      <w:bookmarkStart w:id="1" w:name="_Toc462307683"/>
      <w:bookmarkStart w:id="2" w:name="_Toc472427085"/>
      <w:bookmarkStart w:id="3" w:name="_Toc472500652"/>
    </w:p>
    <w:p w:rsidR="00BC680B" w:rsidRPr="0050705D" w:rsidRDefault="00BC680B" w:rsidP="0050705D">
      <w:pPr>
        <w:pStyle w:val="Prrafodelista"/>
        <w:spacing w:line="360" w:lineRule="auto"/>
        <w:jc w:val="both"/>
        <w:rPr>
          <w:rFonts w:ascii="Palatino Linotype" w:hAnsi="Palatino Linotype"/>
          <w:b/>
        </w:rPr>
      </w:pPr>
    </w:p>
    <w:p w:rsidR="00BC680B" w:rsidRPr="0050705D" w:rsidRDefault="00BC680B" w:rsidP="0050705D">
      <w:pPr>
        <w:pStyle w:val="Prrafodelista"/>
        <w:spacing w:line="360" w:lineRule="auto"/>
        <w:jc w:val="both"/>
        <w:rPr>
          <w:rFonts w:ascii="Palatino Linotype" w:eastAsia="Calibri" w:hAnsi="Palatino Linotype" w:cs="Arial"/>
          <w:lang w:val="es-ES"/>
        </w:rPr>
      </w:pPr>
      <w:r w:rsidRPr="0050705D">
        <w:rPr>
          <w:rFonts w:ascii="Palatino Linotype" w:hAnsi="Palatino Linotype"/>
          <w:b/>
        </w:rPr>
        <w:t>Acto impugnado:</w:t>
      </w:r>
      <w:r w:rsidRPr="0050705D">
        <w:rPr>
          <w:rStyle w:val="Ttulo2Car"/>
          <w:rFonts w:ascii="Palatino Linotype" w:hAnsi="Palatino Linotype"/>
          <w:b/>
          <w:i/>
          <w:color w:val="auto"/>
          <w:sz w:val="24"/>
          <w:szCs w:val="24"/>
          <w:lang w:val="es-ES"/>
        </w:rPr>
        <w:t xml:space="preserve"> </w:t>
      </w:r>
      <w:r w:rsidRPr="0050705D">
        <w:rPr>
          <w:rFonts w:ascii="Palatino Linotype" w:hAnsi="Palatino Linotype"/>
        </w:rPr>
        <w:t>“</w:t>
      </w:r>
      <w:r w:rsidR="00952049" w:rsidRPr="0050705D">
        <w:rPr>
          <w:rFonts w:ascii="Palatino Linotype" w:hAnsi="Palatino Linotype"/>
          <w:i/>
        </w:rPr>
        <w:t>1. Oficio del 22 de julio del 2019 firmado por el profesora MARÌA TERESA COLÍN RODRÍGUEZ, titular de la unidad de transparencia del municipio de La Paz, Estado de México. 2. JC/240/Junio 2019, suscrito por el titular de la Jefatura de Catastro del Municipio de La Paz, Estado de México.</w:t>
      </w:r>
      <w:r w:rsidRPr="0050705D">
        <w:rPr>
          <w:rFonts w:ascii="Palatino Linotype" w:hAnsi="Palatino Linotype"/>
        </w:rPr>
        <w:t>"</w:t>
      </w:r>
      <w:r w:rsidRPr="0050705D">
        <w:rPr>
          <w:rFonts w:ascii="Palatino Linotype" w:eastAsia="Calibri" w:hAnsi="Palatino Linotype" w:cs="Arial"/>
          <w:lang w:val="es-ES"/>
        </w:rPr>
        <w:t xml:space="preserve"> (Sic); Y</w:t>
      </w:r>
    </w:p>
    <w:p w:rsidR="00BC680B" w:rsidRPr="0050705D" w:rsidRDefault="00BC680B" w:rsidP="0050705D">
      <w:pPr>
        <w:pStyle w:val="Prrafodelista"/>
        <w:spacing w:line="360" w:lineRule="auto"/>
        <w:jc w:val="both"/>
        <w:rPr>
          <w:rFonts w:ascii="Palatino Linotype" w:hAnsi="Palatino Linotype" w:cs="Arial"/>
        </w:rPr>
      </w:pPr>
      <w:r w:rsidRPr="0050705D">
        <w:rPr>
          <w:rFonts w:ascii="Palatino Linotype" w:hAnsi="Palatino Linotype"/>
          <w:b/>
        </w:rPr>
        <w:t>Razones o Motivos de inconformidad:</w:t>
      </w:r>
      <w:r w:rsidRPr="0050705D">
        <w:rPr>
          <w:rStyle w:val="Ttulo2Car"/>
          <w:rFonts w:ascii="Palatino Linotype" w:hAnsi="Palatino Linotype"/>
          <w:b/>
          <w:sz w:val="24"/>
          <w:szCs w:val="24"/>
          <w:lang w:val="es-ES"/>
        </w:rPr>
        <w:t xml:space="preserve"> </w:t>
      </w:r>
      <w:r w:rsidRPr="0050705D">
        <w:rPr>
          <w:rFonts w:ascii="Palatino Linotype" w:hAnsi="Palatino Linotype"/>
          <w:i/>
        </w:rPr>
        <w:t>“</w:t>
      </w:r>
      <w:r w:rsidR="00952049" w:rsidRPr="0050705D">
        <w:rPr>
          <w:rFonts w:ascii="Palatino Linotype" w:hAnsi="Palatino Linotype"/>
          <w:i/>
        </w:rPr>
        <w:t xml:space="preserve">A través de los oficios en comento, las autoridades municipales de La Paz, Estado de México, responden a mi solicitud de información: 1. Que la cuenta catastral </w:t>
      </w:r>
      <w:r w:rsidR="00181F6C" w:rsidRPr="00181F6C">
        <w:rPr>
          <w:rFonts w:ascii="Palatino Linotype" w:hAnsi="Palatino Linotype"/>
          <w:i/>
          <w:highlight w:val="black"/>
        </w:rPr>
        <w:t>-------------------</w:t>
      </w:r>
      <w:r w:rsidR="00952049" w:rsidRPr="0050705D">
        <w:rPr>
          <w:rFonts w:ascii="Palatino Linotype" w:hAnsi="Palatino Linotype"/>
          <w:i/>
        </w:rPr>
        <w:t xml:space="preserve"> no existe, sin embargo, dicha respuesta carece de una motivación completa, en virtud de que se omite anexar un plano catastral del municipio en el que se acredite su dicho, plano catastral municipal que constituye información pública, y que fue solicitado por el suscrito al solicitar la información. 2. Que la colonia Profesor Carlos Hank González SÍ pertenece a la localidad de la Magdalena </w:t>
      </w:r>
      <w:proofErr w:type="spellStart"/>
      <w:r w:rsidR="00952049" w:rsidRPr="0050705D">
        <w:rPr>
          <w:rFonts w:ascii="Palatino Linotype" w:hAnsi="Palatino Linotype"/>
          <w:i/>
        </w:rPr>
        <w:t>Atlicpac</w:t>
      </w:r>
      <w:proofErr w:type="spellEnd"/>
      <w:r w:rsidR="00952049" w:rsidRPr="0050705D">
        <w:rPr>
          <w:rFonts w:ascii="Palatino Linotype" w:hAnsi="Palatino Linotype"/>
          <w:i/>
        </w:rPr>
        <w:t xml:space="preserve">, sin embrago, esta respuesta contiene diversas inconsistencias que son: a) No se anexa un texto oficial o plano que lo acredite, tal como fue solicitado por el suscrito. b) No se expone cómo es que la colonia Profesor Carlos Hank González puede estar dentro de otra colonia como el Pueblo de la Magdalena </w:t>
      </w:r>
      <w:proofErr w:type="spellStart"/>
      <w:r w:rsidR="00952049" w:rsidRPr="0050705D">
        <w:rPr>
          <w:rFonts w:ascii="Palatino Linotype" w:hAnsi="Palatino Linotype"/>
          <w:i/>
        </w:rPr>
        <w:t>Atlicpac</w:t>
      </w:r>
      <w:proofErr w:type="spellEnd"/>
      <w:r w:rsidR="00952049" w:rsidRPr="0050705D">
        <w:rPr>
          <w:rFonts w:ascii="Palatino Linotype" w:hAnsi="Palatino Linotype"/>
          <w:i/>
        </w:rPr>
        <w:t xml:space="preserve">, lo cual solamente puede ser contestado por la autoridad municipal con base en un PLANO OFICIAL MUNICIPAL O UN TEXTO OFICIAL, los cuales fueron solicitados al formular la solicitud y constituyen documentos de acceso público. c) No obstante que se preguntó tanto al área de catastro, así como al área de desarrollo urbano del municipio, si la colonia Profesor Carlos Hank González pertenece o perteneció al Pueblo de la Magdalena </w:t>
      </w:r>
      <w:proofErr w:type="spellStart"/>
      <w:r w:rsidR="00952049" w:rsidRPr="0050705D">
        <w:rPr>
          <w:rFonts w:ascii="Palatino Linotype" w:hAnsi="Palatino Linotype"/>
          <w:i/>
        </w:rPr>
        <w:t>Atlicpac</w:t>
      </w:r>
      <w:proofErr w:type="spellEnd"/>
      <w:r w:rsidR="00952049" w:rsidRPr="0050705D">
        <w:rPr>
          <w:rFonts w:ascii="Palatino Linotype" w:hAnsi="Palatino Linotype"/>
          <w:i/>
        </w:rPr>
        <w:t xml:space="preserve"> y se solicitó un plano o texto oficial para acompañar a la respuesta, UNICAMENTE contestó el titular del área de catastro de manera incompleta, siendo omiso en contestar el titular de área de desarrollo urbano del municipio. De ahí, que debe expedirse a mi costa, los planos certificados que solicito por ser información pública. Asimismo, solicito de manera respetuosa, se conteste de manera completa la solicitudes formuladas.</w:t>
      </w:r>
      <w:r w:rsidRPr="0050705D">
        <w:rPr>
          <w:rFonts w:ascii="Palatino Linotype" w:hAnsi="Palatino Linotype"/>
          <w:i/>
        </w:rPr>
        <w:t xml:space="preserve">” </w:t>
      </w:r>
      <w:r w:rsidRPr="0050705D">
        <w:rPr>
          <w:rFonts w:ascii="Palatino Linotype" w:hAnsi="Palatino Linotype" w:cs="Arial"/>
          <w:i/>
        </w:rPr>
        <w:t>(Sic)</w:t>
      </w:r>
      <w:r w:rsidRPr="0050705D">
        <w:rPr>
          <w:rFonts w:ascii="Palatino Linotype" w:hAnsi="Palatino Linotype" w:cs="Arial"/>
        </w:rPr>
        <w:t xml:space="preserve"> </w:t>
      </w:r>
    </w:p>
    <w:p w:rsidR="00BC680B" w:rsidRPr="0050705D" w:rsidRDefault="00BC680B" w:rsidP="0050705D">
      <w:pPr>
        <w:pStyle w:val="Prrafodelista"/>
        <w:spacing w:line="360" w:lineRule="auto"/>
        <w:jc w:val="both"/>
        <w:rPr>
          <w:rFonts w:ascii="Palatino Linotype" w:hAnsi="Palatino Linotype" w:cs="Arial"/>
          <w:b/>
          <w:bCs/>
          <w:lang w:eastAsia="es-MX"/>
        </w:rPr>
      </w:pPr>
    </w:p>
    <w:bookmarkEnd w:id="1"/>
    <w:bookmarkEnd w:id="2"/>
    <w:bookmarkEnd w:id="3"/>
    <w:p w:rsidR="003667C7" w:rsidRPr="0050705D" w:rsidRDefault="00264EC2" w:rsidP="0050705D">
      <w:pPr>
        <w:pStyle w:val="Prrafodelista"/>
        <w:numPr>
          <w:ilvl w:val="0"/>
          <w:numId w:val="1"/>
        </w:numPr>
        <w:spacing w:line="360" w:lineRule="auto"/>
        <w:ind w:left="0" w:firstLine="0"/>
        <w:jc w:val="both"/>
        <w:rPr>
          <w:rFonts w:ascii="Palatino Linotype" w:eastAsia="Calibri" w:hAnsi="Palatino Linotype" w:cs="Arial"/>
          <w:lang w:val="es-AR"/>
        </w:rPr>
      </w:pPr>
      <w:r w:rsidRPr="0050705D">
        <w:rPr>
          <w:rFonts w:ascii="Palatino Linotype" w:eastAsia="Times New Roman" w:hAnsi="Palatino Linotype" w:cs="Arial"/>
          <w:lang w:val="es-ES"/>
        </w:rPr>
        <w:t>Se registró</w:t>
      </w:r>
      <w:r w:rsidR="003667C7" w:rsidRPr="0050705D">
        <w:rPr>
          <w:rFonts w:ascii="Palatino Linotype" w:eastAsia="Times New Roman" w:hAnsi="Palatino Linotype" w:cs="Arial"/>
          <w:lang w:val="es-ES"/>
        </w:rPr>
        <w:t xml:space="preserve"> </w:t>
      </w:r>
      <w:r w:rsidRPr="0050705D">
        <w:rPr>
          <w:rFonts w:ascii="Palatino Linotype" w:eastAsia="Times New Roman" w:hAnsi="Palatino Linotype" w:cs="Arial"/>
          <w:lang w:val="es-ES"/>
        </w:rPr>
        <w:t xml:space="preserve">el </w:t>
      </w:r>
      <w:r w:rsidR="003667C7" w:rsidRPr="0050705D">
        <w:rPr>
          <w:rFonts w:ascii="Palatino Linotype" w:eastAsia="Times New Roman" w:hAnsi="Palatino Linotype" w:cs="Arial"/>
          <w:lang w:val="es-ES"/>
        </w:rPr>
        <w:t xml:space="preserve">recurso de revisión bajo </w:t>
      </w:r>
      <w:r w:rsidRPr="0050705D">
        <w:rPr>
          <w:rFonts w:ascii="Palatino Linotype" w:eastAsia="Times New Roman" w:hAnsi="Palatino Linotype" w:cs="Arial"/>
          <w:lang w:val="es-ES"/>
        </w:rPr>
        <w:t>el</w:t>
      </w:r>
      <w:r w:rsidR="003667C7" w:rsidRPr="0050705D">
        <w:rPr>
          <w:rFonts w:ascii="Palatino Linotype" w:eastAsia="Times New Roman" w:hAnsi="Palatino Linotype" w:cs="Arial"/>
          <w:lang w:val="es-ES"/>
        </w:rPr>
        <w:t xml:space="preserve"> número de expediente </w:t>
      </w:r>
      <w:r w:rsidR="003667C7" w:rsidRPr="0050705D">
        <w:rPr>
          <w:rFonts w:ascii="Palatino Linotype" w:hAnsi="Palatino Linotype" w:cs="Arial"/>
          <w:bCs/>
        </w:rPr>
        <w:t xml:space="preserve">al rubro indicado, asimismo con fundamento en lo dispuesto por el </w:t>
      </w:r>
      <w:r w:rsidR="003667C7" w:rsidRPr="0050705D">
        <w:rPr>
          <w:rFonts w:ascii="Palatino Linotype" w:eastAsia="Calibri" w:hAnsi="Palatino Linotype" w:cs="Arial"/>
          <w:lang w:val="es-ES"/>
        </w:rPr>
        <w:t xml:space="preserve">artículo 185 fracción I de la </w:t>
      </w:r>
      <w:r w:rsidR="003667C7" w:rsidRPr="0050705D">
        <w:rPr>
          <w:rFonts w:ascii="Palatino Linotype" w:eastAsia="Calibri" w:hAnsi="Palatino Linotype" w:cs="Arial"/>
          <w:b/>
          <w:lang w:val="es-ES"/>
        </w:rPr>
        <w:t xml:space="preserve">Ley de Transparencia y Acceso a la Información Pública del Estado de México y Municipios </w:t>
      </w:r>
      <w:r w:rsidR="003667C7" w:rsidRPr="0050705D">
        <w:rPr>
          <w:rFonts w:ascii="Palatino Linotype" w:eastAsia="Times New Roman" w:hAnsi="Palatino Linotype" w:cs="Arial"/>
          <w:lang w:val="es-ES"/>
        </w:rPr>
        <w:t>se turn</w:t>
      </w:r>
      <w:r w:rsidRPr="0050705D">
        <w:rPr>
          <w:rFonts w:ascii="Palatino Linotype" w:eastAsia="Times New Roman" w:hAnsi="Palatino Linotype" w:cs="Arial"/>
          <w:lang w:val="es-ES"/>
        </w:rPr>
        <w:t>ó</w:t>
      </w:r>
      <w:r w:rsidR="003667C7" w:rsidRPr="0050705D">
        <w:rPr>
          <w:rFonts w:ascii="Palatino Linotype" w:eastAsia="Times New Roman" w:hAnsi="Palatino Linotype" w:cs="Arial"/>
          <w:lang w:val="es-ES"/>
        </w:rPr>
        <w:t xml:space="preserve"> al </w:t>
      </w:r>
      <w:r w:rsidR="003667C7" w:rsidRPr="0050705D">
        <w:rPr>
          <w:rFonts w:ascii="Palatino Linotype" w:eastAsia="Times New Roman" w:hAnsi="Palatino Linotype" w:cs="Arial"/>
          <w:b/>
          <w:lang w:val="es-ES"/>
        </w:rPr>
        <w:t xml:space="preserve">Comisionado José Guadalupe Luna Hernández, </w:t>
      </w:r>
      <w:r w:rsidR="003667C7" w:rsidRPr="0050705D">
        <w:rPr>
          <w:rFonts w:ascii="Palatino Linotype" w:eastAsia="Times New Roman" w:hAnsi="Palatino Linotype" w:cs="Arial"/>
          <w:lang w:val="es-ES"/>
        </w:rPr>
        <w:t xml:space="preserve">con el objeto de </w:t>
      </w:r>
      <w:r w:rsidR="003667C7" w:rsidRPr="0050705D">
        <w:rPr>
          <w:rFonts w:ascii="Palatino Linotype" w:eastAsia="Times New Roman" w:hAnsi="Palatino Linotype" w:cs="Arial"/>
          <w:lang w:val="es-MX"/>
        </w:rPr>
        <w:t xml:space="preserve">su análisis. </w:t>
      </w:r>
    </w:p>
    <w:p w:rsidR="003667C7" w:rsidRPr="0050705D" w:rsidRDefault="003667C7" w:rsidP="0050705D">
      <w:pPr>
        <w:pStyle w:val="Prrafodelista"/>
        <w:spacing w:before="240" w:after="240" w:line="360" w:lineRule="auto"/>
        <w:ind w:left="0"/>
        <w:jc w:val="both"/>
        <w:rPr>
          <w:rFonts w:ascii="Palatino Linotype" w:eastAsia="Calibri" w:hAnsi="Palatino Linotype" w:cs="Arial"/>
          <w:lang w:val="es-AR"/>
        </w:rPr>
      </w:pPr>
    </w:p>
    <w:p w:rsidR="003667C7" w:rsidRPr="0050705D" w:rsidRDefault="003667C7" w:rsidP="0050705D">
      <w:pPr>
        <w:pStyle w:val="Prrafodelista"/>
        <w:numPr>
          <w:ilvl w:val="0"/>
          <w:numId w:val="1"/>
        </w:numPr>
        <w:spacing w:before="240" w:after="240" w:line="360" w:lineRule="auto"/>
        <w:ind w:left="0" w:firstLine="0"/>
        <w:jc w:val="both"/>
        <w:rPr>
          <w:rFonts w:ascii="Palatino Linotype" w:hAnsi="Palatino Linotype"/>
          <w:i/>
          <w:color w:val="000000"/>
        </w:rPr>
      </w:pPr>
      <w:r w:rsidRPr="0050705D">
        <w:rPr>
          <w:rFonts w:ascii="Palatino Linotype" w:eastAsia="Calibri" w:hAnsi="Palatino Linotype" w:cs="Arial"/>
          <w:lang w:val="es-ES"/>
        </w:rPr>
        <w:t>El Comisionado Ponente con fundamento en lo dispuesto por el artículo 185 fracción II de la ley de la materia, a través de</w:t>
      </w:r>
      <w:r w:rsidR="002355C2" w:rsidRPr="0050705D">
        <w:rPr>
          <w:rFonts w:ascii="Palatino Linotype" w:eastAsia="Calibri" w:hAnsi="Palatino Linotype" w:cs="Arial"/>
          <w:lang w:val="es-ES"/>
        </w:rPr>
        <w:t xml:space="preserve"> </w:t>
      </w:r>
      <w:r w:rsidRPr="0050705D">
        <w:rPr>
          <w:rFonts w:ascii="Palatino Linotype" w:eastAsia="Calibri" w:hAnsi="Palatino Linotype" w:cs="Arial"/>
          <w:lang w:val="es-ES"/>
        </w:rPr>
        <w:t>l</w:t>
      </w:r>
      <w:r w:rsidR="002355C2" w:rsidRPr="0050705D">
        <w:rPr>
          <w:rFonts w:ascii="Palatino Linotype" w:eastAsia="Calibri" w:hAnsi="Palatino Linotype" w:cs="Arial"/>
          <w:lang w:val="es-ES"/>
        </w:rPr>
        <w:t>os</w:t>
      </w:r>
      <w:r w:rsidR="002A1EE7" w:rsidRPr="0050705D">
        <w:rPr>
          <w:rFonts w:ascii="Palatino Linotype" w:eastAsia="Calibri" w:hAnsi="Palatino Linotype" w:cs="Arial"/>
          <w:lang w:val="es-ES"/>
        </w:rPr>
        <w:t xml:space="preserve"> </w:t>
      </w:r>
      <w:r w:rsidRPr="0050705D">
        <w:rPr>
          <w:rFonts w:ascii="Palatino Linotype" w:eastAsia="Calibri" w:hAnsi="Palatino Linotype" w:cs="Arial"/>
          <w:lang w:val="es-ES"/>
        </w:rPr>
        <w:t>acuerdo</w:t>
      </w:r>
      <w:r w:rsidR="002355C2" w:rsidRPr="0050705D">
        <w:rPr>
          <w:rFonts w:ascii="Palatino Linotype" w:eastAsia="Calibri" w:hAnsi="Palatino Linotype" w:cs="Arial"/>
          <w:lang w:val="es-ES"/>
        </w:rPr>
        <w:t>s</w:t>
      </w:r>
      <w:r w:rsidRPr="0050705D">
        <w:rPr>
          <w:rFonts w:ascii="Palatino Linotype" w:eastAsia="Calibri" w:hAnsi="Palatino Linotype" w:cs="Arial"/>
          <w:lang w:val="es-ES"/>
        </w:rPr>
        <w:t xml:space="preserve"> de admisión de fecha </w:t>
      </w:r>
      <w:r w:rsidR="00952049" w:rsidRPr="0050705D">
        <w:rPr>
          <w:rFonts w:ascii="Palatino Linotype" w:eastAsia="Calibri" w:hAnsi="Palatino Linotype" w:cs="Arial"/>
          <w:lang w:val="es-ES"/>
        </w:rPr>
        <w:t>dos</w:t>
      </w:r>
      <w:r w:rsidR="007C37F8" w:rsidRPr="0050705D">
        <w:rPr>
          <w:rFonts w:ascii="Palatino Linotype" w:eastAsia="Calibri" w:hAnsi="Palatino Linotype" w:cs="Arial"/>
          <w:lang w:val="es-ES"/>
        </w:rPr>
        <w:t xml:space="preserve"> (2)</w:t>
      </w:r>
      <w:r w:rsidR="00A10C1A" w:rsidRPr="0050705D">
        <w:rPr>
          <w:rFonts w:ascii="Palatino Linotype" w:eastAsia="Calibri" w:hAnsi="Palatino Linotype" w:cs="Arial"/>
          <w:lang w:val="es-ES"/>
        </w:rPr>
        <w:t xml:space="preserve"> </w:t>
      </w:r>
      <w:r w:rsidRPr="0050705D">
        <w:rPr>
          <w:rFonts w:ascii="Palatino Linotype" w:eastAsia="Calibri" w:hAnsi="Palatino Linotype" w:cs="Arial"/>
          <w:lang w:val="es-ES"/>
        </w:rPr>
        <w:t xml:space="preserve">de </w:t>
      </w:r>
      <w:r w:rsidR="007C37F8" w:rsidRPr="0050705D">
        <w:rPr>
          <w:rFonts w:ascii="Palatino Linotype" w:eastAsia="Calibri" w:hAnsi="Palatino Linotype" w:cs="Arial"/>
          <w:lang w:val="es-ES"/>
        </w:rPr>
        <w:t>agosto</w:t>
      </w:r>
      <w:r w:rsidRPr="0050705D">
        <w:rPr>
          <w:rFonts w:ascii="Palatino Linotype" w:eastAsia="Calibri" w:hAnsi="Palatino Linotype" w:cs="Arial"/>
          <w:lang w:val="es-ES"/>
        </w:rPr>
        <w:t xml:space="preserve"> de dos mil diecinueve, puso a disposición de las partes </w:t>
      </w:r>
      <w:r w:rsidR="002A1EE7" w:rsidRPr="0050705D">
        <w:rPr>
          <w:rFonts w:ascii="Palatino Linotype" w:eastAsia="Calibri" w:hAnsi="Palatino Linotype" w:cs="Arial"/>
          <w:lang w:val="es-ES"/>
        </w:rPr>
        <w:t>el</w:t>
      </w:r>
      <w:r w:rsidRPr="0050705D">
        <w:rPr>
          <w:rFonts w:ascii="Palatino Linotype" w:eastAsia="Calibri" w:hAnsi="Palatino Linotype" w:cs="Arial"/>
          <w:lang w:val="es-ES"/>
        </w:rPr>
        <w:t xml:space="preserve"> expediente electrónico </w:t>
      </w:r>
      <w:r w:rsidRPr="0050705D">
        <w:rPr>
          <w:rFonts w:ascii="Palatino Linotype" w:eastAsia="Calibri" w:hAnsi="Palatino Linotype" w:cs="Arial"/>
        </w:rPr>
        <w:t xml:space="preserve">vía </w:t>
      </w:r>
      <w:r w:rsidRPr="0050705D">
        <w:rPr>
          <w:rFonts w:ascii="Palatino Linotype" w:eastAsia="Calibri" w:hAnsi="Palatino Linotype" w:cs="Arial"/>
          <w:b/>
          <w:lang w:val="es-ES"/>
        </w:rPr>
        <w:t xml:space="preserve">SAIMEX </w:t>
      </w:r>
      <w:r w:rsidRPr="0050705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0705D">
        <w:rPr>
          <w:rFonts w:ascii="Palatino Linotype" w:eastAsia="Calibri" w:hAnsi="Palatino Linotype" w:cs="Arial"/>
          <w:b/>
          <w:lang w:val="es-ES"/>
        </w:rPr>
        <w:t>SUJETO OBLIGADO</w:t>
      </w:r>
      <w:r w:rsidR="00264EC2" w:rsidRPr="0050705D">
        <w:rPr>
          <w:rFonts w:ascii="Palatino Linotype" w:eastAsia="Calibri" w:hAnsi="Palatino Linotype" w:cs="Arial"/>
          <w:lang w:val="es-ES"/>
        </w:rPr>
        <w:t xml:space="preserve"> presentara</w:t>
      </w:r>
      <w:r w:rsidRPr="0050705D">
        <w:rPr>
          <w:rFonts w:ascii="Palatino Linotype" w:eastAsia="Calibri" w:hAnsi="Palatino Linotype" w:cs="Arial"/>
          <w:lang w:val="es-ES"/>
        </w:rPr>
        <w:t xml:space="preserve"> </w:t>
      </w:r>
      <w:r w:rsidR="00264EC2" w:rsidRPr="0050705D">
        <w:rPr>
          <w:rFonts w:ascii="Palatino Linotype" w:eastAsia="Calibri" w:hAnsi="Palatino Linotype" w:cs="Arial"/>
          <w:lang w:val="es-ES"/>
        </w:rPr>
        <w:t>el informe justificado</w:t>
      </w:r>
      <w:r w:rsidRPr="0050705D">
        <w:rPr>
          <w:rFonts w:ascii="Palatino Linotype" w:eastAsia="Calibri" w:hAnsi="Palatino Linotype" w:cs="Arial"/>
          <w:lang w:val="es-ES"/>
        </w:rPr>
        <w:t xml:space="preserve"> procedente</w:t>
      </w:r>
      <w:r w:rsidR="00264EC2" w:rsidRPr="0050705D">
        <w:rPr>
          <w:rFonts w:ascii="Palatino Linotype" w:eastAsia="Calibri" w:hAnsi="Palatino Linotype" w:cs="Arial"/>
          <w:lang w:val="es-ES"/>
        </w:rPr>
        <w:t>.</w:t>
      </w:r>
    </w:p>
    <w:p w:rsidR="002355C2" w:rsidRPr="0050705D" w:rsidRDefault="002355C2" w:rsidP="0050705D">
      <w:pPr>
        <w:pStyle w:val="Prrafodelista"/>
        <w:spacing w:line="360" w:lineRule="auto"/>
        <w:rPr>
          <w:rFonts w:ascii="Palatino Linotype" w:hAnsi="Palatino Linotype"/>
          <w:i/>
          <w:color w:val="000000"/>
        </w:rPr>
      </w:pPr>
    </w:p>
    <w:p w:rsidR="002355C2" w:rsidRPr="0050705D" w:rsidRDefault="002355C2" w:rsidP="0050705D">
      <w:pPr>
        <w:pStyle w:val="Prrafodelista"/>
        <w:numPr>
          <w:ilvl w:val="0"/>
          <w:numId w:val="1"/>
        </w:numPr>
        <w:spacing w:before="240" w:after="240" w:line="360" w:lineRule="auto"/>
        <w:ind w:left="0" w:hanging="11"/>
        <w:jc w:val="both"/>
        <w:rPr>
          <w:rFonts w:ascii="Palatino Linotype" w:hAnsi="Palatino Linotype"/>
          <w:i/>
          <w:color w:val="000000"/>
        </w:rPr>
      </w:pPr>
      <w:r w:rsidRPr="0050705D">
        <w:rPr>
          <w:rFonts w:ascii="Palatino Linotype" w:eastAsia="MS Mincho" w:hAnsi="Palatino Linotype" w:cs="Arial"/>
        </w:rPr>
        <w:t xml:space="preserve">En la </w:t>
      </w:r>
      <w:r w:rsidR="00EB6703" w:rsidRPr="0050705D">
        <w:rPr>
          <w:rFonts w:ascii="Palatino Linotype" w:eastAsia="MS Mincho" w:hAnsi="Palatino Linotype" w:cs="Arial"/>
        </w:rPr>
        <w:t xml:space="preserve">Vigésima </w:t>
      </w:r>
      <w:r w:rsidR="007C37F8" w:rsidRPr="0050705D">
        <w:rPr>
          <w:rFonts w:ascii="Palatino Linotype" w:eastAsia="MS Mincho" w:hAnsi="Palatino Linotype" w:cs="Arial"/>
        </w:rPr>
        <w:t>Octava</w:t>
      </w:r>
      <w:r w:rsidR="00EB6703" w:rsidRPr="0050705D">
        <w:rPr>
          <w:rFonts w:ascii="Palatino Linotype" w:eastAsia="MS Mincho" w:hAnsi="Palatino Linotype" w:cs="Arial"/>
        </w:rPr>
        <w:t xml:space="preserve"> </w:t>
      </w:r>
      <w:r w:rsidRPr="0050705D">
        <w:rPr>
          <w:rFonts w:ascii="Palatino Linotype" w:eastAsia="MS Mincho" w:hAnsi="Palatino Linotype" w:cs="Arial"/>
        </w:rPr>
        <w:t xml:space="preserve">Sesión Ordinaria de fecha </w:t>
      </w:r>
      <w:r w:rsidR="007C37F8" w:rsidRPr="0050705D">
        <w:rPr>
          <w:rFonts w:ascii="Palatino Linotype" w:eastAsia="MS Mincho" w:hAnsi="Palatino Linotype" w:cs="Arial"/>
        </w:rPr>
        <w:t>siete</w:t>
      </w:r>
      <w:r w:rsidRPr="0050705D">
        <w:rPr>
          <w:rFonts w:ascii="Palatino Linotype" w:eastAsia="MS Mincho" w:hAnsi="Palatino Linotype" w:cs="Arial"/>
        </w:rPr>
        <w:t xml:space="preserve"> (</w:t>
      </w:r>
      <w:r w:rsidR="007C37F8" w:rsidRPr="0050705D">
        <w:rPr>
          <w:rFonts w:ascii="Palatino Linotype" w:eastAsia="MS Mincho" w:hAnsi="Palatino Linotype" w:cs="Arial"/>
        </w:rPr>
        <w:t>7</w:t>
      </w:r>
      <w:r w:rsidRPr="0050705D">
        <w:rPr>
          <w:rFonts w:ascii="Palatino Linotype" w:eastAsia="MS Mincho" w:hAnsi="Palatino Linotype" w:cs="Arial"/>
        </w:rPr>
        <w:t xml:space="preserve">) de </w:t>
      </w:r>
      <w:r w:rsidR="007C37F8" w:rsidRPr="0050705D">
        <w:rPr>
          <w:rFonts w:ascii="Palatino Linotype" w:eastAsia="MS Mincho" w:hAnsi="Palatino Linotype" w:cs="Arial"/>
        </w:rPr>
        <w:t>agosto</w:t>
      </w:r>
      <w:r w:rsidR="00EB6703" w:rsidRPr="0050705D">
        <w:rPr>
          <w:rFonts w:ascii="Palatino Linotype" w:eastAsia="MS Mincho" w:hAnsi="Palatino Linotype" w:cs="Arial"/>
        </w:rPr>
        <w:t xml:space="preserve"> </w:t>
      </w:r>
      <w:r w:rsidRPr="0050705D">
        <w:rPr>
          <w:rFonts w:ascii="Palatino Linotype" w:eastAsia="MS Mincho" w:hAnsi="Palatino Linotype" w:cs="Arial"/>
        </w:rPr>
        <w:t>de dos mil dieci</w:t>
      </w:r>
      <w:r w:rsidR="00A10C1A" w:rsidRPr="0050705D">
        <w:rPr>
          <w:rFonts w:ascii="Palatino Linotype" w:eastAsia="MS Mincho" w:hAnsi="Palatino Linotype" w:cs="Arial"/>
        </w:rPr>
        <w:t>nueve</w:t>
      </w:r>
      <w:r w:rsidRPr="0050705D">
        <w:rPr>
          <w:rFonts w:ascii="Palatino Linotype" w:eastAsia="MS Mincho" w:hAnsi="Palatino Linotype" w:cs="Arial"/>
        </w:rPr>
        <w:t xml:space="preserve">, el Pleno de este Órgano Garante acordó </w:t>
      </w:r>
      <w:r w:rsidR="00077CF6" w:rsidRPr="0050705D">
        <w:rPr>
          <w:rFonts w:ascii="Palatino Linotype" w:eastAsia="MS Mincho" w:hAnsi="Palatino Linotype" w:cs="Arial"/>
        </w:rPr>
        <w:t>la acumulación</w:t>
      </w:r>
      <w:r w:rsidRPr="0050705D">
        <w:rPr>
          <w:rFonts w:ascii="Palatino Linotype" w:eastAsia="MS Mincho" w:hAnsi="Palatino Linotype" w:cs="Arial"/>
        </w:rPr>
        <w:t xml:space="preserve"> del recurso de revisión </w:t>
      </w:r>
      <w:r w:rsidR="00CF45A5" w:rsidRPr="0050705D">
        <w:rPr>
          <w:rFonts w:ascii="Palatino Linotype" w:hAnsi="Palatino Linotype" w:cs="Arial"/>
          <w:b/>
          <w:bCs/>
          <w:lang w:eastAsia="es-MX"/>
        </w:rPr>
        <w:t>0</w:t>
      </w:r>
      <w:r w:rsidR="00093A7B" w:rsidRPr="0050705D">
        <w:rPr>
          <w:rFonts w:ascii="Palatino Linotype" w:hAnsi="Palatino Linotype" w:cs="Arial"/>
          <w:b/>
          <w:bCs/>
          <w:lang w:eastAsia="es-MX"/>
        </w:rPr>
        <w:t>6399</w:t>
      </w:r>
      <w:r w:rsidR="00EB6703" w:rsidRPr="0050705D">
        <w:rPr>
          <w:rFonts w:ascii="Palatino Linotype" w:hAnsi="Palatino Linotype" w:cs="Arial"/>
          <w:b/>
          <w:bCs/>
        </w:rPr>
        <w:t>/INFOEM/IP/RR/2019</w:t>
      </w:r>
      <w:r w:rsidR="007C37F8" w:rsidRPr="0050705D">
        <w:rPr>
          <w:rFonts w:ascii="Palatino Linotype" w:hAnsi="Palatino Linotype" w:cs="Arial"/>
          <w:b/>
          <w:bCs/>
          <w:lang w:eastAsia="es-MX"/>
        </w:rPr>
        <w:t xml:space="preserve"> </w:t>
      </w:r>
      <w:r w:rsidRPr="0050705D">
        <w:rPr>
          <w:rFonts w:ascii="Palatino Linotype" w:eastAsia="MS Mincho" w:hAnsi="Palatino Linotype" w:cs="Times New Roman"/>
          <w:b/>
          <w:bCs/>
        </w:rPr>
        <w:t xml:space="preserve">al </w:t>
      </w:r>
      <w:r w:rsidRPr="0050705D">
        <w:rPr>
          <w:rFonts w:ascii="Palatino Linotype" w:eastAsia="MS Mincho" w:hAnsi="Palatino Linotype" w:cs="Times New Roman"/>
        </w:rPr>
        <w:t>Comisionado</w:t>
      </w:r>
      <w:r w:rsidRPr="0050705D">
        <w:rPr>
          <w:rFonts w:ascii="Palatino Linotype" w:eastAsia="MS Mincho" w:hAnsi="Palatino Linotype" w:cs="Times New Roman"/>
          <w:b/>
        </w:rPr>
        <w:t xml:space="preserve"> José Guadalupe Luna Hernández </w:t>
      </w:r>
      <w:r w:rsidRPr="0050705D">
        <w:rPr>
          <w:rFonts w:ascii="Palatino Linotype" w:eastAsia="MS Mincho" w:hAnsi="Palatino Linotype" w:cs="Times New Roman"/>
        </w:rPr>
        <w:t xml:space="preserve">a efecto de presentar al Pleno el proyecto de resolución correspondiente y de </w:t>
      </w:r>
      <w:r w:rsidRPr="0050705D">
        <w:rPr>
          <w:rFonts w:ascii="Palatino Linotype" w:eastAsia="Times New Roman" w:hAnsi="Palatino Linotype" w:cs="Arial"/>
        </w:rPr>
        <w:t xml:space="preserve">conformidad con el numeral ONCE inciso c) de los </w:t>
      </w:r>
      <w:r w:rsidRPr="0050705D">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0705D">
        <w:rPr>
          <w:rFonts w:ascii="Palatino Linotype" w:eastAsia="Times New Roman" w:hAnsi="Palatino Linotype" w:cs="Arial"/>
          <w:vertAlign w:val="superscript"/>
        </w:rPr>
        <w:footnoteReference w:id="1"/>
      </w:r>
      <w:r w:rsidRPr="0050705D">
        <w:rPr>
          <w:rFonts w:ascii="Palatino Linotype" w:eastAsia="Times New Roman" w:hAnsi="Palatino Linotype" w:cs="Arial"/>
        </w:rPr>
        <w:t>, que señala:</w:t>
      </w:r>
    </w:p>
    <w:p w:rsidR="002355C2" w:rsidRPr="0050705D" w:rsidRDefault="002355C2" w:rsidP="0050705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0705D">
        <w:rPr>
          <w:rFonts w:ascii="Palatino Linotype" w:eastAsia="Times New Roman" w:hAnsi="Palatino Linotype" w:cs="Arial"/>
          <w:b/>
          <w:i/>
        </w:rPr>
        <w:t>ONCE.</w:t>
      </w:r>
      <w:r w:rsidRPr="0050705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2355C2" w:rsidRPr="0050705D" w:rsidRDefault="002355C2" w:rsidP="0050705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0705D">
        <w:rPr>
          <w:rFonts w:ascii="Palatino Linotype" w:eastAsia="Times New Roman" w:hAnsi="Palatino Linotype" w:cs="Arial"/>
          <w:i/>
        </w:rPr>
        <w:t>…</w:t>
      </w:r>
    </w:p>
    <w:p w:rsidR="002355C2" w:rsidRPr="0050705D" w:rsidRDefault="002355C2" w:rsidP="0050705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0705D">
        <w:rPr>
          <w:rFonts w:ascii="Palatino Linotype" w:eastAsia="Times New Roman" w:hAnsi="Palatino Linotype" w:cs="Arial"/>
          <w:i/>
        </w:rPr>
        <w:t>c) Cuando se trate del mismo solicitante, el mismo SUJETO OBLIGADO, aunque se trate de solicitudes diversas;</w:t>
      </w:r>
    </w:p>
    <w:p w:rsidR="002355C2" w:rsidRPr="0050705D" w:rsidRDefault="002355C2" w:rsidP="0050705D">
      <w:pPr>
        <w:spacing w:before="240" w:after="240" w:line="360" w:lineRule="auto"/>
        <w:ind w:left="567"/>
        <w:contextualSpacing/>
        <w:jc w:val="both"/>
        <w:rPr>
          <w:rFonts w:ascii="Palatino Linotype" w:eastAsia="Times New Roman" w:hAnsi="Palatino Linotype" w:cs="Arial"/>
          <w:i/>
        </w:rPr>
      </w:pPr>
      <w:r w:rsidRPr="0050705D">
        <w:rPr>
          <w:rFonts w:ascii="Palatino Linotype" w:eastAsia="Times New Roman" w:hAnsi="Palatino Linotype" w:cs="Arial"/>
          <w:i/>
        </w:rPr>
        <w:t>…</w:t>
      </w:r>
    </w:p>
    <w:p w:rsidR="002355C2" w:rsidRPr="0050705D" w:rsidRDefault="002355C2" w:rsidP="0050705D">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50705D">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0705D">
        <w:rPr>
          <w:rFonts w:ascii="Palatino Linotype" w:eastAsia="MS Mincho" w:hAnsi="Palatino Linotype" w:cs="Arial"/>
          <w:color w:val="000000"/>
          <w:lang w:val="es-ES"/>
        </w:rPr>
        <w:t xml:space="preserve">Código de Procedimientos Administrativos del Estado de México, de aplicación supletoria en términos del </w:t>
      </w:r>
      <w:r w:rsidRPr="0050705D">
        <w:rPr>
          <w:rFonts w:ascii="Palatino Linotype" w:eastAsia="MS Mincho" w:hAnsi="Palatino Linotype" w:cs="Arial"/>
          <w:color w:val="000000"/>
        </w:rPr>
        <w:t xml:space="preserve">artículo 195 de </w:t>
      </w:r>
      <w:r w:rsidRPr="0050705D">
        <w:rPr>
          <w:rFonts w:ascii="Palatino Linotype" w:eastAsia="MS Mincho" w:hAnsi="Palatino Linotype" w:cs="Times New Roman"/>
        </w:rPr>
        <w:t>la Ley de Transparencia y Acceso a la Información Pública del Estado de México y Municipios en vigor, que a la letra señalan:</w:t>
      </w:r>
    </w:p>
    <w:p w:rsidR="002355C2" w:rsidRPr="0050705D" w:rsidRDefault="002355C2" w:rsidP="0050705D">
      <w:pPr>
        <w:tabs>
          <w:tab w:val="center" w:pos="4252"/>
          <w:tab w:val="right" w:pos="8504"/>
        </w:tabs>
        <w:spacing w:line="360" w:lineRule="auto"/>
        <w:jc w:val="both"/>
        <w:rPr>
          <w:rFonts w:ascii="Palatino Linotype" w:eastAsia="MS Mincho" w:hAnsi="Palatino Linotype" w:cs="Times New Roman"/>
        </w:rPr>
      </w:pPr>
    </w:p>
    <w:p w:rsidR="002355C2" w:rsidRPr="0050705D" w:rsidRDefault="002355C2" w:rsidP="0050705D">
      <w:pPr>
        <w:spacing w:line="360" w:lineRule="auto"/>
        <w:ind w:left="567" w:right="567"/>
        <w:jc w:val="both"/>
        <w:rPr>
          <w:rFonts w:ascii="Palatino Linotype" w:eastAsia="MS Mincho" w:hAnsi="Palatino Linotype" w:cs="Arial"/>
          <w:b/>
          <w:i/>
        </w:rPr>
      </w:pPr>
      <w:r w:rsidRPr="0050705D">
        <w:rPr>
          <w:rFonts w:ascii="Palatino Linotype" w:eastAsia="MS Mincho" w:hAnsi="Palatino Linotype" w:cs="Arial"/>
          <w:b/>
          <w:i/>
        </w:rPr>
        <w:t>Código de Procedimientos Administrativos del Estado de México</w:t>
      </w:r>
    </w:p>
    <w:p w:rsidR="002355C2" w:rsidRPr="0050705D" w:rsidRDefault="002355C2" w:rsidP="0050705D">
      <w:pPr>
        <w:spacing w:line="360" w:lineRule="auto"/>
        <w:ind w:left="567" w:right="567"/>
        <w:jc w:val="both"/>
        <w:rPr>
          <w:rFonts w:ascii="Palatino Linotype" w:eastAsia="MS Mincho" w:hAnsi="Palatino Linotype" w:cs="Arial"/>
          <w:i/>
        </w:rPr>
      </w:pPr>
      <w:r w:rsidRPr="0050705D">
        <w:rPr>
          <w:rFonts w:ascii="Palatino Linotype" w:eastAsia="MS Mincho" w:hAnsi="Palatino Linotype" w:cs="Arial"/>
          <w:i/>
        </w:rPr>
        <w:t>“</w:t>
      </w:r>
      <w:r w:rsidRPr="0050705D">
        <w:rPr>
          <w:rFonts w:ascii="Palatino Linotype" w:eastAsia="MS Mincho" w:hAnsi="Palatino Linotype" w:cs="Arial"/>
          <w:b/>
          <w:i/>
        </w:rPr>
        <w:t>Artículo 18</w:t>
      </w:r>
      <w:r w:rsidRPr="0050705D">
        <w:rPr>
          <w:rFonts w:ascii="Palatino Linotype" w:eastAsia="MS Mincho" w:hAnsi="Palatino Linotype" w:cs="Arial"/>
          <w:i/>
        </w:rPr>
        <w:t xml:space="preserve">.- </w:t>
      </w:r>
      <w:r w:rsidRPr="0050705D">
        <w:rPr>
          <w:rFonts w:ascii="Palatino Linotype" w:eastAsia="MS Mincho" w:hAnsi="Palatino Linotype" w:cs="Arial"/>
          <w:b/>
          <w:i/>
        </w:rPr>
        <w:t xml:space="preserve">La autoridad administrativa o el Tribunal </w:t>
      </w:r>
      <w:r w:rsidRPr="0050705D">
        <w:rPr>
          <w:rFonts w:ascii="Palatino Linotype" w:eastAsia="MS Mincho" w:hAnsi="Palatino Linotype" w:cs="Arial"/>
          <w:b/>
          <w:i/>
          <w:u w:val="single"/>
        </w:rPr>
        <w:t>acordarán la acumulación de los expedientes</w:t>
      </w:r>
      <w:r w:rsidRPr="0050705D">
        <w:rPr>
          <w:rFonts w:ascii="Palatino Linotype" w:eastAsia="MS Mincho" w:hAnsi="Palatino Linotype" w:cs="Arial"/>
          <w:b/>
          <w:i/>
        </w:rPr>
        <w:t xml:space="preserve"> del procedimiento y proceso administrativo que ante ellos se sigan, de oficio</w:t>
      </w:r>
      <w:r w:rsidRPr="0050705D">
        <w:rPr>
          <w:rFonts w:ascii="Palatino Linotype" w:eastAsia="MS Mincho" w:hAnsi="Palatino Linotype" w:cs="Arial"/>
          <w:i/>
        </w:rPr>
        <w:t xml:space="preserve"> o a petición de parte, </w:t>
      </w:r>
      <w:r w:rsidRPr="0050705D">
        <w:rPr>
          <w:rFonts w:ascii="Palatino Linotype" w:eastAsia="MS Mincho" w:hAnsi="Palatino Linotype" w:cs="Arial"/>
          <w:b/>
          <w:i/>
          <w:u w:val="single"/>
        </w:rPr>
        <w:t>cuando las partes</w:t>
      </w:r>
      <w:r w:rsidRPr="0050705D">
        <w:rPr>
          <w:rFonts w:ascii="Palatino Linotype" w:eastAsia="MS Mincho" w:hAnsi="Palatino Linotype" w:cs="Arial"/>
          <w:i/>
        </w:rPr>
        <w:t xml:space="preserve"> o los actos administrativos </w:t>
      </w:r>
      <w:r w:rsidRPr="0050705D">
        <w:rPr>
          <w:rFonts w:ascii="Palatino Linotype" w:eastAsia="MS Mincho" w:hAnsi="Palatino Linotype" w:cs="Arial"/>
          <w:b/>
          <w:i/>
          <w:u w:val="single"/>
        </w:rPr>
        <w:t>sean iguales</w:t>
      </w:r>
      <w:r w:rsidRPr="0050705D">
        <w:rPr>
          <w:rFonts w:ascii="Palatino Linotype" w:eastAsia="MS Mincho" w:hAnsi="Palatino Linotype" w:cs="Arial"/>
          <w:i/>
        </w:rPr>
        <w:t xml:space="preserve">, se trate de actos conexos o </w:t>
      </w:r>
      <w:r w:rsidRPr="0050705D">
        <w:rPr>
          <w:rFonts w:ascii="Palatino Linotype" w:eastAsia="MS Mincho" w:hAnsi="Palatino Linotype" w:cs="Arial"/>
          <w:b/>
          <w:i/>
          <w:u w:val="single"/>
        </w:rPr>
        <w:t>resulte conveniente el trámite unificado de los asuntos, para evitar la emisión de resoluciones contradictorias</w:t>
      </w:r>
      <w:r w:rsidRPr="0050705D">
        <w:rPr>
          <w:rFonts w:ascii="Palatino Linotype" w:eastAsia="MS Mincho" w:hAnsi="Palatino Linotype" w:cs="Arial"/>
          <w:i/>
        </w:rPr>
        <w:t>. La misma regla se aplicará, en lo conducente, para la separación de los expedientes.”</w:t>
      </w:r>
    </w:p>
    <w:p w:rsidR="002355C2" w:rsidRPr="0050705D" w:rsidRDefault="002355C2" w:rsidP="0050705D">
      <w:pPr>
        <w:spacing w:line="360" w:lineRule="auto"/>
        <w:ind w:left="567" w:right="567"/>
        <w:jc w:val="both"/>
        <w:rPr>
          <w:rFonts w:ascii="Palatino Linotype" w:eastAsia="MS Mincho" w:hAnsi="Palatino Linotype" w:cs="Arial"/>
          <w:i/>
        </w:rPr>
      </w:pPr>
    </w:p>
    <w:p w:rsidR="002355C2" w:rsidRPr="0050705D" w:rsidRDefault="002355C2" w:rsidP="0050705D">
      <w:pPr>
        <w:spacing w:line="360" w:lineRule="auto"/>
        <w:ind w:left="567" w:right="567"/>
        <w:jc w:val="both"/>
        <w:rPr>
          <w:rFonts w:ascii="Palatino Linotype" w:eastAsia="MS Mincho" w:hAnsi="Palatino Linotype" w:cs="Arial"/>
          <w:b/>
          <w:i/>
        </w:rPr>
      </w:pPr>
      <w:r w:rsidRPr="0050705D">
        <w:rPr>
          <w:rFonts w:ascii="Palatino Linotype" w:eastAsia="MS Mincho" w:hAnsi="Palatino Linotype" w:cs="Arial"/>
          <w:b/>
          <w:i/>
        </w:rPr>
        <w:t xml:space="preserve">Ley de Transparencia y Acceso a la Información Pública del Estado de México y Municipios </w:t>
      </w:r>
    </w:p>
    <w:p w:rsidR="002355C2" w:rsidRPr="0050705D" w:rsidRDefault="002355C2" w:rsidP="0050705D">
      <w:pPr>
        <w:spacing w:line="360" w:lineRule="auto"/>
        <w:ind w:left="567" w:right="567"/>
        <w:jc w:val="both"/>
        <w:rPr>
          <w:rFonts w:ascii="Palatino Linotype" w:eastAsia="MS Mincho" w:hAnsi="Palatino Linotype" w:cs="Arial"/>
          <w:i/>
        </w:rPr>
      </w:pPr>
      <w:r w:rsidRPr="0050705D">
        <w:rPr>
          <w:rFonts w:ascii="Palatino Linotype" w:eastAsia="MS Mincho" w:hAnsi="Palatino Linotype" w:cs="Arial"/>
          <w:i/>
        </w:rPr>
        <w:t>“</w:t>
      </w:r>
      <w:r w:rsidRPr="0050705D">
        <w:rPr>
          <w:rFonts w:ascii="Palatino Linotype" w:eastAsia="MS Mincho" w:hAnsi="Palatino Linotype" w:cs="Arial"/>
          <w:b/>
          <w:i/>
        </w:rPr>
        <w:t xml:space="preserve">Artículo 195. </w:t>
      </w:r>
      <w:r w:rsidRPr="0050705D">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rsidR="002355C2" w:rsidRPr="0050705D" w:rsidRDefault="002355C2" w:rsidP="0050705D">
      <w:pPr>
        <w:pStyle w:val="Prrafodelista"/>
        <w:spacing w:before="240" w:after="240" w:line="360" w:lineRule="auto"/>
        <w:ind w:left="0"/>
        <w:jc w:val="both"/>
        <w:rPr>
          <w:rFonts w:ascii="Palatino Linotype" w:eastAsia="MS Mincho" w:hAnsi="Palatino Linotype" w:cs="Arial"/>
          <w:i/>
        </w:rPr>
      </w:pPr>
      <w:r w:rsidRPr="0050705D">
        <w:rPr>
          <w:rFonts w:ascii="Palatino Linotype" w:eastAsia="MS Mincho" w:hAnsi="Palatino Linotype" w:cs="Arial"/>
          <w:i/>
        </w:rPr>
        <w:t>(Énfasis añadido)</w:t>
      </w:r>
    </w:p>
    <w:p w:rsidR="00283DDD" w:rsidRPr="0050705D" w:rsidRDefault="00283DDD" w:rsidP="0050705D">
      <w:pPr>
        <w:pStyle w:val="Prrafodelista"/>
        <w:spacing w:line="360" w:lineRule="auto"/>
        <w:rPr>
          <w:rFonts w:ascii="Palatino Linotype" w:hAnsi="Palatino Linotype"/>
          <w:i/>
          <w:color w:val="000000"/>
        </w:rPr>
      </w:pPr>
    </w:p>
    <w:p w:rsidR="00AC7490" w:rsidRPr="0050705D" w:rsidRDefault="005B5C50" w:rsidP="0050705D">
      <w:pPr>
        <w:pStyle w:val="Prrafodelista"/>
        <w:numPr>
          <w:ilvl w:val="0"/>
          <w:numId w:val="1"/>
        </w:numPr>
        <w:spacing w:line="360" w:lineRule="auto"/>
        <w:ind w:left="0" w:firstLine="0"/>
        <w:jc w:val="both"/>
        <w:rPr>
          <w:rFonts w:ascii="Palatino Linotype" w:eastAsia="Calibri" w:hAnsi="Palatino Linotype" w:cs="Arial"/>
          <w:lang w:val="es-ES"/>
        </w:rPr>
      </w:pPr>
      <w:r w:rsidRPr="0050705D">
        <w:rPr>
          <w:rFonts w:ascii="Palatino Linotype" w:eastAsia="Calibri" w:hAnsi="Palatino Linotype" w:cs="Arial"/>
          <w:lang w:val="es-ES"/>
        </w:rPr>
        <w:t>De las constancias que obran en el expediente electrónico del SAIMEX, se tiene que</w:t>
      </w:r>
      <w:r w:rsidR="00CF45A5" w:rsidRPr="0050705D">
        <w:rPr>
          <w:rFonts w:ascii="Palatino Linotype" w:eastAsia="Calibri" w:hAnsi="Palatino Linotype" w:cs="Arial"/>
          <w:lang w:val="es-ES"/>
        </w:rPr>
        <w:t xml:space="preserve"> el Sujeto Obligado remitió </w:t>
      </w:r>
      <w:r w:rsidR="00AC7490" w:rsidRPr="0050705D">
        <w:rPr>
          <w:rFonts w:ascii="Palatino Linotype" w:eastAsia="Calibri" w:hAnsi="Palatino Linotype" w:cs="Arial"/>
          <w:lang w:val="es-ES"/>
        </w:rPr>
        <w:t xml:space="preserve">sus informes justificados los </w:t>
      </w:r>
      <w:r w:rsidR="00093A7B" w:rsidRPr="0050705D">
        <w:rPr>
          <w:rFonts w:ascii="Palatino Linotype" w:eastAsia="Calibri" w:hAnsi="Palatino Linotype" w:cs="Arial"/>
          <w:lang w:val="es-ES"/>
        </w:rPr>
        <w:t>trece</w:t>
      </w:r>
      <w:r w:rsidR="00AC7490" w:rsidRPr="0050705D">
        <w:rPr>
          <w:rFonts w:ascii="Palatino Linotype" w:eastAsia="Calibri" w:hAnsi="Palatino Linotype" w:cs="Arial"/>
          <w:lang w:val="es-ES"/>
        </w:rPr>
        <w:t xml:space="preserve"> (1</w:t>
      </w:r>
      <w:r w:rsidR="00093A7B" w:rsidRPr="0050705D">
        <w:rPr>
          <w:rFonts w:ascii="Palatino Linotype" w:eastAsia="Calibri" w:hAnsi="Palatino Linotype" w:cs="Arial"/>
          <w:lang w:val="es-ES"/>
        </w:rPr>
        <w:t>3</w:t>
      </w:r>
      <w:r w:rsidR="00AC7490" w:rsidRPr="0050705D">
        <w:rPr>
          <w:rFonts w:ascii="Palatino Linotype" w:eastAsia="Calibri" w:hAnsi="Palatino Linotype" w:cs="Arial"/>
          <w:lang w:val="es-ES"/>
        </w:rPr>
        <w:t xml:space="preserve">) </w:t>
      </w:r>
      <w:r w:rsidR="00093A7B" w:rsidRPr="0050705D">
        <w:rPr>
          <w:rFonts w:ascii="Palatino Linotype" w:eastAsia="Calibri" w:hAnsi="Palatino Linotype" w:cs="Arial"/>
          <w:lang w:val="es-ES"/>
        </w:rPr>
        <w:t>de agosto y tres (3) de septiembre</w:t>
      </w:r>
      <w:r w:rsidR="00CF45A5" w:rsidRPr="0050705D">
        <w:rPr>
          <w:rFonts w:ascii="Palatino Linotype" w:eastAsia="Calibri" w:hAnsi="Palatino Linotype" w:cs="Arial"/>
          <w:lang w:val="es-ES"/>
        </w:rPr>
        <w:t xml:space="preserve"> de dos mil diecinueve;</w:t>
      </w:r>
      <w:r w:rsidR="00AC7490" w:rsidRPr="0050705D">
        <w:rPr>
          <w:rFonts w:ascii="Palatino Linotype" w:eastAsia="Calibri" w:hAnsi="Palatino Linotype" w:cs="Arial"/>
          <w:lang w:val="es-ES"/>
        </w:rPr>
        <w:t xml:space="preserve"> siendo su contenido el siguiente:</w:t>
      </w:r>
    </w:p>
    <w:p w:rsidR="007C37F8" w:rsidRPr="0050705D" w:rsidRDefault="007C37F8" w:rsidP="0050705D">
      <w:pPr>
        <w:pStyle w:val="Prrafodelista"/>
        <w:spacing w:line="360" w:lineRule="auto"/>
        <w:ind w:left="0"/>
        <w:jc w:val="both"/>
        <w:rPr>
          <w:rFonts w:ascii="Palatino Linotype" w:eastAsia="Calibri" w:hAnsi="Palatino Linotype" w:cs="Arial"/>
          <w:lang w:val="es-ES"/>
        </w:rPr>
      </w:pPr>
    </w:p>
    <w:p w:rsidR="00AC7490" w:rsidRPr="0050705D" w:rsidRDefault="00AC7490" w:rsidP="0050705D">
      <w:pPr>
        <w:pStyle w:val="Prrafodelista"/>
        <w:numPr>
          <w:ilvl w:val="0"/>
          <w:numId w:val="26"/>
        </w:numPr>
        <w:spacing w:line="360" w:lineRule="auto"/>
        <w:ind w:left="851"/>
        <w:jc w:val="both"/>
        <w:rPr>
          <w:rFonts w:ascii="Palatino Linotype" w:hAnsi="Palatino Linotype" w:cs="Arial"/>
          <w:b/>
          <w:bCs/>
          <w:lang w:eastAsia="es-MX"/>
        </w:rPr>
      </w:pPr>
      <w:r w:rsidRPr="0050705D">
        <w:rPr>
          <w:rFonts w:ascii="Palatino Linotype" w:hAnsi="Palatino Linotype" w:cs="Arial"/>
          <w:b/>
          <w:bCs/>
          <w:lang w:eastAsia="es-MX"/>
        </w:rPr>
        <w:t>06</w:t>
      </w:r>
      <w:r w:rsidR="00093A7B" w:rsidRPr="0050705D">
        <w:rPr>
          <w:rFonts w:ascii="Palatino Linotype" w:hAnsi="Palatino Linotype" w:cs="Arial"/>
          <w:b/>
          <w:bCs/>
          <w:lang w:eastAsia="es-MX"/>
        </w:rPr>
        <w:t>398</w:t>
      </w:r>
      <w:r w:rsidRPr="0050705D">
        <w:rPr>
          <w:rFonts w:ascii="Palatino Linotype" w:hAnsi="Palatino Linotype" w:cs="Arial"/>
          <w:b/>
          <w:bCs/>
          <w:lang w:eastAsia="es-MX"/>
        </w:rPr>
        <w:t>/INFOEM/IP/RR/2019:</w:t>
      </w:r>
    </w:p>
    <w:p w:rsidR="00093A7B" w:rsidRPr="0050705D" w:rsidRDefault="00093A7B" w:rsidP="0050705D">
      <w:pPr>
        <w:pStyle w:val="Prrafodelista"/>
        <w:numPr>
          <w:ilvl w:val="0"/>
          <w:numId w:val="27"/>
        </w:numPr>
        <w:spacing w:line="360" w:lineRule="auto"/>
        <w:jc w:val="both"/>
        <w:rPr>
          <w:rFonts w:ascii="Palatino Linotype" w:hAnsi="Palatino Linotype"/>
          <w:b/>
        </w:rPr>
      </w:pPr>
      <w:r w:rsidRPr="0050705D">
        <w:rPr>
          <w:rFonts w:ascii="Palatino Linotype" w:hAnsi="Palatino Linotype"/>
          <w:b/>
          <w:i/>
        </w:rPr>
        <w:t xml:space="preserve">CARTOGRAFIA ZONA </w:t>
      </w:r>
      <w:proofErr w:type="spellStart"/>
      <w:r w:rsidRPr="0050705D">
        <w:rPr>
          <w:rFonts w:ascii="Palatino Linotype" w:hAnsi="Palatino Linotype"/>
          <w:b/>
          <w:i/>
        </w:rPr>
        <w:t>ORIENTE.rar</w:t>
      </w:r>
      <w:proofErr w:type="spellEnd"/>
      <w:r w:rsidRPr="0050705D">
        <w:rPr>
          <w:rFonts w:ascii="Palatino Linotype" w:hAnsi="Palatino Linotype"/>
          <w:b/>
          <w:i/>
        </w:rPr>
        <w:t xml:space="preserve">: </w:t>
      </w:r>
      <w:r w:rsidRPr="0050705D">
        <w:rPr>
          <w:rFonts w:ascii="Palatino Linotype" w:hAnsi="Palatino Linotype"/>
        </w:rPr>
        <w:t xml:space="preserve">Contiene diversos documentos en formatos </w:t>
      </w:r>
      <w:r w:rsidRPr="0050705D">
        <w:rPr>
          <w:rFonts w:ascii="Palatino Linotype" w:hAnsi="Palatino Linotype"/>
          <w:b/>
        </w:rPr>
        <w:t>.</w:t>
      </w:r>
      <w:proofErr w:type="spellStart"/>
      <w:r w:rsidRPr="0050705D">
        <w:rPr>
          <w:rFonts w:ascii="Palatino Linotype" w:hAnsi="Palatino Linotype"/>
          <w:b/>
        </w:rPr>
        <w:t>bak</w:t>
      </w:r>
      <w:proofErr w:type="spellEnd"/>
      <w:r w:rsidRPr="0050705D">
        <w:rPr>
          <w:rFonts w:ascii="Palatino Linotype" w:hAnsi="Palatino Linotype"/>
          <w:b/>
        </w:rPr>
        <w:t xml:space="preserve"> y .</w:t>
      </w:r>
      <w:proofErr w:type="spellStart"/>
      <w:r w:rsidRPr="0050705D">
        <w:rPr>
          <w:rFonts w:ascii="Palatino Linotype" w:hAnsi="Palatino Linotype"/>
          <w:b/>
        </w:rPr>
        <w:t>dwg</w:t>
      </w:r>
      <w:proofErr w:type="spellEnd"/>
      <w:r w:rsidRPr="0050705D">
        <w:rPr>
          <w:rFonts w:ascii="Palatino Linotype" w:hAnsi="Palatino Linotype"/>
        </w:rPr>
        <w:t xml:space="preserve"> de los cuales no se puede apreciar su contenido.</w:t>
      </w:r>
    </w:p>
    <w:p w:rsidR="00093A7B" w:rsidRPr="0050705D" w:rsidRDefault="00093A7B" w:rsidP="0050705D">
      <w:pPr>
        <w:pStyle w:val="Prrafodelista"/>
        <w:numPr>
          <w:ilvl w:val="0"/>
          <w:numId w:val="27"/>
        </w:numPr>
        <w:spacing w:line="360" w:lineRule="auto"/>
        <w:jc w:val="both"/>
        <w:rPr>
          <w:rFonts w:ascii="Palatino Linotype" w:hAnsi="Palatino Linotype"/>
          <w:b/>
        </w:rPr>
      </w:pPr>
      <w:r w:rsidRPr="0050705D">
        <w:rPr>
          <w:rFonts w:ascii="Palatino Linotype" w:hAnsi="Palatino Linotype"/>
          <w:b/>
        </w:rPr>
        <w:t xml:space="preserve">E-3_PropuestaVialidadFinal </w:t>
      </w:r>
      <w:proofErr w:type="spellStart"/>
      <w:r w:rsidRPr="0050705D">
        <w:rPr>
          <w:rFonts w:ascii="Palatino Linotype" w:hAnsi="Palatino Linotype"/>
          <w:b/>
        </w:rPr>
        <w:t>Model</w:t>
      </w:r>
      <w:proofErr w:type="spellEnd"/>
      <w:r w:rsidRPr="0050705D">
        <w:rPr>
          <w:rFonts w:ascii="Palatino Linotype" w:hAnsi="Palatino Linotype"/>
          <w:b/>
        </w:rPr>
        <w:t xml:space="preserve"> (1) </w:t>
      </w:r>
      <w:r w:rsidRPr="0050705D">
        <w:rPr>
          <w:rFonts w:ascii="Palatino Linotype" w:hAnsi="Palatino Linotype"/>
        </w:rPr>
        <w:t>Contiene un plano de la estructura vial y propuesta de restricciones del Municipio de la Paz.</w:t>
      </w:r>
    </w:p>
    <w:p w:rsidR="00077CF6" w:rsidRPr="0050705D" w:rsidRDefault="00077CF6" w:rsidP="0050705D">
      <w:pPr>
        <w:pStyle w:val="Prrafodelista"/>
        <w:spacing w:line="360" w:lineRule="auto"/>
        <w:ind w:left="1429"/>
        <w:jc w:val="both"/>
        <w:rPr>
          <w:rFonts w:ascii="Palatino Linotype" w:hAnsi="Palatino Linotype"/>
          <w:b/>
        </w:rPr>
      </w:pPr>
    </w:p>
    <w:p w:rsidR="00093A7B" w:rsidRPr="0050705D" w:rsidRDefault="00093A7B" w:rsidP="0050705D">
      <w:pPr>
        <w:pStyle w:val="Prrafodelista"/>
        <w:numPr>
          <w:ilvl w:val="0"/>
          <w:numId w:val="27"/>
        </w:numPr>
        <w:spacing w:line="360" w:lineRule="auto"/>
        <w:jc w:val="both"/>
        <w:rPr>
          <w:rFonts w:ascii="Palatino Linotype" w:hAnsi="Palatino Linotype"/>
          <w:b/>
        </w:rPr>
      </w:pPr>
      <w:r w:rsidRPr="0050705D">
        <w:rPr>
          <w:rFonts w:ascii="Palatino Linotype" w:hAnsi="Palatino Linotype"/>
          <w:b/>
        </w:rPr>
        <w:t xml:space="preserve">R.R.135.pdf: </w:t>
      </w:r>
      <w:r w:rsidRPr="0050705D">
        <w:rPr>
          <w:rFonts w:ascii="Palatino Linotype" w:hAnsi="Palatino Linotype"/>
        </w:rPr>
        <w:t>Documento a través del cual se ratifica su respuesta inicial, además, hace de conocimiento el recurrente que, puede acudir a las oficinas del Ayuntamiento de la Paz para que le sea mostrado el plano de colonias.</w:t>
      </w:r>
    </w:p>
    <w:p w:rsidR="00093A7B" w:rsidRPr="0050705D" w:rsidRDefault="00093A7B" w:rsidP="0050705D">
      <w:pPr>
        <w:spacing w:line="360" w:lineRule="auto"/>
        <w:jc w:val="both"/>
        <w:rPr>
          <w:rFonts w:ascii="Palatino Linotype" w:hAnsi="Palatino Linotype"/>
          <w:b/>
        </w:rPr>
      </w:pPr>
    </w:p>
    <w:p w:rsidR="00AC7490" w:rsidRPr="0050705D" w:rsidRDefault="006A41B3" w:rsidP="0050705D">
      <w:pPr>
        <w:pStyle w:val="Prrafodelista"/>
        <w:numPr>
          <w:ilvl w:val="0"/>
          <w:numId w:val="27"/>
        </w:numPr>
        <w:spacing w:line="360" w:lineRule="auto"/>
        <w:jc w:val="both"/>
        <w:rPr>
          <w:rFonts w:ascii="Palatino Linotype" w:hAnsi="Palatino Linotype"/>
          <w:b/>
        </w:rPr>
      </w:pPr>
      <w:r w:rsidRPr="0050705D">
        <w:rPr>
          <w:rFonts w:ascii="Palatino Linotype" w:hAnsi="Palatino Linotype"/>
          <w:b/>
        </w:rPr>
        <w:t xml:space="preserve">R.R.136.pdf: </w:t>
      </w:r>
      <w:r w:rsidRPr="0050705D">
        <w:rPr>
          <w:rFonts w:ascii="Palatino Linotype" w:hAnsi="Palatino Linotype"/>
        </w:rPr>
        <w:t>Hacen de conocimiento al recurrente que la información no puede ser proporcionada por la modalidad solicitada, por lo que deberá acudir a la oficina de catastro para que se ponga a su disposición en consulta directa.</w:t>
      </w:r>
    </w:p>
    <w:p w:rsidR="006A41B3" w:rsidRPr="0050705D" w:rsidRDefault="006A41B3" w:rsidP="0050705D">
      <w:pPr>
        <w:pStyle w:val="Prrafodelista"/>
        <w:spacing w:line="360" w:lineRule="auto"/>
        <w:rPr>
          <w:rFonts w:ascii="Palatino Linotype" w:hAnsi="Palatino Linotype"/>
          <w:b/>
        </w:rPr>
      </w:pPr>
    </w:p>
    <w:p w:rsidR="00AC7490" w:rsidRPr="0050705D" w:rsidRDefault="00AC7490" w:rsidP="0050705D">
      <w:pPr>
        <w:pStyle w:val="Prrafodelista"/>
        <w:spacing w:line="360" w:lineRule="auto"/>
        <w:jc w:val="both"/>
        <w:rPr>
          <w:rFonts w:ascii="Palatino Linotype" w:hAnsi="Palatino Linotype"/>
          <w:b/>
        </w:rPr>
      </w:pPr>
    </w:p>
    <w:p w:rsidR="00AC7490" w:rsidRPr="0050705D" w:rsidRDefault="00AC7490" w:rsidP="0050705D">
      <w:pPr>
        <w:pStyle w:val="Prrafodelista"/>
        <w:spacing w:line="360" w:lineRule="auto"/>
        <w:jc w:val="both"/>
        <w:rPr>
          <w:rFonts w:ascii="Palatino Linotype" w:hAnsi="Palatino Linotype" w:cs="Arial"/>
          <w:b/>
          <w:bCs/>
          <w:lang w:eastAsia="es-MX"/>
        </w:rPr>
      </w:pPr>
      <w:r w:rsidRPr="0050705D">
        <w:rPr>
          <w:rFonts w:ascii="Palatino Linotype" w:hAnsi="Palatino Linotype" w:cs="Arial"/>
          <w:b/>
          <w:bCs/>
          <w:lang w:eastAsia="es-MX"/>
        </w:rPr>
        <w:t>06</w:t>
      </w:r>
      <w:r w:rsidR="00077CF6" w:rsidRPr="0050705D">
        <w:rPr>
          <w:rFonts w:ascii="Palatino Linotype" w:hAnsi="Palatino Linotype" w:cs="Arial"/>
          <w:b/>
          <w:bCs/>
          <w:lang w:eastAsia="es-MX"/>
        </w:rPr>
        <w:t>399</w:t>
      </w:r>
      <w:r w:rsidRPr="0050705D">
        <w:rPr>
          <w:rFonts w:ascii="Palatino Linotype" w:hAnsi="Palatino Linotype" w:cs="Arial"/>
          <w:b/>
          <w:bCs/>
          <w:lang w:eastAsia="es-MX"/>
        </w:rPr>
        <w:t>/INFOEM/IP/RR/2019</w:t>
      </w:r>
    </w:p>
    <w:p w:rsidR="00077CF6" w:rsidRPr="0050705D" w:rsidRDefault="00077CF6" w:rsidP="0050705D">
      <w:pPr>
        <w:pStyle w:val="Prrafodelista"/>
        <w:numPr>
          <w:ilvl w:val="0"/>
          <w:numId w:val="29"/>
        </w:numPr>
        <w:spacing w:line="360" w:lineRule="auto"/>
        <w:jc w:val="both"/>
        <w:rPr>
          <w:rFonts w:ascii="Palatino Linotype" w:hAnsi="Palatino Linotype"/>
          <w:b/>
        </w:rPr>
      </w:pPr>
      <w:r w:rsidRPr="0050705D">
        <w:rPr>
          <w:rFonts w:ascii="Palatino Linotype" w:hAnsi="Palatino Linotype"/>
          <w:b/>
          <w:i/>
        </w:rPr>
        <w:t xml:space="preserve">CARTOGRAFIA ZONA </w:t>
      </w:r>
      <w:proofErr w:type="spellStart"/>
      <w:r w:rsidRPr="0050705D">
        <w:rPr>
          <w:rFonts w:ascii="Palatino Linotype" w:hAnsi="Palatino Linotype"/>
          <w:b/>
          <w:i/>
        </w:rPr>
        <w:t>ORIENTE.rar</w:t>
      </w:r>
      <w:proofErr w:type="spellEnd"/>
      <w:r w:rsidRPr="0050705D">
        <w:rPr>
          <w:rFonts w:ascii="Palatino Linotype" w:hAnsi="Palatino Linotype"/>
          <w:b/>
          <w:i/>
        </w:rPr>
        <w:t xml:space="preserve">: </w:t>
      </w:r>
      <w:r w:rsidRPr="0050705D">
        <w:rPr>
          <w:rFonts w:ascii="Palatino Linotype" w:hAnsi="Palatino Linotype"/>
        </w:rPr>
        <w:t xml:space="preserve">Contiene diversos documentos en formatos </w:t>
      </w:r>
      <w:r w:rsidRPr="0050705D">
        <w:rPr>
          <w:rFonts w:ascii="Palatino Linotype" w:hAnsi="Palatino Linotype"/>
          <w:b/>
        </w:rPr>
        <w:t>.</w:t>
      </w:r>
      <w:proofErr w:type="spellStart"/>
      <w:r w:rsidRPr="0050705D">
        <w:rPr>
          <w:rFonts w:ascii="Palatino Linotype" w:hAnsi="Palatino Linotype"/>
          <w:b/>
        </w:rPr>
        <w:t>bak</w:t>
      </w:r>
      <w:proofErr w:type="spellEnd"/>
      <w:r w:rsidRPr="0050705D">
        <w:rPr>
          <w:rFonts w:ascii="Palatino Linotype" w:hAnsi="Palatino Linotype"/>
          <w:b/>
        </w:rPr>
        <w:t xml:space="preserve"> y .</w:t>
      </w:r>
      <w:proofErr w:type="spellStart"/>
      <w:r w:rsidRPr="0050705D">
        <w:rPr>
          <w:rFonts w:ascii="Palatino Linotype" w:hAnsi="Palatino Linotype"/>
          <w:b/>
        </w:rPr>
        <w:t>dwg</w:t>
      </w:r>
      <w:proofErr w:type="spellEnd"/>
      <w:r w:rsidRPr="0050705D">
        <w:rPr>
          <w:rFonts w:ascii="Palatino Linotype" w:hAnsi="Palatino Linotype"/>
        </w:rPr>
        <w:t xml:space="preserve"> de los cuales no se puede apreciar su contenido.</w:t>
      </w:r>
    </w:p>
    <w:p w:rsidR="00077CF6" w:rsidRPr="0050705D" w:rsidRDefault="00077CF6" w:rsidP="0050705D">
      <w:pPr>
        <w:pStyle w:val="Prrafodelista"/>
        <w:spacing w:line="360" w:lineRule="auto"/>
        <w:ind w:left="1440"/>
        <w:jc w:val="both"/>
        <w:rPr>
          <w:rFonts w:ascii="Palatino Linotype" w:hAnsi="Palatino Linotype"/>
          <w:b/>
        </w:rPr>
      </w:pPr>
    </w:p>
    <w:p w:rsidR="00077CF6" w:rsidRPr="0050705D" w:rsidRDefault="00077CF6" w:rsidP="0050705D">
      <w:pPr>
        <w:pStyle w:val="Prrafodelista"/>
        <w:numPr>
          <w:ilvl w:val="0"/>
          <w:numId w:val="29"/>
        </w:numPr>
        <w:spacing w:line="360" w:lineRule="auto"/>
        <w:jc w:val="both"/>
        <w:rPr>
          <w:rFonts w:ascii="Palatino Linotype" w:hAnsi="Palatino Linotype"/>
          <w:b/>
        </w:rPr>
      </w:pPr>
      <w:r w:rsidRPr="0050705D">
        <w:rPr>
          <w:rFonts w:ascii="Palatino Linotype" w:hAnsi="Palatino Linotype"/>
          <w:b/>
        </w:rPr>
        <w:t xml:space="preserve">E-3_PropuestaVialidadFinal </w:t>
      </w:r>
      <w:proofErr w:type="spellStart"/>
      <w:r w:rsidRPr="0050705D">
        <w:rPr>
          <w:rFonts w:ascii="Palatino Linotype" w:hAnsi="Palatino Linotype"/>
          <w:b/>
        </w:rPr>
        <w:t>Model</w:t>
      </w:r>
      <w:proofErr w:type="spellEnd"/>
      <w:r w:rsidRPr="0050705D">
        <w:rPr>
          <w:rFonts w:ascii="Palatino Linotype" w:hAnsi="Palatino Linotype"/>
          <w:b/>
        </w:rPr>
        <w:t xml:space="preserve"> (1) </w:t>
      </w:r>
      <w:r w:rsidRPr="0050705D">
        <w:rPr>
          <w:rFonts w:ascii="Palatino Linotype" w:hAnsi="Palatino Linotype"/>
        </w:rPr>
        <w:t>Contiene un plano de la estructura vial y propuesta de restricciones del Municipio de la Paz.</w:t>
      </w:r>
    </w:p>
    <w:p w:rsidR="00077CF6" w:rsidRPr="0050705D" w:rsidRDefault="00077CF6" w:rsidP="0050705D">
      <w:pPr>
        <w:pStyle w:val="Prrafodelista"/>
        <w:spacing w:line="360" w:lineRule="auto"/>
        <w:ind w:left="1440"/>
        <w:jc w:val="both"/>
        <w:rPr>
          <w:rFonts w:ascii="Palatino Linotype" w:hAnsi="Palatino Linotype"/>
          <w:b/>
        </w:rPr>
      </w:pPr>
    </w:p>
    <w:p w:rsidR="00077CF6" w:rsidRPr="0050705D" w:rsidRDefault="00077CF6" w:rsidP="0050705D">
      <w:pPr>
        <w:pStyle w:val="Prrafodelista"/>
        <w:numPr>
          <w:ilvl w:val="0"/>
          <w:numId w:val="29"/>
        </w:numPr>
        <w:spacing w:line="360" w:lineRule="auto"/>
        <w:jc w:val="both"/>
        <w:rPr>
          <w:rFonts w:ascii="Palatino Linotype" w:hAnsi="Palatino Linotype"/>
          <w:b/>
        </w:rPr>
      </w:pPr>
      <w:r w:rsidRPr="0050705D">
        <w:rPr>
          <w:rFonts w:ascii="Palatino Linotype" w:hAnsi="Palatino Linotype"/>
          <w:b/>
        </w:rPr>
        <w:t xml:space="preserve">R.R.135.pdf: </w:t>
      </w:r>
      <w:r w:rsidRPr="0050705D">
        <w:rPr>
          <w:rFonts w:ascii="Palatino Linotype" w:hAnsi="Palatino Linotype"/>
        </w:rPr>
        <w:t>Documento a través del cual se ratifica su respuesta inicial, además, hace de conocimiento el recurrente que, puede acudir a las oficinas del Ayuntamiento de la Paz para que le sea mostrado el plano de colonias.</w:t>
      </w:r>
    </w:p>
    <w:p w:rsidR="00077CF6" w:rsidRPr="0050705D" w:rsidRDefault="00077CF6" w:rsidP="0050705D">
      <w:pPr>
        <w:pStyle w:val="Prrafodelista"/>
        <w:spacing w:line="360" w:lineRule="auto"/>
        <w:ind w:left="1440"/>
        <w:jc w:val="both"/>
        <w:rPr>
          <w:rFonts w:ascii="Palatino Linotype" w:hAnsi="Palatino Linotype"/>
          <w:b/>
        </w:rPr>
      </w:pPr>
    </w:p>
    <w:p w:rsidR="0050705D" w:rsidRDefault="00CF0879" w:rsidP="0050705D">
      <w:pPr>
        <w:pStyle w:val="Prrafodelista"/>
        <w:numPr>
          <w:ilvl w:val="0"/>
          <w:numId w:val="1"/>
        </w:numPr>
        <w:spacing w:line="360" w:lineRule="auto"/>
        <w:ind w:left="0" w:hanging="11"/>
        <w:jc w:val="both"/>
        <w:rPr>
          <w:rFonts w:ascii="Palatino Linotype" w:hAnsi="Palatino Linotype"/>
          <w:b/>
          <w:u w:val="single"/>
        </w:rPr>
      </w:pPr>
      <w:r w:rsidRPr="0050705D">
        <w:rPr>
          <w:rFonts w:ascii="Palatino Linotype" w:hAnsi="Palatino Linotype"/>
        </w:rPr>
        <w:t>El Comisionado Ponente decretó el cierre de instrucción</w:t>
      </w:r>
      <w:r w:rsidRPr="0050705D">
        <w:rPr>
          <w:rFonts w:ascii="Palatino Linotype" w:hAnsi="Palatino Linotype" w:cs="Arial"/>
        </w:rPr>
        <w:t xml:space="preserve"> </w:t>
      </w:r>
      <w:r w:rsidRPr="0050705D">
        <w:rPr>
          <w:rFonts w:ascii="Palatino Linotype" w:hAnsi="Palatino Linotype"/>
        </w:rPr>
        <w:t>med</w:t>
      </w:r>
      <w:r w:rsidR="00190B12" w:rsidRPr="0050705D">
        <w:rPr>
          <w:rFonts w:ascii="Palatino Linotype" w:hAnsi="Palatino Linotype"/>
        </w:rPr>
        <w:t>iante</w:t>
      </w:r>
      <w:r w:rsidR="00B76AE1" w:rsidRPr="0050705D">
        <w:rPr>
          <w:rFonts w:ascii="Palatino Linotype" w:hAnsi="Palatino Linotype"/>
        </w:rPr>
        <w:t xml:space="preserve"> </w:t>
      </w:r>
      <w:r w:rsidR="005C4DDF" w:rsidRPr="0050705D">
        <w:rPr>
          <w:rFonts w:ascii="Palatino Linotype" w:hAnsi="Palatino Linotype"/>
        </w:rPr>
        <w:t>el acuerdo</w:t>
      </w:r>
      <w:r w:rsidR="00B76AE1" w:rsidRPr="0050705D">
        <w:rPr>
          <w:rFonts w:ascii="Palatino Linotype" w:hAnsi="Palatino Linotype"/>
        </w:rPr>
        <w:t xml:space="preserve"> </w:t>
      </w:r>
      <w:r w:rsidR="00190B12" w:rsidRPr="0050705D">
        <w:rPr>
          <w:rFonts w:ascii="Palatino Linotype" w:hAnsi="Palatino Linotype"/>
        </w:rPr>
        <w:t xml:space="preserve">de fecha </w:t>
      </w:r>
      <w:r w:rsidR="00077CF6" w:rsidRPr="0050705D">
        <w:rPr>
          <w:rFonts w:ascii="Palatino Linotype" w:hAnsi="Palatino Linotype"/>
        </w:rPr>
        <w:t>uno</w:t>
      </w:r>
      <w:r w:rsidR="002005E9" w:rsidRPr="0050705D">
        <w:rPr>
          <w:rFonts w:ascii="Palatino Linotype" w:hAnsi="Palatino Linotype"/>
        </w:rPr>
        <w:t xml:space="preserve"> </w:t>
      </w:r>
      <w:r w:rsidRPr="0050705D">
        <w:rPr>
          <w:rFonts w:ascii="Palatino Linotype" w:hAnsi="Palatino Linotype"/>
        </w:rPr>
        <w:t>(</w:t>
      </w:r>
      <w:r w:rsidR="00077CF6" w:rsidRPr="0050705D">
        <w:rPr>
          <w:rFonts w:ascii="Palatino Linotype" w:hAnsi="Palatino Linotype"/>
        </w:rPr>
        <w:t>1</w:t>
      </w:r>
      <w:r w:rsidRPr="0050705D">
        <w:rPr>
          <w:rFonts w:ascii="Palatino Linotype" w:hAnsi="Palatino Linotype"/>
        </w:rPr>
        <w:t xml:space="preserve">) de </w:t>
      </w:r>
      <w:r w:rsidR="00077CF6" w:rsidRPr="0050705D">
        <w:rPr>
          <w:rFonts w:ascii="Palatino Linotype" w:hAnsi="Palatino Linotype"/>
        </w:rPr>
        <w:t>octubre</w:t>
      </w:r>
      <w:r w:rsidRPr="0050705D">
        <w:rPr>
          <w:rFonts w:ascii="Palatino Linotype" w:hAnsi="Palatino Linotype"/>
        </w:rPr>
        <w:t xml:space="preserve"> de dos mil dieci</w:t>
      </w:r>
      <w:r w:rsidR="00B76AE1" w:rsidRPr="0050705D">
        <w:rPr>
          <w:rFonts w:ascii="Palatino Linotype" w:hAnsi="Palatino Linotype"/>
        </w:rPr>
        <w:t>nueve</w:t>
      </w:r>
      <w:r w:rsidRPr="0050705D">
        <w:rPr>
          <w:rFonts w:ascii="Palatino Linotype" w:hAnsi="Palatino Linotype"/>
        </w:rPr>
        <w:t>.</w:t>
      </w:r>
      <w:r w:rsidRPr="0050705D">
        <w:rPr>
          <w:rFonts w:ascii="Palatino Linotype" w:hAnsi="Palatino Linotype" w:cs="Arial"/>
        </w:rPr>
        <w:t xml:space="preserve"> </w:t>
      </w:r>
      <w:r w:rsidR="005B5C50" w:rsidRPr="0050705D">
        <w:rPr>
          <w:rFonts w:ascii="Palatino Linotype" w:hAnsi="Palatino Linotype" w:cs="Arial"/>
        </w:rPr>
        <w:t>Asimismo</w:t>
      </w:r>
      <w:r w:rsidR="00555D30" w:rsidRPr="0050705D">
        <w:rPr>
          <w:rFonts w:ascii="Palatino Linotype" w:hAnsi="Palatino Linotype" w:cs="Arial"/>
        </w:rPr>
        <w:t xml:space="preserve"> </w:t>
      </w:r>
      <w:r w:rsidRPr="0050705D">
        <w:rPr>
          <w:rFonts w:ascii="Palatino Linotype" w:hAnsi="Palatino Linotype"/>
          <w:color w:val="000000" w:themeColor="text1"/>
        </w:rPr>
        <w:t xml:space="preserve">se amplió el plazo </w:t>
      </w:r>
      <w:r w:rsidR="00A943FF" w:rsidRPr="0050705D">
        <w:rPr>
          <w:rFonts w:ascii="Palatino Linotype" w:hAnsi="Palatino Linotype"/>
          <w:color w:val="000000" w:themeColor="text1"/>
        </w:rPr>
        <w:t>p</w:t>
      </w:r>
      <w:r w:rsidRPr="0050705D">
        <w:rPr>
          <w:rFonts w:ascii="Palatino Linotype" w:hAnsi="Palatino Linotype"/>
          <w:color w:val="000000" w:themeColor="text1"/>
        </w:rPr>
        <w:t xml:space="preserve">ara </w:t>
      </w:r>
      <w:r w:rsidR="00A943FF" w:rsidRPr="0050705D">
        <w:rPr>
          <w:rFonts w:ascii="Palatino Linotype" w:hAnsi="Palatino Linotype"/>
          <w:color w:val="000000" w:themeColor="text1"/>
        </w:rPr>
        <w:t>resolver el recurso de revisión por un periodo de quince (15) días hábiles más,</w:t>
      </w:r>
      <w:r w:rsidRPr="0050705D">
        <w:rPr>
          <w:rFonts w:ascii="Palatino Linotype" w:hAnsi="Palatino Linotype"/>
          <w:color w:val="000000" w:themeColor="text1"/>
        </w:rPr>
        <w:t xml:space="preserve"> </w:t>
      </w:r>
      <w:r w:rsidRPr="0050705D">
        <w:rPr>
          <w:rFonts w:ascii="Palatino Linotype" w:hAnsi="Palatino Linotype" w:cs="Arial"/>
          <w:color w:val="000000" w:themeColor="text1"/>
        </w:rPr>
        <w:t xml:space="preserve">por lo que ordenó turnar el expediente para su resolución, misma que ahora se pronuncia; y  - - - - - - - - - - - </w:t>
      </w:r>
      <w:r w:rsidRPr="0050705D">
        <w:rPr>
          <w:rFonts w:ascii="Palatino Linotype" w:hAnsi="Palatino Linotype" w:cs="Arial"/>
        </w:rPr>
        <w:t xml:space="preserve">- - - - - - - - - - - - -- - - - - </w:t>
      </w:r>
      <w:r w:rsidR="005C4DDF" w:rsidRPr="0050705D">
        <w:rPr>
          <w:rFonts w:ascii="Palatino Linotype" w:hAnsi="Palatino Linotype" w:cs="Arial"/>
        </w:rPr>
        <w:t>- - - - - - - - -</w:t>
      </w:r>
      <w:r w:rsidR="00555D30" w:rsidRPr="0050705D">
        <w:rPr>
          <w:rFonts w:ascii="Palatino Linotype" w:hAnsi="Palatino Linotype" w:cs="Arial"/>
        </w:rPr>
        <w:t xml:space="preserve"> - - - - - - - - </w:t>
      </w:r>
      <w:r w:rsidR="002005E9" w:rsidRPr="0050705D">
        <w:rPr>
          <w:rFonts w:ascii="Palatino Linotype" w:hAnsi="Palatino Linotype" w:cs="Arial"/>
        </w:rPr>
        <w:t>- - - - -</w:t>
      </w:r>
    </w:p>
    <w:p w:rsidR="0050705D" w:rsidRPr="0050705D" w:rsidRDefault="0050705D" w:rsidP="0050705D">
      <w:pPr>
        <w:pStyle w:val="Prrafodelista"/>
        <w:spacing w:line="360" w:lineRule="auto"/>
        <w:ind w:left="0"/>
        <w:jc w:val="both"/>
        <w:rPr>
          <w:rFonts w:ascii="Palatino Linotype" w:hAnsi="Palatino Linotype"/>
          <w:b/>
          <w:u w:val="single"/>
        </w:rPr>
      </w:pPr>
    </w:p>
    <w:p w:rsidR="002A5BA4" w:rsidRPr="0050705D" w:rsidRDefault="002A5BA4" w:rsidP="0050705D">
      <w:pPr>
        <w:pStyle w:val="Ttulo1"/>
        <w:spacing w:line="360" w:lineRule="auto"/>
        <w:jc w:val="center"/>
        <w:rPr>
          <w:b w:val="0"/>
          <w:szCs w:val="24"/>
        </w:rPr>
      </w:pPr>
      <w:bookmarkStart w:id="4" w:name="_Toc20400990"/>
      <w:r w:rsidRPr="0050705D">
        <w:rPr>
          <w:szCs w:val="24"/>
        </w:rPr>
        <w:t>CONSIDERANDO</w:t>
      </w:r>
      <w:bookmarkEnd w:id="4"/>
      <w:r w:rsidR="005E6C51" w:rsidRPr="0050705D">
        <w:rPr>
          <w:szCs w:val="24"/>
        </w:rPr>
        <w:t xml:space="preserve"> </w:t>
      </w:r>
    </w:p>
    <w:p w:rsidR="002A5BA4" w:rsidRPr="0050705D" w:rsidRDefault="002A5BA4" w:rsidP="0050705D">
      <w:pPr>
        <w:spacing w:line="360" w:lineRule="auto"/>
        <w:rPr>
          <w:rFonts w:ascii="Palatino Linotype" w:hAnsi="Palatino Linotype"/>
          <w:lang w:val="es-MX" w:eastAsia="en-US"/>
        </w:rPr>
      </w:pPr>
    </w:p>
    <w:p w:rsidR="002A5BA4" w:rsidRPr="0050705D" w:rsidRDefault="002A5BA4" w:rsidP="0050705D">
      <w:pPr>
        <w:pStyle w:val="Ttulo2"/>
        <w:spacing w:line="360" w:lineRule="auto"/>
        <w:rPr>
          <w:rFonts w:ascii="Palatino Linotype" w:hAnsi="Palatino Linotype"/>
          <w:b/>
          <w:bCs/>
          <w:color w:val="auto"/>
          <w:spacing w:val="60"/>
          <w:sz w:val="24"/>
          <w:szCs w:val="24"/>
        </w:rPr>
      </w:pPr>
      <w:bookmarkStart w:id="5" w:name="_Toc20400991"/>
      <w:r w:rsidRPr="0050705D">
        <w:rPr>
          <w:rFonts w:ascii="Palatino Linotype" w:hAnsi="Palatino Linotype"/>
          <w:b/>
          <w:color w:val="auto"/>
          <w:sz w:val="24"/>
          <w:szCs w:val="24"/>
        </w:rPr>
        <w:t>PRIMERO. De la competencia</w:t>
      </w:r>
      <w:bookmarkEnd w:id="5"/>
    </w:p>
    <w:p w:rsidR="002A5BA4" w:rsidRPr="0050705D" w:rsidRDefault="002A5BA4" w:rsidP="0050705D">
      <w:pPr>
        <w:pStyle w:val="Prrafodelista"/>
        <w:numPr>
          <w:ilvl w:val="0"/>
          <w:numId w:val="1"/>
        </w:numPr>
        <w:spacing w:before="240" w:after="240" w:line="360" w:lineRule="auto"/>
        <w:ind w:left="0" w:firstLine="0"/>
        <w:jc w:val="both"/>
        <w:rPr>
          <w:rFonts w:ascii="Palatino Linotype" w:hAnsi="Palatino Linotype"/>
        </w:rPr>
      </w:pPr>
      <w:r w:rsidRPr="0050705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705D">
        <w:rPr>
          <w:rFonts w:ascii="Palatino Linotype" w:eastAsia="Calibri" w:hAnsi="Palatino Linotype" w:cs="Times New Roman"/>
          <w:b/>
          <w:lang w:val="es-ES"/>
        </w:rPr>
        <w:t>Constitución Política de los Estados Unidos Mexicanos</w:t>
      </w:r>
      <w:r w:rsidRPr="0050705D">
        <w:rPr>
          <w:rFonts w:ascii="Palatino Linotype" w:eastAsia="Calibri" w:hAnsi="Palatino Linotype" w:cs="Times New Roman"/>
          <w:lang w:val="es-ES"/>
        </w:rPr>
        <w:t xml:space="preserve">; 5, párrafos </w:t>
      </w:r>
      <w:r w:rsidRPr="0050705D">
        <w:rPr>
          <w:rFonts w:ascii="Palatino Linotype" w:hAnsi="Palatino Linotype" w:cs="Arial"/>
          <w:bCs/>
          <w:color w:val="222222"/>
          <w:lang w:val="es-ES"/>
        </w:rPr>
        <w:t>vigésimo</w:t>
      </w:r>
      <w:r w:rsidR="00555E67" w:rsidRPr="0050705D">
        <w:rPr>
          <w:rFonts w:ascii="Palatino Linotype" w:hAnsi="Palatino Linotype" w:cs="Arial"/>
          <w:bCs/>
          <w:color w:val="222222"/>
          <w:lang w:val="es-ES"/>
        </w:rPr>
        <w:t xml:space="preserve"> primero</w:t>
      </w:r>
      <w:r w:rsidRPr="0050705D">
        <w:rPr>
          <w:rFonts w:ascii="Palatino Linotype" w:hAnsi="Palatino Linotype" w:cs="Arial"/>
          <w:bCs/>
          <w:color w:val="222222"/>
          <w:lang w:val="es-ES"/>
        </w:rPr>
        <w:t xml:space="preserve">, vigésimo </w:t>
      </w:r>
      <w:r w:rsidR="00555E67" w:rsidRPr="0050705D">
        <w:rPr>
          <w:rFonts w:ascii="Palatino Linotype" w:hAnsi="Palatino Linotype" w:cs="Arial"/>
          <w:bCs/>
          <w:color w:val="222222"/>
          <w:lang w:val="es-ES"/>
        </w:rPr>
        <w:t>segundo</w:t>
      </w:r>
      <w:r w:rsidRPr="0050705D">
        <w:rPr>
          <w:rFonts w:ascii="Palatino Linotype" w:hAnsi="Palatino Linotype" w:cs="Arial"/>
          <w:bCs/>
          <w:color w:val="222222"/>
          <w:lang w:val="es-ES"/>
        </w:rPr>
        <w:t xml:space="preserve"> y vigésimo </w:t>
      </w:r>
      <w:r w:rsidR="00555E67" w:rsidRPr="0050705D">
        <w:rPr>
          <w:rFonts w:ascii="Palatino Linotype" w:hAnsi="Palatino Linotype" w:cs="Arial"/>
          <w:bCs/>
          <w:color w:val="222222"/>
          <w:lang w:val="es-ES"/>
        </w:rPr>
        <w:t xml:space="preserve">tercero </w:t>
      </w:r>
      <w:r w:rsidRPr="0050705D">
        <w:rPr>
          <w:rFonts w:ascii="Palatino Linotype" w:eastAsia="Calibri" w:hAnsi="Palatino Linotype" w:cs="Times New Roman"/>
          <w:lang w:val="es-ES"/>
        </w:rPr>
        <w:t xml:space="preserve">fracciones IV y V de la </w:t>
      </w:r>
      <w:r w:rsidRPr="0050705D">
        <w:rPr>
          <w:rFonts w:ascii="Palatino Linotype" w:eastAsia="Calibri" w:hAnsi="Palatino Linotype" w:cs="Times New Roman"/>
          <w:b/>
          <w:lang w:val="es-ES"/>
        </w:rPr>
        <w:t>Constitución Política del Estado Libre y Soberano de México</w:t>
      </w:r>
      <w:r w:rsidRPr="0050705D">
        <w:rPr>
          <w:rFonts w:ascii="Palatino Linotype" w:eastAsia="Calibri" w:hAnsi="Palatino Linotype" w:cs="Times New Roman"/>
          <w:lang w:val="es-ES"/>
        </w:rPr>
        <w:t xml:space="preserve">; artículos 1, 2 fracción II, 13, 29, 36 fracciones I y II, 176, 178, 179, 181 párrafo tercero y 185 </w:t>
      </w:r>
      <w:r w:rsidRPr="0050705D">
        <w:rPr>
          <w:rFonts w:ascii="Palatino Linotype" w:eastAsia="Calibri" w:hAnsi="Palatino Linotype" w:cs="Arial"/>
          <w:lang w:val="es-ES"/>
        </w:rPr>
        <w:t xml:space="preserve">de la </w:t>
      </w:r>
      <w:r w:rsidRPr="0050705D">
        <w:rPr>
          <w:rFonts w:ascii="Palatino Linotype" w:eastAsia="Calibri" w:hAnsi="Palatino Linotype" w:cs="Arial"/>
          <w:b/>
          <w:lang w:val="es-ES"/>
        </w:rPr>
        <w:t>Ley de Transparencia y Acceso a la Información Pública del Estado de México y Municipios</w:t>
      </w:r>
      <w:r w:rsidRPr="0050705D">
        <w:rPr>
          <w:rFonts w:ascii="Palatino Linotype" w:eastAsia="Calibri" w:hAnsi="Palatino Linotype" w:cs="Arial"/>
          <w:lang w:val="es-ES"/>
        </w:rPr>
        <w:t xml:space="preserve">; y 7, 9 fracciones I y XXIV, y 11 del </w:t>
      </w:r>
      <w:r w:rsidRPr="0050705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0705D">
        <w:rPr>
          <w:rFonts w:ascii="Palatino Linotype" w:hAnsi="Palatino Linotype"/>
        </w:rPr>
        <w:t>.</w:t>
      </w:r>
    </w:p>
    <w:p w:rsidR="002A5BA4" w:rsidRPr="0050705D" w:rsidRDefault="002A5BA4" w:rsidP="0050705D">
      <w:pPr>
        <w:pStyle w:val="Ttulo2"/>
        <w:spacing w:line="360" w:lineRule="auto"/>
        <w:rPr>
          <w:rFonts w:ascii="Palatino Linotype" w:hAnsi="Palatino Linotype"/>
          <w:b/>
          <w:color w:val="auto"/>
          <w:sz w:val="24"/>
          <w:szCs w:val="24"/>
        </w:rPr>
      </w:pPr>
      <w:bookmarkStart w:id="6" w:name="_Toc20400992"/>
      <w:r w:rsidRPr="0050705D">
        <w:rPr>
          <w:rFonts w:ascii="Palatino Linotype" w:hAnsi="Palatino Linotype"/>
          <w:b/>
          <w:color w:val="auto"/>
          <w:sz w:val="24"/>
          <w:szCs w:val="24"/>
        </w:rPr>
        <w:t>SEGUNDO. De la oportunidad y procedencia.</w:t>
      </w:r>
      <w:bookmarkEnd w:id="6"/>
    </w:p>
    <w:p w:rsidR="001C1F82" w:rsidRPr="0050705D" w:rsidRDefault="001C1F82" w:rsidP="0050705D">
      <w:pPr>
        <w:pStyle w:val="Prrafodelista"/>
        <w:numPr>
          <w:ilvl w:val="0"/>
          <w:numId w:val="1"/>
        </w:numPr>
        <w:spacing w:before="240" w:after="240" w:line="360" w:lineRule="auto"/>
        <w:ind w:left="0" w:right="49" w:firstLine="0"/>
        <w:jc w:val="both"/>
        <w:rPr>
          <w:rFonts w:ascii="Palatino Linotype" w:hAnsi="Palatino Linotype"/>
        </w:rPr>
      </w:pPr>
      <w:r w:rsidRPr="0050705D">
        <w:rPr>
          <w:rFonts w:ascii="Palatino Linotype" w:eastAsia="Calibri" w:hAnsi="Palatino Linotype" w:cs="Arial"/>
        </w:rPr>
        <w:t xml:space="preserve">El medio de impugnación fue presentado a través del </w:t>
      </w:r>
      <w:r w:rsidRPr="0050705D">
        <w:rPr>
          <w:rFonts w:ascii="Palatino Linotype" w:eastAsia="Calibri" w:hAnsi="Palatino Linotype" w:cs="Arial"/>
          <w:b/>
        </w:rPr>
        <w:t>SAIMEX,</w:t>
      </w:r>
      <w:r w:rsidRPr="0050705D">
        <w:rPr>
          <w:rFonts w:ascii="Palatino Linotype" w:eastAsia="Calibri" w:hAnsi="Palatino Linotype" w:cs="Arial"/>
        </w:rPr>
        <w:t xml:space="preserve"> en el formato previamente aprobado para tal efecto y dentro del plazo legal de quince días hábiles otorgados; siendo así que el </w:t>
      </w:r>
      <w:r w:rsidRPr="0050705D">
        <w:rPr>
          <w:rFonts w:ascii="Palatino Linotype" w:eastAsia="Calibri" w:hAnsi="Palatino Linotype" w:cs="Arial"/>
          <w:b/>
        </w:rPr>
        <w:t>SUJETO OBLIGADO</w:t>
      </w:r>
      <w:r w:rsidR="00CF45A5" w:rsidRPr="0050705D">
        <w:rPr>
          <w:rFonts w:ascii="Palatino Linotype" w:eastAsia="Calibri" w:hAnsi="Palatino Linotype" w:cs="Arial"/>
        </w:rPr>
        <w:t xml:space="preserve"> entregó respuestas a las solicit</w:t>
      </w:r>
      <w:r w:rsidR="004E5BD0" w:rsidRPr="0050705D">
        <w:rPr>
          <w:rFonts w:ascii="Palatino Linotype" w:eastAsia="Calibri" w:hAnsi="Palatino Linotype" w:cs="Arial"/>
        </w:rPr>
        <w:t xml:space="preserve">udes </w:t>
      </w:r>
      <w:r w:rsidR="00910E9E" w:rsidRPr="0050705D">
        <w:rPr>
          <w:rFonts w:ascii="Palatino Linotype" w:eastAsia="Calibri" w:hAnsi="Palatino Linotype" w:cs="Arial"/>
        </w:rPr>
        <w:t>el día veintitrés (23) de julio</w:t>
      </w:r>
      <w:r w:rsidR="00CF45A5" w:rsidRPr="0050705D">
        <w:rPr>
          <w:rFonts w:ascii="Palatino Linotype" w:eastAsia="Calibri" w:hAnsi="Palatino Linotype" w:cs="Arial"/>
        </w:rPr>
        <w:t xml:space="preserve"> </w:t>
      </w:r>
      <w:r w:rsidR="00104D1D" w:rsidRPr="0050705D">
        <w:rPr>
          <w:rFonts w:ascii="Palatino Linotype" w:eastAsia="Calibri" w:hAnsi="Palatino Linotype" w:cs="Arial"/>
        </w:rPr>
        <w:t>de dos mil diecinueve</w:t>
      </w:r>
      <w:r w:rsidRPr="0050705D">
        <w:rPr>
          <w:rFonts w:ascii="Palatino Linotype" w:eastAsia="Calibri" w:hAnsi="Palatino Linotype" w:cs="Arial"/>
        </w:rPr>
        <w:t xml:space="preserve">, </w:t>
      </w:r>
      <w:r w:rsidRPr="0050705D">
        <w:rPr>
          <w:rFonts w:ascii="Palatino Linotype" w:hAnsi="Palatino Linotype" w:cs="Arial"/>
        </w:rPr>
        <w:t xml:space="preserve">de tal forma que </w:t>
      </w:r>
      <w:r w:rsidR="00555E67" w:rsidRPr="0050705D">
        <w:rPr>
          <w:rFonts w:ascii="Palatino Linotype" w:hAnsi="Palatino Linotype" w:cs="Arial"/>
        </w:rPr>
        <w:t>el</w:t>
      </w:r>
      <w:r w:rsidR="00A943FF" w:rsidRPr="0050705D">
        <w:rPr>
          <w:rFonts w:ascii="Palatino Linotype" w:hAnsi="Palatino Linotype" w:cs="Arial"/>
        </w:rPr>
        <w:t xml:space="preserve"> </w:t>
      </w:r>
      <w:r w:rsidRPr="0050705D">
        <w:rPr>
          <w:rFonts w:ascii="Palatino Linotype" w:hAnsi="Palatino Linotype" w:cs="Arial"/>
        </w:rPr>
        <w:t>plazo</w:t>
      </w:r>
      <w:r w:rsidR="00CF45A5" w:rsidRPr="0050705D">
        <w:rPr>
          <w:rFonts w:ascii="Palatino Linotype" w:hAnsi="Palatino Linotype" w:cs="Arial"/>
        </w:rPr>
        <w:t>s</w:t>
      </w:r>
      <w:r w:rsidRPr="0050705D">
        <w:rPr>
          <w:rFonts w:ascii="Palatino Linotype" w:hAnsi="Palatino Linotype" w:cs="Arial"/>
        </w:rPr>
        <w:t xml:space="preserve"> para interponer </w:t>
      </w:r>
      <w:r w:rsidR="00CF45A5" w:rsidRPr="0050705D">
        <w:rPr>
          <w:rFonts w:ascii="Palatino Linotype" w:hAnsi="Palatino Linotype" w:cs="Arial"/>
        </w:rPr>
        <w:t>los</w:t>
      </w:r>
      <w:r w:rsidRPr="0050705D">
        <w:rPr>
          <w:rFonts w:ascii="Palatino Linotype" w:hAnsi="Palatino Linotype" w:cs="Arial"/>
        </w:rPr>
        <w:t xml:space="preserve"> recurso</w:t>
      </w:r>
      <w:r w:rsidR="00CF45A5" w:rsidRPr="0050705D">
        <w:rPr>
          <w:rFonts w:ascii="Palatino Linotype" w:hAnsi="Palatino Linotype" w:cs="Arial"/>
        </w:rPr>
        <w:t>s</w:t>
      </w:r>
      <w:r w:rsidRPr="0050705D">
        <w:rPr>
          <w:rFonts w:ascii="Palatino Linotype" w:hAnsi="Palatino Linotype" w:cs="Arial"/>
        </w:rPr>
        <w:t xml:space="preserve"> de revisión</w:t>
      </w:r>
      <w:r w:rsidR="00AF0D0E" w:rsidRPr="0050705D">
        <w:rPr>
          <w:rFonts w:ascii="Palatino Linotype" w:hAnsi="Palatino Linotype" w:cs="Arial"/>
        </w:rPr>
        <w:t xml:space="preserve"> transcurri</w:t>
      </w:r>
      <w:r w:rsidR="00CF45A5" w:rsidRPr="0050705D">
        <w:rPr>
          <w:rFonts w:ascii="Palatino Linotype" w:hAnsi="Palatino Linotype" w:cs="Arial"/>
        </w:rPr>
        <w:t>eron</w:t>
      </w:r>
      <w:r w:rsidR="00AF0D0E" w:rsidRPr="0050705D">
        <w:rPr>
          <w:rFonts w:ascii="Palatino Linotype" w:hAnsi="Palatino Linotype" w:cs="Arial"/>
        </w:rPr>
        <w:t xml:space="preserve"> de</w:t>
      </w:r>
      <w:r w:rsidR="004E0C1F" w:rsidRPr="0050705D">
        <w:rPr>
          <w:rFonts w:ascii="Palatino Linotype" w:hAnsi="Palatino Linotype" w:cs="Arial"/>
        </w:rPr>
        <w:t>l</w:t>
      </w:r>
      <w:r w:rsidR="009472D4" w:rsidRPr="0050705D">
        <w:rPr>
          <w:rFonts w:ascii="Palatino Linotype" w:hAnsi="Palatino Linotype" w:cs="Arial"/>
        </w:rPr>
        <w:t xml:space="preserve"> </w:t>
      </w:r>
      <w:r w:rsidR="00910E9E" w:rsidRPr="0050705D">
        <w:rPr>
          <w:rFonts w:ascii="Palatino Linotype" w:hAnsi="Palatino Linotype" w:cs="Arial"/>
        </w:rPr>
        <w:t xml:space="preserve">veintinueve </w:t>
      </w:r>
      <w:r w:rsidR="004E5BD0" w:rsidRPr="0050705D">
        <w:rPr>
          <w:rFonts w:ascii="Palatino Linotype" w:hAnsi="Palatino Linotype" w:cs="Arial"/>
        </w:rPr>
        <w:t>(</w:t>
      </w:r>
      <w:r w:rsidR="00910E9E" w:rsidRPr="0050705D">
        <w:rPr>
          <w:rFonts w:ascii="Palatino Linotype" w:hAnsi="Palatino Linotype" w:cs="Arial"/>
        </w:rPr>
        <w:t>2</w:t>
      </w:r>
      <w:r w:rsidR="004E5BD0" w:rsidRPr="0050705D">
        <w:rPr>
          <w:rFonts w:ascii="Palatino Linotype" w:hAnsi="Palatino Linotype" w:cs="Arial"/>
        </w:rPr>
        <w:t xml:space="preserve">9) </w:t>
      </w:r>
      <w:r w:rsidR="00910E9E" w:rsidRPr="0050705D">
        <w:rPr>
          <w:rFonts w:ascii="Palatino Linotype" w:hAnsi="Palatino Linotype" w:cs="Arial"/>
        </w:rPr>
        <w:t xml:space="preserve">de julio al dieciséis </w:t>
      </w:r>
      <w:r w:rsidR="004E5BD0" w:rsidRPr="0050705D">
        <w:rPr>
          <w:rFonts w:ascii="Palatino Linotype" w:hAnsi="Palatino Linotype" w:cs="Arial"/>
        </w:rPr>
        <w:t>(</w:t>
      </w:r>
      <w:r w:rsidR="00910E9E" w:rsidRPr="0050705D">
        <w:rPr>
          <w:rFonts w:ascii="Palatino Linotype" w:hAnsi="Palatino Linotype" w:cs="Arial"/>
        </w:rPr>
        <w:t>16</w:t>
      </w:r>
      <w:r w:rsidR="004E5BD0" w:rsidRPr="0050705D">
        <w:rPr>
          <w:rFonts w:ascii="Palatino Linotype" w:hAnsi="Palatino Linotype" w:cs="Arial"/>
        </w:rPr>
        <w:t xml:space="preserve">) de agosto </w:t>
      </w:r>
      <w:r w:rsidR="00104D1D" w:rsidRPr="0050705D">
        <w:rPr>
          <w:rFonts w:ascii="Palatino Linotype" w:hAnsi="Palatino Linotype" w:cs="Arial"/>
        </w:rPr>
        <w:t xml:space="preserve">de dos mil </w:t>
      </w:r>
      <w:r w:rsidR="005C4DDF" w:rsidRPr="0050705D">
        <w:rPr>
          <w:rFonts w:ascii="Palatino Linotype" w:hAnsi="Palatino Linotype" w:cs="Arial"/>
        </w:rPr>
        <w:t>diecinueve</w:t>
      </w:r>
      <w:r w:rsidRPr="0050705D">
        <w:rPr>
          <w:rFonts w:ascii="Palatino Linotype" w:hAnsi="Palatino Linotype" w:cs="Arial"/>
        </w:rPr>
        <w:t>; en consecuencia, presentó su</w:t>
      </w:r>
      <w:r w:rsidR="004E5BD0" w:rsidRPr="0050705D">
        <w:rPr>
          <w:rFonts w:ascii="Palatino Linotype" w:hAnsi="Palatino Linotype" w:cs="Arial"/>
        </w:rPr>
        <w:t>s</w:t>
      </w:r>
      <w:r w:rsidRPr="0050705D">
        <w:rPr>
          <w:rFonts w:ascii="Palatino Linotype" w:hAnsi="Palatino Linotype" w:cs="Arial"/>
        </w:rPr>
        <w:t xml:space="preserve"> inconformidad</w:t>
      </w:r>
      <w:r w:rsidR="004E5BD0" w:rsidRPr="0050705D">
        <w:rPr>
          <w:rFonts w:ascii="Palatino Linotype" w:hAnsi="Palatino Linotype" w:cs="Arial"/>
        </w:rPr>
        <w:t>es</w:t>
      </w:r>
      <w:r w:rsidRPr="0050705D">
        <w:rPr>
          <w:rFonts w:ascii="Palatino Linotype" w:hAnsi="Palatino Linotype" w:cs="Arial"/>
        </w:rPr>
        <w:t xml:space="preserve"> </w:t>
      </w:r>
      <w:r w:rsidR="00910E9E" w:rsidRPr="0050705D">
        <w:rPr>
          <w:rFonts w:ascii="Palatino Linotype" w:hAnsi="Palatino Linotype" w:cs="Arial"/>
        </w:rPr>
        <w:t>el día</w:t>
      </w:r>
      <w:r w:rsidR="004E5BD0" w:rsidRPr="0050705D">
        <w:rPr>
          <w:rFonts w:ascii="Palatino Linotype" w:hAnsi="Palatino Linotype" w:cs="Arial"/>
        </w:rPr>
        <w:t xml:space="preserve"> </w:t>
      </w:r>
      <w:r w:rsidR="00910E9E" w:rsidRPr="0050705D">
        <w:rPr>
          <w:rFonts w:ascii="Palatino Linotype" w:hAnsi="Palatino Linotype" w:cs="Arial"/>
        </w:rPr>
        <w:t>veintinueve</w:t>
      </w:r>
      <w:r w:rsidR="004E5BD0" w:rsidRPr="0050705D">
        <w:rPr>
          <w:rFonts w:ascii="Palatino Linotype" w:hAnsi="Palatino Linotype" w:cs="Arial"/>
        </w:rPr>
        <w:t xml:space="preserve"> (</w:t>
      </w:r>
      <w:r w:rsidR="00910E9E" w:rsidRPr="0050705D">
        <w:rPr>
          <w:rFonts w:ascii="Palatino Linotype" w:hAnsi="Palatino Linotype" w:cs="Arial"/>
        </w:rPr>
        <w:t>29</w:t>
      </w:r>
      <w:r w:rsidR="004E5BD0" w:rsidRPr="0050705D">
        <w:rPr>
          <w:rFonts w:ascii="Palatino Linotype" w:hAnsi="Palatino Linotype" w:cs="Arial"/>
        </w:rPr>
        <w:t xml:space="preserve">) </w:t>
      </w:r>
      <w:r w:rsidR="00910E9E" w:rsidRPr="0050705D">
        <w:rPr>
          <w:rFonts w:ascii="Palatino Linotype" w:hAnsi="Palatino Linotype" w:cs="Arial"/>
        </w:rPr>
        <w:t>de julio</w:t>
      </w:r>
      <w:r w:rsidR="004E5BD0" w:rsidRPr="0050705D">
        <w:rPr>
          <w:rFonts w:ascii="Palatino Linotype" w:hAnsi="Palatino Linotype" w:cs="Arial"/>
        </w:rPr>
        <w:t xml:space="preserve"> </w:t>
      </w:r>
      <w:r w:rsidR="00190B12" w:rsidRPr="0050705D">
        <w:rPr>
          <w:rFonts w:ascii="Palatino Linotype" w:eastAsia="Calibri" w:hAnsi="Palatino Linotype" w:cs="Arial"/>
        </w:rPr>
        <w:t>de dos mil dieci</w:t>
      </w:r>
      <w:r w:rsidR="00104D1D" w:rsidRPr="0050705D">
        <w:rPr>
          <w:rFonts w:ascii="Palatino Linotype" w:eastAsia="Calibri" w:hAnsi="Palatino Linotype" w:cs="Arial"/>
        </w:rPr>
        <w:t>nueve</w:t>
      </w:r>
      <w:r w:rsidRPr="0050705D">
        <w:rPr>
          <w:rFonts w:ascii="Palatino Linotype" w:hAnsi="Palatino Linotype" w:cs="Arial"/>
        </w:rPr>
        <w:t xml:space="preserve">, por lo que se encuentra dentro de los márgenes temporales previstos en el artículo 178 de la </w:t>
      </w:r>
      <w:r w:rsidRPr="0050705D">
        <w:rPr>
          <w:rFonts w:ascii="Palatino Linotype" w:hAnsi="Palatino Linotype" w:cs="Arial"/>
          <w:b/>
        </w:rPr>
        <w:t xml:space="preserve">Ley de Transparencia y Acceso a la Información Pública del Estado de México y Municipios </w:t>
      </w:r>
      <w:r w:rsidRPr="0050705D">
        <w:rPr>
          <w:rFonts w:ascii="Palatino Linotype" w:hAnsi="Palatino Linotype" w:cs="Arial"/>
        </w:rPr>
        <w:t>vigente.</w:t>
      </w:r>
    </w:p>
    <w:p w:rsidR="00455827" w:rsidRPr="0050705D" w:rsidRDefault="00455827" w:rsidP="0050705D">
      <w:pPr>
        <w:pStyle w:val="Prrafodelista"/>
        <w:spacing w:before="240" w:after="240" w:line="360" w:lineRule="auto"/>
        <w:ind w:left="0" w:right="49"/>
        <w:jc w:val="both"/>
        <w:rPr>
          <w:rFonts w:ascii="Palatino Linotype" w:hAnsi="Palatino Linotype"/>
        </w:rPr>
      </w:pPr>
    </w:p>
    <w:p w:rsidR="001C1F82" w:rsidRPr="0050705D" w:rsidRDefault="001C1F82" w:rsidP="0050705D">
      <w:pPr>
        <w:pStyle w:val="Prrafodelista"/>
        <w:numPr>
          <w:ilvl w:val="0"/>
          <w:numId w:val="1"/>
        </w:numPr>
        <w:spacing w:before="240" w:after="240" w:line="360" w:lineRule="auto"/>
        <w:ind w:left="0" w:right="49" w:firstLine="0"/>
        <w:jc w:val="both"/>
        <w:rPr>
          <w:rFonts w:ascii="Palatino Linotype" w:hAnsi="Palatino Linotype"/>
        </w:rPr>
      </w:pPr>
      <w:r w:rsidRPr="0050705D">
        <w:rPr>
          <w:rFonts w:ascii="Palatino Linotype" w:eastAsia="Calibri" w:hAnsi="Palatino Linotype" w:cs="Arial"/>
        </w:rPr>
        <w:t>Por otro lado,</w:t>
      </w:r>
      <w:r w:rsidR="007C2187" w:rsidRPr="0050705D">
        <w:rPr>
          <w:rFonts w:ascii="Palatino Linotype" w:eastAsia="Calibri" w:hAnsi="Palatino Linotype" w:cs="Arial"/>
        </w:rPr>
        <w:t xml:space="preserve"> el escrito </w:t>
      </w:r>
      <w:r w:rsidRPr="0050705D">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50705D">
        <w:rPr>
          <w:rFonts w:ascii="Palatino Linotype" w:eastAsia="Calibri" w:hAnsi="Palatino Linotype" w:cs="Arial"/>
        </w:rPr>
        <w:t>el</w:t>
      </w:r>
      <w:r w:rsidRPr="0050705D">
        <w:rPr>
          <w:rFonts w:ascii="Palatino Linotype" w:eastAsia="Calibri" w:hAnsi="Palatino Linotype" w:cs="Arial"/>
        </w:rPr>
        <w:t xml:space="preserve"> presente recurso.</w:t>
      </w:r>
    </w:p>
    <w:p w:rsidR="0050705D" w:rsidRDefault="002A5BA4" w:rsidP="0050705D">
      <w:pPr>
        <w:pStyle w:val="Ttulo2"/>
        <w:spacing w:line="360" w:lineRule="auto"/>
        <w:rPr>
          <w:rFonts w:ascii="Palatino Linotype" w:hAnsi="Palatino Linotype"/>
          <w:b/>
          <w:color w:val="auto"/>
          <w:sz w:val="24"/>
          <w:szCs w:val="24"/>
        </w:rPr>
      </w:pPr>
      <w:bookmarkStart w:id="7" w:name="_Toc486525253"/>
      <w:bookmarkStart w:id="8" w:name="_Toc20400993"/>
      <w:r w:rsidRPr="0050705D">
        <w:rPr>
          <w:rFonts w:ascii="Palatino Linotype" w:hAnsi="Palatino Linotype"/>
          <w:b/>
          <w:color w:val="auto"/>
          <w:sz w:val="24"/>
          <w:szCs w:val="24"/>
        </w:rPr>
        <w:t xml:space="preserve">TERCERO. </w:t>
      </w:r>
      <w:bookmarkEnd w:id="7"/>
      <w:r w:rsidR="00104D1D" w:rsidRPr="0050705D">
        <w:rPr>
          <w:rFonts w:ascii="Palatino Linotype" w:hAnsi="Palatino Linotype"/>
          <w:b/>
          <w:color w:val="auto"/>
          <w:sz w:val="24"/>
          <w:szCs w:val="24"/>
        </w:rPr>
        <w:t>Planteamiento de la Litis.</w:t>
      </w:r>
      <w:bookmarkEnd w:id="8"/>
    </w:p>
    <w:p w:rsidR="0050705D" w:rsidRPr="0050705D" w:rsidRDefault="0050705D" w:rsidP="0050705D">
      <w:pPr>
        <w:rPr>
          <w:lang w:val="es-MX" w:eastAsia="en-US"/>
        </w:rPr>
      </w:pPr>
    </w:p>
    <w:p w:rsidR="00910E9E" w:rsidRPr="0050705D" w:rsidRDefault="007C2187" w:rsidP="0050705D">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50705D">
        <w:rPr>
          <w:rFonts w:ascii="Palatino Linotype" w:hAnsi="Palatino Linotype" w:cs="Arial"/>
        </w:rPr>
        <w:t>Se solicitó</w:t>
      </w:r>
      <w:r w:rsidR="00CF45A5" w:rsidRPr="0050705D">
        <w:rPr>
          <w:rFonts w:ascii="Palatino Linotype" w:hAnsi="Palatino Linotype" w:cs="Arial"/>
        </w:rPr>
        <w:t xml:space="preserve"> </w:t>
      </w:r>
      <w:r w:rsidR="00910E9E" w:rsidRPr="0050705D">
        <w:rPr>
          <w:rFonts w:ascii="Palatino Linotype" w:hAnsi="Palatino Linotype" w:cs="Arial"/>
        </w:rPr>
        <w:t>al Sujeto Obligado, lo siguiente:</w:t>
      </w:r>
    </w:p>
    <w:p w:rsidR="004E5BD0" w:rsidRPr="0050705D" w:rsidRDefault="00910E9E" w:rsidP="0050705D">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50705D">
        <w:rPr>
          <w:rFonts w:ascii="Palatino Linotype" w:eastAsia="Calibri" w:hAnsi="Palatino Linotype" w:cs="Arial"/>
          <w:b/>
          <w:lang w:val="es-ES"/>
        </w:rPr>
        <w:t>Saber si la Colonia Profesor Carlos Hank González perteneció al Pueblo de la Magdalena</w:t>
      </w:r>
      <w:r w:rsidR="007B144E" w:rsidRPr="0050705D">
        <w:rPr>
          <w:rFonts w:ascii="Palatino Linotype" w:eastAsia="Calibri" w:hAnsi="Palatino Linotype" w:cs="Arial"/>
          <w:b/>
          <w:lang w:val="es-ES"/>
        </w:rPr>
        <w:t>. Proporcionando texto oficial o plano donde conste la información.</w:t>
      </w:r>
    </w:p>
    <w:p w:rsidR="009F60E5" w:rsidRPr="0050705D" w:rsidRDefault="009F60E5" w:rsidP="0050705D">
      <w:pPr>
        <w:pStyle w:val="Prrafodelista"/>
        <w:spacing w:before="240" w:after="240" w:line="360" w:lineRule="auto"/>
        <w:ind w:right="567"/>
        <w:jc w:val="both"/>
        <w:rPr>
          <w:rFonts w:ascii="Palatino Linotype" w:eastAsia="Calibri" w:hAnsi="Palatino Linotype" w:cs="Arial"/>
          <w:b/>
          <w:lang w:val="es-ES"/>
        </w:rPr>
      </w:pPr>
    </w:p>
    <w:p w:rsidR="007B144E" w:rsidRPr="0050705D" w:rsidRDefault="007B144E" w:rsidP="0050705D">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50705D">
        <w:rPr>
          <w:rFonts w:ascii="Palatino Linotype" w:eastAsia="Calibri" w:hAnsi="Palatino Linotype" w:cs="Arial"/>
          <w:b/>
          <w:lang w:val="es-ES"/>
        </w:rPr>
        <w:t xml:space="preserve">Las calles, manzana y colonia a la que pertenecen los inmuebles con claves catastrales que inician con dígitos </w:t>
      </w:r>
      <w:r w:rsidR="00044687" w:rsidRPr="00044687">
        <w:rPr>
          <w:rFonts w:ascii="Palatino Linotype" w:eastAsia="Calibri" w:hAnsi="Palatino Linotype" w:cs="Arial"/>
          <w:b/>
          <w:highlight w:val="black"/>
          <w:lang w:val="es-ES"/>
        </w:rPr>
        <w:t>---</w:t>
      </w:r>
      <w:r w:rsidR="00044687">
        <w:rPr>
          <w:rFonts w:ascii="Palatino Linotype" w:eastAsia="Calibri" w:hAnsi="Palatino Linotype" w:cs="Arial"/>
          <w:b/>
          <w:highlight w:val="black"/>
          <w:lang w:val="es-ES"/>
        </w:rPr>
        <w:t>--</w:t>
      </w:r>
      <w:r w:rsidR="00044687" w:rsidRPr="00044687">
        <w:rPr>
          <w:rFonts w:ascii="Palatino Linotype" w:eastAsia="Calibri" w:hAnsi="Palatino Linotype" w:cs="Arial"/>
          <w:b/>
          <w:highlight w:val="black"/>
          <w:lang w:val="es-ES"/>
        </w:rPr>
        <w:t>-------</w:t>
      </w:r>
      <w:r w:rsidRPr="0050705D">
        <w:rPr>
          <w:rFonts w:ascii="Palatino Linotype" w:eastAsia="Calibri" w:hAnsi="Palatino Linotype" w:cs="Arial"/>
          <w:b/>
          <w:lang w:val="es-ES"/>
        </w:rPr>
        <w:t>. Proporcionando texto oficial o plano donde conste la información.</w:t>
      </w:r>
    </w:p>
    <w:p w:rsidR="007B144E" w:rsidRPr="0050705D" w:rsidRDefault="007B144E" w:rsidP="0050705D">
      <w:pPr>
        <w:pStyle w:val="Prrafodelista"/>
        <w:spacing w:line="360" w:lineRule="auto"/>
        <w:rPr>
          <w:rFonts w:ascii="Palatino Linotype" w:eastAsia="Calibri" w:hAnsi="Palatino Linotype" w:cs="Arial"/>
          <w:b/>
          <w:lang w:val="es-ES"/>
        </w:rPr>
      </w:pPr>
    </w:p>
    <w:p w:rsidR="0050705D" w:rsidRDefault="00705883" w:rsidP="0050705D">
      <w:pPr>
        <w:pStyle w:val="Prrafodelista"/>
        <w:numPr>
          <w:ilvl w:val="0"/>
          <w:numId w:val="1"/>
        </w:numPr>
        <w:spacing w:before="240" w:after="240" w:line="360" w:lineRule="auto"/>
        <w:ind w:left="0" w:firstLine="0"/>
        <w:jc w:val="both"/>
        <w:rPr>
          <w:rFonts w:ascii="Palatino Linotype" w:hAnsi="Palatino Linotype" w:cs="Arial"/>
        </w:rPr>
      </w:pPr>
      <w:r w:rsidRPr="0050705D">
        <w:rPr>
          <w:rFonts w:ascii="Palatino Linotype" w:hAnsi="Palatino Linotype" w:cs="Arial"/>
        </w:rPr>
        <w:t xml:space="preserve">El Sujeto Obligado </w:t>
      </w:r>
      <w:r w:rsidR="007B144E" w:rsidRPr="0050705D">
        <w:rPr>
          <w:rFonts w:ascii="Palatino Linotype" w:hAnsi="Palatino Linotype" w:cs="Arial"/>
        </w:rPr>
        <w:t xml:space="preserve">refirió que la Colonia </w:t>
      </w:r>
      <w:r w:rsidR="007B144E" w:rsidRPr="0050705D">
        <w:rPr>
          <w:rFonts w:ascii="Palatino Linotype" w:eastAsia="Calibri" w:hAnsi="Palatino Linotype" w:cs="Arial"/>
          <w:b/>
          <w:lang w:val="es-ES"/>
        </w:rPr>
        <w:t>Profesor Carlos Hank González pertenece al Pueblo de la Magdalena. Además refirió que la clave catastral referida no existe.</w:t>
      </w:r>
    </w:p>
    <w:p w:rsidR="0050705D" w:rsidRPr="0050705D" w:rsidRDefault="0050705D" w:rsidP="0050705D">
      <w:pPr>
        <w:pStyle w:val="Prrafodelista"/>
        <w:spacing w:before="240" w:after="240" w:line="360" w:lineRule="auto"/>
        <w:ind w:left="0"/>
        <w:jc w:val="both"/>
        <w:rPr>
          <w:rFonts w:ascii="Palatino Linotype" w:hAnsi="Palatino Linotype" w:cs="Arial"/>
        </w:rPr>
      </w:pPr>
    </w:p>
    <w:p w:rsidR="007B144E" w:rsidRPr="0050705D" w:rsidRDefault="007B144E" w:rsidP="0050705D">
      <w:pPr>
        <w:pStyle w:val="Prrafodelista"/>
        <w:numPr>
          <w:ilvl w:val="0"/>
          <w:numId w:val="1"/>
        </w:numPr>
        <w:spacing w:before="240" w:after="240" w:line="360" w:lineRule="auto"/>
        <w:ind w:left="0" w:firstLine="0"/>
        <w:jc w:val="both"/>
        <w:rPr>
          <w:rFonts w:ascii="Palatino Linotype" w:hAnsi="Palatino Linotype" w:cs="Arial"/>
        </w:rPr>
      </w:pPr>
      <w:r w:rsidRPr="0050705D">
        <w:rPr>
          <w:rFonts w:ascii="Palatino Linotype" w:eastAsia="Calibri" w:hAnsi="Palatino Linotype" w:cs="Arial"/>
          <w:b/>
          <w:lang w:val="es-ES"/>
        </w:rPr>
        <w:t>El recurrente se inconformó porque la respuesta no está fundada ni motivada, además no se entregó texto o mapa donde conste la información.</w:t>
      </w:r>
    </w:p>
    <w:p w:rsidR="007B144E" w:rsidRPr="0050705D" w:rsidRDefault="007B144E" w:rsidP="0050705D">
      <w:pPr>
        <w:pStyle w:val="Prrafodelista"/>
        <w:spacing w:before="240" w:after="240" w:line="360" w:lineRule="auto"/>
        <w:ind w:left="0"/>
        <w:jc w:val="both"/>
        <w:rPr>
          <w:rFonts w:ascii="Palatino Linotype" w:hAnsi="Palatino Linotype" w:cs="Arial"/>
        </w:rPr>
      </w:pPr>
    </w:p>
    <w:p w:rsidR="00E02855" w:rsidRPr="0050705D" w:rsidRDefault="00E02855" w:rsidP="0050705D">
      <w:pPr>
        <w:pStyle w:val="Prrafodelista"/>
        <w:numPr>
          <w:ilvl w:val="0"/>
          <w:numId w:val="1"/>
        </w:numPr>
        <w:spacing w:line="360" w:lineRule="auto"/>
        <w:ind w:left="0" w:firstLine="0"/>
        <w:jc w:val="both"/>
        <w:rPr>
          <w:rFonts w:ascii="Palatino Linotype" w:eastAsia="MS Mincho" w:hAnsi="Palatino Linotype" w:cs="Arial"/>
        </w:rPr>
      </w:pPr>
      <w:r w:rsidRPr="0050705D">
        <w:rPr>
          <w:rFonts w:ascii="Palatino Linotype" w:eastAsia="Times New Roman" w:hAnsi="Palatino Linotype" w:cs="Arial"/>
        </w:rPr>
        <w:t xml:space="preserve">En dichas condiciones, la </w:t>
      </w:r>
      <w:proofErr w:type="spellStart"/>
      <w:r w:rsidRPr="0050705D">
        <w:rPr>
          <w:rFonts w:ascii="Palatino Linotype" w:eastAsia="Times New Roman" w:hAnsi="Palatino Linotype" w:cs="Arial"/>
          <w:i/>
        </w:rPr>
        <w:t>litis</w:t>
      </w:r>
      <w:proofErr w:type="spellEnd"/>
      <w:r w:rsidRPr="0050705D">
        <w:rPr>
          <w:rFonts w:ascii="Palatino Linotype" w:eastAsia="Times New Roman" w:hAnsi="Palatino Linotype" w:cs="Arial"/>
        </w:rPr>
        <w:t xml:space="preserve"> a resolver en este recurso se circunscribe a determinar si </w:t>
      </w:r>
      <w:r w:rsidRPr="0050705D">
        <w:rPr>
          <w:rFonts w:ascii="Palatino Linotype" w:eastAsia="MS Mincho" w:hAnsi="Palatino Linotype" w:cs="Arial"/>
        </w:rPr>
        <w:t xml:space="preserve">se actualiza la causal de procedencia prevista en el artículo 179, fracción </w:t>
      </w:r>
      <w:r w:rsidR="00564435" w:rsidRPr="0050705D">
        <w:rPr>
          <w:rFonts w:ascii="Palatino Linotype" w:eastAsia="MS Mincho" w:hAnsi="Palatino Linotype" w:cs="Arial"/>
        </w:rPr>
        <w:t>V</w:t>
      </w:r>
      <w:r w:rsidRPr="0050705D">
        <w:rPr>
          <w:rFonts w:ascii="Palatino Linotype" w:eastAsia="MS Mincho" w:hAnsi="Palatino Linotype" w:cs="Arial"/>
        </w:rPr>
        <w:t xml:space="preserve"> de la Ley de Transparencia y Acceso a la Información Pública del Estado de México y Municipios.</w:t>
      </w:r>
    </w:p>
    <w:p w:rsidR="00AD1284" w:rsidRPr="0050705D" w:rsidRDefault="00AD1284" w:rsidP="0050705D">
      <w:pPr>
        <w:spacing w:line="360" w:lineRule="auto"/>
        <w:rPr>
          <w:rFonts w:ascii="Palatino Linotype" w:eastAsia="MS Mincho" w:hAnsi="Palatino Linotype" w:cs="Arial"/>
        </w:rPr>
      </w:pPr>
    </w:p>
    <w:p w:rsidR="00E02855" w:rsidRPr="0050705D" w:rsidRDefault="00E02855" w:rsidP="0050705D">
      <w:pPr>
        <w:pStyle w:val="Ttulo1"/>
        <w:spacing w:before="0" w:line="360" w:lineRule="auto"/>
        <w:rPr>
          <w:szCs w:val="24"/>
        </w:rPr>
      </w:pPr>
      <w:bookmarkStart w:id="12" w:name="_Toc499201873"/>
      <w:bookmarkStart w:id="13" w:name="_Toc3372324"/>
      <w:bookmarkStart w:id="14" w:name="_Toc20400994"/>
      <w:r w:rsidRPr="0050705D">
        <w:rPr>
          <w:szCs w:val="24"/>
        </w:rPr>
        <w:t>CUARTO. Estudio y resolución del asunto</w:t>
      </w:r>
      <w:bookmarkEnd w:id="12"/>
      <w:bookmarkEnd w:id="13"/>
      <w:r w:rsidR="00AD1284" w:rsidRPr="0050705D">
        <w:rPr>
          <w:szCs w:val="24"/>
        </w:rPr>
        <w:t>.</w:t>
      </w:r>
      <w:bookmarkEnd w:id="14"/>
    </w:p>
    <w:p w:rsidR="00E02855" w:rsidRPr="0050705D" w:rsidRDefault="00E02855" w:rsidP="0050705D">
      <w:pPr>
        <w:spacing w:line="360" w:lineRule="auto"/>
        <w:rPr>
          <w:rFonts w:ascii="Palatino Linotype" w:hAnsi="Palatino Linotype"/>
          <w:lang w:val="es-MX" w:eastAsia="en-US"/>
        </w:rPr>
      </w:pPr>
    </w:p>
    <w:p w:rsidR="009A0FB8" w:rsidRPr="0050705D" w:rsidRDefault="00C76F51" w:rsidP="0050705D">
      <w:pPr>
        <w:pStyle w:val="Ttulo2"/>
        <w:numPr>
          <w:ilvl w:val="0"/>
          <w:numId w:val="2"/>
        </w:numPr>
        <w:spacing w:line="360" w:lineRule="auto"/>
        <w:rPr>
          <w:rFonts w:ascii="Palatino Linotype" w:hAnsi="Palatino Linotype"/>
          <w:b/>
          <w:color w:val="auto"/>
          <w:sz w:val="24"/>
          <w:szCs w:val="24"/>
        </w:rPr>
      </w:pPr>
      <w:bookmarkStart w:id="15" w:name="_Toc20400995"/>
      <w:r w:rsidRPr="0050705D">
        <w:rPr>
          <w:rFonts w:ascii="Palatino Linotype" w:hAnsi="Palatino Linotype"/>
          <w:b/>
          <w:color w:val="auto"/>
          <w:sz w:val="24"/>
          <w:szCs w:val="24"/>
        </w:rPr>
        <w:t>De la fuente obligacional.</w:t>
      </w:r>
      <w:bookmarkEnd w:id="15"/>
    </w:p>
    <w:p w:rsidR="009A0FB8" w:rsidRPr="0050705D" w:rsidRDefault="009A0FB8" w:rsidP="0050705D">
      <w:pPr>
        <w:spacing w:line="360" w:lineRule="auto"/>
        <w:rPr>
          <w:rFonts w:ascii="Palatino Linotype" w:hAnsi="Palatino Linotype"/>
          <w:lang w:val="es-MX" w:eastAsia="en-US"/>
        </w:rPr>
      </w:pPr>
    </w:p>
    <w:p w:rsidR="00FE4A44" w:rsidRDefault="00C76F51" w:rsidP="0050705D">
      <w:pPr>
        <w:pStyle w:val="Prrafodelista"/>
        <w:numPr>
          <w:ilvl w:val="0"/>
          <w:numId w:val="1"/>
        </w:numPr>
        <w:spacing w:line="360" w:lineRule="auto"/>
        <w:ind w:left="0" w:firstLine="0"/>
        <w:jc w:val="both"/>
        <w:rPr>
          <w:rFonts w:ascii="Palatino Linotype" w:eastAsia="Calibri" w:hAnsi="Palatino Linotype" w:cs="Arial"/>
        </w:rPr>
      </w:pPr>
      <w:r w:rsidRPr="0050705D">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w:t>
      </w:r>
      <w:r w:rsidR="00303185" w:rsidRPr="0050705D">
        <w:rPr>
          <w:rFonts w:ascii="Palatino Linotype" w:eastAsia="Calibri" w:hAnsi="Palatino Linotype" w:cs="Arial"/>
        </w:rPr>
        <w:t xml:space="preserve"> </w:t>
      </w:r>
      <w:r w:rsidR="007B144E" w:rsidRPr="0050705D">
        <w:rPr>
          <w:rFonts w:ascii="Palatino Linotype" w:eastAsia="Calibri" w:hAnsi="Palatino Linotype" w:cs="Arial"/>
        </w:rPr>
        <w:t xml:space="preserve">una colonia y la ubicación geográfica de claves catastrales. </w:t>
      </w:r>
    </w:p>
    <w:p w:rsidR="0050705D" w:rsidRPr="0050705D" w:rsidRDefault="0050705D" w:rsidP="0050705D">
      <w:pPr>
        <w:pStyle w:val="Prrafodelista"/>
        <w:spacing w:line="360" w:lineRule="auto"/>
        <w:ind w:left="0"/>
        <w:jc w:val="both"/>
        <w:rPr>
          <w:rFonts w:ascii="Palatino Linotype" w:eastAsia="Calibri" w:hAnsi="Palatino Linotype" w:cs="Arial"/>
        </w:rPr>
      </w:pPr>
    </w:p>
    <w:p w:rsidR="00C76F51" w:rsidRPr="0050705D" w:rsidRDefault="00C76F51"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w:t>
      </w:r>
      <w:r w:rsidR="004E5BD0" w:rsidRPr="0050705D">
        <w:rPr>
          <w:rFonts w:ascii="Palatino Linotype" w:eastAsia="Calibri" w:hAnsi="Palatino Linotype" w:cs="Arial"/>
        </w:rPr>
        <w:t>toda vez que propo</w:t>
      </w:r>
      <w:r w:rsidR="007B144E" w:rsidRPr="0050705D">
        <w:rPr>
          <w:rFonts w:ascii="Palatino Linotype" w:eastAsia="Calibri" w:hAnsi="Palatino Linotype" w:cs="Arial"/>
        </w:rPr>
        <w:t xml:space="preserve">rcionó parte de la información. </w:t>
      </w:r>
      <w:r w:rsidRPr="0050705D">
        <w:rPr>
          <w:rFonts w:ascii="Palatino Linotype" w:eastAsia="Calibri" w:hAnsi="Palatino Linotype" w:cs="Arial"/>
        </w:rPr>
        <w:t>Bajo dicho pronunciamiento se entiende que el Sujeto Obligado genera, posee y administra la información solicitada.</w:t>
      </w:r>
    </w:p>
    <w:p w:rsidR="00C76F51" w:rsidRPr="0050705D" w:rsidRDefault="00C76F51" w:rsidP="0050705D">
      <w:pPr>
        <w:pStyle w:val="Prrafodelista"/>
        <w:spacing w:line="360" w:lineRule="auto"/>
        <w:ind w:left="0"/>
        <w:jc w:val="both"/>
        <w:rPr>
          <w:rFonts w:ascii="Palatino Linotype" w:eastAsia="Calibri" w:hAnsi="Palatino Linotype" w:cs="Arial"/>
        </w:rPr>
      </w:pPr>
    </w:p>
    <w:p w:rsidR="00C76F51" w:rsidRPr="0050705D" w:rsidRDefault="00C76F51" w:rsidP="0050705D">
      <w:pPr>
        <w:pStyle w:val="Ttulo2"/>
        <w:numPr>
          <w:ilvl w:val="0"/>
          <w:numId w:val="2"/>
        </w:numPr>
        <w:spacing w:line="360" w:lineRule="auto"/>
        <w:rPr>
          <w:rFonts w:ascii="Palatino Linotype" w:hAnsi="Palatino Linotype"/>
          <w:b/>
          <w:color w:val="auto"/>
          <w:sz w:val="24"/>
          <w:szCs w:val="24"/>
        </w:rPr>
      </w:pPr>
      <w:bookmarkStart w:id="16" w:name="_Toc9525984"/>
      <w:bookmarkStart w:id="17" w:name="_Toc20400996"/>
      <w:r w:rsidRPr="0050705D">
        <w:rPr>
          <w:rFonts w:ascii="Palatino Linotype" w:hAnsi="Palatino Linotype"/>
          <w:b/>
          <w:color w:val="auto"/>
          <w:sz w:val="24"/>
          <w:szCs w:val="24"/>
        </w:rPr>
        <w:t>El derecho de acceso a la información.</w:t>
      </w:r>
      <w:bookmarkEnd w:id="16"/>
      <w:bookmarkEnd w:id="17"/>
    </w:p>
    <w:p w:rsidR="00C76F51" w:rsidRPr="0050705D" w:rsidRDefault="00C76F51" w:rsidP="0050705D">
      <w:pPr>
        <w:pStyle w:val="Prrafodelista"/>
        <w:spacing w:line="360" w:lineRule="auto"/>
        <w:rPr>
          <w:rFonts w:ascii="Palatino Linotype" w:hAnsi="Palatino Linotype"/>
          <w:lang w:val="es-ES"/>
        </w:rPr>
      </w:pPr>
    </w:p>
    <w:p w:rsidR="00C76F51" w:rsidRPr="0050705D" w:rsidRDefault="00C76F51" w:rsidP="0050705D">
      <w:pPr>
        <w:pStyle w:val="Prrafodelista"/>
        <w:numPr>
          <w:ilvl w:val="0"/>
          <w:numId w:val="1"/>
        </w:numPr>
        <w:spacing w:line="360" w:lineRule="auto"/>
        <w:ind w:left="0" w:firstLine="0"/>
        <w:jc w:val="both"/>
        <w:rPr>
          <w:rFonts w:ascii="Palatino Linotype" w:hAnsi="Palatino Linotype"/>
          <w:color w:val="000000"/>
        </w:rPr>
      </w:pPr>
      <w:r w:rsidRPr="0050705D">
        <w:rPr>
          <w:rFonts w:ascii="Palatino Linotype" w:hAnsi="Palatino Linotype"/>
          <w:color w:val="000000"/>
        </w:rPr>
        <w:t xml:space="preserve">El Derecho que tutela este Órgano Garante es la </w:t>
      </w:r>
      <w:r w:rsidRPr="0050705D">
        <w:rPr>
          <w:rFonts w:ascii="Palatino Linotype" w:eastAsia="Times New Roman" w:hAnsi="Palatino Linotype" w:cs="Arial"/>
          <w:color w:val="000000" w:themeColor="text1"/>
          <w:lang w:eastAsia="es-MX"/>
        </w:rPr>
        <w:t xml:space="preserve"> </w:t>
      </w:r>
      <w:r w:rsidRPr="0050705D">
        <w:rPr>
          <w:rFonts w:ascii="Palatino Linotype" w:eastAsia="MS Mincho" w:hAnsi="Palatino Linotype" w:cs="Times New Roman"/>
          <w:i/>
        </w:rPr>
        <w:t>igualdad de oportunidades para recibir, buscar e impartir información</w:t>
      </w:r>
      <w:r w:rsidRPr="0050705D">
        <w:rPr>
          <w:rStyle w:val="Refdenotaalpie"/>
          <w:rFonts w:ascii="Palatino Linotype" w:eastAsia="MS Mincho" w:hAnsi="Palatino Linotype" w:cs="Times New Roman"/>
          <w:i/>
        </w:rPr>
        <w:footnoteReference w:id="2"/>
      </w:r>
      <w:r w:rsidRPr="0050705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705D">
        <w:rPr>
          <w:rStyle w:val="Refdenotaalpie"/>
          <w:rFonts w:ascii="Palatino Linotype" w:eastAsia="MS Mincho" w:hAnsi="Palatino Linotype" w:cs="Times New Roman"/>
        </w:rPr>
        <w:footnoteReference w:id="3"/>
      </w:r>
      <w:r w:rsidRPr="0050705D">
        <w:rPr>
          <w:rFonts w:ascii="Palatino Linotype" w:eastAsia="MS Mincho" w:hAnsi="Palatino Linotype" w:cs="Times New Roman"/>
          <w:i/>
        </w:rPr>
        <w:t xml:space="preserve"> </w:t>
      </w:r>
      <w:r w:rsidRPr="0050705D">
        <w:rPr>
          <w:rFonts w:ascii="Palatino Linotype" w:eastAsia="MS Mincho" w:hAnsi="Palatino Linotype" w:cs="Times New Roman"/>
        </w:rPr>
        <w:t xml:space="preserve">que se constituye como una herramienta fundamental para </w:t>
      </w:r>
      <w:r w:rsidRPr="0050705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0705D">
        <w:rPr>
          <w:rStyle w:val="Refdenotaalpie"/>
          <w:rFonts w:ascii="Palatino Linotype" w:eastAsia="MS Mincho" w:hAnsi="Palatino Linotype" w:cs="Times New Roman"/>
          <w:i/>
        </w:rPr>
        <w:footnoteReference w:id="4"/>
      </w:r>
      <w:r w:rsidRPr="0050705D">
        <w:rPr>
          <w:rFonts w:ascii="Palatino Linotype" w:eastAsia="MS Mincho" w:hAnsi="Palatino Linotype" w:cs="Times New Roman"/>
        </w:rPr>
        <w:t>fomentando</w:t>
      </w:r>
      <w:r w:rsidRPr="0050705D">
        <w:rPr>
          <w:rFonts w:ascii="Palatino Linotype" w:eastAsia="MS Mincho" w:hAnsi="Palatino Linotype" w:cs="Times New Roman"/>
          <w:i/>
        </w:rPr>
        <w:t xml:space="preserve"> la transparencia de las actividades estatales y</w:t>
      </w:r>
      <w:r w:rsidRPr="0050705D">
        <w:rPr>
          <w:rFonts w:ascii="Palatino Linotype" w:eastAsia="MS Mincho" w:hAnsi="Palatino Linotype" w:cs="Times New Roman"/>
        </w:rPr>
        <w:t xml:space="preserve"> promoviendo</w:t>
      </w:r>
      <w:r w:rsidRPr="0050705D">
        <w:rPr>
          <w:rFonts w:ascii="Palatino Linotype" w:eastAsia="MS Mincho" w:hAnsi="Palatino Linotype" w:cs="Times New Roman"/>
          <w:i/>
        </w:rPr>
        <w:t xml:space="preserve"> la responsabilidad de los funcionarios sobre su gestión pública</w:t>
      </w:r>
      <w:r w:rsidRPr="0050705D">
        <w:rPr>
          <w:rStyle w:val="Refdenotaalpie"/>
          <w:rFonts w:ascii="Palatino Linotype" w:eastAsia="MS Mincho" w:hAnsi="Palatino Linotype" w:cs="Times New Roman"/>
          <w:i/>
        </w:rPr>
        <w:footnoteReference w:id="5"/>
      </w:r>
      <w:r w:rsidRPr="0050705D">
        <w:rPr>
          <w:rFonts w:ascii="Palatino Linotype" w:eastAsia="MS Mincho" w:hAnsi="Palatino Linotype" w:cs="Times New Roman"/>
          <w:i/>
        </w:rPr>
        <w:t xml:space="preserve"> </w:t>
      </w:r>
      <w:r w:rsidRPr="0050705D">
        <w:rPr>
          <w:rFonts w:ascii="Palatino Linotype" w:eastAsia="MS Mincho" w:hAnsi="Palatino Linotype" w:cs="Times New Roman"/>
        </w:rPr>
        <w:t>que permite</w:t>
      </w:r>
      <w:r w:rsidRPr="0050705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0705D">
        <w:rPr>
          <w:rStyle w:val="Refdenotaalpie"/>
          <w:rFonts w:ascii="Palatino Linotype" w:eastAsia="MS Mincho" w:hAnsi="Palatino Linotype" w:cs="Times New Roman"/>
          <w:i/>
        </w:rPr>
        <w:footnoteReference w:id="6"/>
      </w:r>
      <w:r w:rsidRPr="0050705D">
        <w:rPr>
          <w:rFonts w:ascii="Palatino Linotype" w:eastAsia="MS Mincho" w:hAnsi="Palatino Linotype" w:cs="Times New Roman"/>
        </w:rPr>
        <w:t xml:space="preserve"> ” </w:t>
      </w:r>
    </w:p>
    <w:p w:rsidR="00C76F51" w:rsidRPr="0050705D" w:rsidRDefault="00C76F51" w:rsidP="0050705D">
      <w:pPr>
        <w:pStyle w:val="Prrafodelista"/>
        <w:spacing w:line="360" w:lineRule="auto"/>
        <w:rPr>
          <w:rFonts w:ascii="Palatino Linotype" w:hAnsi="Palatino Linotype" w:cs="Arial"/>
        </w:rPr>
      </w:pPr>
    </w:p>
    <w:p w:rsidR="00C76F51" w:rsidRPr="0050705D" w:rsidRDefault="00C76F51" w:rsidP="0050705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0705D">
        <w:rPr>
          <w:rFonts w:ascii="Palatino Linotype" w:hAnsi="Palatino Linotype" w:cs="Arial"/>
        </w:rPr>
        <w:t xml:space="preserve">Ahora bien para entender los alcances de la información pública se considera importante citar el criterio </w:t>
      </w:r>
      <w:r w:rsidRPr="0050705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0705D">
        <w:rPr>
          <w:rFonts w:ascii="Palatino Linotype" w:hAnsi="Palatino Linotype" w:cs="Arial"/>
        </w:rPr>
        <w:t>cuyo rubro y texto dispone:</w:t>
      </w:r>
    </w:p>
    <w:p w:rsidR="00C76F51" w:rsidRPr="0050705D" w:rsidRDefault="00C76F51" w:rsidP="0050705D">
      <w:pPr>
        <w:pStyle w:val="Prrafodelista"/>
        <w:autoSpaceDE w:val="0"/>
        <w:autoSpaceDN w:val="0"/>
        <w:adjustRightInd w:val="0"/>
        <w:spacing w:line="360" w:lineRule="auto"/>
        <w:ind w:left="0"/>
        <w:jc w:val="both"/>
        <w:rPr>
          <w:rFonts w:ascii="Palatino Linotype" w:hAnsi="Palatino Linotype" w:cs="Arial"/>
          <w:lang w:val="es-MX"/>
        </w:rPr>
      </w:pPr>
    </w:p>
    <w:p w:rsidR="00C76F51" w:rsidRPr="0050705D" w:rsidRDefault="00C76F51" w:rsidP="0050705D">
      <w:pPr>
        <w:autoSpaceDE w:val="0"/>
        <w:autoSpaceDN w:val="0"/>
        <w:adjustRightInd w:val="0"/>
        <w:spacing w:line="360" w:lineRule="auto"/>
        <w:ind w:left="567" w:right="567"/>
        <w:jc w:val="both"/>
        <w:rPr>
          <w:rFonts w:ascii="Palatino Linotype" w:hAnsi="Palatino Linotype" w:cs="Arial"/>
          <w:b/>
          <w:i/>
          <w:lang w:val="es-MX" w:eastAsia="es-MX"/>
        </w:rPr>
      </w:pPr>
      <w:r w:rsidRPr="0050705D">
        <w:rPr>
          <w:rFonts w:ascii="Palatino Linotype" w:hAnsi="Palatino Linotype" w:cs="Arial"/>
          <w:b/>
          <w:i/>
          <w:lang w:val="es-MX" w:eastAsia="es-MX"/>
        </w:rPr>
        <w:t>“CRITERIO 0002-11</w:t>
      </w:r>
    </w:p>
    <w:p w:rsidR="00C76F51" w:rsidRPr="0050705D" w:rsidRDefault="00C76F51" w:rsidP="0050705D">
      <w:pPr>
        <w:autoSpaceDE w:val="0"/>
        <w:autoSpaceDN w:val="0"/>
        <w:adjustRightInd w:val="0"/>
        <w:spacing w:line="360" w:lineRule="auto"/>
        <w:ind w:left="567" w:right="567"/>
        <w:jc w:val="both"/>
        <w:rPr>
          <w:rFonts w:ascii="Palatino Linotype" w:hAnsi="Palatino Linotype" w:cs="Arial"/>
          <w:i/>
          <w:lang w:val="es-MX" w:eastAsia="es-MX"/>
        </w:rPr>
      </w:pPr>
      <w:r w:rsidRPr="0050705D">
        <w:rPr>
          <w:rFonts w:ascii="Palatino Linotype" w:hAnsi="Palatino Linotype" w:cs="Arial"/>
          <w:b/>
          <w:i/>
          <w:lang w:val="es-MX" w:eastAsia="es-MX"/>
        </w:rPr>
        <w:t xml:space="preserve">INFORMACIÓN PÚBLICA, CONCEPTO DE, EN MATERIA DE TRANSPARENCIA. INTERPRETACIÓN TEMÁTICA DE LOS ARTÍCULOS 2, FRACCIÓN </w:t>
      </w:r>
      <w:r w:rsidRPr="0050705D">
        <w:rPr>
          <w:rFonts w:ascii="Palatino Linotype" w:hAnsi="Palatino Linotype" w:cs="Arial"/>
          <w:b/>
          <w:bCs/>
          <w:i/>
          <w:lang w:val="es-MX" w:eastAsia="es-MX"/>
        </w:rPr>
        <w:t xml:space="preserve">V, XV, Y XVI, </w:t>
      </w:r>
      <w:r w:rsidRPr="0050705D">
        <w:rPr>
          <w:rFonts w:ascii="Palatino Linotype" w:hAnsi="Palatino Linotype" w:cs="Arial"/>
          <w:b/>
          <w:i/>
          <w:lang w:val="es-MX" w:eastAsia="es-MX"/>
        </w:rPr>
        <w:t>3, 4,11 Y 41.</w:t>
      </w:r>
      <w:r w:rsidRPr="0050705D">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50705D" w:rsidRDefault="00C76F51" w:rsidP="0050705D">
      <w:pPr>
        <w:autoSpaceDE w:val="0"/>
        <w:autoSpaceDN w:val="0"/>
        <w:adjustRightInd w:val="0"/>
        <w:spacing w:line="360" w:lineRule="auto"/>
        <w:ind w:left="567" w:right="567"/>
        <w:jc w:val="both"/>
        <w:rPr>
          <w:rFonts w:ascii="Palatino Linotype" w:hAnsi="Palatino Linotype" w:cs="Arial"/>
          <w:i/>
          <w:lang w:val="es-MX" w:eastAsia="es-MX"/>
        </w:rPr>
      </w:pPr>
      <w:r w:rsidRPr="0050705D">
        <w:rPr>
          <w:rFonts w:ascii="Palatino Linotype" w:hAnsi="Palatino Linotype" w:cs="Arial"/>
          <w:i/>
          <w:lang w:val="es-MX" w:eastAsia="es-MX"/>
        </w:rPr>
        <w:t>En consecuencia el acceso a la información se refiere a que se cumplan cualquiera de los siguientes tres supuestos:</w:t>
      </w:r>
    </w:p>
    <w:p w:rsidR="00C76F51" w:rsidRPr="0050705D" w:rsidRDefault="00C76F51" w:rsidP="0050705D">
      <w:pPr>
        <w:autoSpaceDE w:val="0"/>
        <w:autoSpaceDN w:val="0"/>
        <w:adjustRightInd w:val="0"/>
        <w:spacing w:line="360" w:lineRule="auto"/>
        <w:ind w:left="567" w:right="567"/>
        <w:jc w:val="both"/>
        <w:rPr>
          <w:rFonts w:ascii="Palatino Linotype" w:hAnsi="Palatino Linotype" w:cs="Arial"/>
          <w:i/>
          <w:lang w:val="es-MX" w:eastAsia="es-MX"/>
        </w:rPr>
      </w:pPr>
      <w:r w:rsidRPr="0050705D">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50705D" w:rsidRDefault="00C76F51" w:rsidP="0050705D">
      <w:pPr>
        <w:autoSpaceDE w:val="0"/>
        <w:autoSpaceDN w:val="0"/>
        <w:adjustRightInd w:val="0"/>
        <w:spacing w:line="360" w:lineRule="auto"/>
        <w:ind w:left="567" w:right="567"/>
        <w:jc w:val="both"/>
        <w:rPr>
          <w:rFonts w:ascii="Palatino Linotype" w:hAnsi="Palatino Linotype" w:cs="Arial"/>
          <w:i/>
          <w:lang w:val="es-MX" w:eastAsia="es-MX"/>
        </w:rPr>
      </w:pPr>
      <w:r w:rsidRPr="0050705D">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50705D" w:rsidRDefault="00C76F51" w:rsidP="0050705D">
      <w:pPr>
        <w:spacing w:line="360" w:lineRule="auto"/>
        <w:ind w:left="567" w:right="567"/>
        <w:jc w:val="both"/>
        <w:rPr>
          <w:rFonts w:ascii="Palatino Linotype" w:hAnsi="Palatino Linotype" w:cs="Arial"/>
          <w:i/>
          <w:color w:val="000000" w:themeColor="text1"/>
        </w:rPr>
      </w:pPr>
      <w:r w:rsidRPr="0050705D">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50705D" w:rsidRDefault="00C76F51" w:rsidP="0050705D">
      <w:pPr>
        <w:pStyle w:val="Prrafodelista"/>
        <w:tabs>
          <w:tab w:val="left" w:pos="851"/>
        </w:tabs>
        <w:spacing w:line="360" w:lineRule="auto"/>
        <w:ind w:left="0" w:right="49"/>
        <w:jc w:val="both"/>
        <w:rPr>
          <w:rFonts w:ascii="Palatino Linotype" w:hAnsi="Palatino Linotype"/>
          <w:lang w:val="es-ES"/>
        </w:rPr>
      </w:pPr>
    </w:p>
    <w:p w:rsidR="00C76F51" w:rsidRPr="0050705D" w:rsidRDefault="00C76F51" w:rsidP="0050705D">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50705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50705D" w:rsidRDefault="00C76F51" w:rsidP="0050705D">
      <w:pPr>
        <w:autoSpaceDE w:val="0"/>
        <w:autoSpaceDN w:val="0"/>
        <w:adjustRightInd w:val="0"/>
        <w:spacing w:line="360" w:lineRule="auto"/>
        <w:ind w:left="567" w:right="567"/>
        <w:jc w:val="both"/>
        <w:rPr>
          <w:rFonts w:ascii="Palatino Linotype" w:hAnsi="Palatino Linotype"/>
          <w:i/>
          <w:lang w:val="es-ES"/>
        </w:rPr>
      </w:pPr>
      <w:r w:rsidRPr="0050705D">
        <w:rPr>
          <w:rFonts w:ascii="Palatino Linotype" w:eastAsiaTheme="minorHAnsi" w:hAnsi="Palatino Linotype" w:cs="Bookman Old Style,Bold"/>
          <w:b/>
          <w:bCs/>
          <w:i/>
          <w:lang w:val="es-MX" w:eastAsia="en-US"/>
        </w:rPr>
        <w:t xml:space="preserve">XI. Documento: </w:t>
      </w:r>
      <w:r w:rsidRPr="0050705D">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0705D">
        <w:rPr>
          <w:rFonts w:ascii="Palatino Linotype" w:eastAsiaTheme="minorHAnsi" w:hAnsi="Palatino Linotype" w:cs="Bookman Old Style"/>
          <w:b/>
          <w:i/>
          <w:lang w:val="es-MX" w:eastAsia="en-US"/>
        </w:rPr>
        <w:t>cualquier otro registro</w:t>
      </w:r>
      <w:r w:rsidRPr="0050705D">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50705D" w:rsidRDefault="00C76F51" w:rsidP="0050705D">
      <w:pPr>
        <w:pStyle w:val="Prrafodelista"/>
        <w:tabs>
          <w:tab w:val="left" w:pos="851"/>
        </w:tabs>
        <w:spacing w:line="360" w:lineRule="auto"/>
        <w:ind w:left="0" w:right="49"/>
        <w:jc w:val="both"/>
        <w:rPr>
          <w:rFonts w:ascii="Palatino Linotype" w:hAnsi="Palatino Linotype"/>
          <w:lang w:val="es-ES"/>
        </w:rPr>
      </w:pPr>
    </w:p>
    <w:p w:rsidR="00C76F51" w:rsidRPr="0050705D" w:rsidRDefault="00C76F51"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50705D" w:rsidRDefault="00C76F51" w:rsidP="0050705D">
      <w:pPr>
        <w:pStyle w:val="Prrafodelista"/>
        <w:spacing w:line="360" w:lineRule="auto"/>
        <w:ind w:left="0"/>
        <w:jc w:val="both"/>
        <w:rPr>
          <w:rFonts w:ascii="Palatino Linotype" w:eastAsia="Calibri" w:hAnsi="Palatino Linotype" w:cs="Arial"/>
        </w:rPr>
      </w:pPr>
    </w:p>
    <w:p w:rsidR="00C76F51" w:rsidRPr="0050705D" w:rsidRDefault="00C76F51" w:rsidP="0050705D">
      <w:pPr>
        <w:pStyle w:val="Prrafodelista"/>
        <w:numPr>
          <w:ilvl w:val="0"/>
          <w:numId w:val="1"/>
        </w:numPr>
        <w:spacing w:line="360" w:lineRule="auto"/>
        <w:ind w:left="0" w:firstLine="0"/>
        <w:jc w:val="both"/>
        <w:rPr>
          <w:rFonts w:ascii="Palatino Linotype" w:eastAsia="Calibri" w:hAnsi="Palatino Linotype" w:cs="Arial"/>
        </w:rPr>
      </w:pPr>
      <w:r w:rsidRPr="0050705D">
        <w:rPr>
          <w:rFonts w:ascii="Palatino Linotype" w:eastAsia="Calibri" w:hAnsi="Palatino Linotype" w:cs="Arial"/>
        </w:rPr>
        <w:t>E</w:t>
      </w:r>
      <w:r w:rsidRPr="0050705D">
        <w:rPr>
          <w:rFonts w:ascii="Palatino Linotype" w:eastAsia="MS Mincho" w:hAnsi="Palatino Linotype"/>
        </w:rPr>
        <w:t xml:space="preserve">l acceso a la información es un derecho humano constitucional y convencionalmente reconocido y para tal efecto </w:t>
      </w:r>
      <w:r w:rsidRPr="0050705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0705D">
        <w:rPr>
          <w:rFonts w:ascii="Palatino Linotype" w:eastAsia="Calibri" w:hAnsi="Palatino Linotype"/>
          <w:i/>
          <w:lang w:val="es-ES"/>
        </w:rPr>
        <w:t xml:space="preserve">en el ámbito de sus atribuciones, de promover, respetar, proteger y </w:t>
      </w:r>
      <w:r w:rsidRPr="0050705D">
        <w:rPr>
          <w:rFonts w:ascii="Palatino Linotype" w:eastAsia="Calibri" w:hAnsi="Palatino Linotype"/>
          <w:b/>
          <w:i/>
          <w:lang w:val="es-ES"/>
        </w:rPr>
        <w:t>garantizar</w:t>
      </w:r>
      <w:r w:rsidRPr="0050705D">
        <w:rPr>
          <w:rFonts w:ascii="Palatino Linotype" w:eastAsia="Calibri" w:hAnsi="Palatino Linotype"/>
          <w:i/>
          <w:lang w:val="es-ES"/>
        </w:rPr>
        <w:t xml:space="preserve"> los derechos humanos. </w:t>
      </w:r>
      <w:r w:rsidRPr="0050705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0705D">
        <w:rPr>
          <w:rFonts w:ascii="Palatino Linotype" w:eastAsia="Calibri" w:hAnsi="Palatino Linotype"/>
          <w:b/>
          <w:i/>
          <w:lang w:val="es-ES"/>
        </w:rPr>
        <w:t xml:space="preserve"> e</w:t>
      </w:r>
      <w:r w:rsidRPr="0050705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0705D">
        <w:rPr>
          <w:rStyle w:val="Refdenotaalpie"/>
          <w:rFonts w:ascii="Palatino Linotype" w:hAnsi="Palatino Linotype"/>
          <w:i/>
        </w:rPr>
        <w:footnoteReference w:id="7"/>
      </w:r>
      <w:r w:rsidRPr="0050705D">
        <w:rPr>
          <w:rFonts w:ascii="Palatino Linotype" w:hAnsi="Palatino Linotype"/>
          <w:i/>
        </w:rPr>
        <w:t xml:space="preserve">, </w:t>
      </w:r>
      <w:r w:rsidRPr="0050705D">
        <w:rPr>
          <w:rFonts w:ascii="Palatino Linotype" w:hAnsi="Palatino Linotype"/>
        </w:rPr>
        <w:t>asimismo establece</w:t>
      </w:r>
      <w:r w:rsidRPr="0050705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50705D" w:rsidRDefault="00C76F51" w:rsidP="0050705D">
      <w:pPr>
        <w:pStyle w:val="Prrafodelista"/>
        <w:spacing w:line="360" w:lineRule="auto"/>
        <w:rPr>
          <w:rFonts w:ascii="Palatino Linotype" w:eastAsia="Calibri" w:hAnsi="Palatino Linotype" w:cs="Arial"/>
        </w:rPr>
      </w:pPr>
    </w:p>
    <w:p w:rsidR="00C76F51" w:rsidRPr="0050705D" w:rsidRDefault="00C76F51" w:rsidP="0050705D">
      <w:pPr>
        <w:pStyle w:val="Prrafodelista"/>
        <w:numPr>
          <w:ilvl w:val="0"/>
          <w:numId w:val="1"/>
        </w:numPr>
        <w:spacing w:line="360" w:lineRule="auto"/>
        <w:ind w:left="0" w:firstLine="0"/>
        <w:jc w:val="both"/>
        <w:rPr>
          <w:rFonts w:ascii="Palatino Linotype" w:eastAsia="Calibri" w:hAnsi="Palatino Linotype" w:cs="Arial"/>
        </w:rPr>
      </w:pPr>
      <w:r w:rsidRPr="0050705D">
        <w:rPr>
          <w:rFonts w:ascii="Palatino Linotype" w:hAnsi="Palatino Linotype"/>
          <w:color w:val="000000" w:themeColor="text1"/>
        </w:rPr>
        <w:t xml:space="preserve">Resulta necesario referir que, el </w:t>
      </w:r>
      <w:r w:rsidRPr="0050705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0705D">
        <w:rPr>
          <w:rFonts w:ascii="Palatino Linotype" w:eastAsia="Calibri" w:hAnsi="Palatino Linotype" w:cs="Arial"/>
          <w:b/>
        </w:rPr>
        <w:t>los Sujetos Obligados deberán documentar todo acto que se derive del ejercicio de sus facultades, competencias o funciones,</w:t>
      </w:r>
      <w:r w:rsidRPr="0050705D">
        <w:rPr>
          <w:rFonts w:ascii="Palatino Linotype" w:eastAsia="Calibri" w:hAnsi="Palatino Linotype" w:cs="Arial"/>
        </w:rPr>
        <w:t xml:space="preserve"> considerando desde su origen la eventual publicidad y reutilización de la información que generen, posean o administren.</w:t>
      </w:r>
    </w:p>
    <w:p w:rsidR="00C76F51" w:rsidRPr="0050705D" w:rsidRDefault="00C76F51" w:rsidP="0050705D">
      <w:pPr>
        <w:pStyle w:val="Prrafodelista"/>
        <w:spacing w:line="360" w:lineRule="auto"/>
        <w:rPr>
          <w:rFonts w:ascii="Palatino Linotype" w:eastAsia="Calibri" w:hAnsi="Palatino Linotype" w:cs="Arial"/>
        </w:rPr>
      </w:pPr>
    </w:p>
    <w:p w:rsidR="00C76F51" w:rsidRPr="0050705D" w:rsidRDefault="00C76F51" w:rsidP="0050705D">
      <w:pPr>
        <w:pStyle w:val="Prrafodelista"/>
        <w:numPr>
          <w:ilvl w:val="0"/>
          <w:numId w:val="1"/>
        </w:numPr>
        <w:spacing w:line="360" w:lineRule="auto"/>
        <w:ind w:left="0" w:firstLine="0"/>
        <w:jc w:val="both"/>
        <w:rPr>
          <w:rFonts w:ascii="Palatino Linotype" w:eastAsia="Calibri" w:hAnsi="Palatino Linotype" w:cs="Arial"/>
        </w:rPr>
      </w:pPr>
      <w:r w:rsidRPr="0050705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50705D" w:rsidRDefault="00C76F51" w:rsidP="0050705D">
      <w:pPr>
        <w:pStyle w:val="Prrafodelista"/>
        <w:spacing w:line="360" w:lineRule="auto"/>
        <w:rPr>
          <w:rFonts w:ascii="Palatino Linotype" w:eastAsia="Times New Roman" w:hAnsi="Palatino Linotype" w:cs="Arial"/>
          <w:color w:val="000000"/>
        </w:rPr>
      </w:pP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Artículo 4. </w:t>
      </w:r>
      <w:r w:rsidRPr="0050705D">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
          <w:b/>
          <w:i/>
          <w:lang w:val="es-MX"/>
        </w:rPr>
        <w:t>Toda la información</w:t>
      </w:r>
      <w:r w:rsidRPr="0050705D">
        <w:rPr>
          <w:rFonts w:ascii="Palatino Linotype" w:hAnsi="Palatino Linotype" w:cs="Bookman Old Style"/>
          <w:i/>
          <w:lang w:val="es-MX"/>
        </w:rPr>
        <w:t xml:space="preserve"> generada, obtenida, adquirida, transformada, administrada o </w:t>
      </w:r>
      <w:r w:rsidRPr="0050705D">
        <w:rPr>
          <w:rFonts w:ascii="Palatino Linotype" w:hAnsi="Palatino Linotype" w:cs="Bookman Old Style"/>
          <w:b/>
          <w:i/>
          <w:lang w:val="es-MX"/>
        </w:rPr>
        <w:t>en posesión de los sujetos obligados es pública</w:t>
      </w:r>
      <w:r w:rsidRPr="0050705D">
        <w:rPr>
          <w:rFonts w:ascii="Palatino Linotype" w:hAnsi="Palatino Linotype" w:cs="Bookman Old Style"/>
          <w:i/>
          <w:lang w:val="es-MX"/>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50705D" w:rsidRDefault="00C76F51" w:rsidP="0050705D">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Artículo 12. </w:t>
      </w:r>
      <w:r w:rsidRPr="0050705D">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p>
    <w:p w:rsidR="00C76F51" w:rsidRPr="0050705D" w:rsidRDefault="00C76F51"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0705D">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C76F51" w:rsidRPr="0050705D" w:rsidRDefault="00C76F51" w:rsidP="0050705D">
      <w:pPr>
        <w:autoSpaceDE w:val="0"/>
        <w:autoSpaceDN w:val="0"/>
        <w:adjustRightInd w:val="0"/>
        <w:spacing w:line="360" w:lineRule="auto"/>
        <w:ind w:left="567" w:right="567"/>
        <w:jc w:val="both"/>
        <w:rPr>
          <w:rFonts w:ascii="Palatino Linotype" w:eastAsia="Times New Roman" w:hAnsi="Palatino Linotype" w:cs="Arial"/>
          <w:i/>
          <w:color w:val="000000"/>
        </w:rPr>
      </w:pPr>
    </w:p>
    <w:p w:rsidR="00C76F51" w:rsidRPr="0050705D" w:rsidRDefault="00C76F51"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0705D">
        <w:rPr>
          <w:rStyle w:val="Refdenotaalpie"/>
          <w:rFonts w:ascii="Palatino Linotype" w:hAnsi="Palatino Linotype"/>
          <w:lang w:val="es-ES"/>
        </w:rPr>
        <w:footnoteReference w:id="8"/>
      </w:r>
      <w:r w:rsidRPr="0050705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50705D" w:rsidRDefault="00C76F51" w:rsidP="0050705D">
      <w:pPr>
        <w:pStyle w:val="Prrafodelista"/>
        <w:tabs>
          <w:tab w:val="left" w:pos="851"/>
        </w:tabs>
        <w:spacing w:line="360" w:lineRule="auto"/>
        <w:ind w:left="0" w:right="49"/>
        <w:jc w:val="both"/>
        <w:rPr>
          <w:rFonts w:ascii="Palatino Linotype" w:hAnsi="Palatino Linotype"/>
          <w:lang w:val="es-ES"/>
        </w:rPr>
      </w:pPr>
    </w:p>
    <w:p w:rsidR="00C76F51" w:rsidRPr="0050705D" w:rsidRDefault="00C76F51"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50705D" w:rsidRDefault="00C76F51" w:rsidP="0050705D">
      <w:pPr>
        <w:pStyle w:val="Prrafodelista"/>
        <w:spacing w:line="360" w:lineRule="auto"/>
        <w:rPr>
          <w:rFonts w:ascii="Palatino Linotype" w:hAnsi="Palatino Linotype"/>
          <w:lang w:val="es-ES"/>
        </w:rPr>
      </w:pPr>
    </w:p>
    <w:p w:rsidR="00C76F51" w:rsidRPr="0050705D" w:rsidRDefault="00C76F51" w:rsidP="0050705D">
      <w:pPr>
        <w:pStyle w:val="Prrafodelista"/>
        <w:tabs>
          <w:tab w:val="left" w:pos="851"/>
        </w:tabs>
        <w:spacing w:line="360" w:lineRule="auto"/>
        <w:ind w:left="567" w:right="567"/>
        <w:jc w:val="both"/>
        <w:rPr>
          <w:rFonts w:ascii="Palatino Linotype" w:hAnsi="Palatino Linotype"/>
          <w:i/>
        </w:rPr>
      </w:pPr>
      <w:r w:rsidRPr="0050705D">
        <w:rPr>
          <w:rFonts w:ascii="Palatino Linotype" w:hAnsi="Palatino Linotype"/>
          <w:b/>
          <w:i/>
        </w:rPr>
        <w:t>ACCESO A LA INFORMACIÓN. IMPLICACIÓN DEL PRINCIPIO DE MÁXIMA PUBLICIDAD EN EL DERECHO FUNDAMENTAL RELATIVO.</w:t>
      </w:r>
      <w:r w:rsidRPr="0050705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50705D" w:rsidRDefault="00C76F51" w:rsidP="0050705D">
      <w:pPr>
        <w:pStyle w:val="Prrafodelista"/>
        <w:tabs>
          <w:tab w:val="left" w:pos="851"/>
        </w:tabs>
        <w:spacing w:line="360" w:lineRule="auto"/>
        <w:ind w:left="567" w:right="567"/>
        <w:jc w:val="both"/>
        <w:rPr>
          <w:rFonts w:ascii="Palatino Linotype" w:hAnsi="Palatino Linotype"/>
          <w:i/>
        </w:rPr>
      </w:pPr>
    </w:p>
    <w:p w:rsidR="00C76F51" w:rsidRPr="0050705D" w:rsidRDefault="00C76F51" w:rsidP="0050705D">
      <w:pPr>
        <w:pStyle w:val="Prrafodelista"/>
        <w:tabs>
          <w:tab w:val="left" w:pos="851"/>
        </w:tabs>
        <w:spacing w:line="360" w:lineRule="auto"/>
        <w:ind w:left="567" w:right="567"/>
        <w:jc w:val="both"/>
        <w:rPr>
          <w:rFonts w:ascii="Palatino Linotype" w:hAnsi="Palatino Linotype"/>
          <w:i/>
        </w:rPr>
      </w:pPr>
      <w:r w:rsidRPr="0050705D">
        <w:rPr>
          <w:rFonts w:ascii="Palatino Linotype" w:hAnsi="Palatino Linotype"/>
          <w:i/>
        </w:rPr>
        <w:t xml:space="preserve">CUARTO TRIBUNAL COLEGIADO EN MATERIA ADMINISTRATIVA DEL PRIMER CIRCUITO. </w:t>
      </w:r>
    </w:p>
    <w:p w:rsidR="00C76F51" w:rsidRPr="0050705D" w:rsidRDefault="00C76F51" w:rsidP="0050705D">
      <w:pPr>
        <w:pStyle w:val="Prrafodelista"/>
        <w:tabs>
          <w:tab w:val="left" w:pos="851"/>
        </w:tabs>
        <w:spacing w:line="360" w:lineRule="auto"/>
        <w:ind w:left="567" w:right="567"/>
        <w:jc w:val="both"/>
        <w:rPr>
          <w:rFonts w:ascii="Palatino Linotype" w:hAnsi="Palatino Linotype"/>
          <w:i/>
        </w:rPr>
      </w:pPr>
    </w:p>
    <w:p w:rsidR="00C76F51" w:rsidRPr="0050705D" w:rsidRDefault="00C76F51" w:rsidP="0050705D">
      <w:pPr>
        <w:pStyle w:val="Prrafodelista"/>
        <w:tabs>
          <w:tab w:val="left" w:pos="851"/>
        </w:tabs>
        <w:spacing w:line="360" w:lineRule="auto"/>
        <w:ind w:left="567" w:right="567"/>
        <w:jc w:val="both"/>
        <w:rPr>
          <w:rFonts w:ascii="Palatino Linotype" w:hAnsi="Palatino Linotype"/>
          <w:i/>
          <w:lang w:val="es-ES"/>
        </w:rPr>
      </w:pPr>
      <w:r w:rsidRPr="0050705D">
        <w:rPr>
          <w:rFonts w:ascii="Palatino Linotype" w:hAnsi="Palatino Linotype"/>
          <w:i/>
        </w:rPr>
        <w:t xml:space="preserve">Amparo en revisión 257/2012. Ruth Corona Muñoz. 6 de diciembre de 2012. Unanimidad de votos. Ponente: Jean Claude </w:t>
      </w:r>
      <w:proofErr w:type="spellStart"/>
      <w:r w:rsidRPr="0050705D">
        <w:rPr>
          <w:rFonts w:ascii="Palatino Linotype" w:hAnsi="Palatino Linotype"/>
          <w:i/>
        </w:rPr>
        <w:t>Tron</w:t>
      </w:r>
      <w:proofErr w:type="spellEnd"/>
      <w:r w:rsidRPr="0050705D">
        <w:rPr>
          <w:rFonts w:ascii="Palatino Linotype" w:hAnsi="Palatino Linotype"/>
          <w:i/>
        </w:rPr>
        <w:t xml:space="preserve"> </w:t>
      </w:r>
      <w:proofErr w:type="spellStart"/>
      <w:r w:rsidRPr="0050705D">
        <w:rPr>
          <w:rFonts w:ascii="Palatino Linotype" w:hAnsi="Palatino Linotype"/>
          <w:i/>
        </w:rPr>
        <w:t>Petit</w:t>
      </w:r>
      <w:proofErr w:type="spellEnd"/>
      <w:r w:rsidRPr="0050705D">
        <w:rPr>
          <w:rFonts w:ascii="Palatino Linotype" w:hAnsi="Palatino Linotype"/>
          <w:i/>
        </w:rPr>
        <w:t>. Secretaria: Mayra Susana Martínez López.</w:t>
      </w:r>
    </w:p>
    <w:p w:rsidR="00C76F51" w:rsidRPr="0050705D" w:rsidRDefault="00C76F51"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r w:rsidR="007D425B" w:rsidRPr="0050705D">
        <w:rPr>
          <w:rFonts w:ascii="Palatino Linotype" w:hAnsi="Palatino Linotype"/>
          <w:lang w:val="es-ES"/>
        </w:rPr>
        <w:t xml:space="preserve"> </w:t>
      </w:r>
    </w:p>
    <w:p w:rsidR="005C116F" w:rsidRPr="0050705D" w:rsidRDefault="005C116F" w:rsidP="0050705D">
      <w:pPr>
        <w:pStyle w:val="Prrafodelista"/>
        <w:spacing w:line="360" w:lineRule="auto"/>
        <w:rPr>
          <w:rFonts w:ascii="Palatino Linotype" w:hAnsi="Palatino Linotype"/>
          <w:lang w:val="es-ES"/>
        </w:rPr>
      </w:pPr>
    </w:p>
    <w:p w:rsidR="00245A49" w:rsidRPr="0050705D" w:rsidRDefault="005C116F" w:rsidP="0050705D">
      <w:pPr>
        <w:pStyle w:val="Ttulo2"/>
        <w:numPr>
          <w:ilvl w:val="0"/>
          <w:numId w:val="2"/>
        </w:numPr>
        <w:spacing w:line="360" w:lineRule="auto"/>
        <w:rPr>
          <w:rFonts w:ascii="Palatino Linotype" w:hAnsi="Palatino Linotype"/>
          <w:b/>
          <w:color w:val="auto"/>
          <w:sz w:val="24"/>
          <w:szCs w:val="24"/>
        </w:rPr>
      </w:pPr>
      <w:bookmarkStart w:id="18" w:name="_Toc20400997"/>
      <w:r w:rsidRPr="0050705D">
        <w:rPr>
          <w:rFonts w:ascii="Palatino Linotype" w:hAnsi="Palatino Linotype"/>
          <w:b/>
          <w:color w:val="auto"/>
          <w:sz w:val="24"/>
          <w:szCs w:val="24"/>
        </w:rPr>
        <w:t xml:space="preserve">De </w:t>
      </w:r>
      <w:r w:rsidR="004E5BD0" w:rsidRPr="0050705D">
        <w:rPr>
          <w:rFonts w:ascii="Palatino Linotype" w:hAnsi="Palatino Linotype"/>
          <w:b/>
          <w:color w:val="auto"/>
          <w:sz w:val="24"/>
          <w:szCs w:val="24"/>
        </w:rPr>
        <w:t>las actuaciones de las partes.</w:t>
      </w:r>
      <w:bookmarkEnd w:id="18"/>
    </w:p>
    <w:p w:rsidR="00245A49" w:rsidRPr="0050705D" w:rsidRDefault="00245A49" w:rsidP="0050705D">
      <w:pPr>
        <w:spacing w:line="360" w:lineRule="auto"/>
        <w:rPr>
          <w:rFonts w:ascii="Palatino Linotype" w:hAnsi="Palatino Linotype"/>
          <w:lang w:val="es-MX" w:eastAsia="en-US"/>
        </w:rPr>
      </w:pPr>
    </w:p>
    <w:p w:rsidR="00F61D7F" w:rsidRPr="0050705D" w:rsidRDefault="001A16D7"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EL recurrente solicitó diversa información que atañe a las delimitaciones territoriales del Municip</w:t>
      </w:r>
      <w:r w:rsidR="00F61D7F" w:rsidRPr="0050705D">
        <w:rPr>
          <w:rFonts w:ascii="Palatino Linotype" w:hAnsi="Palatino Linotype"/>
          <w:lang w:val="es-ES"/>
        </w:rPr>
        <w:t xml:space="preserve">io de la Paz, como lo es el documento donde conste que la Colonia Profesor Carlos Hank González pertenece al Pueblo de la Magdalena </w:t>
      </w:r>
      <w:proofErr w:type="spellStart"/>
      <w:r w:rsidR="00F61D7F" w:rsidRPr="0050705D">
        <w:rPr>
          <w:rFonts w:ascii="Palatino Linotype" w:hAnsi="Palatino Linotype"/>
          <w:lang w:val="es-ES"/>
        </w:rPr>
        <w:t>Atlicpac</w:t>
      </w:r>
      <w:proofErr w:type="spellEnd"/>
      <w:r w:rsidR="00F61D7F" w:rsidRPr="0050705D">
        <w:rPr>
          <w:rFonts w:ascii="Palatino Linotype" w:hAnsi="Palatino Linotype"/>
          <w:lang w:val="es-ES"/>
        </w:rPr>
        <w:t>, y el documento en donde conste la división territorial de acuerdo a las claves catastrales.</w:t>
      </w:r>
    </w:p>
    <w:p w:rsidR="00F61D7F" w:rsidRPr="0050705D" w:rsidRDefault="00F61D7F" w:rsidP="0050705D">
      <w:pPr>
        <w:pStyle w:val="Prrafodelista"/>
        <w:tabs>
          <w:tab w:val="left" w:pos="851"/>
        </w:tabs>
        <w:spacing w:line="360" w:lineRule="auto"/>
        <w:ind w:left="0" w:right="49"/>
        <w:jc w:val="both"/>
        <w:rPr>
          <w:rFonts w:ascii="Palatino Linotype" w:hAnsi="Palatino Linotype"/>
          <w:lang w:val="es-ES"/>
        </w:rPr>
      </w:pPr>
    </w:p>
    <w:p w:rsidR="001A16D7" w:rsidRPr="0050705D" w:rsidRDefault="00F61D7F"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 xml:space="preserve">El Sujeto Obligado en informe justificado refirió que dicha información se encuentra en el plano catastral y </w:t>
      </w:r>
      <w:r w:rsidR="001A16D7" w:rsidRPr="0050705D">
        <w:rPr>
          <w:rFonts w:ascii="Palatino Linotype" w:hAnsi="Palatino Linotype"/>
          <w:lang w:val="es-ES"/>
        </w:rPr>
        <w:t xml:space="preserve"> el Sujeto Obligado asumió contar con la información a través de la respuesta e informe justificado.</w:t>
      </w:r>
    </w:p>
    <w:p w:rsidR="001A16D7" w:rsidRPr="0050705D" w:rsidRDefault="001A16D7" w:rsidP="0050705D">
      <w:pPr>
        <w:pStyle w:val="Prrafodelista"/>
        <w:tabs>
          <w:tab w:val="left" w:pos="851"/>
        </w:tabs>
        <w:spacing w:line="360" w:lineRule="auto"/>
        <w:ind w:left="0" w:right="49"/>
        <w:jc w:val="both"/>
        <w:rPr>
          <w:rFonts w:ascii="Palatino Linotype" w:hAnsi="Palatino Linotype"/>
          <w:lang w:val="es-ES"/>
        </w:rPr>
      </w:pPr>
    </w:p>
    <w:p w:rsidR="001A16D7" w:rsidRPr="0050705D" w:rsidRDefault="001A16D7"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 xml:space="preserve">EL Sujeto Obligado manifestó, en informe justificado que la información </w:t>
      </w:r>
      <w:r w:rsidRPr="0050705D">
        <w:rPr>
          <w:rFonts w:ascii="Palatino Linotype" w:hAnsi="Palatino Linotype"/>
          <w:b/>
          <w:lang w:val="es-ES"/>
        </w:rPr>
        <w:t xml:space="preserve">tiene un peso mayor a 25 </w:t>
      </w:r>
      <w:proofErr w:type="spellStart"/>
      <w:r w:rsidRPr="0050705D">
        <w:rPr>
          <w:rFonts w:ascii="Palatino Linotype" w:hAnsi="Palatino Linotype"/>
          <w:b/>
          <w:lang w:val="es-ES"/>
        </w:rPr>
        <w:t>mb</w:t>
      </w:r>
      <w:proofErr w:type="spellEnd"/>
      <w:r w:rsidRPr="0050705D">
        <w:rPr>
          <w:rFonts w:ascii="Palatino Linotype" w:hAnsi="Palatino Linotype"/>
          <w:lang w:val="es-ES"/>
        </w:rPr>
        <w:t>, por lo que sugiere se acuda a sus instalaciones para que le sea proporcionada.</w:t>
      </w:r>
    </w:p>
    <w:p w:rsidR="001A16D7" w:rsidRPr="0050705D" w:rsidRDefault="001A16D7" w:rsidP="0050705D">
      <w:pPr>
        <w:pStyle w:val="Prrafodelista"/>
        <w:spacing w:line="360" w:lineRule="auto"/>
        <w:rPr>
          <w:rFonts w:ascii="Palatino Linotype" w:hAnsi="Palatino Linotype"/>
          <w:lang w:val="es-ES"/>
        </w:rPr>
      </w:pPr>
    </w:p>
    <w:p w:rsidR="001A16D7" w:rsidRPr="0050705D" w:rsidRDefault="001A16D7"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Ahora bien, una vez precisado que el Sujeto Obligado cuenta con la obligación de entregar la información que ha sido solicitada, un aspecto de toral radica en la modalidad de entrega de la información.</w:t>
      </w:r>
    </w:p>
    <w:p w:rsidR="001A16D7" w:rsidRPr="0050705D" w:rsidRDefault="001A16D7" w:rsidP="0050705D">
      <w:pPr>
        <w:pStyle w:val="Prrafodelista"/>
        <w:tabs>
          <w:tab w:val="left" w:pos="851"/>
        </w:tabs>
        <w:spacing w:line="360" w:lineRule="auto"/>
        <w:ind w:left="0" w:right="49"/>
        <w:jc w:val="both"/>
        <w:rPr>
          <w:rFonts w:ascii="Palatino Linotype" w:hAnsi="Palatino Linotype"/>
          <w:lang w:val="es-ES"/>
        </w:rPr>
      </w:pPr>
    </w:p>
    <w:p w:rsidR="001A16D7" w:rsidRPr="0050705D" w:rsidRDefault="001A16D7" w:rsidP="0050705D">
      <w:pPr>
        <w:pStyle w:val="Prrafodelista"/>
        <w:numPr>
          <w:ilvl w:val="0"/>
          <w:numId w:val="1"/>
        </w:numPr>
        <w:spacing w:line="360" w:lineRule="auto"/>
        <w:ind w:left="0" w:firstLine="0"/>
        <w:jc w:val="both"/>
        <w:rPr>
          <w:rFonts w:ascii="Palatino Linotype" w:eastAsia="Calibri" w:hAnsi="Palatino Linotype" w:cs="Arial"/>
        </w:rPr>
      </w:pPr>
      <w:r w:rsidRPr="0050705D">
        <w:rPr>
          <w:rFonts w:ascii="Palatino Linotype" w:eastAsia="Calibri" w:hAnsi="Palatino Linotype" w:cs="Arial"/>
        </w:rPr>
        <w:t xml:space="preserve">Si bien es cierto, los particulares tienen el derecho de realizar sus solicitudes de acceso a la información en distintas modalidades, entre las que se encuentran vía electrónica o por escrito, pero también lo es que, un elemento indispensable para formular correctamente una solicitud, es que </w:t>
      </w:r>
      <w:r w:rsidRPr="0050705D">
        <w:rPr>
          <w:rFonts w:ascii="Palatino Linotype" w:eastAsia="Calibri" w:hAnsi="Palatino Linotype" w:cs="Arial"/>
          <w:b/>
        </w:rPr>
        <w:t>el particular elija la vía por la cual requiere acceder a la información</w:t>
      </w:r>
      <w:r w:rsidRPr="0050705D">
        <w:rPr>
          <w:rFonts w:ascii="Palatino Linotype" w:eastAsia="Calibri" w:hAnsi="Palatino Linotype" w:cs="Arial"/>
        </w:rPr>
        <w:t>, pues así lo establece la normatividad en materia, para mejor referencia, es necesario plasmar lo que establece la Ley de Transparencia y Acceso a la Información Pública del Estado de México y Municipios en el artículo 155 siendo lo siguiente:</w:t>
      </w:r>
    </w:p>
    <w:p w:rsidR="001A16D7" w:rsidRPr="0050705D" w:rsidRDefault="001A16D7" w:rsidP="0050705D">
      <w:pPr>
        <w:pStyle w:val="Prrafodelista"/>
        <w:spacing w:line="360" w:lineRule="auto"/>
        <w:ind w:left="567" w:right="567"/>
        <w:jc w:val="both"/>
        <w:rPr>
          <w:rFonts w:ascii="Palatino Linotype" w:eastAsia="Calibri" w:hAnsi="Palatino Linotype" w:cs="Arial"/>
          <w:i/>
        </w:rPr>
      </w:pP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Artículo 155. </w:t>
      </w:r>
      <w:r w:rsidRPr="0050705D">
        <w:rPr>
          <w:rFonts w:ascii="Palatino Linotype" w:hAnsi="Palatino Linotype" w:cs="Bookman Old Style"/>
          <w:b/>
          <w:i/>
          <w:lang w:val="es-MX"/>
        </w:rPr>
        <w:t>Para presentar una solicitud por escrito, no se podrán exigir mayores requisitos que los siguientes:</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I. </w:t>
      </w:r>
      <w:r w:rsidRPr="0050705D">
        <w:rPr>
          <w:rFonts w:ascii="Palatino Linotype" w:hAnsi="Palatino Linotype" w:cs="Bookman Old Style"/>
          <w:i/>
          <w:lang w:val="es-MX"/>
        </w:rPr>
        <w:t>Nombre del solicitante, o en su caso, los datos generales de su representante;</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II. </w:t>
      </w:r>
      <w:r w:rsidRPr="0050705D">
        <w:rPr>
          <w:rFonts w:ascii="Palatino Linotype" w:hAnsi="Palatino Linotype" w:cs="Bookman Old Style"/>
          <w:i/>
          <w:lang w:val="es-MX"/>
        </w:rPr>
        <w:t>Domicilio o en su caso correo electrónico para recibir notificaciones;</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III. </w:t>
      </w:r>
      <w:r w:rsidRPr="0050705D">
        <w:rPr>
          <w:rFonts w:ascii="Palatino Linotype" w:hAnsi="Palatino Linotype" w:cs="Bookman Old Style"/>
          <w:i/>
          <w:lang w:val="es-MX"/>
        </w:rPr>
        <w:t>La descripción de la información solicitada;</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Bold"/>
          <w:b/>
          <w:bCs/>
          <w:i/>
          <w:lang w:val="es-MX"/>
        </w:rPr>
        <w:t xml:space="preserve">IV. </w:t>
      </w:r>
      <w:r w:rsidRPr="0050705D">
        <w:rPr>
          <w:rFonts w:ascii="Palatino Linotype" w:hAnsi="Palatino Linotype" w:cs="Bookman Old Style"/>
          <w:i/>
          <w:lang w:val="es-MX"/>
        </w:rPr>
        <w:t>Cualquier otro dato que facilite la búsqueda y eventual localización de la información; y</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b/>
          <w:i/>
          <w:lang w:val="es-MX"/>
        </w:rPr>
      </w:pPr>
      <w:r w:rsidRPr="0050705D">
        <w:rPr>
          <w:rFonts w:ascii="Palatino Linotype" w:hAnsi="Palatino Linotype" w:cs="Bookman Old Style,Bold"/>
          <w:b/>
          <w:bCs/>
          <w:i/>
          <w:lang w:val="es-MX"/>
        </w:rPr>
        <w:t xml:space="preserve">V. </w:t>
      </w:r>
      <w:r w:rsidRPr="0050705D">
        <w:rPr>
          <w:rFonts w:ascii="Palatino Linotype" w:hAnsi="Palatino Linotype" w:cs="Bookman Old Style"/>
          <w:b/>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
          <w:i/>
          <w:lang w:val="es-MX"/>
        </w:rPr>
        <w:t>Queda prohibido para los sujetos obligados recabar datos que den lugar a indagatorias sobre las motivaciones de la solicitud de información y su uso posterior.</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r w:rsidRPr="0050705D">
        <w:rPr>
          <w:rFonts w:ascii="Palatino Linotype" w:hAnsi="Palatino Linotype" w:cs="Bookman Old Style"/>
          <w:i/>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i/>
          <w:lang w:val="es-MX"/>
        </w:rPr>
      </w:pP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b/>
          <w:i/>
          <w:lang w:val="es-MX"/>
        </w:rPr>
      </w:pPr>
      <w:r w:rsidRPr="0050705D">
        <w:rPr>
          <w:rFonts w:ascii="Palatino Linotype" w:hAnsi="Palatino Linotype" w:cs="Bookman Old Style"/>
          <w:b/>
          <w:i/>
          <w:lang w:val="es-MX"/>
        </w:rPr>
        <w:t>La información de las fracciones I y IV será proporcionada por el solicitante de manera opcional y, en ningún caso, podrá ser un requisito indispensable para la procedencia de la solicitud.</w:t>
      </w:r>
    </w:p>
    <w:p w:rsidR="001A16D7" w:rsidRPr="0050705D" w:rsidRDefault="001A16D7" w:rsidP="0050705D">
      <w:pPr>
        <w:autoSpaceDE w:val="0"/>
        <w:autoSpaceDN w:val="0"/>
        <w:adjustRightInd w:val="0"/>
        <w:spacing w:line="360" w:lineRule="auto"/>
        <w:ind w:left="567" w:right="567"/>
        <w:jc w:val="both"/>
        <w:rPr>
          <w:rFonts w:ascii="Palatino Linotype" w:hAnsi="Palatino Linotype" w:cs="Bookman Old Style"/>
          <w:b/>
          <w:i/>
          <w:lang w:val="es-MX"/>
        </w:rPr>
      </w:pPr>
      <w:r w:rsidRPr="0050705D">
        <w:rPr>
          <w:rFonts w:ascii="Palatino Linotype" w:hAnsi="Palatino Linotype" w:cs="Bookman Old Style"/>
          <w:b/>
          <w:i/>
          <w:lang w:val="es-MX"/>
        </w:rPr>
        <w:t>(Énfasis añadido)</w:t>
      </w:r>
    </w:p>
    <w:p w:rsidR="001A16D7" w:rsidRPr="0050705D" w:rsidRDefault="001A16D7" w:rsidP="0050705D">
      <w:pPr>
        <w:autoSpaceDE w:val="0"/>
        <w:autoSpaceDN w:val="0"/>
        <w:adjustRightInd w:val="0"/>
        <w:spacing w:line="360" w:lineRule="auto"/>
        <w:ind w:right="567"/>
        <w:jc w:val="both"/>
        <w:rPr>
          <w:rFonts w:ascii="Palatino Linotype" w:hAnsi="Palatino Linotype" w:cs="Bookman Old Style"/>
          <w:b/>
          <w:i/>
          <w:lang w:val="es-MX"/>
        </w:rPr>
      </w:pPr>
    </w:p>
    <w:p w:rsidR="001A16D7" w:rsidRPr="0050705D" w:rsidRDefault="001A16D7" w:rsidP="0050705D">
      <w:pPr>
        <w:pStyle w:val="Prrafodelista"/>
        <w:numPr>
          <w:ilvl w:val="0"/>
          <w:numId w:val="1"/>
        </w:numPr>
        <w:spacing w:line="360" w:lineRule="auto"/>
        <w:ind w:left="0" w:firstLine="0"/>
        <w:jc w:val="both"/>
        <w:rPr>
          <w:rFonts w:ascii="Palatino Linotype" w:eastAsia="Calibri" w:hAnsi="Palatino Linotype" w:cs="Arial"/>
        </w:rPr>
      </w:pPr>
      <w:r w:rsidRPr="0050705D">
        <w:rPr>
          <w:rFonts w:ascii="Palatino Linotype" w:eastAsia="Calibri" w:hAnsi="Palatino Linotype" w:cs="Arial"/>
        </w:rPr>
        <w:t xml:space="preserve">El precepto legal en cito hace alusión a los elementos que debe tener una solicitud de acceso a la información y, en el último párrafo señala que sólo la fracción I y IV serán proporcionadas de manera opcional, por lo que no figuran como requisito indispensable, lo que nos da a entender que las demás fracciones si son de carácter obligatorio, entre otras, </w:t>
      </w:r>
      <w:r w:rsidRPr="0050705D">
        <w:rPr>
          <w:rFonts w:ascii="Palatino Linotype" w:eastAsia="Calibri" w:hAnsi="Palatino Linotype" w:cs="Arial"/>
          <w:b/>
        </w:rPr>
        <w:t>la modalidad de entrega.</w:t>
      </w:r>
    </w:p>
    <w:p w:rsidR="001A16D7" w:rsidRPr="0050705D" w:rsidRDefault="001A16D7" w:rsidP="0050705D">
      <w:pPr>
        <w:pStyle w:val="Prrafodelista"/>
        <w:tabs>
          <w:tab w:val="left" w:pos="851"/>
        </w:tabs>
        <w:spacing w:line="360" w:lineRule="auto"/>
        <w:ind w:left="0" w:right="49"/>
        <w:jc w:val="both"/>
        <w:rPr>
          <w:rFonts w:ascii="Palatino Linotype" w:hAnsi="Palatino Linotype"/>
          <w:lang w:val="es-ES"/>
        </w:rPr>
      </w:pPr>
    </w:p>
    <w:p w:rsidR="001A16D7" w:rsidRPr="0050705D" w:rsidRDefault="001A16D7" w:rsidP="005070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705D">
        <w:rPr>
          <w:rFonts w:ascii="Palatino Linotype" w:hAnsi="Palatino Linotype"/>
          <w:lang w:val="es-ES"/>
        </w:rPr>
        <w:t xml:space="preserve">Además, </w:t>
      </w:r>
      <w:r w:rsidRPr="0050705D">
        <w:rPr>
          <w:rFonts w:ascii="Palatino Linotype" w:eastAsia="Calibri" w:hAnsi="Palatino Linotype" w:cs="Arial"/>
        </w:rPr>
        <w:t xml:space="preserve">la Ley en materia pero ahora en el artículo 164 menciona </w:t>
      </w:r>
      <w:r w:rsidRPr="0050705D">
        <w:rPr>
          <w:rFonts w:ascii="Palatino Linotype" w:eastAsia="Calibri" w:hAnsi="Palatino Linotype" w:cs="Arial"/>
          <w:i/>
        </w:rPr>
        <w:t xml:space="preserve">que el acceso se dará en la modalidad de entrega y, en su caso, de envío elegidos por el solicitante. </w:t>
      </w:r>
      <w:r w:rsidRPr="0050705D">
        <w:rPr>
          <w:rFonts w:ascii="Palatino Linotype" w:eastAsia="Calibri" w:hAnsi="Palatino Linotype" w:cs="Arial"/>
        </w:rPr>
        <w:t xml:space="preserve">Entonces, </w:t>
      </w:r>
      <w:r w:rsidRPr="0050705D">
        <w:rPr>
          <w:rFonts w:ascii="Palatino Linotype" w:hAnsi="Palatino Linotype"/>
          <w:lang w:val="es-ES"/>
        </w:rPr>
        <w:t xml:space="preserve">debemos entender que la información deberá ser entregada mediante la modalidad elegida por el particular. En este caso en particular, el recurrente señaló como modalidad de entrega de la información a través de </w:t>
      </w:r>
      <w:r w:rsidRPr="0050705D">
        <w:rPr>
          <w:rFonts w:ascii="Palatino Linotype" w:hAnsi="Palatino Linotype"/>
          <w:b/>
          <w:lang w:val="es-ES"/>
        </w:rPr>
        <w:t>COPIAS CERTIFICADAS (CON COSTO)</w:t>
      </w:r>
    </w:p>
    <w:p w:rsidR="0050705D" w:rsidRPr="0050705D" w:rsidRDefault="0050705D" w:rsidP="0050705D">
      <w:pPr>
        <w:pStyle w:val="Prrafodelista"/>
        <w:tabs>
          <w:tab w:val="left" w:pos="851"/>
        </w:tabs>
        <w:spacing w:line="360" w:lineRule="auto"/>
        <w:ind w:left="0" w:right="49"/>
        <w:jc w:val="both"/>
        <w:rPr>
          <w:rFonts w:ascii="Palatino Linotype" w:hAnsi="Palatino Linotype"/>
          <w:lang w:val="es-ES"/>
        </w:rPr>
      </w:pPr>
    </w:p>
    <w:p w:rsidR="00AC0B49" w:rsidRPr="0050705D" w:rsidRDefault="00AC0B49" w:rsidP="0050705D">
      <w:pPr>
        <w:pStyle w:val="Ttulo2"/>
        <w:spacing w:line="360" w:lineRule="auto"/>
        <w:rPr>
          <w:rFonts w:ascii="Palatino Linotype" w:hAnsi="Palatino Linotype"/>
          <w:b/>
          <w:color w:val="auto"/>
          <w:sz w:val="24"/>
          <w:szCs w:val="24"/>
        </w:rPr>
      </w:pPr>
      <w:bookmarkStart w:id="19" w:name="_Toc531859120"/>
      <w:bookmarkStart w:id="20" w:name="_Toc2871952"/>
      <w:bookmarkStart w:id="21" w:name="_Toc20246253"/>
      <w:bookmarkStart w:id="22" w:name="_Toc20400998"/>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4000321"/>
      <w:r w:rsidRPr="0050705D">
        <w:rPr>
          <w:rFonts w:ascii="Palatino Linotype" w:hAnsi="Palatino Linotype"/>
          <w:b/>
          <w:color w:val="auto"/>
          <w:sz w:val="24"/>
          <w:szCs w:val="24"/>
        </w:rPr>
        <w:t xml:space="preserve">QUINTO. De la </w:t>
      </w:r>
      <w:bookmarkEnd w:id="19"/>
      <w:bookmarkEnd w:id="20"/>
      <w:r w:rsidRPr="0050705D">
        <w:rPr>
          <w:rFonts w:ascii="Palatino Linotype" w:hAnsi="Palatino Linotype"/>
          <w:b/>
          <w:color w:val="auto"/>
          <w:sz w:val="24"/>
          <w:szCs w:val="24"/>
        </w:rPr>
        <w:t>versión pública</w:t>
      </w:r>
      <w:bookmarkEnd w:id="21"/>
      <w:bookmarkEnd w:id="22"/>
    </w:p>
    <w:bookmarkEnd w:id="23"/>
    <w:bookmarkEnd w:id="24"/>
    <w:bookmarkEnd w:id="25"/>
    <w:bookmarkEnd w:id="26"/>
    <w:bookmarkEnd w:id="27"/>
    <w:bookmarkEnd w:id="28"/>
    <w:bookmarkEnd w:id="29"/>
    <w:bookmarkEnd w:id="30"/>
    <w:p w:rsidR="00AC0B49" w:rsidRPr="0050705D" w:rsidRDefault="00AC0B49" w:rsidP="0050705D">
      <w:pPr>
        <w:pStyle w:val="Prrafodelista"/>
        <w:numPr>
          <w:ilvl w:val="0"/>
          <w:numId w:val="1"/>
        </w:numPr>
        <w:spacing w:before="240" w:after="240" w:line="360" w:lineRule="auto"/>
        <w:ind w:left="0" w:right="49" w:firstLine="0"/>
        <w:jc w:val="both"/>
        <w:rPr>
          <w:rFonts w:ascii="Palatino Linotype" w:hAnsi="Palatino Linotype" w:cs="Bookman Old Style"/>
        </w:rPr>
      </w:pPr>
      <w:r w:rsidRPr="0050705D">
        <w:rPr>
          <w:rFonts w:ascii="Palatino Linotype" w:eastAsia="Calibri" w:hAnsi="Palatino Linotype" w:cs="Arial"/>
          <w:lang w:val="es-ES" w:eastAsia="es-MX"/>
        </w:rPr>
        <w:t xml:space="preserve">Como ya se ha señalado en el considerando anterior el </w:t>
      </w:r>
      <w:r w:rsidRPr="0050705D">
        <w:rPr>
          <w:rFonts w:ascii="Palatino Linotype" w:eastAsia="Calibri" w:hAnsi="Palatino Linotype" w:cs="Arial"/>
          <w:b/>
          <w:lang w:val="es-ES" w:eastAsia="es-MX"/>
        </w:rPr>
        <w:t>SUJETO OBLIGADO,</w:t>
      </w:r>
      <w:r w:rsidRPr="0050705D">
        <w:rPr>
          <w:rFonts w:ascii="Palatino Linotype" w:eastAsia="Calibri" w:hAnsi="Palatino Linotype" w:cs="Arial"/>
          <w:lang w:val="es-ES" w:eastAsia="es-MX"/>
        </w:rPr>
        <w:t xml:space="preserve"> deberá entregar </w:t>
      </w:r>
      <w:r w:rsidRPr="0050705D">
        <w:rPr>
          <w:rFonts w:ascii="Palatino Linotype" w:hAnsi="Palatino Linotype" w:cs="Arial"/>
        </w:rPr>
        <w:t>los documentos</w:t>
      </w:r>
      <w:r w:rsidRPr="0050705D">
        <w:rPr>
          <w:rFonts w:ascii="Palatino Linotype" w:hAnsi="Palatino Linotype"/>
          <w:lang w:val="es-ES"/>
        </w:rPr>
        <w:t xml:space="preserve"> señalados en el considerando anterior. </w:t>
      </w:r>
      <w:r w:rsidRPr="0050705D">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50705D">
        <w:rPr>
          <w:rFonts w:ascii="Palatino Linotype" w:eastAsia="Times New Roman" w:hAnsi="Palatino Linotype" w:cs="Arial"/>
          <w:color w:val="222222"/>
          <w:lang w:val="es-ES" w:eastAsia="es-MX"/>
        </w:rPr>
        <w:t xml:space="preserve"> que deje a la vista los datos que ofrezcan la información requerida. </w:t>
      </w:r>
    </w:p>
    <w:p w:rsidR="00AC0B49" w:rsidRPr="0050705D" w:rsidRDefault="00AC0B49" w:rsidP="0050705D">
      <w:pPr>
        <w:pStyle w:val="Ttulo3"/>
        <w:numPr>
          <w:ilvl w:val="0"/>
          <w:numId w:val="15"/>
        </w:numPr>
        <w:spacing w:line="360" w:lineRule="auto"/>
        <w:rPr>
          <w:rFonts w:ascii="Palatino Linotype" w:eastAsia="Calibri" w:hAnsi="Palatino Linotype"/>
          <w:b/>
          <w:color w:val="auto"/>
        </w:rPr>
      </w:pPr>
      <w:bookmarkStart w:id="31" w:name="_Toc531859121"/>
      <w:bookmarkStart w:id="32" w:name="_Toc532385645"/>
      <w:bookmarkStart w:id="33" w:name="_Toc954273"/>
      <w:bookmarkStart w:id="34" w:name="_Toc16107112"/>
      <w:bookmarkStart w:id="35" w:name="_Toc20246254"/>
      <w:bookmarkStart w:id="36" w:name="_Toc20400999"/>
      <w:r w:rsidRPr="0050705D">
        <w:rPr>
          <w:rFonts w:ascii="Palatino Linotype" w:hAnsi="Palatino Linotype"/>
          <w:b/>
          <w:color w:val="auto"/>
        </w:rPr>
        <w:t>Requisitos previos.</w:t>
      </w:r>
      <w:bookmarkEnd w:id="31"/>
      <w:bookmarkEnd w:id="32"/>
      <w:bookmarkEnd w:id="33"/>
      <w:bookmarkEnd w:id="34"/>
      <w:bookmarkEnd w:id="35"/>
      <w:bookmarkEnd w:id="36"/>
    </w:p>
    <w:p w:rsidR="00AC0B49" w:rsidRPr="0050705D" w:rsidRDefault="00AC0B49" w:rsidP="005070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AC0B49" w:rsidRPr="0050705D" w:rsidRDefault="00AC0B49" w:rsidP="005070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Ttulo3"/>
        <w:numPr>
          <w:ilvl w:val="0"/>
          <w:numId w:val="15"/>
        </w:numPr>
        <w:spacing w:line="360" w:lineRule="auto"/>
        <w:rPr>
          <w:rFonts w:ascii="Palatino Linotype" w:hAnsi="Palatino Linotype"/>
          <w:b/>
          <w:color w:val="auto"/>
        </w:rPr>
      </w:pPr>
      <w:bookmarkStart w:id="37" w:name="_Toc531859122"/>
      <w:bookmarkStart w:id="38" w:name="_Toc532385646"/>
      <w:bookmarkStart w:id="39" w:name="_Toc954274"/>
      <w:bookmarkStart w:id="40" w:name="_Toc16107113"/>
      <w:bookmarkStart w:id="41" w:name="_Toc20246255"/>
      <w:bookmarkStart w:id="42" w:name="_Toc20401000"/>
      <w:r w:rsidRPr="0050705D">
        <w:rPr>
          <w:rFonts w:ascii="Palatino Linotype" w:hAnsi="Palatino Linotype"/>
          <w:b/>
          <w:color w:val="auto"/>
        </w:rPr>
        <w:t>Supuesto de clasificación.</w:t>
      </w:r>
      <w:bookmarkEnd w:id="37"/>
      <w:bookmarkEnd w:id="38"/>
      <w:bookmarkEnd w:id="39"/>
      <w:bookmarkEnd w:id="40"/>
      <w:bookmarkEnd w:id="41"/>
      <w:bookmarkEnd w:id="42"/>
    </w:p>
    <w:p w:rsidR="00AC0B49" w:rsidRPr="0050705D" w:rsidRDefault="00AC0B49" w:rsidP="005070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AC0B49" w:rsidRPr="0050705D" w:rsidRDefault="00AC0B49" w:rsidP="0050705D">
      <w:pPr>
        <w:autoSpaceDE w:val="0"/>
        <w:autoSpaceDN w:val="0"/>
        <w:adjustRightInd w:val="0"/>
        <w:spacing w:after="160" w:line="360" w:lineRule="auto"/>
        <w:ind w:left="567" w:right="567"/>
        <w:jc w:val="both"/>
        <w:rPr>
          <w:rFonts w:ascii="Palatino Linotype" w:hAnsi="Palatino Linotype" w:cs="Arial"/>
          <w:i/>
          <w:lang w:val="es-MX"/>
        </w:rPr>
      </w:pPr>
      <w:r w:rsidRPr="0050705D">
        <w:rPr>
          <w:rFonts w:ascii="Palatino Linotype" w:hAnsi="Palatino Linotype" w:cs="Arial"/>
          <w:b/>
          <w:bCs/>
          <w:i/>
          <w:lang w:val="es-MX"/>
        </w:rPr>
        <w:t xml:space="preserve">Artículo 3. </w:t>
      </w:r>
      <w:r w:rsidRPr="0050705D">
        <w:rPr>
          <w:rFonts w:ascii="Palatino Linotype" w:hAnsi="Palatino Linotype" w:cs="Arial"/>
          <w:i/>
          <w:lang w:val="es-MX"/>
        </w:rPr>
        <w:t>Para los efectos de la presente Ley se entenderá por:</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 xml:space="preserve"> (…)</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XX. Información clasificada: Aquella considerada por la presente Ley como reservada o confidencial;</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0705D">
        <w:rPr>
          <w:rFonts w:ascii="Palatino Linotype" w:eastAsia="Calibri" w:hAnsi="Palatino Linotype" w:cs="Arial"/>
          <w:i/>
          <w:lang w:val="es-ES" w:eastAsia="es-MX"/>
        </w:rPr>
        <w:t>jurídico</w:t>
      </w:r>
      <w:proofErr w:type="gramEnd"/>
      <w:r w:rsidRPr="0050705D">
        <w:rPr>
          <w:rFonts w:ascii="Palatino Linotype" w:eastAsia="Calibri" w:hAnsi="Palatino Linotype" w:cs="Arial"/>
          <w:i/>
          <w:lang w:val="es-ES" w:eastAsia="es-MX"/>
        </w:rPr>
        <w:t xml:space="preserve"> colectiva identificada o identificable;</w:t>
      </w:r>
    </w:p>
    <w:p w:rsidR="00AC0B49"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50705D" w:rsidRPr="0050705D" w:rsidRDefault="00AC0B49" w:rsidP="005070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0705D">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C0B49" w:rsidRPr="0050705D" w:rsidRDefault="00AC0B49" w:rsidP="005070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Como consecuencia de lo anterior, el sujeto obligado debe identificar claramente el tipo de información y hacer un juicio de subsunción o encaje</w:t>
      </w:r>
      <w:r w:rsidRPr="0050705D">
        <w:rPr>
          <w:rStyle w:val="Refdenotaalpie"/>
          <w:rFonts w:ascii="Palatino Linotype" w:hAnsi="Palatino Linotype" w:cs="Arial"/>
        </w:rPr>
        <w:footnoteReference w:id="9"/>
      </w:r>
      <w:r w:rsidRPr="0050705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Ttulo3"/>
        <w:numPr>
          <w:ilvl w:val="0"/>
          <w:numId w:val="15"/>
        </w:numPr>
        <w:spacing w:line="360" w:lineRule="auto"/>
        <w:rPr>
          <w:rFonts w:ascii="Palatino Linotype" w:hAnsi="Palatino Linotype"/>
          <w:b/>
          <w:color w:val="auto"/>
        </w:rPr>
      </w:pPr>
      <w:bookmarkStart w:id="43" w:name="_Toc531859123"/>
      <w:bookmarkStart w:id="44" w:name="_Toc532385647"/>
      <w:bookmarkStart w:id="45" w:name="_Toc954275"/>
      <w:bookmarkStart w:id="46" w:name="_Toc16107114"/>
      <w:bookmarkStart w:id="47" w:name="_Toc20246256"/>
      <w:bookmarkStart w:id="48" w:name="_Toc20401001"/>
      <w:r w:rsidRPr="0050705D">
        <w:rPr>
          <w:rFonts w:ascii="Palatino Linotype" w:hAnsi="Palatino Linotype"/>
          <w:b/>
          <w:color w:val="auto"/>
        </w:rPr>
        <w:t>La intervención del Comité de Transparencia.</w:t>
      </w:r>
      <w:bookmarkEnd w:id="43"/>
      <w:bookmarkEnd w:id="44"/>
      <w:bookmarkEnd w:id="45"/>
      <w:bookmarkEnd w:id="46"/>
      <w:bookmarkEnd w:id="47"/>
      <w:bookmarkEnd w:id="48"/>
    </w:p>
    <w:p w:rsidR="00AC0B49" w:rsidRPr="0050705D" w:rsidRDefault="00AC0B49" w:rsidP="0050705D">
      <w:pPr>
        <w:pStyle w:val="Ttulo4"/>
        <w:numPr>
          <w:ilvl w:val="1"/>
          <w:numId w:val="1"/>
        </w:numPr>
        <w:spacing w:line="360" w:lineRule="auto"/>
        <w:ind w:left="1800"/>
        <w:rPr>
          <w:rFonts w:ascii="Palatino Linotype" w:hAnsi="Palatino Linotype"/>
          <w:b/>
          <w:i w:val="0"/>
          <w:color w:val="auto"/>
        </w:rPr>
      </w:pPr>
      <w:r w:rsidRPr="0050705D">
        <w:rPr>
          <w:rFonts w:ascii="Palatino Linotype" w:hAnsi="Palatino Linotype"/>
          <w:b/>
          <w:i w:val="0"/>
          <w:color w:val="auto"/>
        </w:rPr>
        <w:t>Formalidades para emitir el acuerdo de clasificación.</w:t>
      </w:r>
    </w:p>
    <w:p w:rsidR="00AC0B49" w:rsidRPr="0050705D" w:rsidRDefault="00AC0B49" w:rsidP="0050705D">
      <w:pPr>
        <w:spacing w:line="360" w:lineRule="auto"/>
        <w:rPr>
          <w:rFonts w:ascii="Palatino Linotype" w:hAnsi="Palatino Linotype"/>
          <w:lang w:val="es-MX" w:eastAsia="en-US"/>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 xml:space="preserve">El Comité de Transparencia, según lo dispuesto en los artículos 128 y 103 de la Ley Estatal y de la Ley General, respectivamente, y </w:t>
      </w:r>
      <w:r w:rsidRPr="0050705D">
        <w:rPr>
          <w:rFonts w:ascii="Palatino Linotype" w:hAnsi="Palatino Linotype"/>
        </w:rPr>
        <w:t xml:space="preserve">la fracción III del numeral Segundo de los </w:t>
      </w:r>
      <w:r w:rsidRPr="0050705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0705D">
        <w:rPr>
          <w:rFonts w:ascii="Palatino Linotype" w:hAnsi="Palatino Linotype"/>
        </w:rPr>
        <w:t xml:space="preserve"> </w:t>
      </w:r>
      <w:r w:rsidRPr="0050705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C0B49" w:rsidRPr="0050705D" w:rsidRDefault="00AC0B49" w:rsidP="005070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Ttulo4"/>
        <w:numPr>
          <w:ilvl w:val="0"/>
          <w:numId w:val="16"/>
        </w:numPr>
        <w:spacing w:line="360" w:lineRule="auto"/>
        <w:rPr>
          <w:rFonts w:ascii="Palatino Linotype" w:hAnsi="Palatino Linotype"/>
          <w:b/>
          <w:i w:val="0"/>
        </w:rPr>
      </w:pPr>
      <w:r w:rsidRPr="0050705D">
        <w:rPr>
          <w:rFonts w:ascii="Palatino Linotype" w:hAnsi="Palatino Linotype"/>
          <w:b/>
          <w:i w:val="0"/>
          <w:color w:val="auto"/>
        </w:rPr>
        <w:t>Requisitos de fondo del acuerdo de clasificación</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C0B49" w:rsidRPr="0050705D" w:rsidRDefault="00AC0B49" w:rsidP="005070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0705D">
        <w:rPr>
          <w:rStyle w:val="Refdenotaalpie"/>
          <w:rFonts w:ascii="Palatino Linotype" w:eastAsia="Times New Roman" w:hAnsi="Palatino Linotype" w:cs="Arial"/>
          <w:lang w:eastAsia="es-MX"/>
        </w:rPr>
        <w:footnoteReference w:id="10"/>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0705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AC0B49" w:rsidRPr="0050705D" w:rsidRDefault="00AC0B49" w:rsidP="0050705D">
      <w:pPr>
        <w:pStyle w:val="Prrafodelista"/>
        <w:spacing w:line="360" w:lineRule="auto"/>
        <w:rPr>
          <w:rFonts w:ascii="Palatino Linotype" w:eastAsia="Calibri" w:hAnsi="Palatino Linotype" w:cs="Arial"/>
          <w:lang w:val="es-ES" w:eastAsia="es-MX"/>
        </w:rPr>
      </w:pP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b/>
          <w:i/>
        </w:rPr>
        <w:t>FUNDAMENTACIÓN Y MOTIVACIÓN.</w:t>
      </w:r>
      <w:r w:rsidRPr="0050705D">
        <w:rPr>
          <w:rFonts w:ascii="Palatino Linotype" w:hAnsi="Palatino Linotype" w:cs="Arial"/>
          <w:i/>
        </w:rPr>
        <w:t xml:space="preserve"> La </w:t>
      </w:r>
      <w:r w:rsidRPr="0050705D">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705D">
        <w:rPr>
          <w:rFonts w:ascii="Palatino Linotype" w:hAnsi="Palatino Linotype" w:cs="Arial"/>
          <w:i/>
        </w:rPr>
        <w:t>.</w:t>
      </w: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i/>
        </w:rPr>
        <w:t>SEGUNDO TRIBUNAL COLEGIADO DEL SEXTO CIRCUITO.</w:t>
      </w: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i/>
        </w:rPr>
        <w:t>Amparo directo 194/88. Bufete Industrial Construcciones, S.A. de C.V. 28 de junio de 1988. Unanimidad de votos. Ponente: Gustavo Calvillo Rangel. Secretario: Jorge Alberto González Álvarez.</w:t>
      </w: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0705D">
        <w:rPr>
          <w:rFonts w:ascii="Palatino Linotype" w:hAnsi="Palatino Linotype" w:cs="Arial"/>
          <w:i/>
        </w:rPr>
        <w:t>Esponda</w:t>
      </w:r>
      <w:proofErr w:type="spellEnd"/>
      <w:r w:rsidRPr="0050705D">
        <w:rPr>
          <w:rFonts w:ascii="Palatino Linotype" w:hAnsi="Palatino Linotype" w:cs="Arial"/>
          <w:i/>
        </w:rPr>
        <w:t xml:space="preserve"> Rincón.</w:t>
      </w: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i/>
        </w:rPr>
        <w:t xml:space="preserve">Amparo en revisión 333/88. </w:t>
      </w:r>
      <w:proofErr w:type="spellStart"/>
      <w:r w:rsidRPr="0050705D">
        <w:rPr>
          <w:rFonts w:ascii="Palatino Linotype" w:hAnsi="Palatino Linotype" w:cs="Arial"/>
          <w:i/>
        </w:rPr>
        <w:t>Adilia</w:t>
      </w:r>
      <w:proofErr w:type="spellEnd"/>
      <w:r w:rsidRPr="0050705D">
        <w:rPr>
          <w:rFonts w:ascii="Palatino Linotype" w:hAnsi="Palatino Linotype" w:cs="Arial"/>
          <w:i/>
        </w:rPr>
        <w:t xml:space="preserve"> Romero. 26 de octubre de 1988. Unanimidad de votos. Ponente: Arnoldo Nájera Virgen. Secretario: Enrique Crispín Campos Ramírez.</w:t>
      </w: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i/>
        </w:rPr>
        <w:t xml:space="preserve">Amparo en revisión 597/95. Emilio Maurer Bretón. 15 de noviembre de 1995. Unanimidad de votos. Ponente: Clementina Ramírez Moguel </w:t>
      </w:r>
      <w:proofErr w:type="spellStart"/>
      <w:r w:rsidRPr="0050705D">
        <w:rPr>
          <w:rFonts w:ascii="Palatino Linotype" w:hAnsi="Palatino Linotype" w:cs="Arial"/>
          <w:i/>
        </w:rPr>
        <w:t>Goyzueta</w:t>
      </w:r>
      <w:proofErr w:type="spellEnd"/>
      <w:r w:rsidRPr="0050705D">
        <w:rPr>
          <w:rFonts w:ascii="Palatino Linotype" w:hAnsi="Palatino Linotype" w:cs="Arial"/>
          <w:i/>
        </w:rPr>
        <w:t>. Secretario: Gonzalo Carrera Molina.</w:t>
      </w:r>
    </w:p>
    <w:p w:rsidR="00AC0B49" w:rsidRPr="0050705D" w:rsidRDefault="00AC0B49" w:rsidP="0050705D">
      <w:pPr>
        <w:spacing w:line="360" w:lineRule="auto"/>
        <w:ind w:left="567" w:right="567"/>
        <w:contextualSpacing/>
        <w:jc w:val="both"/>
        <w:rPr>
          <w:rFonts w:ascii="Palatino Linotype" w:hAnsi="Palatino Linotype" w:cs="Arial"/>
          <w:i/>
        </w:rPr>
      </w:pPr>
      <w:r w:rsidRPr="0050705D">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0705D">
        <w:rPr>
          <w:rFonts w:ascii="Palatino Linotype" w:hAnsi="Palatino Linotype" w:cs="Arial"/>
          <w:i/>
        </w:rPr>
        <w:t>Baigts</w:t>
      </w:r>
      <w:proofErr w:type="spellEnd"/>
      <w:r w:rsidRPr="0050705D">
        <w:rPr>
          <w:rFonts w:ascii="Palatino Linotype" w:hAnsi="Palatino Linotype" w:cs="Arial"/>
          <w:i/>
        </w:rPr>
        <w:t xml:space="preserve"> Muñoz.</w:t>
      </w:r>
    </w:p>
    <w:p w:rsidR="00AC0B49" w:rsidRPr="0050705D" w:rsidRDefault="00AC0B49" w:rsidP="0050705D">
      <w:pPr>
        <w:spacing w:line="360" w:lineRule="auto"/>
        <w:ind w:firstLine="1418"/>
        <w:contextualSpacing/>
        <w:jc w:val="both"/>
        <w:rPr>
          <w:rFonts w:ascii="Palatino Linotype" w:hAnsi="Palatino Linotype" w:cs="Arial"/>
          <w:lang w:val="es-ES"/>
        </w:rPr>
      </w:pPr>
    </w:p>
    <w:p w:rsidR="00AC0B49" w:rsidRPr="0050705D" w:rsidRDefault="00AC0B49" w:rsidP="0050705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0705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C0B49" w:rsidRPr="0050705D" w:rsidRDefault="00AC0B49" w:rsidP="0050705D">
      <w:pPr>
        <w:pStyle w:val="Prrafodelista"/>
        <w:shd w:val="clear" w:color="auto" w:fill="FFFFFF"/>
        <w:spacing w:line="360" w:lineRule="auto"/>
        <w:ind w:left="360"/>
        <w:jc w:val="both"/>
        <w:rPr>
          <w:rFonts w:ascii="Palatino Linotype" w:eastAsia="Times New Roman" w:hAnsi="Palatino Linotype" w:cs="Arial"/>
          <w:lang w:eastAsia="es-MX"/>
        </w:rPr>
      </w:pPr>
    </w:p>
    <w:p w:rsidR="00AC0B49" w:rsidRPr="0050705D" w:rsidRDefault="00AC0B49" w:rsidP="0050705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0705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C0B49" w:rsidRPr="0050705D" w:rsidRDefault="00AC0B49" w:rsidP="0050705D">
      <w:pPr>
        <w:shd w:val="clear" w:color="auto" w:fill="FFFFFF"/>
        <w:spacing w:line="360" w:lineRule="auto"/>
        <w:contextualSpacing/>
        <w:jc w:val="both"/>
        <w:rPr>
          <w:rFonts w:ascii="Palatino Linotype" w:eastAsia="Times New Roman" w:hAnsi="Palatino Linotype" w:cs="Arial"/>
          <w:lang w:eastAsia="es-MX"/>
        </w:rPr>
      </w:pPr>
    </w:p>
    <w:p w:rsidR="00AC0B49" w:rsidRPr="0050705D" w:rsidRDefault="00AC0B49" w:rsidP="0050705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0705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AC0B49" w:rsidRPr="0050705D" w:rsidRDefault="00AC0B49" w:rsidP="0050705D">
      <w:pPr>
        <w:shd w:val="clear" w:color="auto" w:fill="FFFFFF"/>
        <w:spacing w:line="360" w:lineRule="auto"/>
        <w:jc w:val="both"/>
        <w:rPr>
          <w:rFonts w:ascii="Palatino Linotype" w:eastAsia="Times New Roman" w:hAnsi="Palatino Linotype" w:cs="Arial"/>
          <w:lang w:eastAsia="es-MX"/>
        </w:rPr>
      </w:pPr>
    </w:p>
    <w:p w:rsidR="00AC0B49" w:rsidRPr="0050705D" w:rsidRDefault="00AC0B49" w:rsidP="0050705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0705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0705D">
        <w:rPr>
          <w:rFonts w:ascii="Palatino Linotype" w:hAnsi="Palatino Linotype"/>
        </w:rPr>
        <w:t xml:space="preserve"> </w:t>
      </w:r>
      <w:r w:rsidRPr="0050705D">
        <w:rPr>
          <w:rFonts w:ascii="Palatino Linotype" w:eastAsia="Times New Roman" w:hAnsi="Palatino Linotype" w:cs="Arial"/>
          <w:lang w:eastAsia="es-MX"/>
        </w:rPr>
        <w:t>datos personales</w:t>
      </w:r>
      <w:r w:rsidRPr="0050705D">
        <w:rPr>
          <w:rStyle w:val="Refdenotaalpie"/>
          <w:rFonts w:ascii="Palatino Linotype" w:eastAsia="Times New Roman" w:hAnsi="Palatino Linotype" w:cs="Arial"/>
          <w:lang w:eastAsia="es-MX"/>
        </w:rPr>
        <w:footnoteReference w:id="11"/>
      </w:r>
      <w:r w:rsidRPr="0050705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0705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AC0B49" w:rsidRPr="0050705D" w:rsidRDefault="00AC0B49" w:rsidP="0050705D">
      <w:pPr>
        <w:pStyle w:val="Prrafodelista"/>
        <w:spacing w:line="360" w:lineRule="auto"/>
        <w:rPr>
          <w:rFonts w:ascii="Palatino Linotype" w:eastAsia="Times New Roman" w:hAnsi="Palatino Linotype" w:cs="Arial"/>
          <w:lang w:eastAsia="es-MX"/>
        </w:rPr>
      </w:pPr>
    </w:p>
    <w:p w:rsidR="00AC0B49" w:rsidRPr="0050705D" w:rsidRDefault="00AC0B49" w:rsidP="0050705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0705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C0B49" w:rsidRPr="0050705D" w:rsidRDefault="00AC0B49" w:rsidP="0050705D">
      <w:pPr>
        <w:pStyle w:val="Prrafodelista"/>
        <w:spacing w:line="360" w:lineRule="auto"/>
        <w:rPr>
          <w:rFonts w:ascii="Palatino Linotype" w:eastAsia="Times New Roman" w:hAnsi="Palatino Linotype" w:cs="Arial"/>
          <w:lang w:eastAsia="es-MX"/>
        </w:rPr>
      </w:pPr>
    </w:p>
    <w:p w:rsidR="00AC0B49" w:rsidRPr="0050705D" w:rsidRDefault="00AC0B49" w:rsidP="0050705D">
      <w:pPr>
        <w:pStyle w:val="Prrafodelista"/>
        <w:numPr>
          <w:ilvl w:val="0"/>
          <w:numId w:val="1"/>
        </w:numPr>
        <w:spacing w:after="160" w:line="360" w:lineRule="auto"/>
        <w:ind w:left="0" w:firstLine="0"/>
        <w:jc w:val="both"/>
        <w:rPr>
          <w:rFonts w:ascii="Palatino Linotype" w:hAnsi="Palatino Linotype"/>
        </w:rPr>
      </w:pPr>
      <w:r w:rsidRPr="0050705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C0B49" w:rsidRPr="0050705D" w:rsidRDefault="00AC0B49" w:rsidP="0050705D">
      <w:pPr>
        <w:pStyle w:val="Prrafodelista"/>
        <w:spacing w:line="360" w:lineRule="auto"/>
        <w:rPr>
          <w:rFonts w:ascii="Palatino Linotype" w:hAnsi="Palatino Linotype"/>
        </w:rPr>
      </w:pPr>
    </w:p>
    <w:p w:rsidR="00950D09" w:rsidRPr="0050705D" w:rsidRDefault="00950D09" w:rsidP="0050705D">
      <w:pPr>
        <w:pStyle w:val="Prrafodelista"/>
        <w:numPr>
          <w:ilvl w:val="0"/>
          <w:numId w:val="1"/>
        </w:numPr>
        <w:spacing w:before="240" w:after="240" w:line="360" w:lineRule="auto"/>
        <w:ind w:left="0" w:firstLine="0"/>
        <w:jc w:val="both"/>
        <w:rPr>
          <w:rFonts w:ascii="Palatino Linotype" w:hAnsi="Palatino Linotype" w:cs="Arial"/>
        </w:rPr>
      </w:pPr>
      <w:r w:rsidRPr="0050705D">
        <w:rPr>
          <w:rFonts w:ascii="Palatino Linotype" w:hAnsi="Palatino Linotype"/>
          <w:color w:val="000000"/>
          <w:lang w:val="es-ES" w:eastAsia="es-MX"/>
        </w:rPr>
        <w:t xml:space="preserve">Por lo anteriormente expuesto y fundado, este </w:t>
      </w:r>
      <w:r w:rsidRPr="0050705D">
        <w:rPr>
          <w:rFonts w:ascii="Palatino Linotype" w:hAnsi="Palatino Linotype"/>
          <w:b/>
          <w:bCs/>
          <w:color w:val="000000"/>
          <w:lang w:val="es-ES" w:eastAsia="es-MX"/>
        </w:rPr>
        <w:t>ÓRGANO GARANTE</w:t>
      </w:r>
      <w:r w:rsidRPr="0050705D">
        <w:rPr>
          <w:rFonts w:ascii="Palatino Linotype" w:hAnsi="Palatino Linotype"/>
          <w:color w:val="000000"/>
          <w:lang w:val="es-ES" w:eastAsia="es-MX"/>
        </w:rPr>
        <w:t xml:space="preserve"> emite los siguientes:</w:t>
      </w:r>
      <w:r w:rsidR="00611023" w:rsidRPr="0050705D">
        <w:rPr>
          <w:rFonts w:ascii="Palatino Linotype" w:hAnsi="Palatino Linotype"/>
          <w:color w:val="000000"/>
          <w:lang w:val="es-ES" w:eastAsia="es-MX"/>
        </w:rPr>
        <w:t xml:space="preserve"> </w:t>
      </w:r>
    </w:p>
    <w:p w:rsidR="0050705D" w:rsidRPr="0050705D" w:rsidRDefault="0050705D" w:rsidP="0050705D">
      <w:pPr>
        <w:pStyle w:val="Prrafodelista"/>
        <w:rPr>
          <w:rFonts w:ascii="Palatino Linotype" w:hAnsi="Palatino Linotype" w:cs="Arial"/>
        </w:rPr>
      </w:pPr>
    </w:p>
    <w:p w:rsidR="0050705D" w:rsidRPr="0050705D" w:rsidRDefault="0050705D" w:rsidP="0050705D">
      <w:pPr>
        <w:spacing w:before="240" w:after="240" w:line="360" w:lineRule="auto"/>
        <w:jc w:val="both"/>
        <w:rPr>
          <w:rFonts w:ascii="Palatino Linotype" w:hAnsi="Palatino Linotype" w:cs="Arial"/>
        </w:rPr>
      </w:pPr>
    </w:p>
    <w:p w:rsidR="002A5BA4" w:rsidRPr="0050705D" w:rsidRDefault="002A5BA4" w:rsidP="0050705D">
      <w:pPr>
        <w:keepNext/>
        <w:keepLines/>
        <w:spacing w:line="360" w:lineRule="auto"/>
        <w:jc w:val="center"/>
        <w:outlineLvl w:val="0"/>
        <w:rPr>
          <w:rFonts w:ascii="Palatino Linotype" w:eastAsia="Times New Roman" w:hAnsi="Palatino Linotype" w:cstheme="majorBidi"/>
          <w:b/>
          <w:bCs/>
        </w:rPr>
      </w:pPr>
      <w:bookmarkStart w:id="49" w:name="_Toc447699324"/>
      <w:bookmarkStart w:id="50" w:name="_Toc445745148"/>
      <w:bookmarkStart w:id="51" w:name="_Toc486525261"/>
      <w:bookmarkStart w:id="52" w:name="_Toc20401002"/>
      <w:r w:rsidRPr="0050705D">
        <w:rPr>
          <w:rFonts w:ascii="Palatino Linotype" w:eastAsia="Times New Roman" w:hAnsi="Palatino Linotype" w:cstheme="majorBidi"/>
          <w:b/>
          <w:bCs/>
        </w:rPr>
        <w:t>R E S O L U T I V O S</w:t>
      </w:r>
      <w:bookmarkEnd w:id="49"/>
      <w:bookmarkEnd w:id="50"/>
      <w:bookmarkEnd w:id="51"/>
      <w:bookmarkEnd w:id="52"/>
    </w:p>
    <w:p w:rsidR="004D60FB" w:rsidRPr="0050705D" w:rsidRDefault="004D60FB" w:rsidP="0050705D">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50705D" w:rsidRDefault="00BB3F4C" w:rsidP="0050705D">
      <w:pPr>
        <w:spacing w:line="360" w:lineRule="auto"/>
        <w:jc w:val="both"/>
        <w:rPr>
          <w:rFonts w:ascii="Palatino Linotype" w:eastAsia="Times New Roman" w:hAnsi="Palatino Linotype" w:cs="Times New Roman"/>
        </w:rPr>
      </w:pPr>
      <w:r w:rsidRPr="0050705D">
        <w:rPr>
          <w:rFonts w:ascii="Palatino Linotype" w:eastAsia="Times New Roman" w:hAnsi="Palatino Linotype" w:cs="Arial"/>
          <w:b/>
        </w:rPr>
        <w:t xml:space="preserve">PRIMERO. </w:t>
      </w:r>
      <w:r w:rsidRPr="0050705D">
        <w:rPr>
          <w:rFonts w:ascii="Palatino Linotype" w:eastAsia="Times New Roman" w:hAnsi="Palatino Linotype" w:cs="Arial"/>
        </w:rPr>
        <w:t>Resultan</w:t>
      </w:r>
      <w:r w:rsidR="00861C19" w:rsidRPr="0050705D">
        <w:rPr>
          <w:rFonts w:ascii="Palatino Linotype" w:eastAsia="Times New Roman" w:hAnsi="Palatino Linotype" w:cs="Arial"/>
        </w:rPr>
        <w:t xml:space="preserve"> </w:t>
      </w:r>
      <w:r w:rsidR="00AC0B49" w:rsidRPr="0050705D">
        <w:rPr>
          <w:rFonts w:ascii="Palatino Linotype" w:eastAsia="Times New Roman" w:hAnsi="Palatino Linotype" w:cs="Arial"/>
        </w:rPr>
        <w:t xml:space="preserve">parcialmente </w:t>
      </w:r>
      <w:r w:rsidR="00C3371B" w:rsidRPr="0050705D">
        <w:rPr>
          <w:rFonts w:ascii="Palatino Linotype" w:eastAsia="Times New Roman" w:hAnsi="Palatino Linotype" w:cs="Arial"/>
        </w:rPr>
        <w:t>fundadas</w:t>
      </w:r>
      <w:r w:rsidRPr="0050705D">
        <w:rPr>
          <w:rFonts w:ascii="Palatino Linotype" w:eastAsia="Times New Roman" w:hAnsi="Palatino Linotype" w:cs="Arial"/>
        </w:rPr>
        <w:t xml:space="preserve"> las</w:t>
      </w:r>
      <w:r w:rsidRPr="0050705D">
        <w:rPr>
          <w:rFonts w:ascii="Palatino Linotype" w:eastAsia="Times New Roman" w:hAnsi="Palatino Linotype" w:cs="Arial"/>
          <w:b/>
        </w:rPr>
        <w:t xml:space="preserve"> </w:t>
      </w:r>
      <w:r w:rsidRPr="0050705D">
        <w:rPr>
          <w:rFonts w:ascii="Palatino Linotype" w:eastAsia="Times New Roman" w:hAnsi="Palatino Linotype" w:cs="Arial"/>
          <w:lang w:val="es-ES"/>
        </w:rPr>
        <w:t xml:space="preserve">razones o motivos de inconformidad hechos valer </w:t>
      </w:r>
      <w:r w:rsidRPr="0050705D">
        <w:rPr>
          <w:rFonts w:ascii="Palatino Linotype" w:eastAsia="Calibri" w:hAnsi="Palatino Linotype" w:cs="Arial"/>
          <w:lang w:val="es-ES"/>
        </w:rPr>
        <w:t xml:space="preserve">en </w:t>
      </w:r>
      <w:r w:rsidR="00162C19" w:rsidRPr="0050705D">
        <w:rPr>
          <w:rFonts w:ascii="Palatino Linotype" w:eastAsia="Calibri" w:hAnsi="Palatino Linotype" w:cs="Arial"/>
          <w:lang w:val="es-ES"/>
        </w:rPr>
        <w:t>los</w:t>
      </w:r>
      <w:r w:rsidRPr="0050705D">
        <w:rPr>
          <w:rFonts w:ascii="Palatino Linotype" w:eastAsia="Calibri" w:hAnsi="Palatino Linotype" w:cs="Arial"/>
          <w:lang w:val="es-ES"/>
        </w:rPr>
        <w:t xml:space="preserve"> recurso</w:t>
      </w:r>
      <w:r w:rsidR="00C3371B" w:rsidRPr="0050705D">
        <w:rPr>
          <w:rFonts w:ascii="Palatino Linotype" w:eastAsia="Calibri" w:hAnsi="Palatino Linotype" w:cs="Arial"/>
          <w:lang w:val="es-ES"/>
        </w:rPr>
        <w:t xml:space="preserve">s </w:t>
      </w:r>
      <w:r w:rsidRPr="0050705D">
        <w:rPr>
          <w:rFonts w:ascii="Palatino Linotype" w:eastAsia="Calibri" w:hAnsi="Palatino Linotype" w:cs="Arial"/>
          <w:lang w:val="es-ES"/>
        </w:rPr>
        <w:t xml:space="preserve">de revisión </w:t>
      </w:r>
      <w:r w:rsidR="00C3371B" w:rsidRPr="0050705D">
        <w:rPr>
          <w:rFonts w:ascii="Palatino Linotype" w:hAnsi="Palatino Linotype" w:cs="Arial"/>
          <w:b/>
          <w:bCs/>
          <w:lang w:eastAsia="es-MX"/>
        </w:rPr>
        <w:t>0</w:t>
      </w:r>
      <w:r w:rsidR="003B79E0" w:rsidRPr="0050705D">
        <w:rPr>
          <w:rFonts w:ascii="Palatino Linotype" w:hAnsi="Palatino Linotype" w:cs="Arial"/>
          <w:b/>
          <w:bCs/>
          <w:lang w:eastAsia="es-MX"/>
        </w:rPr>
        <w:t>6398</w:t>
      </w:r>
      <w:r w:rsidR="00C3371B" w:rsidRPr="0050705D">
        <w:rPr>
          <w:rFonts w:ascii="Palatino Linotype" w:hAnsi="Palatino Linotype" w:cs="Arial"/>
          <w:b/>
          <w:bCs/>
          <w:lang w:eastAsia="es-MX"/>
        </w:rPr>
        <w:t>/INFOEM/IP/RR/2019 y 06</w:t>
      </w:r>
      <w:r w:rsidR="003B79E0" w:rsidRPr="0050705D">
        <w:rPr>
          <w:rFonts w:ascii="Palatino Linotype" w:hAnsi="Palatino Linotype" w:cs="Arial"/>
          <w:b/>
          <w:bCs/>
          <w:lang w:eastAsia="es-MX"/>
        </w:rPr>
        <w:t>399</w:t>
      </w:r>
      <w:r w:rsidR="00C3371B" w:rsidRPr="0050705D">
        <w:rPr>
          <w:rFonts w:ascii="Palatino Linotype" w:hAnsi="Palatino Linotype" w:cs="Arial"/>
          <w:b/>
          <w:bCs/>
          <w:lang w:eastAsia="es-MX"/>
        </w:rPr>
        <w:t>/INFOEM/IP/RR/2019</w:t>
      </w:r>
      <w:r w:rsidR="00604428" w:rsidRPr="0050705D">
        <w:rPr>
          <w:rFonts w:ascii="Palatino Linotype" w:hAnsi="Palatino Linotype" w:cs="Arial"/>
          <w:b/>
          <w:bCs/>
        </w:rPr>
        <w:t xml:space="preserve"> </w:t>
      </w:r>
      <w:r w:rsidRPr="0050705D">
        <w:rPr>
          <w:rFonts w:ascii="Palatino Linotype" w:hAnsi="Palatino Linotype" w:cs="Arial"/>
          <w:bCs/>
        </w:rPr>
        <w:t xml:space="preserve">en términos de los considerandos </w:t>
      </w:r>
      <w:r w:rsidRPr="0050705D">
        <w:rPr>
          <w:rFonts w:ascii="Palatino Linotype" w:hAnsi="Palatino Linotype" w:cs="Arial"/>
          <w:b/>
          <w:bCs/>
        </w:rPr>
        <w:t>CUARTO</w:t>
      </w:r>
      <w:r w:rsidRPr="0050705D">
        <w:rPr>
          <w:rFonts w:ascii="Palatino Linotype" w:hAnsi="Palatino Linotype" w:cs="Arial"/>
          <w:bCs/>
        </w:rPr>
        <w:t xml:space="preserve"> y </w:t>
      </w:r>
      <w:r w:rsidRPr="0050705D">
        <w:rPr>
          <w:rFonts w:ascii="Palatino Linotype" w:hAnsi="Palatino Linotype" w:cs="Arial"/>
          <w:b/>
          <w:bCs/>
        </w:rPr>
        <w:t xml:space="preserve">QUINTO </w:t>
      </w:r>
      <w:r w:rsidRPr="0050705D">
        <w:rPr>
          <w:rFonts w:ascii="Palatino Linotype" w:hAnsi="Palatino Linotype" w:cs="Arial"/>
          <w:bCs/>
        </w:rPr>
        <w:t>de la presente resolución.</w:t>
      </w:r>
    </w:p>
    <w:p w:rsidR="00691456" w:rsidRPr="0050705D" w:rsidRDefault="00BB3F4C" w:rsidP="0050705D">
      <w:pPr>
        <w:spacing w:before="240" w:after="240" w:line="360" w:lineRule="auto"/>
        <w:jc w:val="both"/>
        <w:rPr>
          <w:rFonts w:ascii="Palatino Linotype" w:eastAsia="Times New Roman" w:hAnsi="Palatino Linotype" w:cs="Arial"/>
          <w:lang w:val="es-E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50705D">
        <w:rPr>
          <w:rFonts w:ascii="Palatino Linotype" w:hAnsi="Palatino Linotype"/>
          <w:b/>
        </w:rPr>
        <w:t>SEGUNDO.</w:t>
      </w:r>
      <w:r w:rsidRPr="0050705D">
        <w:rPr>
          <w:rStyle w:val="Ttulo2Car"/>
          <w:rFonts w:ascii="Palatino Linotype" w:hAnsi="Palatino Linotype"/>
          <w:b/>
          <w:sz w:val="24"/>
          <w:szCs w:val="24"/>
        </w:rPr>
        <w:t xml:space="preserve"> </w:t>
      </w:r>
      <w:bookmarkEnd w:id="53"/>
      <w:bookmarkEnd w:id="54"/>
      <w:bookmarkEnd w:id="55"/>
      <w:bookmarkEnd w:id="56"/>
      <w:bookmarkEnd w:id="57"/>
      <w:bookmarkEnd w:id="58"/>
      <w:bookmarkEnd w:id="59"/>
      <w:r w:rsidRPr="0050705D">
        <w:rPr>
          <w:rFonts w:ascii="Palatino Linotype" w:eastAsia="Calibri" w:hAnsi="Palatino Linotype" w:cs="Arial"/>
          <w:lang w:val="es-ES"/>
        </w:rPr>
        <w:t>Se</w:t>
      </w:r>
      <w:r w:rsidRPr="0050705D">
        <w:rPr>
          <w:rFonts w:ascii="Palatino Linotype" w:eastAsia="Calibri" w:hAnsi="Palatino Linotype" w:cs="Arial"/>
          <w:b/>
          <w:lang w:val="es-ES"/>
        </w:rPr>
        <w:t xml:space="preserve"> </w:t>
      </w:r>
      <w:r w:rsidR="00861C19" w:rsidRPr="0050705D">
        <w:rPr>
          <w:rFonts w:ascii="Palatino Linotype" w:eastAsia="Calibri" w:hAnsi="Palatino Linotype" w:cs="Arial"/>
          <w:b/>
          <w:lang w:val="es-ES"/>
        </w:rPr>
        <w:t>MODIFICAN</w:t>
      </w:r>
      <w:r w:rsidRPr="0050705D">
        <w:rPr>
          <w:rFonts w:ascii="Palatino Linotype" w:eastAsia="Calibri" w:hAnsi="Palatino Linotype" w:cs="Arial"/>
          <w:b/>
          <w:lang w:val="es-ES"/>
        </w:rPr>
        <w:t xml:space="preserve"> </w:t>
      </w:r>
      <w:r w:rsidRPr="0050705D">
        <w:rPr>
          <w:rFonts w:ascii="Palatino Linotype" w:eastAsia="Calibri" w:hAnsi="Palatino Linotype" w:cs="Arial"/>
          <w:lang w:val="es-ES"/>
        </w:rPr>
        <w:t>la</w:t>
      </w:r>
      <w:r w:rsidR="00162C19" w:rsidRPr="0050705D">
        <w:rPr>
          <w:rFonts w:ascii="Palatino Linotype" w:eastAsia="Calibri" w:hAnsi="Palatino Linotype" w:cs="Arial"/>
          <w:lang w:val="es-ES"/>
        </w:rPr>
        <w:t>s</w:t>
      </w:r>
      <w:r w:rsidR="00691456" w:rsidRPr="0050705D">
        <w:rPr>
          <w:rFonts w:ascii="Palatino Linotype" w:eastAsia="Calibri" w:hAnsi="Palatino Linotype" w:cs="Arial"/>
          <w:lang w:val="es-ES"/>
        </w:rPr>
        <w:t xml:space="preserve"> respuesta</w:t>
      </w:r>
      <w:r w:rsidR="00162C19" w:rsidRPr="0050705D">
        <w:rPr>
          <w:rFonts w:ascii="Palatino Linotype" w:eastAsia="Calibri" w:hAnsi="Palatino Linotype" w:cs="Arial"/>
          <w:lang w:val="es-ES"/>
        </w:rPr>
        <w:t>s</w:t>
      </w:r>
      <w:r w:rsidRPr="0050705D">
        <w:rPr>
          <w:rFonts w:ascii="Palatino Linotype" w:eastAsia="Calibri" w:hAnsi="Palatino Linotype" w:cs="Arial"/>
          <w:lang w:val="es-ES"/>
        </w:rPr>
        <w:t xml:space="preserve"> emitida</w:t>
      </w:r>
      <w:r w:rsidR="00162C19" w:rsidRPr="0050705D">
        <w:rPr>
          <w:rFonts w:ascii="Palatino Linotype" w:eastAsia="Calibri" w:hAnsi="Palatino Linotype" w:cs="Arial"/>
          <w:lang w:val="es-ES"/>
        </w:rPr>
        <w:t>s</w:t>
      </w:r>
      <w:r w:rsidRPr="0050705D">
        <w:rPr>
          <w:rFonts w:ascii="Palatino Linotype" w:eastAsia="Calibri" w:hAnsi="Palatino Linotype" w:cs="Arial"/>
          <w:lang w:val="es-ES"/>
        </w:rPr>
        <w:t xml:space="preserve"> por el </w:t>
      </w:r>
      <w:r w:rsidR="00C3371B" w:rsidRPr="0050705D">
        <w:rPr>
          <w:rFonts w:ascii="Palatino Linotype" w:hAnsi="Palatino Linotype"/>
          <w:b/>
          <w:bCs/>
        </w:rPr>
        <w:t xml:space="preserve">Ayuntamiento de </w:t>
      </w:r>
      <w:r w:rsidR="00AC0B49" w:rsidRPr="0050705D">
        <w:rPr>
          <w:rFonts w:ascii="Palatino Linotype" w:hAnsi="Palatino Linotype"/>
          <w:b/>
          <w:bCs/>
        </w:rPr>
        <w:t>La Paz</w:t>
      </w:r>
      <w:r w:rsidR="00CD1057" w:rsidRPr="0050705D">
        <w:rPr>
          <w:rFonts w:ascii="Palatino Linotype" w:eastAsia="Times New Roman" w:hAnsi="Palatino Linotype" w:cs="Arial"/>
          <w:lang w:val="es-ES"/>
        </w:rPr>
        <w:t xml:space="preserve"> </w:t>
      </w:r>
      <w:r w:rsidRPr="0050705D">
        <w:rPr>
          <w:rFonts w:ascii="Palatino Linotype" w:eastAsia="Times New Roman" w:hAnsi="Palatino Linotype" w:cs="Arial"/>
          <w:lang w:val="es-ES"/>
        </w:rPr>
        <w:t xml:space="preserve">y se </w:t>
      </w:r>
      <w:r w:rsidRPr="0050705D">
        <w:rPr>
          <w:rFonts w:ascii="Palatino Linotype" w:eastAsia="Times New Roman" w:hAnsi="Palatino Linotype" w:cs="Arial"/>
          <w:b/>
          <w:lang w:val="es-ES"/>
        </w:rPr>
        <w:t>ORDENA</w:t>
      </w:r>
      <w:r w:rsidRPr="0050705D">
        <w:rPr>
          <w:rFonts w:ascii="Palatino Linotype" w:eastAsia="Times New Roman" w:hAnsi="Palatino Linotype" w:cs="Arial"/>
          <w:lang w:val="es-ES"/>
        </w:rPr>
        <w:t xml:space="preserve"> entregar, vía </w:t>
      </w:r>
      <w:r w:rsidR="003331A4" w:rsidRPr="0050705D">
        <w:rPr>
          <w:rFonts w:ascii="Palatino Linotype" w:eastAsia="Times New Roman" w:hAnsi="Palatino Linotype" w:cs="Arial"/>
          <w:b/>
          <w:lang w:val="es-ES"/>
        </w:rPr>
        <w:t>Copias Certificadas (</w:t>
      </w:r>
      <w:r w:rsidR="006A41B3" w:rsidRPr="0050705D">
        <w:rPr>
          <w:rFonts w:ascii="Palatino Linotype" w:eastAsia="Times New Roman" w:hAnsi="Palatino Linotype" w:cs="Arial"/>
          <w:b/>
          <w:lang w:val="es-ES"/>
        </w:rPr>
        <w:t>costo),</w:t>
      </w:r>
      <w:r w:rsidR="003E0B62" w:rsidRPr="0050705D">
        <w:rPr>
          <w:rFonts w:ascii="Palatino Linotype" w:eastAsia="Times New Roman" w:hAnsi="Palatino Linotype" w:cs="Arial"/>
          <w:lang w:val="es-ES"/>
        </w:rPr>
        <w:t xml:space="preserve"> </w:t>
      </w:r>
      <w:r w:rsidR="00AC0B49" w:rsidRPr="0050705D">
        <w:rPr>
          <w:rFonts w:ascii="Palatino Linotype" w:eastAsia="Times New Roman" w:hAnsi="Palatino Linotype" w:cs="Arial"/>
          <w:lang w:val="es-ES"/>
        </w:rPr>
        <w:t xml:space="preserve">de ser el caso en versión pública, vigente a la ocho de julio de dos mil diecinueve, </w:t>
      </w:r>
      <w:r w:rsidR="00362504" w:rsidRPr="0050705D">
        <w:rPr>
          <w:rFonts w:ascii="Palatino Linotype" w:eastAsia="Times New Roman" w:hAnsi="Palatino Linotype" w:cs="Arial"/>
          <w:lang w:val="es-ES"/>
        </w:rPr>
        <w:t>la siguiente información</w:t>
      </w:r>
      <w:r w:rsidR="00382E70" w:rsidRPr="0050705D">
        <w:rPr>
          <w:rFonts w:ascii="Palatino Linotype" w:eastAsia="Times New Roman" w:hAnsi="Palatino Linotype" w:cs="Arial"/>
          <w:lang w:val="es-ES"/>
        </w:rPr>
        <w:t>:</w:t>
      </w:r>
      <w:bookmarkStart w:id="60" w:name="_Toc460947013"/>
      <w:r w:rsidR="00E57144" w:rsidRPr="0050705D">
        <w:rPr>
          <w:rFonts w:ascii="Palatino Linotype" w:eastAsia="Times New Roman" w:hAnsi="Palatino Linotype" w:cs="Arial"/>
          <w:lang w:val="es-ES"/>
        </w:rPr>
        <w:t xml:space="preserve"> </w:t>
      </w:r>
    </w:p>
    <w:p w:rsidR="00F61D7F" w:rsidRPr="0050705D" w:rsidRDefault="00F61D7F" w:rsidP="0050705D">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50705D">
        <w:rPr>
          <w:rFonts w:ascii="Palatino Linotype" w:eastAsia="Times New Roman" w:hAnsi="Palatino Linotype" w:cs="Arial"/>
          <w:b/>
          <w:lang w:val="es-ES"/>
        </w:rPr>
        <w:t>Plano de estructura vial</w:t>
      </w:r>
      <w:r w:rsidR="00AC0B49" w:rsidRPr="0050705D">
        <w:rPr>
          <w:rFonts w:ascii="Palatino Linotype" w:eastAsia="Times New Roman" w:hAnsi="Palatino Linotype" w:cs="Arial"/>
          <w:b/>
          <w:lang w:val="es-ES"/>
        </w:rPr>
        <w:t>;</w:t>
      </w:r>
    </w:p>
    <w:p w:rsidR="00F61D7F" w:rsidRPr="0050705D" w:rsidRDefault="003331A4" w:rsidP="0050705D">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50705D">
        <w:rPr>
          <w:rFonts w:ascii="Palatino Linotype" w:eastAsia="Times New Roman" w:hAnsi="Palatino Linotype" w:cs="Arial"/>
          <w:b/>
          <w:lang w:val="es-ES"/>
        </w:rPr>
        <w:t>Plano catastral y/o plano de colonia</w:t>
      </w:r>
      <w:r w:rsidR="00F61D7F" w:rsidRPr="0050705D">
        <w:rPr>
          <w:rFonts w:ascii="Palatino Linotype" w:eastAsia="Times New Roman" w:hAnsi="Palatino Linotype" w:cs="Arial"/>
          <w:b/>
          <w:lang w:val="es-ES"/>
        </w:rPr>
        <w:t>;</w:t>
      </w:r>
    </w:p>
    <w:p w:rsidR="00F61D7F" w:rsidRPr="0050705D" w:rsidRDefault="00F61D7F" w:rsidP="0050705D">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50705D">
        <w:rPr>
          <w:rFonts w:ascii="Palatino Linotype" w:eastAsia="Times New Roman" w:hAnsi="Palatino Linotype" w:cs="Arial"/>
          <w:b/>
          <w:lang w:val="es-ES"/>
        </w:rPr>
        <w:t xml:space="preserve">Mapa donde se aprecie que la Colonia Profesor Carlos Hank González pertenece a la </w:t>
      </w:r>
      <w:r w:rsidR="00AC0B49" w:rsidRPr="0050705D">
        <w:rPr>
          <w:rFonts w:ascii="Palatino Linotype" w:eastAsia="Times New Roman" w:hAnsi="Palatino Linotype" w:cs="Arial"/>
          <w:b/>
          <w:lang w:val="es-ES"/>
        </w:rPr>
        <w:t xml:space="preserve">localidad de Magdalena </w:t>
      </w:r>
      <w:proofErr w:type="spellStart"/>
      <w:r w:rsidR="00AC0B49" w:rsidRPr="0050705D">
        <w:rPr>
          <w:rFonts w:ascii="Palatino Linotype" w:eastAsia="Times New Roman" w:hAnsi="Palatino Linotype" w:cs="Arial"/>
          <w:b/>
          <w:lang w:val="es-ES"/>
        </w:rPr>
        <w:t>Atlicpac</w:t>
      </w:r>
      <w:proofErr w:type="spellEnd"/>
      <w:r w:rsidR="00AC0B49" w:rsidRPr="0050705D">
        <w:rPr>
          <w:rFonts w:ascii="Palatino Linotype" w:eastAsia="Times New Roman" w:hAnsi="Palatino Linotype" w:cs="Arial"/>
          <w:b/>
          <w:lang w:val="es-ES"/>
        </w:rPr>
        <w:t xml:space="preserve">; y, </w:t>
      </w:r>
    </w:p>
    <w:p w:rsidR="00F61D7F" w:rsidRPr="0050705D" w:rsidRDefault="00F61D7F" w:rsidP="0050705D">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50705D">
        <w:rPr>
          <w:rFonts w:ascii="Palatino Linotype" w:eastAsia="Times New Roman" w:hAnsi="Palatino Linotype" w:cs="Arial"/>
          <w:b/>
          <w:lang w:val="es-ES"/>
        </w:rPr>
        <w:t xml:space="preserve">Documentos contenidos en la carpeta digital “CARTOGRAFIA ZONA </w:t>
      </w:r>
      <w:proofErr w:type="spellStart"/>
      <w:r w:rsidRPr="0050705D">
        <w:rPr>
          <w:rFonts w:ascii="Palatino Linotype" w:eastAsia="Times New Roman" w:hAnsi="Palatino Linotype" w:cs="Arial"/>
          <w:b/>
          <w:lang w:val="es-ES"/>
        </w:rPr>
        <w:t>ORIENTE.rar</w:t>
      </w:r>
      <w:proofErr w:type="spellEnd"/>
      <w:r w:rsidRPr="0050705D">
        <w:rPr>
          <w:rFonts w:ascii="Palatino Linotype" w:eastAsia="Times New Roman" w:hAnsi="Palatino Linotype" w:cs="Arial"/>
          <w:b/>
          <w:lang w:val="es-ES"/>
        </w:rPr>
        <w:t>”</w:t>
      </w:r>
      <w:r w:rsidR="00AC0B49" w:rsidRPr="0050705D">
        <w:rPr>
          <w:rFonts w:ascii="Palatino Linotype" w:eastAsia="Times New Roman" w:hAnsi="Palatino Linotype" w:cs="Arial"/>
          <w:b/>
          <w:lang w:val="es-ES"/>
        </w:rPr>
        <w:t xml:space="preserve"> remitido mediante informe justificado.</w:t>
      </w:r>
    </w:p>
    <w:p w:rsidR="00150CD7" w:rsidRPr="0050705D" w:rsidRDefault="00150CD7" w:rsidP="0050705D">
      <w:pPr>
        <w:spacing w:before="240" w:after="240" w:line="360" w:lineRule="auto"/>
        <w:jc w:val="both"/>
        <w:rPr>
          <w:rFonts w:ascii="Palatino Linotype" w:hAnsi="Palatino Linotype"/>
          <w:b/>
        </w:rPr>
      </w:pPr>
      <w:r w:rsidRPr="0050705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4A020C" w:rsidRPr="0050705D">
        <w:rPr>
          <w:rFonts w:ascii="Palatino Linotype" w:eastAsia="Calibri" w:hAnsi="Palatino Linotype" w:cs="Arial"/>
          <w:b/>
        </w:rPr>
        <w:t>RECURRENTE</w:t>
      </w:r>
      <w:r w:rsidR="004A020C" w:rsidRPr="0050705D">
        <w:rPr>
          <w:rFonts w:ascii="Palatino Linotype" w:hAnsi="Palatino Linotype"/>
          <w:b/>
        </w:rPr>
        <w:t>.</w:t>
      </w:r>
    </w:p>
    <w:p w:rsidR="00AC0B49" w:rsidRPr="0050705D" w:rsidRDefault="00AC0B49" w:rsidP="0050705D">
      <w:pPr>
        <w:spacing w:line="360" w:lineRule="auto"/>
        <w:jc w:val="both"/>
        <w:rPr>
          <w:rFonts w:ascii="Palatino Linotype" w:hAnsi="Palatino Linotype"/>
          <w:b/>
        </w:rPr>
      </w:pPr>
      <w:r w:rsidRPr="0050705D">
        <w:rPr>
          <w:rFonts w:ascii="Palatino Linotype" w:hAnsi="Palatino Linotype"/>
          <w:color w:val="222222"/>
          <w:shd w:val="clear" w:color="auto" w:fill="FFFFFF"/>
        </w:rPr>
        <w:t>Asimismo se ordena al Sujeto Obligado que previo a la consulta referida, haga del conocimiento al Recurrente, el domicilio al cual deberá acudir, el nombre de la dependencia o área respectiva, los días y horarios de atención en los cuales podrá realizar la consulta, la forma y procedimiento a seguir, así como el periodo durante el cual quedará a su disposición la información conforme a lo dispuesto por el artículo 166 de la Ley de Transparencia y Acceso a la Información Pública del Estado de México y Municipios.</w:t>
      </w:r>
    </w:p>
    <w:p w:rsidR="00AC0B49" w:rsidRPr="0050705D" w:rsidRDefault="00AC0B49" w:rsidP="0050705D">
      <w:pPr>
        <w:tabs>
          <w:tab w:val="left" w:pos="8080"/>
        </w:tabs>
        <w:spacing w:line="360" w:lineRule="auto"/>
        <w:ind w:right="49"/>
        <w:contextualSpacing/>
        <w:jc w:val="both"/>
        <w:rPr>
          <w:rFonts w:ascii="Palatino Linotype" w:eastAsia="Palatino Linotype" w:hAnsi="Palatino Linotype" w:cs="Palatino Linotype"/>
          <w:b/>
        </w:rPr>
      </w:pPr>
    </w:p>
    <w:p w:rsidR="00BB3F4C" w:rsidRPr="0050705D" w:rsidRDefault="00362504" w:rsidP="0050705D">
      <w:pPr>
        <w:tabs>
          <w:tab w:val="left" w:pos="8080"/>
        </w:tabs>
        <w:spacing w:line="360" w:lineRule="auto"/>
        <w:ind w:right="49"/>
        <w:contextualSpacing/>
        <w:jc w:val="both"/>
        <w:rPr>
          <w:rFonts w:ascii="Palatino Linotype" w:eastAsia="Palatino Linotype" w:hAnsi="Palatino Linotype" w:cs="Palatino Linotype"/>
          <w:b/>
        </w:rPr>
      </w:pPr>
      <w:r w:rsidRPr="0050705D">
        <w:rPr>
          <w:rFonts w:ascii="Palatino Linotype" w:eastAsia="Palatino Linotype" w:hAnsi="Palatino Linotype" w:cs="Palatino Linotype"/>
          <w:b/>
        </w:rPr>
        <w:t>TERCER</w:t>
      </w:r>
      <w:r w:rsidR="00BB3F4C" w:rsidRPr="0050705D">
        <w:rPr>
          <w:rFonts w:ascii="Palatino Linotype" w:eastAsia="Palatino Linotype" w:hAnsi="Palatino Linotype" w:cs="Palatino Linotype"/>
          <w:b/>
        </w:rPr>
        <w:t xml:space="preserve">O. Notifíquese </w:t>
      </w:r>
      <w:r w:rsidR="00BB3F4C" w:rsidRPr="0050705D">
        <w:rPr>
          <w:rFonts w:ascii="Palatino Linotype" w:eastAsia="Palatino Linotype" w:hAnsi="Palatino Linotype" w:cs="Palatino Linotype"/>
        </w:rPr>
        <w:t xml:space="preserve">al Titular de la Unidad de Transparencia del </w:t>
      </w:r>
      <w:r w:rsidR="00BB3F4C" w:rsidRPr="0050705D">
        <w:rPr>
          <w:rFonts w:ascii="Palatino Linotype" w:eastAsia="Palatino Linotype" w:hAnsi="Palatino Linotype" w:cs="Palatino Linotype"/>
          <w:b/>
        </w:rPr>
        <w:t>SUJETO OBLIGADO</w:t>
      </w:r>
      <w:r w:rsidR="00BB3F4C" w:rsidRPr="0050705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BB3F4C" w:rsidRPr="0050705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50705D" w:rsidRDefault="00BB3F4C" w:rsidP="0050705D">
      <w:pPr>
        <w:shd w:val="clear" w:color="auto" w:fill="FFFFFF"/>
        <w:spacing w:line="360" w:lineRule="auto"/>
        <w:jc w:val="both"/>
        <w:rPr>
          <w:rFonts w:ascii="Palatino Linotype" w:eastAsia="Times New Roman" w:hAnsi="Palatino Linotype" w:cs="Arial"/>
          <w:b/>
        </w:rPr>
      </w:pPr>
    </w:p>
    <w:p w:rsidR="00BB3F4C" w:rsidRPr="0050705D" w:rsidRDefault="00362504" w:rsidP="0050705D">
      <w:pPr>
        <w:shd w:val="clear" w:color="auto" w:fill="FFFFFF"/>
        <w:spacing w:line="360" w:lineRule="auto"/>
        <w:jc w:val="both"/>
        <w:rPr>
          <w:rFonts w:ascii="Palatino Linotype" w:hAnsi="Palatino Linotype"/>
        </w:rPr>
      </w:pPr>
      <w:r w:rsidRPr="0050705D">
        <w:rPr>
          <w:rFonts w:ascii="Palatino Linotype" w:eastAsia="Times New Roman" w:hAnsi="Palatino Linotype" w:cs="Arial"/>
          <w:b/>
        </w:rPr>
        <w:t>CUAR</w:t>
      </w:r>
      <w:r w:rsidR="0042233B" w:rsidRPr="0050705D">
        <w:rPr>
          <w:rFonts w:ascii="Palatino Linotype" w:eastAsia="Times New Roman" w:hAnsi="Palatino Linotype" w:cs="Arial"/>
          <w:b/>
        </w:rPr>
        <w:t>TO</w:t>
      </w:r>
      <w:r w:rsidR="00BB3F4C" w:rsidRPr="0050705D">
        <w:rPr>
          <w:rFonts w:ascii="Palatino Linotype" w:eastAsia="Times New Roman" w:hAnsi="Palatino Linotype" w:cs="Arial"/>
          <w:b/>
        </w:rPr>
        <w:t xml:space="preserve">. </w:t>
      </w:r>
      <w:r w:rsidR="00BB3F4C" w:rsidRPr="0050705D">
        <w:rPr>
          <w:rFonts w:ascii="Palatino Linotype" w:eastAsia="Times New Roman" w:hAnsi="Palatino Linotype" w:cs="Times New Roman"/>
          <w:b/>
          <w:bCs/>
          <w:color w:val="222222"/>
          <w:lang w:val="es-ES"/>
        </w:rPr>
        <w:t>Notifíquese a</w:t>
      </w:r>
      <w:r w:rsidR="00BB3F4C" w:rsidRPr="0050705D">
        <w:rPr>
          <w:rFonts w:ascii="Palatino Linotype" w:hAnsi="Palatino Linotype"/>
          <w:b/>
        </w:rPr>
        <w:t xml:space="preserve"> </w:t>
      </w:r>
      <w:r w:rsidR="002441D8" w:rsidRPr="002441D8">
        <w:rPr>
          <w:rFonts w:ascii="Palatino Linotype" w:hAnsi="Palatino Linotype"/>
          <w:b/>
          <w:highlight w:val="black"/>
        </w:rPr>
        <w:t>---------------------------------------------------------</w:t>
      </w:r>
      <w:r w:rsidR="003B79E0" w:rsidRPr="0050705D">
        <w:rPr>
          <w:rFonts w:ascii="Palatino Linotype" w:hAnsi="Palatino Linotype"/>
        </w:rPr>
        <w:t xml:space="preserve"> </w:t>
      </w:r>
      <w:r w:rsidR="00BB3F4C" w:rsidRPr="0050705D">
        <w:rPr>
          <w:rFonts w:ascii="Palatino Linotype" w:hAnsi="Palatino Linotype"/>
        </w:rPr>
        <w:t>la presente resolución</w:t>
      </w:r>
      <w:r w:rsidR="00AC0B49" w:rsidRPr="0050705D">
        <w:rPr>
          <w:rFonts w:ascii="Palatino Linotype" w:hAnsi="Palatino Linotype"/>
        </w:rPr>
        <w:t>.</w:t>
      </w:r>
    </w:p>
    <w:p w:rsidR="00BB3F4C" w:rsidRPr="0050705D" w:rsidRDefault="00BB3F4C" w:rsidP="0050705D">
      <w:pPr>
        <w:shd w:val="clear" w:color="auto" w:fill="FFFFFF"/>
        <w:spacing w:line="360" w:lineRule="auto"/>
        <w:jc w:val="both"/>
        <w:rPr>
          <w:rFonts w:ascii="Palatino Linotype" w:hAnsi="Palatino Linotype"/>
        </w:rPr>
      </w:pPr>
    </w:p>
    <w:bookmarkEnd w:id="60"/>
    <w:p w:rsidR="00BB3F4C" w:rsidRPr="0050705D" w:rsidRDefault="00362504" w:rsidP="0050705D">
      <w:pPr>
        <w:spacing w:line="360" w:lineRule="auto"/>
        <w:jc w:val="both"/>
        <w:rPr>
          <w:rFonts w:ascii="Palatino Linotype" w:eastAsia="MS Mincho" w:hAnsi="Palatino Linotype" w:cs="Times New Roman"/>
          <w:lang w:val="es-ES"/>
        </w:rPr>
      </w:pPr>
      <w:r w:rsidRPr="0050705D">
        <w:rPr>
          <w:rFonts w:ascii="Palatino Linotype" w:eastAsia="MS Mincho" w:hAnsi="Palatino Linotype" w:cs="Times New Roman"/>
          <w:b/>
          <w:lang w:val="es-MX"/>
        </w:rPr>
        <w:t>QUIN</w:t>
      </w:r>
      <w:r w:rsidR="0042233B" w:rsidRPr="0050705D">
        <w:rPr>
          <w:rFonts w:ascii="Palatino Linotype" w:eastAsia="MS Mincho" w:hAnsi="Palatino Linotype" w:cs="Times New Roman"/>
          <w:b/>
          <w:lang w:val="es-MX"/>
        </w:rPr>
        <w:t>TO</w:t>
      </w:r>
      <w:r w:rsidR="00BB3F4C" w:rsidRPr="0050705D">
        <w:rPr>
          <w:rFonts w:ascii="Palatino Linotype" w:eastAsia="MS Mincho" w:hAnsi="Palatino Linotype" w:cs="Times New Roman"/>
          <w:b/>
          <w:lang w:val="es-MX"/>
        </w:rPr>
        <w:t>.</w:t>
      </w:r>
      <w:r w:rsidR="00BB3F4C" w:rsidRPr="0050705D">
        <w:rPr>
          <w:rFonts w:ascii="Palatino Linotype" w:eastAsia="MS Mincho" w:hAnsi="Palatino Linotype" w:cs="Times New Roman"/>
          <w:lang w:val="es-MX"/>
        </w:rPr>
        <w:t xml:space="preserve"> </w:t>
      </w:r>
      <w:r w:rsidR="00BB3F4C" w:rsidRPr="0050705D">
        <w:rPr>
          <w:rFonts w:ascii="Palatino Linotype" w:eastAsia="MS Mincho" w:hAnsi="Palatino Linotype" w:cs="Times New Roman"/>
          <w:lang w:val="es-ES"/>
        </w:rPr>
        <w:t xml:space="preserve">Se hace del conocimiento de </w:t>
      </w:r>
      <w:r w:rsidR="002441D8" w:rsidRPr="002441D8">
        <w:rPr>
          <w:rFonts w:ascii="Palatino Linotype" w:hAnsi="Palatino Linotype"/>
          <w:b/>
          <w:highlight w:val="black"/>
        </w:rPr>
        <w:t>-------------------------------------------------</w:t>
      </w:r>
      <w:r w:rsidR="003B79E0" w:rsidRPr="0050705D">
        <w:rPr>
          <w:rFonts w:ascii="Palatino Linotype" w:eastAsia="MS Mincho" w:hAnsi="Palatino Linotype" w:cs="Times New Roman"/>
          <w:lang w:val="es-ES"/>
        </w:rPr>
        <w:t xml:space="preserve"> </w:t>
      </w:r>
      <w:r w:rsidR="00BB3F4C" w:rsidRPr="0050705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BB3F4C" w:rsidRPr="0050705D">
        <w:rPr>
          <w:rFonts w:ascii="Palatino Linotype" w:eastAsia="MS Mincho" w:hAnsi="Palatino Linotype" w:cs="Times New Roman"/>
          <w:bCs/>
          <w:lang w:val="es-ES"/>
        </w:rPr>
        <w:t>vía juicio de amparo</w:t>
      </w:r>
      <w:r w:rsidR="00BB3F4C" w:rsidRPr="0050705D">
        <w:rPr>
          <w:rFonts w:ascii="Palatino Linotype" w:eastAsia="MS Mincho" w:hAnsi="Palatino Linotype" w:cs="Times New Roman"/>
          <w:lang w:val="es-ES"/>
        </w:rPr>
        <w:t> en los términos de las leyes aplicables.</w:t>
      </w:r>
    </w:p>
    <w:p w:rsidR="001049B8" w:rsidRPr="0050705D" w:rsidRDefault="001049B8" w:rsidP="0050705D">
      <w:pPr>
        <w:spacing w:line="360" w:lineRule="auto"/>
        <w:jc w:val="both"/>
        <w:rPr>
          <w:rFonts w:ascii="Palatino Linotype" w:eastAsia="MS Mincho" w:hAnsi="Palatino Linotype" w:cs="Times New Roman"/>
          <w:lang w:val="es-ES"/>
        </w:rPr>
      </w:pPr>
    </w:p>
    <w:p w:rsidR="002A3ED7" w:rsidRPr="0050705D" w:rsidRDefault="00216C93" w:rsidP="0050705D">
      <w:pPr>
        <w:spacing w:before="100" w:beforeAutospacing="1" w:after="100" w:afterAutospacing="1" w:line="360" w:lineRule="auto"/>
        <w:ind w:right="49"/>
        <w:jc w:val="both"/>
        <w:rPr>
          <w:rFonts w:ascii="Palatino Linotype" w:hAnsi="Palatino Linotype" w:cs="Arial"/>
        </w:rPr>
      </w:pPr>
      <w:r w:rsidRPr="0050705D">
        <w:rPr>
          <w:rFonts w:ascii="Palatino Linotype" w:hAnsi="Palatino Linotype" w:cs="Arial"/>
        </w:rPr>
        <w:t>ASÍ LO RESUELVE, POR UNANIMIDAD DE VOTOS, EL PLENO DEL</w:t>
      </w:r>
      <w:r w:rsidRPr="0050705D">
        <w:rPr>
          <w:rFonts w:ascii="Palatino Linotype" w:eastAsia="Arial Unicode MS" w:hAnsi="Palatino Linotype" w:cs="Arial"/>
        </w:rPr>
        <w:t xml:space="preserve"> INSTITUTO DE TRANSPARENCIA, ACCESO A LA INFORMACIÓN PÚBLICA Y PROTECCIÓN DE DATOS PERSONALES DEL ESTADO DE MÉXICO Y MUNICIPIOS</w:t>
      </w:r>
      <w:r w:rsidRPr="0050705D">
        <w:rPr>
          <w:rFonts w:ascii="Palatino Linotype" w:hAnsi="Palatino Linotype" w:cs="Arial"/>
        </w:rPr>
        <w:t xml:space="preserve">, CONFORMADO POR LOS COMISIONADOS ZULEMA MARTÍNEZ SÁNCHEZ; EVA ABAID YAPUR; JOSÉ GUADALUPE LUNA HERNÁNDEZ; JAVIER MARTÍNEZ CRUZ Y LUIS GUSTAVO PARRA NORIEGA; EN LA </w:t>
      </w:r>
      <w:r w:rsidR="00047CD8" w:rsidRPr="0050705D">
        <w:rPr>
          <w:rFonts w:ascii="Palatino Linotype" w:hAnsi="Palatino Linotype" w:cs="Arial"/>
        </w:rPr>
        <w:t>TRIGÉSIMA SEXTA</w:t>
      </w:r>
      <w:r w:rsidRPr="0050705D">
        <w:rPr>
          <w:rFonts w:ascii="Palatino Linotype" w:hAnsi="Palatino Linotype" w:cs="Arial"/>
        </w:rPr>
        <w:t xml:space="preserve"> SESIÓN ORDINARIA CELEBRADA EL </w:t>
      </w:r>
      <w:r w:rsidR="00DF0F8F" w:rsidRPr="0050705D">
        <w:rPr>
          <w:rFonts w:ascii="Palatino Linotype" w:hAnsi="Palatino Linotype" w:cs="Arial"/>
        </w:rPr>
        <w:t>DOS</w:t>
      </w:r>
      <w:r w:rsidR="00CF0879" w:rsidRPr="0050705D">
        <w:rPr>
          <w:rFonts w:ascii="Palatino Linotype" w:hAnsi="Palatino Linotype" w:cs="Arial"/>
        </w:rPr>
        <w:t xml:space="preserve"> (</w:t>
      </w:r>
      <w:r w:rsidR="00DF0F8F" w:rsidRPr="0050705D">
        <w:rPr>
          <w:rFonts w:ascii="Palatino Linotype" w:hAnsi="Palatino Linotype" w:cs="Arial"/>
        </w:rPr>
        <w:t>2</w:t>
      </w:r>
      <w:r w:rsidR="00CF0879" w:rsidRPr="0050705D">
        <w:rPr>
          <w:rFonts w:ascii="Palatino Linotype" w:hAnsi="Palatino Linotype" w:cs="Arial"/>
        </w:rPr>
        <w:t>) DE</w:t>
      </w:r>
      <w:r w:rsidRPr="0050705D">
        <w:rPr>
          <w:rFonts w:ascii="Palatino Linotype" w:hAnsi="Palatino Linotype" w:cs="Arial"/>
        </w:rPr>
        <w:t xml:space="preserve"> </w:t>
      </w:r>
      <w:r w:rsidR="00047CD8" w:rsidRPr="0050705D">
        <w:rPr>
          <w:rFonts w:ascii="Palatino Linotype" w:hAnsi="Palatino Linotype" w:cs="Arial"/>
        </w:rPr>
        <w:t>OCTUBRE</w:t>
      </w:r>
      <w:r w:rsidRPr="0050705D">
        <w:rPr>
          <w:rFonts w:ascii="Palatino Linotype" w:hAnsi="Palatino Linotype" w:cs="Arial"/>
        </w:rPr>
        <w:t xml:space="preserve"> DE DOS MIL DIECI</w:t>
      </w:r>
      <w:r w:rsidR="00406442" w:rsidRPr="0050705D">
        <w:rPr>
          <w:rFonts w:ascii="Palatino Linotype" w:hAnsi="Palatino Linotype" w:cs="Arial"/>
        </w:rPr>
        <w:t>NUEVE</w:t>
      </w:r>
      <w:r w:rsidRPr="0050705D">
        <w:rPr>
          <w:rFonts w:ascii="Palatino Linotype" w:hAnsi="Palatino Linotype" w:cs="Arial"/>
        </w:rPr>
        <w:t xml:space="preserve">, ANTE EL SECRETARIO TÉCNICO DEL PLENO, </w:t>
      </w:r>
      <w:r w:rsidRPr="0050705D">
        <w:rPr>
          <w:rFonts w:ascii="Palatino Linotype" w:hAnsi="Palatino Linotype"/>
        </w:rPr>
        <w:t>ALEXIS TAPIA RAMÍREZ</w:t>
      </w:r>
      <w:r w:rsidRPr="0050705D">
        <w:rPr>
          <w:rFonts w:ascii="Palatino Linotype" w:hAnsi="Palatino Linotype" w:cs="Arial"/>
        </w:rPr>
        <w:t>.</w:t>
      </w:r>
    </w:p>
    <w:p w:rsidR="002A3ED7" w:rsidRPr="0050705D" w:rsidRDefault="002A3ED7" w:rsidP="0050705D">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50705D" w:rsidTr="00AB3D5A">
        <w:trPr>
          <w:jc w:val="center"/>
        </w:trPr>
        <w:tc>
          <w:tcPr>
            <w:tcW w:w="10368" w:type="dxa"/>
            <w:gridSpan w:val="2"/>
          </w:tcPr>
          <w:p w:rsidR="0050705D" w:rsidRPr="0050705D" w:rsidRDefault="0050705D" w:rsidP="0050705D">
            <w:pPr>
              <w:spacing w:line="360" w:lineRule="auto"/>
              <w:rPr>
                <w:rFonts w:ascii="Palatino Linotype" w:hAnsi="Palatino Linotype" w:cs="Arial"/>
                <w:b/>
              </w:rPr>
            </w:pP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Zulema Martínez Sánchez</w:t>
            </w: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rPr>
              <w:t>Comisionada Presidenta</w:t>
            </w: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 xml:space="preserve">(RÚBRICA) </w:t>
            </w:r>
          </w:p>
          <w:p w:rsidR="00216C93" w:rsidRPr="0050705D" w:rsidRDefault="00216C93" w:rsidP="0050705D">
            <w:pPr>
              <w:spacing w:line="360" w:lineRule="auto"/>
              <w:jc w:val="center"/>
              <w:rPr>
                <w:rFonts w:ascii="Palatino Linotype" w:hAnsi="Palatino Linotype" w:cs="Arial"/>
                <w:b/>
              </w:rPr>
            </w:pPr>
          </w:p>
          <w:p w:rsidR="00216C93" w:rsidRPr="0050705D" w:rsidRDefault="00216C93" w:rsidP="0050705D">
            <w:pPr>
              <w:spacing w:line="360" w:lineRule="auto"/>
              <w:jc w:val="center"/>
              <w:rPr>
                <w:rFonts w:ascii="Palatino Linotype" w:hAnsi="Palatino Linotype" w:cs="Arial"/>
                <w:b/>
              </w:rPr>
            </w:pPr>
          </w:p>
          <w:p w:rsidR="00406442" w:rsidRPr="0050705D" w:rsidRDefault="00406442" w:rsidP="0050705D">
            <w:pPr>
              <w:spacing w:line="360" w:lineRule="auto"/>
              <w:rPr>
                <w:rFonts w:ascii="Palatino Linotype" w:hAnsi="Palatino Linotype" w:cs="Arial"/>
                <w:b/>
              </w:rPr>
            </w:pPr>
          </w:p>
        </w:tc>
      </w:tr>
      <w:tr w:rsidR="00216C93" w:rsidRPr="0050705D" w:rsidTr="00AB3D5A">
        <w:trPr>
          <w:jc w:val="center"/>
        </w:trPr>
        <w:tc>
          <w:tcPr>
            <w:tcW w:w="5184" w:type="dxa"/>
          </w:tcPr>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 xml:space="preserve">Eva </w:t>
            </w:r>
            <w:proofErr w:type="spellStart"/>
            <w:r w:rsidRPr="0050705D">
              <w:rPr>
                <w:rFonts w:ascii="Palatino Linotype" w:hAnsi="Palatino Linotype" w:cs="Arial"/>
                <w:b/>
              </w:rPr>
              <w:t>Abaid</w:t>
            </w:r>
            <w:proofErr w:type="spellEnd"/>
            <w:r w:rsidRPr="0050705D">
              <w:rPr>
                <w:rFonts w:ascii="Palatino Linotype" w:hAnsi="Palatino Linotype" w:cs="Arial"/>
                <w:b/>
              </w:rPr>
              <w:t xml:space="preserve"> </w:t>
            </w:r>
            <w:proofErr w:type="spellStart"/>
            <w:r w:rsidRPr="0050705D">
              <w:rPr>
                <w:rFonts w:ascii="Palatino Linotype" w:hAnsi="Palatino Linotype" w:cs="Arial"/>
                <w:b/>
              </w:rPr>
              <w:t>Yapur</w:t>
            </w:r>
            <w:proofErr w:type="spellEnd"/>
          </w:p>
          <w:p w:rsidR="00216C93" w:rsidRPr="0050705D" w:rsidRDefault="00216C93" w:rsidP="0050705D">
            <w:pPr>
              <w:spacing w:line="360" w:lineRule="auto"/>
              <w:jc w:val="center"/>
              <w:rPr>
                <w:rFonts w:ascii="Palatino Linotype" w:hAnsi="Palatino Linotype" w:cs="Arial"/>
              </w:rPr>
            </w:pPr>
            <w:r w:rsidRPr="0050705D">
              <w:rPr>
                <w:rFonts w:ascii="Palatino Linotype" w:hAnsi="Palatino Linotype" w:cs="Arial"/>
              </w:rPr>
              <w:t>Comisionada</w:t>
            </w: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(RÚBRICA)</w:t>
            </w:r>
          </w:p>
        </w:tc>
        <w:tc>
          <w:tcPr>
            <w:tcW w:w="5184" w:type="dxa"/>
          </w:tcPr>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José Guadalupe Luna Hernández</w:t>
            </w:r>
          </w:p>
          <w:p w:rsidR="00216C93" w:rsidRPr="0050705D" w:rsidRDefault="00216C93" w:rsidP="0050705D">
            <w:pPr>
              <w:spacing w:line="360" w:lineRule="auto"/>
              <w:jc w:val="center"/>
              <w:rPr>
                <w:rFonts w:ascii="Palatino Linotype" w:hAnsi="Palatino Linotype" w:cs="Arial"/>
              </w:rPr>
            </w:pPr>
            <w:r w:rsidRPr="0050705D">
              <w:rPr>
                <w:rFonts w:ascii="Palatino Linotype" w:hAnsi="Palatino Linotype" w:cs="Arial"/>
              </w:rPr>
              <w:t>Comisionado</w:t>
            </w: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(RÚBRICA)</w:t>
            </w:r>
          </w:p>
          <w:p w:rsidR="00216C93" w:rsidRPr="0050705D" w:rsidRDefault="00216C93" w:rsidP="0050705D">
            <w:pPr>
              <w:spacing w:line="360" w:lineRule="auto"/>
              <w:jc w:val="center"/>
              <w:rPr>
                <w:rFonts w:ascii="Palatino Linotype" w:hAnsi="Palatino Linotype" w:cs="Arial"/>
                <w:b/>
              </w:rPr>
            </w:pPr>
          </w:p>
        </w:tc>
      </w:tr>
      <w:tr w:rsidR="00216C93" w:rsidRPr="0050705D" w:rsidTr="00AB3D5A">
        <w:trPr>
          <w:jc w:val="center"/>
        </w:trPr>
        <w:tc>
          <w:tcPr>
            <w:tcW w:w="5184" w:type="dxa"/>
          </w:tcPr>
          <w:p w:rsidR="00DF0F8F" w:rsidRDefault="00DF0F8F" w:rsidP="0050705D">
            <w:pPr>
              <w:spacing w:line="360" w:lineRule="auto"/>
              <w:rPr>
                <w:rFonts w:ascii="Palatino Linotype" w:hAnsi="Palatino Linotype" w:cs="Arial"/>
                <w:b/>
              </w:rPr>
            </w:pPr>
          </w:p>
          <w:p w:rsidR="0050705D" w:rsidRPr="0050705D" w:rsidRDefault="0050705D" w:rsidP="0050705D">
            <w:pPr>
              <w:spacing w:line="360" w:lineRule="auto"/>
              <w:rPr>
                <w:rFonts w:ascii="Palatino Linotype" w:hAnsi="Palatino Linotype" w:cs="Arial"/>
                <w:b/>
              </w:rPr>
            </w:pP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Javier Martínez Cruz</w:t>
            </w:r>
          </w:p>
          <w:p w:rsidR="00216C93" w:rsidRPr="0050705D" w:rsidRDefault="00216C93" w:rsidP="0050705D">
            <w:pPr>
              <w:spacing w:line="360" w:lineRule="auto"/>
              <w:jc w:val="center"/>
              <w:rPr>
                <w:rFonts w:ascii="Palatino Linotype" w:hAnsi="Palatino Linotype" w:cs="Arial"/>
              </w:rPr>
            </w:pPr>
            <w:r w:rsidRPr="0050705D">
              <w:rPr>
                <w:rFonts w:ascii="Palatino Linotype" w:hAnsi="Palatino Linotype" w:cs="Arial"/>
              </w:rPr>
              <w:t>Comisionado</w:t>
            </w: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(RÚBRICA)</w:t>
            </w:r>
          </w:p>
        </w:tc>
        <w:tc>
          <w:tcPr>
            <w:tcW w:w="5184" w:type="dxa"/>
          </w:tcPr>
          <w:p w:rsidR="00216C93" w:rsidRPr="0050705D" w:rsidRDefault="00216C93" w:rsidP="0050705D">
            <w:pPr>
              <w:spacing w:line="360" w:lineRule="auto"/>
              <w:jc w:val="center"/>
              <w:rPr>
                <w:rFonts w:ascii="Palatino Linotype" w:hAnsi="Palatino Linotype" w:cs="Arial"/>
                <w:b/>
              </w:rPr>
            </w:pPr>
          </w:p>
          <w:p w:rsidR="00406442" w:rsidRPr="0050705D" w:rsidRDefault="00406442" w:rsidP="0050705D">
            <w:pPr>
              <w:spacing w:line="360" w:lineRule="auto"/>
              <w:rPr>
                <w:rFonts w:ascii="Palatino Linotype" w:hAnsi="Palatino Linotype" w:cs="Arial"/>
                <w:b/>
              </w:rPr>
            </w:pP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Luis Gustavo Parra Noriega</w:t>
            </w:r>
          </w:p>
          <w:p w:rsidR="00216C93" w:rsidRPr="0050705D" w:rsidRDefault="00216C93" w:rsidP="0050705D">
            <w:pPr>
              <w:spacing w:line="360" w:lineRule="auto"/>
              <w:jc w:val="center"/>
              <w:rPr>
                <w:rFonts w:ascii="Palatino Linotype" w:hAnsi="Palatino Linotype" w:cs="Arial"/>
              </w:rPr>
            </w:pPr>
            <w:r w:rsidRPr="0050705D">
              <w:rPr>
                <w:rFonts w:ascii="Palatino Linotype" w:hAnsi="Palatino Linotype" w:cs="Arial"/>
              </w:rPr>
              <w:t>Comisionado</w:t>
            </w: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(RÚBRICA)</w:t>
            </w:r>
          </w:p>
        </w:tc>
      </w:tr>
      <w:tr w:rsidR="00216C93" w:rsidRPr="0050705D" w:rsidTr="00AB3D5A">
        <w:trPr>
          <w:jc w:val="center"/>
        </w:trPr>
        <w:tc>
          <w:tcPr>
            <w:tcW w:w="10368" w:type="dxa"/>
            <w:gridSpan w:val="2"/>
          </w:tcPr>
          <w:p w:rsidR="0050705D" w:rsidRDefault="0050705D" w:rsidP="0050705D">
            <w:pPr>
              <w:spacing w:line="360" w:lineRule="auto"/>
              <w:rPr>
                <w:rFonts w:ascii="Palatino Linotype" w:hAnsi="Palatino Linotype" w:cs="Arial"/>
                <w:b/>
              </w:rPr>
            </w:pPr>
          </w:p>
          <w:p w:rsidR="0050705D" w:rsidRPr="0050705D" w:rsidRDefault="0050705D" w:rsidP="0050705D">
            <w:pPr>
              <w:spacing w:line="360" w:lineRule="auto"/>
              <w:rPr>
                <w:rFonts w:ascii="Palatino Linotype" w:hAnsi="Palatino Linotype" w:cs="Arial"/>
                <w:b/>
              </w:rPr>
            </w:pPr>
          </w:p>
          <w:p w:rsidR="00216C93" w:rsidRPr="0050705D" w:rsidRDefault="00216C93" w:rsidP="0050705D">
            <w:pPr>
              <w:spacing w:line="360" w:lineRule="auto"/>
              <w:jc w:val="center"/>
              <w:rPr>
                <w:rFonts w:ascii="Palatino Linotype" w:hAnsi="Palatino Linotype" w:cs="Arial"/>
                <w:b/>
              </w:rPr>
            </w:pPr>
            <w:r w:rsidRPr="0050705D">
              <w:rPr>
                <w:rFonts w:ascii="Palatino Linotype" w:hAnsi="Palatino Linotype" w:cs="Arial"/>
                <w:b/>
              </w:rPr>
              <w:t>Alexis Tapia Ramírez</w:t>
            </w:r>
          </w:p>
          <w:p w:rsidR="00216C93" w:rsidRPr="0050705D" w:rsidRDefault="00216C93" w:rsidP="0050705D">
            <w:pPr>
              <w:spacing w:line="360" w:lineRule="auto"/>
              <w:jc w:val="center"/>
              <w:rPr>
                <w:rFonts w:ascii="Palatino Linotype" w:hAnsi="Palatino Linotype" w:cs="Arial"/>
              </w:rPr>
            </w:pPr>
            <w:r w:rsidRPr="0050705D">
              <w:rPr>
                <w:rFonts w:ascii="Palatino Linotype" w:hAnsi="Palatino Linotype" w:cs="Arial"/>
              </w:rPr>
              <w:t>Secretario Técnico del Pleno</w:t>
            </w:r>
          </w:p>
          <w:p w:rsidR="00406442" w:rsidRDefault="00216C93" w:rsidP="0050705D">
            <w:pPr>
              <w:spacing w:line="360" w:lineRule="auto"/>
              <w:jc w:val="center"/>
              <w:rPr>
                <w:rFonts w:ascii="Palatino Linotype" w:hAnsi="Palatino Linotype" w:cs="Arial"/>
                <w:b/>
              </w:rPr>
            </w:pPr>
            <w:r w:rsidRPr="0050705D">
              <w:rPr>
                <w:rFonts w:ascii="Palatino Linotype" w:hAnsi="Palatino Linotype" w:cs="Arial"/>
                <w:b/>
              </w:rPr>
              <w:t>(RÚBRICA)</w:t>
            </w:r>
          </w:p>
          <w:p w:rsidR="0050705D" w:rsidRPr="0050705D" w:rsidRDefault="0050705D" w:rsidP="0050705D">
            <w:pPr>
              <w:spacing w:line="360" w:lineRule="auto"/>
              <w:jc w:val="center"/>
              <w:rPr>
                <w:rFonts w:ascii="Palatino Linotype" w:hAnsi="Palatino Linotype" w:cs="Arial"/>
                <w:b/>
              </w:rPr>
            </w:pPr>
          </w:p>
          <w:p w:rsidR="00216C93" w:rsidRPr="0050705D" w:rsidRDefault="00216C93" w:rsidP="0050705D">
            <w:pPr>
              <w:spacing w:line="360" w:lineRule="auto"/>
              <w:rPr>
                <w:rFonts w:ascii="Palatino Linotype" w:hAnsi="Palatino Linotype" w:cs="Arial"/>
              </w:rPr>
            </w:pPr>
            <w:bookmarkStart w:id="61" w:name="_GoBack"/>
            <w:bookmarkEnd w:id="61"/>
          </w:p>
        </w:tc>
      </w:tr>
    </w:tbl>
    <w:p w:rsidR="002248D3" w:rsidRPr="0050705D" w:rsidRDefault="00216C93" w:rsidP="0050705D">
      <w:pPr>
        <w:spacing w:line="360" w:lineRule="auto"/>
        <w:jc w:val="both"/>
        <w:rPr>
          <w:rFonts w:ascii="Palatino Linotype" w:hAnsi="Palatino Linotype"/>
        </w:rPr>
      </w:pPr>
      <w:r w:rsidRPr="0050705D">
        <w:rPr>
          <w:rFonts w:ascii="Palatino Linotype" w:hAnsi="Palatino Linotype" w:cs="Arial"/>
        </w:rPr>
        <w:t xml:space="preserve">Esta hoja corresponde a la resolución de fecha </w:t>
      </w:r>
      <w:r w:rsidR="00DF0F8F" w:rsidRPr="0050705D">
        <w:rPr>
          <w:rFonts w:ascii="Palatino Linotype" w:hAnsi="Palatino Linotype" w:cs="Arial"/>
        </w:rPr>
        <w:t>dos</w:t>
      </w:r>
      <w:r w:rsidR="00CF0879" w:rsidRPr="0050705D">
        <w:rPr>
          <w:rFonts w:ascii="Palatino Linotype" w:hAnsi="Palatino Linotype" w:cs="Arial"/>
        </w:rPr>
        <w:t xml:space="preserve"> (</w:t>
      </w:r>
      <w:r w:rsidR="00DF0F8F" w:rsidRPr="0050705D">
        <w:rPr>
          <w:rFonts w:ascii="Palatino Linotype" w:hAnsi="Palatino Linotype" w:cs="Arial"/>
        </w:rPr>
        <w:t>2</w:t>
      </w:r>
      <w:r w:rsidRPr="0050705D">
        <w:rPr>
          <w:rFonts w:ascii="Palatino Linotype" w:hAnsi="Palatino Linotype" w:cs="Arial"/>
        </w:rPr>
        <w:t xml:space="preserve">) de </w:t>
      </w:r>
      <w:r w:rsidR="00047CD8" w:rsidRPr="0050705D">
        <w:rPr>
          <w:rFonts w:ascii="Palatino Linotype" w:hAnsi="Palatino Linotype" w:cs="Arial"/>
        </w:rPr>
        <w:t>octubre</w:t>
      </w:r>
      <w:r w:rsidRPr="0050705D">
        <w:rPr>
          <w:rFonts w:ascii="Palatino Linotype" w:hAnsi="Palatino Linotype" w:cs="Arial"/>
        </w:rPr>
        <w:t xml:space="preserve"> de dos mil dieci</w:t>
      </w:r>
      <w:r w:rsidR="00DF0F8F" w:rsidRPr="0050705D">
        <w:rPr>
          <w:rFonts w:ascii="Palatino Linotype" w:hAnsi="Palatino Linotype" w:cs="Arial"/>
        </w:rPr>
        <w:t>nueve</w:t>
      </w:r>
      <w:r w:rsidRPr="0050705D">
        <w:rPr>
          <w:rFonts w:ascii="Palatino Linotype" w:hAnsi="Palatino Linotype" w:cs="Arial"/>
        </w:rPr>
        <w:t xml:space="preserve">, emitida en el recurso de revisión </w:t>
      </w:r>
      <w:r w:rsidR="00162C19" w:rsidRPr="0050705D">
        <w:rPr>
          <w:rFonts w:ascii="Palatino Linotype" w:hAnsi="Palatino Linotype" w:cs="Arial"/>
          <w:b/>
          <w:bCs/>
          <w:lang w:eastAsia="es-MX"/>
        </w:rPr>
        <w:t>0</w:t>
      </w:r>
      <w:r w:rsidR="00047CD8" w:rsidRPr="0050705D">
        <w:rPr>
          <w:rFonts w:ascii="Palatino Linotype" w:hAnsi="Palatino Linotype" w:cs="Arial"/>
          <w:b/>
          <w:bCs/>
          <w:lang w:eastAsia="es-MX"/>
        </w:rPr>
        <w:t>6398</w:t>
      </w:r>
      <w:r w:rsidRPr="0050705D">
        <w:rPr>
          <w:rFonts w:ascii="Palatino Linotype" w:hAnsi="Palatino Linotype" w:cs="Arial"/>
          <w:b/>
          <w:bCs/>
        </w:rPr>
        <w:t>/INFOEM/IP</w:t>
      </w:r>
      <w:r w:rsidR="00406442" w:rsidRPr="0050705D">
        <w:rPr>
          <w:rFonts w:ascii="Palatino Linotype" w:hAnsi="Palatino Linotype" w:cs="Arial"/>
          <w:b/>
          <w:bCs/>
        </w:rPr>
        <w:t>/RR/2019</w:t>
      </w:r>
      <w:r w:rsidR="00F91ED7" w:rsidRPr="0050705D">
        <w:rPr>
          <w:rFonts w:ascii="Palatino Linotype" w:hAnsi="Palatino Linotype" w:cs="Arial"/>
          <w:b/>
          <w:bCs/>
        </w:rPr>
        <w:t xml:space="preserve"> y acumulado.</w:t>
      </w:r>
    </w:p>
    <w:sectPr w:rsidR="002248D3" w:rsidRPr="0050705D" w:rsidSect="0050705D">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828" w:rsidRDefault="002F4828" w:rsidP="008B6F5F">
      <w:r>
        <w:separator/>
      </w:r>
    </w:p>
  </w:endnote>
  <w:endnote w:type="continuationSeparator" w:id="0">
    <w:p w:rsidR="002F4828" w:rsidRDefault="002F482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245A49" w:rsidRPr="000A2541" w:rsidRDefault="00245A4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94E8B">
              <w:rPr>
                <w:rFonts w:ascii="Palatino Linotype" w:hAnsi="Palatino Linotype"/>
                <w:b/>
                <w:bCs/>
                <w:noProof/>
              </w:rPr>
              <w:t>40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94E8B">
              <w:rPr>
                <w:rFonts w:ascii="Palatino Linotype" w:hAnsi="Palatino Linotype"/>
                <w:b/>
                <w:bCs/>
                <w:noProof/>
              </w:rPr>
              <w:t>41</w:t>
            </w:r>
            <w:r w:rsidRPr="000A2541">
              <w:rPr>
                <w:rFonts w:ascii="Palatino Linotype" w:hAnsi="Palatino Linotype"/>
                <w:b/>
                <w:bCs/>
              </w:rPr>
              <w:fldChar w:fldCharType="end"/>
            </w:r>
          </w:p>
        </w:sdtContent>
      </w:sdt>
    </w:sdtContent>
  </w:sdt>
  <w:p w:rsidR="00245A49" w:rsidRDefault="00245A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49" w:rsidRPr="00883450" w:rsidRDefault="00245A4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4E8B" w:rsidRPr="00394E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4E8B" w:rsidRPr="00394E8B">
      <w:rPr>
        <w:rFonts w:ascii="Palatino Linotype" w:hAnsi="Palatino Linotype"/>
        <w:noProof/>
        <w:sz w:val="22"/>
        <w:szCs w:val="22"/>
        <w:lang w:val="es-ES"/>
      </w:rPr>
      <w:t>41</w:t>
    </w:r>
    <w:r w:rsidRPr="00883450">
      <w:rPr>
        <w:rFonts w:ascii="Palatino Linotype" w:hAnsi="Palatino Linotype"/>
        <w:sz w:val="22"/>
        <w:szCs w:val="22"/>
      </w:rPr>
      <w:fldChar w:fldCharType="end"/>
    </w:r>
  </w:p>
  <w:p w:rsidR="00245A49" w:rsidRPr="00883450" w:rsidRDefault="00245A4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828" w:rsidRDefault="002F4828" w:rsidP="008B6F5F">
      <w:r>
        <w:separator/>
      </w:r>
    </w:p>
  </w:footnote>
  <w:footnote w:type="continuationSeparator" w:id="0">
    <w:p w:rsidR="002F4828" w:rsidRDefault="002F4828" w:rsidP="008B6F5F">
      <w:r>
        <w:continuationSeparator/>
      </w:r>
    </w:p>
  </w:footnote>
  <w:footnote w:id="1">
    <w:p w:rsidR="00245A49" w:rsidRPr="00F75272" w:rsidRDefault="00245A49" w:rsidP="002355C2">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45A49" w:rsidRDefault="00245A49" w:rsidP="00C76F51">
      <w:pPr>
        <w:pStyle w:val="Textonotapie"/>
      </w:pPr>
      <w:r>
        <w:rPr>
          <w:rStyle w:val="Refdenotaalpie"/>
        </w:rPr>
        <w:footnoteRef/>
      </w:r>
      <w:r>
        <w:t xml:space="preserve"> Convención Americana sobre Derechos Humanos. Artículo 13.</w:t>
      </w:r>
    </w:p>
  </w:footnote>
  <w:footnote w:id="3">
    <w:p w:rsidR="00245A49" w:rsidRDefault="00245A49" w:rsidP="00C76F51">
      <w:pPr>
        <w:pStyle w:val="Textonotapie"/>
      </w:pPr>
      <w:r>
        <w:rPr>
          <w:rStyle w:val="Refdenotaalpie"/>
        </w:rPr>
        <w:footnoteRef/>
      </w:r>
      <w:r>
        <w:t xml:space="preserve"> Constitución Política de los Estados Unidos Mexicanos. Artículo sexto, sección A, Fracción I.</w:t>
      </w:r>
    </w:p>
  </w:footnote>
  <w:footnote w:id="4">
    <w:p w:rsidR="00245A49" w:rsidRDefault="00245A49"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245A49" w:rsidRDefault="00245A49" w:rsidP="00C76F51">
      <w:pPr>
        <w:pStyle w:val="Textonotapie"/>
      </w:pPr>
      <w:r>
        <w:rPr>
          <w:rStyle w:val="Refdenotaalpie"/>
        </w:rPr>
        <w:footnoteRef/>
      </w:r>
      <w:r>
        <w:t xml:space="preserve"> Ibídem. Párr. 87.</w:t>
      </w:r>
    </w:p>
  </w:footnote>
  <w:footnote w:id="6">
    <w:p w:rsidR="00245A49" w:rsidRDefault="00245A49"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245A49" w:rsidRDefault="00245A49" w:rsidP="00C76F51">
      <w:pPr>
        <w:pStyle w:val="Textonotapie"/>
      </w:pPr>
      <w:r>
        <w:rPr>
          <w:rStyle w:val="Refdenotaalpie"/>
        </w:rPr>
        <w:footnoteRef/>
      </w:r>
      <w:r>
        <w:t xml:space="preserve"> Artículo 150. Ley de Transparencia y Acceso a la Información Pública del Estado de México y Municipios.</w:t>
      </w:r>
    </w:p>
    <w:p w:rsidR="00245A49" w:rsidRDefault="00245A49" w:rsidP="00C76F51">
      <w:pPr>
        <w:pStyle w:val="Textonotapie"/>
      </w:pPr>
      <w:r>
        <w:t>Artículo 151. Ibídem.</w:t>
      </w:r>
    </w:p>
  </w:footnote>
  <w:footnote w:id="8">
    <w:p w:rsidR="00245A49" w:rsidRDefault="00245A49" w:rsidP="00C76F51">
      <w:pPr>
        <w:pStyle w:val="Textonotapie"/>
      </w:pPr>
      <w:r>
        <w:rPr>
          <w:rStyle w:val="Refdenotaalpie"/>
        </w:rPr>
        <w:footnoteRef/>
      </w:r>
      <w:r>
        <w:t xml:space="preserve"> Ley de Transparencia y Acceso a la Información Pública del Estado de México y Municipios. Artículo 9. …</w:t>
      </w:r>
    </w:p>
    <w:p w:rsidR="00245A49" w:rsidRDefault="00245A49" w:rsidP="00C76F51">
      <w:pPr>
        <w:pStyle w:val="Textonotapie"/>
      </w:pPr>
      <w:r>
        <w:t>II. Eficacia: Obligación del Instituto para tutelar, de manera efectiva, el derecho de acceso a la información;</w:t>
      </w:r>
    </w:p>
    <w:p w:rsidR="00245A49" w:rsidRDefault="00245A49" w:rsidP="00C76F51">
      <w:pPr>
        <w:pStyle w:val="Textonotapie"/>
      </w:pPr>
      <w:r>
        <w:t xml:space="preserve">… </w:t>
      </w:r>
    </w:p>
  </w:footnote>
  <w:footnote w:id="9">
    <w:p w:rsidR="00AC0B49" w:rsidRDefault="00AC0B49" w:rsidP="00AC0B4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C0B49" w:rsidRDefault="00AC0B49" w:rsidP="00AC0B4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C0B49" w:rsidRPr="001E1F95" w:rsidRDefault="00AC0B49" w:rsidP="00AC0B4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AC0B49" w:rsidRPr="0037004E" w:rsidRDefault="00AC0B49" w:rsidP="00AC0B49">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AC0B49" w:rsidRDefault="00AC0B49" w:rsidP="00AC0B49">
      <w:pPr>
        <w:pStyle w:val="Textonotapie"/>
        <w:jc w:val="both"/>
      </w:pPr>
      <w:r>
        <w:rPr>
          <w:rStyle w:val="Refdenotaalpie"/>
        </w:rPr>
        <w:footnoteRef/>
      </w:r>
      <w:r>
        <w:t xml:space="preserve"> Artículo 3. Para los efectos de la presente Ley se entenderá por:</w:t>
      </w:r>
    </w:p>
    <w:p w:rsidR="00AC0B49" w:rsidRDefault="00AC0B49" w:rsidP="00AC0B49">
      <w:pPr>
        <w:pStyle w:val="Textonotapie"/>
        <w:jc w:val="both"/>
      </w:pPr>
      <w:r>
        <w:t xml:space="preserve"> (…)</w:t>
      </w:r>
    </w:p>
    <w:p w:rsidR="00AC0B49" w:rsidRDefault="00AC0B49" w:rsidP="00AC0B49">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45A49" w:rsidRPr="00EF13C1" w:rsidTr="00646380">
      <w:trPr>
        <w:trHeight w:val="138"/>
        <w:jc w:val="right"/>
      </w:trPr>
      <w:tc>
        <w:tcPr>
          <w:tcW w:w="2552" w:type="dxa"/>
          <w:vAlign w:val="center"/>
        </w:tcPr>
        <w:p w:rsidR="00245A49" w:rsidRPr="00EF13C1" w:rsidRDefault="00245A4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45A49" w:rsidRPr="00EF13C1" w:rsidRDefault="00245A49" w:rsidP="003B79E0">
          <w:pPr>
            <w:pStyle w:val="Encabezado"/>
            <w:jc w:val="right"/>
            <w:rPr>
              <w:rFonts w:ascii="Palatino Linotype" w:hAnsi="Palatino Linotype"/>
              <w:b/>
              <w:sz w:val="22"/>
              <w:szCs w:val="22"/>
            </w:rPr>
          </w:pPr>
          <w:r>
            <w:rPr>
              <w:rFonts w:ascii="Palatino Linotype" w:hAnsi="Palatino Linotype" w:cs="Arial"/>
              <w:b/>
              <w:bCs/>
              <w:sz w:val="22"/>
              <w:szCs w:val="22"/>
              <w:lang w:eastAsia="es-MX"/>
            </w:rPr>
            <w:t>06398/INFOEM/IP/RR/2019 y 06399/INFOEM/IP/RR/2019</w:t>
          </w:r>
        </w:p>
      </w:tc>
    </w:tr>
    <w:tr w:rsidR="00245A49" w:rsidRPr="00EF13C1" w:rsidTr="00646380">
      <w:trPr>
        <w:trHeight w:val="233"/>
        <w:jc w:val="right"/>
      </w:trPr>
      <w:tc>
        <w:tcPr>
          <w:tcW w:w="2552" w:type="dxa"/>
          <w:vAlign w:val="center"/>
        </w:tcPr>
        <w:p w:rsidR="00245A49" w:rsidRPr="00EF13C1" w:rsidRDefault="00245A49" w:rsidP="00646380">
          <w:pPr>
            <w:rPr>
              <w:rFonts w:ascii="Palatino Linotype" w:hAnsi="Palatino Linotype"/>
              <w:b/>
              <w:sz w:val="22"/>
              <w:szCs w:val="22"/>
            </w:rPr>
          </w:pPr>
        </w:p>
      </w:tc>
      <w:tc>
        <w:tcPr>
          <w:tcW w:w="3826" w:type="dxa"/>
          <w:vAlign w:val="center"/>
        </w:tcPr>
        <w:p w:rsidR="00245A49" w:rsidRPr="00EF13C1" w:rsidRDefault="00245A49" w:rsidP="00141DF6">
          <w:pPr>
            <w:pStyle w:val="Encabezado"/>
            <w:jc w:val="center"/>
            <w:rPr>
              <w:rFonts w:ascii="Palatino Linotype" w:hAnsi="Palatino Linotype"/>
              <w:b/>
              <w:sz w:val="22"/>
              <w:szCs w:val="22"/>
            </w:rPr>
          </w:pPr>
        </w:p>
      </w:tc>
    </w:tr>
    <w:tr w:rsidR="00245A49" w:rsidRPr="00EF13C1" w:rsidTr="00646380">
      <w:trPr>
        <w:trHeight w:val="321"/>
        <w:jc w:val="right"/>
      </w:trPr>
      <w:tc>
        <w:tcPr>
          <w:tcW w:w="2552" w:type="dxa"/>
          <w:vAlign w:val="center"/>
        </w:tcPr>
        <w:p w:rsidR="00245A49" w:rsidRPr="00EF13C1" w:rsidRDefault="00245A4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45A49" w:rsidRPr="00EF13C1" w:rsidRDefault="00245A49" w:rsidP="003B79E0">
          <w:pPr>
            <w:pStyle w:val="Encabezado"/>
            <w:jc w:val="right"/>
            <w:rPr>
              <w:rFonts w:ascii="Palatino Linotype" w:hAnsi="Palatino Linotype"/>
              <w:b/>
              <w:sz w:val="22"/>
              <w:szCs w:val="22"/>
            </w:rPr>
          </w:pPr>
          <w:r>
            <w:rPr>
              <w:rFonts w:ascii="Palatino Linotype" w:hAnsi="Palatino Linotype"/>
              <w:b/>
              <w:bCs/>
              <w:sz w:val="22"/>
              <w:szCs w:val="22"/>
            </w:rPr>
            <w:t>Ayuntamiento de la Paz</w:t>
          </w:r>
        </w:p>
      </w:tc>
    </w:tr>
    <w:tr w:rsidR="00245A49" w:rsidRPr="00EF13C1" w:rsidTr="00646380">
      <w:trPr>
        <w:trHeight w:val="321"/>
        <w:jc w:val="right"/>
      </w:trPr>
      <w:tc>
        <w:tcPr>
          <w:tcW w:w="2552" w:type="dxa"/>
          <w:vAlign w:val="center"/>
        </w:tcPr>
        <w:p w:rsidR="00245A49" w:rsidRPr="00EF13C1" w:rsidRDefault="00245A4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45A49" w:rsidRPr="00EF13C1" w:rsidRDefault="00245A4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45A49" w:rsidRDefault="00245A4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45A49" w:rsidRPr="00182113" w:rsidTr="00141DF6">
      <w:trPr>
        <w:trHeight w:val="138"/>
      </w:trPr>
      <w:tc>
        <w:tcPr>
          <w:tcW w:w="2532" w:type="dxa"/>
          <w:vAlign w:val="center"/>
        </w:tcPr>
        <w:p w:rsidR="00245A49" w:rsidRPr="00EF13C1" w:rsidRDefault="00245A4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245A49" w:rsidRPr="00EF13C1" w:rsidRDefault="00245A49" w:rsidP="003033C1">
          <w:pPr>
            <w:pStyle w:val="Encabezado"/>
            <w:jc w:val="right"/>
            <w:rPr>
              <w:rFonts w:ascii="Palatino Linotype" w:hAnsi="Palatino Linotype"/>
              <w:b/>
              <w:sz w:val="22"/>
              <w:szCs w:val="22"/>
            </w:rPr>
          </w:pPr>
          <w:r>
            <w:rPr>
              <w:rFonts w:ascii="Palatino Linotype" w:hAnsi="Palatino Linotype" w:cs="Arial"/>
              <w:b/>
              <w:bCs/>
              <w:sz w:val="22"/>
              <w:szCs w:val="22"/>
              <w:lang w:eastAsia="es-MX"/>
            </w:rPr>
            <w:t>06398/INFOEM/IP/RR/2019 y 06399/INFOEM/IP/RR/2019</w:t>
          </w:r>
        </w:p>
      </w:tc>
      <w:tc>
        <w:tcPr>
          <w:tcW w:w="2532" w:type="dxa"/>
          <w:vAlign w:val="center"/>
        </w:tcPr>
        <w:p w:rsidR="00245A49" w:rsidRPr="00182113" w:rsidRDefault="00245A49" w:rsidP="00141DF6">
          <w:pPr>
            <w:rPr>
              <w:rFonts w:ascii="Palatino Linotype" w:hAnsi="Palatino Linotype"/>
              <w:b/>
              <w:sz w:val="22"/>
              <w:szCs w:val="22"/>
            </w:rPr>
          </w:pPr>
        </w:p>
      </w:tc>
      <w:tc>
        <w:tcPr>
          <w:tcW w:w="236" w:type="dxa"/>
          <w:vAlign w:val="center"/>
        </w:tcPr>
        <w:p w:rsidR="00245A49" w:rsidRPr="00182113" w:rsidRDefault="00245A49" w:rsidP="00141DF6">
          <w:pPr>
            <w:pStyle w:val="Encabezado"/>
            <w:jc w:val="center"/>
            <w:rPr>
              <w:rFonts w:ascii="Palatino Linotype" w:hAnsi="Palatino Linotype"/>
              <w:b/>
              <w:sz w:val="22"/>
              <w:szCs w:val="22"/>
            </w:rPr>
          </w:pPr>
        </w:p>
      </w:tc>
      <w:tc>
        <w:tcPr>
          <w:tcW w:w="3261" w:type="dxa"/>
          <w:vAlign w:val="center"/>
        </w:tcPr>
        <w:p w:rsidR="00245A49" w:rsidRPr="00182113" w:rsidRDefault="00245A49" w:rsidP="00141DF6">
          <w:pPr>
            <w:pStyle w:val="Encabezado"/>
            <w:rPr>
              <w:rFonts w:ascii="Palatino Linotype" w:hAnsi="Palatino Linotype"/>
              <w:b/>
              <w:sz w:val="22"/>
              <w:szCs w:val="22"/>
            </w:rPr>
          </w:pPr>
        </w:p>
      </w:tc>
    </w:tr>
    <w:tr w:rsidR="00245A49" w:rsidRPr="00182113" w:rsidTr="00141DF6">
      <w:trPr>
        <w:trHeight w:val="227"/>
      </w:trPr>
      <w:tc>
        <w:tcPr>
          <w:tcW w:w="2532" w:type="dxa"/>
          <w:vAlign w:val="center"/>
        </w:tcPr>
        <w:p w:rsidR="00245A49" w:rsidRPr="00EF13C1" w:rsidRDefault="00245A4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245A49" w:rsidRPr="00EF13C1" w:rsidRDefault="002441D8" w:rsidP="003033C1">
          <w:pPr>
            <w:pStyle w:val="Encabezado"/>
            <w:jc w:val="right"/>
            <w:rPr>
              <w:rFonts w:ascii="Palatino Linotype" w:hAnsi="Palatino Linotype"/>
              <w:b/>
              <w:sz w:val="22"/>
              <w:szCs w:val="22"/>
            </w:rPr>
          </w:pPr>
          <w:r w:rsidRPr="002441D8">
            <w:rPr>
              <w:rFonts w:ascii="Palatino Linotype" w:hAnsi="Palatino Linotype"/>
              <w:b/>
              <w:sz w:val="22"/>
              <w:szCs w:val="22"/>
              <w:highlight w:val="black"/>
            </w:rPr>
            <w:t>-------------------------------------------------</w:t>
          </w:r>
        </w:p>
      </w:tc>
      <w:tc>
        <w:tcPr>
          <w:tcW w:w="2532" w:type="dxa"/>
          <w:vAlign w:val="center"/>
        </w:tcPr>
        <w:p w:rsidR="00245A49" w:rsidRPr="00182113" w:rsidRDefault="00245A49" w:rsidP="00141DF6">
          <w:pPr>
            <w:rPr>
              <w:rFonts w:ascii="Palatino Linotype" w:hAnsi="Palatino Linotype"/>
              <w:b/>
              <w:sz w:val="22"/>
              <w:szCs w:val="22"/>
            </w:rPr>
          </w:pPr>
        </w:p>
      </w:tc>
      <w:tc>
        <w:tcPr>
          <w:tcW w:w="236" w:type="dxa"/>
          <w:vAlign w:val="center"/>
        </w:tcPr>
        <w:p w:rsidR="00245A49" w:rsidRPr="00182113" w:rsidRDefault="00245A49" w:rsidP="00141DF6">
          <w:pPr>
            <w:pStyle w:val="Encabezado"/>
            <w:jc w:val="center"/>
            <w:rPr>
              <w:rFonts w:ascii="Palatino Linotype" w:hAnsi="Palatino Linotype"/>
              <w:b/>
              <w:sz w:val="22"/>
              <w:szCs w:val="22"/>
            </w:rPr>
          </w:pPr>
        </w:p>
      </w:tc>
      <w:tc>
        <w:tcPr>
          <w:tcW w:w="3261" w:type="dxa"/>
          <w:vAlign w:val="center"/>
        </w:tcPr>
        <w:p w:rsidR="00245A49" w:rsidRPr="00182113" w:rsidRDefault="00245A49" w:rsidP="00141DF6">
          <w:pPr>
            <w:pStyle w:val="Encabezado"/>
            <w:rPr>
              <w:rFonts w:ascii="Palatino Linotype" w:hAnsi="Palatino Linotype"/>
              <w:b/>
              <w:sz w:val="22"/>
              <w:szCs w:val="22"/>
            </w:rPr>
          </w:pPr>
        </w:p>
      </w:tc>
    </w:tr>
    <w:tr w:rsidR="00245A49" w:rsidRPr="00182113" w:rsidTr="00141DF6">
      <w:trPr>
        <w:trHeight w:val="232"/>
      </w:trPr>
      <w:tc>
        <w:tcPr>
          <w:tcW w:w="2532" w:type="dxa"/>
          <w:vAlign w:val="center"/>
        </w:tcPr>
        <w:p w:rsidR="00245A49" w:rsidRPr="00EF13C1" w:rsidRDefault="00245A4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245A49" w:rsidRPr="00EF13C1" w:rsidRDefault="00245A49" w:rsidP="003B79E0">
          <w:pPr>
            <w:pStyle w:val="Encabezado"/>
            <w:jc w:val="right"/>
            <w:rPr>
              <w:rFonts w:ascii="Palatino Linotype" w:hAnsi="Palatino Linotype"/>
              <w:b/>
              <w:sz w:val="22"/>
              <w:szCs w:val="22"/>
            </w:rPr>
          </w:pPr>
          <w:r>
            <w:rPr>
              <w:rFonts w:ascii="Palatino Linotype" w:hAnsi="Palatino Linotype"/>
              <w:b/>
              <w:bCs/>
              <w:sz w:val="22"/>
              <w:szCs w:val="22"/>
            </w:rPr>
            <w:t>Ayuntamiento de la Paz</w:t>
          </w:r>
        </w:p>
      </w:tc>
      <w:tc>
        <w:tcPr>
          <w:tcW w:w="2532" w:type="dxa"/>
          <w:vAlign w:val="center"/>
        </w:tcPr>
        <w:p w:rsidR="00245A49" w:rsidRPr="00182113" w:rsidRDefault="00245A49" w:rsidP="00141DF6">
          <w:pPr>
            <w:rPr>
              <w:rFonts w:ascii="Palatino Linotype" w:hAnsi="Palatino Linotype"/>
              <w:b/>
              <w:sz w:val="22"/>
              <w:szCs w:val="22"/>
            </w:rPr>
          </w:pPr>
        </w:p>
      </w:tc>
      <w:tc>
        <w:tcPr>
          <w:tcW w:w="236" w:type="dxa"/>
          <w:vAlign w:val="center"/>
        </w:tcPr>
        <w:p w:rsidR="00245A49" w:rsidRPr="00182113" w:rsidRDefault="00245A49" w:rsidP="00141DF6">
          <w:pPr>
            <w:pStyle w:val="Encabezado"/>
            <w:jc w:val="center"/>
            <w:rPr>
              <w:rFonts w:ascii="Palatino Linotype" w:hAnsi="Palatino Linotype"/>
              <w:b/>
              <w:sz w:val="22"/>
              <w:szCs w:val="22"/>
            </w:rPr>
          </w:pPr>
        </w:p>
      </w:tc>
      <w:tc>
        <w:tcPr>
          <w:tcW w:w="3261" w:type="dxa"/>
          <w:vAlign w:val="center"/>
        </w:tcPr>
        <w:p w:rsidR="00245A49" w:rsidRPr="00182113" w:rsidRDefault="00245A49" w:rsidP="00141DF6">
          <w:pPr>
            <w:pStyle w:val="Encabezado"/>
            <w:rPr>
              <w:rFonts w:ascii="Palatino Linotype" w:hAnsi="Palatino Linotype"/>
              <w:b/>
              <w:sz w:val="22"/>
              <w:szCs w:val="22"/>
            </w:rPr>
          </w:pPr>
        </w:p>
      </w:tc>
    </w:tr>
    <w:tr w:rsidR="00245A49" w:rsidRPr="00182113" w:rsidTr="00141DF6">
      <w:trPr>
        <w:trHeight w:val="320"/>
      </w:trPr>
      <w:tc>
        <w:tcPr>
          <w:tcW w:w="2532" w:type="dxa"/>
          <w:vAlign w:val="center"/>
        </w:tcPr>
        <w:p w:rsidR="00245A49" w:rsidRPr="00EF13C1" w:rsidRDefault="00245A4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245A49" w:rsidRPr="00EF13C1" w:rsidRDefault="00245A4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245A49" w:rsidRPr="00182113" w:rsidRDefault="00245A49" w:rsidP="00141DF6">
          <w:pPr>
            <w:rPr>
              <w:rFonts w:ascii="Palatino Linotype" w:hAnsi="Palatino Linotype"/>
              <w:b/>
              <w:sz w:val="22"/>
              <w:szCs w:val="22"/>
            </w:rPr>
          </w:pPr>
        </w:p>
      </w:tc>
      <w:tc>
        <w:tcPr>
          <w:tcW w:w="236" w:type="dxa"/>
          <w:vAlign w:val="center"/>
        </w:tcPr>
        <w:p w:rsidR="00245A49" w:rsidRPr="00182113" w:rsidRDefault="00245A49" w:rsidP="00141DF6">
          <w:pPr>
            <w:pStyle w:val="Encabezado"/>
            <w:jc w:val="center"/>
            <w:rPr>
              <w:rFonts w:ascii="Palatino Linotype" w:hAnsi="Palatino Linotype"/>
              <w:b/>
              <w:sz w:val="22"/>
              <w:szCs w:val="22"/>
            </w:rPr>
          </w:pPr>
        </w:p>
      </w:tc>
      <w:tc>
        <w:tcPr>
          <w:tcW w:w="3261" w:type="dxa"/>
          <w:vAlign w:val="center"/>
        </w:tcPr>
        <w:p w:rsidR="00245A49" w:rsidRPr="00182113" w:rsidRDefault="00245A49" w:rsidP="00141DF6">
          <w:pPr>
            <w:pStyle w:val="Encabezado"/>
            <w:rPr>
              <w:rFonts w:ascii="Palatino Linotype" w:hAnsi="Palatino Linotype"/>
              <w:b/>
              <w:sz w:val="22"/>
              <w:szCs w:val="22"/>
            </w:rPr>
          </w:pPr>
        </w:p>
      </w:tc>
    </w:tr>
  </w:tbl>
  <w:p w:rsidR="00245A49" w:rsidRDefault="00245A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00336"/>
    <w:multiLevelType w:val="hybridMultilevel"/>
    <w:tmpl w:val="9FAE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4C5FD3"/>
    <w:multiLevelType w:val="hybridMultilevel"/>
    <w:tmpl w:val="C32020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706B8B"/>
    <w:multiLevelType w:val="hybridMultilevel"/>
    <w:tmpl w:val="EE921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517056"/>
    <w:multiLevelType w:val="hybridMultilevel"/>
    <w:tmpl w:val="03C26B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9961C9"/>
    <w:multiLevelType w:val="hybridMultilevel"/>
    <w:tmpl w:val="3366451C"/>
    <w:lvl w:ilvl="0" w:tplc="CA62885E">
      <w:start w:val="1"/>
      <w:numFmt w:val="lowerLetter"/>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B937A0"/>
    <w:multiLevelType w:val="hybridMultilevel"/>
    <w:tmpl w:val="879AC3B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29729E9"/>
    <w:multiLevelType w:val="hybridMultilevel"/>
    <w:tmpl w:val="1526A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EA14DC"/>
    <w:multiLevelType w:val="hybridMultilevel"/>
    <w:tmpl w:val="DCFAE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DB25B3"/>
    <w:multiLevelType w:val="hybridMultilevel"/>
    <w:tmpl w:val="FAFC2E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B4406D2"/>
    <w:multiLevelType w:val="hybridMultilevel"/>
    <w:tmpl w:val="5C24555A"/>
    <w:lvl w:ilvl="0" w:tplc="D95AD3A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8B5753"/>
    <w:multiLevelType w:val="hybridMultilevel"/>
    <w:tmpl w:val="AF7EE9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8E70BF"/>
    <w:multiLevelType w:val="hybridMultilevel"/>
    <w:tmpl w:val="27D46B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AF0691"/>
    <w:multiLevelType w:val="hybridMultilevel"/>
    <w:tmpl w:val="2D36E4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2AA382B"/>
    <w:multiLevelType w:val="hybridMultilevel"/>
    <w:tmpl w:val="7A2AFA1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43F12778"/>
    <w:multiLevelType w:val="hybridMultilevel"/>
    <w:tmpl w:val="C0F4C0A2"/>
    <w:lvl w:ilvl="0" w:tplc="FACC1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5382F9F"/>
    <w:multiLevelType w:val="hybridMultilevel"/>
    <w:tmpl w:val="5462BB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6A0279F"/>
    <w:multiLevelType w:val="hybridMultilevel"/>
    <w:tmpl w:val="55A64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765174"/>
    <w:multiLevelType w:val="hybridMultilevel"/>
    <w:tmpl w:val="404CF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8F11FC"/>
    <w:multiLevelType w:val="hybridMultilevel"/>
    <w:tmpl w:val="9FAE5AF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51950942"/>
    <w:multiLevelType w:val="hybridMultilevel"/>
    <w:tmpl w:val="97E4A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44E0BCE"/>
    <w:multiLevelType w:val="hybridMultilevel"/>
    <w:tmpl w:val="34447C7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767D53"/>
    <w:multiLevelType w:val="hybridMultilevel"/>
    <w:tmpl w:val="388CA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9B34B07"/>
    <w:multiLevelType w:val="hybridMultilevel"/>
    <w:tmpl w:val="43766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632328"/>
    <w:multiLevelType w:val="hybridMultilevel"/>
    <w:tmpl w:val="E318D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33A3A1E"/>
    <w:multiLevelType w:val="hybridMultilevel"/>
    <w:tmpl w:val="9D0C40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751272EA"/>
    <w:multiLevelType w:val="hybridMultilevel"/>
    <w:tmpl w:val="95F8F08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6766F3F"/>
    <w:multiLevelType w:val="hybridMultilevel"/>
    <w:tmpl w:val="179882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nsid w:val="7731520F"/>
    <w:multiLevelType w:val="hybridMultilevel"/>
    <w:tmpl w:val="AD9A6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BBA6386"/>
    <w:multiLevelType w:val="hybridMultilevel"/>
    <w:tmpl w:val="8782E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2"/>
  </w:num>
  <w:num w:numId="3">
    <w:abstractNumId w:val="19"/>
  </w:num>
  <w:num w:numId="4">
    <w:abstractNumId w:val="0"/>
  </w:num>
  <w:num w:numId="5">
    <w:abstractNumId w:val="14"/>
  </w:num>
  <w:num w:numId="6">
    <w:abstractNumId w:val="30"/>
  </w:num>
  <w:num w:numId="7">
    <w:abstractNumId w:val="8"/>
  </w:num>
  <w:num w:numId="8">
    <w:abstractNumId w:val="4"/>
  </w:num>
  <w:num w:numId="9">
    <w:abstractNumId w:val="11"/>
  </w:num>
  <w:num w:numId="10">
    <w:abstractNumId w:val="9"/>
  </w:num>
  <w:num w:numId="11">
    <w:abstractNumId w:val="1"/>
  </w:num>
  <w:num w:numId="12">
    <w:abstractNumId w:val="29"/>
  </w:num>
  <w:num w:numId="13">
    <w:abstractNumId w:val="12"/>
  </w:num>
  <w:num w:numId="14">
    <w:abstractNumId w:val="24"/>
  </w:num>
  <w:num w:numId="15">
    <w:abstractNumId w:val="2"/>
  </w:num>
  <w:num w:numId="16">
    <w:abstractNumId w:val="17"/>
  </w:num>
  <w:num w:numId="17">
    <w:abstractNumId w:val="36"/>
  </w:num>
  <w:num w:numId="18">
    <w:abstractNumId w:val="40"/>
  </w:num>
  <w:num w:numId="19">
    <w:abstractNumId w:val="15"/>
  </w:num>
  <w:num w:numId="20">
    <w:abstractNumId w:val="7"/>
  </w:num>
  <w:num w:numId="21">
    <w:abstractNumId w:val="33"/>
  </w:num>
  <w:num w:numId="22">
    <w:abstractNumId w:val="35"/>
  </w:num>
  <w:num w:numId="23">
    <w:abstractNumId w:val="34"/>
  </w:num>
  <w:num w:numId="24">
    <w:abstractNumId w:val="20"/>
  </w:num>
  <w:num w:numId="25">
    <w:abstractNumId w:val="38"/>
  </w:num>
  <w:num w:numId="26">
    <w:abstractNumId w:val="23"/>
  </w:num>
  <w:num w:numId="27">
    <w:abstractNumId w:val="37"/>
  </w:num>
  <w:num w:numId="28">
    <w:abstractNumId w:val="13"/>
  </w:num>
  <w:num w:numId="29">
    <w:abstractNumId w:val="25"/>
  </w:num>
  <w:num w:numId="30">
    <w:abstractNumId w:val="31"/>
  </w:num>
  <w:num w:numId="31">
    <w:abstractNumId w:val="28"/>
  </w:num>
  <w:num w:numId="32">
    <w:abstractNumId w:val="22"/>
  </w:num>
  <w:num w:numId="33">
    <w:abstractNumId w:val="26"/>
  </w:num>
  <w:num w:numId="34">
    <w:abstractNumId w:val="18"/>
  </w:num>
  <w:num w:numId="35">
    <w:abstractNumId w:val="16"/>
  </w:num>
  <w:num w:numId="36">
    <w:abstractNumId w:val="3"/>
  </w:num>
  <w:num w:numId="37">
    <w:abstractNumId w:val="6"/>
  </w:num>
  <w:num w:numId="38">
    <w:abstractNumId w:val="27"/>
  </w:num>
  <w:num w:numId="39">
    <w:abstractNumId w:val="39"/>
  </w:num>
  <w:num w:numId="40">
    <w:abstractNumId w:val="5"/>
  </w:num>
  <w:num w:numId="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5E33"/>
    <w:rsid w:val="000229FF"/>
    <w:rsid w:val="00023346"/>
    <w:rsid w:val="00023436"/>
    <w:rsid w:val="00024A3F"/>
    <w:rsid w:val="00032ED4"/>
    <w:rsid w:val="00033E56"/>
    <w:rsid w:val="00036E69"/>
    <w:rsid w:val="000404FD"/>
    <w:rsid w:val="0004269C"/>
    <w:rsid w:val="00044687"/>
    <w:rsid w:val="00045D8E"/>
    <w:rsid w:val="000471A3"/>
    <w:rsid w:val="00047CD8"/>
    <w:rsid w:val="0005170A"/>
    <w:rsid w:val="00053053"/>
    <w:rsid w:val="0005331A"/>
    <w:rsid w:val="00053623"/>
    <w:rsid w:val="000550E9"/>
    <w:rsid w:val="00057046"/>
    <w:rsid w:val="00060458"/>
    <w:rsid w:val="00065DF2"/>
    <w:rsid w:val="00065E9E"/>
    <w:rsid w:val="000726B3"/>
    <w:rsid w:val="00073DED"/>
    <w:rsid w:val="0007491E"/>
    <w:rsid w:val="000749A6"/>
    <w:rsid w:val="00075A4C"/>
    <w:rsid w:val="00077CF6"/>
    <w:rsid w:val="0008191C"/>
    <w:rsid w:val="00086AA9"/>
    <w:rsid w:val="0009110E"/>
    <w:rsid w:val="00091880"/>
    <w:rsid w:val="00093A7B"/>
    <w:rsid w:val="000956F4"/>
    <w:rsid w:val="000A1667"/>
    <w:rsid w:val="000A2541"/>
    <w:rsid w:val="000A3C97"/>
    <w:rsid w:val="000A4043"/>
    <w:rsid w:val="000A46A2"/>
    <w:rsid w:val="000A79E0"/>
    <w:rsid w:val="000B02B4"/>
    <w:rsid w:val="000C2160"/>
    <w:rsid w:val="000C2322"/>
    <w:rsid w:val="000C347E"/>
    <w:rsid w:val="000C37A1"/>
    <w:rsid w:val="000C3D87"/>
    <w:rsid w:val="000C65BD"/>
    <w:rsid w:val="000C6BDF"/>
    <w:rsid w:val="000D4EBC"/>
    <w:rsid w:val="000D7A10"/>
    <w:rsid w:val="000E053C"/>
    <w:rsid w:val="000E1F7A"/>
    <w:rsid w:val="000E244C"/>
    <w:rsid w:val="000E43C9"/>
    <w:rsid w:val="000E4F0E"/>
    <w:rsid w:val="000E6546"/>
    <w:rsid w:val="000F3174"/>
    <w:rsid w:val="00100FB3"/>
    <w:rsid w:val="00101488"/>
    <w:rsid w:val="001019CA"/>
    <w:rsid w:val="00103D99"/>
    <w:rsid w:val="001046DE"/>
    <w:rsid w:val="00104919"/>
    <w:rsid w:val="001049B8"/>
    <w:rsid w:val="00104D1D"/>
    <w:rsid w:val="00105A38"/>
    <w:rsid w:val="0010609C"/>
    <w:rsid w:val="00110595"/>
    <w:rsid w:val="00110761"/>
    <w:rsid w:val="00113346"/>
    <w:rsid w:val="001168F4"/>
    <w:rsid w:val="0012014F"/>
    <w:rsid w:val="00121044"/>
    <w:rsid w:val="00122CF5"/>
    <w:rsid w:val="001230EE"/>
    <w:rsid w:val="00123610"/>
    <w:rsid w:val="00124DFC"/>
    <w:rsid w:val="00130899"/>
    <w:rsid w:val="001308F8"/>
    <w:rsid w:val="00130B1E"/>
    <w:rsid w:val="001319DC"/>
    <w:rsid w:val="00131C55"/>
    <w:rsid w:val="00132588"/>
    <w:rsid w:val="00132F24"/>
    <w:rsid w:val="00133272"/>
    <w:rsid w:val="001336BF"/>
    <w:rsid w:val="00135570"/>
    <w:rsid w:val="001364C3"/>
    <w:rsid w:val="00137514"/>
    <w:rsid w:val="0013765A"/>
    <w:rsid w:val="00140005"/>
    <w:rsid w:val="00141DF6"/>
    <w:rsid w:val="00142027"/>
    <w:rsid w:val="00144BC5"/>
    <w:rsid w:val="00150CD7"/>
    <w:rsid w:val="001520C4"/>
    <w:rsid w:val="00156CB7"/>
    <w:rsid w:val="001624FE"/>
    <w:rsid w:val="00162C19"/>
    <w:rsid w:val="001659F7"/>
    <w:rsid w:val="00166171"/>
    <w:rsid w:val="0017048B"/>
    <w:rsid w:val="00170DEE"/>
    <w:rsid w:val="001715AF"/>
    <w:rsid w:val="00171B5E"/>
    <w:rsid w:val="0017508D"/>
    <w:rsid w:val="001769F2"/>
    <w:rsid w:val="0018059C"/>
    <w:rsid w:val="0018112B"/>
    <w:rsid w:val="00181F6C"/>
    <w:rsid w:val="00182731"/>
    <w:rsid w:val="001846A4"/>
    <w:rsid w:val="00187820"/>
    <w:rsid w:val="00190184"/>
    <w:rsid w:val="00190B12"/>
    <w:rsid w:val="0019201A"/>
    <w:rsid w:val="00197163"/>
    <w:rsid w:val="001A16D7"/>
    <w:rsid w:val="001A3EDC"/>
    <w:rsid w:val="001A556A"/>
    <w:rsid w:val="001B0E38"/>
    <w:rsid w:val="001B3D20"/>
    <w:rsid w:val="001B3DAD"/>
    <w:rsid w:val="001C0763"/>
    <w:rsid w:val="001C0F74"/>
    <w:rsid w:val="001C1F82"/>
    <w:rsid w:val="001C2925"/>
    <w:rsid w:val="001C2C74"/>
    <w:rsid w:val="001C639B"/>
    <w:rsid w:val="001C6A14"/>
    <w:rsid w:val="001C7C47"/>
    <w:rsid w:val="001D29AC"/>
    <w:rsid w:val="001D2A9E"/>
    <w:rsid w:val="001D3FCB"/>
    <w:rsid w:val="001D5D25"/>
    <w:rsid w:val="001D5F4A"/>
    <w:rsid w:val="001D618D"/>
    <w:rsid w:val="001D6496"/>
    <w:rsid w:val="001D724B"/>
    <w:rsid w:val="001E4C26"/>
    <w:rsid w:val="001E6C8F"/>
    <w:rsid w:val="001F137B"/>
    <w:rsid w:val="001F1A61"/>
    <w:rsid w:val="001F2B1D"/>
    <w:rsid w:val="001F6878"/>
    <w:rsid w:val="001F6DB8"/>
    <w:rsid w:val="001F7B29"/>
    <w:rsid w:val="002005E9"/>
    <w:rsid w:val="00201C80"/>
    <w:rsid w:val="00206E61"/>
    <w:rsid w:val="0021062B"/>
    <w:rsid w:val="00210D51"/>
    <w:rsid w:val="002119A1"/>
    <w:rsid w:val="0021398B"/>
    <w:rsid w:val="00213DE8"/>
    <w:rsid w:val="00214385"/>
    <w:rsid w:val="00216C93"/>
    <w:rsid w:val="0022089E"/>
    <w:rsid w:val="00220C8D"/>
    <w:rsid w:val="0022251B"/>
    <w:rsid w:val="0022312B"/>
    <w:rsid w:val="002248D3"/>
    <w:rsid w:val="002257DC"/>
    <w:rsid w:val="0022678D"/>
    <w:rsid w:val="00227D1B"/>
    <w:rsid w:val="00230C62"/>
    <w:rsid w:val="00231FE1"/>
    <w:rsid w:val="00231FF4"/>
    <w:rsid w:val="002355C2"/>
    <w:rsid w:val="002441D8"/>
    <w:rsid w:val="002448E1"/>
    <w:rsid w:val="002456EB"/>
    <w:rsid w:val="00245A49"/>
    <w:rsid w:val="00247381"/>
    <w:rsid w:val="00254F99"/>
    <w:rsid w:val="00256D0A"/>
    <w:rsid w:val="00257550"/>
    <w:rsid w:val="00260E8C"/>
    <w:rsid w:val="002617BE"/>
    <w:rsid w:val="00261D69"/>
    <w:rsid w:val="00261F0B"/>
    <w:rsid w:val="00262949"/>
    <w:rsid w:val="0026341D"/>
    <w:rsid w:val="00264359"/>
    <w:rsid w:val="00264A0D"/>
    <w:rsid w:val="00264EC2"/>
    <w:rsid w:val="00266D19"/>
    <w:rsid w:val="00266F04"/>
    <w:rsid w:val="00267F8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B2EB8"/>
    <w:rsid w:val="002C085F"/>
    <w:rsid w:val="002C12AC"/>
    <w:rsid w:val="002C51AA"/>
    <w:rsid w:val="002C5E5B"/>
    <w:rsid w:val="002D0927"/>
    <w:rsid w:val="002D2177"/>
    <w:rsid w:val="002D21B7"/>
    <w:rsid w:val="002D320F"/>
    <w:rsid w:val="002D4886"/>
    <w:rsid w:val="002E01F3"/>
    <w:rsid w:val="002E0682"/>
    <w:rsid w:val="002E2041"/>
    <w:rsid w:val="002E4259"/>
    <w:rsid w:val="002E4747"/>
    <w:rsid w:val="002E7CC1"/>
    <w:rsid w:val="002F1198"/>
    <w:rsid w:val="002F37F6"/>
    <w:rsid w:val="002F41D4"/>
    <w:rsid w:val="002F4828"/>
    <w:rsid w:val="002F4A5D"/>
    <w:rsid w:val="002F4E9B"/>
    <w:rsid w:val="00301618"/>
    <w:rsid w:val="00301F85"/>
    <w:rsid w:val="00302FF6"/>
    <w:rsid w:val="00303185"/>
    <w:rsid w:val="003033C1"/>
    <w:rsid w:val="00305E40"/>
    <w:rsid w:val="00312491"/>
    <w:rsid w:val="003132EA"/>
    <w:rsid w:val="00313371"/>
    <w:rsid w:val="003136E4"/>
    <w:rsid w:val="003139D3"/>
    <w:rsid w:val="00316912"/>
    <w:rsid w:val="00316DB9"/>
    <w:rsid w:val="00320429"/>
    <w:rsid w:val="00321CA9"/>
    <w:rsid w:val="00322592"/>
    <w:rsid w:val="003226CE"/>
    <w:rsid w:val="00322F28"/>
    <w:rsid w:val="00323479"/>
    <w:rsid w:val="003243D0"/>
    <w:rsid w:val="00324C22"/>
    <w:rsid w:val="003331A4"/>
    <w:rsid w:val="003337B5"/>
    <w:rsid w:val="00334972"/>
    <w:rsid w:val="003361D5"/>
    <w:rsid w:val="0033655A"/>
    <w:rsid w:val="003376D3"/>
    <w:rsid w:val="00337F7A"/>
    <w:rsid w:val="0034277E"/>
    <w:rsid w:val="003438A7"/>
    <w:rsid w:val="0034618B"/>
    <w:rsid w:val="00346A69"/>
    <w:rsid w:val="00347B80"/>
    <w:rsid w:val="003509EE"/>
    <w:rsid w:val="003520B3"/>
    <w:rsid w:val="00352F58"/>
    <w:rsid w:val="00356088"/>
    <w:rsid w:val="00362504"/>
    <w:rsid w:val="00364E79"/>
    <w:rsid w:val="003667C7"/>
    <w:rsid w:val="003670DA"/>
    <w:rsid w:val="0036737F"/>
    <w:rsid w:val="0036741F"/>
    <w:rsid w:val="00376439"/>
    <w:rsid w:val="003770FD"/>
    <w:rsid w:val="00377F86"/>
    <w:rsid w:val="00382E70"/>
    <w:rsid w:val="00385622"/>
    <w:rsid w:val="00387CFF"/>
    <w:rsid w:val="00392BBB"/>
    <w:rsid w:val="00394E8B"/>
    <w:rsid w:val="00396F13"/>
    <w:rsid w:val="003977F2"/>
    <w:rsid w:val="003A1075"/>
    <w:rsid w:val="003A2811"/>
    <w:rsid w:val="003A2AD9"/>
    <w:rsid w:val="003A38E4"/>
    <w:rsid w:val="003A3A45"/>
    <w:rsid w:val="003A75A4"/>
    <w:rsid w:val="003A7F47"/>
    <w:rsid w:val="003B0404"/>
    <w:rsid w:val="003B0703"/>
    <w:rsid w:val="003B0810"/>
    <w:rsid w:val="003B4809"/>
    <w:rsid w:val="003B4BE2"/>
    <w:rsid w:val="003B74F2"/>
    <w:rsid w:val="003B7923"/>
    <w:rsid w:val="003B79E0"/>
    <w:rsid w:val="003C1FBE"/>
    <w:rsid w:val="003C2170"/>
    <w:rsid w:val="003C53A5"/>
    <w:rsid w:val="003C71BE"/>
    <w:rsid w:val="003C7AB3"/>
    <w:rsid w:val="003D016A"/>
    <w:rsid w:val="003D0342"/>
    <w:rsid w:val="003D2560"/>
    <w:rsid w:val="003D59AE"/>
    <w:rsid w:val="003E000F"/>
    <w:rsid w:val="003E0B62"/>
    <w:rsid w:val="003E1AB3"/>
    <w:rsid w:val="003E3C01"/>
    <w:rsid w:val="003E6D13"/>
    <w:rsid w:val="003E7E31"/>
    <w:rsid w:val="003E7FE7"/>
    <w:rsid w:val="003F0488"/>
    <w:rsid w:val="003F281B"/>
    <w:rsid w:val="003F3699"/>
    <w:rsid w:val="003F4747"/>
    <w:rsid w:val="003F6720"/>
    <w:rsid w:val="003F688E"/>
    <w:rsid w:val="0040045B"/>
    <w:rsid w:val="00405052"/>
    <w:rsid w:val="00405F0F"/>
    <w:rsid w:val="00406442"/>
    <w:rsid w:val="004104C3"/>
    <w:rsid w:val="004126F4"/>
    <w:rsid w:val="00413F23"/>
    <w:rsid w:val="00414208"/>
    <w:rsid w:val="00414FB5"/>
    <w:rsid w:val="0041566F"/>
    <w:rsid w:val="00415B4A"/>
    <w:rsid w:val="004208B9"/>
    <w:rsid w:val="0042233B"/>
    <w:rsid w:val="004246CF"/>
    <w:rsid w:val="00425185"/>
    <w:rsid w:val="00426C8A"/>
    <w:rsid w:val="00431B12"/>
    <w:rsid w:val="00431F61"/>
    <w:rsid w:val="0044264F"/>
    <w:rsid w:val="00442DCC"/>
    <w:rsid w:val="00443C87"/>
    <w:rsid w:val="00446859"/>
    <w:rsid w:val="004469C1"/>
    <w:rsid w:val="00450EA4"/>
    <w:rsid w:val="00451CC6"/>
    <w:rsid w:val="00452D47"/>
    <w:rsid w:val="00455827"/>
    <w:rsid w:val="00457FE4"/>
    <w:rsid w:val="004649E1"/>
    <w:rsid w:val="00464FB1"/>
    <w:rsid w:val="00465214"/>
    <w:rsid w:val="0046559A"/>
    <w:rsid w:val="004663F1"/>
    <w:rsid w:val="00473FB2"/>
    <w:rsid w:val="00475B56"/>
    <w:rsid w:val="004801AA"/>
    <w:rsid w:val="004817DA"/>
    <w:rsid w:val="004821E3"/>
    <w:rsid w:val="00483E81"/>
    <w:rsid w:val="00484F75"/>
    <w:rsid w:val="00486B1D"/>
    <w:rsid w:val="00490A69"/>
    <w:rsid w:val="004915E2"/>
    <w:rsid w:val="0049508E"/>
    <w:rsid w:val="004966B6"/>
    <w:rsid w:val="00496EEB"/>
    <w:rsid w:val="004A020C"/>
    <w:rsid w:val="004A18C9"/>
    <w:rsid w:val="004A2C19"/>
    <w:rsid w:val="004A2FDB"/>
    <w:rsid w:val="004A4A15"/>
    <w:rsid w:val="004A52A6"/>
    <w:rsid w:val="004A5FE4"/>
    <w:rsid w:val="004A7BB6"/>
    <w:rsid w:val="004B019D"/>
    <w:rsid w:val="004B0233"/>
    <w:rsid w:val="004B4FC5"/>
    <w:rsid w:val="004B5E61"/>
    <w:rsid w:val="004C3FF0"/>
    <w:rsid w:val="004C6DD1"/>
    <w:rsid w:val="004C775C"/>
    <w:rsid w:val="004D0ADD"/>
    <w:rsid w:val="004D192A"/>
    <w:rsid w:val="004D2FB8"/>
    <w:rsid w:val="004D60FB"/>
    <w:rsid w:val="004D6254"/>
    <w:rsid w:val="004D6310"/>
    <w:rsid w:val="004D65D4"/>
    <w:rsid w:val="004D6C65"/>
    <w:rsid w:val="004E0C1F"/>
    <w:rsid w:val="004E1E1B"/>
    <w:rsid w:val="004E571E"/>
    <w:rsid w:val="004E5BD0"/>
    <w:rsid w:val="004E7018"/>
    <w:rsid w:val="004E7320"/>
    <w:rsid w:val="004E747E"/>
    <w:rsid w:val="004F2039"/>
    <w:rsid w:val="004F6C8A"/>
    <w:rsid w:val="004F7EE3"/>
    <w:rsid w:val="00500D9A"/>
    <w:rsid w:val="0050618A"/>
    <w:rsid w:val="00506A02"/>
    <w:rsid w:val="0050705D"/>
    <w:rsid w:val="0051082B"/>
    <w:rsid w:val="00513071"/>
    <w:rsid w:val="00513336"/>
    <w:rsid w:val="0051509C"/>
    <w:rsid w:val="0052012D"/>
    <w:rsid w:val="0052076D"/>
    <w:rsid w:val="005212A5"/>
    <w:rsid w:val="00522BE3"/>
    <w:rsid w:val="005234DE"/>
    <w:rsid w:val="00523546"/>
    <w:rsid w:val="00524962"/>
    <w:rsid w:val="00525F8D"/>
    <w:rsid w:val="00542D7C"/>
    <w:rsid w:val="0054476C"/>
    <w:rsid w:val="00544C64"/>
    <w:rsid w:val="00546D26"/>
    <w:rsid w:val="005540A0"/>
    <w:rsid w:val="00554DF6"/>
    <w:rsid w:val="00555D30"/>
    <w:rsid w:val="00555E67"/>
    <w:rsid w:val="0056331C"/>
    <w:rsid w:val="0056395E"/>
    <w:rsid w:val="00564100"/>
    <w:rsid w:val="00564435"/>
    <w:rsid w:val="0056738A"/>
    <w:rsid w:val="00567DC9"/>
    <w:rsid w:val="005703BB"/>
    <w:rsid w:val="0057190B"/>
    <w:rsid w:val="00571A57"/>
    <w:rsid w:val="005725FF"/>
    <w:rsid w:val="0057281D"/>
    <w:rsid w:val="005750AA"/>
    <w:rsid w:val="00581DB2"/>
    <w:rsid w:val="00583AB6"/>
    <w:rsid w:val="00584E82"/>
    <w:rsid w:val="00585CCF"/>
    <w:rsid w:val="00590118"/>
    <w:rsid w:val="00592BBC"/>
    <w:rsid w:val="005933EC"/>
    <w:rsid w:val="005940C1"/>
    <w:rsid w:val="005950F7"/>
    <w:rsid w:val="005A1327"/>
    <w:rsid w:val="005A253F"/>
    <w:rsid w:val="005A62D5"/>
    <w:rsid w:val="005A7620"/>
    <w:rsid w:val="005B02E5"/>
    <w:rsid w:val="005B0AB7"/>
    <w:rsid w:val="005B3C42"/>
    <w:rsid w:val="005B5474"/>
    <w:rsid w:val="005B5C50"/>
    <w:rsid w:val="005C0C5A"/>
    <w:rsid w:val="005C116F"/>
    <w:rsid w:val="005C1F74"/>
    <w:rsid w:val="005C4DDF"/>
    <w:rsid w:val="005C4DEC"/>
    <w:rsid w:val="005C5C3E"/>
    <w:rsid w:val="005C6A6F"/>
    <w:rsid w:val="005C705E"/>
    <w:rsid w:val="005D182C"/>
    <w:rsid w:val="005D31E4"/>
    <w:rsid w:val="005D5A91"/>
    <w:rsid w:val="005D6584"/>
    <w:rsid w:val="005E06DC"/>
    <w:rsid w:val="005E10C3"/>
    <w:rsid w:val="005E1D42"/>
    <w:rsid w:val="005E4A66"/>
    <w:rsid w:val="005E4F2C"/>
    <w:rsid w:val="005E6C51"/>
    <w:rsid w:val="005E7BB5"/>
    <w:rsid w:val="005F4A57"/>
    <w:rsid w:val="005F53F8"/>
    <w:rsid w:val="005F5547"/>
    <w:rsid w:val="006027FD"/>
    <w:rsid w:val="00604428"/>
    <w:rsid w:val="00604915"/>
    <w:rsid w:val="0060690F"/>
    <w:rsid w:val="0060733A"/>
    <w:rsid w:val="0060769D"/>
    <w:rsid w:val="00611023"/>
    <w:rsid w:val="00612F33"/>
    <w:rsid w:val="00615D50"/>
    <w:rsid w:val="00620708"/>
    <w:rsid w:val="00620ECA"/>
    <w:rsid w:val="00621D34"/>
    <w:rsid w:val="00622BDD"/>
    <w:rsid w:val="00623AAA"/>
    <w:rsid w:val="006240C6"/>
    <w:rsid w:val="006254FA"/>
    <w:rsid w:val="00630DD2"/>
    <w:rsid w:val="006379DE"/>
    <w:rsid w:val="006422C7"/>
    <w:rsid w:val="00642937"/>
    <w:rsid w:val="00644191"/>
    <w:rsid w:val="00646380"/>
    <w:rsid w:val="0064772C"/>
    <w:rsid w:val="006503DC"/>
    <w:rsid w:val="0065568B"/>
    <w:rsid w:val="006562A4"/>
    <w:rsid w:val="006573BC"/>
    <w:rsid w:val="0066037B"/>
    <w:rsid w:val="00660D0F"/>
    <w:rsid w:val="006611E3"/>
    <w:rsid w:val="006629B5"/>
    <w:rsid w:val="006635E1"/>
    <w:rsid w:val="006650CC"/>
    <w:rsid w:val="006652CB"/>
    <w:rsid w:val="00665D1C"/>
    <w:rsid w:val="00666AB0"/>
    <w:rsid w:val="006700F2"/>
    <w:rsid w:val="0067163A"/>
    <w:rsid w:val="00671EE2"/>
    <w:rsid w:val="006740AD"/>
    <w:rsid w:val="006812B9"/>
    <w:rsid w:val="00682DCD"/>
    <w:rsid w:val="0068373B"/>
    <w:rsid w:val="00684855"/>
    <w:rsid w:val="00685022"/>
    <w:rsid w:val="00685C1F"/>
    <w:rsid w:val="00687163"/>
    <w:rsid w:val="00691456"/>
    <w:rsid w:val="006919CB"/>
    <w:rsid w:val="00693768"/>
    <w:rsid w:val="00695DD2"/>
    <w:rsid w:val="00696EB3"/>
    <w:rsid w:val="006A2016"/>
    <w:rsid w:val="006A2BCC"/>
    <w:rsid w:val="006A41B3"/>
    <w:rsid w:val="006A5CB3"/>
    <w:rsid w:val="006B1786"/>
    <w:rsid w:val="006B1CCF"/>
    <w:rsid w:val="006B22CF"/>
    <w:rsid w:val="006B4C4D"/>
    <w:rsid w:val="006C084A"/>
    <w:rsid w:val="006C14D1"/>
    <w:rsid w:val="006C37D6"/>
    <w:rsid w:val="006C3D1D"/>
    <w:rsid w:val="006C43CD"/>
    <w:rsid w:val="006C47AA"/>
    <w:rsid w:val="006D109B"/>
    <w:rsid w:val="006D3F8E"/>
    <w:rsid w:val="006D42F7"/>
    <w:rsid w:val="006E4CE1"/>
    <w:rsid w:val="006E531C"/>
    <w:rsid w:val="006E5B19"/>
    <w:rsid w:val="006E7D30"/>
    <w:rsid w:val="006F2B0D"/>
    <w:rsid w:val="007026C3"/>
    <w:rsid w:val="00703F6F"/>
    <w:rsid w:val="00704F63"/>
    <w:rsid w:val="00705883"/>
    <w:rsid w:val="007064B0"/>
    <w:rsid w:val="00710E1F"/>
    <w:rsid w:val="00714B9B"/>
    <w:rsid w:val="007164D3"/>
    <w:rsid w:val="0071694F"/>
    <w:rsid w:val="00717213"/>
    <w:rsid w:val="0072022F"/>
    <w:rsid w:val="007215DD"/>
    <w:rsid w:val="00721DFC"/>
    <w:rsid w:val="0072772F"/>
    <w:rsid w:val="007319FB"/>
    <w:rsid w:val="007352A4"/>
    <w:rsid w:val="00737598"/>
    <w:rsid w:val="00737DF0"/>
    <w:rsid w:val="007401AD"/>
    <w:rsid w:val="00743132"/>
    <w:rsid w:val="007473A6"/>
    <w:rsid w:val="00760607"/>
    <w:rsid w:val="00762BF8"/>
    <w:rsid w:val="00764F51"/>
    <w:rsid w:val="00770C41"/>
    <w:rsid w:val="0077406C"/>
    <w:rsid w:val="00775BFA"/>
    <w:rsid w:val="00777B9D"/>
    <w:rsid w:val="007845B7"/>
    <w:rsid w:val="007851D1"/>
    <w:rsid w:val="00785E37"/>
    <w:rsid w:val="0078732E"/>
    <w:rsid w:val="007878D1"/>
    <w:rsid w:val="00787DD0"/>
    <w:rsid w:val="00787F60"/>
    <w:rsid w:val="00790FAA"/>
    <w:rsid w:val="00795D3A"/>
    <w:rsid w:val="00795EA1"/>
    <w:rsid w:val="00796727"/>
    <w:rsid w:val="00796D7E"/>
    <w:rsid w:val="00797447"/>
    <w:rsid w:val="007A21DB"/>
    <w:rsid w:val="007A33D9"/>
    <w:rsid w:val="007A7A47"/>
    <w:rsid w:val="007B144E"/>
    <w:rsid w:val="007B40B0"/>
    <w:rsid w:val="007B538D"/>
    <w:rsid w:val="007B726B"/>
    <w:rsid w:val="007C02E3"/>
    <w:rsid w:val="007C0458"/>
    <w:rsid w:val="007C2187"/>
    <w:rsid w:val="007C2EBB"/>
    <w:rsid w:val="007C37F8"/>
    <w:rsid w:val="007C78AD"/>
    <w:rsid w:val="007D18A8"/>
    <w:rsid w:val="007D28BA"/>
    <w:rsid w:val="007D425B"/>
    <w:rsid w:val="007D49CC"/>
    <w:rsid w:val="007D5596"/>
    <w:rsid w:val="007D75A9"/>
    <w:rsid w:val="007E25A5"/>
    <w:rsid w:val="007E2911"/>
    <w:rsid w:val="007E3599"/>
    <w:rsid w:val="007E43F9"/>
    <w:rsid w:val="007E7D20"/>
    <w:rsid w:val="007F1B7C"/>
    <w:rsid w:val="007F27B2"/>
    <w:rsid w:val="007F45FE"/>
    <w:rsid w:val="007F611D"/>
    <w:rsid w:val="007F7BEF"/>
    <w:rsid w:val="007F7C18"/>
    <w:rsid w:val="00801CB0"/>
    <w:rsid w:val="008055D7"/>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1629"/>
    <w:rsid w:val="008427BB"/>
    <w:rsid w:val="00842F3F"/>
    <w:rsid w:val="00843C6A"/>
    <w:rsid w:val="00843D41"/>
    <w:rsid w:val="00843F94"/>
    <w:rsid w:val="00844254"/>
    <w:rsid w:val="008443BB"/>
    <w:rsid w:val="00845874"/>
    <w:rsid w:val="00846193"/>
    <w:rsid w:val="00846E21"/>
    <w:rsid w:val="00847AFB"/>
    <w:rsid w:val="00853F11"/>
    <w:rsid w:val="00861C19"/>
    <w:rsid w:val="00866560"/>
    <w:rsid w:val="00866F49"/>
    <w:rsid w:val="00872FF9"/>
    <w:rsid w:val="00873B93"/>
    <w:rsid w:val="00875563"/>
    <w:rsid w:val="00876952"/>
    <w:rsid w:val="008820EB"/>
    <w:rsid w:val="00887C1B"/>
    <w:rsid w:val="00893E52"/>
    <w:rsid w:val="00897A58"/>
    <w:rsid w:val="00897B63"/>
    <w:rsid w:val="008A3174"/>
    <w:rsid w:val="008A4423"/>
    <w:rsid w:val="008A496C"/>
    <w:rsid w:val="008B0803"/>
    <w:rsid w:val="008B1822"/>
    <w:rsid w:val="008B2556"/>
    <w:rsid w:val="008B257C"/>
    <w:rsid w:val="008B48E5"/>
    <w:rsid w:val="008B4E73"/>
    <w:rsid w:val="008B575A"/>
    <w:rsid w:val="008B6A29"/>
    <w:rsid w:val="008B6F5F"/>
    <w:rsid w:val="008C1660"/>
    <w:rsid w:val="008C2EDF"/>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8F64E9"/>
    <w:rsid w:val="009020F6"/>
    <w:rsid w:val="00903432"/>
    <w:rsid w:val="009051B3"/>
    <w:rsid w:val="00910E9E"/>
    <w:rsid w:val="00916432"/>
    <w:rsid w:val="00916C74"/>
    <w:rsid w:val="009172D5"/>
    <w:rsid w:val="00924825"/>
    <w:rsid w:val="00924AD1"/>
    <w:rsid w:val="0092505E"/>
    <w:rsid w:val="00926F0A"/>
    <w:rsid w:val="0092772E"/>
    <w:rsid w:val="009304B2"/>
    <w:rsid w:val="00930F4E"/>
    <w:rsid w:val="00932C0B"/>
    <w:rsid w:val="00933B2F"/>
    <w:rsid w:val="00933D58"/>
    <w:rsid w:val="00934622"/>
    <w:rsid w:val="00934DB8"/>
    <w:rsid w:val="0094169D"/>
    <w:rsid w:val="00941B48"/>
    <w:rsid w:val="00941F93"/>
    <w:rsid w:val="009471F2"/>
    <w:rsid w:val="009472D4"/>
    <w:rsid w:val="009479DA"/>
    <w:rsid w:val="00947DF5"/>
    <w:rsid w:val="009501CB"/>
    <w:rsid w:val="00950C70"/>
    <w:rsid w:val="00950D09"/>
    <w:rsid w:val="00952049"/>
    <w:rsid w:val="00952E2F"/>
    <w:rsid w:val="00954014"/>
    <w:rsid w:val="00954B5F"/>
    <w:rsid w:val="009562CB"/>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833B6"/>
    <w:rsid w:val="00991257"/>
    <w:rsid w:val="00991366"/>
    <w:rsid w:val="009947E6"/>
    <w:rsid w:val="00994F15"/>
    <w:rsid w:val="009A0FB8"/>
    <w:rsid w:val="009A30B5"/>
    <w:rsid w:val="009A345C"/>
    <w:rsid w:val="009A66DF"/>
    <w:rsid w:val="009B154D"/>
    <w:rsid w:val="009B240E"/>
    <w:rsid w:val="009B2A2C"/>
    <w:rsid w:val="009B4CE0"/>
    <w:rsid w:val="009B4DA9"/>
    <w:rsid w:val="009C06E9"/>
    <w:rsid w:val="009C1832"/>
    <w:rsid w:val="009C1E84"/>
    <w:rsid w:val="009C20E1"/>
    <w:rsid w:val="009C234C"/>
    <w:rsid w:val="009C3642"/>
    <w:rsid w:val="009C5BE9"/>
    <w:rsid w:val="009D61E4"/>
    <w:rsid w:val="009E1FCF"/>
    <w:rsid w:val="009E4723"/>
    <w:rsid w:val="009E47C6"/>
    <w:rsid w:val="009E63B3"/>
    <w:rsid w:val="009F23FC"/>
    <w:rsid w:val="009F29BD"/>
    <w:rsid w:val="009F2ACF"/>
    <w:rsid w:val="009F5288"/>
    <w:rsid w:val="009F60E5"/>
    <w:rsid w:val="009F7976"/>
    <w:rsid w:val="00A003E9"/>
    <w:rsid w:val="00A10C1A"/>
    <w:rsid w:val="00A1140B"/>
    <w:rsid w:val="00A15FF5"/>
    <w:rsid w:val="00A16D92"/>
    <w:rsid w:val="00A17288"/>
    <w:rsid w:val="00A22BE6"/>
    <w:rsid w:val="00A25F73"/>
    <w:rsid w:val="00A27C85"/>
    <w:rsid w:val="00A349F8"/>
    <w:rsid w:val="00A42F97"/>
    <w:rsid w:val="00A44067"/>
    <w:rsid w:val="00A470A3"/>
    <w:rsid w:val="00A47E1E"/>
    <w:rsid w:val="00A516EA"/>
    <w:rsid w:val="00A53B90"/>
    <w:rsid w:val="00A54375"/>
    <w:rsid w:val="00A57BB3"/>
    <w:rsid w:val="00A600EC"/>
    <w:rsid w:val="00A60F97"/>
    <w:rsid w:val="00A611DC"/>
    <w:rsid w:val="00A62576"/>
    <w:rsid w:val="00A709FF"/>
    <w:rsid w:val="00A736DC"/>
    <w:rsid w:val="00A77DFC"/>
    <w:rsid w:val="00A828E4"/>
    <w:rsid w:val="00A86E2F"/>
    <w:rsid w:val="00A943FF"/>
    <w:rsid w:val="00A95663"/>
    <w:rsid w:val="00A9637C"/>
    <w:rsid w:val="00AB2B8A"/>
    <w:rsid w:val="00AB3D5A"/>
    <w:rsid w:val="00AB601B"/>
    <w:rsid w:val="00AB6C1E"/>
    <w:rsid w:val="00AB7F40"/>
    <w:rsid w:val="00AC0B49"/>
    <w:rsid w:val="00AC0DB5"/>
    <w:rsid w:val="00AC15E9"/>
    <w:rsid w:val="00AC371A"/>
    <w:rsid w:val="00AC3BC4"/>
    <w:rsid w:val="00AC6FC5"/>
    <w:rsid w:val="00AC7490"/>
    <w:rsid w:val="00AD1284"/>
    <w:rsid w:val="00AD1539"/>
    <w:rsid w:val="00AD1727"/>
    <w:rsid w:val="00AD7A9A"/>
    <w:rsid w:val="00AE094B"/>
    <w:rsid w:val="00AE14FA"/>
    <w:rsid w:val="00AE5ED3"/>
    <w:rsid w:val="00AF0D0E"/>
    <w:rsid w:val="00AF19E7"/>
    <w:rsid w:val="00AF2781"/>
    <w:rsid w:val="00AF2AD6"/>
    <w:rsid w:val="00AF6779"/>
    <w:rsid w:val="00AF69BB"/>
    <w:rsid w:val="00B002F5"/>
    <w:rsid w:val="00B01407"/>
    <w:rsid w:val="00B024CD"/>
    <w:rsid w:val="00B06E21"/>
    <w:rsid w:val="00B1149A"/>
    <w:rsid w:val="00B13BA4"/>
    <w:rsid w:val="00B14B18"/>
    <w:rsid w:val="00B14EF2"/>
    <w:rsid w:val="00B16FB2"/>
    <w:rsid w:val="00B21960"/>
    <w:rsid w:val="00B247C4"/>
    <w:rsid w:val="00B24AED"/>
    <w:rsid w:val="00B258AA"/>
    <w:rsid w:val="00B25B16"/>
    <w:rsid w:val="00B3175C"/>
    <w:rsid w:val="00B34623"/>
    <w:rsid w:val="00B34FA1"/>
    <w:rsid w:val="00B363CB"/>
    <w:rsid w:val="00B3686B"/>
    <w:rsid w:val="00B37C23"/>
    <w:rsid w:val="00B37F3E"/>
    <w:rsid w:val="00B476EC"/>
    <w:rsid w:val="00B50779"/>
    <w:rsid w:val="00B511ED"/>
    <w:rsid w:val="00B5361E"/>
    <w:rsid w:val="00B60496"/>
    <w:rsid w:val="00B62DE1"/>
    <w:rsid w:val="00B6643B"/>
    <w:rsid w:val="00B716CA"/>
    <w:rsid w:val="00B73FA2"/>
    <w:rsid w:val="00B74A03"/>
    <w:rsid w:val="00B76AE1"/>
    <w:rsid w:val="00B823A5"/>
    <w:rsid w:val="00B82B69"/>
    <w:rsid w:val="00B85C3A"/>
    <w:rsid w:val="00B9061C"/>
    <w:rsid w:val="00B91207"/>
    <w:rsid w:val="00B91D5C"/>
    <w:rsid w:val="00B91E0E"/>
    <w:rsid w:val="00B9311E"/>
    <w:rsid w:val="00B944AB"/>
    <w:rsid w:val="00B95C98"/>
    <w:rsid w:val="00BA4C9A"/>
    <w:rsid w:val="00BA5486"/>
    <w:rsid w:val="00BA5855"/>
    <w:rsid w:val="00BB383B"/>
    <w:rsid w:val="00BB3F4C"/>
    <w:rsid w:val="00BB4217"/>
    <w:rsid w:val="00BB68F4"/>
    <w:rsid w:val="00BB7073"/>
    <w:rsid w:val="00BB7618"/>
    <w:rsid w:val="00BC1315"/>
    <w:rsid w:val="00BC259E"/>
    <w:rsid w:val="00BC680B"/>
    <w:rsid w:val="00BD32E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033"/>
    <w:rsid w:val="00C25CE1"/>
    <w:rsid w:val="00C306D3"/>
    <w:rsid w:val="00C325BD"/>
    <w:rsid w:val="00C3371B"/>
    <w:rsid w:val="00C33E72"/>
    <w:rsid w:val="00C343EB"/>
    <w:rsid w:val="00C36247"/>
    <w:rsid w:val="00C366FF"/>
    <w:rsid w:val="00C37948"/>
    <w:rsid w:val="00C37D39"/>
    <w:rsid w:val="00C4140A"/>
    <w:rsid w:val="00C42634"/>
    <w:rsid w:val="00C434DD"/>
    <w:rsid w:val="00C43B58"/>
    <w:rsid w:val="00C44000"/>
    <w:rsid w:val="00C45590"/>
    <w:rsid w:val="00C509A4"/>
    <w:rsid w:val="00C53941"/>
    <w:rsid w:val="00C53A12"/>
    <w:rsid w:val="00C53C4F"/>
    <w:rsid w:val="00C55B12"/>
    <w:rsid w:val="00C57119"/>
    <w:rsid w:val="00C572EF"/>
    <w:rsid w:val="00C57D36"/>
    <w:rsid w:val="00C6194A"/>
    <w:rsid w:val="00C61C2B"/>
    <w:rsid w:val="00C622E5"/>
    <w:rsid w:val="00C63AA8"/>
    <w:rsid w:val="00C66342"/>
    <w:rsid w:val="00C67F95"/>
    <w:rsid w:val="00C71693"/>
    <w:rsid w:val="00C71C52"/>
    <w:rsid w:val="00C7267B"/>
    <w:rsid w:val="00C7342E"/>
    <w:rsid w:val="00C753B1"/>
    <w:rsid w:val="00C755DD"/>
    <w:rsid w:val="00C76F51"/>
    <w:rsid w:val="00C77806"/>
    <w:rsid w:val="00C82ADE"/>
    <w:rsid w:val="00C8411A"/>
    <w:rsid w:val="00C87C15"/>
    <w:rsid w:val="00C87DFC"/>
    <w:rsid w:val="00C90DED"/>
    <w:rsid w:val="00C946FB"/>
    <w:rsid w:val="00C9484F"/>
    <w:rsid w:val="00C95C04"/>
    <w:rsid w:val="00C96A9E"/>
    <w:rsid w:val="00C9794C"/>
    <w:rsid w:val="00CA0067"/>
    <w:rsid w:val="00CA0E2D"/>
    <w:rsid w:val="00CA30C4"/>
    <w:rsid w:val="00CA7174"/>
    <w:rsid w:val="00CA7849"/>
    <w:rsid w:val="00CB2782"/>
    <w:rsid w:val="00CB574A"/>
    <w:rsid w:val="00CB5C15"/>
    <w:rsid w:val="00CC0101"/>
    <w:rsid w:val="00CC1066"/>
    <w:rsid w:val="00CC4B02"/>
    <w:rsid w:val="00CC4C93"/>
    <w:rsid w:val="00CD0FD6"/>
    <w:rsid w:val="00CD1057"/>
    <w:rsid w:val="00CD153E"/>
    <w:rsid w:val="00CD2148"/>
    <w:rsid w:val="00CD5823"/>
    <w:rsid w:val="00CD7977"/>
    <w:rsid w:val="00CE1434"/>
    <w:rsid w:val="00CE31FE"/>
    <w:rsid w:val="00CE5D87"/>
    <w:rsid w:val="00CF0879"/>
    <w:rsid w:val="00CF369D"/>
    <w:rsid w:val="00CF3FB8"/>
    <w:rsid w:val="00CF3FCC"/>
    <w:rsid w:val="00CF45A5"/>
    <w:rsid w:val="00CF6839"/>
    <w:rsid w:val="00CF6D27"/>
    <w:rsid w:val="00CF71EA"/>
    <w:rsid w:val="00CF7610"/>
    <w:rsid w:val="00CF79AF"/>
    <w:rsid w:val="00D0042F"/>
    <w:rsid w:val="00D01B0C"/>
    <w:rsid w:val="00D070DD"/>
    <w:rsid w:val="00D07D86"/>
    <w:rsid w:val="00D11CFD"/>
    <w:rsid w:val="00D11E1D"/>
    <w:rsid w:val="00D1206B"/>
    <w:rsid w:val="00D125BF"/>
    <w:rsid w:val="00D1726F"/>
    <w:rsid w:val="00D174C5"/>
    <w:rsid w:val="00D20368"/>
    <w:rsid w:val="00D225CC"/>
    <w:rsid w:val="00D312B3"/>
    <w:rsid w:val="00D316C2"/>
    <w:rsid w:val="00D337B0"/>
    <w:rsid w:val="00D345F4"/>
    <w:rsid w:val="00D35DE2"/>
    <w:rsid w:val="00D37229"/>
    <w:rsid w:val="00D41D69"/>
    <w:rsid w:val="00D448BC"/>
    <w:rsid w:val="00D52024"/>
    <w:rsid w:val="00D531AE"/>
    <w:rsid w:val="00D535D8"/>
    <w:rsid w:val="00D6243A"/>
    <w:rsid w:val="00D628C7"/>
    <w:rsid w:val="00D632FB"/>
    <w:rsid w:val="00D6363F"/>
    <w:rsid w:val="00D6467C"/>
    <w:rsid w:val="00D70F0F"/>
    <w:rsid w:val="00D73625"/>
    <w:rsid w:val="00D73A8B"/>
    <w:rsid w:val="00D74633"/>
    <w:rsid w:val="00D74A8B"/>
    <w:rsid w:val="00D75159"/>
    <w:rsid w:val="00D7583A"/>
    <w:rsid w:val="00D75FA9"/>
    <w:rsid w:val="00D765E3"/>
    <w:rsid w:val="00D76B89"/>
    <w:rsid w:val="00D76CEA"/>
    <w:rsid w:val="00D81D71"/>
    <w:rsid w:val="00D83A62"/>
    <w:rsid w:val="00D83D40"/>
    <w:rsid w:val="00D83D87"/>
    <w:rsid w:val="00D84193"/>
    <w:rsid w:val="00D87F77"/>
    <w:rsid w:val="00D925D1"/>
    <w:rsid w:val="00D93F4D"/>
    <w:rsid w:val="00D94F0F"/>
    <w:rsid w:val="00D96E14"/>
    <w:rsid w:val="00D971A5"/>
    <w:rsid w:val="00D97FDC"/>
    <w:rsid w:val="00DA2093"/>
    <w:rsid w:val="00DA4459"/>
    <w:rsid w:val="00DA47E8"/>
    <w:rsid w:val="00DA5156"/>
    <w:rsid w:val="00DA618C"/>
    <w:rsid w:val="00DB06FA"/>
    <w:rsid w:val="00DB60B7"/>
    <w:rsid w:val="00DC0401"/>
    <w:rsid w:val="00DC3942"/>
    <w:rsid w:val="00DC5AB9"/>
    <w:rsid w:val="00DD0BF3"/>
    <w:rsid w:val="00DD2B67"/>
    <w:rsid w:val="00DD35D1"/>
    <w:rsid w:val="00DD7529"/>
    <w:rsid w:val="00DD764A"/>
    <w:rsid w:val="00DE11CF"/>
    <w:rsid w:val="00DE1F83"/>
    <w:rsid w:val="00DE28CA"/>
    <w:rsid w:val="00DE422B"/>
    <w:rsid w:val="00DF0F8F"/>
    <w:rsid w:val="00DF2883"/>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40062"/>
    <w:rsid w:val="00E40A02"/>
    <w:rsid w:val="00E42A0D"/>
    <w:rsid w:val="00E43928"/>
    <w:rsid w:val="00E43D6D"/>
    <w:rsid w:val="00E458FA"/>
    <w:rsid w:val="00E4772A"/>
    <w:rsid w:val="00E51718"/>
    <w:rsid w:val="00E55AA1"/>
    <w:rsid w:val="00E57144"/>
    <w:rsid w:val="00E60771"/>
    <w:rsid w:val="00E611D8"/>
    <w:rsid w:val="00E632D0"/>
    <w:rsid w:val="00E64135"/>
    <w:rsid w:val="00E6451E"/>
    <w:rsid w:val="00E6663B"/>
    <w:rsid w:val="00E679C6"/>
    <w:rsid w:val="00E67E6B"/>
    <w:rsid w:val="00E72567"/>
    <w:rsid w:val="00E73F83"/>
    <w:rsid w:val="00E757E3"/>
    <w:rsid w:val="00E81879"/>
    <w:rsid w:val="00E828F9"/>
    <w:rsid w:val="00E83746"/>
    <w:rsid w:val="00E87BD5"/>
    <w:rsid w:val="00E90339"/>
    <w:rsid w:val="00E90EBF"/>
    <w:rsid w:val="00E940BF"/>
    <w:rsid w:val="00E947C6"/>
    <w:rsid w:val="00E95C7C"/>
    <w:rsid w:val="00EA1B0F"/>
    <w:rsid w:val="00EA37D7"/>
    <w:rsid w:val="00EA4431"/>
    <w:rsid w:val="00EA4AE6"/>
    <w:rsid w:val="00EA4D64"/>
    <w:rsid w:val="00EA5687"/>
    <w:rsid w:val="00EA59B6"/>
    <w:rsid w:val="00EA606F"/>
    <w:rsid w:val="00EA6449"/>
    <w:rsid w:val="00EB0156"/>
    <w:rsid w:val="00EB0798"/>
    <w:rsid w:val="00EB1032"/>
    <w:rsid w:val="00EB33A4"/>
    <w:rsid w:val="00EB6703"/>
    <w:rsid w:val="00EC1FDB"/>
    <w:rsid w:val="00EC412C"/>
    <w:rsid w:val="00ED0266"/>
    <w:rsid w:val="00ED2E65"/>
    <w:rsid w:val="00ED368A"/>
    <w:rsid w:val="00ED5B16"/>
    <w:rsid w:val="00ED6F71"/>
    <w:rsid w:val="00ED70A8"/>
    <w:rsid w:val="00EE177E"/>
    <w:rsid w:val="00EE5CD8"/>
    <w:rsid w:val="00EE6C50"/>
    <w:rsid w:val="00EE7025"/>
    <w:rsid w:val="00EE7803"/>
    <w:rsid w:val="00EF1C53"/>
    <w:rsid w:val="00EF292B"/>
    <w:rsid w:val="00EF2C7E"/>
    <w:rsid w:val="00EF61E6"/>
    <w:rsid w:val="00F01334"/>
    <w:rsid w:val="00F05345"/>
    <w:rsid w:val="00F06B7E"/>
    <w:rsid w:val="00F06CA4"/>
    <w:rsid w:val="00F14E80"/>
    <w:rsid w:val="00F151C9"/>
    <w:rsid w:val="00F151EE"/>
    <w:rsid w:val="00F20760"/>
    <w:rsid w:val="00F20E74"/>
    <w:rsid w:val="00F307CA"/>
    <w:rsid w:val="00F31162"/>
    <w:rsid w:val="00F31D98"/>
    <w:rsid w:val="00F4517B"/>
    <w:rsid w:val="00F45C8D"/>
    <w:rsid w:val="00F47C32"/>
    <w:rsid w:val="00F5117A"/>
    <w:rsid w:val="00F51FCD"/>
    <w:rsid w:val="00F55213"/>
    <w:rsid w:val="00F56050"/>
    <w:rsid w:val="00F6180D"/>
    <w:rsid w:val="00F61D7F"/>
    <w:rsid w:val="00F66D06"/>
    <w:rsid w:val="00F67B5B"/>
    <w:rsid w:val="00F72720"/>
    <w:rsid w:val="00F74868"/>
    <w:rsid w:val="00F77D9B"/>
    <w:rsid w:val="00F805E1"/>
    <w:rsid w:val="00F811F5"/>
    <w:rsid w:val="00F816E8"/>
    <w:rsid w:val="00F81FEE"/>
    <w:rsid w:val="00F82808"/>
    <w:rsid w:val="00F82E0D"/>
    <w:rsid w:val="00F836BF"/>
    <w:rsid w:val="00F83708"/>
    <w:rsid w:val="00F85B3C"/>
    <w:rsid w:val="00F9029B"/>
    <w:rsid w:val="00F9105F"/>
    <w:rsid w:val="00F918B8"/>
    <w:rsid w:val="00F91ED7"/>
    <w:rsid w:val="00F94E78"/>
    <w:rsid w:val="00F9550A"/>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1C3B"/>
    <w:rsid w:val="00FE3363"/>
    <w:rsid w:val="00FE4A44"/>
    <w:rsid w:val="00FE635A"/>
    <w:rsid w:val="00FE6D01"/>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paragraph" w:customStyle="1" w:styleId="justificartexto">
    <w:name w:val="justificar_texto"/>
    <w:basedOn w:val="Normal"/>
    <w:rsid w:val="009304B2"/>
    <w:pPr>
      <w:spacing w:before="100" w:beforeAutospacing="1" w:after="100" w:afterAutospacing="1"/>
    </w:pPr>
    <w:rPr>
      <w:rFonts w:ascii="Times New Roman" w:eastAsia="Times New Roman" w:hAnsi="Times New Roman" w:cs="Times New Roman"/>
      <w:lang w:val="es-MX" w:eastAsia="es-MX"/>
    </w:rPr>
  </w:style>
  <w:style w:type="paragraph" w:customStyle="1" w:styleId="parrafo">
    <w:name w:val="parrafo"/>
    <w:basedOn w:val="Normal"/>
    <w:rsid w:val="006A2016"/>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301618"/>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A95663"/>
    <w:pPr>
      <w:spacing w:before="100" w:beforeAutospacing="1" w:after="100" w:afterAutospacing="1"/>
    </w:pPr>
    <w:rPr>
      <w:rFonts w:ascii="Times New Roman" w:eastAsia="Times New Roman" w:hAnsi="Times New Roman" w:cs="Times New Roman"/>
      <w:lang w:val="es-ES"/>
    </w:rPr>
  </w:style>
  <w:style w:type="paragraph" w:styleId="Textosinformato">
    <w:name w:val="Plain Text"/>
    <w:basedOn w:val="Normal"/>
    <w:link w:val="TextosinformatoCar"/>
    <w:uiPriority w:val="99"/>
    <w:semiHidden/>
    <w:unhideWhenUsed/>
    <w:rsid w:val="00A95663"/>
    <w:pPr>
      <w:spacing w:before="100" w:beforeAutospacing="1" w:after="100" w:afterAutospacing="1"/>
    </w:pPr>
    <w:rPr>
      <w:rFonts w:ascii="Times New Roman" w:eastAsia="Times New Roman" w:hAnsi="Times New Roman" w:cs="Times New Roman"/>
      <w:lang w:val="es-ES"/>
    </w:rPr>
  </w:style>
  <w:style w:type="character" w:customStyle="1" w:styleId="TextosinformatoCar">
    <w:name w:val="Texto sin formato Car"/>
    <w:basedOn w:val="Fuentedeprrafopredeter"/>
    <w:link w:val="Textosinformato"/>
    <w:uiPriority w:val="99"/>
    <w:semiHidden/>
    <w:rsid w:val="00A9566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5257286">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9863938">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8233548">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83254395">
      <w:bodyDiv w:val="1"/>
      <w:marLeft w:val="0"/>
      <w:marRight w:val="0"/>
      <w:marTop w:val="0"/>
      <w:marBottom w:val="0"/>
      <w:divBdr>
        <w:top w:val="none" w:sz="0" w:space="0" w:color="auto"/>
        <w:left w:val="none" w:sz="0" w:space="0" w:color="auto"/>
        <w:bottom w:val="none" w:sz="0" w:space="0" w:color="auto"/>
        <w:right w:val="none" w:sz="0" w:space="0" w:color="auto"/>
      </w:divBdr>
    </w:div>
    <w:div w:id="194123804">
      <w:bodyDiv w:val="1"/>
      <w:marLeft w:val="0"/>
      <w:marRight w:val="0"/>
      <w:marTop w:val="0"/>
      <w:marBottom w:val="0"/>
      <w:divBdr>
        <w:top w:val="none" w:sz="0" w:space="0" w:color="auto"/>
        <w:left w:val="none" w:sz="0" w:space="0" w:color="auto"/>
        <w:bottom w:val="none" w:sz="0" w:space="0" w:color="auto"/>
        <w:right w:val="none" w:sz="0" w:space="0" w:color="auto"/>
      </w:divBdr>
    </w:div>
    <w:div w:id="2072289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027940">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575292">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603686">
      <w:bodyDiv w:val="1"/>
      <w:marLeft w:val="0"/>
      <w:marRight w:val="0"/>
      <w:marTop w:val="0"/>
      <w:marBottom w:val="0"/>
      <w:divBdr>
        <w:top w:val="none" w:sz="0" w:space="0" w:color="auto"/>
        <w:left w:val="none" w:sz="0" w:space="0" w:color="auto"/>
        <w:bottom w:val="none" w:sz="0" w:space="0" w:color="auto"/>
        <w:right w:val="none" w:sz="0" w:space="0" w:color="auto"/>
      </w:divBdr>
    </w:div>
    <w:div w:id="455027157">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5662704">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5461022">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1555504">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49195784">
      <w:bodyDiv w:val="1"/>
      <w:marLeft w:val="0"/>
      <w:marRight w:val="0"/>
      <w:marTop w:val="0"/>
      <w:marBottom w:val="0"/>
      <w:divBdr>
        <w:top w:val="none" w:sz="0" w:space="0" w:color="auto"/>
        <w:left w:val="none" w:sz="0" w:space="0" w:color="auto"/>
        <w:bottom w:val="none" w:sz="0" w:space="0" w:color="auto"/>
        <w:right w:val="none" w:sz="0" w:space="0" w:color="auto"/>
      </w:divBdr>
    </w:div>
    <w:div w:id="581449939">
      <w:bodyDiv w:val="1"/>
      <w:marLeft w:val="0"/>
      <w:marRight w:val="0"/>
      <w:marTop w:val="0"/>
      <w:marBottom w:val="0"/>
      <w:divBdr>
        <w:top w:val="none" w:sz="0" w:space="0" w:color="auto"/>
        <w:left w:val="none" w:sz="0" w:space="0" w:color="auto"/>
        <w:bottom w:val="none" w:sz="0" w:space="0" w:color="auto"/>
        <w:right w:val="none" w:sz="0" w:space="0" w:color="auto"/>
      </w:divBdr>
    </w:div>
    <w:div w:id="585266034">
      <w:bodyDiv w:val="1"/>
      <w:marLeft w:val="0"/>
      <w:marRight w:val="0"/>
      <w:marTop w:val="0"/>
      <w:marBottom w:val="0"/>
      <w:divBdr>
        <w:top w:val="none" w:sz="0" w:space="0" w:color="auto"/>
        <w:left w:val="none" w:sz="0" w:space="0" w:color="auto"/>
        <w:bottom w:val="none" w:sz="0" w:space="0" w:color="auto"/>
        <w:right w:val="none" w:sz="0" w:space="0" w:color="auto"/>
      </w:divBdr>
    </w:div>
    <w:div w:id="58996952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3971099">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8465096">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2299477">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4468870">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7070662">
      <w:bodyDiv w:val="1"/>
      <w:marLeft w:val="0"/>
      <w:marRight w:val="0"/>
      <w:marTop w:val="0"/>
      <w:marBottom w:val="0"/>
      <w:divBdr>
        <w:top w:val="none" w:sz="0" w:space="0" w:color="auto"/>
        <w:left w:val="none" w:sz="0" w:space="0" w:color="auto"/>
        <w:bottom w:val="none" w:sz="0" w:space="0" w:color="auto"/>
        <w:right w:val="none" w:sz="0" w:space="0" w:color="auto"/>
      </w:divBdr>
    </w:div>
    <w:div w:id="75983993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7770149">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0889008">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18907468">
      <w:bodyDiv w:val="1"/>
      <w:marLeft w:val="0"/>
      <w:marRight w:val="0"/>
      <w:marTop w:val="0"/>
      <w:marBottom w:val="0"/>
      <w:divBdr>
        <w:top w:val="none" w:sz="0" w:space="0" w:color="auto"/>
        <w:left w:val="none" w:sz="0" w:space="0" w:color="auto"/>
        <w:bottom w:val="none" w:sz="0" w:space="0" w:color="auto"/>
        <w:right w:val="none" w:sz="0" w:space="0" w:color="auto"/>
      </w:divBdr>
      <w:divsChild>
        <w:div w:id="403063104">
          <w:marLeft w:val="0"/>
          <w:marRight w:val="0"/>
          <w:marTop w:val="0"/>
          <w:marBottom w:val="0"/>
          <w:divBdr>
            <w:top w:val="none" w:sz="0" w:space="0" w:color="auto"/>
            <w:left w:val="none" w:sz="0" w:space="0" w:color="auto"/>
            <w:bottom w:val="none" w:sz="0" w:space="0" w:color="auto"/>
            <w:right w:val="none" w:sz="0" w:space="0" w:color="auto"/>
          </w:divBdr>
        </w:div>
        <w:div w:id="360983820">
          <w:marLeft w:val="0"/>
          <w:marRight w:val="0"/>
          <w:marTop w:val="0"/>
          <w:marBottom w:val="0"/>
          <w:divBdr>
            <w:top w:val="none" w:sz="0" w:space="0" w:color="auto"/>
            <w:left w:val="none" w:sz="0" w:space="0" w:color="auto"/>
            <w:bottom w:val="none" w:sz="0" w:space="0" w:color="auto"/>
            <w:right w:val="none" w:sz="0" w:space="0" w:color="auto"/>
          </w:divBdr>
          <w:divsChild>
            <w:div w:id="13464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0042042">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1324661">
      <w:bodyDiv w:val="1"/>
      <w:marLeft w:val="0"/>
      <w:marRight w:val="0"/>
      <w:marTop w:val="0"/>
      <w:marBottom w:val="0"/>
      <w:divBdr>
        <w:top w:val="none" w:sz="0" w:space="0" w:color="auto"/>
        <w:left w:val="none" w:sz="0" w:space="0" w:color="auto"/>
        <w:bottom w:val="none" w:sz="0" w:space="0" w:color="auto"/>
        <w:right w:val="none" w:sz="0" w:space="0" w:color="auto"/>
      </w:divBdr>
      <w:divsChild>
        <w:div w:id="1219710454">
          <w:marLeft w:val="0"/>
          <w:marRight w:val="0"/>
          <w:marTop w:val="0"/>
          <w:marBottom w:val="0"/>
          <w:divBdr>
            <w:top w:val="none" w:sz="0" w:space="0" w:color="auto"/>
            <w:left w:val="none" w:sz="0" w:space="0" w:color="auto"/>
            <w:bottom w:val="none" w:sz="0" w:space="0" w:color="auto"/>
            <w:right w:val="none" w:sz="0" w:space="0" w:color="auto"/>
          </w:divBdr>
        </w:div>
        <w:div w:id="72288511">
          <w:marLeft w:val="0"/>
          <w:marRight w:val="0"/>
          <w:marTop w:val="0"/>
          <w:marBottom w:val="0"/>
          <w:divBdr>
            <w:top w:val="none" w:sz="0" w:space="0" w:color="auto"/>
            <w:left w:val="none" w:sz="0" w:space="0" w:color="auto"/>
            <w:bottom w:val="none" w:sz="0" w:space="0" w:color="auto"/>
            <w:right w:val="none" w:sz="0" w:space="0" w:color="auto"/>
          </w:divBdr>
          <w:divsChild>
            <w:div w:id="21011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7270228">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3172021">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3484639">
      <w:bodyDiv w:val="1"/>
      <w:marLeft w:val="0"/>
      <w:marRight w:val="0"/>
      <w:marTop w:val="0"/>
      <w:marBottom w:val="0"/>
      <w:divBdr>
        <w:top w:val="none" w:sz="0" w:space="0" w:color="auto"/>
        <w:left w:val="none" w:sz="0" w:space="0" w:color="auto"/>
        <w:bottom w:val="none" w:sz="0" w:space="0" w:color="auto"/>
        <w:right w:val="none" w:sz="0" w:space="0" w:color="auto"/>
      </w:divBdr>
    </w:div>
    <w:div w:id="108383541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53327795">
      <w:bodyDiv w:val="1"/>
      <w:marLeft w:val="0"/>
      <w:marRight w:val="0"/>
      <w:marTop w:val="0"/>
      <w:marBottom w:val="0"/>
      <w:divBdr>
        <w:top w:val="none" w:sz="0" w:space="0" w:color="auto"/>
        <w:left w:val="none" w:sz="0" w:space="0" w:color="auto"/>
        <w:bottom w:val="none" w:sz="0" w:space="0" w:color="auto"/>
        <w:right w:val="none" w:sz="0" w:space="0" w:color="auto"/>
      </w:divBdr>
    </w:div>
    <w:div w:id="116851833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32810127">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61918248">
      <w:bodyDiv w:val="1"/>
      <w:marLeft w:val="0"/>
      <w:marRight w:val="0"/>
      <w:marTop w:val="0"/>
      <w:marBottom w:val="0"/>
      <w:divBdr>
        <w:top w:val="none" w:sz="0" w:space="0" w:color="auto"/>
        <w:left w:val="none" w:sz="0" w:space="0" w:color="auto"/>
        <w:bottom w:val="none" w:sz="0" w:space="0" w:color="auto"/>
        <w:right w:val="none" w:sz="0" w:space="0" w:color="auto"/>
      </w:divBdr>
    </w:div>
    <w:div w:id="1464349444">
      <w:bodyDiv w:val="1"/>
      <w:marLeft w:val="0"/>
      <w:marRight w:val="0"/>
      <w:marTop w:val="0"/>
      <w:marBottom w:val="0"/>
      <w:divBdr>
        <w:top w:val="none" w:sz="0" w:space="0" w:color="auto"/>
        <w:left w:val="none" w:sz="0" w:space="0" w:color="auto"/>
        <w:bottom w:val="none" w:sz="0" w:space="0" w:color="auto"/>
        <w:right w:val="none" w:sz="0" w:space="0" w:color="auto"/>
      </w:divBdr>
    </w:div>
    <w:div w:id="1473056661">
      <w:bodyDiv w:val="1"/>
      <w:marLeft w:val="0"/>
      <w:marRight w:val="0"/>
      <w:marTop w:val="0"/>
      <w:marBottom w:val="0"/>
      <w:divBdr>
        <w:top w:val="none" w:sz="0" w:space="0" w:color="auto"/>
        <w:left w:val="none" w:sz="0" w:space="0" w:color="auto"/>
        <w:bottom w:val="none" w:sz="0" w:space="0" w:color="auto"/>
        <w:right w:val="none" w:sz="0" w:space="0" w:color="auto"/>
      </w:divBdr>
    </w:div>
    <w:div w:id="150084601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8735891">
      <w:bodyDiv w:val="1"/>
      <w:marLeft w:val="0"/>
      <w:marRight w:val="0"/>
      <w:marTop w:val="0"/>
      <w:marBottom w:val="0"/>
      <w:divBdr>
        <w:top w:val="none" w:sz="0" w:space="0" w:color="auto"/>
        <w:left w:val="none" w:sz="0" w:space="0" w:color="auto"/>
        <w:bottom w:val="none" w:sz="0" w:space="0" w:color="auto"/>
        <w:right w:val="none" w:sz="0" w:space="0" w:color="auto"/>
      </w:divBdr>
    </w:div>
    <w:div w:id="1594167439">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1454956">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3097865">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8242102">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0713293">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2583922">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256181">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71900105">
      <w:bodyDiv w:val="1"/>
      <w:marLeft w:val="0"/>
      <w:marRight w:val="0"/>
      <w:marTop w:val="0"/>
      <w:marBottom w:val="0"/>
      <w:divBdr>
        <w:top w:val="none" w:sz="0" w:space="0" w:color="auto"/>
        <w:left w:val="none" w:sz="0" w:space="0" w:color="auto"/>
        <w:bottom w:val="none" w:sz="0" w:space="0" w:color="auto"/>
        <w:right w:val="none" w:sz="0" w:space="0" w:color="auto"/>
      </w:divBdr>
    </w:div>
    <w:div w:id="1784036733">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2207585">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1119913">
      <w:bodyDiv w:val="1"/>
      <w:marLeft w:val="0"/>
      <w:marRight w:val="0"/>
      <w:marTop w:val="0"/>
      <w:marBottom w:val="0"/>
      <w:divBdr>
        <w:top w:val="none" w:sz="0" w:space="0" w:color="auto"/>
        <w:left w:val="none" w:sz="0" w:space="0" w:color="auto"/>
        <w:bottom w:val="none" w:sz="0" w:space="0" w:color="auto"/>
        <w:right w:val="none" w:sz="0" w:space="0" w:color="auto"/>
      </w:divBdr>
    </w:div>
    <w:div w:id="1827286735">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5246280">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1746977">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013960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8488065">
      <w:bodyDiv w:val="1"/>
      <w:marLeft w:val="0"/>
      <w:marRight w:val="0"/>
      <w:marTop w:val="0"/>
      <w:marBottom w:val="0"/>
      <w:divBdr>
        <w:top w:val="none" w:sz="0" w:space="0" w:color="auto"/>
        <w:left w:val="none" w:sz="0" w:space="0" w:color="auto"/>
        <w:bottom w:val="none" w:sz="0" w:space="0" w:color="auto"/>
        <w:right w:val="none" w:sz="0" w:space="0" w:color="auto"/>
      </w:divBdr>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7469397">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1998798672">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5707400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2674-627F-4515-9C06-8455CE76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41</Pages>
  <Words>7357</Words>
  <Characters>40464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2019-09-11T17:11:00Z</cp:lastPrinted>
  <dcterms:created xsi:type="dcterms:W3CDTF">2019-10-04T18:14:00Z</dcterms:created>
  <dcterms:modified xsi:type="dcterms:W3CDTF">2019-12-13T20:19:00Z</dcterms:modified>
</cp:coreProperties>
</file>