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FE5682" w:rsidRDefault="00474477" w:rsidP="00FE5682">
      <w:pPr>
        <w:spacing w:before="240" w:after="240" w:line="360" w:lineRule="auto"/>
        <w:jc w:val="center"/>
        <w:rPr>
          <w:rFonts w:ascii="Palatino Linotype" w:hAnsi="Palatino Linotype"/>
          <w:b/>
        </w:rPr>
      </w:pPr>
      <w:r w:rsidRPr="00FE5682">
        <w:rPr>
          <w:rFonts w:ascii="Palatino Linotype" w:hAnsi="Palatino Linotype"/>
          <w:b/>
        </w:rPr>
        <w:t>LÍNEAS ARGUMENTATIVAS.</w:t>
      </w:r>
    </w:p>
    <w:p w14:paraId="1F93FB22" w14:textId="77777777" w:rsidR="008765E3" w:rsidRPr="00FE5682" w:rsidRDefault="008765E3" w:rsidP="00FE5682">
      <w:pPr>
        <w:spacing w:before="240" w:after="240" w:line="360" w:lineRule="auto"/>
        <w:jc w:val="both"/>
        <w:rPr>
          <w:rFonts w:ascii="Palatino Linotype" w:eastAsia="Times New Roman" w:hAnsi="Palatino Linotype"/>
        </w:rPr>
      </w:pPr>
      <w:r w:rsidRPr="00FE5682">
        <w:rPr>
          <w:rFonts w:ascii="Palatino Linotype" w:eastAsia="Times New Roman" w:hAnsi="Palatino Linotype"/>
          <w:b/>
        </w:rPr>
        <w:t>DEBERES DE LAS AUTORIDADES.</w:t>
      </w:r>
      <w:r w:rsidRPr="00FE5682">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DC27308" w14:textId="7278CDAF" w:rsidR="005E7271" w:rsidRPr="00FE5682" w:rsidRDefault="005E7271" w:rsidP="00FE5682">
      <w:pPr>
        <w:spacing w:before="240" w:after="240" w:line="360" w:lineRule="auto"/>
        <w:jc w:val="both"/>
        <w:rPr>
          <w:rFonts w:ascii="Palatino Linotype" w:hAnsi="Palatino Linotype"/>
          <w:sz w:val="2"/>
        </w:rPr>
      </w:pPr>
    </w:p>
    <w:p w14:paraId="49FFAD7D" w14:textId="5D523449" w:rsidR="000F31FD" w:rsidRPr="00FE5682" w:rsidRDefault="00FE5682" w:rsidP="00FE5682">
      <w:pPr>
        <w:spacing w:before="240" w:after="240" w:line="360" w:lineRule="auto"/>
        <w:jc w:val="both"/>
        <w:rPr>
          <w:rFonts w:ascii="Palatino Linotype" w:eastAsia="Times New Roman" w:hAnsi="Palatino Linotype"/>
        </w:rPr>
      </w:pPr>
      <w:r>
        <w:rPr>
          <w:rFonts w:ascii="Palatino Linotype" w:eastAsia="Times New Roman" w:hAnsi="Palatino Linotype"/>
          <w:b/>
          <w:noProof/>
          <w:lang w:eastAsia="es-MX"/>
        </w:rPr>
        <mc:AlternateContent>
          <mc:Choice Requires="wps">
            <w:drawing>
              <wp:anchor distT="0" distB="0" distL="114300" distR="114300" simplePos="0" relativeHeight="251660288" behindDoc="0" locked="0" layoutInCell="1" allowOverlap="1" wp14:anchorId="35ACC4FD" wp14:editId="4954A2E2">
                <wp:simplePos x="0" y="0"/>
                <wp:positionH relativeFrom="column">
                  <wp:posOffset>-4962</wp:posOffset>
                </wp:positionH>
                <wp:positionV relativeFrom="paragraph">
                  <wp:posOffset>2095081</wp:posOffset>
                </wp:positionV>
                <wp:extent cx="5586883" cy="2954216"/>
                <wp:effectExtent l="57150" t="38100" r="71120" b="93980"/>
                <wp:wrapNone/>
                <wp:docPr id="9" name="Conector recto 9"/>
                <wp:cNvGraphicFramePr/>
                <a:graphic xmlns:a="http://schemas.openxmlformats.org/drawingml/2006/main">
                  <a:graphicData uri="http://schemas.microsoft.com/office/word/2010/wordprocessingShape">
                    <wps:wsp>
                      <wps:cNvCnPr/>
                      <wps:spPr>
                        <a:xfrm>
                          <a:off x="0" y="0"/>
                          <a:ext cx="5586883" cy="295421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09163B" id="Conector recto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pt,164.95pt" to="439.5pt,3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" strokecolor="#4f81bd [3204]" strokeweight="3pt">
                <v:shadow on="t" color="black" opacity="24903f" origin=",.5" offset="0,.55556mm"/>
              </v:line>
            </w:pict>
          </mc:Fallback>
        </mc:AlternateContent>
      </w:r>
      <w:r w:rsidR="000F31FD" w:rsidRPr="00FE5682">
        <w:rPr>
          <w:rFonts w:ascii="Palatino Linotype" w:eastAsia="Times New Roman" w:hAnsi="Palatino Linotype"/>
          <w:b/>
        </w:rPr>
        <w:t>DEL SOBRESEIMIENTO DEL RECURSO DE REVISIÓN DERIVADO DE LA MODIFICACIÓN DEL ACTO IMPUGNADO</w:t>
      </w:r>
      <w:r w:rsidR="000F31FD" w:rsidRPr="00FE5682">
        <w:rPr>
          <w:rFonts w:ascii="Palatino Linotype" w:eastAsia="Times New Roman" w:hAnsi="Palatino Linotype"/>
        </w:rPr>
        <w:t>. En los casos en que el Sujeto Obligado modifique o revoque su respuesta a una solicitud de información a la que recayó un recurso de revisión, y deje al acto combatido sin efectos o materia, es decir, se emita una respuesta diversa o agregue información a la inicialmente presentada, y en ésta se subsanen las deficiencias que se hubieran presentado en la respuesta, se tendrá por satisfecho de modo exhaustivo el derecho promovido por el particular.</w:t>
      </w:r>
    </w:p>
    <w:p w14:paraId="5951DA80" w14:textId="77777777" w:rsidR="00F97D62" w:rsidRPr="00FE5682" w:rsidRDefault="00F97D62" w:rsidP="00FE5682">
      <w:pPr>
        <w:spacing w:before="240" w:after="240" w:line="360" w:lineRule="auto"/>
        <w:jc w:val="both"/>
        <w:rPr>
          <w:rFonts w:ascii="Palatino Linotype" w:eastAsia="Times New Roman" w:hAnsi="Palatino Linotype"/>
          <w:sz w:val="2"/>
          <w:highlight w:val="cyan"/>
        </w:rPr>
      </w:pPr>
    </w:p>
    <w:p w14:paraId="2C267222" w14:textId="4FBB89CD" w:rsidR="007A0A0E" w:rsidRPr="00FE5682" w:rsidRDefault="007A0A0E" w:rsidP="00FE5682">
      <w:pPr>
        <w:spacing w:before="240" w:after="240" w:line="360" w:lineRule="auto"/>
        <w:rPr>
          <w:rFonts w:ascii="Palatino Linotype" w:eastAsia="Times New Roman" w:hAnsi="Palatino Linotype"/>
        </w:rPr>
      </w:pPr>
      <w:r w:rsidRPr="00FE5682">
        <w:rPr>
          <w:rFonts w:ascii="Palatino Linotype" w:eastAsia="Times New Roman" w:hAnsi="Palatino Linotype"/>
        </w:rPr>
        <w:br w:type="page"/>
      </w:r>
    </w:p>
    <w:p w14:paraId="07A9A973" w14:textId="0EC4A7C7" w:rsidR="00DA7E2F" w:rsidRPr="00FE5682" w:rsidRDefault="00A20B1F" w:rsidP="00FE5682">
      <w:pPr>
        <w:spacing w:before="240" w:after="240" w:line="360" w:lineRule="auto"/>
        <w:jc w:val="center"/>
        <w:rPr>
          <w:rFonts w:ascii="Palatino Linotype" w:eastAsia="Times New Roman" w:hAnsi="Palatino Linotype" w:cs="Times New Roman"/>
          <w:b/>
          <w:u w:val="single"/>
        </w:rPr>
      </w:pPr>
      <w:r w:rsidRPr="00FE5682">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08867036"/>
        <w:docPartObj>
          <w:docPartGallery w:val="Table of Contents"/>
          <w:docPartUnique/>
        </w:docPartObj>
      </w:sdtPr>
      <w:sdtEndPr>
        <w:rPr>
          <w:b/>
          <w:bCs/>
        </w:rPr>
      </w:sdtEndPr>
      <w:sdtContent>
        <w:p w14:paraId="16BD540F" w14:textId="37661A17" w:rsidR="005C7007" w:rsidRPr="00FE5682" w:rsidRDefault="005C7007" w:rsidP="00FE5682">
          <w:pPr>
            <w:pStyle w:val="TtulodeTDC"/>
            <w:spacing w:after="240" w:line="360" w:lineRule="auto"/>
          </w:pPr>
        </w:p>
        <w:p w14:paraId="3B36344C" w14:textId="68F1296F" w:rsidR="00BF700E" w:rsidRPr="00BF700E" w:rsidRDefault="005C7007" w:rsidP="00BF700E">
          <w:pPr>
            <w:pStyle w:val="TDC1"/>
            <w:spacing w:line="360" w:lineRule="auto"/>
            <w:ind w:left="360"/>
            <w:rPr>
              <w:rFonts w:ascii="Palatino Linotype" w:hAnsi="Palatino Linotype"/>
              <w:b/>
              <w:bCs/>
              <w:noProof/>
              <w:sz w:val="22"/>
              <w:szCs w:val="22"/>
              <w:lang w:eastAsia="es-MX"/>
            </w:rPr>
          </w:pPr>
          <w:r w:rsidRPr="00FE5682">
            <w:rPr>
              <w:rFonts w:ascii="Palatino Linotype" w:hAnsi="Palatino Linotype"/>
              <w:b/>
              <w:bCs/>
              <w:lang w:val="es-ES"/>
            </w:rPr>
            <w:fldChar w:fldCharType="begin"/>
          </w:r>
          <w:r w:rsidRPr="00FE5682">
            <w:rPr>
              <w:rFonts w:ascii="Palatino Linotype" w:hAnsi="Palatino Linotype"/>
              <w:b/>
              <w:bCs/>
              <w:lang w:val="es-ES"/>
            </w:rPr>
            <w:instrText xml:space="preserve"> TOC \o "1-3" \h \z \u </w:instrText>
          </w:r>
          <w:r w:rsidRPr="00FE5682">
            <w:rPr>
              <w:rFonts w:ascii="Palatino Linotype" w:hAnsi="Palatino Linotype"/>
              <w:b/>
              <w:bCs/>
              <w:lang w:val="es-ES"/>
            </w:rPr>
            <w:fldChar w:fldCharType="separate"/>
          </w:r>
          <w:hyperlink w:anchor="_Toc30674824" w:history="1">
            <w:r w:rsidR="00BF700E" w:rsidRPr="00BF700E">
              <w:rPr>
                <w:rStyle w:val="Hipervnculo"/>
                <w:rFonts w:ascii="Palatino Linotype" w:hAnsi="Palatino Linotype"/>
                <w:b/>
                <w:bCs/>
                <w:noProof/>
              </w:rPr>
              <w:t>ANTECEDENTES</w:t>
            </w:r>
            <w:r w:rsidR="00BF700E" w:rsidRPr="00BF700E">
              <w:rPr>
                <w:rFonts w:ascii="Palatino Linotype" w:hAnsi="Palatino Linotype"/>
                <w:b/>
                <w:bCs/>
                <w:noProof/>
                <w:webHidden/>
              </w:rPr>
              <w:tab/>
            </w:r>
            <w:r w:rsidR="00BF700E" w:rsidRPr="00BF700E">
              <w:rPr>
                <w:rFonts w:ascii="Palatino Linotype" w:hAnsi="Palatino Linotype"/>
                <w:b/>
                <w:bCs/>
                <w:noProof/>
                <w:webHidden/>
              </w:rPr>
              <w:fldChar w:fldCharType="begin"/>
            </w:r>
            <w:r w:rsidR="00BF700E" w:rsidRPr="00BF700E">
              <w:rPr>
                <w:rFonts w:ascii="Palatino Linotype" w:hAnsi="Palatino Linotype"/>
                <w:b/>
                <w:bCs/>
                <w:noProof/>
                <w:webHidden/>
              </w:rPr>
              <w:instrText xml:space="preserve"> PAGEREF _Toc30674824 \h </w:instrText>
            </w:r>
            <w:r w:rsidR="00BF700E" w:rsidRPr="00BF700E">
              <w:rPr>
                <w:rFonts w:ascii="Palatino Linotype" w:hAnsi="Palatino Linotype"/>
                <w:b/>
                <w:bCs/>
                <w:noProof/>
                <w:webHidden/>
              </w:rPr>
            </w:r>
            <w:r w:rsidR="00BF700E" w:rsidRPr="00BF700E">
              <w:rPr>
                <w:rFonts w:ascii="Palatino Linotype" w:hAnsi="Palatino Linotype"/>
                <w:b/>
                <w:bCs/>
                <w:noProof/>
                <w:webHidden/>
              </w:rPr>
              <w:fldChar w:fldCharType="separate"/>
            </w:r>
            <w:r w:rsidR="00D5209D">
              <w:rPr>
                <w:rFonts w:ascii="Palatino Linotype" w:hAnsi="Palatino Linotype"/>
                <w:b/>
                <w:bCs/>
                <w:noProof/>
                <w:webHidden/>
              </w:rPr>
              <w:t>3</w:t>
            </w:r>
            <w:r w:rsidR="00BF700E" w:rsidRPr="00BF700E">
              <w:rPr>
                <w:rFonts w:ascii="Palatino Linotype" w:hAnsi="Palatino Linotype"/>
                <w:b/>
                <w:bCs/>
                <w:noProof/>
                <w:webHidden/>
              </w:rPr>
              <w:fldChar w:fldCharType="end"/>
            </w:r>
          </w:hyperlink>
        </w:p>
        <w:p w14:paraId="29812C04" w14:textId="6C28A6C7" w:rsidR="00BF700E" w:rsidRPr="00BF700E" w:rsidRDefault="00C82330" w:rsidP="00BF700E">
          <w:pPr>
            <w:pStyle w:val="TDC1"/>
            <w:spacing w:line="360" w:lineRule="auto"/>
            <w:ind w:left="360"/>
            <w:rPr>
              <w:rFonts w:ascii="Palatino Linotype" w:hAnsi="Palatino Linotype"/>
              <w:b/>
              <w:bCs/>
              <w:noProof/>
              <w:sz w:val="22"/>
              <w:szCs w:val="22"/>
              <w:lang w:eastAsia="es-MX"/>
            </w:rPr>
          </w:pPr>
          <w:hyperlink w:anchor="_Toc30674825" w:history="1">
            <w:r w:rsidR="00BF700E" w:rsidRPr="00BF700E">
              <w:rPr>
                <w:rStyle w:val="Hipervnculo"/>
                <w:rFonts w:ascii="Palatino Linotype" w:hAnsi="Palatino Linotype"/>
                <w:b/>
                <w:bCs/>
                <w:noProof/>
              </w:rPr>
              <w:t>CONSIDERANDO</w:t>
            </w:r>
            <w:r w:rsidR="00BF700E" w:rsidRPr="00BF700E">
              <w:rPr>
                <w:rFonts w:ascii="Palatino Linotype" w:hAnsi="Palatino Linotype"/>
                <w:b/>
                <w:bCs/>
                <w:noProof/>
                <w:webHidden/>
              </w:rPr>
              <w:tab/>
            </w:r>
            <w:r w:rsidR="00BF700E" w:rsidRPr="00BF700E">
              <w:rPr>
                <w:rFonts w:ascii="Palatino Linotype" w:hAnsi="Palatino Linotype"/>
                <w:b/>
                <w:bCs/>
                <w:noProof/>
                <w:webHidden/>
              </w:rPr>
              <w:fldChar w:fldCharType="begin"/>
            </w:r>
            <w:r w:rsidR="00BF700E" w:rsidRPr="00BF700E">
              <w:rPr>
                <w:rFonts w:ascii="Palatino Linotype" w:hAnsi="Palatino Linotype"/>
                <w:b/>
                <w:bCs/>
                <w:noProof/>
                <w:webHidden/>
              </w:rPr>
              <w:instrText xml:space="preserve"> PAGEREF _Toc30674825 \h </w:instrText>
            </w:r>
            <w:r w:rsidR="00BF700E" w:rsidRPr="00BF700E">
              <w:rPr>
                <w:rFonts w:ascii="Palatino Linotype" w:hAnsi="Palatino Linotype"/>
                <w:b/>
                <w:bCs/>
                <w:noProof/>
                <w:webHidden/>
              </w:rPr>
            </w:r>
            <w:r w:rsidR="00BF700E" w:rsidRPr="00BF700E">
              <w:rPr>
                <w:rFonts w:ascii="Palatino Linotype" w:hAnsi="Palatino Linotype"/>
                <w:b/>
                <w:bCs/>
                <w:noProof/>
                <w:webHidden/>
              </w:rPr>
              <w:fldChar w:fldCharType="separate"/>
            </w:r>
            <w:r w:rsidR="00D5209D">
              <w:rPr>
                <w:rFonts w:ascii="Palatino Linotype" w:hAnsi="Palatino Linotype"/>
                <w:b/>
                <w:bCs/>
                <w:noProof/>
                <w:webHidden/>
              </w:rPr>
              <w:t>7</w:t>
            </w:r>
            <w:r w:rsidR="00BF700E" w:rsidRPr="00BF700E">
              <w:rPr>
                <w:rFonts w:ascii="Palatino Linotype" w:hAnsi="Palatino Linotype"/>
                <w:b/>
                <w:bCs/>
                <w:noProof/>
                <w:webHidden/>
              </w:rPr>
              <w:fldChar w:fldCharType="end"/>
            </w:r>
          </w:hyperlink>
        </w:p>
        <w:p w14:paraId="5B825836" w14:textId="3DFB0C15" w:rsidR="00BF700E" w:rsidRPr="00BF700E" w:rsidRDefault="00C82330" w:rsidP="00BF700E">
          <w:pPr>
            <w:pStyle w:val="TDC2"/>
            <w:spacing w:line="360" w:lineRule="auto"/>
            <w:ind w:left="360" w:firstLine="0"/>
            <w:rPr>
              <w:rFonts w:ascii="Palatino Linotype" w:hAnsi="Palatino Linotype"/>
              <w:b/>
              <w:bCs/>
              <w:noProof/>
              <w:sz w:val="22"/>
              <w:szCs w:val="22"/>
              <w:lang w:eastAsia="es-MX"/>
            </w:rPr>
          </w:pPr>
          <w:hyperlink w:anchor="_Toc30674826" w:history="1">
            <w:r w:rsidR="00BF700E" w:rsidRPr="00BF700E">
              <w:rPr>
                <w:rStyle w:val="Hipervnculo"/>
                <w:rFonts w:ascii="Palatino Linotype" w:hAnsi="Palatino Linotype"/>
                <w:b/>
                <w:bCs/>
                <w:noProof/>
              </w:rPr>
              <w:t>PRIMERO. De la competencia</w:t>
            </w:r>
            <w:r w:rsidR="00BF700E" w:rsidRPr="00BF700E">
              <w:rPr>
                <w:rFonts w:ascii="Palatino Linotype" w:hAnsi="Palatino Linotype"/>
                <w:b/>
                <w:bCs/>
                <w:noProof/>
                <w:webHidden/>
              </w:rPr>
              <w:tab/>
            </w:r>
            <w:r w:rsidR="00BF700E" w:rsidRPr="00BF700E">
              <w:rPr>
                <w:rFonts w:ascii="Palatino Linotype" w:hAnsi="Palatino Linotype"/>
                <w:b/>
                <w:bCs/>
                <w:noProof/>
                <w:webHidden/>
              </w:rPr>
              <w:fldChar w:fldCharType="begin"/>
            </w:r>
            <w:r w:rsidR="00BF700E" w:rsidRPr="00BF700E">
              <w:rPr>
                <w:rFonts w:ascii="Palatino Linotype" w:hAnsi="Palatino Linotype"/>
                <w:b/>
                <w:bCs/>
                <w:noProof/>
                <w:webHidden/>
              </w:rPr>
              <w:instrText xml:space="preserve"> PAGEREF _Toc30674826 \h </w:instrText>
            </w:r>
            <w:r w:rsidR="00BF700E" w:rsidRPr="00BF700E">
              <w:rPr>
                <w:rFonts w:ascii="Palatino Linotype" w:hAnsi="Palatino Linotype"/>
                <w:b/>
                <w:bCs/>
                <w:noProof/>
                <w:webHidden/>
              </w:rPr>
            </w:r>
            <w:r w:rsidR="00BF700E" w:rsidRPr="00BF700E">
              <w:rPr>
                <w:rFonts w:ascii="Palatino Linotype" w:hAnsi="Palatino Linotype"/>
                <w:b/>
                <w:bCs/>
                <w:noProof/>
                <w:webHidden/>
              </w:rPr>
              <w:fldChar w:fldCharType="separate"/>
            </w:r>
            <w:r w:rsidR="00D5209D">
              <w:rPr>
                <w:rFonts w:ascii="Palatino Linotype" w:hAnsi="Palatino Linotype"/>
                <w:b/>
                <w:bCs/>
                <w:noProof/>
                <w:webHidden/>
              </w:rPr>
              <w:t>7</w:t>
            </w:r>
            <w:r w:rsidR="00BF700E" w:rsidRPr="00BF700E">
              <w:rPr>
                <w:rFonts w:ascii="Palatino Linotype" w:hAnsi="Palatino Linotype"/>
                <w:b/>
                <w:bCs/>
                <w:noProof/>
                <w:webHidden/>
              </w:rPr>
              <w:fldChar w:fldCharType="end"/>
            </w:r>
          </w:hyperlink>
        </w:p>
        <w:p w14:paraId="327F09C0" w14:textId="15516BB2" w:rsidR="00BF700E" w:rsidRPr="00BF700E" w:rsidRDefault="00C82330" w:rsidP="00BF700E">
          <w:pPr>
            <w:pStyle w:val="TDC2"/>
            <w:spacing w:line="360" w:lineRule="auto"/>
            <w:ind w:left="360" w:firstLine="0"/>
            <w:rPr>
              <w:rFonts w:ascii="Palatino Linotype" w:hAnsi="Palatino Linotype"/>
              <w:b/>
              <w:bCs/>
              <w:noProof/>
              <w:sz w:val="22"/>
              <w:szCs w:val="22"/>
              <w:lang w:eastAsia="es-MX"/>
            </w:rPr>
          </w:pPr>
          <w:hyperlink w:anchor="_Toc30674827" w:history="1">
            <w:r w:rsidR="00BF700E" w:rsidRPr="00BF700E">
              <w:rPr>
                <w:rStyle w:val="Hipervnculo"/>
                <w:rFonts w:ascii="Palatino Linotype" w:hAnsi="Palatino Linotype"/>
                <w:b/>
                <w:bCs/>
                <w:noProof/>
              </w:rPr>
              <w:t>SEGUNDO. De la oportunidad y procedencia.</w:t>
            </w:r>
            <w:r w:rsidR="00BF700E" w:rsidRPr="00BF700E">
              <w:rPr>
                <w:rFonts w:ascii="Palatino Linotype" w:hAnsi="Palatino Linotype"/>
                <w:b/>
                <w:bCs/>
                <w:noProof/>
                <w:webHidden/>
              </w:rPr>
              <w:tab/>
            </w:r>
            <w:r w:rsidR="00BF700E" w:rsidRPr="00BF700E">
              <w:rPr>
                <w:rFonts w:ascii="Palatino Linotype" w:hAnsi="Palatino Linotype"/>
                <w:b/>
                <w:bCs/>
                <w:noProof/>
                <w:webHidden/>
              </w:rPr>
              <w:fldChar w:fldCharType="begin"/>
            </w:r>
            <w:r w:rsidR="00BF700E" w:rsidRPr="00BF700E">
              <w:rPr>
                <w:rFonts w:ascii="Palatino Linotype" w:hAnsi="Palatino Linotype"/>
                <w:b/>
                <w:bCs/>
                <w:noProof/>
                <w:webHidden/>
              </w:rPr>
              <w:instrText xml:space="preserve"> PAGEREF _Toc30674827 \h </w:instrText>
            </w:r>
            <w:r w:rsidR="00BF700E" w:rsidRPr="00BF700E">
              <w:rPr>
                <w:rFonts w:ascii="Palatino Linotype" w:hAnsi="Palatino Linotype"/>
                <w:b/>
                <w:bCs/>
                <w:noProof/>
                <w:webHidden/>
              </w:rPr>
            </w:r>
            <w:r w:rsidR="00BF700E" w:rsidRPr="00BF700E">
              <w:rPr>
                <w:rFonts w:ascii="Palatino Linotype" w:hAnsi="Palatino Linotype"/>
                <w:b/>
                <w:bCs/>
                <w:noProof/>
                <w:webHidden/>
              </w:rPr>
              <w:fldChar w:fldCharType="separate"/>
            </w:r>
            <w:r w:rsidR="00D5209D">
              <w:rPr>
                <w:rFonts w:ascii="Palatino Linotype" w:hAnsi="Palatino Linotype"/>
                <w:b/>
                <w:bCs/>
                <w:noProof/>
                <w:webHidden/>
              </w:rPr>
              <w:t>8</w:t>
            </w:r>
            <w:r w:rsidR="00BF700E" w:rsidRPr="00BF700E">
              <w:rPr>
                <w:rFonts w:ascii="Palatino Linotype" w:hAnsi="Palatino Linotype"/>
                <w:b/>
                <w:bCs/>
                <w:noProof/>
                <w:webHidden/>
              </w:rPr>
              <w:fldChar w:fldCharType="end"/>
            </w:r>
          </w:hyperlink>
        </w:p>
        <w:p w14:paraId="4EA5E770" w14:textId="4E2A3B49" w:rsidR="00BF700E" w:rsidRPr="00BF700E" w:rsidRDefault="00C82330" w:rsidP="00BF700E">
          <w:pPr>
            <w:pStyle w:val="TDC2"/>
            <w:spacing w:line="360" w:lineRule="auto"/>
            <w:ind w:left="360" w:firstLine="0"/>
            <w:rPr>
              <w:rFonts w:ascii="Palatino Linotype" w:hAnsi="Palatino Linotype"/>
              <w:b/>
              <w:bCs/>
              <w:noProof/>
              <w:sz w:val="22"/>
              <w:szCs w:val="22"/>
              <w:lang w:eastAsia="es-MX"/>
            </w:rPr>
          </w:pPr>
          <w:hyperlink w:anchor="_Toc30674828" w:history="1">
            <w:r w:rsidR="00BF700E" w:rsidRPr="00BF700E">
              <w:rPr>
                <w:rStyle w:val="Hipervnculo"/>
                <w:rFonts w:ascii="Palatino Linotype" w:hAnsi="Palatino Linotype"/>
                <w:b/>
                <w:bCs/>
                <w:noProof/>
              </w:rPr>
              <w:t>TERCERO. De las causales de sobreseimiento.</w:t>
            </w:r>
            <w:r w:rsidR="00BF700E" w:rsidRPr="00BF700E">
              <w:rPr>
                <w:rFonts w:ascii="Palatino Linotype" w:hAnsi="Palatino Linotype"/>
                <w:b/>
                <w:bCs/>
                <w:noProof/>
                <w:webHidden/>
              </w:rPr>
              <w:tab/>
            </w:r>
            <w:r w:rsidR="00BF700E" w:rsidRPr="00BF700E">
              <w:rPr>
                <w:rFonts w:ascii="Palatino Linotype" w:hAnsi="Palatino Linotype"/>
                <w:b/>
                <w:bCs/>
                <w:noProof/>
                <w:webHidden/>
              </w:rPr>
              <w:fldChar w:fldCharType="begin"/>
            </w:r>
            <w:r w:rsidR="00BF700E" w:rsidRPr="00BF700E">
              <w:rPr>
                <w:rFonts w:ascii="Palatino Linotype" w:hAnsi="Palatino Linotype"/>
                <w:b/>
                <w:bCs/>
                <w:noProof/>
                <w:webHidden/>
              </w:rPr>
              <w:instrText xml:space="preserve"> PAGEREF _Toc30674828 \h </w:instrText>
            </w:r>
            <w:r w:rsidR="00BF700E" w:rsidRPr="00BF700E">
              <w:rPr>
                <w:rFonts w:ascii="Palatino Linotype" w:hAnsi="Palatino Linotype"/>
                <w:b/>
                <w:bCs/>
                <w:noProof/>
                <w:webHidden/>
              </w:rPr>
            </w:r>
            <w:r w:rsidR="00BF700E" w:rsidRPr="00BF700E">
              <w:rPr>
                <w:rFonts w:ascii="Palatino Linotype" w:hAnsi="Palatino Linotype"/>
                <w:b/>
                <w:bCs/>
                <w:noProof/>
                <w:webHidden/>
              </w:rPr>
              <w:fldChar w:fldCharType="separate"/>
            </w:r>
            <w:r w:rsidR="00D5209D">
              <w:rPr>
                <w:rFonts w:ascii="Palatino Linotype" w:hAnsi="Palatino Linotype"/>
                <w:b/>
                <w:bCs/>
                <w:noProof/>
                <w:webHidden/>
              </w:rPr>
              <w:t>11</w:t>
            </w:r>
            <w:r w:rsidR="00BF700E" w:rsidRPr="00BF700E">
              <w:rPr>
                <w:rFonts w:ascii="Palatino Linotype" w:hAnsi="Palatino Linotype"/>
                <w:b/>
                <w:bCs/>
                <w:noProof/>
                <w:webHidden/>
              </w:rPr>
              <w:fldChar w:fldCharType="end"/>
            </w:r>
          </w:hyperlink>
        </w:p>
        <w:p w14:paraId="4DAC819D" w14:textId="1614299F" w:rsidR="00BF700E" w:rsidRPr="00BF700E" w:rsidRDefault="00C82330" w:rsidP="00BF700E">
          <w:pPr>
            <w:pStyle w:val="TDC1"/>
            <w:spacing w:line="360" w:lineRule="auto"/>
            <w:ind w:left="360"/>
            <w:rPr>
              <w:rFonts w:ascii="Palatino Linotype" w:hAnsi="Palatino Linotype"/>
              <w:b/>
              <w:bCs/>
              <w:noProof/>
              <w:sz w:val="22"/>
              <w:szCs w:val="22"/>
              <w:lang w:eastAsia="es-MX"/>
            </w:rPr>
          </w:pPr>
          <w:hyperlink w:anchor="_Toc30674829" w:history="1">
            <w:r w:rsidR="00BF700E" w:rsidRPr="00BF700E">
              <w:rPr>
                <w:rStyle w:val="Hipervnculo"/>
                <w:rFonts w:ascii="Palatino Linotype" w:hAnsi="Palatino Linotype"/>
                <w:b/>
                <w:bCs/>
                <w:noProof/>
              </w:rPr>
              <w:t>R E S O L U T I V O S</w:t>
            </w:r>
            <w:r w:rsidR="00BF700E" w:rsidRPr="00BF700E">
              <w:rPr>
                <w:rFonts w:ascii="Palatino Linotype" w:hAnsi="Palatino Linotype"/>
                <w:b/>
                <w:bCs/>
                <w:noProof/>
                <w:webHidden/>
              </w:rPr>
              <w:tab/>
            </w:r>
            <w:r w:rsidR="00BF700E" w:rsidRPr="00BF700E">
              <w:rPr>
                <w:rFonts w:ascii="Palatino Linotype" w:hAnsi="Palatino Linotype"/>
                <w:b/>
                <w:bCs/>
                <w:noProof/>
                <w:webHidden/>
              </w:rPr>
              <w:fldChar w:fldCharType="begin"/>
            </w:r>
            <w:r w:rsidR="00BF700E" w:rsidRPr="00BF700E">
              <w:rPr>
                <w:rFonts w:ascii="Palatino Linotype" w:hAnsi="Palatino Linotype"/>
                <w:b/>
                <w:bCs/>
                <w:noProof/>
                <w:webHidden/>
              </w:rPr>
              <w:instrText xml:space="preserve"> PAGEREF _Toc30674829 \h </w:instrText>
            </w:r>
            <w:r w:rsidR="00BF700E" w:rsidRPr="00BF700E">
              <w:rPr>
                <w:rFonts w:ascii="Palatino Linotype" w:hAnsi="Palatino Linotype"/>
                <w:b/>
                <w:bCs/>
                <w:noProof/>
                <w:webHidden/>
              </w:rPr>
            </w:r>
            <w:r w:rsidR="00BF700E" w:rsidRPr="00BF700E">
              <w:rPr>
                <w:rFonts w:ascii="Palatino Linotype" w:hAnsi="Palatino Linotype"/>
                <w:b/>
                <w:bCs/>
                <w:noProof/>
                <w:webHidden/>
              </w:rPr>
              <w:fldChar w:fldCharType="separate"/>
            </w:r>
            <w:r w:rsidR="00D5209D">
              <w:rPr>
                <w:rFonts w:ascii="Palatino Linotype" w:hAnsi="Palatino Linotype"/>
                <w:b/>
                <w:bCs/>
                <w:noProof/>
                <w:webHidden/>
              </w:rPr>
              <w:t>27</w:t>
            </w:r>
            <w:r w:rsidR="00BF700E" w:rsidRPr="00BF700E">
              <w:rPr>
                <w:rFonts w:ascii="Palatino Linotype" w:hAnsi="Palatino Linotype"/>
                <w:b/>
                <w:bCs/>
                <w:noProof/>
                <w:webHidden/>
              </w:rPr>
              <w:fldChar w:fldCharType="end"/>
            </w:r>
          </w:hyperlink>
        </w:p>
        <w:p w14:paraId="784E6F81" w14:textId="3A38426D" w:rsidR="005C7007" w:rsidRPr="00FE5682" w:rsidRDefault="00BF700E" w:rsidP="00FE5682">
          <w:pPr>
            <w:spacing w:before="240" w:after="240" w:line="360" w:lineRule="auto"/>
            <w:rPr>
              <w:rFonts w:ascii="Palatino Linotype" w:hAnsi="Palatino Linotype"/>
            </w:rPr>
          </w:pPr>
          <w:r>
            <w:rPr>
              <w:rFonts w:ascii="Palatino Linotype" w:hAnsi="Palatino Linotype"/>
              <w:b/>
              <w:bCs/>
              <w:noProof/>
              <w:lang w:eastAsia="es-MX"/>
            </w:rPr>
            <mc:AlternateContent>
              <mc:Choice Requires="wps">
                <w:drawing>
                  <wp:anchor distT="0" distB="0" distL="114300" distR="114300" simplePos="0" relativeHeight="251661312" behindDoc="0" locked="0" layoutInCell="1" allowOverlap="1" wp14:anchorId="1B591582" wp14:editId="295458B9">
                    <wp:simplePos x="0" y="0"/>
                    <wp:positionH relativeFrom="column">
                      <wp:posOffset>256296</wp:posOffset>
                    </wp:positionH>
                    <wp:positionV relativeFrom="paragraph">
                      <wp:posOffset>33550</wp:posOffset>
                    </wp:positionV>
                    <wp:extent cx="5345723" cy="4381082"/>
                    <wp:effectExtent l="76200" t="57150" r="64770" b="76835"/>
                    <wp:wrapNone/>
                    <wp:docPr id="10" name="Conector recto 10"/>
                    <wp:cNvGraphicFramePr/>
                    <a:graphic xmlns:a="http://schemas.openxmlformats.org/drawingml/2006/main">
                      <a:graphicData uri="http://schemas.microsoft.com/office/word/2010/wordprocessingShape">
                        <wps:wsp>
                          <wps:cNvCnPr/>
                          <wps:spPr>
                            <a:xfrm flipH="1" flipV="1">
                              <a:off x="0" y="0"/>
                              <a:ext cx="5345723" cy="438108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8AD691" id="Conector recto 10"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20.2pt,2.65pt" to="441.1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" strokecolor="#4f81bd [3204]" strokeweight="3pt">
                    <v:shadow on="t" color="black" opacity="24903f" origin=",.5" offset="0,.55556mm"/>
                  </v:line>
                </w:pict>
              </mc:Fallback>
            </mc:AlternateContent>
          </w:r>
          <w:r w:rsidR="005C7007" w:rsidRPr="00FE5682">
            <w:rPr>
              <w:rFonts w:ascii="Palatino Linotype" w:hAnsi="Palatino Linotype"/>
              <w:b/>
              <w:bCs/>
              <w:lang w:val="es-ES"/>
            </w:rPr>
            <w:fldChar w:fldCharType="end"/>
          </w:r>
        </w:p>
      </w:sdtContent>
    </w:sdt>
    <w:p w14:paraId="12FC464F" w14:textId="1CC57202" w:rsidR="007A0A0E" w:rsidRPr="00FE5682" w:rsidRDefault="007A0A0E" w:rsidP="00FE5682">
      <w:pPr>
        <w:spacing w:before="240" w:after="240" w:line="360" w:lineRule="auto"/>
        <w:rPr>
          <w:rFonts w:ascii="Palatino Linotype" w:hAnsi="Palatino Linotype"/>
          <w:b/>
        </w:rPr>
      </w:pPr>
      <w:r w:rsidRPr="00FE5682">
        <w:rPr>
          <w:rFonts w:ascii="Palatino Linotype" w:hAnsi="Palatino Linotype"/>
          <w:b/>
        </w:rPr>
        <w:br w:type="page"/>
      </w:r>
    </w:p>
    <w:p w14:paraId="73F7F940" w14:textId="399C7960" w:rsidR="00662C69" w:rsidRPr="00FE5682" w:rsidRDefault="009B11D6" w:rsidP="00FE5682">
      <w:pPr>
        <w:tabs>
          <w:tab w:val="left" w:pos="3465"/>
        </w:tabs>
        <w:spacing w:before="240" w:after="240" w:line="360" w:lineRule="auto"/>
        <w:jc w:val="both"/>
        <w:rPr>
          <w:rFonts w:ascii="Palatino Linotype" w:hAnsi="Palatino Linotype"/>
        </w:rPr>
      </w:pPr>
      <w:r w:rsidRPr="00FE5682">
        <w:rPr>
          <w:rFonts w:ascii="Palatino Linotype" w:hAnsi="Palatino Linotype"/>
        </w:rPr>
        <w:lastRenderedPageBreak/>
        <w:t>R</w:t>
      </w:r>
      <w:r w:rsidR="00662C69" w:rsidRPr="00FE5682">
        <w:rPr>
          <w:rFonts w:ascii="Palatino Linotype" w:hAnsi="Palatino Linotype"/>
        </w:rPr>
        <w:t>esolución del Pleno del Instituto de Transparencia, Acceso a la Información Pública y Protección de Datos Personales del Estado de México y Mun</w:t>
      </w:r>
      <w:r w:rsidR="000D5A1D" w:rsidRPr="00FE5682">
        <w:rPr>
          <w:rFonts w:ascii="Palatino Linotype" w:hAnsi="Palatino Linotype"/>
        </w:rPr>
        <w:t>icipios, con</w:t>
      </w:r>
      <w:r w:rsidR="00662C69" w:rsidRPr="00FE5682">
        <w:rPr>
          <w:rFonts w:ascii="Palatino Linotype" w:hAnsi="Palatino Linotype"/>
        </w:rPr>
        <w:t xml:space="preserve"> </w:t>
      </w:r>
      <w:r w:rsidR="00485DB6" w:rsidRPr="00FE5682">
        <w:rPr>
          <w:rFonts w:ascii="Palatino Linotype" w:hAnsi="Palatino Linotype"/>
        </w:rPr>
        <w:t xml:space="preserve">domicilio </w:t>
      </w:r>
      <w:r w:rsidR="000F0648" w:rsidRPr="00FE5682">
        <w:rPr>
          <w:rFonts w:ascii="Palatino Linotype" w:hAnsi="Palatino Linotype"/>
        </w:rPr>
        <w:t xml:space="preserve">en Metepec, Estado de </w:t>
      </w:r>
      <w:r w:rsidR="000F0648" w:rsidRPr="00BF700E">
        <w:rPr>
          <w:rFonts w:ascii="Palatino Linotype" w:hAnsi="Palatino Linotype"/>
        </w:rPr>
        <w:t>México; a</w:t>
      </w:r>
      <w:r w:rsidR="00662C69" w:rsidRPr="00BF700E">
        <w:rPr>
          <w:rFonts w:ascii="Palatino Linotype" w:hAnsi="Palatino Linotype"/>
        </w:rPr>
        <w:t xml:space="preserve"> </w:t>
      </w:r>
      <w:r w:rsidR="000F0648" w:rsidRPr="00BF700E">
        <w:rPr>
          <w:rFonts w:ascii="Palatino Linotype" w:hAnsi="Palatino Linotype"/>
        </w:rPr>
        <w:t>veintidós</w:t>
      </w:r>
      <w:r w:rsidR="00875DF8" w:rsidRPr="00BF700E">
        <w:rPr>
          <w:rFonts w:ascii="Palatino Linotype" w:hAnsi="Palatino Linotype"/>
        </w:rPr>
        <w:t xml:space="preserve"> (</w:t>
      </w:r>
      <w:r w:rsidR="00EF2CF2" w:rsidRPr="00BF700E">
        <w:rPr>
          <w:rFonts w:ascii="Palatino Linotype" w:hAnsi="Palatino Linotype"/>
        </w:rPr>
        <w:t>2</w:t>
      </w:r>
      <w:r w:rsidR="000F0648" w:rsidRPr="00BF700E">
        <w:rPr>
          <w:rFonts w:ascii="Palatino Linotype" w:hAnsi="Palatino Linotype"/>
        </w:rPr>
        <w:t>2</w:t>
      </w:r>
      <w:r w:rsidR="00875DF8" w:rsidRPr="00BF700E">
        <w:rPr>
          <w:rFonts w:ascii="Palatino Linotype" w:hAnsi="Palatino Linotype"/>
        </w:rPr>
        <w:t xml:space="preserve">) de </w:t>
      </w:r>
      <w:r w:rsidR="000F0648" w:rsidRPr="00BF700E">
        <w:rPr>
          <w:rFonts w:ascii="Palatino Linotype" w:hAnsi="Palatino Linotype"/>
        </w:rPr>
        <w:t>enero</w:t>
      </w:r>
      <w:r w:rsidR="0039142B" w:rsidRPr="00BF700E">
        <w:rPr>
          <w:rFonts w:ascii="Palatino Linotype" w:hAnsi="Palatino Linotype"/>
        </w:rPr>
        <w:t xml:space="preserve"> d</w:t>
      </w:r>
      <w:r w:rsidR="00875DF8" w:rsidRPr="00BF700E">
        <w:rPr>
          <w:rFonts w:ascii="Palatino Linotype" w:hAnsi="Palatino Linotype"/>
        </w:rPr>
        <w:t xml:space="preserve">e dos mil </w:t>
      </w:r>
      <w:r w:rsidR="000F0648" w:rsidRPr="00BF700E">
        <w:rPr>
          <w:rFonts w:ascii="Palatino Linotype" w:hAnsi="Palatino Linotype"/>
        </w:rPr>
        <w:t>veinte</w:t>
      </w:r>
      <w:r w:rsidR="00662C69" w:rsidRPr="00BF700E">
        <w:rPr>
          <w:rFonts w:ascii="Palatino Linotype" w:hAnsi="Palatino Linotype"/>
        </w:rPr>
        <w:t>.</w:t>
      </w:r>
    </w:p>
    <w:p w14:paraId="04F87235" w14:textId="046E152B" w:rsidR="005F0007" w:rsidRPr="00FE5682" w:rsidRDefault="00662C69" w:rsidP="00FE5682">
      <w:pPr>
        <w:spacing w:before="240" w:after="240" w:line="360" w:lineRule="auto"/>
        <w:jc w:val="both"/>
        <w:rPr>
          <w:rFonts w:ascii="Palatino Linotype" w:hAnsi="Palatino Linotype"/>
          <w:b/>
        </w:rPr>
      </w:pPr>
      <w:r w:rsidRPr="00FE5682">
        <w:rPr>
          <w:rFonts w:ascii="Palatino Linotype" w:hAnsi="Palatino Linotype"/>
          <w:b/>
        </w:rPr>
        <w:t>VISTO</w:t>
      </w:r>
      <w:r w:rsidRPr="00FE5682">
        <w:rPr>
          <w:rFonts w:ascii="Palatino Linotype" w:hAnsi="Palatino Linotype"/>
        </w:rPr>
        <w:t xml:space="preserve"> el expediente electrónico for</w:t>
      </w:r>
      <w:r w:rsidR="00D37494" w:rsidRPr="00FE5682">
        <w:rPr>
          <w:rFonts w:ascii="Palatino Linotype" w:hAnsi="Palatino Linotype"/>
        </w:rPr>
        <w:t>mado con motivo del</w:t>
      </w:r>
      <w:r w:rsidRPr="00FE5682">
        <w:rPr>
          <w:rFonts w:ascii="Palatino Linotype" w:hAnsi="Palatino Linotype"/>
        </w:rPr>
        <w:t xml:space="preserve"> recurso de revisión </w:t>
      </w:r>
      <w:r w:rsidR="000F0648" w:rsidRPr="00FE5682">
        <w:rPr>
          <w:rFonts w:ascii="Palatino Linotype" w:hAnsi="Palatino Linotype"/>
          <w:b/>
        </w:rPr>
        <w:t>08403</w:t>
      </w:r>
      <w:r w:rsidR="0039142B" w:rsidRPr="00FE5682">
        <w:rPr>
          <w:rFonts w:ascii="Palatino Linotype" w:hAnsi="Palatino Linotype"/>
          <w:b/>
        </w:rPr>
        <w:t>/INFOEM/IP/RR/201</w:t>
      </w:r>
      <w:r w:rsidR="003E4390" w:rsidRPr="00FE5682">
        <w:rPr>
          <w:rFonts w:ascii="Palatino Linotype" w:hAnsi="Palatino Linotype"/>
          <w:b/>
        </w:rPr>
        <w:t>9</w:t>
      </w:r>
      <w:r w:rsidR="00AF3D59" w:rsidRPr="00FE5682">
        <w:rPr>
          <w:rFonts w:ascii="Palatino Linotype" w:hAnsi="Palatino Linotype" w:cs="Arial"/>
          <w:b/>
          <w:bCs/>
        </w:rPr>
        <w:t>;</w:t>
      </w:r>
      <w:r w:rsidR="00335BFE" w:rsidRPr="00FE5682">
        <w:rPr>
          <w:rFonts w:ascii="Palatino Linotype" w:hAnsi="Palatino Linotype" w:cs="Arial"/>
          <w:b/>
          <w:bCs/>
        </w:rPr>
        <w:t xml:space="preserve"> </w:t>
      </w:r>
      <w:r w:rsidR="00EF2CF2" w:rsidRPr="00FE5682">
        <w:rPr>
          <w:rFonts w:ascii="Palatino Linotype" w:hAnsi="Palatino Linotype"/>
          <w:lang w:val="es-ES_tradnl"/>
        </w:rPr>
        <w:t xml:space="preserve">promovido por </w:t>
      </w:r>
      <w:r w:rsidR="00454954" w:rsidRPr="00454954">
        <w:rPr>
          <w:rFonts w:ascii="Palatino Linotype" w:hAnsi="Palatino Linotype"/>
          <w:b/>
          <w:highlight w:val="black"/>
          <w:lang w:val="es-ES_tradnl"/>
        </w:rPr>
        <w:t>-----------------------</w:t>
      </w:r>
      <w:r w:rsidR="00EF2CF2" w:rsidRPr="00FE5682">
        <w:rPr>
          <w:rFonts w:ascii="Palatino Linotype" w:hAnsi="Palatino Linotype"/>
          <w:b/>
          <w:lang w:val="es-ES_tradnl"/>
        </w:rPr>
        <w:t xml:space="preserve">, </w:t>
      </w:r>
      <w:r w:rsidR="00EF2CF2" w:rsidRPr="00FE5682">
        <w:rPr>
          <w:rFonts w:ascii="Palatino Linotype" w:hAnsi="Palatino Linotype"/>
          <w:lang w:val="es-ES_tradnl"/>
        </w:rPr>
        <w:t xml:space="preserve">en su calidad de </w:t>
      </w:r>
      <w:r w:rsidR="00EF2CF2" w:rsidRPr="00FE5682">
        <w:rPr>
          <w:rFonts w:ascii="Palatino Linotype" w:hAnsi="Palatino Linotype"/>
          <w:b/>
          <w:lang w:val="es-ES_tradnl"/>
        </w:rPr>
        <w:t>RECURRENTE</w:t>
      </w:r>
      <w:r w:rsidR="00EF2CF2" w:rsidRPr="00FE5682">
        <w:rPr>
          <w:rFonts w:ascii="Palatino Linotype" w:hAnsi="Palatino Linotype"/>
          <w:lang w:val="es-ES_tradnl"/>
        </w:rPr>
        <w:t xml:space="preserve">, </w:t>
      </w:r>
      <w:r w:rsidR="00EF2CF2" w:rsidRPr="00FE5682">
        <w:rPr>
          <w:rFonts w:ascii="Palatino Linotype" w:hAnsi="Palatino Linotype"/>
        </w:rPr>
        <w:t xml:space="preserve">en contra de la respuesta del </w:t>
      </w:r>
      <w:r w:rsidR="000F0648" w:rsidRPr="00FE5682">
        <w:rPr>
          <w:rFonts w:ascii="Palatino Linotype" w:hAnsi="Palatino Linotype"/>
          <w:b/>
        </w:rPr>
        <w:t>Poder Judicial del Estado de México</w:t>
      </w:r>
      <w:r w:rsidR="00EF2CF2" w:rsidRPr="00FE5682">
        <w:rPr>
          <w:rFonts w:ascii="Palatino Linotype" w:hAnsi="Palatino Linotype"/>
          <w:b/>
        </w:rPr>
        <w:t xml:space="preserve">, </w:t>
      </w:r>
      <w:r w:rsidR="00EF2CF2" w:rsidRPr="00FE5682">
        <w:rPr>
          <w:rFonts w:ascii="Palatino Linotype" w:hAnsi="Palatino Linotype"/>
        </w:rPr>
        <w:t>en lo sucesivo el</w:t>
      </w:r>
      <w:r w:rsidR="00EF2CF2" w:rsidRPr="00FE5682">
        <w:rPr>
          <w:rFonts w:ascii="Palatino Linotype" w:hAnsi="Palatino Linotype"/>
          <w:b/>
        </w:rPr>
        <w:t xml:space="preserve"> SUJETO OBLIGADO, </w:t>
      </w:r>
      <w:r w:rsidR="00EF2CF2" w:rsidRPr="00FE5682">
        <w:rPr>
          <w:rFonts w:ascii="Palatino Linotype" w:hAnsi="Palatino Linotype"/>
        </w:rPr>
        <w:t>se procede a dictar la presente resolución, con base en los siguientes:</w:t>
      </w:r>
    </w:p>
    <w:p w14:paraId="769E1410" w14:textId="40CF275B" w:rsidR="00587366" w:rsidRPr="00FE5682" w:rsidRDefault="00662C69" w:rsidP="00FE5682">
      <w:pPr>
        <w:pStyle w:val="Ttulo1"/>
        <w:spacing w:after="240" w:line="360" w:lineRule="auto"/>
        <w:jc w:val="center"/>
        <w:rPr>
          <w:b/>
        </w:rPr>
      </w:pPr>
      <w:bookmarkStart w:id="0" w:name="_Toc461555884"/>
      <w:bookmarkStart w:id="1" w:name="_Toc466371847"/>
      <w:bookmarkStart w:id="2" w:name="_Toc531767659"/>
      <w:bookmarkStart w:id="3" w:name="_Toc30674824"/>
      <w:r w:rsidRPr="00FE5682">
        <w:rPr>
          <w:b/>
        </w:rPr>
        <w:t>ANTECEDENTES</w:t>
      </w:r>
      <w:bookmarkEnd w:id="0"/>
      <w:bookmarkEnd w:id="1"/>
      <w:bookmarkEnd w:id="2"/>
      <w:bookmarkEnd w:id="3"/>
    </w:p>
    <w:p w14:paraId="402A4C0A" w14:textId="71550E56" w:rsidR="00D9392E" w:rsidRPr="00FE5682" w:rsidRDefault="005F0007" w:rsidP="00FE5682">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FE5682">
        <w:rPr>
          <w:rFonts w:ascii="Palatino Linotype" w:eastAsia="Calibri" w:hAnsi="Palatino Linotype" w:cs="Arial"/>
          <w:lang w:val="es-ES"/>
        </w:rPr>
        <w:t>El</w:t>
      </w:r>
      <w:r w:rsidR="00D9392E" w:rsidRPr="00FE5682">
        <w:rPr>
          <w:rFonts w:ascii="Palatino Linotype" w:eastAsia="Calibri" w:hAnsi="Palatino Linotype" w:cs="Arial"/>
          <w:lang w:val="es-ES"/>
        </w:rPr>
        <w:t xml:space="preserve"> </w:t>
      </w:r>
      <w:r w:rsidR="000F0648" w:rsidRPr="00FE5682">
        <w:rPr>
          <w:rFonts w:ascii="Palatino Linotype" w:eastAsia="Calibri" w:hAnsi="Palatino Linotype" w:cs="Arial"/>
          <w:lang w:val="es-ES"/>
        </w:rPr>
        <w:t>nueve</w:t>
      </w:r>
      <w:r w:rsidR="00D9392E" w:rsidRPr="00FE5682">
        <w:rPr>
          <w:rFonts w:ascii="Palatino Linotype" w:eastAsia="Calibri" w:hAnsi="Palatino Linotype" w:cs="Arial"/>
          <w:lang w:val="es-ES"/>
        </w:rPr>
        <w:t xml:space="preserve"> (</w:t>
      </w:r>
      <w:r w:rsidR="000F0648" w:rsidRPr="00FE5682">
        <w:rPr>
          <w:rFonts w:ascii="Palatino Linotype" w:eastAsia="Calibri" w:hAnsi="Palatino Linotype" w:cs="Arial"/>
          <w:lang w:val="es-ES"/>
        </w:rPr>
        <w:t>09</w:t>
      </w:r>
      <w:r w:rsidR="00D9392E" w:rsidRPr="00FE5682">
        <w:rPr>
          <w:rFonts w:ascii="Palatino Linotype" w:eastAsia="Calibri" w:hAnsi="Palatino Linotype" w:cs="Arial"/>
          <w:lang w:val="es-ES"/>
        </w:rPr>
        <w:t xml:space="preserve">) de </w:t>
      </w:r>
      <w:r w:rsidR="000F0648" w:rsidRPr="00FE5682">
        <w:rPr>
          <w:rFonts w:ascii="Palatino Linotype" w:eastAsia="Calibri" w:hAnsi="Palatino Linotype" w:cs="Arial"/>
          <w:lang w:val="es-ES"/>
        </w:rPr>
        <w:t>octubre</w:t>
      </w:r>
      <w:r w:rsidR="0039142B" w:rsidRPr="00FE5682">
        <w:rPr>
          <w:rFonts w:ascii="Palatino Linotype" w:eastAsia="Calibri" w:hAnsi="Palatino Linotype" w:cs="Arial"/>
          <w:lang w:val="es-ES"/>
        </w:rPr>
        <w:t xml:space="preserve"> d</w:t>
      </w:r>
      <w:r w:rsidR="00D9392E" w:rsidRPr="00FE5682">
        <w:rPr>
          <w:rFonts w:ascii="Palatino Linotype" w:eastAsia="Calibri" w:hAnsi="Palatino Linotype" w:cs="Arial"/>
          <w:lang w:val="es-ES"/>
        </w:rPr>
        <w:t xml:space="preserve">e dos mil </w:t>
      </w:r>
      <w:r w:rsidR="001652C6" w:rsidRPr="00FE5682">
        <w:rPr>
          <w:rFonts w:ascii="Palatino Linotype" w:eastAsia="Calibri" w:hAnsi="Palatino Linotype" w:cs="Arial"/>
          <w:lang w:val="es-ES"/>
        </w:rPr>
        <w:t>diecinueve</w:t>
      </w:r>
      <w:r w:rsidR="00D9392E" w:rsidRPr="00FE5682">
        <w:rPr>
          <w:rFonts w:ascii="Palatino Linotype" w:hAnsi="Palatino Linotype"/>
          <w:b/>
        </w:rPr>
        <w:t xml:space="preserve">, </w:t>
      </w:r>
      <w:r w:rsidR="00D9392E" w:rsidRPr="00FE5682">
        <w:rPr>
          <w:rFonts w:ascii="Palatino Linotype" w:eastAsia="Calibri" w:hAnsi="Palatino Linotype" w:cs="Arial"/>
          <w:lang w:val="es-ES"/>
        </w:rPr>
        <w:t xml:space="preserve">se presentó ante el </w:t>
      </w:r>
      <w:r w:rsidR="00D9392E" w:rsidRPr="00FE5682">
        <w:rPr>
          <w:rFonts w:ascii="Palatino Linotype" w:eastAsia="Calibri" w:hAnsi="Palatino Linotype" w:cs="Arial"/>
          <w:b/>
          <w:lang w:val="es-ES"/>
        </w:rPr>
        <w:t>SUJETO OBLIGADO</w:t>
      </w:r>
      <w:r w:rsidR="00D9392E" w:rsidRPr="00FE5682">
        <w:rPr>
          <w:rFonts w:ascii="Palatino Linotype" w:eastAsia="Calibri" w:hAnsi="Palatino Linotype" w:cs="Arial"/>
        </w:rPr>
        <w:t xml:space="preserve"> vía </w:t>
      </w:r>
      <w:r w:rsidR="00D9392E" w:rsidRPr="00FE5682">
        <w:rPr>
          <w:rFonts w:ascii="Palatino Linotype" w:eastAsia="Calibri" w:hAnsi="Palatino Linotype" w:cs="Arial"/>
          <w:lang w:val="es-ES"/>
        </w:rPr>
        <w:t xml:space="preserve">Sistema de Acceso a la Información Mexiquense </w:t>
      </w:r>
      <w:r w:rsidRPr="00FE5682">
        <w:rPr>
          <w:rFonts w:ascii="Palatino Linotype" w:eastAsia="Calibri" w:hAnsi="Palatino Linotype" w:cs="Arial"/>
          <w:lang w:val="es-ES"/>
        </w:rPr>
        <w:t>(</w:t>
      </w:r>
      <w:r w:rsidR="00D9392E" w:rsidRPr="00FE5682">
        <w:rPr>
          <w:rFonts w:ascii="Palatino Linotype" w:eastAsia="Calibri" w:hAnsi="Palatino Linotype" w:cs="Arial"/>
          <w:b/>
          <w:i/>
          <w:lang w:val="es-ES"/>
        </w:rPr>
        <w:t>SAIMEX</w:t>
      </w:r>
      <w:r w:rsidRPr="00FE5682">
        <w:rPr>
          <w:rFonts w:ascii="Palatino Linotype" w:eastAsia="Calibri" w:hAnsi="Palatino Linotype" w:cs="Arial"/>
          <w:b/>
          <w:lang w:val="es-ES"/>
        </w:rPr>
        <w:t>)</w:t>
      </w:r>
      <w:r w:rsidR="00D9392E" w:rsidRPr="00FE5682">
        <w:rPr>
          <w:rFonts w:ascii="Palatino Linotype" w:eastAsia="Calibri" w:hAnsi="Palatino Linotype" w:cs="Arial"/>
          <w:lang w:val="es-ES"/>
        </w:rPr>
        <w:t xml:space="preserve">, la solicitud de información pública registrada con el número </w:t>
      </w:r>
      <w:r w:rsidR="000F0648" w:rsidRPr="00FE5682">
        <w:rPr>
          <w:rFonts w:ascii="Palatino Linotype" w:hAnsi="Palatino Linotype"/>
          <w:b/>
          <w:bCs/>
          <w:color w:val="000000" w:themeColor="text1"/>
        </w:rPr>
        <w:t>00776</w:t>
      </w:r>
      <w:r w:rsidR="00C47CDC" w:rsidRPr="00FE5682">
        <w:rPr>
          <w:rFonts w:ascii="Palatino Linotype" w:hAnsi="Palatino Linotype"/>
          <w:b/>
          <w:bCs/>
          <w:color w:val="000000" w:themeColor="text1"/>
        </w:rPr>
        <w:t>/</w:t>
      </w:r>
      <w:r w:rsidR="000F0648" w:rsidRPr="00FE5682">
        <w:rPr>
          <w:rFonts w:ascii="Palatino Linotype" w:hAnsi="Palatino Linotype"/>
          <w:b/>
          <w:bCs/>
          <w:color w:val="000000" w:themeColor="text1"/>
        </w:rPr>
        <w:t>PJUDICI</w:t>
      </w:r>
      <w:r w:rsidR="00C47CDC" w:rsidRPr="00FE5682">
        <w:rPr>
          <w:rFonts w:ascii="Palatino Linotype" w:hAnsi="Palatino Linotype"/>
          <w:b/>
          <w:bCs/>
          <w:color w:val="000000" w:themeColor="text1"/>
        </w:rPr>
        <w:t>/IP/</w:t>
      </w:r>
      <w:r w:rsidR="001E018C" w:rsidRPr="00FE5682">
        <w:rPr>
          <w:rFonts w:ascii="Palatino Linotype" w:hAnsi="Palatino Linotype"/>
          <w:b/>
          <w:bCs/>
          <w:color w:val="000000" w:themeColor="text1"/>
        </w:rPr>
        <w:t>201</w:t>
      </w:r>
      <w:r w:rsidR="001652C6" w:rsidRPr="00FE5682">
        <w:rPr>
          <w:rFonts w:ascii="Palatino Linotype" w:hAnsi="Palatino Linotype"/>
          <w:b/>
          <w:bCs/>
          <w:color w:val="000000" w:themeColor="text1"/>
        </w:rPr>
        <w:t>9</w:t>
      </w:r>
      <w:r w:rsidR="00D9392E" w:rsidRPr="00FE5682">
        <w:rPr>
          <w:rFonts w:ascii="Palatino Linotype" w:eastAsia="Calibri" w:hAnsi="Palatino Linotype" w:cs="Arial"/>
          <w:lang w:val="es-ES"/>
        </w:rPr>
        <w:t xml:space="preserve"> mediante la cual</w:t>
      </w:r>
      <w:r w:rsidR="00CD0955" w:rsidRPr="00FE5682">
        <w:rPr>
          <w:rFonts w:ascii="Palatino Linotype" w:eastAsia="Calibri" w:hAnsi="Palatino Linotype" w:cs="Arial"/>
          <w:lang w:val="es-ES"/>
        </w:rPr>
        <w:t xml:space="preserve">, </w:t>
      </w:r>
      <w:r w:rsidR="000F0648" w:rsidRPr="00FE5682">
        <w:rPr>
          <w:rFonts w:ascii="Palatino Linotype" w:eastAsia="Calibri" w:hAnsi="Palatino Linotype" w:cs="Arial"/>
          <w:lang w:val="es-ES"/>
        </w:rPr>
        <w:t>la</w:t>
      </w:r>
      <w:r w:rsidR="00CD0955" w:rsidRPr="00FE5682">
        <w:rPr>
          <w:rFonts w:ascii="Palatino Linotype" w:eastAsia="Calibri" w:hAnsi="Palatino Linotype" w:cs="Arial"/>
          <w:lang w:val="es-ES"/>
        </w:rPr>
        <w:t xml:space="preserve"> entonces </w:t>
      </w:r>
      <w:r w:rsidR="00CD0955" w:rsidRPr="00FE5682">
        <w:rPr>
          <w:rFonts w:ascii="Palatino Linotype" w:eastAsia="Calibri" w:hAnsi="Palatino Linotype" w:cs="Arial"/>
          <w:b/>
          <w:lang w:val="es-ES"/>
        </w:rPr>
        <w:t>SOLICITANTE</w:t>
      </w:r>
      <w:r w:rsidR="00CD0955" w:rsidRPr="00FE5682">
        <w:rPr>
          <w:rFonts w:ascii="Palatino Linotype" w:eastAsia="Calibri" w:hAnsi="Palatino Linotype" w:cs="Arial"/>
          <w:lang w:val="es-ES"/>
        </w:rPr>
        <w:t xml:space="preserve"> requirió lo siguiente</w:t>
      </w:r>
      <w:r w:rsidR="00D9392E" w:rsidRPr="00FE5682">
        <w:rPr>
          <w:rFonts w:ascii="Palatino Linotype" w:eastAsia="Calibri" w:hAnsi="Palatino Linotype" w:cs="Arial"/>
          <w:lang w:val="es-ES"/>
        </w:rPr>
        <w:t>:</w:t>
      </w:r>
    </w:p>
    <w:p w14:paraId="7C855111" w14:textId="49D3D0E3" w:rsidR="00C50A2B" w:rsidRPr="00BF700E" w:rsidRDefault="001C34D6" w:rsidP="00BF700E">
      <w:pPr>
        <w:spacing w:before="240" w:after="240" w:line="360" w:lineRule="auto"/>
        <w:ind w:left="567" w:right="567"/>
        <w:jc w:val="both"/>
        <w:rPr>
          <w:rFonts w:ascii="Palatino Linotype" w:hAnsi="Palatino Linotype"/>
          <w:color w:val="000000"/>
        </w:rPr>
      </w:pPr>
      <w:r w:rsidRPr="00FE5682">
        <w:rPr>
          <w:rFonts w:ascii="Palatino Linotype" w:hAnsi="Palatino Linotype"/>
          <w:i/>
          <w:color w:val="000000"/>
          <w:szCs w:val="22"/>
        </w:rPr>
        <w:t>“</w:t>
      </w:r>
      <w:r w:rsidR="000F0648" w:rsidRPr="00FE5682">
        <w:rPr>
          <w:rFonts w:ascii="Palatino Linotype" w:hAnsi="Palatino Linotype"/>
          <w:i/>
          <w:color w:val="000000"/>
          <w:szCs w:val="22"/>
        </w:rPr>
        <w:t xml:space="preserve">Solicito el listado de las plazas vacantes del poder judicial del estado actualizado hasta agosto 2019, desde cuando </w:t>
      </w:r>
      <w:proofErr w:type="spellStart"/>
      <w:r w:rsidR="000F0648" w:rsidRPr="00FE5682">
        <w:rPr>
          <w:rFonts w:ascii="Palatino Linotype" w:hAnsi="Palatino Linotype"/>
          <w:i/>
          <w:color w:val="000000"/>
          <w:szCs w:val="22"/>
        </w:rPr>
        <w:t>estan</w:t>
      </w:r>
      <w:proofErr w:type="spellEnd"/>
      <w:r w:rsidR="000F0648" w:rsidRPr="00FE5682">
        <w:rPr>
          <w:rFonts w:ascii="Palatino Linotype" w:hAnsi="Palatino Linotype"/>
          <w:i/>
          <w:color w:val="000000"/>
          <w:szCs w:val="22"/>
        </w:rPr>
        <w:t xml:space="preserve"> vacantes y </w:t>
      </w:r>
      <w:proofErr w:type="spellStart"/>
      <w:r w:rsidR="000F0648" w:rsidRPr="00FE5682">
        <w:rPr>
          <w:rFonts w:ascii="Palatino Linotype" w:hAnsi="Palatino Linotype"/>
          <w:i/>
          <w:color w:val="000000"/>
          <w:szCs w:val="22"/>
        </w:rPr>
        <w:t>cual</w:t>
      </w:r>
      <w:proofErr w:type="spellEnd"/>
      <w:r w:rsidR="000F0648" w:rsidRPr="00FE5682">
        <w:rPr>
          <w:rFonts w:ascii="Palatino Linotype" w:hAnsi="Palatino Linotype"/>
          <w:i/>
          <w:color w:val="000000"/>
          <w:szCs w:val="22"/>
        </w:rPr>
        <w:t xml:space="preserve"> es el destino del recurso de esas plazas vacantes, lo anterior para saber </w:t>
      </w:r>
      <w:proofErr w:type="spellStart"/>
      <w:r w:rsidR="000F0648" w:rsidRPr="00FE5682">
        <w:rPr>
          <w:rFonts w:ascii="Palatino Linotype" w:hAnsi="Palatino Linotype"/>
          <w:i/>
          <w:color w:val="000000"/>
          <w:szCs w:val="22"/>
        </w:rPr>
        <w:t>donde</w:t>
      </w:r>
      <w:proofErr w:type="spellEnd"/>
      <w:r w:rsidR="000F0648" w:rsidRPr="00FE5682">
        <w:rPr>
          <w:rFonts w:ascii="Palatino Linotype" w:hAnsi="Palatino Linotype"/>
          <w:i/>
          <w:color w:val="000000"/>
          <w:szCs w:val="22"/>
        </w:rPr>
        <w:t xml:space="preserve"> queda el recurso </w:t>
      </w:r>
      <w:proofErr w:type="spellStart"/>
      <w:r w:rsidR="000F0648" w:rsidRPr="00FE5682">
        <w:rPr>
          <w:rFonts w:ascii="Palatino Linotype" w:hAnsi="Palatino Linotype"/>
          <w:i/>
          <w:color w:val="000000"/>
          <w:szCs w:val="22"/>
        </w:rPr>
        <w:t>economico</w:t>
      </w:r>
      <w:proofErr w:type="spellEnd"/>
      <w:r w:rsidR="000F0648" w:rsidRPr="00FE5682">
        <w:rPr>
          <w:rFonts w:ascii="Palatino Linotype" w:hAnsi="Palatino Linotype"/>
          <w:i/>
          <w:color w:val="000000"/>
          <w:szCs w:val="22"/>
        </w:rPr>
        <w:t>.</w:t>
      </w:r>
      <w:r w:rsidRPr="00FE5682">
        <w:rPr>
          <w:rFonts w:ascii="Palatino Linotype" w:hAnsi="Palatino Linotype"/>
          <w:i/>
          <w:color w:val="000000"/>
          <w:sz w:val="22"/>
          <w:szCs w:val="22"/>
        </w:rPr>
        <w:t>”</w:t>
      </w:r>
      <w:r w:rsidRPr="00FE5682">
        <w:rPr>
          <w:rFonts w:ascii="Palatino Linotype" w:hAnsi="Palatino Linotype"/>
          <w:color w:val="000000"/>
          <w:sz w:val="22"/>
          <w:szCs w:val="22"/>
        </w:rPr>
        <w:t xml:space="preserve"> </w:t>
      </w:r>
      <w:r w:rsidR="00C50A2B" w:rsidRPr="00FE5682">
        <w:rPr>
          <w:rFonts w:ascii="Palatino Linotype" w:hAnsi="Palatino Linotype"/>
          <w:color w:val="000000"/>
          <w:sz w:val="22"/>
          <w:szCs w:val="22"/>
        </w:rPr>
        <w:t>(Sic).</w:t>
      </w:r>
    </w:p>
    <w:p w14:paraId="49C21E77" w14:textId="37B814E2" w:rsidR="0039142B" w:rsidRPr="00FE5682" w:rsidRDefault="0039142B" w:rsidP="00FE5682">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FE5682">
        <w:rPr>
          <w:rFonts w:ascii="Palatino Linotype" w:eastAsia="Calibri" w:hAnsi="Palatino Linotype" w:cs="Arial"/>
          <w:lang w:val="es-AR"/>
        </w:rPr>
        <w:t>Señaló como modalidad de entrega de la información: “</w:t>
      </w:r>
      <w:r w:rsidRPr="00FE5682">
        <w:rPr>
          <w:rFonts w:ascii="Palatino Linotype" w:eastAsia="Calibri" w:hAnsi="Palatino Linotype" w:cs="Arial"/>
          <w:b/>
          <w:i/>
          <w:lang w:val="es-AR"/>
        </w:rPr>
        <w:t>A través del</w:t>
      </w:r>
      <w:r w:rsidRPr="00FE5682">
        <w:rPr>
          <w:rFonts w:ascii="Palatino Linotype" w:eastAsia="Calibri" w:hAnsi="Palatino Linotype" w:cs="Arial"/>
          <w:i/>
          <w:lang w:val="es-AR"/>
        </w:rPr>
        <w:t xml:space="preserve"> </w:t>
      </w:r>
      <w:r w:rsidRPr="00FE5682">
        <w:rPr>
          <w:rFonts w:ascii="Palatino Linotype" w:eastAsia="Calibri" w:hAnsi="Palatino Linotype" w:cs="Arial"/>
          <w:b/>
          <w:i/>
          <w:lang w:val="es-AR"/>
        </w:rPr>
        <w:t>SAIMEX</w:t>
      </w:r>
      <w:r w:rsidRPr="00FE5682">
        <w:rPr>
          <w:rFonts w:ascii="Palatino Linotype" w:eastAsia="Calibri" w:hAnsi="Palatino Linotype" w:cs="Arial"/>
          <w:i/>
          <w:lang w:val="es-AR"/>
        </w:rPr>
        <w:t>”.</w:t>
      </w:r>
    </w:p>
    <w:p w14:paraId="35BA18A9" w14:textId="77777777" w:rsidR="0039142B" w:rsidRPr="00FE5682" w:rsidRDefault="0039142B" w:rsidP="00FE5682">
      <w:pPr>
        <w:pStyle w:val="Prrafodelista"/>
        <w:spacing w:before="240" w:after="240" w:line="360" w:lineRule="auto"/>
        <w:ind w:left="284"/>
        <w:jc w:val="both"/>
        <w:rPr>
          <w:rFonts w:ascii="Palatino Linotype" w:eastAsia="MS Mincho" w:hAnsi="Palatino Linotype" w:cs="Times New Roman"/>
        </w:rPr>
      </w:pPr>
    </w:p>
    <w:p w14:paraId="60DCDA4B" w14:textId="2DCA15AA" w:rsidR="0022448D" w:rsidRPr="00FE5682" w:rsidRDefault="0039142B" w:rsidP="00FE5682">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FE5682">
        <w:rPr>
          <w:rFonts w:ascii="Palatino Linotype" w:eastAsia="Calibri" w:hAnsi="Palatino Linotype" w:cs="Arial"/>
          <w:lang w:val="es-AR"/>
        </w:rPr>
        <w:t>E</w:t>
      </w:r>
      <w:r w:rsidR="00837FDA" w:rsidRPr="00FE5682">
        <w:rPr>
          <w:rFonts w:ascii="Palatino Linotype" w:eastAsia="Calibri" w:hAnsi="Palatino Linotype" w:cs="Arial"/>
          <w:lang w:val="es-AR"/>
        </w:rPr>
        <w:t xml:space="preserve">l </w:t>
      </w:r>
      <w:r w:rsidR="000F0648" w:rsidRPr="00FE5682">
        <w:rPr>
          <w:rFonts w:ascii="Palatino Linotype" w:eastAsia="Calibri" w:hAnsi="Palatino Linotype" w:cs="Arial"/>
          <w:lang w:val="es-AR"/>
        </w:rPr>
        <w:t>treinta</w:t>
      </w:r>
      <w:r w:rsidR="005D6FF0" w:rsidRPr="00FE5682">
        <w:rPr>
          <w:rFonts w:ascii="Palatino Linotype" w:eastAsia="Calibri" w:hAnsi="Palatino Linotype" w:cs="Arial"/>
          <w:lang w:val="es-AR"/>
        </w:rPr>
        <w:t xml:space="preserve"> (</w:t>
      </w:r>
      <w:r w:rsidR="000F0648" w:rsidRPr="00FE5682">
        <w:rPr>
          <w:rFonts w:ascii="Palatino Linotype" w:eastAsia="Calibri" w:hAnsi="Palatino Linotype" w:cs="Arial"/>
          <w:lang w:val="es-AR"/>
        </w:rPr>
        <w:t>30)</w:t>
      </w:r>
      <w:r w:rsidR="00552213" w:rsidRPr="00FE5682">
        <w:rPr>
          <w:rFonts w:ascii="Palatino Linotype" w:eastAsia="MS Mincho" w:hAnsi="Palatino Linotype" w:cs="Times New Roman"/>
        </w:rPr>
        <w:t xml:space="preserve"> de </w:t>
      </w:r>
      <w:r w:rsidR="000F0648" w:rsidRPr="00FE5682">
        <w:rPr>
          <w:rFonts w:ascii="Palatino Linotype" w:eastAsia="MS Mincho" w:hAnsi="Palatino Linotype" w:cs="Times New Roman"/>
        </w:rPr>
        <w:t>octubre</w:t>
      </w:r>
      <w:r w:rsidR="00552213" w:rsidRPr="00FE5682">
        <w:rPr>
          <w:rFonts w:ascii="Palatino Linotype" w:eastAsia="MS Mincho" w:hAnsi="Palatino Linotype" w:cs="Times New Roman"/>
        </w:rPr>
        <w:t xml:space="preserve"> de dos mil </w:t>
      </w:r>
      <w:r w:rsidR="00837FDA" w:rsidRPr="00FE5682">
        <w:rPr>
          <w:rFonts w:ascii="Palatino Linotype" w:eastAsia="MS Mincho" w:hAnsi="Palatino Linotype" w:cs="Times New Roman"/>
        </w:rPr>
        <w:t>diecinueve</w:t>
      </w:r>
      <w:r w:rsidR="00552213" w:rsidRPr="00FE5682">
        <w:rPr>
          <w:rFonts w:ascii="Palatino Linotype" w:eastAsia="Times New Roman" w:hAnsi="Palatino Linotype" w:cs="Arial"/>
          <w:lang w:val="es-ES"/>
        </w:rPr>
        <w:t xml:space="preserve">, el </w:t>
      </w:r>
      <w:r w:rsidR="00552213" w:rsidRPr="00FE5682">
        <w:rPr>
          <w:rFonts w:ascii="Palatino Linotype" w:eastAsia="Times New Roman" w:hAnsi="Palatino Linotype" w:cs="Arial"/>
          <w:b/>
          <w:lang w:val="es-ES"/>
        </w:rPr>
        <w:t>SUJETO OBLIGADO</w:t>
      </w:r>
      <w:r w:rsidR="00552213" w:rsidRPr="00FE5682">
        <w:rPr>
          <w:rFonts w:ascii="Palatino Linotype" w:eastAsia="Times New Roman" w:hAnsi="Palatino Linotype" w:cs="Arial"/>
          <w:lang w:val="es-ES"/>
        </w:rPr>
        <w:t>,</w:t>
      </w:r>
      <w:r w:rsidR="00102D65" w:rsidRPr="00FE5682">
        <w:rPr>
          <w:rFonts w:ascii="Palatino Linotype" w:eastAsia="Times New Roman" w:hAnsi="Palatino Linotype" w:cs="Arial"/>
          <w:lang w:val="es-ES"/>
        </w:rPr>
        <w:t xml:space="preserve"> dio respuesta a la solicitud</w:t>
      </w:r>
      <w:r w:rsidR="00552213" w:rsidRPr="00FE5682">
        <w:rPr>
          <w:rFonts w:ascii="Palatino Linotype" w:eastAsia="Times New Roman" w:hAnsi="Palatino Linotype" w:cs="Arial"/>
          <w:lang w:val="es-ES"/>
        </w:rPr>
        <w:t xml:space="preserve"> de información presentada, </w:t>
      </w:r>
      <w:r w:rsidR="00102D65" w:rsidRPr="00FE5682">
        <w:rPr>
          <w:rFonts w:ascii="Palatino Linotype" w:eastAsia="Times New Roman" w:hAnsi="Palatino Linotype" w:cs="Arial"/>
          <w:lang w:val="es-ES"/>
        </w:rPr>
        <w:t xml:space="preserve">mediante </w:t>
      </w:r>
      <w:r w:rsidR="0022448D" w:rsidRPr="00FE5682">
        <w:rPr>
          <w:rFonts w:ascii="Palatino Linotype" w:eastAsia="Times New Roman" w:hAnsi="Palatino Linotype" w:cs="Arial"/>
          <w:lang w:val="es-ES"/>
        </w:rPr>
        <w:t>el escrito siguiente:</w:t>
      </w:r>
    </w:p>
    <w:p w14:paraId="6EA01F8C" w14:textId="77777777" w:rsidR="000F0648" w:rsidRPr="00FE5682" w:rsidRDefault="001E018C" w:rsidP="00FE5682">
      <w:pPr>
        <w:pStyle w:val="Sinespaciado"/>
        <w:spacing w:before="240" w:after="240" w:line="360" w:lineRule="auto"/>
        <w:ind w:left="567" w:right="567"/>
        <w:jc w:val="right"/>
        <w:rPr>
          <w:rFonts w:ascii="Palatino Linotype" w:hAnsi="Palatino Linotype"/>
          <w:i/>
          <w:noProof/>
          <w:sz w:val="22"/>
          <w:lang w:val="es-MX" w:eastAsia="es-MX"/>
        </w:rPr>
      </w:pPr>
      <w:r w:rsidRPr="00FE5682">
        <w:rPr>
          <w:rFonts w:ascii="Palatino Linotype" w:hAnsi="Palatino Linotype"/>
          <w:i/>
          <w:noProof/>
          <w:sz w:val="22"/>
          <w:lang w:val="es-MX" w:eastAsia="es-MX"/>
        </w:rPr>
        <w:t>“</w:t>
      </w:r>
      <w:r w:rsidR="000F0648" w:rsidRPr="00FE5682">
        <w:rPr>
          <w:rFonts w:ascii="Palatino Linotype" w:hAnsi="Palatino Linotype"/>
          <w:i/>
          <w:noProof/>
          <w:sz w:val="22"/>
          <w:lang w:val="es-MX" w:eastAsia="es-MX"/>
        </w:rPr>
        <w:t>Metepec, México a 30 de Octubre de 2019</w:t>
      </w:r>
    </w:p>
    <w:p w14:paraId="0FE725CA" w14:textId="09A13695" w:rsidR="000F0648" w:rsidRPr="00FE5682" w:rsidRDefault="000F0648" w:rsidP="00FE5682">
      <w:pPr>
        <w:pStyle w:val="Sinespaciado"/>
        <w:spacing w:before="240" w:after="240" w:line="360" w:lineRule="auto"/>
        <w:ind w:left="567" w:right="567"/>
        <w:jc w:val="right"/>
        <w:rPr>
          <w:rFonts w:ascii="Palatino Linotype" w:hAnsi="Palatino Linotype"/>
          <w:i/>
          <w:noProof/>
          <w:sz w:val="22"/>
          <w:lang w:val="es-MX" w:eastAsia="es-MX"/>
        </w:rPr>
      </w:pPr>
      <w:r w:rsidRPr="00FE5682">
        <w:rPr>
          <w:rFonts w:ascii="Palatino Linotype" w:hAnsi="Palatino Linotype"/>
          <w:i/>
          <w:noProof/>
          <w:sz w:val="22"/>
          <w:lang w:val="es-MX" w:eastAsia="es-MX"/>
        </w:rPr>
        <w:t xml:space="preserve">Nombre del solicitante: </w:t>
      </w:r>
      <w:r w:rsidR="00454954" w:rsidRPr="00454954">
        <w:rPr>
          <w:rFonts w:ascii="Palatino Linotype" w:hAnsi="Palatino Linotype"/>
          <w:i/>
          <w:noProof/>
          <w:sz w:val="22"/>
          <w:highlight w:val="black"/>
          <w:lang w:val="es-MX" w:eastAsia="es-MX"/>
        </w:rPr>
        <w:t>----------------------</w:t>
      </w:r>
    </w:p>
    <w:p w14:paraId="0C185381" w14:textId="5E015FD7" w:rsidR="000F0648" w:rsidRPr="00FE5682" w:rsidRDefault="000F0648" w:rsidP="00BF700E">
      <w:pPr>
        <w:pStyle w:val="Sinespaciado"/>
        <w:spacing w:before="240" w:after="240" w:line="360" w:lineRule="auto"/>
        <w:ind w:left="567" w:right="567"/>
        <w:jc w:val="right"/>
        <w:rPr>
          <w:rFonts w:ascii="Palatino Linotype" w:hAnsi="Palatino Linotype"/>
          <w:i/>
          <w:noProof/>
          <w:sz w:val="22"/>
          <w:lang w:val="es-MX" w:eastAsia="es-MX"/>
        </w:rPr>
      </w:pPr>
      <w:r w:rsidRPr="00FE5682">
        <w:rPr>
          <w:rFonts w:ascii="Palatino Linotype" w:hAnsi="Palatino Linotype"/>
          <w:i/>
          <w:noProof/>
          <w:sz w:val="22"/>
          <w:lang w:val="es-MX" w:eastAsia="es-MX"/>
        </w:rPr>
        <w:t>Folio de la solicitud: 00776/PJUDICI/IP/2019</w:t>
      </w:r>
    </w:p>
    <w:p w14:paraId="1C4828AC" w14:textId="75C6B0F7" w:rsidR="000F0648" w:rsidRPr="00FE5682" w:rsidRDefault="000F0648" w:rsidP="00BF700E">
      <w:pPr>
        <w:pStyle w:val="Sinespaciado"/>
        <w:spacing w:before="240" w:after="240" w:line="360" w:lineRule="auto"/>
        <w:ind w:left="567" w:right="567"/>
        <w:jc w:val="both"/>
        <w:rPr>
          <w:rFonts w:ascii="Palatino Linotype" w:hAnsi="Palatino Linotype"/>
          <w:i/>
          <w:noProof/>
          <w:sz w:val="22"/>
          <w:lang w:val="es-MX" w:eastAsia="es-MX"/>
        </w:rPr>
      </w:pPr>
      <w:r w:rsidRPr="00FE5682">
        <w:rPr>
          <w:rFonts w:ascii="Palatino Linotype" w:hAnsi="Palatino Linotype"/>
          <w:i/>
          <w:noProof/>
          <w:sz w:val="22"/>
          <w:lang w:val="es-MX" w:eastAsia="es-MX"/>
        </w:rPr>
        <w:t>se adjunta respuesta</w:t>
      </w:r>
    </w:p>
    <w:p w14:paraId="770EDA1B" w14:textId="77777777" w:rsidR="000F0648" w:rsidRPr="00FE5682" w:rsidRDefault="000F0648" w:rsidP="00FE5682">
      <w:pPr>
        <w:pStyle w:val="Sinespaciado"/>
        <w:spacing w:before="240" w:after="240" w:line="360" w:lineRule="auto"/>
        <w:ind w:left="567" w:right="567"/>
        <w:jc w:val="both"/>
        <w:rPr>
          <w:rFonts w:ascii="Palatino Linotype" w:hAnsi="Palatino Linotype"/>
          <w:i/>
          <w:noProof/>
          <w:sz w:val="22"/>
          <w:lang w:val="es-MX" w:eastAsia="es-MX"/>
        </w:rPr>
      </w:pPr>
      <w:r w:rsidRPr="00FE5682">
        <w:rPr>
          <w:rFonts w:ascii="Palatino Linotype" w:hAnsi="Palatino Linotype"/>
          <w:i/>
          <w:noProof/>
          <w:sz w:val="22"/>
          <w:lang w:val="es-MX" w:eastAsia="es-MX"/>
        </w:rPr>
        <w:t>ATENTAMENTE</w:t>
      </w:r>
    </w:p>
    <w:p w14:paraId="3A5057F4" w14:textId="0F46EDA6" w:rsidR="005D6FF0" w:rsidRPr="00BF700E" w:rsidRDefault="000F0648" w:rsidP="00BF700E">
      <w:pPr>
        <w:pStyle w:val="Sinespaciado"/>
        <w:spacing w:before="240" w:after="240" w:line="360" w:lineRule="auto"/>
        <w:ind w:left="567" w:right="567"/>
        <w:jc w:val="both"/>
        <w:rPr>
          <w:rFonts w:ascii="Palatino Linotype" w:hAnsi="Palatino Linotype"/>
          <w:i/>
          <w:noProof/>
          <w:sz w:val="22"/>
          <w:lang w:val="es-MX" w:eastAsia="es-MX"/>
        </w:rPr>
      </w:pPr>
      <w:r w:rsidRPr="00FE5682">
        <w:rPr>
          <w:rFonts w:ascii="Palatino Linotype" w:hAnsi="Palatino Linotype"/>
          <w:i/>
          <w:noProof/>
          <w:sz w:val="22"/>
          <w:lang w:val="es-MX" w:eastAsia="es-MX"/>
        </w:rPr>
        <w:t>Lic. Norma Angélica Zetina Martínez</w:t>
      </w:r>
      <w:r w:rsidR="001E018C" w:rsidRPr="00FE5682">
        <w:rPr>
          <w:rFonts w:ascii="Palatino Linotype" w:hAnsi="Palatino Linotype"/>
          <w:i/>
          <w:noProof/>
          <w:sz w:val="22"/>
          <w:lang w:val="es-MX" w:eastAsia="es-MX"/>
        </w:rPr>
        <w:t>”</w:t>
      </w:r>
      <w:r w:rsidR="006C50B1" w:rsidRPr="00FE5682">
        <w:rPr>
          <w:rFonts w:ascii="Palatino Linotype" w:hAnsi="Palatino Linotype"/>
          <w:noProof/>
          <w:sz w:val="22"/>
          <w:lang w:val="es-MX" w:eastAsia="es-MX"/>
        </w:rPr>
        <w:t xml:space="preserve"> (Sic).</w:t>
      </w:r>
    </w:p>
    <w:p w14:paraId="30C8C5FA" w14:textId="0E3A5263" w:rsidR="00837FDA" w:rsidRPr="00FE5682" w:rsidRDefault="000F0648" w:rsidP="00FE5682">
      <w:pPr>
        <w:pStyle w:val="Prrafodelista"/>
        <w:numPr>
          <w:ilvl w:val="0"/>
          <w:numId w:val="4"/>
        </w:numPr>
        <w:tabs>
          <w:tab w:val="left" w:pos="426"/>
        </w:tabs>
        <w:spacing w:before="240" w:after="240" w:line="360" w:lineRule="auto"/>
        <w:ind w:left="0" w:firstLine="0"/>
        <w:jc w:val="both"/>
        <w:rPr>
          <w:rFonts w:ascii="Palatino Linotype" w:eastAsia="Times New Roman" w:hAnsi="Palatino Linotype" w:cs="Arial"/>
          <w:lang w:val="es-ES"/>
        </w:rPr>
      </w:pPr>
      <w:r w:rsidRPr="00FE5682">
        <w:rPr>
          <w:rFonts w:ascii="Palatino Linotype" w:eastAsia="Times New Roman" w:hAnsi="Palatino Linotype" w:cs="Arial"/>
          <w:lang w:val="es-ES"/>
        </w:rPr>
        <w:t>Adjunto a su respuesta</w:t>
      </w:r>
      <w:r w:rsidR="00837FDA" w:rsidRPr="00FE5682">
        <w:rPr>
          <w:rFonts w:ascii="Palatino Linotype" w:eastAsia="Times New Roman" w:hAnsi="Palatino Linotype" w:cs="Arial"/>
          <w:lang w:val="es-ES"/>
        </w:rPr>
        <w:t xml:space="preserve">, el </w:t>
      </w:r>
      <w:r w:rsidR="00837FDA" w:rsidRPr="00FE5682">
        <w:rPr>
          <w:rFonts w:ascii="Palatino Linotype" w:eastAsia="Times New Roman" w:hAnsi="Palatino Linotype" w:cs="Arial"/>
          <w:b/>
          <w:lang w:val="es-ES"/>
        </w:rPr>
        <w:t>SUJETO OBLIGADO</w:t>
      </w:r>
      <w:r w:rsidR="00837FDA" w:rsidRPr="00FE5682">
        <w:rPr>
          <w:rFonts w:ascii="Palatino Linotype" w:eastAsia="Times New Roman" w:hAnsi="Palatino Linotype" w:cs="Arial"/>
          <w:lang w:val="es-ES"/>
        </w:rPr>
        <w:t xml:space="preserve"> </w:t>
      </w:r>
      <w:r w:rsidRPr="00FE5682">
        <w:rPr>
          <w:rFonts w:ascii="Palatino Linotype" w:eastAsia="Times New Roman" w:hAnsi="Palatino Linotype" w:cs="Arial"/>
          <w:lang w:val="es-ES"/>
        </w:rPr>
        <w:t>compartió el archivo electrónico que se describe a continuación</w:t>
      </w:r>
      <w:r w:rsidR="00837FDA" w:rsidRPr="00FE5682">
        <w:rPr>
          <w:rFonts w:ascii="Palatino Linotype" w:eastAsia="Times New Roman" w:hAnsi="Palatino Linotype" w:cs="Arial"/>
          <w:lang w:val="es-ES"/>
        </w:rPr>
        <w:t>:</w:t>
      </w:r>
    </w:p>
    <w:p w14:paraId="6E776053" w14:textId="77777777" w:rsidR="000F0648" w:rsidRPr="00FE5682" w:rsidRDefault="000F0648" w:rsidP="00FE5682">
      <w:pPr>
        <w:pStyle w:val="Prrafodelista"/>
        <w:tabs>
          <w:tab w:val="left" w:pos="426"/>
        </w:tabs>
        <w:spacing w:before="240" w:after="240" w:line="360" w:lineRule="auto"/>
        <w:jc w:val="both"/>
        <w:rPr>
          <w:rFonts w:ascii="Palatino Linotype" w:eastAsia="Times New Roman" w:hAnsi="Palatino Linotype" w:cs="Arial"/>
          <w:lang w:val="es-ES"/>
        </w:rPr>
      </w:pPr>
    </w:p>
    <w:p w14:paraId="4395C730" w14:textId="4682DD60" w:rsidR="00D7031F" w:rsidRPr="00FE5682" w:rsidRDefault="00D7031F" w:rsidP="00FE5682">
      <w:pPr>
        <w:pStyle w:val="Prrafodelista"/>
        <w:numPr>
          <w:ilvl w:val="0"/>
          <w:numId w:val="38"/>
        </w:numPr>
        <w:tabs>
          <w:tab w:val="left" w:pos="851"/>
        </w:tabs>
        <w:spacing w:before="240" w:after="240" w:line="360" w:lineRule="auto"/>
        <w:ind w:left="567" w:firstLine="0"/>
        <w:jc w:val="both"/>
        <w:rPr>
          <w:rFonts w:ascii="Palatino Linotype" w:eastAsia="Times New Roman" w:hAnsi="Palatino Linotype" w:cs="Arial"/>
          <w:lang w:val="es-ES"/>
        </w:rPr>
      </w:pPr>
      <w:r w:rsidRPr="00FE5682">
        <w:rPr>
          <w:rFonts w:ascii="Palatino Linotype" w:eastAsia="Times New Roman" w:hAnsi="Palatino Linotype" w:cs="Arial"/>
          <w:b/>
          <w:i/>
          <w:lang w:val="es-ES"/>
        </w:rPr>
        <w:t>“</w:t>
      </w:r>
      <w:r w:rsidR="000F0648" w:rsidRPr="00FE5682">
        <w:rPr>
          <w:rFonts w:ascii="Palatino Linotype" w:eastAsia="Times New Roman" w:hAnsi="Palatino Linotype" w:cs="Arial"/>
          <w:b/>
          <w:i/>
          <w:lang w:val="es-ES"/>
        </w:rPr>
        <w:t>191021 – respuesta 776-2019.pdf</w:t>
      </w:r>
      <w:r w:rsidRPr="00FE5682">
        <w:rPr>
          <w:rFonts w:ascii="Palatino Linotype" w:eastAsia="Times New Roman" w:hAnsi="Palatino Linotype" w:cs="Arial"/>
          <w:b/>
          <w:i/>
          <w:lang w:val="es-ES"/>
        </w:rPr>
        <w:t>”</w:t>
      </w:r>
      <w:r w:rsidR="0022630E" w:rsidRPr="00FE5682">
        <w:rPr>
          <w:rFonts w:ascii="Palatino Linotype" w:eastAsia="Times New Roman" w:hAnsi="Palatino Linotype" w:cs="Arial"/>
          <w:b/>
          <w:lang w:val="es-ES"/>
        </w:rPr>
        <w:t>:</w:t>
      </w:r>
      <w:r w:rsidR="00EF2CF2" w:rsidRPr="00FE5682">
        <w:rPr>
          <w:rFonts w:ascii="Palatino Linotype" w:eastAsia="Times New Roman" w:hAnsi="Palatino Linotype" w:cs="Arial"/>
          <w:lang w:val="es-ES"/>
        </w:rPr>
        <w:t xml:space="preserve"> Documento en formato </w:t>
      </w:r>
      <w:r w:rsidR="00EF2CF2" w:rsidRPr="00FE5682">
        <w:rPr>
          <w:rFonts w:ascii="Palatino Linotype" w:eastAsia="Times New Roman" w:hAnsi="Palatino Linotype" w:cs="Arial"/>
          <w:i/>
          <w:lang w:val="es-ES"/>
        </w:rPr>
        <w:t>PDF</w:t>
      </w:r>
      <w:r w:rsidR="00EF2CF2" w:rsidRPr="00FE5682">
        <w:rPr>
          <w:rFonts w:ascii="Palatino Linotype" w:eastAsia="Times New Roman" w:hAnsi="Palatino Linotype" w:cs="Arial"/>
          <w:lang w:val="es-ES"/>
        </w:rPr>
        <w:t xml:space="preserve">, constante de </w:t>
      </w:r>
      <w:r w:rsidR="007945FF" w:rsidRPr="00FE5682">
        <w:rPr>
          <w:rFonts w:ascii="Palatino Linotype" w:eastAsia="Times New Roman" w:hAnsi="Palatino Linotype" w:cs="Arial"/>
          <w:lang w:val="es-ES"/>
        </w:rPr>
        <w:t xml:space="preserve">seis </w:t>
      </w:r>
      <w:r w:rsidR="00EF2CF2" w:rsidRPr="00FE5682">
        <w:rPr>
          <w:rFonts w:ascii="Palatino Linotype" w:eastAsia="Times New Roman" w:hAnsi="Palatino Linotype" w:cs="Arial"/>
          <w:lang w:val="es-ES"/>
        </w:rPr>
        <w:t>(</w:t>
      </w:r>
      <w:r w:rsidR="007945FF" w:rsidRPr="00FE5682">
        <w:rPr>
          <w:rFonts w:ascii="Palatino Linotype" w:eastAsia="Times New Roman" w:hAnsi="Palatino Linotype" w:cs="Arial"/>
          <w:lang w:val="es-ES"/>
        </w:rPr>
        <w:t>06</w:t>
      </w:r>
      <w:r w:rsidR="00EF2CF2" w:rsidRPr="00FE5682">
        <w:rPr>
          <w:rFonts w:ascii="Palatino Linotype" w:eastAsia="Times New Roman" w:hAnsi="Palatino Linotype" w:cs="Arial"/>
          <w:lang w:val="es-ES"/>
        </w:rPr>
        <w:t xml:space="preserve">) fojas, </w:t>
      </w:r>
      <w:r w:rsidR="007945FF" w:rsidRPr="00FE5682">
        <w:rPr>
          <w:rFonts w:ascii="Palatino Linotype" w:eastAsia="Times New Roman" w:hAnsi="Palatino Linotype" w:cs="Arial"/>
          <w:lang w:val="es-ES"/>
        </w:rPr>
        <w:t xml:space="preserve">que muestra un oficio signado por la Titular de la Unidad de Transparencia y dirigido a la particular, por el que señala la liga </w:t>
      </w:r>
      <w:r w:rsidR="007945FF" w:rsidRPr="00FE5682">
        <w:rPr>
          <w:rFonts w:ascii="Palatino Linotype" w:eastAsia="Times New Roman" w:hAnsi="Palatino Linotype" w:cs="Arial"/>
        </w:rPr>
        <w:t>https://www.ipomex.org.mx/ipo3/lgt/indice/PJEDOMEX/art_92_x_a.web como el sitio de internet que contiene la información solicitada y, expone los pasos a seguir para consultar la misma; asimismo, informa respecto del destino de los recursos económicos que generan las plazas vacantes.</w:t>
      </w:r>
    </w:p>
    <w:p w14:paraId="70177C6C" w14:textId="77777777" w:rsidR="00837FDA" w:rsidRPr="00FE5682" w:rsidRDefault="00837FDA" w:rsidP="00FE5682">
      <w:pPr>
        <w:pStyle w:val="Prrafodelista"/>
        <w:tabs>
          <w:tab w:val="left" w:pos="426"/>
        </w:tabs>
        <w:spacing w:before="240" w:after="240" w:line="360" w:lineRule="auto"/>
        <w:ind w:left="0"/>
        <w:jc w:val="both"/>
        <w:rPr>
          <w:rFonts w:ascii="Palatino Linotype" w:eastAsia="Times New Roman" w:hAnsi="Palatino Linotype" w:cs="Arial"/>
          <w:lang w:val="es-ES"/>
        </w:rPr>
      </w:pPr>
    </w:p>
    <w:p w14:paraId="7FDDEBBB" w14:textId="5552B573" w:rsidR="00F22A39" w:rsidRPr="00FE5682" w:rsidRDefault="00837FDA" w:rsidP="00FE5682">
      <w:pPr>
        <w:pStyle w:val="Prrafodelista"/>
        <w:numPr>
          <w:ilvl w:val="0"/>
          <w:numId w:val="4"/>
        </w:numPr>
        <w:tabs>
          <w:tab w:val="left" w:pos="426"/>
        </w:tabs>
        <w:spacing w:before="240" w:after="240" w:line="360" w:lineRule="auto"/>
        <w:ind w:left="0" w:firstLine="0"/>
        <w:jc w:val="both"/>
        <w:rPr>
          <w:rFonts w:ascii="Palatino Linotype" w:eastAsia="Times New Roman" w:hAnsi="Palatino Linotype" w:cs="Arial"/>
          <w:lang w:val="es-ES"/>
        </w:rPr>
      </w:pPr>
      <w:r w:rsidRPr="00FE5682">
        <w:rPr>
          <w:rFonts w:ascii="Palatino Linotype" w:eastAsia="Times New Roman" w:hAnsi="Palatino Linotype" w:cs="Arial"/>
          <w:lang w:val="es-ES"/>
        </w:rPr>
        <w:t>D</w:t>
      </w:r>
      <w:r w:rsidR="00561ED1" w:rsidRPr="00FE5682">
        <w:rPr>
          <w:rFonts w:ascii="Palatino Linotype" w:eastAsia="Times New Roman" w:hAnsi="Palatino Linotype" w:cs="Arial"/>
          <w:lang w:val="es-ES"/>
        </w:rPr>
        <w:t xml:space="preserve">erivado de la respuesta emitida por el </w:t>
      </w:r>
      <w:r w:rsidR="00561ED1" w:rsidRPr="00FE5682">
        <w:rPr>
          <w:rFonts w:ascii="Palatino Linotype" w:eastAsia="Times New Roman" w:hAnsi="Palatino Linotype" w:cs="Arial"/>
          <w:b/>
          <w:lang w:val="es-ES"/>
        </w:rPr>
        <w:t>SUJETO OBLIGADO</w:t>
      </w:r>
      <w:r w:rsidR="00561ED1" w:rsidRPr="00FE5682">
        <w:rPr>
          <w:rFonts w:ascii="Palatino Linotype" w:eastAsia="Times New Roman" w:hAnsi="Palatino Linotype" w:cs="Arial"/>
          <w:lang w:val="es-ES"/>
        </w:rPr>
        <w:t>, e</w:t>
      </w:r>
      <w:r w:rsidR="00DB4BEF" w:rsidRPr="00FE5682">
        <w:rPr>
          <w:rFonts w:ascii="Palatino Linotype" w:eastAsia="Times New Roman" w:hAnsi="Palatino Linotype" w:cs="Arial"/>
          <w:lang w:val="es-ES"/>
        </w:rPr>
        <w:t xml:space="preserve">l </w:t>
      </w:r>
      <w:r w:rsidR="001F4DE1" w:rsidRPr="00FE5682">
        <w:rPr>
          <w:rFonts w:ascii="Palatino Linotype" w:eastAsia="Times New Roman" w:hAnsi="Palatino Linotype" w:cs="Arial"/>
          <w:lang w:val="es-ES"/>
        </w:rPr>
        <w:t>treinta y uno</w:t>
      </w:r>
      <w:r w:rsidR="001E3F91" w:rsidRPr="00FE5682">
        <w:rPr>
          <w:rFonts w:ascii="Palatino Linotype" w:eastAsia="Times New Roman" w:hAnsi="Palatino Linotype" w:cs="Arial"/>
          <w:lang w:val="es-ES"/>
        </w:rPr>
        <w:t xml:space="preserve"> </w:t>
      </w:r>
      <w:r w:rsidR="00D85885" w:rsidRPr="00FE5682">
        <w:rPr>
          <w:rFonts w:ascii="Palatino Linotype" w:eastAsia="Times New Roman" w:hAnsi="Palatino Linotype" w:cs="Arial"/>
          <w:lang w:val="es-ES"/>
        </w:rPr>
        <w:t>(</w:t>
      </w:r>
      <w:r w:rsidR="001F4DE1" w:rsidRPr="00FE5682">
        <w:rPr>
          <w:rFonts w:ascii="Palatino Linotype" w:eastAsia="Times New Roman" w:hAnsi="Palatino Linotype" w:cs="Arial"/>
          <w:lang w:val="es-ES"/>
        </w:rPr>
        <w:t>31</w:t>
      </w:r>
      <w:r w:rsidR="00D85885" w:rsidRPr="00FE5682">
        <w:rPr>
          <w:rFonts w:ascii="Palatino Linotype" w:eastAsia="Times New Roman" w:hAnsi="Palatino Linotype" w:cs="Arial"/>
          <w:lang w:val="es-ES"/>
        </w:rPr>
        <w:t xml:space="preserve">) </w:t>
      </w:r>
      <w:r w:rsidR="00FE49E3" w:rsidRPr="00FE5682">
        <w:rPr>
          <w:rFonts w:ascii="Palatino Linotype" w:eastAsia="Times New Roman" w:hAnsi="Palatino Linotype" w:cs="Arial"/>
          <w:lang w:val="es-ES"/>
        </w:rPr>
        <w:t xml:space="preserve">de </w:t>
      </w:r>
      <w:r w:rsidR="001F4DE1" w:rsidRPr="00FE5682">
        <w:rPr>
          <w:rFonts w:ascii="Palatino Linotype" w:eastAsia="Times New Roman" w:hAnsi="Palatino Linotype" w:cs="Arial"/>
          <w:lang w:val="es-ES"/>
        </w:rPr>
        <w:t>octubre</w:t>
      </w:r>
      <w:r w:rsidR="00464CB6" w:rsidRPr="00FE5682">
        <w:rPr>
          <w:rFonts w:ascii="Palatino Linotype" w:eastAsia="Times New Roman" w:hAnsi="Palatino Linotype" w:cs="Arial"/>
          <w:lang w:val="es-ES"/>
        </w:rPr>
        <w:t xml:space="preserve"> </w:t>
      </w:r>
      <w:r w:rsidR="00DB4BEF" w:rsidRPr="00FE5682">
        <w:rPr>
          <w:rFonts w:ascii="Palatino Linotype" w:eastAsia="Times New Roman" w:hAnsi="Palatino Linotype" w:cs="Arial"/>
          <w:lang w:val="es-ES"/>
        </w:rPr>
        <w:t>de</w:t>
      </w:r>
      <w:r w:rsidR="004443F2" w:rsidRPr="00FE5682">
        <w:rPr>
          <w:rFonts w:ascii="Palatino Linotype" w:eastAsia="Times New Roman" w:hAnsi="Palatino Linotype" w:cs="Arial"/>
          <w:lang w:val="es-ES"/>
        </w:rPr>
        <w:t>l</w:t>
      </w:r>
      <w:r w:rsidR="00DB4BEF" w:rsidRPr="00FE5682">
        <w:rPr>
          <w:rFonts w:ascii="Palatino Linotype" w:eastAsia="Times New Roman" w:hAnsi="Palatino Linotype" w:cs="Arial"/>
          <w:lang w:val="es-ES"/>
        </w:rPr>
        <w:t xml:space="preserve"> dos mil </w:t>
      </w:r>
      <w:r w:rsidR="00C05BC8" w:rsidRPr="00FE5682">
        <w:rPr>
          <w:rFonts w:ascii="Palatino Linotype" w:eastAsia="Times New Roman" w:hAnsi="Palatino Linotype" w:cs="Arial"/>
          <w:lang w:val="es-ES"/>
        </w:rPr>
        <w:t>diecinueve</w:t>
      </w:r>
      <w:r w:rsidR="00FE49E3" w:rsidRPr="00FE5682">
        <w:rPr>
          <w:rFonts w:ascii="Palatino Linotype" w:eastAsia="Times New Roman" w:hAnsi="Palatino Linotype" w:cs="Arial"/>
          <w:lang w:val="es-ES"/>
        </w:rPr>
        <w:t xml:space="preserve">, </w:t>
      </w:r>
      <w:r w:rsidR="009316E9" w:rsidRPr="00FE5682">
        <w:rPr>
          <w:rFonts w:ascii="Palatino Linotype" w:eastAsia="Times New Roman" w:hAnsi="Palatino Linotype" w:cs="Arial"/>
          <w:lang w:val="es-ES"/>
        </w:rPr>
        <w:t xml:space="preserve">estando en tiempo y </w:t>
      </w:r>
      <w:r w:rsidR="00852B26" w:rsidRPr="00FE5682">
        <w:rPr>
          <w:rFonts w:ascii="Palatino Linotype" w:eastAsia="Times New Roman" w:hAnsi="Palatino Linotype" w:cs="Arial"/>
          <w:lang w:val="es-ES"/>
        </w:rPr>
        <w:t>forma</w:t>
      </w:r>
      <w:r w:rsidR="00760DFA" w:rsidRPr="00FE5682">
        <w:rPr>
          <w:rFonts w:ascii="Palatino Linotype" w:eastAsia="Times New Roman" w:hAnsi="Palatino Linotype" w:cs="Arial"/>
          <w:lang w:val="es-ES"/>
        </w:rPr>
        <w:t xml:space="preserve">, </w:t>
      </w:r>
      <w:r w:rsidR="001F4DE1" w:rsidRPr="00FE5682">
        <w:rPr>
          <w:rFonts w:ascii="Palatino Linotype" w:eastAsia="Times New Roman" w:hAnsi="Palatino Linotype" w:cs="Arial"/>
          <w:lang w:val="es-ES"/>
        </w:rPr>
        <w:t>la</w:t>
      </w:r>
      <w:r w:rsidR="00760DFA" w:rsidRPr="00FE5682">
        <w:rPr>
          <w:rFonts w:ascii="Palatino Linotype" w:eastAsia="Times New Roman" w:hAnsi="Palatino Linotype" w:cs="Arial"/>
          <w:lang w:val="es-ES"/>
        </w:rPr>
        <w:t xml:space="preserve"> particular</w:t>
      </w:r>
      <w:r w:rsidR="00DB4BEF" w:rsidRPr="00FE5682">
        <w:rPr>
          <w:rFonts w:ascii="Palatino Linotype" w:eastAsia="Times New Roman" w:hAnsi="Palatino Linotype" w:cs="Arial"/>
          <w:lang w:val="es-ES"/>
        </w:rPr>
        <w:t xml:space="preserve"> interpuso</w:t>
      </w:r>
      <w:r w:rsidR="009316E9" w:rsidRPr="00FE5682">
        <w:rPr>
          <w:rFonts w:ascii="Palatino Linotype" w:eastAsia="Times New Roman" w:hAnsi="Palatino Linotype" w:cs="Arial"/>
          <w:lang w:val="es-ES"/>
        </w:rPr>
        <w:t xml:space="preserve"> </w:t>
      </w:r>
      <w:r w:rsidR="00102D65" w:rsidRPr="00FE5682">
        <w:rPr>
          <w:rFonts w:ascii="Palatino Linotype" w:eastAsia="Times New Roman" w:hAnsi="Palatino Linotype" w:cs="Arial"/>
          <w:lang w:val="es-ES"/>
        </w:rPr>
        <w:t>el</w:t>
      </w:r>
      <w:r w:rsidR="004D68F8" w:rsidRPr="00FE5682">
        <w:rPr>
          <w:rFonts w:ascii="Palatino Linotype" w:eastAsia="Times New Roman" w:hAnsi="Palatino Linotype" w:cs="Arial"/>
          <w:lang w:val="es-ES"/>
        </w:rPr>
        <w:t xml:space="preserve"> recurso de revisión </w:t>
      </w:r>
      <w:r w:rsidR="001F4DE1" w:rsidRPr="00FE5682">
        <w:rPr>
          <w:rFonts w:ascii="Palatino Linotype" w:eastAsia="Calibri" w:hAnsi="Palatino Linotype" w:cs="Arial"/>
          <w:b/>
          <w:lang w:val="es-ES"/>
        </w:rPr>
        <w:t>08403</w:t>
      </w:r>
      <w:r w:rsidR="00C47CDC" w:rsidRPr="00FE5682">
        <w:rPr>
          <w:rFonts w:ascii="Palatino Linotype" w:eastAsia="Calibri" w:hAnsi="Palatino Linotype" w:cs="Arial"/>
          <w:b/>
          <w:lang w:val="es-ES"/>
        </w:rPr>
        <w:t>/INFOEM/IP/RR/</w:t>
      </w:r>
      <w:r w:rsidR="00C05BC8" w:rsidRPr="00FE5682">
        <w:rPr>
          <w:rFonts w:ascii="Palatino Linotype" w:eastAsia="Calibri" w:hAnsi="Palatino Linotype" w:cs="Arial"/>
          <w:b/>
          <w:lang w:val="es-ES"/>
        </w:rPr>
        <w:t>2019</w:t>
      </w:r>
      <w:r w:rsidR="009A0461" w:rsidRPr="00FE5682">
        <w:rPr>
          <w:rFonts w:ascii="Palatino Linotype" w:eastAsia="Calibri" w:hAnsi="Palatino Linotype" w:cs="Arial"/>
          <w:b/>
          <w:lang w:val="es-ES"/>
        </w:rPr>
        <w:t>;</w:t>
      </w:r>
      <w:r w:rsidR="00102D65" w:rsidRPr="00FE5682">
        <w:rPr>
          <w:rFonts w:ascii="Palatino Linotype" w:eastAsia="Times New Roman" w:hAnsi="Palatino Linotype" w:cs="Arial"/>
          <w:lang w:val="es-ES"/>
        </w:rPr>
        <w:t xml:space="preserve"> impugnación</w:t>
      </w:r>
      <w:r w:rsidR="004D68F8" w:rsidRPr="00FE5682">
        <w:rPr>
          <w:rFonts w:ascii="Palatino Linotype" w:eastAsia="Times New Roman" w:hAnsi="Palatino Linotype" w:cs="Arial"/>
          <w:lang w:val="es-ES"/>
        </w:rPr>
        <w:t xml:space="preserve"> </w:t>
      </w:r>
      <w:r w:rsidR="00A45546" w:rsidRPr="00FE5682">
        <w:rPr>
          <w:rFonts w:ascii="Palatino Linotype" w:eastAsia="Times New Roman" w:hAnsi="Palatino Linotype" w:cs="Arial"/>
          <w:lang w:val="es-ES"/>
        </w:rPr>
        <w:t xml:space="preserve">en </w:t>
      </w:r>
      <w:r w:rsidR="00977D37" w:rsidRPr="00FE5682">
        <w:rPr>
          <w:rFonts w:ascii="Palatino Linotype" w:eastAsia="Times New Roman" w:hAnsi="Palatino Linotype" w:cs="Arial"/>
          <w:lang w:val="es-ES"/>
        </w:rPr>
        <w:t>la</w:t>
      </w:r>
      <w:r w:rsidR="00A45546" w:rsidRPr="00FE5682">
        <w:rPr>
          <w:rFonts w:ascii="Palatino Linotype" w:eastAsia="Times New Roman" w:hAnsi="Palatino Linotype" w:cs="Arial"/>
          <w:lang w:val="es-ES"/>
        </w:rPr>
        <w:t xml:space="preserve"> que refirió </w:t>
      </w:r>
      <w:r w:rsidR="004D68F8" w:rsidRPr="00FE5682">
        <w:rPr>
          <w:rFonts w:ascii="Palatino Linotype" w:eastAsia="Times New Roman" w:hAnsi="Palatino Linotype" w:cs="Arial"/>
          <w:lang w:val="es-ES"/>
        </w:rPr>
        <w:t>lo siguiente:</w:t>
      </w:r>
    </w:p>
    <w:p w14:paraId="046A4F73" w14:textId="77777777" w:rsidR="0041231B" w:rsidRPr="00FE5682" w:rsidRDefault="0041231B" w:rsidP="00FE5682">
      <w:pPr>
        <w:pStyle w:val="Prrafodelista"/>
        <w:tabs>
          <w:tab w:val="left" w:pos="426"/>
        </w:tabs>
        <w:spacing w:before="240" w:after="240" w:line="360" w:lineRule="auto"/>
        <w:ind w:left="0"/>
        <w:jc w:val="both"/>
        <w:rPr>
          <w:rFonts w:ascii="Palatino Linotype" w:eastAsia="Times New Roman" w:hAnsi="Palatino Linotype" w:cs="Arial"/>
          <w:lang w:val="es-ES"/>
        </w:rPr>
      </w:pPr>
    </w:p>
    <w:p w14:paraId="0EB06B0F" w14:textId="11F5FBCA" w:rsidR="00977BE7" w:rsidRPr="00FE5682" w:rsidRDefault="00F22A39" w:rsidP="00BF700E">
      <w:pPr>
        <w:spacing w:before="240" w:after="240" w:line="360" w:lineRule="auto"/>
        <w:ind w:left="567" w:right="567"/>
        <w:jc w:val="both"/>
        <w:rPr>
          <w:rFonts w:ascii="Palatino Linotype" w:hAnsi="Palatino Linotype"/>
          <w:lang w:val="es-ES"/>
        </w:rPr>
      </w:pPr>
      <w:r w:rsidRPr="00FE5682">
        <w:rPr>
          <w:rFonts w:ascii="Palatino Linotype" w:hAnsi="Palatino Linotype"/>
          <w:b/>
          <w:lang w:val="es-ES"/>
        </w:rPr>
        <w:t>Acto impugnado:</w:t>
      </w:r>
      <w:r w:rsidRPr="00FE5682">
        <w:rPr>
          <w:rFonts w:ascii="Palatino Linotype" w:hAnsi="Palatino Linotype"/>
          <w:lang w:val="es-ES"/>
        </w:rPr>
        <w:t xml:space="preserve"> “</w:t>
      </w:r>
      <w:r w:rsidR="001F4DE1" w:rsidRPr="00FE5682">
        <w:rPr>
          <w:rFonts w:ascii="Palatino Linotype" w:hAnsi="Palatino Linotype"/>
          <w:i/>
          <w:lang w:val="es-ES"/>
        </w:rPr>
        <w:t xml:space="preserve">Solicite al Poder Judicial lo </w:t>
      </w:r>
      <w:proofErr w:type="spellStart"/>
      <w:r w:rsidR="001F4DE1" w:rsidRPr="00FE5682">
        <w:rPr>
          <w:rFonts w:ascii="Palatino Linotype" w:hAnsi="Palatino Linotype"/>
          <w:i/>
          <w:lang w:val="es-ES"/>
        </w:rPr>
        <w:t>siguiete</w:t>
      </w:r>
      <w:proofErr w:type="spellEnd"/>
      <w:r w:rsidR="001F4DE1" w:rsidRPr="00FE5682">
        <w:rPr>
          <w:rFonts w:ascii="Palatino Linotype" w:hAnsi="Palatino Linotype"/>
          <w:i/>
          <w:lang w:val="es-ES"/>
        </w:rPr>
        <w:t xml:space="preserve">: “Solicito el listado de las plazas vacantes del poder judicial del estado actualizado hasta agosto 2019, desde cuando </w:t>
      </w:r>
      <w:proofErr w:type="spellStart"/>
      <w:r w:rsidR="001F4DE1" w:rsidRPr="00FE5682">
        <w:rPr>
          <w:rFonts w:ascii="Palatino Linotype" w:hAnsi="Palatino Linotype"/>
          <w:i/>
          <w:lang w:val="es-ES"/>
        </w:rPr>
        <w:t>estan</w:t>
      </w:r>
      <w:proofErr w:type="spellEnd"/>
      <w:r w:rsidR="001F4DE1" w:rsidRPr="00FE5682">
        <w:rPr>
          <w:rFonts w:ascii="Palatino Linotype" w:hAnsi="Palatino Linotype"/>
          <w:i/>
          <w:lang w:val="es-ES"/>
        </w:rPr>
        <w:t xml:space="preserve"> vacantes y </w:t>
      </w:r>
      <w:proofErr w:type="spellStart"/>
      <w:r w:rsidR="001F4DE1" w:rsidRPr="00FE5682">
        <w:rPr>
          <w:rFonts w:ascii="Palatino Linotype" w:hAnsi="Palatino Linotype"/>
          <w:i/>
          <w:lang w:val="es-ES"/>
        </w:rPr>
        <w:t>cual</w:t>
      </w:r>
      <w:proofErr w:type="spellEnd"/>
      <w:r w:rsidR="001F4DE1" w:rsidRPr="00FE5682">
        <w:rPr>
          <w:rFonts w:ascii="Palatino Linotype" w:hAnsi="Palatino Linotype"/>
          <w:i/>
          <w:lang w:val="es-ES"/>
        </w:rPr>
        <w:t xml:space="preserve"> es el destino del recurso de esas plazas vacantes, lo anterior para saber </w:t>
      </w:r>
      <w:proofErr w:type="spellStart"/>
      <w:r w:rsidR="001F4DE1" w:rsidRPr="00FE5682">
        <w:rPr>
          <w:rFonts w:ascii="Palatino Linotype" w:hAnsi="Palatino Linotype"/>
          <w:i/>
          <w:lang w:val="es-ES"/>
        </w:rPr>
        <w:t>donde</w:t>
      </w:r>
      <w:proofErr w:type="spellEnd"/>
      <w:r w:rsidR="001F4DE1" w:rsidRPr="00FE5682">
        <w:rPr>
          <w:rFonts w:ascii="Palatino Linotype" w:hAnsi="Palatino Linotype"/>
          <w:i/>
          <w:lang w:val="es-ES"/>
        </w:rPr>
        <w:t xml:space="preserve"> queda el recurso </w:t>
      </w:r>
      <w:proofErr w:type="spellStart"/>
      <w:r w:rsidR="001F4DE1" w:rsidRPr="00FE5682">
        <w:rPr>
          <w:rFonts w:ascii="Palatino Linotype" w:hAnsi="Palatino Linotype"/>
          <w:i/>
          <w:lang w:val="es-ES"/>
        </w:rPr>
        <w:t>economico</w:t>
      </w:r>
      <w:proofErr w:type="spellEnd"/>
      <w:r w:rsidR="001F4DE1" w:rsidRPr="00FE5682">
        <w:rPr>
          <w:rFonts w:ascii="Palatino Linotype" w:hAnsi="Palatino Linotype"/>
          <w:i/>
          <w:lang w:val="es-ES"/>
        </w:rPr>
        <w:t xml:space="preserve">.” Y me contestaron que de acuerdo a lo remitido por la Directora de personal, las vacantes se pueden consultar en la </w:t>
      </w:r>
      <w:proofErr w:type="spellStart"/>
      <w:proofErr w:type="gramStart"/>
      <w:r w:rsidR="001F4DE1" w:rsidRPr="00FE5682">
        <w:rPr>
          <w:rFonts w:ascii="Palatino Linotype" w:hAnsi="Palatino Linotype"/>
          <w:i/>
          <w:lang w:val="es-ES"/>
        </w:rPr>
        <w:t>pagina</w:t>
      </w:r>
      <w:proofErr w:type="spellEnd"/>
      <w:proofErr w:type="gramEnd"/>
      <w:r w:rsidR="001F4DE1" w:rsidRPr="00FE5682">
        <w:rPr>
          <w:rFonts w:ascii="Palatino Linotype" w:hAnsi="Palatino Linotype"/>
          <w:i/>
          <w:lang w:val="es-ES"/>
        </w:rPr>
        <w:t xml:space="preserve"> de </w:t>
      </w:r>
      <w:proofErr w:type="spellStart"/>
      <w:r w:rsidR="001F4DE1" w:rsidRPr="00FE5682">
        <w:rPr>
          <w:rFonts w:ascii="Palatino Linotype" w:hAnsi="Palatino Linotype"/>
          <w:i/>
          <w:lang w:val="es-ES"/>
        </w:rPr>
        <w:t>ipomex</w:t>
      </w:r>
      <w:proofErr w:type="spellEnd"/>
      <w:r w:rsidR="001F4DE1" w:rsidRPr="00FE5682">
        <w:rPr>
          <w:rFonts w:ascii="Palatino Linotype" w:hAnsi="Palatino Linotype"/>
          <w:i/>
          <w:lang w:val="es-ES"/>
        </w:rPr>
        <w:t xml:space="preserve">. En primer término, dicha </w:t>
      </w:r>
      <w:proofErr w:type="spellStart"/>
      <w:proofErr w:type="gramStart"/>
      <w:r w:rsidR="001F4DE1" w:rsidRPr="00FE5682">
        <w:rPr>
          <w:rFonts w:ascii="Palatino Linotype" w:hAnsi="Palatino Linotype"/>
          <w:i/>
          <w:lang w:val="es-ES"/>
        </w:rPr>
        <w:t>pagina</w:t>
      </w:r>
      <w:proofErr w:type="spellEnd"/>
      <w:proofErr w:type="gramEnd"/>
      <w:r w:rsidR="001F4DE1" w:rsidRPr="00FE5682">
        <w:rPr>
          <w:rFonts w:ascii="Palatino Linotype" w:hAnsi="Palatino Linotype"/>
          <w:i/>
          <w:lang w:val="es-ES"/>
        </w:rPr>
        <w:t xml:space="preserve"> no tiene </w:t>
      </w:r>
      <w:proofErr w:type="spellStart"/>
      <w:r w:rsidR="001F4DE1" w:rsidRPr="00FE5682">
        <w:rPr>
          <w:rFonts w:ascii="Palatino Linotype" w:hAnsi="Palatino Linotype"/>
          <w:i/>
          <w:lang w:val="es-ES"/>
        </w:rPr>
        <w:t>informacion</w:t>
      </w:r>
      <w:proofErr w:type="spellEnd"/>
      <w:r w:rsidR="001F4DE1" w:rsidRPr="00FE5682">
        <w:rPr>
          <w:rFonts w:ascii="Palatino Linotype" w:hAnsi="Palatino Linotype"/>
          <w:i/>
          <w:lang w:val="es-ES"/>
        </w:rPr>
        <w:t xml:space="preserve"> actualizada ya que por poner un ejemplo en el rubro de magistrados civiles y penales, aparecen todas los puestos ocupados, cuando es de </w:t>
      </w:r>
      <w:proofErr w:type="spellStart"/>
      <w:r w:rsidR="001F4DE1" w:rsidRPr="00FE5682">
        <w:rPr>
          <w:rFonts w:ascii="Palatino Linotype" w:hAnsi="Palatino Linotype"/>
          <w:i/>
          <w:lang w:val="es-ES"/>
        </w:rPr>
        <w:t>comun</w:t>
      </w:r>
      <w:proofErr w:type="spellEnd"/>
      <w:r w:rsidR="001F4DE1" w:rsidRPr="00FE5682">
        <w:rPr>
          <w:rFonts w:ascii="Palatino Linotype" w:hAnsi="Palatino Linotype"/>
          <w:i/>
          <w:lang w:val="es-ES"/>
        </w:rPr>
        <w:t xml:space="preserve"> conocimiento que el poder judicial </w:t>
      </w:r>
      <w:proofErr w:type="spellStart"/>
      <w:r w:rsidR="001F4DE1" w:rsidRPr="00FE5682">
        <w:rPr>
          <w:rFonts w:ascii="Palatino Linotype" w:hAnsi="Palatino Linotype"/>
          <w:i/>
          <w:lang w:val="es-ES"/>
        </w:rPr>
        <w:t>esta</w:t>
      </w:r>
      <w:proofErr w:type="spellEnd"/>
      <w:r w:rsidR="001F4DE1" w:rsidRPr="00FE5682">
        <w:rPr>
          <w:rFonts w:ascii="Palatino Linotype" w:hAnsi="Palatino Linotype"/>
          <w:i/>
          <w:lang w:val="es-ES"/>
        </w:rPr>
        <w:t xml:space="preserve"> en el proceso para ocupar diversas vacantes en materia civil y penal. </w:t>
      </w:r>
      <w:proofErr w:type="gramStart"/>
      <w:r w:rsidR="001F4DE1" w:rsidRPr="00FE5682">
        <w:rPr>
          <w:rFonts w:ascii="Palatino Linotype" w:hAnsi="Palatino Linotype"/>
          <w:i/>
          <w:lang w:val="es-ES"/>
        </w:rPr>
        <w:t>tal</w:t>
      </w:r>
      <w:proofErr w:type="gramEnd"/>
      <w:r w:rsidR="001F4DE1" w:rsidRPr="00FE5682">
        <w:rPr>
          <w:rFonts w:ascii="Palatino Linotype" w:hAnsi="Palatino Linotype"/>
          <w:i/>
          <w:lang w:val="es-ES"/>
        </w:rPr>
        <w:t xml:space="preserve"> y como se observa en las convocatorios inmersas en su </w:t>
      </w:r>
      <w:proofErr w:type="spellStart"/>
      <w:r w:rsidR="001F4DE1" w:rsidRPr="00FE5682">
        <w:rPr>
          <w:rFonts w:ascii="Palatino Linotype" w:hAnsi="Palatino Linotype"/>
          <w:i/>
          <w:lang w:val="es-ES"/>
        </w:rPr>
        <w:t>pagina</w:t>
      </w:r>
      <w:proofErr w:type="spellEnd"/>
      <w:r w:rsidR="001F4DE1" w:rsidRPr="00FE5682">
        <w:rPr>
          <w:rFonts w:ascii="Palatino Linotype" w:hAnsi="Palatino Linotype"/>
          <w:i/>
          <w:lang w:val="es-ES"/>
        </w:rPr>
        <w:t xml:space="preserve"> oficial: gestion.pjedomex.gob.mx/gestion2/WebAvisos/93-MAGISTRADOCIVIL.pdf http://gestion.pjedomex.gob.mx/gestion2/WebAvisos/91-MAGISTRADOPENAL.pdf Ahora bien, eso es solo por poner un ejemplo, pero la </w:t>
      </w:r>
      <w:proofErr w:type="spellStart"/>
      <w:r w:rsidR="001F4DE1" w:rsidRPr="00FE5682">
        <w:rPr>
          <w:rFonts w:ascii="Palatino Linotype" w:hAnsi="Palatino Linotype"/>
          <w:i/>
          <w:lang w:val="es-ES"/>
        </w:rPr>
        <w:t>informacion</w:t>
      </w:r>
      <w:proofErr w:type="spellEnd"/>
      <w:r w:rsidR="001F4DE1" w:rsidRPr="00FE5682">
        <w:rPr>
          <w:rFonts w:ascii="Palatino Linotype" w:hAnsi="Palatino Linotype"/>
          <w:i/>
          <w:lang w:val="es-ES"/>
        </w:rPr>
        <w:t xml:space="preserve"> contenida en la </w:t>
      </w:r>
      <w:proofErr w:type="spellStart"/>
      <w:r w:rsidR="001F4DE1" w:rsidRPr="00FE5682">
        <w:rPr>
          <w:rFonts w:ascii="Palatino Linotype" w:hAnsi="Palatino Linotype"/>
          <w:i/>
          <w:lang w:val="es-ES"/>
        </w:rPr>
        <w:t>pagina</w:t>
      </w:r>
      <w:proofErr w:type="spellEnd"/>
      <w:r w:rsidR="001F4DE1" w:rsidRPr="00FE5682">
        <w:rPr>
          <w:rFonts w:ascii="Palatino Linotype" w:hAnsi="Palatino Linotype"/>
          <w:i/>
          <w:lang w:val="es-ES"/>
        </w:rPr>
        <w:t xml:space="preserve"> no me da información del personal operativo (ayudantes generales, </w:t>
      </w:r>
      <w:proofErr w:type="spellStart"/>
      <w:r w:rsidR="001F4DE1" w:rsidRPr="00FE5682">
        <w:rPr>
          <w:rFonts w:ascii="Palatino Linotype" w:hAnsi="Palatino Linotype"/>
          <w:i/>
          <w:lang w:val="es-ES"/>
        </w:rPr>
        <w:t>tecnicos</w:t>
      </w:r>
      <w:proofErr w:type="spellEnd"/>
      <w:r w:rsidR="001F4DE1" w:rsidRPr="00FE5682">
        <w:rPr>
          <w:rFonts w:ascii="Palatino Linotype" w:hAnsi="Palatino Linotype"/>
          <w:i/>
          <w:lang w:val="es-ES"/>
        </w:rPr>
        <w:t xml:space="preserve">, secretarios, </w:t>
      </w:r>
      <w:proofErr w:type="spellStart"/>
      <w:r w:rsidR="001F4DE1" w:rsidRPr="00FE5682">
        <w:rPr>
          <w:rFonts w:ascii="Palatino Linotype" w:hAnsi="Palatino Linotype"/>
          <w:i/>
          <w:lang w:val="es-ES"/>
        </w:rPr>
        <w:t>etc</w:t>
      </w:r>
      <w:proofErr w:type="spellEnd"/>
      <w:r w:rsidR="001F4DE1" w:rsidRPr="00FE5682">
        <w:rPr>
          <w:rFonts w:ascii="Palatino Linotype" w:hAnsi="Palatino Linotype"/>
          <w:i/>
          <w:lang w:val="es-ES"/>
        </w:rPr>
        <w:t xml:space="preserve">). </w:t>
      </w:r>
      <w:proofErr w:type="gramStart"/>
      <w:r w:rsidR="001F4DE1" w:rsidRPr="00FE5682">
        <w:rPr>
          <w:rFonts w:ascii="Palatino Linotype" w:hAnsi="Palatino Linotype"/>
          <w:i/>
          <w:lang w:val="es-ES"/>
        </w:rPr>
        <w:t>y</w:t>
      </w:r>
      <w:proofErr w:type="gramEnd"/>
      <w:r w:rsidR="001F4DE1" w:rsidRPr="00FE5682">
        <w:rPr>
          <w:rFonts w:ascii="Palatino Linotype" w:hAnsi="Palatino Linotype"/>
          <w:i/>
          <w:lang w:val="es-ES"/>
        </w:rPr>
        <w:t xml:space="preserve"> mi solicitud es general al referirme como: "listado de las plazas vacantes del poder judicial del estado actualizado hasta agosto 2019" no quedan exentas las plazas referidas. </w:t>
      </w:r>
      <w:proofErr w:type="gramStart"/>
      <w:r w:rsidR="001F4DE1" w:rsidRPr="00FE5682">
        <w:rPr>
          <w:rFonts w:ascii="Palatino Linotype" w:hAnsi="Palatino Linotype"/>
          <w:i/>
          <w:lang w:val="es-ES"/>
        </w:rPr>
        <w:t>además</w:t>
      </w:r>
      <w:proofErr w:type="gramEnd"/>
      <w:r w:rsidR="001F4DE1" w:rsidRPr="00FE5682">
        <w:rPr>
          <w:rFonts w:ascii="Palatino Linotype" w:hAnsi="Palatino Linotype"/>
          <w:i/>
          <w:lang w:val="es-ES"/>
        </w:rPr>
        <w:t xml:space="preserve"> que listado, es un adjetivo de una persona escrita en una lista, lo cual tampoco aparece el nombre del servidor </w:t>
      </w:r>
      <w:proofErr w:type="spellStart"/>
      <w:r w:rsidR="001F4DE1" w:rsidRPr="00FE5682">
        <w:rPr>
          <w:rFonts w:ascii="Palatino Linotype" w:hAnsi="Palatino Linotype"/>
          <w:i/>
          <w:lang w:val="es-ES"/>
        </w:rPr>
        <w:t>publico</w:t>
      </w:r>
      <w:proofErr w:type="spellEnd"/>
      <w:r w:rsidR="001F4DE1" w:rsidRPr="00FE5682">
        <w:rPr>
          <w:rFonts w:ascii="Palatino Linotype" w:hAnsi="Palatino Linotype"/>
          <w:i/>
          <w:lang w:val="es-ES"/>
        </w:rPr>
        <w:t xml:space="preserve"> que deja esa plaza vacante.</w:t>
      </w:r>
      <w:r w:rsidRPr="00FE5682">
        <w:rPr>
          <w:rFonts w:ascii="Palatino Linotype" w:hAnsi="Palatino Linotype"/>
          <w:lang w:val="es-ES"/>
        </w:rPr>
        <w:t>”</w:t>
      </w:r>
      <w:r w:rsidR="00B95AF0" w:rsidRPr="00FE5682">
        <w:rPr>
          <w:rFonts w:ascii="Palatino Linotype" w:hAnsi="Palatino Linotype"/>
          <w:lang w:val="es-ES"/>
        </w:rPr>
        <w:t xml:space="preserve"> </w:t>
      </w:r>
      <w:r w:rsidRPr="00FE5682">
        <w:rPr>
          <w:rFonts w:ascii="Palatino Linotype" w:hAnsi="Palatino Linotype"/>
          <w:lang w:val="es-ES"/>
        </w:rPr>
        <w:t>(</w:t>
      </w:r>
      <w:r w:rsidR="00977BE7" w:rsidRPr="00FE5682">
        <w:rPr>
          <w:rFonts w:ascii="Palatino Linotype" w:hAnsi="Palatino Linotype"/>
          <w:lang w:val="es-ES"/>
        </w:rPr>
        <w:t>S</w:t>
      </w:r>
      <w:r w:rsidRPr="00FE5682">
        <w:rPr>
          <w:rFonts w:ascii="Palatino Linotype" w:hAnsi="Palatino Linotype"/>
          <w:lang w:val="es-ES"/>
        </w:rPr>
        <w:t>ic)</w:t>
      </w:r>
    </w:p>
    <w:p w14:paraId="21B478AA" w14:textId="496BACAC" w:rsidR="00F22A39" w:rsidRPr="00FE5682" w:rsidRDefault="00F22A39" w:rsidP="00FE5682">
      <w:pPr>
        <w:spacing w:before="240" w:after="240" w:line="360" w:lineRule="auto"/>
        <w:ind w:left="567" w:right="567"/>
        <w:jc w:val="both"/>
        <w:rPr>
          <w:rFonts w:ascii="Palatino Linotype" w:eastAsiaTheme="majorEastAsia" w:hAnsi="Palatino Linotype" w:cstheme="majorBidi"/>
          <w:b/>
          <w:i/>
          <w:lang w:val="es-ES" w:eastAsia="en-US"/>
        </w:rPr>
      </w:pPr>
      <w:r w:rsidRPr="00FE5682">
        <w:rPr>
          <w:rFonts w:ascii="Palatino Linotype" w:hAnsi="Palatino Linotype"/>
          <w:b/>
          <w:lang w:val="es-ES"/>
        </w:rPr>
        <w:t>Razones o motivos de inconformidad:</w:t>
      </w:r>
      <w:r w:rsidRPr="00FE5682">
        <w:rPr>
          <w:rFonts w:ascii="Palatino Linotype" w:hAnsi="Palatino Linotype"/>
          <w:lang w:val="es-ES"/>
        </w:rPr>
        <w:t xml:space="preserve"> “</w:t>
      </w:r>
      <w:r w:rsidR="001F4DE1" w:rsidRPr="00FE5682">
        <w:rPr>
          <w:rFonts w:ascii="Palatino Linotype" w:hAnsi="Palatino Linotype"/>
          <w:i/>
          <w:lang w:val="es-ES"/>
        </w:rPr>
        <w:t>No proporciona la información solicitada.</w:t>
      </w:r>
      <w:r w:rsidRPr="00FE5682">
        <w:rPr>
          <w:rFonts w:ascii="Palatino Linotype" w:hAnsi="Palatino Linotype"/>
          <w:i/>
          <w:lang w:val="es-ES"/>
        </w:rPr>
        <w:t xml:space="preserve">” </w:t>
      </w:r>
      <w:r w:rsidRPr="00FE5682">
        <w:rPr>
          <w:rFonts w:ascii="Palatino Linotype" w:hAnsi="Palatino Linotype"/>
          <w:lang w:val="es-ES"/>
        </w:rPr>
        <w:t>(</w:t>
      </w:r>
      <w:r w:rsidR="00977BE7" w:rsidRPr="00FE5682">
        <w:rPr>
          <w:rFonts w:ascii="Palatino Linotype" w:hAnsi="Palatino Linotype"/>
          <w:lang w:val="es-ES"/>
        </w:rPr>
        <w:t>S</w:t>
      </w:r>
      <w:r w:rsidRPr="00FE5682">
        <w:rPr>
          <w:rFonts w:ascii="Palatino Linotype" w:hAnsi="Palatino Linotype"/>
          <w:lang w:val="es-ES"/>
        </w:rPr>
        <w:t>ic)</w:t>
      </w:r>
    </w:p>
    <w:p w14:paraId="2FEC807E" w14:textId="77777777" w:rsidR="005C7007" w:rsidRPr="00FE5682" w:rsidRDefault="005C7007" w:rsidP="00FE5682">
      <w:pPr>
        <w:spacing w:before="240" w:after="240" w:line="360" w:lineRule="auto"/>
        <w:jc w:val="both"/>
        <w:rPr>
          <w:rStyle w:val="Ttulo2Car"/>
          <w:rFonts w:ascii="Palatino Linotype" w:hAnsi="Palatino Linotype"/>
          <w:b/>
          <w:color w:val="auto"/>
          <w:sz w:val="24"/>
          <w:lang w:val="es-ES"/>
        </w:rPr>
      </w:pPr>
    </w:p>
    <w:p w14:paraId="7DD2621B" w14:textId="2686826C" w:rsidR="007446C2" w:rsidRPr="00FE5682" w:rsidRDefault="00587402" w:rsidP="00FE5682">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FE5682">
        <w:rPr>
          <w:rFonts w:ascii="Palatino Linotype" w:eastAsia="Times New Roman" w:hAnsi="Palatino Linotype" w:cs="Arial"/>
          <w:lang w:val="es-ES"/>
        </w:rPr>
        <w:t>E</w:t>
      </w:r>
      <w:r w:rsidR="00FE49E3" w:rsidRPr="00FE5682">
        <w:rPr>
          <w:rFonts w:ascii="Palatino Linotype" w:eastAsia="Times New Roman" w:hAnsi="Palatino Linotype" w:cs="Arial"/>
          <w:lang w:val="es-ES"/>
        </w:rPr>
        <w:t>l</w:t>
      </w:r>
      <w:r w:rsidR="00FE49E3" w:rsidRPr="00FE5682">
        <w:rPr>
          <w:rFonts w:ascii="Palatino Linotype" w:eastAsia="Calibri" w:hAnsi="Palatino Linotype" w:cs="Arial"/>
          <w:lang w:val="es-ES"/>
        </w:rPr>
        <w:t xml:space="preserve"> </w:t>
      </w:r>
      <w:r w:rsidR="0004686A" w:rsidRPr="00FE5682">
        <w:rPr>
          <w:rFonts w:ascii="Palatino Linotype" w:eastAsia="Calibri" w:hAnsi="Palatino Linotype" w:cs="Arial"/>
          <w:lang w:val="es-ES"/>
        </w:rPr>
        <w:t>Comisionado Ponente</w:t>
      </w:r>
      <w:r w:rsidR="00C05BC8" w:rsidRPr="00FE5682">
        <w:rPr>
          <w:rFonts w:ascii="Palatino Linotype" w:eastAsia="Calibri" w:hAnsi="Palatino Linotype" w:cs="Arial"/>
          <w:lang w:val="es-ES"/>
        </w:rPr>
        <w:t>,</w:t>
      </w:r>
      <w:r w:rsidR="0004686A" w:rsidRPr="00FE5682">
        <w:rPr>
          <w:rFonts w:ascii="Palatino Linotype" w:eastAsia="Calibri" w:hAnsi="Palatino Linotype" w:cs="Arial"/>
          <w:lang w:val="es-ES"/>
        </w:rPr>
        <w:t xml:space="preserve"> con fundamento en lo dispuesto por el artículo 185 fracción II de la </w:t>
      </w:r>
      <w:r w:rsidR="00C05BC8" w:rsidRPr="00FE5682">
        <w:rPr>
          <w:rFonts w:ascii="Palatino Linotype" w:eastAsia="Calibri" w:hAnsi="Palatino Linotype" w:cs="Arial"/>
          <w:lang w:val="es-ES"/>
        </w:rPr>
        <w:t>Ley de Transparencia y Acceso a la Información Pública del Estado de México y Municipios</w:t>
      </w:r>
      <w:r w:rsidR="0004686A" w:rsidRPr="00FE5682">
        <w:rPr>
          <w:rFonts w:ascii="Palatino Linotype" w:eastAsia="Calibri" w:hAnsi="Palatino Linotype" w:cs="Arial"/>
          <w:lang w:val="es-ES"/>
        </w:rPr>
        <w:t xml:space="preserve">, a través </w:t>
      </w:r>
      <w:r w:rsidR="006E4E2A" w:rsidRPr="00FE5682">
        <w:rPr>
          <w:rFonts w:ascii="Palatino Linotype" w:eastAsia="Calibri" w:hAnsi="Palatino Linotype" w:cs="Arial"/>
          <w:lang w:val="es-ES"/>
        </w:rPr>
        <w:t>del</w:t>
      </w:r>
      <w:r w:rsidR="0004686A" w:rsidRPr="00FE5682">
        <w:rPr>
          <w:rFonts w:ascii="Palatino Linotype" w:eastAsia="Calibri" w:hAnsi="Palatino Linotype" w:cs="Arial"/>
          <w:lang w:val="es-ES"/>
        </w:rPr>
        <w:t xml:space="preserve"> </w:t>
      </w:r>
      <w:r w:rsidR="00B81371" w:rsidRPr="00FE5682">
        <w:rPr>
          <w:rFonts w:ascii="Palatino Linotype" w:eastAsia="Calibri" w:hAnsi="Palatino Linotype" w:cs="Arial"/>
          <w:lang w:val="es-ES"/>
        </w:rPr>
        <w:t xml:space="preserve">acuerdo </w:t>
      </w:r>
      <w:r w:rsidR="00F147C6" w:rsidRPr="00FE5682">
        <w:rPr>
          <w:rFonts w:ascii="Palatino Linotype" w:eastAsia="Calibri" w:hAnsi="Palatino Linotype" w:cs="Arial"/>
          <w:lang w:val="es-ES"/>
        </w:rPr>
        <w:t xml:space="preserve">de admisión </w:t>
      </w:r>
      <w:r w:rsidR="00B81371" w:rsidRPr="00FE5682">
        <w:rPr>
          <w:rFonts w:ascii="Palatino Linotype" w:eastAsia="Calibri" w:hAnsi="Palatino Linotype" w:cs="Arial"/>
          <w:lang w:val="es-ES"/>
        </w:rPr>
        <w:t xml:space="preserve">de </w:t>
      </w:r>
      <w:r w:rsidR="001F4DE1" w:rsidRPr="00FE5682">
        <w:rPr>
          <w:rFonts w:ascii="Palatino Linotype" w:eastAsia="Calibri" w:hAnsi="Palatino Linotype" w:cs="Arial"/>
          <w:lang w:val="es-ES"/>
        </w:rPr>
        <w:t>seis</w:t>
      </w:r>
      <w:r w:rsidR="001E3F91" w:rsidRPr="00FE5682">
        <w:rPr>
          <w:rFonts w:ascii="Palatino Linotype" w:eastAsia="Calibri" w:hAnsi="Palatino Linotype" w:cs="Arial"/>
          <w:lang w:val="es-ES"/>
        </w:rPr>
        <w:t xml:space="preserve"> </w:t>
      </w:r>
      <w:r w:rsidR="00C862C4" w:rsidRPr="00FE5682">
        <w:rPr>
          <w:rFonts w:ascii="Palatino Linotype" w:eastAsia="Calibri" w:hAnsi="Palatino Linotype" w:cs="Arial"/>
          <w:lang w:val="es-ES"/>
        </w:rPr>
        <w:t>(</w:t>
      </w:r>
      <w:r w:rsidR="001F4DE1" w:rsidRPr="00FE5682">
        <w:rPr>
          <w:rFonts w:ascii="Palatino Linotype" w:eastAsia="Calibri" w:hAnsi="Palatino Linotype" w:cs="Arial"/>
          <w:lang w:val="es-ES"/>
        </w:rPr>
        <w:t>06</w:t>
      </w:r>
      <w:r w:rsidR="00C862C4" w:rsidRPr="00FE5682">
        <w:rPr>
          <w:rFonts w:ascii="Palatino Linotype" w:eastAsia="Calibri" w:hAnsi="Palatino Linotype" w:cs="Arial"/>
          <w:lang w:val="es-ES"/>
        </w:rPr>
        <w:t xml:space="preserve">) de </w:t>
      </w:r>
      <w:r w:rsidR="001F4DE1" w:rsidRPr="00FE5682">
        <w:rPr>
          <w:rFonts w:ascii="Palatino Linotype" w:eastAsia="Calibri" w:hAnsi="Palatino Linotype" w:cs="Arial"/>
          <w:lang w:val="es-ES"/>
        </w:rPr>
        <w:t>noviembre</w:t>
      </w:r>
      <w:r w:rsidR="003762FD" w:rsidRPr="00FE5682">
        <w:rPr>
          <w:rFonts w:ascii="Palatino Linotype" w:eastAsia="Calibri" w:hAnsi="Palatino Linotype" w:cs="Arial"/>
          <w:lang w:val="es-ES"/>
        </w:rPr>
        <w:t xml:space="preserve"> </w:t>
      </w:r>
      <w:r w:rsidR="003A03D0" w:rsidRPr="00FE5682">
        <w:rPr>
          <w:rFonts w:ascii="Palatino Linotype" w:eastAsia="Calibri" w:hAnsi="Palatino Linotype" w:cs="Arial"/>
          <w:lang w:val="es-ES"/>
        </w:rPr>
        <w:t>d</w:t>
      </w:r>
      <w:r w:rsidR="0075650E" w:rsidRPr="00FE5682">
        <w:rPr>
          <w:rFonts w:ascii="Palatino Linotype" w:eastAsia="Calibri" w:hAnsi="Palatino Linotype" w:cs="Arial"/>
          <w:lang w:val="es-ES"/>
        </w:rPr>
        <w:t xml:space="preserve">e dos mil </w:t>
      </w:r>
      <w:r w:rsidR="00C05BC8" w:rsidRPr="00FE5682">
        <w:rPr>
          <w:rFonts w:ascii="Palatino Linotype" w:eastAsia="Calibri" w:hAnsi="Palatino Linotype" w:cs="Arial"/>
          <w:lang w:val="es-ES"/>
        </w:rPr>
        <w:t>diecinueve</w:t>
      </w:r>
      <w:r w:rsidR="006A1047" w:rsidRPr="00FE5682">
        <w:rPr>
          <w:rFonts w:ascii="Palatino Linotype" w:eastAsia="Calibri" w:hAnsi="Palatino Linotype" w:cs="Arial"/>
          <w:lang w:val="es-ES"/>
        </w:rPr>
        <w:t xml:space="preserve">, </w:t>
      </w:r>
      <w:r w:rsidR="00B81371" w:rsidRPr="00FE5682">
        <w:rPr>
          <w:rFonts w:ascii="Palatino Linotype" w:eastAsia="Calibri" w:hAnsi="Palatino Linotype" w:cs="Arial"/>
          <w:lang w:val="es-ES"/>
        </w:rPr>
        <w:t xml:space="preserve">puso a </w:t>
      </w:r>
      <w:r w:rsidR="00875167" w:rsidRPr="00FE5682">
        <w:rPr>
          <w:rFonts w:ascii="Palatino Linotype" w:eastAsia="Calibri" w:hAnsi="Palatino Linotype" w:cs="Arial"/>
          <w:lang w:val="es-ES"/>
        </w:rPr>
        <w:t>disposición</w:t>
      </w:r>
      <w:r w:rsidR="00B81371" w:rsidRPr="00FE5682">
        <w:rPr>
          <w:rFonts w:ascii="Palatino Linotype" w:eastAsia="Calibri" w:hAnsi="Palatino Linotype" w:cs="Arial"/>
          <w:lang w:val="es-ES"/>
        </w:rPr>
        <w:t xml:space="preserve"> de las partes el expediente electrónico </w:t>
      </w:r>
      <w:r w:rsidR="00B81371" w:rsidRPr="00FE5682">
        <w:rPr>
          <w:rFonts w:ascii="Palatino Linotype" w:eastAsia="Calibri" w:hAnsi="Palatino Linotype" w:cs="Arial"/>
        </w:rPr>
        <w:t xml:space="preserve">vía </w:t>
      </w:r>
      <w:r w:rsidR="00B81371" w:rsidRPr="00FE5682">
        <w:rPr>
          <w:rFonts w:ascii="Palatino Linotype" w:eastAsia="Calibri" w:hAnsi="Palatino Linotype" w:cs="Arial"/>
          <w:lang w:val="es-ES"/>
        </w:rPr>
        <w:t xml:space="preserve">Sistema de Acceso a la Información Mexiquense </w:t>
      </w:r>
      <w:r w:rsidR="00B81371" w:rsidRPr="00FE5682">
        <w:rPr>
          <w:rFonts w:ascii="Palatino Linotype" w:eastAsia="Calibri" w:hAnsi="Palatino Linotype" w:cs="Arial"/>
          <w:b/>
          <w:i/>
          <w:lang w:val="es-ES"/>
        </w:rPr>
        <w:t>SAIMEX</w:t>
      </w:r>
      <w:r w:rsidR="00B81371" w:rsidRPr="00FE5682">
        <w:rPr>
          <w:rFonts w:ascii="Palatino Linotype" w:eastAsia="Calibri" w:hAnsi="Palatino Linotype" w:cs="Arial"/>
          <w:b/>
          <w:lang w:val="es-ES"/>
        </w:rPr>
        <w:t xml:space="preserve"> </w:t>
      </w:r>
      <w:r w:rsidR="00B81371" w:rsidRPr="00FE5682">
        <w:rPr>
          <w:rFonts w:ascii="Palatino Linotype" w:eastAsia="Calibri" w:hAnsi="Palatino Linotype" w:cs="Arial"/>
          <w:lang w:val="es-ES"/>
        </w:rPr>
        <w:t xml:space="preserve">a efecto de que en un plazo máximo de siete días </w:t>
      </w:r>
      <w:r w:rsidR="00875167" w:rsidRPr="00FE5682">
        <w:rPr>
          <w:rFonts w:ascii="Palatino Linotype" w:eastAsia="Calibri" w:hAnsi="Palatino Linotype" w:cs="Arial"/>
          <w:lang w:val="es-ES"/>
        </w:rPr>
        <w:t>manifestaran</w:t>
      </w:r>
      <w:r w:rsidR="00B81371" w:rsidRPr="00FE5682">
        <w:rPr>
          <w:rFonts w:ascii="Palatino Linotype" w:eastAsia="Calibri" w:hAnsi="Palatino Linotype" w:cs="Arial"/>
          <w:lang w:val="es-ES"/>
        </w:rPr>
        <w:t xml:space="preserve"> lo que a</w:t>
      </w:r>
      <w:r w:rsidR="003A2029" w:rsidRPr="00FE5682">
        <w:rPr>
          <w:rFonts w:ascii="Palatino Linotype" w:eastAsia="Calibri" w:hAnsi="Palatino Linotype" w:cs="Arial"/>
          <w:lang w:val="es-ES"/>
        </w:rPr>
        <w:t xml:space="preserve"> su</w:t>
      </w:r>
      <w:r w:rsidR="00B81371" w:rsidRPr="00FE5682">
        <w:rPr>
          <w:rFonts w:ascii="Palatino Linotype" w:eastAsia="Calibri" w:hAnsi="Palatino Linotype" w:cs="Arial"/>
          <w:lang w:val="es-ES"/>
        </w:rPr>
        <w:t xml:space="preserve"> derecho conviniera</w:t>
      </w:r>
      <w:r w:rsidR="00875167" w:rsidRPr="00FE5682">
        <w:rPr>
          <w:rFonts w:ascii="Palatino Linotype" w:eastAsia="Calibri" w:hAnsi="Palatino Linotype" w:cs="Arial"/>
          <w:lang w:val="es-ES"/>
        </w:rPr>
        <w:t>n</w:t>
      </w:r>
      <w:r w:rsidR="00032493" w:rsidRPr="00FE5682">
        <w:rPr>
          <w:rFonts w:ascii="Palatino Linotype" w:eastAsia="Calibri" w:hAnsi="Palatino Linotype" w:cs="Arial"/>
          <w:lang w:val="es-ES"/>
        </w:rPr>
        <w:t>,</w:t>
      </w:r>
      <w:r w:rsidR="00B81371" w:rsidRPr="00FE5682">
        <w:rPr>
          <w:rFonts w:ascii="Palatino Linotype" w:eastAsia="Calibri" w:hAnsi="Palatino Linotype" w:cs="Arial"/>
          <w:lang w:val="es-ES"/>
        </w:rPr>
        <w:t xml:space="preserve"> </w:t>
      </w:r>
      <w:r w:rsidR="00875167" w:rsidRPr="00FE5682">
        <w:rPr>
          <w:rFonts w:ascii="Palatino Linotype" w:eastAsia="Calibri" w:hAnsi="Palatino Linotype" w:cs="Arial"/>
          <w:lang w:val="es-ES"/>
        </w:rPr>
        <w:t>ofrecieran pruebas y</w:t>
      </w:r>
      <w:r w:rsidR="00132C06" w:rsidRPr="00FE5682">
        <w:rPr>
          <w:rFonts w:ascii="Palatino Linotype" w:eastAsia="Calibri" w:hAnsi="Palatino Linotype" w:cs="Arial"/>
          <w:lang w:val="es-ES"/>
        </w:rPr>
        <w:t xml:space="preserve"> </w:t>
      </w:r>
      <w:r w:rsidR="00875167" w:rsidRPr="00FE5682">
        <w:rPr>
          <w:rFonts w:ascii="Palatino Linotype" w:eastAsia="Calibri" w:hAnsi="Palatino Linotype" w:cs="Arial"/>
          <w:lang w:val="es-ES"/>
        </w:rPr>
        <w:t xml:space="preserve">alegatos según </w:t>
      </w:r>
      <w:r w:rsidR="00760DFA" w:rsidRPr="00FE5682">
        <w:rPr>
          <w:rFonts w:ascii="Palatino Linotype" w:eastAsia="Calibri" w:hAnsi="Palatino Linotype" w:cs="Arial"/>
          <w:lang w:val="es-ES"/>
        </w:rPr>
        <w:t>correspondiera</w:t>
      </w:r>
      <w:r w:rsidR="00875167" w:rsidRPr="00FE5682">
        <w:rPr>
          <w:rFonts w:ascii="Palatino Linotype" w:eastAsia="Calibri" w:hAnsi="Palatino Linotype" w:cs="Arial"/>
          <w:lang w:val="es-ES"/>
        </w:rPr>
        <w:t xml:space="preserve"> a</w:t>
      </w:r>
      <w:r w:rsidR="004C20F2" w:rsidRPr="00FE5682">
        <w:rPr>
          <w:rFonts w:ascii="Palatino Linotype" w:eastAsia="Calibri" w:hAnsi="Palatino Linotype" w:cs="Arial"/>
          <w:lang w:val="es-ES"/>
        </w:rPr>
        <w:t xml:space="preserve"> </w:t>
      </w:r>
      <w:r w:rsidR="00875167" w:rsidRPr="00FE5682">
        <w:rPr>
          <w:rFonts w:ascii="Palatino Linotype" w:eastAsia="Calibri" w:hAnsi="Palatino Linotype" w:cs="Arial"/>
          <w:lang w:val="es-ES"/>
        </w:rPr>
        <w:t>l</w:t>
      </w:r>
      <w:r w:rsidR="004C20F2" w:rsidRPr="00FE5682">
        <w:rPr>
          <w:rFonts w:ascii="Palatino Linotype" w:eastAsia="Calibri" w:hAnsi="Palatino Linotype" w:cs="Arial"/>
          <w:lang w:val="es-ES"/>
        </w:rPr>
        <w:t>os</w:t>
      </w:r>
      <w:r w:rsidR="00875167" w:rsidRPr="00FE5682">
        <w:rPr>
          <w:rFonts w:ascii="Palatino Linotype" w:eastAsia="Calibri" w:hAnsi="Palatino Linotype" w:cs="Arial"/>
          <w:lang w:val="es-ES"/>
        </w:rPr>
        <w:t xml:space="preserve"> caso</w:t>
      </w:r>
      <w:r w:rsidR="004C20F2" w:rsidRPr="00FE5682">
        <w:rPr>
          <w:rFonts w:ascii="Palatino Linotype" w:eastAsia="Calibri" w:hAnsi="Palatino Linotype" w:cs="Arial"/>
          <w:lang w:val="es-ES"/>
        </w:rPr>
        <w:t>s</w:t>
      </w:r>
      <w:r w:rsidR="00875167" w:rsidRPr="00FE5682">
        <w:rPr>
          <w:rFonts w:ascii="Palatino Linotype" w:eastAsia="Calibri" w:hAnsi="Palatino Linotype" w:cs="Arial"/>
          <w:lang w:val="es-ES"/>
        </w:rPr>
        <w:t xml:space="preserve"> concreto</w:t>
      </w:r>
      <w:r w:rsidR="004C20F2" w:rsidRPr="00FE5682">
        <w:rPr>
          <w:rFonts w:ascii="Palatino Linotype" w:eastAsia="Calibri" w:hAnsi="Palatino Linotype" w:cs="Arial"/>
          <w:lang w:val="es-ES"/>
        </w:rPr>
        <w:t>s</w:t>
      </w:r>
      <w:r w:rsidR="00875167" w:rsidRPr="00FE5682">
        <w:rPr>
          <w:rFonts w:ascii="Palatino Linotype" w:eastAsia="Calibri" w:hAnsi="Palatino Linotype" w:cs="Arial"/>
          <w:lang w:val="es-ES"/>
        </w:rPr>
        <w:t xml:space="preserve">, </w:t>
      </w:r>
      <w:r w:rsidR="00F147C6" w:rsidRPr="00FE5682">
        <w:rPr>
          <w:rFonts w:ascii="Palatino Linotype" w:eastAsia="Calibri" w:hAnsi="Palatino Linotype" w:cs="Arial"/>
          <w:lang w:val="es-ES"/>
        </w:rPr>
        <w:t>de esta forma</w:t>
      </w:r>
      <w:r w:rsidR="00875167" w:rsidRPr="00FE5682">
        <w:rPr>
          <w:rFonts w:ascii="Palatino Linotype" w:eastAsia="Calibri" w:hAnsi="Palatino Linotype" w:cs="Arial"/>
          <w:lang w:val="es-ES"/>
        </w:rPr>
        <w:t xml:space="preserve"> para que el </w:t>
      </w:r>
      <w:r w:rsidR="00875167" w:rsidRPr="00FE5682">
        <w:rPr>
          <w:rFonts w:ascii="Palatino Linotype" w:eastAsia="Calibri" w:hAnsi="Palatino Linotype" w:cs="Arial"/>
          <w:b/>
          <w:lang w:val="es-ES"/>
        </w:rPr>
        <w:t>SUJETO OBLIGADO</w:t>
      </w:r>
      <w:r w:rsidR="00875167" w:rsidRPr="00FE5682">
        <w:rPr>
          <w:rFonts w:ascii="Palatino Linotype" w:eastAsia="Calibri" w:hAnsi="Palatino Linotype" w:cs="Arial"/>
          <w:lang w:val="es-ES"/>
        </w:rPr>
        <w:t xml:space="preserve"> </w:t>
      </w:r>
      <w:r w:rsidR="00B81371" w:rsidRPr="00FE5682">
        <w:rPr>
          <w:rFonts w:ascii="Palatino Linotype" w:eastAsia="Calibri" w:hAnsi="Palatino Linotype" w:cs="Arial"/>
          <w:lang w:val="es-ES"/>
        </w:rPr>
        <w:t>presentar</w:t>
      </w:r>
      <w:r w:rsidR="003A03D0" w:rsidRPr="00FE5682">
        <w:rPr>
          <w:rFonts w:ascii="Palatino Linotype" w:eastAsia="Calibri" w:hAnsi="Palatino Linotype" w:cs="Arial"/>
          <w:lang w:val="es-ES"/>
        </w:rPr>
        <w:t>a</w:t>
      </w:r>
      <w:r w:rsidR="00B81371" w:rsidRPr="00FE5682">
        <w:rPr>
          <w:rFonts w:ascii="Palatino Linotype" w:eastAsia="Calibri" w:hAnsi="Palatino Linotype" w:cs="Arial"/>
          <w:lang w:val="es-ES"/>
        </w:rPr>
        <w:t xml:space="preserve"> el Informe Justificado</w:t>
      </w:r>
      <w:r w:rsidR="00875167" w:rsidRPr="00FE5682">
        <w:rPr>
          <w:rFonts w:ascii="Palatino Linotype" w:eastAsia="Calibri" w:hAnsi="Palatino Linotype" w:cs="Arial"/>
          <w:lang w:val="es-ES"/>
        </w:rPr>
        <w:t xml:space="preserve"> procedente</w:t>
      </w:r>
      <w:r w:rsidR="00787184" w:rsidRPr="00FE5682">
        <w:rPr>
          <w:rFonts w:ascii="Palatino Linotype" w:eastAsia="Calibri" w:hAnsi="Palatino Linotype" w:cs="Arial"/>
          <w:lang w:val="es-ES"/>
        </w:rPr>
        <w:t>.</w:t>
      </w:r>
    </w:p>
    <w:p w14:paraId="3022AEC6" w14:textId="77777777" w:rsidR="007446C2" w:rsidRPr="00FE5682" w:rsidRDefault="007446C2" w:rsidP="00FE5682">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59BD3E98" w14:textId="29169897" w:rsidR="004443F2" w:rsidRPr="00FE5682" w:rsidRDefault="004D2F76" w:rsidP="00FE5682">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FE5682">
        <w:rPr>
          <w:rFonts w:ascii="Palatino Linotype" w:eastAsia="Calibri" w:hAnsi="Palatino Linotype" w:cs="Arial"/>
          <w:lang w:val="es-ES"/>
        </w:rPr>
        <w:t>E</w:t>
      </w:r>
      <w:r w:rsidR="00A10C51" w:rsidRPr="00FE5682">
        <w:rPr>
          <w:rFonts w:ascii="Palatino Linotype" w:eastAsia="Calibri" w:hAnsi="Palatino Linotype" w:cs="Arial"/>
          <w:lang w:val="es-ES"/>
        </w:rPr>
        <w:t xml:space="preserve">l </w:t>
      </w:r>
      <w:r w:rsidR="001F4DE1" w:rsidRPr="00FE5682">
        <w:rPr>
          <w:rFonts w:ascii="Palatino Linotype" w:eastAsia="Calibri" w:hAnsi="Palatino Linotype" w:cs="Arial"/>
          <w:lang w:val="es-ES"/>
        </w:rPr>
        <w:t>quince</w:t>
      </w:r>
      <w:r w:rsidR="00977BE7" w:rsidRPr="00FE5682">
        <w:rPr>
          <w:rFonts w:ascii="Palatino Linotype" w:eastAsia="Calibri" w:hAnsi="Palatino Linotype" w:cs="Arial"/>
          <w:lang w:val="es-ES"/>
        </w:rPr>
        <w:t xml:space="preserve"> (</w:t>
      </w:r>
      <w:r w:rsidR="001F4DE1" w:rsidRPr="00FE5682">
        <w:rPr>
          <w:rFonts w:ascii="Palatino Linotype" w:eastAsia="Calibri" w:hAnsi="Palatino Linotype" w:cs="Arial"/>
          <w:lang w:val="es-ES"/>
        </w:rPr>
        <w:t>15</w:t>
      </w:r>
      <w:r w:rsidR="00977BE7" w:rsidRPr="00FE5682">
        <w:rPr>
          <w:rFonts w:ascii="Palatino Linotype" w:eastAsia="Calibri" w:hAnsi="Palatino Linotype" w:cs="Arial"/>
          <w:lang w:val="es-ES"/>
        </w:rPr>
        <w:t xml:space="preserve">) de </w:t>
      </w:r>
      <w:r w:rsidR="001F4DE1" w:rsidRPr="00FE5682">
        <w:rPr>
          <w:rFonts w:ascii="Palatino Linotype" w:eastAsia="Calibri" w:hAnsi="Palatino Linotype" w:cs="Arial"/>
          <w:lang w:val="es-ES"/>
        </w:rPr>
        <w:t>noviembre</w:t>
      </w:r>
      <w:r w:rsidR="001C3FC7" w:rsidRPr="00FE5682">
        <w:rPr>
          <w:rFonts w:ascii="Palatino Linotype" w:eastAsia="Calibri" w:hAnsi="Palatino Linotype" w:cs="Arial"/>
          <w:lang w:val="es-ES"/>
        </w:rPr>
        <w:t xml:space="preserve"> de dos mil </w:t>
      </w:r>
      <w:r w:rsidR="00C05BC8" w:rsidRPr="00FE5682">
        <w:rPr>
          <w:rFonts w:ascii="Palatino Linotype" w:eastAsia="Calibri" w:hAnsi="Palatino Linotype" w:cs="Arial"/>
          <w:lang w:val="es-ES"/>
        </w:rPr>
        <w:t>diecinueve</w:t>
      </w:r>
      <w:r w:rsidR="001C3FC7" w:rsidRPr="00FE5682">
        <w:rPr>
          <w:rFonts w:ascii="Palatino Linotype" w:eastAsia="Calibri" w:hAnsi="Palatino Linotype" w:cs="Arial"/>
          <w:lang w:val="es-ES"/>
        </w:rPr>
        <w:t xml:space="preserve">, el </w:t>
      </w:r>
      <w:r w:rsidR="001C3FC7" w:rsidRPr="00FE5682">
        <w:rPr>
          <w:rFonts w:ascii="Palatino Linotype" w:eastAsia="Calibri" w:hAnsi="Palatino Linotype" w:cs="Arial"/>
          <w:b/>
          <w:lang w:val="es-ES"/>
        </w:rPr>
        <w:t>SUJETO OBLIGADO</w:t>
      </w:r>
      <w:r w:rsidR="001C3FC7" w:rsidRPr="00FE5682">
        <w:rPr>
          <w:rFonts w:ascii="Palatino Linotype" w:eastAsia="Calibri" w:hAnsi="Palatino Linotype" w:cs="Arial"/>
          <w:lang w:val="es-ES"/>
        </w:rPr>
        <w:t xml:space="preserve"> rindió su informe justificado para manifestar lo que a su derecho le asistiera y conviniera mediante </w:t>
      </w:r>
      <w:r w:rsidR="001F4DE1" w:rsidRPr="00FE5682">
        <w:rPr>
          <w:rFonts w:ascii="Palatino Linotype" w:eastAsia="Calibri" w:hAnsi="Palatino Linotype" w:cs="Arial"/>
          <w:lang w:val="es-ES"/>
        </w:rPr>
        <w:t>el</w:t>
      </w:r>
      <w:r w:rsidR="004443F2" w:rsidRPr="00FE5682">
        <w:rPr>
          <w:rFonts w:ascii="Palatino Linotype" w:eastAsia="Calibri" w:hAnsi="Palatino Linotype" w:cs="Arial"/>
          <w:lang w:val="es-ES"/>
        </w:rPr>
        <w:t xml:space="preserve"> </w:t>
      </w:r>
      <w:r w:rsidR="00070218" w:rsidRPr="00FE5682">
        <w:rPr>
          <w:rFonts w:ascii="Palatino Linotype" w:eastAsia="Calibri" w:hAnsi="Palatino Linotype" w:cs="Arial"/>
          <w:lang w:val="es-ES"/>
        </w:rPr>
        <w:t xml:space="preserve">archivo </w:t>
      </w:r>
      <w:r w:rsidR="004443F2" w:rsidRPr="00FE5682">
        <w:rPr>
          <w:rFonts w:ascii="Palatino Linotype" w:eastAsia="Calibri" w:hAnsi="Palatino Linotype" w:cs="Arial"/>
          <w:lang w:val="es-ES"/>
        </w:rPr>
        <w:t xml:space="preserve">en formato </w:t>
      </w:r>
      <w:r w:rsidR="004443F2" w:rsidRPr="00FE5682">
        <w:rPr>
          <w:rFonts w:ascii="Palatino Linotype" w:eastAsia="Calibri" w:hAnsi="Palatino Linotype" w:cs="Arial"/>
          <w:i/>
          <w:lang w:val="es-ES"/>
        </w:rPr>
        <w:t xml:space="preserve">PDF </w:t>
      </w:r>
      <w:r w:rsidR="004443F2" w:rsidRPr="00FE5682">
        <w:rPr>
          <w:rFonts w:ascii="Palatino Linotype" w:eastAsia="Calibri" w:hAnsi="Palatino Linotype" w:cs="Arial"/>
          <w:lang w:val="es-ES"/>
        </w:rPr>
        <w:t>que se describe a continuación:</w:t>
      </w:r>
    </w:p>
    <w:p w14:paraId="62E899D1" w14:textId="77777777" w:rsidR="001F4DE1" w:rsidRPr="00FE5682" w:rsidRDefault="001F4DE1" w:rsidP="00FE5682">
      <w:pPr>
        <w:pStyle w:val="Prrafodelista"/>
        <w:tabs>
          <w:tab w:val="left" w:pos="993"/>
        </w:tabs>
        <w:spacing w:before="240" w:after="240" w:line="360" w:lineRule="auto"/>
        <w:ind w:left="568"/>
        <w:jc w:val="both"/>
        <w:rPr>
          <w:rFonts w:ascii="Palatino Linotype" w:eastAsia="Calibri" w:hAnsi="Palatino Linotype" w:cs="Arial"/>
          <w:color w:val="000000" w:themeColor="text1"/>
          <w:lang w:val="es-ES"/>
        </w:rPr>
      </w:pPr>
    </w:p>
    <w:p w14:paraId="36CDCF1E" w14:textId="188B0C39" w:rsidR="004443F2" w:rsidRPr="00FE5682" w:rsidRDefault="004443F2" w:rsidP="00FE5682">
      <w:pPr>
        <w:pStyle w:val="Prrafodelista"/>
        <w:numPr>
          <w:ilvl w:val="1"/>
          <w:numId w:val="4"/>
        </w:numPr>
        <w:tabs>
          <w:tab w:val="left" w:pos="993"/>
        </w:tabs>
        <w:spacing w:before="240" w:after="240" w:line="360" w:lineRule="auto"/>
        <w:ind w:left="567" w:firstLine="1"/>
        <w:jc w:val="both"/>
        <w:rPr>
          <w:rFonts w:ascii="Palatino Linotype" w:eastAsia="Calibri" w:hAnsi="Palatino Linotype" w:cs="Arial"/>
          <w:color w:val="000000" w:themeColor="text1"/>
          <w:lang w:val="es-ES"/>
        </w:rPr>
      </w:pPr>
      <w:r w:rsidRPr="00FE5682">
        <w:rPr>
          <w:rFonts w:ascii="Palatino Linotype" w:eastAsia="Calibri" w:hAnsi="Palatino Linotype" w:cs="Arial"/>
          <w:b/>
          <w:i/>
          <w:lang w:val="es-ES"/>
        </w:rPr>
        <w:t>“</w:t>
      </w:r>
      <w:r w:rsidR="001F4DE1" w:rsidRPr="00FE5682">
        <w:rPr>
          <w:rFonts w:ascii="Palatino Linotype" w:eastAsia="Calibri" w:hAnsi="Palatino Linotype" w:cs="Arial"/>
          <w:b/>
          <w:i/>
          <w:lang w:val="es-ES"/>
        </w:rPr>
        <w:t>191112 informe justificado.pdf</w:t>
      </w:r>
      <w:r w:rsidRPr="00FE5682">
        <w:rPr>
          <w:rFonts w:ascii="Palatino Linotype" w:eastAsia="Calibri" w:hAnsi="Palatino Linotype" w:cs="Arial"/>
          <w:b/>
          <w:i/>
          <w:lang w:val="es-ES"/>
        </w:rPr>
        <w:t>”</w:t>
      </w:r>
      <w:r w:rsidRPr="00FE5682">
        <w:rPr>
          <w:rFonts w:ascii="Palatino Linotype" w:eastAsia="Calibri" w:hAnsi="Palatino Linotype" w:cs="Arial"/>
          <w:lang w:val="es-ES"/>
        </w:rPr>
        <w:t xml:space="preserve">: </w:t>
      </w:r>
      <w:r w:rsidR="000A7616" w:rsidRPr="00FE5682">
        <w:rPr>
          <w:rFonts w:ascii="Palatino Linotype" w:eastAsia="Calibri" w:hAnsi="Palatino Linotype" w:cs="Arial"/>
          <w:lang w:val="es-ES"/>
        </w:rPr>
        <w:t xml:space="preserve">Documento constante de </w:t>
      </w:r>
      <w:r w:rsidR="001F4DE1" w:rsidRPr="00FE5682">
        <w:rPr>
          <w:rFonts w:ascii="Palatino Linotype" w:eastAsia="Calibri" w:hAnsi="Palatino Linotype" w:cs="Arial"/>
          <w:lang w:val="es-ES"/>
        </w:rPr>
        <w:t>seis</w:t>
      </w:r>
      <w:r w:rsidR="000A7616" w:rsidRPr="00FE5682">
        <w:rPr>
          <w:rFonts w:ascii="Palatino Linotype" w:eastAsia="Calibri" w:hAnsi="Palatino Linotype" w:cs="Arial"/>
          <w:lang w:val="es-ES"/>
        </w:rPr>
        <w:t xml:space="preserve"> (10) fojas, que </w:t>
      </w:r>
      <w:r w:rsidR="001F4DE1" w:rsidRPr="00FE5682">
        <w:rPr>
          <w:rFonts w:ascii="Palatino Linotype" w:eastAsia="Calibri" w:hAnsi="Palatino Linotype" w:cs="Arial"/>
          <w:lang w:val="es-ES"/>
        </w:rPr>
        <w:t xml:space="preserve">contiene el informe justificado del </w:t>
      </w:r>
      <w:r w:rsidR="001F4DE1" w:rsidRPr="00FE5682">
        <w:rPr>
          <w:rFonts w:ascii="Palatino Linotype" w:eastAsia="Calibri" w:hAnsi="Palatino Linotype" w:cs="Arial"/>
          <w:b/>
          <w:lang w:val="es-ES"/>
        </w:rPr>
        <w:t>SUJETO OBLIGADO</w:t>
      </w:r>
      <w:r w:rsidR="000A7616" w:rsidRPr="00FE5682">
        <w:rPr>
          <w:rFonts w:ascii="Palatino Linotype" w:eastAsia="Calibri" w:hAnsi="Palatino Linotype" w:cs="Arial"/>
          <w:lang w:val="es-ES"/>
        </w:rPr>
        <w:t xml:space="preserve">, </w:t>
      </w:r>
      <w:r w:rsidR="001F4DE1" w:rsidRPr="00FE5682">
        <w:rPr>
          <w:rFonts w:ascii="Palatino Linotype" w:eastAsia="Calibri" w:hAnsi="Palatino Linotype" w:cs="Arial"/>
          <w:lang w:val="es-ES"/>
        </w:rPr>
        <w:t>dentro del cual</w:t>
      </w:r>
      <w:r w:rsidR="00263A28" w:rsidRPr="00FE5682">
        <w:rPr>
          <w:rFonts w:ascii="Palatino Linotype" w:eastAsia="Calibri" w:hAnsi="Palatino Linotype" w:cs="Arial"/>
          <w:lang w:val="es-ES"/>
        </w:rPr>
        <w:t xml:space="preserve">, se manifiesta respecto de las vacantes señaladas por el particular dentro del Recurso de Revisión </w:t>
      </w:r>
      <w:r w:rsidR="00263A28" w:rsidRPr="00FE5682">
        <w:rPr>
          <w:rFonts w:ascii="Palatino Linotype" w:eastAsia="Calibri" w:hAnsi="Palatino Linotype" w:cs="Arial"/>
          <w:b/>
          <w:lang w:val="es-ES"/>
        </w:rPr>
        <w:t>8403/INFOEM/IP/RR/2019</w:t>
      </w:r>
      <w:r w:rsidR="00263A28" w:rsidRPr="00FE5682">
        <w:rPr>
          <w:rFonts w:ascii="Palatino Linotype" w:eastAsia="Calibri" w:hAnsi="Palatino Linotype" w:cs="Arial"/>
          <w:lang w:val="es-ES"/>
        </w:rPr>
        <w:t>.</w:t>
      </w:r>
    </w:p>
    <w:p w14:paraId="64C20B47" w14:textId="77777777" w:rsidR="000A7616" w:rsidRPr="00FE5682" w:rsidRDefault="000A7616" w:rsidP="00FE5682">
      <w:pPr>
        <w:pStyle w:val="Prrafodelista"/>
        <w:tabs>
          <w:tab w:val="left" w:pos="993"/>
        </w:tabs>
        <w:spacing w:before="240" w:after="240" w:line="360" w:lineRule="auto"/>
        <w:ind w:left="568"/>
        <w:jc w:val="both"/>
        <w:rPr>
          <w:rFonts w:ascii="Palatino Linotype" w:eastAsia="Calibri" w:hAnsi="Palatino Linotype" w:cs="Arial"/>
          <w:color w:val="000000" w:themeColor="text1"/>
          <w:lang w:val="es-ES"/>
        </w:rPr>
      </w:pPr>
    </w:p>
    <w:p w14:paraId="485BB4F3" w14:textId="21C72487" w:rsidR="001C3FC7" w:rsidRPr="00FE5682" w:rsidRDefault="006D6AE0" w:rsidP="00FE5682">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FE5682">
        <w:rPr>
          <w:rFonts w:ascii="Palatino Linotype" w:eastAsia="Calibri" w:hAnsi="Palatino Linotype" w:cs="Arial"/>
          <w:color w:val="000000" w:themeColor="text1"/>
          <w:lang w:val="es-ES"/>
        </w:rPr>
        <w:t xml:space="preserve">Razón por la cual, la Ponencia </w:t>
      </w:r>
      <w:proofErr w:type="spellStart"/>
      <w:r w:rsidRPr="00FE5682">
        <w:rPr>
          <w:rFonts w:ascii="Palatino Linotype" w:eastAsia="Calibri" w:hAnsi="Palatino Linotype" w:cs="Arial"/>
          <w:color w:val="000000" w:themeColor="text1"/>
          <w:lang w:val="es-ES"/>
        </w:rPr>
        <w:t>Resolutora</w:t>
      </w:r>
      <w:proofErr w:type="spellEnd"/>
      <w:r w:rsidRPr="00FE5682">
        <w:rPr>
          <w:rFonts w:ascii="Palatino Linotype" w:eastAsia="Calibri" w:hAnsi="Palatino Linotype" w:cs="Arial"/>
          <w:color w:val="000000" w:themeColor="text1"/>
          <w:lang w:val="es-ES"/>
        </w:rPr>
        <w:t xml:space="preserve"> determinó procedente poner </w:t>
      </w:r>
      <w:r w:rsidR="00263A28" w:rsidRPr="00FE5682">
        <w:rPr>
          <w:rFonts w:ascii="Palatino Linotype" w:eastAsia="Calibri" w:hAnsi="Palatino Linotype" w:cs="Arial"/>
          <w:color w:val="000000" w:themeColor="text1"/>
          <w:lang w:val="es-ES"/>
        </w:rPr>
        <w:t>el</w:t>
      </w:r>
      <w:r w:rsidRPr="00FE5682">
        <w:rPr>
          <w:rFonts w:ascii="Palatino Linotype" w:eastAsia="Calibri" w:hAnsi="Palatino Linotype" w:cs="Arial"/>
          <w:color w:val="000000" w:themeColor="text1"/>
          <w:lang w:val="es-ES"/>
        </w:rPr>
        <w:t xml:space="preserve"> documento a la vista de</w:t>
      </w:r>
      <w:r w:rsidR="00263A28" w:rsidRPr="00FE5682">
        <w:rPr>
          <w:rFonts w:ascii="Palatino Linotype" w:eastAsia="Calibri" w:hAnsi="Palatino Linotype" w:cs="Arial"/>
          <w:color w:val="000000" w:themeColor="text1"/>
          <w:lang w:val="es-ES"/>
        </w:rPr>
        <w:t xml:space="preserve"> </w:t>
      </w:r>
      <w:r w:rsidRPr="00FE5682">
        <w:rPr>
          <w:rFonts w:ascii="Palatino Linotype" w:eastAsia="Calibri" w:hAnsi="Palatino Linotype" w:cs="Arial"/>
          <w:color w:val="000000" w:themeColor="text1"/>
          <w:lang w:val="es-ES"/>
        </w:rPr>
        <w:t>l</w:t>
      </w:r>
      <w:r w:rsidR="00263A28" w:rsidRPr="00FE5682">
        <w:rPr>
          <w:rFonts w:ascii="Palatino Linotype" w:eastAsia="Calibri" w:hAnsi="Palatino Linotype" w:cs="Arial"/>
          <w:color w:val="000000" w:themeColor="text1"/>
          <w:lang w:val="es-ES"/>
        </w:rPr>
        <w:t>a</w:t>
      </w:r>
      <w:r w:rsidRPr="00FE5682">
        <w:rPr>
          <w:rFonts w:ascii="Palatino Linotype" w:eastAsia="Calibri" w:hAnsi="Palatino Linotype" w:cs="Arial"/>
          <w:color w:val="000000" w:themeColor="text1"/>
          <w:lang w:val="es-ES"/>
        </w:rPr>
        <w:t xml:space="preserve"> particular el </w:t>
      </w:r>
      <w:r w:rsidR="00263A28" w:rsidRPr="00FE5682">
        <w:rPr>
          <w:rFonts w:ascii="Palatino Linotype" w:eastAsia="Calibri" w:hAnsi="Palatino Linotype" w:cs="Arial"/>
          <w:color w:val="000000" w:themeColor="text1"/>
          <w:lang w:val="es-ES"/>
        </w:rPr>
        <w:t>diecisiete</w:t>
      </w:r>
      <w:r w:rsidRPr="00FE5682">
        <w:rPr>
          <w:rFonts w:ascii="Palatino Linotype" w:eastAsia="Calibri" w:hAnsi="Palatino Linotype" w:cs="Arial"/>
          <w:color w:val="000000" w:themeColor="text1"/>
          <w:lang w:val="es-ES"/>
        </w:rPr>
        <w:t xml:space="preserve"> (1</w:t>
      </w:r>
      <w:r w:rsidR="00263A28" w:rsidRPr="00FE5682">
        <w:rPr>
          <w:rFonts w:ascii="Palatino Linotype" w:eastAsia="Calibri" w:hAnsi="Palatino Linotype" w:cs="Arial"/>
          <w:color w:val="000000" w:themeColor="text1"/>
          <w:lang w:val="es-ES"/>
        </w:rPr>
        <w:t>7</w:t>
      </w:r>
      <w:r w:rsidRPr="00FE5682">
        <w:rPr>
          <w:rFonts w:ascii="Palatino Linotype" w:eastAsia="Calibri" w:hAnsi="Palatino Linotype" w:cs="Arial"/>
          <w:color w:val="000000" w:themeColor="text1"/>
          <w:lang w:val="es-ES"/>
        </w:rPr>
        <w:t xml:space="preserve">) de </w:t>
      </w:r>
      <w:r w:rsidR="00263A28" w:rsidRPr="00FE5682">
        <w:rPr>
          <w:rFonts w:ascii="Palatino Linotype" w:eastAsia="Calibri" w:hAnsi="Palatino Linotype" w:cs="Arial"/>
          <w:color w:val="000000" w:themeColor="text1"/>
          <w:lang w:val="es-ES"/>
        </w:rPr>
        <w:t>diciembre</w:t>
      </w:r>
      <w:r w:rsidRPr="00FE5682">
        <w:rPr>
          <w:rFonts w:ascii="Palatino Linotype" w:eastAsia="Calibri" w:hAnsi="Palatino Linotype" w:cs="Arial"/>
          <w:color w:val="000000" w:themeColor="text1"/>
          <w:lang w:val="es-ES"/>
        </w:rPr>
        <w:t xml:space="preserve"> del dos mil diecinueve, concediéndole un plazo de tres (03) días para que se pronunciara respecto a los nuevos contenidos u ofreciera alegatos; empero, se hace constar que </w:t>
      </w:r>
      <w:r w:rsidR="00263A28" w:rsidRPr="00FE5682">
        <w:rPr>
          <w:rFonts w:ascii="Palatino Linotype" w:eastAsia="Calibri" w:hAnsi="Palatino Linotype" w:cs="Arial"/>
          <w:color w:val="000000" w:themeColor="text1"/>
          <w:lang w:val="es-ES"/>
        </w:rPr>
        <w:t xml:space="preserve">la </w:t>
      </w:r>
      <w:r w:rsidR="00263A28" w:rsidRPr="00FE5682">
        <w:rPr>
          <w:rFonts w:ascii="Palatino Linotype" w:eastAsia="Calibri" w:hAnsi="Palatino Linotype" w:cs="Arial"/>
          <w:b/>
          <w:color w:val="000000" w:themeColor="text1"/>
          <w:lang w:val="es-ES"/>
        </w:rPr>
        <w:t>RECURRENTE</w:t>
      </w:r>
      <w:r w:rsidRPr="00FE5682">
        <w:rPr>
          <w:rFonts w:ascii="Palatino Linotype" w:eastAsia="Calibri" w:hAnsi="Palatino Linotype" w:cs="Arial"/>
          <w:color w:val="000000" w:themeColor="text1"/>
          <w:lang w:val="es-ES"/>
        </w:rPr>
        <w:t xml:space="preserve"> decidió no hacer valer su derecho de réplica.</w:t>
      </w:r>
    </w:p>
    <w:p w14:paraId="2E355469" w14:textId="60999987" w:rsidR="009C2A7A" w:rsidRPr="00FE5682" w:rsidRDefault="009C2A7A" w:rsidP="00FE5682">
      <w:pPr>
        <w:tabs>
          <w:tab w:val="left" w:pos="426"/>
        </w:tabs>
        <w:spacing w:before="240" w:after="240" w:line="360" w:lineRule="auto"/>
        <w:jc w:val="both"/>
        <w:rPr>
          <w:rFonts w:ascii="Palatino Linotype" w:eastAsia="Calibri" w:hAnsi="Palatino Linotype" w:cs="Arial"/>
          <w:lang w:val="es-ES"/>
        </w:rPr>
      </w:pPr>
    </w:p>
    <w:p w14:paraId="502E9C42" w14:textId="0921CBE8" w:rsidR="006B004E" w:rsidRPr="00FE5682" w:rsidRDefault="00263A28" w:rsidP="00FE5682">
      <w:pPr>
        <w:pStyle w:val="Prrafodelista"/>
        <w:numPr>
          <w:ilvl w:val="0"/>
          <w:numId w:val="4"/>
        </w:numPr>
        <w:tabs>
          <w:tab w:val="left" w:pos="426"/>
        </w:tabs>
        <w:spacing w:before="240" w:after="240" w:line="360" w:lineRule="auto"/>
        <w:ind w:left="0" w:firstLine="0"/>
        <w:jc w:val="both"/>
        <w:rPr>
          <w:rFonts w:ascii="Palatino Linotype" w:hAnsi="Palatino Linotype"/>
        </w:rPr>
      </w:pPr>
      <w:r w:rsidRPr="00FE5682">
        <w:rPr>
          <w:rFonts w:ascii="Palatino Linotype" w:hAnsi="Palatino Linotype"/>
        </w:rPr>
        <w:t>El</w:t>
      </w:r>
      <w:r w:rsidR="00E648A7" w:rsidRPr="00FE5682">
        <w:rPr>
          <w:rFonts w:ascii="Palatino Linotype" w:hAnsi="Palatino Linotype"/>
        </w:rPr>
        <w:t xml:space="preserve"> </w:t>
      </w:r>
      <w:bookmarkStart w:id="4" w:name="_Toc461555889"/>
      <w:bookmarkStart w:id="5" w:name="_Toc466371858"/>
      <w:r w:rsidRPr="00FE5682">
        <w:rPr>
          <w:rFonts w:ascii="Palatino Linotype" w:hAnsi="Palatino Linotype"/>
          <w:lang w:val="es-ES"/>
        </w:rPr>
        <w:t xml:space="preserve">diecisiete </w:t>
      </w:r>
      <w:r w:rsidRPr="00FE5682">
        <w:rPr>
          <w:rFonts w:ascii="Palatino Linotype" w:hAnsi="Palatino Linotype"/>
        </w:rPr>
        <w:t xml:space="preserve">(17) de diciembre de dos mil diecinueve, </w:t>
      </w:r>
      <w:r w:rsidRPr="00FE5682">
        <w:rPr>
          <w:rFonts w:ascii="Palatino Linotype" w:hAnsi="Palatino Linotype"/>
          <w:lang w:val="es-ES"/>
        </w:rPr>
        <w:t xml:space="preserve">con fundamento en el artículo 181 tercer párrafo de la </w:t>
      </w:r>
      <w:r w:rsidRPr="00FE5682">
        <w:rPr>
          <w:rFonts w:ascii="Palatino Linotype" w:hAnsi="Palatino Linotype"/>
          <w:bCs/>
          <w:lang w:val="es-ES"/>
        </w:rPr>
        <w:t>Ley de Transparencia y Acceso a la Información Pública del Estado de México y Municipios</w:t>
      </w:r>
      <w:r w:rsidRPr="00FE5682">
        <w:rPr>
          <w:rFonts w:ascii="Palatino Linotype" w:hAnsi="Palatino Linotype"/>
          <w:b/>
          <w:bCs/>
          <w:lang w:val="es-ES"/>
        </w:rPr>
        <w:t>,</w:t>
      </w:r>
      <w:r w:rsidRPr="00FE5682">
        <w:rPr>
          <w:rFonts w:ascii="Palatino Linotype" w:hAnsi="Palatino Linotype"/>
          <w:bCs/>
          <w:lang w:val="es-ES"/>
        </w:rPr>
        <w:t xml:space="preserve"> </w:t>
      </w:r>
      <w:r w:rsidRPr="00FE5682">
        <w:rPr>
          <w:rFonts w:ascii="Palatino Linotype" w:hAnsi="Palatino Linotype"/>
          <w:lang w:val="es-ES"/>
        </w:rPr>
        <w:t>se notificó que el plazo de treinta (30) días para resolver el recurso de revisión, sería ampliado por un periodo de quince (15) días hábiles adicionales</w:t>
      </w:r>
      <w:r w:rsidRPr="00FE5682">
        <w:rPr>
          <w:rFonts w:ascii="Palatino Linotype" w:hAnsi="Palatino Linotype"/>
          <w:lang w:val="es-ES_tradnl"/>
        </w:rPr>
        <w:t>.</w:t>
      </w:r>
    </w:p>
    <w:p w14:paraId="22B23918" w14:textId="77777777" w:rsidR="00263A28" w:rsidRPr="00FE5682" w:rsidRDefault="00263A28" w:rsidP="00FE5682">
      <w:pPr>
        <w:pStyle w:val="Prrafodelista"/>
        <w:tabs>
          <w:tab w:val="left" w:pos="426"/>
        </w:tabs>
        <w:spacing w:before="240" w:after="240" w:line="360" w:lineRule="auto"/>
        <w:ind w:left="0"/>
        <w:jc w:val="both"/>
        <w:rPr>
          <w:rFonts w:ascii="Palatino Linotype" w:hAnsi="Palatino Linotype"/>
        </w:rPr>
      </w:pPr>
    </w:p>
    <w:p w14:paraId="6358772F" w14:textId="265EAB67" w:rsidR="00FB7F31" w:rsidRPr="00BF700E" w:rsidRDefault="00263A28" w:rsidP="00FE5682">
      <w:pPr>
        <w:pStyle w:val="Prrafodelista"/>
        <w:numPr>
          <w:ilvl w:val="0"/>
          <w:numId w:val="4"/>
        </w:numPr>
        <w:tabs>
          <w:tab w:val="left" w:pos="426"/>
        </w:tabs>
        <w:spacing w:before="240" w:after="240" w:line="360" w:lineRule="auto"/>
        <w:ind w:left="0" w:firstLine="0"/>
        <w:jc w:val="both"/>
        <w:rPr>
          <w:rFonts w:ascii="Palatino Linotype" w:hAnsi="Palatino Linotype"/>
        </w:rPr>
      </w:pPr>
      <w:r w:rsidRPr="00FE5682">
        <w:rPr>
          <w:rFonts w:ascii="Palatino Linotype" w:hAnsi="Palatino Linotype"/>
          <w:lang w:val="es-ES_tradnl"/>
        </w:rPr>
        <w:t xml:space="preserve">Posteriormente, </w:t>
      </w:r>
      <w:r w:rsidRPr="00FE5682">
        <w:rPr>
          <w:rFonts w:ascii="Palatino Linotype" w:eastAsia="Calibri" w:hAnsi="Palatino Linotype" w:cs="Arial"/>
          <w:lang w:val="es-ES_tradnl"/>
        </w:rPr>
        <w:t>el catorce (14) de enero del dos mil veinte, el Comisionado Ponente decretó el cierre del periodo de instrucción, por lo que ordenó turnar el expediente para su resolución, misma que ahora se pronuncia, y ------------------------</w:t>
      </w:r>
    </w:p>
    <w:p w14:paraId="435CF9A4" w14:textId="18E25F1E" w:rsidR="00FC1DA7" w:rsidRPr="00BF700E" w:rsidRDefault="007C0013" w:rsidP="00BF700E">
      <w:pPr>
        <w:pStyle w:val="Ttulo1"/>
        <w:spacing w:after="240" w:line="360" w:lineRule="auto"/>
        <w:jc w:val="center"/>
        <w:rPr>
          <w:b/>
          <w:color w:val="000000" w:themeColor="text1"/>
        </w:rPr>
      </w:pPr>
      <w:bookmarkStart w:id="6" w:name="_Toc531767660"/>
      <w:bookmarkStart w:id="7" w:name="_Toc30674825"/>
      <w:r w:rsidRPr="00FE5682">
        <w:rPr>
          <w:b/>
          <w:color w:val="000000" w:themeColor="text1"/>
        </w:rPr>
        <w:t>CONSIDERANDO</w:t>
      </w:r>
      <w:bookmarkEnd w:id="4"/>
      <w:bookmarkEnd w:id="5"/>
      <w:bookmarkEnd w:id="6"/>
      <w:bookmarkEnd w:id="7"/>
    </w:p>
    <w:p w14:paraId="60FBD8C7" w14:textId="3F67CD6D" w:rsidR="00FC1DA7" w:rsidRPr="00BF700E" w:rsidRDefault="007C0013" w:rsidP="00BF700E">
      <w:pPr>
        <w:pStyle w:val="Ttulo2"/>
        <w:spacing w:before="240" w:after="240" w:line="360" w:lineRule="auto"/>
        <w:rPr>
          <w:rFonts w:ascii="Palatino Linotype" w:hAnsi="Palatino Linotype"/>
          <w:b/>
          <w:color w:val="auto"/>
          <w:sz w:val="24"/>
        </w:rPr>
      </w:pPr>
      <w:bookmarkStart w:id="8" w:name="_Toc461555890"/>
      <w:bookmarkStart w:id="9" w:name="_Toc466371859"/>
      <w:bookmarkStart w:id="10" w:name="_Toc531767661"/>
      <w:bookmarkStart w:id="11" w:name="_Toc30674826"/>
      <w:r w:rsidRPr="00FE5682">
        <w:rPr>
          <w:rFonts w:ascii="Palatino Linotype" w:hAnsi="Palatino Linotype"/>
          <w:b/>
          <w:color w:val="auto"/>
          <w:sz w:val="24"/>
        </w:rPr>
        <w:t>PRIMERO. De la competencia</w:t>
      </w:r>
      <w:bookmarkEnd w:id="8"/>
      <w:bookmarkEnd w:id="9"/>
      <w:bookmarkEnd w:id="10"/>
      <w:bookmarkEnd w:id="11"/>
    </w:p>
    <w:p w14:paraId="0BF52B18" w14:textId="52054049" w:rsidR="005A228F" w:rsidRPr="00FE5682" w:rsidRDefault="00A45546" w:rsidP="00FE5682">
      <w:pPr>
        <w:pStyle w:val="Prrafodelista"/>
        <w:numPr>
          <w:ilvl w:val="0"/>
          <w:numId w:val="4"/>
        </w:numPr>
        <w:tabs>
          <w:tab w:val="left" w:pos="426"/>
        </w:tabs>
        <w:spacing w:before="240" w:after="240" w:line="360" w:lineRule="auto"/>
        <w:ind w:left="0" w:firstLine="0"/>
        <w:jc w:val="both"/>
        <w:rPr>
          <w:rFonts w:ascii="Palatino Linotype" w:eastAsia="Calibri" w:hAnsi="Palatino Linotype" w:cs="Times New Roman"/>
          <w:b/>
          <w:lang w:val="es-ES"/>
        </w:rPr>
      </w:pPr>
      <w:r w:rsidRPr="00FE568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E5682">
        <w:rPr>
          <w:rFonts w:ascii="Palatino Linotype" w:eastAsia="Calibri" w:hAnsi="Palatino Linotype" w:cs="Times New Roman"/>
          <w:b/>
          <w:lang w:val="es-ES"/>
        </w:rPr>
        <w:t>Constitución Política de los Estados Unidos Mexicanos</w:t>
      </w:r>
      <w:r w:rsidRPr="00FE5682">
        <w:rPr>
          <w:rFonts w:ascii="Palatino Linotype" w:eastAsia="Calibri" w:hAnsi="Palatino Linotype" w:cs="Times New Roman"/>
          <w:lang w:val="es-ES"/>
        </w:rPr>
        <w:t>; 5, párrafos vi</w:t>
      </w:r>
      <w:r w:rsidR="00916A2D" w:rsidRPr="00FE5682">
        <w:rPr>
          <w:rFonts w:ascii="Palatino Linotype" w:eastAsia="Calibri" w:hAnsi="Palatino Linotype" w:cs="Times New Roman"/>
          <w:lang w:val="es-ES"/>
        </w:rPr>
        <w:t xml:space="preserve">gésimo </w:t>
      </w:r>
      <w:r w:rsidRPr="00FE5682">
        <w:rPr>
          <w:rFonts w:ascii="Palatino Linotype" w:eastAsia="Calibri" w:hAnsi="Palatino Linotype" w:cs="Times New Roman"/>
          <w:lang w:val="es-ES"/>
        </w:rPr>
        <w:t>segundo</w:t>
      </w:r>
      <w:r w:rsidR="00916A2D" w:rsidRPr="00FE5682">
        <w:rPr>
          <w:rFonts w:ascii="Palatino Linotype" w:eastAsia="Calibri" w:hAnsi="Palatino Linotype" w:cs="Times New Roman"/>
          <w:lang w:val="es-ES"/>
        </w:rPr>
        <w:t>, vigésimo tercero y vigésimo cuarto,</w:t>
      </w:r>
      <w:r w:rsidRPr="00FE5682">
        <w:rPr>
          <w:rFonts w:ascii="Palatino Linotype" w:eastAsia="Calibri" w:hAnsi="Palatino Linotype" w:cs="Times New Roman"/>
          <w:lang w:val="es-ES"/>
        </w:rPr>
        <w:t xml:space="preserve"> fracciones IV y V</w:t>
      </w:r>
      <w:r w:rsidR="00916A2D" w:rsidRPr="00FE5682">
        <w:rPr>
          <w:rFonts w:ascii="Palatino Linotype" w:eastAsia="Calibri" w:hAnsi="Palatino Linotype" w:cs="Times New Roman"/>
          <w:lang w:val="es-ES"/>
        </w:rPr>
        <w:t>,</w:t>
      </w:r>
      <w:r w:rsidRPr="00FE5682">
        <w:rPr>
          <w:rFonts w:ascii="Palatino Linotype" w:eastAsia="Calibri" w:hAnsi="Palatino Linotype" w:cs="Times New Roman"/>
          <w:lang w:val="es-ES"/>
        </w:rPr>
        <w:t xml:space="preserve"> de la </w:t>
      </w:r>
      <w:r w:rsidRPr="00FE5682">
        <w:rPr>
          <w:rFonts w:ascii="Palatino Linotype" w:eastAsia="Calibri" w:hAnsi="Palatino Linotype" w:cs="Times New Roman"/>
          <w:b/>
          <w:lang w:val="es-ES"/>
        </w:rPr>
        <w:t>Constitución Política del Estado Libre y Soberano de México</w:t>
      </w:r>
      <w:r w:rsidRPr="00FE5682">
        <w:rPr>
          <w:rFonts w:ascii="Palatino Linotype" w:eastAsia="Calibri" w:hAnsi="Palatino Linotype" w:cs="Times New Roman"/>
          <w:lang w:val="es-ES"/>
        </w:rPr>
        <w:t xml:space="preserve">; artículos 1, 2 fracción II, 13, 29, 36 fracciones I y II, 176, 178, 179, 181 párrafo tercero y 185 </w:t>
      </w:r>
      <w:r w:rsidRPr="00FE5682">
        <w:rPr>
          <w:rFonts w:ascii="Palatino Linotype" w:eastAsia="Calibri" w:hAnsi="Palatino Linotype" w:cs="Arial"/>
          <w:lang w:val="es-ES"/>
        </w:rPr>
        <w:t xml:space="preserve">de la </w:t>
      </w:r>
      <w:r w:rsidRPr="00FE5682">
        <w:rPr>
          <w:rFonts w:ascii="Palatino Linotype" w:eastAsia="Calibri" w:hAnsi="Palatino Linotype" w:cs="Arial"/>
          <w:b/>
          <w:lang w:val="es-ES"/>
        </w:rPr>
        <w:t>Ley de Transparencia y Acceso</w:t>
      </w:r>
      <w:bookmarkStart w:id="12" w:name="_GoBack"/>
      <w:bookmarkEnd w:id="12"/>
      <w:r w:rsidRPr="00FE5682">
        <w:rPr>
          <w:rFonts w:ascii="Palatino Linotype" w:eastAsia="Calibri" w:hAnsi="Palatino Linotype" w:cs="Arial"/>
          <w:b/>
          <w:lang w:val="es-ES"/>
        </w:rPr>
        <w:t xml:space="preserve"> a la Información Pública del Estado de México y Municipios</w:t>
      </w:r>
      <w:r w:rsidRPr="00FE5682">
        <w:rPr>
          <w:rFonts w:ascii="Palatino Linotype" w:eastAsia="Calibri" w:hAnsi="Palatino Linotype" w:cs="Arial"/>
          <w:lang w:val="es-ES"/>
        </w:rPr>
        <w:t xml:space="preserve">; y 10, 7, 9 fracciones I y XXIV, y 11 del </w:t>
      </w:r>
      <w:r w:rsidRPr="00FE5682">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FE5682" w:rsidRDefault="00EA0CA1" w:rsidP="00FE5682">
      <w:pPr>
        <w:pStyle w:val="Prrafodelista"/>
        <w:tabs>
          <w:tab w:val="left" w:pos="426"/>
        </w:tabs>
        <w:spacing w:before="240" w:after="240" w:line="360" w:lineRule="auto"/>
        <w:ind w:left="0"/>
        <w:jc w:val="both"/>
        <w:rPr>
          <w:rFonts w:ascii="Palatino Linotype" w:eastAsia="Calibri" w:hAnsi="Palatino Linotype" w:cs="Times New Roman"/>
          <w:b/>
          <w:lang w:val="es-ES"/>
        </w:rPr>
      </w:pPr>
    </w:p>
    <w:p w14:paraId="567FEBEC" w14:textId="3D2DB5DC" w:rsidR="007C0013" w:rsidRPr="00FE5682" w:rsidRDefault="007C0013" w:rsidP="00FE5682">
      <w:pPr>
        <w:pStyle w:val="Ttulo2"/>
        <w:tabs>
          <w:tab w:val="left" w:pos="426"/>
        </w:tabs>
        <w:spacing w:before="240" w:after="240" w:line="360" w:lineRule="auto"/>
        <w:rPr>
          <w:rFonts w:ascii="Palatino Linotype" w:hAnsi="Palatino Linotype"/>
          <w:b/>
          <w:color w:val="auto"/>
          <w:sz w:val="24"/>
        </w:rPr>
      </w:pPr>
      <w:bookmarkStart w:id="13" w:name="_Toc461555891"/>
      <w:bookmarkStart w:id="14" w:name="_Toc466371860"/>
      <w:bookmarkStart w:id="15" w:name="_Toc531767662"/>
      <w:bookmarkStart w:id="16" w:name="_Toc30674827"/>
      <w:r w:rsidRPr="00FE5682">
        <w:rPr>
          <w:rFonts w:ascii="Palatino Linotype" w:hAnsi="Palatino Linotype"/>
          <w:b/>
          <w:color w:val="auto"/>
          <w:sz w:val="24"/>
        </w:rPr>
        <w:t>SEGUNDO. De la oportunidad y proced</w:t>
      </w:r>
      <w:r w:rsidR="00F35C44" w:rsidRPr="00FE5682">
        <w:rPr>
          <w:rFonts w:ascii="Palatino Linotype" w:hAnsi="Palatino Linotype"/>
          <w:b/>
          <w:color w:val="auto"/>
          <w:sz w:val="24"/>
        </w:rPr>
        <w:t>encia</w:t>
      </w:r>
      <w:r w:rsidRPr="00FE5682">
        <w:rPr>
          <w:rFonts w:ascii="Palatino Linotype" w:hAnsi="Palatino Linotype"/>
          <w:b/>
          <w:color w:val="auto"/>
          <w:sz w:val="24"/>
        </w:rPr>
        <w:t>.</w:t>
      </w:r>
      <w:bookmarkEnd w:id="13"/>
      <w:bookmarkEnd w:id="14"/>
      <w:bookmarkEnd w:id="15"/>
      <w:bookmarkEnd w:id="16"/>
    </w:p>
    <w:p w14:paraId="2A690F57" w14:textId="3E663652" w:rsidR="00B02BDD" w:rsidRPr="00FE5682" w:rsidRDefault="003E6D0F" w:rsidP="00FE5682">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eastAsia="es-MX"/>
        </w:rPr>
      </w:pPr>
      <w:r w:rsidRPr="00FE5682">
        <w:rPr>
          <w:rFonts w:ascii="Palatino Linotype" w:eastAsia="Calibri" w:hAnsi="Palatino Linotype" w:cs="Arial"/>
        </w:rPr>
        <w:t xml:space="preserve">El </w:t>
      </w:r>
      <w:r w:rsidR="009E360A" w:rsidRPr="00FE5682">
        <w:rPr>
          <w:rFonts w:ascii="Palatino Linotype" w:eastAsia="Calibri" w:hAnsi="Palatino Linotype" w:cs="Arial"/>
        </w:rPr>
        <w:t xml:space="preserve">medio de impugnación fue presentado a través del </w:t>
      </w:r>
      <w:r w:rsidR="009E360A" w:rsidRPr="00FE5682">
        <w:rPr>
          <w:rFonts w:ascii="Palatino Linotype" w:eastAsia="Calibri" w:hAnsi="Palatino Linotype" w:cs="Arial"/>
          <w:b/>
          <w:i/>
        </w:rPr>
        <w:t>SAIMEX</w:t>
      </w:r>
      <w:r w:rsidR="009E360A" w:rsidRPr="00FE5682">
        <w:rPr>
          <w:rFonts w:ascii="Palatino Linotype" w:eastAsia="Calibri" w:hAnsi="Palatino Linotype" w:cs="Arial"/>
          <w:b/>
        </w:rPr>
        <w:t>,</w:t>
      </w:r>
      <w:r w:rsidR="009E360A" w:rsidRPr="00FE5682">
        <w:rPr>
          <w:rFonts w:ascii="Palatino Linotype" w:eastAsia="Calibri" w:hAnsi="Palatino Linotype" w:cs="Arial"/>
        </w:rPr>
        <w:t xml:space="preserve"> en el formato previamente aprobado para tal efecto y dentro del plazo legal de quince días hábiles otorgados; siendo así que el </w:t>
      </w:r>
      <w:r w:rsidR="009E360A" w:rsidRPr="00FE5682">
        <w:rPr>
          <w:rFonts w:ascii="Palatino Linotype" w:eastAsia="Calibri" w:hAnsi="Palatino Linotype" w:cs="Arial"/>
          <w:b/>
        </w:rPr>
        <w:t>SUJETO OBLIGADO</w:t>
      </w:r>
      <w:r w:rsidR="009E360A" w:rsidRPr="00FE5682">
        <w:rPr>
          <w:rFonts w:ascii="Palatino Linotype" w:eastAsia="Calibri" w:hAnsi="Palatino Linotype" w:cs="Arial"/>
        </w:rPr>
        <w:t xml:space="preserve"> entregó respuesta el </w:t>
      </w:r>
      <w:r w:rsidR="00263A28" w:rsidRPr="00FE5682">
        <w:rPr>
          <w:rFonts w:ascii="Palatino Linotype" w:eastAsia="Calibri" w:hAnsi="Palatino Linotype" w:cs="Arial"/>
        </w:rPr>
        <w:t>treinta</w:t>
      </w:r>
      <w:r w:rsidR="009E360A" w:rsidRPr="00FE5682">
        <w:rPr>
          <w:rFonts w:ascii="Palatino Linotype" w:eastAsia="Calibri" w:hAnsi="Palatino Linotype" w:cs="Arial"/>
        </w:rPr>
        <w:t xml:space="preserve"> (</w:t>
      </w:r>
      <w:r w:rsidR="00263A28" w:rsidRPr="00FE5682">
        <w:rPr>
          <w:rFonts w:ascii="Palatino Linotype" w:eastAsia="Calibri" w:hAnsi="Palatino Linotype" w:cs="Arial"/>
        </w:rPr>
        <w:t>30</w:t>
      </w:r>
      <w:r w:rsidR="009E360A" w:rsidRPr="00FE5682">
        <w:rPr>
          <w:rFonts w:ascii="Palatino Linotype" w:eastAsia="Calibri" w:hAnsi="Palatino Linotype" w:cs="Arial"/>
        </w:rPr>
        <w:t xml:space="preserve">) de </w:t>
      </w:r>
      <w:r w:rsidR="00263A28" w:rsidRPr="00FE5682">
        <w:rPr>
          <w:rFonts w:ascii="Palatino Linotype" w:eastAsia="Calibri" w:hAnsi="Palatino Linotype" w:cs="Arial"/>
        </w:rPr>
        <w:t>octubre</w:t>
      </w:r>
      <w:r w:rsidR="009E360A" w:rsidRPr="00FE5682">
        <w:rPr>
          <w:rFonts w:ascii="Palatino Linotype" w:eastAsia="Calibri" w:hAnsi="Palatino Linotype" w:cs="Arial"/>
        </w:rPr>
        <w:t xml:space="preserve"> de dos mil </w:t>
      </w:r>
      <w:r w:rsidR="00101436" w:rsidRPr="00FE5682">
        <w:rPr>
          <w:rFonts w:ascii="Palatino Linotype" w:eastAsia="Calibri" w:hAnsi="Palatino Linotype" w:cs="Arial"/>
          <w:lang w:val="es-ES"/>
        </w:rPr>
        <w:t>diecinueve</w:t>
      </w:r>
      <w:r w:rsidR="009E360A" w:rsidRPr="00FE5682">
        <w:rPr>
          <w:rFonts w:ascii="Palatino Linotype" w:eastAsia="Calibri" w:hAnsi="Palatino Linotype" w:cs="Arial"/>
        </w:rPr>
        <w:t xml:space="preserve">, </w:t>
      </w:r>
      <w:r w:rsidR="009E360A" w:rsidRPr="00FE5682">
        <w:rPr>
          <w:rFonts w:ascii="Palatino Linotype" w:hAnsi="Palatino Linotype" w:cs="Arial"/>
        </w:rPr>
        <w:t xml:space="preserve">de tal forma que el plazo para interponer el recurso de revisión transcurrió del </w:t>
      </w:r>
      <w:r w:rsidR="00263A28" w:rsidRPr="00FE5682">
        <w:rPr>
          <w:rFonts w:ascii="Palatino Linotype" w:hAnsi="Palatino Linotype" w:cs="Arial"/>
        </w:rPr>
        <w:t>treinta y uno</w:t>
      </w:r>
      <w:r w:rsidR="001E443D" w:rsidRPr="00FE5682">
        <w:rPr>
          <w:rFonts w:ascii="Palatino Linotype" w:hAnsi="Palatino Linotype" w:cs="Arial"/>
        </w:rPr>
        <w:t xml:space="preserve"> (</w:t>
      </w:r>
      <w:r w:rsidR="00263A28" w:rsidRPr="00FE5682">
        <w:rPr>
          <w:rFonts w:ascii="Palatino Linotype" w:hAnsi="Palatino Linotype" w:cs="Arial"/>
        </w:rPr>
        <w:t>31</w:t>
      </w:r>
      <w:r w:rsidR="001E443D" w:rsidRPr="00FE5682">
        <w:rPr>
          <w:rFonts w:ascii="Palatino Linotype" w:hAnsi="Palatino Linotype" w:cs="Arial"/>
        </w:rPr>
        <w:t xml:space="preserve">) de </w:t>
      </w:r>
      <w:r w:rsidR="00263A28" w:rsidRPr="00FE5682">
        <w:rPr>
          <w:rFonts w:ascii="Palatino Linotype" w:hAnsi="Palatino Linotype" w:cs="Arial"/>
        </w:rPr>
        <w:t>octubre</w:t>
      </w:r>
      <w:r w:rsidR="001541A3" w:rsidRPr="00FE5682">
        <w:rPr>
          <w:rFonts w:ascii="Palatino Linotype" w:hAnsi="Palatino Linotype" w:cs="Arial"/>
        </w:rPr>
        <w:t xml:space="preserve"> </w:t>
      </w:r>
      <w:r w:rsidR="001E443D" w:rsidRPr="00FE5682">
        <w:rPr>
          <w:rFonts w:ascii="Palatino Linotype" w:hAnsi="Palatino Linotype" w:cs="Arial"/>
        </w:rPr>
        <w:t xml:space="preserve">al </w:t>
      </w:r>
      <w:r w:rsidR="00740DA3" w:rsidRPr="00FE5682">
        <w:rPr>
          <w:rFonts w:ascii="Palatino Linotype" w:hAnsi="Palatino Linotype" w:cs="Arial"/>
        </w:rPr>
        <w:t xml:space="preserve">veintiuno </w:t>
      </w:r>
      <w:r w:rsidR="001E443D" w:rsidRPr="00FE5682">
        <w:rPr>
          <w:rFonts w:ascii="Palatino Linotype" w:hAnsi="Palatino Linotype" w:cs="Arial"/>
        </w:rPr>
        <w:t>(</w:t>
      </w:r>
      <w:r w:rsidR="00740DA3" w:rsidRPr="00FE5682">
        <w:rPr>
          <w:rFonts w:ascii="Palatino Linotype" w:hAnsi="Palatino Linotype" w:cs="Arial"/>
        </w:rPr>
        <w:t>21</w:t>
      </w:r>
      <w:r w:rsidR="001E443D" w:rsidRPr="00FE5682">
        <w:rPr>
          <w:rFonts w:ascii="Palatino Linotype" w:hAnsi="Palatino Linotype" w:cs="Arial"/>
        </w:rPr>
        <w:t xml:space="preserve">) de </w:t>
      </w:r>
      <w:r w:rsidR="00740DA3" w:rsidRPr="00FE5682">
        <w:rPr>
          <w:rFonts w:ascii="Palatino Linotype" w:hAnsi="Palatino Linotype" w:cs="Arial"/>
        </w:rPr>
        <w:t>noviembre</w:t>
      </w:r>
      <w:r w:rsidR="001E443D" w:rsidRPr="00FE5682">
        <w:rPr>
          <w:rFonts w:ascii="Palatino Linotype" w:hAnsi="Palatino Linotype" w:cs="Arial"/>
        </w:rPr>
        <w:t xml:space="preserve"> </w:t>
      </w:r>
      <w:r w:rsidR="009E360A" w:rsidRPr="00FE5682">
        <w:rPr>
          <w:rFonts w:ascii="Palatino Linotype" w:hAnsi="Palatino Linotype" w:cs="Arial"/>
        </w:rPr>
        <w:t xml:space="preserve">de dos mil </w:t>
      </w:r>
      <w:r w:rsidR="00101436" w:rsidRPr="00FE5682">
        <w:rPr>
          <w:rFonts w:ascii="Palatino Linotype" w:hAnsi="Palatino Linotype" w:cs="Arial"/>
        </w:rPr>
        <w:t>diecinueve</w:t>
      </w:r>
      <w:r w:rsidR="009E360A" w:rsidRPr="00FE5682">
        <w:rPr>
          <w:rFonts w:ascii="Palatino Linotype" w:hAnsi="Palatino Linotype" w:cs="Arial"/>
        </w:rPr>
        <w:t xml:space="preserve">, sin contemplar en el cómputo los </w:t>
      </w:r>
      <w:r w:rsidR="001541A3" w:rsidRPr="00FE5682">
        <w:rPr>
          <w:rFonts w:ascii="Palatino Linotype" w:hAnsi="Palatino Linotype" w:cs="Arial"/>
        </w:rPr>
        <w:t xml:space="preserve">días </w:t>
      </w:r>
      <w:r w:rsidR="00740DA3" w:rsidRPr="00FE5682">
        <w:rPr>
          <w:rFonts w:ascii="Palatino Linotype" w:hAnsi="Palatino Linotype" w:cs="Arial"/>
        </w:rPr>
        <w:t>dos (02), tres (03), nueve (09), diez (10), dieciséis (16), diecisiete (17) y dieciocho (18)</w:t>
      </w:r>
      <w:r w:rsidR="001541A3" w:rsidRPr="00FE5682">
        <w:rPr>
          <w:rFonts w:ascii="Palatino Linotype" w:hAnsi="Palatino Linotype" w:cs="Arial"/>
        </w:rPr>
        <w:t xml:space="preserve"> de </w:t>
      </w:r>
      <w:r w:rsidR="00740DA3" w:rsidRPr="00FE5682">
        <w:rPr>
          <w:rFonts w:ascii="Palatino Linotype" w:hAnsi="Palatino Linotype" w:cs="Arial"/>
        </w:rPr>
        <w:t>noviembre</w:t>
      </w:r>
      <w:r w:rsidR="001541A3" w:rsidRPr="00FE5682">
        <w:rPr>
          <w:rFonts w:ascii="Palatino Linotype" w:hAnsi="Palatino Linotype" w:cs="Arial"/>
        </w:rPr>
        <w:t>,</w:t>
      </w:r>
      <w:r w:rsidR="00916A2D" w:rsidRPr="00FE5682">
        <w:rPr>
          <w:rFonts w:ascii="Palatino Linotype" w:hAnsi="Palatino Linotype" w:cs="Arial"/>
        </w:rPr>
        <w:t xml:space="preserve"> </w:t>
      </w:r>
      <w:r w:rsidR="001E443D" w:rsidRPr="00FE5682">
        <w:rPr>
          <w:rFonts w:ascii="Palatino Linotype" w:hAnsi="Palatino Linotype" w:cs="Arial"/>
        </w:rPr>
        <w:t>por corresponder a sábados</w:t>
      </w:r>
      <w:r w:rsidR="00740DA3" w:rsidRPr="00FE5682">
        <w:rPr>
          <w:rFonts w:ascii="Palatino Linotype" w:hAnsi="Palatino Linotype" w:cs="Arial"/>
        </w:rPr>
        <w:t>,</w:t>
      </w:r>
      <w:r w:rsidR="001541A3" w:rsidRPr="00FE5682">
        <w:rPr>
          <w:rFonts w:ascii="Palatino Linotype" w:hAnsi="Palatino Linotype" w:cs="Arial"/>
        </w:rPr>
        <w:t xml:space="preserve"> domingos</w:t>
      </w:r>
      <w:r w:rsidR="00740DA3" w:rsidRPr="00FE5682">
        <w:rPr>
          <w:rFonts w:ascii="Palatino Linotype" w:hAnsi="Palatino Linotype" w:cs="Arial"/>
        </w:rPr>
        <w:t xml:space="preserve"> e inhábiles,</w:t>
      </w:r>
      <w:r w:rsidR="009E360A" w:rsidRPr="00FE5682">
        <w:rPr>
          <w:rFonts w:ascii="Palatino Linotype" w:hAnsi="Palatino Linotype" w:cs="Arial"/>
        </w:rPr>
        <w:t xml:space="preserve"> en términos del artículo 3 fracción X de la </w:t>
      </w:r>
      <w:r w:rsidR="009E360A" w:rsidRPr="00FE5682">
        <w:rPr>
          <w:rFonts w:ascii="Palatino Linotype" w:hAnsi="Palatino Linotype"/>
        </w:rPr>
        <w:t>Ley de Transparencia y Acceso a la Información Pública del Estado de México y Municipios.</w:t>
      </w:r>
    </w:p>
    <w:p w14:paraId="0A335D48" w14:textId="77777777" w:rsidR="009E360A" w:rsidRPr="00FE5682" w:rsidRDefault="009E360A" w:rsidP="00FE5682">
      <w:pPr>
        <w:pStyle w:val="Prrafodelista"/>
        <w:tabs>
          <w:tab w:val="left" w:pos="426"/>
        </w:tabs>
        <w:spacing w:before="240" w:after="240" w:line="360" w:lineRule="auto"/>
        <w:ind w:left="0" w:right="49"/>
        <w:jc w:val="both"/>
        <w:rPr>
          <w:rFonts w:ascii="Palatino Linotype" w:eastAsia="Times New Roman" w:hAnsi="Palatino Linotype" w:cs="Arial"/>
          <w:bCs/>
          <w:color w:val="555555"/>
          <w:lang w:eastAsia="es-MX"/>
        </w:rPr>
      </w:pPr>
    </w:p>
    <w:p w14:paraId="63E5A495" w14:textId="6FA00888" w:rsidR="009E360A" w:rsidRPr="00FE5682" w:rsidRDefault="009E360A" w:rsidP="00FE5682">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sidRPr="00FE5682">
        <w:rPr>
          <w:rFonts w:ascii="Palatino Linotype" w:hAnsi="Palatino Linotype"/>
        </w:rPr>
        <w:t xml:space="preserve">Luego entonces, si el presente recurso de revisión fue interpuesto el </w:t>
      </w:r>
      <w:r w:rsidR="00740DA3" w:rsidRPr="00FE5682">
        <w:rPr>
          <w:rFonts w:ascii="Palatino Linotype" w:hAnsi="Palatino Linotype"/>
        </w:rPr>
        <w:t>treinta y uno</w:t>
      </w:r>
      <w:r w:rsidRPr="00FE5682">
        <w:rPr>
          <w:rFonts w:ascii="Palatino Linotype" w:hAnsi="Palatino Linotype"/>
        </w:rPr>
        <w:t xml:space="preserve"> (</w:t>
      </w:r>
      <w:r w:rsidR="00740DA3" w:rsidRPr="00FE5682">
        <w:rPr>
          <w:rFonts w:ascii="Palatino Linotype" w:hAnsi="Palatino Linotype"/>
        </w:rPr>
        <w:t>31</w:t>
      </w:r>
      <w:r w:rsidRPr="00FE5682">
        <w:rPr>
          <w:rFonts w:ascii="Palatino Linotype" w:hAnsi="Palatino Linotype"/>
        </w:rPr>
        <w:t xml:space="preserve">) de </w:t>
      </w:r>
      <w:r w:rsidR="00740DA3" w:rsidRPr="00FE5682">
        <w:rPr>
          <w:rFonts w:ascii="Palatino Linotype" w:hAnsi="Palatino Linotype"/>
        </w:rPr>
        <w:t>octubre</w:t>
      </w:r>
      <w:r w:rsidRPr="00FE5682">
        <w:rPr>
          <w:rFonts w:ascii="Palatino Linotype" w:hAnsi="Palatino Linotype"/>
        </w:rPr>
        <w:t xml:space="preserve"> de dos mil </w:t>
      </w:r>
      <w:r w:rsidR="00F9649E" w:rsidRPr="00FE5682">
        <w:rPr>
          <w:rFonts w:ascii="Palatino Linotype" w:hAnsi="Palatino Linotype"/>
        </w:rPr>
        <w:t>diecinueve</w:t>
      </w:r>
      <w:r w:rsidRPr="00FE5682">
        <w:rPr>
          <w:rFonts w:ascii="Palatino Linotype" w:hAnsi="Palatino Linotype"/>
        </w:rPr>
        <w:t>, éste</w:t>
      </w:r>
      <w:r w:rsidRPr="00FE5682">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FE5682">
        <w:rPr>
          <w:rFonts w:ascii="Palatino Linotype" w:hAnsi="Palatino Linotype" w:cs="Arial"/>
          <w:b/>
        </w:rPr>
        <w:t xml:space="preserve"> </w:t>
      </w:r>
      <w:r w:rsidRPr="00FE5682">
        <w:rPr>
          <w:rFonts w:ascii="Palatino Linotype" w:hAnsi="Palatino Linotype" w:cs="Arial"/>
          <w:color w:val="000000" w:themeColor="text1"/>
        </w:rPr>
        <w:t>vigente.</w:t>
      </w:r>
    </w:p>
    <w:p w14:paraId="7F022E97" w14:textId="77777777" w:rsidR="00740DA3" w:rsidRPr="00FE5682" w:rsidRDefault="00740DA3" w:rsidP="00FE5682">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6974464F" w14:textId="31C3F1B6" w:rsidR="00740DA3" w:rsidRPr="00FE5682" w:rsidRDefault="00740DA3" w:rsidP="00FE5682">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sidRPr="00FE5682">
        <w:rPr>
          <w:rFonts w:ascii="Palatino Linotype" w:hAnsi="Palatino Linotype"/>
          <w:color w:val="000000" w:themeColor="text1"/>
        </w:rPr>
        <w:t xml:space="preserve">Por </w:t>
      </w:r>
      <w:r w:rsidRPr="00FE5682">
        <w:rPr>
          <w:rFonts w:ascii="Palatino Linotype" w:hAnsi="Palatino Linotype"/>
          <w:bCs/>
          <w:color w:val="000000" w:themeColor="text1"/>
          <w:lang w:val="es-ES_tradnl"/>
        </w:rPr>
        <w:t xml:space="preserve">otro lado, de la </w:t>
      </w:r>
      <w:r w:rsidRPr="00FE5682">
        <w:rPr>
          <w:rFonts w:ascii="Palatino Linotype" w:hAnsi="Palatino Linotype"/>
          <w:bCs/>
          <w:color w:val="000000" w:themeColor="text1"/>
          <w:lang w:val="es-ES"/>
        </w:rPr>
        <w:t xml:space="preserve">revisión a los expedientes electrónicos del </w:t>
      </w:r>
      <w:r w:rsidRPr="00FE5682">
        <w:rPr>
          <w:rFonts w:ascii="Palatino Linotype" w:hAnsi="Palatino Linotype"/>
          <w:b/>
          <w:bCs/>
          <w:i/>
          <w:color w:val="000000" w:themeColor="text1"/>
          <w:lang w:val="es-ES"/>
        </w:rPr>
        <w:t>SAIMEX,</w:t>
      </w:r>
      <w:r w:rsidRPr="00FE5682">
        <w:rPr>
          <w:rFonts w:ascii="Palatino Linotype" w:hAnsi="Palatino Linotype"/>
          <w:bCs/>
          <w:color w:val="000000" w:themeColor="text1"/>
          <w:lang w:val="es-ES"/>
        </w:rPr>
        <w:t xml:space="preserve"> se desprende que la parte </w:t>
      </w:r>
      <w:r w:rsidRPr="00FE5682">
        <w:rPr>
          <w:rFonts w:ascii="Palatino Linotype" w:hAnsi="Palatino Linotype"/>
          <w:b/>
          <w:bCs/>
          <w:color w:val="000000" w:themeColor="text1"/>
          <w:lang w:val="es-ES"/>
        </w:rPr>
        <w:t>SOLICITANTE</w:t>
      </w:r>
      <w:r w:rsidRPr="00FE5682">
        <w:rPr>
          <w:rFonts w:ascii="Palatino Linotype" w:hAnsi="Palatino Linotype"/>
          <w:bCs/>
          <w:color w:val="000000" w:themeColor="text1"/>
          <w:lang w:val="es-ES"/>
        </w:rPr>
        <w:t xml:space="preserve">, en ejercicio de su derecho de acceso a la información pública en los expedientes que se revisan, tanto en las solicitud de información como en el subsecuente recurso de revisión </w:t>
      </w:r>
      <w:r w:rsidRPr="00FE5682">
        <w:rPr>
          <w:rFonts w:ascii="Palatino Linotype" w:hAnsi="Palatino Linotype"/>
          <w:b/>
          <w:bCs/>
          <w:color w:val="000000" w:themeColor="text1"/>
          <w:lang w:val="es-ES"/>
        </w:rPr>
        <w:t xml:space="preserve">no proporcionó su nombre completo para que sea </w:t>
      </w:r>
      <w:r w:rsidRPr="00FE5682">
        <w:rPr>
          <w:rFonts w:ascii="Palatino Linotype" w:hAnsi="Palatino Linotype"/>
          <w:b/>
          <w:bCs/>
          <w:color w:val="000000" w:themeColor="text1"/>
          <w:u w:val="single"/>
          <w:lang w:val="es-ES"/>
        </w:rPr>
        <w:t>identificada</w:t>
      </w:r>
      <w:r w:rsidRPr="00FE5682">
        <w:rPr>
          <w:rFonts w:ascii="Palatino Linotype" w:hAnsi="Palatino Linotype"/>
          <w:b/>
          <w:bCs/>
          <w:color w:val="000000" w:themeColor="text1"/>
          <w:lang w:val="es-ES"/>
        </w:rPr>
        <w:t>,</w:t>
      </w:r>
      <w:r w:rsidRPr="00FE5682">
        <w:rPr>
          <w:rFonts w:ascii="Palatino Linotype" w:hAnsi="Palatino Linotype"/>
          <w:bCs/>
          <w:color w:val="000000" w:themeColor="text1"/>
          <w:lang w:val="es-ES"/>
        </w:rPr>
        <w:t xml:space="preserve"> ni se tiene la certeza sobre su identidad; sin embargo, es importante señalar también que </w:t>
      </w:r>
      <w:r w:rsidRPr="00FE5682">
        <w:rPr>
          <w:rFonts w:ascii="Palatino Linotype" w:hAnsi="Palatino Linotype"/>
          <w:bCs/>
          <w:color w:val="000000" w:themeColor="text1"/>
          <w:lang w:val="es-ES_tradn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11C25603" w14:textId="77777777" w:rsidR="00740DA3" w:rsidRPr="00FE5682" w:rsidRDefault="00740DA3" w:rsidP="00FE5682">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7FC73109" w14:textId="07F1F956" w:rsidR="00740DA3" w:rsidRPr="00FE5682" w:rsidRDefault="00740DA3" w:rsidP="00FE5682">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sidRPr="00FE5682">
        <w:rPr>
          <w:rFonts w:ascii="Palatino Linotype" w:eastAsia="Times New Roman" w:hAnsi="Palatino Linotype" w:cs="Arial"/>
          <w:bCs/>
          <w:color w:val="000000" w:themeColor="text1"/>
          <w:lang w:eastAsia="es-MX"/>
        </w:rPr>
        <w:t xml:space="preserve">Esto </w:t>
      </w:r>
      <w:r w:rsidRPr="00FE5682">
        <w:rPr>
          <w:rFonts w:ascii="Palatino Linotype" w:hAnsi="Palatino Linotype"/>
          <w:bCs/>
          <w:lang w:val="es-ES"/>
        </w:rPr>
        <w:t xml:space="preserve">es así, ya que de conformidad con los artículos 6, apartado A, fracciones III y IV de la </w:t>
      </w:r>
      <w:r w:rsidRPr="00FE5682">
        <w:rPr>
          <w:rFonts w:ascii="Palatino Linotype" w:hAnsi="Palatino Linotype"/>
          <w:b/>
          <w:bCs/>
          <w:lang w:val="es-ES"/>
        </w:rPr>
        <w:t>Constitución Política de los Estados Unidos Mexicanos</w:t>
      </w:r>
      <w:r w:rsidRPr="00FE5682">
        <w:rPr>
          <w:rFonts w:ascii="Palatino Linotype" w:hAnsi="Palatino Linotype"/>
          <w:bCs/>
          <w:lang w:val="es-ES"/>
        </w:rPr>
        <w:t xml:space="preserve">; 5, párrafos vigésimo segundo, vigésimo tercero y vigésimo cuarto fracciones III, IV y V de la </w:t>
      </w:r>
      <w:r w:rsidRPr="00FE5682">
        <w:rPr>
          <w:rFonts w:ascii="Palatino Linotype" w:hAnsi="Palatino Linotype"/>
          <w:b/>
          <w:bCs/>
          <w:lang w:val="es-ES"/>
        </w:rPr>
        <w:t>Constitución Política del Estado Libre y Soberano de México</w:t>
      </w:r>
      <w:r w:rsidRPr="00FE5682">
        <w:rPr>
          <w:rFonts w:ascii="Palatino Linotype" w:hAnsi="Palatino Linotype"/>
          <w:bCs/>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76A6E01" w14:textId="77777777" w:rsidR="00740DA3" w:rsidRPr="00FE5682" w:rsidRDefault="00740DA3" w:rsidP="00FE5682">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1D2AE1C9" w14:textId="25C4817A" w:rsidR="00740DA3" w:rsidRPr="00FE5682" w:rsidRDefault="00740DA3" w:rsidP="00FE5682">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sidRPr="00FE5682">
        <w:rPr>
          <w:rFonts w:ascii="Palatino Linotype" w:eastAsia="Times New Roman" w:hAnsi="Palatino Linotype" w:cs="Arial"/>
          <w:bCs/>
          <w:color w:val="000000" w:themeColor="text1"/>
          <w:lang w:eastAsia="es-MX"/>
        </w:rPr>
        <w:t xml:space="preserve">Por </w:t>
      </w:r>
      <w:r w:rsidRPr="00FE5682">
        <w:rPr>
          <w:rFonts w:ascii="Palatino Linotype" w:hAnsi="Palatino Linotype"/>
          <w:bCs/>
          <w:lang w:val="es-ES_tradnl"/>
        </w:rPr>
        <w:t xml:space="preserve">lo cual, </w:t>
      </w:r>
      <w:r w:rsidRPr="00FE5682">
        <w:rPr>
          <w:rFonts w:ascii="Palatino Linotype" w:hAnsi="Palatino Linotype"/>
          <w:bCs/>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FE5682">
        <w:rPr>
          <w:rFonts w:ascii="Palatino Linotype" w:hAnsi="Palatino Linotype"/>
          <w:bCs/>
          <w:lang w:val="es-ES_tradnl"/>
        </w:rPr>
        <w:t>.</w:t>
      </w:r>
    </w:p>
    <w:p w14:paraId="790B100D" w14:textId="77777777" w:rsidR="00740DA3" w:rsidRPr="00FE5682" w:rsidRDefault="00740DA3" w:rsidP="00FE5682">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47BBE611" w14:textId="301F8B42" w:rsidR="00740DA3" w:rsidRPr="00FE5682" w:rsidRDefault="00740DA3" w:rsidP="00FE5682">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sidRPr="00FE5682">
        <w:rPr>
          <w:rFonts w:ascii="Palatino Linotype" w:eastAsia="Times New Roman" w:hAnsi="Palatino Linotype" w:cs="Arial"/>
          <w:bCs/>
          <w:color w:val="000000" w:themeColor="text1"/>
          <w:lang w:eastAsia="es-MX"/>
        </w:rPr>
        <w:t xml:space="preserve">Asimismo, </w:t>
      </w:r>
      <w:r w:rsidRPr="00FE5682">
        <w:rPr>
          <w:rFonts w:ascii="Palatino Linotype" w:hAnsi="Palatino Linotype"/>
          <w:bCs/>
          <w:lang w:val="es-ES_tradnl"/>
        </w:rPr>
        <w:t>como lo establece la Convención Americana en su artículo 13, el derecho de acceso a la información es un derecho humano universal y en consecuencia, toda persona tiene derecho a solicitar acceso a la información.</w:t>
      </w:r>
    </w:p>
    <w:p w14:paraId="3873ADF2" w14:textId="77777777" w:rsidR="00740DA3" w:rsidRPr="00FE5682" w:rsidRDefault="00740DA3" w:rsidP="00FE5682">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6225FC10" w14:textId="4465A128" w:rsidR="00740DA3" w:rsidRPr="00FE5682" w:rsidRDefault="00740DA3" w:rsidP="00FE5682">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sidRPr="00FE5682">
        <w:rPr>
          <w:rFonts w:ascii="Palatino Linotype" w:eastAsia="Times New Roman" w:hAnsi="Palatino Linotype" w:cs="Arial"/>
          <w:bCs/>
          <w:color w:val="000000" w:themeColor="text1"/>
          <w:lang w:eastAsia="es-MX"/>
        </w:rPr>
        <w:t xml:space="preserve">De </w:t>
      </w:r>
      <w:r w:rsidRPr="00FE5682">
        <w:rPr>
          <w:rFonts w:ascii="Palatino Linotype" w:hAnsi="Palatino Linotype"/>
          <w:bCs/>
          <w:lang w:val="es-ES_tradn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8E4F40E" w14:textId="77777777" w:rsidR="00740DA3" w:rsidRPr="00FE5682" w:rsidRDefault="00740DA3" w:rsidP="00FE5682">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227CFEF8" w14:textId="53673644" w:rsidR="00740DA3" w:rsidRPr="00FE5682" w:rsidRDefault="00740DA3" w:rsidP="00FE5682">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sidRPr="00FE5682">
        <w:rPr>
          <w:rFonts w:ascii="Palatino Linotype" w:eastAsia="Times New Roman" w:hAnsi="Palatino Linotype" w:cs="Arial"/>
          <w:bCs/>
          <w:color w:val="000000" w:themeColor="text1"/>
          <w:lang w:eastAsia="es-MX"/>
        </w:rPr>
        <w:t xml:space="preserve">En </w:t>
      </w:r>
      <w:r w:rsidRPr="00FE5682">
        <w:rPr>
          <w:rFonts w:ascii="Palatino Linotype" w:hAnsi="Palatino Linotype"/>
          <w:bCs/>
          <w:lang w:val="es-ES_tradnl"/>
        </w:rPr>
        <w:t>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999B954" w14:textId="77777777" w:rsidR="00740DA3" w:rsidRPr="00FE5682" w:rsidRDefault="00740DA3" w:rsidP="00FE5682">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04569C5A" w14:textId="34C53496" w:rsidR="00740DA3" w:rsidRPr="00FE5682" w:rsidRDefault="00740DA3" w:rsidP="00FE5682">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sidRPr="00FE5682">
        <w:rPr>
          <w:rFonts w:ascii="Palatino Linotype" w:eastAsia="Times New Roman" w:hAnsi="Palatino Linotype" w:cs="Arial"/>
          <w:bCs/>
          <w:color w:val="000000" w:themeColor="text1"/>
          <w:lang w:eastAsia="es-MX"/>
        </w:rPr>
        <w:t xml:space="preserve">Ergo, </w:t>
      </w:r>
      <w:r w:rsidRPr="00FE5682">
        <w:rPr>
          <w:rFonts w:ascii="Palatino Linotype" w:hAnsi="Palatino Linotype"/>
          <w:bCs/>
          <w:lang w:val="es-ES"/>
        </w:rPr>
        <w:t xml:space="preserve">el nombre de la </w:t>
      </w:r>
      <w:r w:rsidRPr="00FE5682">
        <w:rPr>
          <w:rFonts w:ascii="Palatino Linotype" w:hAnsi="Palatino Linotype"/>
          <w:b/>
          <w:bCs/>
          <w:lang w:val="es-ES"/>
        </w:rPr>
        <w:t>SOLICITANTE</w:t>
      </w:r>
      <w:r w:rsidRPr="00FE5682">
        <w:rPr>
          <w:rFonts w:ascii="Palatino Linotype" w:hAnsi="Palatino Linotype"/>
          <w:bCs/>
          <w:lang w:val="es-ES"/>
        </w:rPr>
        <w:t xml:space="preserve"> y subsecuente </w:t>
      </w:r>
      <w:r w:rsidRPr="00FE5682">
        <w:rPr>
          <w:rFonts w:ascii="Palatino Linotype" w:hAnsi="Palatino Linotype"/>
          <w:b/>
          <w:bCs/>
          <w:lang w:val="es-ES"/>
        </w:rPr>
        <w:t>RECURRENTE,</w:t>
      </w:r>
      <w:r w:rsidRPr="00FE5682">
        <w:rPr>
          <w:rFonts w:ascii="Palatino Linotype" w:hAnsi="Palatino Linotype"/>
          <w:bCs/>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FE5682">
        <w:rPr>
          <w:rFonts w:ascii="Palatino Linotype" w:hAnsi="Palatino Linotype"/>
          <w:bCs/>
          <w:lang w:val="es-ES"/>
        </w:rPr>
        <w:t>Resolutor</w:t>
      </w:r>
      <w:proofErr w:type="spellEnd"/>
      <w:r w:rsidRPr="00FE5682">
        <w:rPr>
          <w:rFonts w:ascii="Palatino Linotype" w:hAnsi="Palatino Linotype"/>
          <w:bCs/>
          <w:lang w:val="es-ES"/>
        </w:rPr>
        <w:t>.</w:t>
      </w:r>
    </w:p>
    <w:p w14:paraId="050E65C5" w14:textId="77777777" w:rsidR="00101436" w:rsidRPr="00FE5682" w:rsidRDefault="00101436" w:rsidP="00FE5682">
      <w:pPr>
        <w:pStyle w:val="Prrafodelista"/>
        <w:tabs>
          <w:tab w:val="left" w:pos="426"/>
        </w:tabs>
        <w:spacing w:before="240" w:after="240" w:line="360" w:lineRule="auto"/>
        <w:ind w:left="0"/>
        <w:jc w:val="both"/>
        <w:rPr>
          <w:rFonts w:ascii="Palatino Linotype" w:hAnsi="Palatino Linotype"/>
          <w:color w:val="000000" w:themeColor="text1"/>
        </w:rPr>
      </w:pPr>
    </w:p>
    <w:p w14:paraId="13AC7C73" w14:textId="3036B034" w:rsidR="00AD76A1" w:rsidRPr="00BF700E" w:rsidRDefault="00740DA3" w:rsidP="00FE5682">
      <w:pPr>
        <w:pStyle w:val="Prrafodelista"/>
        <w:numPr>
          <w:ilvl w:val="0"/>
          <w:numId w:val="4"/>
        </w:numPr>
        <w:tabs>
          <w:tab w:val="left" w:pos="426"/>
        </w:tabs>
        <w:spacing w:before="240" w:after="240" w:line="360" w:lineRule="auto"/>
        <w:ind w:left="0" w:firstLine="0"/>
        <w:jc w:val="both"/>
        <w:rPr>
          <w:rFonts w:ascii="Palatino Linotype" w:hAnsi="Palatino Linotype"/>
        </w:rPr>
      </w:pPr>
      <w:r w:rsidRPr="00FE5682">
        <w:rPr>
          <w:rFonts w:ascii="Palatino Linotype" w:eastAsia="Times New Roman" w:hAnsi="Palatino Linotype" w:cs="Arial"/>
          <w:lang w:val="es-ES"/>
        </w:rPr>
        <w:t>Bajo ese orden de ideas</w:t>
      </w:r>
      <w:r w:rsidR="001E443D" w:rsidRPr="00FE5682">
        <w:rPr>
          <w:rFonts w:ascii="Palatino Linotype" w:eastAsia="Times New Roman" w:hAnsi="Palatino Linotype" w:cs="Arial"/>
          <w:lang w:val="es-ES"/>
        </w:rPr>
        <w:t xml:space="preserve">, </w:t>
      </w:r>
      <w:r w:rsidR="008639D8" w:rsidRPr="00FE5682">
        <w:rPr>
          <w:rFonts w:ascii="Palatino Linotype" w:eastAsia="Calibri" w:hAnsi="Palatino Linotype" w:cs="Arial"/>
        </w:rPr>
        <w:t xml:space="preserve">esta Ponencia </w:t>
      </w:r>
      <w:proofErr w:type="spellStart"/>
      <w:r w:rsidR="008639D8" w:rsidRPr="00FE5682">
        <w:rPr>
          <w:rFonts w:ascii="Palatino Linotype" w:eastAsia="Calibri" w:hAnsi="Palatino Linotype" w:cs="Arial"/>
        </w:rPr>
        <w:t>Resolutora</w:t>
      </w:r>
      <w:proofErr w:type="spellEnd"/>
      <w:r w:rsidR="008639D8" w:rsidRPr="00FE5682">
        <w:rPr>
          <w:rFonts w:ascii="Palatino Linotype" w:eastAsia="Calibri" w:hAnsi="Palatino Linotype" w:cs="Arial"/>
        </w:rPr>
        <w:t xml:space="preserve"> reconoce que</w:t>
      </w:r>
      <w:r w:rsidR="00101436" w:rsidRPr="00FE5682">
        <w:rPr>
          <w:rFonts w:ascii="Palatino Linotype" w:eastAsia="Calibri" w:hAnsi="Palatino Linotype" w:cs="Arial"/>
        </w:rPr>
        <w:t xml:space="preserve"> </w:t>
      </w:r>
      <w:r w:rsidR="00C41131" w:rsidRPr="00FE5682">
        <w:rPr>
          <w:rFonts w:ascii="Palatino Linotype" w:eastAsia="Calibri" w:hAnsi="Palatino Linotype" w:cs="Arial"/>
        </w:rPr>
        <w:t>e</w:t>
      </w:r>
      <w:r w:rsidR="00F35C44" w:rsidRPr="00FE5682">
        <w:rPr>
          <w:rFonts w:ascii="Palatino Linotype" w:eastAsia="Calibri" w:hAnsi="Palatino Linotype" w:cs="Arial"/>
        </w:rPr>
        <w:t xml:space="preserve">l escrito contiene las formalidades previstas por el artículo 180 último párrafo de la Ley de la materia actual, por lo que es procedente que </w:t>
      </w:r>
      <w:r w:rsidR="006257C2" w:rsidRPr="00FE5682">
        <w:rPr>
          <w:rFonts w:ascii="Palatino Linotype" w:eastAsia="Calibri" w:hAnsi="Palatino Linotype" w:cs="Arial"/>
        </w:rPr>
        <w:t>é</w:t>
      </w:r>
      <w:r w:rsidR="00F35C44" w:rsidRPr="00FE5682">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09CF9DA3" w14:textId="3D128299" w:rsidR="009F5D42" w:rsidRPr="00BF700E" w:rsidRDefault="00C50A2B" w:rsidP="00BF700E">
      <w:pPr>
        <w:pStyle w:val="Ttulo2"/>
        <w:spacing w:before="240" w:after="240" w:line="360" w:lineRule="auto"/>
        <w:rPr>
          <w:rFonts w:ascii="Palatino Linotype" w:hAnsi="Palatino Linotype"/>
          <w:b/>
          <w:color w:val="auto"/>
          <w:sz w:val="24"/>
          <w:szCs w:val="24"/>
        </w:rPr>
      </w:pPr>
      <w:bookmarkStart w:id="17" w:name="_Toc500360400"/>
      <w:bookmarkStart w:id="18" w:name="_Toc500786931"/>
      <w:bookmarkStart w:id="19" w:name="_Toc531767663"/>
      <w:bookmarkStart w:id="20" w:name="_Toc30674828"/>
      <w:bookmarkStart w:id="21" w:name="_Toc495427545"/>
      <w:bookmarkStart w:id="22" w:name="_Toc499296549"/>
      <w:bookmarkStart w:id="23" w:name="_Toc459174366"/>
      <w:bookmarkStart w:id="24" w:name="_Toc459659884"/>
      <w:bookmarkStart w:id="25" w:name="_Toc461687280"/>
      <w:bookmarkStart w:id="26" w:name="_Toc462771051"/>
      <w:bookmarkStart w:id="27" w:name="_Toc464139201"/>
      <w:r w:rsidRPr="00FE5682">
        <w:rPr>
          <w:rFonts w:ascii="Palatino Linotype" w:hAnsi="Palatino Linotype"/>
          <w:b/>
          <w:color w:val="auto"/>
          <w:sz w:val="24"/>
          <w:szCs w:val="24"/>
        </w:rPr>
        <w:t xml:space="preserve">TERCERO. </w:t>
      </w:r>
      <w:r w:rsidR="009F5D42" w:rsidRPr="00FE5682">
        <w:rPr>
          <w:rFonts w:ascii="Palatino Linotype" w:hAnsi="Palatino Linotype"/>
          <w:b/>
          <w:color w:val="auto"/>
          <w:sz w:val="24"/>
          <w:szCs w:val="24"/>
        </w:rPr>
        <w:t>De las causales de sobreseimiento</w:t>
      </w:r>
      <w:r w:rsidRPr="00FE5682">
        <w:rPr>
          <w:rFonts w:ascii="Palatino Linotype" w:hAnsi="Palatino Linotype"/>
          <w:b/>
          <w:color w:val="auto"/>
          <w:sz w:val="24"/>
          <w:szCs w:val="24"/>
        </w:rPr>
        <w:t>.</w:t>
      </w:r>
      <w:bookmarkEnd w:id="17"/>
      <w:bookmarkEnd w:id="18"/>
      <w:bookmarkEnd w:id="19"/>
      <w:bookmarkEnd w:id="20"/>
      <w:bookmarkEnd w:id="21"/>
      <w:bookmarkEnd w:id="22"/>
    </w:p>
    <w:p w14:paraId="4F352A5F" w14:textId="1B22929D" w:rsidR="00CB58C6" w:rsidRPr="00FE5682" w:rsidRDefault="007E5400"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rPr>
        <w:t>El</w:t>
      </w:r>
      <w:r w:rsidR="005174A4" w:rsidRPr="00FE5682">
        <w:rPr>
          <w:rFonts w:ascii="Palatino Linotype" w:hAnsi="Palatino Linotype" w:cs="Arial"/>
        </w:rPr>
        <w:t xml:space="preserve"> particular</w:t>
      </w:r>
      <w:r w:rsidR="00AD76A1" w:rsidRPr="00FE5682">
        <w:rPr>
          <w:rFonts w:ascii="Palatino Linotype" w:hAnsi="Palatino Linotype" w:cs="Arial"/>
        </w:rPr>
        <w:t xml:space="preserve"> </w:t>
      </w:r>
      <w:r w:rsidR="00817036" w:rsidRPr="00FE5682">
        <w:rPr>
          <w:rFonts w:ascii="Palatino Linotype" w:hAnsi="Palatino Linotype" w:cs="Arial"/>
        </w:rPr>
        <w:t xml:space="preserve">requirió esencialmente del </w:t>
      </w:r>
      <w:r w:rsidR="00DC5E4D" w:rsidRPr="00FE5682">
        <w:rPr>
          <w:rFonts w:ascii="Palatino Linotype" w:hAnsi="Palatino Linotype" w:cs="Arial"/>
          <w:b/>
        </w:rPr>
        <w:t>Poder Judicial del Estado de México</w:t>
      </w:r>
      <w:r w:rsidR="00AD76A1" w:rsidRPr="00FE5682">
        <w:rPr>
          <w:rFonts w:ascii="Palatino Linotype" w:hAnsi="Palatino Linotype" w:cs="Arial"/>
        </w:rPr>
        <w:t>, lo siguiente:</w:t>
      </w:r>
    </w:p>
    <w:p w14:paraId="1EB0BDE8" w14:textId="77777777" w:rsidR="007E5400" w:rsidRPr="00FE5682" w:rsidRDefault="007E5400" w:rsidP="00FE5682">
      <w:pPr>
        <w:pStyle w:val="Prrafodelista"/>
        <w:tabs>
          <w:tab w:val="left" w:pos="426"/>
        </w:tabs>
        <w:spacing w:before="240" w:after="240" w:line="360" w:lineRule="auto"/>
        <w:ind w:left="0" w:right="49"/>
        <w:jc w:val="both"/>
        <w:rPr>
          <w:rFonts w:ascii="Palatino Linotype" w:hAnsi="Palatino Linotype" w:cs="Arial"/>
        </w:rPr>
      </w:pPr>
    </w:p>
    <w:p w14:paraId="511B336B" w14:textId="6F641AC2" w:rsidR="001541A3" w:rsidRPr="00FE5682" w:rsidRDefault="00DC5E4D" w:rsidP="00FE5682">
      <w:pPr>
        <w:pStyle w:val="Prrafodelista"/>
        <w:numPr>
          <w:ilvl w:val="1"/>
          <w:numId w:val="25"/>
        </w:numPr>
        <w:tabs>
          <w:tab w:val="left" w:pos="567"/>
          <w:tab w:val="left" w:pos="851"/>
        </w:tabs>
        <w:spacing w:before="240" w:after="240" w:line="360" w:lineRule="auto"/>
        <w:ind w:left="567" w:right="49" w:firstLine="0"/>
        <w:jc w:val="both"/>
        <w:rPr>
          <w:rFonts w:ascii="Palatino Linotype" w:hAnsi="Palatino Linotype" w:cs="Arial"/>
        </w:rPr>
      </w:pPr>
      <w:r w:rsidRPr="00FE5682">
        <w:rPr>
          <w:rFonts w:ascii="Palatino Linotype" w:hAnsi="Palatino Linotype" w:cs="Arial"/>
        </w:rPr>
        <w:t xml:space="preserve">Listado de las plazas vacantes actualizado al mes de agosto del dos mil diecinueve, señalando desde cuándo están vacantes y el destino del </w:t>
      </w:r>
      <w:r w:rsidR="00D15097" w:rsidRPr="00FE5682">
        <w:rPr>
          <w:rFonts w:ascii="Palatino Linotype" w:hAnsi="Palatino Linotype" w:cs="Arial"/>
        </w:rPr>
        <w:t>recurso de las mismas.</w:t>
      </w:r>
    </w:p>
    <w:p w14:paraId="1CB9DCE7" w14:textId="77777777" w:rsidR="00DC5E4D" w:rsidRPr="00FE5682" w:rsidRDefault="00DC5E4D" w:rsidP="00FE5682">
      <w:pPr>
        <w:pStyle w:val="Prrafodelista"/>
        <w:tabs>
          <w:tab w:val="left" w:pos="567"/>
          <w:tab w:val="left" w:pos="851"/>
        </w:tabs>
        <w:spacing w:before="240" w:after="240" w:line="360" w:lineRule="auto"/>
        <w:ind w:left="567" w:right="49"/>
        <w:jc w:val="both"/>
        <w:rPr>
          <w:rFonts w:ascii="Palatino Linotype" w:hAnsi="Palatino Linotype" w:cs="Arial"/>
        </w:rPr>
      </w:pPr>
    </w:p>
    <w:p w14:paraId="34D4E326" w14:textId="707D976B" w:rsidR="00417897" w:rsidRPr="00FE5682" w:rsidRDefault="00AD76A1"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szCs w:val="23"/>
        </w:rPr>
        <w:t xml:space="preserve">En su respuesta, el </w:t>
      </w:r>
      <w:r w:rsidRPr="00FE5682">
        <w:rPr>
          <w:rFonts w:ascii="Palatino Linotype" w:hAnsi="Palatino Linotype" w:cs="Arial"/>
          <w:b/>
          <w:szCs w:val="23"/>
        </w:rPr>
        <w:t>SUJETO OBLIGADO</w:t>
      </w:r>
      <w:r w:rsidR="00D15097" w:rsidRPr="00FE5682">
        <w:rPr>
          <w:rFonts w:ascii="Palatino Linotype" w:hAnsi="Palatino Linotype" w:cs="Arial"/>
          <w:szCs w:val="23"/>
        </w:rPr>
        <w:t xml:space="preserve"> refirió al particular que la información podía ser consultada dentro de su portal de Información Pública de Oficio Mexiquense (</w:t>
      </w:r>
      <w:r w:rsidR="00D15097" w:rsidRPr="00FE5682">
        <w:rPr>
          <w:rFonts w:ascii="Palatino Linotype" w:hAnsi="Palatino Linotype" w:cs="Arial"/>
          <w:b/>
          <w:i/>
          <w:szCs w:val="23"/>
        </w:rPr>
        <w:t>IPOMEX</w:t>
      </w:r>
      <w:r w:rsidR="00D15097" w:rsidRPr="00FE5682">
        <w:rPr>
          <w:rFonts w:ascii="Palatino Linotype" w:hAnsi="Palatino Linotype" w:cs="Arial"/>
          <w:szCs w:val="23"/>
        </w:rPr>
        <w:t>), dentro del apartado relativo a la fracción X del artículo 92 de la Ley de Transparencia y Acceso a la Información Pública de</w:t>
      </w:r>
      <w:r w:rsidR="002B3344" w:rsidRPr="00FE5682">
        <w:rPr>
          <w:rFonts w:ascii="Palatino Linotype" w:hAnsi="Palatino Linotype" w:cs="Arial"/>
          <w:szCs w:val="23"/>
        </w:rPr>
        <w:t>l Estado de México y Municipios, compartiendo dentro del mismo documento una serie de pasos a seguir para acceder a la consulta de la información como muestran las siguientes capturas de pantalla:</w:t>
      </w:r>
    </w:p>
    <w:p w14:paraId="31CDF71E" w14:textId="1D26CB59" w:rsidR="002B3344" w:rsidRPr="00FE5682" w:rsidRDefault="00BF700E" w:rsidP="00FE5682">
      <w:pPr>
        <w:pStyle w:val="Prrafodelista"/>
        <w:tabs>
          <w:tab w:val="left" w:pos="426"/>
        </w:tabs>
        <w:spacing w:before="240" w:after="240" w:line="360" w:lineRule="auto"/>
        <w:ind w:left="0" w:right="49"/>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740A9E5A" wp14:editId="1EA86917">
                <wp:simplePos x="0" y="0"/>
                <wp:positionH relativeFrom="margin">
                  <wp:align>left</wp:align>
                </wp:positionH>
                <wp:positionV relativeFrom="paragraph">
                  <wp:posOffset>58525</wp:posOffset>
                </wp:positionV>
                <wp:extent cx="5495925" cy="1898874"/>
                <wp:effectExtent l="38100" t="38100" r="66675" b="82550"/>
                <wp:wrapNone/>
                <wp:docPr id="11" name="Conector recto 11"/>
                <wp:cNvGraphicFramePr/>
                <a:graphic xmlns:a="http://schemas.openxmlformats.org/drawingml/2006/main">
                  <a:graphicData uri="http://schemas.microsoft.com/office/word/2010/wordprocessingShape">
                    <wps:wsp>
                      <wps:cNvCnPr/>
                      <wps:spPr>
                        <a:xfrm>
                          <a:off x="0" y="0"/>
                          <a:ext cx="5495925" cy="189887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E6C168F" id="Conector recto 11"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pt" to="432.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" strokecolor="#4f81bd [3204]" strokeweight="2pt">
                <v:shadow on="t" color="black" opacity="24903f" origin=",.5" offset="0,.55556mm"/>
                <w10:wrap anchorx="margin"/>
              </v:line>
            </w:pict>
          </mc:Fallback>
        </mc:AlternateContent>
      </w:r>
    </w:p>
    <w:p w14:paraId="504FBA81" w14:textId="38CCB09B" w:rsidR="002B3344" w:rsidRPr="00FE5682" w:rsidRDefault="002B3344" w:rsidP="00FE5682">
      <w:pPr>
        <w:pStyle w:val="Prrafodelista"/>
        <w:tabs>
          <w:tab w:val="left" w:pos="426"/>
        </w:tabs>
        <w:spacing w:before="240" w:after="240" w:line="360" w:lineRule="auto"/>
        <w:ind w:left="0" w:right="49"/>
        <w:jc w:val="center"/>
        <w:rPr>
          <w:rFonts w:ascii="Palatino Linotype" w:hAnsi="Palatino Linotype" w:cs="Arial"/>
        </w:rPr>
      </w:pPr>
      <w:r w:rsidRPr="00FE5682">
        <w:rPr>
          <w:rFonts w:ascii="Palatino Linotype" w:hAnsi="Palatino Linotype" w:cs="Arial"/>
          <w:noProof/>
          <w:lang w:eastAsia="es-MX"/>
        </w:rPr>
        <w:drawing>
          <wp:inline distT="0" distB="0" distL="0" distR="0" wp14:anchorId="6375AB5B" wp14:editId="3E22FDEC">
            <wp:extent cx="3736692" cy="3673201"/>
            <wp:effectExtent l="57150" t="57150" r="111760" b="1181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7622" cy="37036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09804A" w14:textId="74B4C56C" w:rsidR="002B3344" w:rsidRPr="00FE5682" w:rsidRDefault="002B3344" w:rsidP="00FE5682">
      <w:pPr>
        <w:pStyle w:val="Prrafodelista"/>
        <w:tabs>
          <w:tab w:val="left" w:pos="426"/>
        </w:tabs>
        <w:spacing w:before="240" w:after="240" w:line="360" w:lineRule="auto"/>
        <w:ind w:left="0" w:right="49"/>
        <w:jc w:val="center"/>
        <w:rPr>
          <w:rFonts w:ascii="Palatino Linotype" w:hAnsi="Palatino Linotype" w:cs="Arial"/>
        </w:rPr>
      </w:pPr>
      <w:r w:rsidRPr="00FE5682">
        <w:rPr>
          <w:rFonts w:ascii="Palatino Linotype" w:hAnsi="Palatino Linotype" w:cs="Arial"/>
          <w:noProof/>
          <w:lang w:eastAsia="es-MX"/>
        </w:rPr>
        <w:drawing>
          <wp:inline distT="0" distB="0" distL="0" distR="0" wp14:anchorId="23EF2BDE" wp14:editId="3B7119EB">
            <wp:extent cx="3677920" cy="3288951"/>
            <wp:effectExtent l="57150" t="57150" r="113030" b="1212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3502" cy="33028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62D422" w14:textId="1A68A8D7" w:rsidR="002B3344" w:rsidRPr="00FE5682" w:rsidRDefault="002B3344" w:rsidP="00FE5682">
      <w:pPr>
        <w:pStyle w:val="Prrafodelista"/>
        <w:tabs>
          <w:tab w:val="left" w:pos="426"/>
        </w:tabs>
        <w:spacing w:before="240" w:after="240" w:line="360" w:lineRule="auto"/>
        <w:ind w:left="0" w:right="49"/>
        <w:jc w:val="center"/>
        <w:rPr>
          <w:rFonts w:ascii="Palatino Linotype" w:hAnsi="Palatino Linotype" w:cs="Arial"/>
        </w:rPr>
      </w:pPr>
      <w:r w:rsidRPr="00FE5682">
        <w:rPr>
          <w:rFonts w:ascii="Palatino Linotype" w:hAnsi="Palatino Linotype" w:cs="Arial"/>
          <w:noProof/>
          <w:lang w:eastAsia="es-MX"/>
        </w:rPr>
        <w:drawing>
          <wp:inline distT="0" distB="0" distL="0" distR="0" wp14:anchorId="40E9FE7D" wp14:editId="7360C953">
            <wp:extent cx="3745175" cy="3065121"/>
            <wp:effectExtent l="57150" t="57150" r="122555" b="116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0217" cy="30774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186252" w14:textId="1F2B1645" w:rsidR="002B3344" w:rsidRPr="00FE5682" w:rsidRDefault="002B3344" w:rsidP="00FE5682">
      <w:pPr>
        <w:pStyle w:val="Prrafodelista"/>
        <w:tabs>
          <w:tab w:val="left" w:pos="426"/>
        </w:tabs>
        <w:spacing w:before="240" w:after="240" w:line="360" w:lineRule="auto"/>
        <w:ind w:left="0" w:right="49"/>
        <w:jc w:val="center"/>
        <w:rPr>
          <w:rFonts w:ascii="Palatino Linotype" w:hAnsi="Palatino Linotype" w:cs="Arial"/>
        </w:rPr>
      </w:pPr>
      <w:r w:rsidRPr="00FE5682">
        <w:rPr>
          <w:rFonts w:ascii="Palatino Linotype" w:hAnsi="Palatino Linotype" w:cs="Arial"/>
          <w:noProof/>
          <w:lang w:eastAsia="es-MX"/>
        </w:rPr>
        <w:drawing>
          <wp:inline distT="0" distB="0" distL="0" distR="0" wp14:anchorId="7A54B696" wp14:editId="28C10F8A">
            <wp:extent cx="3696970" cy="3610498"/>
            <wp:effectExtent l="57150" t="57150" r="113030" b="1238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8526" cy="36315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B2D7A2" w14:textId="77777777" w:rsidR="002B3344" w:rsidRPr="00FE5682" w:rsidRDefault="002B3344" w:rsidP="00FE5682">
      <w:pPr>
        <w:pStyle w:val="Prrafodelista"/>
        <w:tabs>
          <w:tab w:val="left" w:pos="426"/>
        </w:tabs>
        <w:spacing w:before="240" w:after="240" w:line="360" w:lineRule="auto"/>
        <w:ind w:left="0" w:right="49"/>
        <w:jc w:val="both"/>
        <w:rPr>
          <w:rFonts w:ascii="Palatino Linotype" w:hAnsi="Palatino Linotype" w:cs="Arial"/>
        </w:rPr>
      </w:pPr>
    </w:p>
    <w:p w14:paraId="0123A69D" w14:textId="356B2DA3" w:rsidR="002B3344" w:rsidRPr="00FE5682" w:rsidRDefault="002B3344"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szCs w:val="23"/>
        </w:rPr>
        <w:t xml:space="preserve">Así las cosas, el </w:t>
      </w:r>
      <w:r w:rsidRPr="00FE5682">
        <w:rPr>
          <w:rFonts w:ascii="Palatino Linotype" w:hAnsi="Palatino Linotype" w:cs="Arial"/>
          <w:b/>
          <w:szCs w:val="23"/>
        </w:rPr>
        <w:t>SUJETO OBLIGADO</w:t>
      </w:r>
      <w:r w:rsidRPr="00FE5682">
        <w:rPr>
          <w:rFonts w:ascii="Palatino Linotype" w:hAnsi="Palatino Linotype" w:cs="Arial"/>
          <w:szCs w:val="23"/>
        </w:rPr>
        <w:t xml:space="preserve"> refirió al particular que la información solicitada se encontraba disponible para su consulta en un sitio de internet, específicamente en su portal </w:t>
      </w:r>
      <w:r w:rsidRPr="00FE5682">
        <w:rPr>
          <w:rFonts w:ascii="Palatino Linotype" w:hAnsi="Palatino Linotype" w:cs="Arial"/>
          <w:b/>
          <w:i/>
          <w:szCs w:val="23"/>
        </w:rPr>
        <w:t>IPOMEX</w:t>
      </w:r>
      <w:r w:rsidR="0094444F" w:rsidRPr="00FE5682">
        <w:rPr>
          <w:rFonts w:ascii="Palatino Linotype" w:hAnsi="Palatino Linotype" w:cs="Arial"/>
          <w:szCs w:val="23"/>
        </w:rPr>
        <w:t>; por lo que es conveniente traer a estudio el contenido del numeral 161 de la Ley de Transparencia y Acceso a la Información Pública del Estado de México y Municipios, el cual señala lo siguiente:</w:t>
      </w:r>
    </w:p>
    <w:p w14:paraId="458DFED5" w14:textId="77777777" w:rsidR="002B3344" w:rsidRPr="00FE5682" w:rsidRDefault="002B3344" w:rsidP="00FE5682">
      <w:pPr>
        <w:pStyle w:val="Prrafodelista"/>
        <w:tabs>
          <w:tab w:val="left" w:pos="426"/>
        </w:tabs>
        <w:spacing w:before="240" w:after="240" w:line="360" w:lineRule="auto"/>
        <w:ind w:left="0" w:right="49"/>
        <w:jc w:val="both"/>
        <w:rPr>
          <w:rFonts w:ascii="Palatino Linotype" w:hAnsi="Palatino Linotype" w:cs="Arial"/>
        </w:rPr>
      </w:pPr>
    </w:p>
    <w:p w14:paraId="6BC285FA" w14:textId="40E142C3" w:rsidR="0094444F" w:rsidRPr="00FE5682" w:rsidRDefault="0094444F" w:rsidP="00FE5682">
      <w:pPr>
        <w:pStyle w:val="Prrafodelista"/>
        <w:tabs>
          <w:tab w:val="left" w:pos="426"/>
        </w:tabs>
        <w:spacing w:before="240" w:after="240" w:line="360" w:lineRule="auto"/>
        <w:ind w:left="567" w:right="567"/>
        <w:jc w:val="both"/>
        <w:rPr>
          <w:rFonts w:ascii="Palatino Linotype" w:hAnsi="Palatino Linotype"/>
        </w:rPr>
      </w:pPr>
      <w:r w:rsidRPr="00FE5682">
        <w:rPr>
          <w:rFonts w:ascii="Palatino Linotype" w:hAnsi="Palatino Linotype"/>
          <w:i/>
        </w:rPr>
        <w:t>“</w:t>
      </w:r>
      <w:r w:rsidRPr="00FE5682">
        <w:rPr>
          <w:rFonts w:ascii="Palatino Linotype" w:hAnsi="Palatino Linotype"/>
          <w:b/>
          <w:i/>
        </w:rPr>
        <w:t>Artículo 161. Cuando la información</w:t>
      </w:r>
      <w:r w:rsidRPr="00FE5682">
        <w:rPr>
          <w:rFonts w:ascii="Palatino Linotype" w:hAnsi="Palatino Linotype"/>
          <w:i/>
        </w:rPr>
        <w:t xml:space="preserve"> requerida por el solicitante </w:t>
      </w:r>
      <w:r w:rsidRPr="00FE5682">
        <w:rPr>
          <w:rFonts w:ascii="Palatino Linotype" w:hAnsi="Palatino Linotype"/>
          <w:b/>
          <w:i/>
        </w:rPr>
        <w:t xml:space="preserve">ya esté disponible </w:t>
      </w:r>
      <w:r w:rsidRPr="00FE5682">
        <w:rPr>
          <w:rFonts w:ascii="Palatino Linotype" w:hAnsi="Palatino Linotype"/>
          <w:i/>
        </w:rPr>
        <w:t xml:space="preserve">al público en medios impresos, tales como libros, compendios, trípticos, registros públicos, en formatos electrónicos disponibles </w:t>
      </w:r>
      <w:r w:rsidRPr="00FE5682">
        <w:rPr>
          <w:rFonts w:ascii="Palatino Linotype" w:hAnsi="Palatino Linotype"/>
          <w:b/>
          <w:i/>
        </w:rPr>
        <w:t>en Internet</w:t>
      </w:r>
      <w:r w:rsidRPr="00FE5682">
        <w:rPr>
          <w:rFonts w:ascii="Palatino Linotype" w:hAnsi="Palatino Linotype"/>
          <w:i/>
        </w:rPr>
        <w:t xml:space="preserve"> o en cualquier otro medio, </w:t>
      </w:r>
      <w:r w:rsidRPr="00FE5682">
        <w:rPr>
          <w:rFonts w:ascii="Palatino Linotype" w:hAnsi="Palatino Linotype"/>
          <w:b/>
          <w:i/>
        </w:rPr>
        <w:t>se le hará saber por el medio requerido por el solicitante la fuente, el lugar y la forma en que puede consultar</w:t>
      </w:r>
      <w:r w:rsidRPr="00FE5682">
        <w:rPr>
          <w:rFonts w:ascii="Palatino Linotype" w:hAnsi="Palatino Linotype"/>
          <w:i/>
        </w:rPr>
        <w:t xml:space="preserve">, reproducir o adquirir dicha información </w:t>
      </w:r>
      <w:r w:rsidRPr="00FE5682">
        <w:rPr>
          <w:rFonts w:ascii="Palatino Linotype" w:hAnsi="Palatino Linotype"/>
          <w:b/>
          <w:i/>
        </w:rPr>
        <w:t>en un plazo no mayor a cinco días hábiles</w:t>
      </w:r>
      <w:r w:rsidRPr="00FE5682">
        <w:rPr>
          <w:rFonts w:ascii="Palatino Linotype" w:hAnsi="Palatino Linotype"/>
          <w:i/>
        </w:rPr>
        <w:t>. La fuente deberá ser precisa y concreta y no debe implicar que el solicitante realice una búsqueda en toda la información que se encuentre disponible”</w:t>
      </w:r>
    </w:p>
    <w:p w14:paraId="1CCB03EA" w14:textId="4F419248" w:rsidR="0094444F" w:rsidRPr="00FE5682" w:rsidRDefault="0094444F" w:rsidP="00FE5682">
      <w:pPr>
        <w:pStyle w:val="Prrafodelista"/>
        <w:tabs>
          <w:tab w:val="left" w:pos="426"/>
        </w:tabs>
        <w:spacing w:before="240" w:after="240" w:line="360" w:lineRule="auto"/>
        <w:ind w:left="567" w:right="567"/>
        <w:jc w:val="both"/>
        <w:rPr>
          <w:rFonts w:ascii="Palatino Linotype" w:hAnsi="Palatino Linotype" w:cs="Arial"/>
        </w:rPr>
      </w:pPr>
      <w:r w:rsidRPr="00FE5682">
        <w:rPr>
          <w:rFonts w:ascii="Palatino Linotype" w:hAnsi="Palatino Linotype"/>
        </w:rPr>
        <w:t>(Énfasis añadido)</w:t>
      </w:r>
    </w:p>
    <w:p w14:paraId="209AB7C4" w14:textId="77777777" w:rsidR="0094444F" w:rsidRPr="00FE5682" w:rsidRDefault="0094444F" w:rsidP="00FE5682">
      <w:pPr>
        <w:pStyle w:val="Prrafodelista"/>
        <w:tabs>
          <w:tab w:val="left" w:pos="426"/>
        </w:tabs>
        <w:spacing w:before="240" w:after="240" w:line="360" w:lineRule="auto"/>
        <w:ind w:left="0" w:right="49"/>
        <w:jc w:val="both"/>
        <w:rPr>
          <w:rFonts w:ascii="Palatino Linotype" w:hAnsi="Palatino Linotype" w:cs="Arial"/>
        </w:rPr>
      </w:pPr>
    </w:p>
    <w:p w14:paraId="4FBB764D" w14:textId="31419B57" w:rsidR="002B3344" w:rsidRPr="00FE5682" w:rsidRDefault="0094444F"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szCs w:val="23"/>
        </w:rPr>
        <w:t xml:space="preserve">De lo anterior se coligue que, para el caso en que la información requerida por los particulares ya se encuentre disponible para consulta dentro de algún medio público de consulta, como lo es internet en el caso concreto, el </w:t>
      </w:r>
      <w:r w:rsidRPr="00FE5682">
        <w:rPr>
          <w:rFonts w:ascii="Palatino Linotype" w:hAnsi="Palatino Linotype" w:cs="Arial"/>
          <w:b/>
          <w:szCs w:val="23"/>
        </w:rPr>
        <w:t>SUJETO OBLIGADO</w:t>
      </w:r>
      <w:r w:rsidRPr="00FE5682">
        <w:rPr>
          <w:rFonts w:ascii="Palatino Linotype" w:hAnsi="Palatino Linotype" w:cs="Arial"/>
          <w:szCs w:val="23"/>
        </w:rPr>
        <w:t xml:space="preserve"> deberá informar la fuente, lugar y forma específica para acceder a la misma, lo cual se aprecia que sucedió adecuadamente en el presente asunto, al proveer el Poder Judicial del Estado de México un anexo con las instrucciones detalladas para consultar sus Plazas Vacantes dentro de la plataforma </w:t>
      </w:r>
      <w:r w:rsidRPr="00FE5682">
        <w:rPr>
          <w:rFonts w:ascii="Palatino Linotype" w:hAnsi="Palatino Linotype" w:cs="Arial"/>
          <w:b/>
          <w:i/>
          <w:szCs w:val="23"/>
        </w:rPr>
        <w:t>IPOMEX</w:t>
      </w:r>
      <w:r w:rsidRPr="00FE5682">
        <w:rPr>
          <w:rFonts w:ascii="Palatino Linotype" w:hAnsi="Palatino Linotype" w:cs="Arial"/>
          <w:szCs w:val="23"/>
        </w:rPr>
        <w:t>.</w:t>
      </w:r>
    </w:p>
    <w:p w14:paraId="14F5B614" w14:textId="77777777" w:rsidR="0094444F" w:rsidRPr="00FE5682" w:rsidRDefault="0094444F" w:rsidP="00FE5682">
      <w:pPr>
        <w:pStyle w:val="Prrafodelista"/>
        <w:tabs>
          <w:tab w:val="left" w:pos="426"/>
        </w:tabs>
        <w:spacing w:before="240" w:after="240" w:line="360" w:lineRule="auto"/>
        <w:ind w:left="0" w:right="49"/>
        <w:jc w:val="both"/>
        <w:rPr>
          <w:rFonts w:ascii="Palatino Linotype" w:hAnsi="Palatino Linotype" w:cs="Arial"/>
        </w:rPr>
      </w:pPr>
    </w:p>
    <w:p w14:paraId="2195C347" w14:textId="2BC803A8" w:rsidR="0094444F" w:rsidRPr="00FE5682" w:rsidRDefault="0094444F"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rPr>
        <w:t xml:space="preserve">Por otro lado, lado, no se ignora que el numeral en estudio refiere que la entrega de la fuente de consulta deberá realizarse a los cinco días hábiles de la presentación de la solicitud, situación que no ocurrió en el presente asunto; empero, toda vez que la fuente de consulta resulta ser el portal </w:t>
      </w:r>
      <w:r w:rsidRPr="00FE5682">
        <w:rPr>
          <w:rFonts w:ascii="Palatino Linotype" w:hAnsi="Palatino Linotype" w:cs="Arial"/>
          <w:b/>
          <w:i/>
        </w:rPr>
        <w:t>IPOMEX</w:t>
      </w:r>
      <w:r w:rsidRPr="00FE5682">
        <w:rPr>
          <w:rFonts w:ascii="Palatino Linotype" w:hAnsi="Palatino Linotype" w:cs="Arial"/>
        </w:rPr>
        <w:t xml:space="preserve"> del </w:t>
      </w:r>
      <w:r w:rsidRPr="00FE5682">
        <w:rPr>
          <w:rFonts w:ascii="Palatino Linotype" w:hAnsi="Palatino Linotype" w:cs="Arial"/>
          <w:b/>
        </w:rPr>
        <w:t>SUJETO OBLIGADO</w:t>
      </w:r>
      <w:r w:rsidRPr="00FE5682">
        <w:rPr>
          <w:rFonts w:ascii="Palatino Linotype" w:hAnsi="Palatino Linotype" w:cs="Arial"/>
        </w:rPr>
        <w:t xml:space="preserve">, ésta se presupone completa, actualizada y permanentemente disponible para su consulta, por ello, en el presente asunto se tomará como adecuado la entrega de la información por medio de ligas electrónicas, puesto que el ordenar la entrega vía </w:t>
      </w:r>
      <w:r w:rsidRPr="00FE5682">
        <w:rPr>
          <w:rFonts w:ascii="Palatino Linotype" w:hAnsi="Palatino Linotype" w:cs="Arial"/>
          <w:b/>
          <w:i/>
        </w:rPr>
        <w:t>SAIMEX</w:t>
      </w:r>
      <w:r w:rsidRPr="00FE5682">
        <w:rPr>
          <w:rFonts w:ascii="Palatino Linotype" w:hAnsi="Palatino Linotype" w:cs="Arial"/>
        </w:rPr>
        <w:t xml:space="preserve"> </w:t>
      </w:r>
      <w:r w:rsidR="00F525CD" w:rsidRPr="00FE5682">
        <w:rPr>
          <w:rFonts w:ascii="Palatino Linotype" w:hAnsi="Palatino Linotype" w:cs="Arial"/>
        </w:rPr>
        <w:t>de las Plazas Vacantes del Poder Judicial de nuestra entidad ú</w:t>
      </w:r>
      <w:r w:rsidRPr="00FE5682">
        <w:rPr>
          <w:rFonts w:ascii="Palatino Linotype" w:hAnsi="Palatino Linotype" w:cs="Arial"/>
        </w:rPr>
        <w:t xml:space="preserve">nicamente entorpecería el derecho de acceso </w:t>
      </w:r>
      <w:r w:rsidR="00F525CD" w:rsidRPr="00FE5682">
        <w:rPr>
          <w:rFonts w:ascii="Palatino Linotype" w:hAnsi="Palatino Linotype" w:cs="Arial"/>
        </w:rPr>
        <w:t xml:space="preserve">a la información del particular cuando la misma ya ha sido entregada y actualizada en fechas recientes de acuerdo con los pronunciamientos vertidos por el </w:t>
      </w:r>
      <w:r w:rsidR="00F525CD" w:rsidRPr="00FE5682">
        <w:rPr>
          <w:rFonts w:ascii="Palatino Linotype" w:hAnsi="Palatino Linotype" w:cs="Arial"/>
          <w:b/>
        </w:rPr>
        <w:t>SUJETO OBLIGADO</w:t>
      </w:r>
      <w:r w:rsidR="00F525CD" w:rsidRPr="00FE5682">
        <w:rPr>
          <w:rFonts w:ascii="Palatino Linotype" w:hAnsi="Palatino Linotype" w:cs="Arial"/>
        </w:rPr>
        <w:t xml:space="preserve"> mediante informe justificado, mismos que serán abordados más adelante.</w:t>
      </w:r>
    </w:p>
    <w:p w14:paraId="3156EC78" w14:textId="77777777" w:rsidR="0094444F" w:rsidRPr="00FE5682" w:rsidRDefault="0094444F" w:rsidP="00FE5682">
      <w:pPr>
        <w:pStyle w:val="Prrafodelista"/>
        <w:tabs>
          <w:tab w:val="left" w:pos="426"/>
        </w:tabs>
        <w:spacing w:before="240" w:after="240" w:line="360" w:lineRule="auto"/>
        <w:ind w:left="0" w:right="49"/>
        <w:jc w:val="both"/>
        <w:rPr>
          <w:rFonts w:ascii="Palatino Linotype" w:hAnsi="Palatino Linotype" w:cs="Arial"/>
        </w:rPr>
      </w:pPr>
    </w:p>
    <w:p w14:paraId="09713C95" w14:textId="38D635A8" w:rsidR="0094444F" w:rsidRPr="00FE5682" w:rsidRDefault="00F525CD"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szCs w:val="23"/>
        </w:rPr>
        <w:t xml:space="preserve">Ahora bien, de las plazas vacantes, el particular solicitó conocer desde cuándo se encuentran abiertas y cuál era el destino del recurso de las mismas. Por lo anterior, por cuando hace a la temporalidad desde que las plazas se hallan disponibles, conviene remitirnos a la fuente señalada por el </w:t>
      </w:r>
      <w:r w:rsidRPr="00FE5682">
        <w:rPr>
          <w:rFonts w:ascii="Palatino Linotype" w:hAnsi="Palatino Linotype" w:cs="Arial"/>
          <w:b/>
          <w:szCs w:val="23"/>
        </w:rPr>
        <w:t>SUJETO OBLIGADO</w:t>
      </w:r>
      <w:r w:rsidRPr="00FE5682">
        <w:rPr>
          <w:rFonts w:ascii="Palatino Linotype" w:hAnsi="Palatino Linotype" w:cs="Arial"/>
          <w:szCs w:val="23"/>
        </w:rPr>
        <w:t xml:space="preserve"> para acceder a la información, la cual muestra un total de 641 registros como lo muestra la siguiente captura de pantalla:</w:t>
      </w:r>
    </w:p>
    <w:p w14:paraId="6EBA81D8" w14:textId="7522CA08" w:rsidR="0094444F" w:rsidRPr="00FE5682" w:rsidRDefault="00BF700E" w:rsidP="00FE5682">
      <w:pPr>
        <w:pStyle w:val="Prrafodelista"/>
        <w:tabs>
          <w:tab w:val="left" w:pos="426"/>
        </w:tabs>
        <w:spacing w:before="240" w:after="240" w:line="360" w:lineRule="auto"/>
        <w:ind w:left="0" w:right="49"/>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52AD9C27" wp14:editId="5BF9660D">
                <wp:simplePos x="0" y="0"/>
                <wp:positionH relativeFrom="margin">
                  <wp:align>right</wp:align>
                </wp:positionH>
                <wp:positionV relativeFrom="paragraph">
                  <wp:posOffset>66605</wp:posOffset>
                </wp:positionV>
                <wp:extent cx="5529733" cy="1580732"/>
                <wp:effectExtent l="57150" t="57150" r="52070" b="95885"/>
                <wp:wrapNone/>
                <wp:docPr id="12" name="Conector recto 12"/>
                <wp:cNvGraphicFramePr/>
                <a:graphic xmlns:a="http://schemas.openxmlformats.org/drawingml/2006/main">
                  <a:graphicData uri="http://schemas.microsoft.com/office/word/2010/wordprocessingShape">
                    <wps:wsp>
                      <wps:cNvCnPr/>
                      <wps:spPr>
                        <a:xfrm>
                          <a:off x="0" y="0"/>
                          <a:ext cx="5529733" cy="158073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666B68" id="Conector recto 12"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2pt,5.25pt" to="819.6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" strokecolor="#4f81bd [3204]" strokeweight="3pt">
                <v:shadow on="t" color="black" opacity="24903f" origin=",.5" offset="0,.55556mm"/>
                <w10:wrap anchorx="margin"/>
              </v:line>
            </w:pict>
          </mc:Fallback>
        </mc:AlternateContent>
      </w:r>
    </w:p>
    <w:p w14:paraId="7CB431F7" w14:textId="77777777" w:rsidR="00F525CD" w:rsidRPr="00FE5682" w:rsidRDefault="00F525CD" w:rsidP="00FE5682">
      <w:pPr>
        <w:pStyle w:val="Prrafodelista"/>
        <w:tabs>
          <w:tab w:val="left" w:pos="426"/>
        </w:tabs>
        <w:spacing w:before="240" w:after="240" w:line="360" w:lineRule="auto"/>
        <w:ind w:left="0" w:right="49"/>
        <w:jc w:val="center"/>
        <w:rPr>
          <w:rFonts w:ascii="Palatino Linotype" w:hAnsi="Palatino Linotype"/>
          <w:noProof/>
          <w:lang w:eastAsia="es-MX"/>
        </w:rPr>
      </w:pPr>
    </w:p>
    <w:p w14:paraId="0CD54B2C" w14:textId="1EE7D563" w:rsidR="00F525CD" w:rsidRPr="00FE5682" w:rsidRDefault="00F525CD" w:rsidP="00FE5682">
      <w:pPr>
        <w:pStyle w:val="Prrafodelista"/>
        <w:tabs>
          <w:tab w:val="left" w:pos="426"/>
        </w:tabs>
        <w:spacing w:before="240" w:after="240" w:line="360" w:lineRule="auto"/>
        <w:ind w:left="0" w:right="49"/>
        <w:jc w:val="center"/>
        <w:rPr>
          <w:rFonts w:ascii="Palatino Linotype" w:hAnsi="Palatino Linotype" w:cs="Arial"/>
        </w:rPr>
      </w:pPr>
      <w:r w:rsidRPr="00FE5682">
        <w:rPr>
          <w:rFonts w:ascii="Palatino Linotype" w:hAnsi="Palatino Linotype"/>
          <w:noProof/>
          <w:lang w:eastAsia="es-MX"/>
        </w:rPr>
        <w:drawing>
          <wp:inline distT="0" distB="0" distL="0" distR="0" wp14:anchorId="3EF2038B" wp14:editId="3A5B4C62">
            <wp:extent cx="4373245" cy="4876591"/>
            <wp:effectExtent l="57150" t="57150" r="122555" b="1149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811" t="13857" r="24759" b="10325"/>
                    <a:stretch/>
                  </pic:blipFill>
                  <pic:spPr bwMode="auto">
                    <a:xfrm>
                      <a:off x="0" y="0"/>
                      <a:ext cx="4418535" cy="492709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B181FE" w14:textId="77777777" w:rsidR="00F525CD" w:rsidRPr="00FE5682" w:rsidRDefault="00F525CD" w:rsidP="00FE5682">
      <w:pPr>
        <w:pStyle w:val="Prrafodelista"/>
        <w:tabs>
          <w:tab w:val="left" w:pos="426"/>
        </w:tabs>
        <w:spacing w:before="240" w:after="240" w:line="360" w:lineRule="auto"/>
        <w:ind w:left="0" w:right="49"/>
        <w:jc w:val="both"/>
        <w:rPr>
          <w:rFonts w:ascii="Palatino Linotype" w:hAnsi="Palatino Linotype" w:cs="Arial"/>
        </w:rPr>
      </w:pPr>
    </w:p>
    <w:p w14:paraId="73DED32A" w14:textId="05E4988E" w:rsidR="0094444F" w:rsidRPr="00FE5682" w:rsidRDefault="00F525CD"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szCs w:val="23"/>
        </w:rPr>
        <w:t xml:space="preserve">Al acceder al apartado de registros, se abre un organigrama del </w:t>
      </w:r>
      <w:r w:rsidRPr="00FE5682">
        <w:rPr>
          <w:rFonts w:ascii="Palatino Linotype" w:hAnsi="Palatino Linotype" w:cs="Arial"/>
          <w:b/>
          <w:szCs w:val="23"/>
        </w:rPr>
        <w:t>SUJETO OBLIGADO</w:t>
      </w:r>
      <w:r w:rsidRPr="00FE5682">
        <w:rPr>
          <w:rFonts w:ascii="Palatino Linotype" w:hAnsi="Palatino Linotype" w:cs="Arial"/>
          <w:szCs w:val="23"/>
        </w:rPr>
        <w:t xml:space="preserve"> con las plazas vacantes y ocupadas separadas por áreas administrativas; no obstante, la información puede ser visualizada como una base de datos desde programas de edición de hojas de cálculo al seleccionar su descarga como se aprecia a continuación:</w:t>
      </w:r>
    </w:p>
    <w:p w14:paraId="04143BE6" w14:textId="77777777" w:rsidR="0094444F" w:rsidRPr="00FE5682" w:rsidRDefault="0094444F" w:rsidP="00FE5682">
      <w:pPr>
        <w:pStyle w:val="Prrafodelista"/>
        <w:tabs>
          <w:tab w:val="left" w:pos="426"/>
        </w:tabs>
        <w:spacing w:before="240" w:after="240" w:line="360" w:lineRule="auto"/>
        <w:ind w:left="0" w:right="49"/>
        <w:jc w:val="both"/>
        <w:rPr>
          <w:rFonts w:ascii="Palatino Linotype" w:hAnsi="Palatino Linotype" w:cs="Arial"/>
        </w:rPr>
      </w:pPr>
    </w:p>
    <w:p w14:paraId="6C339538" w14:textId="4DA1E6E4" w:rsidR="00F525CD" w:rsidRPr="00FE5682" w:rsidRDefault="00F525CD" w:rsidP="00FE5682">
      <w:pPr>
        <w:pStyle w:val="Prrafodelista"/>
        <w:tabs>
          <w:tab w:val="left" w:pos="426"/>
        </w:tabs>
        <w:spacing w:before="240" w:after="240" w:line="360" w:lineRule="auto"/>
        <w:ind w:left="0" w:right="49"/>
        <w:jc w:val="center"/>
        <w:rPr>
          <w:rFonts w:ascii="Palatino Linotype" w:hAnsi="Palatino Linotype" w:cs="Arial"/>
        </w:rPr>
      </w:pPr>
      <w:r w:rsidRPr="00FE568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723918B" wp14:editId="1D5EE609">
                <wp:simplePos x="0" y="0"/>
                <wp:positionH relativeFrom="column">
                  <wp:posOffset>1678001</wp:posOffset>
                </wp:positionH>
                <wp:positionV relativeFrom="paragraph">
                  <wp:posOffset>929640</wp:posOffset>
                </wp:positionV>
                <wp:extent cx="270345" cy="190831"/>
                <wp:effectExtent l="57150" t="19050" r="73025" b="95250"/>
                <wp:wrapNone/>
                <wp:docPr id="7" name="Rectángulo 7"/>
                <wp:cNvGraphicFramePr/>
                <a:graphic xmlns:a="http://schemas.openxmlformats.org/drawingml/2006/main">
                  <a:graphicData uri="http://schemas.microsoft.com/office/word/2010/wordprocessingShape">
                    <wps:wsp>
                      <wps:cNvSpPr/>
                      <wps:spPr>
                        <a:xfrm>
                          <a:off x="0" y="0"/>
                          <a:ext cx="270345" cy="19083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A82DA99" id="Rectángulo 7" o:spid="_x0000_s1026" style="position:absolute;margin-left:132.15pt;margin-top:73.2pt;width:21.3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" filled="f" strokecolor="red" strokeweight="1.5pt">
                <v:shadow on="t" color="black" opacity="22937f" origin=",.5" offset="0,.63889mm"/>
              </v:rect>
            </w:pict>
          </mc:Fallback>
        </mc:AlternateContent>
      </w:r>
      <w:r w:rsidRPr="00FE5682">
        <w:rPr>
          <w:rFonts w:ascii="Palatino Linotype" w:hAnsi="Palatino Linotype"/>
          <w:noProof/>
          <w:lang w:eastAsia="es-MX"/>
        </w:rPr>
        <w:drawing>
          <wp:inline distT="0" distB="0" distL="0" distR="0" wp14:anchorId="32C314D3" wp14:editId="2EE4A19E">
            <wp:extent cx="4514850" cy="7077075"/>
            <wp:effectExtent l="57150" t="57150" r="114300" b="1238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11" t="26956" r="32556" b="14859"/>
                    <a:stretch/>
                  </pic:blipFill>
                  <pic:spPr bwMode="auto">
                    <a:xfrm>
                      <a:off x="0" y="0"/>
                      <a:ext cx="4551256" cy="713414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789BA9" w14:textId="5723D51C" w:rsidR="0081130D" w:rsidRPr="00FE5682" w:rsidRDefault="0081130D" w:rsidP="00FE5682">
      <w:pPr>
        <w:pStyle w:val="Prrafodelista"/>
        <w:tabs>
          <w:tab w:val="left" w:pos="426"/>
        </w:tabs>
        <w:spacing w:before="240" w:after="240" w:line="360" w:lineRule="auto"/>
        <w:ind w:left="0" w:right="49"/>
        <w:jc w:val="center"/>
        <w:rPr>
          <w:rFonts w:ascii="Palatino Linotype" w:hAnsi="Palatino Linotype" w:cs="Arial"/>
        </w:rPr>
      </w:pPr>
      <w:r w:rsidRPr="00FE5682">
        <w:rPr>
          <w:rFonts w:ascii="Palatino Linotype" w:hAnsi="Palatino Linotype"/>
          <w:noProof/>
          <w:lang w:eastAsia="es-MX"/>
        </w:rPr>
        <w:drawing>
          <wp:inline distT="0" distB="0" distL="0" distR="0" wp14:anchorId="14B3649F" wp14:editId="2652721B">
            <wp:extent cx="5651594" cy="6946551"/>
            <wp:effectExtent l="57150" t="57150" r="120650" b="1212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6533" cy="701407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F07BCF" w14:textId="77777777" w:rsidR="00F525CD" w:rsidRPr="00FE5682" w:rsidRDefault="00F525CD" w:rsidP="00FE5682">
      <w:pPr>
        <w:pStyle w:val="Prrafodelista"/>
        <w:tabs>
          <w:tab w:val="left" w:pos="426"/>
        </w:tabs>
        <w:spacing w:before="240" w:after="240" w:line="360" w:lineRule="auto"/>
        <w:ind w:left="0" w:right="49"/>
        <w:jc w:val="both"/>
        <w:rPr>
          <w:rFonts w:ascii="Palatino Linotype" w:hAnsi="Palatino Linotype" w:cs="Arial"/>
        </w:rPr>
      </w:pPr>
    </w:p>
    <w:p w14:paraId="34798795" w14:textId="0558D4DF" w:rsidR="0094444F" w:rsidRPr="00FE5682" w:rsidRDefault="0081130D"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szCs w:val="23"/>
        </w:rPr>
        <w:t xml:space="preserve">Siendo de especial interés las columnas </w:t>
      </w:r>
      <w:r w:rsidRPr="00FE5682">
        <w:rPr>
          <w:rFonts w:ascii="Palatino Linotype" w:hAnsi="Palatino Linotype" w:cs="Arial"/>
          <w:b/>
          <w:i/>
          <w:szCs w:val="23"/>
        </w:rPr>
        <w:t>Fecha de actualización</w:t>
      </w:r>
      <w:r w:rsidRPr="00FE5682">
        <w:rPr>
          <w:rFonts w:ascii="Palatino Linotype" w:hAnsi="Palatino Linotype" w:cs="Arial"/>
          <w:szCs w:val="23"/>
        </w:rPr>
        <w:t xml:space="preserve"> y </w:t>
      </w:r>
      <w:r w:rsidRPr="00FE5682">
        <w:rPr>
          <w:rFonts w:ascii="Palatino Linotype" w:hAnsi="Palatino Linotype" w:cs="Arial"/>
          <w:b/>
          <w:i/>
          <w:szCs w:val="23"/>
        </w:rPr>
        <w:t>Fecha de validación</w:t>
      </w:r>
      <w:r w:rsidRPr="00FE5682">
        <w:rPr>
          <w:rFonts w:ascii="Palatino Linotype" w:hAnsi="Palatino Linotype" w:cs="Arial"/>
          <w:szCs w:val="23"/>
        </w:rPr>
        <w:t xml:space="preserve">, las cuales muestran los tiempos en que las plazas se abrieron al público en el portal </w:t>
      </w:r>
      <w:r w:rsidRPr="00FE5682">
        <w:rPr>
          <w:rFonts w:ascii="Palatino Linotype" w:hAnsi="Palatino Linotype" w:cs="Arial"/>
          <w:b/>
          <w:i/>
          <w:szCs w:val="23"/>
        </w:rPr>
        <w:t>IPOMEX</w:t>
      </w:r>
      <w:r w:rsidRPr="00FE5682">
        <w:rPr>
          <w:rFonts w:ascii="Palatino Linotype" w:hAnsi="Palatino Linotype" w:cs="Arial"/>
          <w:szCs w:val="23"/>
        </w:rPr>
        <w:t xml:space="preserve"> para su consulta, así como la validación de las mismas, por lo que por cuanto hace al requerimiento de saber desde cuándo se encuentran disponibles las plazas se determina </w:t>
      </w:r>
      <w:r w:rsidRPr="00FE5682">
        <w:rPr>
          <w:rFonts w:ascii="Palatino Linotype" w:hAnsi="Palatino Linotype" w:cs="Arial"/>
          <w:b/>
          <w:szCs w:val="23"/>
        </w:rPr>
        <w:t>colmado.</w:t>
      </w:r>
    </w:p>
    <w:p w14:paraId="0F935C6D" w14:textId="77777777" w:rsidR="00F525CD" w:rsidRPr="00A8281D" w:rsidRDefault="00F525CD" w:rsidP="00FE5682">
      <w:pPr>
        <w:pStyle w:val="Prrafodelista"/>
        <w:tabs>
          <w:tab w:val="left" w:pos="426"/>
        </w:tabs>
        <w:spacing w:before="240" w:after="240" w:line="360" w:lineRule="auto"/>
        <w:ind w:left="0" w:right="49"/>
        <w:jc w:val="both"/>
        <w:rPr>
          <w:rFonts w:ascii="Palatino Linotype" w:hAnsi="Palatino Linotype" w:cs="Arial"/>
          <w:sz w:val="28"/>
          <w:szCs w:val="28"/>
        </w:rPr>
      </w:pPr>
    </w:p>
    <w:p w14:paraId="1FA76184" w14:textId="1F56D1C4" w:rsidR="0081130D" w:rsidRDefault="0081130D"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szCs w:val="23"/>
        </w:rPr>
        <w:t xml:space="preserve">Luego, respecto de la pretensión del particular de conocer el destino de los recursos de las plazas vacantes, mediante el oficio de respuesta, el </w:t>
      </w:r>
      <w:r w:rsidRPr="00FE5682">
        <w:rPr>
          <w:rFonts w:ascii="Palatino Linotype" w:hAnsi="Palatino Linotype" w:cs="Arial"/>
          <w:b/>
          <w:szCs w:val="23"/>
        </w:rPr>
        <w:t>SUJETO OBLIGADO</w:t>
      </w:r>
      <w:r w:rsidRPr="00FE5682">
        <w:rPr>
          <w:rFonts w:ascii="Palatino Linotype" w:hAnsi="Palatino Linotype" w:cs="Arial"/>
          <w:szCs w:val="23"/>
        </w:rPr>
        <w:t xml:space="preserve"> comunicó al particular que los mismos se utilizan para cubrir cualquier necesidad que se tenga en el capítulo </w:t>
      </w:r>
      <w:r w:rsidRPr="00FE5682">
        <w:rPr>
          <w:rFonts w:ascii="Palatino Linotype" w:hAnsi="Palatino Linotype" w:cs="Arial"/>
          <w:b/>
          <w:i/>
          <w:szCs w:val="23"/>
        </w:rPr>
        <w:t xml:space="preserve">1,000 “Servicios Personales” </w:t>
      </w:r>
      <w:r w:rsidRPr="00FE5682">
        <w:rPr>
          <w:rFonts w:ascii="Palatino Linotype" w:hAnsi="Palatino Linotype" w:cs="Arial"/>
          <w:szCs w:val="23"/>
        </w:rPr>
        <w:t>de su presupuesto de egresos, es decir, percepciones ordinarias y extraordinarias al resto del personal. Resultando lo anterior en un pronunciamiento directo emanado por el Poder Judicial del Estado de México como respuesta.</w:t>
      </w:r>
    </w:p>
    <w:p w14:paraId="60BA116F" w14:textId="77777777" w:rsidR="00A8281D" w:rsidRPr="00A8281D" w:rsidRDefault="00A8281D" w:rsidP="00A8281D">
      <w:pPr>
        <w:pStyle w:val="Prrafodelista"/>
        <w:tabs>
          <w:tab w:val="left" w:pos="426"/>
        </w:tabs>
        <w:spacing w:before="240" w:after="240" w:line="360" w:lineRule="auto"/>
        <w:ind w:left="0" w:right="49"/>
        <w:jc w:val="both"/>
        <w:rPr>
          <w:rFonts w:ascii="Palatino Linotype" w:hAnsi="Palatino Linotype" w:cs="Arial"/>
        </w:rPr>
      </w:pPr>
    </w:p>
    <w:p w14:paraId="18CA8302" w14:textId="47BFE67A" w:rsidR="006C642D" w:rsidRPr="00FE5682" w:rsidRDefault="0081130D"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rPr>
        <w:t>Al respecto,</w:t>
      </w:r>
      <w:r w:rsidR="006C642D" w:rsidRPr="00FE5682">
        <w:rPr>
          <w:rFonts w:ascii="Palatino Linotype" w:hAnsi="Palatino Linotype" w:cs="Arial"/>
        </w:rPr>
        <w:t xml:space="preserve"> es </w:t>
      </w:r>
      <w:r w:rsidR="006C642D" w:rsidRPr="00FE5682">
        <w:rPr>
          <w:rFonts w:ascii="Palatino Linotype" w:hAnsi="Palatino Linotype"/>
        </w:rPr>
        <w:t xml:space="preserve">imperativo mencionar que este Órgano Garante no tiene facultades para pronunciarse sobre la veracidad de la información que los </w:t>
      </w:r>
      <w:r w:rsidRPr="00FE5682">
        <w:rPr>
          <w:rFonts w:ascii="Palatino Linotype" w:hAnsi="Palatino Linotype"/>
        </w:rPr>
        <w:t xml:space="preserve">Sujetos </w:t>
      </w:r>
      <w:r w:rsidR="006C642D" w:rsidRPr="00FE5682">
        <w:rPr>
          <w:rFonts w:ascii="Palatino Linotype" w:hAnsi="Palatino Linotype"/>
        </w:rPr>
        <w:t xml:space="preserve">Obligados ponen a disposición de los particulares, toda vez que se aleja de las atribuciones de éste Instituto, máxime que al momento en que el </w:t>
      </w:r>
      <w:r w:rsidR="006C642D" w:rsidRPr="00FE5682">
        <w:rPr>
          <w:rFonts w:ascii="Palatino Linotype" w:hAnsi="Palatino Linotype"/>
          <w:b/>
        </w:rPr>
        <w:t>SUJETO OBLIGADO</w:t>
      </w:r>
      <w:r w:rsidR="006C642D" w:rsidRPr="00FE5682">
        <w:rPr>
          <w:rFonts w:ascii="Palatino Linotype" w:hAnsi="Palatino Linotype"/>
        </w:rPr>
        <w:t xml:space="preserve"> pone a disposición la información, la misma tiene el carácter de oficial, ergo, se presume veraz, tan es así que la misma queda registrada en el Sistema de Acceso a la Información Mexiquense (</w:t>
      </w:r>
      <w:r w:rsidR="006C642D" w:rsidRPr="00FE5682">
        <w:rPr>
          <w:rFonts w:ascii="Palatino Linotype" w:hAnsi="Palatino Linotype"/>
          <w:i/>
        </w:rPr>
        <w:t>SAIMEX</w:t>
      </w:r>
      <w:r w:rsidR="006C642D" w:rsidRPr="00FE5682">
        <w:rPr>
          <w:rFonts w:ascii="Palatino Linotype" w:hAnsi="Palatino Linotype"/>
        </w:rPr>
        <w:t>).</w:t>
      </w:r>
    </w:p>
    <w:p w14:paraId="59C0A488" w14:textId="77777777" w:rsidR="006C642D" w:rsidRPr="00FE5682" w:rsidRDefault="006C642D" w:rsidP="00FE5682">
      <w:pPr>
        <w:pStyle w:val="Prrafodelista"/>
        <w:tabs>
          <w:tab w:val="left" w:pos="426"/>
        </w:tabs>
        <w:spacing w:before="240" w:after="240" w:line="360" w:lineRule="auto"/>
        <w:ind w:left="0" w:right="49"/>
        <w:jc w:val="both"/>
        <w:rPr>
          <w:rFonts w:ascii="Palatino Linotype" w:hAnsi="Palatino Linotype" w:cs="Arial"/>
        </w:rPr>
      </w:pPr>
    </w:p>
    <w:p w14:paraId="3A05CD58" w14:textId="5A853E06" w:rsidR="006C642D" w:rsidRPr="00A8281D" w:rsidRDefault="006C642D"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rPr>
        <w:t xml:space="preserve">Sirve </w:t>
      </w:r>
      <w:r w:rsidRPr="00FE5682">
        <w:rPr>
          <w:rFonts w:ascii="Palatino Linotype" w:hAnsi="Palatino Linotype"/>
        </w:rPr>
        <w:t>de apoyo a lo anterior por analogía, el criterio 31-10 emitido por el entonces Instituto Federal de Acceso a la Información y Protección de Datos, mismo que dice:</w:t>
      </w:r>
    </w:p>
    <w:p w14:paraId="660BF38B" w14:textId="44A952C2" w:rsidR="006C642D" w:rsidRPr="00A8281D" w:rsidRDefault="006C642D" w:rsidP="00A8281D">
      <w:pPr>
        <w:pStyle w:val="Sinespaciado"/>
        <w:spacing w:before="240" w:after="240" w:line="360" w:lineRule="auto"/>
        <w:ind w:left="851" w:right="567"/>
        <w:jc w:val="both"/>
        <w:rPr>
          <w:rFonts w:ascii="Palatino Linotype" w:hAnsi="Palatino Linotype"/>
          <w:i/>
          <w:sz w:val="22"/>
          <w:lang w:val="es-ES"/>
        </w:rPr>
      </w:pPr>
      <w:r w:rsidRPr="00FE5682">
        <w:rPr>
          <w:rFonts w:ascii="Palatino Linotype" w:hAnsi="Palatino Linotype"/>
          <w:i/>
          <w:sz w:val="22"/>
          <w:lang w:val="es-ES"/>
        </w:rPr>
        <w:t>“</w:t>
      </w:r>
      <w:r w:rsidRPr="00FE5682">
        <w:rPr>
          <w:rFonts w:ascii="Palatino Linotype" w:hAnsi="Palatino Linotype"/>
          <w:b/>
          <w:i/>
          <w:sz w:val="22"/>
          <w:lang w:val="es-ES"/>
        </w:rPr>
        <w:t>El Instituto Federal de Acceso a la Información y Protección de Datos no cuenta con facultades para pronunciarse respecto de la veracidad de los documentos proporcionados por los sujetos obligados.</w:t>
      </w:r>
      <w:r w:rsidRPr="00FE5682">
        <w:rPr>
          <w:rFonts w:ascii="Palatino Linotype" w:hAnsi="Palatino Linotype"/>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5592BD0" w14:textId="60574BBE" w:rsidR="0081130D" w:rsidRDefault="0081130D"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rPr>
        <w:t>R</w:t>
      </w:r>
      <w:r w:rsidR="00923992" w:rsidRPr="00FE5682">
        <w:rPr>
          <w:rFonts w:ascii="Palatino Linotype" w:hAnsi="Palatino Linotype" w:cs="Arial"/>
        </w:rPr>
        <w:t xml:space="preserve">azones por las cuales, respecto del requerimiento de conocer el destino de los recursos de las plazas vacantes, esta Ponencia </w:t>
      </w:r>
      <w:proofErr w:type="spellStart"/>
      <w:r w:rsidR="00923992" w:rsidRPr="00FE5682">
        <w:rPr>
          <w:rFonts w:ascii="Palatino Linotype" w:hAnsi="Palatino Linotype" w:cs="Arial"/>
        </w:rPr>
        <w:t>Resolutora</w:t>
      </w:r>
      <w:proofErr w:type="spellEnd"/>
      <w:r w:rsidR="00923992" w:rsidRPr="00FE5682">
        <w:rPr>
          <w:rFonts w:ascii="Palatino Linotype" w:hAnsi="Palatino Linotype" w:cs="Arial"/>
        </w:rPr>
        <w:t xml:space="preserve"> encuentra </w:t>
      </w:r>
      <w:r w:rsidR="00923992" w:rsidRPr="00FE5682">
        <w:rPr>
          <w:rFonts w:ascii="Palatino Linotype" w:hAnsi="Palatino Linotype" w:cs="Arial"/>
          <w:b/>
        </w:rPr>
        <w:t>colmada</w:t>
      </w:r>
      <w:r w:rsidR="00923992" w:rsidRPr="00FE5682">
        <w:rPr>
          <w:rFonts w:ascii="Palatino Linotype" w:hAnsi="Palatino Linotype" w:cs="Arial"/>
        </w:rPr>
        <w:t xml:space="preserve"> la fracción inherente a la solicitud.</w:t>
      </w:r>
    </w:p>
    <w:p w14:paraId="10019F34" w14:textId="77777777" w:rsidR="00A8281D" w:rsidRPr="00A8281D" w:rsidRDefault="00A8281D" w:rsidP="00A8281D">
      <w:pPr>
        <w:pStyle w:val="Prrafodelista"/>
        <w:tabs>
          <w:tab w:val="left" w:pos="426"/>
        </w:tabs>
        <w:spacing w:before="240" w:after="240" w:line="360" w:lineRule="auto"/>
        <w:ind w:left="0" w:right="49"/>
        <w:jc w:val="both"/>
        <w:rPr>
          <w:rFonts w:ascii="Palatino Linotype" w:hAnsi="Palatino Linotype" w:cs="Arial"/>
        </w:rPr>
      </w:pPr>
    </w:p>
    <w:p w14:paraId="2479497E" w14:textId="3C2E65E8" w:rsidR="0081130D" w:rsidRPr="00FE5682" w:rsidRDefault="00923992"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rPr>
        <w:t xml:space="preserve">No obstante lo anterior, como fuera señalado en el apartado de </w:t>
      </w:r>
      <w:r w:rsidRPr="00FE5682">
        <w:rPr>
          <w:rFonts w:ascii="Palatino Linotype" w:hAnsi="Palatino Linotype" w:cs="Arial"/>
          <w:i/>
        </w:rPr>
        <w:t>Antecedentes</w:t>
      </w:r>
      <w:r w:rsidRPr="00FE5682">
        <w:rPr>
          <w:rFonts w:ascii="Palatino Linotype" w:hAnsi="Palatino Linotype" w:cs="Arial"/>
        </w:rPr>
        <w:t xml:space="preserve">, el ahora </w:t>
      </w:r>
      <w:r w:rsidRPr="00FE5682">
        <w:rPr>
          <w:rFonts w:ascii="Palatino Linotype" w:hAnsi="Palatino Linotype" w:cs="Arial"/>
          <w:b/>
        </w:rPr>
        <w:t>RECURRENTE</w:t>
      </w:r>
      <w:r w:rsidRPr="00FE5682">
        <w:rPr>
          <w:rFonts w:ascii="Palatino Linotype" w:hAnsi="Palatino Linotype" w:cs="Arial"/>
        </w:rPr>
        <w:t xml:space="preserve"> señaló por agravios que la información se encontraba desactualizada y que no se encontraba el personal operativo en la fuente señalada.</w:t>
      </w:r>
    </w:p>
    <w:p w14:paraId="18F2896E" w14:textId="77777777" w:rsidR="0081130D" w:rsidRPr="00FE5682" w:rsidRDefault="0081130D" w:rsidP="00FE5682">
      <w:pPr>
        <w:pStyle w:val="Prrafodelista"/>
        <w:tabs>
          <w:tab w:val="left" w:pos="426"/>
        </w:tabs>
        <w:spacing w:before="240" w:after="240" w:line="360" w:lineRule="auto"/>
        <w:ind w:left="0" w:right="49"/>
        <w:jc w:val="both"/>
        <w:rPr>
          <w:rFonts w:ascii="Palatino Linotype" w:hAnsi="Palatino Linotype" w:cs="Arial"/>
        </w:rPr>
      </w:pPr>
    </w:p>
    <w:p w14:paraId="4B4B553B" w14:textId="5F79ED4F" w:rsidR="0081130D" w:rsidRPr="00FE5682" w:rsidRDefault="00923992"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rPr>
        <w:t xml:space="preserve">Por lo cual, a través de su informe justificado, el </w:t>
      </w:r>
      <w:r w:rsidRPr="00FE5682">
        <w:rPr>
          <w:rFonts w:ascii="Palatino Linotype" w:hAnsi="Palatino Linotype" w:cs="Arial"/>
          <w:b/>
        </w:rPr>
        <w:t>SUJETO OBLIGADO</w:t>
      </w:r>
      <w:r w:rsidRPr="00FE5682">
        <w:rPr>
          <w:rFonts w:ascii="Palatino Linotype" w:hAnsi="Palatino Linotype" w:cs="Arial"/>
        </w:rPr>
        <w:t xml:space="preserve"> señaló lo siguiente:</w:t>
      </w:r>
    </w:p>
    <w:p w14:paraId="259DAB37" w14:textId="77777777" w:rsidR="00923992" w:rsidRPr="00FE5682" w:rsidRDefault="00923992" w:rsidP="00FE5682">
      <w:pPr>
        <w:pStyle w:val="Prrafodelista"/>
        <w:tabs>
          <w:tab w:val="left" w:pos="851"/>
        </w:tabs>
        <w:spacing w:before="240" w:after="240" w:line="360" w:lineRule="auto"/>
        <w:ind w:left="568" w:right="49"/>
        <w:jc w:val="both"/>
        <w:rPr>
          <w:rFonts w:ascii="Palatino Linotype" w:hAnsi="Palatino Linotype" w:cs="Arial"/>
        </w:rPr>
      </w:pPr>
    </w:p>
    <w:p w14:paraId="6391E410" w14:textId="0F112D46" w:rsidR="00923992" w:rsidRPr="00FE5682" w:rsidRDefault="00923992" w:rsidP="00FE5682">
      <w:pPr>
        <w:pStyle w:val="Prrafodelista"/>
        <w:numPr>
          <w:ilvl w:val="1"/>
          <w:numId w:val="4"/>
        </w:numPr>
        <w:tabs>
          <w:tab w:val="left" w:pos="851"/>
        </w:tabs>
        <w:spacing w:before="240" w:after="240" w:line="360" w:lineRule="auto"/>
        <w:ind w:left="567" w:right="49" w:firstLine="1"/>
        <w:jc w:val="both"/>
        <w:rPr>
          <w:rFonts w:ascii="Palatino Linotype" w:hAnsi="Palatino Linotype" w:cs="Arial"/>
        </w:rPr>
      </w:pPr>
      <w:r w:rsidRPr="00FE5682">
        <w:rPr>
          <w:rFonts w:ascii="Palatino Linotype" w:hAnsi="Palatino Linotype" w:cs="Arial"/>
        </w:rPr>
        <w:t xml:space="preserve">Que la Unidad de Transparencia solicitó a la Directora de Personal manifestara los argumentos que atendieran la inconformidad del particular, para lo cual, refirió que las vacantes de magistrados referidas correspondían al trimestre abril-junio de dos mil diecinueve, en el cual, por una omisión involuntaria en su registro no se habían reflejado cuatro vacantes, asimismo, en el mes de agosto se generaron cinco vacantes más, las cuales, al momento de entregar el informe justificado las mismas ya se encontraban debidamente registradas en la plataforma </w:t>
      </w:r>
      <w:r w:rsidRPr="00FE5682">
        <w:rPr>
          <w:rFonts w:ascii="Palatino Linotype" w:hAnsi="Palatino Linotype" w:cs="Arial"/>
          <w:b/>
          <w:i/>
        </w:rPr>
        <w:t>IPOMEX</w:t>
      </w:r>
      <w:r w:rsidRPr="00FE5682">
        <w:rPr>
          <w:rFonts w:ascii="Palatino Linotype" w:hAnsi="Palatino Linotype" w:cs="Arial"/>
        </w:rPr>
        <w:t xml:space="preserve"> al periodo julio-septiembre del dos mil diecinueve.</w:t>
      </w:r>
    </w:p>
    <w:p w14:paraId="7CC7BA83" w14:textId="77777777" w:rsidR="00923992" w:rsidRPr="00FE5682" w:rsidRDefault="00923992" w:rsidP="00FE5682">
      <w:pPr>
        <w:pStyle w:val="Prrafodelista"/>
        <w:tabs>
          <w:tab w:val="left" w:pos="851"/>
        </w:tabs>
        <w:spacing w:before="240" w:after="240" w:line="360" w:lineRule="auto"/>
        <w:ind w:left="568" w:right="49"/>
        <w:jc w:val="both"/>
        <w:rPr>
          <w:rFonts w:ascii="Palatino Linotype" w:hAnsi="Palatino Linotype" w:cs="Arial"/>
        </w:rPr>
      </w:pPr>
    </w:p>
    <w:p w14:paraId="4743CCB6" w14:textId="58FAB925" w:rsidR="00923992" w:rsidRPr="00FE5682" w:rsidRDefault="00923992" w:rsidP="00FE5682">
      <w:pPr>
        <w:pStyle w:val="Prrafodelista"/>
        <w:numPr>
          <w:ilvl w:val="1"/>
          <w:numId w:val="4"/>
        </w:numPr>
        <w:tabs>
          <w:tab w:val="left" w:pos="851"/>
        </w:tabs>
        <w:spacing w:before="240" w:after="240" w:line="360" w:lineRule="auto"/>
        <w:ind w:left="567" w:right="49" w:firstLine="1"/>
        <w:jc w:val="both"/>
        <w:rPr>
          <w:rFonts w:ascii="Palatino Linotype" w:hAnsi="Palatino Linotype" w:cs="Arial"/>
        </w:rPr>
      </w:pPr>
      <w:r w:rsidRPr="00FE5682">
        <w:rPr>
          <w:rFonts w:ascii="Palatino Linotype" w:hAnsi="Palatino Linotype" w:cs="Arial"/>
        </w:rPr>
        <w:t>Que la información mostrada en la plataforma en comento no exenta las plazas del personal operativo, ayudantes generales, técnicos, secretarios, etcétera y, que la información de las plazas vacantes se encuentra publicada siguiendo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2B8F03A6" w14:textId="77777777" w:rsidR="0081130D" w:rsidRPr="00FE5682" w:rsidRDefault="0081130D" w:rsidP="00FE5682">
      <w:pPr>
        <w:pStyle w:val="Prrafodelista"/>
        <w:tabs>
          <w:tab w:val="left" w:pos="426"/>
        </w:tabs>
        <w:spacing w:before="240" w:after="240" w:line="360" w:lineRule="auto"/>
        <w:ind w:left="0" w:right="49"/>
        <w:jc w:val="both"/>
        <w:rPr>
          <w:rFonts w:ascii="Palatino Linotype" w:hAnsi="Palatino Linotype" w:cs="Arial"/>
        </w:rPr>
      </w:pPr>
    </w:p>
    <w:p w14:paraId="52A687C5" w14:textId="6ABB5A92" w:rsidR="0081130D" w:rsidRPr="00FE5682" w:rsidRDefault="00923992"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rPr>
        <w:t xml:space="preserve">Lo anterior es comprobable, ya que como fuera señalado, actualmente el portal de </w:t>
      </w:r>
      <w:r w:rsidRPr="00FE5682">
        <w:rPr>
          <w:rFonts w:ascii="Palatino Linotype" w:hAnsi="Palatino Linotype" w:cs="Arial"/>
          <w:b/>
          <w:i/>
        </w:rPr>
        <w:t>IPOMEX</w:t>
      </w:r>
      <w:r w:rsidRPr="00FE5682">
        <w:rPr>
          <w:rFonts w:ascii="Palatino Linotype" w:hAnsi="Palatino Linotype" w:cs="Arial"/>
        </w:rPr>
        <w:t xml:space="preserve"> del </w:t>
      </w:r>
      <w:r w:rsidRPr="00FE5682">
        <w:rPr>
          <w:rFonts w:ascii="Palatino Linotype" w:hAnsi="Palatino Linotype" w:cs="Arial"/>
          <w:b/>
        </w:rPr>
        <w:t>SUJETO OBLIGADO</w:t>
      </w:r>
      <w:r w:rsidRPr="00FE5682">
        <w:rPr>
          <w:rFonts w:ascii="Palatino Linotype" w:hAnsi="Palatino Linotype" w:cs="Arial"/>
        </w:rPr>
        <w:t xml:space="preserve"> muestra un total de </w:t>
      </w:r>
      <w:r w:rsidRPr="00FE5682">
        <w:rPr>
          <w:rFonts w:ascii="Palatino Linotype" w:hAnsi="Palatino Linotype" w:cs="Arial"/>
          <w:b/>
        </w:rPr>
        <w:t>seiscientos cuarenta y uno</w:t>
      </w:r>
      <w:r w:rsidRPr="00FE5682">
        <w:rPr>
          <w:rFonts w:ascii="Palatino Linotype" w:hAnsi="Palatino Linotype" w:cs="Arial"/>
        </w:rPr>
        <w:t xml:space="preserve"> registros, mientras que la captura de pantalla que muestra el total de registros de las Plazas Vacantes inmerso en la respuesta del particular</w:t>
      </w:r>
      <w:r w:rsidR="002654D7" w:rsidRPr="00FE5682">
        <w:rPr>
          <w:rFonts w:ascii="Palatino Linotype" w:hAnsi="Palatino Linotype" w:cs="Arial"/>
        </w:rPr>
        <w:t xml:space="preserve"> (visible en el párrafo 23 de la prese4nte resolución) muestra </w:t>
      </w:r>
      <w:r w:rsidR="002654D7" w:rsidRPr="00FE5682">
        <w:rPr>
          <w:rFonts w:ascii="Palatino Linotype" w:hAnsi="Palatino Linotype" w:cs="Arial"/>
          <w:b/>
        </w:rPr>
        <w:t>seiscientos diez</w:t>
      </w:r>
      <w:r w:rsidR="002654D7" w:rsidRPr="00FE5682">
        <w:rPr>
          <w:rFonts w:ascii="Palatino Linotype" w:hAnsi="Palatino Linotype" w:cs="Arial"/>
        </w:rPr>
        <w:t xml:space="preserve">; siendo un incremento de treinta plazas vacantes actualizadas en el portal del </w:t>
      </w:r>
      <w:r w:rsidR="002654D7" w:rsidRPr="00FE5682">
        <w:rPr>
          <w:rFonts w:ascii="Palatino Linotype" w:hAnsi="Palatino Linotype" w:cs="Arial"/>
          <w:b/>
          <w:i/>
        </w:rPr>
        <w:t>SAIMEX.</w:t>
      </w:r>
    </w:p>
    <w:p w14:paraId="288BC41C" w14:textId="77777777" w:rsidR="0081130D" w:rsidRPr="00FE5682" w:rsidRDefault="0081130D" w:rsidP="00FE5682">
      <w:pPr>
        <w:pStyle w:val="Prrafodelista"/>
        <w:tabs>
          <w:tab w:val="left" w:pos="426"/>
        </w:tabs>
        <w:spacing w:before="240" w:after="240" w:line="360" w:lineRule="auto"/>
        <w:ind w:left="0" w:right="49"/>
        <w:jc w:val="both"/>
        <w:rPr>
          <w:rFonts w:ascii="Palatino Linotype" w:hAnsi="Palatino Linotype" w:cs="Arial"/>
        </w:rPr>
      </w:pPr>
    </w:p>
    <w:p w14:paraId="566FC223" w14:textId="530A801A" w:rsidR="0081130D" w:rsidRPr="00FE5682" w:rsidRDefault="002654D7" w:rsidP="00FE568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E5682">
        <w:rPr>
          <w:rFonts w:ascii="Palatino Linotype" w:hAnsi="Palatino Linotype" w:cs="Arial"/>
        </w:rPr>
        <w:t xml:space="preserve">En conclusión, derivado de los agravios señalados por el particular, el </w:t>
      </w:r>
      <w:r w:rsidRPr="00FE5682">
        <w:rPr>
          <w:rFonts w:ascii="Palatino Linotype" w:hAnsi="Palatino Linotype" w:cs="Arial"/>
          <w:b/>
        </w:rPr>
        <w:t>SUJETO OBLIGADO</w:t>
      </w:r>
      <w:r w:rsidRPr="00FE5682">
        <w:rPr>
          <w:rFonts w:ascii="Palatino Linotype" w:hAnsi="Palatino Linotype" w:cs="Arial"/>
        </w:rPr>
        <w:t xml:space="preserve"> realizó las gestiones necesarias para actualizar la información de su portal de Información Pública de Oficio Mexiquense, por cuanto hace a las plazas vacantes, perfeccionando su respuesta inicial con la información actualizada para su consulta.</w:t>
      </w:r>
    </w:p>
    <w:p w14:paraId="192BA127" w14:textId="77777777" w:rsidR="00514FE3" w:rsidRPr="00FE5682" w:rsidRDefault="00514FE3" w:rsidP="00FE5682">
      <w:pPr>
        <w:pStyle w:val="Prrafodelista"/>
        <w:tabs>
          <w:tab w:val="left" w:pos="426"/>
        </w:tabs>
        <w:spacing w:before="240" w:after="240" w:line="360" w:lineRule="auto"/>
        <w:ind w:left="0" w:right="49"/>
        <w:jc w:val="both"/>
        <w:rPr>
          <w:rFonts w:ascii="Palatino Linotype" w:hAnsi="Palatino Linotype" w:cs="Arial"/>
        </w:rPr>
      </w:pPr>
    </w:p>
    <w:p w14:paraId="276932F2" w14:textId="5DD4586A" w:rsidR="007F550D" w:rsidRPr="00FE5682"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hAnsi="Palatino Linotype" w:cs="Arial"/>
          <w:color w:val="000000" w:themeColor="text1"/>
        </w:rPr>
        <w:t xml:space="preserve">En el </w:t>
      </w:r>
      <w:r w:rsidRPr="00FE5682">
        <w:rPr>
          <w:rFonts w:ascii="Palatino Linotype" w:eastAsia="Calibri" w:hAnsi="Palatino Linotype" w:cs="Times New Roman"/>
        </w:rPr>
        <w:t xml:space="preserve">caso concreto que nos ocupa analizar, la afectación relativa a la entrega de información incompleta, fue reparada por el </w:t>
      </w:r>
      <w:r w:rsidRPr="00FE5682">
        <w:rPr>
          <w:rFonts w:ascii="Palatino Linotype" w:eastAsia="Calibri" w:hAnsi="Palatino Linotype" w:cs="Times New Roman"/>
          <w:b/>
        </w:rPr>
        <w:t xml:space="preserve">SUJETO OBLIGADO </w:t>
      </w:r>
      <w:r w:rsidRPr="00FE5682">
        <w:rPr>
          <w:rFonts w:ascii="Palatino Linotype" w:eastAsia="Calibri" w:hAnsi="Palatino Linotype" w:cs="Times New Roman"/>
        </w:rPr>
        <w:t xml:space="preserve">al momento de actualizar la información contenida en su portal </w:t>
      </w:r>
      <w:r w:rsidRPr="00FE5682">
        <w:rPr>
          <w:rFonts w:ascii="Palatino Linotype" w:eastAsia="Calibri" w:hAnsi="Palatino Linotype" w:cs="Times New Roman"/>
          <w:b/>
          <w:i/>
        </w:rPr>
        <w:t>IPOMEX</w:t>
      </w:r>
      <w:r w:rsidRPr="00FE5682">
        <w:rPr>
          <w:rFonts w:ascii="Palatino Linotype" w:eastAsia="Calibri" w:hAnsi="Palatino Linotype" w:cs="Times New Roman"/>
        </w:rPr>
        <w:t>, mismo que fue hecho del conocimiento del particular a través del informe justificado.</w:t>
      </w:r>
    </w:p>
    <w:p w14:paraId="72EEE3D6"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3650C61B" w14:textId="370A2B31" w:rsidR="007F550D" w:rsidRPr="00FE5682"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eastAsia="Calibri" w:hAnsi="Palatino Linotype" w:cs="Times New Roman"/>
        </w:rPr>
        <w:t xml:space="preserve">Así </w:t>
      </w:r>
      <w:r w:rsidRPr="00FE5682">
        <w:rPr>
          <w:rFonts w:ascii="Palatino Linotype" w:hAnsi="Palatino Linotype" w:cs="Arial"/>
        </w:rPr>
        <w:t xml:space="preserve">entonces de acuerdo a lo establecido en la fracción III  del artículo 192, de la </w:t>
      </w:r>
      <w:r w:rsidRPr="00FE5682">
        <w:rPr>
          <w:rFonts w:ascii="Palatino Linotype" w:hAnsi="Palatino Linotype" w:cs="Arial"/>
          <w:b/>
        </w:rPr>
        <w:t xml:space="preserve">Ley de Transparencia y Acceso a la Información Pública del Estado de México y Municipios </w:t>
      </w:r>
      <w:r w:rsidRPr="00FE5682">
        <w:rPr>
          <w:rFonts w:ascii="Palatino Linotype" w:hAnsi="Palatino Linotype" w:cs="Arial"/>
        </w:rPr>
        <w:t>vigente, que a la letra señala:</w:t>
      </w:r>
    </w:p>
    <w:p w14:paraId="719C7F20"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52A613F5" w14:textId="77777777" w:rsidR="007F550D" w:rsidRPr="00FE5682" w:rsidRDefault="007F550D" w:rsidP="00FE5682">
      <w:pPr>
        <w:pStyle w:val="Prrafodelista"/>
        <w:autoSpaceDE w:val="0"/>
        <w:autoSpaceDN w:val="0"/>
        <w:adjustRightInd w:val="0"/>
        <w:spacing w:before="240" w:after="240" w:line="360" w:lineRule="auto"/>
        <w:ind w:right="616"/>
        <w:jc w:val="both"/>
        <w:rPr>
          <w:rFonts w:ascii="Palatino Linotype" w:hAnsi="Palatino Linotype" w:cs="Arial"/>
          <w:i/>
          <w:sz w:val="22"/>
        </w:rPr>
      </w:pPr>
      <w:r w:rsidRPr="00FE5682">
        <w:rPr>
          <w:rFonts w:ascii="Palatino Linotype" w:hAnsi="Palatino Linotype" w:cs="Arial"/>
          <w:b/>
          <w:bCs/>
          <w:i/>
          <w:sz w:val="22"/>
        </w:rPr>
        <w:t xml:space="preserve">“Artículo 192. </w:t>
      </w:r>
      <w:r w:rsidRPr="00FE5682">
        <w:rPr>
          <w:rFonts w:ascii="Palatino Linotype" w:hAnsi="Palatino Linotype" w:cs="Arial"/>
          <w:i/>
          <w:sz w:val="22"/>
        </w:rPr>
        <w:t>El recurso será sobreseído, en todo o en parte, cuando una vez admitido, se actualicen alguno de los siguientes supuestos:</w:t>
      </w:r>
    </w:p>
    <w:p w14:paraId="485878E4" w14:textId="77777777" w:rsidR="007F550D" w:rsidRPr="00FE5682" w:rsidRDefault="007F550D" w:rsidP="00FE5682">
      <w:pPr>
        <w:pStyle w:val="Prrafodelista"/>
        <w:autoSpaceDE w:val="0"/>
        <w:autoSpaceDN w:val="0"/>
        <w:adjustRightInd w:val="0"/>
        <w:spacing w:before="240" w:after="240" w:line="360" w:lineRule="auto"/>
        <w:ind w:right="616"/>
        <w:jc w:val="both"/>
        <w:rPr>
          <w:rFonts w:ascii="Palatino Linotype" w:hAnsi="Palatino Linotype" w:cs="Arial"/>
          <w:i/>
          <w:sz w:val="22"/>
        </w:rPr>
      </w:pPr>
      <w:r w:rsidRPr="00FE5682">
        <w:rPr>
          <w:rFonts w:ascii="Palatino Linotype" w:hAnsi="Palatino Linotype" w:cs="Arial"/>
          <w:i/>
          <w:sz w:val="22"/>
        </w:rPr>
        <w:t>(…)</w:t>
      </w:r>
    </w:p>
    <w:p w14:paraId="0522A955" w14:textId="77777777" w:rsidR="007F550D" w:rsidRPr="00FE5682" w:rsidRDefault="007F550D" w:rsidP="00FE5682">
      <w:pPr>
        <w:pStyle w:val="Prrafodelista"/>
        <w:autoSpaceDE w:val="0"/>
        <w:autoSpaceDN w:val="0"/>
        <w:adjustRightInd w:val="0"/>
        <w:spacing w:before="240" w:after="240" w:line="360" w:lineRule="auto"/>
        <w:ind w:right="616"/>
        <w:jc w:val="both"/>
        <w:rPr>
          <w:rFonts w:ascii="Palatino Linotype" w:hAnsi="Palatino Linotype" w:cs="Arial"/>
          <w:b/>
          <w:i/>
          <w:sz w:val="22"/>
        </w:rPr>
      </w:pPr>
      <w:r w:rsidRPr="00FE5682">
        <w:rPr>
          <w:rFonts w:ascii="Palatino Linotype" w:hAnsi="Palatino Linotype" w:cs="Arial"/>
          <w:b/>
          <w:bCs/>
          <w:i/>
          <w:sz w:val="22"/>
        </w:rPr>
        <w:t xml:space="preserve">III. </w:t>
      </w:r>
      <w:r w:rsidRPr="00FE5682">
        <w:rPr>
          <w:rFonts w:ascii="Palatino Linotype" w:hAnsi="Palatino Linotype" w:cs="Arial"/>
          <w:b/>
          <w:i/>
          <w:sz w:val="22"/>
        </w:rPr>
        <w:t>El sujeto obligado responsable del acto lo modifique o revoque de tal manera que el recurso de revisión quede sin materia;”</w:t>
      </w:r>
    </w:p>
    <w:p w14:paraId="3E8494DD"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0AF64370" w14:textId="4BFF755F" w:rsidR="007F550D" w:rsidRPr="00FE5682"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eastAsia="Calibri" w:hAnsi="Palatino Linotype" w:cs="Times New Roman"/>
        </w:rPr>
        <w:t xml:space="preserve">Precisado </w:t>
      </w:r>
      <w:r w:rsidRPr="00FE5682">
        <w:rPr>
          <w:rFonts w:ascii="Palatino Linotype" w:hAnsi="Palatino Linotype"/>
          <w:lang w:eastAsia="en-US"/>
        </w:rPr>
        <w:t xml:space="preserve">lo anterior, </w:t>
      </w:r>
      <w:r w:rsidRPr="00FE5682">
        <w:rPr>
          <w:rFonts w:ascii="Palatino Linotype" w:eastAsia="Batang" w:hAnsi="Palatino Linotype" w:cs="Arial"/>
        </w:rPr>
        <w:t xml:space="preserve">por lo que hace a las causas de sobreseimiento contenidas en </w:t>
      </w:r>
      <w:r w:rsidRPr="00FE5682">
        <w:rPr>
          <w:rFonts w:ascii="Palatino Linotype" w:hAnsi="Palatino Linotype" w:cs="Arial"/>
        </w:rPr>
        <w:t xml:space="preserve">la fracción III del artículo 192 </w:t>
      </w:r>
      <w:r w:rsidRPr="00FE5682">
        <w:rPr>
          <w:rFonts w:ascii="Palatino Linotype" w:eastAsia="Batang" w:hAnsi="Palatino Linotype" w:cs="Arial"/>
        </w:rPr>
        <w:t xml:space="preserve">de la </w:t>
      </w:r>
      <w:r w:rsidRPr="00FE5682">
        <w:rPr>
          <w:rFonts w:ascii="Palatino Linotype" w:eastAsia="Batang" w:hAnsi="Palatino Linotype" w:cs="Arial"/>
          <w:b/>
        </w:rPr>
        <w:t>Ley de Transparencia y Acceso a la Información Pública del Estado de México y Municipios</w:t>
      </w:r>
      <w:r w:rsidRPr="00FE5682">
        <w:rPr>
          <w:rFonts w:ascii="Palatino Linotype" w:eastAsia="Batang" w:hAnsi="Palatino Linotype" w:cs="Arial"/>
        </w:rPr>
        <w:t xml:space="preserve">, es oportuno señalar que estos requisitos privilegian la existencia de elementos de fondo, tales como el desistimiento o fallecimiento del </w:t>
      </w:r>
      <w:r w:rsidRPr="00FE5682">
        <w:rPr>
          <w:rFonts w:ascii="Palatino Linotype" w:eastAsia="Batang" w:hAnsi="Palatino Linotype" w:cs="Arial"/>
          <w:b/>
        </w:rPr>
        <w:t>RECURRENTE</w:t>
      </w:r>
      <w:r w:rsidRPr="00FE5682">
        <w:rPr>
          <w:rFonts w:ascii="Palatino Linotype" w:eastAsia="Batang" w:hAnsi="Palatino Linotype" w:cs="Arial"/>
        </w:rPr>
        <w:t xml:space="preserve"> o que el </w:t>
      </w:r>
      <w:r w:rsidRPr="00FE5682">
        <w:rPr>
          <w:rFonts w:ascii="Palatino Linotype" w:eastAsia="Batang" w:hAnsi="Palatino Linotype" w:cs="Arial"/>
          <w:b/>
        </w:rPr>
        <w:t>SUJETO OBLIGADO</w:t>
      </w:r>
      <w:r w:rsidRPr="00FE5682">
        <w:rPr>
          <w:rFonts w:ascii="Palatino Linotype" w:eastAsia="Batang" w:hAnsi="Palatino Linotype" w:cs="Arial"/>
        </w:rPr>
        <w:t xml:space="preserve"> </w:t>
      </w:r>
      <w:r w:rsidRPr="00FE5682">
        <w:rPr>
          <w:rFonts w:ascii="Palatino Linotype" w:eastAsia="Batang" w:hAnsi="Palatino Linotype" w:cs="Arial"/>
          <w:b/>
          <w:u w:val="single"/>
        </w:rPr>
        <w:t>modifique o revoque el acto</w:t>
      </w:r>
      <w:r w:rsidRPr="00FE5682">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1BC5E7A3"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3D89DDDA" w14:textId="631E70A4" w:rsidR="007F550D" w:rsidRPr="00FE5682"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eastAsia="Calibri" w:hAnsi="Palatino Linotype" w:cs="Times New Roman"/>
        </w:rPr>
        <w:t xml:space="preserve">Por </w:t>
      </w:r>
      <w:r w:rsidRPr="00FE5682">
        <w:rPr>
          <w:rFonts w:ascii="Palatino Linotype" w:eastAsia="Batang" w:hAnsi="Palatino Linotype" w:cs="Arial"/>
          <w:lang w:val="es-ES"/>
        </w:rPr>
        <w:t>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1254192E"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4F7D24AC" w14:textId="77777777" w:rsidR="007F550D" w:rsidRPr="00FE5682" w:rsidRDefault="007F550D" w:rsidP="00FE5682">
      <w:pPr>
        <w:pStyle w:val="Prrafodelista"/>
        <w:autoSpaceDE w:val="0"/>
        <w:autoSpaceDN w:val="0"/>
        <w:adjustRightInd w:val="0"/>
        <w:spacing w:before="240" w:after="240" w:line="360" w:lineRule="auto"/>
        <w:ind w:right="616"/>
        <w:jc w:val="both"/>
        <w:rPr>
          <w:rFonts w:ascii="Palatino Linotype" w:eastAsia="Batang" w:hAnsi="Palatino Linotype" w:cs="Arial"/>
          <w:b/>
          <w:i/>
          <w:sz w:val="22"/>
          <w:lang w:val="es-AR"/>
        </w:rPr>
      </w:pPr>
      <w:r w:rsidRPr="00FE5682">
        <w:rPr>
          <w:rFonts w:ascii="Palatino Linotype" w:eastAsia="Batang" w:hAnsi="Palatino Linotype" w:cs="Arial"/>
          <w:b/>
          <w:i/>
          <w:sz w:val="22"/>
          <w:lang w:val="es-AR"/>
        </w:rPr>
        <w:t>SOBRESEIMIENTO EN EL JUICIO DE AMPARO DIRECTO. IMPIDE EL ESTUDIO DE LAS VIOLACIONES PROCESALES PLANTEADAS EN LOS CONCEPTOS DE VIOLACIÓN.</w:t>
      </w:r>
    </w:p>
    <w:p w14:paraId="0EF4CA48" w14:textId="77777777" w:rsidR="007F550D" w:rsidRPr="00FE5682" w:rsidRDefault="007F550D" w:rsidP="00FE5682">
      <w:pPr>
        <w:pStyle w:val="Prrafodelista"/>
        <w:autoSpaceDE w:val="0"/>
        <w:autoSpaceDN w:val="0"/>
        <w:adjustRightInd w:val="0"/>
        <w:spacing w:before="240" w:after="240" w:line="360" w:lineRule="auto"/>
        <w:ind w:right="616"/>
        <w:jc w:val="both"/>
        <w:rPr>
          <w:rFonts w:ascii="Palatino Linotype" w:eastAsia="Batang" w:hAnsi="Palatino Linotype" w:cs="Arial"/>
          <w:i/>
          <w:sz w:val="22"/>
          <w:lang w:val="es-AR"/>
        </w:rPr>
      </w:pPr>
      <w:r w:rsidRPr="00FE5682">
        <w:rPr>
          <w:rFonts w:ascii="Palatino Linotype" w:eastAsia="Batang" w:hAnsi="Palatino Linotype" w:cs="Arial"/>
          <w:b/>
          <w:i/>
          <w:sz w:val="22"/>
          <w:lang w:val="es-AR"/>
        </w:rPr>
        <w:t>El sobreseimiento</w:t>
      </w:r>
      <w:r w:rsidRPr="00FE5682">
        <w:rPr>
          <w:rFonts w:ascii="Palatino Linotype" w:eastAsia="Batang" w:hAnsi="Palatino Linotype" w:cs="Arial"/>
          <w:i/>
          <w:sz w:val="22"/>
          <w:lang w:val="es-AR"/>
        </w:rPr>
        <w:t xml:space="preserve"> en el juicio de amparo directo </w:t>
      </w:r>
      <w:r w:rsidRPr="00FE5682">
        <w:rPr>
          <w:rFonts w:ascii="Palatino Linotype" w:eastAsia="Batang" w:hAnsi="Palatino Linotype" w:cs="Arial"/>
          <w:b/>
          <w:i/>
          <w:sz w:val="22"/>
          <w:lang w:val="es-AR"/>
        </w:rPr>
        <w:t>provoca la terminación de la controversia planteada</w:t>
      </w:r>
      <w:r w:rsidRPr="00FE5682">
        <w:rPr>
          <w:rFonts w:ascii="Palatino Linotype" w:eastAsia="Batang" w:hAnsi="Palatino Linotype" w:cs="Arial"/>
          <w:i/>
          <w:sz w:val="22"/>
          <w:lang w:val="es-AR"/>
        </w:rPr>
        <w:t xml:space="preserve"> por el quejoso en la demanda de amparo</w:t>
      </w:r>
      <w:r w:rsidRPr="00FE5682">
        <w:rPr>
          <w:rFonts w:ascii="Palatino Linotype" w:eastAsia="Batang" w:hAnsi="Palatino Linotype" w:cs="Arial"/>
          <w:b/>
          <w:i/>
          <w:sz w:val="22"/>
          <w:lang w:val="es-AR"/>
        </w:rPr>
        <w:t>, sin hacer un pronunciamiento de fondo sobre la legalidad o ilegalidad de la sentencia reclamada</w:t>
      </w:r>
      <w:r w:rsidRPr="00FE5682">
        <w:rPr>
          <w:rFonts w:ascii="Palatino Linotype" w:eastAsia="Batang" w:hAnsi="Palatino Linotype" w:cs="Arial"/>
          <w:i/>
          <w:sz w:val="22"/>
          <w:lang w:val="es-AR"/>
        </w:rPr>
        <w:t xml:space="preserve">. </w:t>
      </w:r>
      <w:r w:rsidRPr="00FE5682">
        <w:rPr>
          <w:rFonts w:ascii="Palatino Linotype" w:eastAsia="Batang" w:hAnsi="Palatino Linotype" w:cs="Arial"/>
          <w:b/>
          <w:i/>
          <w:sz w:val="22"/>
          <w:lang w:val="es-AR"/>
        </w:rPr>
        <w:t xml:space="preserve">Por consiguiente, si al sobreseerse en el juicio de amparo </w:t>
      </w:r>
      <w:r w:rsidRPr="00FE5682">
        <w:rPr>
          <w:rFonts w:ascii="Palatino Linotype" w:eastAsia="Batang" w:hAnsi="Palatino Linotype" w:cs="Arial"/>
          <w:b/>
          <w:i/>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FE5682">
        <w:rPr>
          <w:rFonts w:ascii="Palatino Linotype" w:eastAsia="Batang" w:hAnsi="Palatino Linotype" w:cs="Arial"/>
          <w:i/>
          <w:sz w:val="22"/>
          <w:lang w:val="es-AR"/>
        </w:rPr>
        <w:t>.</w:t>
      </w:r>
    </w:p>
    <w:p w14:paraId="6000DFEE" w14:textId="77777777" w:rsidR="007F550D" w:rsidRPr="00FE5682" w:rsidRDefault="007F550D" w:rsidP="00FE5682">
      <w:pPr>
        <w:pStyle w:val="Prrafodelista"/>
        <w:autoSpaceDE w:val="0"/>
        <w:autoSpaceDN w:val="0"/>
        <w:adjustRightInd w:val="0"/>
        <w:spacing w:before="240" w:after="240" w:line="360" w:lineRule="auto"/>
        <w:ind w:right="616"/>
        <w:jc w:val="both"/>
        <w:rPr>
          <w:rFonts w:ascii="Palatino Linotype" w:eastAsia="Batang" w:hAnsi="Palatino Linotype" w:cs="Arial"/>
          <w:i/>
          <w:sz w:val="22"/>
          <w:lang w:val="es-AR"/>
        </w:rPr>
      </w:pPr>
      <w:r w:rsidRPr="00FE5682">
        <w:rPr>
          <w:rFonts w:ascii="Palatino Linotype" w:eastAsia="Batang" w:hAnsi="Palatino Linotype" w:cs="Arial"/>
          <w:i/>
          <w:sz w:val="22"/>
          <w:lang w:val="es-AR"/>
        </w:rPr>
        <w:t>SÉPTIMO TRIBUNAL COLEGIADO EN MATERIA CIVIL DEL PRIMER CIRCUITO.</w:t>
      </w:r>
    </w:p>
    <w:p w14:paraId="61626493"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3863E4F4" w14:textId="2E1490B3" w:rsidR="007F550D" w:rsidRPr="00FE5682"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eastAsia="Calibri" w:hAnsi="Palatino Linotype" w:cs="Times New Roman"/>
        </w:rPr>
        <w:t xml:space="preserve">De </w:t>
      </w:r>
      <w:r w:rsidRPr="00FE5682">
        <w:rPr>
          <w:rFonts w:ascii="Palatino Linotype" w:eastAsia="Batang" w:hAnsi="Palatino Linotype" w:cs="Arial"/>
          <w:lang w:val="es-ES"/>
        </w:rPr>
        <w:t xml:space="preserve">este modo, se puede deducir que en las resoluciones dictadas por el Pleno de este Instituto, en las que se decreta el sobreseimiento de un recurso de revisión por la actualización de alguno de los supuestos jurídicos contemplados en el artículo </w:t>
      </w:r>
      <w:r w:rsidRPr="00FE5682">
        <w:rPr>
          <w:rFonts w:ascii="Palatino Linotype" w:eastAsia="Batang" w:hAnsi="Palatino Linotype" w:cs="Arial"/>
          <w:b/>
          <w:lang w:val="es-ES"/>
        </w:rPr>
        <w:t xml:space="preserve">192 </w:t>
      </w:r>
      <w:r w:rsidRPr="00FE5682">
        <w:rPr>
          <w:rFonts w:ascii="Palatino Linotype" w:eastAsia="Batang" w:hAnsi="Palatino Linotype" w:cs="Arial"/>
          <w:lang w:val="es-ES"/>
        </w:rPr>
        <w:t xml:space="preserve">de la </w:t>
      </w:r>
      <w:r w:rsidRPr="00FE5682">
        <w:rPr>
          <w:rFonts w:ascii="Palatino Linotype" w:eastAsia="Batang" w:hAnsi="Palatino Linotype" w:cs="Arial"/>
          <w:b/>
          <w:lang w:val="es-ES"/>
        </w:rPr>
        <w:t>Ley de Transparencia y Acceso a la Información Pública del Estado de México y Municipios</w:t>
      </w:r>
      <w:r w:rsidRPr="00FE5682">
        <w:rPr>
          <w:rFonts w:ascii="Palatino Linotype" w:eastAsia="Batang" w:hAnsi="Palatino Linotype" w:cs="Arial"/>
          <w:lang w:val="es-ES"/>
        </w:rPr>
        <w:t>, nos encontramos ante un sobreseimiento definitivo toda vez que pone fin al procedimiento sin entrar al estudio de fondo del mismo.</w:t>
      </w:r>
    </w:p>
    <w:p w14:paraId="3F56BFB2"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6FA8735C" w14:textId="29455167" w:rsidR="007F550D" w:rsidRPr="00A8281D"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eastAsia="Calibri" w:hAnsi="Palatino Linotype" w:cs="Times New Roman"/>
        </w:rPr>
        <w:t xml:space="preserve">Para </w:t>
      </w:r>
      <w:r w:rsidRPr="00FE5682">
        <w:rPr>
          <w:rFonts w:ascii="Palatino Linotype" w:eastAsia="Calibri" w:hAnsi="Palatino Linotype" w:cs="Arial"/>
          <w:lang w:val="es-ES"/>
        </w:rPr>
        <w:t xml:space="preserve">los efectos de esta resolución, es oportuno precisar los alcances jurídicos de la </w:t>
      </w:r>
      <w:r w:rsidRPr="00FE5682">
        <w:rPr>
          <w:rFonts w:ascii="Palatino Linotype" w:eastAsia="Calibri" w:hAnsi="Palatino Linotype" w:cs="Arial"/>
          <w:b/>
          <w:lang w:val="es-ES"/>
        </w:rPr>
        <w:t>fracción III</w:t>
      </w:r>
      <w:r w:rsidRPr="00FE5682">
        <w:rPr>
          <w:rFonts w:ascii="Palatino Linotype" w:eastAsia="Calibri" w:hAnsi="Palatino Linotype" w:cs="Arial"/>
          <w:lang w:val="es-ES"/>
        </w:rPr>
        <w:t xml:space="preserve"> de la disposición legal transcrita. Así, procede el sobreseimiento del recurso de revisión cuando el </w:t>
      </w:r>
      <w:r w:rsidRPr="00FE5682">
        <w:rPr>
          <w:rFonts w:ascii="Palatino Linotype" w:eastAsia="Calibri" w:hAnsi="Palatino Linotype" w:cs="Arial"/>
          <w:b/>
          <w:lang w:val="es-ES"/>
        </w:rPr>
        <w:t>SUJETO OBLIGADO</w:t>
      </w:r>
      <w:r w:rsidRPr="00FE5682">
        <w:rPr>
          <w:rFonts w:ascii="Palatino Linotype" w:eastAsia="Calibri" w:hAnsi="Palatino Linotype" w:cs="Arial"/>
          <w:lang w:val="es-ES"/>
        </w:rPr>
        <w:t>:</w:t>
      </w:r>
    </w:p>
    <w:p w14:paraId="6350A925" w14:textId="77777777" w:rsidR="00A8281D" w:rsidRPr="00FE5682" w:rsidRDefault="00A8281D" w:rsidP="00A8281D">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189D2C2E" w14:textId="7CC9FE22" w:rsidR="007F550D" w:rsidRPr="00FE5682" w:rsidRDefault="007F550D" w:rsidP="00FE5682">
      <w:pPr>
        <w:pStyle w:val="Prrafodelista"/>
        <w:numPr>
          <w:ilvl w:val="1"/>
          <w:numId w:val="4"/>
        </w:numPr>
        <w:shd w:val="clear" w:color="auto" w:fill="FFFFFF"/>
        <w:tabs>
          <w:tab w:val="left" w:pos="993"/>
        </w:tabs>
        <w:spacing w:before="240" w:after="240" w:line="360" w:lineRule="auto"/>
        <w:ind w:left="567" w:right="49" w:firstLine="1"/>
        <w:jc w:val="both"/>
        <w:rPr>
          <w:rFonts w:ascii="Palatino Linotype" w:hAnsi="Palatino Linotype" w:cs="Arial"/>
          <w:color w:val="000000" w:themeColor="text1"/>
        </w:rPr>
      </w:pPr>
      <w:r w:rsidRPr="00FE5682">
        <w:rPr>
          <w:rFonts w:ascii="Palatino Linotype" w:eastAsia="Calibri" w:hAnsi="Palatino Linotype" w:cs="Arial"/>
          <w:b/>
          <w:lang w:val="es-ES"/>
        </w:rPr>
        <w:t>Modifique el acto impugnado:</w:t>
      </w:r>
      <w:r w:rsidRPr="00FE5682">
        <w:rPr>
          <w:rFonts w:ascii="Palatino Linotype" w:eastAsia="Calibri" w:hAnsi="Palatino Linotype" w:cs="Arial"/>
          <w:lang w:val="es-ES"/>
        </w:rPr>
        <w:t xml:space="preserve"> Se actualiza cuando el </w:t>
      </w:r>
      <w:r w:rsidRPr="00FE5682">
        <w:rPr>
          <w:rFonts w:ascii="Palatino Linotype" w:eastAsia="Calibri" w:hAnsi="Palatino Linotype" w:cs="Arial"/>
          <w:b/>
          <w:lang w:val="es-ES"/>
        </w:rPr>
        <w:t>SUJETO OBLIGADO</w:t>
      </w:r>
      <w:r w:rsidRPr="00FE5682">
        <w:rPr>
          <w:rFonts w:ascii="Palatino Linotype" w:eastAsia="Calibri" w:hAnsi="Palatino Linotype" w:cs="Arial"/>
          <w:lang w:val="es-ES"/>
        </w:rPr>
        <w:t xml:space="preserve"> después de haber otorgado una respuesta y hasta antes de dictada la resolución del recurso de revisión, emite una diversa en la que subsane las deficiencias que hubiera tenido.</w:t>
      </w:r>
    </w:p>
    <w:p w14:paraId="5A3E7BBE" w14:textId="77777777" w:rsidR="007F550D" w:rsidRPr="00FE5682" w:rsidRDefault="007F550D" w:rsidP="00FE5682">
      <w:pPr>
        <w:pStyle w:val="Prrafodelista"/>
        <w:shd w:val="clear" w:color="auto" w:fill="FFFFFF"/>
        <w:tabs>
          <w:tab w:val="left" w:pos="993"/>
        </w:tabs>
        <w:spacing w:before="240" w:after="240" w:line="360" w:lineRule="auto"/>
        <w:ind w:left="568" w:right="49"/>
        <w:jc w:val="both"/>
        <w:rPr>
          <w:rFonts w:ascii="Palatino Linotype" w:hAnsi="Palatino Linotype" w:cs="Arial"/>
          <w:color w:val="000000" w:themeColor="text1"/>
        </w:rPr>
      </w:pPr>
    </w:p>
    <w:p w14:paraId="60B48FEA" w14:textId="41E1D273" w:rsidR="007F550D" w:rsidRPr="00FE5682" w:rsidRDefault="007F550D" w:rsidP="00FE5682">
      <w:pPr>
        <w:pStyle w:val="Prrafodelista"/>
        <w:numPr>
          <w:ilvl w:val="1"/>
          <w:numId w:val="4"/>
        </w:numPr>
        <w:shd w:val="clear" w:color="auto" w:fill="FFFFFF"/>
        <w:tabs>
          <w:tab w:val="left" w:pos="993"/>
        </w:tabs>
        <w:spacing w:before="240" w:after="240" w:line="360" w:lineRule="auto"/>
        <w:ind w:left="567" w:right="49" w:firstLine="1"/>
        <w:jc w:val="both"/>
        <w:rPr>
          <w:rFonts w:ascii="Palatino Linotype" w:hAnsi="Palatino Linotype" w:cs="Arial"/>
          <w:color w:val="000000" w:themeColor="text1"/>
        </w:rPr>
      </w:pPr>
      <w:r w:rsidRPr="00FE5682">
        <w:rPr>
          <w:rFonts w:ascii="Palatino Linotype" w:eastAsia="Calibri" w:hAnsi="Palatino Linotype" w:cs="Arial"/>
          <w:b/>
          <w:lang w:val="es-ES"/>
        </w:rPr>
        <w:t xml:space="preserve">Revoque el acto impugnado: </w:t>
      </w:r>
      <w:r w:rsidRPr="00FE5682">
        <w:rPr>
          <w:rFonts w:ascii="Palatino Linotype" w:eastAsia="Calibri" w:hAnsi="Palatino Linotype" w:cs="Arial"/>
          <w:lang w:val="es-ES"/>
        </w:rPr>
        <w:t xml:space="preserve">En este supuesto, el </w:t>
      </w:r>
      <w:r w:rsidRPr="00FE5682">
        <w:rPr>
          <w:rFonts w:ascii="Palatino Linotype" w:eastAsia="Calibri" w:hAnsi="Palatino Linotype" w:cs="Arial"/>
          <w:b/>
          <w:lang w:val="es-ES"/>
        </w:rPr>
        <w:t>SUJETO OBLIGADO</w:t>
      </w:r>
      <w:r w:rsidRPr="00FE5682">
        <w:rPr>
          <w:rFonts w:ascii="Palatino Linotype" w:eastAsia="Calibri" w:hAnsi="Palatino Linotype" w:cs="Arial"/>
          <w:lang w:val="es-ES"/>
        </w:rPr>
        <w:t xml:space="preserve"> deja sin efectos la primera respuesta y en su lugar emite otra que satisfaga lo solicitado por el particular.</w:t>
      </w:r>
    </w:p>
    <w:p w14:paraId="7E04DC2A"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3F474542" w14:textId="2C0FC1F1" w:rsidR="007F550D" w:rsidRPr="00FE5682"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eastAsia="Calibri" w:hAnsi="Palatino Linotype" w:cs="Times New Roman"/>
        </w:rPr>
        <w:t xml:space="preserve">Las </w:t>
      </w:r>
      <w:r w:rsidRPr="00FE5682">
        <w:rPr>
          <w:rFonts w:ascii="Palatino Linotype" w:eastAsia="Calibri" w:hAnsi="Palatino Linotype" w:cs="Times New Roman"/>
          <w:lang w:val="es-ES"/>
        </w:rPr>
        <w:t xml:space="preserve">consecuencias jurídicas de esta modificación o revocación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FE5682">
        <w:rPr>
          <w:rFonts w:ascii="Palatino Linotype" w:eastAsia="Calibri" w:hAnsi="Palatino Linotype" w:cs="Times New Roman"/>
          <w:u w:val="single"/>
          <w:lang w:val="es-ES"/>
        </w:rPr>
        <w:t>cuando ha sido satisfecha la pretensión del particular</w:t>
      </w:r>
      <w:r w:rsidRPr="00FE5682">
        <w:rPr>
          <w:rFonts w:ascii="Palatino Linotype" w:eastAsia="Calibri" w:hAnsi="Palatino Linotype" w:cs="Times New Roman"/>
          <w:lang w:val="es-ES"/>
        </w:rPr>
        <w:t>, ya sea porque se hizo la entrega de la información solicitada o porque se completó la misma.</w:t>
      </w:r>
    </w:p>
    <w:p w14:paraId="1B7F228F"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17C537BC" w14:textId="705878DE" w:rsidR="007F550D" w:rsidRPr="00FE5682"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eastAsia="Calibri" w:hAnsi="Palatino Linotype" w:cs="Times New Roman"/>
        </w:rPr>
        <w:t xml:space="preserve">En </w:t>
      </w:r>
      <w:r w:rsidRPr="00FE5682">
        <w:rPr>
          <w:rFonts w:ascii="Palatino Linotype" w:eastAsia="Calibri" w:hAnsi="Palatino Linotype" w:cs="Arial"/>
          <w:lang w:val="es-ES"/>
        </w:rPr>
        <w:t xml:space="preserve">el presente asunto, este Pleno advierte que el </w:t>
      </w:r>
      <w:r w:rsidRPr="00FE5682">
        <w:rPr>
          <w:rFonts w:ascii="Palatino Linotype" w:eastAsia="Times New Roman" w:hAnsi="Palatino Linotype" w:cs="Arial"/>
          <w:b/>
          <w:lang w:val="es-ES"/>
        </w:rPr>
        <w:t>SUJETO OBLIGADO</w:t>
      </w:r>
      <w:r w:rsidRPr="00FE5682">
        <w:rPr>
          <w:rFonts w:ascii="Palatino Linotype" w:eastAsia="Calibri" w:hAnsi="Palatino Linotype" w:cs="Arial"/>
          <w:lang w:val="es-ES"/>
        </w:rPr>
        <w:t xml:space="preserve"> con la información enviada a este Órgano Garante, </w:t>
      </w:r>
      <w:r w:rsidRPr="00FE5682">
        <w:rPr>
          <w:rFonts w:ascii="Palatino Linotype" w:eastAsia="Calibri" w:hAnsi="Palatino Linotype" w:cs="Arial"/>
          <w:b/>
          <w:lang w:val="es-ES"/>
        </w:rPr>
        <w:t>modifica</w:t>
      </w:r>
      <w:r w:rsidRPr="00FE5682">
        <w:rPr>
          <w:rFonts w:ascii="Palatino Linotype" w:eastAsia="Calibri" w:hAnsi="Palatino Linotype" w:cs="Arial"/>
          <w:lang w:val="es-ES"/>
        </w:rPr>
        <w:t xml:space="preserve"> </w:t>
      </w:r>
      <w:r w:rsidRPr="00FE5682">
        <w:rPr>
          <w:rFonts w:ascii="Palatino Linotype" w:eastAsia="Calibri" w:hAnsi="Palatino Linotype" w:cs="Arial"/>
          <w:u w:val="single"/>
          <w:lang w:val="es-ES"/>
        </w:rPr>
        <w:t>el acto que le dio origen al recurso de revisión, por lo que trae como consecuencia que el mismo quede sin materia</w:t>
      </w:r>
      <w:r w:rsidRPr="00FE5682">
        <w:rPr>
          <w:rFonts w:ascii="Palatino Linotype" w:eastAsia="Calibri" w:hAnsi="Palatino Linotype" w:cs="Arial"/>
          <w:lang w:val="es-ES"/>
        </w:rPr>
        <w:t xml:space="preserve">, actualizándose de este modo, la hipótesis jurídica contenida en la </w:t>
      </w:r>
      <w:r w:rsidRPr="00FE5682">
        <w:rPr>
          <w:rFonts w:ascii="Palatino Linotype" w:eastAsia="Calibri" w:hAnsi="Palatino Linotype" w:cs="Arial"/>
          <w:b/>
          <w:lang w:val="es-ES"/>
        </w:rPr>
        <w:t>fracción III</w:t>
      </w:r>
      <w:r w:rsidRPr="00FE5682">
        <w:rPr>
          <w:rFonts w:ascii="Palatino Linotype" w:eastAsia="Calibri" w:hAnsi="Palatino Linotype" w:cs="Arial"/>
          <w:lang w:val="es-ES"/>
        </w:rPr>
        <w:t xml:space="preserve"> del citado artículo </w:t>
      </w:r>
      <w:r w:rsidRPr="00FE5682">
        <w:rPr>
          <w:rFonts w:ascii="Palatino Linotype" w:eastAsia="Calibri" w:hAnsi="Palatino Linotype" w:cs="Arial"/>
          <w:b/>
          <w:lang w:val="es-ES"/>
        </w:rPr>
        <w:t>192</w:t>
      </w:r>
      <w:r w:rsidRPr="00FE5682">
        <w:rPr>
          <w:rFonts w:ascii="Palatino Linotype" w:eastAsia="Calibri" w:hAnsi="Palatino Linotype" w:cs="Arial"/>
          <w:lang w:val="es-ES"/>
        </w:rPr>
        <w:t>.</w:t>
      </w:r>
    </w:p>
    <w:p w14:paraId="775D7F9E"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56AA8E70" w14:textId="4DC8B738" w:rsidR="007F550D" w:rsidRPr="00FE5682"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eastAsia="Calibri" w:hAnsi="Palatino Linotype" w:cs="Times New Roman"/>
        </w:rPr>
        <w:t xml:space="preserve">De </w:t>
      </w:r>
      <w:r w:rsidRPr="00FE5682">
        <w:rPr>
          <w:rFonts w:ascii="Palatino Linotype" w:eastAsia="Calibri" w:hAnsi="Palatino Linotype" w:cs="Arial"/>
          <w:lang w:val="es-ES"/>
        </w:rPr>
        <w:t xml:space="preserve">este modo, cuando el </w:t>
      </w:r>
      <w:r w:rsidRPr="00FE5682">
        <w:rPr>
          <w:rFonts w:ascii="Palatino Linotype" w:eastAsia="Calibri" w:hAnsi="Palatino Linotype" w:cs="Arial"/>
          <w:b/>
          <w:lang w:val="es-ES"/>
        </w:rPr>
        <w:t xml:space="preserve">SUJETO OBLIGADO, </w:t>
      </w:r>
      <w:r w:rsidRPr="00FE5682">
        <w:rPr>
          <w:rFonts w:ascii="Palatino Linotype" w:eastAsia="Calibri" w:hAnsi="Palatino Linotype" w:cs="Arial"/>
          <w:lang w:val="es-ES"/>
        </w:rPr>
        <w:t xml:space="preserve">antes de que se dicte resolución definitiva, entrega la información solicitada o completa la respuesta que en un primer momento fue incompleta o no correspondió con lo solicitado; el recurso de revisión que al efecto se haya interpuesto queda sin materia lo que imposibilita el estudio de fondo de la </w:t>
      </w:r>
      <w:proofErr w:type="spellStart"/>
      <w:r w:rsidRPr="00FE5682">
        <w:rPr>
          <w:rFonts w:ascii="Palatino Linotype" w:eastAsia="Calibri" w:hAnsi="Palatino Linotype" w:cs="Arial"/>
          <w:i/>
          <w:lang w:val="es-ES"/>
        </w:rPr>
        <w:t>litis</w:t>
      </w:r>
      <w:proofErr w:type="spellEnd"/>
      <w:r w:rsidRPr="00FE5682">
        <w:rPr>
          <w:rFonts w:ascii="Palatino Linotype" w:eastAsia="Calibri" w:hAnsi="Palatino Linotype" w:cs="Arial"/>
          <w:lang w:val="es-ES"/>
        </w:rPr>
        <w:t xml:space="preserve"> planteada, debido a que la afectación en su esfera de derechos fue restituida por la propia autoridad que emitió el acto motivo de impugnación</w:t>
      </w:r>
      <w:r w:rsidRPr="00FE5682">
        <w:rPr>
          <w:rFonts w:ascii="Palatino Linotype" w:hAnsi="Palatino Linotype"/>
        </w:rPr>
        <w:t>.</w:t>
      </w:r>
    </w:p>
    <w:p w14:paraId="58F5CF07"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43D0034B" w14:textId="3903C4E0" w:rsidR="007F550D" w:rsidRPr="00FE5682"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eastAsia="Calibri" w:hAnsi="Palatino Linotype" w:cs="Times New Roman"/>
        </w:rPr>
        <w:t xml:space="preserve">Por </w:t>
      </w:r>
      <w:r w:rsidRPr="00FE5682">
        <w:rPr>
          <w:rFonts w:ascii="Palatino Linotype" w:eastAsia="Calibri" w:hAnsi="Palatino Linotype" w:cs="Arial"/>
          <w:lang w:val="es-ES"/>
        </w:rPr>
        <w:t xml:space="preserve">lo tanto, para que se actualice el sobreseimiento de un recurso de revisión, el </w:t>
      </w:r>
      <w:r w:rsidRPr="00FE5682">
        <w:rPr>
          <w:rFonts w:ascii="Palatino Linotype" w:eastAsia="Calibri" w:hAnsi="Palatino Linotype" w:cs="Arial"/>
          <w:b/>
          <w:lang w:val="es-ES"/>
        </w:rPr>
        <w:t>SUJETO OBLIGADO</w:t>
      </w:r>
      <w:r w:rsidRPr="00FE5682">
        <w:rPr>
          <w:rFonts w:ascii="Palatino Linotype" w:eastAsia="Calibri" w:hAnsi="Palatino Linotype" w:cs="Arial"/>
          <w:lang w:val="es-ES"/>
        </w:rPr>
        <w:t xml:space="preserve"> puede entregar o completar la información al momento de rendir su informe de justificación </w:t>
      </w:r>
      <w:r w:rsidRPr="00FE5682">
        <w:rPr>
          <w:rFonts w:ascii="Palatino Linotype" w:hAnsi="Palatino Linotype"/>
          <w:u w:val="single"/>
        </w:rPr>
        <w:t>dentro de los siete días previstos para manifestar lo que a su derecho convenga, lo anterior también puede ocurrir posteriormente, siempre y cuando el Pleno del Instituto no haya dictado resolución definitiva.</w:t>
      </w:r>
    </w:p>
    <w:p w14:paraId="6AA28601"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7C37E426" w14:textId="77777777" w:rsidR="007F550D" w:rsidRPr="00FE5682"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hAnsi="Palatino Linotype"/>
        </w:rPr>
        <w:t xml:space="preserve">Finalmente </w:t>
      </w:r>
      <w:r w:rsidRPr="00FE5682">
        <w:rPr>
          <w:rFonts w:ascii="Palatino Linotype" w:hAnsi="Palatino Linotype" w:cs="Arial"/>
          <w:lang w:val="es-CO"/>
        </w:rPr>
        <w:t xml:space="preserve">en términos del artículo 186 fracción I este Pleno determina el </w:t>
      </w:r>
      <w:r w:rsidRPr="00FE5682">
        <w:rPr>
          <w:rFonts w:ascii="Palatino Linotype" w:hAnsi="Palatino Linotype" w:cs="Arial"/>
          <w:b/>
          <w:lang w:val="es-CO"/>
        </w:rPr>
        <w:t xml:space="preserve">SOBRESEIMIENTO </w:t>
      </w:r>
      <w:r w:rsidRPr="00FE5682">
        <w:rPr>
          <w:rFonts w:ascii="Palatino Linotype" w:hAnsi="Palatino Linotype" w:cs="Arial"/>
          <w:lang w:val="es-CO"/>
        </w:rPr>
        <w:t>del presente recurso de revisión, toda vez que la afectación al derecho de acceso a la información pública establecido constitucionalmente a favor del particular ha sido resarcida al proporcionar la información que ha sido observada por este Órgano Garante.</w:t>
      </w:r>
      <w:bookmarkStart w:id="28" w:name="_Toc466371865"/>
      <w:bookmarkStart w:id="29" w:name="_Toc466377653"/>
      <w:bookmarkEnd w:id="23"/>
      <w:bookmarkEnd w:id="24"/>
      <w:bookmarkEnd w:id="25"/>
      <w:bookmarkEnd w:id="26"/>
      <w:bookmarkEnd w:id="27"/>
    </w:p>
    <w:p w14:paraId="1F2084FA" w14:textId="77777777" w:rsidR="007F550D" w:rsidRPr="00FE5682" w:rsidRDefault="007F550D" w:rsidP="00FE5682">
      <w:pPr>
        <w:pStyle w:val="Prrafodelista"/>
        <w:shd w:val="clear" w:color="auto" w:fill="FFFFFF"/>
        <w:tabs>
          <w:tab w:val="left" w:pos="426"/>
        </w:tabs>
        <w:spacing w:before="240" w:after="240" w:line="360" w:lineRule="auto"/>
        <w:ind w:left="0" w:right="49"/>
        <w:jc w:val="both"/>
        <w:rPr>
          <w:rFonts w:ascii="Palatino Linotype" w:hAnsi="Palatino Linotype" w:cs="Arial"/>
          <w:color w:val="000000" w:themeColor="text1"/>
        </w:rPr>
      </w:pPr>
    </w:p>
    <w:p w14:paraId="7CFC3FBC" w14:textId="1502D50D" w:rsidR="008765E3" w:rsidRPr="00A8281D" w:rsidRDefault="007F550D" w:rsidP="00FE5682">
      <w:pPr>
        <w:pStyle w:val="Prrafodelista"/>
        <w:numPr>
          <w:ilvl w:val="0"/>
          <w:numId w:val="4"/>
        </w:numPr>
        <w:shd w:val="clear" w:color="auto" w:fill="FFFFFF"/>
        <w:tabs>
          <w:tab w:val="left" w:pos="426"/>
        </w:tabs>
        <w:spacing w:before="240" w:after="240" w:line="360" w:lineRule="auto"/>
        <w:ind w:left="0" w:right="49" w:firstLine="0"/>
        <w:jc w:val="both"/>
        <w:rPr>
          <w:rFonts w:ascii="Palatino Linotype" w:hAnsi="Palatino Linotype" w:cs="Arial"/>
          <w:color w:val="000000" w:themeColor="text1"/>
        </w:rPr>
      </w:pPr>
      <w:r w:rsidRPr="00FE5682">
        <w:rPr>
          <w:rFonts w:ascii="Palatino Linotype" w:hAnsi="Palatino Linotype"/>
          <w:color w:val="000000" w:themeColor="text1"/>
          <w:lang w:val="es-ES"/>
        </w:rPr>
        <w:t>P</w:t>
      </w:r>
      <w:r w:rsidR="00B36945" w:rsidRPr="00FE5682">
        <w:rPr>
          <w:rFonts w:ascii="Palatino Linotype" w:hAnsi="Palatino Linotype"/>
          <w:color w:val="000000" w:themeColor="text1"/>
          <w:lang w:val="es-ES"/>
        </w:rPr>
        <w:t>or</w:t>
      </w:r>
      <w:r w:rsidR="00B41516" w:rsidRPr="00FE5682">
        <w:rPr>
          <w:rFonts w:ascii="Palatino Linotype" w:hAnsi="Palatino Linotype"/>
          <w:color w:val="000000" w:themeColor="text1"/>
        </w:rPr>
        <w:t xml:space="preserve"> lo anteriormente expuesto y fundado, éste </w:t>
      </w:r>
      <w:r w:rsidR="00B41516" w:rsidRPr="00FE5682">
        <w:rPr>
          <w:rFonts w:ascii="Palatino Linotype" w:hAnsi="Palatino Linotype"/>
          <w:b/>
          <w:color w:val="000000" w:themeColor="text1"/>
        </w:rPr>
        <w:t>ÓRGANO GARANTE</w:t>
      </w:r>
      <w:r w:rsidR="00B41516" w:rsidRPr="00FE5682">
        <w:rPr>
          <w:rFonts w:ascii="Palatino Linotype" w:hAnsi="Palatino Linotype"/>
          <w:color w:val="000000" w:themeColor="text1"/>
        </w:rPr>
        <w:t xml:space="preserve"> emite los siguientes:</w:t>
      </w:r>
      <w:r w:rsidR="00D71057" w:rsidRPr="00FE5682">
        <w:rPr>
          <w:rFonts w:ascii="Palatino Linotype" w:hAnsi="Palatino Linotype"/>
          <w:color w:val="000000" w:themeColor="text1"/>
        </w:rPr>
        <w:t>-------------------------------------------------------------------------------------------</w:t>
      </w:r>
    </w:p>
    <w:p w14:paraId="0F9883D7" w14:textId="28B41656" w:rsidR="00A8281D" w:rsidRPr="00A8281D" w:rsidRDefault="00B9593A" w:rsidP="00A8281D">
      <w:pPr>
        <w:pStyle w:val="Prrafodelista"/>
        <w:rPr>
          <w:rFonts w:ascii="Palatino Linotype" w:hAnsi="Palatino Linotype" w:cs="Arial"/>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64384" behindDoc="0" locked="0" layoutInCell="1" allowOverlap="1" wp14:anchorId="724FADD8" wp14:editId="1FC9A714">
                <wp:simplePos x="0" y="0"/>
                <wp:positionH relativeFrom="margin">
                  <wp:align>right</wp:align>
                </wp:positionH>
                <wp:positionV relativeFrom="paragraph">
                  <wp:posOffset>43871</wp:posOffset>
                </wp:positionV>
                <wp:extent cx="5506232" cy="2210505"/>
                <wp:effectExtent l="38100" t="38100" r="56515" b="94615"/>
                <wp:wrapNone/>
                <wp:docPr id="13" name="Conector recto 13"/>
                <wp:cNvGraphicFramePr/>
                <a:graphic xmlns:a="http://schemas.openxmlformats.org/drawingml/2006/main">
                  <a:graphicData uri="http://schemas.microsoft.com/office/word/2010/wordprocessingShape">
                    <wps:wsp>
                      <wps:cNvCnPr/>
                      <wps:spPr>
                        <a:xfrm>
                          <a:off x="0" y="0"/>
                          <a:ext cx="5506232" cy="221050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3F3FB10" id="Conector recto 13"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5pt,3.45pt" to="815.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" strokecolor="#4f81bd [3204]" strokeweight="2pt">
                <v:shadow on="t" color="black" opacity="24903f" origin=",.5" offset="0,.55556mm"/>
                <w10:wrap anchorx="margin"/>
              </v:line>
            </w:pict>
          </mc:Fallback>
        </mc:AlternateContent>
      </w:r>
    </w:p>
    <w:p w14:paraId="68574F03" w14:textId="7D1C12A3" w:rsidR="00A8281D" w:rsidRDefault="00A8281D" w:rsidP="00A8281D">
      <w:pPr>
        <w:shd w:val="clear" w:color="auto" w:fill="FFFFFF"/>
        <w:tabs>
          <w:tab w:val="left" w:pos="426"/>
        </w:tabs>
        <w:spacing w:before="240" w:after="240" w:line="360" w:lineRule="auto"/>
        <w:ind w:right="49"/>
        <w:jc w:val="both"/>
        <w:rPr>
          <w:rFonts w:ascii="Palatino Linotype" w:hAnsi="Palatino Linotype" w:cs="Arial"/>
          <w:color w:val="000000" w:themeColor="text1"/>
        </w:rPr>
      </w:pPr>
    </w:p>
    <w:p w14:paraId="3903E1B1" w14:textId="7FBBCA51" w:rsidR="00A8281D" w:rsidRDefault="00A8281D" w:rsidP="00A8281D">
      <w:pPr>
        <w:shd w:val="clear" w:color="auto" w:fill="FFFFFF"/>
        <w:tabs>
          <w:tab w:val="left" w:pos="426"/>
        </w:tabs>
        <w:spacing w:before="240" w:after="240" w:line="360" w:lineRule="auto"/>
        <w:ind w:right="49"/>
        <w:jc w:val="both"/>
        <w:rPr>
          <w:rFonts w:ascii="Palatino Linotype" w:hAnsi="Palatino Linotype" w:cs="Arial"/>
          <w:color w:val="000000" w:themeColor="text1"/>
        </w:rPr>
      </w:pPr>
    </w:p>
    <w:p w14:paraId="624D8F4B" w14:textId="77777777" w:rsidR="00A8281D" w:rsidRPr="00A8281D" w:rsidRDefault="00A8281D" w:rsidP="00A8281D">
      <w:pPr>
        <w:shd w:val="clear" w:color="auto" w:fill="FFFFFF"/>
        <w:tabs>
          <w:tab w:val="left" w:pos="426"/>
        </w:tabs>
        <w:spacing w:before="240" w:after="240" w:line="360" w:lineRule="auto"/>
        <w:ind w:right="49"/>
        <w:jc w:val="both"/>
        <w:rPr>
          <w:rFonts w:ascii="Palatino Linotype" w:hAnsi="Palatino Linotype" w:cs="Arial"/>
          <w:color w:val="000000" w:themeColor="text1"/>
        </w:rPr>
      </w:pPr>
    </w:p>
    <w:p w14:paraId="39783855" w14:textId="44292F19" w:rsidR="00EB5616" w:rsidRPr="00B9593A" w:rsidRDefault="009959DB" w:rsidP="00B9593A">
      <w:pPr>
        <w:pStyle w:val="Ttulo1"/>
        <w:spacing w:after="240" w:line="360" w:lineRule="auto"/>
        <w:jc w:val="center"/>
        <w:rPr>
          <w:b/>
          <w:color w:val="000000" w:themeColor="text1"/>
          <w:szCs w:val="24"/>
        </w:rPr>
      </w:pPr>
      <w:bookmarkStart w:id="30" w:name="_Toc495427547"/>
      <w:bookmarkStart w:id="31" w:name="_Toc497905366"/>
      <w:bookmarkStart w:id="32" w:name="_Toc531767670"/>
      <w:bookmarkStart w:id="33" w:name="_Toc30674829"/>
      <w:r w:rsidRPr="00FE5682">
        <w:rPr>
          <w:b/>
          <w:color w:val="000000" w:themeColor="text1"/>
          <w:szCs w:val="24"/>
        </w:rPr>
        <w:t>R E S O L U T I V O S</w:t>
      </w:r>
      <w:bookmarkEnd w:id="28"/>
      <w:bookmarkEnd w:id="29"/>
      <w:bookmarkEnd w:id="30"/>
      <w:bookmarkEnd w:id="31"/>
      <w:bookmarkEnd w:id="32"/>
      <w:bookmarkEnd w:id="33"/>
    </w:p>
    <w:p w14:paraId="715EE808" w14:textId="7B00BE0D" w:rsidR="004C6D03" w:rsidRPr="00FE5682" w:rsidRDefault="004C6D03" w:rsidP="00FE5682">
      <w:pPr>
        <w:pStyle w:val="Sinespaciado"/>
        <w:spacing w:before="240" w:after="240" w:line="360" w:lineRule="auto"/>
        <w:jc w:val="both"/>
        <w:rPr>
          <w:rFonts w:ascii="Palatino Linotype" w:hAnsi="Palatino Linotype"/>
          <w:szCs w:val="20"/>
        </w:rPr>
      </w:pPr>
      <w:r w:rsidRPr="00FE5682">
        <w:rPr>
          <w:rFonts w:ascii="Palatino Linotype" w:hAnsi="Palatino Linotype"/>
          <w:b/>
          <w:szCs w:val="20"/>
        </w:rPr>
        <w:t xml:space="preserve">PRIMERO. </w:t>
      </w:r>
      <w:r w:rsidRPr="00FE5682">
        <w:rPr>
          <w:rFonts w:ascii="Palatino Linotype" w:hAnsi="Palatino Linotype"/>
          <w:szCs w:val="20"/>
        </w:rPr>
        <w:t xml:space="preserve">Se </w:t>
      </w:r>
      <w:r w:rsidRPr="00FE5682">
        <w:rPr>
          <w:rFonts w:ascii="Palatino Linotype" w:hAnsi="Palatino Linotype"/>
          <w:b/>
          <w:szCs w:val="20"/>
        </w:rPr>
        <w:t>SOBRESEE</w:t>
      </w:r>
      <w:r w:rsidRPr="00FE5682">
        <w:rPr>
          <w:rFonts w:ascii="Palatino Linotype" w:hAnsi="Palatino Linotype"/>
          <w:szCs w:val="20"/>
        </w:rPr>
        <w:t xml:space="preserve"> el recurso de revisión número </w:t>
      </w:r>
      <w:r w:rsidR="002654D7" w:rsidRPr="00FE5682">
        <w:rPr>
          <w:rFonts w:ascii="Palatino Linotype" w:hAnsi="Palatino Linotype"/>
          <w:b/>
          <w:szCs w:val="20"/>
        </w:rPr>
        <w:t>08403</w:t>
      </w:r>
      <w:r w:rsidRPr="00FE5682">
        <w:rPr>
          <w:rFonts w:ascii="Palatino Linotype" w:hAnsi="Palatino Linotype"/>
          <w:b/>
          <w:szCs w:val="20"/>
        </w:rPr>
        <w:t>/INFOEM/IP/RR/2019</w:t>
      </w:r>
      <w:r w:rsidRPr="00FE5682">
        <w:rPr>
          <w:rFonts w:ascii="Palatino Linotype" w:hAnsi="Palatino Linotype"/>
          <w:szCs w:val="20"/>
        </w:rPr>
        <w:t xml:space="preserve">, porque al modificar la respuesta el recurso de revisión quedó sin materia en términos del </w:t>
      </w:r>
      <w:r w:rsidRPr="00FE5682">
        <w:rPr>
          <w:rFonts w:ascii="Palatino Linotype" w:hAnsi="Palatino Linotype"/>
          <w:b/>
          <w:szCs w:val="20"/>
        </w:rPr>
        <w:t>Considerando</w:t>
      </w:r>
      <w:r w:rsidRPr="00FE5682">
        <w:rPr>
          <w:rFonts w:ascii="Palatino Linotype" w:hAnsi="Palatino Linotype"/>
          <w:szCs w:val="20"/>
        </w:rPr>
        <w:t xml:space="preserve"> </w:t>
      </w:r>
      <w:r w:rsidRPr="00FE5682">
        <w:rPr>
          <w:rFonts w:ascii="Palatino Linotype" w:hAnsi="Palatino Linotype"/>
          <w:b/>
          <w:szCs w:val="20"/>
        </w:rPr>
        <w:t>TERCERO</w:t>
      </w:r>
      <w:r w:rsidRPr="00FE5682">
        <w:rPr>
          <w:rFonts w:ascii="Palatino Linotype" w:hAnsi="Palatino Linotype"/>
          <w:szCs w:val="20"/>
        </w:rPr>
        <w:t xml:space="preserve"> de la presente resolución.</w:t>
      </w:r>
    </w:p>
    <w:p w14:paraId="3491808E" w14:textId="4CFDA4DF" w:rsidR="00B9593A" w:rsidRPr="00B9593A" w:rsidRDefault="004C6D03" w:rsidP="00FE5682">
      <w:pPr>
        <w:pStyle w:val="Sinespaciado"/>
        <w:spacing w:before="240" w:after="240" w:line="360" w:lineRule="auto"/>
        <w:jc w:val="both"/>
        <w:rPr>
          <w:rFonts w:ascii="Palatino Linotype" w:eastAsia="Calibri" w:hAnsi="Palatino Linotype" w:cs="Arial"/>
          <w:b/>
          <w:bCs/>
          <w:lang w:val="es-ES"/>
        </w:rPr>
      </w:pPr>
      <w:r w:rsidRPr="00FE5682">
        <w:rPr>
          <w:rFonts w:ascii="Palatino Linotype" w:eastAsia="Calibri" w:hAnsi="Palatino Linotype" w:cs="Arial"/>
          <w:b/>
          <w:bCs/>
          <w:lang w:val="es-ES"/>
        </w:rPr>
        <w:t xml:space="preserve">SEGUNDO. REMÍTASE </w:t>
      </w:r>
      <w:r w:rsidRPr="00FE5682">
        <w:rPr>
          <w:rFonts w:ascii="Palatino Linotype" w:eastAsia="Calibri" w:hAnsi="Palatino Linotype" w:cs="Arial"/>
          <w:bCs/>
          <w:lang w:val="es-ES"/>
        </w:rPr>
        <w:t xml:space="preserve">a través del Sistema de Acceso a la Información Mexiquense </w:t>
      </w:r>
      <w:r w:rsidRPr="00FE5682">
        <w:rPr>
          <w:rFonts w:ascii="Palatino Linotype" w:eastAsia="Calibri" w:hAnsi="Palatino Linotype" w:cs="Arial"/>
          <w:b/>
          <w:bCs/>
          <w:lang w:val="es-ES"/>
        </w:rPr>
        <w:t xml:space="preserve">(SAIMEX) </w:t>
      </w:r>
      <w:r w:rsidRPr="00FE5682">
        <w:rPr>
          <w:rFonts w:ascii="Palatino Linotype" w:eastAsia="Calibri" w:hAnsi="Palatino Linotype" w:cs="Arial"/>
          <w:bCs/>
          <w:lang w:val="es-ES"/>
        </w:rPr>
        <w:t>la presente resolución al Titular de la Unidad de Transparencia del</w:t>
      </w:r>
      <w:r w:rsidRPr="00FE5682">
        <w:rPr>
          <w:rFonts w:ascii="Palatino Linotype" w:eastAsia="Calibri" w:hAnsi="Palatino Linotype" w:cs="Arial"/>
          <w:b/>
          <w:bCs/>
          <w:lang w:val="es-ES"/>
        </w:rPr>
        <w:t xml:space="preserve"> SUJETO OBLIGADO. </w:t>
      </w:r>
    </w:p>
    <w:p w14:paraId="24195E71" w14:textId="5CFA04EA" w:rsidR="004C6D03" w:rsidRPr="00FE5682" w:rsidRDefault="004C6D03" w:rsidP="00FE5682">
      <w:pPr>
        <w:pStyle w:val="Sinespaciado"/>
        <w:spacing w:before="240" w:after="240" w:line="360" w:lineRule="auto"/>
        <w:jc w:val="both"/>
        <w:rPr>
          <w:rFonts w:ascii="Palatino Linotype" w:eastAsia="Times New Roman" w:hAnsi="Palatino Linotype" w:cs="Times New Roman"/>
          <w:color w:val="222222"/>
          <w:lang w:val="es-ES" w:eastAsia="es-MX"/>
        </w:rPr>
      </w:pPr>
      <w:r w:rsidRPr="00FE5682">
        <w:rPr>
          <w:rFonts w:ascii="Palatino Linotype" w:eastAsia="Times New Roman" w:hAnsi="Palatino Linotype" w:cs="Arial"/>
          <w:b/>
        </w:rPr>
        <w:t xml:space="preserve">TERCERO. </w:t>
      </w:r>
      <w:r w:rsidRPr="00FE5682">
        <w:rPr>
          <w:rFonts w:ascii="Palatino Linotype" w:eastAsia="Times New Roman" w:hAnsi="Palatino Linotype" w:cs="Times New Roman"/>
          <w:b/>
          <w:bCs/>
          <w:color w:val="222222"/>
          <w:lang w:val="es-ES"/>
        </w:rPr>
        <w:t xml:space="preserve">Notifíquese </w:t>
      </w:r>
      <w:r w:rsidRPr="00FE5682">
        <w:rPr>
          <w:rFonts w:ascii="Palatino Linotype" w:eastAsia="Times New Roman" w:hAnsi="Palatino Linotype" w:cs="Times New Roman"/>
          <w:bCs/>
          <w:color w:val="222222"/>
          <w:lang w:val="es-ES"/>
        </w:rPr>
        <w:t xml:space="preserve">a </w:t>
      </w:r>
      <w:r w:rsidR="00454954" w:rsidRPr="00454954">
        <w:rPr>
          <w:rFonts w:ascii="Palatino Linotype" w:hAnsi="Palatino Linotype"/>
          <w:b/>
          <w:highlight w:val="black"/>
        </w:rPr>
        <w:t>-------------</w:t>
      </w:r>
      <w:r w:rsidRPr="00FE5682">
        <w:rPr>
          <w:rFonts w:ascii="Palatino Linotype" w:hAnsi="Palatino Linotype"/>
          <w:b/>
        </w:rPr>
        <w:t xml:space="preserve"> </w:t>
      </w:r>
      <w:r w:rsidRPr="00FE5682">
        <w:rPr>
          <w:rFonts w:ascii="Palatino Linotype" w:eastAsia="Times New Roman" w:hAnsi="Palatino Linotype" w:cs="Times New Roman"/>
          <w:color w:val="222222"/>
          <w:lang w:val="es-ES" w:eastAsia="es-MX"/>
        </w:rPr>
        <w:t>la presente resolución.</w:t>
      </w:r>
    </w:p>
    <w:p w14:paraId="65320D65" w14:textId="4A54D479" w:rsidR="00EB5616" w:rsidRPr="00FE5682" w:rsidRDefault="004C6D03" w:rsidP="00FE5682">
      <w:pPr>
        <w:spacing w:before="240" w:after="240" w:line="360" w:lineRule="auto"/>
        <w:jc w:val="both"/>
        <w:rPr>
          <w:rFonts w:ascii="Palatino Linotype" w:eastAsia="MS Mincho" w:hAnsi="Palatino Linotype" w:cs="Times New Roman"/>
          <w:lang w:val="es-ES"/>
        </w:rPr>
      </w:pPr>
      <w:r w:rsidRPr="00FE5682">
        <w:rPr>
          <w:rFonts w:ascii="Palatino Linotype" w:eastAsia="MS Mincho" w:hAnsi="Palatino Linotype" w:cs="Times New Roman"/>
          <w:b/>
        </w:rPr>
        <w:t>CUARTO.</w:t>
      </w:r>
      <w:r w:rsidRPr="00FE5682">
        <w:rPr>
          <w:rFonts w:ascii="Palatino Linotype" w:eastAsia="MS Mincho" w:hAnsi="Palatino Linotype" w:cs="Times New Roman"/>
        </w:rPr>
        <w:t xml:space="preserve"> </w:t>
      </w:r>
      <w:r w:rsidRPr="00FE5682">
        <w:rPr>
          <w:rFonts w:ascii="Palatino Linotype" w:eastAsia="MS Mincho" w:hAnsi="Palatino Linotype" w:cs="Times New Roman"/>
          <w:lang w:val="es-ES"/>
        </w:rPr>
        <w:t xml:space="preserve">Se hace del conocimiento de </w:t>
      </w:r>
      <w:r w:rsidR="00454954" w:rsidRPr="00454954">
        <w:rPr>
          <w:rFonts w:ascii="Palatino Linotype" w:hAnsi="Palatino Linotype"/>
          <w:b/>
          <w:highlight w:val="black"/>
        </w:rPr>
        <w:t>-</w:t>
      </w:r>
      <w:r w:rsidR="00454954">
        <w:rPr>
          <w:rFonts w:ascii="Palatino Linotype" w:hAnsi="Palatino Linotype"/>
          <w:b/>
          <w:highlight w:val="black"/>
        </w:rPr>
        <w:t>-------</w:t>
      </w:r>
      <w:r w:rsidR="00454954" w:rsidRPr="00454954">
        <w:rPr>
          <w:rFonts w:ascii="Palatino Linotype" w:hAnsi="Palatino Linotype"/>
          <w:b/>
          <w:highlight w:val="black"/>
        </w:rPr>
        <w:t>-----</w:t>
      </w:r>
      <w:r w:rsidR="002654D7" w:rsidRPr="00FE5682">
        <w:rPr>
          <w:rFonts w:ascii="Palatino Linotype" w:hAnsi="Palatino Linotype"/>
          <w:b/>
        </w:rPr>
        <w:t xml:space="preserve"> </w:t>
      </w:r>
      <w:r w:rsidRPr="00FE5682">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FE5682">
        <w:rPr>
          <w:rFonts w:ascii="Palatino Linotype" w:eastAsia="MS Mincho" w:hAnsi="Palatino Linotype" w:cs="Times New Roman"/>
          <w:bCs/>
          <w:lang w:val="es-ES"/>
        </w:rPr>
        <w:t>vía juicio de amparo</w:t>
      </w:r>
      <w:r w:rsidRPr="00FE5682">
        <w:rPr>
          <w:rFonts w:ascii="Palatino Linotype" w:eastAsia="MS Mincho" w:hAnsi="Palatino Linotype" w:cs="Times New Roman"/>
          <w:lang w:val="es-ES"/>
        </w:rPr>
        <w:t xml:space="preserve"> en los términos de las leyes aplicables.</w:t>
      </w:r>
    </w:p>
    <w:p w14:paraId="04AE6075" w14:textId="12256E19" w:rsidR="00B9593A" w:rsidRDefault="00B9593A" w:rsidP="00B9593A">
      <w:pPr>
        <w:spacing w:line="360" w:lineRule="auto"/>
        <w:jc w:val="both"/>
        <w:rPr>
          <w:rFonts w:ascii="Palatino Linotype" w:eastAsia="Calibri" w:hAnsi="Palatino Linotype" w:cs="Arial"/>
          <w:lang w:eastAsia="en-US"/>
        </w:rPr>
      </w:pPr>
      <w:r w:rsidRPr="00E83E79">
        <w:rPr>
          <w:rFonts w:ascii="Palatino Linotype" w:eastAsia="Calibri" w:hAnsi="Palatino Linotype" w:cs="Times New Roman"/>
          <w:lang w:eastAsia="en-U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eastAsia="Calibri" w:hAnsi="Palatino Linotype" w:cs="Times New Roman"/>
          <w:lang w:eastAsia="en-US"/>
        </w:rPr>
        <w:t>;</w:t>
      </w:r>
      <w:r w:rsidRPr="00E83E79">
        <w:rPr>
          <w:rFonts w:ascii="Palatino Linotype" w:eastAsia="Calibri" w:hAnsi="Palatino Linotype" w:cs="Times New Roman"/>
          <w:lang w:eastAsia="en-US"/>
        </w:rPr>
        <w:t xml:space="preserve"> JAVIER MARTÍNEZ CRUZ</w:t>
      </w:r>
      <w:r>
        <w:rPr>
          <w:rFonts w:ascii="Palatino Linotype" w:eastAsia="Calibri" w:hAnsi="Palatino Linotype" w:cs="Times New Roman"/>
          <w:lang w:eastAsia="en-US"/>
        </w:rPr>
        <w:t xml:space="preserve"> Y LUIS GUSTAVO PARRA NORIEGA</w:t>
      </w:r>
      <w:r w:rsidRPr="00E83E79">
        <w:rPr>
          <w:rFonts w:ascii="Palatino Linotype" w:eastAsia="Calibri" w:hAnsi="Palatino Linotype" w:cs="Times New Roman"/>
          <w:lang w:eastAsia="en-US"/>
        </w:rPr>
        <w:t xml:space="preserve">; EN LA </w:t>
      </w:r>
      <w:r w:rsidRPr="00194668">
        <w:rPr>
          <w:rFonts w:ascii="Palatino Linotype" w:eastAsia="Calibri" w:hAnsi="Palatino Linotype" w:cs="Times New Roman"/>
          <w:lang w:eastAsia="en-US"/>
        </w:rPr>
        <w:t>SEGUNDA SESIÓN ORDINARIA CELEBRADA EL VEINTID</w:t>
      </w:r>
      <w:r>
        <w:rPr>
          <w:rFonts w:ascii="Palatino Linotype" w:eastAsia="Calibri" w:hAnsi="Palatino Linotype" w:cs="Times New Roman"/>
          <w:lang w:eastAsia="en-US"/>
        </w:rPr>
        <w:t>Ó</w:t>
      </w:r>
      <w:r w:rsidRPr="00194668">
        <w:rPr>
          <w:rFonts w:ascii="Palatino Linotype" w:eastAsia="Calibri" w:hAnsi="Palatino Linotype" w:cs="Times New Roman"/>
          <w:lang w:eastAsia="en-US"/>
        </w:rPr>
        <w:t xml:space="preserve">S (22) DE ENERO DE DOS MIL </w:t>
      </w:r>
      <w:r>
        <w:rPr>
          <w:rFonts w:ascii="Palatino Linotype" w:eastAsia="Calibri" w:hAnsi="Palatino Linotype" w:cs="Times New Roman"/>
          <w:lang w:eastAsia="en-US"/>
        </w:rPr>
        <w:t>VEINTE</w:t>
      </w:r>
      <w:r w:rsidRPr="00E83E79">
        <w:rPr>
          <w:rFonts w:ascii="Palatino Linotype" w:eastAsia="Calibri" w:hAnsi="Palatino Linotype" w:cs="Times New Roman"/>
          <w:lang w:eastAsia="en-US"/>
        </w:rPr>
        <w:t>, ANTE EL SECRETARIO TÉCNICO DEL PLENO ALEXIS TAPIA RAMÍREZ.</w:t>
      </w:r>
      <w:r w:rsidRPr="00E83E79">
        <w:rPr>
          <w:rFonts w:ascii="Palatino Linotype" w:eastAsia="Calibri" w:hAnsi="Palatino Linotype" w:cs="Arial"/>
          <w:lang w:eastAsia="en-US"/>
        </w:rPr>
        <w:t xml:space="preserve"> </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FE5682" w14:paraId="03EB0F00" w14:textId="77777777" w:rsidTr="00B9593A">
        <w:trPr>
          <w:trHeight w:val="2509"/>
        </w:trPr>
        <w:tc>
          <w:tcPr>
            <w:tcW w:w="9073" w:type="dxa"/>
            <w:gridSpan w:val="3"/>
            <w:vAlign w:val="center"/>
          </w:tcPr>
          <w:p w14:paraId="388439BE" w14:textId="77777777" w:rsidR="00025266" w:rsidRPr="00FE5682" w:rsidRDefault="00025266" w:rsidP="00B9593A">
            <w:pPr>
              <w:pStyle w:val="Prrafodelista"/>
              <w:spacing w:before="240" w:after="240" w:line="360" w:lineRule="auto"/>
              <w:ind w:left="0"/>
              <w:rPr>
                <w:rFonts w:ascii="Palatino Linotype" w:hAnsi="Palatino Linotype" w:cs="Arial"/>
                <w:color w:val="000000" w:themeColor="text1"/>
              </w:rPr>
            </w:pPr>
          </w:p>
          <w:p w14:paraId="76A93289" w14:textId="77777777" w:rsidR="009959DB" w:rsidRPr="00FE5682" w:rsidRDefault="009959DB" w:rsidP="00B9593A">
            <w:pPr>
              <w:spacing w:line="360" w:lineRule="auto"/>
              <w:jc w:val="center"/>
              <w:rPr>
                <w:rFonts w:ascii="Palatino Linotype" w:hAnsi="Palatino Linotype" w:cs="Times New Roman"/>
                <w:b/>
                <w:color w:val="000000" w:themeColor="text1"/>
              </w:rPr>
            </w:pPr>
            <w:r w:rsidRPr="00FE5682">
              <w:rPr>
                <w:rFonts w:ascii="Palatino Linotype" w:hAnsi="Palatino Linotype" w:cs="Times New Roman"/>
                <w:b/>
                <w:color w:val="000000" w:themeColor="text1"/>
              </w:rPr>
              <w:t>Zulema Martínez Sánchez</w:t>
            </w:r>
          </w:p>
          <w:p w14:paraId="5404AD8D" w14:textId="77777777" w:rsidR="009959DB" w:rsidRPr="00FE5682" w:rsidRDefault="009959DB" w:rsidP="00B9593A">
            <w:pPr>
              <w:spacing w:line="360" w:lineRule="auto"/>
              <w:jc w:val="center"/>
              <w:rPr>
                <w:rFonts w:ascii="Palatino Linotype" w:hAnsi="Palatino Linotype"/>
                <w:color w:val="000000" w:themeColor="text1"/>
              </w:rPr>
            </w:pPr>
            <w:r w:rsidRPr="00FE5682">
              <w:rPr>
                <w:rFonts w:ascii="Palatino Linotype" w:hAnsi="Palatino Linotype"/>
                <w:color w:val="000000" w:themeColor="text1"/>
              </w:rPr>
              <w:t>Comisionada Presidenta</w:t>
            </w:r>
          </w:p>
          <w:p w14:paraId="5282EDD6" w14:textId="77777777" w:rsidR="009959DB" w:rsidRPr="00FE5682" w:rsidRDefault="009959DB" w:rsidP="00B9593A">
            <w:pPr>
              <w:spacing w:line="360" w:lineRule="auto"/>
              <w:jc w:val="center"/>
              <w:rPr>
                <w:rFonts w:ascii="Palatino Linotype" w:hAnsi="Palatino Linotype"/>
                <w:color w:val="000000" w:themeColor="text1"/>
              </w:rPr>
            </w:pPr>
            <w:r w:rsidRPr="00FE5682">
              <w:rPr>
                <w:rFonts w:ascii="Palatino Linotype" w:hAnsi="Palatino Linotype" w:cs="Times New Roman"/>
                <w:color w:val="000000" w:themeColor="text1"/>
              </w:rPr>
              <w:t>(Rúbrica)</w:t>
            </w:r>
          </w:p>
        </w:tc>
      </w:tr>
      <w:tr w:rsidR="009959DB" w:rsidRPr="00FE5682" w14:paraId="6A19EF61" w14:textId="77777777" w:rsidTr="00B9593A">
        <w:trPr>
          <w:trHeight w:val="2261"/>
        </w:trPr>
        <w:tc>
          <w:tcPr>
            <w:tcW w:w="4253" w:type="dxa"/>
            <w:vAlign w:val="center"/>
          </w:tcPr>
          <w:p w14:paraId="5944BFC7" w14:textId="77777777" w:rsidR="00B9593A" w:rsidRDefault="00B9593A" w:rsidP="00B9593A">
            <w:pPr>
              <w:spacing w:line="360" w:lineRule="auto"/>
              <w:jc w:val="center"/>
              <w:rPr>
                <w:rFonts w:ascii="Palatino Linotype" w:hAnsi="Palatino Linotype" w:cs="Times New Roman"/>
                <w:b/>
                <w:color w:val="000000" w:themeColor="text1"/>
              </w:rPr>
            </w:pPr>
          </w:p>
          <w:p w14:paraId="2023A5AB" w14:textId="2AB76905" w:rsidR="009959DB" w:rsidRPr="00FE5682" w:rsidRDefault="009959DB" w:rsidP="00B9593A">
            <w:pPr>
              <w:spacing w:line="360" w:lineRule="auto"/>
              <w:jc w:val="center"/>
              <w:rPr>
                <w:rFonts w:ascii="Palatino Linotype" w:hAnsi="Palatino Linotype" w:cs="Times New Roman"/>
                <w:b/>
                <w:color w:val="000000" w:themeColor="text1"/>
              </w:rPr>
            </w:pPr>
            <w:r w:rsidRPr="00FE5682">
              <w:rPr>
                <w:rFonts w:ascii="Palatino Linotype" w:hAnsi="Palatino Linotype" w:cs="Times New Roman"/>
                <w:b/>
                <w:color w:val="000000" w:themeColor="text1"/>
              </w:rPr>
              <w:t xml:space="preserve">Eva </w:t>
            </w:r>
            <w:proofErr w:type="spellStart"/>
            <w:r w:rsidRPr="00FE5682">
              <w:rPr>
                <w:rFonts w:ascii="Palatino Linotype" w:hAnsi="Palatino Linotype" w:cs="Times New Roman"/>
                <w:b/>
                <w:color w:val="000000" w:themeColor="text1"/>
              </w:rPr>
              <w:t>Abaid</w:t>
            </w:r>
            <w:proofErr w:type="spellEnd"/>
            <w:r w:rsidRPr="00FE5682">
              <w:rPr>
                <w:rFonts w:ascii="Palatino Linotype" w:hAnsi="Palatino Linotype" w:cs="Times New Roman"/>
                <w:b/>
                <w:color w:val="000000" w:themeColor="text1"/>
              </w:rPr>
              <w:t xml:space="preserve"> </w:t>
            </w:r>
            <w:proofErr w:type="spellStart"/>
            <w:r w:rsidRPr="00FE5682">
              <w:rPr>
                <w:rFonts w:ascii="Palatino Linotype" w:hAnsi="Palatino Linotype" w:cs="Times New Roman"/>
                <w:b/>
                <w:color w:val="000000" w:themeColor="text1"/>
              </w:rPr>
              <w:t>Yapur</w:t>
            </w:r>
            <w:proofErr w:type="spellEnd"/>
          </w:p>
          <w:p w14:paraId="129746B3" w14:textId="77777777" w:rsidR="009959DB" w:rsidRPr="00FE5682" w:rsidRDefault="009959DB" w:rsidP="00B9593A">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Comisionada</w:t>
            </w:r>
          </w:p>
          <w:p w14:paraId="507FEFA2" w14:textId="77777777" w:rsidR="009959DB" w:rsidRPr="00FE5682" w:rsidRDefault="009959DB" w:rsidP="00B9593A">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(Rúbrica)</w:t>
            </w:r>
          </w:p>
        </w:tc>
        <w:tc>
          <w:tcPr>
            <w:tcW w:w="4820" w:type="dxa"/>
            <w:gridSpan w:val="2"/>
            <w:vAlign w:val="center"/>
          </w:tcPr>
          <w:p w14:paraId="2B087B24" w14:textId="77777777" w:rsidR="00B9593A" w:rsidRDefault="00B9593A" w:rsidP="00B9593A">
            <w:pPr>
              <w:spacing w:line="360" w:lineRule="auto"/>
              <w:jc w:val="center"/>
              <w:rPr>
                <w:rFonts w:ascii="Palatino Linotype" w:hAnsi="Palatino Linotype" w:cs="Times New Roman"/>
                <w:b/>
                <w:color w:val="000000" w:themeColor="text1"/>
              </w:rPr>
            </w:pPr>
          </w:p>
          <w:p w14:paraId="732CE043" w14:textId="3D7E22C4" w:rsidR="009959DB" w:rsidRPr="00FE5682" w:rsidRDefault="009959DB" w:rsidP="00B9593A">
            <w:pPr>
              <w:spacing w:line="360" w:lineRule="auto"/>
              <w:jc w:val="center"/>
              <w:rPr>
                <w:rFonts w:ascii="Palatino Linotype" w:hAnsi="Palatino Linotype" w:cs="Times New Roman"/>
                <w:b/>
                <w:color w:val="000000" w:themeColor="text1"/>
              </w:rPr>
            </w:pPr>
            <w:r w:rsidRPr="00FE5682">
              <w:rPr>
                <w:rFonts w:ascii="Palatino Linotype" w:hAnsi="Palatino Linotype" w:cs="Times New Roman"/>
                <w:b/>
                <w:color w:val="000000" w:themeColor="text1"/>
              </w:rPr>
              <w:t>José Guadalupe Luna Hernández</w:t>
            </w:r>
          </w:p>
          <w:p w14:paraId="1BA46CF1" w14:textId="77777777" w:rsidR="009959DB" w:rsidRPr="00FE5682" w:rsidRDefault="009959DB" w:rsidP="00B9593A">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Comisionado</w:t>
            </w:r>
          </w:p>
          <w:p w14:paraId="0DF4241C" w14:textId="77777777" w:rsidR="009959DB" w:rsidRPr="00FE5682" w:rsidRDefault="009959DB" w:rsidP="00B9593A">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(Rúbrica)</w:t>
            </w:r>
          </w:p>
        </w:tc>
      </w:tr>
      <w:tr w:rsidR="00D71057" w:rsidRPr="00FE5682" w14:paraId="4AEE3EA2" w14:textId="77777777" w:rsidTr="00B9593A">
        <w:trPr>
          <w:trHeight w:val="2244"/>
        </w:trPr>
        <w:tc>
          <w:tcPr>
            <w:tcW w:w="4536" w:type="dxa"/>
            <w:gridSpan w:val="2"/>
            <w:vAlign w:val="center"/>
          </w:tcPr>
          <w:p w14:paraId="0E7833F6" w14:textId="1D3E2580" w:rsidR="004F39A4" w:rsidRDefault="004F39A4" w:rsidP="00B9593A">
            <w:pPr>
              <w:spacing w:line="360" w:lineRule="auto"/>
              <w:rPr>
                <w:rFonts w:ascii="Palatino Linotype" w:hAnsi="Palatino Linotype" w:cs="Times New Roman"/>
                <w:b/>
                <w:color w:val="000000" w:themeColor="text1"/>
              </w:rPr>
            </w:pPr>
          </w:p>
          <w:p w14:paraId="743171EB" w14:textId="77777777" w:rsidR="00B9593A" w:rsidRPr="00FE5682" w:rsidRDefault="00B9593A" w:rsidP="00B9593A">
            <w:pPr>
              <w:spacing w:line="360" w:lineRule="auto"/>
              <w:rPr>
                <w:rFonts w:ascii="Palatino Linotype" w:hAnsi="Palatino Linotype" w:cs="Times New Roman"/>
                <w:b/>
                <w:color w:val="000000" w:themeColor="text1"/>
              </w:rPr>
            </w:pPr>
          </w:p>
          <w:p w14:paraId="3F07FA4F" w14:textId="77777777" w:rsidR="00D71057" w:rsidRPr="00FE5682" w:rsidRDefault="00D71057" w:rsidP="00B9593A">
            <w:pPr>
              <w:spacing w:line="360" w:lineRule="auto"/>
              <w:jc w:val="center"/>
              <w:rPr>
                <w:rFonts w:ascii="Palatino Linotype" w:hAnsi="Palatino Linotype" w:cs="Times New Roman"/>
                <w:color w:val="000000" w:themeColor="text1"/>
              </w:rPr>
            </w:pPr>
            <w:r w:rsidRPr="00FE5682">
              <w:rPr>
                <w:rFonts w:ascii="Palatino Linotype" w:hAnsi="Palatino Linotype" w:cs="Times New Roman"/>
                <w:b/>
                <w:color w:val="000000" w:themeColor="text1"/>
              </w:rPr>
              <w:t>Javier Martínez Cruz</w:t>
            </w:r>
            <w:r w:rsidRPr="00FE5682">
              <w:rPr>
                <w:rFonts w:ascii="Palatino Linotype" w:hAnsi="Palatino Linotype" w:cs="Times New Roman"/>
                <w:color w:val="000000" w:themeColor="text1"/>
              </w:rPr>
              <w:t xml:space="preserve"> </w:t>
            </w:r>
          </w:p>
          <w:p w14:paraId="1D351E01" w14:textId="301A6DEF" w:rsidR="00D71057" w:rsidRPr="00FE5682" w:rsidRDefault="00D71057" w:rsidP="00B9593A">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Comisionado</w:t>
            </w:r>
          </w:p>
          <w:p w14:paraId="3B4DD7FA" w14:textId="19CCBE0B" w:rsidR="00D71057" w:rsidRPr="00FE5682" w:rsidRDefault="00D71057" w:rsidP="00B9593A">
            <w:pPr>
              <w:spacing w:line="360" w:lineRule="auto"/>
              <w:jc w:val="center"/>
              <w:rPr>
                <w:rFonts w:ascii="Palatino Linotype" w:hAnsi="Palatino Linotype" w:cs="Times New Roman"/>
                <w:b/>
                <w:color w:val="000000" w:themeColor="text1"/>
              </w:rPr>
            </w:pPr>
            <w:r w:rsidRPr="00FE5682">
              <w:rPr>
                <w:rFonts w:ascii="Palatino Linotype" w:hAnsi="Palatino Linotype" w:cs="Times New Roman"/>
                <w:color w:val="000000" w:themeColor="text1"/>
              </w:rPr>
              <w:t>(Rúbrica)</w:t>
            </w:r>
          </w:p>
        </w:tc>
        <w:tc>
          <w:tcPr>
            <w:tcW w:w="4537" w:type="dxa"/>
            <w:vAlign w:val="center"/>
          </w:tcPr>
          <w:p w14:paraId="4E572D4B" w14:textId="27EC3D15" w:rsidR="00D71057" w:rsidRDefault="00D71057" w:rsidP="00B9593A">
            <w:pPr>
              <w:spacing w:line="360" w:lineRule="auto"/>
              <w:rPr>
                <w:rFonts w:ascii="Palatino Linotype" w:hAnsi="Palatino Linotype" w:cs="Times New Roman"/>
                <w:color w:val="000000" w:themeColor="text1"/>
              </w:rPr>
            </w:pPr>
          </w:p>
          <w:p w14:paraId="2CF01A15" w14:textId="77777777" w:rsidR="00B9593A" w:rsidRPr="00FE5682" w:rsidRDefault="00B9593A" w:rsidP="00B9593A">
            <w:pPr>
              <w:spacing w:line="360" w:lineRule="auto"/>
              <w:rPr>
                <w:rFonts w:ascii="Palatino Linotype" w:hAnsi="Palatino Linotype" w:cs="Times New Roman"/>
                <w:color w:val="000000" w:themeColor="text1"/>
              </w:rPr>
            </w:pPr>
          </w:p>
          <w:p w14:paraId="61E9973B" w14:textId="77777777" w:rsidR="00D71057" w:rsidRPr="00FE5682" w:rsidRDefault="00D71057" w:rsidP="00B9593A">
            <w:pPr>
              <w:spacing w:line="360" w:lineRule="auto"/>
              <w:jc w:val="center"/>
              <w:rPr>
                <w:rFonts w:ascii="Palatino Linotype" w:hAnsi="Palatino Linotype" w:cs="Times New Roman"/>
                <w:color w:val="000000" w:themeColor="text1"/>
              </w:rPr>
            </w:pPr>
            <w:r w:rsidRPr="00FE5682">
              <w:rPr>
                <w:rFonts w:ascii="Palatino Linotype" w:hAnsi="Palatino Linotype" w:cs="Times New Roman"/>
                <w:b/>
                <w:color w:val="000000" w:themeColor="text1"/>
              </w:rPr>
              <w:t>Luis Gustavo Parra Noriega</w:t>
            </w:r>
          </w:p>
          <w:p w14:paraId="595B9D35" w14:textId="77777777" w:rsidR="00D71057" w:rsidRPr="00FE5682" w:rsidRDefault="00D71057" w:rsidP="00B9593A">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Comisionado</w:t>
            </w:r>
          </w:p>
          <w:p w14:paraId="19E39595" w14:textId="699E76CA" w:rsidR="00D71057" w:rsidRPr="00FE5682" w:rsidRDefault="00D71057" w:rsidP="00B9593A">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(Rúbrica)</w:t>
            </w:r>
          </w:p>
        </w:tc>
      </w:tr>
      <w:tr w:rsidR="009959DB" w:rsidRPr="00FE5682" w14:paraId="21A689F2" w14:textId="77777777" w:rsidTr="00B9593A">
        <w:trPr>
          <w:trHeight w:val="1953"/>
        </w:trPr>
        <w:tc>
          <w:tcPr>
            <w:tcW w:w="9073" w:type="dxa"/>
            <w:gridSpan w:val="3"/>
            <w:vAlign w:val="center"/>
          </w:tcPr>
          <w:p w14:paraId="76962C63" w14:textId="77777777" w:rsidR="00B9593A" w:rsidRDefault="00B9593A" w:rsidP="00B9593A">
            <w:pPr>
              <w:spacing w:line="360" w:lineRule="auto"/>
              <w:rPr>
                <w:rFonts w:ascii="Palatino Linotype" w:hAnsi="Palatino Linotype" w:cs="Times New Roman"/>
                <w:b/>
                <w:color w:val="000000" w:themeColor="text1"/>
              </w:rPr>
            </w:pPr>
          </w:p>
          <w:p w14:paraId="24B128E1" w14:textId="7F68E7EB" w:rsidR="009959DB" w:rsidRPr="00FE5682" w:rsidRDefault="0034614E" w:rsidP="00B9593A">
            <w:pPr>
              <w:spacing w:line="360" w:lineRule="auto"/>
              <w:jc w:val="center"/>
              <w:rPr>
                <w:rFonts w:ascii="Palatino Linotype" w:hAnsi="Palatino Linotype" w:cs="Times New Roman"/>
                <w:b/>
                <w:color w:val="000000" w:themeColor="text1"/>
              </w:rPr>
            </w:pPr>
            <w:r w:rsidRPr="00FE5682">
              <w:rPr>
                <w:rFonts w:ascii="Palatino Linotype" w:hAnsi="Palatino Linotype" w:cs="Times New Roman"/>
                <w:b/>
                <w:color w:val="000000" w:themeColor="text1"/>
              </w:rPr>
              <w:t>Alexis Tapia Ramírez</w:t>
            </w:r>
          </w:p>
          <w:p w14:paraId="3B79F6BC" w14:textId="4AE470CA" w:rsidR="009959DB" w:rsidRPr="00FE5682" w:rsidRDefault="0034614E" w:rsidP="00B9593A">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Secretario</w:t>
            </w:r>
            <w:r w:rsidR="009959DB" w:rsidRPr="00FE5682">
              <w:rPr>
                <w:rFonts w:ascii="Palatino Linotype" w:hAnsi="Palatino Linotype" w:cs="Times New Roman"/>
                <w:color w:val="000000" w:themeColor="text1"/>
              </w:rPr>
              <w:t xml:space="preserve"> Técnic</w:t>
            </w:r>
            <w:r w:rsidRPr="00FE5682">
              <w:rPr>
                <w:rFonts w:ascii="Palatino Linotype" w:hAnsi="Palatino Linotype" w:cs="Times New Roman"/>
                <w:color w:val="000000" w:themeColor="text1"/>
              </w:rPr>
              <w:t>o</w:t>
            </w:r>
            <w:r w:rsidR="009959DB" w:rsidRPr="00FE5682">
              <w:rPr>
                <w:rFonts w:ascii="Palatino Linotype" w:hAnsi="Palatino Linotype" w:cs="Times New Roman"/>
                <w:color w:val="000000" w:themeColor="text1"/>
              </w:rPr>
              <w:t xml:space="preserve"> del Pleno</w:t>
            </w:r>
          </w:p>
          <w:p w14:paraId="6AE9AD34" w14:textId="2D7454BC" w:rsidR="009959DB" w:rsidRPr="00FE5682" w:rsidRDefault="009959DB" w:rsidP="00B9593A">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(Rúbrica)</w:t>
            </w:r>
          </w:p>
        </w:tc>
      </w:tr>
    </w:tbl>
    <w:p w14:paraId="02D9723E" w14:textId="77777777" w:rsidR="004F39A4" w:rsidRPr="00FE5682" w:rsidRDefault="004F39A4" w:rsidP="00FE5682">
      <w:pPr>
        <w:spacing w:before="240" w:after="240" w:line="360" w:lineRule="auto"/>
        <w:ind w:right="49"/>
        <w:jc w:val="both"/>
        <w:rPr>
          <w:rFonts w:ascii="Palatino Linotype" w:hAnsi="Palatino Linotype" w:cs="Arial"/>
          <w:color w:val="000000" w:themeColor="text1"/>
        </w:rPr>
      </w:pPr>
    </w:p>
    <w:p w14:paraId="09D5B693" w14:textId="02C500C1" w:rsidR="00BB5CA9" w:rsidRPr="00FE5682" w:rsidRDefault="00025266" w:rsidP="00FE5682">
      <w:pPr>
        <w:spacing w:before="240" w:after="240" w:line="360" w:lineRule="auto"/>
        <w:ind w:right="49"/>
        <w:jc w:val="both"/>
        <w:rPr>
          <w:rFonts w:ascii="Palatino Linotype" w:hAnsi="Palatino Linotype"/>
        </w:rPr>
      </w:pPr>
      <w:r w:rsidRPr="00B9593A">
        <w:rPr>
          <w:rFonts w:ascii="Palatino Linotype" w:hAnsi="Palatino Linotype" w:cs="Arial"/>
          <w:color w:val="000000" w:themeColor="text1"/>
        </w:rPr>
        <w:t xml:space="preserve">Esta hoja corresponde a la resolución del </w:t>
      </w:r>
      <w:r w:rsidR="002654D7" w:rsidRPr="00B9593A">
        <w:rPr>
          <w:rFonts w:ascii="Palatino Linotype" w:hAnsi="Palatino Linotype"/>
        </w:rPr>
        <w:t>veintidós</w:t>
      </w:r>
      <w:r w:rsidR="00C652BF" w:rsidRPr="00B9593A">
        <w:rPr>
          <w:rFonts w:ascii="Palatino Linotype" w:hAnsi="Palatino Linotype"/>
        </w:rPr>
        <w:t xml:space="preserve"> (</w:t>
      </w:r>
      <w:r w:rsidR="002654D7" w:rsidRPr="00B9593A">
        <w:rPr>
          <w:rFonts w:ascii="Palatino Linotype" w:hAnsi="Palatino Linotype"/>
        </w:rPr>
        <w:t>22</w:t>
      </w:r>
      <w:r w:rsidR="00C652BF" w:rsidRPr="00B9593A">
        <w:rPr>
          <w:rFonts w:ascii="Palatino Linotype" w:hAnsi="Palatino Linotype"/>
        </w:rPr>
        <w:t xml:space="preserve">) de </w:t>
      </w:r>
      <w:r w:rsidR="002654D7" w:rsidRPr="00B9593A">
        <w:rPr>
          <w:rFonts w:ascii="Palatino Linotype" w:hAnsi="Palatino Linotype"/>
        </w:rPr>
        <w:t>enero</w:t>
      </w:r>
      <w:r w:rsidR="00C652BF" w:rsidRPr="00B9593A">
        <w:rPr>
          <w:rFonts w:ascii="Palatino Linotype" w:hAnsi="Palatino Linotype"/>
        </w:rPr>
        <w:t xml:space="preserve"> de dos mil </w:t>
      </w:r>
      <w:r w:rsidR="002654D7" w:rsidRPr="00B9593A">
        <w:rPr>
          <w:rFonts w:ascii="Palatino Linotype" w:hAnsi="Palatino Linotype"/>
        </w:rPr>
        <w:t>veinte</w:t>
      </w:r>
      <w:r w:rsidRPr="00FE5682">
        <w:rPr>
          <w:rFonts w:ascii="Palatino Linotype" w:hAnsi="Palatino Linotype" w:cs="Arial"/>
          <w:color w:val="000000" w:themeColor="text1"/>
        </w:rPr>
        <w:t xml:space="preserve"> emitida en el recurso de revisión </w:t>
      </w:r>
      <w:r w:rsidR="002654D7" w:rsidRPr="00FE5682">
        <w:rPr>
          <w:rFonts w:ascii="Palatino Linotype" w:hAnsi="Palatino Linotype" w:cs="Arial"/>
          <w:b/>
          <w:bCs/>
          <w:color w:val="000000" w:themeColor="text1"/>
          <w:lang w:eastAsia="es-MX"/>
        </w:rPr>
        <w:t>08403</w:t>
      </w:r>
      <w:r w:rsidRPr="00FE5682">
        <w:rPr>
          <w:rFonts w:ascii="Palatino Linotype" w:hAnsi="Palatino Linotype" w:cs="Arial"/>
          <w:b/>
          <w:bCs/>
          <w:color w:val="000000" w:themeColor="text1"/>
          <w:lang w:eastAsia="es-MX"/>
        </w:rPr>
        <w:t>/INFOEM/IP/RR/</w:t>
      </w:r>
      <w:r w:rsidR="00EB37CE" w:rsidRPr="00FE5682">
        <w:rPr>
          <w:rFonts w:ascii="Palatino Linotype" w:hAnsi="Palatino Linotype" w:cs="Arial"/>
          <w:b/>
          <w:bCs/>
          <w:color w:val="000000" w:themeColor="text1"/>
          <w:lang w:eastAsia="es-MX"/>
        </w:rPr>
        <w:t>2019</w:t>
      </w:r>
      <w:r w:rsidRPr="00FE5682">
        <w:rPr>
          <w:rFonts w:ascii="Palatino Linotype" w:hAnsi="Palatino Linotype" w:cs="Arial"/>
          <w:color w:val="000000" w:themeColor="text1"/>
        </w:rPr>
        <w:t>.</w:t>
      </w:r>
    </w:p>
    <w:sectPr w:rsidR="00BB5CA9" w:rsidRPr="00FE5682" w:rsidSect="00472C41">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C2FC1" w14:textId="77777777" w:rsidR="00EA51AE" w:rsidRDefault="00EA51AE" w:rsidP="00587366">
      <w:r>
        <w:separator/>
      </w:r>
    </w:p>
  </w:endnote>
  <w:endnote w:type="continuationSeparator" w:id="0">
    <w:p w14:paraId="65FA5AE2" w14:textId="77777777" w:rsidR="00EA51AE" w:rsidRDefault="00EA51A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DC5E4D" w:rsidRPr="00883450" w:rsidRDefault="00DC5E4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82330">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82330">
              <w:rPr>
                <w:rFonts w:ascii="Palatino Linotype" w:hAnsi="Palatino Linotype"/>
                <w:b/>
                <w:bCs/>
                <w:noProof/>
                <w:sz w:val="22"/>
                <w:szCs w:val="20"/>
              </w:rPr>
              <w:t>28</w:t>
            </w:r>
            <w:r w:rsidRPr="00883450">
              <w:rPr>
                <w:rFonts w:ascii="Palatino Linotype" w:hAnsi="Palatino Linotype"/>
                <w:b/>
                <w:bCs/>
                <w:sz w:val="22"/>
                <w:szCs w:val="20"/>
              </w:rPr>
              <w:fldChar w:fldCharType="end"/>
            </w:r>
          </w:p>
        </w:sdtContent>
      </w:sdt>
    </w:sdtContent>
  </w:sdt>
  <w:p w14:paraId="6243EC1B" w14:textId="77777777" w:rsidR="00DC5E4D" w:rsidRDefault="00DC5E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C5E4D" w:rsidRPr="00883450" w:rsidRDefault="00DC5E4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82330" w:rsidRPr="00C8233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82330" w:rsidRPr="00C82330">
      <w:rPr>
        <w:rFonts w:ascii="Palatino Linotype" w:hAnsi="Palatino Linotype"/>
        <w:noProof/>
        <w:sz w:val="22"/>
        <w:szCs w:val="22"/>
        <w:lang w:val="es-ES"/>
      </w:rPr>
      <w:t>28</w:t>
    </w:r>
    <w:r w:rsidRPr="00883450">
      <w:rPr>
        <w:rFonts w:ascii="Palatino Linotype" w:hAnsi="Palatino Linotype"/>
        <w:sz w:val="22"/>
        <w:szCs w:val="22"/>
      </w:rPr>
      <w:fldChar w:fldCharType="end"/>
    </w:r>
  </w:p>
  <w:p w14:paraId="5F5C4865" w14:textId="77777777" w:rsidR="00DC5E4D" w:rsidRPr="00883450" w:rsidRDefault="00DC5E4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A478D" w14:textId="77777777" w:rsidR="00EA51AE" w:rsidRDefault="00EA51AE" w:rsidP="00587366">
      <w:r>
        <w:separator/>
      </w:r>
    </w:p>
  </w:footnote>
  <w:footnote w:type="continuationSeparator" w:id="0">
    <w:p w14:paraId="1A73562C" w14:textId="77777777" w:rsidR="00EA51AE" w:rsidRDefault="00EA51AE"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DC5E4D" w:rsidRDefault="00DC5E4D" w:rsidP="001C6012">
    <w:pPr>
      <w:pStyle w:val="Encabezado"/>
      <w:tabs>
        <w:tab w:val="clear" w:pos="4252"/>
        <w:tab w:val="clear" w:pos="8504"/>
        <w:tab w:val="left" w:pos="8460"/>
      </w:tabs>
    </w:pPr>
    <w:r>
      <w:tab/>
    </w:r>
  </w:p>
  <w:p w14:paraId="64F5F23E" w14:textId="390690E5" w:rsidR="00DC5E4D" w:rsidRDefault="00DC5E4D" w:rsidP="00BF700E">
    <w:pPr>
      <w:pStyle w:val="Encabezado"/>
      <w:ind w:right="-93"/>
    </w:pPr>
  </w:p>
  <w:tbl>
    <w:tblPr>
      <w:tblStyle w:val="Tablaconcuadrcula"/>
      <w:tblW w:w="72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5"/>
      <w:gridCol w:w="3964"/>
    </w:tblGrid>
    <w:tr w:rsidR="00DC5E4D" w:rsidRPr="000F0648" w14:paraId="07F2896E" w14:textId="77777777" w:rsidTr="00BF700E">
      <w:trPr>
        <w:trHeight w:val="138"/>
        <w:jc w:val="right"/>
      </w:trPr>
      <w:tc>
        <w:tcPr>
          <w:tcW w:w="3265" w:type="dxa"/>
          <w:vAlign w:val="center"/>
        </w:tcPr>
        <w:p w14:paraId="4A5B1974" w14:textId="3B2AB4E0" w:rsidR="00DC5E4D" w:rsidRPr="000F0648" w:rsidRDefault="00DC5E4D" w:rsidP="00BF700E">
          <w:pPr>
            <w:ind w:right="34"/>
            <w:jc w:val="right"/>
            <w:rPr>
              <w:rFonts w:ascii="Palatino Linotype" w:hAnsi="Palatino Linotype"/>
              <w:b/>
              <w:sz w:val="22"/>
              <w:szCs w:val="22"/>
            </w:rPr>
          </w:pPr>
          <w:r w:rsidRPr="000F0648">
            <w:rPr>
              <w:rFonts w:ascii="Palatino Linotype" w:hAnsi="Palatino Linotype"/>
              <w:b/>
              <w:sz w:val="22"/>
              <w:szCs w:val="22"/>
            </w:rPr>
            <w:t>RECURSO DE REVISIÓN:</w:t>
          </w:r>
        </w:p>
      </w:tc>
      <w:tc>
        <w:tcPr>
          <w:tcW w:w="3964" w:type="dxa"/>
          <w:vAlign w:val="center"/>
        </w:tcPr>
        <w:p w14:paraId="3A05B4B6" w14:textId="6778219A" w:rsidR="00DC5E4D" w:rsidRPr="000F0648" w:rsidRDefault="00DC5E4D" w:rsidP="00BF700E">
          <w:pPr>
            <w:pStyle w:val="Encabezado"/>
            <w:jc w:val="both"/>
            <w:rPr>
              <w:rFonts w:ascii="Palatino Linotype" w:hAnsi="Palatino Linotype"/>
              <w:b/>
              <w:sz w:val="22"/>
              <w:szCs w:val="22"/>
            </w:rPr>
          </w:pPr>
          <w:r w:rsidRPr="000F0648">
            <w:rPr>
              <w:rFonts w:ascii="Palatino Linotype" w:hAnsi="Palatino Linotype" w:cs="Arial"/>
              <w:b/>
              <w:bCs/>
              <w:sz w:val="22"/>
              <w:szCs w:val="22"/>
              <w:lang w:eastAsia="es-MX"/>
            </w:rPr>
            <w:t>08403/INFOEM/IP/RR/2019</w:t>
          </w:r>
        </w:p>
      </w:tc>
    </w:tr>
    <w:tr w:rsidR="00DC5E4D" w:rsidRPr="000F0648" w14:paraId="1B5D8690" w14:textId="77777777" w:rsidTr="00BF700E">
      <w:trPr>
        <w:trHeight w:val="233"/>
        <w:jc w:val="right"/>
      </w:trPr>
      <w:tc>
        <w:tcPr>
          <w:tcW w:w="3265" w:type="dxa"/>
          <w:vAlign w:val="center"/>
        </w:tcPr>
        <w:p w14:paraId="3903F2C6" w14:textId="22D569F8" w:rsidR="00DC5E4D" w:rsidRPr="000F0648" w:rsidRDefault="00DC5E4D" w:rsidP="00BF700E">
          <w:pPr>
            <w:ind w:right="34"/>
            <w:jc w:val="right"/>
            <w:rPr>
              <w:rFonts w:ascii="Palatino Linotype" w:hAnsi="Palatino Linotype"/>
              <w:b/>
              <w:sz w:val="22"/>
              <w:szCs w:val="22"/>
            </w:rPr>
          </w:pPr>
          <w:r w:rsidRPr="000F0648">
            <w:rPr>
              <w:rFonts w:ascii="Palatino Linotype" w:hAnsi="Palatino Linotype"/>
              <w:b/>
              <w:sz w:val="22"/>
              <w:szCs w:val="22"/>
            </w:rPr>
            <w:t>SUJETO OBLIGADO:</w:t>
          </w:r>
        </w:p>
      </w:tc>
      <w:tc>
        <w:tcPr>
          <w:tcW w:w="3964" w:type="dxa"/>
          <w:vAlign w:val="center"/>
        </w:tcPr>
        <w:p w14:paraId="03C799A2" w14:textId="013D0C9C" w:rsidR="00DC5E4D" w:rsidRPr="000F0648" w:rsidRDefault="00DC5E4D" w:rsidP="00BF700E">
          <w:pPr>
            <w:pStyle w:val="Encabezado"/>
            <w:jc w:val="both"/>
            <w:rPr>
              <w:rFonts w:ascii="Palatino Linotype" w:hAnsi="Palatino Linotype"/>
              <w:b/>
              <w:sz w:val="22"/>
              <w:szCs w:val="22"/>
            </w:rPr>
          </w:pPr>
          <w:r w:rsidRPr="000F0648">
            <w:rPr>
              <w:rFonts w:ascii="Palatino Linotype" w:hAnsi="Palatino Linotype"/>
              <w:b/>
              <w:bCs/>
              <w:color w:val="000000"/>
              <w:sz w:val="22"/>
              <w:szCs w:val="22"/>
            </w:rPr>
            <w:t>Poder Judicial del Estado de México</w:t>
          </w:r>
        </w:p>
      </w:tc>
    </w:tr>
    <w:tr w:rsidR="00DC5E4D" w:rsidRPr="000F0648" w14:paraId="095EB01B" w14:textId="77777777" w:rsidTr="00BF700E">
      <w:trPr>
        <w:trHeight w:val="321"/>
        <w:jc w:val="right"/>
      </w:trPr>
      <w:tc>
        <w:tcPr>
          <w:tcW w:w="3265" w:type="dxa"/>
          <w:vAlign w:val="center"/>
        </w:tcPr>
        <w:p w14:paraId="6E000A51" w14:textId="25DCC1C7" w:rsidR="00DC5E4D" w:rsidRPr="000F0648" w:rsidRDefault="00DC5E4D" w:rsidP="00BF700E">
          <w:pPr>
            <w:ind w:right="34"/>
            <w:jc w:val="right"/>
            <w:rPr>
              <w:rFonts w:ascii="Palatino Linotype" w:hAnsi="Palatino Linotype"/>
              <w:b/>
              <w:sz w:val="22"/>
              <w:szCs w:val="22"/>
            </w:rPr>
          </w:pPr>
          <w:r w:rsidRPr="000F0648">
            <w:rPr>
              <w:rFonts w:ascii="Palatino Linotype" w:hAnsi="Palatino Linotype"/>
              <w:b/>
              <w:sz w:val="22"/>
              <w:szCs w:val="22"/>
            </w:rPr>
            <w:t>COMISIONADO PONENTE:</w:t>
          </w:r>
        </w:p>
      </w:tc>
      <w:tc>
        <w:tcPr>
          <w:tcW w:w="3964" w:type="dxa"/>
          <w:vAlign w:val="center"/>
        </w:tcPr>
        <w:p w14:paraId="07560085" w14:textId="05E7D8A2" w:rsidR="00DC5E4D" w:rsidRPr="000F0648" w:rsidRDefault="00DC5E4D" w:rsidP="00BF700E">
          <w:pPr>
            <w:pStyle w:val="Encabezado"/>
            <w:jc w:val="both"/>
            <w:rPr>
              <w:rFonts w:ascii="Palatino Linotype" w:hAnsi="Palatino Linotype"/>
              <w:b/>
              <w:sz w:val="22"/>
              <w:szCs w:val="22"/>
            </w:rPr>
          </w:pPr>
          <w:r w:rsidRPr="000F0648">
            <w:rPr>
              <w:rFonts w:ascii="Palatino Linotype" w:hAnsi="Palatino Linotype"/>
              <w:b/>
              <w:sz w:val="22"/>
              <w:szCs w:val="22"/>
            </w:rPr>
            <w:t>José Guadalupe Luna Hernández</w:t>
          </w:r>
        </w:p>
      </w:tc>
    </w:tr>
  </w:tbl>
  <w:p w14:paraId="1096C1B8" w14:textId="77777777" w:rsidR="00DC5E4D" w:rsidRDefault="00DC5E4D"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31E92099" w:rsidR="00DC5E4D" w:rsidRDefault="00DC5E4D" w:rsidP="00472C41">
    <w:pPr>
      <w:pStyle w:val="Encabezado"/>
      <w:tabs>
        <w:tab w:val="clear" w:pos="4252"/>
        <w:tab w:val="clear" w:pos="8504"/>
        <w:tab w:val="left" w:pos="3103"/>
      </w:tabs>
    </w:pPr>
  </w:p>
  <w:tbl>
    <w:tblPr>
      <w:tblStyle w:val="Tablaconcuadrcula"/>
      <w:tblW w:w="738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
      <w:gridCol w:w="4101"/>
      <w:gridCol w:w="3139"/>
    </w:tblGrid>
    <w:tr w:rsidR="00DC5E4D" w:rsidRPr="000F0648" w14:paraId="0A3256F2" w14:textId="77777777" w:rsidTr="00FE5682">
      <w:trPr>
        <w:gridBefore w:val="1"/>
        <w:wBefore w:w="147" w:type="dxa"/>
        <w:trHeight w:val="138"/>
        <w:jc w:val="right"/>
      </w:trPr>
      <w:tc>
        <w:tcPr>
          <w:tcW w:w="4101" w:type="dxa"/>
          <w:vAlign w:val="center"/>
        </w:tcPr>
        <w:p w14:paraId="3D80769D" w14:textId="316F11F8" w:rsidR="00DC5E4D" w:rsidRPr="000F0648" w:rsidRDefault="00DC5E4D" w:rsidP="00FE5682">
          <w:pPr>
            <w:jc w:val="right"/>
            <w:rPr>
              <w:rFonts w:ascii="Palatino Linotype" w:hAnsi="Palatino Linotype"/>
              <w:b/>
              <w:sz w:val="22"/>
              <w:szCs w:val="22"/>
            </w:rPr>
          </w:pPr>
          <w:r w:rsidRPr="000F0648">
            <w:rPr>
              <w:rFonts w:ascii="Palatino Linotype" w:hAnsi="Palatino Linotype"/>
              <w:b/>
              <w:sz w:val="22"/>
              <w:szCs w:val="22"/>
            </w:rPr>
            <w:t>RECURSO DE REVISIÓN:</w:t>
          </w:r>
        </w:p>
      </w:tc>
      <w:tc>
        <w:tcPr>
          <w:tcW w:w="3139" w:type="dxa"/>
          <w:vAlign w:val="center"/>
        </w:tcPr>
        <w:p w14:paraId="0453495E" w14:textId="423BEFEE" w:rsidR="00DC5E4D" w:rsidRPr="000F0648" w:rsidRDefault="00DC5E4D" w:rsidP="001652C6">
          <w:pPr>
            <w:pStyle w:val="Encabezado"/>
            <w:jc w:val="both"/>
            <w:rPr>
              <w:rFonts w:ascii="Palatino Linotype" w:hAnsi="Palatino Linotype"/>
              <w:b/>
              <w:sz w:val="22"/>
              <w:szCs w:val="22"/>
            </w:rPr>
          </w:pPr>
          <w:r w:rsidRPr="000F0648">
            <w:rPr>
              <w:rFonts w:ascii="Palatino Linotype" w:hAnsi="Palatino Linotype" w:cs="Arial"/>
              <w:b/>
              <w:bCs/>
              <w:sz w:val="22"/>
              <w:szCs w:val="22"/>
              <w:lang w:eastAsia="es-MX"/>
            </w:rPr>
            <w:t>08403/INFOEM/IP/RR/2019</w:t>
          </w:r>
        </w:p>
      </w:tc>
    </w:tr>
    <w:tr w:rsidR="00DC5E4D" w:rsidRPr="000F0648" w14:paraId="128C8B3C" w14:textId="77777777" w:rsidTr="00FE5682">
      <w:trPr>
        <w:gridBefore w:val="1"/>
        <w:wBefore w:w="147" w:type="dxa"/>
        <w:trHeight w:val="233"/>
        <w:jc w:val="right"/>
      </w:trPr>
      <w:tc>
        <w:tcPr>
          <w:tcW w:w="4101" w:type="dxa"/>
          <w:vAlign w:val="center"/>
        </w:tcPr>
        <w:p w14:paraId="483E3371" w14:textId="66B1BC74" w:rsidR="00DC5E4D" w:rsidRPr="000F0648" w:rsidRDefault="00DC5E4D" w:rsidP="00472C41">
          <w:pPr>
            <w:jc w:val="right"/>
            <w:rPr>
              <w:rFonts w:ascii="Palatino Linotype" w:hAnsi="Palatino Linotype"/>
              <w:b/>
              <w:sz w:val="22"/>
              <w:szCs w:val="22"/>
            </w:rPr>
          </w:pPr>
          <w:r w:rsidRPr="000F0648">
            <w:rPr>
              <w:rFonts w:ascii="Palatino Linotype" w:hAnsi="Palatino Linotype"/>
              <w:b/>
              <w:sz w:val="22"/>
              <w:szCs w:val="22"/>
            </w:rPr>
            <w:t>RECURRENTE:</w:t>
          </w:r>
        </w:p>
      </w:tc>
      <w:tc>
        <w:tcPr>
          <w:tcW w:w="3139" w:type="dxa"/>
        </w:tcPr>
        <w:p w14:paraId="1548525E" w14:textId="5D4C61DD" w:rsidR="00DC5E4D" w:rsidRPr="000F0648" w:rsidRDefault="00454954" w:rsidP="00256643">
          <w:pPr>
            <w:pStyle w:val="Encabezado"/>
            <w:jc w:val="both"/>
            <w:rPr>
              <w:rFonts w:ascii="Palatino Linotype" w:hAnsi="Palatino Linotype"/>
              <w:b/>
              <w:sz w:val="22"/>
              <w:szCs w:val="22"/>
            </w:rPr>
          </w:pPr>
          <w:r w:rsidRPr="00454954">
            <w:rPr>
              <w:rFonts w:ascii="Palatino Linotype" w:hAnsi="Palatino Linotype"/>
              <w:b/>
              <w:sz w:val="22"/>
              <w:szCs w:val="22"/>
              <w:highlight w:val="black"/>
            </w:rPr>
            <w:t>---------------</w:t>
          </w:r>
        </w:p>
      </w:tc>
    </w:tr>
    <w:tr w:rsidR="00DC5E4D" w:rsidRPr="000F0648" w14:paraId="41BE0704" w14:textId="77777777" w:rsidTr="00FE5682">
      <w:trPr>
        <w:trHeight w:val="321"/>
        <w:jc w:val="right"/>
      </w:trPr>
      <w:tc>
        <w:tcPr>
          <w:tcW w:w="4248" w:type="dxa"/>
          <w:gridSpan w:val="2"/>
          <w:vAlign w:val="center"/>
        </w:tcPr>
        <w:p w14:paraId="34C64148" w14:textId="10C6C8A9" w:rsidR="00DC5E4D" w:rsidRPr="000F0648" w:rsidRDefault="00DC5E4D" w:rsidP="00472C41">
          <w:pPr>
            <w:jc w:val="right"/>
            <w:rPr>
              <w:rFonts w:ascii="Palatino Linotype" w:hAnsi="Palatino Linotype"/>
              <w:b/>
              <w:sz w:val="22"/>
              <w:szCs w:val="22"/>
            </w:rPr>
          </w:pPr>
          <w:r w:rsidRPr="000F0648">
            <w:rPr>
              <w:rFonts w:ascii="Palatino Linotype" w:hAnsi="Palatino Linotype"/>
              <w:b/>
              <w:sz w:val="22"/>
              <w:szCs w:val="22"/>
            </w:rPr>
            <w:t>SUJETO OBLIGADO:</w:t>
          </w:r>
        </w:p>
      </w:tc>
      <w:tc>
        <w:tcPr>
          <w:tcW w:w="3139" w:type="dxa"/>
          <w:vAlign w:val="center"/>
        </w:tcPr>
        <w:p w14:paraId="34C341BF" w14:textId="137AFFCD" w:rsidR="00DC5E4D" w:rsidRPr="000F0648" w:rsidRDefault="00DC5E4D" w:rsidP="00FE5682">
          <w:pPr>
            <w:pStyle w:val="Encabezado"/>
            <w:rPr>
              <w:rFonts w:ascii="Palatino Linotype" w:hAnsi="Palatino Linotype"/>
              <w:b/>
              <w:sz w:val="22"/>
              <w:szCs w:val="22"/>
            </w:rPr>
          </w:pPr>
          <w:r w:rsidRPr="000F0648">
            <w:rPr>
              <w:rFonts w:ascii="Palatino Linotype" w:hAnsi="Palatino Linotype"/>
              <w:b/>
              <w:bCs/>
              <w:color w:val="000000"/>
              <w:sz w:val="22"/>
              <w:szCs w:val="22"/>
            </w:rPr>
            <w:t>Poder Judicial del Estado de México</w:t>
          </w:r>
        </w:p>
      </w:tc>
    </w:tr>
    <w:tr w:rsidR="00DC5E4D" w:rsidRPr="000F0648" w14:paraId="0C8B6193" w14:textId="77777777" w:rsidTr="00FE5682">
      <w:trPr>
        <w:gridBefore w:val="1"/>
        <w:wBefore w:w="147" w:type="dxa"/>
        <w:trHeight w:val="321"/>
        <w:jc w:val="right"/>
      </w:trPr>
      <w:tc>
        <w:tcPr>
          <w:tcW w:w="4101" w:type="dxa"/>
          <w:vAlign w:val="center"/>
        </w:tcPr>
        <w:p w14:paraId="321FFAFF" w14:textId="40E5A678" w:rsidR="00DC5E4D" w:rsidRPr="000F0648" w:rsidRDefault="00DC5E4D" w:rsidP="00472C41">
          <w:pPr>
            <w:jc w:val="right"/>
            <w:rPr>
              <w:rFonts w:ascii="Palatino Linotype" w:hAnsi="Palatino Linotype"/>
              <w:b/>
              <w:sz w:val="22"/>
              <w:szCs w:val="22"/>
            </w:rPr>
          </w:pPr>
          <w:r w:rsidRPr="000F0648">
            <w:rPr>
              <w:rFonts w:ascii="Palatino Linotype" w:hAnsi="Palatino Linotype"/>
              <w:b/>
              <w:sz w:val="22"/>
              <w:szCs w:val="22"/>
            </w:rPr>
            <w:t>COMISIONADO PONENTE:</w:t>
          </w:r>
        </w:p>
      </w:tc>
      <w:tc>
        <w:tcPr>
          <w:tcW w:w="3139" w:type="dxa"/>
          <w:vAlign w:val="center"/>
        </w:tcPr>
        <w:p w14:paraId="0FECDA9D" w14:textId="77777777" w:rsidR="00DC5E4D" w:rsidRPr="000F0648" w:rsidRDefault="00DC5E4D" w:rsidP="00FE5682">
          <w:pPr>
            <w:pStyle w:val="Encabezado"/>
            <w:rPr>
              <w:rFonts w:ascii="Palatino Linotype" w:hAnsi="Palatino Linotype"/>
              <w:b/>
              <w:sz w:val="22"/>
              <w:szCs w:val="22"/>
            </w:rPr>
          </w:pPr>
          <w:r w:rsidRPr="000F0648">
            <w:rPr>
              <w:rFonts w:ascii="Palatino Linotype" w:hAnsi="Palatino Linotype"/>
              <w:b/>
              <w:sz w:val="22"/>
              <w:szCs w:val="22"/>
            </w:rPr>
            <w:t>José Guadalupe Luna Hernández</w:t>
          </w:r>
        </w:p>
      </w:tc>
    </w:tr>
  </w:tbl>
  <w:p w14:paraId="156B5574" w14:textId="3EA5B995" w:rsidR="00DC5E4D" w:rsidRDefault="00DC5E4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ED24F70"/>
    <w:multiLevelType w:val="hybridMultilevel"/>
    <w:tmpl w:val="63841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C54EBBC8"/>
    <w:lvl w:ilvl="0" w:tplc="0D2CC0C6">
      <w:start w:val="6"/>
      <w:numFmt w:val="decimal"/>
      <w:lvlText w:val="%1."/>
      <w:lvlJc w:val="left"/>
      <w:pPr>
        <w:ind w:left="720" w:hanging="360"/>
      </w:pPr>
      <w:rPr>
        <w:rFonts w:hint="default"/>
        <w:b/>
        <w:i w:val="0"/>
        <w:color w:val="000000" w:themeColor="text1"/>
        <w:sz w:val="24"/>
      </w:rPr>
    </w:lvl>
    <w:lvl w:ilvl="1" w:tplc="080A000B">
      <w:start w:val="1"/>
      <w:numFmt w:val="bullet"/>
      <w:lvlText w:val=""/>
      <w:lvlJc w:val="left"/>
      <w:pPr>
        <w:ind w:left="1440" w:hanging="360"/>
      </w:pPr>
      <w:rPr>
        <w:rFonts w:ascii="Wingdings" w:hAnsi="Wingdings" w:hint="default"/>
      </w:rPr>
    </w:lvl>
    <w:lvl w:ilvl="2" w:tplc="F094F302">
      <w:start w:val="1"/>
      <w:numFmt w:val="lowerLetter"/>
      <w:lvlText w:val="%3)"/>
      <w:lvlJc w:val="left"/>
      <w:pPr>
        <w:ind w:left="2160" w:hanging="180"/>
      </w:pPr>
      <w:rPr>
        <w:b/>
      </w:rPr>
    </w:lvl>
    <w:lvl w:ilvl="3" w:tplc="080A001B">
      <w:start w:val="1"/>
      <w:numFmt w:val="lowerRoman"/>
      <w:lvlText w:val="%4."/>
      <w:lvlJc w:val="righ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8D516F"/>
    <w:multiLevelType w:val="hybridMultilevel"/>
    <w:tmpl w:val="B81CAF08"/>
    <w:lvl w:ilvl="0" w:tplc="080A0009">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2CE010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233C5D3A"/>
    <w:multiLevelType w:val="multilevel"/>
    <w:tmpl w:val="5FFE2F66"/>
    <w:lvl w:ilvl="0">
      <w:start w:val="5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4A2FF1"/>
    <w:multiLevelType w:val="hybridMultilevel"/>
    <w:tmpl w:val="EB8C1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B94C7A"/>
    <w:multiLevelType w:val="hybridMultilevel"/>
    <w:tmpl w:val="4D18E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C172CB1A"/>
    <w:lvl w:ilvl="0" w:tplc="4F968B7E">
      <w:start w:val="1"/>
      <w:numFmt w:val="decimal"/>
      <w:lvlText w:val="%1."/>
      <w:lvlJc w:val="left"/>
      <w:pPr>
        <w:ind w:left="644" w:hanging="360"/>
      </w:pPr>
      <w:rPr>
        <w:rFonts w:ascii="Palatino Linotype" w:hAnsi="Palatino Linotype" w:hint="default"/>
        <w:b/>
        <w:i w:val="0"/>
        <w:color w:val="auto"/>
        <w:sz w:val="24"/>
      </w:rPr>
    </w:lvl>
    <w:lvl w:ilvl="1" w:tplc="2B74522A">
      <w:start w:val="1"/>
      <w:numFmt w:val="lowerLetter"/>
      <w:lvlText w:val="%2)"/>
      <w:lvlJc w:val="left"/>
      <w:pPr>
        <w:ind w:left="928"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18747552"/>
    <w:lvl w:ilvl="0">
      <w:start w:val="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97E514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8DD12D9"/>
    <w:multiLevelType w:val="hybridMultilevel"/>
    <w:tmpl w:val="91FE3DF8"/>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7DA5EF0"/>
    <w:multiLevelType w:val="hybridMultilevel"/>
    <w:tmpl w:val="D0EEC5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7E223A9"/>
    <w:multiLevelType w:val="hybridMultilevel"/>
    <w:tmpl w:val="9B8CE892"/>
    <w:lvl w:ilvl="0" w:tplc="B4E06D36">
      <w:start w:val="1"/>
      <w:numFmt w:val="lowerLetter"/>
      <w:lvlText w:val="%1)"/>
      <w:lvlJc w:val="left"/>
      <w:pPr>
        <w:ind w:left="720" w:hanging="360"/>
      </w:pPr>
      <w:rPr>
        <w:rFonts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8B529D4"/>
    <w:multiLevelType w:val="hybridMultilevel"/>
    <w:tmpl w:val="BD0ACB6A"/>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EA46150"/>
    <w:multiLevelType w:val="hybridMultilevel"/>
    <w:tmpl w:val="1866878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9481663"/>
    <w:multiLevelType w:val="hybridMultilevel"/>
    <w:tmpl w:val="24DA0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E0021E7"/>
    <w:multiLevelType w:val="hybridMultilevel"/>
    <w:tmpl w:val="A7D07962"/>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1">
    <w:nsid w:val="7F47084C"/>
    <w:multiLevelType w:val="hybridMultilevel"/>
    <w:tmpl w:val="1436A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16"/>
  </w:num>
  <w:num w:numId="4">
    <w:abstractNumId w:val="15"/>
  </w:num>
  <w:num w:numId="5">
    <w:abstractNumId w:val="25"/>
  </w:num>
  <w:num w:numId="6">
    <w:abstractNumId w:val="26"/>
  </w:num>
  <w:num w:numId="7">
    <w:abstractNumId w:val="35"/>
  </w:num>
  <w:num w:numId="8">
    <w:abstractNumId w:val="23"/>
  </w:num>
  <w:num w:numId="9">
    <w:abstractNumId w:val="6"/>
  </w:num>
  <w:num w:numId="10">
    <w:abstractNumId w:val="31"/>
  </w:num>
  <w:num w:numId="11">
    <w:abstractNumId w:val="18"/>
  </w:num>
  <w:num w:numId="12">
    <w:abstractNumId w:val="34"/>
  </w:num>
  <w:num w:numId="13">
    <w:abstractNumId w:val="32"/>
  </w:num>
  <w:num w:numId="14">
    <w:abstractNumId w:val="2"/>
  </w:num>
  <w:num w:numId="15">
    <w:abstractNumId w:val="21"/>
  </w:num>
  <w:num w:numId="16">
    <w:abstractNumId w:val="17"/>
  </w:num>
  <w:num w:numId="17">
    <w:abstractNumId w:val="14"/>
  </w:num>
  <w:num w:numId="18">
    <w:abstractNumId w:val="38"/>
  </w:num>
  <w:num w:numId="19">
    <w:abstractNumId w:val="1"/>
  </w:num>
  <w:num w:numId="20">
    <w:abstractNumId w:val="20"/>
  </w:num>
  <w:num w:numId="21">
    <w:abstractNumId w:val="36"/>
  </w:num>
  <w:num w:numId="22">
    <w:abstractNumId w:val="0"/>
  </w:num>
  <w:num w:numId="23">
    <w:abstractNumId w:val="8"/>
  </w:num>
  <w:num w:numId="24">
    <w:abstractNumId w:val="27"/>
  </w:num>
  <w:num w:numId="25">
    <w:abstractNumId w:val="4"/>
  </w:num>
  <w:num w:numId="26">
    <w:abstractNumId w:val="3"/>
  </w:num>
  <w:num w:numId="27">
    <w:abstractNumId w:val="28"/>
  </w:num>
  <w:num w:numId="28">
    <w:abstractNumId w:val="40"/>
  </w:num>
  <w:num w:numId="29">
    <w:abstractNumId w:val="22"/>
  </w:num>
  <w:num w:numId="30">
    <w:abstractNumId w:val="37"/>
  </w:num>
  <w:num w:numId="31">
    <w:abstractNumId w:val="12"/>
  </w:num>
  <w:num w:numId="32">
    <w:abstractNumId w:val="30"/>
  </w:num>
  <w:num w:numId="33">
    <w:abstractNumId w:val="9"/>
  </w:num>
  <w:num w:numId="34">
    <w:abstractNumId w:val="10"/>
  </w:num>
  <w:num w:numId="35">
    <w:abstractNumId w:val="7"/>
  </w:num>
  <w:num w:numId="36">
    <w:abstractNumId w:val="13"/>
  </w:num>
  <w:num w:numId="37">
    <w:abstractNumId w:val="5"/>
  </w:num>
  <w:num w:numId="38">
    <w:abstractNumId w:val="29"/>
  </w:num>
  <w:num w:numId="39">
    <w:abstractNumId w:val="39"/>
  </w:num>
  <w:num w:numId="40">
    <w:abstractNumId w:val="33"/>
  </w:num>
  <w:num w:numId="41">
    <w:abstractNumId w:val="19"/>
  </w:num>
  <w:num w:numId="42">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55E"/>
    <w:rsid w:val="0000310F"/>
    <w:rsid w:val="00003A05"/>
    <w:rsid w:val="0000407F"/>
    <w:rsid w:val="000058E3"/>
    <w:rsid w:val="0000797D"/>
    <w:rsid w:val="00007E8A"/>
    <w:rsid w:val="0001106B"/>
    <w:rsid w:val="00012472"/>
    <w:rsid w:val="0001398B"/>
    <w:rsid w:val="00013BA5"/>
    <w:rsid w:val="00017D83"/>
    <w:rsid w:val="000203D3"/>
    <w:rsid w:val="000211F8"/>
    <w:rsid w:val="0002146F"/>
    <w:rsid w:val="00024F35"/>
    <w:rsid w:val="00025266"/>
    <w:rsid w:val="00026680"/>
    <w:rsid w:val="0002708A"/>
    <w:rsid w:val="0003063D"/>
    <w:rsid w:val="00031F10"/>
    <w:rsid w:val="00032493"/>
    <w:rsid w:val="00033F70"/>
    <w:rsid w:val="00034F45"/>
    <w:rsid w:val="00035373"/>
    <w:rsid w:val="0004072A"/>
    <w:rsid w:val="0004193F"/>
    <w:rsid w:val="00042380"/>
    <w:rsid w:val="0004266B"/>
    <w:rsid w:val="0004686A"/>
    <w:rsid w:val="000468E2"/>
    <w:rsid w:val="0005237C"/>
    <w:rsid w:val="00052A3C"/>
    <w:rsid w:val="00054A03"/>
    <w:rsid w:val="00056A79"/>
    <w:rsid w:val="00057DFB"/>
    <w:rsid w:val="00061344"/>
    <w:rsid w:val="00062648"/>
    <w:rsid w:val="000631D9"/>
    <w:rsid w:val="0006407E"/>
    <w:rsid w:val="0006477C"/>
    <w:rsid w:val="00064A37"/>
    <w:rsid w:val="00064B95"/>
    <w:rsid w:val="00070218"/>
    <w:rsid w:val="00070E8D"/>
    <w:rsid w:val="00070F92"/>
    <w:rsid w:val="0007221E"/>
    <w:rsid w:val="00074573"/>
    <w:rsid w:val="000755EC"/>
    <w:rsid w:val="000800AC"/>
    <w:rsid w:val="0008230A"/>
    <w:rsid w:val="00082D11"/>
    <w:rsid w:val="000834FE"/>
    <w:rsid w:val="00084E31"/>
    <w:rsid w:val="0008542A"/>
    <w:rsid w:val="000909F9"/>
    <w:rsid w:val="00090D6F"/>
    <w:rsid w:val="00093FC7"/>
    <w:rsid w:val="000A26B8"/>
    <w:rsid w:val="000A3F90"/>
    <w:rsid w:val="000A4554"/>
    <w:rsid w:val="000A4B92"/>
    <w:rsid w:val="000A4E44"/>
    <w:rsid w:val="000A556A"/>
    <w:rsid w:val="000A7616"/>
    <w:rsid w:val="000A77ED"/>
    <w:rsid w:val="000B01D8"/>
    <w:rsid w:val="000B0370"/>
    <w:rsid w:val="000B3F16"/>
    <w:rsid w:val="000B4AD3"/>
    <w:rsid w:val="000B5AB1"/>
    <w:rsid w:val="000B5D79"/>
    <w:rsid w:val="000B6D31"/>
    <w:rsid w:val="000C0061"/>
    <w:rsid w:val="000C0663"/>
    <w:rsid w:val="000C10B9"/>
    <w:rsid w:val="000C1D19"/>
    <w:rsid w:val="000C1DAE"/>
    <w:rsid w:val="000C2E5F"/>
    <w:rsid w:val="000C2E8E"/>
    <w:rsid w:val="000C3423"/>
    <w:rsid w:val="000C3861"/>
    <w:rsid w:val="000C46AA"/>
    <w:rsid w:val="000C48CA"/>
    <w:rsid w:val="000C4A8E"/>
    <w:rsid w:val="000C5A04"/>
    <w:rsid w:val="000C5AF7"/>
    <w:rsid w:val="000C5E06"/>
    <w:rsid w:val="000D0855"/>
    <w:rsid w:val="000D10F1"/>
    <w:rsid w:val="000D11CC"/>
    <w:rsid w:val="000D1E0F"/>
    <w:rsid w:val="000D3275"/>
    <w:rsid w:val="000D5A1D"/>
    <w:rsid w:val="000D7369"/>
    <w:rsid w:val="000E07DC"/>
    <w:rsid w:val="000E1389"/>
    <w:rsid w:val="000E2665"/>
    <w:rsid w:val="000E2B21"/>
    <w:rsid w:val="000E5176"/>
    <w:rsid w:val="000E53CD"/>
    <w:rsid w:val="000E77B8"/>
    <w:rsid w:val="000F0648"/>
    <w:rsid w:val="000F1731"/>
    <w:rsid w:val="000F2EDD"/>
    <w:rsid w:val="000F31FD"/>
    <w:rsid w:val="000F3457"/>
    <w:rsid w:val="000F37A8"/>
    <w:rsid w:val="000F42BE"/>
    <w:rsid w:val="000F6D7E"/>
    <w:rsid w:val="00100187"/>
    <w:rsid w:val="001007FC"/>
    <w:rsid w:val="00100DDD"/>
    <w:rsid w:val="00101436"/>
    <w:rsid w:val="00102D65"/>
    <w:rsid w:val="00103888"/>
    <w:rsid w:val="00107499"/>
    <w:rsid w:val="00107557"/>
    <w:rsid w:val="0011167C"/>
    <w:rsid w:val="00112882"/>
    <w:rsid w:val="00112B02"/>
    <w:rsid w:val="001136AC"/>
    <w:rsid w:val="00114A21"/>
    <w:rsid w:val="00116203"/>
    <w:rsid w:val="00117441"/>
    <w:rsid w:val="0012006D"/>
    <w:rsid w:val="00122E4B"/>
    <w:rsid w:val="0012380D"/>
    <w:rsid w:val="00123D60"/>
    <w:rsid w:val="001250B4"/>
    <w:rsid w:val="001253D1"/>
    <w:rsid w:val="0013071D"/>
    <w:rsid w:val="001318D2"/>
    <w:rsid w:val="00132C06"/>
    <w:rsid w:val="001335C6"/>
    <w:rsid w:val="00133B79"/>
    <w:rsid w:val="00133CE5"/>
    <w:rsid w:val="00134E33"/>
    <w:rsid w:val="001352E5"/>
    <w:rsid w:val="00135DD5"/>
    <w:rsid w:val="0013673A"/>
    <w:rsid w:val="00140D44"/>
    <w:rsid w:val="00143219"/>
    <w:rsid w:val="001436BB"/>
    <w:rsid w:val="001459C8"/>
    <w:rsid w:val="00147864"/>
    <w:rsid w:val="00152F19"/>
    <w:rsid w:val="00153833"/>
    <w:rsid w:val="00153DC1"/>
    <w:rsid w:val="001541A3"/>
    <w:rsid w:val="00154304"/>
    <w:rsid w:val="0015466E"/>
    <w:rsid w:val="00154765"/>
    <w:rsid w:val="00154EF0"/>
    <w:rsid w:val="00155FF3"/>
    <w:rsid w:val="00156A23"/>
    <w:rsid w:val="00161E95"/>
    <w:rsid w:val="00162743"/>
    <w:rsid w:val="00163780"/>
    <w:rsid w:val="00163B1F"/>
    <w:rsid w:val="001648EE"/>
    <w:rsid w:val="00164B65"/>
    <w:rsid w:val="001652C6"/>
    <w:rsid w:val="001656F2"/>
    <w:rsid w:val="00166026"/>
    <w:rsid w:val="00166794"/>
    <w:rsid w:val="00174AE3"/>
    <w:rsid w:val="00174E02"/>
    <w:rsid w:val="0017653A"/>
    <w:rsid w:val="001775DF"/>
    <w:rsid w:val="00181AF7"/>
    <w:rsid w:val="00181F1A"/>
    <w:rsid w:val="00192E4B"/>
    <w:rsid w:val="001972CC"/>
    <w:rsid w:val="001A138D"/>
    <w:rsid w:val="001A2857"/>
    <w:rsid w:val="001A2A89"/>
    <w:rsid w:val="001A3634"/>
    <w:rsid w:val="001A4D5D"/>
    <w:rsid w:val="001A58B9"/>
    <w:rsid w:val="001A61E1"/>
    <w:rsid w:val="001A6C1E"/>
    <w:rsid w:val="001A7783"/>
    <w:rsid w:val="001B00F4"/>
    <w:rsid w:val="001B30F9"/>
    <w:rsid w:val="001B3659"/>
    <w:rsid w:val="001B40F3"/>
    <w:rsid w:val="001B53A0"/>
    <w:rsid w:val="001B5F70"/>
    <w:rsid w:val="001B6845"/>
    <w:rsid w:val="001B7B77"/>
    <w:rsid w:val="001C073F"/>
    <w:rsid w:val="001C08EE"/>
    <w:rsid w:val="001C0AED"/>
    <w:rsid w:val="001C13B1"/>
    <w:rsid w:val="001C1C2A"/>
    <w:rsid w:val="001C1CDE"/>
    <w:rsid w:val="001C263B"/>
    <w:rsid w:val="001C2713"/>
    <w:rsid w:val="001C2EF3"/>
    <w:rsid w:val="001C34D6"/>
    <w:rsid w:val="001C3FC7"/>
    <w:rsid w:val="001C4FEB"/>
    <w:rsid w:val="001C54A9"/>
    <w:rsid w:val="001C6012"/>
    <w:rsid w:val="001C67B0"/>
    <w:rsid w:val="001C79FA"/>
    <w:rsid w:val="001D03BD"/>
    <w:rsid w:val="001D07C9"/>
    <w:rsid w:val="001D093E"/>
    <w:rsid w:val="001D3AB5"/>
    <w:rsid w:val="001D7D8F"/>
    <w:rsid w:val="001D7E82"/>
    <w:rsid w:val="001E018C"/>
    <w:rsid w:val="001E0AD2"/>
    <w:rsid w:val="001E3F91"/>
    <w:rsid w:val="001E443D"/>
    <w:rsid w:val="001E489D"/>
    <w:rsid w:val="001E5C94"/>
    <w:rsid w:val="001E6822"/>
    <w:rsid w:val="001E74A5"/>
    <w:rsid w:val="001E7B9E"/>
    <w:rsid w:val="001F025B"/>
    <w:rsid w:val="001F4DE1"/>
    <w:rsid w:val="001F783F"/>
    <w:rsid w:val="001F7DE2"/>
    <w:rsid w:val="002031F3"/>
    <w:rsid w:val="002058A7"/>
    <w:rsid w:val="00206DD9"/>
    <w:rsid w:val="0020720B"/>
    <w:rsid w:val="00207665"/>
    <w:rsid w:val="00211229"/>
    <w:rsid w:val="00212C9C"/>
    <w:rsid w:val="00213108"/>
    <w:rsid w:val="0021453E"/>
    <w:rsid w:val="0021475E"/>
    <w:rsid w:val="002179AC"/>
    <w:rsid w:val="00220ADB"/>
    <w:rsid w:val="002217BA"/>
    <w:rsid w:val="00221E74"/>
    <w:rsid w:val="00222645"/>
    <w:rsid w:val="00223507"/>
    <w:rsid w:val="00223ACC"/>
    <w:rsid w:val="0022448D"/>
    <w:rsid w:val="00225852"/>
    <w:rsid w:val="00226228"/>
    <w:rsid w:val="0022630E"/>
    <w:rsid w:val="00227715"/>
    <w:rsid w:val="00230170"/>
    <w:rsid w:val="002305CF"/>
    <w:rsid w:val="00233008"/>
    <w:rsid w:val="00233E08"/>
    <w:rsid w:val="002345FF"/>
    <w:rsid w:val="00237611"/>
    <w:rsid w:val="00241E37"/>
    <w:rsid w:val="00244476"/>
    <w:rsid w:val="0025085E"/>
    <w:rsid w:val="00252A20"/>
    <w:rsid w:val="00252B41"/>
    <w:rsid w:val="002546D2"/>
    <w:rsid w:val="0025524F"/>
    <w:rsid w:val="00255703"/>
    <w:rsid w:val="00256643"/>
    <w:rsid w:val="00260C1D"/>
    <w:rsid w:val="00261001"/>
    <w:rsid w:val="00261D84"/>
    <w:rsid w:val="0026272D"/>
    <w:rsid w:val="00263A28"/>
    <w:rsid w:val="00264D02"/>
    <w:rsid w:val="0026500D"/>
    <w:rsid w:val="002653EF"/>
    <w:rsid w:val="002654D7"/>
    <w:rsid w:val="00265CD7"/>
    <w:rsid w:val="002665BD"/>
    <w:rsid w:val="00271B06"/>
    <w:rsid w:val="00273013"/>
    <w:rsid w:val="00273C37"/>
    <w:rsid w:val="0027430D"/>
    <w:rsid w:val="002765F2"/>
    <w:rsid w:val="00277A35"/>
    <w:rsid w:val="00280994"/>
    <w:rsid w:val="00280E3F"/>
    <w:rsid w:val="0028248C"/>
    <w:rsid w:val="00286DDB"/>
    <w:rsid w:val="002871EB"/>
    <w:rsid w:val="002948C4"/>
    <w:rsid w:val="002A229B"/>
    <w:rsid w:val="002A35B6"/>
    <w:rsid w:val="002A4172"/>
    <w:rsid w:val="002A54DE"/>
    <w:rsid w:val="002B085C"/>
    <w:rsid w:val="002B12AE"/>
    <w:rsid w:val="002B284F"/>
    <w:rsid w:val="002B2A2E"/>
    <w:rsid w:val="002B2F59"/>
    <w:rsid w:val="002B3344"/>
    <w:rsid w:val="002B4D21"/>
    <w:rsid w:val="002C0074"/>
    <w:rsid w:val="002C0804"/>
    <w:rsid w:val="002C0DC5"/>
    <w:rsid w:val="002C27EE"/>
    <w:rsid w:val="002C2D44"/>
    <w:rsid w:val="002C4715"/>
    <w:rsid w:val="002C4780"/>
    <w:rsid w:val="002C47ED"/>
    <w:rsid w:val="002C484A"/>
    <w:rsid w:val="002C570D"/>
    <w:rsid w:val="002C6DB3"/>
    <w:rsid w:val="002C708B"/>
    <w:rsid w:val="002D0E3D"/>
    <w:rsid w:val="002D10C8"/>
    <w:rsid w:val="002D1A38"/>
    <w:rsid w:val="002D2E16"/>
    <w:rsid w:val="002D373C"/>
    <w:rsid w:val="002E284F"/>
    <w:rsid w:val="002E482C"/>
    <w:rsid w:val="002E5399"/>
    <w:rsid w:val="002E6531"/>
    <w:rsid w:val="002E689B"/>
    <w:rsid w:val="002E6CFE"/>
    <w:rsid w:val="002E74CE"/>
    <w:rsid w:val="002E7784"/>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B1D"/>
    <w:rsid w:val="00310D66"/>
    <w:rsid w:val="003111C5"/>
    <w:rsid w:val="003116A6"/>
    <w:rsid w:val="00312733"/>
    <w:rsid w:val="00313B71"/>
    <w:rsid w:val="00316065"/>
    <w:rsid w:val="00317883"/>
    <w:rsid w:val="00317EFF"/>
    <w:rsid w:val="00321AA3"/>
    <w:rsid w:val="00321AE9"/>
    <w:rsid w:val="00322BCE"/>
    <w:rsid w:val="00323895"/>
    <w:rsid w:val="0032586C"/>
    <w:rsid w:val="00327D79"/>
    <w:rsid w:val="00332E6B"/>
    <w:rsid w:val="003337F3"/>
    <w:rsid w:val="00333BE8"/>
    <w:rsid w:val="00333BF8"/>
    <w:rsid w:val="003344DB"/>
    <w:rsid w:val="00335BFE"/>
    <w:rsid w:val="0033608B"/>
    <w:rsid w:val="00337941"/>
    <w:rsid w:val="00337FE2"/>
    <w:rsid w:val="003407D0"/>
    <w:rsid w:val="00342372"/>
    <w:rsid w:val="003427F9"/>
    <w:rsid w:val="00342C51"/>
    <w:rsid w:val="003430B1"/>
    <w:rsid w:val="00345B79"/>
    <w:rsid w:val="00345D0F"/>
    <w:rsid w:val="0034614E"/>
    <w:rsid w:val="00346885"/>
    <w:rsid w:val="003472B3"/>
    <w:rsid w:val="0035104F"/>
    <w:rsid w:val="00353573"/>
    <w:rsid w:val="00355AEE"/>
    <w:rsid w:val="00355D3B"/>
    <w:rsid w:val="0035606B"/>
    <w:rsid w:val="0036073F"/>
    <w:rsid w:val="003629EE"/>
    <w:rsid w:val="003643B3"/>
    <w:rsid w:val="00370B8E"/>
    <w:rsid w:val="00370BB1"/>
    <w:rsid w:val="00371D9C"/>
    <w:rsid w:val="003721B2"/>
    <w:rsid w:val="00372328"/>
    <w:rsid w:val="00374CE8"/>
    <w:rsid w:val="00374DDC"/>
    <w:rsid w:val="003762FD"/>
    <w:rsid w:val="003814D8"/>
    <w:rsid w:val="00383E66"/>
    <w:rsid w:val="00387D31"/>
    <w:rsid w:val="00387DC9"/>
    <w:rsid w:val="00391159"/>
    <w:rsid w:val="0039142B"/>
    <w:rsid w:val="0039193E"/>
    <w:rsid w:val="00391ADA"/>
    <w:rsid w:val="00392CDB"/>
    <w:rsid w:val="0039380F"/>
    <w:rsid w:val="00393B71"/>
    <w:rsid w:val="00394095"/>
    <w:rsid w:val="003940F6"/>
    <w:rsid w:val="00396545"/>
    <w:rsid w:val="00396F71"/>
    <w:rsid w:val="003A03D0"/>
    <w:rsid w:val="003A04FF"/>
    <w:rsid w:val="003A1B01"/>
    <w:rsid w:val="003A1DDF"/>
    <w:rsid w:val="003A2029"/>
    <w:rsid w:val="003A2188"/>
    <w:rsid w:val="003A6417"/>
    <w:rsid w:val="003A65FE"/>
    <w:rsid w:val="003A6A5A"/>
    <w:rsid w:val="003A7221"/>
    <w:rsid w:val="003A730E"/>
    <w:rsid w:val="003B1CEE"/>
    <w:rsid w:val="003B2856"/>
    <w:rsid w:val="003B2A0D"/>
    <w:rsid w:val="003B31FA"/>
    <w:rsid w:val="003B55AD"/>
    <w:rsid w:val="003B7511"/>
    <w:rsid w:val="003B7EC4"/>
    <w:rsid w:val="003C3A51"/>
    <w:rsid w:val="003C7282"/>
    <w:rsid w:val="003D00D5"/>
    <w:rsid w:val="003D0A29"/>
    <w:rsid w:val="003D181D"/>
    <w:rsid w:val="003D20C4"/>
    <w:rsid w:val="003D455E"/>
    <w:rsid w:val="003D46D0"/>
    <w:rsid w:val="003D50A8"/>
    <w:rsid w:val="003D66AF"/>
    <w:rsid w:val="003D67A3"/>
    <w:rsid w:val="003D70D0"/>
    <w:rsid w:val="003E3139"/>
    <w:rsid w:val="003E4390"/>
    <w:rsid w:val="003E6679"/>
    <w:rsid w:val="003E6D0F"/>
    <w:rsid w:val="003E712E"/>
    <w:rsid w:val="003F140F"/>
    <w:rsid w:val="003F15DB"/>
    <w:rsid w:val="003F2702"/>
    <w:rsid w:val="003F2778"/>
    <w:rsid w:val="003F36A4"/>
    <w:rsid w:val="003F4900"/>
    <w:rsid w:val="003F690B"/>
    <w:rsid w:val="003F70CA"/>
    <w:rsid w:val="003F7823"/>
    <w:rsid w:val="00400E76"/>
    <w:rsid w:val="0040137F"/>
    <w:rsid w:val="00402179"/>
    <w:rsid w:val="0040278D"/>
    <w:rsid w:val="004045A4"/>
    <w:rsid w:val="004073B6"/>
    <w:rsid w:val="00407591"/>
    <w:rsid w:val="0041231B"/>
    <w:rsid w:val="00412696"/>
    <w:rsid w:val="00412E24"/>
    <w:rsid w:val="00416727"/>
    <w:rsid w:val="00417897"/>
    <w:rsid w:val="0042068A"/>
    <w:rsid w:val="0042437A"/>
    <w:rsid w:val="00424E72"/>
    <w:rsid w:val="00425A16"/>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43F2"/>
    <w:rsid w:val="0044535B"/>
    <w:rsid w:val="00445FDA"/>
    <w:rsid w:val="00447F0D"/>
    <w:rsid w:val="0045041C"/>
    <w:rsid w:val="00450A5F"/>
    <w:rsid w:val="00451514"/>
    <w:rsid w:val="00453BB4"/>
    <w:rsid w:val="00454954"/>
    <w:rsid w:val="00456317"/>
    <w:rsid w:val="00456348"/>
    <w:rsid w:val="00456F4B"/>
    <w:rsid w:val="004572A1"/>
    <w:rsid w:val="004613B1"/>
    <w:rsid w:val="0046231E"/>
    <w:rsid w:val="004635E2"/>
    <w:rsid w:val="00463962"/>
    <w:rsid w:val="00463DC5"/>
    <w:rsid w:val="00464CB6"/>
    <w:rsid w:val="0046532D"/>
    <w:rsid w:val="0046566E"/>
    <w:rsid w:val="00465926"/>
    <w:rsid w:val="0047025A"/>
    <w:rsid w:val="00472C41"/>
    <w:rsid w:val="00473115"/>
    <w:rsid w:val="004738D8"/>
    <w:rsid w:val="00473BD2"/>
    <w:rsid w:val="00474477"/>
    <w:rsid w:val="004764CB"/>
    <w:rsid w:val="00476730"/>
    <w:rsid w:val="004769A5"/>
    <w:rsid w:val="004773E6"/>
    <w:rsid w:val="00481846"/>
    <w:rsid w:val="00481A7B"/>
    <w:rsid w:val="0048386B"/>
    <w:rsid w:val="004839D6"/>
    <w:rsid w:val="00483C14"/>
    <w:rsid w:val="004858CD"/>
    <w:rsid w:val="00485DB6"/>
    <w:rsid w:val="0048628A"/>
    <w:rsid w:val="0048658E"/>
    <w:rsid w:val="00491C96"/>
    <w:rsid w:val="004923B6"/>
    <w:rsid w:val="00493EA3"/>
    <w:rsid w:val="00494294"/>
    <w:rsid w:val="00495611"/>
    <w:rsid w:val="00496359"/>
    <w:rsid w:val="004A0372"/>
    <w:rsid w:val="004A14BE"/>
    <w:rsid w:val="004A1FB5"/>
    <w:rsid w:val="004A2BF5"/>
    <w:rsid w:val="004A3085"/>
    <w:rsid w:val="004A4BD5"/>
    <w:rsid w:val="004A4CFD"/>
    <w:rsid w:val="004A5E0E"/>
    <w:rsid w:val="004A677C"/>
    <w:rsid w:val="004B176B"/>
    <w:rsid w:val="004B293C"/>
    <w:rsid w:val="004B3D59"/>
    <w:rsid w:val="004B58EA"/>
    <w:rsid w:val="004B73EF"/>
    <w:rsid w:val="004C09B4"/>
    <w:rsid w:val="004C0F60"/>
    <w:rsid w:val="004C20F2"/>
    <w:rsid w:val="004C251E"/>
    <w:rsid w:val="004C3F25"/>
    <w:rsid w:val="004C4E77"/>
    <w:rsid w:val="004C525E"/>
    <w:rsid w:val="004C6796"/>
    <w:rsid w:val="004C67E2"/>
    <w:rsid w:val="004C6D03"/>
    <w:rsid w:val="004C7A27"/>
    <w:rsid w:val="004D0490"/>
    <w:rsid w:val="004D12F1"/>
    <w:rsid w:val="004D1805"/>
    <w:rsid w:val="004D1CB6"/>
    <w:rsid w:val="004D2229"/>
    <w:rsid w:val="004D257A"/>
    <w:rsid w:val="004D2676"/>
    <w:rsid w:val="004D2F76"/>
    <w:rsid w:val="004D3142"/>
    <w:rsid w:val="004D4509"/>
    <w:rsid w:val="004D52DD"/>
    <w:rsid w:val="004D68F8"/>
    <w:rsid w:val="004D6D19"/>
    <w:rsid w:val="004E11D8"/>
    <w:rsid w:val="004E6E3A"/>
    <w:rsid w:val="004F0C96"/>
    <w:rsid w:val="004F21DB"/>
    <w:rsid w:val="004F28A0"/>
    <w:rsid w:val="004F39A4"/>
    <w:rsid w:val="004F44C7"/>
    <w:rsid w:val="004F489F"/>
    <w:rsid w:val="004F4958"/>
    <w:rsid w:val="004F533F"/>
    <w:rsid w:val="004F6A2B"/>
    <w:rsid w:val="004F766F"/>
    <w:rsid w:val="004F78B7"/>
    <w:rsid w:val="004F7944"/>
    <w:rsid w:val="00500224"/>
    <w:rsid w:val="00501B93"/>
    <w:rsid w:val="00501CD7"/>
    <w:rsid w:val="005041C2"/>
    <w:rsid w:val="00504EBB"/>
    <w:rsid w:val="00505CA0"/>
    <w:rsid w:val="00506B67"/>
    <w:rsid w:val="00507C08"/>
    <w:rsid w:val="00507CED"/>
    <w:rsid w:val="00507D18"/>
    <w:rsid w:val="0051016E"/>
    <w:rsid w:val="00511A30"/>
    <w:rsid w:val="00512F22"/>
    <w:rsid w:val="00514FE3"/>
    <w:rsid w:val="00516603"/>
    <w:rsid w:val="005167B1"/>
    <w:rsid w:val="005174A4"/>
    <w:rsid w:val="00517A46"/>
    <w:rsid w:val="00517D20"/>
    <w:rsid w:val="005215EE"/>
    <w:rsid w:val="00521F15"/>
    <w:rsid w:val="00522140"/>
    <w:rsid w:val="00522599"/>
    <w:rsid w:val="00522F5F"/>
    <w:rsid w:val="00523279"/>
    <w:rsid w:val="005248B9"/>
    <w:rsid w:val="005255D3"/>
    <w:rsid w:val="00526446"/>
    <w:rsid w:val="00527495"/>
    <w:rsid w:val="00527E7A"/>
    <w:rsid w:val="00531594"/>
    <w:rsid w:val="005326D7"/>
    <w:rsid w:val="00534204"/>
    <w:rsid w:val="00537E2C"/>
    <w:rsid w:val="00542797"/>
    <w:rsid w:val="00542B3A"/>
    <w:rsid w:val="00544B9C"/>
    <w:rsid w:val="00544EC9"/>
    <w:rsid w:val="00546FBD"/>
    <w:rsid w:val="00550EAC"/>
    <w:rsid w:val="005516E0"/>
    <w:rsid w:val="00551A9B"/>
    <w:rsid w:val="005520BF"/>
    <w:rsid w:val="00552213"/>
    <w:rsid w:val="0055356D"/>
    <w:rsid w:val="00553BFD"/>
    <w:rsid w:val="0055544F"/>
    <w:rsid w:val="00556B04"/>
    <w:rsid w:val="00561ED1"/>
    <w:rsid w:val="00562B0A"/>
    <w:rsid w:val="00562CCE"/>
    <w:rsid w:val="00563239"/>
    <w:rsid w:val="005669D6"/>
    <w:rsid w:val="00566CAC"/>
    <w:rsid w:val="00567998"/>
    <w:rsid w:val="00570447"/>
    <w:rsid w:val="00572EB1"/>
    <w:rsid w:val="00572FAA"/>
    <w:rsid w:val="005759CD"/>
    <w:rsid w:val="00577884"/>
    <w:rsid w:val="00581C0F"/>
    <w:rsid w:val="00582919"/>
    <w:rsid w:val="0058310D"/>
    <w:rsid w:val="005849B2"/>
    <w:rsid w:val="00585172"/>
    <w:rsid w:val="00586C5B"/>
    <w:rsid w:val="00587366"/>
    <w:rsid w:val="00587402"/>
    <w:rsid w:val="0058757A"/>
    <w:rsid w:val="00587C1E"/>
    <w:rsid w:val="00590037"/>
    <w:rsid w:val="00590892"/>
    <w:rsid w:val="00591950"/>
    <w:rsid w:val="00592DD7"/>
    <w:rsid w:val="00593476"/>
    <w:rsid w:val="00594C52"/>
    <w:rsid w:val="00595511"/>
    <w:rsid w:val="00596BC5"/>
    <w:rsid w:val="005A228F"/>
    <w:rsid w:val="005A24C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3816"/>
    <w:rsid w:val="005C4482"/>
    <w:rsid w:val="005C46DE"/>
    <w:rsid w:val="005C6F55"/>
    <w:rsid w:val="005C7007"/>
    <w:rsid w:val="005D0EB4"/>
    <w:rsid w:val="005D27DD"/>
    <w:rsid w:val="005D3493"/>
    <w:rsid w:val="005D622E"/>
    <w:rsid w:val="005D6FF0"/>
    <w:rsid w:val="005E11D5"/>
    <w:rsid w:val="005E1C38"/>
    <w:rsid w:val="005E34D4"/>
    <w:rsid w:val="005E3AE2"/>
    <w:rsid w:val="005E3D3F"/>
    <w:rsid w:val="005E3FDE"/>
    <w:rsid w:val="005E55F2"/>
    <w:rsid w:val="005E68FC"/>
    <w:rsid w:val="005E7271"/>
    <w:rsid w:val="005E7BCA"/>
    <w:rsid w:val="005F0007"/>
    <w:rsid w:val="005F008E"/>
    <w:rsid w:val="005F0E6C"/>
    <w:rsid w:val="005F2938"/>
    <w:rsid w:val="005F487C"/>
    <w:rsid w:val="005F53A4"/>
    <w:rsid w:val="005F5EF5"/>
    <w:rsid w:val="005F5FE1"/>
    <w:rsid w:val="005F62B2"/>
    <w:rsid w:val="005F715E"/>
    <w:rsid w:val="00600F51"/>
    <w:rsid w:val="006010DA"/>
    <w:rsid w:val="006017AB"/>
    <w:rsid w:val="00604AC3"/>
    <w:rsid w:val="00605865"/>
    <w:rsid w:val="00611DE3"/>
    <w:rsid w:val="006129D5"/>
    <w:rsid w:val="00613DDD"/>
    <w:rsid w:val="00617125"/>
    <w:rsid w:val="00617813"/>
    <w:rsid w:val="006206CC"/>
    <w:rsid w:val="00622B06"/>
    <w:rsid w:val="0062485B"/>
    <w:rsid w:val="0062547C"/>
    <w:rsid w:val="006257C2"/>
    <w:rsid w:val="00627163"/>
    <w:rsid w:val="0062726A"/>
    <w:rsid w:val="0063034E"/>
    <w:rsid w:val="00633ECE"/>
    <w:rsid w:val="00634476"/>
    <w:rsid w:val="0063684E"/>
    <w:rsid w:val="0064393B"/>
    <w:rsid w:val="00644375"/>
    <w:rsid w:val="00644A5C"/>
    <w:rsid w:val="00646A08"/>
    <w:rsid w:val="0065000A"/>
    <w:rsid w:val="00650392"/>
    <w:rsid w:val="0065061D"/>
    <w:rsid w:val="0065300A"/>
    <w:rsid w:val="0065715E"/>
    <w:rsid w:val="00657670"/>
    <w:rsid w:val="00657DBF"/>
    <w:rsid w:val="00657DE0"/>
    <w:rsid w:val="00662C69"/>
    <w:rsid w:val="00663470"/>
    <w:rsid w:val="00663CC7"/>
    <w:rsid w:val="0066458B"/>
    <w:rsid w:val="00664805"/>
    <w:rsid w:val="0067188E"/>
    <w:rsid w:val="006718FB"/>
    <w:rsid w:val="006720F3"/>
    <w:rsid w:val="00673695"/>
    <w:rsid w:val="00674701"/>
    <w:rsid w:val="00674A46"/>
    <w:rsid w:val="006752B0"/>
    <w:rsid w:val="00675F80"/>
    <w:rsid w:val="00676959"/>
    <w:rsid w:val="00676C6B"/>
    <w:rsid w:val="0068008C"/>
    <w:rsid w:val="00680F25"/>
    <w:rsid w:val="00682297"/>
    <w:rsid w:val="00685689"/>
    <w:rsid w:val="0068594B"/>
    <w:rsid w:val="00686B04"/>
    <w:rsid w:val="006901FA"/>
    <w:rsid w:val="00690ED0"/>
    <w:rsid w:val="00691AE1"/>
    <w:rsid w:val="00693427"/>
    <w:rsid w:val="00694C00"/>
    <w:rsid w:val="006958A7"/>
    <w:rsid w:val="00695F94"/>
    <w:rsid w:val="006964F5"/>
    <w:rsid w:val="00696BFF"/>
    <w:rsid w:val="00696EF8"/>
    <w:rsid w:val="006A1047"/>
    <w:rsid w:val="006A2CF3"/>
    <w:rsid w:val="006A2D34"/>
    <w:rsid w:val="006A2EDE"/>
    <w:rsid w:val="006A3D7A"/>
    <w:rsid w:val="006A7C66"/>
    <w:rsid w:val="006B004E"/>
    <w:rsid w:val="006B0198"/>
    <w:rsid w:val="006B12E8"/>
    <w:rsid w:val="006B1C19"/>
    <w:rsid w:val="006B65D4"/>
    <w:rsid w:val="006B7531"/>
    <w:rsid w:val="006B7A58"/>
    <w:rsid w:val="006B7F26"/>
    <w:rsid w:val="006C0A56"/>
    <w:rsid w:val="006C26B3"/>
    <w:rsid w:val="006C2FEE"/>
    <w:rsid w:val="006C50B1"/>
    <w:rsid w:val="006C50C2"/>
    <w:rsid w:val="006C563A"/>
    <w:rsid w:val="006C642D"/>
    <w:rsid w:val="006C6E1A"/>
    <w:rsid w:val="006D27EF"/>
    <w:rsid w:val="006D425C"/>
    <w:rsid w:val="006D52D1"/>
    <w:rsid w:val="006D6AE0"/>
    <w:rsid w:val="006E013D"/>
    <w:rsid w:val="006E0947"/>
    <w:rsid w:val="006E1056"/>
    <w:rsid w:val="006E3A2A"/>
    <w:rsid w:val="006E3C4C"/>
    <w:rsid w:val="006E4BD4"/>
    <w:rsid w:val="006E4E2A"/>
    <w:rsid w:val="006E5950"/>
    <w:rsid w:val="006E6B65"/>
    <w:rsid w:val="006E6C14"/>
    <w:rsid w:val="006E7CC5"/>
    <w:rsid w:val="006F1E31"/>
    <w:rsid w:val="006F2749"/>
    <w:rsid w:val="006F2C12"/>
    <w:rsid w:val="006F2F92"/>
    <w:rsid w:val="006F51AA"/>
    <w:rsid w:val="007017FB"/>
    <w:rsid w:val="007050B1"/>
    <w:rsid w:val="00705527"/>
    <w:rsid w:val="00707096"/>
    <w:rsid w:val="00710D98"/>
    <w:rsid w:val="007127BB"/>
    <w:rsid w:val="007136BC"/>
    <w:rsid w:val="00713EAD"/>
    <w:rsid w:val="00714576"/>
    <w:rsid w:val="00715A04"/>
    <w:rsid w:val="00721335"/>
    <w:rsid w:val="00721924"/>
    <w:rsid w:val="00721F66"/>
    <w:rsid w:val="00722B93"/>
    <w:rsid w:val="00731F1F"/>
    <w:rsid w:val="0073324B"/>
    <w:rsid w:val="007337E6"/>
    <w:rsid w:val="0073557D"/>
    <w:rsid w:val="007365AD"/>
    <w:rsid w:val="00736B97"/>
    <w:rsid w:val="00740DA3"/>
    <w:rsid w:val="00742486"/>
    <w:rsid w:val="0074433B"/>
    <w:rsid w:val="007446C2"/>
    <w:rsid w:val="0074628D"/>
    <w:rsid w:val="007473D2"/>
    <w:rsid w:val="007479C2"/>
    <w:rsid w:val="00750A80"/>
    <w:rsid w:val="0075151E"/>
    <w:rsid w:val="0075265E"/>
    <w:rsid w:val="0075440D"/>
    <w:rsid w:val="00754EF8"/>
    <w:rsid w:val="00755369"/>
    <w:rsid w:val="0075604A"/>
    <w:rsid w:val="007564E9"/>
    <w:rsid w:val="0075650E"/>
    <w:rsid w:val="00756D75"/>
    <w:rsid w:val="00757995"/>
    <w:rsid w:val="00760DFA"/>
    <w:rsid w:val="007644E6"/>
    <w:rsid w:val="007652EA"/>
    <w:rsid w:val="00766154"/>
    <w:rsid w:val="00766CBF"/>
    <w:rsid w:val="00766CDD"/>
    <w:rsid w:val="007674F3"/>
    <w:rsid w:val="00767CD2"/>
    <w:rsid w:val="0077064F"/>
    <w:rsid w:val="00770859"/>
    <w:rsid w:val="00774A5F"/>
    <w:rsid w:val="00774DFD"/>
    <w:rsid w:val="007753FA"/>
    <w:rsid w:val="0077544D"/>
    <w:rsid w:val="00775D67"/>
    <w:rsid w:val="007761FD"/>
    <w:rsid w:val="0078079A"/>
    <w:rsid w:val="007860B9"/>
    <w:rsid w:val="00787184"/>
    <w:rsid w:val="007914E4"/>
    <w:rsid w:val="00791E58"/>
    <w:rsid w:val="007945FF"/>
    <w:rsid w:val="00795567"/>
    <w:rsid w:val="0079642C"/>
    <w:rsid w:val="00796E05"/>
    <w:rsid w:val="007A0692"/>
    <w:rsid w:val="007A082B"/>
    <w:rsid w:val="007A0A0E"/>
    <w:rsid w:val="007A1303"/>
    <w:rsid w:val="007A2C90"/>
    <w:rsid w:val="007A3493"/>
    <w:rsid w:val="007A39CA"/>
    <w:rsid w:val="007A3FB7"/>
    <w:rsid w:val="007A4419"/>
    <w:rsid w:val="007A4475"/>
    <w:rsid w:val="007A556E"/>
    <w:rsid w:val="007A65E0"/>
    <w:rsid w:val="007A70B9"/>
    <w:rsid w:val="007A7602"/>
    <w:rsid w:val="007B02B9"/>
    <w:rsid w:val="007B1AED"/>
    <w:rsid w:val="007B233D"/>
    <w:rsid w:val="007B26B2"/>
    <w:rsid w:val="007B30F3"/>
    <w:rsid w:val="007B5AF0"/>
    <w:rsid w:val="007B6317"/>
    <w:rsid w:val="007B694D"/>
    <w:rsid w:val="007B7B9C"/>
    <w:rsid w:val="007C0013"/>
    <w:rsid w:val="007C0CBC"/>
    <w:rsid w:val="007C255D"/>
    <w:rsid w:val="007C37D2"/>
    <w:rsid w:val="007C3985"/>
    <w:rsid w:val="007C491B"/>
    <w:rsid w:val="007C6110"/>
    <w:rsid w:val="007C7154"/>
    <w:rsid w:val="007D0C01"/>
    <w:rsid w:val="007D26D2"/>
    <w:rsid w:val="007D3FBD"/>
    <w:rsid w:val="007D49A0"/>
    <w:rsid w:val="007D5565"/>
    <w:rsid w:val="007D7EF3"/>
    <w:rsid w:val="007E5125"/>
    <w:rsid w:val="007E5400"/>
    <w:rsid w:val="007E5DB4"/>
    <w:rsid w:val="007E72DF"/>
    <w:rsid w:val="007F0617"/>
    <w:rsid w:val="007F06C8"/>
    <w:rsid w:val="007F313E"/>
    <w:rsid w:val="007F3DB3"/>
    <w:rsid w:val="007F550D"/>
    <w:rsid w:val="007F729E"/>
    <w:rsid w:val="00800E69"/>
    <w:rsid w:val="00802BFE"/>
    <w:rsid w:val="008039C2"/>
    <w:rsid w:val="008046E4"/>
    <w:rsid w:val="00804E81"/>
    <w:rsid w:val="008055FF"/>
    <w:rsid w:val="00806782"/>
    <w:rsid w:val="00810370"/>
    <w:rsid w:val="00810F94"/>
    <w:rsid w:val="0081130D"/>
    <w:rsid w:val="008118AF"/>
    <w:rsid w:val="00814A17"/>
    <w:rsid w:val="008167F5"/>
    <w:rsid w:val="00817036"/>
    <w:rsid w:val="0081794B"/>
    <w:rsid w:val="00817D8E"/>
    <w:rsid w:val="008200A3"/>
    <w:rsid w:val="00820BF2"/>
    <w:rsid w:val="008220AA"/>
    <w:rsid w:val="00824C4E"/>
    <w:rsid w:val="00826125"/>
    <w:rsid w:val="00827429"/>
    <w:rsid w:val="00827D56"/>
    <w:rsid w:val="0083103A"/>
    <w:rsid w:val="00833E4C"/>
    <w:rsid w:val="00834316"/>
    <w:rsid w:val="00836224"/>
    <w:rsid w:val="008376CD"/>
    <w:rsid w:val="00837BE4"/>
    <w:rsid w:val="00837FDA"/>
    <w:rsid w:val="00840559"/>
    <w:rsid w:val="00843153"/>
    <w:rsid w:val="008433C1"/>
    <w:rsid w:val="00843908"/>
    <w:rsid w:val="00845D12"/>
    <w:rsid w:val="00846713"/>
    <w:rsid w:val="00846D48"/>
    <w:rsid w:val="008473FA"/>
    <w:rsid w:val="00847830"/>
    <w:rsid w:val="008501B7"/>
    <w:rsid w:val="00851A81"/>
    <w:rsid w:val="00851F4C"/>
    <w:rsid w:val="008523BA"/>
    <w:rsid w:val="00852B26"/>
    <w:rsid w:val="0085480B"/>
    <w:rsid w:val="008560F4"/>
    <w:rsid w:val="00860A1E"/>
    <w:rsid w:val="00861622"/>
    <w:rsid w:val="008639D8"/>
    <w:rsid w:val="008662C0"/>
    <w:rsid w:val="00866CB8"/>
    <w:rsid w:val="00870E67"/>
    <w:rsid w:val="0087153F"/>
    <w:rsid w:val="00873ABF"/>
    <w:rsid w:val="0087459A"/>
    <w:rsid w:val="00875167"/>
    <w:rsid w:val="00875DF8"/>
    <w:rsid w:val="008765E3"/>
    <w:rsid w:val="0087774D"/>
    <w:rsid w:val="00881572"/>
    <w:rsid w:val="00882FEA"/>
    <w:rsid w:val="00883450"/>
    <w:rsid w:val="0088398C"/>
    <w:rsid w:val="008853D6"/>
    <w:rsid w:val="00885A71"/>
    <w:rsid w:val="00885C6E"/>
    <w:rsid w:val="008860E7"/>
    <w:rsid w:val="00886A8D"/>
    <w:rsid w:val="0088743F"/>
    <w:rsid w:val="00890405"/>
    <w:rsid w:val="0089067B"/>
    <w:rsid w:val="00891D0A"/>
    <w:rsid w:val="00893857"/>
    <w:rsid w:val="0089412A"/>
    <w:rsid w:val="00894130"/>
    <w:rsid w:val="00895536"/>
    <w:rsid w:val="00896AD4"/>
    <w:rsid w:val="008A16B5"/>
    <w:rsid w:val="008A316E"/>
    <w:rsid w:val="008A52F3"/>
    <w:rsid w:val="008A5456"/>
    <w:rsid w:val="008A7F7D"/>
    <w:rsid w:val="008B1A5A"/>
    <w:rsid w:val="008B382F"/>
    <w:rsid w:val="008B38BC"/>
    <w:rsid w:val="008B4590"/>
    <w:rsid w:val="008B5668"/>
    <w:rsid w:val="008B5AB4"/>
    <w:rsid w:val="008B66A6"/>
    <w:rsid w:val="008B6849"/>
    <w:rsid w:val="008B7FFE"/>
    <w:rsid w:val="008C0446"/>
    <w:rsid w:val="008C2B3C"/>
    <w:rsid w:val="008C2CD7"/>
    <w:rsid w:val="008C41A7"/>
    <w:rsid w:val="008C6F34"/>
    <w:rsid w:val="008C7108"/>
    <w:rsid w:val="008C75C8"/>
    <w:rsid w:val="008D02A3"/>
    <w:rsid w:val="008D22D8"/>
    <w:rsid w:val="008D2BCD"/>
    <w:rsid w:val="008D406E"/>
    <w:rsid w:val="008D4E99"/>
    <w:rsid w:val="008D5066"/>
    <w:rsid w:val="008D5A97"/>
    <w:rsid w:val="008D6697"/>
    <w:rsid w:val="008D728C"/>
    <w:rsid w:val="008D72DD"/>
    <w:rsid w:val="008E0674"/>
    <w:rsid w:val="008E11CC"/>
    <w:rsid w:val="008E1B8F"/>
    <w:rsid w:val="008E5767"/>
    <w:rsid w:val="008E580D"/>
    <w:rsid w:val="008F12E6"/>
    <w:rsid w:val="008F1558"/>
    <w:rsid w:val="008F5927"/>
    <w:rsid w:val="008F7073"/>
    <w:rsid w:val="008F77D9"/>
    <w:rsid w:val="0090174A"/>
    <w:rsid w:val="009036B3"/>
    <w:rsid w:val="009071FE"/>
    <w:rsid w:val="00907761"/>
    <w:rsid w:val="0091209C"/>
    <w:rsid w:val="0091242A"/>
    <w:rsid w:val="00912806"/>
    <w:rsid w:val="00912E53"/>
    <w:rsid w:val="00913AA4"/>
    <w:rsid w:val="00913F6E"/>
    <w:rsid w:val="0091414B"/>
    <w:rsid w:val="00915778"/>
    <w:rsid w:val="009164DD"/>
    <w:rsid w:val="00916A2D"/>
    <w:rsid w:val="00917632"/>
    <w:rsid w:val="009210C9"/>
    <w:rsid w:val="00923992"/>
    <w:rsid w:val="00924B1C"/>
    <w:rsid w:val="00925C68"/>
    <w:rsid w:val="009315B0"/>
    <w:rsid w:val="009316E9"/>
    <w:rsid w:val="00931C93"/>
    <w:rsid w:val="0093416D"/>
    <w:rsid w:val="00937309"/>
    <w:rsid w:val="00940644"/>
    <w:rsid w:val="0094065A"/>
    <w:rsid w:val="0094444F"/>
    <w:rsid w:val="00945A61"/>
    <w:rsid w:val="00950154"/>
    <w:rsid w:val="00950C6E"/>
    <w:rsid w:val="00953054"/>
    <w:rsid w:val="009531D6"/>
    <w:rsid w:val="009548C1"/>
    <w:rsid w:val="00956219"/>
    <w:rsid w:val="009563A5"/>
    <w:rsid w:val="00956868"/>
    <w:rsid w:val="009575AF"/>
    <w:rsid w:val="0095765F"/>
    <w:rsid w:val="009606E6"/>
    <w:rsid w:val="00962F40"/>
    <w:rsid w:val="00963968"/>
    <w:rsid w:val="0096452A"/>
    <w:rsid w:val="00965B76"/>
    <w:rsid w:val="00966070"/>
    <w:rsid w:val="00970AB7"/>
    <w:rsid w:val="00970F70"/>
    <w:rsid w:val="00971056"/>
    <w:rsid w:val="0097252B"/>
    <w:rsid w:val="00972668"/>
    <w:rsid w:val="009727B4"/>
    <w:rsid w:val="00972C36"/>
    <w:rsid w:val="00973F8E"/>
    <w:rsid w:val="009750AA"/>
    <w:rsid w:val="00977BE7"/>
    <w:rsid w:val="00977D37"/>
    <w:rsid w:val="00977E7E"/>
    <w:rsid w:val="009813EA"/>
    <w:rsid w:val="00982580"/>
    <w:rsid w:val="009830D3"/>
    <w:rsid w:val="00983B8F"/>
    <w:rsid w:val="00985632"/>
    <w:rsid w:val="0098595E"/>
    <w:rsid w:val="00986073"/>
    <w:rsid w:val="0098633B"/>
    <w:rsid w:val="00987CBE"/>
    <w:rsid w:val="00990EE2"/>
    <w:rsid w:val="009916D2"/>
    <w:rsid w:val="00991A1E"/>
    <w:rsid w:val="0099229C"/>
    <w:rsid w:val="00994994"/>
    <w:rsid w:val="009959DB"/>
    <w:rsid w:val="00995C9F"/>
    <w:rsid w:val="0099752D"/>
    <w:rsid w:val="009979F1"/>
    <w:rsid w:val="00997C2A"/>
    <w:rsid w:val="009A0461"/>
    <w:rsid w:val="009A28A2"/>
    <w:rsid w:val="009A3F24"/>
    <w:rsid w:val="009A5191"/>
    <w:rsid w:val="009B049F"/>
    <w:rsid w:val="009B0ACD"/>
    <w:rsid w:val="009B0F5C"/>
    <w:rsid w:val="009B11D6"/>
    <w:rsid w:val="009B2EE9"/>
    <w:rsid w:val="009B4864"/>
    <w:rsid w:val="009B5504"/>
    <w:rsid w:val="009B5B83"/>
    <w:rsid w:val="009B5D1A"/>
    <w:rsid w:val="009B649B"/>
    <w:rsid w:val="009B6F16"/>
    <w:rsid w:val="009C0940"/>
    <w:rsid w:val="009C0950"/>
    <w:rsid w:val="009C19C1"/>
    <w:rsid w:val="009C1D99"/>
    <w:rsid w:val="009C1F8B"/>
    <w:rsid w:val="009C20A8"/>
    <w:rsid w:val="009C2A7A"/>
    <w:rsid w:val="009C671E"/>
    <w:rsid w:val="009C7BBF"/>
    <w:rsid w:val="009D2384"/>
    <w:rsid w:val="009D3240"/>
    <w:rsid w:val="009D3A6E"/>
    <w:rsid w:val="009D4F12"/>
    <w:rsid w:val="009D5222"/>
    <w:rsid w:val="009D61D9"/>
    <w:rsid w:val="009D624D"/>
    <w:rsid w:val="009E0AB4"/>
    <w:rsid w:val="009E1079"/>
    <w:rsid w:val="009E360A"/>
    <w:rsid w:val="009E38A4"/>
    <w:rsid w:val="009E4942"/>
    <w:rsid w:val="009E6E48"/>
    <w:rsid w:val="009E7767"/>
    <w:rsid w:val="009F0B67"/>
    <w:rsid w:val="009F1E4B"/>
    <w:rsid w:val="009F307E"/>
    <w:rsid w:val="009F50DE"/>
    <w:rsid w:val="009F5D42"/>
    <w:rsid w:val="009F6D34"/>
    <w:rsid w:val="009F7BB0"/>
    <w:rsid w:val="009F7F42"/>
    <w:rsid w:val="00A027F2"/>
    <w:rsid w:val="00A036C5"/>
    <w:rsid w:val="00A03AD2"/>
    <w:rsid w:val="00A06570"/>
    <w:rsid w:val="00A07513"/>
    <w:rsid w:val="00A07D84"/>
    <w:rsid w:val="00A10336"/>
    <w:rsid w:val="00A10BB4"/>
    <w:rsid w:val="00A10C51"/>
    <w:rsid w:val="00A10CE2"/>
    <w:rsid w:val="00A11371"/>
    <w:rsid w:val="00A13703"/>
    <w:rsid w:val="00A13811"/>
    <w:rsid w:val="00A15C42"/>
    <w:rsid w:val="00A16DF1"/>
    <w:rsid w:val="00A17302"/>
    <w:rsid w:val="00A17A17"/>
    <w:rsid w:val="00A17F71"/>
    <w:rsid w:val="00A20B1F"/>
    <w:rsid w:val="00A21EB5"/>
    <w:rsid w:val="00A232DA"/>
    <w:rsid w:val="00A235D0"/>
    <w:rsid w:val="00A27A7F"/>
    <w:rsid w:val="00A3229C"/>
    <w:rsid w:val="00A3276A"/>
    <w:rsid w:val="00A33E17"/>
    <w:rsid w:val="00A349D2"/>
    <w:rsid w:val="00A34C05"/>
    <w:rsid w:val="00A35492"/>
    <w:rsid w:val="00A36B76"/>
    <w:rsid w:val="00A4044E"/>
    <w:rsid w:val="00A42869"/>
    <w:rsid w:val="00A4379F"/>
    <w:rsid w:val="00A4434D"/>
    <w:rsid w:val="00A45039"/>
    <w:rsid w:val="00A454E0"/>
    <w:rsid w:val="00A45546"/>
    <w:rsid w:val="00A4585A"/>
    <w:rsid w:val="00A459D6"/>
    <w:rsid w:val="00A45B12"/>
    <w:rsid w:val="00A462D5"/>
    <w:rsid w:val="00A46F7C"/>
    <w:rsid w:val="00A471A7"/>
    <w:rsid w:val="00A47279"/>
    <w:rsid w:val="00A50B8A"/>
    <w:rsid w:val="00A51F40"/>
    <w:rsid w:val="00A566DC"/>
    <w:rsid w:val="00A572BC"/>
    <w:rsid w:val="00A610E9"/>
    <w:rsid w:val="00A62B7B"/>
    <w:rsid w:val="00A66DB3"/>
    <w:rsid w:val="00A67428"/>
    <w:rsid w:val="00A70644"/>
    <w:rsid w:val="00A70CF3"/>
    <w:rsid w:val="00A7155E"/>
    <w:rsid w:val="00A71DA8"/>
    <w:rsid w:val="00A74EDE"/>
    <w:rsid w:val="00A763AE"/>
    <w:rsid w:val="00A76619"/>
    <w:rsid w:val="00A76B0D"/>
    <w:rsid w:val="00A80223"/>
    <w:rsid w:val="00A80EE5"/>
    <w:rsid w:val="00A81AB5"/>
    <w:rsid w:val="00A82724"/>
    <w:rsid w:val="00A8281D"/>
    <w:rsid w:val="00A82C5A"/>
    <w:rsid w:val="00A83FF6"/>
    <w:rsid w:val="00A8620F"/>
    <w:rsid w:val="00A86AAB"/>
    <w:rsid w:val="00A8769A"/>
    <w:rsid w:val="00A90FF4"/>
    <w:rsid w:val="00A92E9F"/>
    <w:rsid w:val="00A92EC0"/>
    <w:rsid w:val="00A92EED"/>
    <w:rsid w:val="00A939BD"/>
    <w:rsid w:val="00A975D5"/>
    <w:rsid w:val="00A9772B"/>
    <w:rsid w:val="00AA0660"/>
    <w:rsid w:val="00AA3875"/>
    <w:rsid w:val="00AA404A"/>
    <w:rsid w:val="00AA40DC"/>
    <w:rsid w:val="00AA6228"/>
    <w:rsid w:val="00AA69A4"/>
    <w:rsid w:val="00AB2744"/>
    <w:rsid w:val="00AB274F"/>
    <w:rsid w:val="00AB5F30"/>
    <w:rsid w:val="00AB6BE3"/>
    <w:rsid w:val="00AC37C3"/>
    <w:rsid w:val="00AC535B"/>
    <w:rsid w:val="00AC5D1D"/>
    <w:rsid w:val="00AC5F6A"/>
    <w:rsid w:val="00AD0B3C"/>
    <w:rsid w:val="00AD1200"/>
    <w:rsid w:val="00AD1CC0"/>
    <w:rsid w:val="00AD22B5"/>
    <w:rsid w:val="00AD33D3"/>
    <w:rsid w:val="00AD3DB4"/>
    <w:rsid w:val="00AD5712"/>
    <w:rsid w:val="00AD76A1"/>
    <w:rsid w:val="00AF121A"/>
    <w:rsid w:val="00AF1F04"/>
    <w:rsid w:val="00AF3B55"/>
    <w:rsid w:val="00AF3D59"/>
    <w:rsid w:val="00AF6794"/>
    <w:rsid w:val="00AF6F48"/>
    <w:rsid w:val="00AF717E"/>
    <w:rsid w:val="00B016F7"/>
    <w:rsid w:val="00B02BDD"/>
    <w:rsid w:val="00B055B9"/>
    <w:rsid w:val="00B13D85"/>
    <w:rsid w:val="00B16296"/>
    <w:rsid w:val="00B16CC7"/>
    <w:rsid w:val="00B1786A"/>
    <w:rsid w:val="00B17E7F"/>
    <w:rsid w:val="00B206D8"/>
    <w:rsid w:val="00B230E5"/>
    <w:rsid w:val="00B23E88"/>
    <w:rsid w:val="00B2605D"/>
    <w:rsid w:val="00B26783"/>
    <w:rsid w:val="00B312C7"/>
    <w:rsid w:val="00B3169B"/>
    <w:rsid w:val="00B316B9"/>
    <w:rsid w:val="00B32E58"/>
    <w:rsid w:val="00B335A2"/>
    <w:rsid w:val="00B34371"/>
    <w:rsid w:val="00B347F4"/>
    <w:rsid w:val="00B357DD"/>
    <w:rsid w:val="00B36945"/>
    <w:rsid w:val="00B36BEC"/>
    <w:rsid w:val="00B37104"/>
    <w:rsid w:val="00B406E3"/>
    <w:rsid w:val="00B41516"/>
    <w:rsid w:val="00B422D0"/>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919"/>
    <w:rsid w:val="00B667C6"/>
    <w:rsid w:val="00B66BC8"/>
    <w:rsid w:val="00B70071"/>
    <w:rsid w:val="00B71F08"/>
    <w:rsid w:val="00B73838"/>
    <w:rsid w:val="00B7421A"/>
    <w:rsid w:val="00B74366"/>
    <w:rsid w:val="00B75F20"/>
    <w:rsid w:val="00B762FD"/>
    <w:rsid w:val="00B808A4"/>
    <w:rsid w:val="00B81371"/>
    <w:rsid w:val="00B818B8"/>
    <w:rsid w:val="00B83E2E"/>
    <w:rsid w:val="00B902E7"/>
    <w:rsid w:val="00B922D9"/>
    <w:rsid w:val="00B926D6"/>
    <w:rsid w:val="00B93351"/>
    <w:rsid w:val="00B93E19"/>
    <w:rsid w:val="00B9593A"/>
    <w:rsid w:val="00B95AF0"/>
    <w:rsid w:val="00B966BF"/>
    <w:rsid w:val="00B974B4"/>
    <w:rsid w:val="00BA0012"/>
    <w:rsid w:val="00BA4F66"/>
    <w:rsid w:val="00BA54A2"/>
    <w:rsid w:val="00BA6D15"/>
    <w:rsid w:val="00BA7987"/>
    <w:rsid w:val="00BA7CFA"/>
    <w:rsid w:val="00BB0066"/>
    <w:rsid w:val="00BB1309"/>
    <w:rsid w:val="00BB2592"/>
    <w:rsid w:val="00BB3156"/>
    <w:rsid w:val="00BB3EFA"/>
    <w:rsid w:val="00BB45F4"/>
    <w:rsid w:val="00BB4E33"/>
    <w:rsid w:val="00BB5CA9"/>
    <w:rsid w:val="00BB6662"/>
    <w:rsid w:val="00BC0CE4"/>
    <w:rsid w:val="00BC108D"/>
    <w:rsid w:val="00BC260A"/>
    <w:rsid w:val="00BC30BF"/>
    <w:rsid w:val="00BC3150"/>
    <w:rsid w:val="00BC61B2"/>
    <w:rsid w:val="00BC73F3"/>
    <w:rsid w:val="00BD025A"/>
    <w:rsid w:val="00BD02D5"/>
    <w:rsid w:val="00BD0DA4"/>
    <w:rsid w:val="00BD142E"/>
    <w:rsid w:val="00BD1B67"/>
    <w:rsid w:val="00BD2E8E"/>
    <w:rsid w:val="00BD335B"/>
    <w:rsid w:val="00BD33B6"/>
    <w:rsid w:val="00BD3C2A"/>
    <w:rsid w:val="00BD3D7F"/>
    <w:rsid w:val="00BD4097"/>
    <w:rsid w:val="00BD4E41"/>
    <w:rsid w:val="00BD517B"/>
    <w:rsid w:val="00BD6560"/>
    <w:rsid w:val="00BD68C3"/>
    <w:rsid w:val="00BE00FA"/>
    <w:rsid w:val="00BE0C95"/>
    <w:rsid w:val="00BE0E49"/>
    <w:rsid w:val="00BE115B"/>
    <w:rsid w:val="00BE1FA9"/>
    <w:rsid w:val="00BE545A"/>
    <w:rsid w:val="00BE5E11"/>
    <w:rsid w:val="00BE6C95"/>
    <w:rsid w:val="00BE74FA"/>
    <w:rsid w:val="00BF0A54"/>
    <w:rsid w:val="00BF0F1C"/>
    <w:rsid w:val="00BF1B7F"/>
    <w:rsid w:val="00BF2346"/>
    <w:rsid w:val="00BF3B85"/>
    <w:rsid w:val="00BF66B1"/>
    <w:rsid w:val="00BF6B5B"/>
    <w:rsid w:val="00BF6D83"/>
    <w:rsid w:val="00BF700E"/>
    <w:rsid w:val="00BF704D"/>
    <w:rsid w:val="00BF7365"/>
    <w:rsid w:val="00BF7824"/>
    <w:rsid w:val="00C00A91"/>
    <w:rsid w:val="00C020F8"/>
    <w:rsid w:val="00C02535"/>
    <w:rsid w:val="00C04666"/>
    <w:rsid w:val="00C04D22"/>
    <w:rsid w:val="00C05BC8"/>
    <w:rsid w:val="00C11482"/>
    <w:rsid w:val="00C1254E"/>
    <w:rsid w:val="00C14CDF"/>
    <w:rsid w:val="00C150E0"/>
    <w:rsid w:val="00C150F6"/>
    <w:rsid w:val="00C15F97"/>
    <w:rsid w:val="00C16762"/>
    <w:rsid w:val="00C17637"/>
    <w:rsid w:val="00C179FC"/>
    <w:rsid w:val="00C20EB1"/>
    <w:rsid w:val="00C2110E"/>
    <w:rsid w:val="00C2119D"/>
    <w:rsid w:val="00C2139F"/>
    <w:rsid w:val="00C24ABD"/>
    <w:rsid w:val="00C2575E"/>
    <w:rsid w:val="00C27ABF"/>
    <w:rsid w:val="00C3086E"/>
    <w:rsid w:val="00C315FB"/>
    <w:rsid w:val="00C317BD"/>
    <w:rsid w:val="00C33279"/>
    <w:rsid w:val="00C41015"/>
    <w:rsid w:val="00C41131"/>
    <w:rsid w:val="00C411C1"/>
    <w:rsid w:val="00C41A89"/>
    <w:rsid w:val="00C422BD"/>
    <w:rsid w:val="00C45BF0"/>
    <w:rsid w:val="00C4712A"/>
    <w:rsid w:val="00C47468"/>
    <w:rsid w:val="00C47CDC"/>
    <w:rsid w:val="00C50A2B"/>
    <w:rsid w:val="00C54922"/>
    <w:rsid w:val="00C55FE8"/>
    <w:rsid w:val="00C601EF"/>
    <w:rsid w:val="00C6220B"/>
    <w:rsid w:val="00C62388"/>
    <w:rsid w:val="00C634D6"/>
    <w:rsid w:val="00C63CF2"/>
    <w:rsid w:val="00C648FC"/>
    <w:rsid w:val="00C652BF"/>
    <w:rsid w:val="00C663BE"/>
    <w:rsid w:val="00C6683A"/>
    <w:rsid w:val="00C670DB"/>
    <w:rsid w:val="00C71858"/>
    <w:rsid w:val="00C722C5"/>
    <w:rsid w:val="00C74346"/>
    <w:rsid w:val="00C744AE"/>
    <w:rsid w:val="00C74781"/>
    <w:rsid w:val="00C76007"/>
    <w:rsid w:val="00C80034"/>
    <w:rsid w:val="00C82330"/>
    <w:rsid w:val="00C83EA7"/>
    <w:rsid w:val="00C84559"/>
    <w:rsid w:val="00C862C4"/>
    <w:rsid w:val="00C86B34"/>
    <w:rsid w:val="00C9507B"/>
    <w:rsid w:val="00C95593"/>
    <w:rsid w:val="00CA2022"/>
    <w:rsid w:val="00CA7F49"/>
    <w:rsid w:val="00CB3C69"/>
    <w:rsid w:val="00CB57BF"/>
    <w:rsid w:val="00CB58C6"/>
    <w:rsid w:val="00CB7F82"/>
    <w:rsid w:val="00CC10A6"/>
    <w:rsid w:val="00CC10B3"/>
    <w:rsid w:val="00CC2DE4"/>
    <w:rsid w:val="00CC360E"/>
    <w:rsid w:val="00CC48D6"/>
    <w:rsid w:val="00CC63DF"/>
    <w:rsid w:val="00CD0955"/>
    <w:rsid w:val="00CD32FE"/>
    <w:rsid w:val="00CD50BF"/>
    <w:rsid w:val="00CD526E"/>
    <w:rsid w:val="00CD6866"/>
    <w:rsid w:val="00CD76D4"/>
    <w:rsid w:val="00CD7893"/>
    <w:rsid w:val="00CE03CC"/>
    <w:rsid w:val="00CE7E6A"/>
    <w:rsid w:val="00CF030B"/>
    <w:rsid w:val="00CF23A2"/>
    <w:rsid w:val="00CF324C"/>
    <w:rsid w:val="00CF543F"/>
    <w:rsid w:val="00CF5D77"/>
    <w:rsid w:val="00CF674E"/>
    <w:rsid w:val="00CF6EB2"/>
    <w:rsid w:val="00CF73A6"/>
    <w:rsid w:val="00D0399C"/>
    <w:rsid w:val="00D12EE7"/>
    <w:rsid w:val="00D1373C"/>
    <w:rsid w:val="00D15097"/>
    <w:rsid w:val="00D1735B"/>
    <w:rsid w:val="00D17702"/>
    <w:rsid w:val="00D17C3D"/>
    <w:rsid w:val="00D225CB"/>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378EF"/>
    <w:rsid w:val="00D407B7"/>
    <w:rsid w:val="00D40927"/>
    <w:rsid w:val="00D409B3"/>
    <w:rsid w:val="00D41B84"/>
    <w:rsid w:val="00D41E2D"/>
    <w:rsid w:val="00D4287D"/>
    <w:rsid w:val="00D42957"/>
    <w:rsid w:val="00D446E7"/>
    <w:rsid w:val="00D47265"/>
    <w:rsid w:val="00D47494"/>
    <w:rsid w:val="00D4793C"/>
    <w:rsid w:val="00D509C6"/>
    <w:rsid w:val="00D5209D"/>
    <w:rsid w:val="00D60582"/>
    <w:rsid w:val="00D6278C"/>
    <w:rsid w:val="00D63990"/>
    <w:rsid w:val="00D64F85"/>
    <w:rsid w:val="00D65068"/>
    <w:rsid w:val="00D65243"/>
    <w:rsid w:val="00D658A1"/>
    <w:rsid w:val="00D67449"/>
    <w:rsid w:val="00D6796D"/>
    <w:rsid w:val="00D67E99"/>
    <w:rsid w:val="00D7031F"/>
    <w:rsid w:val="00D71057"/>
    <w:rsid w:val="00D7279F"/>
    <w:rsid w:val="00D738F0"/>
    <w:rsid w:val="00D740CE"/>
    <w:rsid w:val="00D76E42"/>
    <w:rsid w:val="00D80FEE"/>
    <w:rsid w:val="00D81C6C"/>
    <w:rsid w:val="00D82CB3"/>
    <w:rsid w:val="00D82FC0"/>
    <w:rsid w:val="00D8322A"/>
    <w:rsid w:val="00D83C17"/>
    <w:rsid w:val="00D84E40"/>
    <w:rsid w:val="00D85885"/>
    <w:rsid w:val="00D8720F"/>
    <w:rsid w:val="00D87527"/>
    <w:rsid w:val="00D87652"/>
    <w:rsid w:val="00D876C1"/>
    <w:rsid w:val="00D87CAB"/>
    <w:rsid w:val="00D905C2"/>
    <w:rsid w:val="00D92D08"/>
    <w:rsid w:val="00D93614"/>
    <w:rsid w:val="00D9372E"/>
    <w:rsid w:val="00D9392E"/>
    <w:rsid w:val="00D947F0"/>
    <w:rsid w:val="00D963CC"/>
    <w:rsid w:val="00DA0D33"/>
    <w:rsid w:val="00DA3A4F"/>
    <w:rsid w:val="00DA42C0"/>
    <w:rsid w:val="00DA52A2"/>
    <w:rsid w:val="00DA57B0"/>
    <w:rsid w:val="00DA7E2F"/>
    <w:rsid w:val="00DB0C0B"/>
    <w:rsid w:val="00DB31E7"/>
    <w:rsid w:val="00DB3A66"/>
    <w:rsid w:val="00DB4BEF"/>
    <w:rsid w:val="00DB74A4"/>
    <w:rsid w:val="00DB78B2"/>
    <w:rsid w:val="00DC073A"/>
    <w:rsid w:val="00DC0D0C"/>
    <w:rsid w:val="00DC1539"/>
    <w:rsid w:val="00DC1C09"/>
    <w:rsid w:val="00DC230C"/>
    <w:rsid w:val="00DC27E7"/>
    <w:rsid w:val="00DC2CE7"/>
    <w:rsid w:val="00DC301A"/>
    <w:rsid w:val="00DC4B80"/>
    <w:rsid w:val="00DC5188"/>
    <w:rsid w:val="00DC5E4D"/>
    <w:rsid w:val="00DC6AEA"/>
    <w:rsid w:val="00DC7377"/>
    <w:rsid w:val="00DD353B"/>
    <w:rsid w:val="00DD45C1"/>
    <w:rsid w:val="00DD4849"/>
    <w:rsid w:val="00DE0FC0"/>
    <w:rsid w:val="00DE3A31"/>
    <w:rsid w:val="00DE6FCF"/>
    <w:rsid w:val="00DF0DF7"/>
    <w:rsid w:val="00DF13A5"/>
    <w:rsid w:val="00DF1C93"/>
    <w:rsid w:val="00DF1E5D"/>
    <w:rsid w:val="00DF2ABA"/>
    <w:rsid w:val="00DF419C"/>
    <w:rsid w:val="00DF51C5"/>
    <w:rsid w:val="00DF72C7"/>
    <w:rsid w:val="00E03246"/>
    <w:rsid w:val="00E03508"/>
    <w:rsid w:val="00E03C0E"/>
    <w:rsid w:val="00E05BA7"/>
    <w:rsid w:val="00E073C2"/>
    <w:rsid w:val="00E10A03"/>
    <w:rsid w:val="00E10C25"/>
    <w:rsid w:val="00E1123F"/>
    <w:rsid w:val="00E12D1C"/>
    <w:rsid w:val="00E14307"/>
    <w:rsid w:val="00E16412"/>
    <w:rsid w:val="00E165DD"/>
    <w:rsid w:val="00E16A98"/>
    <w:rsid w:val="00E227C3"/>
    <w:rsid w:val="00E22843"/>
    <w:rsid w:val="00E24C79"/>
    <w:rsid w:val="00E264E5"/>
    <w:rsid w:val="00E26881"/>
    <w:rsid w:val="00E26DFE"/>
    <w:rsid w:val="00E2713B"/>
    <w:rsid w:val="00E32DDF"/>
    <w:rsid w:val="00E33108"/>
    <w:rsid w:val="00E34657"/>
    <w:rsid w:val="00E34706"/>
    <w:rsid w:val="00E35B3F"/>
    <w:rsid w:val="00E43ABE"/>
    <w:rsid w:val="00E44057"/>
    <w:rsid w:val="00E445BD"/>
    <w:rsid w:val="00E47A5F"/>
    <w:rsid w:val="00E507A5"/>
    <w:rsid w:val="00E528D2"/>
    <w:rsid w:val="00E54E89"/>
    <w:rsid w:val="00E601CE"/>
    <w:rsid w:val="00E602CF"/>
    <w:rsid w:val="00E61EE8"/>
    <w:rsid w:val="00E62441"/>
    <w:rsid w:val="00E63879"/>
    <w:rsid w:val="00E648A7"/>
    <w:rsid w:val="00E66A80"/>
    <w:rsid w:val="00E66EE6"/>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A0ACE"/>
    <w:rsid w:val="00EA0CA1"/>
    <w:rsid w:val="00EA1466"/>
    <w:rsid w:val="00EA3249"/>
    <w:rsid w:val="00EA368E"/>
    <w:rsid w:val="00EA3C59"/>
    <w:rsid w:val="00EA5118"/>
    <w:rsid w:val="00EA51AE"/>
    <w:rsid w:val="00EA6C56"/>
    <w:rsid w:val="00EA7756"/>
    <w:rsid w:val="00EB02F9"/>
    <w:rsid w:val="00EB0DF0"/>
    <w:rsid w:val="00EB1A2C"/>
    <w:rsid w:val="00EB2513"/>
    <w:rsid w:val="00EB37CE"/>
    <w:rsid w:val="00EB40DC"/>
    <w:rsid w:val="00EB5616"/>
    <w:rsid w:val="00EB743F"/>
    <w:rsid w:val="00EC064C"/>
    <w:rsid w:val="00EC0BFA"/>
    <w:rsid w:val="00EC115D"/>
    <w:rsid w:val="00EC152A"/>
    <w:rsid w:val="00EC3328"/>
    <w:rsid w:val="00EC34A9"/>
    <w:rsid w:val="00EC3934"/>
    <w:rsid w:val="00EC46D2"/>
    <w:rsid w:val="00EC58E0"/>
    <w:rsid w:val="00EC6F0E"/>
    <w:rsid w:val="00EC7352"/>
    <w:rsid w:val="00ED2270"/>
    <w:rsid w:val="00ED512E"/>
    <w:rsid w:val="00ED6BB0"/>
    <w:rsid w:val="00EE0293"/>
    <w:rsid w:val="00EE048D"/>
    <w:rsid w:val="00EE07C0"/>
    <w:rsid w:val="00EE0ACB"/>
    <w:rsid w:val="00EE0FD7"/>
    <w:rsid w:val="00EE107C"/>
    <w:rsid w:val="00EE280E"/>
    <w:rsid w:val="00EE3E9C"/>
    <w:rsid w:val="00EE4D4C"/>
    <w:rsid w:val="00EE4FBE"/>
    <w:rsid w:val="00EF014A"/>
    <w:rsid w:val="00EF26CB"/>
    <w:rsid w:val="00EF2746"/>
    <w:rsid w:val="00EF2CF2"/>
    <w:rsid w:val="00EF2E2B"/>
    <w:rsid w:val="00EF34D2"/>
    <w:rsid w:val="00EF4161"/>
    <w:rsid w:val="00EF4C26"/>
    <w:rsid w:val="00EF5CC0"/>
    <w:rsid w:val="00EF689F"/>
    <w:rsid w:val="00F00649"/>
    <w:rsid w:val="00F02412"/>
    <w:rsid w:val="00F026B4"/>
    <w:rsid w:val="00F02E9D"/>
    <w:rsid w:val="00F03FB2"/>
    <w:rsid w:val="00F04044"/>
    <w:rsid w:val="00F0436B"/>
    <w:rsid w:val="00F046C8"/>
    <w:rsid w:val="00F047AB"/>
    <w:rsid w:val="00F05C3F"/>
    <w:rsid w:val="00F05DE1"/>
    <w:rsid w:val="00F07353"/>
    <w:rsid w:val="00F10D6B"/>
    <w:rsid w:val="00F12CDC"/>
    <w:rsid w:val="00F13E45"/>
    <w:rsid w:val="00F147C6"/>
    <w:rsid w:val="00F21705"/>
    <w:rsid w:val="00F2173A"/>
    <w:rsid w:val="00F22A39"/>
    <w:rsid w:val="00F231FC"/>
    <w:rsid w:val="00F24AB7"/>
    <w:rsid w:val="00F25E84"/>
    <w:rsid w:val="00F26068"/>
    <w:rsid w:val="00F2706D"/>
    <w:rsid w:val="00F2723F"/>
    <w:rsid w:val="00F27400"/>
    <w:rsid w:val="00F27ADB"/>
    <w:rsid w:val="00F27F15"/>
    <w:rsid w:val="00F31178"/>
    <w:rsid w:val="00F32971"/>
    <w:rsid w:val="00F3400B"/>
    <w:rsid w:val="00F35C44"/>
    <w:rsid w:val="00F40C05"/>
    <w:rsid w:val="00F40E86"/>
    <w:rsid w:val="00F42168"/>
    <w:rsid w:val="00F425B3"/>
    <w:rsid w:val="00F44C78"/>
    <w:rsid w:val="00F452C0"/>
    <w:rsid w:val="00F459E6"/>
    <w:rsid w:val="00F525CD"/>
    <w:rsid w:val="00F53C70"/>
    <w:rsid w:val="00F60C62"/>
    <w:rsid w:val="00F645AF"/>
    <w:rsid w:val="00F65017"/>
    <w:rsid w:val="00F66BC9"/>
    <w:rsid w:val="00F67946"/>
    <w:rsid w:val="00F72B99"/>
    <w:rsid w:val="00F72CCD"/>
    <w:rsid w:val="00F72E9F"/>
    <w:rsid w:val="00F73166"/>
    <w:rsid w:val="00F739E9"/>
    <w:rsid w:val="00F75E1A"/>
    <w:rsid w:val="00F81099"/>
    <w:rsid w:val="00F81620"/>
    <w:rsid w:val="00F83F20"/>
    <w:rsid w:val="00F84240"/>
    <w:rsid w:val="00F84BFA"/>
    <w:rsid w:val="00F85237"/>
    <w:rsid w:val="00F8564F"/>
    <w:rsid w:val="00F866E2"/>
    <w:rsid w:val="00F87DAE"/>
    <w:rsid w:val="00F9000A"/>
    <w:rsid w:val="00F9002A"/>
    <w:rsid w:val="00F906D0"/>
    <w:rsid w:val="00F90CC8"/>
    <w:rsid w:val="00F92709"/>
    <w:rsid w:val="00F92E79"/>
    <w:rsid w:val="00F93F60"/>
    <w:rsid w:val="00F93FEB"/>
    <w:rsid w:val="00F94E43"/>
    <w:rsid w:val="00F96156"/>
    <w:rsid w:val="00F9649E"/>
    <w:rsid w:val="00F97AFE"/>
    <w:rsid w:val="00F97D62"/>
    <w:rsid w:val="00F97E65"/>
    <w:rsid w:val="00FA0128"/>
    <w:rsid w:val="00FA1786"/>
    <w:rsid w:val="00FA215F"/>
    <w:rsid w:val="00FA3191"/>
    <w:rsid w:val="00FA3E81"/>
    <w:rsid w:val="00FA5AE3"/>
    <w:rsid w:val="00FA73DD"/>
    <w:rsid w:val="00FB0983"/>
    <w:rsid w:val="00FB13C2"/>
    <w:rsid w:val="00FB27FA"/>
    <w:rsid w:val="00FB35D3"/>
    <w:rsid w:val="00FB380D"/>
    <w:rsid w:val="00FB76C5"/>
    <w:rsid w:val="00FB7F31"/>
    <w:rsid w:val="00FC0780"/>
    <w:rsid w:val="00FC0C57"/>
    <w:rsid w:val="00FC1DA7"/>
    <w:rsid w:val="00FC2414"/>
    <w:rsid w:val="00FC2C4D"/>
    <w:rsid w:val="00FC2E20"/>
    <w:rsid w:val="00FC44A1"/>
    <w:rsid w:val="00FC4DEB"/>
    <w:rsid w:val="00FC50CE"/>
    <w:rsid w:val="00FC52BE"/>
    <w:rsid w:val="00FC62AC"/>
    <w:rsid w:val="00FC77FF"/>
    <w:rsid w:val="00FC7E40"/>
    <w:rsid w:val="00FD1351"/>
    <w:rsid w:val="00FD4B65"/>
    <w:rsid w:val="00FD6729"/>
    <w:rsid w:val="00FD7EFE"/>
    <w:rsid w:val="00FE1623"/>
    <w:rsid w:val="00FE2025"/>
    <w:rsid w:val="00FE2D9D"/>
    <w:rsid w:val="00FE3280"/>
    <w:rsid w:val="00FE3BA1"/>
    <w:rsid w:val="00FE4790"/>
    <w:rsid w:val="00FE49E3"/>
    <w:rsid w:val="00FE4E1B"/>
    <w:rsid w:val="00FE562B"/>
    <w:rsid w:val="00FE5682"/>
    <w:rsid w:val="00FE7171"/>
    <w:rsid w:val="00FE7904"/>
    <w:rsid w:val="00FE79C6"/>
    <w:rsid w:val="00FF0AD1"/>
    <w:rsid w:val="00FF0E1A"/>
    <w:rsid w:val="00FF28C6"/>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4:defaultImageDpi w14:val="300"/>
  <w15:docId w15:val="{3822D1B4-94E9-4A31-B307-12F55D91A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5C7007"/>
    <w:pPr>
      <w:tabs>
        <w:tab w:val="left" w:pos="440"/>
        <w:tab w:val="right" w:leader="dot" w:pos="8789"/>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6B7F2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6757912">
      <w:bodyDiv w:val="1"/>
      <w:marLeft w:val="0"/>
      <w:marRight w:val="0"/>
      <w:marTop w:val="0"/>
      <w:marBottom w:val="0"/>
      <w:divBdr>
        <w:top w:val="none" w:sz="0" w:space="0" w:color="auto"/>
        <w:left w:val="none" w:sz="0" w:space="0" w:color="auto"/>
        <w:bottom w:val="none" w:sz="0" w:space="0" w:color="auto"/>
        <w:right w:val="none" w:sz="0" w:space="0" w:color="auto"/>
      </w:divBdr>
    </w:div>
    <w:div w:id="113211682">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0631237">
      <w:bodyDiv w:val="1"/>
      <w:marLeft w:val="0"/>
      <w:marRight w:val="0"/>
      <w:marTop w:val="0"/>
      <w:marBottom w:val="0"/>
      <w:divBdr>
        <w:top w:val="none" w:sz="0" w:space="0" w:color="auto"/>
        <w:left w:val="none" w:sz="0" w:space="0" w:color="auto"/>
        <w:bottom w:val="none" w:sz="0" w:space="0" w:color="auto"/>
        <w:right w:val="none" w:sz="0" w:space="0" w:color="auto"/>
      </w:divBdr>
    </w:div>
    <w:div w:id="420100283">
      <w:bodyDiv w:val="1"/>
      <w:marLeft w:val="0"/>
      <w:marRight w:val="0"/>
      <w:marTop w:val="0"/>
      <w:marBottom w:val="0"/>
      <w:divBdr>
        <w:top w:val="none" w:sz="0" w:space="0" w:color="auto"/>
        <w:left w:val="none" w:sz="0" w:space="0" w:color="auto"/>
        <w:bottom w:val="none" w:sz="0" w:space="0" w:color="auto"/>
        <w:right w:val="none" w:sz="0" w:space="0" w:color="auto"/>
      </w:divBdr>
    </w:div>
    <w:div w:id="461581999">
      <w:bodyDiv w:val="1"/>
      <w:marLeft w:val="0"/>
      <w:marRight w:val="0"/>
      <w:marTop w:val="0"/>
      <w:marBottom w:val="0"/>
      <w:divBdr>
        <w:top w:val="none" w:sz="0" w:space="0" w:color="auto"/>
        <w:left w:val="none" w:sz="0" w:space="0" w:color="auto"/>
        <w:bottom w:val="none" w:sz="0" w:space="0" w:color="auto"/>
        <w:right w:val="none" w:sz="0" w:space="0" w:color="auto"/>
      </w:divBdr>
      <w:divsChild>
        <w:div w:id="30762557">
          <w:marLeft w:val="0"/>
          <w:marRight w:val="0"/>
          <w:marTop w:val="0"/>
          <w:marBottom w:val="150"/>
          <w:divBdr>
            <w:top w:val="none" w:sz="0" w:space="0" w:color="auto"/>
            <w:left w:val="none" w:sz="0" w:space="0" w:color="auto"/>
            <w:bottom w:val="none" w:sz="0" w:space="0" w:color="auto"/>
            <w:right w:val="none" w:sz="0" w:space="0" w:color="auto"/>
          </w:divBdr>
          <w:divsChild>
            <w:div w:id="1847937623">
              <w:marLeft w:val="0"/>
              <w:marRight w:val="0"/>
              <w:marTop w:val="0"/>
              <w:marBottom w:val="0"/>
              <w:divBdr>
                <w:top w:val="none" w:sz="0" w:space="0" w:color="auto"/>
                <w:left w:val="none" w:sz="0" w:space="0" w:color="auto"/>
                <w:bottom w:val="none" w:sz="0" w:space="0" w:color="auto"/>
                <w:right w:val="none" w:sz="0" w:space="0" w:color="auto"/>
              </w:divBdr>
              <w:divsChild>
                <w:div w:id="1612055548">
                  <w:marLeft w:val="0"/>
                  <w:marRight w:val="0"/>
                  <w:marTop w:val="0"/>
                  <w:marBottom w:val="0"/>
                  <w:divBdr>
                    <w:top w:val="none" w:sz="0" w:space="0" w:color="auto"/>
                    <w:left w:val="none" w:sz="0" w:space="0" w:color="auto"/>
                    <w:bottom w:val="none" w:sz="0" w:space="0" w:color="auto"/>
                    <w:right w:val="none" w:sz="0" w:space="0" w:color="auto"/>
                  </w:divBdr>
                  <w:divsChild>
                    <w:div w:id="1046684770">
                      <w:marLeft w:val="0"/>
                      <w:marRight w:val="0"/>
                      <w:marTop w:val="0"/>
                      <w:marBottom w:val="0"/>
                      <w:divBdr>
                        <w:top w:val="none" w:sz="0" w:space="0" w:color="auto"/>
                        <w:left w:val="none" w:sz="0" w:space="0" w:color="auto"/>
                        <w:bottom w:val="none" w:sz="0" w:space="0" w:color="auto"/>
                        <w:right w:val="none" w:sz="0" w:space="0" w:color="auto"/>
                      </w:divBdr>
                      <w:divsChild>
                        <w:div w:id="265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851348">
          <w:marLeft w:val="0"/>
          <w:marRight w:val="0"/>
          <w:marTop w:val="0"/>
          <w:marBottom w:val="300"/>
          <w:divBdr>
            <w:top w:val="none" w:sz="0" w:space="0" w:color="auto"/>
            <w:left w:val="none" w:sz="0" w:space="0" w:color="auto"/>
            <w:bottom w:val="none" w:sz="0" w:space="0" w:color="auto"/>
            <w:right w:val="none" w:sz="0" w:space="0" w:color="auto"/>
          </w:divBdr>
          <w:divsChild>
            <w:div w:id="1192842735">
              <w:marLeft w:val="0"/>
              <w:marRight w:val="0"/>
              <w:marTop w:val="0"/>
              <w:marBottom w:val="0"/>
              <w:divBdr>
                <w:top w:val="none" w:sz="0" w:space="0" w:color="auto"/>
                <w:left w:val="none" w:sz="0" w:space="0" w:color="auto"/>
                <w:bottom w:val="none" w:sz="0" w:space="0" w:color="auto"/>
                <w:right w:val="none" w:sz="0" w:space="0" w:color="auto"/>
              </w:divBdr>
            </w:div>
          </w:divsChild>
        </w:div>
        <w:div w:id="1643922307">
          <w:marLeft w:val="0"/>
          <w:marRight w:val="0"/>
          <w:marTop w:val="0"/>
          <w:marBottom w:val="300"/>
          <w:divBdr>
            <w:top w:val="none" w:sz="0" w:space="0" w:color="auto"/>
            <w:left w:val="none" w:sz="0" w:space="0" w:color="auto"/>
            <w:bottom w:val="none" w:sz="0" w:space="0" w:color="auto"/>
            <w:right w:val="none" w:sz="0" w:space="0" w:color="auto"/>
          </w:divBdr>
          <w:divsChild>
            <w:div w:id="989288697">
              <w:marLeft w:val="0"/>
              <w:marRight w:val="0"/>
              <w:marTop w:val="0"/>
              <w:marBottom w:val="0"/>
              <w:divBdr>
                <w:top w:val="none" w:sz="0" w:space="0" w:color="auto"/>
                <w:left w:val="none" w:sz="0" w:space="0" w:color="auto"/>
                <w:bottom w:val="none" w:sz="0" w:space="0" w:color="auto"/>
                <w:right w:val="none" w:sz="0" w:space="0" w:color="auto"/>
              </w:divBdr>
              <w:divsChild>
                <w:div w:id="1866403689">
                  <w:marLeft w:val="0"/>
                  <w:marRight w:val="0"/>
                  <w:marTop w:val="0"/>
                  <w:marBottom w:val="0"/>
                  <w:divBdr>
                    <w:top w:val="none" w:sz="0" w:space="0" w:color="auto"/>
                    <w:left w:val="none" w:sz="0" w:space="0" w:color="auto"/>
                    <w:bottom w:val="none" w:sz="0" w:space="0" w:color="auto"/>
                    <w:right w:val="none" w:sz="0" w:space="0" w:color="auto"/>
                  </w:divBdr>
                  <w:divsChild>
                    <w:div w:id="1456412887">
                      <w:marLeft w:val="0"/>
                      <w:marRight w:val="900"/>
                      <w:marTop w:val="0"/>
                      <w:marBottom w:val="225"/>
                      <w:divBdr>
                        <w:top w:val="none" w:sz="0" w:space="0" w:color="auto"/>
                        <w:left w:val="none" w:sz="0" w:space="0" w:color="auto"/>
                        <w:bottom w:val="none" w:sz="0" w:space="0" w:color="auto"/>
                        <w:right w:val="none" w:sz="0" w:space="0" w:color="auto"/>
                      </w:divBdr>
                      <w:divsChild>
                        <w:div w:id="1113137977">
                          <w:marLeft w:val="0"/>
                          <w:marRight w:val="0"/>
                          <w:marTop w:val="0"/>
                          <w:marBottom w:val="0"/>
                          <w:divBdr>
                            <w:top w:val="none" w:sz="0" w:space="0" w:color="auto"/>
                            <w:left w:val="none" w:sz="0" w:space="0" w:color="auto"/>
                            <w:bottom w:val="none" w:sz="0" w:space="0" w:color="auto"/>
                            <w:right w:val="none" w:sz="0" w:space="0" w:color="auto"/>
                          </w:divBdr>
                          <w:divsChild>
                            <w:div w:id="379212614">
                              <w:marLeft w:val="0"/>
                              <w:marRight w:val="0"/>
                              <w:marTop w:val="0"/>
                              <w:marBottom w:val="0"/>
                              <w:divBdr>
                                <w:top w:val="none" w:sz="0" w:space="0" w:color="auto"/>
                                <w:left w:val="none" w:sz="0" w:space="0" w:color="auto"/>
                                <w:bottom w:val="none" w:sz="0" w:space="0" w:color="auto"/>
                                <w:right w:val="none" w:sz="0" w:space="0" w:color="auto"/>
                              </w:divBdr>
                              <w:divsChild>
                                <w:div w:id="1627080379">
                                  <w:marLeft w:val="225"/>
                                  <w:marRight w:val="225"/>
                                  <w:marTop w:val="0"/>
                                  <w:marBottom w:val="0"/>
                                  <w:divBdr>
                                    <w:top w:val="none" w:sz="0" w:space="0" w:color="auto"/>
                                    <w:left w:val="none" w:sz="0" w:space="0" w:color="auto"/>
                                    <w:bottom w:val="none" w:sz="0" w:space="0" w:color="auto"/>
                                    <w:right w:val="none" w:sz="0" w:space="0" w:color="auto"/>
                                  </w:divBdr>
                                  <w:divsChild>
                                    <w:div w:id="1748184310">
                                      <w:marLeft w:val="0"/>
                                      <w:marRight w:val="0"/>
                                      <w:marTop w:val="0"/>
                                      <w:marBottom w:val="0"/>
                                      <w:divBdr>
                                        <w:top w:val="none" w:sz="0" w:space="0" w:color="auto"/>
                                        <w:left w:val="none" w:sz="0" w:space="0" w:color="auto"/>
                                        <w:bottom w:val="none" w:sz="0" w:space="0" w:color="auto"/>
                                        <w:right w:val="none" w:sz="0" w:space="0" w:color="auto"/>
                                      </w:divBdr>
                                      <w:divsChild>
                                        <w:div w:id="396323540">
                                          <w:marLeft w:val="75"/>
                                          <w:marRight w:val="75"/>
                                          <w:marTop w:val="75"/>
                                          <w:marBottom w:val="75"/>
                                          <w:divBdr>
                                            <w:top w:val="none" w:sz="0" w:space="0" w:color="auto"/>
                                            <w:left w:val="none" w:sz="0" w:space="0" w:color="auto"/>
                                            <w:bottom w:val="none" w:sz="0" w:space="0" w:color="auto"/>
                                            <w:right w:val="none" w:sz="0" w:space="0" w:color="auto"/>
                                          </w:divBdr>
                                          <w:divsChild>
                                            <w:div w:id="765466413">
                                              <w:marLeft w:val="0"/>
                                              <w:marRight w:val="0"/>
                                              <w:marTop w:val="0"/>
                                              <w:marBottom w:val="0"/>
                                              <w:divBdr>
                                                <w:top w:val="none" w:sz="0" w:space="0" w:color="auto"/>
                                                <w:left w:val="none" w:sz="0" w:space="0" w:color="auto"/>
                                                <w:bottom w:val="none" w:sz="0" w:space="0" w:color="auto"/>
                                                <w:right w:val="none" w:sz="0" w:space="0" w:color="auto"/>
                                              </w:divBdr>
                                              <w:divsChild>
                                                <w:div w:id="7996932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277050">
                      <w:marLeft w:val="0"/>
                      <w:marRight w:val="0"/>
                      <w:marTop w:val="0"/>
                      <w:marBottom w:val="0"/>
                      <w:divBdr>
                        <w:top w:val="none" w:sz="0" w:space="0" w:color="auto"/>
                        <w:left w:val="none" w:sz="0" w:space="0" w:color="auto"/>
                        <w:bottom w:val="none" w:sz="0" w:space="0" w:color="auto"/>
                        <w:right w:val="none" w:sz="0" w:space="0" w:color="auto"/>
                      </w:divBdr>
                      <w:divsChild>
                        <w:div w:id="214631129">
                          <w:marLeft w:val="0"/>
                          <w:marRight w:val="0"/>
                          <w:marTop w:val="0"/>
                          <w:marBottom w:val="0"/>
                          <w:divBdr>
                            <w:top w:val="none" w:sz="0" w:space="0" w:color="auto"/>
                            <w:left w:val="none" w:sz="0" w:space="0" w:color="auto"/>
                            <w:bottom w:val="none" w:sz="0" w:space="0" w:color="auto"/>
                            <w:right w:val="none" w:sz="0" w:space="0" w:color="auto"/>
                          </w:divBdr>
                        </w:div>
                      </w:divsChild>
                    </w:div>
                    <w:div w:id="1929384818">
                      <w:marLeft w:val="0"/>
                      <w:marRight w:val="0"/>
                      <w:marTop w:val="0"/>
                      <w:marBottom w:val="0"/>
                      <w:divBdr>
                        <w:top w:val="none" w:sz="0" w:space="0" w:color="auto"/>
                        <w:left w:val="none" w:sz="0" w:space="0" w:color="auto"/>
                        <w:bottom w:val="none" w:sz="0" w:space="0" w:color="auto"/>
                        <w:right w:val="none" w:sz="0" w:space="0" w:color="auto"/>
                      </w:divBdr>
                      <w:divsChild>
                        <w:div w:id="1982071784">
                          <w:marLeft w:val="0"/>
                          <w:marRight w:val="0"/>
                          <w:marTop w:val="0"/>
                          <w:marBottom w:val="0"/>
                          <w:divBdr>
                            <w:top w:val="none" w:sz="0" w:space="0" w:color="auto"/>
                            <w:left w:val="none" w:sz="0" w:space="0" w:color="auto"/>
                            <w:bottom w:val="none" w:sz="0" w:space="0" w:color="auto"/>
                            <w:right w:val="none" w:sz="0" w:space="0" w:color="auto"/>
                          </w:divBdr>
                          <w:divsChild>
                            <w:div w:id="5501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83633">
                      <w:marLeft w:val="0"/>
                      <w:marRight w:val="0"/>
                      <w:marTop w:val="0"/>
                      <w:marBottom w:val="0"/>
                      <w:divBdr>
                        <w:top w:val="none" w:sz="0" w:space="0" w:color="auto"/>
                        <w:left w:val="none" w:sz="0" w:space="0" w:color="auto"/>
                        <w:bottom w:val="none" w:sz="0" w:space="0" w:color="auto"/>
                        <w:right w:val="none" w:sz="0" w:space="0" w:color="auto"/>
                      </w:divBdr>
                      <w:divsChild>
                        <w:div w:id="1097673361">
                          <w:marLeft w:val="0"/>
                          <w:marRight w:val="0"/>
                          <w:marTop w:val="0"/>
                          <w:marBottom w:val="0"/>
                          <w:divBdr>
                            <w:top w:val="none" w:sz="0" w:space="0" w:color="auto"/>
                            <w:left w:val="none" w:sz="0" w:space="0" w:color="auto"/>
                            <w:bottom w:val="none" w:sz="0" w:space="0" w:color="auto"/>
                            <w:right w:val="none" w:sz="0" w:space="0" w:color="auto"/>
                          </w:divBdr>
                          <w:divsChild>
                            <w:div w:id="20035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44281">
      <w:bodyDiv w:val="1"/>
      <w:marLeft w:val="0"/>
      <w:marRight w:val="0"/>
      <w:marTop w:val="0"/>
      <w:marBottom w:val="0"/>
      <w:divBdr>
        <w:top w:val="none" w:sz="0" w:space="0" w:color="auto"/>
        <w:left w:val="none" w:sz="0" w:space="0" w:color="auto"/>
        <w:bottom w:val="none" w:sz="0" w:space="0" w:color="auto"/>
        <w:right w:val="none" w:sz="0" w:space="0" w:color="auto"/>
      </w:divBdr>
    </w:div>
    <w:div w:id="52548475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9876056">
      <w:bodyDiv w:val="1"/>
      <w:marLeft w:val="0"/>
      <w:marRight w:val="0"/>
      <w:marTop w:val="0"/>
      <w:marBottom w:val="0"/>
      <w:divBdr>
        <w:top w:val="none" w:sz="0" w:space="0" w:color="auto"/>
        <w:left w:val="none" w:sz="0" w:space="0" w:color="auto"/>
        <w:bottom w:val="none" w:sz="0" w:space="0" w:color="auto"/>
        <w:right w:val="none" w:sz="0" w:space="0" w:color="auto"/>
      </w:divBdr>
    </w:div>
    <w:div w:id="687368315">
      <w:bodyDiv w:val="1"/>
      <w:marLeft w:val="0"/>
      <w:marRight w:val="0"/>
      <w:marTop w:val="0"/>
      <w:marBottom w:val="0"/>
      <w:divBdr>
        <w:top w:val="none" w:sz="0" w:space="0" w:color="auto"/>
        <w:left w:val="none" w:sz="0" w:space="0" w:color="auto"/>
        <w:bottom w:val="none" w:sz="0" w:space="0" w:color="auto"/>
        <w:right w:val="none" w:sz="0" w:space="0" w:color="auto"/>
      </w:divBdr>
    </w:div>
    <w:div w:id="701827819">
      <w:bodyDiv w:val="1"/>
      <w:marLeft w:val="0"/>
      <w:marRight w:val="0"/>
      <w:marTop w:val="0"/>
      <w:marBottom w:val="0"/>
      <w:divBdr>
        <w:top w:val="none" w:sz="0" w:space="0" w:color="auto"/>
        <w:left w:val="none" w:sz="0" w:space="0" w:color="auto"/>
        <w:bottom w:val="none" w:sz="0" w:space="0" w:color="auto"/>
        <w:right w:val="none" w:sz="0" w:space="0" w:color="auto"/>
      </w:divBdr>
    </w:div>
    <w:div w:id="710761645">
      <w:bodyDiv w:val="1"/>
      <w:marLeft w:val="0"/>
      <w:marRight w:val="0"/>
      <w:marTop w:val="0"/>
      <w:marBottom w:val="0"/>
      <w:divBdr>
        <w:top w:val="none" w:sz="0" w:space="0" w:color="auto"/>
        <w:left w:val="none" w:sz="0" w:space="0" w:color="auto"/>
        <w:bottom w:val="none" w:sz="0" w:space="0" w:color="auto"/>
        <w:right w:val="none" w:sz="0" w:space="0" w:color="auto"/>
      </w:divBdr>
    </w:div>
    <w:div w:id="735469395">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6252981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189617">
      <w:bodyDiv w:val="1"/>
      <w:marLeft w:val="0"/>
      <w:marRight w:val="0"/>
      <w:marTop w:val="0"/>
      <w:marBottom w:val="0"/>
      <w:divBdr>
        <w:top w:val="none" w:sz="0" w:space="0" w:color="auto"/>
        <w:left w:val="none" w:sz="0" w:space="0" w:color="auto"/>
        <w:bottom w:val="none" w:sz="0" w:space="0" w:color="auto"/>
        <w:right w:val="none" w:sz="0" w:space="0" w:color="auto"/>
      </w:divBdr>
    </w:div>
    <w:div w:id="864249736">
      <w:bodyDiv w:val="1"/>
      <w:marLeft w:val="0"/>
      <w:marRight w:val="0"/>
      <w:marTop w:val="0"/>
      <w:marBottom w:val="0"/>
      <w:divBdr>
        <w:top w:val="none" w:sz="0" w:space="0" w:color="auto"/>
        <w:left w:val="none" w:sz="0" w:space="0" w:color="auto"/>
        <w:bottom w:val="none" w:sz="0" w:space="0" w:color="auto"/>
        <w:right w:val="none" w:sz="0" w:space="0" w:color="auto"/>
      </w:divBdr>
    </w:div>
    <w:div w:id="868028007">
      <w:bodyDiv w:val="1"/>
      <w:marLeft w:val="0"/>
      <w:marRight w:val="0"/>
      <w:marTop w:val="0"/>
      <w:marBottom w:val="0"/>
      <w:divBdr>
        <w:top w:val="none" w:sz="0" w:space="0" w:color="auto"/>
        <w:left w:val="none" w:sz="0" w:space="0" w:color="auto"/>
        <w:bottom w:val="none" w:sz="0" w:space="0" w:color="auto"/>
        <w:right w:val="none" w:sz="0" w:space="0" w:color="auto"/>
      </w:divBdr>
    </w:div>
    <w:div w:id="873736905">
      <w:bodyDiv w:val="1"/>
      <w:marLeft w:val="0"/>
      <w:marRight w:val="0"/>
      <w:marTop w:val="0"/>
      <w:marBottom w:val="0"/>
      <w:divBdr>
        <w:top w:val="none" w:sz="0" w:space="0" w:color="auto"/>
        <w:left w:val="none" w:sz="0" w:space="0" w:color="auto"/>
        <w:bottom w:val="none" w:sz="0" w:space="0" w:color="auto"/>
        <w:right w:val="none" w:sz="0" w:space="0" w:color="auto"/>
      </w:divBdr>
    </w:div>
    <w:div w:id="878590561">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8953340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0566221">
      <w:bodyDiv w:val="1"/>
      <w:marLeft w:val="0"/>
      <w:marRight w:val="0"/>
      <w:marTop w:val="0"/>
      <w:marBottom w:val="0"/>
      <w:divBdr>
        <w:top w:val="none" w:sz="0" w:space="0" w:color="auto"/>
        <w:left w:val="none" w:sz="0" w:space="0" w:color="auto"/>
        <w:bottom w:val="none" w:sz="0" w:space="0" w:color="auto"/>
        <w:right w:val="none" w:sz="0" w:space="0" w:color="auto"/>
      </w:divBdr>
    </w:div>
    <w:div w:id="103549883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6421785">
      <w:bodyDiv w:val="1"/>
      <w:marLeft w:val="0"/>
      <w:marRight w:val="0"/>
      <w:marTop w:val="0"/>
      <w:marBottom w:val="0"/>
      <w:divBdr>
        <w:top w:val="none" w:sz="0" w:space="0" w:color="auto"/>
        <w:left w:val="none" w:sz="0" w:space="0" w:color="auto"/>
        <w:bottom w:val="none" w:sz="0" w:space="0" w:color="auto"/>
        <w:right w:val="none" w:sz="0" w:space="0" w:color="auto"/>
      </w:divBdr>
    </w:div>
    <w:div w:id="1120104196">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7902600">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817186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6316837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5740859">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51585181">
      <w:bodyDiv w:val="1"/>
      <w:marLeft w:val="0"/>
      <w:marRight w:val="0"/>
      <w:marTop w:val="0"/>
      <w:marBottom w:val="0"/>
      <w:divBdr>
        <w:top w:val="none" w:sz="0" w:space="0" w:color="auto"/>
        <w:left w:val="none" w:sz="0" w:space="0" w:color="auto"/>
        <w:bottom w:val="none" w:sz="0" w:space="0" w:color="auto"/>
        <w:right w:val="none" w:sz="0" w:space="0" w:color="auto"/>
      </w:divBdr>
    </w:div>
    <w:div w:id="1492259263">
      <w:bodyDiv w:val="1"/>
      <w:marLeft w:val="0"/>
      <w:marRight w:val="0"/>
      <w:marTop w:val="0"/>
      <w:marBottom w:val="0"/>
      <w:divBdr>
        <w:top w:val="none" w:sz="0" w:space="0" w:color="auto"/>
        <w:left w:val="none" w:sz="0" w:space="0" w:color="auto"/>
        <w:bottom w:val="none" w:sz="0" w:space="0" w:color="auto"/>
        <w:right w:val="none" w:sz="0" w:space="0" w:color="auto"/>
      </w:divBdr>
    </w:div>
    <w:div w:id="1495536349">
      <w:bodyDiv w:val="1"/>
      <w:marLeft w:val="0"/>
      <w:marRight w:val="0"/>
      <w:marTop w:val="0"/>
      <w:marBottom w:val="0"/>
      <w:divBdr>
        <w:top w:val="none" w:sz="0" w:space="0" w:color="auto"/>
        <w:left w:val="none" w:sz="0" w:space="0" w:color="auto"/>
        <w:bottom w:val="none" w:sz="0" w:space="0" w:color="auto"/>
        <w:right w:val="none" w:sz="0" w:space="0" w:color="auto"/>
      </w:divBdr>
    </w:div>
    <w:div w:id="1500079864">
      <w:bodyDiv w:val="1"/>
      <w:marLeft w:val="0"/>
      <w:marRight w:val="0"/>
      <w:marTop w:val="0"/>
      <w:marBottom w:val="0"/>
      <w:divBdr>
        <w:top w:val="none" w:sz="0" w:space="0" w:color="auto"/>
        <w:left w:val="none" w:sz="0" w:space="0" w:color="auto"/>
        <w:bottom w:val="none" w:sz="0" w:space="0" w:color="auto"/>
        <w:right w:val="none" w:sz="0" w:space="0" w:color="auto"/>
      </w:divBdr>
    </w:div>
    <w:div w:id="1504929164">
      <w:bodyDiv w:val="1"/>
      <w:marLeft w:val="0"/>
      <w:marRight w:val="0"/>
      <w:marTop w:val="0"/>
      <w:marBottom w:val="0"/>
      <w:divBdr>
        <w:top w:val="none" w:sz="0" w:space="0" w:color="auto"/>
        <w:left w:val="none" w:sz="0" w:space="0" w:color="auto"/>
        <w:bottom w:val="none" w:sz="0" w:space="0" w:color="auto"/>
        <w:right w:val="none" w:sz="0" w:space="0" w:color="auto"/>
      </w:divBdr>
    </w:div>
    <w:div w:id="1535389765">
      <w:bodyDiv w:val="1"/>
      <w:marLeft w:val="0"/>
      <w:marRight w:val="0"/>
      <w:marTop w:val="0"/>
      <w:marBottom w:val="0"/>
      <w:divBdr>
        <w:top w:val="none" w:sz="0" w:space="0" w:color="auto"/>
        <w:left w:val="none" w:sz="0" w:space="0" w:color="auto"/>
        <w:bottom w:val="none" w:sz="0" w:space="0" w:color="auto"/>
        <w:right w:val="none" w:sz="0" w:space="0" w:color="auto"/>
      </w:divBdr>
    </w:div>
    <w:div w:id="1559239286">
      <w:bodyDiv w:val="1"/>
      <w:marLeft w:val="0"/>
      <w:marRight w:val="0"/>
      <w:marTop w:val="0"/>
      <w:marBottom w:val="0"/>
      <w:divBdr>
        <w:top w:val="none" w:sz="0" w:space="0" w:color="auto"/>
        <w:left w:val="none" w:sz="0" w:space="0" w:color="auto"/>
        <w:bottom w:val="none" w:sz="0" w:space="0" w:color="auto"/>
        <w:right w:val="none" w:sz="0" w:space="0" w:color="auto"/>
      </w:divBdr>
      <w:divsChild>
        <w:div w:id="1920366449">
          <w:marLeft w:val="0"/>
          <w:marRight w:val="0"/>
          <w:marTop w:val="0"/>
          <w:marBottom w:val="0"/>
          <w:divBdr>
            <w:top w:val="none" w:sz="0" w:space="0" w:color="auto"/>
            <w:left w:val="none" w:sz="0" w:space="0" w:color="auto"/>
            <w:bottom w:val="none" w:sz="0" w:space="0" w:color="auto"/>
            <w:right w:val="none" w:sz="0" w:space="0" w:color="auto"/>
          </w:divBdr>
        </w:div>
      </w:divsChild>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93919932">
      <w:bodyDiv w:val="1"/>
      <w:marLeft w:val="0"/>
      <w:marRight w:val="0"/>
      <w:marTop w:val="0"/>
      <w:marBottom w:val="0"/>
      <w:divBdr>
        <w:top w:val="none" w:sz="0" w:space="0" w:color="auto"/>
        <w:left w:val="none" w:sz="0" w:space="0" w:color="auto"/>
        <w:bottom w:val="none" w:sz="0" w:space="0" w:color="auto"/>
        <w:right w:val="none" w:sz="0" w:space="0" w:color="auto"/>
      </w:divBdr>
    </w:div>
    <w:div w:id="1698045893">
      <w:bodyDiv w:val="1"/>
      <w:marLeft w:val="0"/>
      <w:marRight w:val="0"/>
      <w:marTop w:val="0"/>
      <w:marBottom w:val="0"/>
      <w:divBdr>
        <w:top w:val="none" w:sz="0" w:space="0" w:color="auto"/>
        <w:left w:val="none" w:sz="0" w:space="0" w:color="auto"/>
        <w:bottom w:val="none" w:sz="0" w:space="0" w:color="auto"/>
        <w:right w:val="none" w:sz="0" w:space="0" w:color="auto"/>
      </w:divBdr>
    </w:div>
    <w:div w:id="1710951163">
      <w:bodyDiv w:val="1"/>
      <w:marLeft w:val="0"/>
      <w:marRight w:val="0"/>
      <w:marTop w:val="0"/>
      <w:marBottom w:val="0"/>
      <w:divBdr>
        <w:top w:val="none" w:sz="0" w:space="0" w:color="auto"/>
        <w:left w:val="none" w:sz="0" w:space="0" w:color="auto"/>
        <w:bottom w:val="none" w:sz="0" w:space="0" w:color="auto"/>
        <w:right w:val="none" w:sz="0" w:space="0" w:color="auto"/>
      </w:divBdr>
    </w:div>
    <w:div w:id="1790120322">
      <w:bodyDiv w:val="1"/>
      <w:marLeft w:val="0"/>
      <w:marRight w:val="0"/>
      <w:marTop w:val="0"/>
      <w:marBottom w:val="0"/>
      <w:divBdr>
        <w:top w:val="none" w:sz="0" w:space="0" w:color="auto"/>
        <w:left w:val="none" w:sz="0" w:space="0" w:color="auto"/>
        <w:bottom w:val="none" w:sz="0" w:space="0" w:color="auto"/>
        <w:right w:val="none" w:sz="0" w:space="0" w:color="auto"/>
      </w:divBdr>
    </w:div>
    <w:div w:id="1800298333">
      <w:bodyDiv w:val="1"/>
      <w:marLeft w:val="0"/>
      <w:marRight w:val="0"/>
      <w:marTop w:val="0"/>
      <w:marBottom w:val="0"/>
      <w:divBdr>
        <w:top w:val="none" w:sz="0" w:space="0" w:color="auto"/>
        <w:left w:val="none" w:sz="0" w:space="0" w:color="auto"/>
        <w:bottom w:val="none" w:sz="0" w:space="0" w:color="auto"/>
        <w:right w:val="none" w:sz="0" w:space="0" w:color="auto"/>
      </w:divBdr>
    </w:div>
    <w:div w:id="1838418342">
      <w:bodyDiv w:val="1"/>
      <w:marLeft w:val="0"/>
      <w:marRight w:val="0"/>
      <w:marTop w:val="0"/>
      <w:marBottom w:val="0"/>
      <w:divBdr>
        <w:top w:val="none" w:sz="0" w:space="0" w:color="auto"/>
        <w:left w:val="none" w:sz="0" w:space="0" w:color="auto"/>
        <w:bottom w:val="none" w:sz="0" w:space="0" w:color="auto"/>
        <w:right w:val="none" w:sz="0" w:space="0" w:color="auto"/>
      </w:divBdr>
    </w:div>
    <w:div w:id="1865440787">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44024515">
      <w:bodyDiv w:val="1"/>
      <w:marLeft w:val="0"/>
      <w:marRight w:val="0"/>
      <w:marTop w:val="0"/>
      <w:marBottom w:val="0"/>
      <w:divBdr>
        <w:top w:val="none" w:sz="0" w:space="0" w:color="auto"/>
        <w:left w:val="none" w:sz="0" w:space="0" w:color="auto"/>
        <w:bottom w:val="none" w:sz="0" w:space="0" w:color="auto"/>
        <w:right w:val="none" w:sz="0" w:space="0" w:color="auto"/>
      </w:divBdr>
    </w:div>
    <w:div w:id="2005469917">
      <w:bodyDiv w:val="1"/>
      <w:marLeft w:val="0"/>
      <w:marRight w:val="0"/>
      <w:marTop w:val="0"/>
      <w:marBottom w:val="0"/>
      <w:divBdr>
        <w:top w:val="none" w:sz="0" w:space="0" w:color="auto"/>
        <w:left w:val="none" w:sz="0" w:space="0" w:color="auto"/>
        <w:bottom w:val="none" w:sz="0" w:space="0" w:color="auto"/>
        <w:right w:val="none" w:sz="0" w:space="0" w:color="auto"/>
      </w:divBdr>
    </w:div>
    <w:div w:id="2005893100">
      <w:bodyDiv w:val="1"/>
      <w:marLeft w:val="0"/>
      <w:marRight w:val="0"/>
      <w:marTop w:val="0"/>
      <w:marBottom w:val="0"/>
      <w:divBdr>
        <w:top w:val="none" w:sz="0" w:space="0" w:color="auto"/>
        <w:left w:val="none" w:sz="0" w:space="0" w:color="auto"/>
        <w:bottom w:val="none" w:sz="0" w:space="0" w:color="auto"/>
        <w:right w:val="none" w:sz="0" w:space="0" w:color="auto"/>
      </w:divBdr>
    </w:div>
    <w:div w:id="2014989402">
      <w:bodyDiv w:val="1"/>
      <w:marLeft w:val="0"/>
      <w:marRight w:val="0"/>
      <w:marTop w:val="0"/>
      <w:marBottom w:val="0"/>
      <w:divBdr>
        <w:top w:val="none" w:sz="0" w:space="0" w:color="auto"/>
        <w:left w:val="none" w:sz="0" w:space="0" w:color="auto"/>
        <w:bottom w:val="none" w:sz="0" w:space="0" w:color="auto"/>
        <w:right w:val="none" w:sz="0" w:space="0" w:color="auto"/>
      </w:divBdr>
    </w:div>
    <w:div w:id="2029141794">
      <w:bodyDiv w:val="1"/>
      <w:marLeft w:val="0"/>
      <w:marRight w:val="0"/>
      <w:marTop w:val="0"/>
      <w:marBottom w:val="0"/>
      <w:divBdr>
        <w:top w:val="none" w:sz="0" w:space="0" w:color="auto"/>
        <w:left w:val="none" w:sz="0" w:space="0" w:color="auto"/>
        <w:bottom w:val="none" w:sz="0" w:space="0" w:color="auto"/>
        <w:right w:val="none" w:sz="0" w:space="0" w:color="auto"/>
      </w:divBdr>
    </w:div>
    <w:div w:id="2083092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93539-F011-48C6-A11F-22E596454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28</Pages>
  <Words>4650</Words>
  <Characters>25576</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2019-10-18T17:24:00Z</cp:lastPrinted>
  <dcterms:created xsi:type="dcterms:W3CDTF">2020-01-17T21:23:00Z</dcterms:created>
  <dcterms:modified xsi:type="dcterms:W3CDTF">2020-02-17T20:14:00Z</dcterms:modified>
</cp:coreProperties>
</file>