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5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343C8">
        <w:rPr>
          <w:rFonts w:ascii="Palatino Linotype" w:eastAsia="Times New Roman" w:hAnsi="Palatino Linotype" w:cs="Arial"/>
          <w:color w:val="000000"/>
          <w:sz w:val="24"/>
          <w:szCs w:val="24"/>
          <w:lang w:eastAsia="es-MX"/>
        </w:rPr>
        <w:t>cinco de junio de dos mil diecinueve</w:t>
      </w:r>
      <w:r w:rsidRPr="0028671D">
        <w:rPr>
          <w:rFonts w:ascii="Palatino Linotype" w:eastAsia="Times New Roman" w:hAnsi="Palatino Linotype" w:cs="Arial"/>
          <w:color w:val="000000"/>
          <w:sz w:val="24"/>
          <w:szCs w:val="24"/>
          <w:lang w:eastAsia="es-MX"/>
        </w:rPr>
        <w:t>.</w:t>
      </w:r>
    </w:p>
    <w:p w:rsidR="00C3635B" w:rsidRPr="00636C8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p>
    <w:p w:rsidR="00C3635B" w:rsidRDefault="00C3635B" w:rsidP="00C3635B">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7343C8" w:rsidRPr="007343C8">
        <w:rPr>
          <w:rFonts w:ascii="Palatino Linotype" w:hAnsi="Palatino Linotype" w:cs="Arial"/>
          <w:b/>
          <w:bCs/>
          <w:sz w:val="24"/>
          <w:lang w:eastAsia="es-MX"/>
        </w:rPr>
        <w:t>02070/INFOEM/IP/RR/2019</w:t>
      </w:r>
      <w:r w:rsidRPr="008551ED">
        <w:rPr>
          <w:rFonts w:ascii="Palatino Linotype" w:hAnsi="Palatino Linotype" w:cs="Arial"/>
          <w:sz w:val="24"/>
        </w:rPr>
        <w:t>, interpuesto por</w:t>
      </w:r>
      <w:r w:rsidR="00790545">
        <w:rPr>
          <w:rFonts w:ascii="Palatino Linotype" w:hAnsi="Palatino Linotype" w:cs="Arial"/>
          <w:sz w:val="24"/>
        </w:rPr>
        <w:t xml:space="preserve"> el</w:t>
      </w:r>
      <w:r>
        <w:rPr>
          <w:rFonts w:ascii="Palatino Linotype" w:hAnsi="Palatino Linotype" w:cs="Arial"/>
          <w:sz w:val="24"/>
        </w:rPr>
        <w:t xml:space="preserve"> </w:t>
      </w:r>
      <w:r w:rsidRPr="00790545">
        <w:rPr>
          <w:rFonts w:ascii="Palatino Linotype" w:hAnsi="Palatino Linotype" w:cs="Arial"/>
          <w:b/>
          <w:sz w:val="24"/>
        </w:rPr>
        <w:t>C.</w:t>
      </w:r>
      <w:r w:rsidRPr="008551ED">
        <w:rPr>
          <w:rFonts w:ascii="Palatino Linotype" w:hAnsi="Palatino Linotype" w:cs="Arial"/>
          <w:b/>
          <w:sz w:val="24"/>
        </w:rPr>
        <w:t xml:space="preserve"> </w:t>
      </w:r>
      <w:r w:rsidR="00DD5F82">
        <w:rPr>
          <w:rFonts w:ascii="Palatino Linotype" w:hAnsi="Palatino Linotype" w:cs="Arial"/>
          <w:b/>
          <w:sz w:val="24"/>
          <w:szCs w:val="24"/>
        </w:rPr>
        <w:t>xxxxxxx xxxx xxxxxxxx</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790545">
        <w:rPr>
          <w:rFonts w:ascii="Palatino Linotype" w:hAnsi="Palatino Linotype" w:cs="Arial"/>
          <w:b/>
          <w:sz w:val="24"/>
        </w:rPr>
        <w:t>el</w:t>
      </w:r>
      <w:r>
        <w:rPr>
          <w:rFonts w:ascii="Palatino Linotype" w:hAnsi="Palatino Linotype" w:cs="Arial"/>
          <w:b/>
          <w:sz w:val="24"/>
        </w:rPr>
        <w:t xml:space="preserve"> 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6B4B6F">
        <w:rPr>
          <w:rFonts w:ascii="Palatino Linotype" w:hAnsi="Palatino Linotype" w:cs="Arial"/>
          <w:sz w:val="24"/>
        </w:rPr>
        <w:t>el</w:t>
      </w:r>
      <w:r>
        <w:rPr>
          <w:rFonts w:ascii="Palatino Linotype" w:hAnsi="Palatino Linotype" w:cs="Arial"/>
          <w:b/>
          <w:sz w:val="24"/>
        </w:rPr>
        <w:t xml:space="preserve"> </w:t>
      </w:r>
      <w:r w:rsidR="007343C8" w:rsidRPr="007343C8">
        <w:rPr>
          <w:rFonts w:ascii="Palatino Linotype" w:hAnsi="Palatino Linotype" w:cs="Arial"/>
          <w:b/>
          <w:sz w:val="24"/>
        </w:rPr>
        <w:t>Ayuntamiento de Chimalhuacán</w:t>
      </w:r>
      <w:r w:rsidR="00487B98">
        <w:rPr>
          <w:rFonts w:ascii="Palatino Linotype" w:hAnsi="Palatino Linotype" w:cs="Arial"/>
          <w:b/>
          <w:sz w:val="24"/>
        </w:rPr>
        <w:t xml:space="preserve">, </w:t>
      </w:r>
      <w:r w:rsidR="00487B98">
        <w:rPr>
          <w:rFonts w:ascii="Palatino Linotype" w:hAnsi="Palatino Linotype" w:cs="Arial"/>
          <w:sz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el sujeto obligado,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C3635B" w:rsidRPr="0028671D" w:rsidRDefault="00C3635B" w:rsidP="00C3635B">
      <w:pPr>
        <w:tabs>
          <w:tab w:val="left" w:pos="1701"/>
        </w:tabs>
        <w:spacing w:after="0" w:line="360" w:lineRule="auto"/>
        <w:jc w:val="both"/>
        <w:rPr>
          <w:rFonts w:ascii="Palatino Linotype" w:hAnsi="Palatino Linotype" w:cs="Arial"/>
          <w:sz w:val="24"/>
        </w:rPr>
      </w:pPr>
    </w:p>
    <w:p w:rsidR="00C3635B" w:rsidRDefault="00C3635B" w:rsidP="00C3635B">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C3635B" w:rsidRPr="004A1F2A" w:rsidRDefault="00C3635B" w:rsidP="00C3635B">
      <w:pPr>
        <w:tabs>
          <w:tab w:val="left" w:pos="1701"/>
        </w:tabs>
        <w:spacing w:after="0" w:line="360" w:lineRule="auto"/>
        <w:jc w:val="both"/>
        <w:rPr>
          <w:rFonts w:ascii="Palatino Linotype" w:hAnsi="Palatino Linotype" w:cs="Arial"/>
          <w:b/>
          <w:szCs w:val="24"/>
        </w:rPr>
      </w:pPr>
    </w:p>
    <w:p w:rsidR="00C3635B"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PRIMERO</w:t>
      </w:r>
      <w:r w:rsidRPr="0053687A">
        <w:rPr>
          <w:rFonts w:ascii="Palatino Linotype" w:hAnsi="Palatino Linotype"/>
          <w:b/>
          <w:sz w:val="24"/>
          <w:szCs w:val="24"/>
        </w:rPr>
        <w:t>. De la solicitud de información.</w:t>
      </w:r>
    </w:p>
    <w:p w:rsidR="00C3635B" w:rsidRPr="00DE7FAE"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7343C8">
        <w:rPr>
          <w:rFonts w:ascii="Palatino Linotype" w:hAnsi="Palatino Linotype" w:cs="Arial"/>
          <w:sz w:val="24"/>
          <w:szCs w:val="24"/>
        </w:rPr>
        <w:t>cinco de febrero de dos mil diecinueve</w:t>
      </w:r>
      <w:r w:rsidRPr="00DE7FAE">
        <w:rPr>
          <w:rFonts w:ascii="Palatino Linotype" w:hAnsi="Palatino Linotype" w:cs="Arial"/>
          <w:sz w:val="24"/>
          <w:szCs w:val="24"/>
        </w:rPr>
        <w:t xml:space="preserve">, </w:t>
      </w:r>
      <w:r w:rsidR="00790545" w:rsidRPr="00790545">
        <w:rPr>
          <w:rFonts w:ascii="Palatino Linotype" w:hAnsi="Palatino Linotype" w:cs="Arial"/>
          <w:b/>
          <w:sz w:val="24"/>
          <w:szCs w:val="24"/>
        </w:rPr>
        <w:t>el</w:t>
      </w:r>
      <w:r w:rsidRPr="00DE7FAE">
        <w:rPr>
          <w:rFonts w:ascii="Palatino Linotype" w:hAnsi="Palatino Linotype" w:cs="Arial"/>
          <w:b/>
          <w:sz w:val="24"/>
          <w:szCs w:val="24"/>
        </w:rPr>
        <w:t xml:space="preserve"> recurrente</w:t>
      </w:r>
      <w:r w:rsidRPr="00DE7FAE">
        <w:rPr>
          <w:rFonts w:ascii="Palatino Linotype" w:hAnsi="Palatino Linotype" w:cs="Arial"/>
          <w:sz w:val="24"/>
          <w:szCs w:val="24"/>
        </w:rPr>
        <w:t xml:space="preserve">, </w:t>
      </w:r>
      <w:r w:rsidRPr="006E20F9">
        <w:rPr>
          <w:rFonts w:ascii="Palatino Linotype" w:hAnsi="Palatino Linotype" w:cs="Arial"/>
          <w:sz w:val="24"/>
          <w:szCs w:val="24"/>
        </w:rPr>
        <w:t xml:space="preserve">presentó a través </w:t>
      </w:r>
      <w:r w:rsidR="00487B98">
        <w:rPr>
          <w:rFonts w:ascii="Palatino Linotype" w:hAnsi="Palatino Linotype" w:cs="Arial"/>
          <w:sz w:val="24"/>
          <w:szCs w:val="24"/>
        </w:rPr>
        <w:t>d</w:t>
      </w:r>
      <w:r w:rsidRPr="006E20F9">
        <w:rPr>
          <w:rFonts w:ascii="Palatino Linotype" w:hAnsi="Palatino Linotype" w:cs="Arial"/>
          <w:sz w:val="24"/>
          <w:szCs w:val="24"/>
        </w:rPr>
        <w:t>el Sistema de Acceso a la Información Mexiquense (</w:t>
      </w:r>
      <w:r w:rsidRPr="006E20F9">
        <w:rPr>
          <w:rFonts w:ascii="Palatino Linotype" w:hAnsi="Palatino Linotype" w:cs="Arial"/>
          <w:b/>
          <w:sz w:val="24"/>
          <w:szCs w:val="24"/>
        </w:rPr>
        <w:t>SAIMEX</w:t>
      </w:r>
      <w:r w:rsidR="00BF1038">
        <w:rPr>
          <w:rFonts w:ascii="Palatino Linotype" w:hAnsi="Palatino Linotype" w:cs="Arial"/>
          <w:sz w:val="24"/>
          <w:szCs w:val="24"/>
        </w:rPr>
        <w:t xml:space="preserve">), ante </w:t>
      </w:r>
      <w:r w:rsidR="00BF1038" w:rsidRPr="006B4B6F">
        <w:rPr>
          <w:rFonts w:ascii="Palatino Linotype" w:hAnsi="Palatino Linotype" w:cs="Arial"/>
          <w:b/>
          <w:sz w:val="24"/>
          <w:szCs w:val="24"/>
        </w:rPr>
        <w:t>el sujeto o</w:t>
      </w:r>
      <w:r w:rsidRPr="006B4B6F">
        <w:rPr>
          <w:rFonts w:ascii="Palatino Linotype" w:hAnsi="Palatino Linotype" w:cs="Arial"/>
          <w:b/>
          <w:sz w:val="24"/>
          <w:szCs w:val="24"/>
        </w:rPr>
        <w:t>bligado</w:t>
      </w:r>
      <w:r w:rsidRPr="006E20F9">
        <w:rPr>
          <w:rFonts w:ascii="Palatino Linotype" w:hAnsi="Palatino Linotype" w:cs="Arial"/>
          <w:sz w:val="24"/>
          <w:szCs w:val="24"/>
        </w:rPr>
        <w:t xml:space="preserve">, la solicitud de </w:t>
      </w:r>
      <w:r w:rsidR="00095DF1">
        <w:rPr>
          <w:rFonts w:ascii="Palatino Linotype" w:hAnsi="Palatino Linotype" w:cs="Arial"/>
          <w:sz w:val="24"/>
          <w:szCs w:val="24"/>
        </w:rPr>
        <w:t>acceso a la información pública</w:t>
      </w:r>
      <w:r w:rsidR="00095DF1" w:rsidRPr="00095DF1">
        <w:rPr>
          <w:rFonts w:ascii="Palatino Linotype" w:hAnsi="Palatino Linotype" w:cs="Arial"/>
          <w:sz w:val="24"/>
          <w:szCs w:val="24"/>
        </w:rPr>
        <w:t xml:space="preserve">, </w:t>
      </w:r>
      <w:r w:rsidR="00790545">
        <w:rPr>
          <w:rFonts w:ascii="Palatino Linotype" w:hAnsi="Palatino Linotype" w:cs="Arial"/>
          <w:sz w:val="24"/>
          <w:szCs w:val="24"/>
        </w:rPr>
        <w:t>registrada</w:t>
      </w:r>
      <w:r w:rsidR="00095DF1" w:rsidRPr="00095DF1">
        <w:rPr>
          <w:rFonts w:ascii="Palatino Linotype" w:hAnsi="Palatino Linotype" w:cs="Arial"/>
          <w:sz w:val="24"/>
          <w:szCs w:val="24"/>
        </w:rPr>
        <w:t xml:space="preserve"> </w:t>
      </w:r>
      <w:r w:rsidRPr="006E20F9">
        <w:rPr>
          <w:rFonts w:ascii="Palatino Linotype" w:hAnsi="Palatino Linotype" w:cs="Arial"/>
          <w:sz w:val="24"/>
          <w:szCs w:val="24"/>
        </w:rPr>
        <w:t>bajo el número de Folio</w:t>
      </w:r>
      <w:r w:rsidRPr="00522B39">
        <w:rPr>
          <w:rFonts w:ascii="Palatino Linotype" w:hAnsi="Palatino Linotype" w:cs="Arial"/>
          <w:sz w:val="24"/>
          <w:szCs w:val="24"/>
        </w:rPr>
        <w:t xml:space="preserve"> </w:t>
      </w:r>
      <w:r w:rsidR="007343C8" w:rsidRPr="007343C8">
        <w:rPr>
          <w:rFonts w:ascii="Palatino Linotype" w:hAnsi="Palatino Linotype" w:cs="Arial"/>
          <w:b/>
          <w:sz w:val="24"/>
          <w:szCs w:val="24"/>
        </w:rPr>
        <w:t>00017/CHIMALHU/IP/2019</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C3635B" w:rsidRPr="008551ED" w:rsidRDefault="00C3635B" w:rsidP="00C3635B">
      <w:pPr>
        <w:spacing w:after="0" w:line="360" w:lineRule="auto"/>
        <w:jc w:val="both"/>
        <w:rPr>
          <w:rFonts w:ascii="Palatino Linotype" w:hAnsi="Palatino Linotype" w:cs="Arial"/>
          <w:sz w:val="24"/>
        </w:rPr>
      </w:pPr>
    </w:p>
    <w:p w:rsidR="00C3635B" w:rsidRDefault="00C3635B" w:rsidP="00487B98">
      <w:pPr>
        <w:pStyle w:val="Prrafodelista"/>
        <w:ind w:left="567" w:right="567"/>
        <w:jc w:val="both"/>
        <w:rPr>
          <w:rFonts w:ascii="Palatino Linotype" w:hAnsi="Palatino Linotype"/>
          <w:i/>
          <w:sz w:val="22"/>
          <w:szCs w:val="22"/>
          <w:lang w:val="es-ES_tradnl"/>
        </w:rPr>
      </w:pPr>
      <w:r>
        <w:rPr>
          <w:rFonts w:ascii="Palatino Linotype" w:hAnsi="Palatino Linotype"/>
          <w:i/>
          <w:sz w:val="22"/>
          <w:szCs w:val="22"/>
          <w:lang w:val="es-ES_tradnl"/>
        </w:rPr>
        <w:t>“</w:t>
      </w:r>
      <w:r w:rsidR="007343C8" w:rsidRPr="007343C8">
        <w:rPr>
          <w:rFonts w:ascii="Palatino Linotype" w:hAnsi="Palatino Linotype"/>
          <w:i/>
          <w:sz w:val="22"/>
          <w:szCs w:val="22"/>
          <w:lang w:val="es-ES_tradnl"/>
        </w:rPr>
        <w:t>Solicito los. Curriculum vitae en versión pública de todos los que trabajan en la dirección General de educación del municipio de Chimalhuacán. También requiero el sueldo de cada uno de ellos y el. Documento probatorio de dicho sueldo, es decir su nómina, en otros. Ayuntamientos ya lo han entregado por lo que este no puede ser la excepción, de ser el caso requiero la versión pública del mismo.</w:t>
      </w:r>
      <w:r w:rsidRPr="009C1C36">
        <w:rPr>
          <w:rFonts w:ascii="Palatino Linotype" w:hAnsi="Palatino Linotype"/>
          <w:i/>
          <w:sz w:val="22"/>
          <w:szCs w:val="22"/>
          <w:lang w:val="es-ES_tradnl"/>
        </w:rPr>
        <w:t xml:space="preserve">” </w:t>
      </w:r>
      <w:r w:rsidR="00487B98">
        <w:rPr>
          <w:rFonts w:ascii="Palatino Linotype" w:hAnsi="Palatino Linotype"/>
          <w:i/>
          <w:sz w:val="22"/>
          <w:szCs w:val="22"/>
          <w:lang w:val="es-ES_tradnl"/>
        </w:rPr>
        <w:t>(s</w:t>
      </w:r>
      <w:r w:rsidRPr="009C1C36">
        <w:rPr>
          <w:rFonts w:ascii="Palatino Linotype" w:hAnsi="Palatino Linotype"/>
          <w:i/>
          <w:sz w:val="22"/>
          <w:szCs w:val="22"/>
          <w:lang w:val="es-ES_tradnl"/>
        </w:rPr>
        <w:t>ic</w:t>
      </w:r>
      <w:r w:rsidR="00487B98">
        <w:rPr>
          <w:rFonts w:ascii="Palatino Linotype" w:hAnsi="Palatino Linotype"/>
          <w:i/>
          <w:sz w:val="22"/>
          <w:szCs w:val="22"/>
          <w:lang w:val="es-ES_tradnl"/>
        </w:rPr>
        <w:t>)</w:t>
      </w:r>
    </w:p>
    <w:p w:rsidR="00C3635B" w:rsidRPr="009C1C36" w:rsidRDefault="00C3635B" w:rsidP="00C3635B">
      <w:pPr>
        <w:pStyle w:val="Prrafodelista"/>
        <w:spacing w:line="360" w:lineRule="auto"/>
        <w:ind w:left="567" w:right="284"/>
        <w:jc w:val="both"/>
        <w:rPr>
          <w:rFonts w:ascii="Palatino Linotype" w:hAnsi="Palatino Linotype"/>
          <w:i/>
          <w:sz w:val="22"/>
          <w:szCs w:val="22"/>
          <w:lang w:val="es-ES_tradnl"/>
        </w:rPr>
      </w:pPr>
    </w:p>
    <w:p w:rsidR="00C3635B"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lastRenderedPageBreak/>
        <w:t>Haciéndose constar que del acuse de solicitud de información contenida en el expediente electrón</w:t>
      </w:r>
      <w:r>
        <w:rPr>
          <w:rFonts w:ascii="Palatino Linotype" w:hAnsi="Palatino Linotype" w:cs="Arial"/>
          <w:sz w:val="24"/>
          <w:szCs w:val="24"/>
        </w:rPr>
        <w:t>i</w:t>
      </w:r>
      <w:r w:rsidR="00790545">
        <w:rPr>
          <w:rFonts w:ascii="Palatino Linotype" w:hAnsi="Palatino Linotype" w:cs="Arial"/>
          <w:sz w:val="24"/>
          <w:szCs w:val="24"/>
        </w:rPr>
        <w:t xml:space="preserve">co del </w:t>
      </w:r>
      <w:r w:rsidR="00790545" w:rsidRPr="006B4B6F">
        <w:rPr>
          <w:rFonts w:ascii="Palatino Linotype" w:hAnsi="Palatino Linotype" w:cs="Arial"/>
          <w:b/>
          <w:sz w:val="24"/>
          <w:szCs w:val="24"/>
        </w:rPr>
        <w:t>SAIMEX</w:t>
      </w:r>
      <w:r w:rsidR="00790545">
        <w:rPr>
          <w:rFonts w:ascii="Palatino Linotype" w:hAnsi="Palatino Linotype" w:cs="Arial"/>
          <w:sz w:val="24"/>
          <w:szCs w:val="24"/>
        </w:rPr>
        <w:t xml:space="preserve">, se aprecia que </w:t>
      </w:r>
      <w:r w:rsidR="00790545" w:rsidRPr="006B4B6F">
        <w:rPr>
          <w:rFonts w:ascii="Palatino Linotype" w:hAnsi="Palatino Linotype" w:cs="Arial"/>
          <w:b/>
          <w:sz w:val="24"/>
          <w:szCs w:val="24"/>
        </w:rPr>
        <w:t>el</w:t>
      </w:r>
      <w:r>
        <w:rPr>
          <w:rFonts w:ascii="Palatino Linotype" w:hAnsi="Palatino Linotype" w:cs="Arial"/>
          <w:sz w:val="24"/>
          <w:szCs w:val="24"/>
        </w:rPr>
        <w:t xml:space="preserve"> </w:t>
      </w:r>
      <w:r w:rsidRPr="00246860">
        <w:rPr>
          <w:rFonts w:ascii="Palatino Linotype" w:hAnsi="Palatino Linotype" w:cs="Arial"/>
          <w:b/>
          <w:sz w:val="24"/>
          <w:szCs w:val="24"/>
        </w:rPr>
        <w:t>recurrente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C3635B" w:rsidRDefault="00C3635B" w:rsidP="00C3635B">
      <w:pPr>
        <w:spacing w:after="0" w:line="360" w:lineRule="auto"/>
        <w:jc w:val="both"/>
        <w:rPr>
          <w:rFonts w:ascii="Palatino Linotype" w:hAnsi="Palatino Linotype" w:cs="Arial"/>
          <w:sz w:val="24"/>
          <w:szCs w:val="24"/>
        </w:rPr>
      </w:pPr>
    </w:p>
    <w:p w:rsidR="009A3CA2" w:rsidRDefault="009A3CA2" w:rsidP="00C3635B">
      <w:pPr>
        <w:spacing w:after="0" w:line="360" w:lineRule="auto"/>
        <w:jc w:val="both"/>
        <w:rPr>
          <w:rFonts w:ascii="Palatino Linotype" w:hAnsi="Palatino Linotype" w:cs="Arial"/>
          <w:sz w:val="24"/>
          <w:szCs w:val="24"/>
        </w:rPr>
      </w:pPr>
    </w:p>
    <w:p w:rsidR="001B526A" w:rsidRPr="00011FD7" w:rsidRDefault="001B526A" w:rsidP="001B526A">
      <w:pPr>
        <w:spacing w:after="0" w:line="360" w:lineRule="auto"/>
        <w:jc w:val="both"/>
        <w:rPr>
          <w:rFonts w:ascii="Palatino Linotype" w:hAnsi="Palatino Linotype" w:cs="Arial"/>
          <w:b/>
          <w:sz w:val="28"/>
        </w:rPr>
      </w:pPr>
      <w:r w:rsidRPr="00011FD7">
        <w:rPr>
          <w:rFonts w:ascii="Palatino Linotype" w:hAnsi="Palatino Linotype" w:cs="Arial"/>
          <w:b/>
          <w:sz w:val="28"/>
        </w:rPr>
        <w:t xml:space="preserve">SEGUNDO. </w:t>
      </w:r>
      <w:r w:rsidRPr="004879A8">
        <w:rPr>
          <w:rFonts w:ascii="Palatino Linotype" w:hAnsi="Palatino Linotype" w:cs="Arial"/>
          <w:b/>
          <w:sz w:val="24"/>
          <w:szCs w:val="20"/>
        </w:rPr>
        <w:t>De la prórroga para emitir respuesta.</w:t>
      </w:r>
    </w:p>
    <w:p w:rsidR="001B526A" w:rsidRPr="00F36574" w:rsidRDefault="001B526A" w:rsidP="001B526A">
      <w:pPr>
        <w:spacing w:after="0" w:line="360" w:lineRule="auto"/>
        <w:jc w:val="both"/>
        <w:rPr>
          <w:rFonts w:ascii="Palatino Linotype" w:hAnsi="Palatino Linotype" w:cs="Arial"/>
          <w:sz w:val="24"/>
        </w:rPr>
      </w:pPr>
      <w:r w:rsidRPr="00011FD7">
        <w:rPr>
          <w:rFonts w:ascii="Palatino Linotype" w:hAnsi="Palatino Linotype" w:cs="Arial"/>
          <w:sz w:val="24"/>
        </w:rPr>
        <w:t xml:space="preserve">Del expediente electrónico del </w:t>
      </w:r>
      <w:r w:rsidRPr="00011FD7">
        <w:rPr>
          <w:rFonts w:ascii="Palatino Linotype" w:hAnsi="Palatino Linotype" w:cs="Arial"/>
          <w:b/>
          <w:sz w:val="24"/>
        </w:rPr>
        <w:t>SAIMEX</w:t>
      </w:r>
      <w:r w:rsidRPr="00011FD7">
        <w:rPr>
          <w:rFonts w:ascii="Palatino Linotype" w:hAnsi="Palatino Linotype" w:cs="Arial"/>
          <w:sz w:val="24"/>
        </w:rPr>
        <w:t xml:space="preserve">, se aprecia que </w:t>
      </w:r>
      <w:r w:rsidRPr="00011FD7">
        <w:rPr>
          <w:rFonts w:ascii="Palatino Linotype" w:hAnsi="Palatino Linotype" w:cs="Arial"/>
          <w:b/>
          <w:sz w:val="24"/>
        </w:rPr>
        <w:t>el sujeto obligado,</w:t>
      </w:r>
      <w:r w:rsidRPr="00011FD7">
        <w:rPr>
          <w:rFonts w:ascii="Palatino Linotype" w:hAnsi="Palatino Linotype" w:cs="Arial"/>
          <w:sz w:val="24"/>
        </w:rPr>
        <w:t xml:space="preserve"> </w:t>
      </w:r>
      <w:r>
        <w:rPr>
          <w:rFonts w:ascii="Palatino Linotype" w:hAnsi="Palatino Linotype" w:cs="Arial"/>
          <w:sz w:val="24"/>
        </w:rPr>
        <w:t xml:space="preserve">en fecha </w:t>
      </w:r>
      <w:r w:rsidR="007343C8">
        <w:rPr>
          <w:rFonts w:ascii="Palatino Linotype" w:hAnsi="Palatino Linotype" w:cs="Arial"/>
          <w:sz w:val="24"/>
        </w:rPr>
        <w:t>veintiséis de febrero de dos mil diecinueve</w:t>
      </w:r>
      <w:r>
        <w:rPr>
          <w:rFonts w:ascii="Palatino Linotype" w:hAnsi="Palatino Linotype" w:cs="Arial"/>
          <w:sz w:val="24"/>
        </w:rPr>
        <w:t xml:space="preserve"> notifico al </w:t>
      </w:r>
      <w:r>
        <w:rPr>
          <w:rFonts w:ascii="Palatino Linotype" w:hAnsi="Palatino Linotype" w:cs="Arial"/>
          <w:b/>
          <w:sz w:val="24"/>
        </w:rPr>
        <w:t>recurrente</w:t>
      </w:r>
      <w:r>
        <w:rPr>
          <w:rFonts w:ascii="Palatino Linotype" w:hAnsi="Palatino Linotype" w:cs="Arial"/>
          <w:sz w:val="24"/>
        </w:rPr>
        <w:t xml:space="preserve"> que el plazo de quince días hábiles para emitir su respuesta había sido prorrogado por siete días hábiles, </w:t>
      </w:r>
      <w:r w:rsidR="000744B7">
        <w:rPr>
          <w:rFonts w:ascii="Palatino Linotype" w:hAnsi="Palatino Linotype" w:cs="Arial"/>
          <w:sz w:val="24"/>
        </w:rPr>
        <w:t xml:space="preserve">dado </w:t>
      </w:r>
      <w:r w:rsidR="000744B7" w:rsidRPr="000744B7">
        <w:rPr>
          <w:rFonts w:ascii="Palatino Linotype" w:hAnsi="Palatino Linotype" w:cs="Arial"/>
          <w:sz w:val="24"/>
        </w:rPr>
        <w:t>que el área responsable se encuentra recabando la información correspondiente a fin de brindar la misma d</w:t>
      </w:r>
      <w:r w:rsidR="000744B7">
        <w:rPr>
          <w:rFonts w:ascii="Palatino Linotype" w:hAnsi="Palatino Linotype" w:cs="Arial"/>
          <w:sz w:val="24"/>
        </w:rPr>
        <w:t>e manera actualizada y verídica</w:t>
      </w:r>
      <w:r>
        <w:rPr>
          <w:rFonts w:ascii="Palatino Linotype" w:hAnsi="Palatino Linotype" w:cs="Arial"/>
          <w:sz w:val="24"/>
        </w:rPr>
        <w:t>, empero no pasa desapercibido para este Órgano Garante, que dicha prorroga no fue emitida conforme al procedimiento establecido en las Ley de Transparencia local.</w:t>
      </w:r>
    </w:p>
    <w:p w:rsidR="00344969" w:rsidRDefault="00344969" w:rsidP="00C3635B">
      <w:pPr>
        <w:spacing w:after="0" w:line="360" w:lineRule="auto"/>
        <w:jc w:val="both"/>
        <w:rPr>
          <w:rFonts w:ascii="Palatino Linotype" w:hAnsi="Palatino Linotype" w:cs="Arial"/>
          <w:sz w:val="24"/>
          <w:szCs w:val="24"/>
        </w:rPr>
      </w:pPr>
    </w:p>
    <w:p w:rsidR="000744B7" w:rsidRDefault="000744B7" w:rsidP="00C3635B">
      <w:pPr>
        <w:spacing w:after="0" w:line="360" w:lineRule="auto"/>
        <w:jc w:val="both"/>
        <w:rPr>
          <w:rFonts w:ascii="Palatino Linotype" w:hAnsi="Palatino Linotype" w:cs="Arial"/>
          <w:sz w:val="24"/>
          <w:szCs w:val="24"/>
        </w:rPr>
      </w:pPr>
    </w:p>
    <w:p w:rsidR="00C3635B" w:rsidRPr="00DE7FAE" w:rsidRDefault="0011503B" w:rsidP="00C3635B">
      <w:pPr>
        <w:spacing w:after="0" w:line="360" w:lineRule="auto"/>
        <w:jc w:val="both"/>
        <w:rPr>
          <w:rFonts w:ascii="Palatino Linotype" w:hAnsi="Palatino Linotype" w:cs="Arial"/>
          <w:sz w:val="24"/>
          <w:szCs w:val="24"/>
        </w:rPr>
      </w:pPr>
      <w:r w:rsidRPr="0011503B">
        <w:rPr>
          <w:rFonts w:ascii="Palatino Linotype" w:hAnsi="Palatino Linotype"/>
          <w:b/>
          <w:sz w:val="28"/>
          <w:szCs w:val="24"/>
        </w:rPr>
        <w:t>TERCERO</w:t>
      </w:r>
      <w:r w:rsidR="00C3635B" w:rsidRPr="0053687A">
        <w:rPr>
          <w:rFonts w:ascii="Palatino Linotype" w:hAnsi="Palatino Linotype"/>
          <w:b/>
          <w:sz w:val="24"/>
          <w:szCs w:val="24"/>
        </w:rPr>
        <w:t xml:space="preserve">. </w:t>
      </w:r>
      <w:r w:rsidR="001C10FB" w:rsidRPr="001C10FB">
        <w:rPr>
          <w:rFonts w:ascii="Palatino Linotype" w:hAnsi="Palatino Linotype"/>
          <w:b/>
          <w:sz w:val="24"/>
          <w:szCs w:val="24"/>
        </w:rPr>
        <w:t>De la respuesta del Sujeto Obligado</w:t>
      </w:r>
      <w:r w:rsidR="00C3635B" w:rsidRPr="0053687A">
        <w:rPr>
          <w:rFonts w:ascii="Palatino Linotype" w:hAnsi="Palatino Linotype"/>
          <w:b/>
          <w:sz w:val="24"/>
          <w:szCs w:val="24"/>
        </w:rPr>
        <w:t>.</w:t>
      </w:r>
    </w:p>
    <w:p w:rsidR="00C3635B" w:rsidRPr="00DE7FAE" w:rsidRDefault="001C10FB" w:rsidP="00C3635B">
      <w:pPr>
        <w:spacing w:after="0" w:line="360" w:lineRule="auto"/>
        <w:jc w:val="both"/>
        <w:rPr>
          <w:rFonts w:ascii="Palatino Linotype" w:hAnsi="Palatino Linotype" w:cs="Arial"/>
          <w:sz w:val="24"/>
          <w:szCs w:val="24"/>
        </w:rPr>
      </w:pPr>
      <w:r w:rsidRPr="001C10FB">
        <w:rPr>
          <w:rFonts w:ascii="Palatino Linotype" w:hAnsi="Palatino Linotype" w:cs="Arial"/>
          <w:sz w:val="24"/>
          <w:szCs w:val="24"/>
        </w:rPr>
        <w:t xml:space="preserve">En el expediente electrónico </w:t>
      </w:r>
      <w:r w:rsidRPr="001C10FB">
        <w:rPr>
          <w:rFonts w:ascii="Palatino Linotype" w:hAnsi="Palatino Linotype" w:cs="Arial"/>
          <w:b/>
          <w:sz w:val="24"/>
          <w:szCs w:val="24"/>
        </w:rPr>
        <w:t>SAIMEX,</w:t>
      </w:r>
      <w:r w:rsidRPr="001C10FB">
        <w:rPr>
          <w:rFonts w:ascii="Palatino Linotype" w:hAnsi="Palatino Linotype" w:cs="Arial"/>
          <w:sz w:val="24"/>
          <w:szCs w:val="24"/>
        </w:rPr>
        <w:t xml:space="preserve"> se aprecia que </w:t>
      </w:r>
      <w:r w:rsidR="00EE1A0C">
        <w:rPr>
          <w:rFonts w:ascii="Palatino Linotype" w:hAnsi="Palatino Linotype" w:cs="Arial"/>
          <w:b/>
          <w:sz w:val="24"/>
          <w:szCs w:val="24"/>
        </w:rPr>
        <w:t>e</w:t>
      </w:r>
      <w:r w:rsidR="00103653">
        <w:rPr>
          <w:rFonts w:ascii="Palatino Linotype" w:hAnsi="Palatino Linotype" w:cs="Arial"/>
          <w:b/>
          <w:sz w:val="24"/>
          <w:szCs w:val="24"/>
        </w:rPr>
        <w:t>l sujeto o</w:t>
      </w:r>
      <w:r w:rsidRPr="001C10FB">
        <w:rPr>
          <w:rFonts w:ascii="Palatino Linotype" w:hAnsi="Palatino Linotype" w:cs="Arial"/>
          <w:b/>
          <w:sz w:val="24"/>
          <w:szCs w:val="24"/>
        </w:rPr>
        <w:t>bligado</w:t>
      </w:r>
      <w:r w:rsidRPr="001C10FB">
        <w:rPr>
          <w:rFonts w:ascii="Palatino Linotype" w:hAnsi="Palatino Linotype" w:cs="Arial"/>
          <w:sz w:val="24"/>
          <w:szCs w:val="24"/>
        </w:rPr>
        <w:t xml:space="preserve"> dio respuesta a la solicitud de información en fecha </w:t>
      </w:r>
      <w:r w:rsidR="000744B7">
        <w:rPr>
          <w:rFonts w:ascii="Palatino Linotype" w:hAnsi="Palatino Linotype" w:cs="Arial"/>
          <w:sz w:val="24"/>
          <w:szCs w:val="24"/>
        </w:rPr>
        <w:t>siete de marzo de dos mil diecinueve</w:t>
      </w:r>
      <w:r w:rsidRPr="001C10FB">
        <w:rPr>
          <w:rFonts w:ascii="Palatino Linotype" w:hAnsi="Palatino Linotype" w:cs="Arial"/>
          <w:sz w:val="24"/>
          <w:szCs w:val="24"/>
        </w:rPr>
        <w:t>, en los términos siguientes:</w:t>
      </w:r>
    </w:p>
    <w:p w:rsidR="00C3635B" w:rsidRPr="00DE7FAE" w:rsidRDefault="00C3635B" w:rsidP="00C3635B">
      <w:pPr>
        <w:spacing w:after="0" w:line="240" w:lineRule="auto"/>
        <w:jc w:val="both"/>
        <w:rPr>
          <w:rFonts w:ascii="Palatino Linotype" w:hAnsi="Palatino Linotype" w:cs="Arial"/>
          <w:sz w:val="24"/>
          <w:szCs w:val="24"/>
        </w:rPr>
      </w:pPr>
    </w:p>
    <w:p w:rsidR="00636C8B" w:rsidRDefault="00636C8B" w:rsidP="00103653">
      <w:pPr>
        <w:pStyle w:val="Prrafodelista"/>
        <w:ind w:left="567" w:right="567"/>
        <w:jc w:val="right"/>
        <w:rPr>
          <w:rFonts w:ascii="Palatino Linotype" w:hAnsi="Palatino Linotype"/>
          <w:i/>
          <w:color w:val="000000"/>
          <w:sz w:val="22"/>
          <w:szCs w:val="22"/>
        </w:rPr>
      </w:pPr>
    </w:p>
    <w:p w:rsidR="000744B7" w:rsidRDefault="00C3635B" w:rsidP="000744B7">
      <w:pPr>
        <w:pStyle w:val="Prrafodelista"/>
        <w:ind w:left="567" w:right="567"/>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0744B7" w:rsidRPr="000744B7">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744B7" w:rsidRPr="000744B7" w:rsidRDefault="000744B7" w:rsidP="000744B7">
      <w:pPr>
        <w:pStyle w:val="Prrafodelista"/>
        <w:ind w:left="567" w:right="567"/>
        <w:jc w:val="both"/>
        <w:rPr>
          <w:rFonts w:ascii="Palatino Linotype" w:hAnsi="Palatino Linotype"/>
          <w:i/>
          <w:color w:val="000000"/>
          <w:sz w:val="22"/>
          <w:szCs w:val="22"/>
        </w:rPr>
      </w:pPr>
    </w:p>
    <w:p w:rsidR="000744B7" w:rsidRDefault="000744B7" w:rsidP="000744B7">
      <w:pPr>
        <w:pStyle w:val="Prrafodelista"/>
        <w:ind w:left="567" w:right="567"/>
        <w:jc w:val="both"/>
        <w:rPr>
          <w:rFonts w:ascii="Palatino Linotype" w:hAnsi="Palatino Linotype"/>
          <w:i/>
          <w:color w:val="000000"/>
          <w:sz w:val="22"/>
          <w:szCs w:val="22"/>
        </w:rPr>
      </w:pPr>
      <w:r w:rsidRPr="000744B7">
        <w:rPr>
          <w:rFonts w:ascii="Palatino Linotype" w:hAnsi="Palatino Linotype"/>
          <w:i/>
          <w:color w:val="000000"/>
          <w:sz w:val="22"/>
          <w:szCs w:val="22"/>
        </w:rPr>
        <w:t xml:space="preserve">Buenos días! En atención a su petición de CV y sueldo del personal de la Dirección General de Educación en versión publica notifico a usted que esta instancia no se </w:t>
      </w:r>
      <w:r w:rsidRPr="000744B7">
        <w:rPr>
          <w:rFonts w:ascii="Palatino Linotype" w:hAnsi="Palatino Linotype"/>
          <w:i/>
          <w:color w:val="000000"/>
          <w:sz w:val="22"/>
          <w:szCs w:val="22"/>
        </w:rPr>
        <w:lastRenderedPageBreak/>
        <w:t>encarga de la actividad en comento. ANEXO SE ENVÍAN LOS DOCUMENTOS QUE CONTIENEN LOS SUELDOS QUE PERCIBEN LOS SERVIDORES PÚBLICOS DE MANDOS MEDIOS Y SUPERIORES QUE LABORAN EN LA DIRECCIÓN DE EDUCACIÓN, DE CONFORMIDAD CON LO QUE ESTABLECE EL ARTICULO 92 DE LA LEY DE TRANSPARENCIA Y ACCESO A LA INFORMACIÓN PUBLICA DEL ESTADO DE MÉXICO Y MUNICIPIOS. ATENTAMENTE LA TESORERA MUNICIPAL</w:t>
      </w:r>
    </w:p>
    <w:p w:rsidR="000744B7" w:rsidRPr="000744B7" w:rsidRDefault="000744B7" w:rsidP="000744B7">
      <w:pPr>
        <w:pStyle w:val="Prrafodelista"/>
        <w:ind w:left="567" w:right="567"/>
        <w:jc w:val="both"/>
        <w:rPr>
          <w:rFonts w:ascii="Palatino Linotype" w:hAnsi="Palatino Linotype"/>
          <w:i/>
          <w:color w:val="000000"/>
          <w:sz w:val="22"/>
          <w:szCs w:val="22"/>
        </w:rPr>
      </w:pPr>
    </w:p>
    <w:p w:rsidR="000744B7" w:rsidRPr="000744B7" w:rsidRDefault="000744B7" w:rsidP="000744B7">
      <w:pPr>
        <w:pStyle w:val="Prrafodelista"/>
        <w:ind w:left="567" w:right="567"/>
        <w:jc w:val="both"/>
        <w:rPr>
          <w:rFonts w:ascii="Palatino Linotype" w:hAnsi="Palatino Linotype"/>
          <w:i/>
          <w:color w:val="000000"/>
          <w:sz w:val="22"/>
          <w:szCs w:val="22"/>
        </w:rPr>
      </w:pPr>
      <w:r w:rsidRPr="000744B7">
        <w:rPr>
          <w:rFonts w:ascii="Palatino Linotype" w:hAnsi="Palatino Linotype"/>
          <w:i/>
          <w:color w:val="000000"/>
          <w:sz w:val="22"/>
          <w:szCs w:val="22"/>
        </w:rPr>
        <w:t>ATENTAMENTE</w:t>
      </w:r>
    </w:p>
    <w:p w:rsidR="00C3635B" w:rsidRDefault="000744B7" w:rsidP="000744B7">
      <w:pPr>
        <w:pStyle w:val="Prrafodelista"/>
        <w:ind w:left="567" w:right="567"/>
        <w:jc w:val="both"/>
        <w:rPr>
          <w:rFonts w:ascii="Palatino Linotype" w:hAnsi="Palatino Linotype"/>
          <w:i/>
          <w:color w:val="000000"/>
          <w:sz w:val="22"/>
          <w:szCs w:val="22"/>
        </w:rPr>
      </w:pPr>
      <w:r w:rsidRPr="000744B7">
        <w:rPr>
          <w:rFonts w:ascii="Palatino Linotype" w:hAnsi="Palatino Linotype"/>
          <w:i/>
          <w:color w:val="000000"/>
          <w:sz w:val="22"/>
          <w:szCs w:val="22"/>
        </w:rPr>
        <w:t>LIC. JOSÉ MARCOS RAMOS ARCE</w:t>
      </w:r>
      <w:r w:rsidR="00487B98">
        <w:rPr>
          <w:rFonts w:ascii="Palatino Linotype" w:hAnsi="Palatino Linotype"/>
          <w:i/>
          <w:color w:val="000000"/>
          <w:sz w:val="22"/>
          <w:szCs w:val="22"/>
        </w:rPr>
        <w:t>” (s</w:t>
      </w:r>
      <w:r w:rsidR="00C3635B" w:rsidRPr="009C1C36">
        <w:rPr>
          <w:rFonts w:ascii="Palatino Linotype" w:hAnsi="Palatino Linotype"/>
          <w:i/>
          <w:color w:val="000000"/>
          <w:sz w:val="22"/>
          <w:szCs w:val="22"/>
        </w:rPr>
        <w:t>ic</w:t>
      </w:r>
      <w:r w:rsidR="00487B98">
        <w:rPr>
          <w:rFonts w:ascii="Palatino Linotype" w:hAnsi="Palatino Linotype"/>
          <w:i/>
          <w:color w:val="000000"/>
          <w:sz w:val="22"/>
          <w:szCs w:val="22"/>
        </w:rPr>
        <w:t>)</w:t>
      </w:r>
    </w:p>
    <w:p w:rsidR="00636C8B" w:rsidRPr="009C1C36" w:rsidRDefault="00636C8B" w:rsidP="00103653">
      <w:pPr>
        <w:pStyle w:val="Prrafodelista"/>
        <w:ind w:left="567" w:right="567"/>
        <w:rPr>
          <w:rFonts w:ascii="Palatino Linotype" w:hAnsi="Palatino Linotype"/>
          <w:i/>
          <w:color w:val="000000"/>
          <w:sz w:val="22"/>
          <w:szCs w:val="22"/>
        </w:rPr>
      </w:pPr>
    </w:p>
    <w:p w:rsidR="00C3635B" w:rsidRDefault="00C3635B" w:rsidP="00C3635B">
      <w:pPr>
        <w:spacing w:after="0" w:line="360" w:lineRule="auto"/>
        <w:jc w:val="both"/>
        <w:rPr>
          <w:rFonts w:ascii="Palatino Linotype" w:hAnsi="Palatino Linotype" w:cs="Arial"/>
          <w:sz w:val="24"/>
          <w:szCs w:val="24"/>
        </w:rPr>
      </w:pPr>
    </w:p>
    <w:p w:rsidR="00C3635B" w:rsidRPr="00103653" w:rsidRDefault="00C3635B" w:rsidP="00103653">
      <w:pPr>
        <w:spacing w:after="0" w:line="360" w:lineRule="auto"/>
        <w:jc w:val="both"/>
        <w:rPr>
          <w:rFonts w:ascii="Palatino Linotype" w:hAnsi="Palatino Linotype"/>
          <w:sz w:val="24"/>
          <w:szCs w:val="24"/>
        </w:rPr>
      </w:pPr>
      <w:r>
        <w:rPr>
          <w:rFonts w:ascii="Palatino Linotype" w:hAnsi="Palatino Linotype" w:cs="Arial"/>
          <w:sz w:val="24"/>
          <w:szCs w:val="24"/>
        </w:rPr>
        <w:t xml:space="preserve">Adjuntando para tal efecto </w:t>
      </w:r>
      <w:r w:rsidR="000744B7">
        <w:rPr>
          <w:rFonts w:ascii="Palatino Linotype" w:hAnsi="Palatino Linotype" w:cs="Arial"/>
          <w:sz w:val="24"/>
          <w:szCs w:val="24"/>
        </w:rPr>
        <w:t>el</w:t>
      </w:r>
      <w:r w:rsidR="001C10FB">
        <w:rPr>
          <w:rFonts w:ascii="Palatino Linotype" w:hAnsi="Palatino Linotype" w:cs="Arial"/>
          <w:sz w:val="24"/>
          <w:szCs w:val="24"/>
        </w:rPr>
        <w:t xml:space="preserve"> archivo electrónico</w:t>
      </w:r>
      <w:r>
        <w:rPr>
          <w:rFonts w:ascii="Palatino Linotype" w:hAnsi="Palatino Linotype" w:cs="Arial"/>
          <w:sz w:val="24"/>
          <w:szCs w:val="24"/>
        </w:rPr>
        <w:t xml:space="preserve"> deno</w:t>
      </w:r>
      <w:r w:rsidR="001C10FB">
        <w:rPr>
          <w:rFonts w:ascii="Palatino Linotype" w:hAnsi="Palatino Linotype" w:cs="Arial"/>
          <w:sz w:val="24"/>
          <w:szCs w:val="24"/>
        </w:rPr>
        <w:t xml:space="preserve">minado </w:t>
      </w:r>
      <w:r>
        <w:rPr>
          <w:rFonts w:ascii="Palatino Linotype" w:hAnsi="Palatino Linotype" w:cs="Arial"/>
          <w:sz w:val="24"/>
          <w:szCs w:val="24"/>
        </w:rPr>
        <w:t>“</w:t>
      </w:r>
      <w:r w:rsidR="000744B7" w:rsidRPr="000744B7">
        <w:rPr>
          <w:rFonts w:ascii="Palatino Linotype" w:hAnsi="Palatino Linotype"/>
          <w:b/>
          <w:sz w:val="24"/>
          <w:szCs w:val="24"/>
        </w:rPr>
        <w:t>SOLICITUD 00017 SAIMEX 2019.pdf</w:t>
      </w:r>
      <w:r w:rsidR="001C10FB">
        <w:rPr>
          <w:rFonts w:ascii="Palatino Linotype" w:hAnsi="Palatino Linotype" w:cs="Arial"/>
          <w:sz w:val="24"/>
          <w:szCs w:val="24"/>
        </w:rPr>
        <w:t>”</w:t>
      </w:r>
      <w:r w:rsidR="000744B7">
        <w:rPr>
          <w:rFonts w:ascii="Palatino Linotype" w:hAnsi="Palatino Linotype" w:cs="Arial"/>
          <w:sz w:val="24"/>
          <w:szCs w:val="24"/>
        </w:rPr>
        <w:t>; el</w:t>
      </w:r>
      <w:r w:rsidR="001C10FB">
        <w:rPr>
          <w:rFonts w:ascii="Palatino Linotype" w:hAnsi="Palatino Linotype" w:cs="Arial"/>
          <w:sz w:val="24"/>
          <w:szCs w:val="24"/>
        </w:rPr>
        <w:t xml:space="preserve"> cual no se inserta</w:t>
      </w:r>
      <w:r>
        <w:rPr>
          <w:rFonts w:ascii="Palatino Linotype" w:hAnsi="Palatino Linotype" w:cs="Arial"/>
          <w:sz w:val="24"/>
          <w:szCs w:val="24"/>
        </w:rPr>
        <w:t xml:space="preserve"> en el presente apartado por ser del conocimiento de las partes, </w:t>
      </w:r>
      <w:r w:rsidR="001C10FB" w:rsidRPr="001C10FB">
        <w:rPr>
          <w:rFonts w:ascii="Palatino Linotype" w:hAnsi="Palatino Linotype" w:cs="Arial"/>
          <w:sz w:val="24"/>
          <w:szCs w:val="24"/>
        </w:rPr>
        <w:t>sin embargo, habrá de hacerse el análisis y estudio correspondiente en párrafos posteriores.</w:t>
      </w:r>
    </w:p>
    <w:p w:rsidR="003227BB" w:rsidRDefault="003227BB" w:rsidP="00C3635B">
      <w:pPr>
        <w:spacing w:after="0" w:line="360" w:lineRule="auto"/>
        <w:jc w:val="both"/>
        <w:rPr>
          <w:rFonts w:ascii="Palatino Linotype" w:hAnsi="Palatino Linotype"/>
          <w:b/>
          <w:sz w:val="28"/>
          <w:szCs w:val="24"/>
        </w:rPr>
      </w:pPr>
    </w:p>
    <w:p w:rsidR="00344969" w:rsidRDefault="00344969" w:rsidP="00C3635B">
      <w:pPr>
        <w:spacing w:after="0" w:line="360" w:lineRule="auto"/>
        <w:jc w:val="both"/>
        <w:rPr>
          <w:rFonts w:ascii="Palatino Linotype" w:hAnsi="Palatino Linotype"/>
          <w:b/>
          <w:sz w:val="28"/>
          <w:szCs w:val="24"/>
        </w:rPr>
      </w:pPr>
    </w:p>
    <w:p w:rsidR="00C3635B" w:rsidRPr="00F86271" w:rsidRDefault="0011503B" w:rsidP="00C3635B">
      <w:pPr>
        <w:spacing w:after="0" w:line="360" w:lineRule="auto"/>
        <w:jc w:val="both"/>
        <w:rPr>
          <w:rFonts w:ascii="Palatino Linotype" w:hAnsi="Palatino Linotype" w:cs="Arial"/>
          <w:sz w:val="24"/>
          <w:szCs w:val="24"/>
        </w:rPr>
      </w:pPr>
      <w:r w:rsidRPr="0011503B">
        <w:rPr>
          <w:rFonts w:ascii="Palatino Linotype" w:hAnsi="Palatino Linotype"/>
          <w:b/>
          <w:sz w:val="28"/>
          <w:szCs w:val="24"/>
        </w:rPr>
        <w:t>CUARTO</w:t>
      </w:r>
      <w:r w:rsidR="00C3635B" w:rsidRPr="0053687A">
        <w:rPr>
          <w:rFonts w:ascii="Palatino Linotype" w:hAnsi="Palatino Linotype"/>
          <w:b/>
          <w:sz w:val="24"/>
          <w:szCs w:val="24"/>
        </w:rPr>
        <w:t xml:space="preserve">. </w:t>
      </w:r>
      <w:r w:rsidR="001C10FB">
        <w:rPr>
          <w:rFonts w:ascii="Palatino Linotype" w:hAnsi="Palatino Linotype"/>
          <w:b/>
          <w:sz w:val="24"/>
          <w:szCs w:val="24"/>
        </w:rPr>
        <w:t>Del recurso de revisión</w:t>
      </w:r>
      <w:r w:rsidR="00C3635B" w:rsidRPr="0053687A">
        <w:rPr>
          <w:rFonts w:ascii="Palatino Linotype" w:hAnsi="Palatino Linotype"/>
          <w:b/>
          <w:sz w:val="24"/>
          <w:szCs w:val="24"/>
        </w:rPr>
        <w:t>.</w:t>
      </w:r>
    </w:p>
    <w:p w:rsidR="00C3635B" w:rsidRPr="00F86271" w:rsidRDefault="001C10F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In</w:t>
      </w:r>
      <w:r w:rsidR="00C3635B" w:rsidRPr="00F86271">
        <w:rPr>
          <w:rFonts w:ascii="Palatino Linotype" w:hAnsi="Palatino Linotype" w:cs="Arial"/>
          <w:sz w:val="24"/>
          <w:szCs w:val="24"/>
        </w:rPr>
        <w:t xml:space="preserve">conforme con la respuesta </w:t>
      </w:r>
      <w:r>
        <w:rPr>
          <w:rFonts w:ascii="Palatino Linotype" w:hAnsi="Palatino Linotype" w:cs="Arial"/>
          <w:sz w:val="24"/>
          <w:szCs w:val="24"/>
        </w:rPr>
        <w:t>emitida</w:t>
      </w:r>
      <w:r w:rsidR="00C3635B" w:rsidRPr="00F86271">
        <w:rPr>
          <w:rFonts w:ascii="Palatino Linotype" w:hAnsi="Palatino Linotype" w:cs="Arial"/>
          <w:sz w:val="24"/>
          <w:szCs w:val="24"/>
        </w:rPr>
        <w:t xml:space="preserve"> por </w:t>
      </w:r>
      <w:r w:rsidR="00C3635B" w:rsidRPr="009A3CA2">
        <w:rPr>
          <w:rFonts w:ascii="Palatino Linotype" w:hAnsi="Palatino Linotype" w:cs="Arial"/>
          <w:b/>
          <w:sz w:val="24"/>
          <w:szCs w:val="24"/>
        </w:rPr>
        <w:t>el sujeto obligado</w:t>
      </w:r>
      <w:r w:rsidR="00C3635B" w:rsidRPr="00F86271">
        <w:rPr>
          <w:rFonts w:ascii="Palatino Linotype" w:hAnsi="Palatino Linotype" w:cs="Arial"/>
          <w:sz w:val="24"/>
          <w:szCs w:val="24"/>
        </w:rPr>
        <w:t xml:space="preserve">, </w:t>
      </w:r>
      <w:r w:rsidR="002E6DBE" w:rsidRPr="002E6DBE">
        <w:rPr>
          <w:rFonts w:ascii="Palatino Linotype" w:hAnsi="Palatino Linotype" w:cs="Arial"/>
          <w:b/>
          <w:sz w:val="24"/>
          <w:szCs w:val="24"/>
        </w:rPr>
        <w:t>el</w:t>
      </w:r>
      <w:r w:rsidR="00C3635B" w:rsidRPr="002E6DBE">
        <w:rPr>
          <w:rFonts w:ascii="Palatino Linotype" w:hAnsi="Palatino Linotype" w:cs="Arial"/>
          <w:b/>
          <w:sz w:val="24"/>
          <w:szCs w:val="24"/>
        </w:rPr>
        <w:t xml:space="preserve"> recurrente</w:t>
      </w:r>
      <w:r w:rsidR="00C3635B">
        <w:rPr>
          <w:rFonts w:ascii="Palatino Linotype" w:hAnsi="Palatino Linotype" w:cs="Arial"/>
          <w:sz w:val="24"/>
          <w:szCs w:val="24"/>
        </w:rPr>
        <w:t xml:space="preserve"> </w:t>
      </w:r>
      <w:r w:rsidR="00C3635B" w:rsidRPr="00F86271">
        <w:rPr>
          <w:rFonts w:ascii="Palatino Linotype" w:hAnsi="Palatino Linotype" w:cs="Arial"/>
          <w:sz w:val="24"/>
          <w:szCs w:val="24"/>
        </w:rPr>
        <w:t xml:space="preserve">en fecha </w:t>
      </w:r>
      <w:r w:rsidR="008140FF">
        <w:rPr>
          <w:rFonts w:ascii="Palatino Linotype" w:hAnsi="Palatino Linotype" w:cs="Arial"/>
          <w:sz w:val="24"/>
          <w:szCs w:val="24"/>
        </w:rPr>
        <w:t>veinticinco de marzo de dos mil diecinueve</w:t>
      </w:r>
      <w:r w:rsidR="00C3635B" w:rsidRPr="00F86271">
        <w:rPr>
          <w:rFonts w:ascii="Palatino Linotype" w:hAnsi="Palatino Linotype" w:cs="Arial"/>
          <w:sz w:val="24"/>
          <w:szCs w:val="24"/>
        </w:rPr>
        <w:t>, interpuso el recurso de revisión, el cual fue registrado</w:t>
      </w:r>
      <w:r w:rsidR="00C3635B" w:rsidRPr="00F86271">
        <w:rPr>
          <w:rFonts w:ascii="Palatino Linotype" w:hAnsi="Palatino Linotype" w:cs="Arial"/>
          <w:b/>
          <w:sz w:val="24"/>
          <w:szCs w:val="24"/>
        </w:rPr>
        <w:t xml:space="preserve"> </w:t>
      </w:r>
      <w:r w:rsidR="00C3635B" w:rsidRPr="00F86271">
        <w:rPr>
          <w:rFonts w:ascii="Palatino Linotype" w:hAnsi="Palatino Linotype" w:cs="Arial"/>
          <w:sz w:val="24"/>
          <w:szCs w:val="24"/>
        </w:rPr>
        <w:t xml:space="preserve">en el sistema electrónico con el expediente número </w:t>
      </w:r>
      <w:r w:rsidR="008140FF" w:rsidRPr="008140FF">
        <w:rPr>
          <w:rFonts w:ascii="Palatino Linotype" w:hAnsi="Palatino Linotype" w:cs="Arial"/>
          <w:bCs/>
          <w:sz w:val="24"/>
          <w:szCs w:val="24"/>
          <w:lang w:eastAsia="es-MX"/>
        </w:rPr>
        <w:t>02070/INFOEM/IP/RR/2019</w:t>
      </w:r>
      <w:r w:rsidR="002E6DBE">
        <w:rPr>
          <w:rFonts w:ascii="Palatino Linotype" w:hAnsi="Palatino Linotype" w:cs="Arial"/>
          <w:sz w:val="24"/>
          <w:szCs w:val="24"/>
        </w:rPr>
        <w:t>, en el cual aduce</w:t>
      </w:r>
      <w:r w:rsidR="00C3635B" w:rsidRPr="00F86271">
        <w:rPr>
          <w:rFonts w:ascii="Palatino Linotype" w:hAnsi="Palatino Linotype" w:cs="Arial"/>
          <w:sz w:val="24"/>
          <w:szCs w:val="24"/>
        </w:rPr>
        <w:t xml:space="preserve"> las siguientes manifestaciones:</w:t>
      </w:r>
    </w:p>
    <w:p w:rsidR="00C3635B" w:rsidRPr="00F86271" w:rsidRDefault="00C3635B" w:rsidP="00C3635B">
      <w:pPr>
        <w:spacing w:after="0" w:line="36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b/>
          <w:sz w:val="24"/>
          <w:szCs w:val="24"/>
        </w:rPr>
      </w:pPr>
      <w:r w:rsidRPr="00F86271">
        <w:rPr>
          <w:rFonts w:ascii="Palatino Linotype" w:hAnsi="Palatino Linotype" w:cs="Arial"/>
          <w:b/>
          <w:sz w:val="24"/>
          <w:szCs w:val="24"/>
        </w:rPr>
        <w:t>Acto Impugnado:</w:t>
      </w:r>
    </w:p>
    <w:p w:rsidR="00C3635B" w:rsidRPr="00F86271" w:rsidRDefault="00C3635B" w:rsidP="00C3635B">
      <w:pPr>
        <w:spacing w:after="0" w:line="240" w:lineRule="auto"/>
        <w:jc w:val="both"/>
        <w:rPr>
          <w:rFonts w:ascii="Palatino Linotype" w:hAnsi="Palatino Linotype" w:cs="Arial"/>
          <w:b/>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8140FF" w:rsidRPr="008140FF">
        <w:rPr>
          <w:rFonts w:ascii="Palatino Linotype" w:hAnsi="Palatino Linotype"/>
          <w:i/>
          <w:color w:val="000000"/>
          <w:sz w:val="22"/>
          <w:szCs w:val="22"/>
        </w:rPr>
        <w:t xml:space="preserve">lo constituye la respuesta a la solicitud de acceso a la información pública en el siguiente sentido: Buenos días! En atención a su petición de CV y sueldo del personal de la Dirección General de Educación en versión publica notifico a usted que esta instancia no se encarga de la actividad en comento. ANEXO SE ENVÍAN LOS </w:t>
      </w:r>
      <w:r w:rsidR="008140FF" w:rsidRPr="008140FF">
        <w:rPr>
          <w:rFonts w:ascii="Palatino Linotype" w:hAnsi="Palatino Linotype"/>
          <w:i/>
          <w:color w:val="000000"/>
          <w:sz w:val="22"/>
          <w:szCs w:val="22"/>
        </w:rPr>
        <w:lastRenderedPageBreak/>
        <w:t>DOCUMENTOS QUE CONTIENEN LOS SUELDOS QUE PERCIBEN LOS SERVIDORES PÚBLICOS DE MANDOS MEDIOS Y SUPERIORES QUE LABORAN EN LA DIRECCIÓN DE EDUCACIÓN, DE CONFORMIDAD CON LO QUE ESTABLECE EL ARTICULO 92 DE LA LEY DE TRANSPARENCIA Y ACCESO A LA INFORMACIÓN PUBLICA DEL ESTADO DE MÉXICO Y MUNICIPIOS. ATENTAMENTE LA TESORERA MUNICIPAL ATENTAMENTE LIC. JOSÉ MARCOS RAMOS ARCE</w:t>
      </w:r>
      <w:r w:rsidRPr="009C1C36">
        <w:rPr>
          <w:rFonts w:ascii="Palatino Linotype" w:hAnsi="Palatino Linotype"/>
          <w:i/>
          <w:color w:val="000000"/>
          <w:sz w:val="22"/>
          <w:szCs w:val="22"/>
        </w:rPr>
        <w:t>”</w:t>
      </w:r>
      <w:r w:rsidR="00B25426">
        <w:rPr>
          <w:rFonts w:ascii="Palatino Linotype" w:hAnsi="Palatino Linotype"/>
          <w:i/>
          <w:color w:val="000000"/>
          <w:sz w:val="22"/>
          <w:szCs w:val="22"/>
        </w:rPr>
        <w:t xml:space="preserve"> </w:t>
      </w:r>
      <w:r w:rsidR="009E1F04">
        <w:rPr>
          <w:rFonts w:ascii="Palatino Linotype" w:hAnsi="Palatino Linotype"/>
          <w:i/>
          <w:color w:val="000000"/>
          <w:sz w:val="22"/>
          <w:szCs w:val="22"/>
        </w:rPr>
        <w:t>(sic)</w:t>
      </w:r>
      <w:r w:rsidR="00E42267">
        <w:rPr>
          <w:rFonts w:ascii="Palatino Linotype" w:hAnsi="Palatino Linotype"/>
          <w:i/>
          <w:color w:val="000000"/>
          <w:sz w:val="22"/>
          <w:szCs w:val="22"/>
        </w:rPr>
        <w:t xml:space="preserve"> </w:t>
      </w:r>
    </w:p>
    <w:p w:rsidR="00C3635B" w:rsidRPr="00F86271" w:rsidRDefault="00C3635B" w:rsidP="00C3635B">
      <w:pPr>
        <w:spacing w:after="0" w:line="24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sz w:val="24"/>
          <w:szCs w:val="24"/>
        </w:rPr>
      </w:pPr>
      <w:r w:rsidRPr="00F86271">
        <w:rPr>
          <w:rFonts w:ascii="Palatino Linotype" w:hAnsi="Palatino Linotype" w:cs="Arial"/>
          <w:b/>
          <w:sz w:val="24"/>
          <w:szCs w:val="24"/>
        </w:rPr>
        <w:t>Razones o Motivos de Inconformidad:</w:t>
      </w:r>
    </w:p>
    <w:p w:rsidR="00C3635B" w:rsidRPr="00F86271" w:rsidRDefault="00C3635B" w:rsidP="00C3635B">
      <w:pPr>
        <w:spacing w:after="0" w:line="360" w:lineRule="auto"/>
        <w:jc w:val="both"/>
        <w:rPr>
          <w:rFonts w:ascii="Palatino Linotype" w:hAnsi="Palatino Linotype" w:cs="Arial"/>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B25426" w:rsidRPr="00B25426">
        <w:rPr>
          <w:rFonts w:ascii="Palatino Linotype" w:hAnsi="Palatino Linotype"/>
          <w:i/>
          <w:color w:val="000000"/>
          <w:sz w:val="22"/>
          <w:szCs w:val="22"/>
        </w:rPr>
        <w:t xml:space="preserve">SEÑALAR LO SIGUIENTE: "Buenos días! En atención a su petición de CV y sueldo del personal de la Dirección General de Educación en versión publica notifico a usted que esta instancia no se encarga de la actividad en comento" </w:t>
      </w:r>
      <w:r w:rsidR="00B25426" w:rsidRPr="002B704C">
        <w:rPr>
          <w:rFonts w:ascii="Palatino Linotype" w:hAnsi="Palatino Linotype"/>
          <w:i/>
          <w:color w:val="000000"/>
          <w:sz w:val="22"/>
          <w:szCs w:val="22"/>
          <w:u w:val="single"/>
        </w:rPr>
        <w:t>ES COMPLETAMENTE INCORRECTO Y NO RESULTA PROCEDENTE PRONUNCIARSE NEGATIVAMENTE EN ESE SENTIDO, PUESTO QUE AÚN Y CUANDO PUDIERA SER CIERTO QUE DICHA DIRECCIÓN NO CUENTA CON LA INFORMACIÓN, LO CIERTO ES QUE EN ESE H. AYUNTAMIENTO NECESARIAMENTE EXISTE UN ÁREA O DIRECCIÓN QUE CUENTA CON LA INFORMACIÓN. LA LEY DE TRANSPARENCIA VIGENTE EN EL ESTADO DE MEXICO SEÑALA LO SIGUIENTE: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B25426" w:rsidRPr="00B25426">
        <w:rPr>
          <w:rFonts w:ascii="Palatino Linotype" w:hAnsi="Palatino Linotype"/>
          <w:i/>
          <w:color w:val="000000"/>
          <w:sz w:val="22"/>
          <w:szCs w:val="22"/>
        </w:rPr>
        <w:t xml:space="preserve">. EN ESE SENTIDO, NO SE DESPRENDE QUE SE HAYA REALIZADO LA BUSQUEDA EXHAUSTIVA DE LA INFORMACIÓN, </w:t>
      </w:r>
      <w:r w:rsidR="00B25426" w:rsidRPr="002B704C">
        <w:rPr>
          <w:rFonts w:ascii="Palatino Linotype" w:hAnsi="Palatino Linotype"/>
          <w:i/>
          <w:color w:val="000000"/>
          <w:sz w:val="22"/>
          <w:szCs w:val="22"/>
          <w:u w:val="single"/>
        </w:rPr>
        <w:t>DE IGUAL FORMA NO SE PUEDE COMPROBAR EFECTIVAMENTE QUE SE ENTREGO LA INFORMACIÓN DE TODO EL PERSONAL QUE LABORA EL DICHA DIRECCIÓN, PUESTO QUE TANTO EN LA PLATAFORMA NACIONAL DE TRANSPARENCIA COMO EN EL IPOMEX LA INFORMACIÓN NO SE ENCUENTRA ACTUALIZADA</w:t>
      </w:r>
      <w:r w:rsidR="00B25426" w:rsidRPr="00B25426">
        <w:rPr>
          <w:rFonts w:ascii="Palatino Linotype" w:hAnsi="Palatino Linotype"/>
          <w:i/>
          <w:color w:val="000000"/>
          <w:sz w:val="22"/>
          <w:szCs w:val="22"/>
        </w:rPr>
        <w:t>. CABE SEÑALAR QUE SE SIRVEN ENTREGAR VERSIÓN PUBLICA DE RECIBOS DE NOMINA SIN FUNDAMENTO LEGAL ALGUNO NI CON EL ACTA O RESOLUCIÓN DEL COMITÉ DE TRANSPARENCIA, ACTUAN FUERA DEL ORDENAMIENTO LEGAL Y POR LO TANTO ESA RESPUESTA NO PUEDE SER TOMADA EN CUENTA POR EL SUSCRITO COMO SATISFACTORIA. AGRADECERÉ ME ENTREGUEN TODA LA INFORMACIÓN QUE REQUERI.</w:t>
      </w:r>
      <w:r w:rsidRPr="009C1C36">
        <w:rPr>
          <w:rFonts w:ascii="Palatino Linotype" w:hAnsi="Palatino Linotype"/>
          <w:i/>
          <w:color w:val="000000"/>
          <w:sz w:val="22"/>
          <w:szCs w:val="22"/>
        </w:rPr>
        <w:t xml:space="preserve">” </w:t>
      </w:r>
      <w:r w:rsidR="009E1F04">
        <w:rPr>
          <w:rFonts w:ascii="Palatino Linotype" w:hAnsi="Palatino Linotype"/>
          <w:i/>
          <w:color w:val="000000"/>
          <w:sz w:val="22"/>
          <w:szCs w:val="22"/>
        </w:rPr>
        <w:t>(</w:t>
      </w:r>
      <w:r w:rsidRPr="009C1C36">
        <w:rPr>
          <w:rFonts w:ascii="Palatino Linotype" w:hAnsi="Palatino Linotype"/>
          <w:i/>
          <w:color w:val="000000"/>
          <w:sz w:val="22"/>
          <w:szCs w:val="22"/>
        </w:rPr>
        <w:t>sic</w:t>
      </w:r>
      <w:r w:rsidR="009E1F04">
        <w:rPr>
          <w:rFonts w:ascii="Palatino Linotype" w:hAnsi="Palatino Linotype"/>
          <w:i/>
          <w:color w:val="000000"/>
          <w:sz w:val="22"/>
          <w:szCs w:val="22"/>
        </w:rPr>
        <w:t>)</w:t>
      </w:r>
    </w:p>
    <w:p w:rsidR="003227BB" w:rsidRDefault="003227BB" w:rsidP="00C3635B">
      <w:pPr>
        <w:spacing w:after="0" w:line="360" w:lineRule="auto"/>
        <w:jc w:val="both"/>
        <w:rPr>
          <w:rFonts w:ascii="Palatino Linotype" w:hAnsi="Palatino Linotype"/>
          <w:b/>
          <w:sz w:val="28"/>
          <w:szCs w:val="24"/>
        </w:rPr>
      </w:pPr>
    </w:p>
    <w:p w:rsidR="00C3635B" w:rsidRPr="00612F90" w:rsidRDefault="0011503B" w:rsidP="00C3635B">
      <w:pPr>
        <w:spacing w:after="0" w:line="360" w:lineRule="auto"/>
        <w:jc w:val="both"/>
        <w:rPr>
          <w:rFonts w:ascii="Palatino Linotype" w:hAnsi="Palatino Linotype" w:cs="Arial"/>
          <w:sz w:val="24"/>
          <w:szCs w:val="24"/>
        </w:rPr>
      </w:pPr>
      <w:r w:rsidRPr="0011503B">
        <w:rPr>
          <w:rFonts w:ascii="Palatino Linotype" w:hAnsi="Palatino Linotype"/>
          <w:b/>
          <w:sz w:val="28"/>
          <w:szCs w:val="24"/>
        </w:rPr>
        <w:lastRenderedPageBreak/>
        <w:t>QUINTO</w:t>
      </w:r>
      <w:r w:rsidR="00C3635B" w:rsidRPr="0053687A">
        <w:rPr>
          <w:rFonts w:ascii="Palatino Linotype" w:hAnsi="Palatino Linotype"/>
          <w:b/>
          <w:sz w:val="24"/>
          <w:szCs w:val="24"/>
        </w:rPr>
        <w:t>. Del turno y admisión del recurso de revisión.</w:t>
      </w:r>
    </w:p>
    <w:p w:rsidR="00C3635B" w:rsidRDefault="00C3635B" w:rsidP="00C3635B">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2B704C">
        <w:rPr>
          <w:rFonts w:ascii="Palatino Linotype" w:hAnsi="Palatino Linotype" w:cs="Arial"/>
          <w:sz w:val="24"/>
          <w:szCs w:val="24"/>
        </w:rPr>
        <w:t>veinticinco de marzo de dos mil diecinueve</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w:t>
      </w:r>
      <w:r>
        <w:rPr>
          <w:rFonts w:ascii="Palatino Linotype" w:hAnsi="Palatino Linotype" w:cs="Arial"/>
          <w:sz w:val="24"/>
          <w:szCs w:val="24"/>
        </w:rPr>
        <w:t xml:space="preserve"> del sistema electrónico SAIMEX, p</w:t>
      </w:r>
      <w:r w:rsidRPr="00612F90">
        <w:rPr>
          <w:rFonts w:ascii="Palatino Linotype" w:hAnsi="Palatino Linotype" w:cs="Arial"/>
          <w:sz w:val="24"/>
          <w:szCs w:val="24"/>
        </w:rPr>
        <w:t xml:space="preserve">or lo que en términos del artículo 185 fracción I de la Ley de Transparencia y Acceso a la información Pública del Estado de México y Municipios, </w:t>
      </w:r>
      <w:r w:rsidR="00753FB9">
        <w:rPr>
          <w:rFonts w:ascii="Palatino Linotype" w:hAnsi="Palatino Linotype" w:cs="Arial"/>
          <w:sz w:val="24"/>
          <w:szCs w:val="24"/>
        </w:rPr>
        <w:t xml:space="preserve">el </w:t>
      </w:r>
      <w:r w:rsidR="002B704C">
        <w:rPr>
          <w:rFonts w:ascii="Palatino Linotype" w:hAnsi="Palatino Linotype" w:cs="Arial"/>
          <w:sz w:val="24"/>
          <w:szCs w:val="24"/>
        </w:rPr>
        <w:t>veintinueve de marzo de dos mil diecinueve</w:t>
      </w:r>
      <w:r w:rsidRPr="00612F90">
        <w:rPr>
          <w:rFonts w:ascii="Palatino Linotype" w:hAnsi="Palatino Linotype" w:cs="Arial"/>
          <w:sz w:val="24"/>
          <w:szCs w:val="24"/>
        </w:rPr>
        <w:t xml:space="preserve"> 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requisitos de </w:t>
      </w:r>
      <w:r>
        <w:rPr>
          <w:rFonts w:ascii="Palatino Linotype" w:hAnsi="Palatino Linotype" w:cs="Arial"/>
          <w:sz w:val="24"/>
          <w:szCs w:val="24"/>
        </w:rPr>
        <w:t>procedencia</w:t>
      </w:r>
      <w:r w:rsidRPr="00612F90">
        <w:rPr>
          <w:rFonts w:ascii="Palatino Linotype" w:hAnsi="Palatino Linotype" w:cs="Arial"/>
          <w:sz w:val="24"/>
          <w:szCs w:val="24"/>
        </w:rPr>
        <w:t xml:space="preserve"> y de </w:t>
      </w:r>
      <w:r>
        <w:rPr>
          <w:rFonts w:ascii="Palatino Linotype" w:hAnsi="Palatino Linotype" w:cs="Arial"/>
          <w:sz w:val="24"/>
          <w:szCs w:val="24"/>
        </w:rPr>
        <w:t>procedibilidad</w:t>
      </w:r>
      <w:r w:rsidRPr="00612F90">
        <w:rPr>
          <w:rFonts w:ascii="Palatino Linotype" w:hAnsi="Palatino Linotype" w:cs="Arial"/>
          <w:sz w:val="24"/>
          <w:szCs w:val="24"/>
        </w:rPr>
        <w:t xml:space="preserve">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C3635B" w:rsidRDefault="00C3635B" w:rsidP="00C3635B">
      <w:pPr>
        <w:spacing w:after="0" w:line="360" w:lineRule="auto"/>
        <w:jc w:val="both"/>
        <w:rPr>
          <w:rFonts w:ascii="Palatino Linotype" w:hAnsi="Palatino Linotype" w:cs="Arial"/>
          <w:sz w:val="24"/>
          <w:szCs w:val="24"/>
        </w:rPr>
      </w:pPr>
    </w:p>
    <w:p w:rsidR="003227BB" w:rsidRPr="00612F90" w:rsidRDefault="003227BB" w:rsidP="00C3635B">
      <w:pPr>
        <w:spacing w:after="0" w:line="360" w:lineRule="auto"/>
        <w:jc w:val="both"/>
        <w:rPr>
          <w:rFonts w:ascii="Palatino Linotype" w:hAnsi="Palatino Linotype" w:cs="Arial"/>
          <w:sz w:val="24"/>
          <w:szCs w:val="24"/>
        </w:rPr>
      </w:pPr>
    </w:p>
    <w:p w:rsidR="00C3635B" w:rsidRPr="0053687A" w:rsidRDefault="0011503B" w:rsidP="00C3635B">
      <w:pPr>
        <w:spacing w:after="0" w:line="360" w:lineRule="auto"/>
        <w:jc w:val="both"/>
        <w:rPr>
          <w:rFonts w:ascii="Palatino Linotype" w:hAnsi="Palatino Linotype"/>
          <w:b/>
          <w:sz w:val="24"/>
          <w:szCs w:val="24"/>
        </w:rPr>
      </w:pPr>
      <w:r w:rsidRPr="0011503B">
        <w:rPr>
          <w:rFonts w:ascii="Palatino Linotype" w:hAnsi="Palatino Linotype"/>
          <w:b/>
          <w:sz w:val="28"/>
          <w:szCs w:val="24"/>
        </w:rPr>
        <w:t>SEXTO</w:t>
      </w:r>
      <w:r w:rsidR="00C3635B">
        <w:rPr>
          <w:rFonts w:ascii="Palatino Linotype" w:hAnsi="Palatino Linotype"/>
          <w:b/>
          <w:sz w:val="24"/>
          <w:szCs w:val="24"/>
        </w:rPr>
        <w:t xml:space="preserve">. </w:t>
      </w:r>
      <w:r w:rsidR="00C3635B" w:rsidRPr="0053687A">
        <w:rPr>
          <w:rFonts w:ascii="Palatino Linotype" w:hAnsi="Palatino Linotype"/>
          <w:b/>
          <w:sz w:val="24"/>
          <w:szCs w:val="24"/>
        </w:rPr>
        <w:t>De la instrucción del Recurso de Revisión.</w:t>
      </w:r>
    </w:p>
    <w:p w:rsidR="00984A98" w:rsidRDefault="00984A98" w:rsidP="00984A9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7E2D30">
        <w:rPr>
          <w:rFonts w:ascii="Palatino Linotype" w:hAnsi="Palatino Linotype" w:cs="Arial"/>
          <w:b/>
          <w:sz w:val="24"/>
          <w:szCs w:val="24"/>
        </w:rPr>
        <w:t xml:space="preserve">el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7E2D30">
        <w:rPr>
          <w:rFonts w:ascii="Palatino Linotype" w:hAnsi="Palatino Linotype" w:cs="Arial"/>
          <w:b/>
          <w:sz w:val="24"/>
          <w:szCs w:val="24"/>
        </w:rPr>
        <w:t>el</w:t>
      </w:r>
      <w:r>
        <w:rPr>
          <w:rFonts w:ascii="Palatino Linotype" w:hAnsi="Palatino Linotype" w:cs="Arial"/>
          <w:b/>
          <w:sz w:val="24"/>
          <w:szCs w:val="24"/>
        </w:rPr>
        <w:t xml:space="preserve"> 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rsidR="00F752FF" w:rsidRDefault="00D22050" w:rsidP="00D22050">
      <w:pPr>
        <w:spacing w:after="0" w:line="24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1470660</wp:posOffset>
                </wp:positionH>
                <wp:positionV relativeFrom="paragraph">
                  <wp:posOffset>181610</wp:posOffset>
                </wp:positionV>
                <wp:extent cx="1005840" cy="297180"/>
                <wp:effectExtent l="19050" t="19050" r="22860" b="26670"/>
                <wp:wrapNone/>
                <wp:docPr id="12" name="Rectángulo 12"/>
                <wp:cNvGraphicFramePr/>
                <a:graphic xmlns:a="http://schemas.openxmlformats.org/drawingml/2006/main">
                  <a:graphicData uri="http://schemas.microsoft.com/office/word/2010/wordprocessingShape">
                    <wps:wsp>
                      <wps:cNvSpPr/>
                      <wps:spPr>
                        <a:xfrm>
                          <a:off x="0" y="0"/>
                          <a:ext cx="1005840" cy="29718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3FC56" id="Rectángulo 12" o:spid="_x0000_s1026" style="position:absolute;margin-left:115.8pt;margin-top:14.3pt;width:79.2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" filled="f" strokecolor="#c00000" strokeweight="2.25pt"/>
            </w:pict>
          </mc:Fallback>
        </mc:AlternateContent>
      </w:r>
      <w:r>
        <w:rPr>
          <w:rFonts w:ascii="Palatino Linotype" w:hAnsi="Palatino Linotype" w:cs="Arial"/>
          <w:noProof/>
          <w:sz w:val="24"/>
          <w:szCs w:val="24"/>
          <w:lang w:eastAsia="es-MX"/>
        </w:rPr>
        <w:drawing>
          <wp:inline distT="0" distB="0" distL="0" distR="0">
            <wp:extent cx="5265420" cy="1359108"/>
            <wp:effectExtent l="190500" t="190500" r="182880" b="1841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7002" cy="1362097"/>
                    </a:xfrm>
                    <a:prstGeom prst="rect">
                      <a:avLst/>
                    </a:prstGeom>
                    <a:noFill/>
                    <a:ln>
                      <a:noFill/>
                    </a:ln>
                    <a:effectLst>
                      <a:outerShdw blurRad="190500" algn="ctr" rotWithShape="0">
                        <a:prstClr val="black">
                          <a:alpha val="70000"/>
                        </a:prstClr>
                      </a:outerShdw>
                    </a:effectLst>
                  </pic:spPr>
                </pic:pic>
              </a:graphicData>
            </a:graphic>
          </wp:inline>
        </w:drawing>
      </w:r>
    </w:p>
    <w:p w:rsidR="00C3635B" w:rsidRDefault="00C3635B" w:rsidP="00C3635B">
      <w:pPr>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FB389B">
        <w:rPr>
          <w:rFonts w:ascii="Palatino Linotype" w:hAnsi="Palatino Linotype"/>
          <w:sz w:val="24"/>
          <w:szCs w:val="24"/>
        </w:rPr>
        <w:t>doce de abril de dos mil diecinueve</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sidR="002A5180">
        <w:rPr>
          <w:rFonts w:ascii="Palatino Linotype" w:hAnsi="Palatino Linotype"/>
          <w:sz w:val="24"/>
          <w:szCs w:val="24"/>
        </w:rPr>
        <w:t>olución que en derecho proceda.</w:t>
      </w:r>
    </w:p>
    <w:p w:rsidR="00FB389B" w:rsidRDefault="00FB389B" w:rsidP="00C3635B">
      <w:pPr>
        <w:spacing w:after="0" w:line="360" w:lineRule="auto"/>
        <w:jc w:val="both"/>
        <w:rPr>
          <w:rFonts w:ascii="Palatino Linotype" w:hAnsi="Palatino Linotype"/>
          <w:sz w:val="24"/>
          <w:szCs w:val="24"/>
        </w:rPr>
      </w:pPr>
    </w:p>
    <w:p w:rsidR="00FB389B" w:rsidRDefault="00FB389B" w:rsidP="00C3635B">
      <w:pPr>
        <w:spacing w:after="0" w:line="360" w:lineRule="auto"/>
        <w:jc w:val="both"/>
        <w:rPr>
          <w:rFonts w:ascii="Palatino Linotype" w:hAnsi="Palatino Linotype"/>
          <w:sz w:val="24"/>
          <w:szCs w:val="24"/>
        </w:rPr>
      </w:pPr>
    </w:p>
    <w:p w:rsidR="00FB389B" w:rsidRPr="00FB389B" w:rsidRDefault="00FB389B" w:rsidP="00FB389B">
      <w:pPr>
        <w:spacing w:after="0" w:line="360" w:lineRule="auto"/>
        <w:jc w:val="both"/>
        <w:rPr>
          <w:rFonts w:ascii="Palatino Linotype" w:eastAsia="Calibri" w:hAnsi="Palatino Linotype" w:cs="Arial"/>
          <w:sz w:val="28"/>
          <w:szCs w:val="28"/>
        </w:rPr>
      </w:pPr>
      <w:r w:rsidRPr="00FB389B">
        <w:rPr>
          <w:rFonts w:ascii="Palatino Linotype" w:eastAsia="Calibri" w:hAnsi="Palatino Linotype" w:cs="Times New Roman"/>
          <w:b/>
          <w:sz w:val="28"/>
          <w:szCs w:val="28"/>
        </w:rPr>
        <w:t xml:space="preserve">SÉPTIMO. </w:t>
      </w:r>
      <w:r w:rsidRPr="00FB389B">
        <w:rPr>
          <w:rFonts w:ascii="Palatino Linotype" w:eastAsia="Calibri" w:hAnsi="Palatino Linotype" w:cs="Times New Roman"/>
          <w:b/>
          <w:sz w:val="24"/>
          <w:szCs w:val="24"/>
        </w:rPr>
        <w:t>De la ampliación del término para resolver</w:t>
      </w:r>
      <w:r w:rsidRPr="00FB389B">
        <w:rPr>
          <w:rFonts w:ascii="Palatino Linotype" w:eastAsia="Calibri" w:hAnsi="Palatino Linotype" w:cs="Times New Roman"/>
          <w:b/>
          <w:sz w:val="28"/>
          <w:szCs w:val="28"/>
        </w:rPr>
        <w:t>.</w:t>
      </w:r>
    </w:p>
    <w:p w:rsidR="00FB389B" w:rsidRDefault="00FB389B" w:rsidP="00FB389B">
      <w:pPr>
        <w:spacing w:after="0" w:line="360" w:lineRule="auto"/>
        <w:jc w:val="both"/>
        <w:rPr>
          <w:rFonts w:ascii="Palatino Linotype" w:hAnsi="Palatino Linotype"/>
          <w:sz w:val="24"/>
          <w:szCs w:val="24"/>
        </w:rPr>
      </w:pPr>
      <w:r w:rsidRPr="00FB389B">
        <w:rPr>
          <w:rFonts w:ascii="Palatino Linotype" w:eastAsia="Calibri" w:hAnsi="Palatino Linotype" w:cs="Arial"/>
          <w:sz w:val="24"/>
          <w:szCs w:val="24"/>
        </w:rPr>
        <w:t xml:space="preserve">En fecha </w:t>
      </w:r>
      <w:r w:rsidR="00196BE5">
        <w:rPr>
          <w:rFonts w:ascii="Palatino Linotype" w:eastAsia="Calibri" w:hAnsi="Palatino Linotype" w:cs="Arial"/>
          <w:sz w:val="24"/>
          <w:szCs w:val="24"/>
        </w:rPr>
        <w:t>veintiuno de mayo</w:t>
      </w:r>
      <w:r w:rsidRPr="00FB389B">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2A5180" w:rsidRDefault="002A5180" w:rsidP="00C3635B">
      <w:pPr>
        <w:spacing w:after="0" w:line="360" w:lineRule="auto"/>
        <w:jc w:val="both"/>
        <w:rPr>
          <w:rFonts w:ascii="Palatino Linotype" w:hAnsi="Palatino Linotype"/>
          <w:sz w:val="24"/>
          <w:szCs w:val="24"/>
        </w:rPr>
      </w:pPr>
    </w:p>
    <w:p w:rsidR="00C3635B" w:rsidRPr="00612F90" w:rsidRDefault="00C3635B" w:rsidP="00C3635B">
      <w:pPr>
        <w:spacing w:after="0" w:line="360" w:lineRule="auto"/>
        <w:jc w:val="both"/>
        <w:rPr>
          <w:rFonts w:ascii="Palatino Linotype" w:hAnsi="Palatino Linotype" w:cs="Arial"/>
          <w:sz w:val="24"/>
          <w:szCs w:val="24"/>
        </w:rPr>
      </w:pPr>
    </w:p>
    <w:p w:rsidR="00C3635B" w:rsidRPr="009E4203" w:rsidRDefault="00C3635B" w:rsidP="00C3635B">
      <w:pPr>
        <w:pStyle w:val="Prrafodelista"/>
        <w:spacing w:line="360" w:lineRule="auto"/>
        <w:ind w:left="720"/>
        <w:jc w:val="center"/>
        <w:rPr>
          <w:rFonts w:ascii="Palatino Linotype" w:hAnsi="Palatino Linotype" w:cs="Arial"/>
          <w:b/>
        </w:rPr>
      </w:pPr>
      <w:r w:rsidRPr="009E4203">
        <w:rPr>
          <w:rFonts w:ascii="Palatino Linotype" w:hAnsi="Palatino Linotype" w:cs="Arial"/>
          <w:b/>
        </w:rPr>
        <w:t>C O N S I D E R A N D O</w:t>
      </w:r>
    </w:p>
    <w:p w:rsidR="00C3635B" w:rsidRPr="004A1F2A" w:rsidRDefault="00C3635B" w:rsidP="00C3635B">
      <w:pPr>
        <w:spacing w:after="0" w:line="360" w:lineRule="auto"/>
        <w:jc w:val="both"/>
        <w:rPr>
          <w:rFonts w:ascii="Palatino Linotype" w:hAnsi="Palatino Linotype" w:cs="Arial"/>
          <w:sz w:val="20"/>
          <w:szCs w:val="24"/>
        </w:rPr>
      </w:pPr>
    </w:p>
    <w:p w:rsidR="00C3635B" w:rsidRDefault="00C3635B" w:rsidP="00C3635B">
      <w:pPr>
        <w:spacing w:after="0" w:line="360" w:lineRule="auto"/>
        <w:jc w:val="both"/>
        <w:rPr>
          <w:rFonts w:ascii="Palatino Linotype" w:hAnsi="Palatino Linotype" w:cs="Arial"/>
          <w:sz w:val="24"/>
          <w:szCs w:val="24"/>
        </w:rPr>
      </w:pPr>
      <w:r w:rsidRPr="00CA39B7">
        <w:rPr>
          <w:rFonts w:ascii="Palatino Linotype" w:hAnsi="Palatino Linotype" w:cs="Arial"/>
          <w:b/>
          <w:sz w:val="28"/>
          <w:szCs w:val="28"/>
        </w:rPr>
        <w:t>PRIMERO</w:t>
      </w:r>
      <w:r w:rsidRPr="00A977C0">
        <w:rPr>
          <w:rFonts w:ascii="Palatino Linotype" w:hAnsi="Palatino Linotype" w:cs="Arial"/>
          <w:b/>
          <w:sz w:val="24"/>
          <w:szCs w:val="24"/>
        </w:rPr>
        <w:t xml:space="preserve">. </w:t>
      </w:r>
      <w:r w:rsidR="005C44C0" w:rsidRPr="005C44C0">
        <w:rPr>
          <w:rFonts w:ascii="Palatino Linotype" w:hAnsi="Palatino Linotype" w:cs="Arial"/>
          <w:b/>
          <w:sz w:val="24"/>
          <w:szCs w:val="24"/>
        </w:rPr>
        <w:t>De la competencia</w:t>
      </w:r>
      <w:r w:rsidRPr="00A977C0">
        <w:rPr>
          <w:rFonts w:ascii="Palatino Linotype" w:hAnsi="Palatino Linotype" w:cs="Arial"/>
          <w:sz w:val="24"/>
          <w:szCs w:val="24"/>
        </w:rPr>
        <w:t xml:space="preserve">. </w:t>
      </w:r>
    </w:p>
    <w:p w:rsidR="00C3635B" w:rsidRDefault="00C3635B" w:rsidP="00C3635B">
      <w:pPr>
        <w:spacing w:after="0" w:line="360" w:lineRule="auto"/>
        <w:jc w:val="both"/>
        <w:rPr>
          <w:rFonts w:ascii="Palatino Linotype" w:hAnsi="Palatino Linotype" w:cs="Arial"/>
          <w:sz w:val="24"/>
          <w:szCs w:val="24"/>
        </w:rPr>
      </w:pPr>
      <w:r w:rsidRPr="005518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 vigésimo primero y vigésimo segundo, fracción IV </w:t>
      </w:r>
      <w:r w:rsidRPr="005518D6">
        <w:rPr>
          <w:rFonts w:ascii="Palatino Linotype" w:hAnsi="Palatino Linotype" w:cs="Arial"/>
          <w:sz w:val="24"/>
          <w:szCs w:val="24"/>
        </w:rPr>
        <w:lastRenderedPageBreak/>
        <w:t>de la Constitución Política del Estado Libre y Soberano de México</w:t>
      </w:r>
      <w:r>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188 y 194 de la Ley de Transparencia y Acceso a la Información Pública del Estado de México y Municipi</w:t>
      </w:r>
      <w:r>
        <w:rPr>
          <w:rFonts w:ascii="Palatino Linotype" w:hAnsi="Palatino Linotype" w:cs="Arial"/>
          <w:sz w:val="24"/>
          <w:szCs w:val="24"/>
        </w:rPr>
        <w:t>os;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C3635B" w:rsidRDefault="00C3635B" w:rsidP="00C3635B">
      <w:pPr>
        <w:spacing w:after="0" w:line="360" w:lineRule="auto"/>
        <w:jc w:val="both"/>
        <w:rPr>
          <w:rFonts w:ascii="Palatino Linotype" w:hAnsi="Palatino Linotype" w:cs="Arial"/>
          <w:sz w:val="24"/>
          <w:szCs w:val="24"/>
        </w:rPr>
      </w:pPr>
    </w:p>
    <w:p w:rsidR="003227BB" w:rsidRPr="00A977C0" w:rsidRDefault="003227BB" w:rsidP="00C3635B">
      <w:pPr>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hAnsi="Palatino Linotype" w:cs="Arial"/>
          <w:b/>
          <w:sz w:val="28"/>
          <w:szCs w:val="28"/>
        </w:rPr>
        <w:t>SEGUNDO</w:t>
      </w:r>
      <w:r w:rsidRPr="00443060">
        <w:rPr>
          <w:rFonts w:ascii="Palatino Linotype" w:hAnsi="Palatino Linotype" w:cs="Arial"/>
          <w:b/>
          <w:sz w:val="28"/>
          <w:szCs w:val="24"/>
        </w:rPr>
        <w:t xml:space="preserve">. </w:t>
      </w:r>
      <w:r w:rsidR="005C44C0" w:rsidRPr="005C44C0">
        <w:rPr>
          <w:rFonts w:ascii="Palatino Linotype" w:hAnsi="Palatino Linotype" w:cs="Arial"/>
          <w:b/>
          <w:sz w:val="24"/>
          <w:szCs w:val="24"/>
        </w:rPr>
        <w:t>Sobre los alcances del recurso de revisión</w:t>
      </w:r>
      <w:r w:rsidR="005C44C0">
        <w:rPr>
          <w:rFonts w:ascii="Palatino Linotype" w:hAnsi="Palatino Linotype" w:cs="Arial"/>
          <w:b/>
          <w:sz w:val="24"/>
          <w:szCs w:val="24"/>
        </w:rPr>
        <w:t>.</w:t>
      </w:r>
    </w:p>
    <w:p w:rsidR="00D97FA4" w:rsidRDefault="005C44C0" w:rsidP="00C3635B">
      <w:pPr>
        <w:autoSpaceDE w:val="0"/>
        <w:autoSpaceDN w:val="0"/>
        <w:adjustRightInd w:val="0"/>
        <w:spacing w:after="0" w:line="360" w:lineRule="auto"/>
        <w:jc w:val="both"/>
        <w:rPr>
          <w:rFonts w:ascii="Palatino Linotype" w:hAnsi="Palatino Linotype" w:cs="Arial"/>
          <w:sz w:val="24"/>
          <w:szCs w:val="24"/>
        </w:rPr>
      </w:pPr>
      <w:r w:rsidRPr="005C44C0">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C2DD1" w:rsidRDefault="00BC2DD1" w:rsidP="00C3635B">
      <w:pPr>
        <w:autoSpaceDE w:val="0"/>
        <w:autoSpaceDN w:val="0"/>
        <w:adjustRightInd w:val="0"/>
        <w:spacing w:after="0" w:line="360" w:lineRule="auto"/>
        <w:jc w:val="both"/>
        <w:rPr>
          <w:rFonts w:ascii="Palatino Linotype" w:hAnsi="Palatino Linotype" w:cs="Arial"/>
          <w:sz w:val="24"/>
          <w:szCs w:val="24"/>
        </w:rPr>
      </w:pPr>
    </w:p>
    <w:p w:rsidR="00BC2DD1" w:rsidRDefault="00BC2DD1" w:rsidP="00C3635B">
      <w:pPr>
        <w:autoSpaceDE w:val="0"/>
        <w:autoSpaceDN w:val="0"/>
        <w:adjustRightInd w:val="0"/>
        <w:spacing w:after="0" w:line="360" w:lineRule="auto"/>
        <w:jc w:val="both"/>
        <w:rPr>
          <w:rFonts w:ascii="Palatino Linotype" w:hAnsi="Palatino Linotype" w:cs="Arial"/>
          <w:sz w:val="24"/>
          <w:szCs w:val="24"/>
        </w:rPr>
      </w:pPr>
    </w:p>
    <w:p w:rsidR="00BC2DD1" w:rsidRPr="00BC2DD1" w:rsidRDefault="00BC2DD1" w:rsidP="00BC2DD1">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BC2DD1">
        <w:rPr>
          <w:rFonts w:ascii="Palatino Linotype" w:eastAsia="Calibri" w:hAnsi="Palatino Linotype" w:cs="Arial"/>
          <w:b/>
          <w:sz w:val="24"/>
          <w:szCs w:val="24"/>
        </w:rPr>
        <w:t>Cuestiones de previo y especial pronunciamiento</w:t>
      </w:r>
      <w:r w:rsidRPr="00BC2DD1">
        <w:rPr>
          <w:rFonts w:ascii="Palatino Linotype" w:eastAsia="Calibri" w:hAnsi="Palatino Linotype" w:cs="Arial"/>
          <w:b/>
          <w:sz w:val="28"/>
          <w:szCs w:val="28"/>
        </w:rPr>
        <w:t>.</w:t>
      </w:r>
    </w:p>
    <w:p w:rsidR="00BC2DD1" w:rsidRPr="00BC2DD1" w:rsidRDefault="00BC2DD1" w:rsidP="00BC2DD1">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rsidR="00BC2DD1" w:rsidRPr="00BC2DD1" w:rsidRDefault="00BC2DD1" w:rsidP="00BC2DD1">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p>
    <w:p w:rsidR="00BC2DD1" w:rsidRPr="00BC2DD1" w:rsidRDefault="00BC2DD1" w:rsidP="00BC2DD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rsidR="00BC2DD1" w:rsidRPr="00BC2DD1" w:rsidRDefault="00BC2DD1" w:rsidP="00BC2DD1">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rsidR="00BC2DD1" w:rsidRPr="00BC2DD1" w:rsidRDefault="00BC2DD1" w:rsidP="00BC2DD1">
      <w:pPr>
        <w:spacing w:after="0" w:line="276" w:lineRule="auto"/>
        <w:ind w:left="851"/>
        <w:jc w:val="right"/>
        <w:rPr>
          <w:rFonts w:ascii="Palatino Linotype" w:eastAsia="Times New Roman" w:hAnsi="Palatino Linotype" w:cs="Arial"/>
          <w:b/>
          <w:i/>
          <w:sz w:val="24"/>
          <w:szCs w:val="24"/>
          <w:lang w:val="es-ES" w:eastAsia="es-ES"/>
        </w:rPr>
      </w:pPr>
    </w:p>
    <w:p w:rsidR="00BC2DD1" w:rsidRPr="00BC2DD1" w:rsidRDefault="00BC2DD1" w:rsidP="00BC2DD1">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se identifica como </w:t>
      </w:r>
      <w:r w:rsidRPr="00BC2DD1">
        <w:rPr>
          <w:rFonts w:ascii="Palatino Linotype" w:eastAsia="Yu Mincho" w:hAnsi="Palatino Linotype" w:cs="Arial"/>
          <w:b/>
          <w:sz w:val="24"/>
          <w:szCs w:val="24"/>
          <w:lang w:val="es-ES" w:eastAsia="es-ES"/>
        </w:rPr>
        <w:t>“</w:t>
      </w:r>
      <w:r w:rsidR="00BB0104">
        <w:rPr>
          <w:rFonts w:ascii="Palatino Linotype" w:eastAsia="Calibri" w:hAnsi="Palatino Linotype" w:cs="Arial"/>
          <w:b/>
          <w:sz w:val="24"/>
        </w:rPr>
        <w:t>xxxxxx xxxx xxxxxxx</w:t>
      </w:r>
      <w:r w:rsidRPr="00BC2DD1">
        <w:rPr>
          <w:rFonts w:ascii="Palatino Linotype" w:eastAsia="Calibri" w:hAnsi="Palatino Linotype" w:cs="Arial"/>
          <w:b/>
          <w:sz w:val="24"/>
          <w:szCs w:val="24"/>
          <w:lang w:val="es-ES" w:eastAsia="es-ES"/>
        </w:rPr>
        <w:t>”</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obstante lo anterior, proporcionar un seudónimo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BC2DD1" w:rsidRPr="00BC2DD1" w:rsidRDefault="00BC2DD1" w:rsidP="00BC2DD1">
      <w:pPr>
        <w:spacing w:before="240" w:after="240" w:line="360" w:lineRule="auto"/>
        <w:jc w:val="both"/>
        <w:rPr>
          <w:rFonts w:ascii="Palatino Linotype" w:eastAsia="Calibri" w:hAnsi="Palatino Linotype" w:cs="Arial"/>
          <w:sz w:val="10"/>
          <w:szCs w:val="24"/>
          <w:lang w:val="es-ES" w:eastAsia="es-ES"/>
        </w:rPr>
      </w:pPr>
    </w:p>
    <w:p w:rsidR="00BC2DD1" w:rsidRPr="00BC2DD1" w:rsidRDefault="00BC2DD1" w:rsidP="00BC2DD1">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BC2DD1" w:rsidRPr="00BC2DD1" w:rsidRDefault="00BC2DD1" w:rsidP="00BC2DD1">
      <w:pPr>
        <w:spacing w:before="240" w:after="240" w:line="240" w:lineRule="auto"/>
        <w:ind w:left="851" w:right="900"/>
        <w:jc w:val="both"/>
        <w:rPr>
          <w:rFonts w:ascii="Palatino Linotype" w:eastAsia="Calibri" w:hAnsi="Palatino Linotype" w:cs="Times New Roman"/>
          <w:i/>
          <w:lang w:val="es-ES" w:eastAsia="es-ES"/>
        </w:rPr>
      </w:pPr>
    </w:p>
    <w:p w:rsidR="00BC2DD1" w:rsidRPr="00BC2DD1" w:rsidRDefault="00BC2DD1" w:rsidP="00BC2DD1">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rsidR="00BC2DD1" w:rsidRPr="00BC2DD1" w:rsidRDefault="00BC2DD1" w:rsidP="00BC2DD1">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r w:rsidRPr="00BC2DD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p>
    <w:p w:rsidR="00BC2DD1" w:rsidRPr="00BC2DD1" w:rsidRDefault="00BC2DD1" w:rsidP="00BC2DD1">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BC2DD1" w:rsidRPr="00BC2DD1" w:rsidRDefault="00BC2DD1" w:rsidP="00BC2DD1">
      <w:pPr>
        <w:spacing w:before="240" w:after="240" w:line="240" w:lineRule="auto"/>
        <w:ind w:left="851" w:right="900"/>
        <w:jc w:val="both"/>
        <w:rPr>
          <w:rFonts w:ascii="Palatino Linotype" w:eastAsia="Calibri" w:hAnsi="Palatino Linotype" w:cs="Times New Roman"/>
          <w:i/>
          <w:lang w:val="es-ES" w:eastAsia="es-ES"/>
        </w:rPr>
      </w:pPr>
    </w:p>
    <w:p w:rsidR="00BC2DD1" w:rsidRPr="00BC2DD1" w:rsidRDefault="00BC2DD1" w:rsidP="00BC2DD1">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BC2DD1" w:rsidRPr="00BC2DD1" w:rsidRDefault="00BC2DD1" w:rsidP="00BC2DD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C2DD1" w:rsidRPr="00BC2DD1" w:rsidRDefault="00BC2DD1" w:rsidP="00BC2DD1">
      <w:pPr>
        <w:spacing w:before="240" w:after="240" w:line="240" w:lineRule="auto"/>
        <w:ind w:left="851" w:right="900"/>
        <w:jc w:val="both"/>
        <w:rPr>
          <w:rFonts w:ascii="Palatino Linotype" w:eastAsia="Calibri" w:hAnsi="Palatino Linotype" w:cs="Times New Roman"/>
          <w:i/>
          <w:lang w:val="es-ES" w:eastAsia="es-ES"/>
        </w:rPr>
      </w:pPr>
    </w:p>
    <w:p w:rsidR="00BC2DD1" w:rsidRPr="00BC2DD1" w:rsidRDefault="00BC2DD1" w:rsidP="00BC2DD1">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rsidR="00BC2DD1" w:rsidRPr="00BC2DD1" w:rsidRDefault="00BC2DD1" w:rsidP="00BC2DD1">
      <w:pPr>
        <w:spacing w:after="0" w:line="360" w:lineRule="auto"/>
        <w:jc w:val="both"/>
        <w:rPr>
          <w:rFonts w:ascii="Palatino Linotype" w:eastAsia="Calibri" w:hAnsi="Palatino Linotype" w:cs="Arial"/>
          <w:sz w:val="24"/>
          <w:szCs w:val="24"/>
          <w:lang w:val="es-ES" w:eastAsia="es-ES"/>
        </w:rPr>
      </w:pPr>
    </w:p>
    <w:p w:rsidR="00BC2DD1" w:rsidRDefault="00BC2DD1" w:rsidP="00BC2DD1">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C3635B"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3227BB" w:rsidRDefault="003227BB" w:rsidP="00C3635B">
      <w:pPr>
        <w:pStyle w:val="Prrafodelista"/>
        <w:autoSpaceDE w:val="0"/>
        <w:autoSpaceDN w:val="0"/>
        <w:adjustRightInd w:val="0"/>
        <w:spacing w:line="360" w:lineRule="auto"/>
        <w:ind w:left="0"/>
        <w:jc w:val="both"/>
        <w:rPr>
          <w:rFonts w:ascii="Palatino Linotype" w:hAnsi="Palatino Linotype" w:cs="Arial"/>
        </w:rPr>
      </w:pPr>
    </w:p>
    <w:p w:rsidR="00C3635B" w:rsidRPr="00443060" w:rsidRDefault="00BC2DD1" w:rsidP="00C3635B">
      <w:pPr>
        <w:spacing w:after="0" w:line="360" w:lineRule="auto"/>
        <w:jc w:val="both"/>
        <w:rPr>
          <w:rFonts w:ascii="Palatino Linotype" w:eastAsia="Times New Roman" w:hAnsi="Palatino Linotype" w:cs="Arial"/>
          <w:b/>
          <w:sz w:val="24"/>
          <w:szCs w:val="28"/>
          <w:lang w:val="es-ES" w:eastAsia="es-ES"/>
        </w:rPr>
      </w:pPr>
      <w:r>
        <w:rPr>
          <w:rFonts w:ascii="Palatino Linotype" w:eastAsia="Times New Roman" w:hAnsi="Palatino Linotype" w:cs="Arial"/>
          <w:b/>
          <w:sz w:val="28"/>
          <w:szCs w:val="28"/>
          <w:lang w:val="es-ES" w:eastAsia="es-ES"/>
        </w:rPr>
        <w:t>CUARTO</w:t>
      </w:r>
      <w:r w:rsidR="00C3635B" w:rsidRPr="00476E8C">
        <w:rPr>
          <w:rFonts w:ascii="Palatino Linotype" w:eastAsia="Times New Roman" w:hAnsi="Palatino Linotype" w:cs="Arial"/>
          <w:b/>
          <w:sz w:val="28"/>
          <w:szCs w:val="28"/>
          <w:lang w:val="es-ES" w:eastAsia="es-ES"/>
        </w:rPr>
        <w:t xml:space="preserve">. </w:t>
      </w:r>
      <w:r w:rsidR="00C3635B" w:rsidRPr="00443060">
        <w:rPr>
          <w:rFonts w:ascii="Palatino Linotype" w:eastAsia="Times New Roman" w:hAnsi="Palatino Linotype" w:cs="Arial"/>
          <w:b/>
          <w:sz w:val="24"/>
          <w:szCs w:val="28"/>
          <w:lang w:val="es-ES" w:eastAsia="es-ES"/>
        </w:rPr>
        <w:t>De las causas de improcedencia.</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El estudio de las causas de improcedencia que se hagan valer por las partes o que se advierta de</w:t>
      </w:r>
      <w:r w:rsidR="008D6DD2">
        <w:rPr>
          <w:rFonts w:ascii="Palatino Linotype" w:hAnsi="Palatino Linotype" w:cs="Arial"/>
          <w:sz w:val="24"/>
          <w:szCs w:val="24"/>
        </w:rPr>
        <w:t xml:space="preserve"> oficio por este Resolutor debe ser</w:t>
      </w:r>
      <w:r w:rsidRPr="006D5AA8">
        <w:rPr>
          <w:rFonts w:ascii="Palatino Linotype" w:hAnsi="Palatino Linotype" w:cs="Arial"/>
          <w:sz w:val="24"/>
          <w:szCs w:val="24"/>
        </w:rPr>
        <w:t xml:space="preserve">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2369E8">
      <w:pPr>
        <w:spacing w:after="0" w:line="240" w:lineRule="auto"/>
        <w:ind w:left="567" w:right="567"/>
        <w:jc w:val="both"/>
        <w:rPr>
          <w:rFonts w:ascii="Palatino Linotype" w:hAnsi="Palatino Linotype"/>
          <w:i/>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4B65FF">
        <w:rPr>
          <w:rFonts w:ascii="Palatino Linotype" w:hAnsi="Palatino Linotype"/>
          <w:i/>
        </w:rPr>
        <w:t>Del examen de compatibilidad de los artículos</w:t>
      </w:r>
      <w:r w:rsidRPr="004B65FF">
        <w:rPr>
          <w:rStyle w:val="apple-converted-space"/>
          <w:rFonts w:ascii="Palatino Linotype" w:hAnsi="Palatino Linotype"/>
          <w:i/>
        </w:rPr>
        <w:t> </w:t>
      </w:r>
      <w:hyperlink r:id="rId9" w:history="1">
        <w:r w:rsidRPr="004B65FF">
          <w:rPr>
            <w:rStyle w:val="Hipervnculo"/>
            <w:rFonts w:ascii="Palatino Linotype" w:eastAsia="Calibri" w:hAnsi="Palatino Linotype"/>
            <w:i/>
          </w:rPr>
          <w:t>73 y 74 de la Ley de Amparo</w:t>
        </w:r>
      </w:hyperlink>
      <w:r w:rsidRPr="004B65FF">
        <w:rPr>
          <w:rStyle w:val="apple-converted-space"/>
          <w:rFonts w:ascii="Palatino Linotype" w:hAnsi="Palatino Linotype"/>
          <w:i/>
        </w:rPr>
        <w:t> </w:t>
      </w:r>
      <w:r w:rsidRPr="004B65FF">
        <w:rPr>
          <w:rFonts w:ascii="Palatino Linotype" w:hAnsi="Palatino Linotype"/>
          <w:i/>
        </w:rPr>
        <w:t>con el artículo</w:t>
      </w:r>
      <w:r w:rsidRPr="004B65FF">
        <w:rPr>
          <w:rStyle w:val="apple-converted-space"/>
          <w:rFonts w:ascii="Palatino Linotype" w:hAnsi="Palatino Linotype"/>
          <w:i/>
        </w:rPr>
        <w:t> </w:t>
      </w:r>
      <w:hyperlink r:id="rId10" w:history="1">
        <w:r w:rsidRPr="004B65FF">
          <w:rPr>
            <w:rStyle w:val="Hipervnculo"/>
            <w:rFonts w:ascii="Palatino Linotype" w:eastAsia="Calibri" w:hAnsi="Palatino Linotype"/>
            <w:i/>
          </w:rPr>
          <w:t>25.1 de la Convención Americana sobre Derechos Humanos</w:t>
        </w:r>
      </w:hyperlink>
      <w:r w:rsidRPr="004B65FF">
        <w:rPr>
          <w:rStyle w:val="apple-converted-space"/>
          <w:rFonts w:ascii="Palatino Linotype" w:hAnsi="Palatino Linotype"/>
          <w:i/>
        </w:rPr>
        <w:t> </w:t>
      </w:r>
      <w:r w:rsidRPr="004B65F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w:t>
      </w:r>
      <w:r w:rsidRPr="004B65FF">
        <w:rPr>
          <w:rFonts w:ascii="Palatino Linotype" w:hAnsi="Palatino Linotype"/>
          <w:i/>
        </w:rPr>
        <w:lastRenderedPageBreak/>
        <w:t>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7F2BE8" w:rsidRDefault="00C3635B" w:rsidP="00C3635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rsidR="00C3635B" w:rsidRPr="007F2BE8"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w:t>
      </w:r>
      <w:r w:rsidRPr="00967A03">
        <w:rPr>
          <w:rFonts w:ascii="Palatino Linotype" w:hAnsi="Palatino Linotype" w:cs="Arial"/>
          <w:b/>
          <w:i/>
          <w:sz w:val="22"/>
        </w:rPr>
        <w:t>Artículo 191</w:t>
      </w:r>
      <w:r w:rsidRPr="00967A03">
        <w:rPr>
          <w:rFonts w:ascii="Palatino Linotype" w:hAnsi="Palatino Linotype" w:cs="Arial"/>
          <w:i/>
          <w:sz w:val="22"/>
        </w:rPr>
        <w:t xml:space="preserve">. El recurso será desechado por improcedente cuando: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 Sea extemporáneo por haber transcurrido el plazo establecido en la presente Ley, a partir de la respuesta;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 Se esté tramitando ante el Poder Judicial de la Federación algún recurso o medio de defensa interpuesto por el recurrente;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III. No actualice alguno de los supuestos previstos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IV. No se haya desahogado la prevención en los términos establecidos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 Se impugne la veracidad de la información proporcionada;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VI. Se trate de una consulta, o trámite en específico; 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VII. El recurrente amplíe su solicitud en el recurso de revisión, únicamente respecto de los nuevos contenidos.”</w:t>
      </w:r>
    </w:p>
    <w:p w:rsidR="006E77FD" w:rsidRDefault="006E77FD"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eastAsia="Times New Roman" w:hAnsi="Palatino Linotype" w:cs="Arial"/>
          <w:sz w:val="24"/>
          <w:szCs w:val="28"/>
          <w:lang w:val="es-ES" w:eastAsia="es-ES"/>
        </w:rPr>
      </w:pPr>
      <w:r w:rsidRPr="007F2BE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4E771D">
        <w:rPr>
          <w:rFonts w:ascii="Palatino Linotype" w:hAnsi="Palatino Linotype" w:cs="Arial"/>
          <w:b/>
          <w:sz w:val="24"/>
          <w:szCs w:val="24"/>
        </w:rPr>
        <w:t>el recurrente</w:t>
      </w:r>
      <w:r w:rsidRPr="007F2BE8">
        <w:rPr>
          <w:rFonts w:ascii="Palatino Linotype" w:hAnsi="Palatino Linotype" w:cs="Arial"/>
          <w:sz w:val="24"/>
          <w:szCs w:val="24"/>
        </w:rPr>
        <w:t xml:space="preserve"> amplíe su solicitud en el recurso de revisión</w:t>
      </w:r>
      <w:r>
        <w:rPr>
          <w:rFonts w:ascii="Palatino Linotype" w:hAnsi="Palatino Linotype" w:cs="Arial"/>
          <w:sz w:val="24"/>
          <w:szCs w:val="24"/>
        </w:rPr>
        <w:t xml:space="preserve">, </w:t>
      </w:r>
      <w:r w:rsidRPr="007F2BE8">
        <w:rPr>
          <w:rFonts w:ascii="Palatino Linotype" w:hAnsi="Palatino Linotype" w:cs="Arial"/>
          <w:sz w:val="24"/>
          <w:szCs w:val="24"/>
        </w:rPr>
        <w:t xml:space="preserve">por lo que al no existir causas de improcedencia invocadas por las partes ni advertidas </w:t>
      </w:r>
      <w:r>
        <w:rPr>
          <w:rFonts w:ascii="Palatino Linotype" w:hAnsi="Palatino Linotype" w:cs="Arial"/>
          <w:sz w:val="24"/>
          <w:szCs w:val="24"/>
        </w:rPr>
        <w:t xml:space="preserve">de oficio, este Órgano Garante </w:t>
      </w:r>
      <w:r w:rsidRPr="007F2BE8">
        <w:rPr>
          <w:rFonts w:ascii="Palatino Linotype" w:hAnsi="Palatino Linotype" w:cs="Arial"/>
          <w:sz w:val="24"/>
          <w:szCs w:val="24"/>
        </w:rPr>
        <w:t>se avoca al análisis del fondo del asunto que nos ocupa.</w:t>
      </w: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p>
    <w:p w:rsidR="00967A03" w:rsidRDefault="00967A03" w:rsidP="00C3635B">
      <w:pPr>
        <w:autoSpaceDE w:val="0"/>
        <w:autoSpaceDN w:val="0"/>
        <w:adjustRightInd w:val="0"/>
        <w:spacing w:after="0" w:line="360" w:lineRule="auto"/>
        <w:jc w:val="both"/>
        <w:rPr>
          <w:rFonts w:ascii="Palatino Linotype" w:hAnsi="Palatino Linotype" w:cs="Arial"/>
          <w:b/>
          <w:sz w:val="24"/>
          <w:szCs w:val="24"/>
        </w:rPr>
      </w:pPr>
    </w:p>
    <w:p w:rsidR="00C3635B" w:rsidRDefault="00BC2DD1" w:rsidP="00C3635B">
      <w:pPr>
        <w:autoSpaceDE w:val="0"/>
        <w:autoSpaceDN w:val="0"/>
        <w:adjustRightInd w:val="0"/>
        <w:spacing w:after="0" w:line="360" w:lineRule="auto"/>
        <w:jc w:val="both"/>
        <w:rPr>
          <w:rFonts w:ascii="Palatino Linotype" w:hAnsi="Palatino Linotype" w:cs="Arial"/>
          <w:b/>
          <w:sz w:val="24"/>
          <w:szCs w:val="24"/>
        </w:rPr>
      </w:pPr>
      <w:r>
        <w:rPr>
          <w:rFonts w:ascii="Palatino Linotype" w:eastAsia="Times New Roman" w:hAnsi="Palatino Linotype" w:cs="Arial"/>
          <w:b/>
          <w:sz w:val="28"/>
          <w:szCs w:val="28"/>
          <w:lang w:val="es-ES" w:eastAsia="es-ES"/>
        </w:rPr>
        <w:t>QUINTO</w:t>
      </w:r>
      <w:r w:rsidR="00C3635B" w:rsidRPr="00476E8C">
        <w:rPr>
          <w:rFonts w:ascii="Palatino Linotype" w:eastAsia="Times New Roman" w:hAnsi="Palatino Linotype" w:cs="Arial"/>
          <w:b/>
          <w:sz w:val="28"/>
          <w:szCs w:val="28"/>
          <w:lang w:val="es-ES" w:eastAsia="es-ES"/>
        </w:rPr>
        <w:t xml:space="preserve">. </w:t>
      </w:r>
      <w:r w:rsidR="00C3635B">
        <w:rPr>
          <w:rFonts w:ascii="Palatino Linotype" w:hAnsi="Palatino Linotype" w:cs="Arial"/>
          <w:b/>
          <w:sz w:val="24"/>
          <w:szCs w:val="24"/>
        </w:rPr>
        <w:t>Del estudio y resolución del asunto</w:t>
      </w:r>
      <w:r w:rsidR="00C3635B" w:rsidRPr="00476E8C">
        <w:rPr>
          <w:rFonts w:ascii="Palatino Linotype" w:eastAsia="Times New Roman" w:hAnsi="Palatino Linotype" w:cs="Arial"/>
          <w:b/>
          <w:sz w:val="28"/>
          <w:szCs w:val="28"/>
          <w:lang w:val="es-ES" w:eastAsia="es-ES"/>
        </w:rPr>
        <w:t>.</w:t>
      </w:r>
    </w:p>
    <w:p w:rsidR="00C3635B" w:rsidRDefault="00C34422" w:rsidP="00C3635B">
      <w:pPr>
        <w:autoSpaceDE w:val="0"/>
        <w:autoSpaceDN w:val="0"/>
        <w:adjustRightInd w:val="0"/>
        <w:spacing w:after="0" w:line="360" w:lineRule="auto"/>
        <w:jc w:val="both"/>
        <w:rPr>
          <w:rFonts w:ascii="Palatino Linotype" w:hAnsi="Palatino Linotype" w:cs="Arial"/>
          <w:sz w:val="24"/>
          <w:szCs w:val="24"/>
        </w:rPr>
      </w:pPr>
      <w:r w:rsidRPr="00BA7451">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w:t>
      </w:r>
      <w:r>
        <w:rPr>
          <w:rFonts w:ascii="Palatino Linotype" w:hAnsi="Palatino Linotype" w:cs="Arial"/>
          <w:sz w:val="24"/>
          <w:szCs w:val="24"/>
        </w:rPr>
        <w:t>n concordancia con el artículo 8</w:t>
      </w:r>
      <w:r w:rsidRPr="00BA7451">
        <w:rPr>
          <w:rFonts w:ascii="Palatino Linotype" w:hAnsi="Palatino Linotype" w:cs="Arial"/>
          <w:sz w:val="24"/>
          <w:szCs w:val="24"/>
        </w:rPr>
        <w:t xml:space="preserve"> de la Ley de Transparencia local.</w:t>
      </w:r>
    </w:p>
    <w:p w:rsidR="00C3635B" w:rsidRPr="00AE5B1D"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f</w:t>
      </w:r>
      <w:r w:rsidR="00BF1038">
        <w:rPr>
          <w:rFonts w:ascii="Palatino Linotype" w:hAnsi="Palatino Linotype" w:cs="Arial"/>
          <w:sz w:val="24"/>
          <w:szCs w:val="24"/>
        </w:rPr>
        <w:t>erirnos al acto impugnado por el</w:t>
      </w:r>
      <w:r w:rsidRPr="00786182">
        <w:rPr>
          <w:rFonts w:ascii="Palatino Linotype" w:hAnsi="Palatino Linotype" w:cs="Arial"/>
          <w:sz w:val="24"/>
          <w:szCs w:val="24"/>
        </w:rPr>
        <w:t xml:space="preserve"> </w:t>
      </w:r>
      <w:r w:rsidRPr="00786182">
        <w:rPr>
          <w:rFonts w:ascii="Palatino Linotype" w:hAnsi="Palatino Linotype" w:cs="Arial"/>
          <w:b/>
          <w:sz w:val="24"/>
          <w:szCs w:val="24"/>
        </w:rPr>
        <w:t>recurrente</w:t>
      </w:r>
      <w:r w:rsidRPr="00786182">
        <w:rPr>
          <w:rFonts w:ascii="Palatino Linotype" w:hAnsi="Palatino Linotype" w:cs="Arial"/>
          <w:sz w:val="24"/>
          <w:szCs w:val="24"/>
        </w:rPr>
        <w:t xml:space="preserve">, concatenado con los motivos o razones de inconformidad emitidos, se distingue que se adolece, de forma toral, </w:t>
      </w:r>
      <w:r w:rsidR="00DE799C">
        <w:rPr>
          <w:rFonts w:ascii="Palatino Linotype" w:hAnsi="Palatino Linotype" w:cs="Arial"/>
          <w:sz w:val="24"/>
          <w:szCs w:val="24"/>
        </w:rPr>
        <w:t xml:space="preserve">de la </w:t>
      </w:r>
      <w:r w:rsidR="00747FB8">
        <w:rPr>
          <w:rFonts w:ascii="Palatino Linotype" w:hAnsi="Palatino Linotype" w:cs="Arial"/>
          <w:sz w:val="24"/>
          <w:szCs w:val="24"/>
        </w:rPr>
        <w:t>entrega de información incompleta</w:t>
      </w:r>
      <w:r w:rsidR="002679C0">
        <w:rPr>
          <w:rFonts w:ascii="Palatino Linotype" w:hAnsi="Palatino Linotype" w:cs="Arial"/>
          <w:sz w:val="24"/>
          <w:szCs w:val="24"/>
        </w:rPr>
        <w:t>,</w:t>
      </w:r>
      <w:r>
        <w:rPr>
          <w:rFonts w:ascii="Palatino Linotype" w:hAnsi="Palatino Linotype" w:cs="Arial"/>
          <w:sz w:val="24"/>
          <w:szCs w:val="24"/>
        </w:rPr>
        <w:t xml:space="preserve"> </w:t>
      </w:r>
      <w:r w:rsidRPr="00786182">
        <w:rPr>
          <w:rFonts w:ascii="Palatino Linotype" w:hAnsi="Palatino Linotype" w:cs="Arial"/>
          <w:sz w:val="24"/>
          <w:szCs w:val="24"/>
        </w:rPr>
        <w:t>actualizando con ello lo establecido en</w:t>
      </w:r>
      <w:r w:rsidR="00747FB8">
        <w:rPr>
          <w:rFonts w:ascii="Palatino Linotype" w:hAnsi="Palatino Linotype" w:cs="Arial"/>
          <w:sz w:val="24"/>
          <w:szCs w:val="24"/>
        </w:rPr>
        <w:t xml:space="preserve"> la fracción V</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t xml:space="preserve">Dicho lo anterior, considerando la información requerida por </w:t>
      </w:r>
      <w:r w:rsidRPr="007D1955">
        <w:rPr>
          <w:rFonts w:ascii="Palatino Linotype" w:hAnsi="Palatino Linotype" w:cs="Arial"/>
          <w:b/>
          <w:sz w:val="24"/>
          <w:szCs w:val="24"/>
        </w:rPr>
        <w:t>el recurrente</w:t>
      </w:r>
      <w:r>
        <w:rPr>
          <w:rFonts w:ascii="Palatino Linotype" w:hAnsi="Palatino Linotype" w:cs="Arial"/>
          <w:sz w:val="24"/>
          <w:szCs w:val="24"/>
        </w:rPr>
        <w:t xml:space="preserv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B435F8">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genera, posee, administra o archiva la información peticionada</w:t>
      </w:r>
      <w:r w:rsidRPr="009D1C03">
        <w:rPr>
          <w:rFonts w:ascii="Palatino Linotype" w:hAnsi="Palatino Linotype" w:cs="Arial"/>
          <w:sz w:val="24"/>
          <w:szCs w:val="24"/>
        </w:rPr>
        <w:t>; por lo que es procedente establecer y delimitar a la materia de la solicitud, consistente en:</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AE7C3B" w:rsidRPr="006F5FAC" w:rsidRDefault="00C31745" w:rsidP="00C31745">
      <w:pPr>
        <w:pStyle w:val="Sinespaciado"/>
        <w:numPr>
          <w:ilvl w:val="0"/>
          <w:numId w:val="11"/>
        </w:numPr>
        <w:spacing w:after="240" w:line="360" w:lineRule="auto"/>
        <w:jc w:val="both"/>
        <w:rPr>
          <w:rFonts w:ascii="Palatino Linotype" w:hAnsi="Palatino Linotype"/>
          <w:sz w:val="22"/>
          <w:szCs w:val="22"/>
        </w:rPr>
      </w:pPr>
      <w:r w:rsidRPr="00C31745">
        <w:rPr>
          <w:rFonts w:ascii="Palatino Linotype" w:hAnsi="Palatino Linotype"/>
          <w:sz w:val="22"/>
          <w:szCs w:val="22"/>
        </w:rPr>
        <w:t>Curriculum vitae en versión pública d</w:t>
      </w:r>
      <w:r w:rsidR="00537366">
        <w:rPr>
          <w:rFonts w:ascii="Palatino Linotype" w:hAnsi="Palatino Linotype"/>
          <w:sz w:val="22"/>
          <w:szCs w:val="22"/>
        </w:rPr>
        <w:t>e todos los que trabajan en la Dirección General de Educación del M</w:t>
      </w:r>
      <w:r w:rsidRPr="00C31745">
        <w:rPr>
          <w:rFonts w:ascii="Palatino Linotype" w:hAnsi="Palatino Linotype"/>
          <w:sz w:val="22"/>
          <w:szCs w:val="22"/>
        </w:rPr>
        <w:t>unicipio de Chimalhuacán</w:t>
      </w:r>
      <w:r w:rsidR="00AE7C3B" w:rsidRPr="006F5FAC">
        <w:rPr>
          <w:rFonts w:ascii="Palatino Linotype" w:hAnsi="Palatino Linotype"/>
          <w:sz w:val="22"/>
          <w:szCs w:val="22"/>
        </w:rPr>
        <w:t xml:space="preserve">. </w:t>
      </w:r>
    </w:p>
    <w:p w:rsidR="00AE7C3B" w:rsidRPr="00C31745" w:rsidRDefault="00C31745" w:rsidP="00C31745">
      <w:pPr>
        <w:pStyle w:val="Sinespaciado"/>
        <w:numPr>
          <w:ilvl w:val="0"/>
          <w:numId w:val="11"/>
        </w:numPr>
        <w:spacing w:line="360" w:lineRule="auto"/>
        <w:jc w:val="both"/>
        <w:rPr>
          <w:rFonts w:ascii="Palatino Linotype" w:hAnsi="Palatino Linotype" w:cs="Arial"/>
        </w:rPr>
      </w:pPr>
      <w:r>
        <w:rPr>
          <w:rFonts w:ascii="Palatino Linotype" w:hAnsi="Palatino Linotype"/>
          <w:sz w:val="22"/>
          <w:szCs w:val="22"/>
        </w:rPr>
        <w:lastRenderedPageBreak/>
        <w:t xml:space="preserve">Nómina en versión pública </w:t>
      </w:r>
      <w:r w:rsidRPr="00C31745">
        <w:rPr>
          <w:rFonts w:ascii="Palatino Linotype" w:hAnsi="Palatino Linotype"/>
          <w:sz w:val="22"/>
          <w:szCs w:val="22"/>
        </w:rPr>
        <w:t>de todos los que traba</w:t>
      </w:r>
      <w:r w:rsidR="00537366">
        <w:rPr>
          <w:rFonts w:ascii="Palatino Linotype" w:hAnsi="Palatino Linotype"/>
          <w:sz w:val="22"/>
          <w:szCs w:val="22"/>
        </w:rPr>
        <w:t>jan en la Dirección General de Educación del M</w:t>
      </w:r>
      <w:r w:rsidRPr="00C31745">
        <w:rPr>
          <w:rFonts w:ascii="Palatino Linotype" w:hAnsi="Palatino Linotype"/>
          <w:sz w:val="22"/>
          <w:szCs w:val="22"/>
        </w:rPr>
        <w:t>unicipio de Chimalhuacán</w:t>
      </w:r>
      <w:r>
        <w:rPr>
          <w:rFonts w:ascii="Palatino Linotype" w:hAnsi="Palatino Linotype"/>
          <w:sz w:val="22"/>
          <w:szCs w:val="22"/>
        </w:rPr>
        <w:t>.</w:t>
      </w:r>
    </w:p>
    <w:p w:rsidR="00C31745" w:rsidRPr="006F5FAC" w:rsidRDefault="00C31745" w:rsidP="00C31745">
      <w:pPr>
        <w:pStyle w:val="Sinespaciado"/>
        <w:spacing w:line="360" w:lineRule="auto"/>
        <w:ind w:left="720"/>
        <w:jc w:val="both"/>
        <w:rPr>
          <w:rFonts w:ascii="Palatino Linotype" w:hAnsi="Palatino Linotype" w:cs="Arial"/>
        </w:rPr>
      </w:pPr>
    </w:p>
    <w:p w:rsidR="001B526A" w:rsidRDefault="001B526A" w:rsidP="001B526A">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Como quedó precisado en el apartado de antecedentes, y en base de las constancias que integran los expedientes al rubro citado, </w:t>
      </w:r>
      <w:r w:rsidRPr="00821904">
        <w:rPr>
          <w:rFonts w:ascii="Palatino Linotype" w:hAnsi="Palatino Linotype" w:cs="Arial"/>
          <w:b/>
        </w:rPr>
        <w:t>el</w:t>
      </w:r>
      <w:r w:rsidRPr="00011FD7">
        <w:rPr>
          <w:rFonts w:ascii="Palatino Linotype" w:hAnsi="Palatino Linotype" w:cs="Arial"/>
        </w:rPr>
        <w:t xml:space="preserve"> </w:t>
      </w:r>
      <w:r w:rsidRPr="00011FD7">
        <w:rPr>
          <w:rFonts w:ascii="Palatino Linotype" w:hAnsi="Palatino Linotype" w:cs="Arial"/>
          <w:b/>
        </w:rPr>
        <w:t xml:space="preserve">sujeto obligado </w:t>
      </w:r>
      <w:r>
        <w:rPr>
          <w:rFonts w:ascii="Palatino Linotype" w:hAnsi="Palatino Linotype" w:cs="Arial"/>
        </w:rPr>
        <w:t xml:space="preserve">en fecha </w:t>
      </w:r>
      <w:r w:rsidR="00C31745">
        <w:rPr>
          <w:rFonts w:ascii="Palatino Linotype" w:hAnsi="Palatino Linotype" w:cs="Arial"/>
        </w:rPr>
        <w:t>veintiséis de febrero</w:t>
      </w:r>
      <w:r>
        <w:rPr>
          <w:rFonts w:ascii="Palatino Linotype" w:hAnsi="Palatino Linotype" w:cs="Arial"/>
        </w:rPr>
        <w:t xml:space="preserve"> del presente año, notifico al </w:t>
      </w:r>
      <w:r>
        <w:rPr>
          <w:rFonts w:ascii="Palatino Linotype" w:hAnsi="Palatino Linotype" w:cs="Arial"/>
          <w:b/>
        </w:rPr>
        <w:t xml:space="preserve">recurrente </w:t>
      </w:r>
      <w:r>
        <w:rPr>
          <w:rFonts w:ascii="Palatino Linotype" w:hAnsi="Palatino Linotype" w:cs="Arial"/>
        </w:rPr>
        <w:t>la prórroga de siete días hábiles al plazo de quince días hábiles para emitir su respuesta.</w:t>
      </w:r>
    </w:p>
    <w:p w:rsidR="001B526A" w:rsidRDefault="001B526A" w:rsidP="001B526A">
      <w:pPr>
        <w:pStyle w:val="Prrafodelista"/>
        <w:autoSpaceDE w:val="0"/>
        <w:autoSpaceDN w:val="0"/>
        <w:adjustRightInd w:val="0"/>
        <w:spacing w:line="360" w:lineRule="auto"/>
        <w:ind w:left="0"/>
        <w:jc w:val="both"/>
        <w:rPr>
          <w:rFonts w:ascii="Palatino Linotype" w:hAnsi="Palatino Linotype" w:cs="Arial"/>
        </w:rPr>
      </w:pPr>
    </w:p>
    <w:p w:rsidR="001B526A" w:rsidRDefault="001B526A" w:rsidP="001B526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Sin embargo, no pasa desapercibido para este Órgano Garante que dicha prorroga no fue emitida conforme a lo establecido en el artículo 163 de la Ley de Transparencia local, el cual establece que deberán existir razones debidamente fundadas y motivadas para la procedencia de la ampliación del plazo para dar contestación a la solicitud de información, asimismo que el Comité de Transparencia del </w:t>
      </w:r>
      <w:r w:rsidRPr="00EA5AF4">
        <w:rPr>
          <w:rFonts w:ascii="Palatino Linotype" w:hAnsi="Palatino Linotype" w:cs="Arial"/>
          <w:b/>
        </w:rPr>
        <w:t>sujeto obligado</w:t>
      </w:r>
      <w:r>
        <w:rPr>
          <w:rFonts w:ascii="Palatino Linotype" w:hAnsi="Palatino Linotype" w:cs="Arial"/>
        </w:rPr>
        <w:t xml:space="preserve"> deberá aprobar la propuesta de ampliación.</w:t>
      </w:r>
    </w:p>
    <w:p w:rsidR="001B526A" w:rsidRDefault="001B526A" w:rsidP="001B526A">
      <w:pPr>
        <w:pStyle w:val="Prrafodelista"/>
        <w:autoSpaceDE w:val="0"/>
        <w:autoSpaceDN w:val="0"/>
        <w:adjustRightInd w:val="0"/>
        <w:spacing w:line="360" w:lineRule="auto"/>
        <w:ind w:left="0"/>
        <w:jc w:val="both"/>
        <w:rPr>
          <w:rFonts w:ascii="Palatino Linotype" w:hAnsi="Palatino Linotype" w:cs="Arial"/>
        </w:rPr>
      </w:pPr>
    </w:p>
    <w:p w:rsidR="001B526A" w:rsidRDefault="001B526A" w:rsidP="001B526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es necesario recordarle al </w:t>
      </w:r>
      <w:r>
        <w:rPr>
          <w:rFonts w:ascii="Palatino Linotype" w:hAnsi="Palatino Linotype" w:cs="Arial"/>
          <w:b/>
        </w:rPr>
        <w:t>sujeto obligado</w:t>
      </w:r>
      <w:r>
        <w:rPr>
          <w:rFonts w:ascii="Palatino Linotype" w:hAnsi="Palatino Linotype" w:cs="Arial"/>
        </w:rPr>
        <w:t xml:space="preserve"> que su actuación se rige atendiendo al principio de legalidad consagrado en el artículo 14 Constitucional, que estatuye que todo acto de autoridad debe encontrarse debidamente fundado y motivado, otorgándole </w:t>
      </w:r>
      <w:r w:rsidRPr="00EA5AF4">
        <w:rPr>
          <w:rFonts w:ascii="Palatino Linotype" w:hAnsi="Palatino Linotype" w:cs="Arial"/>
        </w:rPr>
        <w:t xml:space="preserve">certeza jurídica a la ciudadanía respecto el actuar del </w:t>
      </w:r>
      <w:r>
        <w:rPr>
          <w:rFonts w:ascii="Palatino Linotype" w:hAnsi="Palatino Linotype" w:cs="Arial"/>
        </w:rPr>
        <w:t>Gobierno en sus distintos entes, lo que ha quedado demostrado no realizó, por lo que se le exhorta a que su actuar se encuentre apegado a derecho.</w:t>
      </w:r>
    </w:p>
    <w:p w:rsidR="001B526A" w:rsidRDefault="001B526A" w:rsidP="00C3635B">
      <w:pPr>
        <w:pStyle w:val="Prrafodelista"/>
        <w:autoSpaceDE w:val="0"/>
        <w:autoSpaceDN w:val="0"/>
        <w:adjustRightInd w:val="0"/>
        <w:spacing w:line="360" w:lineRule="auto"/>
        <w:ind w:left="0"/>
        <w:jc w:val="both"/>
        <w:rPr>
          <w:rFonts w:ascii="Palatino Linotype" w:hAnsi="Palatino Linotype" w:cs="Arial"/>
        </w:rPr>
      </w:pPr>
    </w:p>
    <w:p w:rsidR="00C3635B" w:rsidRDefault="00C3635B" w:rsidP="00C3635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Consecuentemente,</w:t>
      </w:r>
      <w:r w:rsidRPr="000B3A8A">
        <w:rPr>
          <w:rFonts w:ascii="Palatino Linotype" w:hAnsi="Palatino Linotype" w:cs="Arial"/>
        </w:rPr>
        <w:t xml:space="preserve"> </w:t>
      </w:r>
      <w:r w:rsidRPr="00821904">
        <w:rPr>
          <w:rFonts w:ascii="Palatino Linotype" w:hAnsi="Palatino Linotype" w:cs="Arial"/>
          <w:b/>
        </w:rPr>
        <w:t>el sujeto obligado</w:t>
      </w:r>
      <w:r w:rsidRPr="000B3A8A">
        <w:rPr>
          <w:rFonts w:ascii="Palatino Linotype" w:hAnsi="Palatino Linotype" w:cs="Arial"/>
        </w:rPr>
        <w:t xml:space="preserve"> en fecha </w:t>
      </w:r>
      <w:r w:rsidR="00C31745">
        <w:rPr>
          <w:rFonts w:ascii="Palatino Linotype" w:hAnsi="Palatino Linotype" w:cs="Arial"/>
        </w:rPr>
        <w:t>siete de marzo de dos mil diecinueve</w:t>
      </w:r>
      <w:r w:rsidRPr="000B3A8A">
        <w:rPr>
          <w:rFonts w:ascii="Palatino Linotype" w:hAnsi="Palatino Linotype" w:cs="Arial"/>
        </w:rPr>
        <w:t xml:space="preserve">, </w:t>
      </w:r>
      <w:r w:rsidR="004A6739">
        <w:rPr>
          <w:rFonts w:ascii="Palatino Linotype" w:hAnsi="Palatino Linotype" w:cs="Arial"/>
        </w:rPr>
        <w:t xml:space="preserve">emitió su </w:t>
      </w:r>
      <w:r w:rsidRPr="000B3A8A">
        <w:rPr>
          <w:rFonts w:ascii="Palatino Linotype" w:hAnsi="Palatino Linotype" w:cs="Arial"/>
        </w:rPr>
        <w:t>respuesta</w:t>
      </w:r>
      <w:r>
        <w:rPr>
          <w:rFonts w:ascii="Palatino Linotype" w:hAnsi="Palatino Linotype" w:cs="Arial"/>
        </w:rPr>
        <w:t>, a través</w:t>
      </w:r>
      <w:r w:rsidR="00C31745">
        <w:rPr>
          <w:rFonts w:ascii="Palatino Linotype" w:hAnsi="Palatino Linotype" w:cs="Arial"/>
        </w:rPr>
        <w:t xml:space="preserve"> de un</w:t>
      </w:r>
      <w:r w:rsidR="007B5FB5">
        <w:rPr>
          <w:rFonts w:ascii="Palatino Linotype" w:hAnsi="Palatino Linotype" w:cs="Arial"/>
        </w:rPr>
        <w:t xml:space="preserve"> archivo electrónico</w:t>
      </w:r>
      <w:r w:rsidRPr="000B3A8A">
        <w:rPr>
          <w:rFonts w:ascii="Palatino Linotype" w:hAnsi="Palatino Linotype" w:cs="Arial"/>
        </w:rPr>
        <w:t xml:space="preserve">, </w:t>
      </w:r>
      <w:r>
        <w:rPr>
          <w:rFonts w:ascii="Palatino Linotype" w:hAnsi="Palatino Linotype" w:cs="Arial"/>
        </w:rPr>
        <w:t>de cuyo contenido se advierte lo siguiente:</w:t>
      </w:r>
      <w:r w:rsidRPr="000B3A8A">
        <w:rPr>
          <w:rFonts w:ascii="Palatino Linotype" w:hAnsi="Palatino Linotype" w:cs="Arial"/>
        </w:rPr>
        <w:t xml:space="preserve"> </w:t>
      </w:r>
    </w:p>
    <w:p w:rsidR="0049569D" w:rsidRDefault="0049569D" w:rsidP="00C3635B">
      <w:pPr>
        <w:pStyle w:val="Prrafodelista"/>
        <w:autoSpaceDE w:val="0"/>
        <w:autoSpaceDN w:val="0"/>
        <w:adjustRightInd w:val="0"/>
        <w:spacing w:line="360" w:lineRule="auto"/>
        <w:ind w:left="0"/>
        <w:jc w:val="both"/>
        <w:rPr>
          <w:rFonts w:ascii="Palatino Linotype" w:hAnsi="Palatino Linotype" w:cs="Arial"/>
        </w:rPr>
      </w:pPr>
    </w:p>
    <w:p w:rsidR="0049569D" w:rsidRDefault="00C31745" w:rsidP="00C31745">
      <w:pPr>
        <w:pStyle w:val="Prrafodelista"/>
        <w:numPr>
          <w:ilvl w:val="0"/>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w:t>
      </w:r>
      <w:r w:rsidRPr="00C31745">
        <w:rPr>
          <w:rFonts w:ascii="Palatino Linotype" w:hAnsi="Palatino Linotype" w:cs="Arial"/>
          <w:b/>
        </w:rPr>
        <w:t>SOLICITUD 00017 SAIMEX 2019.pdf</w:t>
      </w:r>
      <w:r>
        <w:rPr>
          <w:rFonts w:ascii="Palatino Linotype" w:hAnsi="Palatino Linotype" w:cs="Arial"/>
        </w:rPr>
        <w:t>”: Archivo electrónico que contiene cinco recibos de nómina de servidores públicos adsc</w:t>
      </w:r>
      <w:r w:rsidR="005E51B4">
        <w:rPr>
          <w:rFonts w:ascii="Palatino Linotype" w:hAnsi="Palatino Linotype" w:cs="Arial"/>
        </w:rPr>
        <w:t>ritos al Municipio de Chimalhuacán, entre los cuales se encuentran los siguientes:</w:t>
      </w:r>
    </w:p>
    <w:p w:rsidR="00073539" w:rsidRDefault="005E51B4" w:rsidP="005E51B4">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Dustin </w:t>
      </w:r>
      <w:r w:rsidR="00073539">
        <w:rPr>
          <w:rFonts w:ascii="Palatino Linotype" w:hAnsi="Palatino Linotype" w:cs="Arial"/>
        </w:rPr>
        <w:t>Kevin Ruiz González, Jefe de Departamento.</w:t>
      </w:r>
    </w:p>
    <w:p w:rsidR="005E51B4" w:rsidRDefault="00073539" w:rsidP="005E51B4">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Fátima Adriana Hernández Díaz,  Auxiliar Administrativo. </w:t>
      </w:r>
    </w:p>
    <w:p w:rsidR="00073539" w:rsidRDefault="00073539" w:rsidP="005E51B4">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María Paz Mendoza Sánchez, Director.</w:t>
      </w:r>
    </w:p>
    <w:p w:rsidR="00073539" w:rsidRDefault="00073539" w:rsidP="005E51B4">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Maria de los Ángeles Escalona Suarez, Auxiliar.</w:t>
      </w:r>
    </w:p>
    <w:p w:rsidR="00073539" w:rsidRPr="000B3A8A" w:rsidRDefault="00073539" w:rsidP="005E51B4">
      <w:pPr>
        <w:pStyle w:val="Prrafodelista"/>
        <w:numPr>
          <w:ilvl w:val="1"/>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Zyanya Citlali Bautista </w:t>
      </w:r>
      <w:r w:rsidR="001441AB">
        <w:rPr>
          <w:rFonts w:ascii="Palatino Linotype" w:hAnsi="Palatino Linotype" w:cs="Arial"/>
        </w:rPr>
        <w:t>Domínguez</w:t>
      </w:r>
      <w:r>
        <w:rPr>
          <w:rFonts w:ascii="Palatino Linotype" w:hAnsi="Palatino Linotype" w:cs="Arial"/>
        </w:rPr>
        <w:t>, Jefe de Departamento.</w:t>
      </w:r>
    </w:p>
    <w:p w:rsidR="00826A96" w:rsidRDefault="00826A96" w:rsidP="007C756C">
      <w:pPr>
        <w:tabs>
          <w:tab w:val="left" w:pos="709"/>
        </w:tabs>
        <w:spacing w:after="0" w:line="360" w:lineRule="auto"/>
        <w:ind w:right="51"/>
        <w:jc w:val="both"/>
        <w:rPr>
          <w:rFonts w:ascii="Palatino Linotype" w:hAnsi="Palatino Linotype" w:cs="Arial"/>
          <w:sz w:val="24"/>
          <w:szCs w:val="24"/>
        </w:rPr>
      </w:pPr>
    </w:p>
    <w:p w:rsidR="001441AB" w:rsidRDefault="001441AB" w:rsidP="004969E7">
      <w:pPr>
        <w:pStyle w:val="Sinespaciado"/>
        <w:spacing w:line="360" w:lineRule="auto"/>
        <w:jc w:val="both"/>
        <w:rPr>
          <w:rFonts w:ascii="Palatino Linotype" w:hAnsi="Palatino Linotype"/>
        </w:rPr>
      </w:pPr>
      <w:r w:rsidRPr="000B24C5">
        <w:rPr>
          <w:rFonts w:ascii="Palatino Linotype" w:hAnsi="Palatino Linotype"/>
        </w:rPr>
        <w:t>Visto lo anterior, no pasa inadvertido para esta Ponencia Resolut</w:t>
      </w:r>
      <w:bookmarkStart w:id="0" w:name="_GoBack"/>
      <w:bookmarkEnd w:id="0"/>
      <w:r w:rsidRPr="000B24C5">
        <w:rPr>
          <w:rFonts w:ascii="Palatino Linotype" w:hAnsi="Palatino Linotype"/>
        </w:rPr>
        <w:t xml:space="preserve">ora el hecho de que el </w:t>
      </w:r>
      <w:r>
        <w:rPr>
          <w:rFonts w:ascii="Palatino Linotype" w:hAnsi="Palatino Linotype"/>
          <w:b/>
        </w:rPr>
        <w:t>sujeto o</w:t>
      </w:r>
      <w:r w:rsidRPr="000B24C5">
        <w:rPr>
          <w:rFonts w:ascii="Palatino Linotype" w:hAnsi="Palatino Linotype"/>
          <w:b/>
        </w:rPr>
        <w:t>bligado</w:t>
      </w:r>
      <w:r w:rsidRPr="000B24C5">
        <w:rPr>
          <w:rFonts w:ascii="Palatino Linotype" w:hAnsi="Palatino Linotype"/>
        </w:rPr>
        <w:t>, al momento de presentar la documentación en su respuesta, dejó datos visibles que pueden considerarse información confidencial</w:t>
      </w:r>
      <w:r>
        <w:rPr>
          <w:rFonts w:ascii="Palatino Linotype" w:hAnsi="Palatino Linotype"/>
        </w:rPr>
        <w:t xml:space="preserve"> </w:t>
      </w:r>
      <w:r w:rsidRPr="009E1860">
        <w:rPr>
          <w:rFonts w:ascii="Palatino Linotype" w:hAnsi="Palatino Linotype"/>
          <w:b/>
          <w:i/>
        </w:rPr>
        <w:t>(</w:t>
      </w:r>
      <w:r>
        <w:rPr>
          <w:rFonts w:ascii="Palatino Linotype" w:hAnsi="Palatino Linotype"/>
          <w:b/>
          <w:i/>
        </w:rPr>
        <w:t>Codigo QR, cadenas y sellos digitales</w:t>
      </w:r>
      <w:r w:rsidRPr="009E1860">
        <w:rPr>
          <w:rFonts w:ascii="Palatino Linotype" w:hAnsi="Palatino Linotype"/>
          <w:b/>
          <w:i/>
        </w:rPr>
        <w:t>)</w:t>
      </w:r>
      <w:r w:rsidRPr="000B24C5">
        <w:rPr>
          <w:rFonts w:ascii="Palatino Linotype" w:hAnsi="Palatino Linotype"/>
        </w:rPr>
        <w:t xml:space="preserve">, lo que, en estricto sentido, podría ser considerado como infracciones a la </w:t>
      </w:r>
      <w:r w:rsidRPr="000B24C5">
        <w:rPr>
          <w:rFonts w:ascii="Palatino Linotype" w:hAnsi="Palatino Linotype"/>
          <w:lang w:eastAsia="es-ES_tradnl"/>
        </w:rPr>
        <w:t xml:space="preserve">Ley de Transparencia y Acceso a la </w:t>
      </w:r>
      <w:r w:rsidRPr="000B24C5">
        <w:rPr>
          <w:rFonts w:ascii="Palatino Linotype" w:hAnsi="Palatino Linotype"/>
        </w:rPr>
        <w:t>Información</w:t>
      </w:r>
      <w:r w:rsidRPr="000B24C5">
        <w:rPr>
          <w:rFonts w:ascii="Palatino Linotype" w:hAnsi="Palatino Linotype"/>
          <w:lang w:eastAsia="es-ES_tradnl"/>
        </w:rPr>
        <w:t xml:space="preserve"> Pública del Estado de México y Municipios y a la Ley de Protección de Datos Personales en Posesión de Sujetos Obligados del Estado de México y Municipios; sin embargo, si bien es cierto que </w:t>
      </w:r>
      <w:r w:rsidRPr="000B24C5">
        <w:rPr>
          <w:rFonts w:ascii="Palatino Linotype" w:eastAsia="Arial Unicode MS" w:hAnsi="Palatino Linotype"/>
        </w:rPr>
        <w:t>la impos</w:t>
      </w:r>
      <w:r>
        <w:rPr>
          <w:rFonts w:ascii="Palatino Linotype" w:eastAsia="Arial Unicode MS" w:hAnsi="Palatino Linotype"/>
        </w:rPr>
        <w:t>ición de medidas de apremio al sujeto o</w:t>
      </w:r>
      <w:r w:rsidRPr="000B24C5">
        <w:rPr>
          <w:rFonts w:ascii="Palatino Linotype" w:eastAsia="Arial Unicode MS" w:hAnsi="Palatino Linotype"/>
        </w:rPr>
        <w:t xml:space="preserve">bligado no es materia del presente medio de impugnación, también lo es que, de conformidad con lo establecido en el artículo 36, fracción X, de la Ley de la materia, </w:t>
      </w:r>
      <w:r w:rsidRPr="000B24C5">
        <w:rPr>
          <w:rFonts w:ascii="Palatino Linotype" w:hAnsi="Palatino Linotype"/>
          <w:b/>
        </w:rPr>
        <w:t xml:space="preserve">se ordena dar vista al </w:t>
      </w:r>
      <w:r w:rsidRPr="000B24C5">
        <w:rPr>
          <w:rFonts w:ascii="Palatino Linotype" w:hAnsi="Palatino Linotype"/>
          <w:b/>
          <w:lang w:eastAsia="es-ES_tradnl"/>
        </w:rPr>
        <w:t xml:space="preserve">Titular de la Contraloría Interna y Órgano de Control y Vigilancia de este </w:t>
      </w:r>
      <w:r w:rsidRPr="000B24C5">
        <w:rPr>
          <w:rFonts w:ascii="Palatino Linotype" w:hAnsi="Palatino Linotype"/>
          <w:b/>
          <w:lang w:eastAsia="es-ES_tradnl"/>
        </w:rPr>
        <w:lastRenderedPageBreak/>
        <w:t>Instituto</w:t>
      </w:r>
      <w:r w:rsidRPr="000B24C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0B24C5">
        <w:rPr>
          <w:rFonts w:ascii="Palatino Linotype" w:hAnsi="Palatino Linotype"/>
        </w:rPr>
        <w:t>.</w:t>
      </w:r>
    </w:p>
    <w:p w:rsidR="001441AB" w:rsidRDefault="001441AB" w:rsidP="004969E7">
      <w:pPr>
        <w:pStyle w:val="Sinespaciado"/>
        <w:spacing w:line="360" w:lineRule="auto"/>
        <w:jc w:val="both"/>
        <w:rPr>
          <w:rFonts w:ascii="Palatino Linotype" w:hAnsi="Palatino Linotype"/>
        </w:rPr>
      </w:pPr>
    </w:p>
    <w:p w:rsidR="004969E7" w:rsidRPr="004969E7" w:rsidRDefault="001441AB" w:rsidP="004969E7">
      <w:pPr>
        <w:pStyle w:val="Sinespaciado"/>
        <w:spacing w:line="360" w:lineRule="auto"/>
        <w:jc w:val="both"/>
        <w:rPr>
          <w:rFonts w:ascii="Palatino Linotype" w:hAnsi="Palatino Linotype"/>
        </w:rPr>
      </w:pPr>
      <w:r>
        <w:rPr>
          <w:rFonts w:ascii="Palatino Linotype" w:hAnsi="Palatino Linotype"/>
        </w:rPr>
        <w:t>Es así que derivado de</w:t>
      </w:r>
      <w:r w:rsidR="004969E7" w:rsidRPr="00F3431B">
        <w:rPr>
          <w:rFonts w:ascii="Palatino Linotype" w:hAnsi="Palatino Linotype"/>
        </w:rPr>
        <w:t xml:space="preserve"> </w:t>
      </w:r>
      <w:r>
        <w:rPr>
          <w:rFonts w:ascii="Palatino Linotype" w:hAnsi="Palatino Linotype"/>
        </w:rPr>
        <w:t xml:space="preserve">la </w:t>
      </w:r>
      <w:r w:rsidR="004969E7" w:rsidRPr="00F3431B">
        <w:rPr>
          <w:rFonts w:ascii="Palatino Linotype" w:hAnsi="Palatino Linotype"/>
        </w:rPr>
        <w:t>respuesta</w:t>
      </w:r>
      <w:r>
        <w:rPr>
          <w:rFonts w:ascii="Palatino Linotype" w:hAnsi="Palatino Linotype"/>
        </w:rPr>
        <w:t xml:space="preserve"> emitida por el </w:t>
      </w:r>
      <w:r w:rsidRPr="001441AB">
        <w:rPr>
          <w:rFonts w:ascii="Palatino Linotype" w:hAnsi="Palatino Linotype"/>
          <w:b/>
        </w:rPr>
        <w:t>sujeto obligado</w:t>
      </w:r>
      <w:r w:rsidR="004969E7" w:rsidRPr="00F3431B">
        <w:rPr>
          <w:rFonts w:ascii="Palatino Linotype" w:hAnsi="Palatino Linotype"/>
        </w:rPr>
        <w:t>, el recurrente interpuso el presente re</w:t>
      </w:r>
      <w:r w:rsidR="00AF05B3">
        <w:rPr>
          <w:rFonts w:ascii="Palatino Linotype" w:hAnsi="Palatino Linotype"/>
        </w:rPr>
        <w:t xml:space="preserve">curso de revisión, </w:t>
      </w:r>
      <w:r w:rsidR="004969E7" w:rsidRPr="00F3431B">
        <w:rPr>
          <w:rFonts w:ascii="Palatino Linotype" w:hAnsi="Palatino Linotype"/>
        </w:rPr>
        <w:t xml:space="preserve">dando como </w:t>
      </w:r>
      <w:r w:rsidR="00F3431B" w:rsidRPr="00F3431B">
        <w:rPr>
          <w:rFonts w:ascii="Palatino Linotype" w:hAnsi="Palatino Linotype"/>
        </w:rPr>
        <w:t>razones</w:t>
      </w:r>
      <w:r w:rsidR="004969E7" w:rsidRPr="00F3431B">
        <w:rPr>
          <w:rFonts w:ascii="Palatino Linotype" w:hAnsi="Palatino Linotype"/>
        </w:rPr>
        <w:t xml:space="preserve"> o motivo</w:t>
      </w:r>
      <w:r w:rsidR="00F3431B" w:rsidRPr="00F3431B">
        <w:rPr>
          <w:rFonts w:ascii="Palatino Linotype" w:hAnsi="Palatino Linotype"/>
        </w:rPr>
        <w:t>s</w:t>
      </w:r>
      <w:r w:rsidR="004969E7" w:rsidRPr="00F3431B">
        <w:rPr>
          <w:rFonts w:ascii="Palatino Linotype" w:hAnsi="Palatino Linotype"/>
        </w:rPr>
        <w:t xml:space="preserve"> de inconformidad</w:t>
      </w:r>
      <w:r w:rsidR="00F3431B">
        <w:rPr>
          <w:rFonts w:ascii="Palatino Linotype" w:hAnsi="Palatino Linotype"/>
        </w:rPr>
        <w:t>, esencialmente,</w:t>
      </w:r>
      <w:r w:rsidR="004969E7" w:rsidRPr="00F3431B">
        <w:rPr>
          <w:rFonts w:ascii="Palatino Linotype" w:hAnsi="Palatino Linotype"/>
        </w:rPr>
        <w:t xml:space="preserve"> que </w:t>
      </w:r>
      <w:r w:rsidR="00F3431B" w:rsidRPr="00F3431B">
        <w:rPr>
          <w:rFonts w:ascii="Palatino Linotype" w:hAnsi="Palatino Linotype"/>
        </w:rPr>
        <w:t xml:space="preserve">no se </w:t>
      </w:r>
      <w:r>
        <w:rPr>
          <w:rFonts w:ascii="Palatino Linotype" w:hAnsi="Palatino Linotype"/>
        </w:rPr>
        <w:t>entregó la información completa</w:t>
      </w:r>
      <w:r w:rsidR="00544A26">
        <w:rPr>
          <w:rFonts w:ascii="Palatino Linotype" w:hAnsi="Palatino Linotype"/>
        </w:rPr>
        <w:t xml:space="preserve"> por parte del </w:t>
      </w:r>
      <w:r w:rsidR="00544A26" w:rsidRPr="00544A26">
        <w:rPr>
          <w:rFonts w:ascii="Palatino Linotype" w:hAnsi="Palatino Linotype"/>
          <w:b/>
        </w:rPr>
        <w:t>sujeto obligado</w:t>
      </w:r>
      <w:r w:rsidR="00F3431B" w:rsidRPr="00544A26">
        <w:rPr>
          <w:rFonts w:ascii="Palatino Linotype" w:hAnsi="Palatino Linotype"/>
          <w:b/>
        </w:rPr>
        <w:t>.</w:t>
      </w:r>
    </w:p>
    <w:p w:rsidR="004969E7" w:rsidRDefault="004969E7" w:rsidP="007C756C">
      <w:pPr>
        <w:tabs>
          <w:tab w:val="left" w:pos="709"/>
        </w:tabs>
        <w:spacing w:after="0" w:line="360" w:lineRule="auto"/>
        <w:ind w:right="51"/>
        <w:jc w:val="both"/>
        <w:rPr>
          <w:rFonts w:ascii="Palatino Linotype" w:hAnsi="Palatino Linotype" w:cs="Arial"/>
          <w:sz w:val="24"/>
          <w:szCs w:val="24"/>
        </w:rPr>
      </w:pPr>
    </w:p>
    <w:p w:rsidR="007C756C" w:rsidRDefault="00F3431B" w:rsidP="007C756C">
      <w:pPr>
        <w:tabs>
          <w:tab w:val="left" w:pos="709"/>
        </w:tabs>
        <w:spacing w:after="0" w:line="360" w:lineRule="auto"/>
        <w:ind w:right="51"/>
        <w:jc w:val="both"/>
        <w:rPr>
          <w:rFonts w:ascii="Palatino Linotype" w:hAnsi="Palatino Linotype" w:cs="Arial"/>
          <w:sz w:val="24"/>
          <w:szCs w:val="24"/>
        </w:rPr>
      </w:pPr>
      <w:r w:rsidRPr="00F3431B">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w:t>
      </w:r>
      <w:r w:rsidR="00CB2ED7">
        <w:rPr>
          <w:rFonts w:ascii="Palatino Linotype" w:hAnsi="Palatino Linotype" w:cs="Arial"/>
          <w:sz w:val="24"/>
          <w:szCs w:val="24"/>
        </w:rPr>
        <w:t>er si la respuesta dada por el sujeto o</w:t>
      </w:r>
      <w:r w:rsidRPr="00F3431B">
        <w:rPr>
          <w:rFonts w:ascii="Palatino Linotype" w:hAnsi="Palatino Linotype" w:cs="Arial"/>
          <w:sz w:val="24"/>
          <w:szCs w:val="24"/>
        </w:rPr>
        <w:t>bligado colma a plenit</w:t>
      </w:r>
      <w:r w:rsidR="00CB2ED7">
        <w:rPr>
          <w:rFonts w:ascii="Palatino Linotype" w:hAnsi="Palatino Linotype" w:cs="Arial"/>
          <w:sz w:val="24"/>
          <w:szCs w:val="24"/>
        </w:rPr>
        <w:t>ud la pretensión del r</w:t>
      </w:r>
      <w:r w:rsidRPr="00F3431B">
        <w:rPr>
          <w:rFonts w:ascii="Palatino Linotype" w:hAnsi="Palatino Linotype" w:cs="Arial"/>
          <w:sz w:val="24"/>
          <w:szCs w:val="24"/>
        </w:rPr>
        <w:t>ecurrente, con base a las siguientes consideraciones de hecho y de derecho:</w:t>
      </w:r>
    </w:p>
    <w:p w:rsidR="00F3431B" w:rsidRDefault="00F3431B" w:rsidP="007C756C">
      <w:pPr>
        <w:tabs>
          <w:tab w:val="left" w:pos="709"/>
        </w:tabs>
        <w:spacing w:after="0" w:line="360" w:lineRule="auto"/>
        <w:ind w:right="51"/>
        <w:jc w:val="both"/>
        <w:rPr>
          <w:rFonts w:ascii="Palatino Linotype" w:hAnsi="Palatino Linotype" w:cs="Arial"/>
          <w:sz w:val="24"/>
          <w:szCs w:val="24"/>
        </w:rPr>
      </w:pPr>
    </w:p>
    <w:p w:rsidR="007C756C" w:rsidRPr="009B3996" w:rsidRDefault="0093663D" w:rsidP="007C756C">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 primer lugar,</w:t>
      </w:r>
      <w:r w:rsidR="007C756C">
        <w:rPr>
          <w:rFonts w:ascii="Palatino Linotype" w:hAnsi="Palatino Linotype" w:cs="Arial"/>
          <w:color w:val="000000"/>
          <w:sz w:val="24"/>
          <w:szCs w:val="24"/>
        </w:rPr>
        <w:t xml:space="preserve"> es de advertirse lo siguiente</w:t>
      </w:r>
      <w:r w:rsidR="007C756C"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7C756C" w:rsidRPr="00CB2ED7" w:rsidRDefault="007C756C" w:rsidP="007C756C">
      <w:pPr>
        <w:spacing w:after="24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lastRenderedPageBreak/>
        <w:t>“</w:t>
      </w:r>
      <w:r w:rsidRPr="00CB2ED7">
        <w:rPr>
          <w:rFonts w:ascii="Palatino Linotype" w:hAnsi="Palatino Linotype" w:cs="Arial"/>
          <w:b/>
          <w:bCs/>
          <w:i/>
          <w:szCs w:val="24"/>
        </w:rPr>
        <w:t>Artículo 6</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Para el ejercicio del derecho de acceso a la información, la Federación, los Estados y el Distrito Federal, en el ámbito de sus respectivas competencias, se regirán por los siguientes principios y bases:</w:t>
      </w:r>
    </w:p>
    <w:p w:rsidR="007C756C" w:rsidRPr="00CB2ED7" w:rsidRDefault="007C756C" w:rsidP="007C756C">
      <w:pPr>
        <w:spacing w:after="0" w:line="240" w:lineRule="auto"/>
        <w:ind w:left="851" w:right="851"/>
        <w:jc w:val="both"/>
        <w:rPr>
          <w:rFonts w:ascii="Palatino Linotype" w:hAnsi="Palatino Linotype" w:cs="Arial"/>
          <w:bCs/>
          <w:i/>
          <w:szCs w:val="24"/>
        </w:rPr>
      </w:pPr>
    </w:p>
    <w:p w:rsidR="007C756C" w:rsidRPr="00CB2ED7" w:rsidRDefault="007C756C" w:rsidP="00CB2ED7">
      <w:pPr>
        <w:tabs>
          <w:tab w:val="left" w:pos="709"/>
        </w:tabs>
        <w:spacing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 xml:space="preserve">I. </w:t>
      </w:r>
      <w:r w:rsidRPr="00CB2ED7">
        <w:rPr>
          <w:rFonts w:ascii="Palatino Linotype" w:hAnsi="Palatino Linotype" w:cs="Arial"/>
          <w:bCs/>
          <w:i/>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w:t>
      </w:r>
      <w:r w:rsidR="00CB2ED7" w:rsidRPr="00CB2ED7">
        <w:rPr>
          <w:rFonts w:ascii="Palatino Linotype" w:hAnsi="Palatino Linotype" w:cs="Arial"/>
          <w:bCs/>
          <w:i/>
          <w:szCs w:val="24"/>
        </w:rPr>
        <w:t>inexistencia de la información.</w:t>
      </w:r>
    </w:p>
    <w:p w:rsidR="00CB2ED7" w:rsidRPr="00CB2ED7" w:rsidRDefault="00CB2ED7" w:rsidP="00CB2ED7">
      <w:pPr>
        <w:tabs>
          <w:tab w:val="left" w:pos="709"/>
        </w:tabs>
        <w:spacing w:line="240" w:lineRule="auto"/>
        <w:ind w:left="851" w:right="851"/>
        <w:jc w:val="both"/>
        <w:rPr>
          <w:rFonts w:ascii="Palatino Linotype" w:hAnsi="Palatino Linotype" w:cs="Arial"/>
          <w:bCs/>
          <w:i/>
          <w:sz w:val="24"/>
          <w:szCs w:val="24"/>
        </w:rPr>
      </w:pPr>
    </w:p>
    <w:p w:rsidR="007C756C" w:rsidRDefault="007C756C" w:rsidP="007C756C">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7C756C" w:rsidRPr="009B3996" w:rsidRDefault="007C756C" w:rsidP="007C756C">
      <w:pPr>
        <w:tabs>
          <w:tab w:val="left" w:pos="709"/>
        </w:tabs>
        <w:spacing w:line="360" w:lineRule="auto"/>
        <w:jc w:val="both"/>
        <w:rPr>
          <w:rFonts w:ascii="Palatino Linotype" w:hAnsi="Palatino Linotype" w:cs="Arial"/>
          <w:sz w:val="24"/>
          <w:szCs w:val="24"/>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bCs/>
          <w:i/>
        </w:rPr>
        <w:t xml:space="preserve">“Artículo 3.- </w:t>
      </w:r>
      <w:r w:rsidRPr="00CB2ED7">
        <w:rPr>
          <w:rFonts w:ascii="Palatino Linotype" w:hAnsi="Palatino Linotype" w:cs="Arial"/>
          <w:i/>
        </w:rPr>
        <w:t>Para los efectos de la presente Ley se entenderá por:</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i/>
        </w:rPr>
        <w:t>…</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XI.</w:t>
      </w:r>
      <w:r w:rsidRPr="00CB2ED7">
        <w:rPr>
          <w:rFonts w:ascii="Palatino Linotype" w:hAnsi="Palatino Linotype" w:cs="Arial"/>
          <w:i/>
        </w:rPr>
        <w:t xml:space="preserve"> </w:t>
      </w:r>
      <w:r w:rsidRPr="00CB2ED7">
        <w:rPr>
          <w:rFonts w:ascii="Palatino Linotype" w:hAnsi="Palatino Linotype" w:cs="Arial"/>
          <w:b/>
          <w:i/>
        </w:rPr>
        <w:t>Documento:</w:t>
      </w:r>
      <w:r w:rsidRPr="00CB2ED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CB2ED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CB2ED7">
        <w:rPr>
          <w:rFonts w:ascii="Palatino Linotype" w:hAnsi="Palatino Linotype" w:cs="Arial"/>
          <w:i/>
        </w:rPr>
        <w:t xml:space="preserve"> Los documentos podrán estar en cualquier medio, sea escrito, impreso, sonoro, visual, electrónico, informático u holográfico;</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rPr>
        <w:lastRenderedPageBreak/>
        <w:t>Artículo 4.</w:t>
      </w:r>
      <w:r w:rsidRPr="00CB2ED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CB2ED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Artículo 12.</w:t>
      </w:r>
      <w:r w:rsidRPr="00CB2ED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u w:val="single"/>
        </w:rPr>
      </w:pPr>
      <w:r w:rsidRPr="00CB2ED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B2ED7">
        <w:rPr>
          <w:rFonts w:ascii="Palatino Linotype" w:hAnsi="Palatino Linotype" w:cs="Arial"/>
          <w:i/>
        </w:rPr>
        <w:t>.”</w:t>
      </w:r>
    </w:p>
    <w:p w:rsidR="007C756C" w:rsidRPr="00CB2ED7" w:rsidRDefault="007C756C" w:rsidP="007C756C">
      <w:pPr>
        <w:spacing w:after="0" w:line="240" w:lineRule="auto"/>
        <w:ind w:left="851" w:right="851"/>
        <w:jc w:val="right"/>
        <w:rPr>
          <w:rFonts w:ascii="Palatino Linotype" w:hAnsi="Palatino Linotype" w:cs="Arial"/>
        </w:rPr>
      </w:pPr>
    </w:p>
    <w:p w:rsidR="007C756C" w:rsidRPr="00CB2ED7" w:rsidRDefault="007C756C" w:rsidP="007C756C">
      <w:pPr>
        <w:spacing w:after="0" w:line="240" w:lineRule="auto"/>
        <w:ind w:left="851" w:right="851"/>
        <w:jc w:val="right"/>
        <w:rPr>
          <w:rFonts w:ascii="Palatino Linotype" w:hAnsi="Palatino Linotype" w:cs="Arial"/>
        </w:rPr>
      </w:pPr>
      <w:r w:rsidRPr="00CB2ED7">
        <w:rPr>
          <w:rFonts w:ascii="Palatino Linotype" w:hAnsi="Palatino Linotype" w:cs="Arial"/>
        </w:rPr>
        <w:t>[Énfasis añadido]</w:t>
      </w: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w:t>
      </w:r>
      <w:r w:rsidR="000C2139">
        <w:rPr>
          <w:rFonts w:ascii="Palatino Linotype" w:hAnsi="Palatino Linotype" w:cs="Arial"/>
          <w:sz w:val="24"/>
          <w:szCs w:val="24"/>
        </w:rPr>
        <w:t>nida en los documentos que los sujetos o</w:t>
      </w:r>
      <w:r w:rsidRPr="005355FA">
        <w:rPr>
          <w:rFonts w:ascii="Palatino Linotype" w:hAnsi="Palatino Linotype" w:cs="Arial"/>
          <w:sz w:val="24"/>
          <w:szCs w:val="24"/>
        </w:rPr>
        <w:t>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33CB" w:rsidRDefault="008733CB" w:rsidP="007C756C">
      <w:pPr>
        <w:spacing w:after="0" w:line="360" w:lineRule="auto"/>
        <w:jc w:val="both"/>
        <w:rPr>
          <w:rFonts w:ascii="Palatino Linotype" w:hAnsi="Palatino Linotype" w:cs="Arial"/>
          <w:sz w:val="24"/>
          <w:szCs w:val="24"/>
        </w:rPr>
      </w:pPr>
    </w:p>
    <w:p w:rsidR="008733CB" w:rsidRPr="008733CB" w:rsidRDefault="008733CB" w:rsidP="008733CB">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En segundo término, es necesario señalar que se omite el estudio de la naturaleza jurídica de la información públi</w:t>
      </w:r>
      <w:r w:rsidR="00CB2ED7">
        <w:rPr>
          <w:rFonts w:ascii="Palatino Linotype" w:hAnsi="Palatino Linotype" w:cs="Arial"/>
          <w:sz w:val="24"/>
          <w:szCs w:val="24"/>
        </w:rPr>
        <w:t>ca solicitada</w:t>
      </w:r>
      <w:r w:rsidR="001441AB">
        <w:rPr>
          <w:rFonts w:ascii="Palatino Linotype" w:hAnsi="Palatino Linotype" w:cs="Arial"/>
          <w:sz w:val="24"/>
          <w:szCs w:val="24"/>
        </w:rPr>
        <w:t xml:space="preserve"> en lo que respecta a los recibos de nómina requeridos,</w:t>
      </w:r>
      <w:r w:rsidR="00CB2ED7">
        <w:rPr>
          <w:rFonts w:ascii="Palatino Linotype" w:hAnsi="Palatino Linotype" w:cs="Arial"/>
          <w:sz w:val="24"/>
          <w:szCs w:val="24"/>
        </w:rPr>
        <w:t xml:space="preserve"> toda vez que el sujeto o</w:t>
      </w:r>
      <w:r w:rsidRPr="008733CB">
        <w:rPr>
          <w:rFonts w:ascii="Palatino Linotype" w:hAnsi="Palatino Linotype" w:cs="Arial"/>
          <w:sz w:val="24"/>
          <w:szCs w:val="24"/>
        </w:rPr>
        <w:t>bli</w:t>
      </w:r>
      <w:r>
        <w:rPr>
          <w:rFonts w:ascii="Palatino Linotype" w:hAnsi="Palatino Linotype" w:cs="Arial"/>
          <w:sz w:val="24"/>
          <w:szCs w:val="24"/>
        </w:rPr>
        <w:t>gado puso a disposición del r</w:t>
      </w:r>
      <w:r w:rsidRPr="008733CB">
        <w:rPr>
          <w:rFonts w:ascii="Palatino Linotype" w:hAnsi="Palatino Linotype" w:cs="Arial"/>
          <w:sz w:val="24"/>
          <w:szCs w:val="24"/>
        </w:rPr>
        <w:t>ecurrente la informa</w:t>
      </w:r>
      <w:r>
        <w:rPr>
          <w:rFonts w:ascii="Palatino Linotype" w:hAnsi="Palatino Linotype" w:cs="Arial"/>
          <w:sz w:val="24"/>
          <w:szCs w:val="24"/>
        </w:rPr>
        <w:t>ción solicitada en la respuesta a la</w:t>
      </w:r>
      <w:r w:rsidRPr="008733CB">
        <w:rPr>
          <w:rFonts w:ascii="Palatino Linotype" w:hAnsi="Palatino Linotype" w:cs="Arial"/>
          <w:sz w:val="24"/>
          <w:szCs w:val="24"/>
        </w:rPr>
        <w:t xml:space="preserve"> solicitud de información, de lo que se deduce que exist</w:t>
      </w:r>
      <w:r>
        <w:rPr>
          <w:rFonts w:ascii="Palatino Linotype" w:hAnsi="Palatino Linotype" w:cs="Arial"/>
          <w:sz w:val="24"/>
          <w:szCs w:val="24"/>
        </w:rPr>
        <w:t>e una aceptación por parte del sujeto o</w:t>
      </w:r>
      <w:r w:rsidRPr="008733CB">
        <w:rPr>
          <w:rFonts w:ascii="Palatino Linotype" w:hAnsi="Palatino Linotype" w:cs="Arial"/>
          <w:sz w:val="24"/>
          <w:szCs w:val="24"/>
        </w:rPr>
        <w:t>bligado que genera, administra o posee dicha información, derivada del ejercicio de sus funciones de derecho público.</w:t>
      </w:r>
    </w:p>
    <w:p w:rsidR="008733CB" w:rsidRPr="008733CB" w:rsidRDefault="008733CB" w:rsidP="008733CB">
      <w:pPr>
        <w:spacing w:after="0" w:line="360" w:lineRule="auto"/>
        <w:jc w:val="both"/>
        <w:rPr>
          <w:rFonts w:ascii="Palatino Linotype" w:hAnsi="Palatino Linotype" w:cs="Arial"/>
          <w:sz w:val="24"/>
          <w:szCs w:val="24"/>
        </w:rPr>
      </w:pPr>
    </w:p>
    <w:p w:rsidR="008733CB" w:rsidRDefault="008733CB" w:rsidP="008733CB">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Cabe recordar que el estudio de la naturaleza jurídica tiene por objeto determinar si la información requerida es generada, poseída o administrada por los sujetos obligados; por lo que en el caso en concreto, en</w:t>
      </w:r>
      <w:r>
        <w:rPr>
          <w:rFonts w:ascii="Palatino Linotype" w:hAnsi="Palatino Linotype" w:cs="Arial"/>
          <w:sz w:val="24"/>
          <w:szCs w:val="24"/>
        </w:rPr>
        <w:t xml:space="preserve"> virtud de que el sujeto o</w:t>
      </w:r>
      <w:r w:rsidRPr="008733CB">
        <w:rPr>
          <w:rFonts w:ascii="Palatino Linotype" w:hAnsi="Palatino Linotype" w:cs="Arial"/>
          <w:sz w:val="24"/>
          <w:szCs w:val="24"/>
        </w:rPr>
        <w:t>bligado asumió contar con dicha información, resulta innecesario realizar el estudio correspondiente, y a nada práctico conduciría llevar a cabo dicho estudio.</w:t>
      </w:r>
    </w:p>
    <w:p w:rsidR="007D44A5" w:rsidRDefault="007D44A5" w:rsidP="00121730">
      <w:pPr>
        <w:spacing w:after="0" w:line="360" w:lineRule="auto"/>
        <w:jc w:val="both"/>
        <w:rPr>
          <w:rFonts w:ascii="Palatino Linotype" w:hAnsi="Palatino Linotype" w:cs="Arial"/>
          <w:sz w:val="24"/>
          <w:szCs w:val="24"/>
        </w:rPr>
      </w:pPr>
    </w:p>
    <w:p w:rsidR="005D7AAA" w:rsidRDefault="00083A0C" w:rsidP="00121730">
      <w:pPr>
        <w:spacing w:after="0" w:line="360" w:lineRule="auto"/>
        <w:jc w:val="both"/>
        <w:rPr>
          <w:rFonts w:ascii="Palatino Linotype" w:hAnsi="Palatino Linotype"/>
          <w:sz w:val="24"/>
          <w:szCs w:val="24"/>
          <w:lang w:eastAsia="es-MX"/>
        </w:rPr>
      </w:pPr>
      <w:r w:rsidRPr="00923323">
        <w:rPr>
          <w:rFonts w:ascii="Palatino Linotype" w:hAnsi="Palatino Linotype" w:cs="Arial"/>
          <w:sz w:val="24"/>
          <w:szCs w:val="24"/>
        </w:rPr>
        <w:t xml:space="preserve">En ese orden de ideas, respecto </w:t>
      </w:r>
      <w:r w:rsidR="003F6017" w:rsidRPr="003F6017">
        <w:rPr>
          <w:rFonts w:ascii="Palatino Linotype" w:hAnsi="Palatino Linotype" w:cs="Arial"/>
          <w:sz w:val="24"/>
          <w:szCs w:val="24"/>
        </w:rPr>
        <w:t>los requerimiento</w:t>
      </w:r>
      <w:r w:rsidR="00537366">
        <w:rPr>
          <w:rFonts w:ascii="Palatino Linotype" w:hAnsi="Palatino Linotype" w:cs="Arial"/>
          <w:sz w:val="24"/>
          <w:szCs w:val="24"/>
        </w:rPr>
        <w:t>s correspondientes a la entrega de la n</w:t>
      </w:r>
      <w:r w:rsidR="00537366" w:rsidRPr="00537366">
        <w:rPr>
          <w:rFonts w:ascii="Palatino Linotype" w:hAnsi="Palatino Linotype" w:cs="Arial"/>
          <w:sz w:val="24"/>
          <w:szCs w:val="24"/>
        </w:rPr>
        <w:t xml:space="preserve">ómina en versión pública de todos los que trabajan en la dirección General de </w:t>
      </w:r>
      <w:r w:rsidR="00537366">
        <w:rPr>
          <w:rFonts w:ascii="Palatino Linotype" w:hAnsi="Palatino Linotype" w:cs="Arial"/>
          <w:sz w:val="24"/>
          <w:szCs w:val="24"/>
        </w:rPr>
        <w:t>E</w:t>
      </w:r>
      <w:r w:rsidR="00537366" w:rsidRPr="00537366">
        <w:rPr>
          <w:rFonts w:ascii="Palatino Linotype" w:hAnsi="Palatino Linotype" w:cs="Arial"/>
          <w:sz w:val="24"/>
          <w:szCs w:val="24"/>
        </w:rPr>
        <w:t>ducación del municipio de Chimalhuacán</w:t>
      </w:r>
      <w:r w:rsidR="000253A3">
        <w:rPr>
          <w:rFonts w:ascii="Palatino Linotype" w:hAnsi="Palatino Linotype"/>
          <w:b/>
          <w:sz w:val="24"/>
          <w:szCs w:val="24"/>
          <w:lang w:eastAsia="es-MX"/>
        </w:rPr>
        <w:t>,</w:t>
      </w:r>
      <w:r w:rsidR="00A17471">
        <w:rPr>
          <w:rFonts w:ascii="Palatino Linotype" w:hAnsi="Palatino Linotype"/>
          <w:sz w:val="24"/>
          <w:szCs w:val="24"/>
          <w:lang w:eastAsia="es-MX"/>
        </w:rPr>
        <w:t xml:space="preserve"> </w:t>
      </w:r>
      <w:r w:rsidR="00A17471" w:rsidRPr="000253A3">
        <w:rPr>
          <w:rFonts w:ascii="Palatino Linotype" w:hAnsi="Palatino Linotype"/>
          <w:b/>
          <w:sz w:val="24"/>
          <w:szCs w:val="24"/>
          <w:lang w:eastAsia="es-MX"/>
        </w:rPr>
        <w:t>el sujeto obligado</w:t>
      </w:r>
      <w:r w:rsidR="00A17471" w:rsidRPr="00A17471">
        <w:rPr>
          <w:rFonts w:ascii="Palatino Linotype" w:hAnsi="Palatino Linotype"/>
          <w:sz w:val="24"/>
          <w:szCs w:val="24"/>
          <w:lang w:eastAsia="es-MX"/>
        </w:rPr>
        <w:t xml:space="preserve"> no colma el derecho de acceso a la información del </w:t>
      </w:r>
      <w:r w:rsidR="00A17471" w:rsidRPr="000253A3">
        <w:rPr>
          <w:rFonts w:ascii="Palatino Linotype" w:hAnsi="Palatino Linotype"/>
          <w:b/>
          <w:sz w:val="24"/>
          <w:szCs w:val="24"/>
          <w:lang w:eastAsia="es-MX"/>
        </w:rPr>
        <w:t>recurrente</w:t>
      </w:r>
      <w:r w:rsidR="00A17471" w:rsidRPr="00A17471">
        <w:rPr>
          <w:rFonts w:ascii="Palatino Linotype" w:hAnsi="Palatino Linotype"/>
          <w:sz w:val="24"/>
          <w:szCs w:val="24"/>
          <w:lang w:eastAsia="es-MX"/>
        </w:rPr>
        <w:t xml:space="preserve">, </w:t>
      </w:r>
      <w:r w:rsidR="000253A3">
        <w:rPr>
          <w:rFonts w:ascii="Palatino Linotype" w:hAnsi="Palatino Linotype"/>
          <w:sz w:val="24"/>
          <w:szCs w:val="24"/>
          <w:lang w:eastAsia="es-MX"/>
        </w:rPr>
        <w:t>ya que si bien</w:t>
      </w:r>
      <w:r w:rsidR="00537366">
        <w:rPr>
          <w:rFonts w:ascii="Palatino Linotype" w:hAnsi="Palatino Linotype"/>
          <w:sz w:val="24"/>
          <w:szCs w:val="24"/>
          <w:lang w:eastAsia="es-MX"/>
        </w:rPr>
        <w:t xml:space="preserve">, </w:t>
      </w:r>
      <w:r w:rsidR="006366D2" w:rsidRPr="006366D2">
        <w:rPr>
          <w:rFonts w:ascii="Palatino Linotype" w:hAnsi="Palatino Linotype"/>
          <w:sz w:val="24"/>
          <w:szCs w:val="24"/>
          <w:lang w:eastAsia="es-MX"/>
        </w:rPr>
        <w:t>dichos documentos</w:t>
      </w:r>
      <w:r w:rsidR="000253A3">
        <w:rPr>
          <w:rFonts w:ascii="Palatino Linotype" w:hAnsi="Palatino Linotype"/>
          <w:sz w:val="24"/>
          <w:szCs w:val="24"/>
          <w:lang w:eastAsia="es-MX"/>
        </w:rPr>
        <w:t xml:space="preserve"> entregados</w:t>
      </w:r>
      <w:r w:rsidR="006366D2">
        <w:rPr>
          <w:rFonts w:ascii="Palatino Linotype" w:hAnsi="Palatino Linotype"/>
          <w:sz w:val="24"/>
          <w:szCs w:val="24"/>
          <w:lang w:eastAsia="es-MX"/>
        </w:rPr>
        <w:t xml:space="preserve"> al entonces solicitante</w:t>
      </w:r>
      <w:r w:rsidR="005D7AAA">
        <w:rPr>
          <w:rFonts w:ascii="Palatino Linotype" w:hAnsi="Palatino Linotype"/>
          <w:sz w:val="24"/>
          <w:szCs w:val="24"/>
          <w:lang w:eastAsia="es-MX"/>
        </w:rPr>
        <w:t xml:space="preserve"> corresponden a servidores públicos que laboran en la Dirección de Educación</w:t>
      </w:r>
      <w:r w:rsidR="000253A3">
        <w:rPr>
          <w:rFonts w:ascii="Palatino Linotype" w:hAnsi="Palatino Linotype"/>
          <w:sz w:val="24"/>
          <w:szCs w:val="24"/>
          <w:lang w:eastAsia="es-MX"/>
        </w:rPr>
        <w:t xml:space="preserve">, </w:t>
      </w:r>
      <w:r w:rsidR="005D7AAA">
        <w:rPr>
          <w:rFonts w:ascii="Palatino Linotype" w:hAnsi="Palatino Linotype"/>
          <w:sz w:val="24"/>
          <w:szCs w:val="24"/>
          <w:lang w:eastAsia="es-MX"/>
        </w:rPr>
        <w:t>se informó que se entregaban los sueldos de mandos medios y superiores, como se puede advertir de la imagen que a continuación se inserta:</w:t>
      </w:r>
    </w:p>
    <w:p w:rsidR="0037334C" w:rsidRDefault="005D7AAA" w:rsidP="005D7AAA">
      <w:pPr>
        <w:spacing w:after="0" w:line="240" w:lineRule="auto"/>
        <w:jc w:val="both"/>
        <w:rPr>
          <w:rFonts w:ascii="Palatino Linotype" w:hAnsi="Palatino Linotype"/>
          <w:sz w:val="24"/>
          <w:szCs w:val="24"/>
          <w:lang w:eastAsia="es-MX"/>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80768" behindDoc="0" locked="0" layoutInCell="1" allowOverlap="1">
                <wp:simplePos x="0" y="0"/>
                <wp:positionH relativeFrom="column">
                  <wp:posOffset>240665</wp:posOffset>
                </wp:positionH>
                <wp:positionV relativeFrom="paragraph">
                  <wp:posOffset>661035</wp:posOffset>
                </wp:positionV>
                <wp:extent cx="711200" cy="8467"/>
                <wp:effectExtent l="19050" t="19050" r="31750" b="29845"/>
                <wp:wrapNone/>
                <wp:docPr id="9" name="Conector recto 9"/>
                <wp:cNvGraphicFramePr/>
                <a:graphic xmlns:a="http://schemas.openxmlformats.org/drawingml/2006/main">
                  <a:graphicData uri="http://schemas.microsoft.com/office/word/2010/wordprocessingShape">
                    <wps:wsp>
                      <wps:cNvCnPr/>
                      <wps:spPr>
                        <a:xfrm>
                          <a:off x="0" y="0"/>
                          <a:ext cx="711200" cy="8467"/>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BE890" id="Conector recto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95pt,52.05pt" to="74.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" strokecolor="#c00000" strokeweight="2.25pt">
                <v:stroke joinstyle="miter"/>
              </v:line>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79744" behindDoc="0" locked="0" layoutInCell="1" allowOverlap="1">
                <wp:simplePos x="0" y="0"/>
                <wp:positionH relativeFrom="column">
                  <wp:posOffset>240665</wp:posOffset>
                </wp:positionH>
                <wp:positionV relativeFrom="paragraph">
                  <wp:posOffset>550968</wp:posOffset>
                </wp:positionV>
                <wp:extent cx="5317067" cy="0"/>
                <wp:effectExtent l="0" t="19050" r="36195" b="19050"/>
                <wp:wrapNone/>
                <wp:docPr id="8" name="Conector recto 8"/>
                <wp:cNvGraphicFramePr/>
                <a:graphic xmlns:a="http://schemas.openxmlformats.org/drawingml/2006/main">
                  <a:graphicData uri="http://schemas.microsoft.com/office/word/2010/wordprocessingShape">
                    <wps:wsp>
                      <wps:cNvCnPr/>
                      <wps:spPr>
                        <a:xfrm>
                          <a:off x="0" y="0"/>
                          <a:ext cx="5317067"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1D287A" id="Conector recto 8"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43.4pt" to="437.6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" strokecolor="#c00000" strokeweight="2.25pt">
                <v:stroke joinstyle="miter"/>
              </v:line>
            </w:pict>
          </mc:Fallback>
        </mc:AlternateContent>
      </w:r>
      <w:r>
        <w:rPr>
          <w:rFonts w:ascii="Palatino Linotype" w:hAnsi="Palatino Linotype"/>
          <w:noProof/>
          <w:sz w:val="24"/>
          <w:szCs w:val="24"/>
          <w:lang w:eastAsia="es-MX"/>
        </w:rPr>
        <w:drawing>
          <wp:inline distT="0" distB="0" distL="0" distR="0">
            <wp:extent cx="5461000" cy="762000"/>
            <wp:effectExtent l="190500" t="190500" r="196850" b="1905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1000" cy="762000"/>
                    </a:xfrm>
                    <a:prstGeom prst="rect">
                      <a:avLst/>
                    </a:prstGeom>
                    <a:noFill/>
                    <a:ln>
                      <a:noFill/>
                    </a:ln>
                    <a:effectLst>
                      <a:outerShdw blurRad="190500" algn="ctr" rotWithShape="0">
                        <a:prstClr val="black">
                          <a:alpha val="70000"/>
                        </a:prstClr>
                      </a:outerShdw>
                    </a:effectLst>
                  </pic:spPr>
                </pic:pic>
              </a:graphicData>
            </a:graphic>
          </wp:inline>
        </w:drawing>
      </w:r>
      <w:r w:rsidR="0037334C">
        <w:rPr>
          <w:rFonts w:ascii="Palatino Linotype" w:hAnsi="Palatino Linotype"/>
          <w:sz w:val="24"/>
          <w:szCs w:val="24"/>
          <w:lang w:eastAsia="es-MX"/>
        </w:rPr>
        <w:t xml:space="preserve"> </w:t>
      </w:r>
    </w:p>
    <w:p w:rsidR="0037334C" w:rsidRDefault="0037334C" w:rsidP="00121730">
      <w:pPr>
        <w:spacing w:after="0" w:line="360" w:lineRule="auto"/>
        <w:jc w:val="both"/>
        <w:rPr>
          <w:rFonts w:ascii="Palatino Linotype" w:hAnsi="Palatino Linotype"/>
          <w:sz w:val="24"/>
          <w:szCs w:val="24"/>
          <w:lang w:eastAsia="es-MX"/>
        </w:rPr>
      </w:pPr>
    </w:p>
    <w:p w:rsidR="00A660D7" w:rsidRDefault="0037334C" w:rsidP="00121730">
      <w:pPr>
        <w:spacing w:after="0" w:line="360" w:lineRule="auto"/>
        <w:jc w:val="both"/>
        <w:rPr>
          <w:rFonts w:ascii="Palatino Linotype" w:hAnsi="Palatino Linotype"/>
          <w:sz w:val="24"/>
          <w:szCs w:val="24"/>
          <w:lang w:eastAsia="es-MX"/>
        </w:rPr>
      </w:pPr>
      <w:r w:rsidRPr="0037334C">
        <w:rPr>
          <w:rFonts w:ascii="Palatino Linotype" w:hAnsi="Palatino Linotype"/>
          <w:sz w:val="24"/>
          <w:szCs w:val="24"/>
          <w:lang w:eastAsia="es-MX"/>
        </w:rPr>
        <w:t>En ese contexto,</w:t>
      </w:r>
      <w:r w:rsidR="005D7AAA">
        <w:rPr>
          <w:rFonts w:ascii="Palatino Linotype" w:hAnsi="Palatino Linotype"/>
          <w:sz w:val="24"/>
          <w:szCs w:val="24"/>
          <w:lang w:eastAsia="es-MX"/>
        </w:rPr>
        <w:t xml:space="preserve"> se debe precisar </w:t>
      </w:r>
      <w:r w:rsidR="00A660D7">
        <w:rPr>
          <w:rFonts w:ascii="Palatino Linotype" w:hAnsi="Palatino Linotype"/>
          <w:sz w:val="24"/>
          <w:szCs w:val="24"/>
          <w:lang w:eastAsia="es-MX"/>
        </w:rPr>
        <w:t xml:space="preserve">que </w:t>
      </w:r>
      <w:r w:rsidR="00A660D7" w:rsidRPr="00A660D7">
        <w:rPr>
          <w:rFonts w:ascii="Palatino Linotype" w:hAnsi="Palatino Linotype"/>
          <w:b/>
          <w:sz w:val="24"/>
          <w:szCs w:val="24"/>
          <w:lang w:eastAsia="es-MX"/>
        </w:rPr>
        <w:t>el sujeto obligado</w:t>
      </w:r>
      <w:r w:rsidR="00A660D7">
        <w:rPr>
          <w:rFonts w:ascii="Palatino Linotype" w:hAnsi="Palatino Linotype"/>
          <w:sz w:val="24"/>
          <w:szCs w:val="24"/>
          <w:lang w:eastAsia="es-MX"/>
        </w:rPr>
        <w:t xml:space="preserve"> al referir hacer entrega de información correspondiente mandos medios y superiores, se desprende que no hizo entrega de los recibos de nómina de todo el personal adscrito a dicha dirección, es decir, solo pretendió remitir documentales correspondientes a los niveles desde  Jefe de Departamento o equivalente, hasta el titular de la Dirección de Educación.</w:t>
      </w:r>
    </w:p>
    <w:p w:rsidR="00A660D7" w:rsidRDefault="00A660D7" w:rsidP="00121730">
      <w:pPr>
        <w:spacing w:after="0" w:line="360" w:lineRule="auto"/>
        <w:jc w:val="both"/>
        <w:rPr>
          <w:rFonts w:ascii="Palatino Linotype" w:hAnsi="Palatino Linotype"/>
          <w:sz w:val="24"/>
          <w:szCs w:val="24"/>
          <w:lang w:eastAsia="es-MX"/>
        </w:rPr>
      </w:pPr>
    </w:p>
    <w:p w:rsidR="00A660D7" w:rsidRPr="001F1526" w:rsidRDefault="00A660D7" w:rsidP="00A660D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lang w:eastAsia="es-MX"/>
        </w:rPr>
        <w:t xml:space="preserve">En ese orden de idas, </w:t>
      </w:r>
      <w:r w:rsidRPr="001F1526">
        <w:rPr>
          <w:rFonts w:ascii="Palatino Linotype" w:hAnsi="Palatino Linotype" w:cs="Arial"/>
          <w:sz w:val="24"/>
          <w:szCs w:val="24"/>
        </w:rPr>
        <w:t>es de suma importancia señalar que de acuerdo a las obligaciones de transparencia comunes que le son atribuibles al sujeto obligado de conformidad con el artículo 92, fracción VIII, de la Ley de Transparencia y Acceso a la Información Pública del Estado de México y Municipios, éste debe co</w:t>
      </w:r>
      <w:r>
        <w:rPr>
          <w:rFonts w:ascii="Palatino Linotype" w:hAnsi="Palatino Linotype" w:cs="Arial"/>
          <w:sz w:val="24"/>
          <w:szCs w:val="24"/>
        </w:rPr>
        <w:t>ntar con los recibos de nómina</w:t>
      </w:r>
      <w:r w:rsidRPr="001F1526">
        <w:rPr>
          <w:rFonts w:ascii="Palatino Linotype" w:hAnsi="Palatino Linotype" w:cs="Arial"/>
          <w:sz w:val="24"/>
          <w:szCs w:val="24"/>
        </w:rPr>
        <w:t xml:space="preserve">, </w:t>
      </w:r>
      <w:r w:rsidRPr="00A660D7">
        <w:rPr>
          <w:rFonts w:ascii="Palatino Linotype" w:hAnsi="Palatino Linotype" w:cs="Arial"/>
          <w:b/>
          <w:sz w:val="24"/>
          <w:szCs w:val="24"/>
          <w:u w:val="single"/>
        </w:rPr>
        <w:t>de todos los servidores públicos de su Administración</w:t>
      </w:r>
      <w:r w:rsidRPr="001F1526">
        <w:rPr>
          <w:rFonts w:ascii="Palatino Linotype" w:hAnsi="Palatino Linotype" w:cs="Arial"/>
          <w:sz w:val="24"/>
          <w:szCs w:val="24"/>
        </w:rPr>
        <w:t xml:space="preserve">, los cuales pueden contener </w:t>
      </w:r>
      <w:r>
        <w:rPr>
          <w:rFonts w:ascii="Palatino Linotype" w:hAnsi="Palatino Linotype" w:cs="Arial"/>
          <w:sz w:val="24"/>
          <w:szCs w:val="24"/>
        </w:rPr>
        <w:t>el sueldo requerido por el ahora recurrente</w:t>
      </w:r>
      <w:r w:rsidRPr="001F1526">
        <w:rPr>
          <w:rFonts w:ascii="Palatino Linotype" w:hAnsi="Palatino Linotype" w:cs="Arial"/>
          <w:sz w:val="24"/>
          <w:szCs w:val="24"/>
        </w:rPr>
        <w:t>,</w:t>
      </w:r>
      <w:r>
        <w:rPr>
          <w:rFonts w:ascii="Palatino Linotype" w:hAnsi="Palatino Linotype" w:cs="Arial"/>
          <w:sz w:val="24"/>
          <w:szCs w:val="24"/>
        </w:rPr>
        <w:t xml:space="preserve"> así como</w:t>
      </w:r>
      <w:r w:rsidRPr="001F1526">
        <w:rPr>
          <w:rFonts w:ascii="Palatino Linotype" w:hAnsi="Palatino Linotype" w:cs="Arial"/>
          <w:sz w:val="24"/>
          <w:szCs w:val="24"/>
        </w:rPr>
        <w:t xml:space="preserve"> su periodicidad, artículo y fracción que para mayor referencia se cita a continuación:</w:t>
      </w:r>
    </w:p>
    <w:p w:rsidR="00A660D7" w:rsidRPr="001F1526" w:rsidRDefault="00A660D7" w:rsidP="00A660D7">
      <w:pPr>
        <w:autoSpaceDE w:val="0"/>
        <w:autoSpaceDN w:val="0"/>
        <w:adjustRightInd w:val="0"/>
        <w:spacing w:after="0" w:line="360" w:lineRule="auto"/>
        <w:jc w:val="both"/>
        <w:rPr>
          <w:rFonts w:ascii="Palatino Linotype" w:hAnsi="Palatino Linotype" w:cs="Arial"/>
          <w:sz w:val="24"/>
          <w:szCs w:val="24"/>
        </w:rPr>
      </w:pP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 xml:space="preserve">“Artículo 92. </w:t>
      </w:r>
      <w:r w:rsidRPr="00473621">
        <w:rPr>
          <w:rFonts w:ascii="Palatino Linotype" w:hAnsi="Palatino Linotype" w:cs="Arial"/>
          <w:i/>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F1526">
        <w:rPr>
          <w:rFonts w:ascii="Palatino Linotype" w:hAnsi="Palatino Linotype" w:cs="Arial"/>
          <w:b/>
          <w:i/>
          <w:szCs w:val="24"/>
        </w:rPr>
        <w:t>:</w:t>
      </w: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b/>
          <w:i/>
          <w:szCs w:val="24"/>
        </w:rPr>
        <w:t>VIII. La remuneración bruta y neta de todos los servidores públicos de base o de confianza, de todas las percepciones,</w:t>
      </w:r>
      <w:r w:rsidRPr="001F1526">
        <w:rPr>
          <w:rFonts w:ascii="Palatino Linotype" w:hAnsi="Palatino Linotype" w:cs="Arial"/>
          <w:i/>
          <w:szCs w:val="24"/>
        </w:rPr>
        <w:t xml:space="preserve"> incluyendo sueldos, prestaciones, gratificaciones, </w:t>
      </w:r>
      <w:r w:rsidRPr="001F1526">
        <w:rPr>
          <w:rFonts w:ascii="Palatino Linotype" w:hAnsi="Palatino Linotype" w:cs="Arial"/>
          <w:i/>
          <w:szCs w:val="24"/>
        </w:rPr>
        <w:lastRenderedPageBreak/>
        <w:t>primas, comisiones, dietas, bonos, estímulos, ingresos y sistemas de compensación, señalando la periodicidad de dicha remuneración;”</w:t>
      </w: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 xml:space="preserve"> …</w:t>
      </w:r>
    </w:p>
    <w:p w:rsidR="00A660D7" w:rsidRPr="001F1526" w:rsidRDefault="00A660D7" w:rsidP="00A660D7">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(Énfasis añadido)</w:t>
      </w:r>
    </w:p>
    <w:p w:rsidR="005D7AAA" w:rsidRDefault="005D7AAA" w:rsidP="00121730">
      <w:pPr>
        <w:spacing w:after="0" w:line="360" w:lineRule="auto"/>
        <w:jc w:val="both"/>
        <w:rPr>
          <w:rFonts w:ascii="Palatino Linotype" w:hAnsi="Palatino Linotype"/>
          <w:sz w:val="24"/>
          <w:szCs w:val="24"/>
          <w:lang w:eastAsia="es-MX"/>
        </w:rPr>
      </w:pPr>
    </w:p>
    <w:p w:rsidR="00004841" w:rsidRDefault="00004841" w:rsidP="00004841">
      <w:pPr>
        <w:pStyle w:val="Default"/>
        <w:spacing w:line="360" w:lineRule="auto"/>
        <w:ind w:right="51"/>
        <w:jc w:val="both"/>
        <w:rPr>
          <w:rFonts w:ascii="Palatino Linotype" w:hAnsi="Palatino Linotype"/>
          <w:color w:val="auto"/>
        </w:rPr>
      </w:pPr>
      <w:r>
        <w:rPr>
          <w:rFonts w:ascii="Palatino Linotype" w:hAnsi="Palatino Linotype"/>
          <w:lang w:eastAsia="es-MX"/>
        </w:rPr>
        <w:t>Por lo antes expuesto</w:t>
      </w:r>
      <w:r w:rsidRPr="00201CB8">
        <w:rPr>
          <w:rFonts w:ascii="Palatino Linotype" w:hAnsi="Palatino Linotype"/>
          <w:color w:val="auto"/>
        </w:rPr>
        <w:t xml:space="preserve">, toda vez </w:t>
      </w:r>
      <w:r>
        <w:rPr>
          <w:rFonts w:ascii="Palatino Linotype" w:hAnsi="Palatino Linotype"/>
          <w:color w:val="auto"/>
        </w:rPr>
        <w:t>que no se tiene certeza de que el sujeto o</w:t>
      </w:r>
      <w:r w:rsidRPr="00201CB8">
        <w:rPr>
          <w:rFonts w:ascii="Palatino Linotype" w:hAnsi="Palatino Linotype"/>
          <w:color w:val="auto"/>
        </w:rPr>
        <w:t>bligado</w:t>
      </w:r>
      <w:r>
        <w:rPr>
          <w:rFonts w:ascii="Palatino Linotype" w:hAnsi="Palatino Linotype"/>
          <w:color w:val="auto"/>
        </w:rPr>
        <w:t xml:space="preserve"> cuente con otros cargos operativos no remitidos en respuesta primigenia</w:t>
      </w:r>
      <w:r w:rsidRPr="00201CB8">
        <w:rPr>
          <w:rFonts w:ascii="Palatino Linotype" w:hAnsi="Palatino Linotype"/>
          <w:color w:val="auto"/>
        </w:rPr>
        <w:t xml:space="preserve">, </w:t>
      </w:r>
      <w:r>
        <w:rPr>
          <w:rFonts w:ascii="Palatino Linotype" w:hAnsi="Palatino Linotype"/>
          <w:color w:val="auto"/>
        </w:rPr>
        <w:t>es que deberá remitir los recibos de n</w:t>
      </w:r>
      <w:r w:rsidRPr="00004841">
        <w:rPr>
          <w:rFonts w:ascii="Palatino Linotype" w:hAnsi="Palatino Linotype"/>
          <w:color w:val="auto"/>
        </w:rPr>
        <w:t>ómina en versión pública de</w:t>
      </w:r>
      <w:r>
        <w:rPr>
          <w:rFonts w:ascii="Palatino Linotype" w:hAnsi="Palatino Linotype"/>
          <w:color w:val="auto"/>
        </w:rPr>
        <w:t xml:space="preserve"> los servidores públicos faltantes adscritos a</w:t>
      </w:r>
      <w:r w:rsidRPr="00004841">
        <w:rPr>
          <w:rFonts w:ascii="Palatino Linotype" w:hAnsi="Palatino Linotype"/>
          <w:color w:val="auto"/>
        </w:rPr>
        <w:t xml:space="preserve"> la Dirección General de Educación del Municipio de Chimalhuacán</w:t>
      </w:r>
      <w:r>
        <w:rPr>
          <w:rFonts w:ascii="Palatino Linotype" w:hAnsi="Palatino Linotype"/>
          <w:color w:val="auto"/>
        </w:rPr>
        <w:t>, y</w:t>
      </w:r>
      <w:r w:rsidRPr="00004841">
        <w:rPr>
          <w:rFonts w:ascii="Palatino Linotype" w:hAnsi="Palatino Linotype"/>
          <w:color w:val="auto"/>
        </w:rPr>
        <w:t xml:space="preserve"> </w:t>
      </w:r>
      <w:r w:rsidRPr="00201CB8">
        <w:rPr>
          <w:rFonts w:ascii="Palatino Linotype" w:hAnsi="Palatino Linotype"/>
          <w:color w:val="auto"/>
        </w:rPr>
        <w:t xml:space="preserve">para el caso de que no </w:t>
      </w:r>
      <w:r>
        <w:rPr>
          <w:rFonts w:ascii="Palatino Linotype" w:hAnsi="Palatino Linotype"/>
          <w:color w:val="auto"/>
        </w:rPr>
        <w:t>tenga más personal adscrito a los ya remitidos</w:t>
      </w:r>
      <w:r w:rsidRPr="00201CB8">
        <w:rPr>
          <w:rFonts w:ascii="Palatino Linotype" w:hAnsi="Palatino Linotype"/>
          <w:color w:val="auto"/>
        </w:rPr>
        <w:t>, bastara con que se pronuncia en tal sentido</w:t>
      </w:r>
      <w:r>
        <w:rPr>
          <w:rFonts w:ascii="Palatino Linotype" w:hAnsi="Palatino Linotype"/>
          <w:color w:val="auto"/>
        </w:rPr>
        <w:t>.</w:t>
      </w:r>
    </w:p>
    <w:p w:rsidR="00071973" w:rsidRDefault="00071973" w:rsidP="00004841">
      <w:pPr>
        <w:pStyle w:val="Default"/>
        <w:spacing w:line="360" w:lineRule="auto"/>
        <w:ind w:right="51"/>
        <w:jc w:val="both"/>
        <w:rPr>
          <w:rFonts w:ascii="Palatino Linotype" w:hAnsi="Palatino Linotype"/>
          <w:color w:val="auto"/>
        </w:rPr>
      </w:pPr>
    </w:p>
    <w:p w:rsidR="00071973" w:rsidRDefault="00071973" w:rsidP="00071973">
      <w:pPr>
        <w:spacing w:after="0" w:line="360" w:lineRule="auto"/>
        <w:jc w:val="both"/>
        <w:rPr>
          <w:rFonts w:ascii="Palatino Linotype" w:hAnsi="Palatino Linotype"/>
          <w:sz w:val="24"/>
          <w:szCs w:val="24"/>
        </w:rPr>
      </w:pPr>
      <w:r w:rsidRPr="005A2E96">
        <w:rPr>
          <w:rFonts w:ascii="Palatino Linotype" w:hAnsi="Palatino Linotype"/>
          <w:sz w:val="24"/>
          <w:szCs w:val="24"/>
        </w:rPr>
        <w:t xml:space="preserve">Por otro lado, </w:t>
      </w:r>
      <w:r>
        <w:rPr>
          <w:rFonts w:ascii="Palatino Linotype" w:hAnsi="Palatino Linotype"/>
          <w:sz w:val="24"/>
          <w:szCs w:val="24"/>
        </w:rPr>
        <w:t>respecto de las documentales remitidas en respuesta primigenia correspondientes a los recibos de nómina de los mandos medios y superiores adscritos a la Dirección de Educación,</w:t>
      </w:r>
      <w:r w:rsidRPr="005A2E96">
        <w:rPr>
          <w:rFonts w:ascii="Palatino Linotype" w:hAnsi="Palatino Linotype"/>
          <w:sz w:val="24"/>
          <w:szCs w:val="24"/>
        </w:rPr>
        <w:t xml:space="preserve"> es conveniente señalar que en</w:t>
      </w:r>
      <w:r>
        <w:rPr>
          <w:rFonts w:ascii="Palatino Linotype" w:hAnsi="Palatino Linotype"/>
          <w:sz w:val="24"/>
          <w:szCs w:val="24"/>
        </w:rPr>
        <w:t xml:space="preserve"> la documentación remitida por </w:t>
      </w:r>
      <w:r>
        <w:rPr>
          <w:rFonts w:ascii="Palatino Linotype" w:hAnsi="Palatino Linotype"/>
          <w:b/>
          <w:sz w:val="24"/>
          <w:szCs w:val="24"/>
        </w:rPr>
        <w:t>el sujeto o</w:t>
      </w:r>
      <w:r w:rsidRPr="005A2E96">
        <w:rPr>
          <w:rFonts w:ascii="Palatino Linotype" w:hAnsi="Palatino Linotype"/>
          <w:b/>
          <w:sz w:val="24"/>
          <w:szCs w:val="24"/>
        </w:rPr>
        <w:t>bligado</w:t>
      </w:r>
      <w:r w:rsidRPr="005A2E96">
        <w:rPr>
          <w:rFonts w:ascii="Palatino Linotype" w:hAnsi="Palatino Linotype"/>
          <w:sz w:val="24"/>
          <w:szCs w:val="24"/>
        </w:rPr>
        <w:t>, es visible que se testaron datos personales, como ejemplo de esto se reproduce la siguiente imagen:</w:t>
      </w:r>
    </w:p>
    <w:p w:rsidR="00950557" w:rsidRDefault="00950557" w:rsidP="00071973">
      <w:pPr>
        <w:spacing w:after="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579745" cy="1727200"/>
            <wp:effectExtent l="190500" t="190500" r="192405" b="1968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9745" cy="1727200"/>
                    </a:xfrm>
                    <a:prstGeom prst="rect">
                      <a:avLst/>
                    </a:prstGeom>
                    <a:noFill/>
                    <a:ln>
                      <a:noFill/>
                    </a:ln>
                    <a:effectLst>
                      <a:outerShdw blurRad="190500" algn="ctr" rotWithShape="0">
                        <a:prstClr val="black">
                          <a:alpha val="70000"/>
                        </a:prstClr>
                      </a:outerShdw>
                    </a:effectLst>
                  </pic:spPr>
                </pic:pic>
              </a:graphicData>
            </a:graphic>
          </wp:inline>
        </w:drawing>
      </w:r>
    </w:p>
    <w:p w:rsidR="00071973" w:rsidRPr="005A2E96" w:rsidRDefault="00071973" w:rsidP="00950557">
      <w:pPr>
        <w:spacing w:after="0" w:line="360" w:lineRule="auto"/>
        <w:rPr>
          <w:rFonts w:ascii="Palatino Linotype" w:hAnsi="Palatino Linotype"/>
          <w:sz w:val="24"/>
          <w:szCs w:val="24"/>
        </w:rPr>
      </w:pPr>
    </w:p>
    <w:p w:rsidR="00071973" w:rsidRPr="005A2E96" w:rsidRDefault="00071973" w:rsidP="00071973">
      <w:pPr>
        <w:spacing w:after="0" w:line="360" w:lineRule="auto"/>
        <w:jc w:val="both"/>
        <w:rPr>
          <w:rFonts w:ascii="Palatino Linotype" w:hAnsi="Palatino Linotype"/>
          <w:sz w:val="24"/>
          <w:szCs w:val="24"/>
        </w:rPr>
      </w:pPr>
      <w:r>
        <w:rPr>
          <w:rFonts w:ascii="Palatino Linotype" w:hAnsi="Palatino Linotype"/>
          <w:sz w:val="24"/>
          <w:szCs w:val="24"/>
        </w:rPr>
        <w:lastRenderedPageBreak/>
        <w:t>Del</w:t>
      </w:r>
      <w:r w:rsidRPr="005A2E96">
        <w:rPr>
          <w:rFonts w:ascii="Palatino Linotype" w:hAnsi="Palatino Linotype"/>
          <w:sz w:val="24"/>
          <w:szCs w:val="24"/>
        </w:rPr>
        <w:t xml:space="preserve"> </w:t>
      </w:r>
      <w:r>
        <w:rPr>
          <w:rFonts w:ascii="Palatino Linotype" w:hAnsi="Palatino Linotype"/>
          <w:sz w:val="24"/>
          <w:szCs w:val="24"/>
        </w:rPr>
        <w:t>documento referido</w:t>
      </w:r>
      <w:r w:rsidRPr="005A2E96">
        <w:rPr>
          <w:rFonts w:ascii="Palatino Linotype" w:hAnsi="Palatino Linotype"/>
          <w:sz w:val="24"/>
          <w:szCs w:val="24"/>
        </w:rPr>
        <w:t>, se advierte que se testaron datos personales sin que se haya remitido el Acuerdo de Clasificación que dio sustento a la versión pública de los documentos presentados en la respuesta</w:t>
      </w:r>
      <w:r>
        <w:rPr>
          <w:rFonts w:ascii="Palatino Linotype" w:hAnsi="Palatino Linotype"/>
          <w:sz w:val="24"/>
          <w:szCs w:val="24"/>
        </w:rPr>
        <w:t xml:space="preserve"> primigenia</w:t>
      </w:r>
      <w:r w:rsidRPr="005A2E96">
        <w:rPr>
          <w:rFonts w:ascii="Palatino Linotype" w:hAnsi="Palatino Linotype"/>
          <w:sz w:val="24"/>
          <w:szCs w:val="24"/>
        </w:rPr>
        <w:t>, en ese orden de ideas, se debe precisar que los Acuerdos de Clasificación que los Comités de Transparencia de los sujetos obligados están constreñidos a emitir cuando hagan entrega de documentos en versión pública, con el propósito de otorgar la certeza jurídica a los solicitantes de que el acto de proteger datos personales, se llevó a cabo en apego a la normatividad aplicable.</w:t>
      </w:r>
    </w:p>
    <w:p w:rsidR="00071973" w:rsidRPr="005A2E96" w:rsidRDefault="00071973" w:rsidP="00071973">
      <w:pPr>
        <w:spacing w:after="0" w:line="360" w:lineRule="auto"/>
        <w:jc w:val="both"/>
        <w:rPr>
          <w:rFonts w:ascii="Palatino Linotype" w:hAnsi="Palatino Linotype"/>
          <w:sz w:val="24"/>
          <w:szCs w:val="24"/>
        </w:rPr>
      </w:pPr>
    </w:p>
    <w:p w:rsidR="00071973" w:rsidRPr="005A2E96" w:rsidRDefault="00071973" w:rsidP="00071973">
      <w:pPr>
        <w:spacing w:after="0" w:line="360" w:lineRule="auto"/>
        <w:jc w:val="both"/>
        <w:rPr>
          <w:rFonts w:ascii="Palatino Linotype" w:hAnsi="Palatino Linotype"/>
          <w:sz w:val="24"/>
          <w:szCs w:val="24"/>
        </w:rPr>
      </w:pPr>
      <w:r w:rsidRPr="005A2E96">
        <w:rPr>
          <w:rFonts w:ascii="Palatino Linotype" w:hAnsi="Palatino Linotype"/>
          <w:sz w:val="24"/>
          <w:szCs w:val="24"/>
        </w:rPr>
        <w:t>Por tanto, es necesario remitirse a lo dispuesto en la Ley de Transparencia local, que en su Título Séptimo establece el procedimiento para acceder a la información pública, en específico el artículo 168 en el que se estipula lo siguiente:</w:t>
      </w:r>
    </w:p>
    <w:p w:rsidR="00071973" w:rsidRPr="005A2E96" w:rsidRDefault="00071973" w:rsidP="00071973">
      <w:pPr>
        <w:spacing w:after="0" w:line="360" w:lineRule="auto"/>
        <w:jc w:val="both"/>
        <w:rPr>
          <w:rFonts w:ascii="Palatino Linotype" w:hAnsi="Palatino Linotype"/>
          <w:sz w:val="24"/>
          <w:szCs w:val="24"/>
        </w:rPr>
      </w:pPr>
    </w:p>
    <w:p w:rsidR="00071973" w:rsidRPr="005A2E96" w:rsidRDefault="00071973" w:rsidP="00071973">
      <w:pPr>
        <w:spacing w:after="0" w:line="240" w:lineRule="auto"/>
        <w:ind w:left="567" w:right="567"/>
        <w:jc w:val="both"/>
        <w:rPr>
          <w:rFonts w:ascii="Palatino Linotype" w:hAnsi="Palatino Linotype"/>
          <w:i/>
        </w:rPr>
      </w:pPr>
      <w:r w:rsidRPr="005A2E96">
        <w:rPr>
          <w:rFonts w:ascii="Palatino Linotype" w:hAnsi="Palatino Linotype"/>
          <w:b/>
          <w:i/>
        </w:rPr>
        <w:t>Artículo 168.</w:t>
      </w:r>
      <w:r w:rsidRPr="005A2E96">
        <w:rPr>
          <w:rFonts w:ascii="Palatino Linotype" w:hAnsi="Palatino Linotype"/>
          <w:i/>
        </w:rPr>
        <w:t xml:space="preserve"> En caso de que los sujetos obligados consideren que los documentos o la información deban ser clasificados, se sujetará a lo siguiente:</w:t>
      </w:r>
    </w:p>
    <w:p w:rsidR="00071973" w:rsidRPr="005A2E96" w:rsidRDefault="00071973" w:rsidP="00071973">
      <w:pPr>
        <w:spacing w:after="0" w:line="240" w:lineRule="auto"/>
        <w:ind w:left="567" w:right="567"/>
        <w:jc w:val="both"/>
        <w:rPr>
          <w:rFonts w:ascii="Palatino Linotype" w:hAnsi="Palatino Linotype"/>
          <w:i/>
        </w:rPr>
      </w:pPr>
    </w:p>
    <w:p w:rsidR="00071973" w:rsidRPr="005A2E96" w:rsidRDefault="00071973" w:rsidP="00071973">
      <w:pPr>
        <w:spacing w:after="0" w:line="240" w:lineRule="auto"/>
        <w:ind w:left="851" w:right="567"/>
        <w:jc w:val="both"/>
        <w:rPr>
          <w:rFonts w:ascii="Palatino Linotype" w:hAnsi="Palatino Linotype"/>
          <w:i/>
        </w:rPr>
      </w:pPr>
      <w:r w:rsidRPr="005A2E96">
        <w:rPr>
          <w:rFonts w:ascii="Palatino Linotype" w:hAnsi="Palatino Linotype"/>
          <w:i/>
        </w:rPr>
        <w:t>I. El Área deberá remitir la solicitud, así como un escrito en el que funde y motive la clasificación al Comité de Transparencia, mismo que deberá resolver para:</w:t>
      </w:r>
    </w:p>
    <w:p w:rsidR="00071973" w:rsidRPr="005A2E96" w:rsidRDefault="00071973" w:rsidP="00071973">
      <w:pPr>
        <w:spacing w:after="0" w:line="240" w:lineRule="auto"/>
        <w:ind w:left="567" w:right="567" w:firstLine="709"/>
        <w:jc w:val="both"/>
        <w:rPr>
          <w:rFonts w:ascii="Palatino Linotype" w:hAnsi="Palatino Linotype"/>
          <w:i/>
        </w:rPr>
      </w:pPr>
      <w:r w:rsidRPr="005A2E96">
        <w:rPr>
          <w:rFonts w:ascii="Palatino Linotype" w:hAnsi="Palatino Linotype"/>
          <w:i/>
        </w:rPr>
        <w:t>a) Confirmar la clasificación;</w:t>
      </w:r>
    </w:p>
    <w:p w:rsidR="00071973" w:rsidRPr="005A2E96" w:rsidRDefault="00071973" w:rsidP="00071973">
      <w:pPr>
        <w:spacing w:after="0" w:line="240" w:lineRule="auto"/>
        <w:ind w:left="1276" w:right="567"/>
        <w:jc w:val="both"/>
        <w:rPr>
          <w:rFonts w:ascii="Palatino Linotype" w:hAnsi="Palatino Linotype"/>
          <w:i/>
        </w:rPr>
      </w:pPr>
      <w:r w:rsidRPr="005A2E96">
        <w:rPr>
          <w:rFonts w:ascii="Palatino Linotype" w:hAnsi="Palatino Linotype"/>
          <w:i/>
        </w:rPr>
        <w:t>b) Modificar la clasificación y otorgar total o parcialmente el acceso a la información; y</w:t>
      </w:r>
    </w:p>
    <w:p w:rsidR="00071973" w:rsidRPr="005A2E96" w:rsidRDefault="00071973" w:rsidP="00071973">
      <w:pPr>
        <w:spacing w:after="0" w:line="240" w:lineRule="auto"/>
        <w:ind w:left="567" w:right="567" w:firstLine="709"/>
        <w:jc w:val="both"/>
        <w:rPr>
          <w:rFonts w:ascii="Palatino Linotype" w:hAnsi="Palatino Linotype"/>
          <w:i/>
        </w:rPr>
      </w:pPr>
      <w:r w:rsidRPr="005A2E96">
        <w:rPr>
          <w:rFonts w:ascii="Palatino Linotype" w:hAnsi="Palatino Linotype"/>
          <w:i/>
        </w:rPr>
        <w:t>c) Revocar la clasificación y conceder el acceso a la información.</w:t>
      </w:r>
    </w:p>
    <w:p w:rsidR="00071973" w:rsidRPr="005A2E96" w:rsidRDefault="00071973" w:rsidP="00071973">
      <w:pPr>
        <w:spacing w:after="0" w:line="240" w:lineRule="auto"/>
        <w:ind w:left="851" w:right="567"/>
        <w:jc w:val="both"/>
        <w:rPr>
          <w:rFonts w:ascii="Palatino Linotype" w:hAnsi="Palatino Linotype"/>
          <w:i/>
        </w:rPr>
      </w:pPr>
      <w:r w:rsidRPr="005A2E96">
        <w:rPr>
          <w:rFonts w:ascii="Palatino Linotype" w:hAnsi="Palatino Linotype"/>
          <w:i/>
        </w:rPr>
        <w:t>II. El Comité de Transparencia podrá tener acceso a la información que esté en poder del Área correspondiente, de la cual se haya solicitado su clasificación; y</w:t>
      </w:r>
    </w:p>
    <w:p w:rsidR="00071973" w:rsidRPr="005A2E96" w:rsidRDefault="00071973" w:rsidP="00071973">
      <w:pPr>
        <w:spacing w:after="0" w:line="240" w:lineRule="auto"/>
        <w:ind w:left="851" w:right="567"/>
        <w:jc w:val="both"/>
        <w:rPr>
          <w:rFonts w:ascii="Palatino Linotype" w:hAnsi="Palatino Linotype"/>
          <w:i/>
        </w:rPr>
      </w:pPr>
      <w:r w:rsidRPr="005A2E96">
        <w:rPr>
          <w:rFonts w:ascii="Palatino Linotype" w:hAnsi="Palatino Linotype"/>
          <w:i/>
        </w:rPr>
        <w:t>III. La resolución del Comité de Transparencia será notificada al interesado en el plazo de respuesta a la solicitud que establece esta Ley.</w:t>
      </w:r>
    </w:p>
    <w:p w:rsidR="00071973" w:rsidRPr="005A2E96" w:rsidRDefault="00071973" w:rsidP="00071973">
      <w:pPr>
        <w:spacing w:after="0" w:line="360" w:lineRule="auto"/>
        <w:jc w:val="both"/>
        <w:rPr>
          <w:rFonts w:ascii="Palatino Linotype" w:hAnsi="Palatino Linotype"/>
          <w:sz w:val="24"/>
          <w:szCs w:val="24"/>
        </w:rPr>
      </w:pPr>
    </w:p>
    <w:p w:rsidR="00071973" w:rsidRDefault="00071973" w:rsidP="00071973">
      <w:pPr>
        <w:spacing w:after="0" w:line="360" w:lineRule="auto"/>
        <w:jc w:val="both"/>
        <w:rPr>
          <w:rFonts w:ascii="Palatino Linotype" w:hAnsi="Palatino Linotype"/>
          <w:bCs/>
          <w:sz w:val="24"/>
          <w:szCs w:val="24"/>
          <w:lang w:eastAsia="es-MX"/>
        </w:rPr>
      </w:pPr>
      <w:r w:rsidRPr="005A2E96">
        <w:rPr>
          <w:rFonts w:ascii="Palatino Linotype" w:hAnsi="Palatino Linotype"/>
          <w:sz w:val="24"/>
          <w:szCs w:val="24"/>
        </w:rPr>
        <w:t xml:space="preserve">Del artículo anterior, se desprende que una vez que los sujetos obligados se percatan de que la información solicitada es susceptible de clasificarse, estos deben remitir la </w:t>
      </w:r>
      <w:r w:rsidRPr="005A2E96">
        <w:rPr>
          <w:rFonts w:ascii="Palatino Linotype" w:hAnsi="Palatino Linotype"/>
          <w:sz w:val="24"/>
          <w:szCs w:val="24"/>
        </w:rPr>
        <w:lastRenderedPageBreak/>
        <w:t>solicitud a su Comité de Transparencia junto con un escrito que funde y motive la clasificación, a efecto de que éste confirme, modifique o revoque la clasificación, lo cual quedará asentada un una resolución la cual será notificada al interesado en el plazo de respuesta a la</w:t>
      </w:r>
      <w:r w:rsidRPr="00D055AE">
        <w:rPr>
          <w:rFonts w:ascii="Palatino Linotype" w:hAnsi="Palatino Linotype"/>
          <w:sz w:val="24"/>
          <w:szCs w:val="24"/>
        </w:rPr>
        <w:t xml:space="preserve"> solicitud que la Ley establece, por ello</w:t>
      </w:r>
      <w:r w:rsidRPr="00D055AE">
        <w:rPr>
          <w:sz w:val="24"/>
          <w:szCs w:val="24"/>
        </w:rPr>
        <w:t xml:space="preserve"> </w:t>
      </w:r>
      <w:r w:rsidR="00950557">
        <w:rPr>
          <w:rFonts w:ascii="Palatino Linotype" w:hAnsi="Palatino Linotype"/>
          <w:sz w:val="24"/>
          <w:szCs w:val="24"/>
        </w:rPr>
        <w:t>resulta dable ordenar al sujeto o</w:t>
      </w:r>
      <w:r w:rsidRPr="00D055AE">
        <w:rPr>
          <w:rFonts w:ascii="Palatino Linotype" w:hAnsi="Palatino Linotype"/>
          <w:sz w:val="24"/>
          <w:szCs w:val="24"/>
        </w:rPr>
        <w:t>bligado emita un acuerdo que sustente la clasificación de la información entregada en respuesta primigenia, aunado a</w:t>
      </w:r>
      <w:r w:rsidRPr="00D055AE">
        <w:rPr>
          <w:rFonts w:ascii="Palatino Linotype" w:hAnsi="Palatino Linotype"/>
          <w:bCs/>
          <w:sz w:val="24"/>
          <w:szCs w:val="24"/>
          <w:lang w:eastAsia="es-MX"/>
        </w:rPr>
        <w:t xml:space="preserve"> que la información que en todo caso el </w:t>
      </w:r>
      <w:r w:rsidR="00950557">
        <w:rPr>
          <w:rFonts w:ascii="Palatino Linotype" w:hAnsi="Palatino Linotype"/>
          <w:b/>
          <w:bCs/>
          <w:sz w:val="24"/>
          <w:szCs w:val="24"/>
          <w:lang w:eastAsia="es-MX"/>
        </w:rPr>
        <w:t>sujeto o</w:t>
      </w:r>
      <w:r w:rsidRPr="00D055AE">
        <w:rPr>
          <w:rFonts w:ascii="Palatino Linotype" w:hAnsi="Palatino Linotype"/>
          <w:b/>
          <w:bCs/>
          <w:sz w:val="24"/>
          <w:szCs w:val="24"/>
          <w:lang w:eastAsia="es-MX"/>
        </w:rPr>
        <w:t>bligado</w:t>
      </w:r>
      <w:r w:rsidRPr="00D055AE">
        <w:rPr>
          <w:rFonts w:ascii="Palatino Linotype" w:hAnsi="Palatino Linotype"/>
          <w:bCs/>
          <w:sz w:val="24"/>
          <w:szCs w:val="24"/>
          <w:lang w:eastAsia="es-MX"/>
        </w:rPr>
        <w:t xml:space="preserve"> entregará al particular, deberá expedirla en versión pública conforme a</w:t>
      </w:r>
      <w:r w:rsidR="00950557">
        <w:rPr>
          <w:rFonts w:ascii="Palatino Linotype" w:hAnsi="Palatino Linotype"/>
          <w:bCs/>
          <w:sz w:val="24"/>
          <w:szCs w:val="24"/>
          <w:lang w:eastAsia="es-MX"/>
        </w:rPr>
        <w:t xml:space="preserve"> las formalidades planteadas en el apartado correspondiente</w:t>
      </w:r>
      <w:r w:rsidRPr="00D055AE">
        <w:rPr>
          <w:rFonts w:ascii="Palatino Linotype" w:hAnsi="Palatino Linotype"/>
          <w:bCs/>
          <w:sz w:val="24"/>
          <w:szCs w:val="24"/>
          <w:lang w:eastAsia="es-MX"/>
        </w:rPr>
        <w:t>.</w:t>
      </w:r>
    </w:p>
    <w:p w:rsidR="0081100C" w:rsidRDefault="0081100C" w:rsidP="00121730">
      <w:pPr>
        <w:spacing w:after="0" w:line="360" w:lineRule="auto"/>
        <w:jc w:val="both"/>
        <w:rPr>
          <w:rFonts w:ascii="Palatino Linotype" w:hAnsi="Palatino Linotype"/>
          <w:sz w:val="24"/>
          <w:szCs w:val="24"/>
          <w:lang w:eastAsia="es-MX"/>
        </w:rPr>
      </w:pPr>
    </w:p>
    <w:p w:rsidR="0081100C" w:rsidRPr="005E6A38" w:rsidRDefault="0081100C" w:rsidP="0081100C">
      <w:pPr>
        <w:spacing w:line="360" w:lineRule="auto"/>
        <w:jc w:val="both"/>
        <w:rPr>
          <w:rFonts w:ascii="Palatino Linotype" w:hAnsi="Palatino Linotype" w:cs="Arial"/>
          <w:sz w:val="24"/>
        </w:rPr>
      </w:pPr>
      <w:r>
        <w:rPr>
          <w:rFonts w:ascii="Palatino Linotype" w:hAnsi="Palatino Linotype" w:cs="Arial"/>
          <w:sz w:val="24"/>
        </w:rPr>
        <w:t>Por otra parte, en relación al c</w:t>
      </w:r>
      <w:r w:rsidRPr="0081100C">
        <w:rPr>
          <w:rFonts w:ascii="Palatino Linotype" w:hAnsi="Palatino Linotype" w:cs="Arial"/>
          <w:sz w:val="24"/>
        </w:rPr>
        <w:t>urriculum vitae en versión pública de todos los que trabajan en la Dirección General de Educación del Municipio de Chimalhuacán</w:t>
      </w:r>
      <w:r>
        <w:rPr>
          <w:rFonts w:ascii="Palatino Linotype" w:hAnsi="Palatino Linotype" w:cs="Arial"/>
          <w:sz w:val="24"/>
        </w:rPr>
        <w:t xml:space="preserve">, se desprende que </w:t>
      </w:r>
      <w:r>
        <w:rPr>
          <w:rFonts w:ascii="Palatino Linotype" w:hAnsi="Palatino Linotype" w:cs="Arial"/>
          <w:b/>
          <w:sz w:val="24"/>
        </w:rPr>
        <w:t>e</w:t>
      </w:r>
      <w:r w:rsidRPr="005E5699">
        <w:rPr>
          <w:rFonts w:ascii="Palatino Linotype" w:hAnsi="Palatino Linotype" w:cs="Arial"/>
          <w:b/>
          <w:sz w:val="24"/>
        </w:rPr>
        <w:t>l</w:t>
      </w:r>
      <w:r w:rsidRPr="005E6A38">
        <w:rPr>
          <w:rFonts w:ascii="Palatino Linotype" w:hAnsi="Palatino Linotype" w:cs="Arial"/>
          <w:sz w:val="24"/>
        </w:rPr>
        <w:t xml:space="preserve"> </w:t>
      </w:r>
      <w:r>
        <w:rPr>
          <w:rFonts w:ascii="Palatino Linotype" w:hAnsi="Palatino Linotype" w:cs="Arial"/>
          <w:b/>
          <w:sz w:val="24"/>
        </w:rPr>
        <w:t>sujeto o</w:t>
      </w:r>
      <w:r w:rsidRPr="005E6A38">
        <w:rPr>
          <w:rFonts w:ascii="Palatino Linotype" w:hAnsi="Palatino Linotype" w:cs="Arial"/>
          <w:b/>
          <w:sz w:val="24"/>
        </w:rPr>
        <w:t>bligado</w:t>
      </w:r>
      <w:r w:rsidRPr="005E6A38">
        <w:rPr>
          <w:rFonts w:ascii="Palatino Linotype" w:hAnsi="Palatino Linotype" w:cs="Arial"/>
          <w:sz w:val="24"/>
        </w:rPr>
        <w:t xml:space="preserve"> no se realizó ningún pronunciamiento a dicha solicitud de información, ya que dicho documento sirve para observar la trayectoria académica, profesional y experiencia laboral de los servidores públicos; por lo que se deberá tomar en consideración su conocimiento, profesión, vocación y experiencia relacionada con el puesto que ostentan en el </w:t>
      </w:r>
      <w:r w:rsidRPr="005E6A38">
        <w:rPr>
          <w:rFonts w:ascii="Palatino Linotype" w:hAnsi="Palatino Linotype" w:cs="Arial"/>
          <w:b/>
          <w:sz w:val="24"/>
        </w:rPr>
        <w:t xml:space="preserve">Ayuntamiento de </w:t>
      </w:r>
      <w:r>
        <w:rPr>
          <w:rFonts w:ascii="Palatino Linotype" w:hAnsi="Palatino Linotype" w:cs="Arial"/>
          <w:b/>
          <w:sz w:val="24"/>
        </w:rPr>
        <w:t>Chimalhuacán</w:t>
      </w:r>
      <w:r w:rsidRPr="005E6A38">
        <w:rPr>
          <w:rFonts w:ascii="Palatino Linotype" w:hAnsi="Palatino Linotype" w:cs="Arial"/>
          <w:sz w:val="24"/>
        </w:rPr>
        <w:t xml:space="preserve">; información documental que el </w:t>
      </w:r>
      <w:r>
        <w:rPr>
          <w:rFonts w:ascii="Palatino Linotype" w:hAnsi="Palatino Linotype" w:cs="Arial"/>
          <w:b/>
          <w:sz w:val="24"/>
        </w:rPr>
        <w:t>sujeto o</w:t>
      </w:r>
      <w:r w:rsidRPr="005E6A38">
        <w:rPr>
          <w:rFonts w:ascii="Palatino Linotype" w:hAnsi="Palatino Linotype" w:cs="Arial"/>
          <w:b/>
          <w:sz w:val="24"/>
        </w:rPr>
        <w:t>bligado</w:t>
      </w:r>
      <w:r w:rsidRPr="005E6A38">
        <w:rPr>
          <w:rFonts w:ascii="Palatino Linotype" w:hAnsi="Palatino Linotype" w:cs="Arial"/>
          <w:sz w:val="24"/>
        </w:rPr>
        <w:t xml:space="preserve"> debe poseer y en su caso generar, toda vez que dicha información debe ser publica y accesible de manera permanente a cualquier persona.</w:t>
      </w:r>
    </w:p>
    <w:p w:rsidR="0081100C" w:rsidRPr="005E6A38" w:rsidRDefault="0081100C" w:rsidP="0081100C">
      <w:pPr>
        <w:spacing w:after="0" w:line="240" w:lineRule="auto"/>
        <w:rPr>
          <w:rFonts w:ascii="Times New Roman" w:eastAsia="Times New Roman" w:hAnsi="Times New Roman" w:cs="Times New Roman"/>
          <w:sz w:val="16"/>
          <w:szCs w:val="24"/>
          <w:lang w:eastAsia="es-ES"/>
        </w:rPr>
      </w:pPr>
    </w:p>
    <w:p w:rsidR="0081100C" w:rsidRPr="005E6A38" w:rsidRDefault="0081100C" w:rsidP="0081100C">
      <w:pPr>
        <w:widowControl w:val="0"/>
        <w:autoSpaceDE w:val="0"/>
        <w:autoSpaceDN w:val="0"/>
        <w:adjustRightInd w:val="0"/>
        <w:spacing w:before="240" w:after="240" w:line="360" w:lineRule="auto"/>
        <w:jc w:val="both"/>
        <w:rPr>
          <w:rFonts w:ascii="Palatino Linotype" w:hAnsi="Palatino Linotype"/>
          <w:bCs/>
          <w:sz w:val="24"/>
          <w:szCs w:val="24"/>
          <w:lang w:eastAsia="es-MX"/>
        </w:rPr>
      </w:pPr>
      <w:r w:rsidRPr="005E6A38">
        <w:rPr>
          <w:rFonts w:ascii="Palatino Linotype" w:hAnsi="Palatino Linotype" w:cs="Arial"/>
          <w:sz w:val="24"/>
          <w:szCs w:val="24"/>
        </w:rPr>
        <w:t xml:space="preserve">Asimismo, es de señalar que el </w:t>
      </w:r>
      <w:r w:rsidRPr="005E6A38">
        <w:rPr>
          <w:rFonts w:ascii="Palatino Linotype" w:hAnsi="Palatino Linotype"/>
          <w:bCs/>
          <w:sz w:val="24"/>
          <w:szCs w:val="24"/>
          <w:lang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rsidR="0081100C" w:rsidRPr="005E6A38" w:rsidRDefault="0081100C" w:rsidP="0081100C">
      <w:pPr>
        <w:widowControl w:val="0"/>
        <w:autoSpaceDE w:val="0"/>
        <w:autoSpaceDN w:val="0"/>
        <w:adjustRightInd w:val="0"/>
        <w:spacing w:after="0"/>
        <w:ind w:left="851" w:right="900"/>
        <w:jc w:val="both"/>
        <w:rPr>
          <w:rFonts w:ascii="Palatino Linotype" w:hAnsi="Palatino Linotype"/>
          <w:bCs/>
          <w:i/>
          <w:lang w:eastAsia="es-MX"/>
        </w:rPr>
      </w:pPr>
      <w:r w:rsidRPr="005E6A38">
        <w:rPr>
          <w:rFonts w:ascii="Palatino Linotype" w:hAnsi="Palatino Linotype"/>
          <w:bCs/>
          <w:i/>
          <w:lang w:eastAsia="es-MX"/>
        </w:rPr>
        <w:lastRenderedPageBreak/>
        <w:t>“</w:t>
      </w:r>
      <w:r w:rsidRPr="005E6A38">
        <w:rPr>
          <w:rFonts w:ascii="Palatino Linotype" w:hAnsi="Palatino Linotype"/>
          <w:b/>
          <w:bCs/>
          <w:i/>
          <w:lang w:eastAsia="es-MX"/>
        </w:rPr>
        <w:t>Artículo 92</w:t>
      </w:r>
      <w:r w:rsidRPr="005E6A38">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1100C" w:rsidRPr="005E6A38" w:rsidRDefault="0081100C" w:rsidP="0081100C">
      <w:pPr>
        <w:widowControl w:val="0"/>
        <w:autoSpaceDE w:val="0"/>
        <w:autoSpaceDN w:val="0"/>
        <w:adjustRightInd w:val="0"/>
        <w:spacing w:after="0"/>
        <w:ind w:left="851" w:right="900"/>
        <w:jc w:val="both"/>
      </w:pPr>
      <w:r w:rsidRPr="005E6A38">
        <w:rPr>
          <w:rFonts w:ascii="Palatino Linotype" w:hAnsi="Palatino Linotype"/>
          <w:bCs/>
          <w:i/>
          <w:lang w:eastAsia="es-MX"/>
        </w:rPr>
        <w:t>(…)</w:t>
      </w:r>
      <w:r w:rsidRPr="005E6A38">
        <w:t xml:space="preserve"> </w:t>
      </w:r>
    </w:p>
    <w:p w:rsidR="0081100C" w:rsidRPr="005E6A38" w:rsidRDefault="0081100C" w:rsidP="0081100C">
      <w:pPr>
        <w:widowControl w:val="0"/>
        <w:autoSpaceDE w:val="0"/>
        <w:autoSpaceDN w:val="0"/>
        <w:adjustRightInd w:val="0"/>
        <w:spacing w:after="0"/>
        <w:ind w:left="851" w:right="900"/>
        <w:jc w:val="both"/>
        <w:rPr>
          <w:rFonts w:ascii="Palatino Linotype" w:hAnsi="Palatino Linotype"/>
          <w:bCs/>
          <w:i/>
          <w:lang w:eastAsia="es-MX"/>
        </w:rPr>
      </w:pPr>
      <w:r w:rsidRPr="005E6A38">
        <w:rPr>
          <w:rFonts w:ascii="Palatino Linotype" w:hAnsi="Palatino Linotype"/>
          <w:b/>
          <w:bCs/>
          <w:i/>
          <w:lang w:eastAsia="es-MX"/>
        </w:rPr>
        <w:t>XXI.</w:t>
      </w:r>
      <w:r w:rsidRPr="005E6A38">
        <w:rPr>
          <w:rFonts w:ascii="Palatino Linotype" w:hAnsi="Palatino Linotype"/>
          <w:bCs/>
          <w:i/>
          <w:lang w:eastAsia="es-MX"/>
        </w:rPr>
        <w:t xml:space="preserve"> </w:t>
      </w:r>
      <w:r w:rsidRPr="005E6A38">
        <w:rPr>
          <w:rFonts w:ascii="Palatino Linotype" w:hAnsi="Palatino Linotype"/>
          <w:b/>
          <w:bCs/>
          <w:i/>
          <w:u w:val="single"/>
          <w:lang w:eastAsia="es-MX"/>
        </w:rPr>
        <w:t>La información curricular</w:t>
      </w:r>
      <w:r w:rsidRPr="005E6A38">
        <w:rPr>
          <w:rFonts w:ascii="Palatino Linotype" w:hAnsi="Palatino Linotype"/>
          <w:b/>
          <w:bCs/>
          <w:i/>
          <w:lang w:eastAsia="es-MX"/>
        </w:rPr>
        <w:t xml:space="preserve">, </w:t>
      </w:r>
      <w:r w:rsidRPr="005E6A38">
        <w:rPr>
          <w:rFonts w:ascii="Palatino Linotype" w:hAnsi="Palatino Linotype"/>
          <w:b/>
          <w:bCs/>
          <w:i/>
          <w:u w:val="single"/>
          <w:lang w:eastAsia="es-MX"/>
        </w:rPr>
        <w:t>desde el nivel de jefe de departamento o equivalente, hasta el titular del sujeto obligado</w:t>
      </w:r>
      <w:r w:rsidRPr="005E6A38">
        <w:rPr>
          <w:rFonts w:ascii="Palatino Linotype" w:hAnsi="Palatino Linotype"/>
          <w:bCs/>
          <w:i/>
          <w:lang w:eastAsia="es-MX"/>
        </w:rPr>
        <w:t xml:space="preserve">, así como, en su caso, las sanciones administrativas de que haya sido objeto; </w:t>
      </w:r>
    </w:p>
    <w:p w:rsidR="0081100C" w:rsidRPr="005E6A38" w:rsidRDefault="0081100C" w:rsidP="0081100C">
      <w:pPr>
        <w:widowControl w:val="0"/>
        <w:autoSpaceDE w:val="0"/>
        <w:autoSpaceDN w:val="0"/>
        <w:adjustRightInd w:val="0"/>
        <w:spacing w:after="0"/>
        <w:ind w:left="851" w:right="900"/>
        <w:jc w:val="both"/>
        <w:rPr>
          <w:rFonts w:ascii="Palatino Linotype" w:hAnsi="Palatino Linotype"/>
          <w:bCs/>
          <w:i/>
          <w:lang w:eastAsia="es-MX"/>
        </w:rPr>
      </w:pPr>
      <w:r w:rsidRPr="005E6A38">
        <w:rPr>
          <w:rFonts w:ascii="Palatino Linotype" w:hAnsi="Palatino Linotype"/>
          <w:bCs/>
          <w:i/>
          <w:lang w:eastAsia="es-MX"/>
        </w:rPr>
        <w:t>(…)”</w:t>
      </w:r>
    </w:p>
    <w:p w:rsidR="0081100C" w:rsidRPr="005E6A38" w:rsidRDefault="0081100C" w:rsidP="0081100C">
      <w:pPr>
        <w:widowControl w:val="0"/>
        <w:autoSpaceDE w:val="0"/>
        <w:autoSpaceDN w:val="0"/>
        <w:adjustRightInd w:val="0"/>
        <w:spacing w:after="0"/>
        <w:ind w:left="851" w:right="900"/>
        <w:jc w:val="right"/>
        <w:rPr>
          <w:rFonts w:ascii="Palatino Linotype" w:hAnsi="Palatino Linotype"/>
          <w:b/>
          <w:bCs/>
          <w:i/>
          <w:sz w:val="18"/>
          <w:lang w:eastAsia="es-MX"/>
        </w:rPr>
      </w:pPr>
      <w:r w:rsidRPr="005E6A38">
        <w:rPr>
          <w:rFonts w:ascii="Palatino Linotype" w:hAnsi="Palatino Linotype"/>
          <w:b/>
          <w:bCs/>
          <w:i/>
          <w:sz w:val="18"/>
          <w:lang w:eastAsia="es-MX"/>
        </w:rPr>
        <w:t xml:space="preserve">(Énfasis añadido) </w:t>
      </w: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line="360" w:lineRule="auto"/>
        <w:jc w:val="both"/>
        <w:rPr>
          <w:rFonts w:ascii="Palatino Linotype" w:eastAsia="Calibri" w:hAnsi="Palatino Linotype"/>
          <w:sz w:val="24"/>
        </w:rPr>
      </w:pPr>
      <w:r w:rsidRPr="005E6A38">
        <w:rPr>
          <w:rFonts w:ascii="Palatino Linotype" w:hAnsi="Palatino Linotype"/>
          <w:bCs/>
          <w:sz w:val="24"/>
          <w:lang w:eastAsia="es-MX"/>
        </w:rPr>
        <w:t xml:space="preserve">Información que deberá ser publicada en atención a los </w:t>
      </w:r>
      <w:r w:rsidRPr="005E6A38">
        <w:rPr>
          <w:rFonts w:ascii="Palatino Linotype" w:hAnsi="Palatino Linotype"/>
          <w:i/>
          <w:sz w:val="24"/>
        </w:rPr>
        <w:t>“</w:t>
      </w:r>
      <w:r w:rsidRPr="005E6A38">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5E6A38">
        <w:rPr>
          <w:rFonts w:ascii="Palatino Linotype" w:eastAsia="Calibri" w:hAnsi="Palatino Linotype"/>
          <w:sz w:val="24"/>
        </w:rPr>
        <w:t xml:space="preserve">, que en su </w:t>
      </w:r>
      <w:r w:rsidRPr="005E6A38">
        <w:rPr>
          <w:rFonts w:ascii="Palatino Linotype" w:eastAsia="Calibri" w:hAnsi="Palatino Linotype"/>
          <w:i/>
          <w:sz w:val="24"/>
        </w:rPr>
        <w:t>“Anexo I”</w:t>
      </w:r>
      <w:r w:rsidRPr="005E6A38">
        <w:rPr>
          <w:rFonts w:ascii="Palatino Linotype" w:eastAsia="Calibri" w:hAnsi="Palatino Linotype"/>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81100C" w:rsidRPr="005E6A38" w:rsidRDefault="0081100C" w:rsidP="0081100C">
      <w:pPr>
        <w:spacing w:after="0" w:line="240" w:lineRule="auto"/>
        <w:rPr>
          <w:rFonts w:ascii="Times New Roman" w:eastAsia="Calibri" w:hAnsi="Times New Roman" w:cs="Times New Roman"/>
          <w:sz w:val="24"/>
          <w:szCs w:val="24"/>
          <w:lang w:eastAsia="es-ES"/>
        </w:rPr>
      </w:pPr>
    </w:p>
    <w:p w:rsidR="0081100C" w:rsidRPr="005E6A38" w:rsidRDefault="0081100C" w:rsidP="0081100C">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i/>
        </w:rPr>
        <w:t>“</w:t>
      </w:r>
      <w:r w:rsidRPr="005E6A38">
        <w:rPr>
          <w:rFonts w:ascii="Palatino Linotype" w:eastAsia="Calibri" w:hAnsi="Palatino Linotype"/>
          <w:b/>
          <w:i/>
        </w:rPr>
        <w:t>Criterio 1</w:t>
      </w:r>
      <w:r w:rsidRPr="005E6A38">
        <w:rPr>
          <w:rFonts w:ascii="Palatino Linotype" w:eastAsia="Calibri" w:hAnsi="Palatino Linotype"/>
          <w:i/>
        </w:rPr>
        <w:t xml:space="preserve"> Clave o nivel del puesto (de acuerdo con el catálogo que regule la actividad del sujeto obligado)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t>Criterio 2</w:t>
      </w:r>
      <w:r w:rsidRPr="005E6A38">
        <w:rPr>
          <w:rFonts w:ascii="Palatino Linotype" w:eastAsia="Calibri" w:hAnsi="Palatino Linotype"/>
          <w:i/>
        </w:rPr>
        <w:t xml:space="preserve"> Denominación del puesto en la estructura orgánica (de acuerdo con el catálogo de claves y niveles)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3</w:t>
      </w:r>
      <w:r w:rsidRPr="005E6A38">
        <w:rPr>
          <w:rFonts w:ascii="Palatino Linotype" w:eastAsia="Calibri" w:hAnsi="Palatino Linotype"/>
          <w:i/>
        </w:rPr>
        <w:t xml:space="preserve"> Denominación del cargo, empleo, comisión o nombramiento otorgado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lastRenderedPageBreak/>
        <w:t>Criterio 4</w:t>
      </w:r>
      <w:r w:rsidRPr="005E6A38">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t>Criterio 5</w:t>
      </w:r>
      <w:r w:rsidRPr="005E6A38">
        <w:rPr>
          <w:rFonts w:ascii="Palatino Linotype" w:eastAsia="Calibri" w:hAnsi="Palatino Linotype"/>
          <w:i/>
        </w:rPr>
        <w:t xml:space="preserve"> Área o unidad administrativa de adscripción (de acuerdo con el catálogo de unidades administrativas o puestos del sujeto obligado)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t>Criterio 6</w:t>
      </w:r>
      <w:r w:rsidRPr="005E6A38">
        <w:rPr>
          <w:rFonts w:ascii="Palatino Linotype" w:eastAsia="Calibri" w:hAnsi="Palatino Linotype"/>
          <w:i/>
        </w:rPr>
        <w:t xml:space="preserve"> Escolaridad (nivel máximo de estudios): Ninguno / Primaria / Secundaria / Bachillerato / Carrera técnica / Licenciatura / Maestría / Doctorado / Posdoctorado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t>Criterio 7</w:t>
      </w:r>
      <w:r w:rsidRPr="005E6A38">
        <w:rPr>
          <w:rFonts w:ascii="Palatino Linotype" w:eastAsia="Calibri" w:hAnsi="Palatino Linotype"/>
          <w:i/>
        </w:rPr>
        <w:t xml:space="preserve"> Carrera genérica, en su caso </w:t>
      </w:r>
    </w:p>
    <w:p w:rsidR="0081100C" w:rsidRPr="005E6A38" w:rsidRDefault="0081100C" w:rsidP="0081100C">
      <w:pPr>
        <w:spacing w:after="0" w:line="240" w:lineRule="auto"/>
        <w:ind w:left="1985" w:right="900" w:hanging="1134"/>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i/>
        </w:rPr>
        <w:t>Respecto de la experiencia laboral especificar los tres últimos empleos, en donde se indique:</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8</w:t>
      </w:r>
      <w:r w:rsidRPr="005E6A38">
        <w:rPr>
          <w:rFonts w:ascii="Palatino Linotype" w:eastAsia="Calibri" w:hAnsi="Palatino Linotype"/>
          <w:i/>
        </w:rPr>
        <w:t xml:space="preserve"> Periodo (mes/año inicio, mes/año conclusión)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9</w:t>
      </w:r>
      <w:r w:rsidRPr="005E6A38">
        <w:rPr>
          <w:rFonts w:ascii="Palatino Linotype" w:eastAsia="Calibri" w:hAnsi="Palatino Linotype"/>
          <w:i/>
        </w:rPr>
        <w:t xml:space="preserve"> Denominación de la institución o empresa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10</w:t>
      </w:r>
      <w:r w:rsidRPr="005E6A38">
        <w:rPr>
          <w:rFonts w:ascii="Palatino Linotype" w:eastAsia="Calibri" w:hAnsi="Palatino Linotype"/>
          <w:i/>
        </w:rPr>
        <w:t xml:space="preserve"> Cargo o puesto desempeñado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11</w:t>
      </w:r>
      <w:r w:rsidRPr="005E6A38">
        <w:rPr>
          <w:rFonts w:ascii="Palatino Linotype" w:eastAsia="Calibri" w:hAnsi="Palatino Linotype"/>
          <w:i/>
        </w:rPr>
        <w:t xml:space="preserve"> Campo de experiencia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t>Criterio 12</w:t>
      </w:r>
      <w:r w:rsidRPr="005E6A38">
        <w:rPr>
          <w:rFonts w:ascii="Palatino Linotype" w:eastAsia="Calibri" w:hAnsi="Palatino Linotype"/>
          <w:i/>
        </w:rPr>
        <w:t xml:space="preserve"> Hipervínculo al documento que contenga la información relativa a la trayectoria</w:t>
      </w:r>
      <w:r w:rsidRPr="005E6A38">
        <w:rPr>
          <w:rFonts w:ascii="Palatino Linotype" w:eastAsia="Calibri" w:hAnsi="Palatino Linotype"/>
          <w:i/>
          <w:vertAlign w:val="superscript"/>
        </w:rPr>
        <w:footnoteReference w:customMarkFollows="1" w:id="1"/>
        <w:t>37</w:t>
      </w:r>
      <w:r w:rsidRPr="005E6A38">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line="360" w:lineRule="auto"/>
        <w:ind w:right="334"/>
        <w:jc w:val="both"/>
        <w:rPr>
          <w:rFonts w:ascii="Palatino Linotype" w:hAnsi="Palatino Linotype"/>
          <w:sz w:val="24"/>
          <w:szCs w:val="24"/>
        </w:rPr>
      </w:pPr>
      <w:r w:rsidRPr="005E6A38">
        <w:rPr>
          <w:rFonts w:ascii="Palatino Linotype" w:hAnsi="Palatino Linotype" w:cs="Arial"/>
          <w:sz w:val="24"/>
          <w:szCs w:val="24"/>
        </w:rPr>
        <w:lastRenderedPageBreak/>
        <w:t xml:space="preserve">Ahora bien, si no cuentan con dicho soporte documental en el que se observe la trayectoria académica, profesional y experiencia laboral de los servidores públicos referidos, </w:t>
      </w:r>
      <w:r w:rsidRPr="005E6A38">
        <w:rPr>
          <w:rFonts w:ascii="Palatino Linotype" w:hAnsi="Palatino Linotype"/>
          <w:sz w:val="24"/>
          <w:szCs w:val="24"/>
        </w:rPr>
        <w:t xml:space="preserve">cabe mencionar que puede satisfacerse, de manera enunciativa y no limitativa, con el </w:t>
      </w:r>
      <w:r w:rsidRPr="005E6A38">
        <w:rPr>
          <w:rFonts w:ascii="Palatino Linotype" w:hAnsi="Palatino Linotype"/>
          <w:i/>
          <w:sz w:val="24"/>
          <w:szCs w:val="24"/>
        </w:rPr>
        <w:t>Curriculum Vitae</w:t>
      </w:r>
      <w:r w:rsidRPr="005E6A38">
        <w:rPr>
          <w:rFonts w:ascii="Palatino Linotype" w:hAnsi="Palatino Linotype"/>
          <w:sz w:val="24"/>
          <w:szCs w:val="24"/>
        </w:rPr>
        <w:t xml:space="preserve"> de cada Servidor Público referidos en la solicitud de información, documentos que en todo caso, debe proporcionarse en versión pública.</w:t>
      </w:r>
    </w:p>
    <w:p w:rsidR="0081100C" w:rsidRPr="005E6A38" w:rsidRDefault="0081100C" w:rsidP="0081100C">
      <w:pPr>
        <w:spacing w:line="360" w:lineRule="auto"/>
        <w:ind w:right="334"/>
        <w:jc w:val="both"/>
        <w:rPr>
          <w:rFonts w:ascii="Palatino Linotype" w:hAnsi="Palatino Linotype"/>
          <w:sz w:val="16"/>
        </w:rPr>
      </w:pPr>
    </w:p>
    <w:p w:rsidR="0081100C" w:rsidRPr="005E6A38" w:rsidRDefault="0081100C" w:rsidP="0081100C">
      <w:pPr>
        <w:spacing w:line="360" w:lineRule="auto"/>
        <w:ind w:right="334"/>
        <w:jc w:val="both"/>
        <w:rPr>
          <w:rFonts w:ascii="Palatino Linotype" w:hAnsi="Palatino Linotype"/>
          <w:sz w:val="24"/>
        </w:rPr>
      </w:pPr>
      <w:r w:rsidRPr="005E6A38">
        <w:rPr>
          <w:rFonts w:ascii="Palatino Linotype" w:hAnsi="Palatino Linotype"/>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ind w:left="851" w:right="901"/>
        <w:jc w:val="both"/>
        <w:rPr>
          <w:rFonts w:ascii="Palatino Linotype" w:hAnsi="Palatino Linotype"/>
          <w:b/>
          <w:i/>
        </w:rPr>
      </w:pPr>
      <w:r w:rsidRPr="005E6A38">
        <w:rPr>
          <w:rFonts w:ascii="Palatino Linotype" w:hAnsi="Palatino Linotype"/>
          <w:i/>
        </w:rPr>
        <w:t>“</w:t>
      </w:r>
      <w:r w:rsidRPr="005E6A38">
        <w:rPr>
          <w:rFonts w:ascii="Palatino Linotype" w:hAnsi="Palatino Linotype"/>
          <w:b/>
          <w:i/>
        </w:rPr>
        <w:t>Criterio 3/09.</w:t>
      </w:r>
    </w:p>
    <w:p w:rsidR="0081100C" w:rsidRPr="005E6A38" w:rsidRDefault="0081100C" w:rsidP="0081100C">
      <w:pPr>
        <w:ind w:left="851" w:right="901"/>
        <w:jc w:val="both"/>
        <w:rPr>
          <w:rFonts w:ascii="Palatino Linotype" w:hAnsi="Palatino Linotype"/>
          <w:i/>
        </w:rPr>
      </w:pPr>
      <w:r w:rsidRPr="005E6A38">
        <w:rPr>
          <w:rFonts w:ascii="Palatino Linotype" w:hAnsi="Palatino Linotype"/>
          <w:b/>
          <w:i/>
        </w:rPr>
        <w:t xml:space="preserve">Curriculum Vitae de servidores públicos. Es obligación de los sujetos obligados otorgar acceso a versiones públicas de los mismos ante una solicitud de acceso. </w:t>
      </w:r>
      <w:r w:rsidRPr="005E6A38">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5E6A38">
        <w:rPr>
          <w:rFonts w:ascii="Palatino Linotype" w:hAnsi="Palatino Linotype"/>
          <w:i/>
          <w:u w:val="single"/>
        </w:rPr>
        <w:t>tratándose del curriculum vitae de un servidor público</w:t>
      </w:r>
      <w:r w:rsidRPr="005E6A38">
        <w:rPr>
          <w:rFonts w:ascii="Palatino Linotype" w:hAnsi="Palatino Linotype"/>
          <w:i/>
        </w:rPr>
        <w:t xml:space="preserve">, </w:t>
      </w:r>
      <w:r w:rsidRPr="005E6A38">
        <w:rPr>
          <w:rFonts w:ascii="Palatino Linotype" w:hAnsi="Palatino Linotype"/>
          <w:i/>
          <w:u w:val="single"/>
        </w:rPr>
        <w:t>una de las formas en que los ciudadanos pueden evaluar sus aptitudes para desempeñar el cargo público que le ha sido encomendado,</w:t>
      </w:r>
      <w:r w:rsidRPr="005E6A38">
        <w:rPr>
          <w:rFonts w:ascii="Palatino Linotype" w:hAnsi="Palatino Linotype"/>
          <w:i/>
        </w:rPr>
        <w:t xml:space="preserve"> </w:t>
      </w:r>
      <w:r w:rsidRPr="005E6A38">
        <w:rPr>
          <w:rFonts w:ascii="Palatino Linotype" w:hAnsi="Palatino Linotype"/>
          <w:i/>
          <w:u w:val="single"/>
        </w:rPr>
        <w:t xml:space="preserve">es mediante la publicidad de ciertos </w:t>
      </w:r>
      <w:r w:rsidRPr="005E6A38">
        <w:rPr>
          <w:rFonts w:ascii="Palatino Linotype" w:hAnsi="Palatino Linotype"/>
          <w:i/>
          <w:u w:val="single"/>
        </w:rPr>
        <w:lastRenderedPageBreak/>
        <w:t>datos de los ahí contenidos</w:t>
      </w:r>
      <w:r w:rsidRPr="005E6A38">
        <w:rPr>
          <w:rFonts w:ascii="Palatino Linotype" w:hAnsi="Palatino Linotype"/>
          <w:i/>
        </w:rPr>
        <w:t xml:space="preserve">. En esa tesitura, entre los datos personales del curriculum vitae de un servidor público susceptibles de hacerse del conocimiento público, ante una solicitud de acceso, </w:t>
      </w:r>
      <w:r w:rsidRPr="005E6A38">
        <w:rPr>
          <w:rFonts w:ascii="Palatino Linotype" w:hAnsi="Palatino Linotype"/>
          <w:i/>
          <w:u w:val="single"/>
        </w:rPr>
        <w:t>se encuentran los relativos a su trayectoria académica, profesional, laboral, así como todos aquellos que acrediten su capacidad, habilidades o pericia para ocupar el cargo público</w:t>
      </w:r>
      <w:r w:rsidRPr="005E6A38">
        <w:rPr>
          <w:rFonts w:ascii="Palatino Linotype" w:hAnsi="Palatino Linotype"/>
          <w:i/>
        </w:rPr>
        <w:t xml:space="preserve">. </w:t>
      </w: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after="0"/>
        <w:ind w:left="851" w:right="899"/>
        <w:jc w:val="both"/>
        <w:rPr>
          <w:rFonts w:ascii="Palatino Linotype" w:hAnsi="Palatino Linotype"/>
          <w:b/>
          <w:i/>
        </w:rPr>
      </w:pPr>
      <w:r w:rsidRPr="005E6A38">
        <w:rPr>
          <w:rFonts w:ascii="Palatino Linotype" w:hAnsi="Palatino Linotype"/>
          <w:b/>
          <w:i/>
        </w:rPr>
        <w:t xml:space="preserve">Expedientes: </w:t>
      </w:r>
    </w:p>
    <w:p w:rsidR="0081100C" w:rsidRPr="005E6A38" w:rsidRDefault="0081100C" w:rsidP="0081100C">
      <w:pPr>
        <w:spacing w:after="0"/>
        <w:ind w:left="851" w:right="899"/>
        <w:jc w:val="both"/>
        <w:rPr>
          <w:rFonts w:ascii="Palatino Linotype" w:hAnsi="Palatino Linotype"/>
          <w:i/>
        </w:rPr>
      </w:pPr>
      <w:r w:rsidRPr="005E6A38">
        <w:rPr>
          <w:rFonts w:ascii="Palatino Linotype" w:hAnsi="Palatino Linotype"/>
          <w:i/>
        </w:rPr>
        <w:t xml:space="preserve">2653/08 Secretaría de Gobernación – Alonso Lujambio Irazábal </w:t>
      </w:r>
    </w:p>
    <w:p w:rsidR="0081100C" w:rsidRPr="005E6A38" w:rsidRDefault="0081100C" w:rsidP="0081100C">
      <w:pPr>
        <w:spacing w:after="0"/>
        <w:ind w:left="851" w:right="899"/>
        <w:jc w:val="both"/>
        <w:rPr>
          <w:rFonts w:ascii="Palatino Linotype" w:hAnsi="Palatino Linotype"/>
          <w:i/>
        </w:rPr>
      </w:pPr>
      <w:r w:rsidRPr="005E6A38">
        <w:rPr>
          <w:rFonts w:ascii="Palatino Linotype" w:hAnsi="Palatino Linotype"/>
          <w:i/>
        </w:rPr>
        <w:t xml:space="preserve">5154/08 Secretaría de la Función Pública – María Marván Laborde </w:t>
      </w:r>
    </w:p>
    <w:p w:rsidR="0081100C" w:rsidRPr="005E6A38" w:rsidRDefault="0081100C" w:rsidP="0081100C">
      <w:pPr>
        <w:spacing w:after="0"/>
        <w:ind w:left="851" w:right="899"/>
        <w:jc w:val="both"/>
        <w:rPr>
          <w:rFonts w:ascii="Palatino Linotype" w:hAnsi="Palatino Linotype"/>
          <w:i/>
        </w:rPr>
      </w:pPr>
      <w:r w:rsidRPr="005E6A38">
        <w:rPr>
          <w:rFonts w:ascii="Palatino Linotype" w:hAnsi="Palatino Linotype"/>
          <w:i/>
        </w:rPr>
        <w:t xml:space="preserve">2214/08 Procuraduría General de la República – María Marván Laborde </w:t>
      </w:r>
    </w:p>
    <w:p w:rsidR="0081100C" w:rsidRPr="005E6A38" w:rsidRDefault="0081100C" w:rsidP="0081100C">
      <w:pPr>
        <w:spacing w:after="0"/>
        <w:ind w:left="851" w:right="899"/>
        <w:jc w:val="both"/>
        <w:rPr>
          <w:rFonts w:ascii="Palatino Linotype" w:hAnsi="Palatino Linotype"/>
          <w:i/>
        </w:rPr>
      </w:pPr>
      <w:r w:rsidRPr="005E6A38">
        <w:rPr>
          <w:rFonts w:ascii="Palatino Linotype" w:hAnsi="Palatino Linotype"/>
          <w:i/>
        </w:rPr>
        <w:t xml:space="preserve">1377/09 Instituto Nacional de Migración – Juan Pablo Guerrero Amparán </w:t>
      </w:r>
    </w:p>
    <w:p w:rsidR="0081100C" w:rsidRPr="005E6A38" w:rsidRDefault="0081100C" w:rsidP="0081100C">
      <w:pPr>
        <w:spacing w:after="0"/>
        <w:ind w:left="851" w:right="899"/>
        <w:jc w:val="both"/>
        <w:rPr>
          <w:rFonts w:ascii="Palatino Linotype" w:hAnsi="Palatino Linotype"/>
          <w:i/>
        </w:rPr>
      </w:pPr>
      <w:r w:rsidRPr="005E6A38">
        <w:rPr>
          <w:rFonts w:ascii="Palatino Linotype" w:hAnsi="Palatino Linotype"/>
          <w:i/>
        </w:rPr>
        <w:t xml:space="preserve">2128/09 Comisión Nacional del Agua – Jacqueline Peschard Mariscal”              </w:t>
      </w:r>
    </w:p>
    <w:p w:rsidR="0081100C" w:rsidRPr="005E6A38" w:rsidRDefault="0081100C" w:rsidP="0081100C">
      <w:pPr>
        <w:spacing w:line="360" w:lineRule="auto"/>
        <w:jc w:val="both"/>
        <w:rPr>
          <w:rFonts w:ascii="Palatino Linotype" w:hAnsi="Palatino Linotype" w:cs="Arial"/>
          <w:sz w:val="24"/>
        </w:rPr>
      </w:pPr>
    </w:p>
    <w:p w:rsidR="0081100C" w:rsidRDefault="0081100C" w:rsidP="0081100C">
      <w:pPr>
        <w:spacing w:after="0" w:line="360" w:lineRule="auto"/>
        <w:jc w:val="both"/>
        <w:rPr>
          <w:rFonts w:ascii="Palatino Linotype" w:hAnsi="Palatino Linotype" w:cs="Arial"/>
          <w:sz w:val="24"/>
        </w:rPr>
      </w:pPr>
      <w:r w:rsidRPr="005E6A38">
        <w:rPr>
          <w:rFonts w:ascii="Palatino Linotype" w:hAnsi="Palatino Linotype" w:cs="Arial"/>
          <w:sz w:val="24"/>
        </w:rPr>
        <w:t xml:space="preserve">Es importante mencionar que el </w:t>
      </w:r>
      <w:r>
        <w:rPr>
          <w:rFonts w:ascii="Palatino Linotype" w:hAnsi="Palatino Linotype" w:cs="Arial"/>
          <w:b/>
          <w:sz w:val="24"/>
        </w:rPr>
        <w:t>sujeto o</w:t>
      </w:r>
      <w:r w:rsidRPr="005E6A38">
        <w:rPr>
          <w:rFonts w:ascii="Palatino Linotype" w:hAnsi="Palatino Linotype" w:cs="Arial"/>
          <w:b/>
          <w:sz w:val="24"/>
        </w:rPr>
        <w:t>bligado</w:t>
      </w:r>
      <w:r w:rsidRPr="005E6A38">
        <w:rPr>
          <w:rFonts w:ascii="Palatino Linotype" w:hAnsi="Palatino Linotype" w:cs="Arial"/>
          <w:sz w:val="24"/>
        </w:rPr>
        <w:t>,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faltante de las Fichas Curriculares que nos ocupan</w:t>
      </w:r>
      <w:r w:rsidR="00E62A30">
        <w:rPr>
          <w:rFonts w:ascii="Palatino Linotype" w:hAnsi="Palatino Linotype" w:cs="Arial"/>
          <w:sz w:val="24"/>
        </w:rPr>
        <w:t>.</w:t>
      </w:r>
    </w:p>
    <w:p w:rsidR="00E62A30" w:rsidRDefault="00E62A30" w:rsidP="0081100C">
      <w:pPr>
        <w:spacing w:after="0" w:line="360" w:lineRule="auto"/>
        <w:jc w:val="both"/>
        <w:rPr>
          <w:rFonts w:ascii="Palatino Linotype" w:hAnsi="Palatino Linotype" w:cs="Arial"/>
          <w:sz w:val="24"/>
        </w:rPr>
      </w:pPr>
    </w:p>
    <w:p w:rsidR="00D40048" w:rsidRPr="007402AA" w:rsidRDefault="00E62A30" w:rsidP="00D40048">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hAnsi="Palatino Linotype" w:cs="Arial"/>
          <w:sz w:val="24"/>
        </w:rPr>
        <w:t xml:space="preserve">Aunado a lo antes expuesto,  debemos destacar, lo establecido en </w:t>
      </w:r>
      <w:r w:rsidR="00D40048">
        <w:rPr>
          <w:rFonts w:ascii="Palatino Linotype" w:hAnsi="Palatino Linotype"/>
          <w:sz w:val="24"/>
          <w:szCs w:val="24"/>
        </w:rPr>
        <w:t>el</w:t>
      </w:r>
      <w:r w:rsidR="00D40048" w:rsidRPr="007402AA">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solicitud utilizando la forma oficial</w:t>
      </w:r>
      <w:r w:rsidR="00D40048">
        <w:rPr>
          <w:rFonts w:ascii="Palatino Linotype" w:eastAsia="Calibri" w:hAnsi="Palatino Linotype" w:cs="Times New Roman"/>
          <w:sz w:val="24"/>
          <w:szCs w:val="24"/>
          <w:lang w:val="es-ES_tradnl"/>
        </w:rPr>
        <w:t xml:space="preserve"> que se autorice por la</w:t>
      </w:r>
      <w:r w:rsidR="00D40048" w:rsidRPr="007402AA">
        <w:rPr>
          <w:rFonts w:ascii="Palatino Linotype" w:eastAsia="Calibri" w:hAnsi="Palatino Linotype" w:cs="Times New Roman"/>
          <w:sz w:val="24"/>
          <w:szCs w:val="24"/>
          <w:lang w:val="es-ES_tradnl"/>
        </w:rPr>
        <w:t xml:space="preserve"> dependencia correspondiente tal como se observa a continuación: </w:t>
      </w:r>
    </w:p>
    <w:p w:rsidR="00D40048" w:rsidRDefault="00D40048" w:rsidP="00D40048">
      <w:pPr>
        <w:autoSpaceDE w:val="0"/>
        <w:autoSpaceDN w:val="0"/>
        <w:adjustRightInd w:val="0"/>
        <w:spacing w:before="120" w:after="120" w:line="240" w:lineRule="auto"/>
        <w:ind w:left="851" w:right="851"/>
        <w:jc w:val="both"/>
        <w:rPr>
          <w:rFonts w:ascii="Palatino Linotype" w:eastAsia="Calibri" w:hAnsi="Palatino Linotype" w:cs="Times New Roman"/>
          <w:b/>
          <w:i/>
        </w:rPr>
      </w:pPr>
    </w:p>
    <w:p w:rsidR="00D40048" w:rsidRPr="007402AA" w:rsidRDefault="00D40048" w:rsidP="00D40048">
      <w:pPr>
        <w:autoSpaceDE w:val="0"/>
        <w:autoSpaceDN w:val="0"/>
        <w:adjustRightInd w:val="0"/>
        <w:spacing w:before="120" w:after="120" w:line="240" w:lineRule="auto"/>
        <w:ind w:left="851" w:right="851"/>
        <w:jc w:val="both"/>
        <w:rPr>
          <w:rFonts w:ascii="Palatino Linotype" w:eastAsia="Calibri" w:hAnsi="Palatino Linotype" w:cs="Times New Roman"/>
          <w:i/>
        </w:rPr>
      </w:pPr>
      <w:r w:rsidRPr="001F1526">
        <w:rPr>
          <w:rFonts w:ascii="Palatino Linotype" w:eastAsia="Calibri" w:hAnsi="Palatino Linotype" w:cs="Times New Roman"/>
          <w:b/>
          <w:i/>
        </w:rPr>
        <w:t xml:space="preserve">ARTÍCULO </w:t>
      </w:r>
      <w:r w:rsidRPr="007402AA">
        <w:rPr>
          <w:rFonts w:ascii="Palatino Linotype" w:eastAsia="Calibri" w:hAnsi="Palatino Linotype" w:cs="Times New Roman"/>
          <w:b/>
          <w:i/>
        </w:rPr>
        <w:t>47</w:t>
      </w:r>
      <w:r w:rsidRPr="007402AA">
        <w:rPr>
          <w:rFonts w:ascii="Palatino Linotype" w:eastAsia="Calibri" w:hAnsi="Palatino Linotype" w:cs="Times New Roman"/>
          <w:i/>
        </w:rPr>
        <w:t>. Para ingresar al servicio público se requiere:</w:t>
      </w:r>
    </w:p>
    <w:p w:rsidR="00D40048" w:rsidRPr="007402AA" w:rsidRDefault="00D40048" w:rsidP="00D40048">
      <w:pPr>
        <w:numPr>
          <w:ilvl w:val="0"/>
          <w:numId w:val="19"/>
        </w:numPr>
        <w:autoSpaceDE w:val="0"/>
        <w:autoSpaceDN w:val="0"/>
        <w:adjustRightInd w:val="0"/>
        <w:spacing w:before="120" w:after="120" w:line="240" w:lineRule="auto"/>
        <w:ind w:left="851" w:right="851" w:firstLine="0"/>
        <w:jc w:val="both"/>
        <w:rPr>
          <w:rFonts w:ascii="Palatino Linotype" w:eastAsia="Times New Roman" w:hAnsi="Palatino Linotype" w:cs="Times New Roman"/>
          <w:i/>
          <w:u w:val="single"/>
          <w:lang w:val="es-ES" w:eastAsia="es-ES"/>
        </w:rPr>
      </w:pPr>
      <w:r w:rsidRPr="007402AA">
        <w:rPr>
          <w:rFonts w:ascii="Palatino Linotype" w:eastAsia="Times New Roman" w:hAnsi="Palatino Linotype" w:cs="Times New Roman"/>
          <w:i/>
          <w:u w:val="single"/>
          <w:lang w:val="es-ES" w:eastAsia="es-ES"/>
        </w:rPr>
        <w:t>Presentar una solicitud utilizando la forma oficial que se autorice por la institución pública o dependencia correspondiente;</w:t>
      </w:r>
    </w:p>
    <w:p w:rsidR="00D40048" w:rsidRPr="007402AA" w:rsidRDefault="00D40048" w:rsidP="00D40048">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402AA">
        <w:rPr>
          <w:rFonts w:ascii="Palatino Linotype" w:eastAsia="Times New Roman" w:hAnsi="Palatino Linotype" w:cs="Times New Roman"/>
          <w:i/>
          <w:lang w:val="es-ES_tradnl" w:eastAsia="es-ES"/>
        </w:rPr>
        <w:t>(…)</w:t>
      </w:r>
    </w:p>
    <w:p w:rsidR="00D40048" w:rsidRPr="007402AA" w:rsidRDefault="00D40048" w:rsidP="00D40048">
      <w:pPr>
        <w:autoSpaceDE w:val="0"/>
        <w:autoSpaceDN w:val="0"/>
        <w:adjustRightInd w:val="0"/>
        <w:spacing w:after="0" w:line="360" w:lineRule="auto"/>
        <w:jc w:val="both"/>
        <w:rPr>
          <w:rFonts w:ascii="Palatino Linotype" w:eastAsia="Calibri" w:hAnsi="Palatino Linotype" w:cs="Arial"/>
          <w:sz w:val="24"/>
          <w:szCs w:val="24"/>
        </w:rPr>
      </w:pPr>
    </w:p>
    <w:p w:rsidR="00D40048" w:rsidRPr="007402AA" w:rsidRDefault="00D40048" w:rsidP="00D40048">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402AA">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rsidR="00D40048" w:rsidRPr="007402AA" w:rsidRDefault="00D40048" w:rsidP="00D40048">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D40048" w:rsidRPr="007402AA" w:rsidRDefault="00D40048" w:rsidP="00D40048">
      <w:pPr>
        <w:autoSpaceDE w:val="0"/>
        <w:autoSpaceDN w:val="0"/>
        <w:adjustRightInd w:val="0"/>
        <w:spacing w:after="0" w:line="360" w:lineRule="auto"/>
        <w:jc w:val="both"/>
        <w:rPr>
          <w:rFonts w:ascii="Palatino Linotype" w:eastAsia="Calibri" w:hAnsi="Palatino Linotype" w:cs="Times New Roman"/>
          <w:sz w:val="24"/>
          <w:szCs w:val="24"/>
          <w:lang w:val="es-ES_tradnl"/>
        </w:rPr>
      </w:pPr>
      <w:r>
        <w:rPr>
          <w:rFonts w:ascii="Palatino Linotype" w:eastAsia="Calibri" w:hAnsi="Palatino Linotype" w:cs="Times New Roman"/>
          <w:sz w:val="24"/>
          <w:szCs w:val="24"/>
          <w:lang w:val="es-ES_tradnl"/>
        </w:rPr>
        <w:t xml:space="preserve">Por lo anteriormente expuesto </w:t>
      </w:r>
      <w:r w:rsidRPr="007402AA">
        <w:rPr>
          <w:rFonts w:ascii="Palatino Linotype" w:eastAsia="Calibri" w:hAnsi="Palatino Linotype" w:cs="Times New Roman"/>
          <w:sz w:val="24"/>
          <w:szCs w:val="24"/>
          <w:lang w:val="es-ES_tradnl"/>
        </w:rPr>
        <w:t xml:space="preserve">es dable señalar lo que establece el artículo 98 fracción XVII de la Ley anteriormente mencionada que a la letra dice: </w:t>
      </w:r>
    </w:p>
    <w:p w:rsidR="00D40048" w:rsidRPr="007402AA" w:rsidRDefault="00D40048" w:rsidP="00D40048">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402AA">
        <w:rPr>
          <w:rFonts w:ascii="Palatino Linotype" w:eastAsia="Calibri" w:hAnsi="Palatino Linotype" w:cs="Times New Roman"/>
          <w:b/>
          <w:i/>
        </w:rPr>
        <w:t>ARTÍCULO 98.</w:t>
      </w:r>
      <w:r w:rsidRPr="007402AA">
        <w:rPr>
          <w:rFonts w:ascii="Palatino Linotype" w:eastAsia="Calibri" w:hAnsi="Palatino Linotype" w:cs="Times New Roman"/>
          <w:i/>
        </w:rPr>
        <w:t xml:space="preserve"> Son obligaciones de las instituciones públicas:</w:t>
      </w:r>
    </w:p>
    <w:p w:rsidR="00D40048" w:rsidRPr="007402AA" w:rsidRDefault="00D40048" w:rsidP="00D40048">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402AA">
        <w:rPr>
          <w:rFonts w:ascii="Palatino Linotype" w:eastAsia="Calibri" w:hAnsi="Palatino Linotype" w:cs="Times New Roman"/>
          <w:i/>
        </w:rPr>
        <w:t xml:space="preserve">XVII. </w:t>
      </w:r>
      <w:r w:rsidRPr="007402AA">
        <w:rPr>
          <w:rFonts w:ascii="Palatino Linotype" w:eastAsia="Calibri" w:hAnsi="Palatino Linotype" w:cs="Times New Roman"/>
          <w:b/>
          <w:i/>
          <w:u w:val="single"/>
        </w:rPr>
        <w:t>Integrar los expedientes de los servidores públicos</w:t>
      </w:r>
      <w:r w:rsidRPr="007402AA">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rsidR="00D40048" w:rsidRPr="007402AA" w:rsidRDefault="00D40048" w:rsidP="00D40048">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E62A30" w:rsidRDefault="00D40048" w:rsidP="00D40048">
      <w:pPr>
        <w:spacing w:line="360" w:lineRule="auto"/>
        <w:jc w:val="both"/>
        <w:rPr>
          <w:rFonts w:ascii="Palatino Linotype" w:hAnsi="Palatino Linotype" w:cs="Arial"/>
          <w:sz w:val="24"/>
        </w:rPr>
      </w:pPr>
      <w:r w:rsidRPr="007402AA">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w:t>
      </w:r>
      <w:r>
        <w:rPr>
          <w:rFonts w:ascii="Palatino Linotype" w:eastAsia="Calibri" w:hAnsi="Palatino Linotype" w:cs="Arial"/>
          <w:sz w:val="24"/>
        </w:rPr>
        <w:t>el curriculum</w:t>
      </w:r>
      <w:r w:rsidRPr="007402AA">
        <w:rPr>
          <w:rFonts w:ascii="Palatino Linotype" w:eastAsia="Calibri" w:hAnsi="Palatino Linotype" w:cs="Arial"/>
          <w:sz w:val="24"/>
        </w:rPr>
        <w:t xml:space="preserve"> de los servidores públicos, sin embargo dichos documentos pueden tener en su contenido datos personales que puedan ser afectados al momento de dar a conocer la información, </w:t>
      </w:r>
      <w:r w:rsidRPr="007402AA">
        <w:rPr>
          <w:rFonts w:ascii="Palatino Linotype" w:eastAsia="Calibri" w:hAnsi="Palatino Linotype" w:cs="Arial"/>
          <w:sz w:val="24"/>
        </w:rPr>
        <w:lastRenderedPageBreak/>
        <w:t xml:space="preserve">para lo cual </w:t>
      </w:r>
      <w:r>
        <w:rPr>
          <w:rFonts w:ascii="Palatino Linotype" w:eastAsia="Calibri" w:hAnsi="Palatino Linotype" w:cs="Arial"/>
          <w:b/>
          <w:sz w:val="24"/>
        </w:rPr>
        <w:t>el sujeto o</w:t>
      </w:r>
      <w:r w:rsidRPr="007402AA">
        <w:rPr>
          <w:rFonts w:ascii="Palatino Linotype" w:eastAsia="Calibri" w:hAnsi="Palatino Linotype" w:cs="Arial"/>
          <w:b/>
          <w:sz w:val="24"/>
        </w:rPr>
        <w:t>bligado</w:t>
      </w:r>
      <w:r w:rsidRPr="007402AA">
        <w:rPr>
          <w:rFonts w:ascii="Palatino Linotype" w:eastAsia="Calibri" w:hAnsi="Palatino Linotype" w:cs="Arial"/>
          <w:sz w:val="24"/>
        </w:rPr>
        <w:t xml:space="preserve"> deberá proteger toda aquella información que conlleve a un riesgo grave a los servidores públicos en comento.</w:t>
      </w:r>
    </w:p>
    <w:p w:rsidR="00E719F0" w:rsidRPr="00950557" w:rsidRDefault="00E719F0" w:rsidP="0081100C">
      <w:pPr>
        <w:spacing w:after="0" w:line="360" w:lineRule="auto"/>
        <w:jc w:val="both"/>
        <w:rPr>
          <w:rFonts w:ascii="Palatino Linotype" w:hAnsi="Palatino Linotype"/>
          <w:sz w:val="24"/>
          <w:szCs w:val="24"/>
          <w:lang w:eastAsia="es-MX"/>
        </w:rPr>
      </w:pPr>
    </w:p>
    <w:p w:rsidR="00F2320A" w:rsidRPr="00032985" w:rsidRDefault="00F2320A" w:rsidP="00F2320A">
      <w:pPr>
        <w:spacing w:after="0" w:line="360" w:lineRule="auto"/>
        <w:jc w:val="both"/>
        <w:rPr>
          <w:rFonts w:ascii="Palatino Linotype" w:hAnsi="Palatino Linotype" w:cs="Arial"/>
          <w:sz w:val="28"/>
          <w:szCs w:val="24"/>
        </w:rPr>
      </w:pPr>
      <w:r w:rsidRPr="00032985">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F2320A" w:rsidRPr="00B805B4" w:rsidRDefault="00F2320A" w:rsidP="00F2320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rsidR="00F2320A" w:rsidRDefault="00F2320A"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000F51" w:rsidRPr="00B805B4" w:rsidRDefault="00000F51"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rsidR="00F2320A" w:rsidRPr="00B805B4" w:rsidRDefault="00F2320A"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w:t>
      </w:r>
      <w:r w:rsidRPr="00B805B4">
        <w:rPr>
          <w:rFonts w:ascii="Palatino Linotype" w:eastAsia="Calibri" w:hAnsi="Palatino Linotype" w:cs="Tahoma"/>
          <w:bCs/>
          <w:lang w:eastAsia="en-US"/>
        </w:rPr>
        <w:lastRenderedPageBreak/>
        <w:t>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F2320A" w:rsidRPr="00B805B4" w:rsidRDefault="00F2320A" w:rsidP="00F2320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rsidR="00F2320A" w:rsidRPr="00B805B4" w:rsidRDefault="00F2320A"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F2320A" w:rsidRPr="00B805B4" w:rsidRDefault="00F2320A" w:rsidP="00F2320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rsidR="00F2320A" w:rsidRPr="00000F51" w:rsidRDefault="00F2320A" w:rsidP="00000F51">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lastRenderedPageBreak/>
        <w:t xml:space="preserve">En conclusión, el </w:t>
      </w:r>
      <w:r w:rsidRPr="00063549">
        <w:rPr>
          <w:rFonts w:ascii="Palatino Linotype" w:hAnsi="Palatino Linotype" w:cs="Arial"/>
          <w:b/>
          <w:i/>
          <w:sz w:val="24"/>
          <w:szCs w:val="23"/>
        </w:rPr>
        <w:t>Currículum Vitae</w:t>
      </w:r>
      <w:r w:rsidRPr="00063549">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w:t>
      </w:r>
      <w:r w:rsidR="00000F51">
        <w:rPr>
          <w:rFonts w:ascii="Palatino Linotype" w:hAnsi="Palatino Linotype" w:cs="Arial"/>
          <w:sz w:val="24"/>
          <w:szCs w:val="23"/>
        </w:rPr>
        <w:t>, solo para el caso de Directores, Jefes de Departamento o Titulares del sujeto obligado</w:t>
      </w:r>
      <w:r w:rsidRPr="00063549">
        <w:rPr>
          <w:rFonts w:ascii="Palatino Linotype" w:hAnsi="Palatino Linotype" w:cs="Arial"/>
          <w:sz w:val="24"/>
          <w:szCs w:val="23"/>
        </w:rPr>
        <w:t xml:space="preserve">, </w:t>
      </w:r>
      <w:r w:rsidR="00000F51">
        <w:rPr>
          <w:rFonts w:ascii="Palatino Linotype" w:hAnsi="Palatino Linotype" w:cs="Arial"/>
          <w:sz w:val="24"/>
          <w:szCs w:val="23"/>
        </w:rPr>
        <w:t xml:space="preserve">ya que </w:t>
      </w:r>
      <w:r w:rsidRPr="00063549">
        <w:rPr>
          <w:rFonts w:ascii="Palatino Linotype" w:hAnsi="Palatino Linotype" w:cs="Arial"/>
          <w:sz w:val="24"/>
          <w:szCs w:val="23"/>
        </w:rPr>
        <w:t>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w:t>
      </w:r>
      <w:r w:rsidRPr="00063549">
        <w:rPr>
          <w:rFonts w:ascii="Palatino Linotype" w:hAnsi="Palatino Linotype" w:cs="Arial"/>
          <w:sz w:val="24"/>
          <w:szCs w:val="23"/>
        </w:rPr>
        <w:lastRenderedPageBreak/>
        <w:t>para garantiza el derecho al honor y privacidad de las personas, así como también el acceso a la información que sobre los mismos se registre.</w:t>
      </w:r>
    </w:p>
    <w:p w:rsidR="00F2320A" w:rsidRDefault="00F2320A" w:rsidP="00F2320A">
      <w:pPr>
        <w:tabs>
          <w:tab w:val="left" w:pos="709"/>
        </w:tabs>
        <w:spacing w:after="0" w:line="360" w:lineRule="auto"/>
        <w:jc w:val="both"/>
        <w:rPr>
          <w:rFonts w:ascii="Palatino Linotype" w:hAnsi="Palatino Linotype" w:cs="Arial"/>
          <w:sz w:val="24"/>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 xml:space="preserve">Como ya se ha señalado, el interés público consiste en que las personas, conozcan si la trayectoria académica y profesional que se encuentra inmersa dentro del </w:t>
      </w:r>
      <w:r w:rsidRPr="00063549">
        <w:rPr>
          <w:rFonts w:ascii="Palatino Linotype" w:eastAsia="Times New Roman" w:hAnsi="Palatino Linotype" w:cs="Arial"/>
          <w:color w:val="000000"/>
          <w:sz w:val="24"/>
          <w:szCs w:val="23"/>
        </w:rPr>
        <w:lastRenderedPageBreak/>
        <w:t>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F2320A" w:rsidRPr="007D40DA" w:rsidRDefault="00F2320A" w:rsidP="00F2320A">
      <w:pPr>
        <w:pStyle w:val="Sinespaciado"/>
        <w:rPr>
          <w:sz w:val="23"/>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F2320A" w:rsidRDefault="00F2320A" w:rsidP="00F2320A">
      <w:pPr>
        <w:tabs>
          <w:tab w:val="left" w:pos="709"/>
        </w:tabs>
        <w:spacing w:after="0" w:line="360" w:lineRule="auto"/>
        <w:jc w:val="both"/>
        <w:rPr>
          <w:rFonts w:ascii="Palatino Linotype" w:hAnsi="Palatino Linotype" w:cs="Arial"/>
          <w:sz w:val="24"/>
          <w:szCs w:val="23"/>
        </w:rPr>
      </w:pPr>
    </w:p>
    <w:p w:rsidR="00F2320A" w:rsidRPr="008A5D92" w:rsidRDefault="00F2320A" w:rsidP="00F2320A">
      <w:pPr>
        <w:spacing w:after="0" w:line="360" w:lineRule="auto"/>
        <w:jc w:val="both"/>
        <w:rPr>
          <w:rFonts w:ascii="Palatino Linotype" w:hAnsi="Palatino Linotype" w:cs="Arial"/>
          <w:sz w:val="24"/>
          <w:szCs w:val="24"/>
        </w:rPr>
      </w:pPr>
    </w:p>
    <w:p w:rsidR="00F2320A" w:rsidRPr="008A5D92" w:rsidRDefault="00F2320A" w:rsidP="00F2320A">
      <w:pPr>
        <w:pStyle w:val="Prrafodelista"/>
        <w:numPr>
          <w:ilvl w:val="0"/>
          <w:numId w:val="20"/>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rsidR="00F2320A" w:rsidRPr="00CA4569" w:rsidRDefault="00F2320A" w:rsidP="00F2320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w:t>
      </w:r>
      <w:r>
        <w:rPr>
          <w:rFonts w:ascii="Palatino Linotype" w:eastAsiaTheme="minorHAnsi" w:hAnsi="Palatino Linotype" w:cs="Arial"/>
          <w:lang w:val="es-MX" w:eastAsia="en-US"/>
        </w:rPr>
        <w:t xml:space="preserve">el </w:t>
      </w:r>
      <w:r w:rsidR="00000F51">
        <w:rPr>
          <w:rFonts w:ascii="Palatino Linotype" w:eastAsiaTheme="minorHAnsi" w:hAnsi="Palatino Linotype" w:cs="Arial"/>
          <w:lang w:val="es-MX" w:eastAsia="en-US"/>
        </w:rPr>
        <w:t>currículum vitae y los recibos de nómina de</w:t>
      </w:r>
      <w:r>
        <w:rPr>
          <w:rFonts w:ascii="Palatino Linotype" w:eastAsiaTheme="minorHAnsi" w:hAnsi="Palatino Linotype" w:cs="Arial"/>
          <w:lang w:val="es-MX" w:eastAsia="en-US"/>
        </w:rPr>
        <w:t xml:space="preserve"> servidores públicos adscritos a</w:t>
      </w:r>
      <w:r w:rsidRPr="008A5D92">
        <w:rPr>
          <w:rFonts w:ascii="Palatino Linotype" w:eastAsiaTheme="minorHAnsi" w:hAnsi="Palatino Linotype" w:cs="Arial"/>
          <w:lang w:val="es-MX" w:eastAsia="en-US"/>
        </w:rPr>
        <w:t xml:space="preserve">l </w:t>
      </w:r>
      <w:r w:rsidR="00000F51">
        <w:rPr>
          <w:rFonts w:ascii="Palatino Linotype" w:eastAsiaTheme="minorHAnsi" w:hAnsi="Palatino Linotype" w:cs="Arial"/>
          <w:b/>
          <w:lang w:val="es-MX" w:eastAsia="en-US"/>
        </w:rPr>
        <w:t>Ayuntamiento de Chimalhuacán</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Pr="00F018C0">
        <w:rPr>
          <w:rFonts w:ascii="Palatino Linotype" w:eastAsia="Arial Unicode MS" w:hAnsi="Palatino Linotype" w:cs="Arial"/>
        </w:rPr>
        <w:t xml:space="preserve">esto es, omitirá, eliminará o suprimirá la información personal de los servidores públicos sujetos a evaluación, </w:t>
      </w:r>
      <w:r w:rsidRPr="00F018C0">
        <w:rPr>
          <w:rFonts w:ascii="Palatino Linotype" w:eastAsia="Arial Unicode MS" w:hAnsi="Palatino Linotype" w:cs="Arial"/>
        </w:rPr>
        <w:lastRenderedPageBreak/>
        <w:t>e</w:t>
      </w:r>
      <w:r w:rsidRPr="00F018C0">
        <w:rPr>
          <w:rFonts w:ascii="Palatino Linotype" w:hAnsi="Palatino Linotype"/>
        </w:rPr>
        <w:t xml:space="preserve">n </w:t>
      </w:r>
      <w:r>
        <w:rPr>
          <w:rFonts w:ascii="Palatino Linotype" w:hAnsi="Palatino Linotype"/>
        </w:rPr>
        <w:t xml:space="preserve">el </w:t>
      </w:r>
      <w:r w:rsidRPr="00F018C0">
        <w:rPr>
          <w:rFonts w:ascii="Palatino Linotype" w:hAnsi="Palatino Linotype"/>
        </w:rPr>
        <w:t xml:space="preserve">caso específico en dichos documentos pueden obran datos que son considerados confidenciales, cuyo acceso debe ser restringido, los cuales </w:t>
      </w:r>
      <w:r w:rsidRPr="00F018C0">
        <w:rPr>
          <w:rFonts w:ascii="Palatino Linotype" w:hAnsi="Palatino Linotype" w:cs="Arial"/>
        </w:rPr>
        <w:t xml:space="preserve">deben testarse al momento de la elaboración de versiones públicas, como es el caso del </w:t>
      </w:r>
      <w:r w:rsidRPr="00F018C0">
        <w:rPr>
          <w:rFonts w:ascii="Palatino Linotype" w:hAnsi="Palatino Linotype" w:cs="Arial"/>
          <w:b/>
        </w:rPr>
        <w:t>Registro Federal de Contribuyentes</w:t>
      </w:r>
      <w:r w:rsidRPr="00F018C0">
        <w:rPr>
          <w:rFonts w:ascii="Palatino Linotype" w:hAnsi="Palatino Linotype" w:cs="Arial"/>
        </w:rPr>
        <w:t xml:space="preserve"> (RFC), la </w:t>
      </w:r>
      <w:r w:rsidRPr="00F018C0">
        <w:rPr>
          <w:rFonts w:ascii="Palatino Linotype" w:hAnsi="Palatino Linotype" w:cs="Arial"/>
          <w:b/>
        </w:rPr>
        <w:t>Clave Única de Registro de Población</w:t>
      </w:r>
      <w:r w:rsidRPr="00F018C0">
        <w:rPr>
          <w:rFonts w:ascii="Palatino Linotype" w:hAnsi="Palatino Linotype" w:cs="Arial"/>
        </w:rPr>
        <w:t xml:space="preserve"> (CURP), la </w:t>
      </w:r>
      <w:r w:rsidRPr="00F018C0">
        <w:rPr>
          <w:rFonts w:ascii="Palatino Linotype" w:hAnsi="Palatino Linotype" w:cs="Arial"/>
          <w:b/>
        </w:rPr>
        <w:t>Clave de cualquier tipo de seguridad social</w:t>
      </w:r>
      <w:r w:rsidRPr="00F018C0">
        <w:rPr>
          <w:rFonts w:ascii="Palatino Linotype" w:hAnsi="Palatino Linotype" w:cs="Arial"/>
        </w:rPr>
        <w:t xml:space="preserve"> (ISSEMYM); </w:t>
      </w:r>
      <w:r w:rsidRPr="00F018C0">
        <w:rPr>
          <w:rFonts w:ascii="Palatino Linotype" w:hAnsi="Palatino Linotype" w:cs="Arial"/>
          <w:b/>
        </w:rPr>
        <w:t>préstamos o descuentos</w:t>
      </w:r>
      <w:r w:rsidRPr="00F018C0">
        <w:rPr>
          <w:rFonts w:ascii="Palatino Linotype" w:hAnsi="Palatino Linotype" w:cs="Arial"/>
        </w:rPr>
        <w:t xml:space="preserve"> que se les hagan y que no tengan relación con los impuestos o la cuota </w:t>
      </w:r>
      <w:r>
        <w:rPr>
          <w:rFonts w:ascii="Palatino Linotype" w:hAnsi="Palatino Linotype" w:cs="Arial"/>
        </w:rPr>
        <w:t>por seguridad social, así como</w:t>
      </w:r>
      <w:r w:rsidRPr="002D164F">
        <w:rPr>
          <w:rFonts w:ascii="Palatino Linotype" w:hAnsi="Palatino Linotype" w:cs="Arial"/>
        </w:rPr>
        <w:t>, firmas y calificaciones</w:t>
      </w:r>
      <w:r w:rsidRPr="00F018C0">
        <w:rPr>
          <w:rFonts w:ascii="Palatino Linotype" w:hAnsi="Palatino Linotype" w:cs="Arial"/>
        </w:rPr>
        <w:t>, entre otros datos.</w:t>
      </w:r>
    </w:p>
    <w:p w:rsidR="00F2320A" w:rsidRPr="00F018C0" w:rsidRDefault="00F2320A" w:rsidP="00F2320A">
      <w:pPr>
        <w:autoSpaceDE w:val="0"/>
        <w:autoSpaceDN w:val="0"/>
        <w:adjustRightInd w:val="0"/>
        <w:spacing w:line="360" w:lineRule="auto"/>
        <w:jc w:val="both"/>
        <w:rPr>
          <w:rFonts w:ascii="Palatino Linotype" w:hAnsi="Palatino Linotype" w:cs="Arial"/>
        </w:rPr>
      </w:pPr>
    </w:p>
    <w:p w:rsidR="00F2320A" w:rsidRPr="00CA4569" w:rsidRDefault="00F2320A" w:rsidP="00F2320A">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homoclave; la cual para su obtención es necesario acreditar personalidad, fecha de nacimiento entre otros con documentos oficiales.</w:t>
      </w:r>
    </w:p>
    <w:p w:rsidR="00F2320A" w:rsidRPr="00F018C0" w:rsidRDefault="00F2320A" w:rsidP="00F2320A">
      <w:pPr>
        <w:pStyle w:val="Sinespaciado"/>
      </w:pPr>
    </w:p>
    <w:p w:rsidR="00F2320A" w:rsidRPr="00CA4569" w:rsidRDefault="00F2320A" w:rsidP="00F2320A">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rsidR="00F2320A" w:rsidRPr="00063549" w:rsidRDefault="00F2320A" w:rsidP="00F2320A">
      <w:pPr>
        <w:pStyle w:val="Sinespaciado"/>
      </w:pPr>
    </w:p>
    <w:p w:rsidR="00F2320A" w:rsidRPr="00F018C0" w:rsidRDefault="00F2320A" w:rsidP="00F2320A">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 xml:space="preserve">El RFC es una clave de carácter fiscal, única e irrepetible, que permite identificar al titular, </w:t>
      </w:r>
      <w:r w:rsidRPr="00F018C0">
        <w:rPr>
          <w:rFonts w:ascii="Palatino Linotype" w:hAnsi="Palatino Linotype" w:cs="Arial"/>
          <w:bCs/>
          <w:i/>
        </w:rPr>
        <w:lastRenderedPageBreak/>
        <w:t>su edad y fecha de nacimiento, por lo que es un dato personal de carácter confidencial.</w:t>
      </w:r>
    </w:p>
    <w:p w:rsidR="00F2320A" w:rsidRPr="00F018C0" w:rsidRDefault="00F2320A" w:rsidP="00F2320A">
      <w:pPr>
        <w:pStyle w:val="Sinespaciado"/>
      </w:pPr>
    </w:p>
    <w:p w:rsidR="00F2320A" w:rsidRPr="00F018C0" w:rsidRDefault="00F2320A" w:rsidP="00F2320A">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rsidR="00F2320A" w:rsidRPr="00F018C0" w:rsidRDefault="00F2320A" w:rsidP="00F2320A">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rsidR="00F2320A" w:rsidRPr="00F018C0" w:rsidRDefault="00F2320A" w:rsidP="00F2320A">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Universidad Nacional Autónoma de México. 08 de marzo de 2017. Por unanimidad. Comisionado Ponente Rosendoevgueni Monterrey Chepov.</w:t>
      </w:r>
      <w:r w:rsidRPr="00F018C0">
        <w:rPr>
          <w:rFonts w:ascii="Palatino Linotype" w:hAnsi="Palatino Linotype" w:cs="Arial"/>
          <w:b/>
          <w:bCs/>
          <w:i/>
        </w:rPr>
        <w:t xml:space="preserve"> </w:t>
      </w:r>
    </w:p>
    <w:p w:rsidR="00F2320A" w:rsidRPr="00F018C0" w:rsidRDefault="00F2320A" w:rsidP="00F2320A">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rsidR="00F2320A" w:rsidRPr="002D164F" w:rsidRDefault="00F2320A" w:rsidP="00F2320A">
      <w:pPr>
        <w:jc w:val="both"/>
        <w:rPr>
          <w:rFonts w:ascii="Palatino Linotype" w:hAnsi="Palatino Linotype" w:cs="Arial"/>
          <w:sz w:val="16"/>
          <w:szCs w:val="16"/>
          <w:lang w:eastAsia="es-MX"/>
        </w:rPr>
      </w:pPr>
    </w:p>
    <w:p w:rsidR="00F2320A" w:rsidRPr="00063549" w:rsidRDefault="00F2320A" w:rsidP="00F2320A">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2320A" w:rsidRPr="00F018C0" w:rsidRDefault="00F2320A" w:rsidP="00F2320A">
      <w:pPr>
        <w:ind w:right="-93"/>
        <w:jc w:val="both"/>
        <w:rPr>
          <w:rFonts w:ascii="Palatino Linotype" w:hAnsi="Palatino Linotype" w:cs="Arial"/>
          <w:sz w:val="16"/>
          <w:szCs w:val="16"/>
          <w:lang w:eastAsia="es-MX"/>
        </w:rPr>
      </w:pPr>
    </w:p>
    <w:p w:rsidR="00F2320A" w:rsidRPr="00063549"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2320A" w:rsidRPr="00063549" w:rsidRDefault="00F2320A" w:rsidP="00F2320A">
      <w:pPr>
        <w:ind w:right="-93"/>
        <w:jc w:val="both"/>
        <w:rPr>
          <w:rFonts w:ascii="Palatino Linotype" w:hAnsi="Palatino Linotype" w:cs="Arial"/>
          <w:sz w:val="18"/>
          <w:szCs w:val="16"/>
          <w:lang w:eastAsia="es-MX"/>
        </w:rPr>
      </w:pPr>
    </w:p>
    <w:p w:rsidR="00F2320A" w:rsidRPr="00063549"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lastRenderedPageBreak/>
        <w:t>Lo anterior, tiene sustento en los artículos 86 y 91 de la Ley General de Población, la cual señala lo siguiente:</w:t>
      </w:r>
    </w:p>
    <w:p w:rsidR="00F2320A" w:rsidRPr="00F018C0" w:rsidRDefault="00F2320A" w:rsidP="00F2320A">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F2320A" w:rsidRPr="00F018C0" w:rsidRDefault="00F2320A" w:rsidP="00F2320A">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rsidR="00F2320A" w:rsidRPr="00F018C0" w:rsidRDefault="00F2320A" w:rsidP="00F2320A">
      <w:pPr>
        <w:shd w:val="clear" w:color="auto" w:fill="FFFFFF"/>
        <w:jc w:val="both"/>
        <w:rPr>
          <w:rFonts w:ascii="Palatino Linotype" w:hAnsi="Palatino Linotype"/>
          <w:sz w:val="16"/>
          <w:szCs w:val="16"/>
          <w:lang w:eastAsia="es-MX"/>
        </w:rPr>
      </w:pPr>
    </w:p>
    <w:p w:rsidR="00F2320A" w:rsidRPr="00063549" w:rsidRDefault="00F2320A" w:rsidP="00F2320A">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F2320A" w:rsidRPr="00F018C0" w:rsidRDefault="00F2320A" w:rsidP="00F2320A">
      <w:pPr>
        <w:pStyle w:val="Sinespaciado"/>
      </w:pPr>
    </w:p>
    <w:p w:rsidR="00F2320A" w:rsidRPr="00063549" w:rsidRDefault="00F2320A" w:rsidP="00F2320A">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rsidR="00F2320A" w:rsidRPr="00F018C0" w:rsidRDefault="00F2320A" w:rsidP="00F2320A">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2320A" w:rsidRPr="00F018C0" w:rsidRDefault="00F2320A" w:rsidP="00F2320A">
      <w:pPr>
        <w:pStyle w:val="Sinespaciado"/>
      </w:pPr>
    </w:p>
    <w:p w:rsidR="00F2320A" w:rsidRPr="00F018C0" w:rsidRDefault="00F2320A" w:rsidP="00F2320A">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rsidR="00F2320A" w:rsidRPr="00F018C0" w:rsidRDefault="00F2320A" w:rsidP="00F2320A">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Secretaría de la Defensa Nacional. 1 de febrero de 2017. Por unanimidad. Comisionado Ponente Rosendoevgueni Monterrey Chepov.</w:t>
      </w:r>
    </w:p>
    <w:p w:rsidR="00F2320A" w:rsidRPr="00F018C0" w:rsidRDefault="00F2320A" w:rsidP="00F2320A">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rsidR="00F2320A" w:rsidRPr="00F018C0" w:rsidRDefault="00F2320A" w:rsidP="00F2320A">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rsidR="00F2320A" w:rsidRPr="00F018C0" w:rsidRDefault="00F2320A" w:rsidP="00F2320A">
      <w:pPr>
        <w:spacing w:line="360" w:lineRule="auto"/>
        <w:ind w:left="851" w:right="900"/>
        <w:jc w:val="both"/>
        <w:rPr>
          <w:rFonts w:ascii="Palatino Linotype" w:hAnsi="Palatino Linotype" w:cs="Arial"/>
          <w:sz w:val="16"/>
          <w:szCs w:val="16"/>
          <w:lang w:eastAsia="es-MX"/>
        </w:rPr>
      </w:pPr>
    </w:p>
    <w:p w:rsidR="00F2320A" w:rsidRPr="00C0465C"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2320A" w:rsidRPr="00063549"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2320A" w:rsidRPr="00F018C0" w:rsidRDefault="00F2320A" w:rsidP="00F2320A">
      <w:pPr>
        <w:pStyle w:val="Sinespaciado"/>
      </w:pPr>
    </w:p>
    <w:p w:rsidR="00F2320A" w:rsidRPr="00063549" w:rsidRDefault="00F2320A" w:rsidP="00F2320A">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lastRenderedPageBreak/>
        <w:t>Por lo que hace a la</w:t>
      </w:r>
      <w:r w:rsidRPr="00063549">
        <w:rPr>
          <w:rFonts w:ascii="Palatino Linotype" w:hAnsi="Palatino Linotype" w:cs="Arial"/>
          <w:noProof/>
          <w:sz w:val="24"/>
          <w:lang w:eastAsia="es-MX"/>
        </w:rPr>
        <w:t xml:space="preserve"> firma y cali</w:t>
      </w:r>
      <w:r>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Pr>
          <w:rFonts w:ascii="Palatino Linotype" w:hAnsi="Palatino Linotype"/>
          <w:sz w:val="24"/>
        </w:rPr>
        <w:t xml:space="preserve">l Estado de México y Municipios, </w:t>
      </w:r>
      <w:r w:rsidRPr="008A5D92">
        <w:rPr>
          <w:rFonts w:ascii="Palatino Linotype" w:hAnsi="Palatino Linotype" w:cs="Arial"/>
          <w:sz w:val="24"/>
          <w:szCs w:val="24"/>
        </w:rPr>
        <w:t>que establecen:</w:t>
      </w:r>
    </w:p>
    <w:p w:rsidR="00F2320A" w:rsidRPr="008A5D92" w:rsidRDefault="00F2320A" w:rsidP="00F2320A">
      <w:pPr>
        <w:pStyle w:val="Sinespaciado"/>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rsidR="00F2320A" w:rsidRPr="008A5D92" w:rsidRDefault="00F2320A" w:rsidP="00F2320A">
      <w:pPr>
        <w:spacing w:after="0" w:line="240" w:lineRule="auto"/>
        <w:ind w:left="851" w:right="851"/>
        <w:jc w:val="both"/>
        <w:rPr>
          <w:rFonts w:ascii="Palatino Linotype" w:hAnsi="Palatino Linotype" w:cs="Arial"/>
          <w:i/>
          <w:szCs w:val="24"/>
        </w:rPr>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lastRenderedPageBreak/>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F2320A" w:rsidRPr="008A5D92" w:rsidRDefault="00F2320A" w:rsidP="00F2320A">
      <w:pPr>
        <w:spacing w:after="0" w:line="360" w:lineRule="auto"/>
        <w:ind w:left="851" w:right="851"/>
        <w:jc w:val="both"/>
        <w:rPr>
          <w:rFonts w:ascii="Palatino Linotype" w:hAnsi="Palatino Linotype" w:cs="Arial"/>
          <w:i/>
          <w:szCs w:val="24"/>
        </w:rPr>
      </w:pPr>
    </w:p>
    <w:p w:rsidR="00F2320A" w:rsidRPr="008A5D92" w:rsidRDefault="00F2320A" w:rsidP="00F2320A">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2320A" w:rsidRPr="008A5D92" w:rsidRDefault="00F2320A" w:rsidP="00F2320A">
      <w:pPr>
        <w:spacing w:after="0" w:line="360" w:lineRule="auto"/>
        <w:ind w:left="851" w:right="851"/>
        <w:jc w:val="both"/>
        <w:rPr>
          <w:rFonts w:ascii="Palatino Linotype" w:hAnsi="Palatino Linotype"/>
          <w:sz w:val="24"/>
        </w:rPr>
      </w:pPr>
    </w:p>
    <w:p w:rsidR="00B47A22" w:rsidRDefault="00F2320A" w:rsidP="00F2320A">
      <w:pPr>
        <w:autoSpaceDE w:val="0"/>
        <w:autoSpaceDN w:val="0"/>
        <w:adjustRightInd w:val="0"/>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w:t>
      </w:r>
      <w:r w:rsidRPr="008A5D92">
        <w:rPr>
          <w:rFonts w:ascii="Palatino Linotype" w:hAnsi="Palatino Linotype" w:cs="Arial"/>
          <w:sz w:val="24"/>
          <w:szCs w:val="24"/>
          <w:lang w:eastAsia="es-CO"/>
        </w:rPr>
        <w:lastRenderedPageBreak/>
        <w:t>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0F51" w:rsidRDefault="00000F51" w:rsidP="00F2320A">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8F4C0D">
        <w:rPr>
          <w:rFonts w:ascii="Palatino Linotype" w:hAnsi="Palatino Linotype" w:cs="Arial"/>
          <w:sz w:val="24"/>
          <w:szCs w:val="24"/>
        </w:rPr>
        <w:t xml:space="preserve">Por los razonamientos señalados en párrafos que preceden, se acredita que resultan </w:t>
      </w:r>
      <w:r w:rsidR="009B1756">
        <w:rPr>
          <w:rFonts w:ascii="Palatino Linotype" w:hAnsi="Palatino Linotype" w:cs="Arial"/>
          <w:sz w:val="24"/>
          <w:szCs w:val="24"/>
        </w:rPr>
        <w:t xml:space="preserve">parcialmente </w:t>
      </w:r>
      <w:r>
        <w:rPr>
          <w:rFonts w:ascii="Palatino Linotype" w:hAnsi="Palatino Linotype" w:cs="Arial"/>
          <w:sz w:val="24"/>
          <w:szCs w:val="24"/>
        </w:rPr>
        <w:t xml:space="preserve">fundados </w:t>
      </w:r>
      <w:r w:rsidRPr="008F4C0D">
        <w:rPr>
          <w:rFonts w:ascii="Palatino Linotype" w:hAnsi="Palatino Linotype" w:cs="Arial"/>
          <w:sz w:val="24"/>
          <w:szCs w:val="24"/>
        </w:rPr>
        <w:t>los motivos o razones de inconformidad manifest</w:t>
      </w:r>
      <w:r>
        <w:rPr>
          <w:rFonts w:ascii="Palatino Linotype" w:hAnsi="Palatino Linotype" w:cs="Arial"/>
          <w:sz w:val="24"/>
          <w:szCs w:val="24"/>
        </w:rPr>
        <w:t>ados por el</w:t>
      </w:r>
      <w:r w:rsidRPr="008F4C0D">
        <w:rPr>
          <w:rFonts w:ascii="Palatino Linotype" w:hAnsi="Palatino Linotype" w:cs="Arial"/>
          <w:sz w:val="24"/>
          <w:szCs w:val="24"/>
        </w:rPr>
        <w:t xml:space="preserve"> </w:t>
      </w:r>
      <w:r w:rsidRPr="008F4C0D">
        <w:rPr>
          <w:rFonts w:ascii="Palatino Linotype" w:hAnsi="Palatino Linotype" w:cs="Arial"/>
          <w:b/>
          <w:sz w:val="24"/>
          <w:szCs w:val="24"/>
        </w:rPr>
        <w:t>recurrente</w:t>
      </w:r>
      <w:r w:rsidRPr="008F4C0D">
        <w:rPr>
          <w:rFonts w:ascii="Palatino Linotype" w:hAnsi="Palatino Linotype" w:cs="Arial"/>
          <w:sz w:val="24"/>
          <w:szCs w:val="24"/>
        </w:rPr>
        <w:t>, por ello con fundamento</w:t>
      </w:r>
      <w:r>
        <w:rPr>
          <w:rFonts w:ascii="Palatino Linotype" w:hAnsi="Palatino Linotype" w:cs="Arial"/>
          <w:sz w:val="24"/>
          <w:szCs w:val="24"/>
        </w:rPr>
        <w:t xml:space="preserve"> la </w:t>
      </w:r>
      <w:r w:rsidR="00B0028C">
        <w:rPr>
          <w:rFonts w:ascii="Palatino Linotype" w:hAnsi="Palatino Linotype" w:cs="Arial"/>
          <w:sz w:val="24"/>
          <w:szCs w:val="24"/>
        </w:rPr>
        <w:t xml:space="preserve">segunda </w:t>
      </w:r>
      <w:r>
        <w:rPr>
          <w:rFonts w:ascii="Palatino Linotype" w:hAnsi="Palatino Linotype" w:cs="Arial"/>
          <w:sz w:val="24"/>
          <w:szCs w:val="24"/>
        </w:rPr>
        <w:t>hipótesis de la fracción III del</w:t>
      </w:r>
      <w:r w:rsidRPr="008F4C0D">
        <w:rPr>
          <w:rFonts w:ascii="Palatino Linotype" w:hAnsi="Palatino Linotype" w:cs="Arial"/>
          <w:sz w:val="24"/>
          <w:szCs w:val="24"/>
        </w:rPr>
        <w:t xml:space="preserve"> artículo 186 de la Ley de Transparencia y Acceso a la Información Pública del Estado de México y Municipios, se </w:t>
      </w:r>
      <w:r w:rsidR="00B0028C" w:rsidRPr="00BC16EA">
        <w:rPr>
          <w:rFonts w:ascii="Palatino Linotype" w:hAnsi="Palatino Linotype" w:cs="Arial"/>
          <w:b/>
          <w:sz w:val="24"/>
          <w:szCs w:val="24"/>
        </w:rPr>
        <w:t>MODIFICA</w:t>
      </w:r>
      <w:r w:rsidRPr="008F4C0D">
        <w:rPr>
          <w:rFonts w:ascii="Palatino Linotype" w:hAnsi="Palatino Linotype" w:cs="Arial"/>
          <w:sz w:val="24"/>
          <w:szCs w:val="24"/>
        </w:rPr>
        <w:t xml:space="preserve"> la respuesta a la solicitud de información pública </w:t>
      </w:r>
      <w:r w:rsidR="00812C0E" w:rsidRPr="00812C0E">
        <w:rPr>
          <w:rFonts w:ascii="Palatino Linotype" w:eastAsia="Times New Roman" w:hAnsi="Palatino Linotype" w:cs="Times New Roman"/>
          <w:color w:val="000000"/>
          <w:sz w:val="24"/>
          <w:szCs w:val="24"/>
          <w:lang w:val="es-ES" w:eastAsia="es-ES"/>
        </w:rPr>
        <w:t>00017/CHIMALHU/IP/2019</w:t>
      </w:r>
      <w:r w:rsidRPr="008F4C0D">
        <w:rPr>
          <w:rFonts w:ascii="Palatino Linotype" w:hAnsi="Palatino Linotype" w:cs="Arial"/>
          <w:sz w:val="24"/>
          <w:szCs w:val="24"/>
        </w:rPr>
        <w:t>, que ha sido materia del presente fallo.</w:t>
      </w:r>
    </w:p>
    <w:p w:rsidR="00C3635B" w:rsidRPr="00D16A6F"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A54486" w:rsidRDefault="00C3635B" w:rsidP="00C3635B">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antes expuesto y fundado es de resolverse y,</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583C3A" w:rsidRDefault="00C3635B" w:rsidP="00C3635B">
      <w:pPr>
        <w:tabs>
          <w:tab w:val="left" w:pos="8647"/>
        </w:tabs>
        <w:spacing w:after="0" w:line="360" w:lineRule="auto"/>
        <w:ind w:right="51"/>
        <w:jc w:val="center"/>
        <w:rPr>
          <w:rFonts w:ascii="Palatino Linotype" w:eastAsia="Times New Roman" w:hAnsi="Palatino Linotype" w:cs="Times New Roman"/>
          <w:b/>
          <w:color w:val="000000"/>
          <w:sz w:val="28"/>
          <w:szCs w:val="24"/>
          <w:lang w:val="es-ES" w:eastAsia="es-ES"/>
        </w:rPr>
      </w:pPr>
      <w:r w:rsidRPr="00583C3A">
        <w:rPr>
          <w:rFonts w:ascii="Palatino Linotype" w:eastAsia="Times New Roman" w:hAnsi="Palatino Linotype" w:cs="Times New Roman"/>
          <w:b/>
          <w:color w:val="000000"/>
          <w:sz w:val="28"/>
          <w:szCs w:val="24"/>
          <w:lang w:val="es-ES" w:eastAsia="es-ES"/>
        </w:rPr>
        <w:t>R E S U E L V E</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PRIMERO. </w:t>
      </w:r>
      <w:r w:rsidR="00C912D9" w:rsidRPr="00C912D9">
        <w:rPr>
          <w:rFonts w:ascii="Palatino Linotype" w:eastAsia="Times New Roman" w:hAnsi="Palatino Linotype" w:cs="Times New Roman"/>
          <w:color w:val="000000"/>
          <w:sz w:val="24"/>
          <w:szCs w:val="24"/>
          <w:lang w:val="es-ES" w:eastAsia="es-ES"/>
        </w:rPr>
        <w:t xml:space="preserve">Se </w:t>
      </w:r>
      <w:r w:rsidR="00C912D9" w:rsidRPr="00C912D9">
        <w:rPr>
          <w:rFonts w:ascii="Palatino Linotype" w:eastAsia="Times New Roman" w:hAnsi="Palatino Linotype" w:cs="Times New Roman"/>
          <w:b/>
          <w:color w:val="000000"/>
          <w:sz w:val="24"/>
          <w:szCs w:val="24"/>
          <w:lang w:val="es-ES" w:eastAsia="es-ES"/>
        </w:rPr>
        <w:t>MODIFICA</w:t>
      </w:r>
      <w:r w:rsidR="00C912D9">
        <w:rPr>
          <w:rFonts w:ascii="Palatino Linotype" w:eastAsia="Times New Roman" w:hAnsi="Palatino Linotype" w:cs="Times New Roman"/>
          <w:color w:val="000000"/>
          <w:sz w:val="24"/>
          <w:szCs w:val="24"/>
          <w:lang w:val="es-ES" w:eastAsia="es-ES"/>
        </w:rPr>
        <w:t xml:space="preserve"> la respuesta entregada por e</w:t>
      </w:r>
      <w:r w:rsidR="00C912D9" w:rsidRPr="00C912D9">
        <w:rPr>
          <w:rFonts w:ascii="Palatino Linotype" w:eastAsia="Times New Roman" w:hAnsi="Palatino Linotype" w:cs="Times New Roman"/>
          <w:color w:val="000000"/>
          <w:sz w:val="24"/>
          <w:szCs w:val="24"/>
          <w:lang w:val="es-ES" w:eastAsia="es-ES"/>
        </w:rPr>
        <w:t xml:space="preserve">l Sujeto Obligado a la solicitud de información número </w:t>
      </w:r>
      <w:r w:rsidR="00C02373" w:rsidRPr="00C02373">
        <w:rPr>
          <w:rFonts w:ascii="Palatino Linotype" w:eastAsia="Times New Roman" w:hAnsi="Palatino Linotype" w:cs="Times New Roman"/>
          <w:color w:val="000000"/>
          <w:sz w:val="24"/>
          <w:szCs w:val="24"/>
          <w:lang w:val="es-ES" w:eastAsia="es-ES"/>
        </w:rPr>
        <w:t>00017/CHIMALHU/IP/2019</w:t>
      </w:r>
      <w:r w:rsidR="00C912D9" w:rsidRPr="00C912D9">
        <w:rPr>
          <w:rFonts w:ascii="Palatino Linotype" w:eastAsia="Times New Roman" w:hAnsi="Palatino Linotype" w:cs="Times New Roman"/>
          <w:color w:val="000000"/>
          <w:sz w:val="24"/>
          <w:szCs w:val="24"/>
          <w:lang w:val="es-ES" w:eastAsia="es-ES"/>
        </w:rPr>
        <w:t>, por resultar parcialmente fundados los motiv</w:t>
      </w:r>
      <w:r w:rsidR="00BC3E7D">
        <w:rPr>
          <w:rFonts w:ascii="Palatino Linotype" w:eastAsia="Times New Roman" w:hAnsi="Palatino Linotype" w:cs="Times New Roman"/>
          <w:color w:val="000000"/>
          <w:sz w:val="24"/>
          <w:szCs w:val="24"/>
          <w:lang w:val="es-ES" w:eastAsia="es-ES"/>
        </w:rPr>
        <w:t>o</w:t>
      </w:r>
      <w:r w:rsidR="00081187">
        <w:rPr>
          <w:rFonts w:ascii="Palatino Linotype" w:eastAsia="Times New Roman" w:hAnsi="Palatino Linotype" w:cs="Times New Roman"/>
          <w:color w:val="000000"/>
          <w:sz w:val="24"/>
          <w:szCs w:val="24"/>
          <w:lang w:val="es-ES" w:eastAsia="es-ES"/>
        </w:rPr>
        <w:t>s de inconformidad que arguye el</w:t>
      </w:r>
      <w:r w:rsidR="00BC3E7D">
        <w:rPr>
          <w:rFonts w:ascii="Palatino Linotype" w:eastAsia="Times New Roman" w:hAnsi="Palatino Linotype" w:cs="Times New Roman"/>
          <w:color w:val="000000"/>
          <w:sz w:val="24"/>
          <w:szCs w:val="24"/>
          <w:lang w:val="es-ES" w:eastAsia="es-ES"/>
        </w:rPr>
        <w:t xml:space="preserve"> r</w:t>
      </w:r>
      <w:r w:rsidR="00C912D9" w:rsidRPr="00C912D9">
        <w:rPr>
          <w:rFonts w:ascii="Palatino Linotype" w:eastAsia="Times New Roman" w:hAnsi="Palatino Linotype" w:cs="Times New Roman"/>
          <w:color w:val="000000"/>
          <w:sz w:val="24"/>
          <w:szCs w:val="24"/>
          <w:lang w:val="es-ES" w:eastAsia="es-ES"/>
        </w:rPr>
        <w:t xml:space="preserve">ecurrente, en términos del considerando </w:t>
      </w:r>
      <w:r w:rsidR="00C02373">
        <w:rPr>
          <w:rFonts w:ascii="Palatino Linotype" w:eastAsia="Times New Roman" w:hAnsi="Palatino Linotype" w:cs="Times New Roman"/>
          <w:b/>
          <w:color w:val="000000"/>
          <w:sz w:val="24"/>
          <w:szCs w:val="24"/>
          <w:lang w:val="es-ES" w:eastAsia="es-ES"/>
        </w:rPr>
        <w:t>QUINTO</w:t>
      </w:r>
      <w:r w:rsidR="00C912D9" w:rsidRPr="00C912D9">
        <w:rPr>
          <w:rFonts w:ascii="Palatino Linotype" w:eastAsia="Times New Roman" w:hAnsi="Palatino Linotype" w:cs="Times New Roman"/>
          <w:color w:val="000000"/>
          <w:sz w:val="24"/>
          <w:szCs w:val="24"/>
          <w:lang w:val="es-ES" w:eastAsia="es-ES"/>
        </w:rPr>
        <w:t xml:space="preserve"> de la presente resolución</w:t>
      </w:r>
      <w:r w:rsidRPr="00FB2295">
        <w:rPr>
          <w:rFonts w:ascii="Palatino Linotype" w:eastAsia="Times New Roman" w:hAnsi="Palatino Linotype" w:cs="Times New Roman"/>
          <w:color w:val="000000"/>
          <w:sz w:val="24"/>
          <w:szCs w:val="24"/>
          <w:lang w:val="es-ES" w:eastAsia="es-ES"/>
        </w:rPr>
        <w:t>.</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Default="00376F0C"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lastRenderedPageBreak/>
        <w:t xml:space="preserve">SEGUNDO. </w:t>
      </w:r>
      <w:r w:rsidR="00331FA2" w:rsidRPr="00331FA2">
        <w:rPr>
          <w:rFonts w:ascii="Palatino Linotype" w:eastAsia="Times New Roman" w:hAnsi="Palatino Linotype" w:cs="Times New Roman"/>
          <w:color w:val="000000"/>
          <w:sz w:val="24"/>
          <w:szCs w:val="24"/>
          <w:lang w:val="es-ES" w:eastAsia="es-ES"/>
        </w:rPr>
        <w:t xml:space="preserve">Se </w:t>
      </w:r>
      <w:r w:rsidR="00331FA2" w:rsidRPr="00331FA2">
        <w:rPr>
          <w:rFonts w:ascii="Palatino Linotype" w:eastAsia="Times New Roman" w:hAnsi="Palatino Linotype" w:cs="Times New Roman"/>
          <w:b/>
          <w:color w:val="000000"/>
          <w:sz w:val="24"/>
          <w:szCs w:val="24"/>
          <w:lang w:val="es-ES" w:eastAsia="es-ES"/>
        </w:rPr>
        <w:t>ORDENA</w:t>
      </w:r>
      <w:r w:rsidR="00331FA2" w:rsidRPr="00331FA2">
        <w:rPr>
          <w:rFonts w:ascii="Palatino Linotype" w:eastAsia="Times New Roman" w:hAnsi="Palatino Linotype" w:cs="Times New Roman"/>
          <w:color w:val="000000"/>
          <w:sz w:val="24"/>
          <w:szCs w:val="24"/>
          <w:lang w:val="es-ES" w:eastAsia="es-ES"/>
        </w:rPr>
        <w:t xml:space="preserve"> al </w:t>
      </w:r>
      <w:r w:rsidR="00331FA2" w:rsidRPr="00331FA2">
        <w:rPr>
          <w:rFonts w:ascii="Palatino Linotype" w:eastAsia="Times New Roman" w:hAnsi="Palatino Linotype" w:cs="Times New Roman"/>
          <w:b/>
          <w:color w:val="000000"/>
          <w:sz w:val="24"/>
          <w:szCs w:val="24"/>
          <w:lang w:val="es-ES" w:eastAsia="es-ES"/>
        </w:rPr>
        <w:t>Sujeto Obligado</w:t>
      </w:r>
      <w:r w:rsidR="00331FA2" w:rsidRPr="00331FA2">
        <w:rPr>
          <w:rFonts w:ascii="Palatino Linotype" w:eastAsia="Times New Roman" w:hAnsi="Palatino Linotype" w:cs="Times New Roman"/>
          <w:color w:val="000000"/>
          <w:sz w:val="24"/>
          <w:szCs w:val="24"/>
          <w:lang w:val="es-ES" w:eastAsia="es-ES"/>
        </w:rPr>
        <w:t xml:space="preserve"> que haga entrega a través del SAIMEX,</w:t>
      </w:r>
      <w:r w:rsidR="009414A8" w:rsidRPr="009414A8">
        <w:t xml:space="preserve"> </w:t>
      </w:r>
      <w:r w:rsidR="009414A8" w:rsidRPr="009414A8">
        <w:rPr>
          <w:rFonts w:ascii="Palatino Linotype" w:eastAsia="Times New Roman" w:hAnsi="Palatino Linotype" w:cs="Times New Roman"/>
          <w:color w:val="000000"/>
          <w:sz w:val="24"/>
          <w:szCs w:val="24"/>
          <w:lang w:val="es-ES" w:eastAsia="es-ES"/>
        </w:rPr>
        <w:t>previa búsqueda exhaustiva y razonable</w:t>
      </w:r>
      <w:r w:rsidR="00331FA2">
        <w:rPr>
          <w:rFonts w:ascii="Palatino Linotype" w:eastAsia="Times New Roman" w:hAnsi="Palatino Linotype" w:cs="Times New Roman"/>
          <w:color w:val="000000"/>
          <w:sz w:val="24"/>
          <w:szCs w:val="24"/>
          <w:lang w:val="es-ES" w:eastAsia="es-ES"/>
        </w:rPr>
        <w:t>,</w:t>
      </w:r>
      <w:r w:rsidR="00331FA2" w:rsidRPr="00331FA2">
        <w:rPr>
          <w:rFonts w:ascii="Palatino Linotype" w:eastAsia="Times New Roman" w:hAnsi="Palatino Linotype" w:cs="Times New Roman"/>
          <w:color w:val="000000"/>
          <w:sz w:val="24"/>
          <w:szCs w:val="24"/>
          <w:lang w:val="es-ES" w:eastAsia="es-ES"/>
        </w:rPr>
        <w:t xml:space="preserve"> en términos de Considerando </w:t>
      </w:r>
      <w:r w:rsidR="00C02373">
        <w:rPr>
          <w:rFonts w:ascii="Palatino Linotype" w:eastAsia="Times New Roman" w:hAnsi="Palatino Linotype" w:cs="Times New Roman"/>
          <w:b/>
          <w:color w:val="000000"/>
          <w:sz w:val="24"/>
          <w:szCs w:val="24"/>
          <w:lang w:val="es-ES" w:eastAsia="es-ES"/>
        </w:rPr>
        <w:t>QUINTO</w:t>
      </w:r>
      <w:r w:rsidR="00331FA2" w:rsidRPr="00331FA2">
        <w:rPr>
          <w:rFonts w:ascii="Palatino Linotype" w:eastAsia="Times New Roman" w:hAnsi="Palatino Linotype" w:cs="Times New Roman"/>
          <w:color w:val="000000"/>
          <w:sz w:val="24"/>
          <w:szCs w:val="24"/>
          <w:lang w:val="es-ES" w:eastAsia="es-ES"/>
        </w:rPr>
        <w:t xml:space="preserve"> de la presente resolución, de</w:t>
      </w:r>
      <w:r w:rsidR="00BC16EA">
        <w:rPr>
          <w:rFonts w:ascii="Palatino Linotype" w:eastAsia="Times New Roman" w:hAnsi="Palatino Linotype" w:cs="Times New Roman"/>
          <w:color w:val="000000"/>
          <w:sz w:val="24"/>
          <w:szCs w:val="24"/>
          <w:lang w:val="es-ES" w:eastAsia="es-ES"/>
        </w:rPr>
        <w:t xml:space="preserve"> </w:t>
      </w:r>
      <w:r w:rsidR="00331FA2" w:rsidRPr="00331FA2">
        <w:rPr>
          <w:rFonts w:ascii="Palatino Linotype" w:eastAsia="Times New Roman" w:hAnsi="Palatino Linotype" w:cs="Times New Roman"/>
          <w:color w:val="000000"/>
          <w:sz w:val="24"/>
          <w:szCs w:val="24"/>
          <w:lang w:val="es-ES" w:eastAsia="es-ES"/>
        </w:rPr>
        <w:t>lo siguiente:</w:t>
      </w:r>
    </w:p>
    <w:p w:rsidR="00C02373" w:rsidRDefault="00C02373" w:rsidP="00094917">
      <w:pPr>
        <w:pStyle w:val="Prrafodelista"/>
        <w:numPr>
          <w:ilvl w:val="0"/>
          <w:numId w:val="21"/>
        </w:numPr>
        <w:spacing w:before="240" w:after="120" w:line="360" w:lineRule="auto"/>
        <w:contextualSpacing/>
        <w:jc w:val="both"/>
        <w:rPr>
          <w:rFonts w:ascii="Palatino Linotype" w:hAnsi="Palatino Linotype"/>
          <w:lang w:eastAsia="es-MX"/>
        </w:rPr>
      </w:pPr>
      <w:r w:rsidRPr="00E90EFD">
        <w:rPr>
          <w:rFonts w:ascii="Palatino Linotype" w:hAnsi="Palatino Linotype"/>
          <w:lang w:eastAsia="es-MX"/>
        </w:rPr>
        <w:t xml:space="preserve">El acuerdo emitido por su Comité de Transparencia que sustente la clasificación de la información y emisión de la versión pública, de la información entregada en respuesta primigenia, en términos de los artículos </w:t>
      </w:r>
      <w:r w:rsidR="00094917" w:rsidRPr="00094917">
        <w:rPr>
          <w:rFonts w:ascii="Palatino Linotype" w:hAnsi="Palatino Linotype"/>
          <w:lang w:eastAsia="es-MX"/>
        </w:rPr>
        <w:t>49 fracción VIII, 122, 132 fracción II y 143 fracción I</w:t>
      </w:r>
      <w:r w:rsidRPr="00E90EFD">
        <w:rPr>
          <w:rFonts w:ascii="Palatino Linotype" w:hAnsi="Palatino Linotype"/>
          <w:lang w:eastAsia="es-MX"/>
        </w:rPr>
        <w:t>, de la Ley de Transparencia y Acceso a la Información Pública de</w:t>
      </w:r>
      <w:r>
        <w:rPr>
          <w:rFonts w:ascii="Palatino Linotype" w:hAnsi="Palatino Linotype"/>
          <w:lang w:eastAsia="es-MX"/>
        </w:rPr>
        <w:t>l Estado de México y Municipios</w:t>
      </w:r>
      <w:r w:rsidRPr="0077220D">
        <w:rPr>
          <w:rFonts w:ascii="Palatino Linotype" w:hAnsi="Palatino Linotype"/>
          <w:lang w:eastAsia="es-MX"/>
        </w:rPr>
        <w:t>.</w:t>
      </w:r>
    </w:p>
    <w:p w:rsidR="00C02373" w:rsidRPr="00C02373" w:rsidRDefault="00C02373" w:rsidP="00C02373">
      <w:pPr>
        <w:pStyle w:val="Prrafodelista"/>
        <w:spacing w:before="240" w:after="120" w:line="360" w:lineRule="auto"/>
        <w:ind w:left="998"/>
        <w:contextualSpacing/>
        <w:jc w:val="both"/>
        <w:rPr>
          <w:rFonts w:ascii="Palatino Linotype" w:hAnsi="Palatino Linotype"/>
          <w:lang w:eastAsia="es-MX"/>
        </w:rPr>
      </w:pPr>
    </w:p>
    <w:p w:rsidR="00C02373" w:rsidRPr="00C02373" w:rsidRDefault="00C02373" w:rsidP="00600AE2">
      <w:pPr>
        <w:pStyle w:val="Prrafodelista"/>
        <w:numPr>
          <w:ilvl w:val="0"/>
          <w:numId w:val="21"/>
        </w:numPr>
        <w:spacing w:line="360" w:lineRule="auto"/>
        <w:jc w:val="both"/>
        <w:rPr>
          <w:rFonts w:ascii="Palatino Linotype" w:hAnsi="Palatino Linotype"/>
          <w:lang w:eastAsia="es-MX"/>
        </w:rPr>
      </w:pPr>
      <w:r>
        <w:rPr>
          <w:rFonts w:ascii="Palatino Linotype" w:hAnsi="Palatino Linotype"/>
          <w:lang w:eastAsia="es-MX"/>
        </w:rPr>
        <w:t>Currículum</w:t>
      </w:r>
      <w:r w:rsidRPr="00C748F3">
        <w:rPr>
          <w:rFonts w:ascii="Palatino Linotype" w:hAnsi="Palatino Linotype"/>
          <w:lang w:eastAsia="es-MX"/>
        </w:rPr>
        <w:t xml:space="preserve"> </w:t>
      </w:r>
      <w:r w:rsidRPr="00C02373">
        <w:rPr>
          <w:rFonts w:ascii="Palatino Linotype" w:hAnsi="Palatino Linotype"/>
          <w:lang w:eastAsia="es-MX"/>
        </w:rPr>
        <w:t xml:space="preserve">vitae </w:t>
      </w:r>
      <w:r w:rsidR="00600AE2">
        <w:rPr>
          <w:rFonts w:ascii="Palatino Linotype" w:hAnsi="Palatino Linotype"/>
          <w:lang w:eastAsia="es-MX"/>
        </w:rPr>
        <w:t xml:space="preserve">o documento análogo </w:t>
      </w:r>
      <w:r>
        <w:rPr>
          <w:rFonts w:ascii="Palatino Linotype" w:hAnsi="Palatino Linotype"/>
          <w:lang w:eastAsia="es-MX"/>
        </w:rPr>
        <w:t>de todo</w:t>
      </w:r>
      <w:r w:rsidRPr="00C02373">
        <w:rPr>
          <w:rFonts w:ascii="Palatino Linotype" w:hAnsi="Palatino Linotype"/>
          <w:lang w:eastAsia="es-MX"/>
        </w:rPr>
        <w:t xml:space="preserve"> </w:t>
      </w:r>
      <w:r>
        <w:rPr>
          <w:rFonts w:ascii="Palatino Linotype" w:hAnsi="Palatino Linotype"/>
          <w:lang w:eastAsia="es-MX"/>
        </w:rPr>
        <w:t>el personal adscrito a</w:t>
      </w:r>
      <w:r w:rsidRPr="00C02373">
        <w:rPr>
          <w:rFonts w:ascii="Palatino Linotype" w:hAnsi="Palatino Linotype"/>
          <w:lang w:eastAsia="es-MX"/>
        </w:rPr>
        <w:t xml:space="preserve"> la Dirección General de Educación del Municipio de Chimalhuacán</w:t>
      </w:r>
      <w:r w:rsidR="00600AE2" w:rsidRPr="00600AE2">
        <w:t xml:space="preserve"> </w:t>
      </w:r>
      <w:r w:rsidR="00600AE2" w:rsidRPr="00600AE2">
        <w:rPr>
          <w:rFonts w:ascii="Palatino Linotype" w:hAnsi="Palatino Linotype"/>
          <w:lang w:eastAsia="es-MX"/>
        </w:rPr>
        <w:t>en versión pública de ser procedente</w:t>
      </w:r>
      <w:r w:rsidR="00600AE2">
        <w:rPr>
          <w:rFonts w:ascii="Palatino Linotype" w:hAnsi="Palatino Linotype"/>
          <w:lang w:eastAsia="es-MX"/>
        </w:rPr>
        <w:t>.</w:t>
      </w:r>
    </w:p>
    <w:p w:rsidR="00C02373" w:rsidRDefault="00C02373" w:rsidP="00C02373">
      <w:pPr>
        <w:pStyle w:val="Prrafodelista"/>
        <w:spacing w:after="120" w:line="360" w:lineRule="auto"/>
        <w:ind w:left="998"/>
        <w:jc w:val="both"/>
        <w:rPr>
          <w:rFonts w:ascii="Palatino Linotype" w:hAnsi="Palatino Linotype"/>
          <w:lang w:eastAsia="es-MX"/>
        </w:rPr>
      </w:pPr>
    </w:p>
    <w:p w:rsidR="00C02373" w:rsidRPr="00600AE2" w:rsidRDefault="00C02373" w:rsidP="00C02373">
      <w:pPr>
        <w:pStyle w:val="Prrafodelista"/>
        <w:numPr>
          <w:ilvl w:val="0"/>
          <w:numId w:val="21"/>
        </w:numPr>
        <w:spacing w:after="120" w:line="360" w:lineRule="auto"/>
        <w:ind w:left="998" w:hanging="357"/>
        <w:jc w:val="both"/>
        <w:rPr>
          <w:rFonts w:ascii="Palatino Linotype" w:hAnsi="Palatino Linotype"/>
          <w:lang w:eastAsia="es-MX"/>
        </w:rPr>
      </w:pPr>
      <w:r w:rsidRPr="00600AE2">
        <w:rPr>
          <w:rFonts w:ascii="Palatino Linotype" w:hAnsi="Palatino Linotype"/>
          <w:lang w:eastAsia="es-MX"/>
        </w:rPr>
        <w:t>Recibos de nómina faltantes del personal adscrito a la Dirección General de Educació</w:t>
      </w:r>
      <w:r w:rsidR="00600AE2">
        <w:rPr>
          <w:rFonts w:ascii="Palatino Linotype" w:hAnsi="Palatino Linotype"/>
          <w:lang w:eastAsia="es-MX"/>
        </w:rPr>
        <w:t>n del Municipio de Chimalhuacán, en versión pública.</w:t>
      </w:r>
    </w:p>
    <w:p w:rsidR="00C02373" w:rsidRPr="00C7023F" w:rsidRDefault="00C02373" w:rsidP="00C02373">
      <w:pPr>
        <w:spacing w:line="360" w:lineRule="auto"/>
        <w:jc w:val="both"/>
        <w:rPr>
          <w:rFonts w:ascii="Palatino Linotype" w:hAnsi="Palatino Linotype" w:cs="Arial"/>
          <w:sz w:val="2"/>
        </w:rPr>
      </w:pPr>
    </w:p>
    <w:p w:rsidR="00C02373" w:rsidRDefault="00600AE2" w:rsidP="00C02373">
      <w:pPr>
        <w:spacing w:after="0" w:line="240" w:lineRule="auto"/>
        <w:ind w:left="993" w:right="425"/>
        <w:jc w:val="both"/>
        <w:rPr>
          <w:rFonts w:ascii="Palatino Linotype" w:hAnsi="Palatino Linotype" w:cs="Arial"/>
          <w:i/>
        </w:rPr>
      </w:pPr>
      <w:r w:rsidRPr="00600AE2">
        <w:rPr>
          <w:rFonts w:ascii="Palatino Linotype" w:hAnsi="Palatino Linotype" w:cs="Arial"/>
          <w:i/>
        </w:rPr>
        <w:t>Para efecto de la información de la que se ordena la entrega en los incisos b) y c)</w:t>
      </w:r>
      <w:r w:rsidR="00C02373" w:rsidRPr="008A5D92">
        <w:rPr>
          <w:rFonts w:ascii="Palatino Linotype" w:hAnsi="Palatino Linotype" w:cs="Arial"/>
          <w:i/>
        </w:rPr>
        <w:t>, se deberá emitir el acuerdo de clasificación que la respalde, en términos de lo señala</w:t>
      </w:r>
      <w:r w:rsidR="00C02373">
        <w:rPr>
          <w:rFonts w:ascii="Palatino Linotype" w:hAnsi="Palatino Linotype" w:cs="Arial"/>
          <w:i/>
        </w:rPr>
        <w:t>do en el Considerando QUINTO</w:t>
      </w:r>
      <w:r w:rsidR="00C02373" w:rsidRPr="008A5D92">
        <w:rPr>
          <w:rFonts w:ascii="Palatino Linotype" w:hAnsi="Palatino Linotype" w:cs="Arial"/>
          <w:i/>
        </w:rPr>
        <w:t xml:space="preserve"> y en los artículos 49, fracción VIII, 132, fracción II, de la Ley de Transparencia y Acceso a la Información Pública del Estado de México y Municipios y demás normatividades aplicables.</w:t>
      </w:r>
    </w:p>
    <w:p w:rsidR="00C02373" w:rsidRDefault="00C02373" w:rsidP="00C02373">
      <w:pPr>
        <w:spacing w:after="0" w:line="240" w:lineRule="auto"/>
        <w:ind w:left="993" w:right="425"/>
        <w:jc w:val="both"/>
        <w:rPr>
          <w:rFonts w:ascii="Palatino Linotype" w:hAnsi="Palatino Linotype" w:cs="Arial"/>
          <w:i/>
        </w:rPr>
      </w:pPr>
    </w:p>
    <w:p w:rsidR="00C02373" w:rsidRPr="008A5D92" w:rsidRDefault="00C02373" w:rsidP="00C02373">
      <w:pPr>
        <w:spacing w:after="0" w:line="240" w:lineRule="auto"/>
        <w:ind w:left="993" w:right="425"/>
        <w:jc w:val="both"/>
        <w:rPr>
          <w:rFonts w:ascii="Palatino Linotype" w:hAnsi="Palatino Linotype" w:cs="Arial"/>
          <w:i/>
        </w:rPr>
      </w:pPr>
      <w:r w:rsidRPr="00600AE2">
        <w:rPr>
          <w:rFonts w:ascii="Palatino Linotype" w:hAnsi="Palatino Linotype" w:cs="Arial"/>
          <w:i/>
        </w:rPr>
        <w:t>Res</w:t>
      </w:r>
      <w:r w:rsidR="00600AE2" w:rsidRPr="00600AE2">
        <w:rPr>
          <w:rFonts w:ascii="Palatino Linotype" w:hAnsi="Palatino Linotype" w:cs="Arial"/>
          <w:i/>
        </w:rPr>
        <w:t>pecto de la información</w:t>
      </w:r>
      <w:r w:rsidRPr="00600AE2">
        <w:rPr>
          <w:rFonts w:ascii="Palatino Linotype" w:hAnsi="Palatino Linotype" w:cs="Arial"/>
          <w:i/>
        </w:rPr>
        <w:t xml:space="preserve"> de la que se ordena la entrega en el inciso c) del presente Resolutivo, en el supuesto de que el Sujeto Obligado haya remitido el total de recibos de nómina del personal referido en la solicitud de información, bastará con que lo haga del conocimiento del Recurrente al momento en que dé cumplimiento a la presente resolución.</w:t>
      </w:r>
    </w:p>
    <w:p w:rsidR="00C02373" w:rsidRPr="008A5D92" w:rsidRDefault="00C02373" w:rsidP="00C02373">
      <w:pPr>
        <w:pStyle w:val="Sinespaciado"/>
        <w:rPr>
          <w:sz w:val="14"/>
        </w:rPr>
      </w:pPr>
    </w:p>
    <w:p w:rsidR="00B121BF" w:rsidRPr="00AF3B24" w:rsidRDefault="00B121BF" w:rsidP="00AF3B24">
      <w:pPr>
        <w:autoSpaceDE w:val="0"/>
        <w:autoSpaceDN w:val="0"/>
        <w:adjustRightInd w:val="0"/>
        <w:spacing w:line="360" w:lineRule="auto"/>
        <w:jc w:val="both"/>
        <w:rPr>
          <w:rFonts w:ascii="Palatino Linotype" w:hAnsi="Palatino Linotype" w:cs="Arial"/>
        </w:rPr>
      </w:pPr>
    </w:p>
    <w:p w:rsidR="00C3635B" w:rsidRDefault="00C3635B"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C3635B" w:rsidRDefault="00C3635B" w:rsidP="00C3635B">
      <w:pPr>
        <w:autoSpaceDE w:val="0"/>
        <w:autoSpaceDN w:val="0"/>
        <w:adjustRightInd w:val="0"/>
        <w:spacing w:after="0" w:line="360" w:lineRule="auto"/>
        <w:ind w:right="49"/>
        <w:jc w:val="both"/>
        <w:rPr>
          <w:rFonts w:ascii="Palatino Linotype" w:hAnsi="Palatino Linotype" w:cs="Arial"/>
          <w:sz w:val="24"/>
          <w:szCs w:val="24"/>
        </w:rPr>
      </w:pPr>
      <w:r w:rsidRPr="00B752D1">
        <w:rPr>
          <w:rFonts w:ascii="Palatino Linotype" w:hAnsi="Palatino Linotype" w:cs="Arial"/>
          <w:b/>
          <w:sz w:val="24"/>
          <w:szCs w:val="24"/>
        </w:rPr>
        <w:t xml:space="preserve">TERCERO. </w:t>
      </w:r>
      <w:r w:rsidRPr="00331FA2">
        <w:rPr>
          <w:rFonts w:ascii="Palatino Linotype" w:hAnsi="Palatino Linotype" w:cs="Arial"/>
          <w:b/>
          <w:sz w:val="24"/>
          <w:szCs w:val="24"/>
        </w:rPr>
        <w:t>Notifíquese</w:t>
      </w:r>
      <w:r w:rsidRPr="00B752D1">
        <w:rPr>
          <w:rFonts w:ascii="Palatino Linotype" w:hAnsi="Palatino Linotype" w:cs="Arial"/>
          <w:i/>
          <w:sz w:val="24"/>
          <w:szCs w:val="24"/>
        </w:rPr>
        <w:t xml:space="preserve"> </w:t>
      </w:r>
      <w:r w:rsidRPr="00B752D1">
        <w:rPr>
          <w:rFonts w:ascii="Palatino Linotype" w:hAnsi="Palatino Linotype" w:cs="Arial"/>
          <w:sz w:val="24"/>
          <w:szCs w:val="24"/>
        </w:rPr>
        <w:t>al Titular de la Unidad de Transparencia del</w:t>
      </w:r>
      <w:r w:rsidRPr="00B752D1">
        <w:rPr>
          <w:rFonts w:ascii="Palatino Linotype" w:hAnsi="Palatino Linotype" w:cs="Arial"/>
          <w:b/>
          <w:sz w:val="24"/>
          <w:szCs w:val="24"/>
        </w:rPr>
        <w:t xml:space="preserve"> </w:t>
      </w:r>
      <w:r w:rsidRPr="00B752D1">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3635B" w:rsidRPr="00B752D1" w:rsidRDefault="00C3635B" w:rsidP="00C3635B">
      <w:pPr>
        <w:autoSpaceDE w:val="0"/>
        <w:autoSpaceDN w:val="0"/>
        <w:adjustRightInd w:val="0"/>
        <w:spacing w:after="0" w:line="360" w:lineRule="auto"/>
        <w:ind w:right="49"/>
        <w:jc w:val="both"/>
        <w:rPr>
          <w:rFonts w:ascii="Palatino Linotype" w:hAnsi="Palatino Linotype" w:cs="Arial"/>
          <w:sz w:val="24"/>
          <w:szCs w:val="24"/>
        </w:rPr>
      </w:pPr>
    </w:p>
    <w:p w:rsidR="00B9032D" w:rsidRDefault="00B9032D" w:rsidP="00B9032D">
      <w:pPr>
        <w:spacing w:after="0" w:line="360" w:lineRule="auto"/>
        <w:jc w:val="both"/>
        <w:rPr>
          <w:rFonts w:ascii="Palatino Linotype" w:eastAsia="Calibri" w:hAnsi="Palatino Linotype" w:cs="Arial"/>
          <w:sz w:val="24"/>
          <w:szCs w:val="24"/>
        </w:rPr>
      </w:pPr>
      <w:r w:rsidRPr="00B9032D">
        <w:rPr>
          <w:rFonts w:ascii="Palatino Linotype" w:eastAsia="Calibri" w:hAnsi="Palatino Linotype" w:cs="Arial"/>
          <w:b/>
          <w:sz w:val="24"/>
          <w:szCs w:val="24"/>
        </w:rPr>
        <w:t>CUARTO.</w:t>
      </w:r>
      <w:r w:rsidRPr="00CA7AFC">
        <w:rPr>
          <w:rFonts w:ascii="Palatino Linotype" w:eastAsia="Calibri" w:hAnsi="Palatino Linotype" w:cs="Arial"/>
          <w:b/>
          <w:sz w:val="24"/>
          <w:szCs w:val="24"/>
        </w:rPr>
        <w:t xml:space="preserve"> </w:t>
      </w:r>
      <w:r w:rsidRPr="00B9032D">
        <w:rPr>
          <w:rFonts w:ascii="Palatino Linotype" w:eastAsia="Calibri" w:hAnsi="Palatino Linotype" w:cs="Arial"/>
          <w:b/>
          <w:sz w:val="24"/>
          <w:szCs w:val="24"/>
        </w:rPr>
        <w:t>Notifíquese</w:t>
      </w:r>
      <w:r w:rsidRPr="00CA7AFC">
        <w:rPr>
          <w:rFonts w:ascii="Palatino Linotype" w:eastAsia="Calibri" w:hAnsi="Palatino Linotype" w:cs="Arial"/>
          <w:sz w:val="24"/>
          <w:szCs w:val="24"/>
        </w:rPr>
        <w:t xml:space="preserve"> al </w:t>
      </w:r>
      <w:r w:rsidRPr="00CA7AFC">
        <w:rPr>
          <w:rFonts w:ascii="Palatino Linotype" w:eastAsia="Calibri" w:hAnsi="Palatino Linotype" w:cs="Arial"/>
          <w:b/>
          <w:sz w:val="24"/>
          <w:szCs w:val="24"/>
        </w:rPr>
        <w:t>Recurrente</w:t>
      </w:r>
      <w:r w:rsidRPr="00CA7AFC">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A53D6" w:rsidRDefault="002A53D6" w:rsidP="00B9032D">
      <w:pPr>
        <w:spacing w:after="0" w:line="360" w:lineRule="auto"/>
        <w:jc w:val="both"/>
        <w:rPr>
          <w:rFonts w:ascii="Palatino Linotype" w:eastAsia="Calibri" w:hAnsi="Palatino Linotype" w:cs="Arial"/>
          <w:sz w:val="24"/>
          <w:szCs w:val="24"/>
        </w:rPr>
      </w:pPr>
    </w:p>
    <w:p w:rsidR="002A53D6" w:rsidRPr="002A53D6" w:rsidRDefault="002A53D6" w:rsidP="002A53D6">
      <w:pPr>
        <w:spacing w:line="360" w:lineRule="auto"/>
        <w:jc w:val="both"/>
        <w:rPr>
          <w:rFonts w:ascii="Palatino Linotype" w:eastAsia="MS Mincho" w:hAnsi="Palatino Linotype" w:cs="Times New Roman"/>
          <w:sz w:val="24"/>
        </w:rPr>
      </w:pPr>
      <w:r w:rsidRPr="002A53D6">
        <w:rPr>
          <w:rFonts w:ascii="Palatino Linotype" w:hAnsi="Palatino Linotype" w:cs="Arial"/>
          <w:b/>
          <w:sz w:val="24"/>
          <w:szCs w:val="24"/>
        </w:rPr>
        <w:t>QUINTO.</w:t>
      </w:r>
      <w:r w:rsidRPr="002A53D6">
        <w:rPr>
          <w:rFonts w:ascii="Palatino Linotype" w:eastAsia="Times New Roman" w:hAnsi="Palatino Linotype" w:cs="Arial"/>
          <w:b/>
          <w:sz w:val="24"/>
          <w:szCs w:val="24"/>
          <w:lang w:val="es-ES" w:eastAsia="es-ES"/>
        </w:rPr>
        <w:t>GÍRESE</w:t>
      </w:r>
      <w:r w:rsidRPr="002A53D6">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2A53D6">
        <w:rPr>
          <w:rFonts w:ascii="Palatino Linotype" w:eastAsia="MS Mincho" w:hAnsi="Palatino Linotype" w:cs="Times New Roman"/>
          <w:b/>
          <w:sz w:val="24"/>
        </w:rPr>
        <w:t>QUINTO</w:t>
      </w:r>
      <w:r w:rsidRPr="002A53D6">
        <w:rPr>
          <w:rFonts w:ascii="Palatino Linotype" w:eastAsia="MS Mincho" w:hAnsi="Palatino Linotype" w:cs="Times New Roman"/>
          <w:sz w:val="24"/>
        </w:rPr>
        <w:t xml:space="preserve"> de la presente resolución. </w:t>
      </w:r>
    </w:p>
    <w:p w:rsidR="002A53D6" w:rsidRDefault="002A53D6" w:rsidP="00B9032D">
      <w:pPr>
        <w:spacing w:after="0" w:line="360" w:lineRule="auto"/>
        <w:jc w:val="both"/>
        <w:rPr>
          <w:rFonts w:ascii="Palatino Linotype" w:eastAsia="Calibri" w:hAnsi="Palatino Linotype" w:cs="Arial"/>
          <w:sz w:val="24"/>
          <w:szCs w:val="24"/>
        </w:rPr>
      </w:pPr>
    </w:p>
    <w:p w:rsidR="00C3635B" w:rsidRDefault="00C3635B" w:rsidP="00C3635B">
      <w:pPr>
        <w:tabs>
          <w:tab w:val="left" w:pos="8647"/>
        </w:tabs>
        <w:spacing w:after="0" w:line="360" w:lineRule="auto"/>
        <w:ind w:right="51"/>
        <w:jc w:val="both"/>
        <w:rPr>
          <w:rFonts w:ascii="Palatino Linotype" w:hAnsi="Palatino Linotype" w:cs="Arial"/>
          <w:szCs w:val="24"/>
        </w:rPr>
      </w:pPr>
    </w:p>
    <w:p w:rsidR="00A2082D" w:rsidRPr="000B753F" w:rsidRDefault="00A2082D" w:rsidP="00A2082D">
      <w:pPr>
        <w:spacing w:after="0" w:line="360" w:lineRule="auto"/>
        <w:jc w:val="both"/>
        <w:rPr>
          <w:rFonts w:ascii="Palatino Linotype" w:eastAsia="Calibri" w:hAnsi="Palatino Linotype" w:cs="Arial"/>
          <w:sz w:val="24"/>
          <w:szCs w:val="24"/>
        </w:rPr>
      </w:pPr>
      <w:r w:rsidRPr="000B753F">
        <w:rPr>
          <w:rFonts w:ascii="Palatino Linotype" w:eastAsia="Calibri" w:hAnsi="Palatino Linotype" w:cs="Arial"/>
          <w:sz w:val="24"/>
          <w:szCs w:val="24"/>
        </w:rPr>
        <w:lastRenderedPageBreak/>
        <w:t>ASÍ LO RESUELVE, POR UNANIMIDAD DE VOTOS EL PLENO DEL</w:t>
      </w:r>
      <w:r w:rsidRPr="000B753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753F">
        <w:rPr>
          <w:rFonts w:ascii="Palatino Linotype" w:eastAsia="Calibri" w:hAnsi="Palatino Linotype" w:cs="Arial"/>
          <w:sz w:val="24"/>
          <w:szCs w:val="24"/>
        </w:rPr>
        <w:t>, CONFORMADO POR LOS COMISIONADOS ZULEMA MARTÍNEZ SÁNCHEZ, EVA ABAID YAPUR</w:t>
      </w:r>
      <w:r w:rsidR="00DD2125">
        <w:rPr>
          <w:rFonts w:ascii="Palatino Linotype" w:eastAsia="Calibri" w:hAnsi="Palatino Linotype" w:cs="Arial"/>
          <w:sz w:val="24"/>
          <w:szCs w:val="24"/>
        </w:rPr>
        <w:t xml:space="preserve"> (VOTO PARTICULAR)</w:t>
      </w:r>
      <w:r w:rsidRPr="000B753F">
        <w:rPr>
          <w:rFonts w:ascii="Palatino Linotype" w:eastAsia="Calibri" w:hAnsi="Palatino Linotype" w:cs="Arial"/>
          <w:sz w:val="24"/>
          <w:szCs w:val="24"/>
        </w:rPr>
        <w:t>, JOSÉ GUADALUPE LUNA HERNÁNDEZ, JAVIER MARTÍNEZ CRUZ</w:t>
      </w:r>
      <w:r w:rsidR="00DD2125">
        <w:rPr>
          <w:rFonts w:ascii="Palatino Linotype" w:eastAsia="Calibri" w:hAnsi="Palatino Linotype" w:cs="Arial"/>
          <w:sz w:val="24"/>
          <w:szCs w:val="24"/>
        </w:rPr>
        <w:t xml:space="preserve"> (VOTO PARTICULAR)</w:t>
      </w:r>
      <w:r w:rsidRPr="000B753F">
        <w:rPr>
          <w:rFonts w:ascii="Palatino Linotype" w:eastAsia="Calibri" w:hAnsi="Palatino Linotype" w:cs="Arial"/>
          <w:sz w:val="24"/>
          <w:szCs w:val="24"/>
        </w:rPr>
        <w:t xml:space="preserve"> Y LUIS GUSTAVO PARRA NORIEGA, EN LA </w:t>
      </w:r>
      <w:r w:rsidR="002B478A">
        <w:rPr>
          <w:rFonts w:ascii="Palatino Linotype" w:eastAsia="Calibri" w:hAnsi="Palatino Linotype" w:cs="Arial"/>
          <w:sz w:val="24"/>
          <w:szCs w:val="24"/>
        </w:rPr>
        <w:t>VIGÉSIMA PRIMERA</w:t>
      </w:r>
      <w:r w:rsidR="00640A95">
        <w:rPr>
          <w:rFonts w:ascii="Palatino Linotype" w:eastAsia="Calibri" w:hAnsi="Palatino Linotype" w:cs="Arial"/>
          <w:sz w:val="24"/>
          <w:szCs w:val="24"/>
        </w:rPr>
        <w:t xml:space="preserve"> </w:t>
      </w:r>
      <w:r w:rsidRPr="000B753F">
        <w:rPr>
          <w:rFonts w:ascii="Palatino Linotype" w:eastAsia="Calibri" w:hAnsi="Palatino Linotype" w:cs="Arial"/>
          <w:sz w:val="24"/>
          <w:szCs w:val="24"/>
        </w:rPr>
        <w:t xml:space="preserve">SESIÓN ORDINARIA CELEBRADA EL </w:t>
      </w:r>
      <w:r w:rsidR="002B478A">
        <w:rPr>
          <w:rFonts w:ascii="Palatino Linotype" w:eastAsia="Calibri" w:hAnsi="Palatino Linotype" w:cs="Arial"/>
          <w:sz w:val="24"/>
          <w:szCs w:val="24"/>
        </w:rPr>
        <w:t>CINCO DE JUNIO DE DOS MIL DIECINUEVE</w:t>
      </w:r>
      <w:r w:rsidRPr="000B753F">
        <w:rPr>
          <w:rFonts w:ascii="Palatino Linotype" w:eastAsia="Calibri" w:hAnsi="Palatino Linotype" w:cs="Arial"/>
          <w:sz w:val="24"/>
          <w:szCs w:val="24"/>
        </w:rPr>
        <w:t>, ANTE EL SECRETARIO TÉCNICO DEL PLENO, ALEXIS TAPIA RAMÍREZ.-----------</w:t>
      </w:r>
      <w:r w:rsidR="00640A95">
        <w:rPr>
          <w:rFonts w:ascii="Palatino Linotype" w:eastAsia="Calibri" w:hAnsi="Palatino Linotype" w:cs="Arial"/>
          <w:sz w:val="24"/>
          <w:szCs w:val="24"/>
        </w:rPr>
        <w:t>-----------------------------</w:t>
      </w:r>
      <w:r w:rsidR="009932ED">
        <w:rPr>
          <w:rFonts w:ascii="Palatino Linotype" w:eastAsia="Calibri" w:hAnsi="Palatino Linotype" w:cs="Arial"/>
          <w:sz w:val="24"/>
          <w:szCs w:val="24"/>
        </w:rPr>
        <w:t>--------------------------------------------------------------------------------------------------------------------------------------------------------------------------------------------------------------------------------------------------------------------------------------------------------------------------------------------------------------------------------------------------------------------------------------------------------------------------------------------------------------------------------------------------------------------------------------------------------------------------------------------------------------------------------------------------------------------------------------------------------------------------------------------------------------------------------------------------------------------------------------------------------------------------------------------------------------------------------------------------------------------------------------------------------------------------------------------------------------------------------------------------------------------------------------------------------------------------------------------------------------------------------------------------------------------------------------------------------------------------------------------------------------------------------------------------------------------------------------------------------------------------------------------------------------------------------------------------------------</w:t>
      </w:r>
      <w:r w:rsidR="00DD2125">
        <w:rPr>
          <w:rFonts w:ascii="Palatino Linotype" w:eastAsia="Calibri"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A2082D" w:rsidRPr="000B753F" w:rsidTr="00103653">
        <w:tc>
          <w:tcPr>
            <w:tcW w:w="9062" w:type="dxa"/>
            <w:gridSpan w:val="2"/>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Zulema Martínez Sánchez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 Presidenta</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103653">
        <w:tc>
          <w:tcPr>
            <w:tcW w:w="4531" w:type="dxa"/>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Eva Abaid Yapur</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José Guadalupe Luna Hernández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103653">
        <w:tc>
          <w:tcPr>
            <w:tcW w:w="4531" w:type="dxa"/>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Javier Martínez Cruz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Luis Gustavo Parra Noriega</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103653">
        <w:tc>
          <w:tcPr>
            <w:tcW w:w="9062" w:type="dxa"/>
            <w:gridSpan w:val="2"/>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Alexis Tapia Ramírez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Secretario Técnico del Pleno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bl>
    <w:p w:rsidR="00A2082D" w:rsidRPr="000B753F" w:rsidRDefault="00A2082D" w:rsidP="00A2082D">
      <w:pPr>
        <w:spacing w:after="0" w:line="240" w:lineRule="auto"/>
        <w:jc w:val="center"/>
        <w:rPr>
          <w:rFonts w:ascii="Palatino Linotype" w:eastAsia="Calibri" w:hAnsi="Palatino Linotype" w:cs="Arial"/>
          <w:szCs w:val="25"/>
          <w:lang w:val="es-ES" w:eastAsia="es-ES"/>
        </w:rPr>
      </w:pPr>
    </w:p>
    <w:p w:rsidR="00A2082D" w:rsidRPr="000B753F" w:rsidRDefault="00A2082D" w:rsidP="00A2082D">
      <w:pPr>
        <w:spacing w:after="0" w:line="240" w:lineRule="auto"/>
        <w:jc w:val="center"/>
        <w:rPr>
          <w:rFonts w:ascii="Palatino Linotype" w:eastAsia="Calibri" w:hAnsi="Palatino Linotype" w:cs="Arial"/>
          <w:sz w:val="24"/>
          <w:szCs w:val="25"/>
          <w:lang w:val="es-ES" w:eastAsia="es-ES"/>
        </w:rPr>
      </w:pPr>
    </w:p>
    <w:p w:rsidR="00A2082D" w:rsidRPr="000B753F" w:rsidRDefault="00A2082D" w:rsidP="00A2082D">
      <w:pPr>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 xml:space="preserve">Esta hoja corresponde a la resolución </w:t>
      </w:r>
      <w:r w:rsidR="002B478A">
        <w:rPr>
          <w:rFonts w:ascii="Palatino Linotype" w:eastAsia="Calibri" w:hAnsi="Palatino Linotype" w:cs="Arial"/>
          <w:sz w:val="18"/>
          <w:szCs w:val="18"/>
        </w:rPr>
        <w:t>del cinco de junio de dos mil diecinueve</w:t>
      </w:r>
      <w:r w:rsidRPr="000B753F">
        <w:rPr>
          <w:rFonts w:ascii="Palatino Linotype" w:eastAsia="Calibri" w:hAnsi="Palatino Linotype" w:cs="Arial"/>
          <w:sz w:val="18"/>
          <w:szCs w:val="18"/>
        </w:rPr>
        <w:t xml:space="preserve">, emitida en el Recurso de Revisión </w:t>
      </w:r>
      <w:r w:rsidR="002B478A" w:rsidRPr="002B478A">
        <w:rPr>
          <w:rFonts w:ascii="Palatino Linotype" w:eastAsia="Calibri" w:hAnsi="Palatino Linotype" w:cs="Arial"/>
          <w:sz w:val="18"/>
          <w:szCs w:val="18"/>
        </w:rPr>
        <w:t>02070/INFOEM/IP/RR/2019</w:t>
      </w:r>
      <w:r w:rsidRPr="000B753F">
        <w:rPr>
          <w:rFonts w:ascii="Palatino Linotype" w:eastAsia="Calibri" w:hAnsi="Palatino Linotype" w:cs="Arial"/>
          <w:sz w:val="18"/>
          <w:szCs w:val="18"/>
        </w:rPr>
        <w:t>.</w:t>
      </w:r>
    </w:p>
    <w:p w:rsidR="00A2082D" w:rsidRPr="000B753F" w:rsidRDefault="00A2082D" w:rsidP="00A2082D">
      <w:pPr>
        <w:tabs>
          <w:tab w:val="left" w:pos="284"/>
        </w:tabs>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ZMS/OSAM/EJDG</w:t>
      </w:r>
    </w:p>
    <w:p w:rsidR="00C3635B" w:rsidRPr="00552C7E" w:rsidRDefault="00C3635B" w:rsidP="00A2082D">
      <w:pPr>
        <w:spacing w:after="0" w:line="360" w:lineRule="auto"/>
        <w:jc w:val="both"/>
        <w:rPr>
          <w:rFonts w:ascii="Palatino Linotype" w:eastAsia="Calibri" w:hAnsi="Palatino Linotype" w:cs="Arial"/>
          <w:sz w:val="18"/>
          <w:szCs w:val="18"/>
        </w:rPr>
      </w:pPr>
    </w:p>
    <w:sectPr w:rsidR="00C3635B" w:rsidRPr="00552C7E" w:rsidSect="005F573D">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1E7" w:rsidRDefault="00A861E7" w:rsidP="00C3635B">
      <w:pPr>
        <w:spacing w:after="0" w:line="240" w:lineRule="auto"/>
      </w:pPr>
      <w:r>
        <w:separator/>
      </w:r>
    </w:p>
  </w:endnote>
  <w:endnote w:type="continuationSeparator" w:id="0">
    <w:p w:rsidR="00A861E7" w:rsidRDefault="00A861E7" w:rsidP="00C3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0"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3C8" w:rsidRPr="000B69FA" w:rsidRDefault="007343C8"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4861">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4861">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3C8" w:rsidRPr="000B69FA" w:rsidRDefault="007343C8"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5F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5F82">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1E7" w:rsidRDefault="00A861E7" w:rsidP="00C3635B">
      <w:pPr>
        <w:spacing w:after="0" w:line="240" w:lineRule="auto"/>
      </w:pPr>
      <w:r>
        <w:separator/>
      </w:r>
    </w:p>
  </w:footnote>
  <w:footnote w:type="continuationSeparator" w:id="0">
    <w:p w:rsidR="00A861E7" w:rsidRDefault="00A861E7" w:rsidP="00C3635B">
      <w:pPr>
        <w:spacing w:after="0" w:line="240" w:lineRule="auto"/>
      </w:pPr>
      <w:r>
        <w:continuationSeparator/>
      </w:r>
    </w:p>
  </w:footnote>
  <w:footnote w:id="1">
    <w:p w:rsidR="0081100C" w:rsidRDefault="0081100C" w:rsidP="0081100C">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3C8" w:rsidRDefault="007343C8">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7343C8" w:rsidRPr="00B4142F" w:rsidTr="005F573D">
      <w:trPr>
        <w:trHeight w:val="227"/>
      </w:trPr>
      <w:tc>
        <w:tcPr>
          <w:tcW w:w="5529" w:type="dxa"/>
          <w:hideMark/>
        </w:tcPr>
        <w:p w:rsidR="007343C8" w:rsidRDefault="007343C8"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7343C8" w:rsidRPr="00B4142F" w:rsidRDefault="007343C8" w:rsidP="00967A03">
          <w:pPr>
            <w:spacing w:after="120" w:line="256" w:lineRule="auto"/>
            <w:ind w:left="-486" w:firstLine="558"/>
            <w:jc w:val="right"/>
            <w:rPr>
              <w:rFonts w:ascii="Palatino Linotype" w:hAnsi="Palatino Linotype" w:cs="Arial"/>
              <w:szCs w:val="20"/>
            </w:rPr>
          </w:pPr>
          <w:r w:rsidRPr="007343C8">
            <w:rPr>
              <w:rFonts w:ascii="Palatino Linotype" w:hAnsi="Palatino Linotype" w:cs="Arial"/>
              <w:bCs/>
              <w:sz w:val="24"/>
              <w:lang w:eastAsia="es-MX"/>
            </w:rPr>
            <w:t>02070/INFOEM/IP/RR/2019</w:t>
          </w:r>
          <w:r>
            <w:rPr>
              <w:rFonts w:ascii="Palatino Linotype" w:hAnsi="Palatino Linotype" w:cs="Arial"/>
              <w:bCs/>
              <w:sz w:val="24"/>
              <w:lang w:eastAsia="es-MX"/>
            </w:rPr>
            <w:t>.</w:t>
          </w:r>
        </w:p>
      </w:tc>
    </w:tr>
    <w:tr w:rsidR="007343C8" w:rsidTr="005F573D">
      <w:trPr>
        <w:trHeight w:val="242"/>
      </w:trPr>
      <w:tc>
        <w:tcPr>
          <w:tcW w:w="5529" w:type="dxa"/>
          <w:vAlign w:val="center"/>
          <w:hideMark/>
        </w:tcPr>
        <w:p w:rsidR="007343C8" w:rsidRDefault="007343C8"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7343C8" w:rsidRDefault="005E51B4" w:rsidP="00123989">
          <w:pPr>
            <w:spacing w:after="120" w:line="256" w:lineRule="auto"/>
            <w:ind w:left="72" w:right="72"/>
            <w:jc w:val="right"/>
            <w:rPr>
              <w:rFonts w:ascii="Palatino Linotype" w:hAnsi="Palatino Linotype" w:cs="Arial"/>
              <w:szCs w:val="20"/>
            </w:rPr>
          </w:pPr>
          <w:r w:rsidRPr="005E51B4">
            <w:rPr>
              <w:rFonts w:ascii="Palatino Linotype" w:hAnsi="Palatino Linotype" w:cs="Arial"/>
              <w:szCs w:val="20"/>
            </w:rPr>
            <w:t>Ayuntamiento de Chimalhuacán</w:t>
          </w:r>
          <w:r w:rsidR="007343C8">
            <w:rPr>
              <w:rFonts w:ascii="Palatino Linotype" w:hAnsi="Palatino Linotype" w:cs="Arial"/>
              <w:szCs w:val="20"/>
            </w:rPr>
            <w:t>.</w:t>
          </w:r>
        </w:p>
      </w:tc>
    </w:tr>
    <w:tr w:rsidR="007343C8" w:rsidTr="005F573D">
      <w:trPr>
        <w:trHeight w:val="342"/>
      </w:trPr>
      <w:tc>
        <w:tcPr>
          <w:tcW w:w="5529" w:type="dxa"/>
          <w:hideMark/>
        </w:tcPr>
        <w:p w:rsidR="007343C8" w:rsidRDefault="007343C8"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7343C8" w:rsidRDefault="007343C8"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343C8" w:rsidRDefault="007343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387"/>
      <w:gridCol w:w="4536"/>
    </w:tblGrid>
    <w:tr w:rsidR="007343C8" w:rsidTr="005F573D">
      <w:trPr>
        <w:trHeight w:val="227"/>
      </w:trPr>
      <w:tc>
        <w:tcPr>
          <w:tcW w:w="5387" w:type="dxa"/>
          <w:hideMark/>
        </w:tcPr>
        <w:p w:rsidR="007343C8" w:rsidRDefault="007343C8"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343C8" w:rsidRPr="00B4142F" w:rsidRDefault="007343C8" w:rsidP="00C3635B">
          <w:pPr>
            <w:spacing w:after="120" w:line="256" w:lineRule="auto"/>
            <w:ind w:left="-486" w:firstLine="558"/>
            <w:jc w:val="right"/>
            <w:rPr>
              <w:rFonts w:ascii="Palatino Linotype" w:hAnsi="Palatino Linotype" w:cs="Arial"/>
              <w:szCs w:val="20"/>
            </w:rPr>
          </w:pPr>
          <w:r w:rsidRPr="007343C8">
            <w:rPr>
              <w:rFonts w:ascii="Palatino Linotype" w:hAnsi="Palatino Linotype" w:cs="Arial"/>
              <w:bCs/>
              <w:sz w:val="24"/>
              <w:lang w:eastAsia="es-MX"/>
            </w:rPr>
            <w:t>02070/INFOEM/IP/RR/2019</w:t>
          </w:r>
          <w:r>
            <w:rPr>
              <w:rFonts w:ascii="Palatino Linotype" w:hAnsi="Palatino Linotype" w:cs="Arial"/>
              <w:bCs/>
              <w:sz w:val="24"/>
              <w:lang w:eastAsia="es-MX"/>
            </w:rPr>
            <w:t>.</w:t>
          </w:r>
        </w:p>
      </w:tc>
    </w:tr>
    <w:tr w:rsidR="007343C8" w:rsidTr="005F573D">
      <w:trPr>
        <w:trHeight w:val="196"/>
      </w:trPr>
      <w:tc>
        <w:tcPr>
          <w:tcW w:w="5387" w:type="dxa"/>
          <w:hideMark/>
        </w:tcPr>
        <w:p w:rsidR="007343C8" w:rsidRDefault="007343C8"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343C8" w:rsidRPr="00F06FED" w:rsidRDefault="007F01D5" w:rsidP="00487B98">
          <w:pPr>
            <w:spacing w:after="120" w:line="256" w:lineRule="auto"/>
            <w:ind w:left="-486" w:firstLine="486"/>
            <w:jc w:val="right"/>
            <w:rPr>
              <w:rFonts w:ascii="Palatino Linotype" w:hAnsi="Palatino Linotype" w:cs="Arial"/>
            </w:rPr>
          </w:pPr>
          <w:r>
            <w:rPr>
              <w:rFonts w:ascii="Palatino Linotype" w:hAnsi="Palatino Linotype" w:cs="Arial"/>
            </w:rPr>
            <w:t>xxxxxx xxxx xxxxxxx</w:t>
          </w:r>
          <w:r w:rsidR="007343C8">
            <w:rPr>
              <w:rFonts w:ascii="Palatino Linotype" w:hAnsi="Palatino Linotype" w:cs="Arial"/>
            </w:rPr>
            <w:t>.</w:t>
          </w:r>
        </w:p>
      </w:tc>
    </w:tr>
    <w:tr w:rsidR="007343C8" w:rsidTr="005F573D">
      <w:trPr>
        <w:trHeight w:val="242"/>
      </w:trPr>
      <w:tc>
        <w:tcPr>
          <w:tcW w:w="5387" w:type="dxa"/>
          <w:vAlign w:val="center"/>
          <w:hideMark/>
        </w:tcPr>
        <w:p w:rsidR="007343C8" w:rsidRDefault="007343C8"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343C8" w:rsidRDefault="005E51B4" w:rsidP="00487B98">
          <w:pPr>
            <w:spacing w:after="120" w:line="256" w:lineRule="auto"/>
            <w:ind w:left="72" w:right="72"/>
            <w:jc w:val="right"/>
            <w:rPr>
              <w:rFonts w:ascii="Palatino Linotype" w:hAnsi="Palatino Linotype" w:cs="Arial"/>
              <w:szCs w:val="20"/>
            </w:rPr>
          </w:pPr>
          <w:r w:rsidRPr="005E51B4">
            <w:rPr>
              <w:rFonts w:ascii="Palatino Linotype" w:hAnsi="Palatino Linotype" w:cs="Arial"/>
              <w:szCs w:val="20"/>
            </w:rPr>
            <w:t>Ayuntamiento de Chimalhuacán</w:t>
          </w:r>
          <w:r w:rsidR="007343C8">
            <w:rPr>
              <w:rFonts w:ascii="Palatino Linotype" w:hAnsi="Palatino Linotype" w:cs="Arial"/>
              <w:szCs w:val="20"/>
            </w:rPr>
            <w:t>.</w:t>
          </w:r>
        </w:p>
      </w:tc>
    </w:tr>
    <w:tr w:rsidR="007343C8" w:rsidTr="005F573D">
      <w:trPr>
        <w:trHeight w:val="342"/>
      </w:trPr>
      <w:tc>
        <w:tcPr>
          <w:tcW w:w="5387" w:type="dxa"/>
          <w:hideMark/>
        </w:tcPr>
        <w:p w:rsidR="007343C8" w:rsidRDefault="007343C8"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343C8" w:rsidRDefault="007343C8"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343C8" w:rsidRDefault="007343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BE6"/>
    <w:multiLevelType w:val="hybridMultilevel"/>
    <w:tmpl w:val="566E2E48"/>
    <w:lvl w:ilvl="0" w:tplc="41109038">
      <w:numFmt w:val="bullet"/>
      <w:lvlText w:val="•"/>
      <w:lvlJc w:val="left"/>
      <w:pPr>
        <w:ind w:left="1068" w:hanging="708"/>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3D2E00"/>
    <w:multiLevelType w:val="hybridMultilevel"/>
    <w:tmpl w:val="F82C34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84B77"/>
    <w:multiLevelType w:val="hybridMultilevel"/>
    <w:tmpl w:val="F3E4302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F9336C"/>
    <w:multiLevelType w:val="hybridMultilevel"/>
    <w:tmpl w:val="1250F2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070F43"/>
    <w:multiLevelType w:val="hybridMultilevel"/>
    <w:tmpl w:val="BEA69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8A1602"/>
    <w:multiLevelType w:val="hybridMultilevel"/>
    <w:tmpl w:val="AC78165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50EF1714"/>
    <w:multiLevelType w:val="hybridMultilevel"/>
    <w:tmpl w:val="247C19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A47A0A"/>
    <w:multiLevelType w:val="hybridMultilevel"/>
    <w:tmpl w:val="6C2E9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082E87"/>
    <w:multiLevelType w:val="hybridMultilevel"/>
    <w:tmpl w:val="51963A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C74027"/>
    <w:multiLevelType w:val="hybridMultilevel"/>
    <w:tmpl w:val="A46AF6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067E97"/>
    <w:multiLevelType w:val="hybridMultilevel"/>
    <w:tmpl w:val="84D8D4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6"/>
  </w:num>
  <w:num w:numId="2">
    <w:abstractNumId w:val="17"/>
  </w:num>
  <w:num w:numId="3">
    <w:abstractNumId w:val="14"/>
  </w:num>
  <w:num w:numId="4">
    <w:abstractNumId w:val="8"/>
  </w:num>
  <w:num w:numId="5">
    <w:abstractNumId w:val="3"/>
  </w:num>
  <w:num w:numId="6">
    <w:abstractNumId w:val="19"/>
  </w:num>
  <w:num w:numId="7">
    <w:abstractNumId w:val="18"/>
  </w:num>
  <w:num w:numId="8">
    <w:abstractNumId w:val="12"/>
  </w:num>
  <w:num w:numId="9">
    <w:abstractNumId w:val="9"/>
  </w:num>
  <w:num w:numId="10">
    <w:abstractNumId w:val="4"/>
  </w:num>
  <w:num w:numId="11">
    <w:abstractNumId w:val="5"/>
  </w:num>
  <w:num w:numId="12">
    <w:abstractNumId w:val="16"/>
  </w:num>
  <w:num w:numId="13">
    <w:abstractNumId w:val="7"/>
  </w:num>
  <w:num w:numId="14">
    <w:abstractNumId w:val="13"/>
  </w:num>
  <w:num w:numId="15">
    <w:abstractNumId w:val="11"/>
  </w:num>
  <w:num w:numId="16">
    <w:abstractNumId w:val="15"/>
  </w:num>
  <w:num w:numId="17">
    <w:abstractNumId w:val="0"/>
  </w:num>
  <w:num w:numId="18">
    <w:abstractNumId w:val="1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5B"/>
    <w:rsid w:val="00000523"/>
    <w:rsid w:val="00000F51"/>
    <w:rsid w:val="00004841"/>
    <w:rsid w:val="000079F4"/>
    <w:rsid w:val="00015CFB"/>
    <w:rsid w:val="000253A3"/>
    <w:rsid w:val="0003616A"/>
    <w:rsid w:val="00044DCD"/>
    <w:rsid w:val="000511BC"/>
    <w:rsid w:val="0005475F"/>
    <w:rsid w:val="00064C26"/>
    <w:rsid w:val="000669A9"/>
    <w:rsid w:val="00066F16"/>
    <w:rsid w:val="000670DB"/>
    <w:rsid w:val="00071973"/>
    <w:rsid w:val="00073539"/>
    <w:rsid w:val="00073636"/>
    <w:rsid w:val="000738A8"/>
    <w:rsid w:val="000744B7"/>
    <w:rsid w:val="00081187"/>
    <w:rsid w:val="0008321B"/>
    <w:rsid w:val="00083A0C"/>
    <w:rsid w:val="00084375"/>
    <w:rsid w:val="00087533"/>
    <w:rsid w:val="000937C1"/>
    <w:rsid w:val="00094917"/>
    <w:rsid w:val="00094AEB"/>
    <w:rsid w:val="00095DF1"/>
    <w:rsid w:val="000A3C92"/>
    <w:rsid w:val="000B132C"/>
    <w:rsid w:val="000C074F"/>
    <w:rsid w:val="000C0EAE"/>
    <w:rsid w:val="000C2139"/>
    <w:rsid w:val="000C240A"/>
    <w:rsid w:val="000C42BD"/>
    <w:rsid w:val="000C4BDA"/>
    <w:rsid w:val="000C55E0"/>
    <w:rsid w:val="000D3969"/>
    <w:rsid w:val="000D638F"/>
    <w:rsid w:val="000D72CB"/>
    <w:rsid w:val="000E08B8"/>
    <w:rsid w:val="000F16C7"/>
    <w:rsid w:val="000F7EAA"/>
    <w:rsid w:val="000F7F71"/>
    <w:rsid w:val="00103653"/>
    <w:rsid w:val="00107B17"/>
    <w:rsid w:val="0011503B"/>
    <w:rsid w:val="001151F7"/>
    <w:rsid w:val="0012141E"/>
    <w:rsid w:val="00121730"/>
    <w:rsid w:val="001224FD"/>
    <w:rsid w:val="00123989"/>
    <w:rsid w:val="00127C4E"/>
    <w:rsid w:val="001419FE"/>
    <w:rsid w:val="001441AB"/>
    <w:rsid w:val="001531DD"/>
    <w:rsid w:val="001713F3"/>
    <w:rsid w:val="00177F03"/>
    <w:rsid w:val="001832D4"/>
    <w:rsid w:val="00187AEF"/>
    <w:rsid w:val="00196317"/>
    <w:rsid w:val="00196BE5"/>
    <w:rsid w:val="00196D19"/>
    <w:rsid w:val="001A1E59"/>
    <w:rsid w:val="001B526A"/>
    <w:rsid w:val="001B7D3A"/>
    <w:rsid w:val="001C10FB"/>
    <w:rsid w:val="001C2994"/>
    <w:rsid w:val="001D1F10"/>
    <w:rsid w:val="001E2AAE"/>
    <w:rsid w:val="001E3A40"/>
    <w:rsid w:val="001E40C9"/>
    <w:rsid w:val="00200714"/>
    <w:rsid w:val="0020482E"/>
    <w:rsid w:val="00207459"/>
    <w:rsid w:val="002076BE"/>
    <w:rsid w:val="002113DA"/>
    <w:rsid w:val="00227A3E"/>
    <w:rsid w:val="00236378"/>
    <w:rsid w:val="002369E8"/>
    <w:rsid w:val="002475DC"/>
    <w:rsid w:val="00252FB0"/>
    <w:rsid w:val="00257346"/>
    <w:rsid w:val="00263DAA"/>
    <w:rsid w:val="00266F46"/>
    <w:rsid w:val="002679C0"/>
    <w:rsid w:val="00272BC6"/>
    <w:rsid w:val="00275E50"/>
    <w:rsid w:val="00282F01"/>
    <w:rsid w:val="0029155D"/>
    <w:rsid w:val="00295E3A"/>
    <w:rsid w:val="002972D3"/>
    <w:rsid w:val="00297527"/>
    <w:rsid w:val="00297F6A"/>
    <w:rsid w:val="002A0526"/>
    <w:rsid w:val="002A1401"/>
    <w:rsid w:val="002A1777"/>
    <w:rsid w:val="002A461D"/>
    <w:rsid w:val="002A5180"/>
    <w:rsid w:val="002A53D6"/>
    <w:rsid w:val="002A5ADD"/>
    <w:rsid w:val="002B478A"/>
    <w:rsid w:val="002B5B36"/>
    <w:rsid w:val="002B704C"/>
    <w:rsid w:val="002B75D2"/>
    <w:rsid w:val="002C6395"/>
    <w:rsid w:val="002C652C"/>
    <w:rsid w:val="002C7AFC"/>
    <w:rsid w:val="002D1E03"/>
    <w:rsid w:val="002D7C8D"/>
    <w:rsid w:val="002E38AC"/>
    <w:rsid w:val="002E6DBE"/>
    <w:rsid w:val="002E76FE"/>
    <w:rsid w:val="002F3527"/>
    <w:rsid w:val="002F6181"/>
    <w:rsid w:val="0030182A"/>
    <w:rsid w:val="0031223B"/>
    <w:rsid w:val="003145F5"/>
    <w:rsid w:val="0031509B"/>
    <w:rsid w:val="00316D4D"/>
    <w:rsid w:val="00321249"/>
    <w:rsid w:val="003227BB"/>
    <w:rsid w:val="003278C6"/>
    <w:rsid w:val="00330EEE"/>
    <w:rsid w:val="00331FA2"/>
    <w:rsid w:val="00336F19"/>
    <w:rsid w:val="00344969"/>
    <w:rsid w:val="0035330E"/>
    <w:rsid w:val="0035350C"/>
    <w:rsid w:val="00360565"/>
    <w:rsid w:val="0037334C"/>
    <w:rsid w:val="00376F0C"/>
    <w:rsid w:val="003778ED"/>
    <w:rsid w:val="003800CF"/>
    <w:rsid w:val="0038061E"/>
    <w:rsid w:val="00380A52"/>
    <w:rsid w:val="00390048"/>
    <w:rsid w:val="00394CB7"/>
    <w:rsid w:val="00397131"/>
    <w:rsid w:val="003B41C3"/>
    <w:rsid w:val="003B467C"/>
    <w:rsid w:val="003B7BDC"/>
    <w:rsid w:val="003D1072"/>
    <w:rsid w:val="003D7AB8"/>
    <w:rsid w:val="003E15E9"/>
    <w:rsid w:val="003E6B9C"/>
    <w:rsid w:val="003E7209"/>
    <w:rsid w:val="003F2D76"/>
    <w:rsid w:val="003F3CCB"/>
    <w:rsid w:val="003F5EF2"/>
    <w:rsid w:val="003F6017"/>
    <w:rsid w:val="003F6AF4"/>
    <w:rsid w:val="00405FC3"/>
    <w:rsid w:val="00410EFC"/>
    <w:rsid w:val="00416AD1"/>
    <w:rsid w:val="00424541"/>
    <w:rsid w:val="00435680"/>
    <w:rsid w:val="00457F0A"/>
    <w:rsid w:val="004708DA"/>
    <w:rsid w:val="00474AD2"/>
    <w:rsid w:val="00475426"/>
    <w:rsid w:val="004762EE"/>
    <w:rsid w:val="0048177D"/>
    <w:rsid w:val="0048213F"/>
    <w:rsid w:val="00487B98"/>
    <w:rsid w:val="00490039"/>
    <w:rsid w:val="0049078C"/>
    <w:rsid w:val="0049569D"/>
    <w:rsid w:val="004969E7"/>
    <w:rsid w:val="004A569A"/>
    <w:rsid w:val="004A6739"/>
    <w:rsid w:val="004B2378"/>
    <w:rsid w:val="004B344D"/>
    <w:rsid w:val="004B5B6A"/>
    <w:rsid w:val="004C32FF"/>
    <w:rsid w:val="004D502C"/>
    <w:rsid w:val="004E03FA"/>
    <w:rsid w:val="004E40C2"/>
    <w:rsid w:val="004E771D"/>
    <w:rsid w:val="004F238F"/>
    <w:rsid w:val="004F6887"/>
    <w:rsid w:val="004F7FC1"/>
    <w:rsid w:val="00503104"/>
    <w:rsid w:val="0050422A"/>
    <w:rsid w:val="0051330F"/>
    <w:rsid w:val="00516878"/>
    <w:rsid w:val="00517A9A"/>
    <w:rsid w:val="00521643"/>
    <w:rsid w:val="00524D4C"/>
    <w:rsid w:val="0053704D"/>
    <w:rsid w:val="00537366"/>
    <w:rsid w:val="00541383"/>
    <w:rsid w:val="00541B57"/>
    <w:rsid w:val="00544A26"/>
    <w:rsid w:val="00545177"/>
    <w:rsid w:val="0054763B"/>
    <w:rsid w:val="00547B16"/>
    <w:rsid w:val="00552C7E"/>
    <w:rsid w:val="00552D8B"/>
    <w:rsid w:val="005535D0"/>
    <w:rsid w:val="00553F70"/>
    <w:rsid w:val="0057646C"/>
    <w:rsid w:val="005A3082"/>
    <w:rsid w:val="005A46CE"/>
    <w:rsid w:val="005B4861"/>
    <w:rsid w:val="005B53B0"/>
    <w:rsid w:val="005C1A0E"/>
    <w:rsid w:val="005C44C0"/>
    <w:rsid w:val="005D34E1"/>
    <w:rsid w:val="005D4B56"/>
    <w:rsid w:val="005D5386"/>
    <w:rsid w:val="005D6E9B"/>
    <w:rsid w:val="005D7A7F"/>
    <w:rsid w:val="005D7AAA"/>
    <w:rsid w:val="005E39E5"/>
    <w:rsid w:val="005E3BD2"/>
    <w:rsid w:val="005E51B4"/>
    <w:rsid w:val="005E6030"/>
    <w:rsid w:val="005F573D"/>
    <w:rsid w:val="005F615E"/>
    <w:rsid w:val="00600AE2"/>
    <w:rsid w:val="0060168B"/>
    <w:rsid w:val="006036E3"/>
    <w:rsid w:val="006366D2"/>
    <w:rsid w:val="00636C8B"/>
    <w:rsid w:val="00640A95"/>
    <w:rsid w:val="006415B7"/>
    <w:rsid w:val="00646836"/>
    <w:rsid w:val="006474D7"/>
    <w:rsid w:val="006509E3"/>
    <w:rsid w:val="00650AB9"/>
    <w:rsid w:val="006550F5"/>
    <w:rsid w:val="0065722C"/>
    <w:rsid w:val="00657BA5"/>
    <w:rsid w:val="00657F8D"/>
    <w:rsid w:val="00661C80"/>
    <w:rsid w:val="006643E7"/>
    <w:rsid w:val="00676B60"/>
    <w:rsid w:val="00683840"/>
    <w:rsid w:val="00687F2A"/>
    <w:rsid w:val="006A35DF"/>
    <w:rsid w:val="006A6D24"/>
    <w:rsid w:val="006B495E"/>
    <w:rsid w:val="006B4B6F"/>
    <w:rsid w:val="006D053E"/>
    <w:rsid w:val="006D2DFB"/>
    <w:rsid w:val="006E5B21"/>
    <w:rsid w:val="006E77FD"/>
    <w:rsid w:val="006E7A8B"/>
    <w:rsid w:val="006F4385"/>
    <w:rsid w:val="007008D8"/>
    <w:rsid w:val="007160C7"/>
    <w:rsid w:val="0072174E"/>
    <w:rsid w:val="007222E4"/>
    <w:rsid w:val="00722E7B"/>
    <w:rsid w:val="007246B6"/>
    <w:rsid w:val="00725D9B"/>
    <w:rsid w:val="007317AD"/>
    <w:rsid w:val="00731C0E"/>
    <w:rsid w:val="007343C8"/>
    <w:rsid w:val="007378D2"/>
    <w:rsid w:val="007403CE"/>
    <w:rsid w:val="00740CF9"/>
    <w:rsid w:val="00742982"/>
    <w:rsid w:val="00742E14"/>
    <w:rsid w:val="00745B38"/>
    <w:rsid w:val="00746EC3"/>
    <w:rsid w:val="00747FB8"/>
    <w:rsid w:val="00753FB9"/>
    <w:rsid w:val="0076546A"/>
    <w:rsid w:val="0077222A"/>
    <w:rsid w:val="00781572"/>
    <w:rsid w:val="00782F47"/>
    <w:rsid w:val="00783A7E"/>
    <w:rsid w:val="007845EA"/>
    <w:rsid w:val="00787791"/>
    <w:rsid w:val="00790545"/>
    <w:rsid w:val="007A2EB4"/>
    <w:rsid w:val="007A3D19"/>
    <w:rsid w:val="007A45DC"/>
    <w:rsid w:val="007B40AA"/>
    <w:rsid w:val="007B5FA3"/>
    <w:rsid w:val="007B5FB5"/>
    <w:rsid w:val="007C312B"/>
    <w:rsid w:val="007C7325"/>
    <w:rsid w:val="007C756C"/>
    <w:rsid w:val="007D1955"/>
    <w:rsid w:val="007D212D"/>
    <w:rsid w:val="007D44A5"/>
    <w:rsid w:val="007D5CB4"/>
    <w:rsid w:val="007D6D73"/>
    <w:rsid w:val="007E414B"/>
    <w:rsid w:val="007F01D5"/>
    <w:rsid w:val="007F3651"/>
    <w:rsid w:val="007F50E9"/>
    <w:rsid w:val="007F5994"/>
    <w:rsid w:val="007F7EE3"/>
    <w:rsid w:val="0080134D"/>
    <w:rsid w:val="0081100C"/>
    <w:rsid w:val="00812C0E"/>
    <w:rsid w:val="008140FF"/>
    <w:rsid w:val="008146FD"/>
    <w:rsid w:val="00821904"/>
    <w:rsid w:val="00824059"/>
    <w:rsid w:val="00826A96"/>
    <w:rsid w:val="00836526"/>
    <w:rsid w:val="0084080B"/>
    <w:rsid w:val="00851273"/>
    <w:rsid w:val="0085396D"/>
    <w:rsid w:val="008553C2"/>
    <w:rsid w:val="008608E1"/>
    <w:rsid w:val="00864C25"/>
    <w:rsid w:val="00871DC9"/>
    <w:rsid w:val="00872E02"/>
    <w:rsid w:val="008733CB"/>
    <w:rsid w:val="008760BC"/>
    <w:rsid w:val="008902EA"/>
    <w:rsid w:val="00891658"/>
    <w:rsid w:val="008936BA"/>
    <w:rsid w:val="008940A5"/>
    <w:rsid w:val="008B54F2"/>
    <w:rsid w:val="008B6CF9"/>
    <w:rsid w:val="008B6E1A"/>
    <w:rsid w:val="008B7217"/>
    <w:rsid w:val="008C266D"/>
    <w:rsid w:val="008C2BAD"/>
    <w:rsid w:val="008C67DD"/>
    <w:rsid w:val="008C7066"/>
    <w:rsid w:val="008D638A"/>
    <w:rsid w:val="008D684D"/>
    <w:rsid w:val="008D6DD2"/>
    <w:rsid w:val="008E345E"/>
    <w:rsid w:val="008E4104"/>
    <w:rsid w:val="008F66C8"/>
    <w:rsid w:val="00907037"/>
    <w:rsid w:val="00907A2D"/>
    <w:rsid w:val="00910ABB"/>
    <w:rsid w:val="009236D2"/>
    <w:rsid w:val="00935754"/>
    <w:rsid w:val="0093663D"/>
    <w:rsid w:val="009414A8"/>
    <w:rsid w:val="00950557"/>
    <w:rsid w:val="009511C2"/>
    <w:rsid w:val="00951D50"/>
    <w:rsid w:val="00952B6D"/>
    <w:rsid w:val="009553FC"/>
    <w:rsid w:val="0096135E"/>
    <w:rsid w:val="00967A03"/>
    <w:rsid w:val="00972231"/>
    <w:rsid w:val="00976298"/>
    <w:rsid w:val="00982986"/>
    <w:rsid w:val="0098422F"/>
    <w:rsid w:val="00984A98"/>
    <w:rsid w:val="00985434"/>
    <w:rsid w:val="009932ED"/>
    <w:rsid w:val="009946EE"/>
    <w:rsid w:val="009A3CA2"/>
    <w:rsid w:val="009B1756"/>
    <w:rsid w:val="009B44CE"/>
    <w:rsid w:val="009B5E42"/>
    <w:rsid w:val="009C7E19"/>
    <w:rsid w:val="009D028F"/>
    <w:rsid w:val="009D3B23"/>
    <w:rsid w:val="009D3D67"/>
    <w:rsid w:val="009D407B"/>
    <w:rsid w:val="009D446C"/>
    <w:rsid w:val="009D464E"/>
    <w:rsid w:val="009D58B5"/>
    <w:rsid w:val="009D5B2C"/>
    <w:rsid w:val="009E1F04"/>
    <w:rsid w:val="009E32C2"/>
    <w:rsid w:val="009E7C50"/>
    <w:rsid w:val="009F2529"/>
    <w:rsid w:val="009F2887"/>
    <w:rsid w:val="009F3DBF"/>
    <w:rsid w:val="009F6F4A"/>
    <w:rsid w:val="00A05CE3"/>
    <w:rsid w:val="00A05D4E"/>
    <w:rsid w:val="00A06FA7"/>
    <w:rsid w:val="00A10F83"/>
    <w:rsid w:val="00A13CD9"/>
    <w:rsid w:val="00A16BDA"/>
    <w:rsid w:val="00A17471"/>
    <w:rsid w:val="00A17BF0"/>
    <w:rsid w:val="00A20205"/>
    <w:rsid w:val="00A2082D"/>
    <w:rsid w:val="00A247C3"/>
    <w:rsid w:val="00A32D97"/>
    <w:rsid w:val="00A345C1"/>
    <w:rsid w:val="00A35B8C"/>
    <w:rsid w:val="00A37E9A"/>
    <w:rsid w:val="00A435CD"/>
    <w:rsid w:val="00A45C3D"/>
    <w:rsid w:val="00A476DB"/>
    <w:rsid w:val="00A50DB3"/>
    <w:rsid w:val="00A54487"/>
    <w:rsid w:val="00A54D0A"/>
    <w:rsid w:val="00A660D7"/>
    <w:rsid w:val="00A7057E"/>
    <w:rsid w:val="00A72581"/>
    <w:rsid w:val="00A744D8"/>
    <w:rsid w:val="00A8025D"/>
    <w:rsid w:val="00A80D88"/>
    <w:rsid w:val="00A8282B"/>
    <w:rsid w:val="00A861E7"/>
    <w:rsid w:val="00A93B73"/>
    <w:rsid w:val="00AA0EAD"/>
    <w:rsid w:val="00AA7E63"/>
    <w:rsid w:val="00AC487F"/>
    <w:rsid w:val="00AE321F"/>
    <w:rsid w:val="00AE64AF"/>
    <w:rsid w:val="00AE7C3B"/>
    <w:rsid w:val="00AF05B3"/>
    <w:rsid w:val="00AF1AA7"/>
    <w:rsid w:val="00AF3B24"/>
    <w:rsid w:val="00AF5291"/>
    <w:rsid w:val="00B0028C"/>
    <w:rsid w:val="00B121BF"/>
    <w:rsid w:val="00B13F3F"/>
    <w:rsid w:val="00B16766"/>
    <w:rsid w:val="00B222AD"/>
    <w:rsid w:val="00B25426"/>
    <w:rsid w:val="00B33C8A"/>
    <w:rsid w:val="00B370B8"/>
    <w:rsid w:val="00B40CDC"/>
    <w:rsid w:val="00B4376D"/>
    <w:rsid w:val="00B45995"/>
    <w:rsid w:val="00B47A22"/>
    <w:rsid w:val="00B47D06"/>
    <w:rsid w:val="00B5035B"/>
    <w:rsid w:val="00B53EE5"/>
    <w:rsid w:val="00B55BFE"/>
    <w:rsid w:val="00B56E5B"/>
    <w:rsid w:val="00B66347"/>
    <w:rsid w:val="00B7010A"/>
    <w:rsid w:val="00B73A34"/>
    <w:rsid w:val="00B77F46"/>
    <w:rsid w:val="00B825B3"/>
    <w:rsid w:val="00B84945"/>
    <w:rsid w:val="00B86948"/>
    <w:rsid w:val="00B9032D"/>
    <w:rsid w:val="00B94763"/>
    <w:rsid w:val="00B96740"/>
    <w:rsid w:val="00BA0303"/>
    <w:rsid w:val="00BA2914"/>
    <w:rsid w:val="00BA6D76"/>
    <w:rsid w:val="00BA6E33"/>
    <w:rsid w:val="00BB0104"/>
    <w:rsid w:val="00BC16EA"/>
    <w:rsid w:val="00BC2966"/>
    <w:rsid w:val="00BC2DD1"/>
    <w:rsid w:val="00BC3E7D"/>
    <w:rsid w:val="00BE6F01"/>
    <w:rsid w:val="00BF1038"/>
    <w:rsid w:val="00BF1405"/>
    <w:rsid w:val="00C02373"/>
    <w:rsid w:val="00C029F5"/>
    <w:rsid w:val="00C03CD5"/>
    <w:rsid w:val="00C11E80"/>
    <w:rsid w:val="00C23860"/>
    <w:rsid w:val="00C3125E"/>
    <w:rsid w:val="00C31745"/>
    <w:rsid w:val="00C34422"/>
    <w:rsid w:val="00C35B59"/>
    <w:rsid w:val="00C3635B"/>
    <w:rsid w:val="00C54D43"/>
    <w:rsid w:val="00C6458D"/>
    <w:rsid w:val="00C7753C"/>
    <w:rsid w:val="00C8150E"/>
    <w:rsid w:val="00C8213A"/>
    <w:rsid w:val="00C912D9"/>
    <w:rsid w:val="00C923CA"/>
    <w:rsid w:val="00CA09FF"/>
    <w:rsid w:val="00CA35D7"/>
    <w:rsid w:val="00CB0832"/>
    <w:rsid w:val="00CB09DE"/>
    <w:rsid w:val="00CB0A53"/>
    <w:rsid w:val="00CB1B52"/>
    <w:rsid w:val="00CB2ED7"/>
    <w:rsid w:val="00CB6DDD"/>
    <w:rsid w:val="00CC3322"/>
    <w:rsid w:val="00CD438E"/>
    <w:rsid w:val="00CD43DA"/>
    <w:rsid w:val="00CD69D4"/>
    <w:rsid w:val="00CD7113"/>
    <w:rsid w:val="00CD7135"/>
    <w:rsid w:val="00CF1978"/>
    <w:rsid w:val="00CF1A49"/>
    <w:rsid w:val="00CF27E6"/>
    <w:rsid w:val="00D15BCE"/>
    <w:rsid w:val="00D22050"/>
    <w:rsid w:val="00D30AB1"/>
    <w:rsid w:val="00D40048"/>
    <w:rsid w:val="00D42771"/>
    <w:rsid w:val="00D50709"/>
    <w:rsid w:val="00D57623"/>
    <w:rsid w:val="00D648EC"/>
    <w:rsid w:val="00D712EA"/>
    <w:rsid w:val="00D92035"/>
    <w:rsid w:val="00D92D4A"/>
    <w:rsid w:val="00D97FA4"/>
    <w:rsid w:val="00DA3B84"/>
    <w:rsid w:val="00DB368B"/>
    <w:rsid w:val="00DC5070"/>
    <w:rsid w:val="00DC64EE"/>
    <w:rsid w:val="00DD2125"/>
    <w:rsid w:val="00DD224A"/>
    <w:rsid w:val="00DD57A9"/>
    <w:rsid w:val="00DD5F82"/>
    <w:rsid w:val="00DE3A42"/>
    <w:rsid w:val="00DE44F3"/>
    <w:rsid w:val="00DE799C"/>
    <w:rsid w:val="00DF5E4D"/>
    <w:rsid w:val="00E001F9"/>
    <w:rsid w:val="00E05022"/>
    <w:rsid w:val="00E06EA8"/>
    <w:rsid w:val="00E076CE"/>
    <w:rsid w:val="00E07A1E"/>
    <w:rsid w:val="00E1751B"/>
    <w:rsid w:val="00E318EB"/>
    <w:rsid w:val="00E321F9"/>
    <w:rsid w:val="00E37A6D"/>
    <w:rsid w:val="00E42267"/>
    <w:rsid w:val="00E430FA"/>
    <w:rsid w:val="00E4660F"/>
    <w:rsid w:val="00E50DAC"/>
    <w:rsid w:val="00E61314"/>
    <w:rsid w:val="00E62A30"/>
    <w:rsid w:val="00E70D21"/>
    <w:rsid w:val="00E719F0"/>
    <w:rsid w:val="00E721DB"/>
    <w:rsid w:val="00E761AA"/>
    <w:rsid w:val="00E80560"/>
    <w:rsid w:val="00E90E84"/>
    <w:rsid w:val="00E93DD3"/>
    <w:rsid w:val="00EA0E6D"/>
    <w:rsid w:val="00EA4B2B"/>
    <w:rsid w:val="00EA6471"/>
    <w:rsid w:val="00EB07A6"/>
    <w:rsid w:val="00EB518B"/>
    <w:rsid w:val="00EC5517"/>
    <w:rsid w:val="00EC5BA4"/>
    <w:rsid w:val="00ED4CBB"/>
    <w:rsid w:val="00ED754A"/>
    <w:rsid w:val="00EE1A0C"/>
    <w:rsid w:val="00EE7B3D"/>
    <w:rsid w:val="00EE7DA3"/>
    <w:rsid w:val="00EF1B64"/>
    <w:rsid w:val="00EF70ED"/>
    <w:rsid w:val="00F178C2"/>
    <w:rsid w:val="00F224D0"/>
    <w:rsid w:val="00F2320A"/>
    <w:rsid w:val="00F3431B"/>
    <w:rsid w:val="00F40739"/>
    <w:rsid w:val="00F42736"/>
    <w:rsid w:val="00F427B5"/>
    <w:rsid w:val="00F539C5"/>
    <w:rsid w:val="00F542DB"/>
    <w:rsid w:val="00F57BE2"/>
    <w:rsid w:val="00F62AFB"/>
    <w:rsid w:val="00F752FF"/>
    <w:rsid w:val="00F84015"/>
    <w:rsid w:val="00F84DA6"/>
    <w:rsid w:val="00F90F03"/>
    <w:rsid w:val="00F920F2"/>
    <w:rsid w:val="00FA1D0A"/>
    <w:rsid w:val="00FA3CB6"/>
    <w:rsid w:val="00FA6741"/>
    <w:rsid w:val="00FA6B5B"/>
    <w:rsid w:val="00FB2E74"/>
    <w:rsid w:val="00FB389B"/>
    <w:rsid w:val="00FB4255"/>
    <w:rsid w:val="00FB5103"/>
    <w:rsid w:val="00FB64E9"/>
    <w:rsid w:val="00FB7BAA"/>
    <w:rsid w:val="00FC2157"/>
    <w:rsid w:val="00FC34FC"/>
    <w:rsid w:val="00FD1A48"/>
    <w:rsid w:val="00FE3E53"/>
    <w:rsid w:val="00FE77FB"/>
    <w:rsid w:val="00FF12FF"/>
    <w:rsid w:val="00FF35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6C85ED9-73F6-427B-9D9D-678FA9F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63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635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63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635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3635B"/>
  </w:style>
  <w:style w:type="character" w:styleId="Hipervnculo">
    <w:name w:val="Hyperlink"/>
    <w:basedOn w:val="Fuentedeprrafopredeter"/>
    <w:uiPriority w:val="99"/>
    <w:unhideWhenUsed/>
    <w:rsid w:val="00C3635B"/>
    <w:rPr>
      <w:color w:val="0563C1" w:themeColor="hyperlink"/>
      <w:u w:val="single"/>
    </w:rPr>
  </w:style>
  <w:style w:type="table" w:styleId="Tablaconcuadrcula">
    <w:name w:val="Table Grid"/>
    <w:basedOn w:val="Tablanormal"/>
    <w:uiPriority w:val="39"/>
    <w:rsid w:val="0009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77F4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77F4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77F46"/>
    <w:rPr>
      <w:vertAlign w:val="superscript"/>
    </w:rPr>
  </w:style>
  <w:style w:type="paragraph" w:styleId="Sinespaciado">
    <w:name w:val="No Spacing"/>
    <w:aliases w:val="Francesa"/>
    <w:link w:val="SinespaciadoCar"/>
    <w:uiPriority w:val="1"/>
    <w:qFormat/>
    <w:rsid w:val="00742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42E1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476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6DB"/>
    <w:rPr>
      <w:rFonts w:ascii="Segoe UI" w:hAnsi="Segoe UI" w:cs="Segoe UI"/>
      <w:sz w:val="18"/>
      <w:szCs w:val="18"/>
    </w:rPr>
  </w:style>
  <w:style w:type="paragraph" w:customStyle="1" w:styleId="Default">
    <w:name w:val="Default"/>
    <w:rsid w:val="00004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A34D-E831-4239-B616-E66331CA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11194</Words>
  <Characters>61569</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2018-11-05T15:59:00Z</cp:lastPrinted>
  <dcterms:created xsi:type="dcterms:W3CDTF">2019-07-31T01:47:00Z</dcterms:created>
  <dcterms:modified xsi:type="dcterms:W3CDTF">2019-07-31T01:47:00Z</dcterms:modified>
</cp:coreProperties>
</file>