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bookmarkStart w:id="0" w:name="_GoBack"/>
      <w:bookmarkEnd w:id="0"/>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051BDC">
        <w:rPr>
          <w:rFonts w:ascii="Palatino Linotype" w:hAnsi="Palatino Linotype" w:cs="Arial"/>
        </w:rPr>
        <w:t>siete</w:t>
      </w:r>
      <w:r w:rsidRPr="000272B4">
        <w:rPr>
          <w:rFonts w:ascii="Palatino Linotype" w:hAnsi="Palatino Linotype" w:cs="Arial"/>
        </w:rPr>
        <w:t xml:space="preserve"> de </w:t>
      </w:r>
      <w:r w:rsidR="00051BDC">
        <w:rPr>
          <w:rFonts w:ascii="Palatino Linotype" w:hAnsi="Palatino Linotype" w:cs="Arial"/>
        </w:rPr>
        <w:t>agosto</w:t>
      </w:r>
      <w:r w:rsidRPr="000272B4">
        <w:rPr>
          <w:rFonts w:ascii="Palatino Linotype" w:hAnsi="Palatino Linotype" w:cs="Arial"/>
        </w:rPr>
        <w:t xml:space="preserv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E40810">
        <w:rPr>
          <w:rFonts w:ascii="Palatino Linotype" w:hAnsi="Palatino Linotype" w:cs="Arial"/>
          <w:b/>
        </w:rPr>
        <w:t>4190</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E40810">
        <w:rPr>
          <w:rFonts w:ascii="Palatino Linotype" w:hAnsi="Palatino Linotype"/>
          <w:b/>
          <w:lang w:val="es-ES_tradnl"/>
        </w:rPr>
        <w:t xml:space="preserve">C.                                                            </w:t>
      </w:r>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6C6986">
        <w:rPr>
          <w:rFonts w:ascii="Palatino Linotype" w:hAnsi="Palatino Linotype" w:cs="Arial"/>
        </w:rPr>
        <w:t>Ayuntamiento de Toluca</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E92A81">
        <w:rPr>
          <w:rFonts w:ascii="Palatino Linotype" w:hAnsi="Palatino Linotype" w:cs="Arial"/>
          <w:b/>
        </w:rPr>
        <w:t>tres</w:t>
      </w:r>
      <w:r w:rsidRPr="000272B4">
        <w:rPr>
          <w:rFonts w:ascii="Palatino Linotype" w:hAnsi="Palatino Linotype" w:cs="Arial"/>
          <w:b/>
        </w:rPr>
        <w:t xml:space="preserve"> de </w:t>
      </w:r>
      <w:r w:rsidR="005F1AE1">
        <w:rPr>
          <w:rFonts w:ascii="Palatino Linotype" w:hAnsi="Palatino Linotype" w:cs="Arial"/>
          <w:b/>
        </w:rPr>
        <w:t>ma</w:t>
      </w:r>
      <w:r w:rsidR="00E92A81">
        <w:rPr>
          <w:rFonts w:ascii="Palatino Linotype" w:hAnsi="Palatino Linotype" w:cs="Arial"/>
          <w:b/>
        </w:rPr>
        <w:t>y</w:t>
      </w:r>
      <w:r w:rsidR="005F1AE1">
        <w:rPr>
          <w:rFonts w:ascii="Palatino Linotype" w:hAnsi="Palatino Linotype" w:cs="Arial"/>
          <w:b/>
        </w:rPr>
        <w: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E92A81" w:rsidRPr="00E92A81">
        <w:rPr>
          <w:rFonts w:ascii="Palatino Linotype" w:hAnsi="Palatino Linotype" w:cs="Arial"/>
          <w:b/>
        </w:rPr>
        <w:t>00403</w:t>
      </w:r>
      <w:r w:rsidR="005F1AE1" w:rsidRPr="005F1AE1">
        <w:rPr>
          <w:rFonts w:ascii="Palatino Linotype" w:hAnsi="Palatino Linotype" w:cs="Arial"/>
          <w:b/>
        </w:rPr>
        <w:t>/</w:t>
      </w:r>
      <w:r w:rsidR="00E92A81">
        <w:rPr>
          <w:rFonts w:ascii="Palatino Linotype" w:hAnsi="Palatino Linotype" w:cs="Arial"/>
          <w:b/>
        </w:rPr>
        <w:t>TOLUCA</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BA5C84">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E92A81" w:rsidRPr="00E92A81">
        <w:rPr>
          <w:rFonts w:ascii="Palatino Linotype" w:hAnsi="Palatino Linotype" w:cs="Arial"/>
          <w:i/>
          <w:lang w:eastAsia="es-MX"/>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w:t>
      </w:r>
      <w:r w:rsidR="00E92A81" w:rsidRPr="00E92A81">
        <w:rPr>
          <w:rFonts w:ascii="Palatino Linotype" w:hAnsi="Palatino Linotype" w:cs="Arial"/>
          <w:i/>
          <w:lang w:eastAsia="es-MX"/>
        </w:rPr>
        <w:lastRenderedPageBreak/>
        <w:t>respectivamente, una vez que se haya entregado a la Legislatura. Solicito la liga electrónica para consultar su cuenta pública 2018 del municipio y organismos descentralizados y/o fuente de acceso público para su consulta. gracias</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113E45" w:rsidRPr="005F1AE1">
        <w:rPr>
          <w:rFonts w:ascii="Palatino Linotype" w:hAnsi="Palatino Linotype" w:cs="Arial"/>
        </w:rPr>
        <w:t>A través de SAIMEX</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127DBF" w:rsidP="00113E45">
      <w:pPr>
        <w:spacing w:line="360" w:lineRule="auto"/>
        <w:jc w:val="both"/>
        <w:rPr>
          <w:rFonts w:ascii="Palatino Linotype" w:hAnsi="Palatino Linotype" w:cs="Arial"/>
          <w:lang w:val="es-ES_tradnl"/>
        </w:rPr>
      </w:pPr>
      <w:r>
        <w:rPr>
          <w:rFonts w:ascii="Palatino Linotype" w:hAnsi="Palatino Linotype" w:cs="Arial"/>
        </w:rPr>
        <w:t xml:space="preserve">Por </w:t>
      </w:r>
      <w:r w:rsidR="00605643">
        <w:rPr>
          <w:rFonts w:ascii="Palatino Linotype" w:hAnsi="Palatino Linotype" w:cs="Arial"/>
        </w:rPr>
        <w:t>lo que en fecha</w:t>
      </w:r>
      <w:r w:rsidR="007A69F7">
        <w:rPr>
          <w:rFonts w:ascii="Palatino Linotype" w:hAnsi="Palatino Linotype" w:cs="Arial"/>
        </w:rPr>
        <w:t xml:space="preserve"> </w:t>
      </w:r>
      <w:r w:rsidR="008E4077">
        <w:rPr>
          <w:rFonts w:ascii="Palatino Linotype" w:hAnsi="Palatino Linotype" w:cs="Arial"/>
        </w:rPr>
        <w:t>trece</w:t>
      </w:r>
      <w:r w:rsidR="001B6A97">
        <w:rPr>
          <w:rFonts w:ascii="Palatino Linotype" w:hAnsi="Palatino Linotype" w:cs="Arial"/>
        </w:rPr>
        <w:t xml:space="preserve"> de mayo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113E45" w:rsidRPr="00FF28B0" w:rsidRDefault="00113E45" w:rsidP="006275B9">
      <w:pPr>
        <w:spacing w:line="360" w:lineRule="auto"/>
        <w:ind w:left="851" w:right="760"/>
        <w:jc w:val="both"/>
        <w:rPr>
          <w:rFonts w:ascii="Palatino Linotype" w:hAnsi="Palatino Linotype"/>
          <w:i/>
        </w:rPr>
      </w:pPr>
      <w:r w:rsidRPr="000272B4">
        <w:rPr>
          <w:rFonts w:ascii="Palatino Linotype" w:hAnsi="Palatino Linotype"/>
          <w:i/>
        </w:rPr>
        <w:t>“</w:t>
      </w:r>
      <w:r w:rsidR="008E4077">
        <w:rPr>
          <w:rFonts w:ascii="Palatino Linotype" w:hAnsi="Palatino Linotype"/>
          <w:i/>
        </w:rPr>
        <w:t>C</w:t>
      </w:r>
      <w:r w:rsidR="008E4077" w:rsidRPr="008E4077">
        <w:rPr>
          <w:rFonts w:ascii="Palatino Linotype" w:hAnsi="Palatino Linotype"/>
          <w:i/>
        </w:rPr>
        <w:t xml:space="preserve">on fundamento en los artículos 4, 7, 23 fracción lV, 53 fracciones ll, lV y V de la Ley de Transparencia y Acceso a la Información Pública del Estado de México y Municipios, y en atención a su solicitud 00403/TOLUCA/IP/2019 mediante la cual requiere lo siguiente: “De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w:t>
      </w:r>
      <w:r w:rsidR="008E4077" w:rsidRPr="008E4077">
        <w:rPr>
          <w:rFonts w:ascii="Palatino Linotype" w:hAnsi="Palatino Linotype"/>
          <w:i/>
        </w:rPr>
        <w:lastRenderedPageBreak/>
        <w:t>su cuenta pública 2018 del municipio y organismos descentralizados y/o fuente de acceso público para su consulta. gracias.” Sic Al respecto Tesorería Municipal envía información en formato pdf. Sin más por el momento reciba un cordial saludo.</w:t>
      </w:r>
      <w:r w:rsidR="005B2607">
        <w:rPr>
          <w:rFonts w:ascii="Palatino Linotype" w:hAnsi="Palatino Linotype"/>
          <w:i/>
        </w:rPr>
        <w:t>” (SIC)</w:t>
      </w:r>
    </w:p>
    <w:p w:rsidR="00113E45" w:rsidRPr="000272B4" w:rsidRDefault="00113E45" w:rsidP="00113E45">
      <w:pPr>
        <w:spacing w:line="360" w:lineRule="auto"/>
        <w:jc w:val="both"/>
        <w:rPr>
          <w:rFonts w:ascii="Palatino Linotype" w:hAnsi="Palatino Linotype" w:cs="Arial"/>
          <w:lang w:val="es-ES_tradnl"/>
        </w:rPr>
      </w:pPr>
    </w:p>
    <w:p w:rsidR="00673B22" w:rsidRDefault="004D3D61" w:rsidP="00113E45">
      <w:pPr>
        <w:spacing w:line="360" w:lineRule="auto"/>
        <w:ind w:right="49"/>
        <w:jc w:val="both"/>
        <w:rPr>
          <w:rFonts w:ascii="Palatino Linotype" w:hAnsi="Palatino Linotype"/>
        </w:rPr>
      </w:pPr>
      <w:r>
        <w:rPr>
          <w:rFonts w:ascii="Palatino Linotype" w:hAnsi="Palatino Linotype" w:cs="Arial"/>
        </w:rPr>
        <w:t xml:space="preserve">Para tal efecto adjuntó </w:t>
      </w:r>
      <w:r w:rsidR="008E4077">
        <w:rPr>
          <w:rFonts w:ascii="Palatino Linotype" w:hAnsi="Palatino Linotype" w:cs="Arial"/>
        </w:rPr>
        <w:t>dos</w:t>
      </w:r>
      <w:r>
        <w:rPr>
          <w:rFonts w:ascii="Palatino Linotype" w:hAnsi="Palatino Linotype" w:cs="Arial"/>
        </w:rPr>
        <w:t xml:space="preserve"> archivo</w:t>
      </w:r>
      <w:r w:rsidR="008E4077">
        <w:rPr>
          <w:rFonts w:ascii="Palatino Linotype" w:hAnsi="Palatino Linotype" w:cs="Arial"/>
        </w:rPr>
        <w:t>s</w:t>
      </w:r>
      <w:r>
        <w:rPr>
          <w:rFonts w:ascii="Palatino Linotype" w:hAnsi="Palatino Linotype" w:cs="Arial"/>
        </w:rPr>
        <w:t xml:space="preserve"> </w:t>
      </w:r>
      <w:r w:rsidR="00D44F0D">
        <w:rPr>
          <w:rFonts w:ascii="Palatino Linotype" w:hAnsi="Palatino Linotype" w:cs="Arial"/>
        </w:rPr>
        <w:t>electrónico</w:t>
      </w:r>
      <w:r w:rsidR="008E4077">
        <w:rPr>
          <w:rFonts w:ascii="Palatino Linotype" w:hAnsi="Palatino Linotype" w:cs="Arial"/>
        </w:rPr>
        <w:t>s</w:t>
      </w:r>
      <w:r w:rsidR="00AF75BD">
        <w:rPr>
          <w:rFonts w:ascii="Palatino Linotype" w:hAnsi="Palatino Linotype" w:cs="Arial"/>
        </w:rPr>
        <w:t xml:space="preserve"> </w:t>
      </w:r>
      <w:r w:rsidR="00673B22">
        <w:rPr>
          <w:rFonts w:ascii="Palatino Linotype" w:hAnsi="Palatino Linotype" w:cs="Arial"/>
        </w:rPr>
        <w:t xml:space="preserve">en formato PDF, </w:t>
      </w:r>
      <w:r w:rsidR="00AF75BD">
        <w:rPr>
          <w:rFonts w:ascii="Palatino Linotype" w:hAnsi="Palatino Linotype" w:cs="Arial"/>
        </w:rPr>
        <w:t>denominado</w:t>
      </w:r>
      <w:r w:rsidR="008E4077">
        <w:rPr>
          <w:rFonts w:ascii="Palatino Linotype" w:hAnsi="Palatino Linotype" w:cs="Arial"/>
        </w:rPr>
        <w:t>s</w:t>
      </w:r>
      <w:r w:rsidR="00673B22">
        <w:rPr>
          <w:rFonts w:ascii="Palatino Linotype" w:hAnsi="Palatino Linotype" w:cs="Arial"/>
        </w:rPr>
        <w:t>:</w:t>
      </w:r>
      <w:r w:rsidR="00AF75BD">
        <w:rPr>
          <w:rFonts w:ascii="Palatino Linotype" w:hAnsi="Palatino Linotype" w:cs="Arial"/>
        </w:rPr>
        <w:t xml:space="preserve"> </w:t>
      </w:r>
      <w:r w:rsidR="008E4077">
        <w:rPr>
          <w:rFonts w:ascii="Palatino Linotype" w:hAnsi="Palatino Linotype"/>
        </w:rPr>
        <w:t>“</w:t>
      </w:r>
      <w:r w:rsidR="008E4077" w:rsidRPr="008E4077">
        <w:rPr>
          <w:rFonts w:ascii="Palatino Linotype" w:hAnsi="Palatino Linotype"/>
        </w:rPr>
        <w:t>Resp. Cont. Saimex 00403.pdf</w:t>
      </w:r>
      <w:r w:rsidR="008E4077">
        <w:rPr>
          <w:rFonts w:ascii="Palatino Linotype" w:hAnsi="Palatino Linotype"/>
        </w:rPr>
        <w:t>” y “</w:t>
      </w:r>
      <w:r w:rsidR="008E4077" w:rsidRPr="008E4077">
        <w:rPr>
          <w:rFonts w:ascii="Palatino Linotype" w:hAnsi="Palatino Linotype"/>
        </w:rPr>
        <w:t>RUTA CUENTA PUBLICA.pdf</w:t>
      </w:r>
      <w:r w:rsidR="008E4077">
        <w:rPr>
          <w:rFonts w:ascii="Palatino Linotype" w:hAnsi="Palatino Linotype"/>
        </w:rPr>
        <w:t>”</w:t>
      </w:r>
      <w:r w:rsidR="00C43AA4">
        <w:rPr>
          <w:rFonts w:ascii="Palatino Linotype" w:hAnsi="Palatino Linotype"/>
        </w:rPr>
        <w:t>, de</w:t>
      </w:r>
      <w:r w:rsidR="008E4077">
        <w:rPr>
          <w:rFonts w:ascii="Palatino Linotype" w:hAnsi="Palatino Linotype"/>
        </w:rPr>
        <w:t xml:space="preserve"> </w:t>
      </w:r>
      <w:r w:rsidR="00C43AA4">
        <w:rPr>
          <w:rFonts w:ascii="Palatino Linotype" w:hAnsi="Palatino Linotype"/>
        </w:rPr>
        <w:t>l</w:t>
      </w:r>
      <w:r w:rsidR="008E4077">
        <w:rPr>
          <w:rFonts w:ascii="Palatino Linotype" w:hAnsi="Palatino Linotype"/>
        </w:rPr>
        <w:t>os</w:t>
      </w:r>
      <w:r w:rsidR="00C43AA4">
        <w:rPr>
          <w:rFonts w:ascii="Palatino Linotype" w:hAnsi="Palatino Linotype"/>
        </w:rPr>
        <w:t xml:space="preserve"> cual</w:t>
      </w:r>
      <w:r w:rsidR="008E4077">
        <w:rPr>
          <w:rFonts w:ascii="Palatino Linotype" w:hAnsi="Palatino Linotype"/>
        </w:rPr>
        <w:t>es</w:t>
      </w:r>
      <w:r w:rsidR="00C43AA4">
        <w:rPr>
          <w:rFonts w:ascii="Palatino Linotype" w:hAnsi="Palatino Linotype"/>
        </w:rPr>
        <w:t xml:space="preserve"> se hará estudio en la parte considerativa de la presente resolución.</w:t>
      </w:r>
    </w:p>
    <w:p w:rsidR="008E4077" w:rsidRDefault="008E4077"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AD1483">
        <w:rPr>
          <w:rFonts w:ascii="Palatino Linotype" w:hAnsi="Palatino Linotype" w:cs="Arial"/>
          <w:b/>
        </w:rPr>
        <w:t>die</w:t>
      </w:r>
      <w:r w:rsidR="001853B9">
        <w:rPr>
          <w:rFonts w:ascii="Palatino Linotype" w:hAnsi="Palatino Linotype" w:cs="Arial"/>
          <w:b/>
        </w:rPr>
        <w:t xml:space="preserve">ciséis </w:t>
      </w:r>
      <w:r w:rsidRPr="000272B4">
        <w:rPr>
          <w:rFonts w:ascii="Palatino Linotype" w:hAnsi="Palatino Linotype" w:cs="Arial"/>
          <w:b/>
        </w:rPr>
        <w:t xml:space="preserve">de </w:t>
      </w:r>
      <w:r w:rsidR="006076D2">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w:t>
      </w:r>
      <w:r w:rsidR="004E7F0D">
        <w:rPr>
          <w:rFonts w:ascii="Palatino Linotype" w:hAnsi="Palatino Linotype" w:cs="Arial"/>
        </w:rPr>
        <w:t>: “</w:t>
      </w:r>
      <w:r w:rsidR="004E7F0D" w:rsidRPr="004E7F0D">
        <w:rPr>
          <w:rFonts w:ascii="Palatino Linotype" w:hAnsi="Palatino Linotype" w:cs="Arial"/>
          <w:i/>
        </w:rPr>
        <w:t>La información proporcionada no corresponde a lo solicitado</w:t>
      </w:r>
      <w:r w:rsidR="004E7F0D">
        <w:rPr>
          <w:rFonts w:ascii="Palatino Linotype" w:hAnsi="Palatino Linotype" w:cs="Arial"/>
        </w:rPr>
        <w:t>”,</w:t>
      </w:r>
      <w:r w:rsidRPr="000272B4">
        <w:rPr>
          <w:rFonts w:ascii="Palatino Linotype" w:hAnsi="Palatino Linotype" w:cs="Arial"/>
        </w:rPr>
        <w:t xml:space="preserve"> y</w:t>
      </w:r>
      <w:r w:rsidR="004E7F0D">
        <w:rPr>
          <w:rFonts w:ascii="Palatino Linotype" w:hAnsi="Palatino Linotype" w:cs="Arial"/>
        </w:rPr>
        <w:t xml:space="preserve"> como</w:t>
      </w:r>
      <w:r w:rsidRPr="000272B4">
        <w:rPr>
          <w:rFonts w:ascii="Palatino Linotype" w:hAnsi="Palatino Linotype" w:cs="Arial"/>
        </w:rPr>
        <w:t xml:space="preserve"> razones o motivos de inconformidad, lo siguiente:</w:t>
      </w:r>
    </w:p>
    <w:p w:rsidR="006275B9" w:rsidRDefault="006275B9" w:rsidP="00353A12">
      <w:pPr>
        <w:spacing w:line="360" w:lineRule="auto"/>
        <w:ind w:right="49"/>
        <w:jc w:val="both"/>
        <w:rPr>
          <w:rFonts w:ascii="Palatino Linotype" w:hAnsi="Palatino Linotype" w:cs="Arial"/>
          <w:b/>
        </w:rPr>
      </w:pPr>
    </w:p>
    <w:p w:rsidR="00113E45" w:rsidRDefault="00113E45" w:rsidP="00353A12">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643F34" w:rsidRDefault="00643F34" w:rsidP="00353A12">
      <w:pPr>
        <w:spacing w:line="360" w:lineRule="auto"/>
        <w:ind w:right="49"/>
        <w:jc w:val="both"/>
        <w:rPr>
          <w:rFonts w:ascii="Palatino Linotype" w:hAnsi="Palatino Linotype" w:cs="Arial"/>
          <w:b/>
        </w:rPr>
      </w:pPr>
    </w:p>
    <w:p w:rsidR="00113E45" w:rsidRPr="004E7F0D" w:rsidRDefault="00113E45" w:rsidP="004E7F0D">
      <w:pPr>
        <w:spacing w:line="360" w:lineRule="auto"/>
        <w:ind w:left="851" w:right="760"/>
        <w:jc w:val="both"/>
        <w:rPr>
          <w:rFonts w:ascii="Palatino Linotype" w:hAnsi="Palatino Linotype"/>
          <w:i/>
        </w:rPr>
      </w:pPr>
      <w:r w:rsidRPr="004E7F0D">
        <w:rPr>
          <w:rFonts w:ascii="Palatino Linotype" w:hAnsi="Palatino Linotype"/>
          <w:i/>
        </w:rPr>
        <w:t>“</w:t>
      </w:r>
      <w:r w:rsidR="004E7F0D" w:rsidRPr="004E7F0D">
        <w:rPr>
          <w:rFonts w:ascii="Palatino Linotype" w:hAnsi="Palatino Linotype"/>
          <w:i/>
        </w:rPr>
        <w:t>Solicite el acceso al documento de 2018 de ese municipio, por lo que requiero que a través de este medio de impugnación el sujeto obligado cumpla con su obligación de proporcionar lo que se le solicita, además de que se encuentra obligado a publicar una vez que se presenta a la Legislatura. Ahora que si no lo tiene publicado, debió proporcionar el documento adjunta a su respuesta.</w:t>
      </w:r>
      <w:r w:rsidRPr="004E7F0D">
        <w:rPr>
          <w:rFonts w:ascii="Palatino Linotype" w:hAnsi="Palatino Linotype"/>
          <w:i/>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36603B">
        <w:rPr>
          <w:rFonts w:ascii="Palatino Linotype" w:hAnsi="Palatino Linotype" w:cs="Arial"/>
        </w:rPr>
        <w:t xml:space="preserve">dieciséis </w:t>
      </w:r>
      <w:r>
        <w:rPr>
          <w:rFonts w:ascii="Palatino Linotype" w:hAnsi="Palatino Linotype" w:cs="Arial"/>
        </w:rPr>
        <w:t xml:space="preserve">de </w:t>
      </w:r>
      <w:r w:rsidR="00FB31E0">
        <w:rPr>
          <w:rFonts w:ascii="Palatino Linotype" w:hAnsi="Palatino Linotype" w:cs="Arial"/>
        </w:rPr>
        <w:t>mayo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36603B">
        <w:rPr>
          <w:rFonts w:ascii="Palatino Linotype" w:hAnsi="Palatino Linotype" w:cs="Arial"/>
        </w:rPr>
        <w:t xml:space="preserve">veintidós </w:t>
      </w:r>
      <w:r w:rsidRPr="00612F90">
        <w:rPr>
          <w:rFonts w:ascii="Palatino Linotype" w:hAnsi="Palatino Linotype" w:cs="Arial"/>
        </w:rPr>
        <w:t xml:space="preserve">de </w:t>
      </w:r>
      <w:r w:rsidR="00FB31E0">
        <w:rPr>
          <w:rFonts w:ascii="Palatino Linotype" w:hAnsi="Palatino Linotype" w:cs="Arial"/>
        </w:rPr>
        <w:t>mayo</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Pr="000272B4" w:rsidRDefault="00113E45" w:rsidP="00E11432">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 xml:space="preserve">SUJETO OBLIGADO </w:t>
      </w:r>
      <w:r w:rsidR="00CE2898" w:rsidRPr="00CE2898">
        <w:rPr>
          <w:rFonts w:ascii="Palatino Linotype" w:hAnsi="Palatino Linotype" w:cs="Arial"/>
        </w:rPr>
        <w:t xml:space="preserve">adjuntó </w:t>
      </w:r>
      <w:r w:rsidR="0036603B">
        <w:rPr>
          <w:rFonts w:ascii="Palatino Linotype" w:hAnsi="Palatino Linotype" w:cs="Arial"/>
        </w:rPr>
        <w:t>tres</w:t>
      </w:r>
      <w:r w:rsidR="00CE2898" w:rsidRPr="00CE2898">
        <w:rPr>
          <w:rFonts w:ascii="Palatino Linotype" w:hAnsi="Palatino Linotype" w:cs="Arial"/>
        </w:rPr>
        <w:t xml:space="preserve"> archivos electrónicos</w:t>
      </w:r>
      <w:r w:rsidR="0036603B">
        <w:rPr>
          <w:rFonts w:ascii="Palatino Linotype" w:hAnsi="Palatino Linotype" w:cs="Arial"/>
        </w:rPr>
        <w:t xml:space="preserve"> en formato PDF</w:t>
      </w:r>
      <w:r w:rsidR="00CE2898">
        <w:rPr>
          <w:rFonts w:ascii="Palatino Linotype" w:hAnsi="Palatino Linotype" w:cs="Arial"/>
        </w:rPr>
        <w:t xml:space="preserve">, </w:t>
      </w:r>
      <w:r w:rsidR="009E477C">
        <w:rPr>
          <w:rFonts w:ascii="Palatino Linotype" w:hAnsi="Palatino Linotype" w:cs="Arial"/>
        </w:rPr>
        <w:t xml:space="preserve">entre ellos </w:t>
      </w:r>
      <w:r w:rsidR="0098772F">
        <w:rPr>
          <w:rFonts w:ascii="Palatino Linotype" w:hAnsi="Palatino Linotype" w:cs="Arial"/>
        </w:rPr>
        <w:t xml:space="preserve">su informe justificado, </w:t>
      </w:r>
      <w:r w:rsidR="00E11432">
        <w:rPr>
          <w:rFonts w:ascii="Palatino Linotype" w:hAnsi="Palatino Linotype" w:cs="Arial"/>
        </w:rPr>
        <w:t xml:space="preserve">los cuales </w:t>
      </w:r>
      <w:r w:rsidR="00831913">
        <w:rPr>
          <w:rFonts w:ascii="Palatino Linotype" w:hAnsi="Palatino Linotype" w:cs="Arial"/>
        </w:rPr>
        <w:t>se pus</w:t>
      </w:r>
      <w:r w:rsidR="00E11432">
        <w:rPr>
          <w:rFonts w:ascii="Palatino Linotype" w:hAnsi="Palatino Linotype" w:cs="Arial"/>
        </w:rPr>
        <w:t>ieron</w:t>
      </w:r>
      <w:r w:rsidR="00831913">
        <w:rPr>
          <w:rFonts w:ascii="Palatino Linotype" w:hAnsi="Palatino Linotype" w:cs="Arial"/>
        </w:rPr>
        <w:t xml:space="preserve"> a la vista el </w:t>
      </w:r>
      <w:r w:rsidR="0036603B">
        <w:rPr>
          <w:rFonts w:ascii="Palatino Linotype" w:hAnsi="Palatino Linotype" w:cs="Arial"/>
        </w:rPr>
        <w:t>once</w:t>
      </w:r>
      <w:r w:rsidR="00831913">
        <w:rPr>
          <w:rFonts w:ascii="Palatino Linotype" w:hAnsi="Palatino Linotype" w:cs="Arial"/>
        </w:rPr>
        <w:t xml:space="preserve"> de </w:t>
      </w:r>
      <w:r w:rsidR="0036603B">
        <w:rPr>
          <w:rFonts w:ascii="Palatino Linotype" w:hAnsi="Palatino Linotype" w:cs="Arial"/>
        </w:rPr>
        <w:t>junio</w:t>
      </w:r>
      <w:r w:rsidR="00831913">
        <w:rPr>
          <w:rFonts w:ascii="Palatino Linotype" w:hAnsi="Palatino Linotype" w:cs="Arial"/>
        </w:rPr>
        <w:t xml:space="preserve"> de dos mil diecinueve</w:t>
      </w:r>
      <w:r w:rsidR="002B3695">
        <w:rPr>
          <w:rFonts w:ascii="Palatino Linotype" w:hAnsi="Palatino Linotype" w:cs="Arial"/>
        </w:rPr>
        <w:t xml:space="preserve"> a efecto de que el hoy recurrente emitiera las manifestaciones que considerara pertinentes</w:t>
      </w:r>
      <w:r w:rsidR="00831913">
        <w:rPr>
          <w:rFonts w:ascii="Palatino Linotype" w:hAnsi="Palatino Linotype" w:cs="Arial"/>
        </w:rPr>
        <w:t>,</w:t>
      </w:r>
      <w:r w:rsidR="0098772F">
        <w:rPr>
          <w:rFonts w:ascii="Palatino Linotype" w:hAnsi="Palatino Linotype" w:cs="Arial"/>
        </w:rPr>
        <w:t xml:space="preserve"> por su lado </w:t>
      </w:r>
      <w:r w:rsidRPr="000272B4">
        <w:rPr>
          <w:rFonts w:ascii="Palatino Linotype" w:hAnsi="Palatino Linotype" w:cs="Arial"/>
          <w:b/>
        </w:rPr>
        <w:t>la parte RECURRENTE</w:t>
      </w:r>
      <w:r w:rsidRPr="000272B4">
        <w:rPr>
          <w:rFonts w:ascii="Palatino Linotype" w:hAnsi="Palatino Linotype" w:cs="Arial"/>
        </w:rPr>
        <w:t xml:space="preserve"> </w:t>
      </w:r>
      <w:r w:rsidR="0036603B">
        <w:rPr>
          <w:rFonts w:ascii="Palatino Linotype" w:hAnsi="Palatino Linotype" w:cs="Arial"/>
        </w:rPr>
        <w:t xml:space="preserve">no </w:t>
      </w:r>
      <w:r w:rsidR="00E11432">
        <w:rPr>
          <w:rFonts w:ascii="Palatino Linotype" w:hAnsi="Palatino Linotype" w:cs="Arial"/>
        </w:rPr>
        <w:t xml:space="preserve">presentó </w:t>
      </w:r>
      <w:r w:rsidR="0036603B">
        <w:rPr>
          <w:rFonts w:ascii="Palatino Linotype" w:hAnsi="Palatino Linotype" w:cs="Arial"/>
        </w:rPr>
        <w:t xml:space="preserve">manifestación alguna, ni exhibió pruebas ni los alegatos </w:t>
      </w:r>
      <w:r w:rsidRPr="000272B4">
        <w:rPr>
          <w:rFonts w:ascii="Palatino Linotype" w:hAnsi="Palatino Linotype" w:cs="Arial"/>
        </w:rPr>
        <w:t xml:space="preserve">que estimará </w:t>
      </w:r>
      <w:r w:rsidRPr="000272B4">
        <w:rPr>
          <w:rFonts w:ascii="Palatino Linotype" w:hAnsi="Palatino Linotype" w:cs="Arial"/>
        </w:rPr>
        <w:lastRenderedPageBreak/>
        <w:t>convenientes, en el plazo establecido para tal efecto</w:t>
      </w:r>
      <w:r w:rsidR="0098772F">
        <w:rPr>
          <w:rFonts w:ascii="Palatino Linotype" w:hAnsi="Palatino Linotype" w:cs="Arial"/>
        </w:rPr>
        <w:t>.</w:t>
      </w:r>
    </w:p>
    <w:p w:rsidR="00FE3D0E" w:rsidRPr="00B975F4" w:rsidRDefault="00FE3D0E" w:rsidP="00B975F4">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D61AC4">
        <w:rPr>
          <w:rFonts w:ascii="Palatino Linotype" w:hAnsi="Palatino Linotype" w:cs="Arial"/>
        </w:rPr>
        <w:t xml:space="preserve">diecisiete </w:t>
      </w:r>
      <w:r w:rsidRPr="00311506">
        <w:rPr>
          <w:rFonts w:ascii="Palatino Linotype" w:hAnsi="Palatino Linotype" w:cs="Arial"/>
        </w:rPr>
        <w:t xml:space="preserve">de </w:t>
      </w:r>
      <w:r w:rsidR="00316F4C">
        <w:rPr>
          <w:rFonts w:ascii="Palatino Linotype" w:hAnsi="Palatino Linotype" w:cs="Arial"/>
        </w:rPr>
        <w:t>junio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D61AC4">
        <w:rPr>
          <w:rFonts w:ascii="Palatino Linotype" w:hAnsi="Palatino Linotype" w:cs="Arial"/>
        </w:rPr>
        <w:t xml:space="preserve"> y</w:t>
      </w:r>
      <w:r w:rsidR="00B975F4">
        <w:rPr>
          <w:rFonts w:ascii="Palatino Linotype" w:hAnsi="Palatino Linotype" w:cs="Arial"/>
        </w:rPr>
        <w:t xml:space="preserve"> en fecha </w:t>
      </w:r>
      <w:r w:rsidR="00D61AC4">
        <w:rPr>
          <w:rFonts w:ascii="Palatino Linotype" w:hAnsi="Palatino Linotype" w:cs="Arial"/>
        </w:rPr>
        <w:t>tres</w:t>
      </w:r>
      <w:r w:rsidR="00040D90">
        <w:rPr>
          <w:rFonts w:ascii="Palatino Linotype" w:hAnsi="Palatino Linotype" w:cs="Arial"/>
        </w:rPr>
        <w:t xml:space="preserve"> </w:t>
      </w:r>
      <w:r w:rsidR="00B975F4">
        <w:rPr>
          <w:rFonts w:ascii="Palatino Linotype" w:hAnsi="Palatino Linotype" w:cs="Arial"/>
        </w:rPr>
        <w:t xml:space="preserve">de </w:t>
      </w:r>
      <w:r w:rsidR="00752C7C">
        <w:rPr>
          <w:rFonts w:ascii="Palatino Linotype" w:hAnsi="Palatino Linotype" w:cs="Arial"/>
        </w:rPr>
        <w:t>ju</w:t>
      </w:r>
      <w:r w:rsidR="00D61AC4">
        <w:rPr>
          <w:rFonts w:ascii="Palatino Linotype" w:hAnsi="Palatino Linotype" w:cs="Arial"/>
        </w:rPr>
        <w:t>l</w:t>
      </w:r>
      <w:r w:rsidR="00752C7C">
        <w:rPr>
          <w:rFonts w:ascii="Palatino Linotype" w:hAnsi="Palatino Linotype" w:cs="Arial"/>
        </w:rPr>
        <w:t>io</w:t>
      </w:r>
      <w:r w:rsidR="00B975F4">
        <w:rPr>
          <w:rFonts w:ascii="Palatino Linotype" w:hAnsi="Palatino Linotype" w:cs="Arial"/>
        </w:rPr>
        <w:t xml:space="preserve"> de dos mil diecinueve, se ordenó ampliar el término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752D08" w:rsidRPr="000272B4" w:rsidRDefault="00752D08" w:rsidP="00752D08">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752D08" w:rsidRPr="000272B4" w:rsidRDefault="00752D08" w:rsidP="00752D08">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E2201D">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E2201D">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E2201D">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752D08" w:rsidRPr="000272B4" w:rsidRDefault="00752D08" w:rsidP="00752D08">
      <w:pPr>
        <w:spacing w:line="360" w:lineRule="auto"/>
        <w:jc w:val="both"/>
        <w:rPr>
          <w:rFonts w:ascii="Palatino Linotype" w:hAnsi="Palatino Linotype"/>
          <w:shd w:val="clear" w:color="auto" w:fill="FFFFFF"/>
        </w:rPr>
      </w:pP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lastRenderedPageBreak/>
        <w:t xml:space="preserve">SEGUNDO. Sobre los alcances del recurso de revisión. </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p>
    <w:p w:rsidR="00752D08" w:rsidRDefault="00752D08" w:rsidP="00752D08">
      <w:pPr>
        <w:autoSpaceDE w:val="0"/>
        <w:autoSpaceDN w:val="0"/>
        <w:adjustRightInd w:val="0"/>
        <w:spacing w:line="360" w:lineRule="auto"/>
        <w:jc w:val="both"/>
        <w:rPr>
          <w:rFonts w:ascii="Palatino Linotype" w:hAnsi="Palatino Linotype" w:cs="Arial"/>
          <w:b/>
        </w:rPr>
      </w:pPr>
      <w:r w:rsidRPr="00A977C0">
        <w:rPr>
          <w:rFonts w:ascii="Palatino Linotype" w:hAnsi="Palatino Linotype" w:cs="Arial"/>
          <w:b/>
        </w:rPr>
        <w:t xml:space="preserve">TERCERO. </w:t>
      </w:r>
      <w:r>
        <w:rPr>
          <w:rFonts w:ascii="Palatino Linotype" w:eastAsia="Calibri" w:hAnsi="Palatino Linotype" w:cs="Arial"/>
          <w:b/>
        </w:rPr>
        <w:t>Análisis de las causales de sobreseimiento</w:t>
      </w:r>
      <w:r w:rsidRPr="0053687A">
        <w:rPr>
          <w:rFonts w:ascii="Palatino Linotype" w:hAnsi="Palatino Linotype"/>
          <w:b/>
        </w:rPr>
        <w:t>.</w:t>
      </w:r>
    </w:p>
    <w:p w:rsidR="00752D08" w:rsidRDefault="00752D08" w:rsidP="00752D08">
      <w:pPr>
        <w:autoSpaceDE w:val="0"/>
        <w:autoSpaceDN w:val="0"/>
        <w:adjustRightInd w:val="0"/>
        <w:spacing w:line="360" w:lineRule="auto"/>
        <w:jc w:val="both"/>
        <w:rPr>
          <w:rFonts w:ascii="Palatino Linotype" w:hAnsi="Palatino Linotype" w:cs="Arial"/>
        </w:rPr>
      </w:pPr>
      <w:r w:rsidRPr="00BA7451">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52D08" w:rsidRPr="00311506" w:rsidRDefault="00752D08" w:rsidP="00752D08">
      <w:pPr>
        <w:tabs>
          <w:tab w:val="left" w:pos="709"/>
        </w:tabs>
        <w:spacing w:line="360" w:lineRule="auto"/>
        <w:jc w:val="both"/>
        <w:rPr>
          <w:rFonts w:ascii="Palatino Linotype" w:hAnsi="Palatino Linotype" w:cs="Arial"/>
        </w:rPr>
      </w:pPr>
    </w:p>
    <w:p w:rsidR="00752D08" w:rsidRPr="00D35E16" w:rsidRDefault="00752D08" w:rsidP="00752D08">
      <w:pPr>
        <w:autoSpaceDE w:val="0"/>
        <w:autoSpaceDN w:val="0"/>
        <w:adjustRightInd w:val="0"/>
        <w:spacing w:line="360" w:lineRule="auto"/>
        <w:jc w:val="both"/>
        <w:rPr>
          <w:rFonts w:ascii="Palatino Linotype" w:hAnsi="Palatino Linotype" w:cs="Arial"/>
        </w:rPr>
      </w:pPr>
      <w:r>
        <w:rPr>
          <w:rFonts w:ascii="Palatino Linotype" w:hAnsi="Palatino Linotype" w:cs="Arial"/>
        </w:rPr>
        <w:t>Ahora bien,</w:t>
      </w:r>
      <w:r w:rsidRPr="00D35E16">
        <w:rPr>
          <w:rFonts w:ascii="Palatino Linotype" w:hAnsi="Palatino Linotype" w:cs="Arial"/>
        </w:rPr>
        <w:t xml:space="preserve"> derivado del caso en concreto que nos ocupa, por cuestión de método y técnica jurídica, se procede a estudiar el presente, bajo la luz de lo que consagra la fracción III del artículo 192 de la Ley de Transparencia y Acceso a la Información Pública del Estado de México y Municipios, que establece:</w:t>
      </w:r>
    </w:p>
    <w:p w:rsidR="00752D08" w:rsidRPr="00D35E16" w:rsidRDefault="00752D08" w:rsidP="00752D08">
      <w:pPr>
        <w:autoSpaceDE w:val="0"/>
        <w:autoSpaceDN w:val="0"/>
        <w:adjustRightInd w:val="0"/>
        <w:spacing w:line="360" w:lineRule="auto"/>
        <w:jc w:val="both"/>
        <w:rPr>
          <w:rFonts w:ascii="Palatino Linotype" w:hAnsi="Palatino Linotype" w:cs="Arial"/>
        </w:rPr>
      </w:pPr>
    </w:p>
    <w:p w:rsidR="00752D08" w:rsidRDefault="00752D08" w:rsidP="00752D08">
      <w:pPr>
        <w:spacing w:line="360" w:lineRule="auto"/>
        <w:ind w:left="851" w:right="1134"/>
        <w:jc w:val="both"/>
        <w:rPr>
          <w:rFonts w:ascii="Palatino Linotype" w:hAnsi="Palatino Linotype" w:cs="Arial"/>
          <w:i/>
        </w:rPr>
      </w:pPr>
      <w:r w:rsidRPr="00BC5B26">
        <w:rPr>
          <w:rFonts w:ascii="Palatino Linotype" w:hAnsi="Palatino Linotype" w:cs="Arial"/>
          <w:i/>
        </w:rPr>
        <w:t>“Artículo 192. El recurso será sobreseído, en todo o en parte, cuando una vez admitido, se actualicen alguno de los siguientes supuestos:</w:t>
      </w:r>
    </w:p>
    <w:p w:rsidR="00752D08" w:rsidRDefault="00752D08" w:rsidP="00752D08">
      <w:pPr>
        <w:spacing w:line="360" w:lineRule="auto"/>
        <w:ind w:left="851" w:right="1134"/>
        <w:jc w:val="both"/>
        <w:rPr>
          <w:rFonts w:ascii="Palatino Linotype" w:hAnsi="Palatino Linotype" w:cs="Arial"/>
          <w:i/>
        </w:rPr>
      </w:pPr>
      <w:r>
        <w:rPr>
          <w:rFonts w:ascii="Palatino Linotype" w:hAnsi="Palatino Linotype" w:cs="Arial"/>
          <w:i/>
        </w:rPr>
        <w:t>…</w:t>
      </w:r>
    </w:p>
    <w:p w:rsidR="00752D08" w:rsidRPr="00E65257" w:rsidRDefault="00752D08" w:rsidP="00752D08">
      <w:pPr>
        <w:spacing w:line="360" w:lineRule="auto"/>
        <w:ind w:left="851" w:right="1134"/>
        <w:jc w:val="both"/>
        <w:rPr>
          <w:rFonts w:ascii="Palatino Linotype" w:hAnsi="Palatino Linotype" w:cs="Arial"/>
          <w:i/>
        </w:rPr>
      </w:pPr>
      <w:r w:rsidRPr="00E65257">
        <w:rPr>
          <w:rFonts w:ascii="Palatino Linotype" w:hAnsi="Palatino Linotype" w:cs="Arial"/>
          <w:i/>
        </w:rPr>
        <w:t>III. El sujeto obligado responsable del acto lo modifique o revoque de tal manera que el recurso de revisión quede sin materia;</w:t>
      </w:r>
    </w:p>
    <w:p w:rsidR="00752D08" w:rsidRDefault="00752D08" w:rsidP="00752D08">
      <w:pPr>
        <w:spacing w:line="360" w:lineRule="auto"/>
        <w:jc w:val="both"/>
        <w:rPr>
          <w:rFonts w:ascii="Palatino Linotype" w:hAnsi="Palatino Linotype"/>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Precepto legal que contiene cuatro elementos objetivos: </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1.- El sujeto obligado responsable, </w:t>
      </w: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2.- Del acto, </w:t>
      </w:r>
    </w:p>
    <w:p w:rsidR="00752D08" w:rsidRDefault="00752D08" w:rsidP="00752D08">
      <w:pPr>
        <w:spacing w:line="360" w:lineRule="auto"/>
        <w:jc w:val="both"/>
        <w:rPr>
          <w:rFonts w:ascii="Palatino Linotype" w:hAnsi="Palatino Linotype" w:cs="Arial"/>
        </w:rPr>
      </w:pPr>
      <w:r>
        <w:rPr>
          <w:rFonts w:ascii="Palatino Linotype" w:hAnsi="Palatino Linotype" w:cs="Arial"/>
        </w:rPr>
        <w:t>3.- Que se modifique o revoque, y</w:t>
      </w:r>
    </w:p>
    <w:p w:rsidR="00752D08" w:rsidRDefault="00752D08" w:rsidP="00752D08">
      <w:pPr>
        <w:spacing w:line="360" w:lineRule="auto"/>
        <w:jc w:val="both"/>
        <w:rPr>
          <w:rFonts w:ascii="Palatino Linotype" w:hAnsi="Palatino Linotype" w:cs="Arial"/>
        </w:rPr>
      </w:pPr>
      <w:r>
        <w:rPr>
          <w:rFonts w:ascii="Palatino Linotype" w:hAnsi="Palatino Linotype" w:cs="Arial"/>
        </w:rPr>
        <w:t>4.- De tal manera que el medio de impugnación quede sin efecto o materia</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sidRPr="00E35FE0">
        <w:rPr>
          <w:rFonts w:ascii="Palatino Linotype" w:hAnsi="Palatino Linotype" w:cs="Arial"/>
        </w:rPr>
        <w:t xml:space="preserve">El primer elemento normativo se actualiza ya que el sujeto obligado responsable es </w:t>
      </w:r>
      <w:r>
        <w:rPr>
          <w:rFonts w:ascii="Palatino Linotype" w:hAnsi="Palatino Linotype" w:cs="Arial"/>
        </w:rPr>
        <w:t>el Ayuntamiento de Toluca.</w:t>
      </w:r>
    </w:p>
    <w:p w:rsidR="00752D08" w:rsidRDefault="00752D08" w:rsidP="00752D08">
      <w:pPr>
        <w:spacing w:line="360" w:lineRule="auto"/>
        <w:jc w:val="both"/>
        <w:rPr>
          <w:rFonts w:ascii="Palatino Linotype" w:hAnsi="Palatino Linotype" w:cs="Arial"/>
        </w:rPr>
      </w:pPr>
    </w:p>
    <w:p w:rsidR="00752D08" w:rsidRPr="00B2036C" w:rsidRDefault="00752D08" w:rsidP="00752D08">
      <w:pPr>
        <w:spacing w:line="360" w:lineRule="auto"/>
        <w:jc w:val="both"/>
        <w:rPr>
          <w:rFonts w:ascii="Palatino Linotype" w:hAnsi="Palatino Linotype" w:cs="Arial"/>
        </w:rPr>
      </w:pPr>
      <w:r w:rsidRPr="00EF1C5C">
        <w:rPr>
          <w:rFonts w:ascii="Palatino Linotype" w:hAnsi="Palatino Linotype" w:cs="Arial"/>
        </w:rPr>
        <w:t xml:space="preserve">El segundo elemento normativo es la existencia de un acto, en el caso en concreto que nos ocupa se actualiza con la existencia de la respuesta del </w:t>
      </w:r>
      <w:r w:rsidRPr="00EF1C5C">
        <w:rPr>
          <w:rFonts w:ascii="Palatino Linotype" w:hAnsi="Palatino Linotype" w:cs="Arial"/>
          <w:b/>
        </w:rPr>
        <w:t>sujeto obligado</w:t>
      </w:r>
      <w:r w:rsidRPr="00EF1C5C">
        <w:rPr>
          <w:rFonts w:ascii="Palatino Linotype" w:hAnsi="Palatino Linotype" w:cs="Arial"/>
        </w:rPr>
        <w:t xml:space="preserve"> (primigeniamente otorgada), la cual precisamente es la que se impugna porque es la que a su decir </w:t>
      </w:r>
      <w:r>
        <w:rPr>
          <w:rFonts w:ascii="Palatino Linotype" w:hAnsi="Palatino Linotype" w:cs="Arial"/>
        </w:rPr>
        <w:t>sólo le falta un dato de todo lo que se pidió originalmente</w:t>
      </w:r>
      <w:r w:rsidRPr="00EF1C5C">
        <w:rPr>
          <w:rFonts w:ascii="Palatino Linotype" w:hAnsi="Palatino Linotype" w:cs="Arial"/>
        </w:rPr>
        <w:t>.</w:t>
      </w:r>
    </w:p>
    <w:p w:rsidR="00752D08" w:rsidRPr="00B2036C" w:rsidRDefault="00752D08" w:rsidP="00752D08">
      <w:pPr>
        <w:spacing w:line="360" w:lineRule="auto"/>
        <w:jc w:val="both"/>
        <w:rPr>
          <w:rFonts w:ascii="Palatino Linotype" w:hAnsi="Palatino Linotype" w:cs="Arial"/>
        </w:rPr>
      </w:pPr>
    </w:p>
    <w:p w:rsidR="00752D08" w:rsidRPr="00B2036C" w:rsidRDefault="00752D08" w:rsidP="00752D08">
      <w:pPr>
        <w:spacing w:line="360" w:lineRule="auto"/>
        <w:jc w:val="both"/>
        <w:rPr>
          <w:rFonts w:ascii="Palatino Linotype" w:hAnsi="Palatino Linotype" w:cs="Arial"/>
        </w:rPr>
      </w:pPr>
      <w:r w:rsidRPr="00B2036C">
        <w:rPr>
          <w:rFonts w:ascii="Palatino Linotype" w:hAnsi="Palatino Linotype" w:cs="Arial"/>
        </w:rPr>
        <w:t xml:space="preserve">Cabe destacar que la respuesta que da el </w:t>
      </w:r>
      <w:r w:rsidRPr="00B2036C">
        <w:rPr>
          <w:rFonts w:ascii="Palatino Linotype" w:hAnsi="Palatino Linotype" w:cs="Arial"/>
          <w:b/>
        </w:rPr>
        <w:t>sujeto obligado</w:t>
      </w:r>
      <w:r w:rsidRPr="00B2036C">
        <w:rPr>
          <w:rFonts w:ascii="Palatino Linotype" w:hAnsi="Palatino Linotype" w:cs="Arial"/>
        </w:rPr>
        <w:t xml:space="preserve">, el precepto normativo en estudio, lo consagra como “acto”, esto es así, ya que las respuestas que emiten los </w:t>
      </w:r>
      <w:r w:rsidRPr="00B2036C">
        <w:rPr>
          <w:rFonts w:ascii="Palatino Linotype" w:hAnsi="Palatino Linotype" w:cs="Arial"/>
        </w:rPr>
        <w:lastRenderedPageBreak/>
        <w:t xml:space="preserve">sujetos obligados son </w:t>
      </w:r>
      <w:r>
        <w:rPr>
          <w:rFonts w:ascii="Palatino Linotype" w:hAnsi="Palatino Linotype" w:cs="Arial"/>
        </w:rPr>
        <w:t>considerados, (en el contexto que la propia Ley establece), como “</w:t>
      </w:r>
      <w:r w:rsidRPr="00B2036C">
        <w:rPr>
          <w:rFonts w:ascii="Palatino Linotype" w:hAnsi="Palatino Linotype" w:cs="Arial"/>
        </w:rPr>
        <w:t>actos</w:t>
      </w:r>
      <w:r>
        <w:rPr>
          <w:rFonts w:ascii="Palatino Linotype" w:hAnsi="Palatino Linotype" w:cs="Arial"/>
        </w:rPr>
        <w:t>”,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w:t>
      </w:r>
      <w:r w:rsidRPr="00B2036C">
        <w:rPr>
          <w:rFonts w:ascii="Palatino Linotype" w:hAnsi="Palatino Linotype" w:cs="Arial"/>
        </w:rPr>
        <w:t xml:space="preserve"> </w:t>
      </w:r>
    </w:p>
    <w:p w:rsidR="00752D08" w:rsidRPr="00B2036C" w:rsidRDefault="00752D08" w:rsidP="00752D08">
      <w:pPr>
        <w:spacing w:line="360" w:lineRule="auto"/>
        <w:jc w:val="both"/>
        <w:rPr>
          <w:rFonts w:ascii="Palatino Linotype" w:hAnsi="Palatino Linotype" w:cs="Arial"/>
        </w:rPr>
      </w:pPr>
    </w:p>
    <w:p w:rsidR="00752D08" w:rsidRPr="006A34BE" w:rsidRDefault="00752D08" w:rsidP="00752D08">
      <w:pPr>
        <w:spacing w:line="360" w:lineRule="auto"/>
        <w:jc w:val="both"/>
        <w:rPr>
          <w:rFonts w:ascii="Palatino Linotype" w:hAnsi="Palatino Linotype" w:cs="Arial"/>
        </w:rPr>
      </w:pPr>
      <w:r w:rsidRPr="00B2036C">
        <w:rPr>
          <w:rFonts w:ascii="Palatino Linotype" w:hAnsi="Palatino Linotype" w:cs="Arial"/>
        </w:rPr>
        <w:t>La naturaleza jurídica de</w:t>
      </w:r>
      <w:r>
        <w:rPr>
          <w:rFonts w:ascii="Palatino Linotype" w:hAnsi="Palatino Linotype" w:cs="Arial"/>
        </w:rPr>
        <w:t xml:space="preserve"> </w:t>
      </w:r>
      <w:r w:rsidRPr="00B2036C">
        <w:rPr>
          <w:rFonts w:ascii="Palatino Linotype" w:hAnsi="Palatino Linotype" w:cs="Arial"/>
        </w:rPr>
        <w:t>l</w:t>
      </w:r>
      <w:r>
        <w:rPr>
          <w:rFonts w:ascii="Palatino Linotype" w:hAnsi="Palatino Linotype" w:cs="Arial"/>
        </w:rPr>
        <w:t>os</w:t>
      </w:r>
      <w:r w:rsidRPr="00B2036C">
        <w:rPr>
          <w:rFonts w:ascii="Palatino Linotype" w:hAnsi="Palatino Linotype" w:cs="Arial"/>
        </w:rPr>
        <w:t xml:space="preserve"> actos que emiten los sujetos obligados están delimitados por la </w:t>
      </w:r>
      <w:r w:rsidRPr="006A34BE">
        <w:rPr>
          <w:rFonts w:ascii="Palatino Linotype" w:hAnsi="Palatino Linotype" w:cs="Arial"/>
        </w:rPr>
        <w:t>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752D08" w:rsidRPr="006A34BE" w:rsidRDefault="00752D08" w:rsidP="00752D08">
      <w:pPr>
        <w:spacing w:line="360" w:lineRule="auto"/>
        <w:jc w:val="both"/>
        <w:rPr>
          <w:rFonts w:ascii="Palatino Linotype" w:hAnsi="Palatino Linotype" w:cs="Arial"/>
        </w:rPr>
      </w:pPr>
    </w:p>
    <w:p w:rsidR="00752D08" w:rsidRPr="006A34BE" w:rsidRDefault="00752D08" w:rsidP="00752D08">
      <w:pPr>
        <w:spacing w:line="360" w:lineRule="auto"/>
        <w:ind w:left="851" w:right="850"/>
        <w:jc w:val="both"/>
        <w:rPr>
          <w:rFonts w:ascii="Palatino Linotype" w:hAnsi="Palatino Linotype" w:cs="Arial"/>
          <w:i/>
        </w:rPr>
      </w:pPr>
      <w:r w:rsidRPr="006A34BE">
        <w:rPr>
          <w:rFonts w:ascii="Palatino Linotype" w:hAnsi="Palatino Linotype" w:cs="Arial"/>
          <w:i/>
        </w:rPr>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752D08" w:rsidRDefault="00752D08" w:rsidP="00752D08">
      <w:pPr>
        <w:spacing w:line="360" w:lineRule="auto"/>
        <w:ind w:left="851" w:right="850"/>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752D08" w:rsidRPr="000067B2" w:rsidRDefault="00752D08" w:rsidP="00752D08">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lastRenderedPageBreak/>
        <w:t xml:space="preserve">IV. Realizar, con efectividad, los trámites internos necesarios para la atención de las solicitudes de acceso a la información; </w:t>
      </w:r>
    </w:p>
    <w:p w:rsidR="00752D08" w:rsidRPr="000067B2" w:rsidRDefault="00752D08" w:rsidP="00752D08">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rsidR="00752D08" w:rsidRPr="005D6E0C" w:rsidRDefault="00752D08" w:rsidP="00752D08">
      <w:pPr>
        <w:spacing w:line="360" w:lineRule="auto"/>
        <w:ind w:left="851" w:right="850"/>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752D08" w:rsidRPr="008901AD"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lastRenderedPageBreak/>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752D08" w:rsidRPr="008901AD" w:rsidRDefault="00752D08" w:rsidP="00752D08">
      <w:pPr>
        <w:spacing w:line="360" w:lineRule="auto"/>
        <w:jc w:val="both"/>
        <w:rPr>
          <w:rFonts w:ascii="Palatino Linotype" w:hAnsi="Palatino Linotype" w:cs="Arial"/>
        </w:rPr>
      </w:pPr>
    </w:p>
    <w:p w:rsidR="00752D08" w:rsidRPr="00124D36" w:rsidRDefault="00752D08" w:rsidP="00752D08">
      <w:pPr>
        <w:spacing w:line="360" w:lineRule="auto"/>
        <w:jc w:val="both"/>
        <w:rPr>
          <w:rFonts w:ascii="Palatino Linotype" w:hAnsi="Palatino Linotype" w:cs="Arial"/>
        </w:rPr>
      </w:pPr>
      <w:r w:rsidRPr="00124D36">
        <w:rPr>
          <w:rFonts w:ascii="Palatino Linotype" w:hAnsi="Palatino Linotype" w:cs="Arial"/>
        </w:rPr>
        <w:t>Es decir, la impugnación del Recurrente debe ser sobre la emisión de un “Acto” contenid</w:t>
      </w:r>
      <w:r>
        <w:rPr>
          <w:rFonts w:ascii="Palatino Linotype" w:hAnsi="Palatino Linotype" w:cs="Arial"/>
        </w:rPr>
        <w:t>o</w:t>
      </w:r>
      <w:r w:rsidRPr="00124D36">
        <w:rPr>
          <w:rFonts w:ascii="Palatino Linotype" w:hAnsi="Palatino Linotype" w:cs="Arial"/>
        </w:rPr>
        <w:t xml:space="preserve"> </w:t>
      </w:r>
      <w:r>
        <w:rPr>
          <w:rFonts w:ascii="Palatino Linotype" w:hAnsi="Palatino Linotype" w:cs="Arial"/>
        </w:rPr>
        <w:t>en la hipótesis descrita en las fracciones II, V y VI, en las cuales se deja ver que la Unidad de Transparencia ha de e</w:t>
      </w:r>
      <w:r w:rsidRPr="005D6E0C">
        <w:rPr>
          <w:rFonts w:ascii="Palatino Linotype" w:hAnsi="Palatino Linotype" w:cs="Arial"/>
        </w:rPr>
        <w:t xml:space="preserve">fectuar las notificaciones a los solicitantes; </w:t>
      </w:r>
      <w:r w:rsidRPr="00124D36">
        <w:rPr>
          <w:rFonts w:ascii="Palatino Linotype" w:hAnsi="Palatino Linotype" w:cs="Arial"/>
        </w:rPr>
        <w:t>lo que en el presente caso se actualiza</w:t>
      </w:r>
      <w:r>
        <w:rPr>
          <w:rFonts w:ascii="Palatino Linotype" w:hAnsi="Palatino Linotype" w:cs="Arial"/>
        </w:rPr>
        <w:t xml:space="preserve"> como un acto atribuible al ente público y que se perfecciona</w:t>
      </w:r>
      <w:r w:rsidRPr="00124D36">
        <w:rPr>
          <w:rFonts w:ascii="Palatino Linotype" w:hAnsi="Palatino Linotype" w:cs="Arial"/>
        </w:rPr>
        <w:t xml:space="preserve"> con la respuesta dada por el </w:t>
      </w:r>
      <w:r w:rsidRPr="005D6E0C">
        <w:rPr>
          <w:rFonts w:ascii="Palatino Linotype" w:hAnsi="Palatino Linotype" w:cs="Arial"/>
        </w:rPr>
        <w:t>sujeto obligado</w:t>
      </w:r>
      <w:r>
        <w:rPr>
          <w:rFonts w:ascii="Palatino Linotype" w:hAnsi="Palatino Linotype" w:cs="Arial"/>
        </w:rPr>
        <w:t>.</w:t>
      </w:r>
    </w:p>
    <w:p w:rsidR="00752D08" w:rsidRPr="00124D36"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impugnado (en el presente caso que un dato que pidió no era), </w:t>
      </w:r>
      <w:r>
        <w:rPr>
          <w:rFonts w:ascii="Palatino Linotype" w:hAnsi="Palatino Linotype" w:cs="Arial"/>
          <w:b/>
          <w:u w:val="single"/>
        </w:rPr>
        <w:t>la modifique o revoque</w:t>
      </w:r>
      <w:r>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Por cuanto hace a la revocación, a diferencia de la modificación, ocurre cuando la dependencia o entidad responsable del acto o resolución impugnada (sujeto obligado), suprime, elimina o cancela la totalidad de su respuesta y emite otra en su lugar dejando sin efecto de lo que en un principio afecto al hoy recurrente; e</w:t>
      </w:r>
      <w:r w:rsidRPr="006E36BD">
        <w:rPr>
          <w:rFonts w:ascii="Palatino Linotype" w:hAnsi="Palatino Linotype" w:cs="Arial"/>
        </w:rPr>
        <w:t xml:space="preserve">n el presente caso, se actualiza el sobreseimiento ya que en </w:t>
      </w:r>
      <w:r w:rsidRPr="00EF1C5C">
        <w:rPr>
          <w:rFonts w:ascii="Palatino Linotype" w:hAnsi="Palatino Linotype" w:cs="Arial"/>
        </w:rPr>
        <w:t>fecha</w:t>
      </w:r>
      <w:r>
        <w:rPr>
          <w:rFonts w:ascii="Palatino Linotype" w:hAnsi="Palatino Linotype" w:cs="Arial"/>
        </w:rPr>
        <w:t>s</w:t>
      </w:r>
      <w:r w:rsidRPr="00EF1C5C">
        <w:rPr>
          <w:rFonts w:ascii="Palatino Linotype" w:hAnsi="Palatino Linotype" w:cs="Arial"/>
        </w:rPr>
        <w:t xml:space="preserve"> </w:t>
      </w:r>
      <w:r w:rsidRPr="00FE7314">
        <w:rPr>
          <w:rFonts w:ascii="Palatino Linotype" w:hAnsi="Palatino Linotype" w:cs="Arial"/>
        </w:rPr>
        <w:t>veintitrés</w:t>
      </w:r>
      <w:r>
        <w:rPr>
          <w:rFonts w:ascii="Palatino Linotype" w:hAnsi="Palatino Linotype" w:cs="Arial"/>
        </w:rPr>
        <w:t xml:space="preserve"> y veintiocho</w:t>
      </w:r>
      <w:r w:rsidRPr="00FE7314">
        <w:rPr>
          <w:rFonts w:ascii="Palatino Linotype" w:hAnsi="Palatino Linotype" w:cs="Arial"/>
        </w:rPr>
        <w:t xml:space="preserve"> de </w:t>
      </w:r>
      <w:r>
        <w:rPr>
          <w:rFonts w:ascii="Palatino Linotype" w:hAnsi="Palatino Linotype" w:cs="Arial"/>
        </w:rPr>
        <w:t>mayo</w:t>
      </w:r>
      <w:r w:rsidRPr="00FE7314">
        <w:rPr>
          <w:rFonts w:ascii="Palatino Linotype" w:hAnsi="Palatino Linotype" w:cs="Arial"/>
        </w:rPr>
        <w:t xml:space="preserve"> de dos mil dieci</w:t>
      </w:r>
      <w:r>
        <w:rPr>
          <w:rFonts w:ascii="Palatino Linotype" w:hAnsi="Palatino Linotype" w:cs="Arial"/>
        </w:rPr>
        <w:t>nueve</w:t>
      </w:r>
      <w:r w:rsidRPr="006E36BD">
        <w:rPr>
          <w:rFonts w:ascii="Palatino Linotype" w:hAnsi="Palatino Linotype" w:cs="Arial"/>
        </w:rPr>
        <w:t xml:space="preserve">, el </w:t>
      </w:r>
      <w:r w:rsidRPr="006E36BD">
        <w:rPr>
          <w:rFonts w:ascii="Palatino Linotype" w:hAnsi="Palatino Linotype" w:cs="Arial"/>
          <w:b/>
        </w:rPr>
        <w:t>sujeto obligado</w:t>
      </w:r>
      <w:r w:rsidRPr="006E36BD">
        <w:rPr>
          <w:rFonts w:ascii="Palatino Linotype" w:hAnsi="Palatino Linotype" w:cs="Arial"/>
        </w:rPr>
        <w:t xml:space="preserve">, mediante informe de </w:t>
      </w:r>
      <w:r w:rsidRPr="006E36BD">
        <w:rPr>
          <w:rFonts w:ascii="Palatino Linotype" w:hAnsi="Palatino Linotype" w:cs="Arial"/>
        </w:rPr>
        <w:lastRenderedPageBreak/>
        <w:t>justificación</w:t>
      </w:r>
      <w:r>
        <w:rPr>
          <w:rFonts w:ascii="Palatino Linotype" w:hAnsi="Palatino Linotype" w:cs="Arial"/>
        </w:rPr>
        <w:t xml:space="preserve"> </w:t>
      </w:r>
      <w:r w:rsidRPr="006E36BD">
        <w:rPr>
          <w:rFonts w:ascii="Palatino Linotype" w:hAnsi="Palatino Linotype" w:cs="Arial"/>
        </w:rPr>
        <w:t xml:space="preserve">remitió información que en un principio no se envió, mediante lo cual </w:t>
      </w:r>
      <w:r>
        <w:rPr>
          <w:rFonts w:ascii="Palatino Linotype" w:hAnsi="Palatino Linotype" w:cs="Arial"/>
          <w:b/>
          <w:u w:val="single"/>
        </w:rPr>
        <w:t>modificó</w:t>
      </w:r>
      <w:r w:rsidRPr="006E36BD">
        <w:rPr>
          <w:rFonts w:ascii="Palatino Linotype" w:hAnsi="Palatino Linotype" w:cs="Arial"/>
          <w:b/>
        </w:rPr>
        <w:t xml:space="preserve"> </w:t>
      </w:r>
      <w:r w:rsidRPr="006E36BD">
        <w:rPr>
          <w:rFonts w:ascii="Palatino Linotype" w:hAnsi="Palatino Linotype" w:cs="Arial"/>
        </w:rPr>
        <w:t>la respuesta en concreto.</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Ahora bien, este Instituto considera que el </w:t>
      </w:r>
      <w:r>
        <w:rPr>
          <w:rFonts w:ascii="Palatino Linotype" w:hAnsi="Palatino Linotype" w:cs="Arial"/>
          <w:b/>
        </w:rPr>
        <w:t>sujeto obligado</w:t>
      </w:r>
      <w:r>
        <w:rPr>
          <w:rFonts w:ascii="Palatino Linotype" w:hAnsi="Palatino Linotype" w:cs="Arial"/>
        </w:rPr>
        <w:t xml:space="preserve"> modificó su respuesta, ya que en </w:t>
      </w:r>
      <w:r w:rsidRPr="005A7D34">
        <w:rPr>
          <w:rFonts w:ascii="Palatino Linotype" w:hAnsi="Palatino Linotype" w:cs="Arial"/>
        </w:rPr>
        <w:t>el informe justificado envió información que una vez que se analizó se cae en la cuenta de que deja sin materia el presente asunto</w:t>
      </w:r>
      <w:r>
        <w:rPr>
          <w:rFonts w:ascii="Palatino Linotype" w:hAnsi="Palatino Linotype" w:cs="Arial"/>
        </w:rPr>
        <w:t xml:space="preserve"> lo anterior es así por las siguientes consideraciones.</w:t>
      </w:r>
    </w:p>
    <w:p w:rsidR="00752D08" w:rsidRPr="00514B84" w:rsidRDefault="00752D08" w:rsidP="00752D08">
      <w:pPr>
        <w:spacing w:line="360" w:lineRule="auto"/>
        <w:jc w:val="both"/>
        <w:rPr>
          <w:rFonts w:ascii="Palatino Linotype" w:hAnsi="Palatino Linotype" w:cs="Arial"/>
        </w:rPr>
      </w:pPr>
    </w:p>
    <w:p w:rsidR="00752D08" w:rsidRPr="00514B84" w:rsidRDefault="00752D08" w:rsidP="00752D08">
      <w:pPr>
        <w:spacing w:line="360" w:lineRule="auto"/>
        <w:jc w:val="both"/>
        <w:rPr>
          <w:rFonts w:ascii="Palatino Linotype" w:hAnsi="Palatino Linotype" w:cs="Arial"/>
        </w:rPr>
      </w:pPr>
      <w:r w:rsidRPr="00514B84">
        <w:rPr>
          <w:rFonts w:ascii="Palatino Linotype" w:hAnsi="Palatino Linotype" w:cs="Arial"/>
        </w:rPr>
        <w:t>Recapitulando que el hoy recurrente requirió, le fuese entregado por parte del sujeto obligado lo siguiente:</w:t>
      </w:r>
    </w:p>
    <w:p w:rsidR="00752D08" w:rsidRPr="00514B84" w:rsidRDefault="00752D08" w:rsidP="00752D08">
      <w:pPr>
        <w:spacing w:line="360" w:lineRule="auto"/>
        <w:jc w:val="both"/>
        <w:rPr>
          <w:rFonts w:ascii="Palatino Linotype" w:hAnsi="Palatino Linotype" w:cs="Arial"/>
        </w:rPr>
      </w:pPr>
    </w:p>
    <w:p w:rsidR="00752D08" w:rsidRPr="0023424F" w:rsidRDefault="00163BE6" w:rsidP="00752D08">
      <w:pPr>
        <w:tabs>
          <w:tab w:val="left" w:pos="709"/>
        </w:tabs>
        <w:spacing w:line="360" w:lineRule="auto"/>
        <w:ind w:left="709" w:right="474"/>
        <w:jc w:val="both"/>
        <w:rPr>
          <w:rFonts w:ascii="Palatino Linotype" w:hAnsi="Palatino Linotype" w:cs="Arial"/>
          <w:i/>
          <w:lang w:eastAsia="es-MX"/>
        </w:rPr>
      </w:pPr>
      <w:r w:rsidRPr="00852257">
        <w:rPr>
          <w:rFonts w:ascii="Palatino Linotype" w:hAnsi="Palatino Linotype" w:cs="Arial"/>
          <w:i/>
          <w:lang w:eastAsia="es-MX"/>
        </w:rPr>
        <w:t>“</w:t>
      </w:r>
      <w:r w:rsidRPr="00E92A81">
        <w:rPr>
          <w:rFonts w:ascii="Palatino Linotype" w:hAnsi="Palatino Linotype" w:cs="Arial"/>
          <w:i/>
          <w:lang w:eastAsia="es-MX"/>
        </w:rPr>
        <w:t>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r w:rsidRPr="00163BE6">
        <w:rPr>
          <w:rFonts w:ascii="Palatino Linotype" w:hAnsi="Palatino Linotype" w:cs="Arial"/>
          <w:b/>
          <w:i/>
          <w:u w:val="single"/>
          <w:lang w:eastAsia="es-MX"/>
        </w:rPr>
        <w:t>. Solicito la liga electrónica para consultar su cuenta pública 2018 del municipio y organismos descentralizados y/o fuente de acceso público para su consulta. gracias.</w:t>
      </w:r>
      <w:r w:rsidRPr="00852257">
        <w:rPr>
          <w:rFonts w:ascii="Palatino Linotype" w:hAnsi="Palatino Linotype" w:cs="Arial"/>
          <w:i/>
          <w:lang w:eastAsia="es-MX"/>
        </w:rPr>
        <w:t>“</w:t>
      </w:r>
      <w:r w:rsidRPr="000272B4">
        <w:rPr>
          <w:rFonts w:ascii="Palatino Linotype" w:hAnsi="Palatino Linotype" w:cs="Arial"/>
          <w:i/>
          <w:lang w:eastAsia="es-MX"/>
        </w:rPr>
        <w:t>(sic)</w:t>
      </w:r>
    </w:p>
    <w:p w:rsidR="00F963B8" w:rsidRDefault="00F963B8" w:rsidP="00681B00">
      <w:pPr>
        <w:autoSpaceDE w:val="0"/>
        <w:autoSpaceDN w:val="0"/>
        <w:adjustRightInd w:val="0"/>
        <w:spacing w:line="360" w:lineRule="auto"/>
        <w:ind w:right="18"/>
        <w:jc w:val="both"/>
        <w:rPr>
          <w:rFonts w:ascii="Palatino Linotype" w:hAnsi="Palatino Linotype" w:cs="Arial"/>
        </w:rPr>
      </w:pPr>
    </w:p>
    <w:p w:rsidR="00F370E9" w:rsidRDefault="00F963B8" w:rsidP="00F963B8">
      <w:pPr>
        <w:spacing w:line="360" w:lineRule="auto"/>
        <w:jc w:val="both"/>
        <w:rPr>
          <w:rFonts w:ascii="Palatino Linotype" w:hAnsi="Palatino Linotype" w:cs="Arial"/>
        </w:rPr>
      </w:pPr>
      <w:r>
        <w:rPr>
          <w:rFonts w:ascii="Palatino Linotype" w:hAnsi="Palatino Linotype" w:cs="Arial"/>
        </w:rPr>
        <w:lastRenderedPageBreak/>
        <w:t>Previamente es de precisarse</w:t>
      </w:r>
      <w:r w:rsidRPr="00F963B8">
        <w:rPr>
          <w:rFonts w:ascii="Palatino Linotype" w:hAnsi="Palatino Linotype" w:cs="Arial"/>
        </w:rPr>
        <w:t xml:space="preserve">, que se obvia el análisis de la competencia por parte del SUJETO OBLIGADO, para </w:t>
      </w:r>
      <w:r w:rsidRPr="00F370E9">
        <w:rPr>
          <w:rFonts w:ascii="Palatino Linotype" w:hAnsi="Palatino Linotype" w:cs="Arial"/>
        </w:rPr>
        <w:t xml:space="preserve">generar, administrar o poseer la información relativa a la Cuenta Pública del Municipio de </w:t>
      </w:r>
      <w:r w:rsidR="00F370E9" w:rsidRPr="00F370E9">
        <w:rPr>
          <w:rFonts w:ascii="Palatino Linotype" w:hAnsi="Palatino Linotype" w:cs="Arial"/>
        </w:rPr>
        <w:t>Toluca</w:t>
      </w:r>
      <w:r w:rsidRPr="00F370E9">
        <w:rPr>
          <w:rFonts w:ascii="Palatino Linotype" w:hAnsi="Palatino Linotype" w:cs="Arial"/>
        </w:rPr>
        <w:t xml:space="preserve"> del año 2018</w:t>
      </w:r>
      <w:r w:rsidRPr="00F963B8">
        <w:rPr>
          <w:rFonts w:ascii="Palatino Linotype" w:hAnsi="Palatino Linotype" w:cs="Arial"/>
        </w:rPr>
        <w:t xml:space="preserve">, dado que éste ha asumido </w:t>
      </w:r>
      <w:r w:rsidR="00F370E9">
        <w:rPr>
          <w:rFonts w:ascii="Palatino Linotype" w:hAnsi="Palatino Linotype" w:cs="Arial"/>
        </w:rPr>
        <w:t xml:space="preserve">contar con </w:t>
      </w:r>
      <w:r w:rsidRPr="00F963B8">
        <w:rPr>
          <w:rFonts w:ascii="Palatino Linotype" w:hAnsi="Palatino Linotype" w:cs="Arial"/>
        </w:rPr>
        <w:t xml:space="preserve">la misma, </w:t>
      </w:r>
      <w:r w:rsidR="00F370E9">
        <w:rPr>
          <w:rFonts w:ascii="Palatino Linotype" w:hAnsi="Palatino Linotype" w:cs="Arial"/>
        </w:rPr>
        <w:t xml:space="preserve">tanto en su respuesta como en </w:t>
      </w:r>
      <w:r w:rsidRPr="00F963B8">
        <w:rPr>
          <w:rFonts w:ascii="Palatino Linotype" w:hAnsi="Palatino Linotype" w:cs="Arial"/>
        </w:rPr>
        <w:t xml:space="preserve">su Informe Justificado, </w:t>
      </w:r>
      <w:r w:rsidR="00F370E9">
        <w:rPr>
          <w:rFonts w:ascii="Palatino Linotype" w:hAnsi="Palatino Linotype" w:cs="Arial"/>
        </w:rPr>
        <w:t>el cual se analizará más adelante</w:t>
      </w:r>
      <w:r w:rsidR="00270545">
        <w:rPr>
          <w:rFonts w:ascii="Palatino Linotype" w:hAnsi="Palatino Linotype" w:cs="Arial"/>
        </w:rPr>
        <w:t>, a</w:t>
      </w:r>
      <w:r w:rsidR="00F370E9">
        <w:rPr>
          <w:rFonts w:ascii="Palatino Linotype" w:hAnsi="Palatino Linotype" w:cs="Arial"/>
        </w:rPr>
        <w:t xml:space="preserve">sume contar con la información, ya que en respuesta </w:t>
      </w:r>
      <w:r w:rsidR="00270545">
        <w:rPr>
          <w:rFonts w:ascii="Palatino Linotype" w:hAnsi="Palatino Linotype" w:cs="Arial"/>
        </w:rPr>
        <w:t>adjunta dos archivos electrónicos en los cuales se aprecia</w:t>
      </w:r>
      <w:r w:rsidR="00F370E9">
        <w:rPr>
          <w:rFonts w:ascii="Palatino Linotype" w:hAnsi="Palatino Linotype" w:cs="Arial"/>
        </w:rPr>
        <w:t xml:space="preserve"> lo siguiente:</w:t>
      </w:r>
    </w:p>
    <w:p w:rsidR="00F963B8" w:rsidRDefault="00F963B8" w:rsidP="00F963B8">
      <w:pPr>
        <w:spacing w:line="360" w:lineRule="auto"/>
        <w:jc w:val="both"/>
        <w:rPr>
          <w:rFonts w:ascii="Palatino Linotype" w:hAnsi="Palatino Linotype" w:cs="Arial"/>
        </w:rPr>
      </w:pPr>
    </w:p>
    <w:p w:rsidR="00270545" w:rsidRDefault="00270545" w:rsidP="00270545">
      <w:pPr>
        <w:spacing w:line="360" w:lineRule="auto"/>
        <w:jc w:val="center"/>
        <w:rPr>
          <w:rFonts w:ascii="Palatino Linotype" w:hAnsi="Palatino Linotype" w:cs="Arial"/>
        </w:rPr>
      </w:pPr>
      <w:r>
        <w:rPr>
          <w:noProof/>
          <w:lang w:val="es-MX" w:eastAsia="es-MX"/>
        </w:rPr>
        <w:drawing>
          <wp:inline distT="0" distB="0" distL="0" distR="0" wp14:anchorId="7E1AA41F" wp14:editId="7D349C2D">
            <wp:extent cx="4905375" cy="5267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4" t="15993" r="34997" b="9173"/>
                    <a:stretch/>
                  </pic:blipFill>
                  <pic:spPr bwMode="auto">
                    <a:xfrm>
                      <a:off x="0" y="0"/>
                      <a:ext cx="4905375" cy="5267325"/>
                    </a:xfrm>
                    <a:prstGeom prst="rect">
                      <a:avLst/>
                    </a:prstGeom>
                    <a:ln>
                      <a:noFill/>
                    </a:ln>
                    <a:extLst>
                      <a:ext uri="{53640926-AAD7-44D8-BBD7-CCE9431645EC}">
                        <a14:shadowObscured xmlns:a14="http://schemas.microsoft.com/office/drawing/2010/main"/>
                      </a:ext>
                    </a:extLst>
                  </pic:spPr>
                </pic:pic>
              </a:graphicData>
            </a:graphic>
          </wp:inline>
        </w:drawing>
      </w:r>
    </w:p>
    <w:p w:rsidR="00270545" w:rsidRDefault="00270545" w:rsidP="00F963B8">
      <w:pPr>
        <w:spacing w:line="360" w:lineRule="auto"/>
        <w:jc w:val="both"/>
        <w:rPr>
          <w:rFonts w:ascii="Palatino Linotype" w:hAnsi="Palatino Linotype" w:cs="Arial"/>
        </w:rPr>
      </w:pPr>
    </w:p>
    <w:p w:rsidR="00270545" w:rsidRDefault="00270545" w:rsidP="00270545">
      <w:pPr>
        <w:spacing w:line="360" w:lineRule="auto"/>
        <w:jc w:val="center"/>
        <w:rPr>
          <w:rFonts w:ascii="Palatino Linotype" w:hAnsi="Palatino Linotype" w:cs="Arial"/>
        </w:rPr>
      </w:pPr>
      <w:r>
        <w:rPr>
          <w:noProof/>
          <w:lang w:val="es-MX" w:eastAsia="es-MX"/>
        </w:rPr>
        <w:drawing>
          <wp:inline distT="0" distB="0" distL="0" distR="0" wp14:anchorId="6E77147E" wp14:editId="33BCB34D">
            <wp:extent cx="5524500" cy="6877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18709" r="38900" b="11285"/>
                    <a:stretch/>
                  </pic:blipFill>
                  <pic:spPr bwMode="auto">
                    <a:xfrm>
                      <a:off x="0" y="0"/>
                      <a:ext cx="5524500" cy="6877050"/>
                    </a:xfrm>
                    <a:prstGeom prst="rect">
                      <a:avLst/>
                    </a:prstGeom>
                    <a:ln>
                      <a:noFill/>
                    </a:ln>
                    <a:extLst>
                      <a:ext uri="{53640926-AAD7-44D8-BBD7-CCE9431645EC}">
                        <a14:shadowObscured xmlns:a14="http://schemas.microsoft.com/office/drawing/2010/main"/>
                      </a:ext>
                    </a:extLst>
                  </pic:spPr>
                </pic:pic>
              </a:graphicData>
            </a:graphic>
          </wp:inline>
        </w:drawing>
      </w:r>
    </w:p>
    <w:p w:rsidR="00270545" w:rsidRDefault="00270545" w:rsidP="00F963B8">
      <w:pPr>
        <w:spacing w:line="360" w:lineRule="auto"/>
        <w:jc w:val="both"/>
        <w:rPr>
          <w:rFonts w:ascii="Palatino Linotype" w:hAnsi="Palatino Linotype" w:cs="Arial"/>
        </w:rPr>
      </w:pPr>
    </w:p>
    <w:p w:rsidR="00270545" w:rsidRDefault="00270545" w:rsidP="00F963B8">
      <w:pPr>
        <w:spacing w:line="360" w:lineRule="auto"/>
        <w:jc w:val="both"/>
        <w:rPr>
          <w:rFonts w:ascii="Palatino Linotype" w:hAnsi="Palatino Linotype" w:cs="Arial"/>
        </w:rPr>
      </w:pPr>
    </w:p>
    <w:p w:rsidR="00F963B8" w:rsidRDefault="00270545" w:rsidP="00F963B8">
      <w:pPr>
        <w:spacing w:line="360" w:lineRule="auto"/>
        <w:jc w:val="both"/>
        <w:rPr>
          <w:rFonts w:ascii="Palatino Linotype" w:hAnsi="Palatino Linotype" w:cs="Arial"/>
        </w:rPr>
      </w:pPr>
      <w:r>
        <w:rPr>
          <w:rFonts w:ascii="Palatino Linotype" w:hAnsi="Palatino Linotype" w:cs="Arial"/>
        </w:rPr>
        <w:t>Como se puede apreciar</w:t>
      </w:r>
      <w:r w:rsidR="00262AC8">
        <w:rPr>
          <w:rFonts w:ascii="Palatino Linotype" w:hAnsi="Palatino Linotype" w:cs="Arial"/>
        </w:rPr>
        <w:t xml:space="preserve"> de origen el sujeto obligado da a conocer la ruta </w:t>
      </w:r>
      <w:r w:rsidR="00050FF2">
        <w:rPr>
          <w:rFonts w:ascii="Palatino Linotype" w:hAnsi="Palatino Linotype" w:cs="Arial"/>
        </w:rPr>
        <w:t>a través de la cual se puede consultar la cuenta pública 2018, e</w:t>
      </w:r>
      <w:r w:rsidR="00F963B8" w:rsidRPr="00F963B8">
        <w:rPr>
          <w:rFonts w:ascii="Palatino Linotype" w:hAnsi="Palatino Linotype" w:cs="Arial"/>
        </w:rPr>
        <w:t xml:space="preserv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963B8" w:rsidRPr="00F963B8" w:rsidRDefault="00F963B8" w:rsidP="00F963B8">
      <w:pPr>
        <w:spacing w:line="360" w:lineRule="auto"/>
        <w:jc w:val="both"/>
        <w:rPr>
          <w:rFonts w:ascii="Palatino Linotype" w:hAnsi="Palatino Linotype" w:cs="Arial"/>
        </w:rPr>
      </w:pPr>
    </w:p>
    <w:p w:rsidR="00F963B8" w:rsidRPr="0055761E" w:rsidRDefault="00F963B8" w:rsidP="00F963B8">
      <w:pPr>
        <w:tabs>
          <w:tab w:val="left" w:pos="851"/>
          <w:tab w:val="left" w:pos="8505"/>
        </w:tabs>
        <w:ind w:left="851" w:right="902"/>
        <w:jc w:val="both"/>
        <w:rPr>
          <w:rFonts w:ascii="Palatino Linotype" w:hAnsi="Palatino Linotype" w:cs="Arial"/>
          <w:i/>
          <w:sz w:val="22"/>
          <w:szCs w:val="22"/>
        </w:rPr>
      </w:pPr>
      <w:r w:rsidRPr="0055761E">
        <w:rPr>
          <w:rFonts w:ascii="Palatino Linotype" w:hAnsi="Palatino Linotype" w:cs="Arial"/>
          <w:i/>
          <w:sz w:val="22"/>
          <w:szCs w:val="22"/>
        </w:rPr>
        <w:t>“</w:t>
      </w:r>
      <w:r w:rsidRPr="0055761E">
        <w:rPr>
          <w:rFonts w:ascii="Palatino Linotype" w:hAnsi="Palatino Linotype" w:cs="Arial"/>
          <w:b/>
          <w:i/>
          <w:sz w:val="22"/>
          <w:szCs w:val="22"/>
        </w:rPr>
        <w:t>Artículo 12.</w:t>
      </w:r>
      <w:r w:rsidRPr="0055761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963B8" w:rsidRDefault="00F963B8" w:rsidP="00F963B8">
      <w:pPr>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963B8" w:rsidRPr="00F963B8" w:rsidRDefault="00F963B8" w:rsidP="00F963B8">
      <w:pPr>
        <w:spacing w:line="360" w:lineRule="auto"/>
        <w:jc w:val="both"/>
        <w:rPr>
          <w:rFonts w:ascii="Palatino Linotype" w:hAnsi="Palatino Linotype" w:cs="Arial"/>
        </w:rPr>
      </w:pPr>
    </w:p>
    <w:p w:rsidR="00F963B8" w:rsidRDefault="00F963B8" w:rsidP="00F963B8">
      <w:pPr>
        <w:spacing w:line="360" w:lineRule="auto"/>
        <w:jc w:val="both"/>
        <w:rPr>
          <w:rFonts w:ascii="Palatino Linotype" w:hAnsi="Palatino Linotype" w:cs="Arial"/>
        </w:rPr>
      </w:pPr>
      <w:r w:rsidRPr="00F963B8">
        <w:rPr>
          <w:rFonts w:ascii="Palatino Linotype" w:hAnsi="Palatino Linotype" w:cs="Arial"/>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F963B8" w:rsidRPr="00F963B8" w:rsidRDefault="00F963B8" w:rsidP="00F963B8">
      <w:pPr>
        <w:spacing w:line="360" w:lineRule="auto"/>
        <w:jc w:val="both"/>
        <w:rPr>
          <w:rFonts w:ascii="Palatino Linotype" w:hAnsi="Palatino Linotype" w:cs="Arial"/>
        </w:rPr>
      </w:pPr>
    </w:p>
    <w:p w:rsidR="00F963B8" w:rsidRDefault="00F963B8" w:rsidP="00F963B8">
      <w:pPr>
        <w:spacing w:line="360" w:lineRule="auto"/>
        <w:jc w:val="both"/>
        <w:rPr>
          <w:rFonts w:ascii="Palatino Linotype" w:hAnsi="Palatino Linotype" w:cs="Arial"/>
        </w:rPr>
      </w:pPr>
      <w:r w:rsidRPr="00F963B8">
        <w:rPr>
          <w:rFonts w:ascii="Palatino Linotype" w:hAnsi="Palatino Linotype" w:cs="Arial"/>
        </w:rPr>
        <w:lastRenderedPageBreak/>
        <w:t>Adicional a lo anterior, y toda vez que EL SUJETO OBLIGADO se pronunció respecto de la información solicitada y atendiendo a la naturaleza de la misma, este Instituto no está facultado para pronunciarse sobre la veracidad de ésta.</w:t>
      </w:r>
    </w:p>
    <w:p w:rsidR="00F963B8" w:rsidRPr="00F963B8" w:rsidRDefault="00F963B8" w:rsidP="00F963B8">
      <w:pPr>
        <w:spacing w:line="360" w:lineRule="auto"/>
        <w:jc w:val="both"/>
        <w:rPr>
          <w:rFonts w:ascii="Palatino Linotype" w:hAnsi="Palatino Linotype" w:cs="Arial"/>
        </w:rPr>
      </w:pPr>
    </w:p>
    <w:p w:rsidR="00F963B8" w:rsidRDefault="00F963B8" w:rsidP="00F963B8">
      <w:pPr>
        <w:spacing w:line="360" w:lineRule="auto"/>
        <w:jc w:val="both"/>
        <w:rPr>
          <w:rFonts w:ascii="Palatino Linotype" w:hAnsi="Palatino Linotype" w:cs="Arial"/>
        </w:rPr>
      </w:pPr>
      <w:r w:rsidRPr="00F963B8">
        <w:rPr>
          <w:rFonts w:ascii="Palatino Linotype" w:hAnsi="Palatino Linotype" w:cs="Arial"/>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F963B8" w:rsidRPr="00F963B8" w:rsidRDefault="00F963B8" w:rsidP="00F963B8">
      <w:pPr>
        <w:spacing w:line="360" w:lineRule="auto"/>
        <w:jc w:val="both"/>
        <w:rPr>
          <w:rFonts w:ascii="Palatino Linotype" w:hAnsi="Palatino Linotype" w:cs="Arial"/>
        </w:rPr>
      </w:pP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w:t>
      </w:r>
      <w:r w:rsidRPr="008660F9">
        <w:rPr>
          <w:rFonts w:ascii="Palatino Linotype" w:hAnsi="Palatino Linotype"/>
          <w:b/>
          <w:bCs/>
          <w:i/>
          <w:iCs/>
          <w:color w:val="212121"/>
          <w:bdr w:val="none" w:sz="0" w:space="0" w:color="auto" w:frame="1"/>
          <w:lang w:val="es-ES"/>
        </w:rPr>
        <w:t>El Instituto Federal de Acceso a la Información y Protección de Datos no cuenta con facultades para pronunciarse respecto de la veracidad de los documentos proporcionados por los sujetos obligados</w:t>
      </w:r>
      <w:r w:rsidRPr="008660F9">
        <w:rPr>
          <w:rFonts w:ascii="Palatino Linotype" w:hAnsi="Palatino Linotype"/>
          <w:i/>
          <w:iCs/>
          <w:color w:val="212121"/>
          <w:bdr w:val="none" w:sz="0" w:space="0" w:color="auto" w:frame="1"/>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8660F9">
        <w:rPr>
          <w:rFonts w:ascii="Palatino Linotype" w:hAnsi="Palatino Linotype"/>
          <w:i/>
          <w:iCs/>
          <w:color w:val="212121"/>
          <w:bdr w:val="none" w:sz="0" w:space="0" w:color="auto" w:frame="1"/>
          <w:lang w:val="es-ES"/>
        </w:rPr>
        <w:lastRenderedPageBreak/>
        <w:t>Información Pública Gubernamental no se prevé una causal que permita al Instituto Federal de Acceso a la Información y Protección de Datos conocer, vía recurso revisión, al respecto.”</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 </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Expedientes:</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2440/07 Comisión Federal de Electricidad - Alonso Lujambio Irazábal</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0113/09 Instituto de Seguridad y Servicios Sociales de los Trabajadores del Estado – Alonso Lujambio Irazábal</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1624/09 Instituto Nacional para la Educación de los Adultos - María Marván Laborde</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2395/09 Secretaría de Economía - María Marván Laborde</w:t>
      </w:r>
    </w:p>
    <w:p w:rsidR="00F963B8" w:rsidRPr="008660F9" w:rsidRDefault="00F963B8" w:rsidP="008660F9">
      <w:pPr>
        <w:pStyle w:val="xmsonormal"/>
        <w:shd w:val="clear" w:color="auto" w:fill="FFFFFF"/>
        <w:spacing w:before="0" w:beforeAutospacing="0" w:after="0" w:afterAutospacing="0" w:line="360" w:lineRule="auto"/>
        <w:ind w:left="851" w:right="902"/>
        <w:jc w:val="both"/>
        <w:rPr>
          <w:color w:val="212121"/>
        </w:rPr>
      </w:pPr>
      <w:r w:rsidRPr="008660F9">
        <w:rPr>
          <w:rFonts w:ascii="Palatino Linotype" w:hAnsi="Palatino Linotype"/>
          <w:i/>
          <w:iCs/>
          <w:color w:val="212121"/>
          <w:bdr w:val="none" w:sz="0" w:space="0" w:color="auto" w:frame="1"/>
          <w:lang w:val="es-ES"/>
        </w:rPr>
        <w:t>0837/10 Administración Portuaria Integral de Veracruz, S.A. de C.V. – María Marván Laborde”</w:t>
      </w:r>
    </w:p>
    <w:p w:rsidR="00F963B8" w:rsidRDefault="00F963B8" w:rsidP="00F963B8">
      <w:pPr>
        <w:autoSpaceDE w:val="0"/>
        <w:autoSpaceDN w:val="0"/>
        <w:adjustRightInd w:val="0"/>
        <w:spacing w:line="360" w:lineRule="auto"/>
        <w:ind w:right="18"/>
        <w:jc w:val="both"/>
        <w:rPr>
          <w:rFonts w:ascii="Palatino Linotype" w:hAnsi="Palatino Linotype" w:cs="Arial"/>
        </w:rPr>
      </w:pPr>
    </w:p>
    <w:p w:rsidR="00F963B8" w:rsidRDefault="00F963B8" w:rsidP="00F963B8">
      <w:pPr>
        <w:autoSpaceDE w:val="0"/>
        <w:autoSpaceDN w:val="0"/>
        <w:adjustRightInd w:val="0"/>
        <w:spacing w:line="360" w:lineRule="auto"/>
        <w:ind w:right="18"/>
        <w:jc w:val="both"/>
        <w:rPr>
          <w:rFonts w:ascii="Palatino Linotype" w:hAnsi="Palatino Linotype" w:cs="Arial"/>
        </w:rPr>
      </w:pPr>
      <w:r w:rsidRPr="0055761E">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F963B8" w:rsidRDefault="00F963B8" w:rsidP="00681B00">
      <w:pPr>
        <w:autoSpaceDE w:val="0"/>
        <w:autoSpaceDN w:val="0"/>
        <w:adjustRightInd w:val="0"/>
        <w:spacing w:line="360" w:lineRule="auto"/>
        <w:ind w:right="18"/>
        <w:jc w:val="both"/>
        <w:rPr>
          <w:rFonts w:ascii="Palatino Linotype" w:hAnsi="Palatino Linotype" w:cs="Arial"/>
        </w:rPr>
      </w:pPr>
    </w:p>
    <w:p w:rsidR="00752D08" w:rsidRDefault="00752D08" w:rsidP="00681B00">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Como podemos apreciar el recurrente pide </w:t>
      </w:r>
      <w:r w:rsidR="00163BE6">
        <w:rPr>
          <w:rFonts w:ascii="Palatino Linotype" w:hAnsi="Palatino Linotype" w:cs="Arial"/>
        </w:rPr>
        <w:t>un solo tema:</w:t>
      </w:r>
      <w:r w:rsidR="00BA05A3">
        <w:rPr>
          <w:rFonts w:ascii="Palatino Linotype" w:hAnsi="Palatino Linotype" w:cs="Arial"/>
        </w:rPr>
        <w:t xml:space="preserve"> “la liga electrónica para</w:t>
      </w:r>
      <w:r w:rsidR="00163BE6">
        <w:rPr>
          <w:rFonts w:ascii="Palatino Linotype" w:hAnsi="Palatino Linotype" w:cs="Arial"/>
        </w:rPr>
        <w:t xml:space="preserve"> </w:t>
      </w:r>
      <w:r w:rsidR="00BA05A3">
        <w:rPr>
          <w:rFonts w:ascii="Palatino Linotype" w:hAnsi="Palatino Linotype" w:cs="Arial"/>
        </w:rPr>
        <w:t>consultar la cuenta pública 2018” del municipi</w:t>
      </w:r>
      <w:r w:rsidR="00681B00">
        <w:rPr>
          <w:rFonts w:ascii="Palatino Linotype" w:hAnsi="Palatino Linotype" w:cs="Arial"/>
        </w:rPr>
        <w:t>o y organismos descentralizado, p</w:t>
      </w:r>
      <w:r w:rsidRPr="00681B00">
        <w:rPr>
          <w:rFonts w:ascii="Palatino Linotype" w:hAnsi="Palatino Linotype" w:cs="Arial"/>
        </w:rPr>
        <w:t>ara tal efecto el sujeto obligado en su respuesta remitió la</w:t>
      </w:r>
      <w:r w:rsidR="00681B00" w:rsidRPr="00681B00">
        <w:rPr>
          <w:rFonts w:ascii="Palatino Linotype" w:hAnsi="Palatino Linotype" w:cs="Arial"/>
        </w:rPr>
        <w:t xml:space="preserve"> siguiente ruta de consulta</w:t>
      </w:r>
    </w:p>
    <w:p w:rsidR="00681B00" w:rsidRDefault="00681B00" w:rsidP="00681B00">
      <w:pPr>
        <w:tabs>
          <w:tab w:val="left" w:pos="7797"/>
        </w:tabs>
        <w:autoSpaceDE w:val="0"/>
        <w:autoSpaceDN w:val="0"/>
        <w:adjustRightInd w:val="0"/>
        <w:spacing w:line="360" w:lineRule="auto"/>
        <w:ind w:right="18"/>
        <w:jc w:val="both"/>
        <w:rPr>
          <w:rFonts w:ascii="Palatino Linotype" w:hAnsi="Palatino Linotype" w:cs="Arial"/>
        </w:rPr>
      </w:pPr>
    </w:p>
    <w:p w:rsidR="008660F9" w:rsidRDefault="008660F9" w:rsidP="00681B00">
      <w:pPr>
        <w:tabs>
          <w:tab w:val="left" w:pos="7797"/>
        </w:tabs>
        <w:autoSpaceDE w:val="0"/>
        <w:autoSpaceDN w:val="0"/>
        <w:adjustRightInd w:val="0"/>
        <w:spacing w:line="360" w:lineRule="auto"/>
        <w:ind w:right="18"/>
        <w:jc w:val="both"/>
        <w:rPr>
          <w:rFonts w:ascii="Palatino Linotype" w:hAnsi="Palatino Linotype" w:cs="Arial"/>
        </w:rPr>
      </w:pPr>
    </w:p>
    <w:p w:rsidR="00681B00" w:rsidRDefault="00681B00" w:rsidP="00681B00">
      <w:pPr>
        <w:tabs>
          <w:tab w:val="left" w:pos="7797"/>
        </w:tabs>
        <w:autoSpaceDE w:val="0"/>
        <w:autoSpaceDN w:val="0"/>
        <w:adjustRightInd w:val="0"/>
        <w:spacing w:line="360" w:lineRule="auto"/>
        <w:ind w:right="18"/>
        <w:jc w:val="center"/>
        <w:rPr>
          <w:rFonts w:ascii="Palatino Linotype" w:hAnsi="Palatino Linotype" w:cs="Arial"/>
        </w:rPr>
      </w:pPr>
      <w:r>
        <w:rPr>
          <w:noProof/>
          <w:lang w:val="es-MX" w:eastAsia="es-MX"/>
        </w:rPr>
        <w:lastRenderedPageBreak/>
        <w:drawing>
          <wp:inline distT="0" distB="0" distL="0" distR="0" wp14:anchorId="285D9058" wp14:editId="3F6777D6">
            <wp:extent cx="4486275" cy="62440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35" t="18407" r="37542" b="9777"/>
                    <a:stretch/>
                  </pic:blipFill>
                  <pic:spPr bwMode="auto">
                    <a:xfrm>
                      <a:off x="0" y="0"/>
                      <a:ext cx="4501675" cy="6265489"/>
                    </a:xfrm>
                    <a:prstGeom prst="rect">
                      <a:avLst/>
                    </a:prstGeom>
                    <a:ln>
                      <a:noFill/>
                    </a:ln>
                    <a:extLst>
                      <a:ext uri="{53640926-AAD7-44D8-BBD7-CCE9431645EC}">
                        <a14:shadowObscured xmlns:a14="http://schemas.microsoft.com/office/drawing/2010/main"/>
                      </a:ext>
                    </a:extLst>
                  </pic:spPr>
                </pic:pic>
              </a:graphicData>
            </a:graphic>
          </wp:inline>
        </w:drawing>
      </w:r>
    </w:p>
    <w:p w:rsidR="00681B00" w:rsidRDefault="00681B00" w:rsidP="00681B00">
      <w:pPr>
        <w:tabs>
          <w:tab w:val="left" w:pos="7797"/>
        </w:tabs>
        <w:autoSpaceDE w:val="0"/>
        <w:autoSpaceDN w:val="0"/>
        <w:adjustRightInd w:val="0"/>
        <w:spacing w:line="360" w:lineRule="auto"/>
        <w:ind w:right="18"/>
        <w:jc w:val="both"/>
        <w:rPr>
          <w:rFonts w:ascii="Palatino Linotype" w:hAnsi="Palatino Linotype"/>
          <w:color w:val="000000"/>
        </w:rPr>
      </w:pPr>
      <w:r>
        <w:rPr>
          <w:rFonts w:ascii="Palatino Linotype" w:hAnsi="Palatino Linotype"/>
          <w:color w:val="000000"/>
        </w:rPr>
        <w:t xml:space="preserve">Dirigiendo al recurrente a la página </w:t>
      </w:r>
      <w:hyperlink r:id="rId11" w:history="1">
        <w:r w:rsidRPr="00733078">
          <w:rPr>
            <w:rStyle w:val="Hipervnculo"/>
            <w:rFonts w:ascii="Palatino Linotype" w:hAnsi="Palatino Linotype"/>
          </w:rPr>
          <w:t>https://www.toluca.gob.mx/cuenta-publica/</w:t>
        </w:r>
      </w:hyperlink>
      <w:r>
        <w:rPr>
          <w:rFonts w:ascii="Palatino Linotype" w:hAnsi="Palatino Linotype"/>
          <w:color w:val="000000"/>
        </w:rPr>
        <w:t xml:space="preserve">, como se aprecia a continuación: </w:t>
      </w:r>
    </w:p>
    <w:p w:rsidR="00681B00" w:rsidRDefault="00681B00" w:rsidP="00681B00">
      <w:pPr>
        <w:tabs>
          <w:tab w:val="left" w:pos="7797"/>
        </w:tabs>
        <w:autoSpaceDE w:val="0"/>
        <w:autoSpaceDN w:val="0"/>
        <w:adjustRightInd w:val="0"/>
        <w:spacing w:line="360" w:lineRule="auto"/>
        <w:ind w:right="18"/>
        <w:jc w:val="both"/>
        <w:rPr>
          <w:rFonts w:ascii="Palatino Linotype" w:hAnsi="Palatino Linotype"/>
          <w:color w:val="000000"/>
        </w:rPr>
      </w:pPr>
    </w:p>
    <w:p w:rsidR="00681B00" w:rsidRDefault="00681B00" w:rsidP="00681B00">
      <w:pPr>
        <w:tabs>
          <w:tab w:val="left" w:pos="7797"/>
        </w:tabs>
        <w:autoSpaceDE w:val="0"/>
        <w:autoSpaceDN w:val="0"/>
        <w:adjustRightInd w:val="0"/>
        <w:spacing w:line="360" w:lineRule="auto"/>
        <w:ind w:right="18"/>
        <w:jc w:val="both"/>
        <w:rPr>
          <w:rFonts w:ascii="Palatino Linotype" w:hAnsi="Palatino Linotype"/>
          <w:color w:val="000000"/>
        </w:rPr>
      </w:pPr>
      <w:r>
        <w:rPr>
          <w:noProof/>
          <w:lang w:val="es-MX" w:eastAsia="es-MX"/>
        </w:rPr>
        <w:lastRenderedPageBreak/>
        <w:drawing>
          <wp:inline distT="0" distB="0" distL="0" distR="0" wp14:anchorId="79BFCDF5" wp14:editId="7389905E">
            <wp:extent cx="5634990" cy="2447925"/>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7" t="19915" r="1393" b="16415"/>
                    <a:stretch/>
                  </pic:blipFill>
                  <pic:spPr bwMode="auto">
                    <a:xfrm>
                      <a:off x="0" y="0"/>
                      <a:ext cx="5643569" cy="2451652"/>
                    </a:xfrm>
                    <a:prstGeom prst="rect">
                      <a:avLst/>
                    </a:prstGeom>
                    <a:ln>
                      <a:noFill/>
                    </a:ln>
                    <a:extLst>
                      <a:ext uri="{53640926-AAD7-44D8-BBD7-CCE9431645EC}">
                        <a14:shadowObscured xmlns:a14="http://schemas.microsoft.com/office/drawing/2010/main"/>
                      </a:ext>
                    </a:extLst>
                  </pic:spPr>
                </pic:pic>
              </a:graphicData>
            </a:graphic>
          </wp:inline>
        </w:drawing>
      </w:r>
    </w:p>
    <w:p w:rsidR="00681B00" w:rsidRDefault="00681B00" w:rsidP="00681B00">
      <w:pPr>
        <w:tabs>
          <w:tab w:val="left" w:pos="7797"/>
        </w:tabs>
        <w:autoSpaceDE w:val="0"/>
        <w:autoSpaceDN w:val="0"/>
        <w:adjustRightInd w:val="0"/>
        <w:spacing w:line="360" w:lineRule="auto"/>
        <w:ind w:right="18"/>
        <w:jc w:val="both"/>
        <w:rPr>
          <w:rFonts w:ascii="Palatino Linotype" w:hAnsi="Palatino Linotype"/>
          <w:color w:val="000000"/>
        </w:rPr>
      </w:pPr>
    </w:p>
    <w:p w:rsidR="00681B00" w:rsidRDefault="00681B00" w:rsidP="00681B00">
      <w:pPr>
        <w:tabs>
          <w:tab w:val="left" w:pos="7797"/>
        </w:tabs>
        <w:autoSpaceDE w:val="0"/>
        <w:autoSpaceDN w:val="0"/>
        <w:adjustRightInd w:val="0"/>
        <w:spacing w:line="360" w:lineRule="auto"/>
        <w:ind w:right="18"/>
        <w:jc w:val="both"/>
        <w:rPr>
          <w:rFonts w:ascii="Palatino Linotype" w:hAnsi="Palatino Linotype"/>
          <w:color w:val="000000"/>
        </w:rPr>
      </w:pPr>
      <w:r>
        <w:rPr>
          <w:rFonts w:ascii="Palatino Linotype" w:hAnsi="Palatino Linotype"/>
          <w:color w:val="000000"/>
        </w:rPr>
        <w:t>Sin embargo, de esa forma no es posible ingresar a ninguna página electrónica</w:t>
      </w:r>
      <w:r w:rsidR="001A3594">
        <w:rPr>
          <w:rFonts w:ascii="Palatino Linotype" w:hAnsi="Palatino Linotype"/>
          <w:color w:val="000000"/>
        </w:rPr>
        <w:t xml:space="preserve">, </w:t>
      </w:r>
      <w:r w:rsidR="00DF3686">
        <w:rPr>
          <w:rFonts w:ascii="Palatino Linotype" w:hAnsi="Palatino Linotype"/>
          <w:color w:val="000000"/>
        </w:rPr>
        <w:t>pues al ingresarla envía a otra cuya dirección es:</w:t>
      </w:r>
      <w:r w:rsidR="00021F0B">
        <w:rPr>
          <w:rFonts w:ascii="Palatino Linotype" w:hAnsi="Palatino Linotype"/>
          <w:color w:val="000000"/>
        </w:rPr>
        <w:t xml:space="preserve"> </w:t>
      </w:r>
      <w:r w:rsidR="00021F0B" w:rsidRPr="001D4928">
        <w:rPr>
          <w:rFonts w:ascii="Palatino Linotype" w:hAnsi="Palatino Linotype"/>
          <w:color w:val="000000"/>
        </w:rPr>
        <w:t>https://www2.toluca.gob.mx/</w:t>
      </w:r>
      <w:r w:rsidR="00DF3686">
        <w:rPr>
          <w:rFonts w:ascii="Palatino Linotype" w:hAnsi="Palatino Linotype"/>
          <w:color w:val="000000"/>
        </w:rPr>
        <w:t>, como se aprecia a continuación:</w:t>
      </w:r>
    </w:p>
    <w:p w:rsidR="008660F9" w:rsidRDefault="008660F9" w:rsidP="00681B00">
      <w:pPr>
        <w:tabs>
          <w:tab w:val="left" w:pos="7797"/>
        </w:tabs>
        <w:autoSpaceDE w:val="0"/>
        <w:autoSpaceDN w:val="0"/>
        <w:adjustRightInd w:val="0"/>
        <w:spacing w:line="360" w:lineRule="auto"/>
        <w:ind w:right="18"/>
        <w:jc w:val="both"/>
        <w:rPr>
          <w:rFonts w:ascii="Palatino Linotype" w:hAnsi="Palatino Linotype"/>
          <w:color w:val="000000"/>
        </w:rPr>
      </w:pPr>
    </w:p>
    <w:p w:rsidR="00DF3686" w:rsidRDefault="00DF3686" w:rsidP="00681B00">
      <w:pPr>
        <w:tabs>
          <w:tab w:val="left" w:pos="7797"/>
        </w:tabs>
        <w:autoSpaceDE w:val="0"/>
        <w:autoSpaceDN w:val="0"/>
        <w:adjustRightInd w:val="0"/>
        <w:spacing w:line="360" w:lineRule="auto"/>
        <w:ind w:right="18"/>
        <w:jc w:val="both"/>
        <w:rPr>
          <w:rFonts w:ascii="Palatino Linotype" w:hAnsi="Palatino Linotype"/>
          <w:color w:val="000000"/>
        </w:rPr>
      </w:pPr>
      <w:r>
        <w:rPr>
          <w:noProof/>
          <w:lang w:val="es-MX" w:eastAsia="es-MX"/>
        </w:rPr>
        <mc:AlternateContent>
          <mc:Choice Requires="wps">
            <w:drawing>
              <wp:anchor distT="0" distB="0" distL="114300" distR="114300" simplePos="0" relativeHeight="251729920" behindDoc="0" locked="0" layoutInCell="1" allowOverlap="1">
                <wp:simplePos x="0" y="0"/>
                <wp:positionH relativeFrom="column">
                  <wp:posOffset>1771308</wp:posOffset>
                </wp:positionH>
                <wp:positionV relativeFrom="paragraph">
                  <wp:posOffset>676142</wp:posOffset>
                </wp:positionV>
                <wp:extent cx="4361131" cy="361333"/>
                <wp:effectExtent l="0" t="514350" r="0" b="457835"/>
                <wp:wrapNone/>
                <wp:docPr id="5" name="Flecha a la derecha con muesca 5"/>
                <wp:cNvGraphicFramePr/>
                <a:graphic xmlns:a="http://schemas.openxmlformats.org/drawingml/2006/main">
                  <a:graphicData uri="http://schemas.microsoft.com/office/word/2010/wordprocessingShape">
                    <wps:wsp>
                      <wps:cNvSpPr/>
                      <wps:spPr>
                        <a:xfrm rot="11652834">
                          <a:off x="0" y="0"/>
                          <a:ext cx="4361131" cy="36133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54C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5" o:spid="_x0000_s1026" type="#_x0000_t94" style="position:absolute;margin-left:139.45pt;margin-top:53.25pt;width:343.4pt;height:28.45pt;rotation:-10864958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" adj="20705" fillcolor="red" strokecolor="#1f4d78 [1604]" strokeweight="1pt"/>
            </w:pict>
          </mc:Fallback>
        </mc:AlternateContent>
      </w:r>
      <w:r>
        <w:rPr>
          <w:noProof/>
          <w:lang w:val="es-MX" w:eastAsia="es-MX"/>
        </w:rPr>
        <w:drawing>
          <wp:inline distT="0" distB="0" distL="0" distR="0" wp14:anchorId="482DB4D9" wp14:editId="22106F86">
            <wp:extent cx="5499100" cy="279082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9396" b="50211"/>
                    <a:stretch/>
                  </pic:blipFill>
                  <pic:spPr bwMode="auto">
                    <a:xfrm>
                      <a:off x="0" y="0"/>
                      <a:ext cx="5507741" cy="2795210"/>
                    </a:xfrm>
                    <a:prstGeom prst="rect">
                      <a:avLst/>
                    </a:prstGeom>
                    <a:ln>
                      <a:noFill/>
                    </a:ln>
                    <a:extLst>
                      <a:ext uri="{53640926-AAD7-44D8-BBD7-CCE9431645EC}">
                        <a14:shadowObscured xmlns:a14="http://schemas.microsoft.com/office/drawing/2010/main"/>
                      </a:ext>
                    </a:extLst>
                  </pic:spPr>
                </pic:pic>
              </a:graphicData>
            </a:graphic>
          </wp:inline>
        </w:drawing>
      </w:r>
    </w:p>
    <w:p w:rsidR="008660F9" w:rsidRDefault="008660F9" w:rsidP="00681B00">
      <w:pPr>
        <w:tabs>
          <w:tab w:val="left" w:pos="7797"/>
        </w:tabs>
        <w:autoSpaceDE w:val="0"/>
        <w:autoSpaceDN w:val="0"/>
        <w:adjustRightInd w:val="0"/>
        <w:spacing w:line="360" w:lineRule="auto"/>
        <w:ind w:right="18"/>
        <w:jc w:val="both"/>
        <w:rPr>
          <w:rFonts w:ascii="Palatino Linotype" w:hAnsi="Palatino Linotype"/>
          <w:color w:val="000000"/>
        </w:rPr>
      </w:pPr>
    </w:p>
    <w:p w:rsidR="008660F9" w:rsidRDefault="008660F9" w:rsidP="00681B00">
      <w:pPr>
        <w:tabs>
          <w:tab w:val="left" w:pos="7797"/>
        </w:tabs>
        <w:autoSpaceDE w:val="0"/>
        <w:autoSpaceDN w:val="0"/>
        <w:adjustRightInd w:val="0"/>
        <w:spacing w:line="360" w:lineRule="auto"/>
        <w:ind w:right="18"/>
        <w:jc w:val="both"/>
        <w:rPr>
          <w:rFonts w:ascii="Palatino Linotype" w:hAnsi="Palatino Linotype"/>
          <w:color w:val="000000"/>
        </w:rPr>
      </w:pPr>
    </w:p>
    <w:p w:rsidR="001A3594" w:rsidRDefault="001D4928" w:rsidP="00681B00">
      <w:pPr>
        <w:tabs>
          <w:tab w:val="left" w:pos="7797"/>
        </w:tabs>
        <w:autoSpaceDE w:val="0"/>
        <w:autoSpaceDN w:val="0"/>
        <w:adjustRightInd w:val="0"/>
        <w:spacing w:line="360" w:lineRule="auto"/>
        <w:ind w:right="18"/>
        <w:jc w:val="both"/>
        <w:rPr>
          <w:rFonts w:ascii="Palatino Linotype" w:hAnsi="Palatino Linotype"/>
          <w:color w:val="000000"/>
        </w:rPr>
      </w:pPr>
      <w:r>
        <w:rPr>
          <w:noProof/>
          <w:lang w:val="es-MX" w:eastAsia="es-MX"/>
        </w:rPr>
        <w:lastRenderedPageBreak/>
        <mc:AlternateContent>
          <mc:Choice Requires="wps">
            <w:drawing>
              <wp:anchor distT="0" distB="0" distL="114300" distR="114300" simplePos="0" relativeHeight="251731968" behindDoc="0" locked="0" layoutInCell="1" allowOverlap="1" wp14:anchorId="76909C60" wp14:editId="24CBF84D">
                <wp:simplePos x="0" y="0"/>
                <wp:positionH relativeFrom="column">
                  <wp:posOffset>1296832</wp:posOffset>
                </wp:positionH>
                <wp:positionV relativeFrom="paragraph">
                  <wp:posOffset>466090</wp:posOffset>
                </wp:positionV>
                <wp:extent cx="4361131" cy="361333"/>
                <wp:effectExtent l="0" t="514350" r="0" b="457835"/>
                <wp:wrapNone/>
                <wp:docPr id="7" name="Flecha a la derecha con muesca 7"/>
                <wp:cNvGraphicFramePr/>
                <a:graphic xmlns:a="http://schemas.openxmlformats.org/drawingml/2006/main">
                  <a:graphicData uri="http://schemas.microsoft.com/office/word/2010/wordprocessingShape">
                    <wps:wsp>
                      <wps:cNvSpPr/>
                      <wps:spPr>
                        <a:xfrm rot="11652834">
                          <a:off x="0" y="0"/>
                          <a:ext cx="4361131" cy="36133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E604" id="Flecha a la derecha con muesca 7" o:spid="_x0000_s1026" type="#_x0000_t94" style="position:absolute;margin-left:102.1pt;margin-top:36.7pt;width:343.4pt;height:28.45pt;rotation:-10864958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" adj="20705" fillcolor="red" strokecolor="#1f4d78 [1604]" strokeweight="1pt"/>
            </w:pict>
          </mc:Fallback>
        </mc:AlternateContent>
      </w:r>
      <w:r w:rsidR="00DF3686">
        <w:rPr>
          <w:noProof/>
          <w:lang w:val="es-MX" w:eastAsia="es-MX"/>
        </w:rPr>
        <w:drawing>
          <wp:inline distT="0" distB="0" distL="0" distR="0" wp14:anchorId="4B399905" wp14:editId="461D4DA8">
            <wp:extent cx="5638800" cy="3038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22" r="15139" b="33614"/>
                    <a:stretch/>
                  </pic:blipFill>
                  <pic:spPr bwMode="auto">
                    <a:xfrm>
                      <a:off x="0" y="0"/>
                      <a:ext cx="5638800" cy="3038475"/>
                    </a:xfrm>
                    <a:prstGeom prst="rect">
                      <a:avLst/>
                    </a:prstGeom>
                    <a:ln>
                      <a:noFill/>
                    </a:ln>
                    <a:extLst>
                      <a:ext uri="{53640926-AAD7-44D8-BBD7-CCE9431645EC}">
                        <a14:shadowObscured xmlns:a14="http://schemas.microsoft.com/office/drawing/2010/main"/>
                      </a:ext>
                    </a:extLst>
                  </pic:spPr>
                </pic:pic>
              </a:graphicData>
            </a:graphic>
          </wp:inline>
        </w:drawing>
      </w:r>
    </w:p>
    <w:p w:rsidR="00681B00" w:rsidRDefault="00E74A56" w:rsidP="00681B00">
      <w:pPr>
        <w:tabs>
          <w:tab w:val="left" w:pos="7797"/>
        </w:tabs>
        <w:autoSpaceDE w:val="0"/>
        <w:autoSpaceDN w:val="0"/>
        <w:adjustRightInd w:val="0"/>
        <w:spacing w:line="360" w:lineRule="auto"/>
        <w:ind w:right="18"/>
        <w:jc w:val="both"/>
        <w:rPr>
          <w:rFonts w:ascii="Palatino Linotype" w:hAnsi="Palatino Linotype"/>
          <w:color w:val="000000"/>
        </w:rPr>
      </w:pPr>
      <w:r>
        <w:rPr>
          <w:noProof/>
          <w:lang w:val="es-MX" w:eastAsia="es-MX"/>
        </w:rPr>
        <mc:AlternateContent>
          <mc:Choice Requires="wps">
            <w:drawing>
              <wp:anchor distT="0" distB="0" distL="114300" distR="114300" simplePos="0" relativeHeight="251734016" behindDoc="0" locked="0" layoutInCell="1" allowOverlap="1" wp14:anchorId="6F1256D1" wp14:editId="2D9993A7">
                <wp:simplePos x="0" y="0"/>
                <wp:positionH relativeFrom="column">
                  <wp:posOffset>3877310</wp:posOffset>
                </wp:positionH>
                <wp:positionV relativeFrom="paragraph">
                  <wp:posOffset>696595</wp:posOffset>
                </wp:positionV>
                <wp:extent cx="2472796" cy="323058"/>
                <wp:effectExtent l="0" t="228600" r="22860" b="267970"/>
                <wp:wrapNone/>
                <wp:docPr id="15" name="Flecha a la derecha con muesca 15"/>
                <wp:cNvGraphicFramePr/>
                <a:graphic xmlns:a="http://schemas.openxmlformats.org/drawingml/2006/main">
                  <a:graphicData uri="http://schemas.microsoft.com/office/word/2010/wordprocessingShape">
                    <wps:wsp>
                      <wps:cNvSpPr/>
                      <wps:spPr>
                        <a:xfrm rot="10015029">
                          <a:off x="0" y="0"/>
                          <a:ext cx="2472796" cy="323058"/>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46B0" id="Flecha a la derecha con muesca 15" o:spid="_x0000_s1026" type="#_x0000_t94" style="position:absolute;margin-left:305.3pt;margin-top:54.85pt;width:194.7pt;height:25.45pt;rotation:10939082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" adj="20189" fillcolor="red" strokecolor="#1f4d78 [1604]" strokeweight="1pt"/>
            </w:pict>
          </mc:Fallback>
        </mc:AlternateContent>
      </w:r>
      <w:r w:rsidR="001D4928">
        <w:rPr>
          <w:rFonts w:ascii="Palatino Linotype" w:hAnsi="Palatino Linotype"/>
          <w:color w:val="000000"/>
        </w:rPr>
        <w:t>En dicha página</w:t>
      </w:r>
      <w:r>
        <w:rPr>
          <w:rFonts w:ascii="Palatino Linotype" w:hAnsi="Palatino Linotype"/>
          <w:color w:val="000000"/>
        </w:rPr>
        <w:t>,</w:t>
      </w:r>
      <w:r w:rsidR="001D4928">
        <w:rPr>
          <w:rFonts w:ascii="Palatino Linotype" w:hAnsi="Palatino Linotype"/>
          <w:color w:val="000000"/>
        </w:rPr>
        <w:t xml:space="preserve"> </w:t>
      </w:r>
      <w:r>
        <w:rPr>
          <w:rFonts w:ascii="Palatino Linotype" w:hAnsi="Palatino Linotype"/>
          <w:color w:val="000000"/>
        </w:rPr>
        <w:t xml:space="preserve">desde </w:t>
      </w:r>
      <w:r w:rsidR="001D4928">
        <w:rPr>
          <w:rFonts w:ascii="Palatino Linotype" w:hAnsi="Palatino Linotype"/>
          <w:color w:val="000000"/>
        </w:rPr>
        <w:t>la que se direcciona el correo proporcionado por el sujeto obligado</w:t>
      </w:r>
      <w:r>
        <w:rPr>
          <w:rFonts w:ascii="Palatino Linotype" w:hAnsi="Palatino Linotype"/>
          <w:color w:val="000000"/>
        </w:rPr>
        <w:t>,</w:t>
      </w:r>
      <w:r w:rsidR="001D4928">
        <w:rPr>
          <w:rFonts w:ascii="Palatino Linotype" w:hAnsi="Palatino Linotype"/>
          <w:color w:val="000000"/>
        </w:rPr>
        <w:t xml:space="preserve"> </w:t>
      </w:r>
      <w:r>
        <w:rPr>
          <w:rFonts w:ascii="Palatino Linotype" w:hAnsi="Palatino Linotype"/>
          <w:color w:val="000000"/>
        </w:rPr>
        <w:t>no</w:t>
      </w:r>
      <w:r w:rsidR="001D4928">
        <w:rPr>
          <w:rFonts w:ascii="Palatino Linotype" w:hAnsi="Palatino Linotype"/>
          <w:color w:val="000000"/>
        </w:rPr>
        <w:t xml:space="preserve"> es posible visualizar la cuenta pública </w:t>
      </w:r>
      <w:r>
        <w:rPr>
          <w:rFonts w:ascii="Palatino Linotype" w:hAnsi="Palatino Linotype"/>
          <w:color w:val="000000"/>
        </w:rPr>
        <w:t xml:space="preserve">2018 </w:t>
      </w:r>
      <w:r w:rsidR="001D4928">
        <w:rPr>
          <w:rFonts w:ascii="Palatino Linotype" w:hAnsi="Palatino Linotype"/>
          <w:color w:val="000000"/>
        </w:rPr>
        <w:t>como se aprecia a continuación:</w:t>
      </w:r>
    </w:p>
    <w:p w:rsidR="001D4928" w:rsidRDefault="001D4928" w:rsidP="00E74A56">
      <w:pPr>
        <w:tabs>
          <w:tab w:val="left" w:pos="7797"/>
        </w:tabs>
        <w:autoSpaceDE w:val="0"/>
        <w:autoSpaceDN w:val="0"/>
        <w:adjustRightInd w:val="0"/>
        <w:spacing w:line="360" w:lineRule="auto"/>
        <w:ind w:right="18"/>
        <w:jc w:val="center"/>
        <w:rPr>
          <w:rFonts w:ascii="Palatino Linotype" w:hAnsi="Palatino Linotype"/>
          <w:color w:val="000000"/>
        </w:rPr>
      </w:pPr>
      <w:r>
        <w:rPr>
          <w:noProof/>
          <w:lang w:val="es-MX" w:eastAsia="es-MX"/>
        </w:rPr>
        <w:drawing>
          <wp:inline distT="0" distB="0" distL="0" distR="0" wp14:anchorId="3AEE86A9" wp14:editId="7A17D17C">
            <wp:extent cx="5467350" cy="3514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58" t="7242" r="15648" b="4344"/>
                    <a:stretch/>
                  </pic:blipFill>
                  <pic:spPr bwMode="auto">
                    <a:xfrm>
                      <a:off x="0" y="0"/>
                      <a:ext cx="5467350" cy="3514725"/>
                    </a:xfrm>
                    <a:prstGeom prst="rect">
                      <a:avLst/>
                    </a:prstGeom>
                    <a:ln>
                      <a:noFill/>
                    </a:ln>
                    <a:extLst>
                      <a:ext uri="{53640926-AAD7-44D8-BBD7-CCE9431645EC}">
                        <a14:shadowObscured xmlns:a14="http://schemas.microsoft.com/office/drawing/2010/main"/>
                      </a:ext>
                    </a:extLst>
                  </pic:spPr>
                </pic:pic>
              </a:graphicData>
            </a:graphic>
          </wp:inline>
        </w:drawing>
      </w:r>
    </w:p>
    <w:p w:rsidR="001A3594" w:rsidRDefault="00E74A56" w:rsidP="00E74A56">
      <w:pPr>
        <w:tabs>
          <w:tab w:val="left" w:pos="7797"/>
        </w:tabs>
        <w:autoSpaceDE w:val="0"/>
        <w:autoSpaceDN w:val="0"/>
        <w:adjustRightInd w:val="0"/>
        <w:spacing w:line="360" w:lineRule="auto"/>
        <w:ind w:right="18"/>
        <w:jc w:val="center"/>
        <w:rPr>
          <w:rFonts w:ascii="Palatino Linotype" w:hAnsi="Palatino Linotype"/>
          <w:color w:val="000000"/>
        </w:rPr>
      </w:pPr>
      <w:r>
        <w:rPr>
          <w:noProof/>
          <w:lang w:val="es-MX" w:eastAsia="es-MX"/>
        </w:rPr>
        <w:lastRenderedPageBreak/>
        <mc:AlternateContent>
          <mc:Choice Requires="wps">
            <w:drawing>
              <wp:anchor distT="0" distB="0" distL="114300" distR="114300" simplePos="0" relativeHeight="251736064" behindDoc="0" locked="0" layoutInCell="1" allowOverlap="1" wp14:anchorId="6F1256D1" wp14:editId="2D9993A7">
                <wp:simplePos x="0" y="0"/>
                <wp:positionH relativeFrom="column">
                  <wp:posOffset>-729616</wp:posOffset>
                </wp:positionH>
                <wp:positionV relativeFrom="paragraph">
                  <wp:posOffset>3105786</wp:posOffset>
                </wp:positionV>
                <wp:extent cx="999531" cy="536135"/>
                <wp:effectExtent l="57150" t="0" r="10160" b="73660"/>
                <wp:wrapNone/>
                <wp:docPr id="18" name="Flecha a la derecha con muesca 18"/>
                <wp:cNvGraphicFramePr/>
                <a:graphic xmlns:a="http://schemas.openxmlformats.org/drawingml/2006/main">
                  <a:graphicData uri="http://schemas.microsoft.com/office/word/2010/wordprocessingShape">
                    <wps:wsp>
                      <wps:cNvSpPr/>
                      <wps:spPr>
                        <a:xfrm rot="792303">
                          <a:off x="0" y="0"/>
                          <a:ext cx="999531" cy="536135"/>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06BC" id="Flecha a la derecha con muesca 18" o:spid="_x0000_s1026" type="#_x0000_t94" style="position:absolute;margin-left:-57.45pt;margin-top:244.55pt;width:78.7pt;height:42.2pt;rotation:865406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" adj="15807" fillcolor="red" strokecolor="#1f4d78 [1604]" strokeweight="1pt"/>
            </w:pict>
          </mc:Fallback>
        </mc:AlternateContent>
      </w:r>
      <w:r w:rsidR="001D4928">
        <w:rPr>
          <w:noProof/>
          <w:lang w:val="es-MX" w:eastAsia="es-MX"/>
        </w:rPr>
        <w:drawing>
          <wp:inline distT="0" distB="0" distL="0" distR="0" wp14:anchorId="0409F36B" wp14:editId="47925ACA">
            <wp:extent cx="5379983" cy="4286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69" t="8147" r="19552" b="4346"/>
                    <a:stretch/>
                  </pic:blipFill>
                  <pic:spPr bwMode="auto">
                    <a:xfrm>
                      <a:off x="0" y="0"/>
                      <a:ext cx="5395848" cy="4298890"/>
                    </a:xfrm>
                    <a:prstGeom prst="rect">
                      <a:avLst/>
                    </a:prstGeom>
                    <a:ln>
                      <a:noFill/>
                    </a:ln>
                    <a:extLst>
                      <a:ext uri="{53640926-AAD7-44D8-BBD7-CCE9431645EC}">
                        <a14:shadowObscured xmlns:a14="http://schemas.microsoft.com/office/drawing/2010/main"/>
                      </a:ext>
                    </a:extLst>
                  </pic:spPr>
                </pic:pic>
              </a:graphicData>
            </a:graphic>
          </wp:inline>
        </w:drawing>
      </w:r>
    </w:p>
    <w:p w:rsidR="001D4928" w:rsidRDefault="00E74A56" w:rsidP="00E74A56">
      <w:pPr>
        <w:tabs>
          <w:tab w:val="left" w:pos="7797"/>
        </w:tabs>
        <w:autoSpaceDE w:val="0"/>
        <w:autoSpaceDN w:val="0"/>
        <w:adjustRightInd w:val="0"/>
        <w:spacing w:line="360" w:lineRule="auto"/>
        <w:ind w:right="18"/>
        <w:jc w:val="center"/>
        <w:rPr>
          <w:rFonts w:ascii="Palatino Linotype" w:hAnsi="Palatino Linotype"/>
          <w:color w:val="000000"/>
        </w:rPr>
      </w:pPr>
      <w:r>
        <w:rPr>
          <w:noProof/>
          <w:lang w:val="es-MX" w:eastAsia="es-MX"/>
        </w:rPr>
        <mc:AlternateContent>
          <mc:Choice Requires="wps">
            <w:drawing>
              <wp:anchor distT="0" distB="0" distL="114300" distR="114300" simplePos="0" relativeHeight="251738112" behindDoc="0" locked="0" layoutInCell="1" allowOverlap="1" wp14:anchorId="4DF0BEAD" wp14:editId="27CFC4F9">
                <wp:simplePos x="0" y="0"/>
                <wp:positionH relativeFrom="column">
                  <wp:posOffset>2959735</wp:posOffset>
                </wp:positionH>
                <wp:positionV relativeFrom="paragraph">
                  <wp:posOffset>2277745</wp:posOffset>
                </wp:positionV>
                <wp:extent cx="2818477" cy="296035"/>
                <wp:effectExtent l="19050" t="95250" r="39370" b="8890"/>
                <wp:wrapNone/>
                <wp:docPr id="22" name="Flecha a la derecha con muesca 22"/>
                <wp:cNvGraphicFramePr/>
                <a:graphic xmlns:a="http://schemas.openxmlformats.org/drawingml/2006/main">
                  <a:graphicData uri="http://schemas.microsoft.com/office/word/2010/wordprocessingShape">
                    <wps:wsp>
                      <wps:cNvSpPr/>
                      <wps:spPr>
                        <a:xfrm rot="10965870">
                          <a:off x="0" y="0"/>
                          <a:ext cx="2818477" cy="296035"/>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15DE" id="Flecha a la derecha con muesca 22" o:spid="_x0000_s1026" type="#_x0000_t94" style="position:absolute;margin-left:233.05pt;margin-top:179.35pt;width:221.95pt;height:23.3pt;rotation:-11615306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" adj="20466" fillcolor="red" strokecolor="#1f4d78 [1604]" strokeweight="1pt"/>
            </w:pict>
          </mc:Fallback>
        </mc:AlternateContent>
      </w:r>
      <w:r w:rsidR="001D4928">
        <w:rPr>
          <w:noProof/>
          <w:lang w:val="es-MX" w:eastAsia="es-MX"/>
        </w:rPr>
        <w:drawing>
          <wp:inline distT="0" distB="0" distL="0" distR="0" wp14:anchorId="5E166ECD" wp14:editId="67F52E28">
            <wp:extent cx="3703955" cy="3162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52" t="7846" r="24474" b="4949"/>
                    <a:stretch/>
                  </pic:blipFill>
                  <pic:spPr bwMode="auto">
                    <a:xfrm>
                      <a:off x="0" y="0"/>
                      <a:ext cx="3714463" cy="3171271"/>
                    </a:xfrm>
                    <a:prstGeom prst="rect">
                      <a:avLst/>
                    </a:prstGeom>
                    <a:ln>
                      <a:noFill/>
                    </a:ln>
                    <a:extLst>
                      <a:ext uri="{53640926-AAD7-44D8-BBD7-CCE9431645EC}">
                        <a14:shadowObscured xmlns:a14="http://schemas.microsoft.com/office/drawing/2010/main"/>
                      </a:ext>
                    </a:extLst>
                  </pic:spPr>
                </pic:pic>
              </a:graphicData>
            </a:graphic>
          </wp:inline>
        </w:drawing>
      </w:r>
    </w:p>
    <w:p w:rsidR="00752D08" w:rsidRDefault="00752D08"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lastRenderedPageBreak/>
        <w:t xml:space="preserve">Ahora bien, </w:t>
      </w:r>
      <w:r w:rsidR="00FC0972">
        <w:rPr>
          <w:rFonts w:ascii="Palatino Linotype" w:hAnsi="Palatino Linotype" w:cs="Arial"/>
        </w:rPr>
        <w:t xml:space="preserve">el recurrente adujo en sus razones o motivos de incomodidad </w:t>
      </w:r>
      <w:r>
        <w:rPr>
          <w:rFonts w:ascii="Palatino Linotype" w:hAnsi="Palatino Linotype" w:cs="Arial"/>
        </w:rPr>
        <w:t xml:space="preserve">de forma literal </w:t>
      </w:r>
      <w:r w:rsidR="00FC0972">
        <w:rPr>
          <w:rFonts w:ascii="Palatino Linotype" w:hAnsi="Palatino Linotype" w:cs="Arial"/>
        </w:rPr>
        <w:t>lo siguiente</w:t>
      </w:r>
      <w:r>
        <w:rPr>
          <w:rFonts w:ascii="Palatino Linotype" w:hAnsi="Palatino Linotype" w:cs="Arial"/>
        </w:rPr>
        <w:t>:</w:t>
      </w:r>
      <w:r w:rsidR="0034638C">
        <w:rPr>
          <w:rFonts w:ascii="Palatino Linotype" w:hAnsi="Palatino Linotype" w:cs="Arial"/>
        </w:rPr>
        <w:t xml:space="preserve"> </w:t>
      </w:r>
      <w:r w:rsidRPr="00FC0972">
        <w:rPr>
          <w:rFonts w:ascii="Palatino Linotype" w:hAnsi="Palatino Linotype" w:cs="Arial"/>
          <w:i/>
        </w:rPr>
        <w:t>“</w:t>
      </w:r>
      <w:r w:rsidR="00FC0972" w:rsidRPr="00FC0972">
        <w:rPr>
          <w:rFonts w:ascii="Palatino Linotype" w:hAnsi="Palatino Linotype"/>
          <w:i/>
          <w:color w:val="000000"/>
        </w:rPr>
        <w:t>Solicite el acceso al documento de 2018 de ese municipio, por lo que requiero que a través de este medio de impugnación el sujeto obligado cumpla con su obligación de proporcionar lo que se le solicita</w:t>
      </w:r>
      <w:r w:rsidR="00FC0972" w:rsidRPr="00FC0972">
        <w:rPr>
          <w:rFonts w:ascii="Palatino Linotype" w:hAnsi="Palatino Linotype"/>
          <w:color w:val="000000"/>
        </w:rPr>
        <w:t>…</w:t>
      </w:r>
      <w:r w:rsidRPr="00FC0972">
        <w:rPr>
          <w:rFonts w:ascii="Palatino Linotype" w:hAnsi="Palatino Linotype" w:cs="Arial"/>
          <w:i/>
        </w:rPr>
        <w:t>” (sic)</w:t>
      </w:r>
      <w:r w:rsidR="0034638C">
        <w:rPr>
          <w:rFonts w:ascii="Palatino Linotype" w:hAnsi="Palatino Linotype" w:cs="Arial"/>
          <w:i/>
        </w:rPr>
        <w:t>, c</w:t>
      </w:r>
      <w:r w:rsidR="00FC0972">
        <w:rPr>
          <w:rFonts w:ascii="Palatino Linotype" w:hAnsi="Palatino Linotype" w:cs="Arial"/>
        </w:rPr>
        <w:t xml:space="preserve">omo se puede apreciar los argumentos </w:t>
      </w:r>
      <w:r w:rsidR="00842531">
        <w:rPr>
          <w:rFonts w:ascii="Palatino Linotype" w:hAnsi="Palatino Linotype" w:cs="Arial"/>
        </w:rPr>
        <w:t xml:space="preserve">son fundados ya que efectivamente no es posible consultar ningún dato de la cuenta pública en la página </w:t>
      </w:r>
      <w:r w:rsidR="003839F4">
        <w:rPr>
          <w:rFonts w:ascii="Palatino Linotype" w:hAnsi="Palatino Linotype" w:cs="Arial"/>
        </w:rPr>
        <w:t>electrónica</w:t>
      </w:r>
      <w:r w:rsidR="00842531">
        <w:rPr>
          <w:rFonts w:ascii="Palatino Linotype" w:hAnsi="Palatino Linotype" w:cs="Arial"/>
        </w:rPr>
        <w:t xml:space="preserve"> </w:t>
      </w:r>
      <w:r w:rsidR="003839F4">
        <w:rPr>
          <w:rFonts w:ascii="Palatino Linotype" w:hAnsi="Palatino Linotype" w:cs="Arial"/>
        </w:rPr>
        <w:t>proporcionada</w:t>
      </w:r>
      <w:r w:rsidR="00842531">
        <w:rPr>
          <w:rFonts w:ascii="Palatino Linotype" w:hAnsi="Palatino Linotype" w:cs="Arial"/>
        </w:rPr>
        <w:t xml:space="preserve">, de la forma en que dijo que era la ruta: </w:t>
      </w:r>
      <w:r w:rsidR="003839F4" w:rsidRPr="0034638C">
        <w:rPr>
          <w:rFonts w:ascii="Palatino Linotype" w:hAnsi="Palatino Linotype"/>
          <w:color w:val="000000"/>
        </w:rPr>
        <w:t>https://www.toluca.gob.mx/cuenta-publica/</w:t>
      </w:r>
      <w:r w:rsidR="003839F4">
        <w:rPr>
          <w:rFonts w:ascii="Palatino Linotype" w:hAnsi="Palatino Linotype"/>
          <w:color w:val="000000"/>
        </w:rPr>
        <w:t>, s</w:t>
      </w:r>
      <w:r>
        <w:rPr>
          <w:rFonts w:ascii="Palatino Linotype" w:hAnsi="Palatino Linotype" w:cs="Arial"/>
        </w:rPr>
        <w:t xml:space="preserve">in embargo, </w:t>
      </w:r>
      <w:r w:rsidR="0034638C">
        <w:rPr>
          <w:rFonts w:ascii="Palatino Linotype" w:hAnsi="Palatino Linotype" w:cs="Arial"/>
        </w:rPr>
        <w:t xml:space="preserve">durante el periodo de instrucción, adjunto al </w:t>
      </w:r>
      <w:r>
        <w:rPr>
          <w:rFonts w:ascii="Palatino Linotype" w:hAnsi="Palatino Linotype" w:cs="Arial"/>
        </w:rPr>
        <w:t>informe justificado</w:t>
      </w:r>
      <w:r w:rsidR="0034638C">
        <w:rPr>
          <w:rFonts w:ascii="Palatino Linotype" w:hAnsi="Palatino Linotype" w:cs="Arial"/>
        </w:rPr>
        <w:t>,</w:t>
      </w:r>
      <w:r>
        <w:rPr>
          <w:rFonts w:ascii="Palatino Linotype" w:hAnsi="Palatino Linotype" w:cs="Arial"/>
        </w:rPr>
        <w:t xml:space="preserve"> el sujeto obligado remitió entre otras cosas el siguiente informe</w:t>
      </w:r>
      <w:r w:rsidR="0034638C">
        <w:rPr>
          <w:rFonts w:ascii="Palatino Linotype" w:hAnsi="Palatino Linotype" w:cs="Arial"/>
        </w:rPr>
        <w:t xml:space="preserve"> en el documento electrónico en formato PDF denominado: “</w:t>
      </w:r>
      <w:r w:rsidR="0034638C" w:rsidRPr="0034638C">
        <w:rPr>
          <w:rFonts w:ascii="Palatino Linotype" w:hAnsi="Palatino Linotype"/>
        </w:rPr>
        <w:t>ruta cuenta publica.pdf</w:t>
      </w:r>
      <w:r w:rsidR="0034638C" w:rsidRPr="0034638C">
        <w:rPr>
          <w:rFonts w:ascii="Palatino Linotype" w:hAnsi="Palatino Linotype" w:cs="Arial"/>
        </w:rPr>
        <w:t>”</w:t>
      </w:r>
      <w:r w:rsidR="0034638C">
        <w:rPr>
          <w:rFonts w:ascii="Palatino Linotype" w:hAnsi="Palatino Linotype" w:cs="Arial"/>
        </w:rPr>
        <w:t>, en el que se aprecia lo siguiente</w:t>
      </w:r>
      <w:r>
        <w:rPr>
          <w:rFonts w:ascii="Palatino Linotype" w:hAnsi="Palatino Linotype" w:cs="Arial"/>
        </w:rPr>
        <w:t>:</w:t>
      </w:r>
    </w:p>
    <w:p w:rsidR="00752D08" w:rsidRDefault="0034638C" w:rsidP="0034638C">
      <w:pPr>
        <w:autoSpaceDE w:val="0"/>
        <w:autoSpaceDN w:val="0"/>
        <w:adjustRightInd w:val="0"/>
        <w:spacing w:line="360" w:lineRule="auto"/>
        <w:ind w:right="18"/>
        <w:jc w:val="center"/>
        <w:rPr>
          <w:rFonts w:ascii="Palatino Linotype" w:hAnsi="Palatino Linotype" w:cs="Arial"/>
        </w:rPr>
      </w:pPr>
      <w:r>
        <w:rPr>
          <w:noProof/>
          <w:lang w:val="es-MX" w:eastAsia="es-MX"/>
        </w:rPr>
        <w:drawing>
          <wp:inline distT="0" distB="0" distL="0" distR="0" wp14:anchorId="7C5D1515" wp14:editId="7BF52A2A">
            <wp:extent cx="3999942" cy="44672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89" t="22933" r="32791" b="4948"/>
                    <a:stretch/>
                  </pic:blipFill>
                  <pic:spPr bwMode="auto">
                    <a:xfrm>
                      <a:off x="0" y="0"/>
                      <a:ext cx="4019547" cy="4489121"/>
                    </a:xfrm>
                    <a:prstGeom prst="rect">
                      <a:avLst/>
                    </a:prstGeom>
                    <a:ln>
                      <a:noFill/>
                    </a:ln>
                    <a:extLst>
                      <a:ext uri="{53640926-AAD7-44D8-BBD7-CCE9431645EC}">
                        <a14:shadowObscured xmlns:a14="http://schemas.microsoft.com/office/drawing/2010/main"/>
                      </a:ext>
                    </a:extLst>
                  </pic:spPr>
                </pic:pic>
              </a:graphicData>
            </a:graphic>
          </wp:inline>
        </w:drawing>
      </w:r>
    </w:p>
    <w:p w:rsidR="00752D08" w:rsidRDefault="00752D08" w:rsidP="00752D08">
      <w:pPr>
        <w:autoSpaceDE w:val="0"/>
        <w:autoSpaceDN w:val="0"/>
        <w:adjustRightInd w:val="0"/>
        <w:spacing w:line="360" w:lineRule="auto"/>
        <w:ind w:right="18"/>
        <w:jc w:val="both"/>
        <w:rPr>
          <w:rFonts w:ascii="Palatino Linotype" w:hAnsi="Palatino Linotype" w:cs="Arial"/>
        </w:rPr>
      </w:pPr>
    </w:p>
    <w:p w:rsidR="003839F4" w:rsidRDefault="0034638C"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En dicho documento proporcionó </w:t>
      </w:r>
      <w:r w:rsidR="008770B8">
        <w:rPr>
          <w:rFonts w:ascii="Palatino Linotype" w:hAnsi="Palatino Linotype" w:cs="Arial"/>
        </w:rPr>
        <w:t>otra liga electrónica, cuya dirección es: www2.toluca.gob.mx, en dicha página si es posible visualizar la cuenta pública 2018</w:t>
      </w:r>
      <w:r w:rsidR="0039742B">
        <w:rPr>
          <w:rFonts w:ascii="Palatino Linotype" w:hAnsi="Palatino Linotype" w:cs="Arial"/>
        </w:rPr>
        <w:t>, como a continuación se puede apreciar:</w:t>
      </w:r>
    </w:p>
    <w:p w:rsidR="003839F4" w:rsidRDefault="003839F4" w:rsidP="00752D08">
      <w:pPr>
        <w:autoSpaceDE w:val="0"/>
        <w:autoSpaceDN w:val="0"/>
        <w:adjustRightInd w:val="0"/>
        <w:spacing w:line="360" w:lineRule="auto"/>
        <w:ind w:right="18"/>
        <w:jc w:val="both"/>
        <w:rPr>
          <w:rFonts w:ascii="Palatino Linotype" w:hAnsi="Palatino Linotype" w:cs="Arial"/>
        </w:rPr>
      </w:pPr>
    </w:p>
    <w:p w:rsidR="003839F4" w:rsidRDefault="00A73285" w:rsidP="00752D08">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56CC27D0" wp14:editId="5DCA43FD">
            <wp:extent cx="5610147" cy="5934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082" t="7242" r="24474" b="4043"/>
                    <a:stretch/>
                  </pic:blipFill>
                  <pic:spPr bwMode="auto">
                    <a:xfrm>
                      <a:off x="0" y="0"/>
                      <a:ext cx="5623882" cy="5948603"/>
                    </a:xfrm>
                    <a:prstGeom prst="rect">
                      <a:avLst/>
                    </a:prstGeom>
                    <a:ln>
                      <a:noFill/>
                    </a:ln>
                    <a:extLst>
                      <a:ext uri="{53640926-AAD7-44D8-BBD7-CCE9431645EC}">
                        <a14:shadowObscured xmlns:a14="http://schemas.microsoft.com/office/drawing/2010/main"/>
                      </a:ext>
                    </a:extLst>
                  </pic:spPr>
                </pic:pic>
              </a:graphicData>
            </a:graphic>
          </wp:inline>
        </w:drawing>
      </w:r>
    </w:p>
    <w:p w:rsidR="003839F4" w:rsidRDefault="003839F4" w:rsidP="00752D08">
      <w:pPr>
        <w:autoSpaceDE w:val="0"/>
        <w:autoSpaceDN w:val="0"/>
        <w:adjustRightInd w:val="0"/>
        <w:spacing w:line="360" w:lineRule="auto"/>
        <w:ind w:right="18"/>
        <w:jc w:val="both"/>
        <w:rPr>
          <w:rFonts w:ascii="Palatino Linotype" w:hAnsi="Palatino Linotype" w:cs="Arial"/>
        </w:rPr>
      </w:pPr>
    </w:p>
    <w:p w:rsidR="00A73285" w:rsidRDefault="00A73285" w:rsidP="00752D08">
      <w:pPr>
        <w:autoSpaceDE w:val="0"/>
        <w:autoSpaceDN w:val="0"/>
        <w:adjustRightInd w:val="0"/>
        <w:spacing w:line="360" w:lineRule="auto"/>
        <w:ind w:right="18"/>
        <w:jc w:val="center"/>
        <w:rPr>
          <w:rFonts w:ascii="Palatino Linotype" w:hAnsi="Palatino Linotype" w:cs="Arial"/>
        </w:rPr>
      </w:pPr>
    </w:p>
    <w:p w:rsidR="00A73285" w:rsidRDefault="00A73285" w:rsidP="00752D08">
      <w:pPr>
        <w:autoSpaceDE w:val="0"/>
        <w:autoSpaceDN w:val="0"/>
        <w:adjustRightInd w:val="0"/>
        <w:spacing w:line="360" w:lineRule="auto"/>
        <w:ind w:right="18"/>
        <w:jc w:val="center"/>
        <w:rPr>
          <w:rFonts w:ascii="Palatino Linotype" w:hAnsi="Palatino Linotype" w:cs="Arial"/>
        </w:rPr>
      </w:pPr>
      <w:r>
        <w:rPr>
          <w:noProof/>
          <w:lang w:val="es-MX" w:eastAsia="es-MX"/>
        </w:rPr>
        <mc:AlternateContent>
          <mc:Choice Requires="wps">
            <w:drawing>
              <wp:anchor distT="0" distB="0" distL="114300" distR="114300" simplePos="0" relativeHeight="251749376" behindDoc="0" locked="0" layoutInCell="1" allowOverlap="1" wp14:anchorId="4E48D628" wp14:editId="5B4C98B1">
                <wp:simplePos x="0" y="0"/>
                <wp:positionH relativeFrom="column">
                  <wp:posOffset>-962329</wp:posOffset>
                </wp:positionH>
                <wp:positionV relativeFrom="paragraph">
                  <wp:posOffset>2937553</wp:posOffset>
                </wp:positionV>
                <wp:extent cx="1169725" cy="203978"/>
                <wp:effectExtent l="19050" t="19050" r="11430" b="43815"/>
                <wp:wrapNone/>
                <wp:docPr id="43" name="Flecha a la derecha con muesca 43"/>
                <wp:cNvGraphicFramePr/>
                <a:graphic xmlns:a="http://schemas.openxmlformats.org/drawingml/2006/main">
                  <a:graphicData uri="http://schemas.microsoft.com/office/word/2010/wordprocessingShape">
                    <wps:wsp>
                      <wps:cNvSpPr/>
                      <wps:spPr>
                        <a:xfrm>
                          <a:off x="0" y="0"/>
                          <a:ext cx="1169725" cy="203978"/>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4274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43" o:spid="_x0000_s1026" type="#_x0000_t94" style="position:absolute;margin-left:-75.75pt;margin-top:231.3pt;width:92.1pt;height:16.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" adj="19717" fillcolor="red" strokecolor="#1f4d78 [1604]" strokeweight="1pt"/>
            </w:pict>
          </mc:Fallback>
        </mc:AlternateContent>
      </w:r>
      <w:r>
        <w:rPr>
          <w:noProof/>
          <w:lang w:val="es-MX" w:eastAsia="es-MX"/>
        </w:rPr>
        <mc:AlternateContent>
          <mc:Choice Requires="wps">
            <w:drawing>
              <wp:anchor distT="0" distB="0" distL="114300" distR="114300" simplePos="0" relativeHeight="251743232" behindDoc="0" locked="0" layoutInCell="1" allowOverlap="1" wp14:anchorId="28238967" wp14:editId="765B0F14">
                <wp:simplePos x="0" y="0"/>
                <wp:positionH relativeFrom="column">
                  <wp:posOffset>-118110</wp:posOffset>
                </wp:positionH>
                <wp:positionV relativeFrom="paragraph">
                  <wp:posOffset>4872355</wp:posOffset>
                </wp:positionV>
                <wp:extent cx="1619250" cy="314325"/>
                <wp:effectExtent l="19050" t="19050" r="19050" b="28575"/>
                <wp:wrapNone/>
                <wp:docPr id="39" name="Rectángulo 39"/>
                <wp:cNvGraphicFramePr/>
                <a:graphic xmlns:a="http://schemas.openxmlformats.org/drawingml/2006/main">
                  <a:graphicData uri="http://schemas.microsoft.com/office/word/2010/wordprocessingShape">
                    <wps:wsp>
                      <wps:cNvSpPr/>
                      <wps:spPr>
                        <a:xfrm>
                          <a:off x="0" y="0"/>
                          <a:ext cx="16192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B95A8" id="Rectángulo 39" o:spid="_x0000_s1026" style="position:absolute;margin-left:-9.3pt;margin-top:383.65pt;width:127.5pt;height:24.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ndow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" filled="f" strokecolor="red" strokeweight="3pt"/>
            </w:pict>
          </mc:Fallback>
        </mc:AlternateContent>
      </w:r>
      <w:r>
        <w:rPr>
          <w:noProof/>
          <w:lang w:val="es-MX" w:eastAsia="es-MX"/>
        </w:rPr>
        <mc:AlternateContent>
          <mc:Choice Requires="wps">
            <w:drawing>
              <wp:anchor distT="0" distB="0" distL="114300" distR="114300" simplePos="0" relativeHeight="251741184" behindDoc="0" locked="0" layoutInCell="1" allowOverlap="1" wp14:anchorId="08CE54A7" wp14:editId="6E9243B0">
                <wp:simplePos x="0" y="0"/>
                <wp:positionH relativeFrom="column">
                  <wp:posOffset>-118110</wp:posOffset>
                </wp:positionH>
                <wp:positionV relativeFrom="paragraph">
                  <wp:posOffset>2538730</wp:posOffset>
                </wp:positionV>
                <wp:extent cx="1619250" cy="314325"/>
                <wp:effectExtent l="19050" t="19050" r="19050" b="28575"/>
                <wp:wrapNone/>
                <wp:docPr id="31" name="Rectángulo 31"/>
                <wp:cNvGraphicFramePr/>
                <a:graphic xmlns:a="http://schemas.openxmlformats.org/drawingml/2006/main">
                  <a:graphicData uri="http://schemas.microsoft.com/office/word/2010/wordprocessingShape">
                    <wps:wsp>
                      <wps:cNvSpPr/>
                      <wps:spPr>
                        <a:xfrm>
                          <a:off x="0" y="0"/>
                          <a:ext cx="16192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F298F" id="Rectángulo 31" o:spid="_x0000_s1026" style="position:absolute;margin-left:-9.3pt;margin-top:199.9pt;width:127.5pt;height:24.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Kaog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" filled="f" strokecolor="red" strokeweight="3pt"/>
            </w:pict>
          </mc:Fallback>
        </mc:AlternateContent>
      </w:r>
      <w:r>
        <w:rPr>
          <w:noProof/>
          <w:lang w:val="es-MX" w:eastAsia="es-MX"/>
        </w:rPr>
        <mc:AlternateContent>
          <mc:Choice Requires="wps">
            <w:drawing>
              <wp:anchor distT="0" distB="0" distL="114300" distR="114300" simplePos="0" relativeHeight="251739136" behindDoc="0" locked="0" layoutInCell="1" allowOverlap="1">
                <wp:simplePos x="0" y="0"/>
                <wp:positionH relativeFrom="column">
                  <wp:posOffset>-3810</wp:posOffset>
                </wp:positionH>
                <wp:positionV relativeFrom="paragraph">
                  <wp:posOffset>1471930</wp:posOffset>
                </wp:positionV>
                <wp:extent cx="1619250" cy="476250"/>
                <wp:effectExtent l="19050" t="19050" r="19050" b="19050"/>
                <wp:wrapNone/>
                <wp:docPr id="30" name="Rectángulo 30"/>
                <wp:cNvGraphicFramePr/>
                <a:graphic xmlns:a="http://schemas.openxmlformats.org/drawingml/2006/main">
                  <a:graphicData uri="http://schemas.microsoft.com/office/word/2010/wordprocessingShape">
                    <wps:wsp>
                      <wps:cNvSpPr/>
                      <wps:spPr>
                        <a:xfrm>
                          <a:off x="0" y="0"/>
                          <a:ext cx="161925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5A320" id="Rectángulo 30" o:spid="_x0000_s1026" style="position:absolute;margin-left:-.3pt;margin-top:115.9pt;width:127.5pt;height:3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" filled="f" strokecolor="red" strokeweight="3pt"/>
            </w:pict>
          </mc:Fallback>
        </mc:AlternateContent>
      </w:r>
      <w:r>
        <w:rPr>
          <w:noProof/>
          <w:lang w:val="es-MX" w:eastAsia="es-MX"/>
        </w:rPr>
        <w:drawing>
          <wp:inline distT="0" distB="0" distL="0" distR="0" wp14:anchorId="3710B886" wp14:editId="39BCB72A">
            <wp:extent cx="5638165" cy="64770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197" t="7544" r="21181" b="4949"/>
                    <a:stretch/>
                  </pic:blipFill>
                  <pic:spPr bwMode="auto">
                    <a:xfrm>
                      <a:off x="0" y="0"/>
                      <a:ext cx="5648851" cy="6489276"/>
                    </a:xfrm>
                    <a:prstGeom prst="rect">
                      <a:avLst/>
                    </a:prstGeom>
                    <a:ln>
                      <a:noFill/>
                    </a:ln>
                    <a:extLst>
                      <a:ext uri="{53640926-AAD7-44D8-BBD7-CCE9431645EC}">
                        <a14:shadowObscured xmlns:a14="http://schemas.microsoft.com/office/drawing/2010/main"/>
                      </a:ext>
                    </a:extLst>
                  </pic:spPr>
                </pic:pic>
              </a:graphicData>
            </a:graphic>
          </wp:inline>
        </w:drawing>
      </w:r>
    </w:p>
    <w:p w:rsidR="00A73285" w:rsidRDefault="00A73285" w:rsidP="00752D08">
      <w:pPr>
        <w:autoSpaceDE w:val="0"/>
        <w:autoSpaceDN w:val="0"/>
        <w:adjustRightInd w:val="0"/>
        <w:spacing w:line="360" w:lineRule="auto"/>
        <w:ind w:right="18"/>
        <w:jc w:val="center"/>
        <w:rPr>
          <w:rFonts w:ascii="Palatino Linotype" w:hAnsi="Palatino Linotype" w:cs="Arial"/>
        </w:rPr>
      </w:pPr>
    </w:p>
    <w:p w:rsidR="00A73285" w:rsidRDefault="00A73285" w:rsidP="00752D08">
      <w:pPr>
        <w:autoSpaceDE w:val="0"/>
        <w:autoSpaceDN w:val="0"/>
        <w:adjustRightInd w:val="0"/>
        <w:spacing w:line="360" w:lineRule="auto"/>
        <w:ind w:right="18"/>
        <w:jc w:val="center"/>
        <w:rPr>
          <w:rFonts w:ascii="Palatino Linotype" w:hAnsi="Palatino Linotype" w:cs="Arial"/>
        </w:rPr>
      </w:pPr>
    </w:p>
    <w:p w:rsidR="00A73285" w:rsidRDefault="00A73285" w:rsidP="00752D08">
      <w:pPr>
        <w:autoSpaceDE w:val="0"/>
        <w:autoSpaceDN w:val="0"/>
        <w:adjustRightInd w:val="0"/>
        <w:spacing w:line="360" w:lineRule="auto"/>
        <w:ind w:right="18"/>
        <w:jc w:val="center"/>
        <w:rPr>
          <w:rFonts w:ascii="Palatino Linotype" w:hAnsi="Palatino Linotype" w:cs="Arial"/>
        </w:rPr>
      </w:pPr>
      <w:r>
        <w:rPr>
          <w:noProof/>
          <w:lang w:val="es-MX" w:eastAsia="es-MX"/>
        </w:rPr>
        <mc:AlternateContent>
          <mc:Choice Requires="wps">
            <w:drawing>
              <wp:anchor distT="0" distB="0" distL="114300" distR="114300" simplePos="0" relativeHeight="251745280" behindDoc="0" locked="0" layoutInCell="1" allowOverlap="1" wp14:anchorId="28238967" wp14:editId="765B0F14">
                <wp:simplePos x="0" y="0"/>
                <wp:positionH relativeFrom="column">
                  <wp:posOffset>-203835</wp:posOffset>
                </wp:positionH>
                <wp:positionV relativeFrom="paragraph">
                  <wp:posOffset>1951990</wp:posOffset>
                </wp:positionV>
                <wp:extent cx="1619250" cy="314325"/>
                <wp:effectExtent l="19050" t="19050" r="19050" b="28575"/>
                <wp:wrapNone/>
                <wp:docPr id="40" name="Rectángulo 40"/>
                <wp:cNvGraphicFramePr/>
                <a:graphic xmlns:a="http://schemas.openxmlformats.org/drawingml/2006/main">
                  <a:graphicData uri="http://schemas.microsoft.com/office/word/2010/wordprocessingShape">
                    <wps:wsp>
                      <wps:cNvSpPr/>
                      <wps:spPr>
                        <a:xfrm>
                          <a:off x="0" y="0"/>
                          <a:ext cx="16192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DCBEC3" id="Rectángulo 40" o:spid="_x0000_s1026" style="position:absolute;margin-left:-16.05pt;margin-top:153.7pt;width:127.5pt;height:2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4cog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" filled="f" strokecolor="red" strokeweight="3pt"/>
            </w:pict>
          </mc:Fallback>
        </mc:AlternateContent>
      </w:r>
      <w:r>
        <w:rPr>
          <w:noProof/>
          <w:lang w:val="es-MX" w:eastAsia="es-MX"/>
        </w:rPr>
        <mc:AlternateContent>
          <mc:Choice Requires="wps">
            <w:drawing>
              <wp:anchor distT="0" distB="0" distL="114300" distR="114300" simplePos="0" relativeHeight="251747328" behindDoc="0" locked="0" layoutInCell="1" allowOverlap="1" wp14:anchorId="28238967" wp14:editId="765B0F14">
                <wp:simplePos x="0" y="0"/>
                <wp:positionH relativeFrom="column">
                  <wp:posOffset>-146685</wp:posOffset>
                </wp:positionH>
                <wp:positionV relativeFrom="paragraph">
                  <wp:posOffset>723265</wp:posOffset>
                </wp:positionV>
                <wp:extent cx="1619250" cy="314325"/>
                <wp:effectExtent l="19050" t="19050" r="19050" b="28575"/>
                <wp:wrapNone/>
                <wp:docPr id="41" name="Rectángulo 41"/>
                <wp:cNvGraphicFramePr/>
                <a:graphic xmlns:a="http://schemas.openxmlformats.org/drawingml/2006/main">
                  <a:graphicData uri="http://schemas.microsoft.com/office/word/2010/wordprocessingShape">
                    <wps:wsp>
                      <wps:cNvSpPr/>
                      <wps:spPr>
                        <a:xfrm>
                          <a:off x="0" y="0"/>
                          <a:ext cx="16192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FEE30C" id="Rectángulo 41" o:spid="_x0000_s1026" style="position:absolute;margin-left:-11.55pt;margin-top:56.95pt;width:127.5pt;height:24.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Fiog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" filled="f" strokecolor="red" strokeweight="3pt"/>
            </w:pict>
          </mc:Fallback>
        </mc:AlternateContent>
      </w:r>
      <w:r>
        <w:rPr>
          <w:noProof/>
          <w:lang w:val="es-MX" w:eastAsia="es-MX"/>
        </w:rPr>
        <w:drawing>
          <wp:inline distT="0" distB="0" distL="0" distR="0" wp14:anchorId="40142F76" wp14:editId="4A1C8747">
            <wp:extent cx="5501640" cy="686752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537" t="7544" r="22098" b="4345"/>
                    <a:stretch/>
                  </pic:blipFill>
                  <pic:spPr bwMode="auto">
                    <a:xfrm>
                      <a:off x="0" y="0"/>
                      <a:ext cx="5518217" cy="6888217"/>
                    </a:xfrm>
                    <a:prstGeom prst="rect">
                      <a:avLst/>
                    </a:prstGeom>
                    <a:ln>
                      <a:noFill/>
                    </a:ln>
                    <a:extLst>
                      <a:ext uri="{53640926-AAD7-44D8-BBD7-CCE9431645EC}">
                        <a14:shadowObscured xmlns:a14="http://schemas.microsoft.com/office/drawing/2010/main"/>
                      </a:ext>
                    </a:extLst>
                  </pic:spPr>
                </pic:pic>
              </a:graphicData>
            </a:graphic>
          </wp:inline>
        </w:drawing>
      </w:r>
    </w:p>
    <w:p w:rsidR="00A73285" w:rsidRDefault="00A73285" w:rsidP="00752D08">
      <w:pPr>
        <w:autoSpaceDE w:val="0"/>
        <w:autoSpaceDN w:val="0"/>
        <w:adjustRightInd w:val="0"/>
        <w:spacing w:line="360" w:lineRule="auto"/>
        <w:ind w:right="18"/>
        <w:jc w:val="center"/>
        <w:rPr>
          <w:rFonts w:ascii="Palatino Linotype" w:hAnsi="Palatino Linotype" w:cs="Arial"/>
        </w:rPr>
      </w:pPr>
    </w:p>
    <w:p w:rsidR="00A73285" w:rsidRDefault="00A73285" w:rsidP="00752D08">
      <w:pPr>
        <w:autoSpaceDE w:val="0"/>
        <w:autoSpaceDN w:val="0"/>
        <w:adjustRightInd w:val="0"/>
        <w:spacing w:line="360" w:lineRule="auto"/>
        <w:ind w:right="18"/>
        <w:jc w:val="center"/>
        <w:rPr>
          <w:rFonts w:ascii="Palatino Linotype" w:hAnsi="Palatino Linotype" w:cs="Arial"/>
        </w:rPr>
      </w:pPr>
    </w:p>
    <w:p w:rsidR="00752D08" w:rsidRDefault="00DD388B" w:rsidP="00752D08">
      <w:pPr>
        <w:autoSpaceDE w:val="0"/>
        <w:autoSpaceDN w:val="0"/>
        <w:adjustRightInd w:val="0"/>
        <w:spacing w:line="360" w:lineRule="auto"/>
        <w:ind w:right="18"/>
        <w:jc w:val="center"/>
        <w:rPr>
          <w:rFonts w:ascii="Palatino Linotype" w:hAnsi="Palatino Linotype" w:cs="Arial"/>
        </w:rPr>
      </w:pPr>
      <w:r>
        <w:rPr>
          <w:noProof/>
          <w:lang w:val="es-MX" w:eastAsia="es-MX"/>
        </w:rPr>
        <mc:AlternateContent>
          <mc:Choice Requires="wps">
            <w:drawing>
              <wp:anchor distT="0" distB="0" distL="114300" distR="114300" simplePos="0" relativeHeight="251750400" behindDoc="0" locked="0" layoutInCell="1" allowOverlap="1">
                <wp:simplePos x="0" y="0"/>
                <wp:positionH relativeFrom="column">
                  <wp:posOffset>1783835</wp:posOffset>
                </wp:positionH>
                <wp:positionV relativeFrom="paragraph">
                  <wp:posOffset>926345</wp:posOffset>
                </wp:positionV>
                <wp:extent cx="3001944" cy="327804"/>
                <wp:effectExtent l="19050" t="19050" r="27305" b="15240"/>
                <wp:wrapNone/>
                <wp:docPr id="46" name="Rectángulo 46"/>
                <wp:cNvGraphicFramePr/>
                <a:graphic xmlns:a="http://schemas.openxmlformats.org/drawingml/2006/main">
                  <a:graphicData uri="http://schemas.microsoft.com/office/word/2010/wordprocessingShape">
                    <wps:wsp>
                      <wps:cNvSpPr/>
                      <wps:spPr>
                        <a:xfrm>
                          <a:off x="0" y="0"/>
                          <a:ext cx="3001944" cy="327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A476" id="Rectángulo 46" o:spid="_x0000_s1026" style="position:absolute;margin-left:140.45pt;margin-top:72.95pt;width:236.35pt;height:2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" filled="f" strokecolor="red" strokeweight="2.25pt"/>
            </w:pict>
          </mc:Fallback>
        </mc:AlternateContent>
      </w:r>
      <w:r w:rsidR="00EF0AFA">
        <w:rPr>
          <w:noProof/>
          <w:lang w:val="es-MX" w:eastAsia="es-MX"/>
        </w:rPr>
        <w:drawing>
          <wp:inline distT="0" distB="0" distL="0" distR="0" wp14:anchorId="7CDC98EB" wp14:editId="6F32301C">
            <wp:extent cx="5519400" cy="2932981"/>
            <wp:effectExtent l="0" t="0" r="5715"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77" t="20770" r="510" b="5433"/>
                    <a:stretch/>
                  </pic:blipFill>
                  <pic:spPr bwMode="auto">
                    <a:xfrm>
                      <a:off x="0" y="0"/>
                      <a:ext cx="5543878" cy="2945988"/>
                    </a:xfrm>
                    <a:prstGeom prst="rect">
                      <a:avLst/>
                    </a:prstGeom>
                    <a:ln>
                      <a:noFill/>
                    </a:ln>
                    <a:extLst>
                      <a:ext uri="{53640926-AAD7-44D8-BBD7-CCE9431645EC}">
                        <a14:shadowObscured xmlns:a14="http://schemas.microsoft.com/office/drawing/2010/main"/>
                      </a:ext>
                    </a:extLst>
                  </pic:spPr>
                </pic:pic>
              </a:graphicData>
            </a:graphic>
          </wp:inline>
        </w:drawing>
      </w:r>
    </w:p>
    <w:p w:rsidR="00752D08" w:rsidRDefault="00752D08" w:rsidP="00752D08">
      <w:pPr>
        <w:autoSpaceDE w:val="0"/>
        <w:autoSpaceDN w:val="0"/>
        <w:adjustRightInd w:val="0"/>
        <w:spacing w:line="360" w:lineRule="auto"/>
        <w:ind w:right="18"/>
        <w:jc w:val="center"/>
        <w:rPr>
          <w:rFonts w:ascii="Palatino Linotype" w:hAnsi="Palatino Linotype" w:cs="Arial"/>
        </w:rPr>
      </w:pPr>
    </w:p>
    <w:p w:rsidR="00EF0AFA" w:rsidRDefault="00DD388B" w:rsidP="00752D08">
      <w:pPr>
        <w:autoSpaceDE w:val="0"/>
        <w:autoSpaceDN w:val="0"/>
        <w:adjustRightInd w:val="0"/>
        <w:spacing w:line="360" w:lineRule="auto"/>
        <w:ind w:right="18"/>
        <w:jc w:val="center"/>
        <w:rPr>
          <w:rFonts w:ascii="Palatino Linotype" w:hAnsi="Palatino Linotype" w:cs="Arial"/>
        </w:rPr>
      </w:pPr>
      <w:r>
        <w:rPr>
          <w:noProof/>
          <w:lang w:val="es-MX" w:eastAsia="es-MX"/>
        </w:rPr>
        <mc:AlternateContent>
          <mc:Choice Requires="wps">
            <w:drawing>
              <wp:anchor distT="0" distB="0" distL="114300" distR="114300" simplePos="0" relativeHeight="251752448" behindDoc="0" locked="0" layoutInCell="1" allowOverlap="1" wp14:anchorId="4D76DB64" wp14:editId="63CB725A">
                <wp:simplePos x="0" y="0"/>
                <wp:positionH relativeFrom="column">
                  <wp:posOffset>1473284</wp:posOffset>
                </wp:positionH>
                <wp:positionV relativeFrom="paragraph">
                  <wp:posOffset>822684</wp:posOffset>
                </wp:positionV>
                <wp:extent cx="3001944" cy="198408"/>
                <wp:effectExtent l="19050" t="19050" r="27305" b="11430"/>
                <wp:wrapNone/>
                <wp:docPr id="47" name="Rectángulo 47"/>
                <wp:cNvGraphicFramePr/>
                <a:graphic xmlns:a="http://schemas.openxmlformats.org/drawingml/2006/main">
                  <a:graphicData uri="http://schemas.microsoft.com/office/word/2010/wordprocessingShape">
                    <wps:wsp>
                      <wps:cNvSpPr/>
                      <wps:spPr>
                        <a:xfrm>
                          <a:off x="0" y="0"/>
                          <a:ext cx="3001944" cy="1984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A564" id="Rectángulo 47" o:spid="_x0000_s1026" style="position:absolute;margin-left:116pt;margin-top:64.8pt;width:236.35pt;height:15.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" filled="f" strokecolor="red" strokeweight="2.25pt"/>
            </w:pict>
          </mc:Fallback>
        </mc:AlternateContent>
      </w:r>
      <w:r w:rsidR="00EF0AFA">
        <w:rPr>
          <w:noProof/>
          <w:lang w:val="es-MX" w:eastAsia="es-MX"/>
        </w:rPr>
        <w:drawing>
          <wp:inline distT="0" distB="0" distL="0" distR="0" wp14:anchorId="49A79B1A" wp14:editId="3BE606FD">
            <wp:extent cx="5610814" cy="2829464"/>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4757" b="4616"/>
                    <a:stretch/>
                  </pic:blipFill>
                  <pic:spPr bwMode="auto">
                    <a:xfrm>
                      <a:off x="0" y="0"/>
                      <a:ext cx="5643460" cy="2845927"/>
                    </a:xfrm>
                    <a:prstGeom prst="rect">
                      <a:avLst/>
                    </a:prstGeom>
                    <a:ln>
                      <a:noFill/>
                    </a:ln>
                    <a:extLst>
                      <a:ext uri="{53640926-AAD7-44D8-BBD7-CCE9431645EC}">
                        <a14:shadowObscured xmlns:a14="http://schemas.microsoft.com/office/drawing/2010/main"/>
                      </a:ext>
                    </a:extLst>
                  </pic:spPr>
                </pic:pic>
              </a:graphicData>
            </a:graphic>
          </wp:inline>
        </w:drawing>
      </w:r>
    </w:p>
    <w:p w:rsidR="00EF0AFA" w:rsidRDefault="00EF0AFA" w:rsidP="00752D08">
      <w:pPr>
        <w:autoSpaceDE w:val="0"/>
        <w:autoSpaceDN w:val="0"/>
        <w:adjustRightInd w:val="0"/>
        <w:spacing w:line="360" w:lineRule="auto"/>
        <w:ind w:right="18"/>
        <w:jc w:val="center"/>
        <w:rPr>
          <w:rFonts w:ascii="Palatino Linotype" w:hAnsi="Palatino Linotype" w:cs="Arial"/>
        </w:rPr>
      </w:pPr>
    </w:p>
    <w:p w:rsidR="00752D08" w:rsidRDefault="005139FC" w:rsidP="00EF0AFA">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A modo de </w:t>
      </w:r>
      <w:r w:rsidR="000250BB">
        <w:rPr>
          <w:rFonts w:ascii="Palatino Linotype" w:hAnsi="Palatino Linotype" w:cs="Arial"/>
        </w:rPr>
        <w:t>ejemplo</w:t>
      </w:r>
      <w:r>
        <w:rPr>
          <w:rFonts w:ascii="Palatino Linotype" w:hAnsi="Palatino Linotype" w:cs="Arial"/>
        </w:rPr>
        <w:t xml:space="preserve"> se abri</w:t>
      </w:r>
      <w:r w:rsidR="00EF0AFA">
        <w:rPr>
          <w:rFonts w:ascii="Palatino Linotype" w:hAnsi="Palatino Linotype" w:cs="Arial"/>
        </w:rPr>
        <w:t xml:space="preserve">eron </w:t>
      </w:r>
      <w:r>
        <w:rPr>
          <w:rFonts w:ascii="Palatino Linotype" w:hAnsi="Palatino Linotype" w:cs="Arial"/>
        </w:rPr>
        <w:t>la</w:t>
      </w:r>
      <w:r w:rsidR="00EF0AFA">
        <w:rPr>
          <w:rFonts w:ascii="Palatino Linotype" w:hAnsi="Palatino Linotype" w:cs="Arial"/>
        </w:rPr>
        <w:t>s</w:t>
      </w:r>
      <w:r>
        <w:rPr>
          <w:rFonts w:ascii="Palatino Linotype" w:hAnsi="Palatino Linotype" w:cs="Arial"/>
        </w:rPr>
        <w:t xml:space="preserve"> pestaña </w:t>
      </w:r>
      <w:r w:rsidR="00DC65FC">
        <w:rPr>
          <w:rFonts w:ascii="Palatino Linotype" w:hAnsi="Palatino Linotype" w:cs="Arial"/>
        </w:rPr>
        <w:t>“</w:t>
      </w:r>
      <w:r w:rsidR="00EF0AFA" w:rsidRPr="00EF0AFA">
        <w:rPr>
          <w:rFonts w:ascii="Palatino Linotype" w:hAnsi="Palatino Linotype" w:cs="Arial"/>
        </w:rPr>
        <w:t>4. Analítico del ejercicio del presupuesto de egresos integrado</w:t>
      </w:r>
      <w:r w:rsidR="00DC65FC">
        <w:rPr>
          <w:rFonts w:ascii="Palatino Linotype" w:hAnsi="Palatino Linotype" w:cs="Arial"/>
        </w:rPr>
        <w:t>”</w:t>
      </w:r>
      <w:r w:rsidR="00EF0AFA">
        <w:rPr>
          <w:rFonts w:ascii="Palatino Linotype" w:hAnsi="Palatino Linotype" w:cs="Arial"/>
        </w:rPr>
        <w:t xml:space="preserve"> y </w:t>
      </w:r>
      <w:hyperlink r:id="rId24" w:tgtFrame="_blank" w:history="1">
        <w:r w:rsidR="00EF0AFA">
          <w:rPr>
            <w:rFonts w:ascii="Palatino Linotype" w:hAnsi="Palatino Linotype" w:cs="Arial"/>
          </w:rPr>
          <w:t>“</w:t>
        </w:r>
        <w:r w:rsidR="00EF0AFA" w:rsidRPr="00EF0AFA">
          <w:rPr>
            <w:rFonts w:ascii="Palatino Linotype" w:hAnsi="Palatino Linotype" w:cs="Arial"/>
          </w:rPr>
          <w:t xml:space="preserve">12. Cambios en la situación financiera </w:t>
        </w:r>
        <w:r w:rsidR="00EF0AFA" w:rsidRPr="00EF0AFA">
          <w:rPr>
            <w:rFonts w:ascii="Palatino Linotype" w:hAnsi="Palatino Linotype" w:cs="Arial"/>
          </w:rPr>
          <w:lastRenderedPageBreak/>
          <w:t>consolidado</w:t>
        </w:r>
      </w:hyperlink>
      <w:r w:rsidR="00EF0AFA">
        <w:rPr>
          <w:rFonts w:ascii="Palatino Linotype" w:hAnsi="Palatino Linotype" w:cs="Arial"/>
        </w:rPr>
        <w:t>”</w:t>
      </w:r>
      <w:r w:rsidR="000250BB">
        <w:rPr>
          <w:rFonts w:ascii="Palatino Linotype" w:hAnsi="Palatino Linotype" w:cs="Arial"/>
        </w:rPr>
        <w:t xml:space="preserve">, desplegando </w:t>
      </w:r>
      <w:r w:rsidR="00EF0AFA">
        <w:rPr>
          <w:rFonts w:ascii="Palatino Linotype" w:hAnsi="Palatino Linotype" w:cs="Arial"/>
        </w:rPr>
        <w:t>los</w:t>
      </w:r>
      <w:r w:rsidR="000250BB">
        <w:rPr>
          <w:rFonts w:ascii="Palatino Linotype" w:hAnsi="Palatino Linotype" w:cs="Arial"/>
        </w:rPr>
        <w:t xml:space="preserve"> documento</w:t>
      </w:r>
      <w:r w:rsidR="00EF0AFA">
        <w:rPr>
          <w:rFonts w:ascii="Palatino Linotype" w:hAnsi="Palatino Linotype" w:cs="Arial"/>
        </w:rPr>
        <w:t>s</w:t>
      </w:r>
      <w:r w:rsidR="000250BB">
        <w:rPr>
          <w:rFonts w:ascii="Palatino Linotype" w:hAnsi="Palatino Linotype" w:cs="Arial"/>
        </w:rPr>
        <w:t xml:space="preserve"> que precede</w:t>
      </w:r>
      <w:r w:rsidR="00EF0AFA">
        <w:rPr>
          <w:rFonts w:ascii="Palatino Linotype" w:hAnsi="Palatino Linotype" w:cs="Arial"/>
        </w:rPr>
        <w:t>n</w:t>
      </w:r>
      <w:r w:rsidR="000250BB">
        <w:rPr>
          <w:rFonts w:ascii="Palatino Linotype" w:hAnsi="Palatino Linotype" w:cs="Arial"/>
        </w:rPr>
        <w:t xml:space="preserve">, </w:t>
      </w:r>
      <w:r w:rsidR="00DC65FC">
        <w:rPr>
          <w:rFonts w:ascii="Palatino Linotype" w:hAnsi="Palatino Linotype" w:cs="Arial"/>
        </w:rPr>
        <w:t>sin embargo,</w:t>
      </w:r>
      <w:r w:rsidR="00E25D26">
        <w:rPr>
          <w:rFonts w:ascii="Palatino Linotype" w:hAnsi="Palatino Linotype" w:cs="Arial"/>
        </w:rPr>
        <w:t xml:space="preserve"> fueron abiertos todas y cada una de las pestañas, en todas ellas se aprecia la información en relación a la cuenta pública 2018</w:t>
      </w:r>
      <w:r w:rsidR="00712717">
        <w:rPr>
          <w:rFonts w:ascii="Palatino Linotype" w:hAnsi="Palatino Linotype" w:cs="Arial"/>
        </w:rPr>
        <w:t>.</w:t>
      </w:r>
    </w:p>
    <w:p w:rsidR="00EF0AFA" w:rsidRDefault="00EF0AFA" w:rsidP="00752D08">
      <w:pPr>
        <w:autoSpaceDE w:val="0"/>
        <w:autoSpaceDN w:val="0"/>
        <w:adjustRightInd w:val="0"/>
        <w:spacing w:line="360" w:lineRule="auto"/>
        <w:ind w:right="18"/>
        <w:jc w:val="both"/>
        <w:rPr>
          <w:rFonts w:ascii="Palatino Linotype" w:hAnsi="Palatino Linotype" w:cs="Arial"/>
        </w:rPr>
      </w:pPr>
    </w:p>
    <w:p w:rsidR="00EF0AFA" w:rsidRDefault="00EF0AFA"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En donde se aprecian los organismos descentralizados del Municipio de Toluca, ODAS, DIF e Instituto del Deporte, los cuales de acuerdo al Bando Municipal son todos sus organismos descentralizados, de acuerdo con el artículo 23 fracción IV, que refiere:</w:t>
      </w:r>
    </w:p>
    <w:p w:rsidR="00EF0AFA" w:rsidRDefault="00EF0AFA" w:rsidP="00752D08">
      <w:pPr>
        <w:autoSpaceDE w:val="0"/>
        <w:autoSpaceDN w:val="0"/>
        <w:adjustRightInd w:val="0"/>
        <w:spacing w:line="360" w:lineRule="auto"/>
        <w:ind w:right="18"/>
        <w:jc w:val="both"/>
        <w:rPr>
          <w:rFonts w:ascii="Palatino Linotype" w:hAnsi="Palatino Linotype" w:cs="Arial"/>
        </w:rPr>
      </w:pPr>
    </w:p>
    <w:p w:rsidR="00EF0AFA" w:rsidRPr="00EF0AFA" w:rsidRDefault="00EA30E3" w:rsidP="00EF0AFA">
      <w:pPr>
        <w:spacing w:line="360" w:lineRule="auto"/>
        <w:ind w:left="851" w:right="1134"/>
        <w:jc w:val="both"/>
        <w:rPr>
          <w:rFonts w:ascii="Palatino Linotype" w:hAnsi="Palatino Linotype" w:cs="Arial"/>
          <w:i/>
        </w:rPr>
      </w:pPr>
      <w:r>
        <w:rPr>
          <w:rFonts w:ascii="Palatino Linotype" w:hAnsi="Palatino Linotype" w:cs="Arial"/>
          <w:i/>
        </w:rPr>
        <w:t>“</w:t>
      </w:r>
      <w:r w:rsidR="00EF0AFA" w:rsidRPr="00EF0AFA">
        <w:rPr>
          <w:rFonts w:ascii="Palatino Linotype" w:hAnsi="Palatino Linotype" w:cs="Arial"/>
          <w:i/>
        </w:rPr>
        <w:t>Artículo 23. Para la consulta, estudio, planeación y despacho de los asuntos en los diversos ramos de la administración pública municipal, la o el Presidente Municipal se auxiliará de la Secretaría del Ayuntamiento y de las siguientes:</w:t>
      </w:r>
    </w:p>
    <w:p w:rsidR="00EF0AFA" w:rsidRPr="00EF0AFA" w:rsidRDefault="00EF0AFA" w:rsidP="00EF0AFA">
      <w:pPr>
        <w:spacing w:line="360" w:lineRule="auto"/>
        <w:ind w:left="851" w:right="1134"/>
        <w:jc w:val="both"/>
        <w:rPr>
          <w:rFonts w:ascii="Palatino Linotype" w:hAnsi="Palatino Linotype" w:cs="Arial"/>
          <w:i/>
        </w:rPr>
      </w:pPr>
      <w:r w:rsidRPr="00EF0AFA">
        <w:rPr>
          <w:rFonts w:ascii="Palatino Linotype" w:hAnsi="Palatino Linotype" w:cs="Arial"/>
          <w:i/>
        </w:rPr>
        <w:t>…</w:t>
      </w:r>
    </w:p>
    <w:p w:rsidR="00EF0AFA" w:rsidRDefault="00EF0AFA" w:rsidP="00EF0AFA">
      <w:pPr>
        <w:spacing w:line="360" w:lineRule="auto"/>
        <w:ind w:left="851" w:right="1134"/>
        <w:jc w:val="both"/>
        <w:rPr>
          <w:rFonts w:ascii="Palatino Linotype" w:hAnsi="Palatino Linotype" w:cs="Arial"/>
          <w:i/>
        </w:rPr>
      </w:pPr>
      <w:r w:rsidRPr="00EF0AFA">
        <w:rPr>
          <w:rFonts w:ascii="Palatino Linotype" w:hAnsi="Palatino Linotype" w:cs="Arial"/>
          <w:i/>
        </w:rPr>
        <w:t xml:space="preserve">IV. ÓRGANOS DESCENTRALIZADOS: </w:t>
      </w:r>
    </w:p>
    <w:p w:rsidR="00EF0AFA" w:rsidRDefault="00EF0AFA" w:rsidP="00EF0AFA">
      <w:pPr>
        <w:spacing w:line="360" w:lineRule="auto"/>
        <w:ind w:left="851" w:right="1134"/>
        <w:jc w:val="both"/>
        <w:rPr>
          <w:rFonts w:ascii="Palatino Linotype" w:hAnsi="Palatino Linotype" w:cs="Arial"/>
          <w:i/>
        </w:rPr>
      </w:pPr>
      <w:r w:rsidRPr="00EF0AFA">
        <w:rPr>
          <w:rFonts w:ascii="Palatino Linotype" w:hAnsi="Palatino Linotype" w:cs="Arial"/>
          <w:i/>
        </w:rPr>
        <w:t xml:space="preserve">1. El Sistema Municipal para el Desarrollo Integral de la Familia de Toluca; </w:t>
      </w:r>
    </w:p>
    <w:p w:rsidR="00EF0AFA" w:rsidRDefault="00EF0AFA" w:rsidP="00EF0AFA">
      <w:pPr>
        <w:spacing w:line="360" w:lineRule="auto"/>
        <w:ind w:left="851" w:right="1134"/>
        <w:jc w:val="both"/>
        <w:rPr>
          <w:rFonts w:ascii="Palatino Linotype" w:hAnsi="Palatino Linotype" w:cs="Arial"/>
          <w:i/>
        </w:rPr>
      </w:pPr>
      <w:r w:rsidRPr="00EF0AFA">
        <w:rPr>
          <w:rFonts w:ascii="Palatino Linotype" w:hAnsi="Palatino Linotype" w:cs="Arial"/>
          <w:i/>
        </w:rPr>
        <w:t xml:space="preserve">2. El Organismo Agua y Saneamiento de Toluca; y </w:t>
      </w:r>
    </w:p>
    <w:p w:rsidR="00EF0AFA" w:rsidRPr="00EF0AFA" w:rsidRDefault="00EF0AFA" w:rsidP="00EF0AFA">
      <w:pPr>
        <w:spacing w:line="360" w:lineRule="auto"/>
        <w:ind w:left="851" w:right="1134"/>
        <w:jc w:val="both"/>
        <w:rPr>
          <w:rFonts w:ascii="Palatino Linotype" w:hAnsi="Palatino Linotype" w:cs="Arial"/>
          <w:i/>
        </w:rPr>
      </w:pPr>
      <w:r w:rsidRPr="00EF0AFA">
        <w:rPr>
          <w:rFonts w:ascii="Palatino Linotype" w:hAnsi="Palatino Linotype" w:cs="Arial"/>
          <w:i/>
        </w:rPr>
        <w:t>3. El Instituto Municipal de Cultura Física y Deporte de Toluca.</w:t>
      </w:r>
      <w:r w:rsidR="00EA30E3">
        <w:rPr>
          <w:rFonts w:ascii="Palatino Linotype" w:hAnsi="Palatino Linotype" w:cs="Arial"/>
          <w:i/>
        </w:rPr>
        <w:t>”</w:t>
      </w:r>
    </w:p>
    <w:p w:rsidR="00752D08" w:rsidRDefault="00752D08" w:rsidP="00752D08">
      <w:pPr>
        <w:autoSpaceDE w:val="0"/>
        <w:autoSpaceDN w:val="0"/>
        <w:adjustRightInd w:val="0"/>
        <w:spacing w:line="360" w:lineRule="auto"/>
        <w:ind w:right="18"/>
        <w:jc w:val="both"/>
        <w:rPr>
          <w:rFonts w:ascii="Palatino Linotype" w:hAnsi="Palatino Linotype" w:cs="Arial"/>
        </w:rPr>
      </w:pPr>
    </w:p>
    <w:p w:rsidR="00752D08" w:rsidRDefault="00752D08"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Como podemos apreciar el sujeto obligado en este punto da certeza de la </w:t>
      </w:r>
      <w:r w:rsidR="00712717">
        <w:rPr>
          <w:rFonts w:ascii="Palatino Linotype" w:hAnsi="Palatino Linotype" w:cs="Arial"/>
        </w:rPr>
        <w:t>dirección electrónica correcta,</w:t>
      </w:r>
      <w:r>
        <w:rPr>
          <w:rFonts w:ascii="Palatino Linotype" w:hAnsi="Palatino Linotype" w:cs="Arial"/>
        </w:rPr>
        <w:t xml:space="preserve"> que no se le proporcionó al hoy recurrente, es decir, l</w:t>
      </w:r>
      <w:r w:rsidRPr="00514B84">
        <w:rPr>
          <w:rFonts w:ascii="Palatino Linotype" w:hAnsi="Palatino Linotype" w:cs="Arial"/>
        </w:rPr>
        <w:t xml:space="preserve">os elementos que no se proporcionaron en un principio que fueron adheridos en informe de justificación es </w:t>
      </w:r>
      <w:r>
        <w:rPr>
          <w:rFonts w:ascii="Palatino Linotype" w:hAnsi="Palatino Linotype" w:cs="Arial"/>
        </w:rPr>
        <w:t xml:space="preserve">que dicha </w:t>
      </w:r>
      <w:r w:rsidR="00712717">
        <w:rPr>
          <w:rFonts w:ascii="Palatino Linotype" w:hAnsi="Palatino Linotype" w:cs="Arial"/>
        </w:rPr>
        <w:t xml:space="preserve">la liga o </w:t>
      </w:r>
      <w:r w:rsidR="005B252C">
        <w:rPr>
          <w:rFonts w:ascii="Palatino Linotype" w:hAnsi="Palatino Linotype" w:cs="Arial"/>
        </w:rPr>
        <w:t>dirección</w:t>
      </w:r>
      <w:r w:rsidR="00712717">
        <w:rPr>
          <w:rFonts w:ascii="Palatino Linotype" w:hAnsi="Palatino Linotype" w:cs="Arial"/>
        </w:rPr>
        <w:t xml:space="preserve"> electrónica </w:t>
      </w:r>
      <w:r w:rsidR="005B252C">
        <w:rPr>
          <w:rFonts w:ascii="Palatino Linotype" w:hAnsi="Palatino Linotype" w:cs="Arial"/>
        </w:rPr>
        <w:t xml:space="preserve">permite </w:t>
      </w:r>
      <w:r w:rsidR="005B252C">
        <w:rPr>
          <w:rFonts w:ascii="Palatino Linotype" w:hAnsi="Palatino Linotype" w:cs="Arial"/>
        </w:rPr>
        <w:lastRenderedPageBreak/>
        <w:t>visualizar los rubros que componen la cuenta pública 2018</w:t>
      </w:r>
      <w:r w:rsidR="001B699C">
        <w:rPr>
          <w:rFonts w:ascii="Palatino Linotype" w:hAnsi="Palatino Linotype" w:cs="Arial"/>
        </w:rPr>
        <w:t xml:space="preserve">, y es </w:t>
      </w:r>
      <w:r w:rsidR="006C53AC">
        <w:rPr>
          <w:rFonts w:ascii="Palatino Linotype" w:hAnsi="Palatino Linotype" w:cs="Arial"/>
        </w:rPr>
        <w:t>precisamente</w:t>
      </w:r>
      <w:r w:rsidR="001B699C">
        <w:rPr>
          <w:rFonts w:ascii="Palatino Linotype" w:hAnsi="Palatino Linotype" w:cs="Arial"/>
        </w:rPr>
        <w:t xml:space="preserve"> en lo que estribo la razón o motivo de </w:t>
      </w:r>
      <w:r w:rsidR="006C53AC">
        <w:rPr>
          <w:rFonts w:ascii="Palatino Linotype" w:hAnsi="Palatino Linotype" w:cs="Arial"/>
        </w:rPr>
        <w:t>inconformidad</w:t>
      </w:r>
      <w:r>
        <w:rPr>
          <w:rFonts w:ascii="Palatino Linotype" w:hAnsi="Palatino Linotype"/>
        </w:rPr>
        <w:t>, es deci</w:t>
      </w:r>
      <w:r w:rsidR="006C53AC">
        <w:rPr>
          <w:rFonts w:ascii="Palatino Linotype" w:hAnsi="Palatino Linotype"/>
        </w:rPr>
        <w:t>r, el sujeto obligado modificó</w:t>
      </w:r>
      <w:r>
        <w:rPr>
          <w:rFonts w:ascii="Palatino Linotype" w:hAnsi="Palatino Linotype"/>
        </w:rPr>
        <w:t xml:space="preserve"> su respuesta</w:t>
      </w:r>
      <w:r>
        <w:rPr>
          <w:rFonts w:ascii="Palatino Linotype" w:hAnsi="Palatino Linotype" w:cs="Arial"/>
        </w:rPr>
        <w:t>, en ese sentido, el cuarto elemento normativo de la figura legal del sobreseimiento, consistente en: “…</w:t>
      </w:r>
      <w:r w:rsidRPr="00CF076D">
        <w:rPr>
          <w:rFonts w:ascii="Palatino Linotype" w:hAnsi="Palatino Linotype" w:cs="Arial"/>
          <w:i/>
        </w:rPr>
        <w:t>de tal manera que el medio de impugnación quede sin materia</w:t>
      </w:r>
      <w:r>
        <w:rPr>
          <w:rFonts w:ascii="Palatino Linotype" w:hAnsi="Palatino Linotype" w:cs="Arial"/>
        </w:rPr>
        <w:t>…”, en el presente caso, se actualiza tal circunstancia, ya que el acto impugnado que dio origen al presente recurso quedó sin materia pues se adhirió a su contestación original información que no se proporcionó en un principio y que da certeza al recurrente, pues en la contestación primigenia, no se hizo pronunciamiento de aquello.</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rPr>
      </w:pPr>
      <w:r>
        <w:rPr>
          <w:rFonts w:ascii="Palatino Linotype" w:hAnsi="Palatino Linotype" w:cs="Arial"/>
        </w:rPr>
        <w:t xml:space="preserve">Derivado de lo anterior, </w:t>
      </w:r>
      <w:r>
        <w:rPr>
          <w:rFonts w:ascii="Palatino Linotype" w:hAnsi="Palatino Linotype"/>
        </w:rPr>
        <w:t>este Instituto considera que se actualiza la causal de sobreseimiento establecida en el artículo 192, fracción III de la Ley de Transparencia y Acceso a la Información Pública del Estado de México y Municipios, ya que deja sin materia los actos impugnados, que a la letra señala:</w:t>
      </w:r>
    </w:p>
    <w:p w:rsidR="00752D08" w:rsidRDefault="00752D08" w:rsidP="00752D08">
      <w:pPr>
        <w:pStyle w:val="Default"/>
        <w:spacing w:line="360" w:lineRule="auto"/>
        <w:jc w:val="both"/>
        <w:rPr>
          <w:rFonts w:ascii="Palatino Linotype" w:hAnsi="Palatino Linotype"/>
          <w:color w:val="auto"/>
        </w:rPr>
      </w:pP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“Artículo 192. El recurso será sobreseído, en todo o en parte, cuando una vez admitido, se actualicen alguno de los siguientes supuestos:</w:t>
      </w: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w:t>
      </w: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174089" w:rsidRDefault="00174089"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 xml:space="preserve">con fundamento en el artículo 186 fracción I de la Ley de Transparencia y Acceso a la Información Pública del Estado de México y Municipios,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revisión </w:t>
      </w:r>
      <w:r>
        <w:rPr>
          <w:rFonts w:ascii="Palatino Linotype" w:hAnsi="Palatino Linotype" w:cs="Arial"/>
        </w:rPr>
        <w:t>0</w:t>
      </w:r>
      <w:r w:rsidR="006C53AC">
        <w:rPr>
          <w:rFonts w:ascii="Palatino Linotype" w:hAnsi="Palatino Linotype" w:cs="Arial"/>
        </w:rPr>
        <w:t>4190</w:t>
      </w:r>
      <w:r w:rsidRPr="00A54486">
        <w:rPr>
          <w:rFonts w:ascii="Palatino Linotype" w:hAnsi="Palatino Linotype" w:cs="Arial"/>
        </w:rPr>
        <w:t>/INFOEM/IP/RR/201</w:t>
      </w:r>
      <w:r>
        <w:rPr>
          <w:rFonts w:ascii="Palatino Linotype" w:hAnsi="Palatino Linotype" w:cs="Arial"/>
        </w:rPr>
        <w:t>9</w:t>
      </w:r>
      <w:r w:rsidRPr="00A54486">
        <w:rPr>
          <w:rFonts w:ascii="Palatino Linotype" w:hAnsi="Palatino Linotype" w:cs="Arial"/>
        </w:rPr>
        <w:t xml:space="preserve"> que ha sido materia del presente fallo, por lo antes expuesto y fundado</w:t>
      </w:r>
      <w:r>
        <w:rPr>
          <w:rFonts w:ascii="Palatino Linotype" w:hAnsi="Palatino Linotype" w:cs="Arial"/>
        </w:rPr>
        <w:t>, este Pleno:</w:t>
      </w:r>
    </w:p>
    <w:p w:rsidR="00752D08" w:rsidRPr="00AD2F93" w:rsidRDefault="00752D08" w:rsidP="00752D08">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lastRenderedPageBreak/>
        <w:t>RESUELVE</w:t>
      </w:r>
    </w:p>
    <w:p w:rsidR="00752D08" w:rsidRPr="00AD2F93" w:rsidRDefault="00752D08" w:rsidP="00752D08">
      <w:pPr>
        <w:spacing w:line="360" w:lineRule="auto"/>
        <w:jc w:val="both"/>
        <w:rPr>
          <w:rFonts w:ascii="Palatino Linotype" w:hAnsi="Palatino Linotype" w:cs="Arial"/>
          <w:sz w:val="23"/>
          <w:szCs w:val="23"/>
        </w:rPr>
      </w:pPr>
    </w:p>
    <w:p w:rsidR="00752D08" w:rsidRPr="00846DBA" w:rsidRDefault="00752D08" w:rsidP="00752D08">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el recurso de revisión número </w:t>
      </w:r>
      <w:r>
        <w:rPr>
          <w:rFonts w:ascii="Palatino Linotype" w:hAnsi="Palatino Linotype" w:cs="Arial"/>
        </w:rPr>
        <w:t>0</w:t>
      </w:r>
      <w:r w:rsidR="00ED6BE1">
        <w:rPr>
          <w:rFonts w:ascii="Palatino Linotype" w:hAnsi="Palatino Linotype" w:cs="Arial"/>
        </w:rPr>
        <w:t>4190</w:t>
      </w:r>
      <w:r w:rsidRPr="00846DBA">
        <w:rPr>
          <w:rFonts w:ascii="Palatino Linotype" w:hAnsi="Palatino Linotype" w:cs="Arial"/>
        </w:rPr>
        <w:t>/INFOEM/IP/RR/201</w:t>
      </w:r>
      <w:r>
        <w:rPr>
          <w:rFonts w:ascii="Palatino Linotype" w:hAnsi="Palatino Linotype" w:cs="Arial"/>
        </w:rPr>
        <w:t>9</w:t>
      </w:r>
      <w:r w:rsidRPr="00846DBA">
        <w:rPr>
          <w:rFonts w:ascii="Palatino Linotype" w:hAnsi="Palatino Linotype" w:cs="Arial"/>
        </w:rPr>
        <w:t>, porque al modificar la respuesta</w:t>
      </w:r>
      <w:r>
        <w:rPr>
          <w:rFonts w:ascii="Palatino Linotype" w:hAnsi="Palatino Linotype" w:cs="Arial"/>
        </w:rPr>
        <w:t>,</w:t>
      </w:r>
      <w:r w:rsidRPr="00846DBA">
        <w:rPr>
          <w:rFonts w:ascii="Palatino Linotype" w:hAnsi="Palatino Linotype" w:cs="Arial"/>
        </w:rPr>
        <w:t xml:space="preserve"> el recurso de revisión quedó sin materia en términos del Considerando </w:t>
      </w:r>
      <w:r>
        <w:rPr>
          <w:rFonts w:ascii="Palatino Linotype" w:hAnsi="Palatino Linotype" w:cs="Arial"/>
        </w:rPr>
        <w:t>TERCERO</w:t>
      </w:r>
      <w:r w:rsidRPr="00846DBA">
        <w:rPr>
          <w:rFonts w:ascii="Palatino Linotype" w:hAnsi="Palatino Linotype" w:cs="Arial"/>
        </w:rPr>
        <w:t xml:space="preserve"> de la presente resolución.</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FA53BB" w:rsidRDefault="00FA53BB" w:rsidP="00FA53BB">
      <w:pPr>
        <w:spacing w:line="360" w:lineRule="auto"/>
        <w:jc w:val="both"/>
        <w:rPr>
          <w:rFonts w:ascii="Palatino Linotype" w:hAnsi="Palatino Linotype" w:cs="Arial"/>
        </w:rPr>
      </w:pPr>
    </w:p>
    <w:p w:rsidR="004B4F61" w:rsidRDefault="00113E45" w:rsidP="004B4F61">
      <w:pPr>
        <w:spacing w:line="360" w:lineRule="auto"/>
        <w:jc w:val="both"/>
        <w:rPr>
          <w:rFonts w:ascii="Palatino Linotype" w:hAnsi="Palatino Linotype" w:cs="Arial"/>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w:t>
      </w:r>
      <w:r w:rsidR="00051BDC">
        <w:rPr>
          <w:rFonts w:ascii="Palatino Linotype" w:hAnsi="Palatino Linotype" w:cs="Arial"/>
          <w:sz w:val="23"/>
          <w:szCs w:val="23"/>
        </w:rPr>
        <w:t xml:space="preserve"> CON AUSENCIA JUSTIFICADA</w:t>
      </w:r>
      <w:r w:rsidRPr="00AD2F93">
        <w:rPr>
          <w:rFonts w:ascii="Palatino Linotype" w:hAnsi="Palatino Linotype" w:cs="Arial"/>
          <w:sz w:val="23"/>
          <w:szCs w:val="23"/>
        </w:rPr>
        <w:t>, JOSÉ GUADALUPE LUNA HERNÁNDEZ, JAVIER MARTÍNEZ CRUZ Y LUIS GUSTAVO PARRA NORIEGA</w:t>
      </w:r>
      <w:r w:rsidR="00AD2F93" w:rsidRPr="00AD2F93">
        <w:rPr>
          <w:rFonts w:ascii="Palatino Linotype" w:hAnsi="Palatino Linotype" w:cs="Arial"/>
          <w:sz w:val="23"/>
          <w:szCs w:val="23"/>
        </w:rPr>
        <w:t>, EN LA</w:t>
      </w:r>
      <w:r w:rsidRPr="00AD2F93">
        <w:rPr>
          <w:rFonts w:ascii="Palatino Linotype" w:hAnsi="Palatino Linotype" w:cs="Arial"/>
          <w:sz w:val="23"/>
          <w:szCs w:val="23"/>
        </w:rPr>
        <w:t xml:space="preserve"> </w:t>
      </w:r>
      <w:r w:rsidR="007D57B2">
        <w:rPr>
          <w:rFonts w:ascii="Palatino Linotype" w:hAnsi="Palatino Linotype" w:cs="Arial"/>
          <w:sz w:val="23"/>
          <w:szCs w:val="23"/>
        </w:rPr>
        <w:t xml:space="preserve">VIGESIMA </w:t>
      </w:r>
      <w:r w:rsidR="00051BDC">
        <w:rPr>
          <w:rFonts w:ascii="Palatino Linotype" w:hAnsi="Palatino Linotype" w:cs="Arial"/>
          <w:sz w:val="23"/>
          <w:szCs w:val="23"/>
        </w:rPr>
        <w:t xml:space="preserve">OCTAVA </w:t>
      </w:r>
      <w:r w:rsidRPr="00AD2F93">
        <w:rPr>
          <w:rFonts w:ascii="Palatino Linotype" w:hAnsi="Palatino Linotype" w:cs="Arial"/>
          <w:sz w:val="23"/>
          <w:szCs w:val="23"/>
        </w:rPr>
        <w:t xml:space="preserve">SESIÓN ORDINARIA CELEBRADA EL </w:t>
      </w:r>
      <w:r w:rsidR="00E2201D">
        <w:rPr>
          <w:rFonts w:ascii="Palatino Linotype" w:hAnsi="Palatino Linotype" w:cs="Arial"/>
          <w:sz w:val="23"/>
          <w:szCs w:val="23"/>
        </w:rPr>
        <w:t>SIETE</w:t>
      </w:r>
      <w:r w:rsidRPr="00AD2F93">
        <w:rPr>
          <w:rFonts w:ascii="Palatino Linotype" w:hAnsi="Palatino Linotype" w:cs="Arial"/>
          <w:sz w:val="23"/>
          <w:szCs w:val="23"/>
        </w:rPr>
        <w:t xml:space="preserve"> DE </w:t>
      </w:r>
      <w:r w:rsidR="00E2201D">
        <w:rPr>
          <w:rFonts w:ascii="Palatino Linotype" w:hAnsi="Palatino Linotype" w:cs="Arial"/>
          <w:sz w:val="23"/>
          <w:szCs w:val="23"/>
        </w:rPr>
        <w:t>AGOSTO</w:t>
      </w:r>
      <w:r w:rsidRPr="00AD2F93">
        <w:rPr>
          <w:rFonts w:ascii="Palatino Linotype" w:hAnsi="Palatino Linotype" w:cs="Arial"/>
          <w:sz w:val="23"/>
          <w:szCs w:val="23"/>
        </w:rPr>
        <w:t xml:space="preserve"> DE DOS MIL DIECINUEVE, ANTE EL SECRETARIO TÉCNICO DEL PLENO, ALEXIS TAPIA RAMÍREZ.</w:t>
      </w:r>
      <w:r w:rsidR="004B4F61">
        <w:rPr>
          <w:rFonts w:ascii="Palatino Linotype" w:hAnsi="Palatino Linotype" w:cs="Arial"/>
          <w:sz w:val="23"/>
          <w:szCs w:val="23"/>
        </w:rPr>
        <w:t xml:space="preserve"> </w:t>
      </w:r>
      <w:r w:rsidR="004B4F61" w:rsidRPr="00F876A8">
        <w:rPr>
          <w:rFonts w:ascii="Palatino Linotype" w:hAnsi="Palatino Linotype" w:cs="Arial"/>
        </w:rPr>
        <w:t>.</w:t>
      </w:r>
      <w:r w:rsidR="004B4F61">
        <w:rPr>
          <w:rFonts w:ascii="Palatino Linotype" w:hAnsi="Palatino Linotype" w:cs="Arial"/>
        </w:rPr>
        <w:t xml:space="preserve"> ==============================================================</w:t>
      </w:r>
    </w:p>
    <w:p w:rsidR="007F3292" w:rsidRDefault="007F3292" w:rsidP="004B4F61">
      <w:pPr>
        <w:spacing w:line="360" w:lineRule="auto"/>
        <w:jc w:val="both"/>
        <w:rPr>
          <w:rFonts w:ascii="Palatino Linotype" w:hAnsi="Palatino Linotype"/>
          <w:b/>
        </w:rPr>
      </w:pPr>
    </w:p>
    <w:p w:rsidR="007F3292" w:rsidRDefault="007F3292"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w:t>
                            </w:r>
                            <w:r w:rsidR="00E2201D">
                              <w:rPr>
                                <w:rFonts w:ascii="Palatino Linotype" w:hAnsi="Palatino Linotype"/>
                              </w:rPr>
                              <w:t>Ausencia justificada</w:t>
                            </w:r>
                            <w:r w:rsidRPr="007F3292">
                              <w:rPr>
                                <w:rFonts w:ascii="Palatino Linotype" w:hAnsi="Palatino Linotype"/>
                              </w:rPr>
                              <w:t>)</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1F571" id="_x0000_t202" coordsize="21600,21600" o:spt="202" path="m,l,21600r21600,l21600,xe">
                <v:stroke joinstyle="miter"/>
                <v:path gradientshapeok="t" o:connecttype="rect"/>
              </v:shapetype>
              <v:shape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w:t>
                      </w:r>
                      <w:r w:rsidR="00E2201D">
                        <w:rPr>
                          <w:rFonts w:ascii="Palatino Linotype" w:hAnsi="Palatino Linotype"/>
                        </w:rPr>
                        <w:t>Ausencia justificada</w:t>
                      </w:r>
                      <w:r w:rsidRPr="007F3292">
                        <w:rPr>
                          <w:rFonts w:ascii="Palatino Linotype" w:hAnsi="Palatino Linotype"/>
                        </w:rPr>
                        <w:t>)</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7F3292" w:rsidRDefault="007F3292"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051BDC">
        <w:rPr>
          <w:rFonts w:ascii="Palatino Linotype" w:hAnsi="Palatino Linotype" w:cs="Arial"/>
          <w:sz w:val="20"/>
          <w:szCs w:val="20"/>
        </w:rPr>
        <w:t>siete</w:t>
      </w:r>
      <w:r w:rsidRPr="00363A57">
        <w:rPr>
          <w:rFonts w:ascii="Palatino Linotype" w:hAnsi="Palatino Linotype" w:cs="Arial"/>
          <w:sz w:val="20"/>
          <w:szCs w:val="20"/>
        </w:rPr>
        <w:t xml:space="preserve"> de </w:t>
      </w:r>
      <w:r w:rsidR="00051BDC">
        <w:rPr>
          <w:rFonts w:ascii="Palatino Linotype" w:hAnsi="Palatino Linotype" w:cs="Arial"/>
          <w:sz w:val="20"/>
          <w:szCs w:val="20"/>
        </w:rPr>
        <w:t>agosto</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BC6362">
        <w:rPr>
          <w:rFonts w:ascii="Palatino Linotype" w:hAnsi="Palatino Linotype" w:cs="Arial"/>
          <w:bCs/>
          <w:sz w:val="20"/>
          <w:szCs w:val="20"/>
          <w:lang w:eastAsia="es-MX"/>
        </w:rPr>
        <w:t>4190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25"/>
      <w:footerReference w:type="default" r:id="rId26"/>
      <w:headerReference w:type="first" r:id="rId27"/>
      <w:footerReference w:type="first" r:id="rId2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74C" w:rsidRDefault="0078074C" w:rsidP="00113E45">
      <w:r>
        <w:separator/>
      </w:r>
    </w:p>
  </w:endnote>
  <w:endnote w:type="continuationSeparator" w:id="0">
    <w:p w:rsidR="0078074C" w:rsidRDefault="0078074C"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221A0">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221A0">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221A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221A0">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74C" w:rsidRDefault="0078074C" w:rsidP="00113E45">
      <w:r>
        <w:separator/>
      </w:r>
    </w:p>
  </w:footnote>
  <w:footnote w:type="continuationSeparator" w:id="0">
    <w:p w:rsidR="0078074C" w:rsidRDefault="0078074C" w:rsidP="0011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AE7A60" w:rsidRPr="005A5E02" w:rsidRDefault="00AE7A60" w:rsidP="00E40810">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E40810">
            <w:rPr>
              <w:rFonts w:ascii="Palatino Linotype" w:hAnsi="Palatino Linotype"/>
              <w:b/>
              <w:sz w:val="22"/>
              <w:szCs w:val="22"/>
              <w:lang w:val="es-ES_tradnl"/>
            </w:rPr>
            <w:t>4190</w:t>
          </w:r>
          <w:r w:rsidRPr="00792FF5">
            <w:rPr>
              <w:rFonts w:ascii="Palatino Linotype" w:hAnsi="Palatino Linotype"/>
              <w:b/>
              <w:sz w:val="22"/>
              <w:szCs w:val="22"/>
              <w:lang w:val="es-ES_tradnl"/>
            </w:rPr>
            <w:t>/INFOEM/IP/RR/2019</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AE7A60" w:rsidRPr="00927A01" w:rsidRDefault="00E40810" w:rsidP="000A351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r w:rsidR="000A351F">
            <w:rPr>
              <w:rFonts w:ascii="Palatino Linotype" w:hAnsi="Palatino Linotype"/>
              <w:b/>
              <w:sz w:val="22"/>
              <w:szCs w:val="22"/>
              <w:lang w:val="es-ES_tradnl"/>
            </w:rPr>
            <w:t>.</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551"/>
      <w:gridCol w:w="3686"/>
    </w:tblGrid>
    <w:tr w:rsidR="00AE7A60" w:rsidRPr="005A5E02" w:rsidTr="000A351F">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AE7A60" w:rsidRPr="005A5E02" w:rsidRDefault="00AE7A60" w:rsidP="00E4081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E40810">
            <w:rPr>
              <w:rFonts w:ascii="Palatino Linotype" w:hAnsi="Palatino Linotype"/>
              <w:b/>
              <w:sz w:val="22"/>
              <w:szCs w:val="22"/>
              <w:lang w:val="es-ES_tradnl"/>
            </w:rPr>
            <w:t>4190</w:t>
          </w:r>
          <w:r w:rsidRPr="00792FF5">
            <w:rPr>
              <w:rFonts w:ascii="Palatino Linotype" w:hAnsi="Palatino Linotype"/>
              <w:b/>
              <w:sz w:val="22"/>
              <w:szCs w:val="22"/>
              <w:lang w:val="es-ES_tradnl"/>
            </w:rPr>
            <w:t>/INFOEM/IP/RR/2019</w:t>
          </w:r>
        </w:p>
      </w:tc>
    </w:tr>
    <w:tr w:rsidR="00AE7A60" w:rsidRPr="005A5E02" w:rsidTr="000A351F">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AE7A60" w:rsidRPr="00927A01" w:rsidRDefault="00AE7A60" w:rsidP="00E40810">
          <w:pPr>
            <w:ind w:left="-45"/>
            <w:jc w:val="both"/>
            <w:rPr>
              <w:rFonts w:ascii="Palatino Linotype" w:hAnsi="Palatino Linotype"/>
              <w:b/>
              <w:sz w:val="22"/>
              <w:szCs w:val="22"/>
              <w:lang w:val="es-ES_tradnl"/>
            </w:rPr>
          </w:pPr>
        </w:p>
      </w:tc>
    </w:tr>
    <w:tr w:rsidR="00AE7A60" w:rsidRPr="005A5E02" w:rsidTr="000A351F">
      <w:trPr>
        <w:trHeight w:val="228"/>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AE7A60" w:rsidRPr="00927A01" w:rsidRDefault="00E40810" w:rsidP="000A351F">
          <w:pPr>
            <w:ind w:left="-45"/>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r w:rsidR="00AE7A60">
            <w:rPr>
              <w:rFonts w:ascii="Palatino Linotype" w:hAnsi="Palatino Linotype"/>
              <w:b/>
              <w:sz w:val="22"/>
              <w:szCs w:val="22"/>
              <w:lang w:val="es-ES_tradnl"/>
            </w:rPr>
            <w:t>.</w:t>
          </w:r>
        </w:p>
      </w:tc>
    </w:tr>
    <w:tr w:rsidR="00AE7A60" w:rsidRPr="005A5E02" w:rsidTr="000A351F">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8"/>
  </w:num>
  <w:num w:numId="5">
    <w:abstractNumId w:val="6"/>
  </w:num>
  <w:num w:numId="6">
    <w:abstractNumId w:val="5"/>
  </w:num>
  <w:num w:numId="7">
    <w:abstractNumId w:val="9"/>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15D64"/>
    <w:rsid w:val="00021F0B"/>
    <w:rsid w:val="00022ADE"/>
    <w:rsid w:val="000250BB"/>
    <w:rsid w:val="000253FB"/>
    <w:rsid w:val="00037050"/>
    <w:rsid w:val="00040D90"/>
    <w:rsid w:val="00050FF2"/>
    <w:rsid w:val="00051BDC"/>
    <w:rsid w:val="00056B17"/>
    <w:rsid w:val="00060986"/>
    <w:rsid w:val="00077D38"/>
    <w:rsid w:val="00077DA3"/>
    <w:rsid w:val="00091891"/>
    <w:rsid w:val="00092FD9"/>
    <w:rsid w:val="000938CF"/>
    <w:rsid w:val="000A2425"/>
    <w:rsid w:val="000A351F"/>
    <w:rsid w:val="000A6F7A"/>
    <w:rsid w:val="000B7C51"/>
    <w:rsid w:val="000C16FF"/>
    <w:rsid w:val="000C1926"/>
    <w:rsid w:val="000D1D04"/>
    <w:rsid w:val="000D3560"/>
    <w:rsid w:val="000D4FEB"/>
    <w:rsid w:val="00105B74"/>
    <w:rsid w:val="00106F34"/>
    <w:rsid w:val="001073A5"/>
    <w:rsid w:val="00113E45"/>
    <w:rsid w:val="00127DBF"/>
    <w:rsid w:val="001603AF"/>
    <w:rsid w:val="001636A5"/>
    <w:rsid w:val="00163BE6"/>
    <w:rsid w:val="0016431C"/>
    <w:rsid w:val="00164E83"/>
    <w:rsid w:val="00174089"/>
    <w:rsid w:val="00182655"/>
    <w:rsid w:val="0018475A"/>
    <w:rsid w:val="001853B9"/>
    <w:rsid w:val="0018599C"/>
    <w:rsid w:val="00186BFF"/>
    <w:rsid w:val="00195B24"/>
    <w:rsid w:val="0019611D"/>
    <w:rsid w:val="001A099E"/>
    <w:rsid w:val="001A1F69"/>
    <w:rsid w:val="001A3594"/>
    <w:rsid w:val="001B699C"/>
    <w:rsid w:val="001B6A97"/>
    <w:rsid w:val="001D4928"/>
    <w:rsid w:val="001E23A3"/>
    <w:rsid w:val="001E713B"/>
    <w:rsid w:val="001E78AA"/>
    <w:rsid w:val="001E7A3A"/>
    <w:rsid w:val="001F62CA"/>
    <w:rsid w:val="00200879"/>
    <w:rsid w:val="002043B1"/>
    <w:rsid w:val="002138B7"/>
    <w:rsid w:val="002201A0"/>
    <w:rsid w:val="002221A0"/>
    <w:rsid w:val="00231453"/>
    <w:rsid w:val="0023246F"/>
    <w:rsid w:val="0023424F"/>
    <w:rsid w:val="00236D2C"/>
    <w:rsid w:val="0024136A"/>
    <w:rsid w:val="002438E8"/>
    <w:rsid w:val="00256122"/>
    <w:rsid w:val="002627A2"/>
    <w:rsid w:val="002628BF"/>
    <w:rsid w:val="00262AC8"/>
    <w:rsid w:val="00267A53"/>
    <w:rsid w:val="00270545"/>
    <w:rsid w:val="00271C92"/>
    <w:rsid w:val="00271D9B"/>
    <w:rsid w:val="00275A9D"/>
    <w:rsid w:val="00277020"/>
    <w:rsid w:val="00284869"/>
    <w:rsid w:val="00293E0B"/>
    <w:rsid w:val="00297A41"/>
    <w:rsid w:val="002B3695"/>
    <w:rsid w:val="002B3C9E"/>
    <w:rsid w:val="002B7AEC"/>
    <w:rsid w:val="002C2DB0"/>
    <w:rsid w:val="002C6F29"/>
    <w:rsid w:val="002D08E1"/>
    <w:rsid w:val="002E0F46"/>
    <w:rsid w:val="002F7689"/>
    <w:rsid w:val="0031126F"/>
    <w:rsid w:val="00313810"/>
    <w:rsid w:val="00313F0A"/>
    <w:rsid w:val="00315F95"/>
    <w:rsid w:val="00316F4C"/>
    <w:rsid w:val="003215D8"/>
    <w:rsid w:val="00322241"/>
    <w:rsid w:val="003264AD"/>
    <w:rsid w:val="00326CC3"/>
    <w:rsid w:val="00332666"/>
    <w:rsid w:val="00344DBB"/>
    <w:rsid w:val="0034638C"/>
    <w:rsid w:val="003526C8"/>
    <w:rsid w:val="00353A12"/>
    <w:rsid w:val="0036528C"/>
    <w:rsid w:val="0036603B"/>
    <w:rsid w:val="00372C97"/>
    <w:rsid w:val="00374370"/>
    <w:rsid w:val="00380D76"/>
    <w:rsid w:val="003839F4"/>
    <w:rsid w:val="003958E1"/>
    <w:rsid w:val="0039742B"/>
    <w:rsid w:val="003A041F"/>
    <w:rsid w:val="003A0725"/>
    <w:rsid w:val="003A7632"/>
    <w:rsid w:val="003B475A"/>
    <w:rsid w:val="003B56A3"/>
    <w:rsid w:val="003D2060"/>
    <w:rsid w:val="003E377E"/>
    <w:rsid w:val="003E4892"/>
    <w:rsid w:val="003F15A9"/>
    <w:rsid w:val="00404CE0"/>
    <w:rsid w:val="0041155C"/>
    <w:rsid w:val="0041694C"/>
    <w:rsid w:val="00417436"/>
    <w:rsid w:val="00421704"/>
    <w:rsid w:val="00424992"/>
    <w:rsid w:val="0043170B"/>
    <w:rsid w:val="00435BF2"/>
    <w:rsid w:val="00442EEF"/>
    <w:rsid w:val="004431A7"/>
    <w:rsid w:val="0044527E"/>
    <w:rsid w:val="004467B2"/>
    <w:rsid w:val="00447544"/>
    <w:rsid w:val="00451B73"/>
    <w:rsid w:val="00452D25"/>
    <w:rsid w:val="00452F88"/>
    <w:rsid w:val="004543BF"/>
    <w:rsid w:val="004628C8"/>
    <w:rsid w:val="004708F6"/>
    <w:rsid w:val="004817E4"/>
    <w:rsid w:val="00482780"/>
    <w:rsid w:val="0049559A"/>
    <w:rsid w:val="004977FD"/>
    <w:rsid w:val="004A1232"/>
    <w:rsid w:val="004A5666"/>
    <w:rsid w:val="004A6FD8"/>
    <w:rsid w:val="004B4F61"/>
    <w:rsid w:val="004C060E"/>
    <w:rsid w:val="004D3D61"/>
    <w:rsid w:val="004E7F0D"/>
    <w:rsid w:val="005053AE"/>
    <w:rsid w:val="00505C5F"/>
    <w:rsid w:val="005101F5"/>
    <w:rsid w:val="005139FC"/>
    <w:rsid w:val="00514B84"/>
    <w:rsid w:val="00521D87"/>
    <w:rsid w:val="00523A31"/>
    <w:rsid w:val="00524903"/>
    <w:rsid w:val="005415C0"/>
    <w:rsid w:val="00547F2F"/>
    <w:rsid w:val="00554F71"/>
    <w:rsid w:val="00556BD7"/>
    <w:rsid w:val="00580E69"/>
    <w:rsid w:val="00582766"/>
    <w:rsid w:val="00583535"/>
    <w:rsid w:val="0059172D"/>
    <w:rsid w:val="00591EAF"/>
    <w:rsid w:val="005A0459"/>
    <w:rsid w:val="005A51AE"/>
    <w:rsid w:val="005A77AB"/>
    <w:rsid w:val="005B252C"/>
    <w:rsid w:val="005B2607"/>
    <w:rsid w:val="005B58AB"/>
    <w:rsid w:val="005E1436"/>
    <w:rsid w:val="005E5C2F"/>
    <w:rsid w:val="005F1AE1"/>
    <w:rsid w:val="00603A57"/>
    <w:rsid w:val="00605643"/>
    <w:rsid w:val="006064F2"/>
    <w:rsid w:val="006067C3"/>
    <w:rsid w:val="006076D2"/>
    <w:rsid w:val="00615897"/>
    <w:rsid w:val="0061643C"/>
    <w:rsid w:val="006166C8"/>
    <w:rsid w:val="00621DE2"/>
    <w:rsid w:val="00622554"/>
    <w:rsid w:val="006275B9"/>
    <w:rsid w:val="006337C6"/>
    <w:rsid w:val="00633F88"/>
    <w:rsid w:val="00635CC2"/>
    <w:rsid w:val="00637863"/>
    <w:rsid w:val="00643F34"/>
    <w:rsid w:val="00650AA6"/>
    <w:rsid w:val="00652F11"/>
    <w:rsid w:val="0066599B"/>
    <w:rsid w:val="0067362D"/>
    <w:rsid w:val="00673B22"/>
    <w:rsid w:val="00681B00"/>
    <w:rsid w:val="00681F77"/>
    <w:rsid w:val="0068532B"/>
    <w:rsid w:val="00687ACF"/>
    <w:rsid w:val="0069739B"/>
    <w:rsid w:val="006B33CF"/>
    <w:rsid w:val="006B4441"/>
    <w:rsid w:val="006C30C7"/>
    <w:rsid w:val="006C4125"/>
    <w:rsid w:val="006C53AC"/>
    <w:rsid w:val="006C63E7"/>
    <w:rsid w:val="006C6986"/>
    <w:rsid w:val="006E23FD"/>
    <w:rsid w:val="006F5F53"/>
    <w:rsid w:val="00704745"/>
    <w:rsid w:val="00710248"/>
    <w:rsid w:val="00711FF6"/>
    <w:rsid w:val="00712717"/>
    <w:rsid w:val="00721F57"/>
    <w:rsid w:val="007322F3"/>
    <w:rsid w:val="00733133"/>
    <w:rsid w:val="007332B1"/>
    <w:rsid w:val="00733FD4"/>
    <w:rsid w:val="00746C37"/>
    <w:rsid w:val="00752C7C"/>
    <w:rsid w:val="00752D08"/>
    <w:rsid w:val="0076646B"/>
    <w:rsid w:val="007714D1"/>
    <w:rsid w:val="00772967"/>
    <w:rsid w:val="007764BB"/>
    <w:rsid w:val="0078074C"/>
    <w:rsid w:val="00780C57"/>
    <w:rsid w:val="007831AC"/>
    <w:rsid w:val="007A69F7"/>
    <w:rsid w:val="007A6E73"/>
    <w:rsid w:val="007B2A10"/>
    <w:rsid w:val="007B4978"/>
    <w:rsid w:val="007C1E7D"/>
    <w:rsid w:val="007C73D1"/>
    <w:rsid w:val="007D37CB"/>
    <w:rsid w:val="007D57B2"/>
    <w:rsid w:val="007E51C8"/>
    <w:rsid w:val="007E543E"/>
    <w:rsid w:val="007F3292"/>
    <w:rsid w:val="007F59FA"/>
    <w:rsid w:val="007F5EAB"/>
    <w:rsid w:val="00800464"/>
    <w:rsid w:val="00802686"/>
    <w:rsid w:val="008135DC"/>
    <w:rsid w:val="008150FA"/>
    <w:rsid w:val="008212DA"/>
    <w:rsid w:val="00826211"/>
    <w:rsid w:val="00830522"/>
    <w:rsid w:val="00831913"/>
    <w:rsid w:val="00832756"/>
    <w:rsid w:val="00836CBE"/>
    <w:rsid w:val="00842531"/>
    <w:rsid w:val="00852257"/>
    <w:rsid w:val="008535D7"/>
    <w:rsid w:val="00855285"/>
    <w:rsid w:val="008559BD"/>
    <w:rsid w:val="00860BE6"/>
    <w:rsid w:val="008631C6"/>
    <w:rsid w:val="008660F9"/>
    <w:rsid w:val="008770B8"/>
    <w:rsid w:val="00881A20"/>
    <w:rsid w:val="008938E4"/>
    <w:rsid w:val="0089735E"/>
    <w:rsid w:val="008A063B"/>
    <w:rsid w:val="008B0341"/>
    <w:rsid w:val="008B164D"/>
    <w:rsid w:val="008B298C"/>
    <w:rsid w:val="008C0081"/>
    <w:rsid w:val="008C09F2"/>
    <w:rsid w:val="008C7A5F"/>
    <w:rsid w:val="008D14A7"/>
    <w:rsid w:val="008D76CC"/>
    <w:rsid w:val="008E1475"/>
    <w:rsid w:val="008E4077"/>
    <w:rsid w:val="008E69B6"/>
    <w:rsid w:val="008E7A4E"/>
    <w:rsid w:val="00907026"/>
    <w:rsid w:val="009149A8"/>
    <w:rsid w:val="009170C7"/>
    <w:rsid w:val="0092022B"/>
    <w:rsid w:val="00922ABA"/>
    <w:rsid w:val="00927819"/>
    <w:rsid w:val="00932647"/>
    <w:rsid w:val="0093353F"/>
    <w:rsid w:val="00941C69"/>
    <w:rsid w:val="00944456"/>
    <w:rsid w:val="00945A70"/>
    <w:rsid w:val="009460C9"/>
    <w:rsid w:val="00953461"/>
    <w:rsid w:val="00953982"/>
    <w:rsid w:val="00960431"/>
    <w:rsid w:val="00960AE0"/>
    <w:rsid w:val="0096400C"/>
    <w:rsid w:val="0097392B"/>
    <w:rsid w:val="00975037"/>
    <w:rsid w:val="00975505"/>
    <w:rsid w:val="0098772F"/>
    <w:rsid w:val="00991AD4"/>
    <w:rsid w:val="0099461B"/>
    <w:rsid w:val="009B2CA4"/>
    <w:rsid w:val="009C10F4"/>
    <w:rsid w:val="009C1232"/>
    <w:rsid w:val="009C4EC5"/>
    <w:rsid w:val="009C7CD2"/>
    <w:rsid w:val="009D017E"/>
    <w:rsid w:val="009E04F2"/>
    <w:rsid w:val="009E1A21"/>
    <w:rsid w:val="009E477C"/>
    <w:rsid w:val="009F1562"/>
    <w:rsid w:val="009F6794"/>
    <w:rsid w:val="00A03BDC"/>
    <w:rsid w:val="00A05DF7"/>
    <w:rsid w:val="00A07C3D"/>
    <w:rsid w:val="00A07DE7"/>
    <w:rsid w:val="00A1003B"/>
    <w:rsid w:val="00A163FD"/>
    <w:rsid w:val="00A202E5"/>
    <w:rsid w:val="00A40D82"/>
    <w:rsid w:val="00A4754F"/>
    <w:rsid w:val="00A64787"/>
    <w:rsid w:val="00A711BB"/>
    <w:rsid w:val="00A73285"/>
    <w:rsid w:val="00A82CEC"/>
    <w:rsid w:val="00A83BB6"/>
    <w:rsid w:val="00A842A1"/>
    <w:rsid w:val="00AA3899"/>
    <w:rsid w:val="00AA7B2B"/>
    <w:rsid w:val="00AB09E0"/>
    <w:rsid w:val="00AB18FE"/>
    <w:rsid w:val="00AB6D5B"/>
    <w:rsid w:val="00AC66C0"/>
    <w:rsid w:val="00AC71C0"/>
    <w:rsid w:val="00AD1483"/>
    <w:rsid w:val="00AD2F93"/>
    <w:rsid w:val="00AD6AEE"/>
    <w:rsid w:val="00AD704B"/>
    <w:rsid w:val="00AE0083"/>
    <w:rsid w:val="00AE0503"/>
    <w:rsid w:val="00AE5A08"/>
    <w:rsid w:val="00AE7A60"/>
    <w:rsid w:val="00AF1C47"/>
    <w:rsid w:val="00AF75BD"/>
    <w:rsid w:val="00AF7A7A"/>
    <w:rsid w:val="00B0031E"/>
    <w:rsid w:val="00B0284F"/>
    <w:rsid w:val="00B0739E"/>
    <w:rsid w:val="00B10667"/>
    <w:rsid w:val="00B10711"/>
    <w:rsid w:val="00B1309E"/>
    <w:rsid w:val="00B23718"/>
    <w:rsid w:val="00B269C8"/>
    <w:rsid w:val="00B3374D"/>
    <w:rsid w:val="00B36F25"/>
    <w:rsid w:val="00B4022F"/>
    <w:rsid w:val="00B54EF1"/>
    <w:rsid w:val="00B5603E"/>
    <w:rsid w:val="00B57739"/>
    <w:rsid w:val="00B57DB1"/>
    <w:rsid w:val="00B609C3"/>
    <w:rsid w:val="00B65221"/>
    <w:rsid w:val="00B74157"/>
    <w:rsid w:val="00B9010F"/>
    <w:rsid w:val="00B93ACD"/>
    <w:rsid w:val="00B964AF"/>
    <w:rsid w:val="00B975F4"/>
    <w:rsid w:val="00BA05A3"/>
    <w:rsid w:val="00BA1C48"/>
    <w:rsid w:val="00BA5C84"/>
    <w:rsid w:val="00BB32CF"/>
    <w:rsid w:val="00BB7105"/>
    <w:rsid w:val="00BC177D"/>
    <w:rsid w:val="00BC6362"/>
    <w:rsid w:val="00BD4184"/>
    <w:rsid w:val="00BD6E59"/>
    <w:rsid w:val="00BD75AF"/>
    <w:rsid w:val="00BE33F5"/>
    <w:rsid w:val="00BF1F28"/>
    <w:rsid w:val="00BF26D3"/>
    <w:rsid w:val="00C15809"/>
    <w:rsid w:val="00C16E09"/>
    <w:rsid w:val="00C25D8A"/>
    <w:rsid w:val="00C41871"/>
    <w:rsid w:val="00C438D5"/>
    <w:rsid w:val="00C43AA4"/>
    <w:rsid w:val="00C479F5"/>
    <w:rsid w:val="00C47A51"/>
    <w:rsid w:val="00C53B97"/>
    <w:rsid w:val="00C56376"/>
    <w:rsid w:val="00C57153"/>
    <w:rsid w:val="00C63CFF"/>
    <w:rsid w:val="00C66244"/>
    <w:rsid w:val="00C74DF0"/>
    <w:rsid w:val="00C82685"/>
    <w:rsid w:val="00CA5FE7"/>
    <w:rsid w:val="00CA6CFF"/>
    <w:rsid w:val="00CB7676"/>
    <w:rsid w:val="00CC538E"/>
    <w:rsid w:val="00CC5BEB"/>
    <w:rsid w:val="00CD4CB9"/>
    <w:rsid w:val="00CE2898"/>
    <w:rsid w:val="00CF506C"/>
    <w:rsid w:val="00D005F5"/>
    <w:rsid w:val="00D01494"/>
    <w:rsid w:val="00D1133B"/>
    <w:rsid w:val="00D1313E"/>
    <w:rsid w:val="00D1638F"/>
    <w:rsid w:val="00D1710B"/>
    <w:rsid w:val="00D31014"/>
    <w:rsid w:val="00D3299A"/>
    <w:rsid w:val="00D4286D"/>
    <w:rsid w:val="00D44D83"/>
    <w:rsid w:val="00D44F0D"/>
    <w:rsid w:val="00D466FD"/>
    <w:rsid w:val="00D5159F"/>
    <w:rsid w:val="00D51B93"/>
    <w:rsid w:val="00D61AC4"/>
    <w:rsid w:val="00D65974"/>
    <w:rsid w:val="00D706B8"/>
    <w:rsid w:val="00D736D2"/>
    <w:rsid w:val="00D858D6"/>
    <w:rsid w:val="00D86FD6"/>
    <w:rsid w:val="00DA44D4"/>
    <w:rsid w:val="00DB1723"/>
    <w:rsid w:val="00DB5802"/>
    <w:rsid w:val="00DC65FC"/>
    <w:rsid w:val="00DC7A32"/>
    <w:rsid w:val="00DD1A72"/>
    <w:rsid w:val="00DD388B"/>
    <w:rsid w:val="00DE13B7"/>
    <w:rsid w:val="00DF3686"/>
    <w:rsid w:val="00DF4941"/>
    <w:rsid w:val="00DF56B1"/>
    <w:rsid w:val="00DF6ED6"/>
    <w:rsid w:val="00DF7AD9"/>
    <w:rsid w:val="00E11432"/>
    <w:rsid w:val="00E2201D"/>
    <w:rsid w:val="00E25D26"/>
    <w:rsid w:val="00E2758A"/>
    <w:rsid w:val="00E3073E"/>
    <w:rsid w:val="00E36CD3"/>
    <w:rsid w:val="00E40810"/>
    <w:rsid w:val="00E46D86"/>
    <w:rsid w:val="00E632E2"/>
    <w:rsid w:val="00E6443A"/>
    <w:rsid w:val="00E65E68"/>
    <w:rsid w:val="00E74A56"/>
    <w:rsid w:val="00E76D3A"/>
    <w:rsid w:val="00E83BE4"/>
    <w:rsid w:val="00E84429"/>
    <w:rsid w:val="00E92A81"/>
    <w:rsid w:val="00EA30E3"/>
    <w:rsid w:val="00EB0A0E"/>
    <w:rsid w:val="00EB1F57"/>
    <w:rsid w:val="00EB75B7"/>
    <w:rsid w:val="00EC4280"/>
    <w:rsid w:val="00EC5C8C"/>
    <w:rsid w:val="00EC6B6A"/>
    <w:rsid w:val="00ED0357"/>
    <w:rsid w:val="00ED282A"/>
    <w:rsid w:val="00ED2F8E"/>
    <w:rsid w:val="00ED56A2"/>
    <w:rsid w:val="00ED6BE1"/>
    <w:rsid w:val="00EE50A2"/>
    <w:rsid w:val="00EF0AFA"/>
    <w:rsid w:val="00EF2530"/>
    <w:rsid w:val="00EF4769"/>
    <w:rsid w:val="00F0019B"/>
    <w:rsid w:val="00F01BD0"/>
    <w:rsid w:val="00F14594"/>
    <w:rsid w:val="00F1572D"/>
    <w:rsid w:val="00F16A28"/>
    <w:rsid w:val="00F21FE3"/>
    <w:rsid w:val="00F2354F"/>
    <w:rsid w:val="00F27B79"/>
    <w:rsid w:val="00F31B26"/>
    <w:rsid w:val="00F3209F"/>
    <w:rsid w:val="00F35FE6"/>
    <w:rsid w:val="00F370E9"/>
    <w:rsid w:val="00F37DBF"/>
    <w:rsid w:val="00F43F24"/>
    <w:rsid w:val="00F50E9C"/>
    <w:rsid w:val="00F56C50"/>
    <w:rsid w:val="00F60D0B"/>
    <w:rsid w:val="00F6262B"/>
    <w:rsid w:val="00F65967"/>
    <w:rsid w:val="00F66FAC"/>
    <w:rsid w:val="00F72128"/>
    <w:rsid w:val="00F733C1"/>
    <w:rsid w:val="00F80C0D"/>
    <w:rsid w:val="00F82136"/>
    <w:rsid w:val="00F84124"/>
    <w:rsid w:val="00F84C05"/>
    <w:rsid w:val="00F8635A"/>
    <w:rsid w:val="00F91E1D"/>
    <w:rsid w:val="00F92FDE"/>
    <w:rsid w:val="00F963B8"/>
    <w:rsid w:val="00FA3214"/>
    <w:rsid w:val="00FA3E22"/>
    <w:rsid w:val="00FA53BB"/>
    <w:rsid w:val="00FA5BF6"/>
    <w:rsid w:val="00FA6433"/>
    <w:rsid w:val="00FA6B3D"/>
    <w:rsid w:val="00FB037D"/>
    <w:rsid w:val="00FB25CA"/>
    <w:rsid w:val="00FB31E0"/>
    <w:rsid w:val="00FC0972"/>
    <w:rsid w:val="00FC0D19"/>
    <w:rsid w:val="00FC76F6"/>
    <w:rsid w:val="00FD5735"/>
    <w:rsid w:val="00FD65E1"/>
    <w:rsid w:val="00FE3D0E"/>
    <w:rsid w:val="00FE6999"/>
    <w:rsid w:val="00FE7314"/>
    <w:rsid w:val="00FE7D0E"/>
    <w:rsid w:val="00FE7D6F"/>
    <w:rsid w:val="00FF09BE"/>
    <w:rsid w:val="00FF0A29"/>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customStyle="1" w:styleId="xmsonormal">
    <w:name w:val="x_msonormal"/>
    <w:basedOn w:val="Normal"/>
    <w:rsid w:val="00F963B8"/>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 w:id="21414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luca.gob.mx/cuenta-publica/" TargetMode="External"/><Relationship Id="rId24" Type="http://schemas.openxmlformats.org/officeDocument/2006/relationships/hyperlink" Target="https://www2.toluca.gob.mx/wp-content/uploads/2019/05/12.EDO-DE-CAMBIOS-EN-LA-SITUACION-FINANCIERA-CONSOLIDADO.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2D451-33A5-4C05-B07B-D0C359EF7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4140</Words>
  <Characters>22770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2019-05-14T16:57:00Z</cp:lastPrinted>
  <dcterms:created xsi:type="dcterms:W3CDTF">2019-08-29T23:11:00Z</dcterms:created>
  <dcterms:modified xsi:type="dcterms:W3CDTF">2019-08-29T23:11:00Z</dcterms:modified>
</cp:coreProperties>
</file>