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Pr="00B73E8B" w:rsidRDefault="00F268C6" w:rsidP="00F268C6">
      <w:pPr>
        <w:spacing w:before="240" w:after="240" w:line="360" w:lineRule="auto"/>
        <w:jc w:val="center"/>
        <w:rPr>
          <w:rFonts w:ascii="Palatino Linotype" w:hAnsi="Palatino Linotype"/>
          <w:b/>
        </w:rPr>
      </w:pPr>
      <w:r w:rsidRPr="00B73E8B">
        <w:rPr>
          <w:rFonts w:ascii="Palatino Linotype" w:hAnsi="Palatino Linotype"/>
          <w:b/>
        </w:rPr>
        <w:t>LÍNEAS ARGUMENTATIVAS</w:t>
      </w:r>
    </w:p>
    <w:p w14:paraId="7387E53D" w14:textId="77777777" w:rsidR="00C827D8" w:rsidRDefault="00C827D8" w:rsidP="00C827D8">
      <w:pPr>
        <w:spacing w:before="240" w:after="360" w:line="360" w:lineRule="auto"/>
        <w:contextualSpacing/>
        <w:jc w:val="both"/>
        <w:rPr>
          <w:rFonts w:ascii="Palatino Linotype" w:eastAsia="Times New Roman" w:hAnsi="Palatino Linotype"/>
        </w:rPr>
      </w:pPr>
      <w:r w:rsidRPr="00903FA7">
        <w:rPr>
          <w:rFonts w:ascii="Palatino Linotype" w:eastAsia="Times New Roman" w:hAnsi="Palatino Linotype"/>
          <w:b/>
        </w:rPr>
        <w:t>DEBERES DE LAS AUTORIDADES.</w:t>
      </w:r>
      <w:r w:rsidRPr="00903FA7">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14E467F" w14:textId="77777777" w:rsidR="00065AA5" w:rsidRDefault="00065AA5" w:rsidP="00C827D8">
      <w:pPr>
        <w:spacing w:before="240" w:after="360" w:line="360" w:lineRule="auto"/>
        <w:contextualSpacing/>
        <w:jc w:val="both"/>
        <w:rPr>
          <w:rFonts w:ascii="Palatino Linotype" w:eastAsia="Times New Roman" w:hAnsi="Palatino Linotype"/>
        </w:rPr>
      </w:pPr>
    </w:p>
    <w:p w14:paraId="3E69C2B1" w14:textId="7A5EC8E7" w:rsidR="00065AA5" w:rsidRDefault="00065AA5" w:rsidP="00C827D8">
      <w:pPr>
        <w:spacing w:before="240" w:after="360" w:line="360" w:lineRule="auto"/>
        <w:contextualSpacing/>
        <w:jc w:val="both"/>
        <w:rPr>
          <w:rFonts w:ascii="Palatino Linotype" w:eastAsia="Times New Roman" w:hAnsi="Palatino Linotype"/>
        </w:rPr>
      </w:pPr>
      <w:r w:rsidRPr="00AA69ED">
        <w:rPr>
          <w:rFonts w:ascii="Palatino Linotype" w:eastAsia="MS Mincho" w:hAnsi="Palatino Linotype" w:cs="Times New Roman"/>
          <w:b/>
        </w:rPr>
        <w:t xml:space="preserve">RESPUESTAS IMPRECISAS O INCOMPLETAS, DEBER DE REPARACIÓN. </w:t>
      </w:r>
      <w:r w:rsidRPr="00AA69ED">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93AECA5" w14:textId="77777777" w:rsidR="005A3096" w:rsidRDefault="005A3096" w:rsidP="00C827D8">
      <w:pPr>
        <w:spacing w:before="240" w:after="360" w:line="360" w:lineRule="auto"/>
        <w:contextualSpacing/>
        <w:jc w:val="both"/>
        <w:rPr>
          <w:rFonts w:ascii="Palatino Linotype" w:eastAsia="Times New Roman" w:hAnsi="Palatino Linotype"/>
        </w:rPr>
      </w:pPr>
    </w:p>
    <w:p w14:paraId="57C1F24B" w14:textId="77777777" w:rsidR="005A3096" w:rsidRPr="00957B2F" w:rsidRDefault="005A3096" w:rsidP="005A3096">
      <w:pPr>
        <w:spacing w:line="360" w:lineRule="auto"/>
        <w:jc w:val="both"/>
        <w:rPr>
          <w:rFonts w:ascii="Palatino Linotype" w:eastAsia="MS Mincho" w:hAnsi="Palatino Linotype" w:cs="Times New Roman"/>
        </w:rPr>
      </w:pPr>
      <w:r w:rsidRPr="00957B2F">
        <w:rPr>
          <w:rFonts w:ascii="Palatino Linotype" w:hAnsi="Palatino Linotype"/>
          <w:b/>
        </w:rPr>
        <w:t>DEBER DE EXPLICAR LA INEXISTENCIA DE INFORMACIÓN</w:t>
      </w:r>
      <w:r w:rsidRPr="00957B2F">
        <w:rPr>
          <w:rFonts w:ascii="Palatino Linotype" w:hAnsi="Palatino Linotype"/>
        </w:rPr>
        <w:t>.</w:t>
      </w:r>
      <w:r w:rsidRPr="00957B2F">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14:paraId="34951E8E" w14:textId="77777777" w:rsidR="005A3096" w:rsidRPr="00903FA7" w:rsidRDefault="005A3096" w:rsidP="00C827D8">
      <w:pPr>
        <w:spacing w:before="240" w:after="360" w:line="360" w:lineRule="auto"/>
        <w:contextualSpacing/>
        <w:jc w:val="both"/>
        <w:rPr>
          <w:rFonts w:ascii="Palatino Linotype" w:eastAsia="Times New Roman" w:hAnsi="Palatino Linotype"/>
        </w:rPr>
      </w:pPr>
    </w:p>
    <w:p w14:paraId="013D1D51" w14:textId="57D3DF27" w:rsidR="00103D24" w:rsidRPr="004F62C9" w:rsidRDefault="00103D24" w:rsidP="00103D24">
      <w:pPr>
        <w:spacing w:line="360" w:lineRule="auto"/>
        <w:jc w:val="both"/>
        <w:rPr>
          <w:rFonts w:ascii="Palatino Linotype" w:eastAsia="Times New Roman" w:hAnsi="Palatino Linotype"/>
        </w:rPr>
      </w:pPr>
    </w:p>
    <w:p w14:paraId="3F6A5F70" w14:textId="77777777" w:rsidR="00F268C6" w:rsidRDefault="00F268C6" w:rsidP="001105B5">
      <w:pPr>
        <w:tabs>
          <w:tab w:val="left" w:pos="0"/>
        </w:tabs>
        <w:spacing w:line="360" w:lineRule="auto"/>
        <w:jc w:val="both"/>
        <w:rPr>
          <w:rFonts w:ascii="Palatino Linotype" w:eastAsia="MS Mincho" w:hAnsi="Palatino Linotype" w:cs="Arial"/>
        </w:rPr>
      </w:pPr>
    </w:p>
    <w:p w14:paraId="6EDC2C31" w14:textId="77777777" w:rsidR="00F268C6" w:rsidRDefault="00F268C6" w:rsidP="001105B5">
      <w:pPr>
        <w:tabs>
          <w:tab w:val="left" w:pos="0"/>
        </w:tabs>
        <w:spacing w:line="360" w:lineRule="auto"/>
        <w:jc w:val="both"/>
        <w:rPr>
          <w:rFonts w:ascii="Palatino Linotype" w:eastAsia="MS Mincho" w:hAnsi="Palatino Linotype" w:cs="Arial"/>
        </w:rPr>
      </w:pPr>
    </w:p>
    <w:p w14:paraId="31137936" w14:textId="302D1D0F" w:rsidR="00BC61B2" w:rsidRPr="001105B5" w:rsidRDefault="00A20B1F" w:rsidP="001105B5">
      <w:pPr>
        <w:tabs>
          <w:tab w:val="left" w:pos="0"/>
        </w:tabs>
        <w:spacing w:line="360" w:lineRule="auto"/>
        <w:jc w:val="center"/>
        <w:rPr>
          <w:rFonts w:ascii="Palatino Linotype" w:eastAsia="Times New Roman" w:hAnsi="Palatino Linotype" w:cs="Times New Roman"/>
          <w:b/>
          <w:u w:val="single"/>
        </w:rPr>
      </w:pPr>
      <w:r w:rsidRPr="001105B5">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1105B5" w:rsidRDefault="00763298" w:rsidP="00763298">
          <w:pPr>
            <w:pStyle w:val="TtulodeTDC"/>
            <w:tabs>
              <w:tab w:val="left" w:pos="0"/>
            </w:tabs>
            <w:spacing w:before="0" w:line="360" w:lineRule="auto"/>
            <w:rPr>
              <w:szCs w:val="24"/>
            </w:rPr>
          </w:pPr>
        </w:p>
        <w:p w14:paraId="03351F7B" w14:textId="77777777" w:rsidR="00763298" w:rsidRPr="00763298" w:rsidRDefault="00763298" w:rsidP="00763298">
          <w:pPr>
            <w:pStyle w:val="TDC1"/>
            <w:spacing w:line="360" w:lineRule="auto"/>
            <w:rPr>
              <w:rFonts w:ascii="Palatino Linotype" w:hAnsi="Palatino Linotype"/>
              <w:noProof/>
              <w:sz w:val="22"/>
              <w:szCs w:val="22"/>
              <w:lang w:val="es-MX" w:eastAsia="es-MX"/>
            </w:rPr>
          </w:pPr>
          <w:r w:rsidRPr="009F090D">
            <w:rPr>
              <w:rFonts w:ascii="Palatino Linotype" w:hAnsi="Palatino Linotype"/>
            </w:rPr>
            <w:fldChar w:fldCharType="begin"/>
          </w:r>
          <w:r w:rsidRPr="009F090D">
            <w:rPr>
              <w:rFonts w:ascii="Palatino Linotype" w:hAnsi="Palatino Linotype"/>
            </w:rPr>
            <w:instrText xml:space="preserve"> TOC \o "1-3" \h \z \u </w:instrText>
          </w:r>
          <w:r w:rsidRPr="009F090D">
            <w:rPr>
              <w:rFonts w:ascii="Palatino Linotype" w:hAnsi="Palatino Linotype"/>
            </w:rPr>
            <w:fldChar w:fldCharType="separate"/>
          </w:r>
          <w:hyperlink w:anchor="_Toc3385624" w:history="1">
            <w:r w:rsidRPr="00763298">
              <w:rPr>
                <w:rStyle w:val="Hipervnculo"/>
                <w:rFonts w:ascii="Palatino Linotype" w:hAnsi="Palatino Linotype"/>
                <w:b/>
                <w:noProof/>
              </w:rPr>
              <w:t>ANTECEDENTES</w:t>
            </w:r>
            <w:r w:rsidRPr="00763298">
              <w:rPr>
                <w:rFonts w:ascii="Palatino Linotype" w:hAnsi="Palatino Linotype"/>
                <w:noProof/>
                <w:webHidden/>
              </w:rPr>
              <w:tab/>
            </w:r>
            <w:r w:rsidRPr="00763298">
              <w:rPr>
                <w:rFonts w:ascii="Palatino Linotype" w:hAnsi="Palatino Linotype"/>
                <w:noProof/>
                <w:webHidden/>
              </w:rPr>
              <w:fldChar w:fldCharType="begin"/>
            </w:r>
            <w:r w:rsidRPr="00763298">
              <w:rPr>
                <w:rFonts w:ascii="Palatino Linotype" w:hAnsi="Palatino Linotype"/>
                <w:noProof/>
                <w:webHidden/>
              </w:rPr>
              <w:instrText xml:space="preserve"> PAGEREF _Toc3385624 \h </w:instrText>
            </w:r>
            <w:r w:rsidRPr="00763298">
              <w:rPr>
                <w:rFonts w:ascii="Palatino Linotype" w:hAnsi="Palatino Linotype"/>
                <w:noProof/>
                <w:webHidden/>
              </w:rPr>
            </w:r>
            <w:r w:rsidRPr="00763298">
              <w:rPr>
                <w:rFonts w:ascii="Palatino Linotype" w:hAnsi="Palatino Linotype"/>
                <w:noProof/>
                <w:webHidden/>
              </w:rPr>
              <w:fldChar w:fldCharType="separate"/>
            </w:r>
            <w:r w:rsidR="00DA1DCB">
              <w:rPr>
                <w:rFonts w:ascii="Palatino Linotype" w:hAnsi="Palatino Linotype"/>
                <w:noProof/>
                <w:webHidden/>
              </w:rPr>
              <w:t>3</w:t>
            </w:r>
            <w:r w:rsidRPr="00763298">
              <w:rPr>
                <w:rFonts w:ascii="Palatino Linotype" w:hAnsi="Palatino Linotype"/>
                <w:noProof/>
                <w:webHidden/>
              </w:rPr>
              <w:fldChar w:fldCharType="end"/>
            </w:r>
          </w:hyperlink>
        </w:p>
        <w:p w14:paraId="280572B9" w14:textId="77777777" w:rsidR="00763298" w:rsidRPr="00763298" w:rsidRDefault="00E3331E" w:rsidP="00763298">
          <w:pPr>
            <w:pStyle w:val="TDC1"/>
            <w:spacing w:line="360" w:lineRule="auto"/>
            <w:rPr>
              <w:rFonts w:ascii="Palatino Linotype" w:hAnsi="Palatino Linotype"/>
              <w:noProof/>
              <w:sz w:val="22"/>
              <w:szCs w:val="22"/>
              <w:lang w:val="es-MX" w:eastAsia="es-MX"/>
            </w:rPr>
          </w:pPr>
          <w:hyperlink w:anchor="_Toc3385625" w:history="1">
            <w:r w:rsidR="00763298" w:rsidRPr="00763298">
              <w:rPr>
                <w:rStyle w:val="Hipervnculo"/>
                <w:rFonts w:ascii="Palatino Linotype" w:hAnsi="Palatino Linotype"/>
                <w:b/>
                <w:noProof/>
              </w:rPr>
              <w:t>CONSIDERANDO</w:t>
            </w:r>
            <w:r w:rsidR="00763298" w:rsidRPr="00763298">
              <w:rPr>
                <w:rFonts w:ascii="Palatino Linotype" w:hAnsi="Palatino Linotype"/>
                <w:noProof/>
                <w:webHidden/>
              </w:rPr>
              <w:tab/>
            </w:r>
            <w:r w:rsidR="00763298" w:rsidRPr="00763298">
              <w:rPr>
                <w:rFonts w:ascii="Palatino Linotype" w:hAnsi="Palatino Linotype"/>
                <w:noProof/>
                <w:webHidden/>
              </w:rPr>
              <w:fldChar w:fldCharType="begin"/>
            </w:r>
            <w:r w:rsidR="00763298" w:rsidRPr="00763298">
              <w:rPr>
                <w:rFonts w:ascii="Palatino Linotype" w:hAnsi="Palatino Linotype"/>
                <w:noProof/>
                <w:webHidden/>
              </w:rPr>
              <w:instrText xml:space="preserve"> PAGEREF _Toc3385625 \h </w:instrText>
            </w:r>
            <w:r w:rsidR="00763298" w:rsidRPr="00763298">
              <w:rPr>
                <w:rFonts w:ascii="Palatino Linotype" w:hAnsi="Palatino Linotype"/>
                <w:noProof/>
                <w:webHidden/>
              </w:rPr>
            </w:r>
            <w:r w:rsidR="00763298" w:rsidRPr="00763298">
              <w:rPr>
                <w:rFonts w:ascii="Palatino Linotype" w:hAnsi="Palatino Linotype"/>
                <w:noProof/>
                <w:webHidden/>
              </w:rPr>
              <w:fldChar w:fldCharType="separate"/>
            </w:r>
            <w:r w:rsidR="00DA1DCB">
              <w:rPr>
                <w:rFonts w:ascii="Palatino Linotype" w:hAnsi="Palatino Linotype"/>
                <w:noProof/>
                <w:webHidden/>
              </w:rPr>
              <w:t>9</w:t>
            </w:r>
            <w:r w:rsidR="00763298" w:rsidRPr="00763298">
              <w:rPr>
                <w:rFonts w:ascii="Palatino Linotype" w:hAnsi="Palatino Linotype"/>
                <w:noProof/>
                <w:webHidden/>
              </w:rPr>
              <w:fldChar w:fldCharType="end"/>
            </w:r>
          </w:hyperlink>
        </w:p>
        <w:p w14:paraId="740EF028" w14:textId="77777777" w:rsidR="00763298" w:rsidRPr="00763298" w:rsidRDefault="00E3331E" w:rsidP="00763298">
          <w:pPr>
            <w:pStyle w:val="TDC1"/>
            <w:spacing w:line="360" w:lineRule="auto"/>
            <w:rPr>
              <w:rStyle w:val="Hipervnculo"/>
              <w:b/>
              <w:noProof/>
            </w:rPr>
          </w:pPr>
          <w:hyperlink w:anchor="_Toc3385626" w:history="1">
            <w:r w:rsidR="00763298" w:rsidRPr="00763298">
              <w:rPr>
                <w:rStyle w:val="Hipervnculo"/>
                <w:rFonts w:ascii="Palatino Linotype" w:hAnsi="Palatino Linotype"/>
                <w:b/>
                <w:noProof/>
              </w:rPr>
              <w:t>PRIMERO. De la competencia</w:t>
            </w:r>
            <w:r w:rsidR="00763298" w:rsidRPr="00763298">
              <w:rPr>
                <w:rStyle w:val="Hipervnculo"/>
                <w:b/>
                <w:noProof/>
                <w:webHidden/>
              </w:rPr>
              <w:tab/>
            </w:r>
            <w:r w:rsidR="00763298" w:rsidRPr="00763298">
              <w:rPr>
                <w:rStyle w:val="Hipervnculo"/>
                <w:b/>
                <w:noProof/>
                <w:webHidden/>
              </w:rPr>
              <w:fldChar w:fldCharType="begin"/>
            </w:r>
            <w:r w:rsidR="00763298" w:rsidRPr="00763298">
              <w:rPr>
                <w:rStyle w:val="Hipervnculo"/>
                <w:b/>
                <w:noProof/>
                <w:webHidden/>
              </w:rPr>
              <w:instrText xml:space="preserve"> PAGEREF _Toc3385626 \h </w:instrText>
            </w:r>
            <w:r w:rsidR="00763298" w:rsidRPr="00763298">
              <w:rPr>
                <w:rStyle w:val="Hipervnculo"/>
                <w:b/>
                <w:noProof/>
                <w:webHidden/>
              </w:rPr>
            </w:r>
            <w:r w:rsidR="00763298" w:rsidRPr="00763298">
              <w:rPr>
                <w:rStyle w:val="Hipervnculo"/>
                <w:b/>
                <w:noProof/>
                <w:webHidden/>
              </w:rPr>
              <w:fldChar w:fldCharType="separate"/>
            </w:r>
            <w:r w:rsidR="00DA1DCB">
              <w:rPr>
                <w:rStyle w:val="Hipervnculo"/>
                <w:b/>
                <w:noProof/>
                <w:webHidden/>
              </w:rPr>
              <w:t>9</w:t>
            </w:r>
            <w:r w:rsidR="00763298" w:rsidRPr="00763298">
              <w:rPr>
                <w:rStyle w:val="Hipervnculo"/>
                <w:b/>
                <w:noProof/>
                <w:webHidden/>
              </w:rPr>
              <w:fldChar w:fldCharType="end"/>
            </w:r>
          </w:hyperlink>
        </w:p>
        <w:p w14:paraId="7C203446" w14:textId="77777777" w:rsidR="00763298" w:rsidRPr="00763298" w:rsidRDefault="00E3331E" w:rsidP="00763298">
          <w:pPr>
            <w:pStyle w:val="TDC1"/>
            <w:spacing w:line="360" w:lineRule="auto"/>
            <w:rPr>
              <w:rStyle w:val="Hipervnculo"/>
              <w:b/>
              <w:noProof/>
            </w:rPr>
          </w:pPr>
          <w:hyperlink w:anchor="_Toc3385627" w:history="1">
            <w:r w:rsidR="00763298" w:rsidRPr="00763298">
              <w:rPr>
                <w:rStyle w:val="Hipervnculo"/>
                <w:rFonts w:ascii="Palatino Linotype" w:hAnsi="Palatino Linotype"/>
                <w:b/>
                <w:noProof/>
              </w:rPr>
              <w:t>SEGUNDO. De la oportunidad y procedencia.</w:t>
            </w:r>
            <w:r w:rsidR="00763298" w:rsidRPr="00763298">
              <w:rPr>
                <w:rStyle w:val="Hipervnculo"/>
                <w:b/>
                <w:noProof/>
                <w:webHidden/>
              </w:rPr>
              <w:tab/>
            </w:r>
            <w:r w:rsidR="00763298" w:rsidRPr="00763298">
              <w:rPr>
                <w:rStyle w:val="Hipervnculo"/>
                <w:b/>
                <w:noProof/>
                <w:webHidden/>
              </w:rPr>
              <w:fldChar w:fldCharType="begin"/>
            </w:r>
            <w:r w:rsidR="00763298" w:rsidRPr="00763298">
              <w:rPr>
                <w:rStyle w:val="Hipervnculo"/>
                <w:b/>
                <w:noProof/>
                <w:webHidden/>
              </w:rPr>
              <w:instrText xml:space="preserve"> PAGEREF _Toc3385627 \h </w:instrText>
            </w:r>
            <w:r w:rsidR="00763298" w:rsidRPr="00763298">
              <w:rPr>
                <w:rStyle w:val="Hipervnculo"/>
                <w:b/>
                <w:noProof/>
                <w:webHidden/>
              </w:rPr>
            </w:r>
            <w:r w:rsidR="00763298" w:rsidRPr="00763298">
              <w:rPr>
                <w:rStyle w:val="Hipervnculo"/>
                <w:b/>
                <w:noProof/>
                <w:webHidden/>
              </w:rPr>
              <w:fldChar w:fldCharType="separate"/>
            </w:r>
            <w:r w:rsidR="00DA1DCB">
              <w:rPr>
                <w:rStyle w:val="Hipervnculo"/>
                <w:b/>
                <w:noProof/>
                <w:webHidden/>
              </w:rPr>
              <w:t>9</w:t>
            </w:r>
            <w:r w:rsidR="00763298" w:rsidRPr="00763298">
              <w:rPr>
                <w:rStyle w:val="Hipervnculo"/>
                <w:b/>
                <w:noProof/>
                <w:webHidden/>
              </w:rPr>
              <w:fldChar w:fldCharType="end"/>
            </w:r>
          </w:hyperlink>
        </w:p>
        <w:p w14:paraId="7A826A78" w14:textId="77777777" w:rsidR="00763298" w:rsidRPr="00763298" w:rsidRDefault="00E3331E" w:rsidP="00763298">
          <w:pPr>
            <w:pStyle w:val="TDC1"/>
            <w:spacing w:line="360" w:lineRule="auto"/>
            <w:rPr>
              <w:rFonts w:ascii="Palatino Linotype" w:hAnsi="Palatino Linotype"/>
              <w:noProof/>
              <w:sz w:val="22"/>
              <w:szCs w:val="22"/>
              <w:lang w:val="es-MX" w:eastAsia="es-MX"/>
            </w:rPr>
          </w:pPr>
          <w:hyperlink w:anchor="_Toc3385628" w:history="1">
            <w:r w:rsidR="00763298" w:rsidRPr="00763298">
              <w:rPr>
                <w:rStyle w:val="Hipervnculo"/>
                <w:rFonts w:ascii="Palatino Linotype" w:hAnsi="Palatino Linotype"/>
                <w:b/>
                <w:noProof/>
              </w:rPr>
              <w:t>TERCERO. De las causales del Sobreseimiento</w:t>
            </w:r>
            <w:r w:rsidR="00763298" w:rsidRPr="00763298">
              <w:rPr>
                <w:rStyle w:val="Hipervnculo"/>
                <w:rFonts w:ascii="Palatino Linotype" w:eastAsia="Calibri" w:hAnsi="Palatino Linotype" w:cs="Times New Roman"/>
                <w:b/>
                <w:bCs/>
                <w:noProof/>
                <w:lang w:val="es-ES"/>
              </w:rPr>
              <w:t>.</w:t>
            </w:r>
            <w:r w:rsidR="00763298" w:rsidRPr="00763298">
              <w:rPr>
                <w:rFonts w:ascii="Palatino Linotype" w:hAnsi="Palatino Linotype"/>
                <w:noProof/>
                <w:webHidden/>
              </w:rPr>
              <w:tab/>
            </w:r>
            <w:r w:rsidR="00763298" w:rsidRPr="00763298">
              <w:rPr>
                <w:rFonts w:ascii="Palatino Linotype" w:hAnsi="Palatino Linotype"/>
                <w:noProof/>
                <w:webHidden/>
              </w:rPr>
              <w:fldChar w:fldCharType="begin"/>
            </w:r>
            <w:r w:rsidR="00763298" w:rsidRPr="00763298">
              <w:rPr>
                <w:rFonts w:ascii="Palatino Linotype" w:hAnsi="Palatino Linotype"/>
                <w:noProof/>
                <w:webHidden/>
              </w:rPr>
              <w:instrText xml:space="preserve"> PAGEREF _Toc3385628 \h </w:instrText>
            </w:r>
            <w:r w:rsidR="00763298" w:rsidRPr="00763298">
              <w:rPr>
                <w:rFonts w:ascii="Palatino Linotype" w:hAnsi="Palatino Linotype"/>
                <w:noProof/>
                <w:webHidden/>
              </w:rPr>
            </w:r>
            <w:r w:rsidR="00763298" w:rsidRPr="00763298">
              <w:rPr>
                <w:rFonts w:ascii="Palatino Linotype" w:hAnsi="Palatino Linotype"/>
                <w:noProof/>
                <w:webHidden/>
              </w:rPr>
              <w:fldChar w:fldCharType="separate"/>
            </w:r>
            <w:r w:rsidR="00DA1DCB">
              <w:rPr>
                <w:rFonts w:ascii="Palatino Linotype" w:hAnsi="Palatino Linotype"/>
                <w:noProof/>
                <w:webHidden/>
              </w:rPr>
              <w:t>10</w:t>
            </w:r>
            <w:r w:rsidR="00763298" w:rsidRPr="00763298">
              <w:rPr>
                <w:rFonts w:ascii="Palatino Linotype" w:hAnsi="Palatino Linotype"/>
                <w:noProof/>
                <w:webHidden/>
              </w:rPr>
              <w:fldChar w:fldCharType="end"/>
            </w:r>
          </w:hyperlink>
        </w:p>
        <w:p w14:paraId="783B8656" w14:textId="77777777" w:rsidR="00763298" w:rsidRPr="00763298" w:rsidRDefault="00E3331E" w:rsidP="00763298">
          <w:pPr>
            <w:pStyle w:val="TDC1"/>
            <w:spacing w:line="360" w:lineRule="auto"/>
            <w:rPr>
              <w:rFonts w:ascii="Palatino Linotype" w:hAnsi="Palatino Linotype"/>
              <w:noProof/>
              <w:sz w:val="22"/>
              <w:szCs w:val="22"/>
              <w:lang w:val="es-MX" w:eastAsia="es-MX"/>
            </w:rPr>
          </w:pPr>
          <w:hyperlink w:anchor="_Toc3385629" w:history="1">
            <w:r w:rsidR="00763298" w:rsidRPr="00763298">
              <w:rPr>
                <w:rStyle w:val="Hipervnculo"/>
                <w:rFonts w:ascii="Palatino Linotype" w:eastAsia="Calibri" w:hAnsi="Palatino Linotype"/>
                <w:b/>
                <w:noProof/>
                <w:lang w:val="es-ES"/>
              </w:rPr>
              <w:t>R E S O L U T I V O S</w:t>
            </w:r>
            <w:r w:rsidR="00763298" w:rsidRPr="00763298">
              <w:rPr>
                <w:rFonts w:ascii="Palatino Linotype" w:hAnsi="Palatino Linotype"/>
                <w:noProof/>
                <w:webHidden/>
              </w:rPr>
              <w:tab/>
            </w:r>
            <w:r w:rsidR="00763298" w:rsidRPr="00763298">
              <w:rPr>
                <w:rFonts w:ascii="Palatino Linotype" w:hAnsi="Palatino Linotype"/>
                <w:noProof/>
                <w:webHidden/>
              </w:rPr>
              <w:fldChar w:fldCharType="begin"/>
            </w:r>
            <w:r w:rsidR="00763298" w:rsidRPr="00763298">
              <w:rPr>
                <w:rFonts w:ascii="Palatino Linotype" w:hAnsi="Palatino Linotype"/>
                <w:noProof/>
                <w:webHidden/>
              </w:rPr>
              <w:instrText xml:space="preserve"> PAGEREF _Toc3385629 \h </w:instrText>
            </w:r>
            <w:r w:rsidR="00763298" w:rsidRPr="00763298">
              <w:rPr>
                <w:rFonts w:ascii="Palatino Linotype" w:hAnsi="Palatino Linotype"/>
                <w:noProof/>
                <w:webHidden/>
              </w:rPr>
            </w:r>
            <w:r w:rsidR="00763298" w:rsidRPr="00763298">
              <w:rPr>
                <w:rFonts w:ascii="Palatino Linotype" w:hAnsi="Palatino Linotype"/>
                <w:noProof/>
                <w:webHidden/>
              </w:rPr>
              <w:fldChar w:fldCharType="separate"/>
            </w:r>
            <w:r w:rsidR="00DA1DCB">
              <w:rPr>
                <w:rFonts w:ascii="Palatino Linotype" w:hAnsi="Palatino Linotype"/>
                <w:noProof/>
                <w:webHidden/>
              </w:rPr>
              <w:t>30</w:t>
            </w:r>
            <w:r w:rsidR="00763298" w:rsidRPr="00763298">
              <w:rPr>
                <w:rFonts w:ascii="Palatino Linotype" w:hAnsi="Palatino Linotype"/>
                <w:noProof/>
                <w:webHidden/>
              </w:rPr>
              <w:fldChar w:fldCharType="end"/>
            </w:r>
          </w:hyperlink>
        </w:p>
        <w:p w14:paraId="1E9D7E1E" w14:textId="77777777" w:rsidR="00763298" w:rsidRPr="009F090D" w:rsidRDefault="00763298" w:rsidP="00763298">
          <w:pPr>
            <w:tabs>
              <w:tab w:val="left" w:pos="0"/>
            </w:tabs>
            <w:spacing w:line="360" w:lineRule="auto"/>
            <w:rPr>
              <w:rFonts w:ascii="Palatino Linotype" w:hAnsi="Palatino Linotype"/>
            </w:rPr>
          </w:pPr>
          <w:r w:rsidRPr="009F090D">
            <w:rPr>
              <w:rFonts w:ascii="Palatino Linotype" w:hAnsi="Palatino Linotype"/>
              <w:b/>
              <w:bCs/>
            </w:rPr>
            <w:fldChar w:fldCharType="end"/>
          </w:r>
        </w:p>
      </w:sdtContent>
    </w:sdt>
    <w:p w14:paraId="4918BD0D" w14:textId="77777777" w:rsidR="00763298" w:rsidRDefault="00763298" w:rsidP="001105B5">
      <w:pPr>
        <w:tabs>
          <w:tab w:val="left" w:pos="0"/>
          <w:tab w:val="left" w:pos="3465"/>
        </w:tabs>
        <w:spacing w:line="360" w:lineRule="auto"/>
        <w:jc w:val="both"/>
        <w:rPr>
          <w:rFonts w:ascii="Palatino Linotype" w:hAnsi="Palatino Linotype"/>
        </w:rPr>
      </w:pPr>
    </w:p>
    <w:p w14:paraId="55197782" w14:textId="5CBC9AF7" w:rsidR="00763298" w:rsidRDefault="007908A1" w:rsidP="001105B5">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4A91D02B" wp14:editId="30C6ABB7">
                <wp:simplePos x="0" y="0"/>
                <wp:positionH relativeFrom="column">
                  <wp:posOffset>3314</wp:posOffset>
                </wp:positionH>
                <wp:positionV relativeFrom="paragraph">
                  <wp:posOffset>40025</wp:posOffset>
                </wp:positionV>
                <wp:extent cx="5509452" cy="4241587"/>
                <wp:effectExtent l="57150" t="38100" r="72390" b="83185"/>
                <wp:wrapNone/>
                <wp:docPr id="4" name="Conector recto 4"/>
                <wp:cNvGraphicFramePr/>
                <a:graphic xmlns:a="http://schemas.openxmlformats.org/drawingml/2006/main">
                  <a:graphicData uri="http://schemas.microsoft.com/office/word/2010/wordprocessingShape">
                    <wps:wsp>
                      <wps:cNvCnPr/>
                      <wps:spPr>
                        <a:xfrm>
                          <a:off x="0" y="0"/>
                          <a:ext cx="5509452" cy="424158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B4B010"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3.15pt" to="434.05pt,3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" strokecolor="#4f81bd [3204]" strokeweight="3pt">
                <v:shadow on="t" color="black" opacity="24903f" origin=",.5" offset="0,.55556mm"/>
              </v:line>
            </w:pict>
          </mc:Fallback>
        </mc:AlternateContent>
      </w:r>
    </w:p>
    <w:p w14:paraId="4D0AA39F" w14:textId="77777777" w:rsidR="00763298" w:rsidRDefault="00763298" w:rsidP="001105B5">
      <w:pPr>
        <w:tabs>
          <w:tab w:val="left" w:pos="0"/>
          <w:tab w:val="left" w:pos="3465"/>
        </w:tabs>
        <w:spacing w:line="360" w:lineRule="auto"/>
        <w:jc w:val="both"/>
        <w:rPr>
          <w:rFonts w:ascii="Palatino Linotype" w:hAnsi="Palatino Linotype"/>
        </w:rPr>
      </w:pPr>
    </w:p>
    <w:p w14:paraId="2C33EC18" w14:textId="77777777" w:rsidR="00763298" w:rsidRDefault="00763298" w:rsidP="001105B5">
      <w:pPr>
        <w:tabs>
          <w:tab w:val="left" w:pos="0"/>
          <w:tab w:val="left" w:pos="3465"/>
        </w:tabs>
        <w:spacing w:line="360" w:lineRule="auto"/>
        <w:jc w:val="both"/>
        <w:rPr>
          <w:rFonts w:ascii="Palatino Linotype" w:hAnsi="Palatino Linotype"/>
        </w:rPr>
      </w:pPr>
    </w:p>
    <w:p w14:paraId="5EF52CAF" w14:textId="77777777" w:rsidR="00763298" w:rsidRDefault="00763298" w:rsidP="001105B5">
      <w:pPr>
        <w:tabs>
          <w:tab w:val="left" w:pos="0"/>
          <w:tab w:val="left" w:pos="3465"/>
        </w:tabs>
        <w:spacing w:line="360" w:lineRule="auto"/>
        <w:jc w:val="both"/>
        <w:rPr>
          <w:rFonts w:ascii="Palatino Linotype" w:hAnsi="Palatino Linotype"/>
        </w:rPr>
      </w:pPr>
    </w:p>
    <w:p w14:paraId="7EC018DA" w14:textId="77777777" w:rsidR="00763298" w:rsidRDefault="00763298" w:rsidP="001105B5">
      <w:pPr>
        <w:tabs>
          <w:tab w:val="left" w:pos="0"/>
          <w:tab w:val="left" w:pos="3465"/>
        </w:tabs>
        <w:spacing w:line="360" w:lineRule="auto"/>
        <w:jc w:val="both"/>
        <w:rPr>
          <w:rFonts w:ascii="Palatino Linotype" w:hAnsi="Palatino Linotype"/>
        </w:rPr>
      </w:pPr>
    </w:p>
    <w:p w14:paraId="2A8656E3" w14:textId="77777777" w:rsidR="00763298" w:rsidRDefault="00763298" w:rsidP="001105B5">
      <w:pPr>
        <w:tabs>
          <w:tab w:val="left" w:pos="0"/>
          <w:tab w:val="left" w:pos="3465"/>
        </w:tabs>
        <w:spacing w:line="360" w:lineRule="auto"/>
        <w:jc w:val="both"/>
        <w:rPr>
          <w:rFonts w:ascii="Palatino Linotype" w:hAnsi="Palatino Linotype"/>
        </w:rPr>
      </w:pPr>
    </w:p>
    <w:p w14:paraId="7EC00752" w14:textId="77777777" w:rsidR="00763298" w:rsidRDefault="00763298" w:rsidP="001105B5">
      <w:pPr>
        <w:tabs>
          <w:tab w:val="left" w:pos="0"/>
          <w:tab w:val="left" w:pos="3465"/>
        </w:tabs>
        <w:spacing w:line="360" w:lineRule="auto"/>
        <w:jc w:val="both"/>
        <w:rPr>
          <w:rFonts w:ascii="Palatino Linotype" w:hAnsi="Palatino Linotype"/>
        </w:rPr>
      </w:pPr>
    </w:p>
    <w:p w14:paraId="27E5D239" w14:textId="77777777" w:rsidR="00763298" w:rsidRDefault="00763298" w:rsidP="001105B5">
      <w:pPr>
        <w:tabs>
          <w:tab w:val="left" w:pos="0"/>
          <w:tab w:val="left" w:pos="3465"/>
        </w:tabs>
        <w:spacing w:line="360" w:lineRule="auto"/>
        <w:jc w:val="both"/>
        <w:rPr>
          <w:rFonts w:ascii="Palatino Linotype" w:hAnsi="Palatino Linotype"/>
        </w:rPr>
      </w:pPr>
    </w:p>
    <w:p w14:paraId="36BE8AE2" w14:textId="77777777" w:rsidR="00763298" w:rsidRDefault="00763298" w:rsidP="001105B5">
      <w:pPr>
        <w:tabs>
          <w:tab w:val="left" w:pos="0"/>
          <w:tab w:val="left" w:pos="3465"/>
        </w:tabs>
        <w:spacing w:line="360" w:lineRule="auto"/>
        <w:jc w:val="both"/>
        <w:rPr>
          <w:rFonts w:ascii="Palatino Linotype" w:hAnsi="Palatino Linotype"/>
        </w:rPr>
      </w:pPr>
    </w:p>
    <w:p w14:paraId="46E2C017" w14:textId="77777777" w:rsidR="00763298" w:rsidRDefault="00763298" w:rsidP="001105B5">
      <w:pPr>
        <w:tabs>
          <w:tab w:val="left" w:pos="0"/>
          <w:tab w:val="left" w:pos="3465"/>
        </w:tabs>
        <w:spacing w:line="360" w:lineRule="auto"/>
        <w:jc w:val="both"/>
        <w:rPr>
          <w:rFonts w:ascii="Palatino Linotype" w:hAnsi="Palatino Linotype"/>
        </w:rPr>
      </w:pPr>
    </w:p>
    <w:p w14:paraId="03F010D8" w14:textId="77777777" w:rsidR="00763298" w:rsidRDefault="00763298" w:rsidP="001105B5">
      <w:pPr>
        <w:tabs>
          <w:tab w:val="left" w:pos="0"/>
          <w:tab w:val="left" w:pos="3465"/>
        </w:tabs>
        <w:spacing w:line="360" w:lineRule="auto"/>
        <w:jc w:val="both"/>
        <w:rPr>
          <w:rFonts w:ascii="Palatino Linotype" w:hAnsi="Palatino Linotype"/>
        </w:rPr>
      </w:pPr>
    </w:p>
    <w:p w14:paraId="73F7F940" w14:textId="5E8BC198" w:rsidR="00662C69" w:rsidRPr="001105B5" w:rsidRDefault="009B11D6" w:rsidP="001105B5">
      <w:pPr>
        <w:tabs>
          <w:tab w:val="left" w:pos="0"/>
          <w:tab w:val="left" w:pos="3465"/>
        </w:tabs>
        <w:spacing w:line="360" w:lineRule="auto"/>
        <w:jc w:val="both"/>
        <w:rPr>
          <w:rFonts w:ascii="Palatino Linotype" w:hAnsi="Palatino Linotype"/>
        </w:rPr>
      </w:pPr>
      <w:r w:rsidRPr="001105B5">
        <w:rPr>
          <w:rFonts w:ascii="Palatino Linotype" w:hAnsi="Palatino Linotype"/>
        </w:rPr>
        <w:lastRenderedPageBreak/>
        <w:t>R</w:t>
      </w:r>
      <w:r w:rsidR="00662C69" w:rsidRPr="001105B5">
        <w:rPr>
          <w:rFonts w:ascii="Palatino Linotype" w:hAnsi="Palatino Linotype"/>
        </w:rPr>
        <w:t>esolución del Pleno del Instituto de Transparencia, Acceso a la Información Pública y Protección de Datos Personales del Estado de México y Mun</w:t>
      </w:r>
      <w:r w:rsidR="000D5A1D" w:rsidRPr="001105B5">
        <w:rPr>
          <w:rFonts w:ascii="Palatino Linotype" w:hAnsi="Palatino Linotype"/>
        </w:rPr>
        <w:t>icipios, con</w:t>
      </w:r>
      <w:r w:rsidR="00662C69" w:rsidRPr="001105B5">
        <w:rPr>
          <w:rFonts w:ascii="Palatino Linotype" w:hAnsi="Palatino Linotype"/>
        </w:rPr>
        <w:t xml:space="preserve"> </w:t>
      </w:r>
      <w:r w:rsidR="00485DB6" w:rsidRPr="001105B5">
        <w:rPr>
          <w:rFonts w:ascii="Palatino Linotype" w:hAnsi="Palatino Linotype"/>
        </w:rPr>
        <w:t xml:space="preserve">domicilio </w:t>
      </w:r>
      <w:r w:rsidR="00662C69" w:rsidRPr="001105B5">
        <w:rPr>
          <w:rFonts w:ascii="Palatino Linotype" w:hAnsi="Palatino Linotype"/>
        </w:rPr>
        <w:t xml:space="preserve">en Metepec, Estado de México; </w:t>
      </w:r>
      <w:r w:rsidR="00662C69" w:rsidRPr="007908A1">
        <w:rPr>
          <w:rFonts w:ascii="Palatino Linotype" w:hAnsi="Palatino Linotype"/>
        </w:rPr>
        <w:t xml:space="preserve">de </w:t>
      </w:r>
      <w:r w:rsidR="000D5A1D" w:rsidRPr="007908A1">
        <w:rPr>
          <w:rFonts w:ascii="Palatino Linotype" w:hAnsi="Palatino Linotype"/>
        </w:rPr>
        <w:t xml:space="preserve">fecha </w:t>
      </w:r>
      <w:r w:rsidR="00FC62B0" w:rsidRPr="007908A1">
        <w:rPr>
          <w:rFonts w:ascii="Palatino Linotype" w:hAnsi="Palatino Linotype"/>
        </w:rPr>
        <w:t xml:space="preserve">veintiséis </w:t>
      </w:r>
      <w:r w:rsidR="006B149F" w:rsidRPr="007908A1">
        <w:rPr>
          <w:rFonts w:ascii="Palatino Linotype" w:hAnsi="Palatino Linotype"/>
        </w:rPr>
        <w:t>(</w:t>
      </w:r>
      <w:r w:rsidR="00F268C6" w:rsidRPr="007908A1">
        <w:rPr>
          <w:rFonts w:ascii="Palatino Linotype" w:hAnsi="Palatino Linotype"/>
        </w:rPr>
        <w:t>2</w:t>
      </w:r>
      <w:r w:rsidR="007908A1">
        <w:rPr>
          <w:rFonts w:ascii="Palatino Linotype" w:hAnsi="Palatino Linotype"/>
        </w:rPr>
        <w:t>6</w:t>
      </w:r>
      <w:r w:rsidR="006B149F" w:rsidRPr="007908A1">
        <w:rPr>
          <w:rFonts w:ascii="Palatino Linotype" w:hAnsi="Palatino Linotype"/>
        </w:rPr>
        <w:t xml:space="preserve">) de </w:t>
      </w:r>
      <w:r w:rsidR="00103D24" w:rsidRPr="007908A1">
        <w:rPr>
          <w:rFonts w:ascii="Palatino Linotype" w:hAnsi="Palatino Linotype"/>
        </w:rPr>
        <w:t>marzo</w:t>
      </w:r>
      <w:r w:rsidR="00F268C6" w:rsidRPr="007908A1">
        <w:rPr>
          <w:rFonts w:ascii="Palatino Linotype" w:hAnsi="Palatino Linotype"/>
        </w:rPr>
        <w:t xml:space="preserve"> </w:t>
      </w:r>
      <w:r w:rsidR="00B414A7" w:rsidRPr="007908A1">
        <w:rPr>
          <w:rFonts w:ascii="Palatino Linotype" w:hAnsi="Palatino Linotype"/>
        </w:rPr>
        <w:t>de dos mil diecinueve</w:t>
      </w:r>
      <w:r w:rsidR="00662C69" w:rsidRPr="007908A1">
        <w:rPr>
          <w:rFonts w:ascii="Palatino Linotype" w:hAnsi="Palatino Linotype"/>
        </w:rPr>
        <w:t>.</w:t>
      </w:r>
    </w:p>
    <w:p w14:paraId="5A51B5EC" w14:textId="77777777" w:rsidR="008A5A73" w:rsidRPr="001105B5" w:rsidRDefault="008A5A73" w:rsidP="001105B5">
      <w:pPr>
        <w:tabs>
          <w:tab w:val="left" w:pos="0"/>
          <w:tab w:val="left" w:pos="3465"/>
        </w:tabs>
        <w:spacing w:line="360" w:lineRule="auto"/>
        <w:jc w:val="both"/>
        <w:rPr>
          <w:rFonts w:ascii="Palatino Linotype" w:hAnsi="Palatino Linotype"/>
        </w:rPr>
      </w:pPr>
    </w:p>
    <w:p w14:paraId="02C1324E" w14:textId="0B67A22F" w:rsidR="00662C69" w:rsidRPr="001105B5" w:rsidRDefault="00662C69" w:rsidP="001105B5">
      <w:pPr>
        <w:tabs>
          <w:tab w:val="left" w:pos="0"/>
        </w:tabs>
        <w:spacing w:line="360" w:lineRule="auto"/>
        <w:jc w:val="both"/>
        <w:rPr>
          <w:rFonts w:ascii="Palatino Linotype" w:hAnsi="Palatino Linotype"/>
        </w:rPr>
      </w:pPr>
      <w:r w:rsidRPr="001105B5">
        <w:rPr>
          <w:rFonts w:ascii="Palatino Linotype" w:hAnsi="Palatino Linotype"/>
          <w:b/>
        </w:rPr>
        <w:t>VISTO</w:t>
      </w:r>
      <w:r w:rsidRPr="001105B5">
        <w:rPr>
          <w:rFonts w:ascii="Palatino Linotype" w:hAnsi="Palatino Linotype"/>
        </w:rPr>
        <w:t xml:space="preserve"> el expediente electrónico for</w:t>
      </w:r>
      <w:r w:rsidR="00D37494" w:rsidRPr="001105B5">
        <w:rPr>
          <w:rFonts w:ascii="Palatino Linotype" w:hAnsi="Palatino Linotype"/>
        </w:rPr>
        <w:t>mado con motivo del</w:t>
      </w:r>
      <w:r w:rsidRPr="001105B5">
        <w:rPr>
          <w:rFonts w:ascii="Palatino Linotype" w:hAnsi="Palatino Linotype"/>
        </w:rPr>
        <w:t xml:space="preserve"> recurso de revisión </w:t>
      </w:r>
      <w:r w:rsidR="00F0190C" w:rsidRPr="000B5657">
        <w:rPr>
          <w:rFonts w:ascii="Palatino Linotype" w:hAnsi="Palatino Linotype"/>
          <w:b/>
          <w:bCs/>
        </w:rPr>
        <w:t>0</w:t>
      </w:r>
      <w:r w:rsidR="00103D24">
        <w:rPr>
          <w:rFonts w:ascii="Palatino Linotype" w:hAnsi="Palatino Linotype"/>
          <w:b/>
          <w:bCs/>
        </w:rPr>
        <w:t>0</w:t>
      </w:r>
      <w:r w:rsidR="00A45823">
        <w:rPr>
          <w:rFonts w:ascii="Palatino Linotype" w:hAnsi="Palatino Linotype"/>
          <w:b/>
          <w:bCs/>
        </w:rPr>
        <w:t>218</w:t>
      </w:r>
      <w:r w:rsidR="00FC62B0">
        <w:rPr>
          <w:rFonts w:ascii="Palatino Linotype" w:hAnsi="Palatino Linotype"/>
          <w:b/>
          <w:bCs/>
        </w:rPr>
        <w:t>/INFOEM/IP/RR/2019</w:t>
      </w:r>
      <w:r w:rsidR="003E4A5C">
        <w:rPr>
          <w:rFonts w:ascii="Palatino Linotype" w:hAnsi="Palatino Linotype"/>
          <w:b/>
        </w:rPr>
        <w:t xml:space="preserve"> </w:t>
      </w:r>
      <w:r w:rsidRPr="001105B5">
        <w:rPr>
          <w:rFonts w:ascii="Palatino Linotype" w:hAnsi="Palatino Linotype"/>
        </w:rPr>
        <w:t xml:space="preserve">promovido por </w:t>
      </w:r>
      <w:r w:rsidR="009A54A3" w:rsidRPr="009A54A3">
        <w:rPr>
          <w:rFonts w:ascii="Palatino Linotype" w:hAnsi="Palatino Linotype"/>
          <w:b/>
          <w:highlight w:val="black"/>
        </w:rPr>
        <w:t>-----------------------------</w:t>
      </w:r>
      <w:r w:rsidR="003E4A5C">
        <w:rPr>
          <w:rFonts w:ascii="Palatino Linotype" w:hAnsi="Palatino Linotype"/>
          <w:b/>
          <w:bCs/>
        </w:rPr>
        <w:t xml:space="preserve"> </w:t>
      </w:r>
      <w:r w:rsidRPr="001105B5">
        <w:rPr>
          <w:rFonts w:ascii="Palatino Linotype" w:hAnsi="Palatino Linotype" w:cs="Arial"/>
        </w:rPr>
        <w:t xml:space="preserve">en su </w:t>
      </w:r>
      <w:r w:rsidR="00D83C17" w:rsidRPr="001105B5">
        <w:rPr>
          <w:rFonts w:ascii="Palatino Linotype" w:hAnsi="Palatino Linotype" w:cs="Arial"/>
        </w:rPr>
        <w:t>calidad</w:t>
      </w:r>
      <w:r w:rsidRPr="001105B5">
        <w:rPr>
          <w:rFonts w:ascii="Palatino Linotype" w:hAnsi="Palatino Linotype" w:cs="Arial"/>
        </w:rPr>
        <w:t xml:space="preserve"> de </w:t>
      </w:r>
      <w:r w:rsidRPr="001105B5">
        <w:rPr>
          <w:rFonts w:ascii="Palatino Linotype" w:hAnsi="Palatino Linotype" w:cs="Arial"/>
          <w:b/>
        </w:rPr>
        <w:t>RECURRENTE</w:t>
      </w:r>
      <w:r w:rsidRPr="001105B5">
        <w:rPr>
          <w:rFonts w:ascii="Palatino Linotype" w:hAnsi="Palatino Linotype" w:cs="Arial"/>
        </w:rPr>
        <w:t xml:space="preserve">, en contra </w:t>
      </w:r>
      <w:r w:rsidR="000D5A1D" w:rsidRPr="001105B5">
        <w:rPr>
          <w:rFonts w:ascii="Palatino Linotype" w:hAnsi="Palatino Linotype" w:cs="Arial"/>
        </w:rPr>
        <w:t xml:space="preserve">de </w:t>
      </w:r>
      <w:r w:rsidR="00843908" w:rsidRPr="001105B5">
        <w:rPr>
          <w:rFonts w:ascii="Palatino Linotype" w:hAnsi="Palatino Linotype" w:cs="Arial"/>
        </w:rPr>
        <w:t>la respuesta de</w:t>
      </w:r>
      <w:r w:rsidR="00A45823">
        <w:rPr>
          <w:rFonts w:ascii="Palatino Linotype" w:hAnsi="Palatino Linotype" w:cs="Arial"/>
        </w:rPr>
        <w:t xml:space="preserve"> </w:t>
      </w:r>
      <w:r w:rsidR="00843908" w:rsidRPr="001105B5">
        <w:rPr>
          <w:rFonts w:ascii="Palatino Linotype" w:hAnsi="Palatino Linotype" w:cs="Arial"/>
        </w:rPr>
        <w:t>l</w:t>
      </w:r>
      <w:r w:rsidR="00A45823">
        <w:rPr>
          <w:rFonts w:ascii="Palatino Linotype" w:hAnsi="Palatino Linotype" w:cs="Arial"/>
        </w:rPr>
        <w:t>a</w:t>
      </w:r>
      <w:r w:rsidR="00ED007B" w:rsidRPr="001105B5">
        <w:rPr>
          <w:rFonts w:ascii="Palatino Linotype" w:hAnsi="Palatino Linotype" w:cs="Arial"/>
        </w:rPr>
        <w:t xml:space="preserve"> </w:t>
      </w:r>
      <w:r w:rsidR="00A45823">
        <w:rPr>
          <w:rFonts w:ascii="Palatino Linotype" w:hAnsi="Palatino Linotype"/>
          <w:b/>
        </w:rPr>
        <w:t>Fiscalía General de Justicia del E</w:t>
      </w:r>
      <w:r w:rsidR="000E2765">
        <w:rPr>
          <w:rFonts w:ascii="Palatino Linotype" w:hAnsi="Palatino Linotype"/>
          <w:b/>
        </w:rPr>
        <w:t>stado de México</w:t>
      </w:r>
      <w:r w:rsidR="003E4A5C">
        <w:rPr>
          <w:rFonts w:ascii="Palatino Linotype" w:hAnsi="Palatino Linotype"/>
          <w:b/>
          <w:bCs/>
        </w:rPr>
        <w:t xml:space="preserve"> </w:t>
      </w:r>
      <w:r w:rsidRPr="001105B5">
        <w:rPr>
          <w:rFonts w:ascii="Palatino Linotype" w:hAnsi="Palatino Linotype"/>
        </w:rPr>
        <w:t>en lo sucesivo el</w:t>
      </w:r>
      <w:r w:rsidRPr="001105B5">
        <w:rPr>
          <w:rFonts w:ascii="Palatino Linotype" w:hAnsi="Palatino Linotype"/>
          <w:b/>
        </w:rPr>
        <w:t xml:space="preserve"> SUJETO OBLIGADO, </w:t>
      </w:r>
      <w:r w:rsidRPr="001105B5">
        <w:rPr>
          <w:rFonts w:ascii="Palatino Linotype" w:hAnsi="Palatino Linotype"/>
        </w:rPr>
        <w:t>se procede a dictar la presente resolución, con base en los siguientes:</w:t>
      </w:r>
    </w:p>
    <w:p w14:paraId="0BBCF3EE" w14:textId="77777777" w:rsidR="008A5A73" w:rsidRPr="001105B5" w:rsidRDefault="008A5A73" w:rsidP="001105B5">
      <w:pPr>
        <w:tabs>
          <w:tab w:val="left" w:pos="0"/>
        </w:tabs>
        <w:spacing w:line="360" w:lineRule="auto"/>
        <w:jc w:val="both"/>
        <w:rPr>
          <w:rFonts w:ascii="Palatino Linotype" w:hAnsi="Palatino Linotype"/>
        </w:rPr>
      </w:pPr>
    </w:p>
    <w:p w14:paraId="769E1410" w14:textId="5740327F" w:rsidR="00587366" w:rsidRPr="001105B5"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3385624"/>
      <w:r w:rsidRPr="001105B5">
        <w:rPr>
          <w:b/>
          <w:szCs w:val="24"/>
        </w:rPr>
        <w:t>ANTECEDENTES</w:t>
      </w:r>
      <w:bookmarkEnd w:id="0"/>
      <w:bookmarkEnd w:id="1"/>
      <w:bookmarkEnd w:id="2"/>
    </w:p>
    <w:p w14:paraId="468D1AB4" w14:textId="77777777" w:rsidR="008A5A73" w:rsidRPr="001105B5" w:rsidRDefault="008A5A73" w:rsidP="001105B5">
      <w:pPr>
        <w:tabs>
          <w:tab w:val="left" w:pos="0"/>
        </w:tabs>
        <w:spacing w:line="360" w:lineRule="auto"/>
        <w:rPr>
          <w:rFonts w:ascii="Palatino Linotype" w:hAnsi="Palatino Linotype"/>
          <w:lang w:eastAsia="en-US"/>
        </w:rPr>
      </w:pPr>
    </w:p>
    <w:p w14:paraId="7E4CFEC4" w14:textId="3977E16E" w:rsidR="00493C50" w:rsidRPr="00493C50" w:rsidRDefault="00D9392E" w:rsidP="00493C50">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1105B5">
        <w:rPr>
          <w:rFonts w:ascii="Palatino Linotype" w:eastAsia="Calibri" w:hAnsi="Palatino Linotype" w:cs="Arial"/>
        </w:rPr>
        <w:t xml:space="preserve">El </w:t>
      </w:r>
      <w:r w:rsidRPr="001105B5">
        <w:rPr>
          <w:rFonts w:ascii="Palatino Linotype" w:hAnsi="Palatino Linotype"/>
        </w:rPr>
        <w:t>día</w:t>
      </w:r>
      <w:r w:rsidRPr="001105B5">
        <w:rPr>
          <w:rFonts w:ascii="Palatino Linotype" w:eastAsia="Calibri" w:hAnsi="Palatino Linotype" w:cs="Arial"/>
        </w:rPr>
        <w:t xml:space="preserve"> </w:t>
      </w:r>
      <w:r w:rsidR="000E2765">
        <w:rPr>
          <w:rFonts w:ascii="Palatino Linotype" w:eastAsia="Calibri" w:hAnsi="Palatino Linotype" w:cs="Arial"/>
        </w:rPr>
        <w:t>cinco</w:t>
      </w:r>
      <w:r w:rsidR="0014400B">
        <w:rPr>
          <w:rFonts w:ascii="Palatino Linotype" w:eastAsia="Calibri" w:hAnsi="Palatino Linotype" w:cs="Arial"/>
        </w:rPr>
        <w:t xml:space="preserve"> </w:t>
      </w:r>
      <w:r w:rsidR="003E4A5C">
        <w:rPr>
          <w:rFonts w:ascii="Palatino Linotype" w:hAnsi="Palatino Linotype"/>
        </w:rPr>
        <w:t>(</w:t>
      </w:r>
      <w:r w:rsidR="000E2765">
        <w:rPr>
          <w:rFonts w:ascii="Palatino Linotype" w:hAnsi="Palatino Linotype"/>
        </w:rPr>
        <w:t>05</w:t>
      </w:r>
      <w:r w:rsidR="000035F6" w:rsidRPr="001105B5">
        <w:rPr>
          <w:rFonts w:ascii="Palatino Linotype" w:hAnsi="Palatino Linotype"/>
        </w:rPr>
        <w:t>)</w:t>
      </w:r>
      <w:r w:rsidR="00A53AF8" w:rsidRPr="001105B5">
        <w:rPr>
          <w:rFonts w:ascii="Palatino Linotype" w:hAnsi="Palatino Linotype"/>
        </w:rPr>
        <w:t xml:space="preserve"> de </w:t>
      </w:r>
      <w:r w:rsidR="000E2765">
        <w:rPr>
          <w:rFonts w:ascii="Palatino Linotype" w:hAnsi="Palatino Linotype"/>
        </w:rPr>
        <w:t>dici</w:t>
      </w:r>
      <w:r w:rsidR="00770EB6">
        <w:rPr>
          <w:rFonts w:ascii="Palatino Linotype" w:hAnsi="Palatino Linotype"/>
        </w:rPr>
        <w:t>e</w:t>
      </w:r>
      <w:r w:rsidR="000E2765">
        <w:rPr>
          <w:rFonts w:ascii="Palatino Linotype" w:hAnsi="Palatino Linotype"/>
        </w:rPr>
        <w:t>mbre</w:t>
      </w:r>
      <w:r w:rsidR="00F8587B" w:rsidRPr="001105B5">
        <w:rPr>
          <w:rFonts w:ascii="Palatino Linotype" w:eastAsia="Calibri" w:hAnsi="Palatino Linotype" w:cs="Arial"/>
        </w:rPr>
        <w:t xml:space="preserve"> de dos mil dieci</w:t>
      </w:r>
      <w:r w:rsidR="00FC62B0">
        <w:rPr>
          <w:rFonts w:ascii="Palatino Linotype" w:eastAsia="Calibri" w:hAnsi="Palatino Linotype" w:cs="Arial"/>
        </w:rPr>
        <w:t>ocho</w:t>
      </w:r>
      <w:r w:rsidRPr="001105B5">
        <w:rPr>
          <w:rFonts w:ascii="Palatino Linotype" w:hAnsi="Palatino Linotype"/>
          <w:b/>
        </w:rPr>
        <w:t xml:space="preserve">, </w:t>
      </w:r>
      <w:r w:rsidRPr="001105B5">
        <w:rPr>
          <w:rFonts w:ascii="Palatino Linotype" w:eastAsia="Calibri" w:hAnsi="Palatino Linotype" w:cs="Arial"/>
        </w:rPr>
        <w:t xml:space="preserve">se presentó ante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w:t>
      </w:r>
      <w:r w:rsidR="00A53AF8" w:rsidRPr="001105B5">
        <w:rPr>
          <w:rFonts w:ascii="Palatino Linotype" w:eastAsia="Calibri" w:hAnsi="Palatino Linotype" w:cs="Arial"/>
        </w:rPr>
        <w:t xml:space="preserve">vía </w:t>
      </w:r>
      <w:r w:rsidR="00A53AF8" w:rsidRPr="001105B5">
        <w:rPr>
          <w:rFonts w:ascii="Palatino Linotype" w:eastAsia="Calibri" w:hAnsi="Palatino Linotype" w:cs="Arial"/>
          <w:lang w:val="es-ES"/>
        </w:rPr>
        <w:t>Sistema de Acceso a la Información Mexiquense (</w:t>
      </w:r>
      <w:r w:rsidR="00A53AF8" w:rsidRPr="001105B5">
        <w:rPr>
          <w:rFonts w:ascii="Palatino Linotype" w:eastAsia="Calibri" w:hAnsi="Palatino Linotype" w:cs="Arial"/>
          <w:b/>
          <w:lang w:val="es-ES"/>
        </w:rPr>
        <w:t>SAIMEX)</w:t>
      </w:r>
      <w:r w:rsidRPr="001105B5">
        <w:rPr>
          <w:rFonts w:ascii="Palatino Linotype" w:eastAsia="Calibri" w:hAnsi="Palatino Linotype" w:cs="Arial"/>
        </w:rPr>
        <w:t>, la solicitud de información pública registrada con el número</w:t>
      </w:r>
      <w:r w:rsidR="003E4A5C">
        <w:rPr>
          <w:rFonts w:ascii="Palatino Linotype" w:eastAsia="Calibri" w:hAnsi="Palatino Linotype" w:cs="Arial"/>
        </w:rPr>
        <w:t xml:space="preserve"> </w:t>
      </w:r>
      <w:r w:rsidR="00A7308C" w:rsidRPr="00C27F00">
        <w:rPr>
          <w:rFonts w:ascii="Palatino Linotype" w:eastAsia="Times New Roman" w:hAnsi="Palatino Linotype" w:cs="Arial"/>
          <w:b/>
          <w:lang w:val="es-ES"/>
        </w:rPr>
        <w:t>00</w:t>
      </w:r>
      <w:r w:rsidR="00FC62B0">
        <w:rPr>
          <w:rFonts w:ascii="Palatino Linotype" w:eastAsia="Times New Roman" w:hAnsi="Palatino Linotype" w:cs="Arial"/>
          <w:b/>
          <w:lang w:val="es-ES"/>
        </w:rPr>
        <w:t>791</w:t>
      </w:r>
      <w:r w:rsidR="00A7308C" w:rsidRPr="00C27F00">
        <w:rPr>
          <w:rFonts w:ascii="Palatino Linotype" w:eastAsia="Times New Roman" w:hAnsi="Palatino Linotype" w:cs="Arial"/>
          <w:b/>
          <w:lang w:val="es-ES"/>
        </w:rPr>
        <w:t>/</w:t>
      </w:r>
      <w:r w:rsidR="00FC62B0">
        <w:rPr>
          <w:rFonts w:ascii="Palatino Linotype" w:eastAsia="Times New Roman" w:hAnsi="Palatino Linotype" w:cs="Arial"/>
          <w:b/>
          <w:lang w:val="es-ES"/>
        </w:rPr>
        <w:t>FGJ</w:t>
      </w:r>
      <w:r w:rsidR="00A7308C" w:rsidRPr="00C27F00">
        <w:rPr>
          <w:rFonts w:ascii="Palatino Linotype" w:eastAsia="Times New Roman" w:hAnsi="Palatino Linotype" w:cs="Arial"/>
          <w:b/>
          <w:lang w:val="es-ES"/>
        </w:rPr>
        <w:t>/IP/201</w:t>
      </w:r>
      <w:r w:rsidR="00FC62B0">
        <w:rPr>
          <w:rFonts w:ascii="Palatino Linotype" w:eastAsia="Times New Roman" w:hAnsi="Palatino Linotype" w:cs="Arial"/>
          <w:b/>
          <w:lang w:val="es-ES"/>
        </w:rPr>
        <w:t>8</w:t>
      </w:r>
      <w:r w:rsidR="00E17F3A" w:rsidRPr="001105B5">
        <w:rPr>
          <w:rFonts w:ascii="Palatino Linotype" w:eastAsia="Calibri" w:hAnsi="Palatino Linotype" w:cs="Arial"/>
        </w:rPr>
        <w:t>,</w:t>
      </w:r>
      <w:r w:rsidR="00FB54FB" w:rsidRPr="001105B5">
        <w:rPr>
          <w:rFonts w:ascii="Palatino Linotype" w:eastAsia="Calibri" w:hAnsi="Palatino Linotype" w:cs="Arial"/>
          <w:b/>
        </w:rPr>
        <w:t xml:space="preserve"> </w:t>
      </w:r>
      <w:r w:rsidRPr="001105B5">
        <w:rPr>
          <w:rFonts w:ascii="Palatino Linotype" w:eastAsia="Calibri" w:hAnsi="Palatino Linotype" w:cs="Arial"/>
        </w:rPr>
        <w:t>media</w:t>
      </w:r>
      <w:r w:rsidR="00FB54FB" w:rsidRPr="001105B5">
        <w:rPr>
          <w:rFonts w:ascii="Palatino Linotype" w:eastAsia="Calibri" w:hAnsi="Palatino Linotype" w:cs="Arial"/>
        </w:rPr>
        <w:t>nte la cual solicito</w:t>
      </w:r>
    </w:p>
    <w:p w14:paraId="4807535B" w14:textId="77777777" w:rsidR="00493C50" w:rsidRDefault="00493C50" w:rsidP="00493C50">
      <w:pPr>
        <w:pStyle w:val="Prrafodelista"/>
        <w:tabs>
          <w:tab w:val="left" w:pos="0"/>
        </w:tabs>
        <w:spacing w:line="360" w:lineRule="auto"/>
        <w:ind w:left="0" w:right="49"/>
        <w:jc w:val="both"/>
        <w:rPr>
          <w:rFonts w:ascii="Palatino Linotype" w:eastAsia="Calibri" w:hAnsi="Palatino Linotype" w:cs="Arial"/>
        </w:rPr>
      </w:pPr>
    </w:p>
    <w:p w14:paraId="45EF49F8" w14:textId="3ADEE836" w:rsidR="001C34D6" w:rsidRDefault="001C34D6" w:rsidP="00F27D7A">
      <w:pPr>
        <w:pStyle w:val="Prrafodelista"/>
        <w:tabs>
          <w:tab w:val="left" w:pos="426"/>
        </w:tabs>
        <w:spacing w:line="360" w:lineRule="auto"/>
        <w:ind w:left="851" w:right="616"/>
        <w:jc w:val="both"/>
        <w:rPr>
          <w:rFonts w:ascii="Palatino Linotype" w:hAnsi="Palatino Linotype"/>
          <w:sz w:val="22"/>
          <w:szCs w:val="22"/>
        </w:rPr>
      </w:pPr>
      <w:r w:rsidRPr="003E4A5C">
        <w:rPr>
          <w:rFonts w:ascii="Palatino Linotype" w:hAnsi="Palatino Linotype"/>
          <w:i/>
          <w:sz w:val="22"/>
          <w:szCs w:val="22"/>
        </w:rPr>
        <w:t>“</w:t>
      </w:r>
      <w:r w:rsidR="00FC62B0" w:rsidRPr="00FC62B0">
        <w:rPr>
          <w:rFonts w:ascii="Palatino Linotype" w:hAnsi="Palatino Linotype"/>
          <w:i/>
          <w:sz w:val="22"/>
          <w:szCs w:val="22"/>
        </w:rPr>
        <w:t>COPIA DEL ACTA DE DEFUNCION, PRUEBAS PERICIALES Y DE ADN / FOTOGRAFIAS DE HECTOR BELTRAN LEYVA., QUE FUE TRASLADADO AL HOSPITAL ADOLFO LOPEZ MATEOS</w:t>
      </w:r>
      <w:r w:rsidR="00103D24" w:rsidRPr="00103D24">
        <w:rPr>
          <w:rFonts w:ascii="Palatino Linotype" w:hAnsi="Palatino Linotype"/>
          <w:i/>
          <w:sz w:val="22"/>
          <w:szCs w:val="22"/>
        </w:rPr>
        <w:t>.</w:t>
      </w:r>
      <w:r w:rsidR="003E4A5C" w:rsidRPr="003E4A5C">
        <w:rPr>
          <w:rFonts w:ascii="Palatino Linotype" w:hAnsi="Palatino Linotype"/>
          <w:i/>
          <w:sz w:val="22"/>
          <w:szCs w:val="22"/>
        </w:rPr>
        <w:t>”</w:t>
      </w:r>
      <w:r w:rsidRPr="003E4A5C">
        <w:rPr>
          <w:rFonts w:ascii="Palatino Linotype" w:hAnsi="Palatino Linotype"/>
          <w:sz w:val="22"/>
          <w:szCs w:val="22"/>
        </w:rPr>
        <w:t xml:space="preserve"> (Sic)</w:t>
      </w:r>
    </w:p>
    <w:p w14:paraId="282765A5" w14:textId="77777777" w:rsidR="00A7308C"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Default="00A8769A" w:rsidP="00770EB6">
      <w:pPr>
        <w:pStyle w:val="Prrafodelista"/>
        <w:tabs>
          <w:tab w:val="left" w:pos="0"/>
        </w:tabs>
        <w:spacing w:line="360" w:lineRule="auto"/>
        <w:ind w:left="567"/>
        <w:rPr>
          <w:rFonts w:ascii="Palatino Linotype" w:hAnsi="Palatino Linotype"/>
          <w:b/>
        </w:rPr>
      </w:pPr>
      <w:r w:rsidRPr="001105B5">
        <w:rPr>
          <w:rFonts w:ascii="Palatino Linotype" w:eastAsia="Times New Roman" w:hAnsi="Palatino Linotype" w:cs="Arial"/>
        </w:rPr>
        <w:lastRenderedPageBreak/>
        <w:t xml:space="preserve">Señaló </w:t>
      </w:r>
      <w:r w:rsidR="00750A80" w:rsidRPr="001105B5">
        <w:rPr>
          <w:rFonts w:ascii="Palatino Linotype" w:eastAsia="Times New Roman" w:hAnsi="Palatino Linotype" w:cs="Arial"/>
        </w:rPr>
        <w:t>como modalidad de entrega de información</w:t>
      </w:r>
      <w:r w:rsidR="00750A80" w:rsidRPr="001105B5">
        <w:rPr>
          <w:rFonts w:ascii="Palatino Linotype" w:eastAsia="Times New Roman" w:hAnsi="Palatino Linotype" w:cs="Arial"/>
          <w:b/>
        </w:rPr>
        <w:t>:</w:t>
      </w:r>
      <w:r w:rsidR="00750A80" w:rsidRPr="001105B5">
        <w:rPr>
          <w:rFonts w:ascii="Palatino Linotype" w:eastAsia="Times New Roman" w:hAnsi="Palatino Linotype" w:cs="Arial"/>
        </w:rPr>
        <w:t xml:space="preserve"> </w:t>
      </w:r>
      <w:r w:rsidR="007B30F3" w:rsidRPr="001105B5">
        <w:rPr>
          <w:rFonts w:ascii="Palatino Linotype" w:hAnsi="Palatino Linotype"/>
        </w:rPr>
        <w:t>A través de</w:t>
      </w:r>
      <w:r w:rsidR="00E83035" w:rsidRPr="001105B5">
        <w:rPr>
          <w:rFonts w:ascii="Palatino Linotype" w:hAnsi="Palatino Linotype"/>
        </w:rPr>
        <w:t>l</w:t>
      </w:r>
      <w:r w:rsidR="00A53AF8" w:rsidRPr="003E4A5C">
        <w:rPr>
          <w:rFonts w:ascii="Palatino Linotype" w:hAnsi="Palatino Linotype"/>
          <w:b/>
        </w:rPr>
        <w:t xml:space="preserve"> </w:t>
      </w:r>
      <w:r w:rsidR="00A7308C">
        <w:rPr>
          <w:rFonts w:ascii="Palatino Linotype" w:eastAsia="Times New Roman" w:hAnsi="Palatino Linotype" w:cs="Arial"/>
          <w:b/>
          <w:lang w:val="es-ES"/>
        </w:rPr>
        <w:t>SAIMEX</w:t>
      </w:r>
      <w:r w:rsidR="003E4A5C" w:rsidRPr="003E4A5C">
        <w:rPr>
          <w:rFonts w:ascii="Palatino Linotype" w:hAnsi="Palatino Linotype"/>
          <w:b/>
        </w:rPr>
        <w:t>.</w:t>
      </w:r>
    </w:p>
    <w:p w14:paraId="79C5D1D1" w14:textId="77777777" w:rsidR="0002352F" w:rsidRPr="001105B5" w:rsidRDefault="0002352F" w:rsidP="00770EB6">
      <w:pPr>
        <w:pStyle w:val="Prrafodelista"/>
        <w:tabs>
          <w:tab w:val="left" w:pos="0"/>
        </w:tabs>
        <w:spacing w:line="360" w:lineRule="auto"/>
        <w:ind w:left="567"/>
        <w:rPr>
          <w:rFonts w:ascii="Palatino Linotype" w:hAnsi="Palatino Linotype"/>
        </w:rPr>
      </w:pPr>
    </w:p>
    <w:p w14:paraId="26DD0B2C" w14:textId="3ADF046A" w:rsidR="00D870F1" w:rsidRPr="001105B5"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1105B5">
        <w:rPr>
          <w:rFonts w:ascii="Palatino Linotype" w:hAnsi="Palatino Linotype"/>
        </w:rPr>
        <w:t xml:space="preserve">El día </w:t>
      </w:r>
      <w:r w:rsidR="0002352F">
        <w:rPr>
          <w:rFonts w:ascii="Palatino Linotype" w:hAnsi="Palatino Linotype"/>
        </w:rPr>
        <w:t>veintidós</w:t>
      </w:r>
      <w:r w:rsidR="003E4A5C">
        <w:rPr>
          <w:rFonts w:ascii="Palatino Linotype" w:hAnsi="Palatino Linotype"/>
        </w:rPr>
        <w:t xml:space="preserve"> (</w:t>
      </w:r>
      <w:r w:rsidR="0002352F">
        <w:rPr>
          <w:rFonts w:ascii="Palatino Linotype" w:hAnsi="Palatino Linotype"/>
        </w:rPr>
        <w:t>22</w:t>
      </w:r>
      <w:r w:rsidR="0077381A" w:rsidRPr="001105B5">
        <w:rPr>
          <w:rFonts w:ascii="Palatino Linotype" w:hAnsi="Palatino Linotype"/>
        </w:rPr>
        <w:t xml:space="preserve">) de </w:t>
      </w:r>
      <w:r w:rsidR="0002352F">
        <w:rPr>
          <w:rFonts w:ascii="Palatino Linotype" w:hAnsi="Palatino Linotype"/>
        </w:rPr>
        <w:t>enero</w:t>
      </w:r>
      <w:r w:rsidR="00FB54FB" w:rsidRPr="001105B5">
        <w:rPr>
          <w:rFonts w:ascii="Palatino Linotype" w:hAnsi="Palatino Linotype"/>
        </w:rPr>
        <w:t xml:space="preserve"> de</w:t>
      </w:r>
      <w:r w:rsidR="0002352F">
        <w:rPr>
          <w:rFonts w:ascii="Palatino Linotype" w:hAnsi="Palatino Linotype"/>
        </w:rPr>
        <w:t xml:space="preserve"> </w:t>
      </w:r>
      <w:r w:rsidR="00FB54FB" w:rsidRPr="001105B5">
        <w:rPr>
          <w:rFonts w:ascii="Palatino Linotype" w:hAnsi="Palatino Linotype"/>
        </w:rPr>
        <w:t>dos mil dieci</w:t>
      </w:r>
      <w:r w:rsidR="00AA09C3">
        <w:rPr>
          <w:rFonts w:ascii="Palatino Linotype" w:hAnsi="Palatino Linotype"/>
        </w:rPr>
        <w:t>nueve</w:t>
      </w:r>
      <w:r w:rsidRPr="001105B5">
        <w:rPr>
          <w:rFonts w:ascii="Palatino Linotype" w:hAnsi="Palatino Linotype"/>
        </w:rPr>
        <w:t xml:space="preserve">, el </w:t>
      </w:r>
      <w:r w:rsidRPr="001105B5">
        <w:rPr>
          <w:rFonts w:ascii="Palatino Linotype" w:hAnsi="Palatino Linotype"/>
          <w:b/>
        </w:rPr>
        <w:t xml:space="preserve">SUJETO OBLIGADO </w:t>
      </w:r>
      <w:r w:rsidR="00AA09C3">
        <w:rPr>
          <w:rFonts w:ascii="Palatino Linotype" w:hAnsi="Palatino Linotype"/>
        </w:rPr>
        <w:t>respondió</w:t>
      </w:r>
      <w:r w:rsidR="00D870F1" w:rsidRPr="001105B5">
        <w:rPr>
          <w:rFonts w:ascii="Palatino Linotype" w:hAnsi="Palatino Linotype"/>
        </w:rPr>
        <w:t xml:space="preserve"> a la solicitud de información, en los siguientes términos: </w:t>
      </w:r>
    </w:p>
    <w:p w14:paraId="7DDD3CE7" w14:textId="77777777" w:rsidR="00D870F1" w:rsidRPr="003E4A5C" w:rsidRDefault="00D870F1" w:rsidP="001105B5">
      <w:pPr>
        <w:pStyle w:val="Prrafodelista"/>
        <w:tabs>
          <w:tab w:val="left" w:pos="0"/>
        </w:tabs>
        <w:spacing w:line="360" w:lineRule="auto"/>
        <w:ind w:left="284" w:right="34"/>
        <w:rPr>
          <w:rFonts w:ascii="Palatino Linotype" w:eastAsia="Times New Roman" w:hAnsi="Palatino Linotype" w:cs="Arial"/>
          <w:sz w:val="22"/>
          <w:szCs w:val="22"/>
        </w:rPr>
      </w:pPr>
    </w:p>
    <w:p w14:paraId="7048CAA2" w14:textId="2E27087E" w:rsidR="002F364F" w:rsidRDefault="00903F4F" w:rsidP="00F27D7A">
      <w:pPr>
        <w:pStyle w:val="Prrafodelista"/>
        <w:spacing w:line="360" w:lineRule="auto"/>
        <w:ind w:left="851" w:right="616"/>
        <w:jc w:val="both"/>
        <w:rPr>
          <w:rFonts w:ascii="Palatino Linotype" w:hAnsi="Palatino Linotype"/>
          <w:i/>
          <w:sz w:val="22"/>
          <w:szCs w:val="22"/>
        </w:rPr>
      </w:pPr>
      <w:r>
        <w:rPr>
          <w:rFonts w:ascii="Palatino Linotype" w:hAnsi="Palatino Linotype"/>
          <w:i/>
          <w:sz w:val="22"/>
          <w:szCs w:val="22"/>
        </w:rPr>
        <w:t>“</w:t>
      </w:r>
      <w:r w:rsidR="0002352F" w:rsidRPr="0002352F">
        <w:rPr>
          <w:rFonts w:ascii="Palatino Linotype" w:hAnsi="Palatino Linotype"/>
          <w:i/>
          <w:color w:val="000000"/>
          <w:sz w:val="22"/>
          <w:szCs w:val="22"/>
        </w:rPr>
        <w:t xml:space="preserve">Toluca de Lerdo, Estado de México; a 22 de enero de 2019. Número de oficio: 0114/MAIP/FGJ/2019. </w:t>
      </w:r>
      <w:r w:rsidR="009A54A3" w:rsidRPr="009A54A3">
        <w:rPr>
          <w:rFonts w:ascii="Palatino Linotype" w:hAnsi="Palatino Linotype"/>
          <w:i/>
          <w:color w:val="000000"/>
          <w:sz w:val="22"/>
          <w:szCs w:val="22"/>
          <w:highlight w:val="black"/>
        </w:rPr>
        <w:t>-----------------------------------</w:t>
      </w:r>
      <w:r w:rsidR="0002352F" w:rsidRPr="0002352F">
        <w:rPr>
          <w:rFonts w:ascii="Palatino Linotype" w:hAnsi="Palatino Linotype"/>
          <w:i/>
          <w:color w:val="000000"/>
          <w:sz w:val="22"/>
          <w:szCs w:val="22"/>
        </w:rPr>
        <w:t xml:space="preserve"> Hago referencia al contenido de su solicitud de información pública, presentada el 5 de diciembre del año 2018, ante el Módulo de Transparencia y Acceso a la Información Pública de la Fiscalía General de Justicia del Estado de México, misma que fue registrada en el Sistema de Acceso a la Información Mexiquense (SAIMEX), bajo el folio 00791/FGJ/IP/2018, en la que pide lo siguiente: ”COPIA DEL ACTA DE DEFUNCION, PRUEBAS PERICIALES Y DE ADN / FOTOGRAFIAS DE HECTOR BELTRAN LEYVA., QUE FUE TRASLADADO AL HOSPITAL ADOLFO LOPEZ MATEOS” (sic) Al respecto, esta Fiscalía General de Justicia del Estado de México, con fundamento en los artículos 1, 4 y 163 de la Ley de Transparencia y Acceso a la Información Pública del Estado de México y Municipios, hace de su conocimiento que </w:t>
      </w:r>
      <w:r w:rsidR="0002352F" w:rsidRPr="0002352F">
        <w:rPr>
          <w:rFonts w:ascii="Palatino Linotype" w:hAnsi="Palatino Linotype"/>
          <w:b/>
          <w:i/>
          <w:color w:val="000000"/>
          <w:sz w:val="22"/>
          <w:szCs w:val="22"/>
        </w:rPr>
        <w:t>de acuerdo a lo informado por el Fiscal Regional de Toluca, Servidor Público Habilitado, después de realizar una búsqueda en los archivos de esa unidad administrativa, se advirtió que el asunto relacionado con su petición fue remitido por incompetencia a la Agencia del Ministerio Público de la Federación, específicamente al Área de Atención y Determinación de la Unidad de Atención Inmediata</w:t>
      </w:r>
      <w:r w:rsidR="0002352F" w:rsidRPr="0002352F">
        <w:rPr>
          <w:rFonts w:ascii="Palatino Linotype" w:hAnsi="Palatino Linotype"/>
          <w:i/>
          <w:color w:val="000000"/>
          <w:sz w:val="22"/>
          <w:szCs w:val="22"/>
        </w:rPr>
        <w:t xml:space="preserve">, a cargo de la Lic. Nancy Rodríguez Castro, </w:t>
      </w:r>
      <w:r w:rsidR="0002352F" w:rsidRPr="0002352F">
        <w:rPr>
          <w:rFonts w:ascii="Palatino Linotype" w:hAnsi="Palatino Linotype"/>
          <w:i/>
          <w:color w:val="000000"/>
          <w:sz w:val="22"/>
          <w:szCs w:val="22"/>
        </w:rPr>
        <w:lastRenderedPageBreak/>
        <w:t>radicada en el expediente FED/MEX/TOL/0006960/2018; razón por la cual este Sujeto Obligado se encuentra imposibilitado para proporcionar la información requerida. Sin otro particular, le reitero la seguridad de mi distinguida consideración. A T E N T A M E N T E M. EN A. JORGE MEZHER RAGE OFICIAL MAYOR Y TITULAR DE LA UNIDAD DE TRANSPARENCIA YLG/LGCG</w:t>
      </w:r>
      <w:r w:rsidR="00AA09C3" w:rsidRPr="00AA09C3">
        <w:rPr>
          <w:rFonts w:ascii="Palatino Linotype" w:hAnsi="Palatino Linotype"/>
          <w:i/>
          <w:color w:val="000000"/>
          <w:sz w:val="22"/>
          <w:szCs w:val="22"/>
        </w:rPr>
        <w:t>.</w:t>
      </w:r>
      <w:r w:rsidR="00F27D7A">
        <w:rPr>
          <w:rFonts w:ascii="Palatino Linotype" w:hAnsi="Palatino Linotype"/>
          <w:i/>
          <w:color w:val="000000"/>
          <w:sz w:val="22"/>
          <w:szCs w:val="22"/>
        </w:rPr>
        <w:t xml:space="preserve"> </w:t>
      </w:r>
      <w:r w:rsidR="003E4A5C" w:rsidRPr="001770B2">
        <w:rPr>
          <w:rFonts w:ascii="Palatino Linotype" w:hAnsi="Palatino Linotype"/>
          <w:i/>
          <w:sz w:val="22"/>
          <w:szCs w:val="22"/>
        </w:rPr>
        <w:t>(Sic)</w:t>
      </w:r>
    </w:p>
    <w:p w14:paraId="0BD9C2BF" w14:textId="77777777" w:rsidR="00176D98" w:rsidRDefault="00176D98" w:rsidP="00F27D7A">
      <w:pPr>
        <w:spacing w:line="360" w:lineRule="auto"/>
        <w:ind w:left="851"/>
        <w:rPr>
          <w:rFonts w:ascii="Palatino Linotype" w:hAnsi="Palatino Linotype" w:cs="Arial"/>
        </w:rPr>
      </w:pPr>
    </w:p>
    <w:p w14:paraId="1BDB340C" w14:textId="277407A3" w:rsidR="00D870F1" w:rsidRPr="001105B5"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1105B5">
        <w:rPr>
          <w:rFonts w:ascii="Palatino Linotype" w:eastAsia="Times New Roman" w:hAnsi="Palatino Linotype" w:cs="Arial"/>
        </w:rPr>
        <w:t xml:space="preserve">El día </w:t>
      </w:r>
      <w:r w:rsidR="0002352F">
        <w:rPr>
          <w:rFonts w:ascii="Palatino Linotype" w:eastAsia="Times New Roman" w:hAnsi="Palatino Linotype" w:cs="Arial"/>
        </w:rPr>
        <w:t xml:space="preserve">veintitrés </w:t>
      </w:r>
      <w:r w:rsidR="003E4A5C">
        <w:rPr>
          <w:rFonts w:ascii="Palatino Linotype" w:eastAsia="Times New Roman" w:hAnsi="Palatino Linotype" w:cs="Arial"/>
        </w:rPr>
        <w:t>(</w:t>
      </w:r>
      <w:r w:rsidR="0002352F">
        <w:rPr>
          <w:rFonts w:ascii="Palatino Linotype" w:eastAsia="Times New Roman" w:hAnsi="Palatino Linotype" w:cs="Arial"/>
        </w:rPr>
        <w:t>23</w:t>
      </w:r>
      <w:r w:rsidR="00BF2C41" w:rsidRPr="001105B5">
        <w:rPr>
          <w:rFonts w:ascii="Palatino Linotype" w:eastAsia="Times New Roman" w:hAnsi="Palatino Linotype" w:cs="Arial"/>
        </w:rPr>
        <w:t xml:space="preserve">) de </w:t>
      </w:r>
      <w:r w:rsidR="0002352F">
        <w:rPr>
          <w:rFonts w:ascii="Palatino Linotype" w:eastAsia="Times New Roman" w:hAnsi="Palatino Linotype" w:cs="Arial"/>
        </w:rPr>
        <w:t>enero</w:t>
      </w:r>
      <w:r w:rsidR="00AA09C3">
        <w:rPr>
          <w:rFonts w:ascii="Palatino Linotype" w:eastAsia="Times New Roman" w:hAnsi="Palatino Linotype" w:cs="Arial"/>
        </w:rPr>
        <w:t xml:space="preserve"> de dos mil diecinueve</w:t>
      </w:r>
      <w:r w:rsidR="00FA3B14" w:rsidRPr="001105B5">
        <w:rPr>
          <w:rFonts w:ascii="Palatino Linotype" w:eastAsia="Times New Roman" w:hAnsi="Palatino Linotype" w:cs="Arial"/>
        </w:rPr>
        <w:t xml:space="preserve"> el</w:t>
      </w:r>
      <w:r w:rsidR="007E4E68" w:rsidRPr="001105B5">
        <w:rPr>
          <w:rFonts w:ascii="Palatino Linotype" w:hAnsi="Palatino Linotype" w:cs="Arial"/>
        </w:rPr>
        <w:t xml:space="preserve"> particular</w:t>
      </w:r>
      <w:r w:rsidRPr="001105B5">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1105B5" w:rsidRDefault="00FA3B14" w:rsidP="001105B5">
      <w:pPr>
        <w:pStyle w:val="Prrafodelista"/>
        <w:tabs>
          <w:tab w:val="left" w:pos="0"/>
        </w:tabs>
        <w:spacing w:line="360" w:lineRule="auto"/>
        <w:ind w:left="284" w:right="34"/>
        <w:jc w:val="both"/>
        <w:rPr>
          <w:rFonts w:ascii="Palatino Linotype" w:hAnsi="Palatino Linotype"/>
        </w:rPr>
      </w:pPr>
    </w:p>
    <w:p w14:paraId="5654E5A5" w14:textId="2BCC8698" w:rsidR="00C208DE" w:rsidRPr="006C0831" w:rsidRDefault="00585F00" w:rsidP="00EA4E22">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1105B5">
        <w:rPr>
          <w:rFonts w:ascii="Palatino Linotype" w:eastAsia="Calibri" w:hAnsi="Palatino Linotype" w:cs="Arial"/>
          <w:b/>
        </w:rPr>
        <w:t>Acto impugnado</w:t>
      </w:r>
      <w:bookmarkEnd w:id="3"/>
      <w:r w:rsidR="00F95F7E" w:rsidRPr="001105B5">
        <w:rPr>
          <w:rFonts w:ascii="Palatino Linotype" w:eastAsia="Calibri" w:hAnsi="Palatino Linotype" w:cs="Arial"/>
        </w:rPr>
        <w:t>:</w:t>
      </w:r>
      <w:bookmarkEnd w:id="17"/>
      <w:r w:rsidR="00F95F7E" w:rsidRPr="001105B5">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3E4A5C">
        <w:rPr>
          <w:rFonts w:ascii="Palatino Linotype" w:eastAsia="Calibri" w:hAnsi="Palatino Linotype" w:cs="Arial"/>
          <w:i/>
          <w:sz w:val="22"/>
          <w:szCs w:val="22"/>
        </w:rPr>
        <w:t>“</w:t>
      </w:r>
      <w:r w:rsidR="0002352F" w:rsidRPr="0002352F">
        <w:rPr>
          <w:rFonts w:ascii="Palatino Linotype" w:eastAsia="Calibri" w:hAnsi="Palatino Linotype" w:cs="Arial"/>
          <w:i/>
          <w:sz w:val="22"/>
          <w:szCs w:val="22"/>
        </w:rPr>
        <w:t xml:space="preserve">obra copia de los </w:t>
      </w:r>
      <w:proofErr w:type="spellStart"/>
      <w:r w:rsidR="0002352F" w:rsidRPr="0002352F">
        <w:rPr>
          <w:rFonts w:ascii="Palatino Linotype" w:eastAsia="Calibri" w:hAnsi="Palatino Linotype" w:cs="Arial"/>
          <w:i/>
          <w:sz w:val="22"/>
          <w:szCs w:val="22"/>
        </w:rPr>
        <w:t>doc</w:t>
      </w:r>
      <w:proofErr w:type="spellEnd"/>
      <w:r w:rsidR="0002352F" w:rsidRPr="0002352F">
        <w:rPr>
          <w:rFonts w:ascii="Palatino Linotype" w:eastAsia="Calibri" w:hAnsi="Palatino Linotype" w:cs="Arial"/>
          <w:i/>
          <w:sz w:val="22"/>
          <w:szCs w:val="22"/>
        </w:rPr>
        <w:t xml:space="preserve"> solicitados en el ente por el cual </w:t>
      </w:r>
      <w:proofErr w:type="spellStart"/>
      <w:r w:rsidR="0002352F" w:rsidRPr="0002352F">
        <w:rPr>
          <w:rFonts w:ascii="Palatino Linotype" w:eastAsia="Calibri" w:hAnsi="Palatino Linotype" w:cs="Arial"/>
          <w:i/>
          <w:sz w:val="22"/>
          <w:szCs w:val="22"/>
        </w:rPr>
        <w:t>debera</w:t>
      </w:r>
      <w:proofErr w:type="spellEnd"/>
      <w:r w:rsidR="0002352F" w:rsidRPr="0002352F">
        <w:rPr>
          <w:rFonts w:ascii="Palatino Linotype" w:eastAsia="Calibri" w:hAnsi="Palatino Linotype" w:cs="Arial"/>
          <w:i/>
          <w:sz w:val="22"/>
          <w:szCs w:val="22"/>
        </w:rPr>
        <w:t xml:space="preserve"> de entregarlos</w:t>
      </w:r>
      <w:r w:rsidR="001770B2" w:rsidRPr="001770B2">
        <w:rPr>
          <w:rFonts w:ascii="Palatino Linotype" w:eastAsia="Calibri" w:hAnsi="Palatino Linotype" w:cs="Arial"/>
          <w:i/>
          <w:sz w:val="22"/>
          <w:szCs w:val="22"/>
        </w:rPr>
        <w:t>.</w:t>
      </w:r>
      <w:r w:rsidR="003E4A5C" w:rsidRPr="003E4A5C">
        <w:rPr>
          <w:rFonts w:ascii="Palatino Linotype" w:eastAsia="Calibri" w:hAnsi="Palatino Linotype" w:cs="Arial"/>
          <w:i/>
          <w:sz w:val="22"/>
          <w:szCs w:val="22"/>
        </w:rPr>
        <w:t>” (Sic)</w:t>
      </w:r>
    </w:p>
    <w:p w14:paraId="63B20642" w14:textId="77777777" w:rsidR="006C0831" w:rsidRPr="001105B5"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0FB177D2" w:rsidR="003E4A5C" w:rsidRDefault="00585F00" w:rsidP="00EA4E22">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1105B5">
        <w:rPr>
          <w:rFonts w:ascii="Palatino Linotype" w:eastAsia="Calibri" w:hAnsi="Palatino Linotype" w:cs="Arial"/>
          <w:b/>
        </w:rPr>
        <w:t>Razones o Motivos de inconformidad</w:t>
      </w:r>
      <w:r w:rsidRPr="001105B5">
        <w:rPr>
          <w:rFonts w:ascii="Palatino Linotype" w:eastAsia="Calibri" w:hAnsi="Palatino Linotype" w:cs="Arial"/>
        </w:rPr>
        <w:t>:</w:t>
      </w:r>
      <w:bookmarkEnd w:id="18"/>
      <w:bookmarkEnd w:id="32"/>
      <w:r w:rsidRPr="001105B5">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3E4A5C">
        <w:rPr>
          <w:rFonts w:ascii="Palatino Linotype" w:eastAsia="Calibri" w:hAnsi="Palatino Linotype" w:cs="Arial"/>
          <w:i/>
        </w:rPr>
        <w:t>“</w:t>
      </w:r>
      <w:r w:rsidR="0002352F" w:rsidRPr="0002352F">
        <w:rPr>
          <w:rFonts w:ascii="Palatino Linotype" w:eastAsia="Calibri" w:hAnsi="Palatino Linotype" w:cs="Arial"/>
          <w:i/>
          <w:sz w:val="22"/>
          <w:szCs w:val="22"/>
        </w:rPr>
        <w:t>opacidad al tener copia</w:t>
      </w:r>
      <w:r w:rsidR="00AA09C3" w:rsidRPr="00AA09C3">
        <w:rPr>
          <w:rFonts w:ascii="Palatino Linotype" w:eastAsia="Calibri" w:hAnsi="Palatino Linotype" w:cs="Arial"/>
          <w:i/>
          <w:sz w:val="22"/>
          <w:szCs w:val="22"/>
        </w:rPr>
        <w:t>.</w:t>
      </w:r>
      <w:r w:rsidR="003E4A5C" w:rsidRPr="003E4A5C">
        <w:rPr>
          <w:rFonts w:ascii="Palatino Linotype" w:eastAsia="Calibri" w:hAnsi="Palatino Linotype" w:cs="Arial"/>
          <w:i/>
          <w:sz w:val="22"/>
          <w:szCs w:val="22"/>
        </w:rPr>
        <w:t>” (Sic)</w:t>
      </w:r>
    </w:p>
    <w:p w14:paraId="7AD682F7" w14:textId="77777777" w:rsidR="006C0831"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1E1C317F" w:rsidR="00583389" w:rsidRPr="001105B5"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del acuerdo de admisión de fecha </w:t>
      </w:r>
      <w:r w:rsidR="0002352F">
        <w:rPr>
          <w:rFonts w:ascii="Palatino Linotype" w:eastAsia="Calibri" w:hAnsi="Palatino Linotype" w:cs="Arial"/>
        </w:rPr>
        <w:t>veintinueve</w:t>
      </w:r>
      <w:r w:rsidR="00091508" w:rsidRPr="001105B5">
        <w:rPr>
          <w:rFonts w:ascii="Palatino Linotype" w:eastAsia="Calibri" w:hAnsi="Palatino Linotype" w:cs="Arial"/>
        </w:rPr>
        <w:t xml:space="preserve"> (</w:t>
      </w:r>
      <w:r w:rsidR="0002352F">
        <w:rPr>
          <w:rFonts w:ascii="Palatino Linotype" w:eastAsia="Calibri" w:hAnsi="Palatino Linotype" w:cs="Arial"/>
        </w:rPr>
        <w:t>29</w:t>
      </w:r>
      <w:r w:rsidR="00091508" w:rsidRPr="001105B5">
        <w:rPr>
          <w:rFonts w:ascii="Palatino Linotype" w:eastAsia="Calibri" w:hAnsi="Palatino Linotype" w:cs="Arial"/>
        </w:rPr>
        <w:t xml:space="preserve">) de </w:t>
      </w:r>
      <w:r w:rsidR="0002352F">
        <w:rPr>
          <w:rFonts w:ascii="Palatino Linotype" w:eastAsia="Calibri" w:hAnsi="Palatino Linotype" w:cs="Arial"/>
        </w:rPr>
        <w:t>enero</w:t>
      </w:r>
      <w:r w:rsidR="007A4264">
        <w:rPr>
          <w:rFonts w:ascii="Palatino Linotype" w:eastAsia="Calibri" w:hAnsi="Palatino Linotype" w:cs="Arial"/>
        </w:rPr>
        <w:t xml:space="preserve"> </w:t>
      </w:r>
      <w:r w:rsidR="00FA3B14" w:rsidRPr="001105B5">
        <w:rPr>
          <w:rFonts w:ascii="Palatino Linotype" w:eastAsia="Calibri" w:hAnsi="Palatino Linotype" w:cs="Arial"/>
        </w:rPr>
        <w:t>de dos mil dieci</w:t>
      </w:r>
      <w:r w:rsidR="00AA09C3">
        <w:rPr>
          <w:rFonts w:ascii="Palatino Linotype" w:eastAsia="Calibri" w:hAnsi="Palatino Linotype" w:cs="Arial"/>
        </w:rPr>
        <w:t>nueve</w:t>
      </w:r>
      <w:r w:rsidRPr="001105B5">
        <w:rPr>
          <w:rFonts w:ascii="Palatino Linotype" w:eastAsia="Calibri" w:hAnsi="Palatino Linotype" w:cs="Arial"/>
        </w:rPr>
        <w:t xml:space="preserve">, puso a disposición de las partes el expediente electrónico vía Sistema de Acceso a la Información Mexiquense </w:t>
      </w:r>
      <w:r w:rsidRPr="001105B5">
        <w:rPr>
          <w:rFonts w:ascii="Palatino Linotype" w:eastAsia="Calibri" w:hAnsi="Palatino Linotype" w:cs="Arial"/>
          <w:b/>
        </w:rPr>
        <w:t xml:space="preserve">SAIMEX </w:t>
      </w:r>
      <w:r w:rsidRPr="001105B5">
        <w:rPr>
          <w:rFonts w:ascii="Palatino Linotype" w:eastAsia="Calibri" w:hAnsi="Palatino Linotype" w:cs="Arial"/>
        </w:rPr>
        <w:t xml:space="preserve">a efecto de que en un plazo máximo de siete días manifestaran lo que a su derecho convinieran, ofrecieran pruebas y alegatos según corresponda a los casos </w:t>
      </w:r>
      <w:r w:rsidRPr="001105B5">
        <w:rPr>
          <w:rFonts w:ascii="Palatino Linotype" w:eastAsia="Calibri" w:hAnsi="Palatino Linotype" w:cs="Arial"/>
        </w:rPr>
        <w:lastRenderedPageBreak/>
        <w:t xml:space="preserve">concretos, de esta forma para que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presentará el Informe Justificado procedente.</w:t>
      </w:r>
    </w:p>
    <w:p w14:paraId="76865E16" w14:textId="77777777" w:rsidR="00583389" w:rsidRPr="001105B5" w:rsidRDefault="00583389" w:rsidP="001105B5">
      <w:pPr>
        <w:pStyle w:val="Prrafodelista"/>
        <w:tabs>
          <w:tab w:val="left" w:pos="0"/>
        </w:tabs>
        <w:spacing w:line="360" w:lineRule="auto"/>
        <w:ind w:left="142"/>
        <w:jc w:val="both"/>
        <w:rPr>
          <w:rFonts w:ascii="Palatino Linotype" w:hAnsi="Palatino Linotype"/>
          <w:i/>
        </w:rPr>
      </w:pPr>
    </w:p>
    <w:p w14:paraId="151E40AA" w14:textId="3FC80DF6" w:rsidR="00E21867" w:rsidRPr="00E21867" w:rsidRDefault="0002352F" w:rsidP="00B216E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i/>
        </w:rPr>
      </w:pPr>
      <w:r>
        <w:rPr>
          <w:rFonts w:ascii="Palatino Linotype" w:eastAsia="Calibri" w:hAnsi="Palatino Linotype" w:cs="Arial"/>
        </w:rPr>
        <w:t>El siete (07) y (08)</w:t>
      </w:r>
      <w:r w:rsidR="007A4264">
        <w:rPr>
          <w:rFonts w:ascii="Palatino Linotype" w:eastAsia="Calibri" w:hAnsi="Palatino Linotype" w:cs="Arial"/>
        </w:rPr>
        <w:t xml:space="preserve"> de </w:t>
      </w:r>
      <w:r w:rsidR="00AA09C3">
        <w:rPr>
          <w:rFonts w:ascii="Palatino Linotype" w:eastAsia="Calibri" w:hAnsi="Palatino Linotype" w:cs="Arial"/>
        </w:rPr>
        <w:t>febrero</w:t>
      </w:r>
      <w:r w:rsidR="007A4264">
        <w:rPr>
          <w:rFonts w:ascii="Palatino Linotype" w:eastAsia="Calibri" w:hAnsi="Palatino Linotype" w:cs="Arial"/>
        </w:rPr>
        <w:t xml:space="preserve"> de dos mil diecinueve e</w:t>
      </w:r>
      <w:r w:rsidR="00585F00" w:rsidRPr="001105B5">
        <w:rPr>
          <w:rFonts w:ascii="Palatino Linotype" w:eastAsia="Calibri" w:hAnsi="Palatino Linotype" w:cs="Arial"/>
        </w:rPr>
        <w:t xml:space="preserve">l </w:t>
      </w:r>
      <w:r w:rsidR="00585F00" w:rsidRPr="001105B5">
        <w:rPr>
          <w:rFonts w:ascii="Palatino Linotype" w:eastAsia="Calibri" w:hAnsi="Palatino Linotype" w:cs="Arial"/>
          <w:b/>
        </w:rPr>
        <w:t>SUJETO OBLIGADO</w:t>
      </w:r>
      <w:r w:rsidR="00585F00" w:rsidRPr="001105B5">
        <w:rPr>
          <w:rFonts w:ascii="Palatino Linotype" w:eastAsia="Calibri" w:hAnsi="Palatino Linotype" w:cs="Arial"/>
        </w:rPr>
        <w:t xml:space="preserve"> p</w:t>
      </w:r>
      <w:r w:rsidR="007A4264">
        <w:rPr>
          <w:rFonts w:ascii="Palatino Linotype" w:eastAsia="Calibri" w:hAnsi="Palatino Linotype" w:cs="Arial"/>
        </w:rPr>
        <w:t xml:space="preserve">resentó el informe justificado consistente en </w:t>
      </w:r>
      <w:r w:rsidR="00E21867">
        <w:rPr>
          <w:rFonts w:ascii="Palatino Linotype" w:eastAsia="Calibri" w:hAnsi="Palatino Linotype" w:cs="Arial"/>
        </w:rPr>
        <w:t>los</w:t>
      </w:r>
      <w:r w:rsidR="007A4264">
        <w:rPr>
          <w:rFonts w:ascii="Palatino Linotype" w:eastAsia="Calibri" w:hAnsi="Palatino Linotype" w:cs="Arial"/>
        </w:rPr>
        <w:t xml:space="preserve"> archivo</w:t>
      </w:r>
      <w:r w:rsidR="00E21867">
        <w:rPr>
          <w:rFonts w:ascii="Palatino Linotype" w:eastAsia="Calibri" w:hAnsi="Palatino Linotype" w:cs="Arial"/>
        </w:rPr>
        <w:t>s</w:t>
      </w:r>
      <w:r w:rsidR="007A4264">
        <w:rPr>
          <w:rFonts w:ascii="Palatino Linotype" w:eastAsia="Calibri" w:hAnsi="Palatino Linotype" w:cs="Arial"/>
        </w:rPr>
        <w:t xml:space="preserve"> electrónico</w:t>
      </w:r>
      <w:r w:rsidR="00E21867">
        <w:rPr>
          <w:rFonts w:ascii="Palatino Linotype" w:eastAsia="Calibri" w:hAnsi="Palatino Linotype" w:cs="Arial"/>
        </w:rPr>
        <w:t>s</w:t>
      </w:r>
      <w:r w:rsidR="007A4264">
        <w:rPr>
          <w:rFonts w:ascii="Palatino Linotype" w:eastAsia="Calibri" w:hAnsi="Palatino Linotype" w:cs="Arial"/>
        </w:rPr>
        <w:t xml:space="preserve"> </w:t>
      </w:r>
      <w:r w:rsidR="00E21867">
        <w:rPr>
          <w:rFonts w:ascii="Palatino Linotype" w:eastAsia="Calibri" w:hAnsi="Palatino Linotype" w:cs="Arial"/>
        </w:rPr>
        <w:t xml:space="preserve">siguientes: </w:t>
      </w:r>
    </w:p>
    <w:p w14:paraId="50797C3D" w14:textId="77777777" w:rsidR="00E21867" w:rsidRPr="00E21867" w:rsidRDefault="00E21867" w:rsidP="00E21867">
      <w:pPr>
        <w:pStyle w:val="Prrafodelista"/>
        <w:rPr>
          <w:rFonts w:ascii="Palatino Linotype" w:eastAsia="Calibri" w:hAnsi="Palatino Linotype" w:cs="Arial"/>
        </w:rPr>
      </w:pPr>
    </w:p>
    <w:p w14:paraId="3D84886A" w14:textId="27B7129E" w:rsidR="00F55856" w:rsidRPr="007908A1" w:rsidRDefault="0002352F" w:rsidP="00EA4E22">
      <w:pPr>
        <w:pStyle w:val="Prrafodelista"/>
        <w:numPr>
          <w:ilvl w:val="0"/>
          <w:numId w:val="5"/>
        </w:numPr>
        <w:tabs>
          <w:tab w:val="left" w:pos="0"/>
        </w:tabs>
        <w:spacing w:line="360" w:lineRule="auto"/>
        <w:ind w:right="49"/>
        <w:jc w:val="both"/>
        <w:rPr>
          <w:rFonts w:ascii="Palatino Linotype" w:eastAsia="MS Mincho" w:hAnsi="Palatino Linotype" w:cs="Times New Roman"/>
          <w:i/>
        </w:rPr>
      </w:pPr>
      <w:r>
        <w:rPr>
          <w:rFonts w:ascii="Palatino Linotype" w:eastAsia="Calibri" w:hAnsi="Palatino Linotype" w:cs="Arial"/>
          <w:b/>
          <w:i/>
        </w:rPr>
        <w:t xml:space="preserve">Informe de justificación </w:t>
      </w:r>
      <w:r w:rsidR="009A54A3" w:rsidRPr="009A54A3">
        <w:rPr>
          <w:rFonts w:ascii="Palatino Linotype" w:eastAsia="Calibri" w:hAnsi="Palatino Linotype" w:cs="Arial"/>
          <w:b/>
          <w:i/>
          <w:highlight w:val="black"/>
        </w:rPr>
        <w:t>-----------------------------------</w:t>
      </w:r>
      <w:r>
        <w:rPr>
          <w:rFonts w:ascii="Palatino Linotype" w:eastAsia="Calibri" w:hAnsi="Palatino Linotype" w:cs="Arial"/>
          <w:b/>
          <w:i/>
        </w:rPr>
        <w:t xml:space="preserve"> 791.</w:t>
      </w:r>
      <w:r w:rsidR="00F55856" w:rsidRPr="0002352F">
        <w:rPr>
          <w:rFonts w:ascii="Palatino Linotype" w:eastAsia="Calibri" w:hAnsi="Palatino Linotype" w:cs="Arial"/>
          <w:b/>
          <w:i/>
        </w:rPr>
        <w:t xml:space="preserve">pdf: </w:t>
      </w:r>
      <w:r w:rsidR="003D54CF">
        <w:rPr>
          <w:rFonts w:ascii="Palatino Linotype" w:eastAsia="Calibri" w:hAnsi="Palatino Linotype" w:cs="Arial"/>
        </w:rPr>
        <w:t>Se trata del oficio número 206/MAIP/FGJ/2019, de fecha siete (07) de febrero de dos mil diecinueve, suscrito y signado por el Titular de la Unidad de T</w:t>
      </w:r>
      <w:r w:rsidR="00E95FC6">
        <w:rPr>
          <w:rFonts w:ascii="Palatino Linotype" w:eastAsia="Calibri" w:hAnsi="Palatino Linotype" w:cs="Arial"/>
        </w:rPr>
        <w:t xml:space="preserve">ransparencia en el que manifestó que si bien es cierto que al particular no se le proporcionó copia del acta de defunción, pruebas periciales y de ADN, así como fotografías de Héctor Beltrán Leyva, se debió a que las constancias que integran la Carpeta de Investigación, fue remitida en su totalidad a la Agencia del Ministerio </w:t>
      </w:r>
      <w:r w:rsidR="00762D10">
        <w:rPr>
          <w:rFonts w:ascii="Palatino Linotype" w:eastAsia="Calibri" w:hAnsi="Palatino Linotype" w:cs="Arial"/>
        </w:rPr>
        <w:t>de la Federación en fecha veintisiete (27) de noviembre de 2018.</w:t>
      </w:r>
    </w:p>
    <w:p w14:paraId="328EC5C7" w14:textId="77777777" w:rsidR="007908A1" w:rsidRPr="0002352F" w:rsidRDefault="007908A1" w:rsidP="007908A1">
      <w:pPr>
        <w:pStyle w:val="Prrafodelista"/>
        <w:tabs>
          <w:tab w:val="left" w:pos="0"/>
        </w:tabs>
        <w:spacing w:line="360" w:lineRule="auto"/>
        <w:ind w:right="49"/>
        <w:jc w:val="both"/>
        <w:rPr>
          <w:rFonts w:ascii="Palatino Linotype" w:eastAsia="MS Mincho" w:hAnsi="Palatino Linotype" w:cs="Times New Roman"/>
          <w:i/>
        </w:rPr>
      </w:pPr>
    </w:p>
    <w:p w14:paraId="3BD5E672" w14:textId="21FE7171" w:rsidR="007A4264" w:rsidRDefault="0002352F" w:rsidP="00EA4E22">
      <w:pPr>
        <w:pStyle w:val="Prrafodelista"/>
        <w:numPr>
          <w:ilvl w:val="0"/>
          <w:numId w:val="5"/>
        </w:numPr>
        <w:tabs>
          <w:tab w:val="left" w:pos="0"/>
        </w:tabs>
        <w:spacing w:line="360" w:lineRule="auto"/>
        <w:ind w:right="49"/>
        <w:jc w:val="both"/>
        <w:rPr>
          <w:rFonts w:ascii="Palatino Linotype" w:eastAsia="Calibri" w:hAnsi="Palatino Linotype" w:cs="Arial"/>
        </w:rPr>
      </w:pPr>
      <w:r>
        <w:rPr>
          <w:rFonts w:ascii="Palatino Linotype" w:eastAsia="Calibri" w:hAnsi="Palatino Linotype" w:cs="Arial"/>
          <w:b/>
          <w:i/>
        </w:rPr>
        <w:t xml:space="preserve">OFICIO DE INF DE JUSTIF </w:t>
      </w:r>
      <w:r w:rsidR="009A54A3" w:rsidRPr="009A54A3">
        <w:rPr>
          <w:rFonts w:ascii="Palatino Linotype" w:eastAsia="Calibri" w:hAnsi="Palatino Linotype" w:cs="Arial"/>
          <w:b/>
          <w:i/>
          <w:highlight w:val="black"/>
        </w:rPr>
        <w:t>---------------------------------------</w:t>
      </w:r>
      <w:r w:rsidR="00E21867" w:rsidRPr="00B26C76">
        <w:rPr>
          <w:rFonts w:ascii="Palatino Linotype" w:eastAsia="Calibri" w:hAnsi="Palatino Linotype" w:cs="Arial"/>
          <w:b/>
          <w:i/>
        </w:rPr>
        <w:t>.</w:t>
      </w:r>
      <w:proofErr w:type="spellStart"/>
      <w:r w:rsidR="00B26C76">
        <w:rPr>
          <w:rFonts w:ascii="Palatino Linotype" w:eastAsia="Calibri" w:hAnsi="Palatino Linotype" w:cs="Arial"/>
          <w:b/>
          <w:i/>
        </w:rPr>
        <w:t>pdf</w:t>
      </w:r>
      <w:proofErr w:type="spellEnd"/>
      <w:r w:rsidR="00B26C76">
        <w:rPr>
          <w:rFonts w:ascii="Palatino Linotype" w:eastAsia="Calibri" w:hAnsi="Palatino Linotype" w:cs="Arial"/>
          <w:b/>
          <w:i/>
        </w:rPr>
        <w:t xml:space="preserve">: </w:t>
      </w:r>
      <w:r w:rsidR="00762D10">
        <w:rPr>
          <w:rFonts w:ascii="Palatino Linotype" w:eastAsia="Calibri" w:hAnsi="Palatino Linotype" w:cs="Arial"/>
        </w:rPr>
        <w:t>Oficio número 205/MAIP/FGJ/20</w:t>
      </w:r>
      <w:r w:rsidR="00C628FA">
        <w:rPr>
          <w:rFonts w:ascii="Palatino Linotype" w:eastAsia="Calibri" w:hAnsi="Palatino Linotype" w:cs="Arial"/>
        </w:rPr>
        <w:t xml:space="preserve">18 de fecha siete (07) de febrero de dos mil diecinueve por medio del cual el Titular de la Unidad de Transparencia remite el Informe Justificado. </w:t>
      </w:r>
    </w:p>
    <w:p w14:paraId="60BE7463" w14:textId="77777777" w:rsidR="007908A1" w:rsidRPr="007908A1" w:rsidRDefault="007908A1" w:rsidP="007908A1">
      <w:pPr>
        <w:pStyle w:val="Prrafodelista"/>
        <w:rPr>
          <w:rFonts w:ascii="Palatino Linotype" w:eastAsia="Calibri" w:hAnsi="Palatino Linotype" w:cs="Arial"/>
        </w:rPr>
      </w:pPr>
    </w:p>
    <w:p w14:paraId="2A4629CD" w14:textId="77777777" w:rsidR="007908A1" w:rsidRDefault="007908A1" w:rsidP="007908A1">
      <w:pPr>
        <w:pStyle w:val="Prrafodelista"/>
        <w:tabs>
          <w:tab w:val="left" w:pos="0"/>
        </w:tabs>
        <w:spacing w:line="360" w:lineRule="auto"/>
        <w:ind w:right="49"/>
        <w:jc w:val="both"/>
        <w:rPr>
          <w:rFonts w:ascii="Palatino Linotype" w:eastAsia="Calibri" w:hAnsi="Palatino Linotype" w:cs="Arial"/>
        </w:rPr>
      </w:pPr>
    </w:p>
    <w:p w14:paraId="6214D21E" w14:textId="087A2CED" w:rsidR="00C96265" w:rsidRDefault="004F6E35" w:rsidP="00EA4E22">
      <w:pPr>
        <w:pStyle w:val="Prrafodelista"/>
        <w:numPr>
          <w:ilvl w:val="0"/>
          <w:numId w:val="5"/>
        </w:numPr>
        <w:tabs>
          <w:tab w:val="left" w:pos="0"/>
        </w:tabs>
        <w:spacing w:line="360" w:lineRule="auto"/>
        <w:ind w:right="49"/>
        <w:jc w:val="both"/>
        <w:rPr>
          <w:rFonts w:ascii="Palatino Linotype" w:eastAsia="Calibri" w:hAnsi="Palatino Linotype" w:cs="Arial"/>
        </w:rPr>
      </w:pPr>
      <w:r>
        <w:rPr>
          <w:rFonts w:ascii="Palatino Linotype" w:eastAsia="Calibri" w:hAnsi="Palatino Linotype" w:cs="Arial"/>
          <w:b/>
          <w:i/>
        </w:rPr>
        <w:lastRenderedPageBreak/>
        <w:t xml:space="preserve">RECUR </w:t>
      </w:r>
      <w:r w:rsidR="00986610" w:rsidRPr="00986610">
        <w:rPr>
          <w:rFonts w:ascii="Palatino Linotype" w:eastAsia="Calibri" w:hAnsi="Palatino Linotype" w:cs="Arial"/>
          <w:b/>
          <w:i/>
          <w:highlight w:val="black"/>
        </w:rPr>
        <w:t>----------------------</w:t>
      </w:r>
      <w:r>
        <w:rPr>
          <w:rFonts w:ascii="Palatino Linotype" w:eastAsia="Calibri" w:hAnsi="Palatino Linotype" w:cs="Arial"/>
          <w:b/>
          <w:i/>
        </w:rPr>
        <w:t>_2019_02_06_18_07_15_827.pdf</w:t>
      </w:r>
      <w:r w:rsidR="00C96265" w:rsidRPr="00C96265">
        <w:rPr>
          <w:rFonts w:ascii="Palatino Linotype" w:eastAsia="Calibri" w:hAnsi="Palatino Linotype" w:cs="Arial"/>
          <w:b/>
          <w:i/>
        </w:rPr>
        <w:t>:</w:t>
      </w:r>
      <w:r w:rsidR="00C96265">
        <w:rPr>
          <w:rFonts w:ascii="Palatino Linotype" w:eastAsia="Calibri" w:hAnsi="Palatino Linotype" w:cs="Arial"/>
          <w:b/>
          <w:i/>
        </w:rPr>
        <w:t xml:space="preserve"> </w:t>
      </w:r>
      <w:r>
        <w:rPr>
          <w:rFonts w:ascii="Palatino Linotype" w:eastAsia="Calibri" w:hAnsi="Palatino Linotype" w:cs="Arial"/>
        </w:rPr>
        <w:t xml:space="preserve">Imagen </w:t>
      </w:r>
      <w:r w:rsidR="00103B62">
        <w:rPr>
          <w:rFonts w:ascii="Palatino Linotype" w:eastAsia="Calibri" w:hAnsi="Palatino Linotype" w:cs="Arial"/>
        </w:rPr>
        <w:t xml:space="preserve">de </w:t>
      </w:r>
      <w:r>
        <w:rPr>
          <w:rFonts w:ascii="Palatino Linotype" w:eastAsia="Calibri" w:hAnsi="Palatino Linotype" w:cs="Arial"/>
        </w:rPr>
        <w:t>un documento, que por lo que se puede observar, se trata del oficio suscrito por el Agente del Ministerio Público adscrito a la Agencia de Hechos de Transito y Hospitales de la Fiscalía Regional Toluca del H. Segundo Turno, mediante el cual remi</w:t>
      </w:r>
      <w:r w:rsidR="00103B62">
        <w:rPr>
          <w:rFonts w:ascii="Palatino Linotype" w:eastAsia="Calibri" w:hAnsi="Palatino Linotype" w:cs="Arial"/>
        </w:rPr>
        <w:t>t</w:t>
      </w:r>
      <w:r w:rsidR="00D306D0">
        <w:rPr>
          <w:rFonts w:ascii="Palatino Linotype" w:eastAsia="Calibri" w:hAnsi="Palatino Linotype" w:cs="Arial"/>
        </w:rPr>
        <w:t xml:space="preserve">e las diligencias al Agente del Ministerio Público en turno de la Procuraduría General de la Republica, sin embargo el documento es ilegible y no se puede visualizar el contenido del mismo. </w:t>
      </w:r>
    </w:p>
    <w:p w14:paraId="5BC46908" w14:textId="77777777" w:rsidR="007908A1" w:rsidRPr="00C96265" w:rsidRDefault="007908A1" w:rsidP="007908A1">
      <w:pPr>
        <w:pStyle w:val="Prrafodelista"/>
        <w:tabs>
          <w:tab w:val="left" w:pos="0"/>
        </w:tabs>
        <w:spacing w:line="360" w:lineRule="auto"/>
        <w:ind w:right="49"/>
        <w:jc w:val="both"/>
        <w:rPr>
          <w:rFonts w:ascii="Palatino Linotype" w:eastAsia="Calibri" w:hAnsi="Palatino Linotype" w:cs="Arial"/>
        </w:rPr>
      </w:pPr>
    </w:p>
    <w:p w14:paraId="65DF852E" w14:textId="4BA7EE79" w:rsidR="00C96265" w:rsidRPr="00F640B8" w:rsidRDefault="00D306D0" w:rsidP="00EA4E22">
      <w:pPr>
        <w:pStyle w:val="Prrafodelista"/>
        <w:numPr>
          <w:ilvl w:val="0"/>
          <w:numId w:val="5"/>
        </w:numPr>
        <w:tabs>
          <w:tab w:val="left" w:pos="0"/>
        </w:tabs>
        <w:spacing w:line="360" w:lineRule="auto"/>
        <w:ind w:right="49"/>
        <w:jc w:val="both"/>
        <w:rPr>
          <w:rFonts w:ascii="Palatino Linotype" w:eastAsia="Calibri" w:hAnsi="Palatino Linotype" w:cs="Arial"/>
          <w:i/>
        </w:rPr>
      </w:pPr>
      <w:r>
        <w:rPr>
          <w:rFonts w:ascii="Palatino Linotype" w:eastAsia="Calibri" w:hAnsi="Palatino Linotype" w:cs="Arial"/>
          <w:b/>
          <w:i/>
        </w:rPr>
        <w:t>RECUR 218_2019_02_06_17_12_43_357.</w:t>
      </w:r>
      <w:r w:rsidR="00C96265" w:rsidRPr="00C96265">
        <w:rPr>
          <w:rFonts w:ascii="Palatino Linotype" w:eastAsia="Calibri" w:hAnsi="Palatino Linotype" w:cs="Arial"/>
          <w:b/>
          <w:i/>
        </w:rPr>
        <w:t>pdf</w:t>
      </w:r>
      <w:r w:rsidR="00C96265">
        <w:rPr>
          <w:rFonts w:ascii="Palatino Linotype" w:eastAsia="Calibri" w:hAnsi="Palatino Linotype" w:cs="Arial"/>
          <w:b/>
          <w:i/>
        </w:rPr>
        <w:t xml:space="preserve">: </w:t>
      </w:r>
      <w:r w:rsidR="00D56CE7">
        <w:rPr>
          <w:rFonts w:ascii="Palatino Linotype" w:eastAsia="Calibri" w:hAnsi="Palatino Linotype" w:cs="Arial"/>
        </w:rPr>
        <w:t>Escrito suscrito y signado por el Agente del Ministerio Público adscrito al H. Segundo Turno de la Agencia del Ministerio Público de Hechos de Tránsito y Hospitales de Toluca, dirigido al Secretario Particular del Fiscal Regional Toluca, a través del cual informa “</w:t>
      </w:r>
      <w:r w:rsidR="00D56CE7">
        <w:rPr>
          <w:rFonts w:ascii="Palatino Linotype" w:eastAsia="Calibri" w:hAnsi="Palatino Linotype" w:cs="Arial"/>
          <w:i/>
        </w:rPr>
        <w:t xml:space="preserve">que las constancias que integran la carpeta de investigación que nos ocupa fue remitida en su totalidad al Agente del Ministerio Público de la Federación y por la cual se radico en dicha autoridad la carpeta de investigación FED/MEX/TOL/0006960/2018, sin que se hubiere dejado desglose abierto al no existir circunstancia que lo amerite. Por lo que deberá dirigir su solicitud a la Autoridad competente para que determine lo que en derecho proceda. </w:t>
      </w:r>
      <w:r w:rsidR="00D56CE7" w:rsidRPr="00E6619B">
        <w:rPr>
          <w:rFonts w:ascii="Palatino Linotype" w:eastAsia="Calibri" w:hAnsi="Palatino Linotype" w:cs="Arial"/>
          <w:i/>
          <w:u w:val="single"/>
        </w:rPr>
        <w:t>Se adjunta al presente copia del acuse de recibido del a carpeta de investigación NIC: TOL/CET/02/MPI/400/04030/18/11</w:t>
      </w:r>
      <w:r w:rsidR="00D56CE7">
        <w:rPr>
          <w:rFonts w:ascii="Palatino Linotype" w:eastAsia="Calibri" w:hAnsi="Palatino Linotype" w:cs="Arial"/>
          <w:i/>
        </w:rPr>
        <w:t>, la cual fue recibida por la autoridad competente en fecha 27 de noviembre de 2018.”</w:t>
      </w:r>
    </w:p>
    <w:p w14:paraId="28897DA0" w14:textId="77777777" w:rsidR="00F640B8" w:rsidRDefault="00F640B8" w:rsidP="00F640B8">
      <w:pPr>
        <w:pStyle w:val="Prrafodelista"/>
        <w:tabs>
          <w:tab w:val="left" w:pos="0"/>
        </w:tabs>
        <w:spacing w:line="360" w:lineRule="auto"/>
        <w:ind w:right="49"/>
        <w:jc w:val="both"/>
        <w:rPr>
          <w:rFonts w:ascii="Palatino Linotype" w:eastAsia="Calibri" w:hAnsi="Palatino Linotype" w:cs="Arial"/>
          <w:b/>
          <w:i/>
        </w:rPr>
      </w:pPr>
    </w:p>
    <w:p w14:paraId="3DA53745" w14:textId="3AFF7DF0" w:rsidR="00F640B8" w:rsidRPr="00342627" w:rsidRDefault="00342627" w:rsidP="00342627">
      <w:pPr>
        <w:pStyle w:val="Prrafodelista"/>
        <w:tabs>
          <w:tab w:val="left" w:pos="0"/>
        </w:tabs>
        <w:spacing w:line="360" w:lineRule="auto"/>
        <w:ind w:right="49"/>
        <w:jc w:val="both"/>
        <w:rPr>
          <w:rFonts w:ascii="Palatino Linotype" w:eastAsia="Calibri" w:hAnsi="Palatino Linotype" w:cs="Arial"/>
        </w:rPr>
      </w:pPr>
      <w:r>
        <w:rPr>
          <w:rFonts w:ascii="Palatino Linotype" w:eastAsia="Calibri" w:hAnsi="Palatino Linotype" w:cs="Arial"/>
          <w:lang w:val="es-ES"/>
        </w:rPr>
        <w:lastRenderedPageBreak/>
        <w:t xml:space="preserve">Documentos que no fueron puestos a disposición del </w:t>
      </w:r>
      <w:r>
        <w:rPr>
          <w:rFonts w:ascii="Palatino Linotype" w:eastAsia="Calibri" w:hAnsi="Palatino Linotype" w:cs="Arial"/>
          <w:b/>
          <w:lang w:val="es-ES"/>
        </w:rPr>
        <w:t xml:space="preserve">RECURRENTE </w:t>
      </w:r>
      <w:r>
        <w:rPr>
          <w:rFonts w:ascii="Palatino Linotype" w:eastAsia="Calibri" w:hAnsi="Palatino Linotype" w:cs="Arial"/>
          <w:lang w:val="es-ES"/>
        </w:rPr>
        <w:t xml:space="preserve">por no encontrarse en el supuesto señalado en el artículo 185 fracción III de la </w:t>
      </w:r>
      <w:r>
        <w:rPr>
          <w:rFonts w:ascii="Palatino Linotype" w:eastAsia="Calibri" w:hAnsi="Palatino Linotype" w:cs="Arial"/>
          <w:b/>
          <w:lang w:val="es-ES"/>
        </w:rPr>
        <w:t>Ley de Transparencia y Acceso a la Información Pública del Estado de México y Municipios</w:t>
      </w:r>
      <w:r>
        <w:rPr>
          <w:rFonts w:ascii="Palatino Linotype" w:eastAsia="Calibri" w:hAnsi="Palatino Linotype" w:cs="Arial"/>
          <w:lang w:val="es-ES"/>
        </w:rPr>
        <w:t>, sin embargo, a fin de que no exista opacidad se harán de su conocimiento al momento de notificar la resolución</w:t>
      </w:r>
      <w:r>
        <w:rPr>
          <w:rFonts w:ascii="Palatino Linotype" w:eastAsia="Calibri" w:hAnsi="Palatino Linotype" w:cs="Arial"/>
        </w:rPr>
        <w:t xml:space="preserve">. Por su parte el </w:t>
      </w:r>
      <w:r>
        <w:rPr>
          <w:rFonts w:ascii="Palatino Linotype" w:eastAsia="Calibri" w:hAnsi="Palatino Linotype" w:cs="Arial"/>
          <w:b/>
        </w:rPr>
        <w:t xml:space="preserve">RECURRENTE </w:t>
      </w:r>
      <w:r w:rsidR="00F640B8" w:rsidRPr="00342627">
        <w:rPr>
          <w:rFonts w:ascii="Palatino Linotype" w:eastAsia="Calibri" w:hAnsi="Palatino Linotype" w:cs="Arial"/>
        </w:rPr>
        <w:t xml:space="preserve">NO presentó alegatos, medios de prueba o manifestaciones que a su derecho asistieran y convinieran. </w:t>
      </w:r>
    </w:p>
    <w:p w14:paraId="0F6994D0" w14:textId="77777777" w:rsidR="00F640B8" w:rsidRPr="00F640B8" w:rsidRDefault="00F640B8" w:rsidP="00F640B8">
      <w:pPr>
        <w:tabs>
          <w:tab w:val="left" w:pos="0"/>
        </w:tabs>
        <w:spacing w:line="360" w:lineRule="auto"/>
        <w:ind w:right="49"/>
        <w:jc w:val="both"/>
        <w:rPr>
          <w:rFonts w:ascii="Palatino Linotype" w:eastAsia="Calibri" w:hAnsi="Palatino Linotype" w:cs="Arial"/>
          <w:b/>
        </w:rPr>
      </w:pPr>
    </w:p>
    <w:p w14:paraId="6BEBCB2D" w14:textId="1BD289F8" w:rsidR="00A71BC1" w:rsidRDefault="008A72B7" w:rsidP="001105B5">
      <w:pPr>
        <w:pStyle w:val="Prrafodelista"/>
        <w:numPr>
          <w:ilvl w:val="0"/>
          <w:numId w:val="1"/>
        </w:numPr>
        <w:tabs>
          <w:tab w:val="left" w:pos="0"/>
        </w:tabs>
        <w:spacing w:line="360" w:lineRule="auto"/>
        <w:ind w:left="0" w:right="49" w:firstLine="0"/>
        <w:jc w:val="both"/>
        <w:rPr>
          <w:rFonts w:ascii="Palatino Linotype" w:hAnsi="Palatino Linotype"/>
        </w:rPr>
      </w:pPr>
      <w:r w:rsidRPr="001105B5">
        <w:rPr>
          <w:rFonts w:ascii="Palatino Linotype" w:eastAsia="Calibri" w:hAnsi="Palatino Linotype" w:cs="Arial"/>
        </w:rPr>
        <w:t>Consecutivamente</w:t>
      </w:r>
      <w:r w:rsidR="00A71BC1" w:rsidRPr="001105B5">
        <w:rPr>
          <w:rFonts w:ascii="Palatino Linotype" w:hAnsi="Palatino Linotype"/>
        </w:rPr>
        <w:t>, el Comisionado Ponente decretó el cierre de instru</w:t>
      </w:r>
      <w:r w:rsidR="00F640B8">
        <w:rPr>
          <w:rFonts w:ascii="Palatino Linotype" w:hAnsi="Palatino Linotype"/>
        </w:rPr>
        <w:t>cción medi</w:t>
      </w:r>
      <w:r w:rsidR="00342627">
        <w:rPr>
          <w:rFonts w:ascii="Palatino Linotype" w:hAnsi="Palatino Linotype"/>
        </w:rPr>
        <w:t>ante acuerdo de fecha ocho</w:t>
      </w:r>
      <w:r w:rsidR="00C3488E">
        <w:rPr>
          <w:rFonts w:ascii="Palatino Linotype" w:hAnsi="Palatino Linotype"/>
        </w:rPr>
        <w:t xml:space="preserve"> </w:t>
      </w:r>
      <w:r w:rsidR="004A125E" w:rsidRPr="001105B5">
        <w:rPr>
          <w:rFonts w:ascii="Palatino Linotype" w:hAnsi="Palatino Linotype"/>
        </w:rPr>
        <w:t>(</w:t>
      </w:r>
      <w:r w:rsidR="00342627">
        <w:rPr>
          <w:rFonts w:ascii="Palatino Linotype" w:hAnsi="Palatino Linotype"/>
        </w:rPr>
        <w:t>08</w:t>
      </w:r>
      <w:r w:rsidR="00C3488E">
        <w:rPr>
          <w:rFonts w:ascii="Palatino Linotype" w:hAnsi="Palatino Linotype"/>
        </w:rPr>
        <w:t>)</w:t>
      </w:r>
      <w:r w:rsidR="00A71BC1" w:rsidRPr="001105B5">
        <w:rPr>
          <w:rFonts w:ascii="Palatino Linotype" w:hAnsi="Palatino Linotype"/>
        </w:rPr>
        <w:t xml:space="preserve"> de </w:t>
      </w:r>
      <w:r w:rsidR="00342627">
        <w:rPr>
          <w:rFonts w:ascii="Palatino Linotype" w:hAnsi="Palatino Linotype"/>
        </w:rPr>
        <w:t>marzo</w:t>
      </w:r>
      <w:r w:rsidR="00A71BC1" w:rsidRPr="001105B5">
        <w:rPr>
          <w:rFonts w:ascii="Palatino Linotype" w:hAnsi="Palatino Linotype"/>
        </w:rPr>
        <w:t xml:space="preserve"> de </w:t>
      </w:r>
      <w:r w:rsidR="00C3488E">
        <w:rPr>
          <w:rFonts w:ascii="Palatino Linotype" w:hAnsi="Palatino Linotype"/>
        </w:rPr>
        <w:t>dos mil diecinueve</w:t>
      </w:r>
      <w:r w:rsidR="00A71BC1" w:rsidRPr="001105B5">
        <w:rPr>
          <w:rFonts w:ascii="Palatino Linotype" w:hAnsi="Palatino Linotype"/>
        </w:rPr>
        <w:t>, por lo que, ordenó turnar el expediente a resolución.</w:t>
      </w:r>
    </w:p>
    <w:p w14:paraId="749FCDA3" w14:textId="77777777" w:rsidR="00C827D8" w:rsidRDefault="00C827D8" w:rsidP="00C827D8">
      <w:pPr>
        <w:tabs>
          <w:tab w:val="left" w:pos="0"/>
        </w:tabs>
        <w:spacing w:line="360" w:lineRule="auto"/>
        <w:ind w:right="49"/>
        <w:jc w:val="both"/>
        <w:rPr>
          <w:rFonts w:ascii="Palatino Linotype" w:hAnsi="Palatino Linotype"/>
        </w:rPr>
      </w:pPr>
    </w:p>
    <w:p w14:paraId="01A23797" w14:textId="73AFD0BB" w:rsidR="00C827D8" w:rsidRPr="001105B5" w:rsidRDefault="00C827D8" w:rsidP="00C827D8">
      <w:pPr>
        <w:pStyle w:val="Prrafodelista"/>
        <w:numPr>
          <w:ilvl w:val="0"/>
          <w:numId w:val="1"/>
        </w:numPr>
        <w:tabs>
          <w:tab w:val="left" w:pos="0"/>
        </w:tabs>
        <w:spacing w:line="360" w:lineRule="auto"/>
        <w:ind w:left="0" w:right="49" w:firstLine="0"/>
        <w:jc w:val="both"/>
        <w:rPr>
          <w:rFonts w:ascii="Palatino Linotype" w:hAnsi="Palatino Linotype"/>
        </w:rPr>
      </w:pPr>
      <w:r w:rsidRPr="001105B5">
        <w:rPr>
          <w:rFonts w:ascii="Palatino Linotype" w:hAnsi="Palatino Linotype"/>
        </w:rPr>
        <w:t xml:space="preserve">El </w:t>
      </w:r>
      <w:r>
        <w:rPr>
          <w:rFonts w:ascii="Palatino Linotype" w:hAnsi="Palatino Linotype"/>
        </w:rPr>
        <w:t>veintiuno</w:t>
      </w:r>
      <w:r w:rsidRPr="001105B5">
        <w:rPr>
          <w:rFonts w:ascii="Palatino Linotype" w:hAnsi="Palatino Linotype"/>
        </w:rPr>
        <w:t xml:space="preserve"> (</w:t>
      </w:r>
      <w:r>
        <w:rPr>
          <w:rFonts w:ascii="Palatino Linotype" w:hAnsi="Palatino Linotype"/>
        </w:rPr>
        <w:t>21</w:t>
      </w:r>
      <w:r w:rsidRPr="001105B5">
        <w:rPr>
          <w:rFonts w:ascii="Palatino Linotype" w:hAnsi="Palatino Linotype"/>
        </w:rPr>
        <w:t xml:space="preserve">) de </w:t>
      </w:r>
      <w:r>
        <w:rPr>
          <w:rFonts w:ascii="Palatino Linotype" w:hAnsi="Palatino Linotype"/>
        </w:rPr>
        <w:t>marzo</w:t>
      </w:r>
      <w:r w:rsidRPr="001105B5">
        <w:rPr>
          <w:rFonts w:ascii="Palatino Linotype" w:hAnsi="Palatino Linotype"/>
        </w:rPr>
        <w:t xml:space="preserve"> de dos mil dieci</w:t>
      </w:r>
      <w:r>
        <w:rPr>
          <w:rFonts w:ascii="Palatino Linotype" w:hAnsi="Palatino Linotype"/>
        </w:rPr>
        <w:t>nueve</w:t>
      </w:r>
      <w:r w:rsidRPr="001105B5">
        <w:rPr>
          <w:rFonts w:ascii="Palatino Linotype" w:hAnsi="Palatino Linotype"/>
        </w:rPr>
        <w:t>, con fundamento en el</w:t>
      </w:r>
      <w:r w:rsidRPr="001105B5">
        <w:rPr>
          <w:rFonts w:ascii="Palatino Linotype" w:hAnsi="Palatino Linotype"/>
        </w:rPr>
        <w:br/>
        <w:t>artículo 181 tercer párrafo de la Ley de Transparencia y Acceso a la</w:t>
      </w:r>
      <w:r w:rsidRPr="001105B5">
        <w:rPr>
          <w:rFonts w:ascii="Palatino Linotype" w:hAnsi="Palatino Linotype"/>
        </w:rPr>
        <w:br/>
        <w:t>Información Pública del Estado de México y Municipios, se noti</w:t>
      </w:r>
      <w:r>
        <w:rPr>
          <w:rFonts w:ascii="Palatino Linotype" w:hAnsi="Palatino Linotype"/>
        </w:rPr>
        <w:t>ficó que el</w:t>
      </w:r>
      <w:r>
        <w:rPr>
          <w:rFonts w:ascii="Palatino Linotype" w:hAnsi="Palatino Linotype"/>
        </w:rPr>
        <w:br/>
        <w:t>plazo de treinta (30</w:t>
      </w:r>
      <w:r w:rsidRPr="001105B5">
        <w:rPr>
          <w:rFonts w:ascii="Palatino Linotype" w:hAnsi="Palatino Linotype"/>
        </w:rPr>
        <w:t>) días para resolver el recurso de revisión, sería ampli</w:t>
      </w:r>
      <w:r>
        <w:rPr>
          <w:rFonts w:ascii="Palatino Linotype" w:hAnsi="Palatino Linotype"/>
        </w:rPr>
        <w:t>ado por un periodo de quince (15</w:t>
      </w:r>
      <w:r w:rsidRPr="001105B5">
        <w:rPr>
          <w:rFonts w:ascii="Palatino Linotype" w:hAnsi="Palatino Linotype"/>
        </w:rPr>
        <w:t>) días hábiles adicionales, debido a la naturaleza,</w:t>
      </w:r>
      <w:r w:rsidRPr="001105B5">
        <w:rPr>
          <w:rFonts w:ascii="Palatino Linotype" w:hAnsi="Palatino Linotype"/>
        </w:rPr>
        <w:br/>
        <w:t>complejidad del asunto y para un mejor estudio.</w:t>
      </w:r>
    </w:p>
    <w:p w14:paraId="6C7FE5DD" w14:textId="77777777" w:rsidR="00C827D8" w:rsidRPr="00C827D8" w:rsidRDefault="00C827D8" w:rsidP="00C827D8">
      <w:pPr>
        <w:tabs>
          <w:tab w:val="left" w:pos="0"/>
        </w:tabs>
        <w:spacing w:line="360" w:lineRule="auto"/>
        <w:ind w:right="49"/>
        <w:jc w:val="both"/>
        <w:rPr>
          <w:rFonts w:ascii="Palatino Linotype" w:hAnsi="Palatino Linotype"/>
        </w:rPr>
      </w:pPr>
    </w:p>
    <w:p w14:paraId="4FDE6965" w14:textId="77777777" w:rsidR="00A71BC1" w:rsidRDefault="00A71BC1" w:rsidP="001105B5">
      <w:pPr>
        <w:pStyle w:val="Prrafodelista"/>
        <w:tabs>
          <w:tab w:val="left" w:pos="0"/>
        </w:tabs>
        <w:spacing w:line="360" w:lineRule="auto"/>
        <w:ind w:left="284" w:right="34"/>
        <w:jc w:val="both"/>
        <w:rPr>
          <w:rFonts w:ascii="Palatino Linotype" w:hAnsi="Palatino Linotype" w:cs="Arial"/>
        </w:rPr>
      </w:pPr>
    </w:p>
    <w:p w14:paraId="18FE4EF8" w14:textId="77777777" w:rsidR="007908A1" w:rsidRPr="001105B5" w:rsidRDefault="007908A1" w:rsidP="001105B5">
      <w:pPr>
        <w:pStyle w:val="Prrafodelista"/>
        <w:tabs>
          <w:tab w:val="left" w:pos="0"/>
        </w:tabs>
        <w:spacing w:line="360" w:lineRule="auto"/>
        <w:ind w:left="284" w:right="34"/>
        <w:jc w:val="both"/>
        <w:rPr>
          <w:rFonts w:ascii="Palatino Linotype" w:hAnsi="Palatino Linotype" w:cs="Arial"/>
        </w:rPr>
      </w:pPr>
    </w:p>
    <w:p w14:paraId="51E91971" w14:textId="77777777" w:rsidR="00585F00" w:rsidRPr="001105B5" w:rsidRDefault="00585F00" w:rsidP="001105B5">
      <w:pPr>
        <w:pStyle w:val="Ttulo1"/>
        <w:tabs>
          <w:tab w:val="left" w:pos="0"/>
        </w:tabs>
        <w:spacing w:before="0" w:line="360" w:lineRule="auto"/>
        <w:jc w:val="center"/>
        <w:rPr>
          <w:b/>
          <w:szCs w:val="24"/>
        </w:rPr>
      </w:pPr>
      <w:bookmarkStart w:id="33" w:name="_Toc491791302"/>
      <w:bookmarkStart w:id="34" w:name="_Toc3385625"/>
      <w:r w:rsidRPr="001105B5">
        <w:rPr>
          <w:b/>
          <w:szCs w:val="24"/>
        </w:rPr>
        <w:lastRenderedPageBreak/>
        <w:t>CONSIDERANDO</w:t>
      </w:r>
      <w:bookmarkEnd w:id="33"/>
      <w:bookmarkEnd w:id="34"/>
    </w:p>
    <w:p w14:paraId="7681ED66" w14:textId="77777777" w:rsidR="00585F00" w:rsidRPr="001105B5" w:rsidRDefault="00585F00" w:rsidP="001105B5">
      <w:pPr>
        <w:tabs>
          <w:tab w:val="left" w:pos="0"/>
        </w:tabs>
        <w:spacing w:line="360" w:lineRule="auto"/>
        <w:rPr>
          <w:rFonts w:ascii="Palatino Linotype" w:hAnsi="Palatino Linotype"/>
          <w:lang w:eastAsia="en-US"/>
        </w:rPr>
      </w:pPr>
    </w:p>
    <w:p w14:paraId="7DA2EB7E" w14:textId="77777777" w:rsidR="0032581C" w:rsidRPr="001105B5"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385626"/>
      <w:bookmarkStart w:id="38" w:name="_Toc511234456"/>
      <w:bookmarkStart w:id="39" w:name="_Toc466371865"/>
      <w:bookmarkStart w:id="40" w:name="_Toc466377653"/>
      <w:r w:rsidRPr="001105B5">
        <w:rPr>
          <w:rFonts w:ascii="Palatino Linotype" w:hAnsi="Palatino Linotype"/>
          <w:b/>
          <w:color w:val="auto"/>
          <w:sz w:val="24"/>
          <w:szCs w:val="24"/>
        </w:rPr>
        <w:t>PRIMERO. De la competencia</w:t>
      </w:r>
      <w:bookmarkEnd w:id="35"/>
      <w:bookmarkEnd w:id="36"/>
      <w:bookmarkEnd w:id="37"/>
    </w:p>
    <w:p w14:paraId="6E314099" w14:textId="77777777" w:rsidR="0032581C" w:rsidRPr="001105B5" w:rsidRDefault="0032581C" w:rsidP="0032581C">
      <w:pPr>
        <w:tabs>
          <w:tab w:val="left" w:pos="0"/>
        </w:tabs>
        <w:spacing w:line="360" w:lineRule="auto"/>
        <w:rPr>
          <w:rFonts w:ascii="Palatino Linotype" w:hAnsi="Palatino Linotype"/>
          <w:lang w:eastAsia="en-US"/>
        </w:rPr>
      </w:pPr>
    </w:p>
    <w:p w14:paraId="72882949" w14:textId="77777777" w:rsidR="0032581C" w:rsidRPr="00C3488E"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1105B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05B5">
        <w:rPr>
          <w:rFonts w:ascii="Palatino Linotype" w:eastAsia="Calibri" w:hAnsi="Palatino Linotype" w:cs="Times New Roman"/>
          <w:b/>
        </w:rPr>
        <w:t>Constitución Política de los Estados Unidos Mexicanos</w:t>
      </w:r>
      <w:r w:rsidRPr="001105B5">
        <w:rPr>
          <w:rFonts w:ascii="Palatino Linotype" w:eastAsia="Calibri" w:hAnsi="Palatino Linotype" w:cs="Times New Roman"/>
        </w:rPr>
        <w:t xml:space="preserve">; 5, párrafos vigésimo, vigésimo primero y vigésimo segundo fracciones IV y V de la </w:t>
      </w:r>
      <w:r w:rsidRPr="001105B5">
        <w:rPr>
          <w:rFonts w:ascii="Palatino Linotype" w:eastAsia="Calibri" w:hAnsi="Palatino Linotype" w:cs="Times New Roman"/>
          <w:b/>
        </w:rPr>
        <w:t>Constitución Política del Estado Libre y Soberano de México</w:t>
      </w:r>
      <w:r w:rsidRPr="001105B5">
        <w:rPr>
          <w:rFonts w:ascii="Palatino Linotype" w:eastAsia="Calibri" w:hAnsi="Palatino Linotype" w:cs="Times New Roman"/>
        </w:rPr>
        <w:t xml:space="preserve">; artículos 1, 2 fracción II, 13, 29, 36 fracciones I y II, 176, 178, 179, 181 párrafo tercero y 185 </w:t>
      </w:r>
      <w:r w:rsidRPr="001105B5">
        <w:rPr>
          <w:rFonts w:ascii="Palatino Linotype" w:eastAsia="Calibri" w:hAnsi="Palatino Linotype" w:cs="Arial"/>
        </w:rPr>
        <w:t xml:space="preserve">de la </w:t>
      </w:r>
      <w:r w:rsidRPr="001105B5">
        <w:rPr>
          <w:rFonts w:ascii="Palatino Linotype" w:eastAsia="Calibri" w:hAnsi="Palatino Linotype" w:cs="Arial"/>
          <w:b/>
        </w:rPr>
        <w:t>Ley de Transparencia y Acceso a la Información Pública del Estado de México y Municipios</w:t>
      </w:r>
      <w:r w:rsidRPr="001105B5">
        <w:rPr>
          <w:rFonts w:ascii="Palatino Linotype" w:eastAsia="Calibri" w:hAnsi="Palatino Linotype" w:cs="Arial"/>
        </w:rPr>
        <w:t xml:space="preserve">; y 10, 7, 9 fracciones I y XXIV, y 11 del </w:t>
      </w:r>
      <w:r w:rsidRPr="001105B5">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1105B5"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1105B5"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385627"/>
      <w:r w:rsidRPr="001105B5">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1105B5" w:rsidRDefault="0032581C" w:rsidP="0032581C">
      <w:pPr>
        <w:tabs>
          <w:tab w:val="left" w:pos="0"/>
        </w:tabs>
        <w:spacing w:line="360" w:lineRule="auto"/>
        <w:rPr>
          <w:rFonts w:ascii="Palatino Linotype" w:hAnsi="Palatino Linotype"/>
          <w:lang w:eastAsia="en-US"/>
        </w:rPr>
      </w:pPr>
    </w:p>
    <w:p w14:paraId="7EE04298" w14:textId="77777777" w:rsidR="00C827D8" w:rsidRPr="008D6F99" w:rsidRDefault="0032581C" w:rsidP="00C827D8">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C827D8">
        <w:rPr>
          <w:rFonts w:ascii="Palatino Linotype" w:eastAsia="Calibri" w:hAnsi="Palatino Linotype" w:cs="Arial"/>
        </w:rPr>
        <w:t xml:space="preserve">El medio de </w:t>
      </w:r>
      <w:r w:rsidRPr="00C827D8">
        <w:rPr>
          <w:rFonts w:ascii="Palatino Linotype" w:eastAsia="Calibri" w:hAnsi="Palatino Linotype" w:cs="Times New Roman"/>
        </w:rPr>
        <w:t>impugnación</w:t>
      </w:r>
      <w:r w:rsidRPr="00C827D8">
        <w:rPr>
          <w:rFonts w:ascii="Palatino Linotype" w:eastAsia="Calibri" w:hAnsi="Palatino Linotype" w:cs="Arial"/>
        </w:rPr>
        <w:t xml:space="preserve"> fue presentado a través del </w:t>
      </w:r>
      <w:r w:rsidRPr="00C827D8">
        <w:rPr>
          <w:rFonts w:ascii="Palatino Linotype" w:eastAsia="Calibri" w:hAnsi="Palatino Linotype" w:cs="Arial"/>
          <w:b/>
        </w:rPr>
        <w:t>SAIMEX</w:t>
      </w:r>
      <w:r w:rsidRPr="00C827D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827D8">
        <w:rPr>
          <w:rFonts w:ascii="Palatino Linotype" w:eastAsia="Calibri" w:hAnsi="Palatino Linotype" w:cs="Arial"/>
          <w:b/>
        </w:rPr>
        <w:t>SUJETO OBLIGADO</w:t>
      </w:r>
      <w:r w:rsidR="00C827D8" w:rsidRPr="00C827D8">
        <w:rPr>
          <w:rFonts w:ascii="Palatino Linotype" w:eastAsia="Calibri" w:hAnsi="Palatino Linotype" w:cs="Arial"/>
        </w:rPr>
        <w:t xml:space="preserve"> entregó su respuesta el veintidós </w:t>
      </w:r>
      <w:r w:rsidRPr="00C827D8">
        <w:rPr>
          <w:rFonts w:ascii="Palatino Linotype" w:hAnsi="Palatino Linotype"/>
        </w:rPr>
        <w:t>(</w:t>
      </w:r>
      <w:r w:rsidR="00C827D8" w:rsidRPr="00C827D8">
        <w:rPr>
          <w:rFonts w:ascii="Palatino Linotype" w:hAnsi="Palatino Linotype"/>
        </w:rPr>
        <w:t>22</w:t>
      </w:r>
      <w:r w:rsidRPr="00C827D8">
        <w:rPr>
          <w:rFonts w:ascii="Palatino Linotype" w:hAnsi="Palatino Linotype"/>
        </w:rPr>
        <w:t xml:space="preserve">) de </w:t>
      </w:r>
      <w:r w:rsidR="00C827D8" w:rsidRPr="00C827D8">
        <w:rPr>
          <w:rFonts w:ascii="Palatino Linotype" w:hAnsi="Palatino Linotype"/>
        </w:rPr>
        <w:t>enero</w:t>
      </w:r>
      <w:r w:rsidRPr="00C827D8">
        <w:rPr>
          <w:rFonts w:ascii="Palatino Linotype" w:hAnsi="Palatino Linotype"/>
        </w:rPr>
        <w:t xml:space="preserve"> </w:t>
      </w:r>
      <w:r w:rsidR="00D317A8" w:rsidRPr="00C827D8">
        <w:rPr>
          <w:rFonts w:ascii="Palatino Linotype" w:eastAsia="Calibri" w:hAnsi="Palatino Linotype" w:cs="Arial"/>
        </w:rPr>
        <w:t>de dos mil diecinueve</w:t>
      </w:r>
      <w:r w:rsidRPr="00C827D8">
        <w:rPr>
          <w:rFonts w:ascii="Palatino Linotype" w:eastAsia="Calibri" w:hAnsi="Palatino Linotype" w:cs="Arial"/>
        </w:rPr>
        <w:t xml:space="preserve">, de tal forma </w:t>
      </w:r>
      <w:r w:rsidRPr="00C827D8">
        <w:rPr>
          <w:rFonts w:ascii="Palatino Linotype" w:eastAsia="Calibri" w:hAnsi="Palatino Linotype" w:cs="Arial"/>
        </w:rPr>
        <w:lastRenderedPageBreak/>
        <w:t xml:space="preserve">que el plazo para interponer el recurso transcurrió del día </w:t>
      </w:r>
      <w:r w:rsidR="00C827D8" w:rsidRPr="00C827D8">
        <w:rPr>
          <w:rFonts w:ascii="Palatino Linotype" w:eastAsia="Calibri" w:hAnsi="Palatino Linotype" w:cs="Arial"/>
        </w:rPr>
        <w:t>veintitrés</w:t>
      </w:r>
      <w:r w:rsidRPr="00C827D8">
        <w:rPr>
          <w:rFonts w:ascii="Palatino Linotype" w:eastAsia="Calibri" w:hAnsi="Palatino Linotype" w:cs="Arial"/>
        </w:rPr>
        <w:t xml:space="preserve"> (</w:t>
      </w:r>
      <w:r w:rsidR="00C827D8" w:rsidRPr="00C827D8">
        <w:rPr>
          <w:rFonts w:ascii="Palatino Linotype" w:eastAsia="Calibri" w:hAnsi="Palatino Linotype" w:cs="Arial"/>
        </w:rPr>
        <w:t>23</w:t>
      </w:r>
      <w:r w:rsidRPr="00C827D8">
        <w:rPr>
          <w:rFonts w:ascii="Palatino Linotype" w:eastAsia="Calibri" w:hAnsi="Palatino Linotype" w:cs="Arial"/>
        </w:rPr>
        <w:t xml:space="preserve">) de </w:t>
      </w:r>
      <w:r w:rsidR="00C827D8" w:rsidRPr="00C827D8">
        <w:rPr>
          <w:rFonts w:ascii="Palatino Linotype" w:eastAsia="Calibri" w:hAnsi="Palatino Linotype" w:cs="Arial"/>
        </w:rPr>
        <w:t>enero</w:t>
      </w:r>
      <w:r w:rsidRPr="00C827D8">
        <w:rPr>
          <w:rFonts w:ascii="Palatino Linotype" w:eastAsia="Calibri" w:hAnsi="Palatino Linotype" w:cs="Arial"/>
        </w:rPr>
        <w:t xml:space="preserve"> al </w:t>
      </w:r>
      <w:r w:rsidR="00C827D8" w:rsidRPr="00C827D8">
        <w:rPr>
          <w:rFonts w:ascii="Palatino Linotype" w:eastAsia="Calibri" w:hAnsi="Palatino Linotype" w:cs="Arial"/>
        </w:rPr>
        <w:t>trece</w:t>
      </w:r>
      <w:r w:rsidRPr="00C827D8">
        <w:rPr>
          <w:rFonts w:ascii="Palatino Linotype" w:eastAsia="Calibri" w:hAnsi="Palatino Linotype" w:cs="Arial"/>
        </w:rPr>
        <w:t xml:space="preserve"> (</w:t>
      </w:r>
      <w:r w:rsidR="00C827D8" w:rsidRPr="00C827D8">
        <w:rPr>
          <w:rFonts w:ascii="Palatino Linotype" w:eastAsia="Calibri" w:hAnsi="Palatino Linotype" w:cs="Arial"/>
        </w:rPr>
        <w:t>13</w:t>
      </w:r>
      <w:r w:rsidRPr="00C827D8">
        <w:rPr>
          <w:rFonts w:ascii="Palatino Linotype" w:eastAsia="Calibri" w:hAnsi="Palatino Linotype" w:cs="Arial"/>
        </w:rPr>
        <w:t xml:space="preserve">) de </w:t>
      </w:r>
      <w:r w:rsidR="003B2420" w:rsidRPr="00C827D8">
        <w:rPr>
          <w:rFonts w:ascii="Palatino Linotype" w:eastAsia="Calibri" w:hAnsi="Palatino Linotype" w:cs="Arial"/>
        </w:rPr>
        <w:t>febrero d</w:t>
      </w:r>
      <w:r w:rsidRPr="00C827D8">
        <w:rPr>
          <w:rFonts w:ascii="Palatino Linotype" w:eastAsia="Calibri" w:hAnsi="Palatino Linotype" w:cs="Arial"/>
        </w:rPr>
        <w:t>e dos mil dieci</w:t>
      </w:r>
      <w:r w:rsidR="003B2420" w:rsidRPr="00C827D8">
        <w:rPr>
          <w:rFonts w:ascii="Palatino Linotype" w:eastAsia="Calibri" w:hAnsi="Palatino Linotype" w:cs="Arial"/>
        </w:rPr>
        <w:t>nueve</w:t>
      </w:r>
      <w:r w:rsidRPr="00C827D8">
        <w:rPr>
          <w:rFonts w:ascii="Palatino Linotype" w:eastAsia="Calibri" w:hAnsi="Palatino Linotype" w:cs="Arial"/>
        </w:rPr>
        <w:t>; por lo que al presentar su inconformidad el día</w:t>
      </w:r>
      <w:r w:rsidR="003B2420" w:rsidRPr="00C827D8">
        <w:rPr>
          <w:rFonts w:ascii="Palatino Linotype" w:eastAsia="Calibri" w:hAnsi="Palatino Linotype" w:cs="Arial"/>
        </w:rPr>
        <w:t xml:space="preserve"> </w:t>
      </w:r>
      <w:r w:rsidR="00C827D8" w:rsidRPr="00C827D8">
        <w:rPr>
          <w:rFonts w:ascii="Palatino Linotype" w:hAnsi="Palatino Linotype"/>
        </w:rPr>
        <w:t>veintitrés</w:t>
      </w:r>
      <w:r w:rsidR="003B5D48" w:rsidRPr="00C827D8">
        <w:rPr>
          <w:rFonts w:ascii="Palatino Linotype" w:hAnsi="Palatino Linotype"/>
        </w:rPr>
        <w:t xml:space="preserve"> (</w:t>
      </w:r>
      <w:r w:rsidR="00C827D8" w:rsidRPr="00C827D8">
        <w:rPr>
          <w:rFonts w:ascii="Palatino Linotype" w:hAnsi="Palatino Linotype"/>
        </w:rPr>
        <w:t>23</w:t>
      </w:r>
      <w:r w:rsidRPr="00C827D8">
        <w:rPr>
          <w:rFonts w:ascii="Palatino Linotype" w:hAnsi="Palatino Linotype"/>
        </w:rPr>
        <w:t xml:space="preserve">) de </w:t>
      </w:r>
      <w:r w:rsidR="00C827D8" w:rsidRPr="00C827D8">
        <w:rPr>
          <w:rFonts w:ascii="Palatino Linotype" w:hAnsi="Palatino Linotype"/>
        </w:rPr>
        <w:t>enero</w:t>
      </w:r>
      <w:r w:rsidRPr="00C827D8">
        <w:rPr>
          <w:rFonts w:ascii="Palatino Linotype" w:hAnsi="Palatino Linotype"/>
        </w:rPr>
        <w:t xml:space="preserve"> </w:t>
      </w:r>
      <w:r w:rsidRPr="00C827D8">
        <w:rPr>
          <w:rFonts w:ascii="Palatino Linotype" w:eastAsia="Calibri" w:hAnsi="Palatino Linotype" w:cs="Arial"/>
        </w:rPr>
        <w:t>de dos mil dieci</w:t>
      </w:r>
      <w:r w:rsidR="003B2420" w:rsidRPr="00C827D8">
        <w:rPr>
          <w:rFonts w:ascii="Palatino Linotype" w:eastAsia="Calibri" w:hAnsi="Palatino Linotype" w:cs="Arial"/>
        </w:rPr>
        <w:t>nueve</w:t>
      </w:r>
      <w:r w:rsidRPr="00C827D8">
        <w:rPr>
          <w:rFonts w:ascii="Palatino Linotype" w:eastAsia="Calibri" w:hAnsi="Palatino Linotype" w:cs="Arial"/>
        </w:rPr>
        <w:t xml:space="preserve">, </w:t>
      </w:r>
      <w:r w:rsidR="00C827D8" w:rsidRPr="008D6F99">
        <w:rPr>
          <w:rFonts w:ascii="Palatino Linotype" w:hAnsi="Palatino Linotype" w:cs="Arial"/>
          <w:color w:val="000000" w:themeColor="text1"/>
        </w:rPr>
        <w:t xml:space="preserve">éste se encuentra dentro de los márgenes temporales previstos en el artículo 178 de la </w:t>
      </w:r>
      <w:r w:rsidR="00C827D8" w:rsidRPr="008D6F99">
        <w:rPr>
          <w:rFonts w:ascii="Palatino Linotype" w:hAnsi="Palatino Linotype" w:cs="Arial"/>
          <w:b/>
          <w:color w:val="000000" w:themeColor="text1"/>
        </w:rPr>
        <w:t>Ley de Transparencia y Acceso a la Información Pública del Estado de México y Municipios.</w:t>
      </w:r>
    </w:p>
    <w:p w14:paraId="0EE7D72A" w14:textId="5FD4B994" w:rsidR="0032581C" w:rsidRPr="00C827D8" w:rsidRDefault="0032581C" w:rsidP="00C827D8">
      <w:pPr>
        <w:pStyle w:val="Prrafodelista"/>
        <w:tabs>
          <w:tab w:val="left" w:pos="0"/>
        </w:tabs>
        <w:spacing w:line="360" w:lineRule="auto"/>
        <w:ind w:left="0" w:right="49"/>
        <w:jc w:val="both"/>
        <w:rPr>
          <w:rFonts w:ascii="Palatino Linotype" w:eastAsia="Calibri" w:hAnsi="Palatino Linotype" w:cs="Arial"/>
          <w:i/>
        </w:rPr>
      </w:pPr>
    </w:p>
    <w:p w14:paraId="6F363215" w14:textId="77777777" w:rsidR="0032581C" w:rsidRPr="001105B5"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1105B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DA84DC2" w14:textId="77777777" w:rsidR="00137045" w:rsidRPr="00137045" w:rsidRDefault="00137045" w:rsidP="00137045">
      <w:pPr>
        <w:rPr>
          <w:lang w:eastAsia="en-US"/>
        </w:rPr>
      </w:pPr>
      <w:bookmarkStart w:id="44" w:name="_Toc535334653"/>
    </w:p>
    <w:p w14:paraId="438F034F" w14:textId="268F59E0" w:rsidR="003B2420" w:rsidRPr="0032581C" w:rsidRDefault="00C87F81" w:rsidP="003B2420">
      <w:pPr>
        <w:pStyle w:val="Ttulo1"/>
        <w:rPr>
          <w:rFonts w:eastAsia="Calibri" w:cs="Times New Roman"/>
          <w:b/>
          <w:bCs/>
          <w:lang w:val="es-ES"/>
        </w:rPr>
      </w:pPr>
      <w:bookmarkStart w:id="45" w:name="_Toc3385628"/>
      <w:r>
        <w:rPr>
          <w:b/>
          <w:szCs w:val="24"/>
        </w:rPr>
        <w:t>TERCERO</w:t>
      </w:r>
      <w:r w:rsidR="00137045">
        <w:rPr>
          <w:b/>
          <w:szCs w:val="24"/>
        </w:rPr>
        <w:t xml:space="preserve">. </w:t>
      </w:r>
      <w:bookmarkEnd w:id="44"/>
      <w:r w:rsidR="00C827D8" w:rsidRPr="001105B5">
        <w:rPr>
          <w:b/>
          <w:szCs w:val="24"/>
        </w:rPr>
        <w:t>Planteamiento de la Litis</w:t>
      </w:r>
      <w:r w:rsidR="003B2420" w:rsidRPr="0032581C">
        <w:rPr>
          <w:rFonts w:eastAsia="Calibri" w:cs="Times New Roman"/>
          <w:b/>
          <w:bCs/>
          <w:lang w:val="es-ES"/>
        </w:rPr>
        <w:t>.</w:t>
      </w:r>
      <w:bookmarkEnd w:id="45"/>
      <w:r w:rsidR="003B2420" w:rsidRPr="0032581C">
        <w:rPr>
          <w:rFonts w:eastAsia="Calibri" w:cs="Times New Roman"/>
          <w:b/>
          <w:bCs/>
          <w:lang w:val="es-ES"/>
        </w:rPr>
        <w:t xml:space="preserve"> </w:t>
      </w:r>
    </w:p>
    <w:p w14:paraId="607EC451" w14:textId="77777777" w:rsidR="003B2420" w:rsidRDefault="003B2420" w:rsidP="003B2420">
      <w:pPr>
        <w:rPr>
          <w:lang w:val="es-ES" w:eastAsia="en-US"/>
        </w:rPr>
      </w:pPr>
    </w:p>
    <w:p w14:paraId="3D492623" w14:textId="573D739E" w:rsidR="0096644D" w:rsidRDefault="0096644D" w:rsidP="0096644D">
      <w:pPr>
        <w:pStyle w:val="Prrafodelista"/>
        <w:numPr>
          <w:ilvl w:val="0"/>
          <w:numId w:val="1"/>
        </w:numPr>
        <w:tabs>
          <w:tab w:val="left" w:pos="0"/>
        </w:tabs>
        <w:spacing w:line="360" w:lineRule="auto"/>
        <w:ind w:left="0" w:right="49" w:firstLine="0"/>
        <w:jc w:val="both"/>
        <w:rPr>
          <w:rFonts w:ascii="Palatino Linotype" w:hAnsi="Palatino Linotype" w:cs="Arial"/>
          <w:szCs w:val="23"/>
        </w:rPr>
      </w:pPr>
      <w:r>
        <w:rPr>
          <w:rFonts w:ascii="Palatino Linotype" w:hAnsi="Palatino Linotype" w:cs="Arial"/>
          <w:szCs w:val="23"/>
        </w:rPr>
        <w:t>De las constancias en el expediente</w:t>
      </w:r>
      <w:r w:rsidRPr="00E16FA5">
        <w:rPr>
          <w:rFonts w:ascii="Palatino Linotype" w:hAnsi="Palatino Linotype" w:cs="Arial"/>
          <w:szCs w:val="23"/>
        </w:rPr>
        <w:t xml:space="preserve"> al rubro indicado, </w:t>
      </w:r>
      <w:r>
        <w:rPr>
          <w:rFonts w:ascii="Palatino Linotype" w:hAnsi="Palatino Linotype" w:cs="Arial"/>
          <w:szCs w:val="23"/>
        </w:rPr>
        <w:t>se desprende</w:t>
      </w:r>
      <w:r w:rsidRPr="00E16FA5">
        <w:rPr>
          <w:rFonts w:ascii="Palatino Linotype" w:hAnsi="Palatino Linotype" w:cs="Arial"/>
          <w:szCs w:val="23"/>
        </w:rPr>
        <w:t xml:space="preserve"> </w:t>
      </w:r>
      <w:r>
        <w:rPr>
          <w:rFonts w:ascii="Palatino Linotype" w:hAnsi="Palatino Linotype" w:cs="Arial"/>
          <w:szCs w:val="23"/>
        </w:rPr>
        <w:t xml:space="preserve">el </w:t>
      </w:r>
      <w:r>
        <w:rPr>
          <w:rFonts w:ascii="Palatino Linotype" w:hAnsi="Palatino Linotype" w:cs="Arial"/>
          <w:b/>
          <w:szCs w:val="23"/>
        </w:rPr>
        <w:t xml:space="preserve">SUJETO OBLIGADO </w:t>
      </w:r>
      <w:r>
        <w:rPr>
          <w:rFonts w:ascii="Palatino Linotype" w:hAnsi="Palatino Linotype" w:cs="Arial"/>
          <w:szCs w:val="23"/>
        </w:rPr>
        <w:t xml:space="preserve">respondió a la solicitud de información manifestando que el asunto relacionado con la petición fue remitido por incompetencia a la Agencia del Ministerio Público de la Federación. </w:t>
      </w:r>
    </w:p>
    <w:p w14:paraId="3A48CFC7" w14:textId="77777777" w:rsidR="0096644D" w:rsidRDefault="0096644D" w:rsidP="0096644D">
      <w:pPr>
        <w:pStyle w:val="Prrafodelista"/>
        <w:tabs>
          <w:tab w:val="left" w:pos="0"/>
        </w:tabs>
        <w:spacing w:line="360" w:lineRule="auto"/>
        <w:ind w:left="0" w:right="49"/>
        <w:jc w:val="both"/>
        <w:rPr>
          <w:rFonts w:ascii="Palatino Linotype" w:hAnsi="Palatino Linotype" w:cs="Arial"/>
          <w:szCs w:val="23"/>
        </w:rPr>
      </w:pPr>
    </w:p>
    <w:p w14:paraId="419CA99B" w14:textId="610C1E0F" w:rsidR="0096644D" w:rsidRPr="0096644D" w:rsidRDefault="0096644D" w:rsidP="00307EF5">
      <w:pPr>
        <w:pStyle w:val="Prrafodelista"/>
        <w:numPr>
          <w:ilvl w:val="0"/>
          <w:numId w:val="1"/>
        </w:numPr>
        <w:tabs>
          <w:tab w:val="left" w:pos="0"/>
        </w:tabs>
        <w:spacing w:line="360" w:lineRule="auto"/>
        <w:ind w:left="0" w:right="49" w:firstLine="0"/>
        <w:jc w:val="both"/>
        <w:rPr>
          <w:rFonts w:ascii="Palatino Linotype" w:hAnsi="Palatino Linotype" w:cs="Arial"/>
        </w:rPr>
      </w:pPr>
      <w:r w:rsidRPr="0096644D">
        <w:rPr>
          <w:rFonts w:ascii="Palatino Linotype" w:hAnsi="Palatino Linotype" w:cs="Arial"/>
          <w:szCs w:val="23"/>
        </w:rPr>
        <w:t xml:space="preserve">Motivo por el cual el </w:t>
      </w:r>
      <w:r w:rsidRPr="0096644D">
        <w:rPr>
          <w:rFonts w:ascii="Palatino Linotype" w:hAnsi="Palatino Linotype" w:cs="Arial"/>
          <w:b/>
          <w:szCs w:val="23"/>
        </w:rPr>
        <w:t xml:space="preserve">RECURRENTE </w:t>
      </w:r>
      <w:r w:rsidRPr="0096644D">
        <w:rPr>
          <w:rFonts w:ascii="Palatino Linotype" w:hAnsi="Palatino Linotype" w:cs="Arial"/>
          <w:szCs w:val="23"/>
        </w:rPr>
        <w:t xml:space="preserve">se duele e </w:t>
      </w:r>
      <w:proofErr w:type="spellStart"/>
      <w:r w:rsidRPr="0096644D">
        <w:rPr>
          <w:rFonts w:ascii="Palatino Linotype" w:hAnsi="Palatino Linotype" w:cs="Arial"/>
          <w:szCs w:val="23"/>
        </w:rPr>
        <w:t>interpone</w:t>
      </w:r>
      <w:proofErr w:type="spellEnd"/>
      <w:r w:rsidRPr="0096644D">
        <w:rPr>
          <w:rFonts w:ascii="Palatino Linotype" w:hAnsi="Palatino Linotype" w:cs="Arial"/>
          <w:szCs w:val="23"/>
        </w:rPr>
        <w:t xml:space="preserve"> el recurso de revisión en </w:t>
      </w:r>
      <w:r>
        <w:rPr>
          <w:rFonts w:ascii="Palatino Linotype" w:hAnsi="Palatino Linotype" w:cs="Arial"/>
          <w:szCs w:val="23"/>
        </w:rPr>
        <w:t xml:space="preserve">el que manifestó como acto impugnado </w:t>
      </w:r>
      <w:r w:rsidR="00686579">
        <w:rPr>
          <w:rFonts w:ascii="Palatino Linotype" w:hAnsi="Palatino Linotype" w:cs="Arial"/>
          <w:szCs w:val="23"/>
        </w:rPr>
        <w:t xml:space="preserve">que </w:t>
      </w:r>
      <w:r w:rsidR="00686579">
        <w:rPr>
          <w:rFonts w:ascii="Palatino Linotype" w:hAnsi="Palatino Linotype" w:cs="Arial"/>
          <w:i/>
          <w:szCs w:val="23"/>
        </w:rPr>
        <w:t xml:space="preserve">“obra copia de los </w:t>
      </w:r>
      <w:proofErr w:type="spellStart"/>
      <w:r w:rsidR="00686579">
        <w:rPr>
          <w:rFonts w:ascii="Palatino Linotype" w:hAnsi="Palatino Linotype" w:cs="Arial"/>
          <w:i/>
          <w:szCs w:val="23"/>
        </w:rPr>
        <w:t>doc</w:t>
      </w:r>
      <w:proofErr w:type="spellEnd"/>
      <w:r w:rsidR="00686579">
        <w:rPr>
          <w:rFonts w:ascii="Palatino Linotype" w:hAnsi="Palatino Linotype" w:cs="Arial"/>
          <w:i/>
          <w:szCs w:val="23"/>
        </w:rPr>
        <w:t xml:space="preserve"> </w:t>
      </w:r>
      <w:r w:rsidR="00686579">
        <w:rPr>
          <w:rFonts w:ascii="Palatino Linotype" w:hAnsi="Palatino Linotype" w:cs="Arial"/>
          <w:i/>
          <w:szCs w:val="23"/>
        </w:rPr>
        <w:lastRenderedPageBreak/>
        <w:t>solicitados en el ente por el cual deberá entregarlos”</w:t>
      </w:r>
      <w:r w:rsidR="00686579">
        <w:rPr>
          <w:rFonts w:ascii="Palatino Linotype" w:hAnsi="Palatino Linotype" w:cs="Arial"/>
          <w:szCs w:val="23"/>
        </w:rPr>
        <w:t xml:space="preserve"> y en las razones o motivos de inconformidad señala </w:t>
      </w:r>
      <w:r w:rsidR="00686579">
        <w:rPr>
          <w:rFonts w:ascii="Palatino Linotype" w:hAnsi="Palatino Linotype" w:cs="Arial"/>
          <w:i/>
          <w:szCs w:val="23"/>
        </w:rPr>
        <w:t xml:space="preserve">“opacidad al tener copia”. </w:t>
      </w:r>
    </w:p>
    <w:p w14:paraId="32236EBC" w14:textId="30C740F3" w:rsidR="0096644D" w:rsidRDefault="0096644D" w:rsidP="0096644D">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137045">
        <w:rPr>
          <w:rFonts w:ascii="Palatino Linotype" w:eastAsia="Times New Roman" w:hAnsi="Palatino Linotype" w:cs="Arial"/>
        </w:rPr>
        <w:t xml:space="preserve">En </w:t>
      </w:r>
      <w:r w:rsidRPr="00137045">
        <w:rPr>
          <w:rFonts w:ascii="Palatino Linotype" w:hAnsi="Palatino Linotype" w:cs="Arial"/>
          <w:lang w:eastAsia="es-MX"/>
        </w:rPr>
        <w:t>dichas</w:t>
      </w:r>
      <w:r w:rsidRPr="00137045">
        <w:rPr>
          <w:rFonts w:ascii="Palatino Linotype" w:eastAsia="Times New Roman" w:hAnsi="Palatino Linotype" w:cs="Arial"/>
        </w:rPr>
        <w:t xml:space="preserve"> condiciones, la </w:t>
      </w:r>
      <w:proofErr w:type="spellStart"/>
      <w:r w:rsidRPr="00137045">
        <w:rPr>
          <w:rFonts w:ascii="Palatino Linotype" w:eastAsia="Times New Roman" w:hAnsi="Palatino Linotype" w:cs="Arial"/>
          <w:i/>
        </w:rPr>
        <w:t>litis</w:t>
      </w:r>
      <w:proofErr w:type="spellEnd"/>
      <w:r w:rsidRPr="00137045">
        <w:rPr>
          <w:rFonts w:ascii="Palatino Linotype" w:eastAsia="Times New Roman" w:hAnsi="Palatino Linotype" w:cs="Arial"/>
        </w:rPr>
        <w:t xml:space="preserve"> a resolver en este recurso se circunscribe a determinar si</w:t>
      </w:r>
      <w:r>
        <w:rPr>
          <w:rFonts w:ascii="Palatino Linotype" w:eastAsia="Times New Roman" w:hAnsi="Palatino Linotype" w:cs="Arial"/>
        </w:rPr>
        <w:t xml:space="preserve"> </w:t>
      </w:r>
      <w:r w:rsidRPr="00137045">
        <w:rPr>
          <w:rFonts w:ascii="Palatino Linotype" w:eastAsia="Times New Roman" w:hAnsi="Palatino Linotype" w:cs="Arial"/>
        </w:rPr>
        <w:t xml:space="preserve"> </w:t>
      </w:r>
      <w:r w:rsidRPr="00137045">
        <w:rPr>
          <w:rFonts w:ascii="Palatino Linotype" w:eastAsia="MS Mincho" w:hAnsi="Palatino Linotype" w:cs="Arial"/>
        </w:rPr>
        <w:t>se actualiza la causal de procedencia prev</w:t>
      </w:r>
      <w:r w:rsidR="00686579">
        <w:rPr>
          <w:rFonts w:ascii="Palatino Linotype" w:eastAsia="MS Mincho" w:hAnsi="Palatino Linotype" w:cs="Arial"/>
        </w:rPr>
        <w:t>ista en el artículo 179, fracció</w:t>
      </w:r>
      <w:r w:rsidRPr="00137045">
        <w:rPr>
          <w:rFonts w:ascii="Palatino Linotype" w:eastAsia="MS Mincho" w:hAnsi="Palatino Linotype" w:cs="Arial"/>
        </w:rPr>
        <w:t xml:space="preserve">n </w:t>
      </w:r>
      <w:r w:rsidR="00686579">
        <w:rPr>
          <w:rFonts w:ascii="Palatino Linotype" w:eastAsia="MS Mincho" w:hAnsi="Palatino Linotype" w:cs="Arial"/>
        </w:rPr>
        <w:t xml:space="preserve">III </w:t>
      </w:r>
      <w:r w:rsidRPr="00137045">
        <w:rPr>
          <w:rFonts w:ascii="Palatino Linotype" w:eastAsia="MS Mincho" w:hAnsi="Palatino Linotype" w:cs="Arial"/>
        </w:rPr>
        <w:t xml:space="preserve">de la </w:t>
      </w:r>
      <w:r w:rsidRPr="00364ECD">
        <w:rPr>
          <w:rFonts w:ascii="Palatino Linotype" w:eastAsia="MS Mincho" w:hAnsi="Palatino Linotype" w:cs="Arial"/>
          <w:b/>
        </w:rPr>
        <w:t>Ley de Transparencia y Acceso a la Información Pública del Estado de México y Municipios</w:t>
      </w:r>
      <w:r>
        <w:rPr>
          <w:rFonts w:ascii="Palatino Linotype" w:eastAsia="MS Mincho" w:hAnsi="Palatino Linotype" w:cs="Arial"/>
        </w:rPr>
        <w:t xml:space="preserve">; </w:t>
      </w:r>
      <w:r w:rsidRPr="00B410E1">
        <w:rPr>
          <w:rFonts w:ascii="Palatino Linotype" w:eastAsia="Times New Roman" w:hAnsi="Palatino Linotype" w:cs="Arial"/>
          <w:color w:val="000000" w:themeColor="text1"/>
          <w:lang w:val="es-ES" w:eastAsia="es-MX"/>
        </w:rPr>
        <w:t xml:space="preserve">fracción </w:t>
      </w:r>
      <w:r>
        <w:rPr>
          <w:rFonts w:ascii="Palatino Linotype" w:eastAsia="Times New Roman" w:hAnsi="Palatino Linotype" w:cs="Arial"/>
          <w:color w:val="000000" w:themeColor="text1"/>
          <w:lang w:val="es-ES" w:eastAsia="es-MX"/>
        </w:rPr>
        <w:t>que</w:t>
      </w:r>
      <w:r w:rsidRPr="00B410E1">
        <w:rPr>
          <w:rFonts w:ascii="Palatino Linotype" w:eastAsia="Times New Roman" w:hAnsi="Palatino Linotype" w:cs="Arial"/>
          <w:color w:val="000000" w:themeColor="text1"/>
          <w:lang w:val="es-ES" w:eastAsia="es-MX"/>
        </w:rPr>
        <w:t xml:space="preserve"> determin</w:t>
      </w:r>
      <w:r>
        <w:rPr>
          <w:rFonts w:ascii="Palatino Linotype" w:eastAsia="Times New Roman" w:hAnsi="Palatino Linotype" w:cs="Arial"/>
          <w:color w:val="000000" w:themeColor="text1"/>
          <w:lang w:val="es-ES" w:eastAsia="es-MX"/>
        </w:rPr>
        <w:t xml:space="preserve">a la hipótesis jurídica relativa a </w:t>
      </w:r>
      <w:r w:rsidRPr="00B410E1">
        <w:rPr>
          <w:rFonts w:ascii="Palatino Linotype" w:eastAsia="Times New Roman" w:hAnsi="Palatino Linotype" w:cs="Arial"/>
          <w:color w:val="000000" w:themeColor="text1"/>
          <w:lang w:val="es-ES" w:eastAsia="es-MX"/>
        </w:rPr>
        <w:t xml:space="preserve">la </w:t>
      </w:r>
      <w:r>
        <w:rPr>
          <w:rFonts w:ascii="Palatino Linotype" w:eastAsia="Times New Roman" w:hAnsi="Palatino Linotype" w:cs="Arial"/>
          <w:color w:val="000000" w:themeColor="text1"/>
          <w:lang w:val="es-ES" w:eastAsia="es-MX"/>
        </w:rPr>
        <w:t xml:space="preserve">declaración de </w:t>
      </w:r>
      <w:r w:rsidR="00686579">
        <w:rPr>
          <w:rFonts w:ascii="Palatino Linotype" w:eastAsia="Times New Roman" w:hAnsi="Palatino Linotype" w:cs="Arial"/>
          <w:color w:val="000000" w:themeColor="text1"/>
          <w:lang w:val="es-ES" w:eastAsia="es-MX"/>
        </w:rPr>
        <w:t>inexistencia p</w:t>
      </w:r>
      <w:r>
        <w:rPr>
          <w:rFonts w:ascii="Palatino Linotype" w:eastAsia="Times New Roman" w:hAnsi="Palatino Linotype" w:cs="Arial"/>
          <w:color w:val="000000" w:themeColor="text1"/>
          <w:lang w:val="es-ES" w:eastAsia="es-MX"/>
        </w:rPr>
        <w:t>or el Sujeto Obligado</w:t>
      </w:r>
      <w:r w:rsidRPr="00B410E1">
        <w:rPr>
          <w:rFonts w:ascii="Palatino Linotype" w:eastAsia="Times New Roman" w:hAnsi="Palatino Linotype" w:cs="Arial"/>
          <w:color w:val="000000" w:themeColor="text1"/>
          <w:lang w:val="es-ES" w:eastAsia="es-MX"/>
        </w:rPr>
        <w:t xml:space="preserve">. Supuesto del que el ahora recurrente se duele, </w:t>
      </w:r>
      <w:r>
        <w:rPr>
          <w:rFonts w:ascii="Palatino Linotype" w:eastAsia="Times New Roman" w:hAnsi="Palatino Linotype" w:cs="Arial"/>
          <w:color w:val="000000" w:themeColor="text1"/>
          <w:lang w:val="es-ES" w:eastAsia="es-MX"/>
        </w:rPr>
        <w:t xml:space="preserve">razón por la que, </w:t>
      </w:r>
      <w:r>
        <w:rPr>
          <w:rFonts w:ascii="Palatino Linotype" w:hAnsi="Palatino Linotype" w:cs="Arial"/>
          <w:color w:val="000000" w:themeColor="text1"/>
          <w:szCs w:val="23"/>
        </w:rPr>
        <w:t>la</w:t>
      </w:r>
      <w:r w:rsidRPr="00B410E1">
        <w:rPr>
          <w:rFonts w:ascii="Palatino Linotype" w:hAnsi="Palatino Linotype" w:cs="Arial"/>
          <w:color w:val="000000" w:themeColor="text1"/>
          <w:szCs w:val="23"/>
        </w:rPr>
        <w:t xml:space="preserve"> pr</w:t>
      </w:r>
      <w:r>
        <w:rPr>
          <w:rFonts w:ascii="Palatino Linotype" w:hAnsi="Palatino Linotype" w:cs="Arial"/>
          <w:color w:val="000000" w:themeColor="text1"/>
          <w:szCs w:val="23"/>
        </w:rPr>
        <w:t>esente resolución</w:t>
      </w:r>
      <w:r w:rsidRPr="00B410E1">
        <w:rPr>
          <w:rFonts w:ascii="Palatino Linotype" w:hAnsi="Palatino Linotype" w:cs="Arial"/>
          <w:color w:val="000000" w:themeColor="text1"/>
          <w:szCs w:val="23"/>
        </w:rPr>
        <w:t xml:space="preserve"> se circunscribirá en determinar si el </w:t>
      </w:r>
      <w:r w:rsidRPr="00B410E1">
        <w:rPr>
          <w:rFonts w:ascii="Palatino Linotype" w:hAnsi="Palatino Linotype" w:cs="Arial"/>
          <w:b/>
          <w:color w:val="000000" w:themeColor="text1"/>
          <w:szCs w:val="23"/>
        </w:rPr>
        <w:t>SUJETO</w:t>
      </w:r>
      <w:r w:rsidRPr="00B410E1">
        <w:rPr>
          <w:rFonts w:ascii="Palatino Linotype" w:hAnsi="Palatino Linotype" w:cs="Arial"/>
          <w:color w:val="000000" w:themeColor="text1"/>
          <w:szCs w:val="23"/>
        </w:rPr>
        <w:t xml:space="preserve"> </w:t>
      </w:r>
      <w:r w:rsidRPr="00B410E1">
        <w:rPr>
          <w:rFonts w:ascii="Palatino Linotype" w:hAnsi="Palatino Linotype" w:cs="Arial"/>
          <w:b/>
          <w:color w:val="000000" w:themeColor="text1"/>
          <w:szCs w:val="23"/>
        </w:rPr>
        <w:t>OBLIGADO</w:t>
      </w:r>
      <w:r w:rsidRPr="00B410E1">
        <w:rPr>
          <w:rFonts w:ascii="Palatino Linotype" w:hAnsi="Palatino Linotype" w:cs="Arial"/>
          <w:color w:val="000000" w:themeColor="text1"/>
          <w:szCs w:val="23"/>
        </w:rPr>
        <w:t xml:space="preserve"> </w:t>
      </w:r>
      <w:r>
        <w:rPr>
          <w:rFonts w:ascii="Palatino Linotype" w:hAnsi="Palatino Linotype" w:cs="Arial"/>
          <w:color w:val="000000" w:themeColor="text1"/>
          <w:szCs w:val="23"/>
        </w:rPr>
        <w:t>con la respuesta</w:t>
      </w:r>
      <w:r w:rsidRPr="00B410E1">
        <w:rPr>
          <w:rFonts w:ascii="Palatino Linotype" w:hAnsi="Palatino Linotype" w:cs="Arial"/>
          <w:color w:val="000000" w:themeColor="text1"/>
          <w:szCs w:val="23"/>
        </w:rPr>
        <w:t xml:space="preserve"> </w:t>
      </w:r>
      <w:r w:rsidRPr="00B410E1">
        <w:rPr>
          <w:rFonts w:ascii="Palatino Linotype" w:eastAsia="Times New Roman" w:hAnsi="Palatino Linotype"/>
          <w:color w:val="000000" w:themeColor="text1"/>
        </w:rPr>
        <w:t>actualiza la causa de procedencia</w:t>
      </w:r>
      <w:r>
        <w:rPr>
          <w:rFonts w:ascii="Palatino Linotype" w:eastAsia="Times New Roman" w:hAnsi="Palatino Linotype"/>
          <w:color w:val="000000" w:themeColor="text1"/>
        </w:rPr>
        <w:t xml:space="preserve"> establecida en</w:t>
      </w:r>
      <w:r>
        <w:rPr>
          <w:rFonts w:ascii="Palatino Linotype" w:eastAsia="Times New Roman" w:hAnsi="Palatino Linotype" w:cs="Arial"/>
          <w:color w:val="000000" w:themeColor="text1"/>
          <w:lang w:eastAsia="es-MX"/>
        </w:rPr>
        <w:t xml:space="preserve"> precepto normativo citado</w:t>
      </w:r>
      <w:r w:rsidRPr="00B410E1">
        <w:rPr>
          <w:rFonts w:ascii="Palatino Linotype" w:eastAsia="Times New Roman" w:hAnsi="Palatino Linotype" w:cs="Arial"/>
          <w:color w:val="000000" w:themeColor="text1"/>
          <w:lang w:eastAsia="es-MX"/>
        </w:rPr>
        <w:t>.</w:t>
      </w:r>
    </w:p>
    <w:p w14:paraId="68BA4853" w14:textId="77777777" w:rsidR="00686579" w:rsidRDefault="00686579" w:rsidP="00686579">
      <w:pPr>
        <w:pStyle w:val="Prrafodelista"/>
        <w:tabs>
          <w:tab w:val="left" w:pos="0"/>
        </w:tabs>
        <w:spacing w:line="360" w:lineRule="auto"/>
        <w:ind w:left="0" w:right="49"/>
        <w:jc w:val="both"/>
        <w:rPr>
          <w:rFonts w:ascii="Palatino Linotype" w:eastAsia="Times New Roman" w:hAnsi="Palatino Linotype" w:cs="Arial"/>
          <w:color w:val="000000" w:themeColor="text1"/>
        </w:rPr>
      </w:pPr>
    </w:p>
    <w:p w14:paraId="65F4123E" w14:textId="77777777" w:rsidR="00686579" w:rsidRPr="001105B5" w:rsidRDefault="00686579" w:rsidP="00686579">
      <w:pPr>
        <w:pStyle w:val="Ttulo2"/>
        <w:tabs>
          <w:tab w:val="left" w:pos="0"/>
        </w:tabs>
        <w:spacing w:before="0" w:line="360" w:lineRule="auto"/>
        <w:rPr>
          <w:rFonts w:ascii="Palatino Linotype" w:hAnsi="Palatino Linotype"/>
          <w:b/>
          <w:color w:val="auto"/>
          <w:sz w:val="24"/>
          <w:szCs w:val="24"/>
        </w:rPr>
      </w:pPr>
      <w:bookmarkStart w:id="46" w:name="_Toc529263621"/>
      <w:bookmarkStart w:id="47" w:name="_Toc530650937"/>
      <w:bookmarkStart w:id="48" w:name="_Toc535334654"/>
      <w:bookmarkStart w:id="49" w:name="_Toc2248735"/>
      <w:r>
        <w:rPr>
          <w:rFonts w:ascii="Palatino Linotype" w:hAnsi="Palatino Linotype"/>
          <w:b/>
          <w:color w:val="auto"/>
          <w:sz w:val="24"/>
          <w:szCs w:val="24"/>
        </w:rPr>
        <w:t>CUARTO</w:t>
      </w:r>
      <w:r w:rsidRPr="001105B5">
        <w:rPr>
          <w:rFonts w:ascii="Palatino Linotype" w:hAnsi="Palatino Linotype"/>
          <w:b/>
          <w:color w:val="auto"/>
          <w:sz w:val="24"/>
          <w:szCs w:val="24"/>
        </w:rPr>
        <w:t>.</w:t>
      </w:r>
      <w:bookmarkStart w:id="50" w:name="_Toc515462773"/>
      <w:r w:rsidRPr="001105B5">
        <w:rPr>
          <w:rFonts w:ascii="Palatino Linotype" w:hAnsi="Palatino Linotype"/>
          <w:b/>
          <w:color w:val="auto"/>
          <w:sz w:val="24"/>
          <w:szCs w:val="24"/>
        </w:rPr>
        <w:t xml:space="preserve"> Estudio y resolución del asunto</w:t>
      </w:r>
      <w:bookmarkEnd w:id="46"/>
      <w:bookmarkEnd w:id="47"/>
      <w:bookmarkEnd w:id="48"/>
      <w:bookmarkEnd w:id="49"/>
      <w:bookmarkEnd w:id="50"/>
    </w:p>
    <w:p w14:paraId="5C1A28D3" w14:textId="77777777" w:rsidR="00CD4D08" w:rsidRDefault="00CD4D08" w:rsidP="00686579">
      <w:pPr>
        <w:spacing w:line="360" w:lineRule="auto"/>
        <w:ind w:right="567"/>
        <w:contextualSpacing/>
        <w:jc w:val="both"/>
        <w:rPr>
          <w:rFonts w:ascii="Palatino Linotype" w:hAnsi="Palatino Linotype"/>
          <w:i/>
        </w:rPr>
      </w:pPr>
    </w:p>
    <w:p w14:paraId="0ED72FEE" w14:textId="77777777" w:rsidR="00A97410" w:rsidRDefault="00A97410" w:rsidP="00EA4E22">
      <w:pPr>
        <w:pStyle w:val="Ttulo1"/>
        <w:numPr>
          <w:ilvl w:val="0"/>
          <w:numId w:val="4"/>
        </w:numPr>
        <w:rPr>
          <w:b/>
        </w:rPr>
      </w:pPr>
      <w:bookmarkStart w:id="51" w:name="_Toc1585428"/>
      <w:bookmarkStart w:id="52" w:name="_Toc2248736"/>
      <w:r w:rsidRPr="00C91BE4">
        <w:rPr>
          <w:b/>
        </w:rPr>
        <w:t>Del deber de las autoridades de promover, respetar, proteger y garantizar el derecho de acceso a la información pública.</w:t>
      </w:r>
      <w:bookmarkEnd w:id="51"/>
    </w:p>
    <w:p w14:paraId="705671FC" w14:textId="77777777" w:rsidR="00A97410" w:rsidRDefault="00A97410" w:rsidP="00A97410">
      <w:pPr>
        <w:rPr>
          <w:lang w:eastAsia="en-US"/>
        </w:rPr>
      </w:pPr>
    </w:p>
    <w:p w14:paraId="3F5FB70D" w14:textId="77777777" w:rsidR="00A97410" w:rsidRPr="00C91BE4" w:rsidRDefault="00A97410" w:rsidP="00A97410">
      <w:pPr>
        <w:rPr>
          <w:lang w:eastAsia="en-US"/>
        </w:rPr>
      </w:pPr>
    </w:p>
    <w:p w14:paraId="55FE33C8" w14:textId="77777777" w:rsidR="00A97410" w:rsidRPr="00E27A05" w:rsidRDefault="00A97410" w:rsidP="00A9741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hAnsi="Palatino Linotype"/>
        </w:rPr>
        <w:t xml:space="preserve">Es menester precisar que </w:t>
      </w:r>
      <w:r w:rsidRPr="00E47780">
        <w:rPr>
          <w:rFonts w:ascii="Palatino Linotype" w:hAnsi="Palatino Linotype"/>
        </w:rPr>
        <w:t>este</w:t>
      </w:r>
      <w:r>
        <w:rPr>
          <w:rFonts w:ascii="Palatino Linotype" w:hAnsi="Palatino Linotype"/>
        </w:rPr>
        <w:t xml:space="preserv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el Derecho de Acceso a la Información Pública, es un derecho humano reconocido en el Pacto de Derechos Civiles</w:t>
      </w:r>
      <w:r>
        <w:rPr>
          <w:rFonts w:ascii="Palatino Linotype" w:eastAsia="Times New Roman" w:hAnsi="Palatino Linotype" w:cs="Arial"/>
          <w:color w:val="000000"/>
          <w:lang w:eastAsia="es-MX"/>
        </w:rPr>
        <w:t xml:space="preserve"> y Políticos en su artículo 19, numeral 2</w:t>
      </w:r>
      <w:r w:rsidRPr="00134788">
        <w:rPr>
          <w:rFonts w:ascii="Palatino Linotype" w:eastAsia="Times New Roman" w:hAnsi="Palatino Linotype" w:cs="Arial"/>
          <w:color w:val="000000"/>
          <w:lang w:eastAsia="es-MX"/>
        </w:rPr>
        <w:t>; en la Convención Americana sobre Derechos Humanos en s</w:t>
      </w:r>
      <w:r>
        <w:rPr>
          <w:rFonts w:ascii="Palatino Linotype" w:eastAsia="Times New Roman" w:hAnsi="Palatino Linotype" w:cs="Arial"/>
          <w:color w:val="000000"/>
          <w:lang w:eastAsia="es-MX"/>
        </w:rPr>
        <w:t>u artículo 13, numeral 1</w:t>
      </w:r>
      <w:r w:rsidRPr="00134788">
        <w:rPr>
          <w:rFonts w:ascii="Palatino Linotype" w:eastAsia="Times New Roman" w:hAnsi="Palatino Linotype" w:cs="Arial"/>
          <w:color w:val="000000"/>
          <w:lang w:eastAsia="es-MX"/>
        </w:rPr>
        <w:t>; en el artículo sexto de la Constitución Política de los Estados Unidos M</w:t>
      </w:r>
      <w:r>
        <w:rPr>
          <w:rFonts w:ascii="Palatino Linotype" w:eastAsia="Times New Roman" w:hAnsi="Palatino Linotype" w:cs="Arial"/>
          <w:color w:val="000000"/>
          <w:lang w:eastAsia="es-MX"/>
        </w:rPr>
        <w:t xml:space="preserve">exicanos y en el artículo </w:t>
      </w:r>
      <w:r>
        <w:rPr>
          <w:rFonts w:ascii="Palatino Linotype" w:eastAsia="Times New Roman" w:hAnsi="Palatino Linotype" w:cs="Arial"/>
          <w:color w:val="000000"/>
          <w:lang w:eastAsia="es-MX"/>
        </w:rPr>
        <w:lastRenderedPageBreak/>
        <w:t>5°</w:t>
      </w:r>
      <w:r w:rsidRPr="00134788">
        <w:rPr>
          <w:rFonts w:ascii="Palatino Linotype" w:eastAsia="Times New Roman" w:hAnsi="Palatino Linotype" w:cs="Arial"/>
          <w:color w:val="000000"/>
          <w:lang w:eastAsia="es-MX"/>
        </w:rPr>
        <w:t xml:space="preserve"> de la Particular del Estado de México, por lo que al respecto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134788">
        <w:rPr>
          <w:rFonts w:ascii="Palatino Linotype" w:eastAsia="Times New Roman" w:hAnsi="Palatino Linotype" w:cs="Arial"/>
          <w:b/>
          <w:color w:val="000000"/>
        </w:rPr>
        <w:t>garantizar</w:t>
      </w:r>
      <w:r w:rsidRPr="00134788">
        <w:rPr>
          <w:rFonts w:ascii="Palatino Linotype" w:eastAsia="Times New Roman" w:hAnsi="Palatino Linotype" w:cs="Arial"/>
          <w:color w:val="000000"/>
        </w:rPr>
        <w:t xml:space="preserve"> los derechos humanos”, entre los cuales se encuentra dicho derecho. </w:t>
      </w:r>
    </w:p>
    <w:p w14:paraId="14155321" w14:textId="77777777" w:rsidR="00A97410" w:rsidRPr="00D87527" w:rsidRDefault="00A97410" w:rsidP="00A97410">
      <w:pPr>
        <w:pStyle w:val="Prrafodelista"/>
        <w:spacing w:before="240" w:after="240" w:line="360" w:lineRule="auto"/>
        <w:ind w:left="0" w:right="49"/>
        <w:jc w:val="both"/>
        <w:rPr>
          <w:rFonts w:ascii="Palatino Linotype" w:eastAsia="MS Mincho" w:hAnsi="Palatino Linotype" w:cs="Times New Roman"/>
          <w:color w:val="000000"/>
        </w:rPr>
      </w:pPr>
    </w:p>
    <w:p w14:paraId="1122D9CE" w14:textId="77777777" w:rsidR="00A97410" w:rsidRPr="00C00806" w:rsidRDefault="00A97410" w:rsidP="00A9741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 xml:space="preserve">Ahora bien, el Derecho de Acceso a la Información Pública se define como: </w:t>
      </w:r>
      <w:r w:rsidRPr="00C00806">
        <w:rPr>
          <w:rFonts w:ascii="Palatino Linotype" w:hAnsi="Palatino Linotype"/>
          <w:i/>
          <w:color w:val="000000"/>
        </w:rPr>
        <w:t>La igualdad de oportunidades para recibir, buscar e impartir información</w:t>
      </w:r>
      <w:r>
        <w:rPr>
          <w:rStyle w:val="Refdenotaalpie"/>
          <w:rFonts w:ascii="Palatino Linotype" w:hAnsi="Palatino Linotype"/>
          <w:i/>
          <w:color w:val="000000"/>
        </w:rPr>
        <w:footnoteReference w:id="1"/>
      </w:r>
      <w:r w:rsidRPr="00C0080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hAnsi="Palatino Linotype"/>
          <w:i/>
          <w:color w:val="000000"/>
        </w:rPr>
        <w:footnoteReference w:id="2"/>
      </w:r>
      <w:r w:rsidRPr="00C00806">
        <w:rPr>
          <w:rFonts w:ascii="Palatino Linotype" w:hAnsi="Palatino Linotype"/>
          <w:color w:val="000000"/>
        </w:rPr>
        <w:t>que se constituye como una herramienta fundamental para ejercer</w:t>
      </w:r>
      <w:r w:rsidRPr="00C0080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Pr>
          <w:rStyle w:val="Refdenotaalpie"/>
          <w:rFonts w:ascii="Palatino Linotype" w:hAnsi="Palatino Linotype"/>
          <w:i/>
          <w:color w:val="000000"/>
        </w:rPr>
        <w:footnoteReference w:id="3"/>
      </w:r>
      <w:r w:rsidRPr="00C00806">
        <w:rPr>
          <w:rFonts w:ascii="Palatino Linotype" w:hAnsi="Palatino Linotype"/>
          <w:color w:val="000000"/>
        </w:rPr>
        <w:t>fomentando</w:t>
      </w:r>
      <w:r w:rsidRPr="00C00806">
        <w:rPr>
          <w:rFonts w:ascii="Palatino Linotype" w:hAnsi="Palatino Linotype"/>
          <w:i/>
          <w:color w:val="000000"/>
        </w:rPr>
        <w:t xml:space="preserve"> la transparencia de las actividades estatales y </w:t>
      </w:r>
      <w:r w:rsidRPr="00C00806">
        <w:rPr>
          <w:rFonts w:ascii="Palatino Linotype" w:hAnsi="Palatino Linotype"/>
          <w:color w:val="000000"/>
        </w:rPr>
        <w:t>promoviendo</w:t>
      </w:r>
      <w:r w:rsidRPr="00C00806">
        <w:rPr>
          <w:rFonts w:ascii="Palatino Linotype" w:hAnsi="Palatino Linotype"/>
          <w:i/>
          <w:color w:val="000000"/>
        </w:rPr>
        <w:t xml:space="preserve"> la responsabilidad de los funcionarios sobre su gestión </w:t>
      </w:r>
      <w:r w:rsidRPr="00C00806">
        <w:rPr>
          <w:rFonts w:ascii="Palatino Linotype" w:hAnsi="Palatino Linotype"/>
          <w:i/>
          <w:color w:val="000000"/>
        </w:rPr>
        <w:lastRenderedPageBreak/>
        <w:t>pública,</w:t>
      </w:r>
      <w:r>
        <w:rPr>
          <w:rStyle w:val="Refdenotaalpie"/>
          <w:rFonts w:ascii="Palatino Linotype" w:hAnsi="Palatino Linotype"/>
          <w:i/>
          <w:color w:val="000000"/>
        </w:rPr>
        <w:footnoteReference w:id="4"/>
      </w:r>
      <w:r w:rsidRPr="00C00806">
        <w:rPr>
          <w:rFonts w:ascii="Palatino Linotype" w:hAnsi="Palatino Linotype"/>
          <w:color w:val="000000"/>
        </w:rPr>
        <w:t>que permite</w:t>
      </w:r>
      <w:r w:rsidRPr="00C0080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10A6BE3" w14:textId="77777777" w:rsidR="00A97410" w:rsidRPr="008B387A" w:rsidRDefault="00A97410" w:rsidP="00A97410">
      <w:pPr>
        <w:pStyle w:val="Prrafodelista"/>
        <w:rPr>
          <w:rFonts w:ascii="Palatino Linotype" w:eastAsia="Times New Roman" w:hAnsi="Palatino Linotype"/>
        </w:rPr>
      </w:pPr>
    </w:p>
    <w:p w14:paraId="07D991D9" w14:textId="77777777" w:rsidR="00A97410" w:rsidRDefault="00A97410" w:rsidP="00A9741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Por lo anterior, se deduce que e</w:t>
      </w:r>
      <w:r w:rsidRPr="003A6393">
        <w:rPr>
          <w:rFonts w:ascii="Palatino Linotype" w:eastAsia="Times New Roman" w:hAnsi="Palatino Linotype"/>
        </w:rPr>
        <w:t>l derecho de acceso a la información pública es un derecho humano constitucionalmente reconocido</w:t>
      </w:r>
      <w:r>
        <w:rPr>
          <w:rFonts w:ascii="Palatino Linotype" w:eastAsia="Times New Roman" w:hAnsi="Palatino Linotype"/>
        </w:rPr>
        <w:t>;</w:t>
      </w:r>
      <w:r w:rsidRPr="003A6393">
        <w:rPr>
          <w:rFonts w:ascii="Palatino Linotype" w:eastAsia="Times New Roman" w:hAnsi="Palatino Linotype"/>
        </w:rPr>
        <w:t xml:space="preserve"> en consecuencia</w:t>
      </w:r>
      <w:r>
        <w:rPr>
          <w:rFonts w:ascii="Palatino Linotype" w:eastAsia="Times New Roman" w:hAnsi="Palatino Linotype"/>
        </w:rPr>
        <w:t>,</w:t>
      </w:r>
      <w:r w:rsidRPr="003A6393">
        <w:rPr>
          <w:rFonts w:ascii="Palatino Linotype" w:eastAsia="Times New Roman" w:hAnsi="Palatino Linotype"/>
        </w:rPr>
        <w:t xml:space="preserve"> todas las autoridades en el ámbito de sus competencias, funciones y atribuciones tienen la obligación de respetarlo, protegerlo y garantizarlo.</w:t>
      </w:r>
    </w:p>
    <w:p w14:paraId="40BCF605" w14:textId="77777777" w:rsidR="00A97410" w:rsidRPr="00CB0567" w:rsidRDefault="00A97410" w:rsidP="00A97410">
      <w:pPr>
        <w:pStyle w:val="Prrafodelista"/>
        <w:rPr>
          <w:rFonts w:ascii="Palatino Linotype" w:eastAsia="Times New Roman" w:hAnsi="Palatino Linotype"/>
        </w:rPr>
      </w:pPr>
    </w:p>
    <w:p w14:paraId="2C36E809" w14:textId="355AE9D4" w:rsidR="00A97410" w:rsidRPr="004917BA" w:rsidRDefault="00A97410" w:rsidP="00A97410">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Pr>
          <w:rFonts w:ascii="Palatino Linotype" w:eastAsia="Times New Roman" w:hAnsi="Palatino Linotype"/>
        </w:rPr>
        <w:t xml:space="preserve">En el caso concreto que nos ocupa analizar, el </w:t>
      </w:r>
      <w:r>
        <w:rPr>
          <w:rFonts w:ascii="Palatino Linotype" w:eastAsia="Times New Roman" w:hAnsi="Palatino Linotype"/>
          <w:b/>
        </w:rPr>
        <w:t xml:space="preserve">SUJETO OBLIGADO </w:t>
      </w:r>
      <w:r w:rsidR="004F2F9B">
        <w:rPr>
          <w:rFonts w:ascii="Palatino Linotype" w:eastAsia="Times New Roman" w:hAnsi="Palatino Linotype"/>
        </w:rPr>
        <w:t>respondió que se encuentra imposibilitado para proporcionar la información requerida ya que el asunto relacionado con su petición fue remitido am la Agencia del Ministerio Público de la Federación</w:t>
      </w:r>
      <w:r>
        <w:rPr>
          <w:rFonts w:ascii="Palatino Linotype" w:hAnsi="Palatino Linotype"/>
        </w:rPr>
        <w:t xml:space="preserve">; situación </w:t>
      </w:r>
      <w:r w:rsidR="004F2F9B">
        <w:rPr>
          <w:rFonts w:ascii="Palatino Linotype" w:hAnsi="Palatino Linotype" w:cs="Arial"/>
          <w:szCs w:val="23"/>
        </w:rPr>
        <w:t xml:space="preserve">que constituye un agravio </w:t>
      </w:r>
      <w:r w:rsidRPr="004917BA">
        <w:rPr>
          <w:rFonts w:ascii="Palatino Linotype" w:hAnsi="Palatino Linotype" w:cs="Arial"/>
          <w:szCs w:val="23"/>
        </w:rPr>
        <w:t>indiscutible al derecho humano de acceso a la información pública y en este sentido</w:t>
      </w:r>
      <w:r>
        <w:rPr>
          <w:rFonts w:ascii="Palatino Linotype" w:hAnsi="Palatino Linotype" w:cs="Arial"/>
          <w:szCs w:val="23"/>
        </w:rPr>
        <w:t>,</w:t>
      </w:r>
      <w:r w:rsidRPr="004917BA">
        <w:rPr>
          <w:rFonts w:ascii="Palatino Linotype" w:hAnsi="Palatino Linotype" w:cs="Arial"/>
          <w:szCs w:val="23"/>
        </w:rPr>
        <w:t xml:space="preserve"> el artículo primero Constitucional de forma clara y precisa dispone que como consecuencia de la obligación que tienen las autoridades de promover, respetar, proteger y garantizar el derecho humano, el Estado deberá </w:t>
      </w:r>
      <w:r w:rsidRPr="004917BA">
        <w:rPr>
          <w:rFonts w:ascii="Palatino Linotype" w:hAnsi="Palatino Linotype" w:cs="Arial"/>
          <w:szCs w:val="23"/>
          <w:u w:val="single"/>
        </w:rPr>
        <w:t>prevenir, investigar, sancionar y reparar las violaciones a los derechos humanos</w:t>
      </w:r>
      <w:r w:rsidRPr="004917BA">
        <w:rPr>
          <w:rFonts w:ascii="Palatino Linotype" w:hAnsi="Palatino Linotype" w:cs="Arial"/>
          <w:szCs w:val="23"/>
        </w:rPr>
        <w:t xml:space="preserve">.  </w:t>
      </w:r>
    </w:p>
    <w:p w14:paraId="517064B4" w14:textId="77777777" w:rsidR="00A97410" w:rsidRPr="00666E61" w:rsidRDefault="00A97410" w:rsidP="00A97410">
      <w:pPr>
        <w:pStyle w:val="Prrafodelista"/>
        <w:rPr>
          <w:rFonts w:ascii="Palatino Linotype" w:eastAsia="Times New Roman" w:hAnsi="Palatino Linotype"/>
        </w:rPr>
      </w:pPr>
    </w:p>
    <w:p w14:paraId="5FD43983" w14:textId="77777777" w:rsidR="00A97410" w:rsidRDefault="00A97410" w:rsidP="00A9741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 xml:space="preserve">En este orden de ideas, la </w:t>
      </w:r>
      <w:r>
        <w:rPr>
          <w:rFonts w:ascii="Palatino Linotype" w:eastAsia="Times New Roman" w:hAnsi="Palatino Linotype"/>
          <w:b/>
        </w:rPr>
        <w:t xml:space="preserve">Ley de Transparencia y Acceso a la Información Pública del Estado de México y Municipios, </w:t>
      </w:r>
      <w:r>
        <w:rPr>
          <w:rFonts w:ascii="Palatino Linotype" w:eastAsia="Times New Roman" w:hAnsi="Palatino Linotype"/>
        </w:rPr>
        <w:t xml:space="preserve">cuyo objeto es establecer principios, bases generales y procedimientos para tutelar y garantizar la transparencia y el </w:t>
      </w:r>
      <w:r>
        <w:rPr>
          <w:rFonts w:ascii="Palatino Linotype" w:eastAsia="Times New Roman" w:hAnsi="Palatino Linotype"/>
        </w:rPr>
        <w:lastRenderedPageBreak/>
        <w:t>derecho humano de acceso a la información pública en posesión de los sujetos obligados; en su artículo 176</w:t>
      </w:r>
      <w:r>
        <w:rPr>
          <w:rFonts w:ascii="Palatino Linotype" w:eastAsia="Times New Roman" w:hAnsi="Palatino Linotype"/>
          <w:b/>
        </w:rPr>
        <w:t xml:space="preserve"> </w:t>
      </w:r>
      <w:r>
        <w:rPr>
          <w:rFonts w:ascii="Palatino Linotype" w:eastAsia="Times New Roman" w:hAnsi="Palatino Linotype"/>
        </w:rPr>
        <w:t xml:space="preserve">establece que </w:t>
      </w:r>
      <w:r w:rsidRPr="00047FCB">
        <w:rPr>
          <w:rFonts w:ascii="Palatino Linotype" w:eastAsia="Times New Roman" w:hAnsi="Palatino Linotype"/>
          <w:i/>
        </w:rPr>
        <w:t xml:space="preserve">el </w:t>
      </w:r>
      <w:r w:rsidRPr="00047FCB">
        <w:rPr>
          <w:rFonts w:ascii="Palatino Linotype" w:eastAsia="Times New Roman" w:hAnsi="Palatino Linotype"/>
          <w:i/>
          <w:u w:val="single"/>
        </w:rPr>
        <w:t>recurso de revisión</w:t>
      </w:r>
      <w:r w:rsidRPr="00047FCB">
        <w:rPr>
          <w:rFonts w:ascii="Palatino Linotype" w:eastAsia="Times New Roman" w:hAnsi="Palatino Linotype"/>
          <w:i/>
        </w:rPr>
        <w:t xml:space="preserve"> es la garantía secundaria mediante la cual se pretende reparar cualquier posible afectación al derecho de acceso a la información pública</w:t>
      </w:r>
      <w:r>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BAF348C" w14:textId="77777777" w:rsidR="00A97410" w:rsidRPr="002B656C" w:rsidRDefault="00A97410" w:rsidP="00A97410">
      <w:pPr>
        <w:pStyle w:val="Prrafodelista"/>
        <w:rPr>
          <w:rFonts w:ascii="Palatino Linotype" w:eastAsia="Times New Roman" w:hAnsi="Palatino Linotype"/>
        </w:rPr>
      </w:pPr>
    </w:p>
    <w:p w14:paraId="3B7FD685" w14:textId="77777777" w:rsidR="00A97410" w:rsidRDefault="00A97410" w:rsidP="00EA4E22">
      <w:pPr>
        <w:pStyle w:val="Ttulo1"/>
        <w:numPr>
          <w:ilvl w:val="0"/>
          <w:numId w:val="4"/>
        </w:numPr>
        <w:rPr>
          <w:b/>
        </w:rPr>
      </w:pPr>
      <w:bookmarkStart w:id="53" w:name="_Toc1585429"/>
      <w:r w:rsidRPr="00B50663">
        <w:rPr>
          <w:b/>
        </w:rPr>
        <w:t>De la respuesta del Sujeto Obligado</w:t>
      </w:r>
      <w:bookmarkEnd w:id="53"/>
    </w:p>
    <w:p w14:paraId="3255894E" w14:textId="77777777" w:rsidR="00A97410" w:rsidRPr="00B50663" w:rsidRDefault="00A97410" w:rsidP="00A97410">
      <w:pPr>
        <w:rPr>
          <w:lang w:eastAsia="en-US"/>
        </w:rPr>
      </w:pPr>
    </w:p>
    <w:p w14:paraId="168138C6" w14:textId="77777777" w:rsidR="00A97410" w:rsidRPr="00BA71D7" w:rsidRDefault="00A97410" w:rsidP="00A97410">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BA71D7">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BA71D7">
        <w:rPr>
          <w:rFonts w:ascii="Palatino Linotype" w:eastAsia="Calibri" w:hAnsi="Palatino Linotype" w:cs="Arial"/>
        </w:rPr>
        <w:t>Transparencia, Acceso a la Información Pública del Estado de México y Municipios</w:t>
      </w:r>
      <w:r w:rsidRPr="00BA71D7">
        <w:rPr>
          <w:rFonts w:ascii="Palatino Linotype" w:hAnsi="Palatino Linotype" w:cs="Arial"/>
          <w:szCs w:val="23"/>
        </w:rPr>
        <w:t xml:space="preserve">, y determinar la </w:t>
      </w:r>
      <w:r w:rsidRPr="00BB19C6">
        <w:rPr>
          <w:rFonts w:ascii="Palatino Linotype" w:hAnsi="Palatino Linotype" w:cs="Arial"/>
          <w:szCs w:val="23"/>
        </w:rPr>
        <w:t>confirmación</w:t>
      </w:r>
      <w:r w:rsidRPr="00BA71D7">
        <w:rPr>
          <w:rFonts w:ascii="Palatino Linotype" w:hAnsi="Palatino Linotype" w:cs="Arial"/>
          <w:szCs w:val="23"/>
        </w:rPr>
        <w:t xml:space="preserve">; revocación o modificación; </w:t>
      </w:r>
      <w:proofErr w:type="spellStart"/>
      <w:r w:rsidRPr="00BA71D7">
        <w:rPr>
          <w:rFonts w:ascii="Palatino Linotype" w:hAnsi="Palatino Linotype" w:cs="Arial"/>
          <w:szCs w:val="23"/>
        </w:rPr>
        <w:t>desechamiento</w:t>
      </w:r>
      <w:proofErr w:type="spellEnd"/>
      <w:r w:rsidRPr="00BA71D7">
        <w:rPr>
          <w:rFonts w:ascii="Palatino Linotype" w:hAnsi="Palatino Linotype" w:cs="Arial"/>
          <w:szCs w:val="23"/>
        </w:rPr>
        <w:t xml:space="preserve"> o sobreseimiento; y en su caso ordenar la entrega de la información, con respecto a la respuesta emitida por el </w:t>
      </w:r>
      <w:r w:rsidRPr="00BA71D7">
        <w:rPr>
          <w:rFonts w:ascii="Palatino Linotype" w:hAnsi="Palatino Linotype" w:cs="Arial"/>
          <w:b/>
          <w:szCs w:val="23"/>
        </w:rPr>
        <w:t>SUJETO</w:t>
      </w:r>
      <w:r w:rsidRPr="00BA71D7">
        <w:rPr>
          <w:rFonts w:ascii="Palatino Linotype" w:hAnsi="Palatino Linotype" w:cs="Arial"/>
          <w:szCs w:val="23"/>
        </w:rPr>
        <w:t xml:space="preserve"> </w:t>
      </w:r>
      <w:r w:rsidRPr="00BA71D7">
        <w:rPr>
          <w:rFonts w:ascii="Palatino Linotype" w:hAnsi="Palatino Linotype" w:cs="Arial"/>
          <w:b/>
          <w:szCs w:val="23"/>
        </w:rPr>
        <w:t>OBLIGADO</w:t>
      </w:r>
      <w:r>
        <w:rPr>
          <w:rFonts w:ascii="Palatino Linotype" w:hAnsi="Palatino Linotype" w:cs="Arial"/>
          <w:szCs w:val="23"/>
        </w:rPr>
        <w:t>.</w:t>
      </w:r>
    </w:p>
    <w:p w14:paraId="766BC9AF" w14:textId="77777777" w:rsidR="00A97410" w:rsidRPr="00BA71D7" w:rsidRDefault="00A97410" w:rsidP="00A97410">
      <w:pPr>
        <w:pStyle w:val="Prrafodelista"/>
        <w:spacing w:before="240" w:after="240" w:line="360" w:lineRule="auto"/>
        <w:ind w:left="426" w:right="49"/>
        <w:jc w:val="both"/>
        <w:rPr>
          <w:rFonts w:ascii="Palatino Linotype" w:hAnsi="Palatino Linotype"/>
          <w:color w:val="000000"/>
        </w:rPr>
      </w:pPr>
    </w:p>
    <w:p w14:paraId="202542E6" w14:textId="5F68AAAC" w:rsidR="00A97410" w:rsidRDefault="00A97410" w:rsidP="00A97410">
      <w:pPr>
        <w:pStyle w:val="Prrafodelista"/>
        <w:numPr>
          <w:ilvl w:val="0"/>
          <w:numId w:val="1"/>
        </w:numPr>
        <w:tabs>
          <w:tab w:val="left" w:pos="0"/>
        </w:tabs>
        <w:spacing w:line="360" w:lineRule="auto"/>
        <w:ind w:left="0" w:right="49" w:firstLine="0"/>
        <w:jc w:val="both"/>
        <w:rPr>
          <w:rFonts w:ascii="Palatino Linotype" w:hAnsi="Palatino Linotype"/>
          <w:color w:val="000000"/>
        </w:rPr>
      </w:pPr>
      <w:r>
        <w:rPr>
          <w:rFonts w:ascii="Palatino Linotype" w:hAnsi="Palatino Linotype"/>
          <w:color w:val="000000"/>
        </w:rPr>
        <w:t xml:space="preserve">En este entendido y con el objeto de determinar si el </w:t>
      </w:r>
      <w:r>
        <w:rPr>
          <w:rFonts w:ascii="Palatino Linotype" w:hAnsi="Palatino Linotype"/>
          <w:b/>
          <w:color w:val="000000"/>
        </w:rPr>
        <w:t xml:space="preserve">SUJETO OBLIGADO </w:t>
      </w:r>
      <w:r>
        <w:rPr>
          <w:rFonts w:ascii="Palatino Linotype" w:hAnsi="Palatino Linotype"/>
          <w:color w:val="000000"/>
        </w:rPr>
        <w:t>atendió y colmo la petición hecha por el particular, esta Ponencia c</w:t>
      </w:r>
      <w:r w:rsidR="004F2F9B">
        <w:rPr>
          <w:rFonts w:ascii="Palatino Linotype" w:hAnsi="Palatino Linotype"/>
          <w:color w:val="000000"/>
        </w:rPr>
        <w:t>onsidera importante precisar el requerimientos formulado</w:t>
      </w:r>
      <w:r>
        <w:rPr>
          <w:rFonts w:ascii="Palatino Linotype" w:hAnsi="Palatino Linotype"/>
          <w:color w:val="000000"/>
        </w:rPr>
        <w:t xml:space="preserve"> en la solicitud, tal como sigue: </w:t>
      </w:r>
    </w:p>
    <w:p w14:paraId="50844300" w14:textId="77777777" w:rsidR="00A97410" w:rsidRPr="0050146E" w:rsidRDefault="00A97410" w:rsidP="00A97410">
      <w:pPr>
        <w:pStyle w:val="Prrafodelista"/>
        <w:rPr>
          <w:rFonts w:ascii="Palatino Linotype" w:hAnsi="Palatino Linotype"/>
          <w:color w:val="000000"/>
        </w:rPr>
      </w:pPr>
    </w:p>
    <w:p w14:paraId="7D0B41D8" w14:textId="7D220643" w:rsidR="00A97410" w:rsidRPr="002D10AE" w:rsidRDefault="004F2F9B" w:rsidP="00EA4E22">
      <w:pPr>
        <w:pStyle w:val="Prrafodelista"/>
        <w:numPr>
          <w:ilvl w:val="0"/>
          <w:numId w:val="3"/>
        </w:numPr>
        <w:spacing w:before="240" w:after="240" w:line="360" w:lineRule="auto"/>
        <w:jc w:val="both"/>
        <w:rPr>
          <w:rFonts w:ascii="Palatino Linotype" w:hAnsi="Palatino Linotype"/>
          <w:color w:val="000000"/>
        </w:rPr>
      </w:pPr>
      <w:r>
        <w:rPr>
          <w:rFonts w:ascii="Palatino Linotype" w:hAnsi="Palatino Linotype"/>
          <w:color w:val="000000"/>
          <w:szCs w:val="14"/>
        </w:rPr>
        <w:lastRenderedPageBreak/>
        <w:t>Copia del acta de defunción, pruebas periciales y de ADN y fotografías de Héctor Beltrán Leyva que fu trasladado al Hospital Adolfo López Mateos</w:t>
      </w:r>
      <w:r w:rsidR="00A97410" w:rsidRPr="002D10AE">
        <w:rPr>
          <w:rFonts w:ascii="Palatino Linotype" w:hAnsi="Palatino Linotype"/>
          <w:color w:val="000000"/>
          <w:szCs w:val="14"/>
        </w:rPr>
        <w:t xml:space="preserve">. </w:t>
      </w:r>
    </w:p>
    <w:p w14:paraId="33E9FC6C" w14:textId="77777777" w:rsidR="00A97410" w:rsidRPr="002D10AE" w:rsidRDefault="00A97410" w:rsidP="00A97410">
      <w:pPr>
        <w:pStyle w:val="Prrafodelista"/>
        <w:spacing w:before="240" w:after="240" w:line="360" w:lineRule="auto"/>
        <w:ind w:left="1146"/>
        <w:jc w:val="both"/>
        <w:rPr>
          <w:rFonts w:ascii="Palatino Linotype" w:hAnsi="Palatino Linotype"/>
          <w:color w:val="000000"/>
        </w:rPr>
      </w:pPr>
    </w:p>
    <w:p w14:paraId="346311E1" w14:textId="17A9C2C2" w:rsidR="00A97410" w:rsidRDefault="00AF1F41" w:rsidP="00A97410">
      <w:pPr>
        <w:pStyle w:val="Prrafodelista"/>
        <w:numPr>
          <w:ilvl w:val="0"/>
          <w:numId w:val="1"/>
        </w:numPr>
        <w:tabs>
          <w:tab w:val="left" w:pos="0"/>
        </w:tabs>
        <w:spacing w:line="360" w:lineRule="auto"/>
        <w:ind w:left="0" w:right="49" w:firstLine="0"/>
        <w:jc w:val="both"/>
        <w:rPr>
          <w:rFonts w:ascii="Palatino Linotype" w:hAnsi="Palatino Linotype"/>
          <w:color w:val="000000"/>
        </w:rPr>
      </w:pPr>
      <w:r>
        <w:rPr>
          <w:rFonts w:ascii="Palatino Linotype" w:hAnsi="Palatino Linotype"/>
          <w:color w:val="000000"/>
        </w:rPr>
        <w:t xml:space="preserve">En respuesta a la solicitud e información el </w:t>
      </w:r>
      <w:r>
        <w:rPr>
          <w:rFonts w:ascii="Palatino Linotype" w:hAnsi="Palatino Linotype"/>
          <w:b/>
          <w:color w:val="000000"/>
        </w:rPr>
        <w:t xml:space="preserve">SUJETO OBLIGADO </w:t>
      </w:r>
      <w:r>
        <w:rPr>
          <w:rFonts w:ascii="Palatino Linotype" w:hAnsi="Palatino Linotype"/>
          <w:color w:val="000000"/>
        </w:rPr>
        <w:t xml:space="preserve">manifestó </w:t>
      </w:r>
      <w:r w:rsidR="000450AE">
        <w:rPr>
          <w:rFonts w:ascii="Palatino Linotype" w:hAnsi="Palatino Linotype"/>
          <w:color w:val="000000"/>
        </w:rPr>
        <w:t xml:space="preserve">que de acuerdo a lo informado por el Fiscal Regional de Toluca, Servidor Público Habilitado, después de realizar una búsqueda en los archivos de esa unidad administrativa, se advirtió que el asunto relacionado con la petición fue remitido por incompetencia a la Agencia del Ministerio Público de la Federación, específicamente al Área de Atención y Determinación de la Unidad de Atención Inmediata. </w:t>
      </w:r>
    </w:p>
    <w:p w14:paraId="6F284B9E" w14:textId="77777777" w:rsidR="007908A1" w:rsidRDefault="007908A1" w:rsidP="007908A1">
      <w:pPr>
        <w:pStyle w:val="Prrafodelista"/>
        <w:tabs>
          <w:tab w:val="left" w:pos="0"/>
        </w:tabs>
        <w:spacing w:line="360" w:lineRule="auto"/>
        <w:ind w:left="0" w:right="49"/>
        <w:jc w:val="both"/>
        <w:rPr>
          <w:rFonts w:ascii="Palatino Linotype" w:hAnsi="Palatino Linotype"/>
          <w:color w:val="000000"/>
        </w:rPr>
      </w:pPr>
    </w:p>
    <w:p w14:paraId="19AC5E90" w14:textId="2D8F8B69" w:rsidR="000450AE" w:rsidRDefault="000450AE" w:rsidP="000450AE">
      <w:pPr>
        <w:pStyle w:val="Prrafodelista"/>
        <w:numPr>
          <w:ilvl w:val="0"/>
          <w:numId w:val="1"/>
        </w:numPr>
        <w:tabs>
          <w:tab w:val="left" w:pos="0"/>
        </w:tabs>
        <w:spacing w:line="360" w:lineRule="auto"/>
        <w:ind w:left="0" w:right="49" w:firstLine="0"/>
        <w:jc w:val="both"/>
        <w:rPr>
          <w:rFonts w:ascii="Palatino Linotype" w:hAnsi="Palatino Linotype"/>
          <w:color w:val="000000"/>
        </w:rPr>
      </w:pPr>
      <w:r>
        <w:rPr>
          <w:rFonts w:ascii="Palatino Linotype" w:hAnsi="Palatino Linotype"/>
          <w:color w:val="000000"/>
        </w:rPr>
        <w:t xml:space="preserve">Respuesta que causó un agravio al particular y que motivo su inconformidad en el sentido </w:t>
      </w:r>
      <w:r w:rsidR="00065AA5">
        <w:rPr>
          <w:rFonts w:ascii="Palatino Linotype" w:hAnsi="Palatino Linotype"/>
          <w:color w:val="000000"/>
        </w:rPr>
        <w:t>de</w:t>
      </w:r>
      <w:r>
        <w:rPr>
          <w:rFonts w:ascii="Palatino Linotype" w:hAnsi="Palatino Linotype"/>
          <w:color w:val="000000"/>
        </w:rPr>
        <w:t xml:space="preserve"> que debe obrar copia de los documentos solicitados en posesión del </w:t>
      </w:r>
      <w:r>
        <w:rPr>
          <w:rFonts w:ascii="Palatino Linotype" w:hAnsi="Palatino Linotype"/>
          <w:b/>
          <w:color w:val="000000"/>
        </w:rPr>
        <w:t xml:space="preserve">SUJETO OBLIGADO. </w:t>
      </w:r>
    </w:p>
    <w:p w14:paraId="76E404CC" w14:textId="77777777" w:rsidR="007908A1" w:rsidRPr="007908A1" w:rsidRDefault="007908A1" w:rsidP="007908A1">
      <w:pPr>
        <w:pStyle w:val="Prrafodelista"/>
        <w:tabs>
          <w:tab w:val="left" w:pos="0"/>
        </w:tabs>
        <w:spacing w:line="360" w:lineRule="auto"/>
        <w:ind w:left="0" w:right="49"/>
        <w:jc w:val="both"/>
        <w:rPr>
          <w:rFonts w:ascii="Palatino Linotype" w:hAnsi="Palatino Linotype"/>
          <w:color w:val="000000"/>
        </w:rPr>
      </w:pPr>
    </w:p>
    <w:p w14:paraId="07F8290A" w14:textId="55092CE4" w:rsidR="000450AE" w:rsidRPr="00065AA5" w:rsidRDefault="00065AA5" w:rsidP="00A97410">
      <w:pPr>
        <w:pStyle w:val="Prrafodelista"/>
        <w:numPr>
          <w:ilvl w:val="0"/>
          <w:numId w:val="1"/>
        </w:numPr>
        <w:tabs>
          <w:tab w:val="left" w:pos="0"/>
        </w:tabs>
        <w:spacing w:line="360" w:lineRule="auto"/>
        <w:ind w:left="0" w:right="49" w:firstLine="0"/>
        <w:jc w:val="both"/>
        <w:rPr>
          <w:rFonts w:ascii="Palatino Linotype" w:hAnsi="Palatino Linotype"/>
          <w:color w:val="000000"/>
        </w:rPr>
      </w:pPr>
      <w:r>
        <w:rPr>
          <w:rFonts w:ascii="Palatino Linotype" w:hAnsi="Palatino Linotype"/>
          <w:color w:val="000000"/>
        </w:rPr>
        <w:t xml:space="preserve">Posteriormente a través del informe justificado, el </w:t>
      </w:r>
      <w:r>
        <w:rPr>
          <w:rFonts w:ascii="Palatino Linotype" w:hAnsi="Palatino Linotype"/>
          <w:b/>
          <w:color w:val="000000"/>
        </w:rPr>
        <w:t xml:space="preserve">SUJETO OBLIGADO </w:t>
      </w:r>
      <w:r>
        <w:rPr>
          <w:rFonts w:ascii="Palatino Linotype" w:hAnsi="Palatino Linotype"/>
          <w:color w:val="000000"/>
        </w:rPr>
        <w:t xml:space="preserve">ratificó la respuesta inicial remitiendo el acuse a través del cual remitió la carpeta de investigación que contiene las documentales requeridas por el </w:t>
      </w:r>
      <w:r>
        <w:rPr>
          <w:rFonts w:ascii="Palatino Linotype" w:hAnsi="Palatino Linotype"/>
          <w:b/>
          <w:color w:val="000000"/>
        </w:rPr>
        <w:t xml:space="preserve">RECURRENTE. </w:t>
      </w:r>
    </w:p>
    <w:p w14:paraId="5781F248" w14:textId="77777777" w:rsidR="00065AA5" w:rsidRPr="00065AA5" w:rsidRDefault="00065AA5" w:rsidP="00065AA5">
      <w:pPr>
        <w:pStyle w:val="Prrafodelista"/>
        <w:rPr>
          <w:rFonts w:ascii="Palatino Linotype" w:hAnsi="Palatino Linotype"/>
          <w:color w:val="000000"/>
        </w:rPr>
      </w:pPr>
    </w:p>
    <w:p w14:paraId="3D21DF57" w14:textId="17B00E0E" w:rsidR="00065AA5" w:rsidRDefault="00065AA5" w:rsidP="00A97410">
      <w:pPr>
        <w:pStyle w:val="Prrafodelista"/>
        <w:numPr>
          <w:ilvl w:val="0"/>
          <w:numId w:val="1"/>
        </w:numPr>
        <w:tabs>
          <w:tab w:val="left" w:pos="0"/>
        </w:tabs>
        <w:spacing w:line="360" w:lineRule="auto"/>
        <w:ind w:left="0" w:right="49" w:firstLine="0"/>
        <w:jc w:val="both"/>
        <w:rPr>
          <w:rFonts w:ascii="Palatino Linotype" w:hAnsi="Palatino Linotype"/>
          <w:color w:val="000000"/>
        </w:rPr>
      </w:pPr>
      <w:r>
        <w:rPr>
          <w:rFonts w:ascii="Palatino Linotype" w:hAnsi="Palatino Linotype"/>
          <w:color w:val="000000"/>
        </w:rPr>
        <w:t xml:space="preserve">Es así que, tomando en consideración las constancias que integran el expediente al rubro indicado, se procede al análisis, determinación y en su caso </w:t>
      </w:r>
      <w:r>
        <w:rPr>
          <w:rFonts w:ascii="Palatino Linotype" w:hAnsi="Palatino Linotype"/>
          <w:color w:val="000000"/>
        </w:rPr>
        <w:lastRenderedPageBreak/>
        <w:t xml:space="preserve">reparación al agravio o afectación del derecho de acceso de información del particular. </w:t>
      </w:r>
    </w:p>
    <w:p w14:paraId="28EDEDE1" w14:textId="77777777" w:rsidR="00065AA5" w:rsidRPr="00065AA5" w:rsidRDefault="00065AA5" w:rsidP="00065AA5">
      <w:pPr>
        <w:pStyle w:val="Prrafodelista"/>
        <w:rPr>
          <w:rFonts w:ascii="Palatino Linotype" w:hAnsi="Palatino Linotype"/>
          <w:color w:val="000000"/>
        </w:rPr>
      </w:pPr>
    </w:p>
    <w:p w14:paraId="6872077F" w14:textId="195354F4" w:rsidR="00717873" w:rsidRDefault="00717873" w:rsidP="00EA4E22">
      <w:pPr>
        <w:pStyle w:val="Ttulo1"/>
        <w:numPr>
          <w:ilvl w:val="0"/>
          <w:numId w:val="4"/>
        </w:numPr>
        <w:rPr>
          <w:b/>
        </w:rPr>
      </w:pPr>
      <w:bookmarkStart w:id="54" w:name="_Toc512362732"/>
      <w:bookmarkEnd w:id="52"/>
      <w:r>
        <w:rPr>
          <w:b/>
        </w:rPr>
        <w:t>De la obligación de doc</w:t>
      </w:r>
      <w:r w:rsidR="0038306A">
        <w:rPr>
          <w:b/>
        </w:rPr>
        <w:t>umentar todo acto derivado del ejercicio, facult</w:t>
      </w:r>
      <w:r w:rsidR="000B2ACD">
        <w:rPr>
          <w:b/>
        </w:rPr>
        <w:t xml:space="preserve">ades, competencias o funciones. </w:t>
      </w:r>
    </w:p>
    <w:p w14:paraId="134FFD01" w14:textId="77777777" w:rsidR="00717873" w:rsidRDefault="00717873" w:rsidP="00717873">
      <w:pPr>
        <w:rPr>
          <w:lang w:eastAsia="en-US"/>
        </w:rPr>
      </w:pPr>
    </w:p>
    <w:p w14:paraId="525F5B5F" w14:textId="77777777" w:rsidR="00717873" w:rsidRPr="00717873" w:rsidRDefault="00717873" w:rsidP="00717873">
      <w:pPr>
        <w:rPr>
          <w:lang w:eastAsia="en-US"/>
        </w:rPr>
      </w:pPr>
    </w:p>
    <w:p w14:paraId="2C64EB01" w14:textId="50B830EB" w:rsidR="00717873" w:rsidRPr="0038306A" w:rsidRDefault="00E85211" w:rsidP="00717873">
      <w:pPr>
        <w:pStyle w:val="Prrafodelista"/>
        <w:numPr>
          <w:ilvl w:val="0"/>
          <w:numId w:val="1"/>
        </w:numPr>
        <w:tabs>
          <w:tab w:val="left" w:pos="0"/>
        </w:tabs>
        <w:spacing w:line="360" w:lineRule="auto"/>
        <w:ind w:left="0" w:right="49" w:firstLine="0"/>
        <w:jc w:val="both"/>
        <w:rPr>
          <w:lang w:eastAsia="en-US"/>
        </w:rPr>
      </w:pPr>
      <w:r>
        <w:rPr>
          <w:rFonts w:ascii="Palatino Linotype" w:hAnsi="Palatino Linotype"/>
          <w:lang w:eastAsia="en-US"/>
        </w:rPr>
        <w:t xml:space="preserve">Por los argumentos vertidos por </w:t>
      </w:r>
      <w:r w:rsidR="00717873">
        <w:rPr>
          <w:rFonts w:ascii="Palatino Linotype" w:hAnsi="Palatino Linotype"/>
          <w:lang w:eastAsia="en-US"/>
        </w:rPr>
        <w:t xml:space="preserve"> </w:t>
      </w:r>
      <w:r w:rsidR="00717873">
        <w:rPr>
          <w:rFonts w:ascii="Palatino Linotype" w:hAnsi="Palatino Linotype"/>
          <w:b/>
          <w:lang w:eastAsia="en-US"/>
        </w:rPr>
        <w:t xml:space="preserve">Fiscalía General de Justicia del Estado de México </w:t>
      </w:r>
      <w:r>
        <w:rPr>
          <w:rFonts w:ascii="Palatino Linotype" w:hAnsi="Palatino Linotype"/>
          <w:lang w:eastAsia="en-US"/>
        </w:rPr>
        <w:t xml:space="preserve">tanto en la respuesta a la solicitud de información como en el informe justificado se desprende que asume </w:t>
      </w:r>
      <w:r w:rsidR="0038306A">
        <w:rPr>
          <w:rFonts w:ascii="Palatino Linotype" w:hAnsi="Palatino Linotype"/>
          <w:lang w:eastAsia="en-US"/>
        </w:rPr>
        <w:t xml:space="preserve">que generó y administró la información requerida por el particular ya que señaló que la misma fue remitida al Ministerio Público de la Federación. </w:t>
      </w:r>
    </w:p>
    <w:p w14:paraId="45399657" w14:textId="77777777" w:rsidR="0038306A" w:rsidRPr="0038306A" w:rsidRDefault="0038306A" w:rsidP="0038306A">
      <w:pPr>
        <w:pStyle w:val="Prrafodelista"/>
        <w:tabs>
          <w:tab w:val="left" w:pos="0"/>
        </w:tabs>
        <w:spacing w:line="360" w:lineRule="auto"/>
        <w:ind w:left="0" w:right="49"/>
        <w:jc w:val="both"/>
        <w:rPr>
          <w:lang w:eastAsia="en-US"/>
        </w:rPr>
      </w:pPr>
    </w:p>
    <w:p w14:paraId="5FF408D3" w14:textId="77777777" w:rsidR="0038306A" w:rsidRDefault="0038306A" w:rsidP="0038306A">
      <w:pPr>
        <w:pStyle w:val="Prrafodelista"/>
        <w:numPr>
          <w:ilvl w:val="0"/>
          <w:numId w:val="1"/>
        </w:numPr>
        <w:tabs>
          <w:tab w:val="left" w:pos="0"/>
        </w:tabs>
        <w:spacing w:line="360" w:lineRule="auto"/>
        <w:ind w:left="0" w:right="49" w:firstLine="0"/>
        <w:jc w:val="both"/>
        <w:rPr>
          <w:rFonts w:ascii="Palatino Linotype" w:hAnsi="Palatino Linotype" w:cs="Arial"/>
        </w:rPr>
      </w:pPr>
      <w:r>
        <w:rPr>
          <w:rFonts w:ascii="Palatino Linotype" w:hAnsi="Palatino Linotype"/>
          <w:lang w:eastAsia="en-US"/>
        </w:rPr>
        <w:t xml:space="preserve">Es de señalar que la preocupación de documentar acciones revista gran relevancia, tan es así que </w:t>
      </w:r>
      <w:r>
        <w:rPr>
          <w:rFonts w:ascii="Palatino Linotype" w:hAnsi="Palatino Linotype" w:cs="Arial"/>
        </w:rPr>
        <w:t xml:space="preserve">con la última reforma constitucional de febrero de 2014, se estableció en el </w:t>
      </w:r>
      <w:proofErr w:type="spellStart"/>
      <w:r>
        <w:rPr>
          <w:rFonts w:ascii="Palatino Linotype" w:hAnsi="Palatino Linotype" w:cs="Arial"/>
        </w:rPr>
        <w:t>articulo</w:t>
      </w:r>
      <w:proofErr w:type="spellEnd"/>
      <w:r>
        <w:rPr>
          <w:rFonts w:ascii="Palatino Linotype" w:hAnsi="Palatino Linotype" w:cs="Arial"/>
        </w:rPr>
        <w:t xml:space="preserve"> 6° de la Ley fundamental en el apartado A fracción I, “que </w:t>
      </w:r>
      <w:r w:rsidRPr="0048383C">
        <w:rPr>
          <w:rFonts w:ascii="Palatino Linotype" w:hAnsi="Palatino Linotype" w:cs="Arial"/>
        </w:rPr>
        <w:t xml:space="preserve">todos  </w:t>
      </w:r>
      <w:r w:rsidRPr="007A13C3">
        <w:rPr>
          <w:rFonts w:ascii="Palatino Linotype" w:hAnsi="Palatino Linotype" w:cs="Arial"/>
          <w:b/>
          <w:u w:val="single"/>
        </w:rPr>
        <w:t>los sujetos obligados deberán documentar todo acto que deriva del ejercicio de sus facultades, competencias o funciones</w:t>
      </w:r>
      <w:r w:rsidRPr="007A13C3">
        <w:rPr>
          <w:rFonts w:ascii="Palatino Linotype" w:hAnsi="Palatino Linotype" w:cs="Arial"/>
        </w:rPr>
        <w:t xml:space="preserve"> </w:t>
      </w:r>
      <w:r>
        <w:rPr>
          <w:rFonts w:ascii="Palatino Linotype" w:hAnsi="Palatino Linotype" w:cs="Arial"/>
        </w:rPr>
        <w:t>y que la Ley determinará los supuestos específicos bajo los cuales procederá a la declaratoria de inexistencia de la información”.</w:t>
      </w:r>
    </w:p>
    <w:p w14:paraId="57E3ACEB" w14:textId="77777777" w:rsidR="0038306A" w:rsidRPr="0038306A" w:rsidRDefault="0038306A" w:rsidP="0038306A">
      <w:pPr>
        <w:pStyle w:val="Prrafodelista"/>
        <w:rPr>
          <w:rFonts w:ascii="Palatino Linotype" w:hAnsi="Palatino Linotype" w:cs="Arial"/>
        </w:rPr>
      </w:pPr>
    </w:p>
    <w:p w14:paraId="4AE67E70" w14:textId="09CC16D7" w:rsidR="00724349" w:rsidRPr="00724349" w:rsidRDefault="00724349" w:rsidP="0038306A">
      <w:pPr>
        <w:pStyle w:val="Prrafodelista"/>
        <w:numPr>
          <w:ilvl w:val="0"/>
          <w:numId w:val="1"/>
        </w:numPr>
        <w:tabs>
          <w:tab w:val="left" w:pos="0"/>
        </w:tabs>
        <w:spacing w:line="360" w:lineRule="auto"/>
        <w:ind w:left="0" w:right="49" w:firstLine="0"/>
        <w:jc w:val="both"/>
        <w:rPr>
          <w:rFonts w:ascii="Palatino Linotype" w:hAnsi="Palatino Linotype" w:cs="Arial"/>
          <w:u w:val="single"/>
        </w:rPr>
      </w:pPr>
      <w:r>
        <w:rPr>
          <w:rFonts w:ascii="Palatino Linotype" w:hAnsi="Palatino Linotype" w:cs="Arial"/>
        </w:rPr>
        <w:lastRenderedPageBreak/>
        <w:t xml:space="preserve">En este sentido, para que las personas puedan ejercer de forma efectiva su derecho de acceso a la información, las autoridades deberán publicar toda la información que esté en su posesión derivado del ejercicio de sus funciones. </w:t>
      </w:r>
    </w:p>
    <w:p w14:paraId="6EBC4470" w14:textId="77777777" w:rsidR="00724349" w:rsidRPr="00724349" w:rsidRDefault="00724349" w:rsidP="00724349">
      <w:pPr>
        <w:pStyle w:val="Prrafodelista"/>
        <w:rPr>
          <w:rFonts w:ascii="Palatino Linotype" w:hAnsi="Palatino Linotype" w:cs="Arial"/>
          <w:u w:val="single"/>
        </w:rPr>
      </w:pPr>
    </w:p>
    <w:p w14:paraId="24C10C7B" w14:textId="12E29047" w:rsidR="00724349" w:rsidRPr="000B2ACD" w:rsidRDefault="00724349" w:rsidP="0038306A">
      <w:pPr>
        <w:pStyle w:val="Prrafodelista"/>
        <w:numPr>
          <w:ilvl w:val="0"/>
          <w:numId w:val="1"/>
        </w:numPr>
        <w:tabs>
          <w:tab w:val="left" w:pos="0"/>
        </w:tabs>
        <w:spacing w:line="360" w:lineRule="auto"/>
        <w:ind w:left="0" w:right="49" w:firstLine="0"/>
        <w:jc w:val="both"/>
        <w:rPr>
          <w:rFonts w:ascii="Palatino Linotype" w:hAnsi="Palatino Linotype" w:cs="Arial"/>
          <w:u w:val="single"/>
        </w:rPr>
      </w:pPr>
      <w:r>
        <w:rPr>
          <w:rFonts w:ascii="Palatino Linotype" w:hAnsi="Palatino Linotype" w:cs="Arial"/>
        </w:rPr>
        <w:t>En relación a lo dispuesto por la Constitución Política de los Estados Unidos Mexicanos es relevante identificar lo que establece la Ley en materia de Transparencia local respecto a lo que se considera como “documentos”  que se emiten con relación a la</w:t>
      </w:r>
      <w:r w:rsidR="000B2ACD">
        <w:rPr>
          <w:rFonts w:ascii="Palatino Linotype" w:hAnsi="Palatino Linotype" w:cs="Arial"/>
        </w:rPr>
        <w:t>s</w:t>
      </w:r>
      <w:r>
        <w:rPr>
          <w:rFonts w:ascii="Palatino Linotype" w:hAnsi="Palatino Linotype" w:cs="Arial"/>
        </w:rPr>
        <w:t xml:space="preserve"> a</w:t>
      </w:r>
      <w:r w:rsidR="000B2ACD">
        <w:rPr>
          <w:rFonts w:ascii="Palatino Linotype" w:hAnsi="Palatino Linotype" w:cs="Arial"/>
        </w:rPr>
        <w:t xml:space="preserve">tribuciones de las autoridades, los cuales se especifican en la fracción XI del artículo 3 que a la letra dice: </w:t>
      </w:r>
    </w:p>
    <w:p w14:paraId="18C5B9C7" w14:textId="77777777" w:rsidR="000B2ACD" w:rsidRPr="000B2ACD" w:rsidRDefault="000B2ACD" w:rsidP="000B2ACD">
      <w:pPr>
        <w:pStyle w:val="Prrafodelista"/>
        <w:rPr>
          <w:rFonts w:ascii="Palatino Linotype" w:hAnsi="Palatino Linotype" w:cs="Arial"/>
          <w:u w:val="single"/>
        </w:rPr>
      </w:pPr>
    </w:p>
    <w:p w14:paraId="68E7778F" w14:textId="6B184E8A" w:rsidR="000B2ACD" w:rsidRDefault="000B2ACD" w:rsidP="000B2ACD">
      <w:pPr>
        <w:pStyle w:val="Prrafodelista"/>
        <w:tabs>
          <w:tab w:val="left" w:pos="1276"/>
        </w:tabs>
        <w:spacing w:line="360" w:lineRule="auto"/>
        <w:ind w:left="851" w:right="758"/>
        <w:jc w:val="both"/>
        <w:rPr>
          <w:rFonts w:ascii="Palatino Linotype" w:hAnsi="Palatino Linotype"/>
          <w:i/>
          <w:sz w:val="22"/>
          <w:szCs w:val="22"/>
        </w:rPr>
      </w:pPr>
      <w:r>
        <w:rPr>
          <w:rFonts w:ascii="Palatino Linotype" w:hAnsi="Palatino Linotype"/>
          <w:i/>
          <w:sz w:val="22"/>
          <w:szCs w:val="22"/>
        </w:rPr>
        <w:t>“</w:t>
      </w:r>
      <w:r w:rsidRPr="000B2ACD">
        <w:rPr>
          <w:rFonts w:ascii="Palatino Linotype" w:hAnsi="Palatino Linotype"/>
          <w:b/>
          <w:i/>
          <w:sz w:val="22"/>
          <w:szCs w:val="22"/>
        </w:rPr>
        <w:t>Artículo 3</w:t>
      </w:r>
      <w:r w:rsidRPr="000B2ACD">
        <w:rPr>
          <w:rFonts w:ascii="Palatino Linotype" w:hAnsi="Palatino Linotype"/>
          <w:i/>
          <w:sz w:val="22"/>
          <w:szCs w:val="22"/>
        </w:rPr>
        <w:t>. Para los efectos de la presente Ley se entenderá por:</w:t>
      </w:r>
    </w:p>
    <w:p w14:paraId="1E89F427" w14:textId="03073F61" w:rsidR="000B2ACD" w:rsidRPr="000B2ACD" w:rsidRDefault="000B2ACD" w:rsidP="000B2ACD">
      <w:pPr>
        <w:pStyle w:val="Prrafodelista"/>
        <w:tabs>
          <w:tab w:val="left" w:pos="1276"/>
        </w:tabs>
        <w:spacing w:line="360" w:lineRule="auto"/>
        <w:ind w:left="851" w:right="758"/>
        <w:jc w:val="both"/>
        <w:rPr>
          <w:rFonts w:ascii="Palatino Linotype" w:hAnsi="Palatino Linotype"/>
          <w:i/>
          <w:sz w:val="22"/>
          <w:szCs w:val="22"/>
        </w:rPr>
      </w:pPr>
      <w:r>
        <w:rPr>
          <w:rFonts w:ascii="Palatino Linotype" w:hAnsi="Palatino Linotype"/>
          <w:i/>
          <w:sz w:val="22"/>
          <w:szCs w:val="22"/>
        </w:rPr>
        <w:t>…</w:t>
      </w:r>
    </w:p>
    <w:p w14:paraId="3D305932" w14:textId="426D03B0" w:rsidR="000B2ACD" w:rsidRDefault="000B2ACD" w:rsidP="000B2ACD">
      <w:pPr>
        <w:pStyle w:val="Prrafodelista"/>
        <w:tabs>
          <w:tab w:val="left" w:pos="1276"/>
        </w:tabs>
        <w:spacing w:line="360" w:lineRule="auto"/>
        <w:ind w:left="851" w:right="758"/>
        <w:jc w:val="both"/>
        <w:rPr>
          <w:rFonts w:ascii="Palatino Linotype" w:hAnsi="Palatino Linotype"/>
          <w:i/>
          <w:sz w:val="22"/>
          <w:szCs w:val="22"/>
        </w:rPr>
      </w:pPr>
      <w:r w:rsidRPr="000B2ACD">
        <w:rPr>
          <w:rFonts w:ascii="Palatino Linotype" w:hAnsi="Palatino Linotype"/>
          <w:i/>
          <w:sz w:val="22"/>
          <w:szCs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170B69" w14:textId="0CE66386" w:rsidR="000B2ACD" w:rsidRPr="000B2ACD" w:rsidRDefault="000B2ACD" w:rsidP="000B2ACD">
      <w:pPr>
        <w:pStyle w:val="Prrafodelista"/>
        <w:tabs>
          <w:tab w:val="left" w:pos="1276"/>
        </w:tabs>
        <w:spacing w:line="360" w:lineRule="auto"/>
        <w:ind w:left="851" w:right="758"/>
        <w:jc w:val="both"/>
        <w:rPr>
          <w:rFonts w:ascii="Palatino Linotype" w:hAnsi="Palatino Linotype" w:cs="Arial"/>
          <w:i/>
          <w:sz w:val="22"/>
          <w:szCs w:val="22"/>
          <w:u w:val="single"/>
        </w:rPr>
      </w:pPr>
      <w:r>
        <w:rPr>
          <w:rFonts w:ascii="Palatino Linotype" w:hAnsi="Palatino Linotype"/>
          <w:i/>
          <w:sz w:val="22"/>
          <w:szCs w:val="22"/>
        </w:rPr>
        <w:t>…</w:t>
      </w:r>
    </w:p>
    <w:p w14:paraId="078D6815" w14:textId="77777777" w:rsidR="00724349" w:rsidRPr="00724349" w:rsidRDefault="00724349" w:rsidP="00724349">
      <w:pPr>
        <w:pStyle w:val="Prrafodelista"/>
        <w:rPr>
          <w:rFonts w:ascii="Palatino Linotype" w:hAnsi="Palatino Linotype" w:cs="Arial"/>
        </w:rPr>
      </w:pPr>
    </w:p>
    <w:p w14:paraId="2884ED31" w14:textId="0DAAC0B5" w:rsidR="0038306A" w:rsidRDefault="0038306A" w:rsidP="0038306A">
      <w:pPr>
        <w:pStyle w:val="Prrafodelista"/>
        <w:numPr>
          <w:ilvl w:val="0"/>
          <w:numId w:val="1"/>
        </w:numPr>
        <w:tabs>
          <w:tab w:val="left" w:pos="0"/>
        </w:tabs>
        <w:spacing w:line="360" w:lineRule="auto"/>
        <w:ind w:left="0" w:right="49" w:firstLine="0"/>
        <w:jc w:val="both"/>
        <w:rPr>
          <w:rFonts w:ascii="Palatino Linotype" w:hAnsi="Palatino Linotype" w:cs="Arial"/>
          <w:u w:val="single"/>
        </w:rPr>
      </w:pPr>
      <w:r>
        <w:rPr>
          <w:rFonts w:ascii="Palatino Linotype" w:hAnsi="Palatino Linotype" w:cs="Arial"/>
        </w:rPr>
        <w:t xml:space="preserve">Correlativo a lo anterior el artículo 18 de la </w:t>
      </w:r>
      <w:r w:rsidR="005C2FA9">
        <w:rPr>
          <w:rFonts w:ascii="Palatino Linotype" w:hAnsi="Palatino Linotype" w:cs="Arial"/>
          <w:b/>
        </w:rPr>
        <w:t xml:space="preserve">Ley </w:t>
      </w:r>
      <w:r>
        <w:rPr>
          <w:rFonts w:ascii="Palatino Linotype" w:hAnsi="Palatino Linotype" w:cs="Arial"/>
          <w:b/>
        </w:rPr>
        <w:t xml:space="preserve">de Transparencia y Acceso a la Información Pública del Estado de México y Municipios </w:t>
      </w:r>
      <w:r w:rsidRPr="001C3008">
        <w:rPr>
          <w:rFonts w:ascii="Palatino Linotype" w:hAnsi="Palatino Linotype" w:cs="Arial"/>
        </w:rPr>
        <w:t xml:space="preserve"> </w:t>
      </w:r>
      <w:r>
        <w:rPr>
          <w:rFonts w:ascii="Palatino Linotype" w:hAnsi="Palatino Linotype" w:cs="Arial"/>
        </w:rPr>
        <w:t xml:space="preserve">establece que “los </w:t>
      </w:r>
      <w:r>
        <w:rPr>
          <w:rFonts w:ascii="Palatino Linotype" w:hAnsi="Palatino Linotype" w:cs="Arial"/>
        </w:rPr>
        <w:lastRenderedPageBreak/>
        <w:t xml:space="preserve">sujetos obligados deberán documentar todo acto que derive del ejercicio de sus facultades, competencias o funciones, </w:t>
      </w:r>
      <w:r w:rsidRPr="005C2FA9">
        <w:rPr>
          <w:rFonts w:ascii="Palatino Linotype" w:hAnsi="Palatino Linotype" w:cs="Arial"/>
          <w:b/>
          <w:u w:val="single"/>
        </w:rPr>
        <w:t>considerando desde su origen la eventual publicidad y reutilización de la información que generen</w:t>
      </w:r>
      <w:r w:rsidRPr="005C2FA9">
        <w:rPr>
          <w:rFonts w:ascii="Palatino Linotype" w:hAnsi="Palatino Linotype" w:cs="Arial"/>
          <w:u w:val="single"/>
        </w:rPr>
        <w:t xml:space="preserve">. </w:t>
      </w:r>
    </w:p>
    <w:p w14:paraId="191C38AC" w14:textId="77777777" w:rsidR="0029466F" w:rsidRDefault="0029466F" w:rsidP="0029466F">
      <w:pPr>
        <w:pStyle w:val="Prrafodelista"/>
        <w:tabs>
          <w:tab w:val="left" w:pos="0"/>
        </w:tabs>
        <w:spacing w:line="360" w:lineRule="auto"/>
        <w:ind w:left="0" w:right="49"/>
        <w:jc w:val="both"/>
        <w:rPr>
          <w:rFonts w:ascii="Palatino Linotype" w:hAnsi="Palatino Linotype" w:cs="Arial"/>
          <w:u w:val="single"/>
        </w:rPr>
      </w:pPr>
    </w:p>
    <w:p w14:paraId="1F2993EA" w14:textId="77777777" w:rsidR="0029466F" w:rsidRDefault="0029466F" w:rsidP="0029466F">
      <w:pPr>
        <w:pStyle w:val="Prrafodelista"/>
        <w:numPr>
          <w:ilvl w:val="0"/>
          <w:numId w:val="1"/>
        </w:numPr>
        <w:tabs>
          <w:tab w:val="left" w:pos="0"/>
        </w:tabs>
        <w:spacing w:line="360" w:lineRule="auto"/>
        <w:ind w:left="0" w:right="49" w:firstLine="0"/>
        <w:jc w:val="both"/>
        <w:rPr>
          <w:lang w:eastAsia="en-US"/>
        </w:rPr>
      </w:pPr>
      <w:r>
        <w:rPr>
          <w:rFonts w:ascii="Palatino Linotype" w:hAnsi="Palatino Linotype"/>
          <w:lang w:eastAsia="en-US"/>
        </w:rPr>
        <w:t xml:space="preserve">Precepto jurídico que tiene como objeto garantizar el derecho de acceso a la información del particular, estableciendo que los </w:t>
      </w:r>
      <w:r>
        <w:rPr>
          <w:rFonts w:ascii="Palatino Linotype" w:hAnsi="Palatino Linotype"/>
          <w:b/>
          <w:lang w:eastAsia="en-US"/>
        </w:rPr>
        <w:t xml:space="preserve">SUJETOS OBLIGADOS, </w:t>
      </w:r>
      <w:r>
        <w:rPr>
          <w:rFonts w:ascii="Palatino Linotype" w:hAnsi="Palatino Linotype"/>
          <w:lang w:eastAsia="en-US"/>
        </w:rPr>
        <w:t xml:space="preserve">no solo el deber de documentar todo acto sino que además deberán conservarlos considerando su posible publicación o reutilización de la información generada, toda vez, que no se podría ejercer tal derecho si no existe la documentación. </w:t>
      </w:r>
    </w:p>
    <w:p w14:paraId="1F6AF50D" w14:textId="3B670192" w:rsidR="000B2ACD" w:rsidRDefault="000B2ACD" w:rsidP="00EA4E22">
      <w:pPr>
        <w:pStyle w:val="Ttulo1"/>
        <w:numPr>
          <w:ilvl w:val="0"/>
          <w:numId w:val="4"/>
        </w:numPr>
        <w:rPr>
          <w:b/>
        </w:rPr>
      </w:pPr>
      <w:r>
        <w:rPr>
          <w:b/>
        </w:rPr>
        <w:t>De la conservación de archivos y gestión documental.</w:t>
      </w:r>
    </w:p>
    <w:p w14:paraId="0F40937E" w14:textId="77777777" w:rsidR="000B2ACD" w:rsidRPr="000B2ACD" w:rsidRDefault="000B2ACD" w:rsidP="000B2ACD">
      <w:pPr>
        <w:rPr>
          <w:lang w:eastAsia="en-US"/>
        </w:rPr>
      </w:pPr>
    </w:p>
    <w:p w14:paraId="79B40BBD" w14:textId="0898228B" w:rsidR="000B2ACD" w:rsidRPr="000B2ACD" w:rsidRDefault="000B2ACD" w:rsidP="000B2ACD">
      <w:pPr>
        <w:pStyle w:val="Prrafodelista"/>
        <w:numPr>
          <w:ilvl w:val="0"/>
          <w:numId w:val="1"/>
        </w:numPr>
        <w:tabs>
          <w:tab w:val="left" w:pos="0"/>
        </w:tabs>
        <w:spacing w:line="360" w:lineRule="auto"/>
        <w:ind w:left="0" w:right="49" w:firstLine="0"/>
        <w:jc w:val="both"/>
        <w:rPr>
          <w:lang w:eastAsia="en-US"/>
        </w:rPr>
      </w:pPr>
      <w:r>
        <w:rPr>
          <w:rFonts w:ascii="Palatino Linotype" w:hAnsi="Palatino Linotype"/>
          <w:lang w:eastAsia="en-US"/>
        </w:rPr>
        <w:t>Tal es la importancia de la documentación de los actos de autoridad que en primer lugar permite dar respuesta a las solicitudes de información de los particulares</w:t>
      </w:r>
      <w:r w:rsidR="0029466F">
        <w:rPr>
          <w:rFonts w:ascii="Palatino Linotype" w:hAnsi="Palatino Linotype"/>
          <w:lang w:eastAsia="en-US"/>
        </w:rPr>
        <w:t xml:space="preserve">, </w:t>
      </w:r>
      <w:r>
        <w:rPr>
          <w:rFonts w:ascii="Palatino Linotype" w:hAnsi="Palatino Linotype"/>
          <w:lang w:eastAsia="en-US"/>
        </w:rPr>
        <w:t xml:space="preserve">en segundo término permite verificar que las autoridades efectivamente documenten cada uno de sus actos y en tercer lugar </w:t>
      </w:r>
      <w:r w:rsidR="0029466F">
        <w:rPr>
          <w:rFonts w:ascii="Palatino Linotype" w:hAnsi="Palatino Linotype"/>
          <w:lang w:eastAsia="en-US"/>
        </w:rPr>
        <w:t>obliga a las autoridades mantener</w:t>
      </w:r>
      <w:r>
        <w:rPr>
          <w:rFonts w:ascii="Palatino Linotype" w:hAnsi="Palatino Linotype"/>
          <w:lang w:eastAsia="en-US"/>
        </w:rPr>
        <w:t xml:space="preserve"> actualizados sus sistemas de archivos y gestión documental. </w:t>
      </w:r>
    </w:p>
    <w:p w14:paraId="0B33395D" w14:textId="77777777" w:rsidR="000B2ACD" w:rsidRPr="000B2ACD" w:rsidRDefault="000B2ACD" w:rsidP="000B2ACD">
      <w:pPr>
        <w:pStyle w:val="Prrafodelista"/>
        <w:rPr>
          <w:rFonts w:ascii="Palatino Linotype" w:hAnsi="Palatino Linotype"/>
          <w:lang w:eastAsia="en-US"/>
        </w:rPr>
      </w:pPr>
    </w:p>
    <w:p w14:paraId="68AD9B9E" w14:textId="570C98A2" w:rsidR="000B2ACD" w:rsidRPr="00227BFB" w:rsidRDefault="00227BFB" w:rsidP="000B2ACD">
      <w:pPr>
        <w:pStyle w:val="Prrafodelista"/>
        <w:numPr>
          <w:ilvl w:val="0"/>
          <w:numId w:val="1"/>
        </w:numPr>
        <w:tabs>
          <w:tab w:val="left" w:pos="0"/>
        </w:tabs>
        <w:spacing w:line="360" w:lineRule="auto"/>
        <w:ind w:left="0" w:right="49" w:firstLine="0"/>
        <w:jc w:val="both"/>
        <w:rPr>
          <w:lang w:eastAsia="en-US"/>
        </w:rPr>
      </w:pPr>
      <w:r>
        <w:rPr>
          <w:rFonts w:ascii="Palatino Linotype" w:hAnsi="Palatino Linotype"/>
          <w:lang w:eastAsia="en-US"/>
        </w:rPr>
        <w:t xml:space="preserve">En este sentido la obligación de las autoridades de documentar todo acto derivado de sus funciones, atiende a los principios de disponibilidad de la información y de máxima publicidad, ya que los sujetos obligados, al responder a una solicitud, no se deben limitar a contestar una pregunta realizada por el solicitante, sino que deben dar acceso efectivo a los documentos en donde versa </w:t>
      </w:r>
      <w:r>
        <w:rPr>
          <w:rFonts w:ascii="Palatino Linotype" w:hAnsi="Palatino Linotype"/>
          <w:lang w:eastAsia="en-US"/>
        </w:rPr>
        <w:lastRenderedPageBreak/>
        <w:t xml:space="preserve">dicha información, los cuales deben cumplir con estos principios, además de otros como lo son lo de oportunidad, confiabilidad, veracidad, entre otros. </w:t>
      </w:r>
      <w:r>
        <w:rPr>
          <w:rStyle w:val="Refdenotaalpie"/>
          <w:rFonts w:ascii="Palatino Linotype" w:hAnsi="Palatino Linotype"/>
          <w:lang w:eastAsia="en-US"/>
        </w:rPr>
        <w:footnoteReference w:id="5"/>
      </w:r>
    </w:p>
    <w:p w14:paraId="24298E6B" w14:textId="77777777" w:rsidR="00227BFB" w:rsidRDefault="00227BFB" w:rsidP="00227BFB">
      <w:pPr>
        <w:pStyle w:val="Prrafodelista"/>
        <w:rPr>
          <w:lang w:eastAsia="en-US"/>
        </w:rPr>
      </w:pPr>
    </w:p>
    <w:p w14:paraId="44E1C403" w14:textId="1AE6BB27" w:rsidR="00227BFB" w:rsidRPr="0018338D" w:rsidRDefault="00227BFB" w:rsidP="000B2ACD">
      <w:pPr>
        <w:pStyle w:val="Prrafodelista"/>
        <w:numPr>
          <w:ilvl w:val="0"/>
          <w:numId w:val="1"/>
        </w:numPr>
        <w:tabs>
          <w:tab w:val="left" w:pos="0"/>
        </w:tabs>
        <w:spacing w:line="360" w:lineRule="auto"/>
        <w:ind w:left="0" w:right="49" w:firstLine="0"/>
        <w:jc w:val="both"/>
        <w:rPr>
          <w:lang w:eastAsia="en-US"/>
        </w:rPr>
      </w:pPr>
      <w:r>
        <w:rPr>
          <w:rFonts w:ascii="Palatino Linotype" w:hAnsi="Palatino Linotype"/>
          <w:lang w:eastAsia="en-US"/>
        </w:rPr>
        <w:t xml:space="preserve">Con base en lo anterior, el derecho de acceso a la información y la documentación tienen un vínculo de coexistencia, de tal manera que para satisfacer este derecho humano y poder acceder a la información pública gubernamental, a cargo de las autoridades, se requiere necesariamente la conservación de los archivos de la documentación </w:t>
      </w:r>
      <w:r w:rsidR="0018338D">
        <w:rPr>
          <w:rFonts w:ascii="Palatino Linotype" w:hAnsi="Palatino Linotype"/>
          <w:lang w:eastAsia="en-US"/>
        </w:rPr>
        <w:t xml:space="preserve">generada por los Sujetos Obligados. </w:t>
      </w:r>
    </w:p>
    <w:p w14:paraId="67E25275" w14:textId="77777777" w:rsidR="0018338D" w:rsidRDefault="0018338D" w:rsidP="0018338D">
      <w:pPr>
        <w:pStyle w:val="Prrafodelista"/>
        <w:rPr>
          <w:lang w:eastAsia="en-US"/>
        </w:rPr>
      </w:pPr>
    </w:p>
    <w:p w14:paraId="3510FDB8" w14:textId="7F0AB747" w:rsidR="0018338D" w:rsidRPr="0018338D" w:rsidRDefault="0018338D" w:rsidP="000B2ACD">
      <w:pPr>
        <w:pStyle w:val="Prrafodelista"/>
        <w:numPr>
          <w:ilvl w:val="0"/>
          <w:numId w:val="1"/>
        </w:numPr>
        <w:tabs>
          <w:tab w:val="left" w:pos="0"/>
        </w:tabs>
        <w:spacing w:line="360" w:lineRule="auto"/>
        <w:ind w:left="0" w:right="49" w:firstLine="0"/>
        <w:jc w:val="both"/>
        <w:rPr>
          <w:lang w:eastAsia="en-US"/>
        </w:rPr>
      </w:pPr>
      <w:r>
        <w:rPr>
          <w:rFonts w:ascii="Palatino Linotype" w:hAnsi="Palatino Linotype"/>
          <w:lang w:eastAsia="en-US"/>
        </w:rPr>
        <w:t xml:space="preserve">De las consideraciones señaladas, es importante precisar que en el caso que nos ocupa analizar, el </w:t>
      </w:r>
      <w:r>
        <w:rPr>
          <w:rFonts w:ascii="Palatino Linotype" w:hAnsi="Palatino Linotype"/>
          <w:b/>
          <w:lang w:eastAsia="en-US"/>
        </w:rPr>
        <w:t xml:space="preserve">SUJETO OBLIGADO </w:t>
      </w:r>
      <w:r>
        <w:rPr>
          <w:rFonts w:ascii="Palatino Linotype" w:hAnsi="Palatino Linotype"/>
          <w:lang w:eastAsia="en-US"/>
        </w:rPr>
        <w:t>debe conservar el soporte de la documentación que genera en el ejercicio de sus funciones, ya que además es necesaria para garantizar el efectivo ejercicio del derecho de acceso a la informaci</w:t>
      </w:r>
      <w:r w:rsidR="00D41414">
        <w:rPr>
          <w:rFonts w:ascii="Palatino Linotype" w:hAnsi="Palatino Linotype"/>
          <w:lang w:eastAsia="en-US"/>
        </w:rPr>
        <w:t xml:space="preserve">ón de los particulares.  </w:t>
      </w:r>
    </w:p>
    <w:p w14:paraId="3ACDDF91" w14:textId="66DCA9BC" w:rsidR="00065AA5" w:rsidRDefault="00065AA5" w:rsidP="00EA4E22">
      <w:pPr>
        <w:pStyle w:val="Ttulo1"/>
        <w:numPr>
          <w:ilvl w:val="0"/>
          <w:numId w:val="4"/>
        </w:numPr>
        <w:rPr>
          <w:b/>
        </w:rPr>
      </w:pPr>
      <w:r>
        <w:rPr>
          <w:b/>
        </w:rPr>
        <w:t>De la entrega de documentación ilegible</w:t>
      </w:r>
    </w:p>
    <w:p w14:paraId="3A687554" w14:textId="77777777" w:rsidR="00065AA5" w:rsidRDefault="00065AA5" w:rsidP="00065AA5">
      <w:pPr>
        <w:rPr>
          <w:lang w:eastAsia="en-US"/>
        </w:rPr>
      </w:pPr>
    </w:p>
    <w:p w14:paraId="59262DC1" w14:textId="77777777" w:rsidR="00D41414" w:rsidRDefault="00D41414" w:rsidP="00065AA5">
      <w:pPr>
        <w:rPr>
          <w:lang w:eastAsia="en-US"/>
        </w:rPr>
      </w:pPr>
    </w:p>
    <w:p w14:paraId="7AF2CDF1" w14:textId="46ADCC31" w:rsidR="00120208" w:rsidRDefault="00120208" w:rsidP="00120208">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Pr>
          <w:rFonts w:ascii="Palatino Linotype" w:hAnsi="Palatino Linotype"/>
          <w:lang w:eastAsia="en-US"/>
        </w:rPr>
        <w:t xml:space="preserve">Es de señalar que el </w:t>
      </w:r>
      <w:r>
        <w:rPr>
          <w:rFonts w:ascii="Palatino Linotype" w:hAnsi="Palatino Linotype"/>
          <w:b/>
          <w:lang w:eastAsia="en-US"/>
        </w:rPr>
        <w:t xml:space="preserve">SUJETO OBLIGADO </w:t>
      </w:r>
      <w:r>
        <w:rPr>
          <w:rFonts w:ascii="Palatino Linotype" w:hAnsi="Palatino Linotype"/>
          <w:lang w:eastAsia="en-US"/>
        </w:rPr>
        <w:t xml:space="preserve"> remitió el documento que sustenta la respuesta inicial, consiste en el oficio por medio del cual el </w:t>
      </w:r>
      <w:r>
        <w:rPr>
          <w:rFonts w:ascii="Palatino Linotype" w:eastAsia="Calibri" w:hAnsi="Palatino Linotype" w:cs="Arial"/>
        </w:rPr>
        <w:t xml:space="preserve">Agente del Ministerio Público adscrito a la Agencia de Hechos de Transito y Hospitales de la Fiscalía Regional Toluca del H. Segundo Turno, remite las diligencias al Agente del </w:t>
      </w:r>
      <w:r>
        <w:rPr>
          <w:rFonts w:ascii="Palatino Linotype" w:eastAsia="Calibri" w:hAnsi="Palatino Linotype" w:cs="Arial"/>
        </w:rPr>
        <w:lastRenderedPageBreak/>
        <w:t xml:space="preserve">Ministerio Público en turno de la Procuraduría General de la Republica, sin embargo el documento es ilegible y no se puede visualizar el contenido del mismo, tal como se observa en la siguiente imagen: </w:t>
      </w:r>
    </w:p>
    <w:p w14:paraId="5469DDCC" w14:textId="62521691" w:rsidR="00065AA5" w:rsidRDefault="00120208" w:rsidP="00D41414">
      <w:pPr>
        <w:pStyle w:val="Prrafodelista"/>
        <w:tabs>
          <w:tab w:val="left" w:pos="0"/>
        </w:tabs>
        <w:spacing w:line="360" w:lineRule="auto"/>
        <w:ind w:left="0" w:right="49"/>
        <w:jc w:val="both"/>
        <w:rPr>
          <w:rFonts w:ascii="Palatino Linotype" w:eastAsia="Calibri" w:hAnsi="Palatino Linotype" w:cs="Arial"/>
        </w:rPr>
      </w:pPr>
      <w:r>
        <w:rPr>
          <w:noProof/>
          <w:lang w:val="es-MX" w:eastAsia="es-MX"/>
        </w:rPr>
        <w:drawing>
          <wp:inline distT="0" distB="0" distL="0" distR="0" wp14:anchorId="1BBC2FF5" wp14:editId="32AB5733">
            <wp:extent cx="4843738" cy="5432612"/>
            <wp:effectExtent l="57150" t="57150" r="109855" b="1111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696" t="16294" r="31433" b="5854"/>
                    <a:stretch/>
                  </pic:blipFill>
                  <pic:spPr bwMode="auto">
                    <a:xfrm>
                      <a:off x="0" y="0"/>
                      <a:ext cx="4861765" cy="54528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238AFE4" w14:textId="76C41382" w:rsidR="00D41414" w:rsidRPr="00D41414" w:rsidRDefault="00D41414" w:rsidP="00D41414">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Pr>
          <w:rFonts w:ascii="Palatino Linotype" w:eastAsia="Calibri" w:hAnsi="Palatino Linotype" w:cs="Arial"/>
        </w:rPr>
        <w:lastRenderedPageBreak/>
        <w:t xml:space="preserve">Como puede observarse en la imagen, se traduce en un agravio al derecho de acceso del particular, toda vez que no da certeza del contenido de tal documento, por lo que este Órgano Garante determina ordenar la entrega del documento legible relativo al acuse de recibido de carpeta de investigación que contiene la documentación requerida por el particular. </w:t>
      </w:r>
    </w:p>
    <w:p w14:paraId="083C6B97" w14:textId="73D05C47" w:rsidR="005A3096" w:rsidRDefault="004341EC" w:rsidP="00EA4E22">
      <w:pPr>
        <w:pStyle w:val="Ttulo1"/>
        <w:numPr>
          <w:ilvl w:val="0"/>
          <w:numId w:val="4"/>
        </w:numPr>
        <w:rPr>
          <w:b/>
        </w:rPr>
      </w:pPr>
      <w:r>
        <w:rPr>
          <w:b/>
        </w:rPr>
        <w:t>De</w:t>
      </w:r>
      <w:r w:rsidRPr="00B50663">
        <w:rPr>
          <w:b/>
        </w:rPr>
        <w:t>l</w:t>
      </w:r>
      <w:r>
        <w:rPr>
          <w:b/>
        </w:rPr>
        <w:t xml:space="preserve"> acuerdo de inexistencia</w:t>
      </w:r>
      <w:bookmarkEnd w:id="54"/>
    </w:p>
    <w:p w14:paraId="10F837FB" w14:textId="77777777" w:rsidR="005A3096" w:rsidRDefault="005A3096" w:rsidP="005A3096">
      <w:pPr>
        <w:pStyle w:val="Prrafodelista"/>
        <w:spacing w:line="360" w:lineRule="auto"/>
        <w:ind w:left="0"/>
        <w:rPr>
          <w:lang w:val="es-MX" w:eastAsia="en-US"/>
        </w:rPr>
      </w:pPr>
    </w:p>
    <w:p w14:paraId="1D884D89" w14:textId="77777777" w:rsidR="005A3096" w:rsidRPr="00D6747A" w:rsidRDefault="005A3096" w:rsidP="005A3096">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Pr>
          <w:rFonts w:ascii="Palatino Linotype" w:hAnsi="Palatino Linotype"/>
          <w:color w:val="222222"/>
        </w:rPr>
        <w:t>Observando que el Sujeto Obligado tanto en respuesta como en informe justificado refiere la inexistencia de la información solicitada, es necesario</w:t>
      </w:r>
      <w:r w:rsidRPr="00D6747A">
        <w:rPr>
          <w:rFonts w:ascii="Palatino Linotype" w:hAnsi="Palatino Linotype"/>
          <w:color w:val="222222"/>
        </w:rPr>
        <w:t xml:space="preserve"> traer a contexto lo que dispone la </w:t>
      </w:r>
      <w:r w:rsidRPr="00D6747A">
        <w:rPr>
          <w:rFonts w:ascii="Palatino Linotype" w:hAnsi="Palatino Linotype"/>
          <w:b/>
          <w:bCs/>
          <w:color w:val="222222"/>
        </w:rPr>
        <w:t>Ley General de Transparencia y Acceso a la Información Pública</w:t>
      </w:r>
      <w:r w:rsidRPr="00D6747A">
        <w:rPr>
          <w:rFonts w:ascii="Palatino Linotype" w:hAnsi="Palatino Linotype"/>
          <w:color w:val="222222"/>
        </w:rPr>
        <w:t>, en específico en su artículo 65 fracción III:</w:t>
      </w:r>
    </w:p>
    <w:p w14:paraId="111340D6" w14:textId="77777777" w:rsidR="005A3096" w:rsidRPr="00D6747A" w:rsidRDefault="005A3096" w:rsidP="005A3096">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D6747A">
        <w:rPr>
          <w:rFonts w:ascii="Palatino Linotype" w:hAnsi="Palatino Linotype"/>
          <w:b/>
          <w:bCs/>
          <w:i/>
          <w:iCs/>
          <w:color w:val="000000"/>
          <w:sz w:val="22"/>
        </w:rPr>
        <w:t>Artículo 65. Los Comités de Transparencia tendrán las facultades y atribuciones siguientes:</w:t>
      </w:r>
    </w:p>
    <w:p w14:paraId="2AAB10D5" w14:textId="77777777" w:rsidR="005A3096" w:rsidRPr="00D6747A" w:rsidRDefault="005A3096" w:rsidP="005A3096">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D6747A">
        <w:rPr>
          <w:rFonts w:ascii="Palatino Linotype" w:hAnsi="Palatino Linotype"/>
          <w:b/>
          <w:bCs/>
          <w:i/>
          <w:iCs/>
          <w:color w:val="000000"/>
          <w:sz w:val="22"/>
        </w:rPr>
        <w:t>…</w:t>
      </w:r>
    </w:p>
    <w:p w14:paraId="7FB192F7" w14:textId="77777777" w:rsidR="005A3096" w:rsidRPr="00D6747A" w:rsidRDefault="005A3096" w:rsidP="005A3096">
      <w:pPr>
        <w:shd w:val="clear" w:color="auto" w:fill="FFFFFF"/>
        <w:spacing w:before="240" w:after="240" w:line="360" w:lineRule="auto"/>
        <w:ind w:left="567" w:right="567"/>
        <w:jc w:val="both"/>
        <w:rPr>
          <w:rFonts w:ascii="Palatino Linotype" w:hAnsi="Palatino Linotype"/>
          <w:color w:val="222222"/>
          <w:sz w:val="22"/>
        </w:rPr>
      </w:pPr>
      <w:r w:rsidRPr="00D6747A">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5A601AE5" w14:textId="77777777" w:rsidR="005A3096" w:rsidRPr="00D6747A" w:rsidRDefault="005A3096" w:rsidP="005A3096">
      <w:pPr>
        <w:shd w:val="clear" w:color="auto" w:fill="FFFFFF"/>
        <w:jc w:val="both"/>
        <w:rPr>
          <w:rFonts w:ascii="Palatino Linotype" w:hAnsi="Palatino Linotype"/>
          <w:color w:val="222222"/>
        </w:rPr>
      </w:pPr>
    </w:p>
    <w:p w14:paraId="33F4A520" w14:textId="77777777" w:rsidR="005A3096" w:rsidRPr="00D6747A" w:rsidRDefault="005A3096" w:rsidP="005A3096">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6747A">
        <w:rPr>
          <w:rFonts w:ascii="Palatino Linotype" w:hAnsi="Palatino Linotype"/>
          <w:color w:val="222222"/>
          <w:lang w:val="es-ES_tradnl"/>
        </w:rPr>
        <w:lastRenderedPageBreak/>
        <w:t>Así mismo, la </w:t>
      </w:r>
      <w:r w:rsidRPr="00D6747A">
        <w:rPr>
          <w:rFonts w:ascii="Palatino Linotype" w:hAnsi="Palatino Linotype"/>
          <w:b/>
          <w:bCs/>
          <w:color w:val="222222"/>
          <w:lang w:val="es-ES_tradnl"/>
        </w:rPr>
        <w:t>Ley de Trasparencia y Acceso a la Información Pública del Estado de México y Municipios</w:t>
      </w:r>
      <w:r w:rsidRPr="00D6747A">
        <w:rPr>
          <w:rFonts w:ascii="Palatino Linotype" w:hAnsi="Palatino Linotype"/>
          <w:color w:val="222222"/>
          <w:lang w:val="es-ES_tradnl"/>
        </w:rPr>
        <w:t> en su 169, fracción III, señala:</w:t>
      </w:r>
    </w:p>
    <w:p w14:paraId="4B6F7F9C" w14:textId="77777777" w:rsidR="005A3096" w:rsidRPr="00D6747A" w:rsidRDefault="005A3096" w:rsidP="005A3096">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D6747A">
        <w:rPr>
          <w:rFonts w:ascii="Palatino Linotype" w:hAnsi="Palatino Linotype"/>
          <w:color w:val="222222"/>
          <w:lang w:val="es-ES_tradnl"/>
        </w:rPr>
        <w:t> </w:t>
      </w:r>
      <w:r w:rsidRPr="00D6747A">
        <w:rPr>
          <w:rFonts w:ascii="Palatino Linotype" w:hAnsi="Palatino Linotype" w:cs="Bookman Old Style,Bold"/>
          <w:b/>
          <w:bCs/>
          <w:i/>
          <w:sz w:val="22"/>
          <w:szCs w:val="20"/>
        </w:rPr>
        <w:t xml:space="preserve">Artículo 169. </w:t>
      </w:r>
      <w:r w:rsidRPr="00D6747A">
        <w:rPr>
          <w:rFonts w:ascii="Palatino Linotype" w:hAnsi="Palatino Linotype" w:cs="Bookman Old Style"/>
          <w:i/>
          <w:sz w:val="22"/>
          <w:szCs w:val="20"/>
        </w:rPr>
        <w:t>Cuando la información no se encuentre en los archivos del sujeto obligado, el Comité de Transparencia:</w:t>
      </w:r>
    </w:p>
    <w:p w14:paraId="0F7F6C5A" w14:textId="77777777" w:rsidR="005A3096" w:rsidRPr="00D6747A" w:rsidRDefault="005A3096" w:rsidP="005A309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6747A">
        <w:rPr>
          <w:rFonts w:ascii="Palatino Linotype" w:hAnsi="Palatino Linotype" w:cs="Bookman Old Style,Bold"/>
          <w:b/>
          <w:bCs/>
          <w:i/>
          <w:sz w:val="22"/>
          <w:szCs w:val="20"/>
          <w:lang w:val="es-MX"/>
        </w:rPr>
        <w:t xml:space="preserve">I. </w:t>
      </w:r>
      <w:r w:rsidRPr="00D6747A">
        <w:rPr>
          <w:rFonts w:ascii="Palatino Linotype" w:hAnsi="Palatino Linotype" w:cs="Bookman Old Style"/>
          <w:i/>
          <w:sz w:val="22"/>
          <w:szCs w:val="20"/>
          <w:lang w:val="es-MX"/>
        </w:rPr>
        <w:t>Analizará el caso y tomará las medidas necesarias para localizar la información;</w:t>
      </w:r>
    </w:p>
    <w:p w14:paraId="266C62A8" w14:textId="77777777" w:rsidR="005A3096" w:rsidRPr="00D6747A" w:rsidRDefault="005A3096" w:rsidP="005A309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6747A">
        <w:rPr>
          <w:rFonts w:ascii="Palatino Linotype" w:hAnsi="Palatino Linotype" w:cs="Bookman Old Style,Bold"/>
          <w:b/>
          <w:bCs/>
          <w:i/>
          <w:sz w:val="22"/>
          <w:szCs w:val="20"/>
          <w:lang w:val="es-MX"/>
        </w:rPr>
        <w:t xml:space="preserve">II. </w:t>
      </w:r>
      <w:r w:rsidRPr="00D6747A">
        <w:rPr>
          <w:rFonts w:ascii="Palatino Linotype" w:hAnsi="Palatino Linotype" w:cs="Bookman Old Style"/>
          <w:i/>
          <w:sz w:val="22"/>
          <w:szCs w:val="20"/>
          <w:lang w:val="es-MX"/>
        </w:rPr>
        <w:t>Expedirá una resolución que confirme la inexistencia del documento;</w:t>
      </w:r>
    </w:p>
    <w:p w14:paraId="27119615" w14:textId="77777777" w:rsidR="005A3096" w:rsidRPr="00D6747A" w:rsidRDefault="005A3096" w:rsidP="005A309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6747A">
        <w:rPr>
          <w:rFonts w:ascii="Palatino Linotype" w:hAnsi="Palatino Linotype" w:cs="Bookman Old Style,Bold"/>
          <w:b/>
          <w:bCs/>
          <w:i/>
          <w:sz w:val="22"/>
          <w:szCs w:val="20"/>
          <w:lang w:val="es-MX"/>
        </w:rPr>
        <w:t xml:space="preserve">III. </w:t>
      </w:r>
      <w:r w:rsidRPr="00D6747A">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8B76F4E" w14:textId="77777777" w:rsidR="005A3096" w:rsidRDefault="005A3096" w:rsidP="005A309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6747A">
        <w:rPr>
          <w:rFonts w:ascii="Palatino Linotype" w:hAnsi="Palatino Linotype" w:cs="Bookman Old Style,Bold"/>
          <w:b/>
          <w:bCs/>
          <w:i/>
          <w:sz w:val="22"/>
          <w:szCs w:val="20"/>
          <w:lang w:val="es-MX"/>
        </w:rPr>
        <w:t xml:space="preserve">IV. </w:t>
      </w:r>
      <w:r w:rsidRPr="00D6747A">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14:paraId="6035EEB5" w14:textId="77777777" w:rsidR="005A3096" w:rsidRPr="00634833" w:rsidRDefault="005A3096" w:rsidP="005A3096">
      <w:pPr>
        <w:autoSpaceDE w:val="0"/>
        <w:autoSpaceDN w:val="0"/>
        <w:adjustRightInd w:val="0"/>
        <w:spacing w:line="360" w:lineRule="auto"/>
        <w:ind w:left="567" w:right="567"/>
        <w:jc w:val="both"/>
        <w:rPr>
          <w:rFonts w:ascii="Palatino Linotype" w:hAnsi="Palatino Linotype" w:cs="Bookman Old Style"/>
          <w:i/>
          <w:sz w:val="20"/>
          <w:szCs w:val="20"/>
          <w:lang w:val="es-MX"/>
        </w:rPr>
      </w:pPr>
    </w:p>
    <w:p w14:paraId="10137AC3" w14:textId="77777777" w:rsidR="005A3096" w:rsidRDefault="005A3096" w:rsidP="005A309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6747A">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14:paraId="5659389F" w14:textId="77777777" w:rsidR="005A3096" w:rsidRPr="00D6747A" w:rsidRDefault="005A3096" w:rsidP="005A3096">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7DE04ED" w14:textId="77777777" w:rsidR="005A3096" w:rsidRPr="00D6747A" w:rsidRDefault="005A3096" w:rsidP="005A3096">
      <w:pPr>
        <w:autoSpaceDE w:val="0"/>
        <w:autoSpaceDN w:val="0"/>
        <w:adjustRightInd w:val="0"/>
        <w:spacing w:line="360" w:lineRule="auto"/>
        <w:ind w:left="567" w:right="567"/>
        <w:jc w:val="both"/>
        <w:rPr>
          <w:rFonts w:ascii="Palatino Linotype" w:hAnsi="Palatino Linotype"/>
          <w:i/>
          <w:iCs/>
          <w:color w:val="222222"/>
          <w:sz w:val="28"/>
        </w:rPr>
      </w:pPr>
      <w:r w:rsidRPr="00D6747A">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p>
    <w:p w14:paraId="5B6FD7C8" w14:textId="77777777" w:rsidR="005A3096" w:rsidRPr="00D6747A" w:rsidRDefault="005A3096" w:rsidP="005A3096">
      <w:pPr>
        <w:shd w:val="clear" w:color="auto" w:fill="FFFFFF"/>
        <w:spacing w:line="360" w:lineRule="auto"/>
        <w:ind w:left="567" w:right="567"/>
        <w:jc w:val="both"/>
        <w:rPr>
          <w:rFonts w:ascii="Palatino Linotype" w:hAnsi="Palatino Linotype"/>
          <w:color w:val="222222"/>
        </w:rPr>
      </w:pPr>
    </w:p>
    <w:p w14:paraId="6CB5EBC5" w14:textId="77777777" w:rsidR="005A3096" w:rsidRDefault="005A3096" w:rsidP="005A3096">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6747A">
        <w:rPr>
          <w:rFonts w:ascii="Palatino Linotype" w:hAnsi="Palatino Linotype"/>
          <w:color w:val="222222"/>
          <w:lang w:val="es-ES_tradnl"/>
        </w:rPr>
        <w:lastRenderedPageBreak/>
        <w:t>De los preceptos antes transcritos se advierte claramente que </w:t>
      </w:r>
      <w:r w:rsidRPr="00D6747A">
        <w:rPr>
          <w:rFonts w:ascii="Palatino Linotype" w:hAnsi="Palatino Linotype"/>
          <w:color w:val="222222"/>
        </w:rPr>
        <w:t>cuando la información no se encuentre en los archivos del Sujeto Obligado, el Comité de Transparencia deberá ordenar </w:t>
      </w:r>
      <w:r w:rsidRPr="00D6747A">
        <w:rPr>
          <w:rFonts w:ascii="Palatino Linotype" w:hAnsi="Palatino Linotype"/>
          <w:color w:val="222222"/>
          <w:u w:val="single"/>
        </w:rPr>
        <w:t>que se genere la información en caso de que ésta tuviera que existir en la medida que deriva del ejercicio de sus facultades, competencias o funciones</w:t>
      </w:r>
      <w:r w:rsidRPr="00D6747A">
        <w:rPr>
          <w:rFonts w:ascii="Palatino Linotype" w:hAnsi="Palatino Linotype"/>
          <w:color w:val="222222"/>
        </w:rPr>
        <w:t>.</w:t>
      </w:r>
    </w:p>
    <w:p w14:paraId="1A22D5C9" w14:textId="77777777" w:rsidR="005A3096" w:rsidRPr="00D6747A" w:rsidRDefault="005A3096" w:rsidP="005A3096">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6747A">
        <w:rPr>
          <w:rFonts w:ascii="Palatino Linotype" w:hAnsi="Palatino Linotype"/>
          <w:color w:val="222222"/>
          <w:lang w:val="es-ES_tradnl"/>
        </w:rPr>
        <w:t>Ahora bien, es importante señalar que en el caso de que no se pueda generar la información</w:t>
      </w:r>
      <w:r>
        <w:rPr>
          <w:rFonts w:ascii="Palatino Linotype" w:hAnsi="Palatino Linotype"/>
          <w:color w:val="222222"/>
          <w:lang w:val="es-ES_tradnl"/>
        </w:rPr>
        <w:t>,</w:t>
      </w:r>
      <w:r w:rsidRPr="00D6747A">
        <w:rPr>
          <w:rFonts w:ascii="Palatino Linotype" w:hAnsi="Palatino Linotype"/>
          <w:color w:val="222222"/>
          <w:lang w:val="es-ES_tradnl"/>
        </w:rPr>
        <w:t> </w:t>
      </w:r>
      <w:r w:rsidRPr="00D6747A">
        <w:rPr>
          <w:rFonts w:ascii="Palatino Linotype" w:hAnsi="Palatino Linotype"/>
          <w:b/>
          <w:bCs/>
          <w:color w:val="222222"/>
          <w:lang w:val="es-ES_tradnl"/>
        </w:rPr>
        <w:t>SE ORDENA AL SUJETO OBLIGADO </w:t>
      </w:r>
      <w:r w:rsidRPr="00D6747A">
        <w:rPr>
          <w:rFonts w:ascii="Palatino Linotype" w:hAnsi="Palatino Linotype"/>
          <w:color w:val="222222"/>
          <w:lang w:val="es-ES_tradnl"/>
        </w:rPr>
        <w:t>hacer entrega de un Acuerdo de su Comité de Transparencia en donde conste la declaratoria de inexistencia de la información.</w:t>
      </w:r>
    </w:p>
    <w:p w14:paraId="4570452E" w14:textId="77777777" w:rsidR="005A3096" w:rsidRPr="00D6747A" w:rsidRDefault="005A3096" w:rsidP="005A3096">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6747A">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D6747A">
        <w:rPr>
          <w:rFonts w:ascii="Palatino Linotype" w:hAnsi="Palatino Linotype"/>
          <w:color w:val="222222"/>
          <w:shd w:val="clear" w:color="auto" w:fill="FFFFFF"/>
          <w:lang w:val="es-ES_tradnl"/>
        </w:rPr>
        <w:t>Instituto Nacional de Transparencia, Acceso a la Información y Protección de Datos Personales </w:t>
      </w:r>
      <w:r w:rsidRPr="00D6747A">
        <w:rPr>
          <w:rFonts w:ascii="Palatino Linotype" w:hAnsi="Palatino Linotype"/>
          <w:color w:val="222222"/>
          <w:lang w:val="es-ES_tradnl"/>
        </w:rPr>
        <w:t>emitió el criterio número 14-17, que es de la literalidad siguiente:</w:t>
      </w:r>
    </w:p>
    <w:p w14:paraId="7F1AC249" w14:textId="77777777" w:rsidR="005A3096" w:rsidRPr="004058B4" w:rsidRDefault="005A3096" w:rsidP="005A3096">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4058B4">
        <w:rPr>
          <w:rFonts w:ascii="Palatino Linotype" w:hAnsi="Palatino Linotype"/>
          <w:b/>
          <w:bCs/>
          <w:i/>
          <w:iCs/>
          <w:color w:val="222222"/>
          <w:sz w:val="22"/>
          <w:lang w:val="es-ES_tradnl"/>
        </w:rPr>
        <w:t>Criterio 14/17</w:t>
      </w:r>
    </w:p>
    <w:p w14:paraId="409C5CC9" w14:textId="77777777" w:rsidR="005A3096" w:rsidRPr="004058B4" w:rsidRDefault="005A3096" w:rsidP="005A3096">
      <w:pPr>
        <w:shd w:val="clear" w:color="auto" w:fill="FFFFFF"/>
        <w:spacing w:line="360" w:lineRule="auto"/>
        <w:ind w:left="567" w:right="567"/>
        <w:jc w:val="both"/>
        <w:rPr>
          <w:rFonts w:ascii="Palatino Linotype" w:hAnsi="Palatino Linotype"/>
          <w:color w:val="222222"/>
          <w:sz w:val="22"/>
        </w:rPr>
      </w:pPr>
      <w:r w:rsidRPr="004058B4">
        <w:rPr>
          <w:rFonts w:ascii="Palatino Linotype" w:hAnsi="Palatino Linotype"/>
          <w:i/>
          <w:iCs/>
          <w:color w:val="222222"/>
          <w:sz w:val="22"/>
        </w:rPr>
        <w:t>Inexistencia. La inexistencia es una cuestión de hecho que se atribuye a la información solicitada e implica que ésta </w:t>
      </w:r>
      <w:r w:rsidRPr="004058B4">
        <w:rPr>
          <w:rFonts w:ascii="Palatino Linotype" w:hAnsi="Palatino Linotype"/>
          <w:b/>
          <w:bCs/>
          <w:i/>
          <w:iCs/>
          <w:color w:val="222222"/>
          <w:sz w:val="22"/>
          <w:u w:val="single"/>
        </w:rPr>
        <w:t>no se encuentra en los archivos del sujeto obligado, no obstante que cuenta con facultades para poseerla</w:t>
      </w:r>
      <w:r w:rsidRPr="004058B4">
        <w:rPr>
          <w:rFonts w:ascii="Palatino Linotype" w:hAnsi="Palatino Linotype"/>
          <w:i/>
          <w:iCs/>
          <w:color w:val="222222"/>
          <w:sz w:val="22"/>
        </w:rPr>
        <w:t>.</w:t>
      </w:r>
    </w:p>
    <w:p w14:paraId="49A06502" w14:textId="77777777" w:rsidR="005A3096" w:rsidRPr="004058B4" w:rsidRDefault="005A3096" w:rsidP="005A3096">
      <w:pPr>
        <w:shd w:val="clear" w:color="auto" w:fill="FFFFFF"/>
        <w:spacing w:line="360" w:lineRule="auto"/>
        <w:ind w:left="567" w:right="567"/>
        <w:jc w:val="both"/>
        <w:rPr>
          <w:rFonts w:ascii="Palatino Linotype" w:hAnsi="Palatino Linotype"/>
          <w:color w:val="222222"/>
          <w:sz w:val="22"/>
        </w:rPr>
      </w:pPr>
      <w:r w:rsidRPr="004058B4">
        <w:rPr>
          <w:rFonts w:ascii="Palatino Linotype" w:hAnsi="Palatino Linotype"/>
          <w:i/>
          <w:iCs/>
          <w:color w:val="222222"/>
          <w:sz w:val="22"/>
        </w:rPr>
        <w:t> </w:t>
      </w:r>
    </w:p>
    <w:p w14:paraId="294FDD56" w14:textId="77777777" w:rsidR="005A3096" w:rsidRPr="004058B4" w:rsidRDefault="005A3096" w:rsidP="005A3096">
      <w:pPr>
        <w:shd w:val="clear" w:color="auto" w:fill="FFFFFF"/>
        <w:spacing w:line="360" w:lineRule="auto"/>
        <w:ind w:left="567" w:right="567"/>
        <w:jc w:val="both"/>
        <w:rPr>
          <w:rFonts w:ascii="Palatino Linotype" w:hAnsi="Palatino Linotype"/>
          <w:color w:val="222222"/>
          <w:sz w:val="22"/>
        </w:rPr>
      </w:pPr>
      <w:r w:rsidRPr="004058B4">
        <w:rPr>
          <w:rFonts w:ascii="Palatino Linotype" w:hAnsi="Palatino Linotype"/>
          <w:i/>
          <w:iCs/>
          <w:color w:val="222222"/>
          <w:sz w:val="22"/>
        </w:rPr>
        <w:t>Resoluciones: </w:t>
      </w:r>
      <w:r w:rsidRPr="004058B4">
        <w:rPr>
          <w:rFonts w:ascii="Palatino Linotype" w:hAnsi="Palatino Linotype"/>
          <w:color w:val="222222"/>
          <w:sz w:val="22"/>
        </w:rPr>
        <w:t>·</w:t>
      </w:r>
      <w:r w:rsidRPr="004058B4">
        <w:rPr>
          <w:rFonts w:ascii="Palatino Linotype" w:hAnsi="Palatino Linotype"/>
          <w:i/>
          <w:iCs/>
          <w:color w:val="222222"/>
          <w:sz w:val="22"/>
        </w:rPr>
        <w:t> RRA 4669/16. Instituto Nacional Electoral. 18 de enero de 2017. Por unanimidad. Comisionado Ponente Joel Salas Suárez. </w:t>
      </w:r>
      <w:r w:rsidRPr="004058B4">
        <w:rPr>
          <w:rFonts w:ascii="Palatino Linotype" w:hAnsi="Palatino Linotype"/>
          <w:color w:val="222222"/>
          <w:sz w:val="22"/>
        </w:rPr>
        <w:t>·</w:t>
      </w:r>
      <w:r w:rsidRPr="004058B4">
        <w:rPr>
          <w:rFonts w:ascii="Palatino Linotype" w:hAnsi="Palatino Linotype"/>
          <w:i/>
          <w:iCs/>
          <w:color w:val="222222"/>
          <w:sz w:val="22"/>
        </w:rPr>
        <w:t xml:space="preserve"> RRA 0183/17. Nueva Alianza. </w:t>
      </w:r>
      <w:r w:rsidRPr="004058B4">
        <w:rPr>
          <w:rFonts w:ascii="Palatino Linotype" w:hAnsi="Palatino Linotype"/>
          <w:i/>
          <w:iCs/>
          <w:color w:val="222222"/>
          <w:sz w:val="22"/>
        </w:rPr>
        <w:lastRenderedPageBreak/>
        <w:t>01 de febrero de 2017. Por unanimidad. Comisionado Ponente Francisco Javier Acuña Llamas. </w:t>
      </w:r>
      <w:r w:rsidRPr="004058B4">
        <w:rPr>
          <w:rFonts w:ascii="Palatino Linotype" w:hAnsi="Palatino Linotype"/>
          <w:color w:val="222222"/>
          <w:sz w:val="22"/>
        </w:rPr>
        <w:t>·</w:t>
      </w:r>
      <w:r w:rsidRPr="004058B4">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4058B4">
        <w:rPr>
          <w:rFonts w:ascii="Palatino Linotype" w:hAnsi="Palatino Linotype"/>
          <w:i/>
          <w:iCs/>
          <w:color w:val="222222"/>
          <w:sz w:val="22"/>
        </w:rPr>
        <w:t>Kurczyn</w:t>
      </w:r>
      <w:proofErr w:type="spellEnd"/>
      <w:r w:rsidRPr="004058B4">
        <w:rPr>
          <w:rFonts w:ascii="Palatino Linotype" w:hAnsi="Palatino Linotype"/>
          <w:i/>
          <w:iCs/>
          <w:color w:val="222222"/>
          <w:sz w:val="22"/>
        </w:rPr>
        <w:t xml:space="preserve"> Villalobos.</w:t>
      </w:r>
    </w:p>
    <w:p w14:paraId="77EAFD63" w14:textId="77777777" w:rsidR="005A3096" w:rsidRPr="00D6747A" w:rsidRDefault="005A3096" w:rsidP="005A3096">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D6747A">
        <w:rPr>
          <w:rFonts w:ascii="Palatino Linotype" w:hAnsi="Palatino Linotype"/>
          <w:color w:val="000000"/>
        </w:rPr>
        <w:t> </w:t>
      </w:r>
    </w:p>
    <w:p w14:paraId="0D07B44E" w14:textId="77777777" w:rsidR="005A3096" w:rsidRPr="00D6747A" w:rsidRDefault="005A3096" w:rsidP="005A3096">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6747A">
        <w:rPr>
          <w:rFonts w:ascii="Palatino Linotype" w:hAnsi="Palatino Linotype"/>
          <w:color w:val="000000"/>
        </w:rPr>
        <w:t>Además como consecuencia de las disposiciones legales contenidas en la </w:t>
      </w:r>
      <w:r w:rsidRPr="00D6747A">
        <w:rPr>
          <w:rFonts w:ascii="Palatino Linotype" w:hAnsi="Palatino Linotype"/>
          <w:b/>
          <w:bCs/>
          <w:color w:val="000000"/>
        </w:rPr>
        <w:t>Ley General de Transparencia y Acceso a la Información Pública</w:t>
      </w:r>
      <w:r w:rsidRPr="00D6747A">
        <w:rPr>
          <w:rFonts w:ascii="Palatino Linotype" w:hAnsi="Palatino Linotype"/>
          <w:color w:val="000000"/>
        </w:rPr>
        <w:t>, es que existe el mandato expreso de que en caso de no </w:t>
      </w:r>
      <w:r w:rsidRPr="00D6747A">
        <w:rPr>
          <w:rFonts w:ascii="Palatino Linotype" w:hAnsi="Palatino Linotype"/>
          <w:color w:val="000000"/>
          <w:u w:val="single"/>
        </w:rPr>
        <w:t>existir la documentación que debió, por mandato de ley, generarse, administrarse o poseerse,</w:t>
      </w:r>
      <w:r w:rsidRPr="00D6747A">
        <w:rPr>
          <w:rFonts w:ascii="Palatino Linotype" w:hAnsi="Palatino Linotype"/>
          <w:color w:val="000000"/>
        </w:rPr>
        <w:t> es obligación de la autoridad emitir una declaratoria formal que debe reunir los requisitos señalados en la propia norma jurídica,</w:t>
      </w:r>
      <w:r>
        <w:rPr>
          <w:rStyle w:val="Refdenotaalpie"/>
          <w:rFonts w:ascii="Palatino Linotype" w:hAnsi="Palatino Linotype"/>
          <w:color w:val="000000"/>
        </w:rPr>
        <w:footnoteReference w:id="6"/>
      </w:r>
      <w:r w:rsidRPr="00D6747A">
        <w:rPr>
          <w:rFonts w:ascii="Palatino Linotype" w:hAnsi="Palatino Linotype"/>
          <w:color w:val="000000"/>
        </w:rPr>
        <w:t>según puede apreciarse a continuación:</w:t>
      </w:r>
    </w:p>
    <w:p w14:paraId="7B9CD931" w14:textId="77777777" w:rsidR="005A3096" w:rsidRPr="004058B4" w:rsidRDefault="005A3096" w:rsidP="005A3096">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4058B4">
        <w:rPr>
          <w:rFonts w:ascii="Palatino Linotype" w:hAnsi="Palatino Linotype"/>
          <w:b/>
          <w:bCs/>
          <w:i/>
          <w:iCs/>
          <w:color w:val="000000"/>
          <w:sz w:val="22"/>
        </w:rPr>
        <w:t>Artículo 19.</w:t>
      </w:r>
      <w:r w:rsidRPr="004058B4">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4B452A3B" w14:textId="77777777" w:rsidR="005A3096" w:rsidRPr="004058B4" w:rsidRDefault="005A3096" w:rsidP="005A3096">
      <w:pPr>
        <w:shd w:val="clear" w:color="auto" w:fill="FFFFFF"/>
        <w:spacing w:before="240" w:after="240" w:line="360" w:lineRule="auto"/>
        <w:ind w:left="567" w:right="567"/>
        <w:jc w:val="both"/>
        <w:rPr>
          <w:rFonts w:ascii="Palatino Linotype" w:hAnsi="Palatino Linotype"/>
          <w:color w:val="222222"/>
          <w:sz w:val="22"/>
        </w:rPr>
      </w:pPr>
      <w:r w:rsidRPr="004058B4">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3771F5F9" w14:textId="77777777" w:rsidR="005A3096" w:rsidRPr="004058B4" w:rsidRDefault="005A3096" w:rsidP="005A3096">
      <w:pPr>
        <w:shd w:val="clear" w:color="auto" w:fill="FFFFFF"/>
        <w:spacing w:before="240" w:after="240" w:line="360" w:lineRule="auto"/>
        <w:ind w:left="567" w:right="567"/>
        <w:jc w:val="both"/>
        <w:rPr>
          <w:rFonts w:ascii="Palatino Linotype" w:hAnsi="Palatino Linotype"/>
          <w:color w:val="222222"/>
          <w:sz w:val="22"/>
        </w:rPr>
      </w:pPr>
      <w:r w:rsidRPr="004058B4">
        <w:rPr>
          <w:rFonts w:ascii="Palatino Linotype" w:hAnsi="Palatino Linotype"/>
          <w:b/>
          <w:bCs/>
          <w:i/>
          <w:iCs/>
          <w:color w:val="000000"/>
          <w:sz w:val="22"/>
        </w:rPr>
        <w:t>Artículo 20.</w:t>
      </w:r>
      <w:r w:rsidRPr="004058B4">
        <w:rPr>
          <w:rFonts w:ascii="Palatino Linotype" w:hAnsi="Palatino Linotype"/>
          <w:i/>
          <w:iCs/>
          <w:color w:val="000000"/>
          <w:sz w:val="22"/>
        </w:rPr>
        <w:t xml:space="preserve"> Ante la negativa del acceso a la información o su inexistencia, el sujeto obligado deberá demostrar que la información solicitada está prevista en alguna de las </w:t>
      </w:r>
      <w:r w:rsidRPr="004058B4">
        <w:rPr>
          <w:rFonts w:ascii="Palatino Linotype" w:hAnsi="Palatino Linotype"/>
          <w:i/>
          <w:iCs/>
          <w:color w:val="000000"/>
          <w:sz w:val="22"/>
        </w:rPr>
        <w:lastRenderedPageBreak/>
        <w:t>excepciones contenidas en esta Ley o, en su caso, demostrar que la información no se refiere a alguna de sus facultades, competencias o funciones.</w:t>
      </w:r>
    </w:p>
    <w:p w14:paraId="29F61173" w14:textId="77777777" w:rsidR="005A3096" w:rsidRPr="006667ED" w:rsidRDefault="005A3096" w:rsidP="005A3096">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6747A">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600820E6" w14:textId="77777777" w:rsidR="005A3096" w:rsidRPr="00D6747A" w:rsidRDefault="005A3096" w:rsidP="005A3096">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32E2F345" w14:textId="77777777" w:rsidR="005A3096" w:rsidRPr="006467A3" w:rsidRDefault="005A3096" w:rsidP="005A3096">
      <w:pPr>
        <w:shd w:val="clear" w:color="auto" w:fill="FFFFFF"/>
        <w:spacing w:line="360" w:lineRule="auto"/>
        <w:ind w:left="567" w:right="567"/>
        <w:jc w:val="both"/>
        <w:rPr>
          <w:rFonts w:ascii="Palatino Linotype" w:hAnsi="Palatino Linotype"/>
          <w:color w:val="222222"/>
          <w:sz w:val="22"/>
        </w:rPr>
      </w:pPr>
      <w:r w:rsidRPr="006467A3">
        <w:rPr>
          <w:rFonts w:ascii="Palatino Linotype" w:hAnsi="Palatino Linotype"/>
          <w:b/>
          <w:bCs/>
          <w:i/>
          <w:iCs/>
          <w:color w:val="000000"/>
          <w:sz w:val="22"/>
        </w:rPr>
        <w:t>“CRITERIO 0003-11</w:t>
      </w:r>
    </w:p>
    <w:p w14:paraId="479B5E21" w14:textId="77777777" w:rsidR="005A3096" w:rsidRPr="006467A3" w:rsidRDefault="005A3096" w:rsidP="005A3096">
      <w:pPr>
        <w:shd w:val="clear" w:color="auto" w:fill="FFFFFF"/>
        <w:spacing w:line="360" w:lineRule="auto"/>
        <w:ind w:left="567" w:right="567"/>
        <w:jc w:val="both"/>
        <w:rPr>
          <w:rFonts w:ascii="Palatino Linotype" w:hAnsi="Palatino Linotype"/>
          <w:color w:val="222222"/>
          <w:sz w:val="22"/>
        </w:rPr>
      </w:pPr>
      <w:r w:rsidRPr="006467A3">
        <w:rPr>
          <w:rFonts w:ascii="Palatino Linotype" w:hAnsi="Palatino Linotype"/>
          <w:b/>
          <w:bCs/>
          <w:i/>
          <w:iCs/>
          <w:color w:val="000000"/>
          <w:sz w:val="22"/>
        </w:rPr>
        <w:t>INEXISTENCIA, CONCEPTO DE, EN MATERIA DE TRANSPARENCIA</w:t>
      </w:r>
      <w:r w:rsidRPr="006467A3">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2E76FD71" w14:textId="77777777" w:rsidR="005A3096" w:rsidRPr="006467A3" w:rsidRDefault="005A3096" w:rsidP="005A3096">
      <w:pPr>
        <w:shd w:val="clear" w:color="auto" w:fill="FFFFFF"/>
        <w:spacing w:line="360" w:lineRule="auto"/>
        <w:ind w:left="567" w:right="567"/>
        <w:jc w:val="both"/>
        <w:rPr>
          <w:rFonts w:ascii="Palatino Linotype" w:hAnsi="Palatino Linotype"/>
          <w:color w:val="222222"/>
          <w:sz w:val="22"/>
        </w:rPr>
      </w:pPr>
      <w:r w:rsidRPr="006467A3">
        <w:rPr>
          <w:rFonts w:ascii="Palatino Linotype" w:hAnsi="Palatino Linotype"/>
          <w:i/>
          <w:iCs/>
          <w:color w:val="000000"/>
          <w:sz w:val="22"/>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5E5AFA5" w14:textId="77777777" w:rsidR="005A3096" w:rsidRPr="006467A3" w:rsidRDefault="005A3096" w:rsidP="005A3096">
      <w:pPr>
        <w:shd w:val="clear" w:color="auto" w:fill="FFFFFF"/>
        <w:spacing w:line="360" w:lineRule="auto"/>
        <w:ind w:left="567" w:right="567"/>
        <w:jc w:val="both"/>
        <w:rPr>
          <w:rFonts w:ascii="Palatino Linotype" w:hAnsi="Palatino Linotype"/>
          <w:color w:val="222222"/>
          <w:sz w:val="22"/>
        </w:rPr>
      </w:pPr>
      <w:r w:rsidRPr="006467A3">
        <w:rPr>
          <w:rFonts w:ascii="Palatino Linotype" w:hAnsi="Palatino Linotype"/>
          <w:i/>
          <w:iCs/>
          <w:color w:val="000000"/>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6467A3">
        <w:rPr>
          <w:rFonts w:ascii="Palatino Linotype" w:hAnsi="Palatino Linotype"/>
          <w:i/>
          <w:iCs/>
          <w:color w:val="000000"/>
          <w:sz w:val="22"/>
        </w:rPr>
        <w:t>ninguna</w:t>
      </w:r>
      <w:proofErr w:type="gramEnd"/>
      <w:r w:rsidRPr="006467A3">
        <w:rPr>
          <w:rFonts w:ascii="Palatino Linotype" w:hAnsi="Palatino Linotype"/>
          <w:i/>
          <w:iCs/>
          <w:color w:val="000000"/>
          <w:sz w:val="22"/>
        </w:rPr>
        <w:t xml:space="preserve"> de esas acciones.</w:t>
      </w:r>
    </w:p>
    <w:p w14:paraId="77900D60" w14:textId="77777777" w:rsidR="005A3096" w:rsidRPr="006467A3" w:rsidRDefault="005A3096" w:rsidP="005A3096">
      <w:pPr>
        <w:shd w:val="clear" w:color="auto" w:fill="FFFFFF"/>
        <w:spacing w:line="360" w:lineRule="auto"/>
        <w:ind w:left="567" w:right="567"/>
        <w:jc w:val="both"/>
        <w:rPr>
          <w:rFonts w:ascii="Palatino Linotype" w:hAnsi="Palatino Linotype"/>
          <w:color w:val="222222"/>
          <w:sz w:val="22"/>
        </w:rPr>
      </w:pPr>
      <w:r w:rsidRPr="006467A3">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C5E242B" w14:textId="77777777" w:rsidR="005A3096" w:rsidRPr="006467A3" w:rsidRDefault="005A3096" w:rsidP="005A3096">
      <w:pPr>
        <w:shd w:val="clear" w:color="auto" w:fill="FFFFFF"/>
        <w:spacing w:line="360" w:lineRule="auto"/>
        <w:ind w:left="567" w:right="567"/>
        <w:jc w:val="both"/>
        <w:rPr>
          <w:rFonts w:ascii="Palatino Linotype" w:hAnsi="Palatino Linotype"/>
          <w:color w:val="222222"/>
          <w:sz w:val="22"/>
        </w:rPr>
      </w:pPr>
      <w:r w:rsidRPr="006467A3">
        <w:rPr>
          <w:rFonts w:ascii="Palatino Linotype" w:hAnsi="Palatino Linotype"/>
          <w:i/>
          <w:iCs/>
          <w:color w:val="000000"/>
          <w:sz w:val="22"/>
        </w:rPr>
        <w:t> </w:t>
      </w:r>
    </w:p>
    <w:p w14:paraId="729E6F0B" w14:textId="77777777" w:rsidR="005A3096" w:rsidRPr="006467A3" w:rsidRDefault="005A3096" w:rsidP="005A3096">
      <w:pPr>
        <w:shd w:val="clear" w:color="auto" w:fill="FFFFFF"/>
        <w:spacing w:line="360" w:lineRule="auto"/>
        <w:ind w:left="567" w:right="567"/>
        <w:jc w:val="both"/>
        <w:rPr>
          <w:rFonts w:ascii="Palatino Linotype" w:hAnsi="Palatino Linotype"/>
          <w:color w:val="222222"/>
          <w:sz w:val="22"/>
        </w:rPr>
      </w:pPr>
      <w:r w:rsidRPr="006467A3">
        <w:rPr>
          <w:rFonts w:ascii="Palatino Linotype" w:hAnsi="Palatino Linotype"/>
          <w:b/>
          <w:bCs/>
          <w:i/>
          <w:iCs/>
          <w:color w:val="000000"/>
          <w:sz w:val="22"/>
        </w:rPr>
        <w:t>CRITERIO 0004-11</w:t>
      </w:r>
    </w:p>
    <w:p w14:paraId="4316E8B7" w14:textId="77777777" w:rsidR="005A3096" w:rsidRPr="006467A3" w:rsidRDefault="005A3096" w:rsidP="005A3096">
      <w:pPr>
        <w:shd w:val="clear" w:color="auto" w:fill="FFFFFF"/>
        <w:spacing w:line="360" w:lineRule="auto"/>
        <w:ind w:left="567" w:right="567"/>
        <w:jc w:val="both"/>
        <w:rPr>
          <w:rFonts w:ascii="Palatino Linotype" w:hAnsi="Palatino Linotype"/>
          <w:color w:val="222222"/>
          <w:sz w:val="22"/>
        </w:rPr>
      </w:pPr>
      <w:r w:rsidRPr="006467A3">
        <w:rPr>
          <w:rFonts w:ascii="Palatino Linotype" w:hAnsi="Palatino Linotype"/>
          <w:b/>
          <w:bCs/>
          <w:i/>
          <w:iCs/>
          <w:color w:val="000000"/>
          <w:sz w:val="22"/>
        </w:rPr>
        <w:t>INEXISTENCIA. DECLARATORIA DE LA. ALCANCES Y PROCEDIMIENTOS</w:t>
      </w:r>
      <w:r w:rsidRPr="006467A3">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w:t>
      </w:r>
      <w:r w:rsidRPr="006467A3">
        <w:rPr>
          <w:rFonts w:ascii="Palatino Linotype" w:hAnsi="Palatino Linotype"/>
          <w:i/>
          <w:iCs/>
          <w:color w:val="000000"/>
          <w:sz w:val="22"/>
        </w:rPr>
        <w:lastRenderedPageBreak/>
        <w:t>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0EA87B9" w14:textId="77777777" w:rsidR="005A3096" w:rsidRPr="006467A3" w:rsidRDefault="005A3096" w:rsidP="005A3096">
      <w:pPr>
        <w:shd w:val="clear" w:color="auto" w:fill="FFFFFF"/>
        <w:spacing w:line="360" w:lineRule="auto"/>
        <w:ind w:left="567" w:right="567"/>
        <w:jc w:val="both"/>
        <w:rPr>
          <w:rFonts w:ascii="Palatino Linotype" w:hAnsi="Palatino Linotype"/>
          <w:color w:val="222222"/>
          <w:sz w:val="22"/>
        </w:rPr>
      </w:pPr>
      <w:r w:rsidRPr="006467A3">
        <w:rPr>
          <w:rFonts w:ascii="Palatino Linotype" w:hAnsi="Palatino Linotype"/>
          <w:i/>
          <w:iCs/>
          <w:color w:val="000000"/>
          <w:sz w:val="22"/>
        </w:rPr>
        <w:t>Bajo el entendido de que dicha búsqueda exhaustiva permitirá dos determinaciones:</w:t>
      </w:r>
    </w:p>
    <w:p w14:paraId="2065BCD8" w14:textId="77777777" w:rsidR="005A3096" w:rsidRPr="006467A3" w:rsidRDefault="005A3096" w:rsidP="005A3096">
      <w:pPr>
        <w:shd w:val="clear" w:color="auto" w:fill="FFFFFF"/>
        <w:spacing w:line="360" w:lineRule="auto"/>
        <w:ind w:left="567" w:right="567"/>
        <w:jc w:val="both"/>
        <w:rPr>
          <w:rFonts w:ascii="Palatino Linotype" w:hAnsi="Palatino Linotype"/>
          <w:color w:val="222222"/>
          <w:sz w:val="22"/>
        </w:rPr>
      </w:pPr>
      <w:r w:rsidRPr="006467A3">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7A0A6EE0" w14:textId="77777777" w:rsidR="005A3096" w:rsidRPr="006467A3" w:rsidRDefault="005A3096" w:rsidP="005A3096">
      <w:pPr>
        <w:shd w:val="clear" w:color="auto" w:fill="FFFFFF"/>
        <w:spacing w:line="360" w:lineRule="auto"/>
        <w:ind w:left="567" w:right="567"/>
        <w:jc w:val="both"/>
        <w:rPr>
          <w:rFonts w:ascii="Palatino Linotype" w:hAnsi="Palatino Linotype"/>
          <w:color w:val="222222"/>
          <w:sz w:val="22"/>
        </w:rPr>
      </w:pPr>
      <w:r w:rsidRPr="006467A3">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D4C815B" w14:textId="77777777" w:rsidR="005A3096" w:rsidRPr="006467A3" w:rsidRDefault="005A3096" w:rsidP="005A3096">
      <w:pPr>
        <w:shd w:val="clear" w:color="auto" w:fill="FFFFFF"/>
        <w:spacing w:line="360" w:lineRule="auto"/>
        <w:ind w:left="567" w:right="567"/>
        <w:jc w:val="both"/>
        <w:rPr>
          <w:rFonts w:ascii="Palatino Linotype" w:hAnsi="Palatino Linotype"/>
          <w:color w:val="222222"/>
          <w:sz w:val="22"/>
        </w:rPr>
      </w:pPr>
      <w:r w:rsidRPr="006467A3">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7B0B752B" w14:textId="77777777" w:rsidR="005A3096" w:rsidRPr="006667ED" w:rsidRDefault="005A3096" w:rsidP="005A3096">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D6747A">
        <w:rPr>
          <w:rFonts w:ascii="Palatino Linotype" w:hAnsi="Palatino Linotype"/>
          <w:color w:val="000000"/>
          <w:lang w:val="es-ES_tradnl"/>
        </w:rPr>
        <w:lastRenderedPageBreak/>
        <w:t>Bajo éste tenor se debe destacar que para que se declare la inexistencia de la información, debió haber existencia previa de la documentación y la falta posterior de la misma en los archivos del </w:t>
      </w:r>
      <w:r w:rsidRPr="00D6747A">
        <w:rPr>
          <w:rFonts w:ascii="Palatino Linotype" w:hAnsi="Palatino Linotype"/>
          <w:b/>
          <w:bCs/>
          <w:color w:val="000000"/>
          <w:lang w:val="es-ES_tradnl"/>
        </w:rPr>
        <w:t>SUJETO OBLIGADO</w:t>
      </w:r>
      <w:r w:rsidRPr="00D6747A">
        <w:rPr>
          <w:rFonts w:ascii="Palatino Linotype" w:hAnsi="Palatino Linotype"/>
          <w:color w:val="000000"/>
          <w:lang w:val="es-ES_tradnl"/>
        </w:rPr>
        <w:t xml:space="preserve">, esto es que la información se generó, poseyó o administró en el marco de las atribuciones conferidas a </w:t>
      </w:r>
      <w:r>
        <w:rPr>
          <w:rFonts w:ascii="Palatino Linotype" w:hAnsi="Palatino Linotype"/>
          <w:color w:val="000000"/>
          <w:lang w:val="es-ES_tradnl"/>
        </w:rPr>
        <w:t>al Sujeto Obligado</w:t>
      </w:r>
      <w:r w:rsidRPr="00D6747A">
        <w:rPr>
          <w:rFonts w:ascii="Palatino Linotype" w:hAnsi="Palatino Linotype"/>
          <w:color w:val="000000"/>
          <w:lang w:val="es-ES_tradnl"/>
        </w:rPr>
        <w:t>, </w:t>
      </w:r>
      <w:r w:rsidRPr="00D6747A">
        <w:rPr>
          <w:rFonts w:ascii="Palatino Linotype" w:hAnsi="Palatino Linotype"/>
          <w:color w:val="000000"/>
          <w:u w:val="single"/>
          <w:lang w:val="es-ES_tradnl"/>
        </w:rPr>
        <w:t>pero no la conserva</w:t>
      </w:r>
      <w:r w:rsidRPr="00D6747A">
        <w:rPr>
          <w:rFonts w:ascii="Palatino Linotype" w:hAnsi="Palatino Linotype"/>
          <w:color w:val="000000"/>
          <w:lang w:val="es-ES_tradnl"/>
        </w:rPr>
        <w:t> por diversas razones (destrucción física, desaparición física, sustracción ilícita, baja documental, etcétera).</w:t>
      </w:r>
    </w:p>
    <w:p w14:paraId="019AEF3B" w14:textId="77777777" w:rsidR="005A3096" w:rsidRPr="006667ED" w:rsidRDefault="005A3096" w:rsidP="005A3096">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6667ED">
        <w:rPr>
          <w:rFonts w:ascii="Palatino Linotype" w:hAnsi="Palatino Linotype"/>
          <w:color w:val="000000"/>
          <w:lang w:val="es-ES_tradnl"/>
        </w:rPr>
        <w:t>En consecuencia, </w:t>
      </w:r>
      <w:r w:rsidRPr="006667ED">
        <w:rPr>
          <w:rFonts w:ascii="Palatino Linotype" w:hAnsi="Palatino Linotype"/>
          <w:b/>
          <w:bCs/>
          <w:color w:val="000000"/>
          <w:lang w:val="es-ES_tradnl"/>
        </w:rPr>
        <w:t>el SUJETO OBLIGADO </w:t>
      </w:r>
      <w:r w:rsidRPr="006667ED">
        <w:rPr>
          <w:rFonts w:ascii="Palatino Linotype" w:hAnsi="Palatino Linotype"/>
          <w:color w:val="000000"/>
          <w:lang w:val="es-ES_tradnl"/>
        </w:rPr>
        <w:t xml:space="preserve">en todo tiempo debió cumplir con las formalidades exigidas por el marco jurídico implicando fundar y motivar su respuesta, por </w:t>
      </w:r>
      <w:r>
        <w:rPr>
          <w:rFonts w:ascii="Palatino Linotype" w:hAnsi="Palatino Linotype"/>
          <w:color w:val="000000"/>
          <w:lang w:val="es-ES_tradnl"/>
        </w:rPr>
        <w:t xml:space="preserve">lo que </w:t>
      </w:r>
      <w:r w:rsidRPr="006667ED">
        <w:rPr>
          <w:rFonts w:ascii="Palatino Linotype" w:hAnsi="Palatino Linotype"/>
          <w:color w:val="000000"/>
          <w:lang w:val="es-ES_tradnl"/>
        </w:rPr>
        <w:t>deberá </w:t>
      </w:r>
      <w:r w:rsidRPr="006667ED">
        <w:rPr>
          <w:rFonts w:ascii="Palatino Linotype" w:hAnsi="Palatino Linotype"/>
          <w:color w:val="000000"/>
          <w:u w:val="single"/>
          <w:lang w:val="es-ES_tradnl"/>
        </w:rPr>
        <w:t>emitir un nuevo</w:t>
      </w:r>
      <w:r w:rsidRPr="006667ED">
        <w:rPr>
          <w:rFonts w:ascii="Palatino Linotype" w:hAnsi="Palatino Linotype"/>
          <w:color w:val="000000"/>
          <w:lang w:val="es-ES_tradnl"/>
        </w:rPr>
        <w:t> Acuerdo del Comité de Transparencia, que se hará del conocimiento del particular pero, en los siguientes términos:</w:t>
      </w:r>
    </w:p>
    <w:p w14:paraId="2FD8609C" w14:textId="77777777" w:rsidR="005A3096" w:rsidRPr="00D6747A" w:rsidRDefault="005A3096" w:rsidP="005A3096">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D6747A">
        <w:rPr>
          <w:rFonts w:ascii="Palatino Linotype" w:hAnsi="Palatino Linotype" w:cs="Arial"/>
          <w:color w:val="000000"/>
          <w:lang w:val="es-ES"/>
        </w:rPr>
        <w:t>·</w:t>
      </w:r>
      <w:r w:rsidRPr="00D6747A">
        <w:rPr>
          <w:rFonts w:ascii="Palatino Linotype" w:hAnsi="Palatino Linotype"/>
          <w:color w:val="000000"/>
          <w:lang w:val="es-ES"/>
        </w:rPr>
        <w:t> </w:t>
      </w:r>
      <w:r w:rsidRPr="00D6747A">
        <w:rPr>
          <w:rFonts w:ascii="Palatino Linotype" w:hAnsi="Palatino Linotype" w:cs="Arial"/>
          <w:color w:val="000000"/>
          <w:lang w:val="es-ES"/>
        </w:rPr>
        <w:t>Deberá emitir el acuerdo de inexistencia respectivo, en el entendido, que el acto de autoridad debe estar </w:t>
      </w:r>
      <w:r w:rsidRPr="00D6747A">
        <w:rPr>
          <w:rFonts w:ascii="Palatino Linotype" w:hAnsi="Palatino Linotype" w:cs="Arial"/>
          <w:b/>
          <w:bCs/>
          <w:color w:val="000000"/>
          <w:u w:val="single"/>
          <w:lang w:val="es-ES"/>
        </w:rPr>
        <w:t xml:space="preserve">debidamente fundado y </w:t>
      </w:r>
      <w:r>
        <w:rPr>
          <w:rFonts w:ascii="Palatino Linotype" w:hAnsi="Palatino Linotype" w:cs="Arial"/>
          <w:b/>
          <w:bCs/>
          <w:color w:val="000000"/>
          <w:u w:val="single"/>
          <w:lang w:val="es-ES"/>
        </w:rPr>
        <w:t>motivado</w:t>
      </w:r>
      <w:r w:rsidRPr="00D6747A">
        <w:rPr>
          <w:rFonts w:ascii="Palatino Linotype" w:hAnsi="Palatino Linotype" w:cs="Arial"/>
          <w:b/>
          <w:bCs/>
          <w:color w:val="000000"/>
          <w:u w:val="single"/>
          <w:lang w:val="es-ES"/>
        </w:rPr>
        <w:t>.</w:t>
      </w:r>
    </w:p>
    <w:p w14:paraId="1AFF00AA" w14:textId="77777777" w:rsidR="005A3096" w:rsidRPr="00D6747A" w:rsidRDefault="005A3096" w:rsidP="005A3096">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D6747A">
        <w:rPr>
          <w:rFonts w:ascii="Palatino Linotype" w:hAnsi="Palatino Linotype" w:cs="Arial"/>
          <w:color w:val="000000"/>
          <w:lang w:val="es-ES"/>
        </w:rPr>
        <w:t> </w:t>
      </w:r>
    </w:p>
    <w:p w14:paraId="43C93D61" w14:textId="77777777" w:rsidR="005A3096" w:rsidRPr="00D6747A" w:rsidRDefault="005A3096" w:rsidP="005A3096">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D6747A">
        <w:rPr>
          <w:rFonts w:ascii="Palatino Linotype" w:hAnsi="Palatino Linotype" w:cs="Arial"/>
          <w:color w:val="000000"/>
          <w:lang w:val="es-ES"/>
        </w:rPr>
        <w:t>·</w:t>
      </w:r>
      <w:r w:rsidRPr="00D6747A">
        <w:rPr>
          <w:rFonts w:ascii="Palatino Linotype" w:hAnsi="Palatino Linotype"/>
          <w:color w:val="000000"/>
          <w:lang w:val="es-ES"/>
        </w:rPr>
        <w:t> </w:t>
      </w:r>
      <w:r w:rsidRPr="00D6747A">
        <w:rPr>
          <w:rFonts w:ascii="Palatino Linotype" w:hAnsi="Palatino Linotype" w:cs="Arial"/>
          <w:color w:val="000000"/>
          <w:lang w:val="es-ES"/>
        </w:rPr>
        <w:t>Señalando el lugar y fecha de la resolución, el nombre del solicitante, la información solicitada, </w:t>
      </w:r>
      <w:r w:rsidRPr="00D6747A">
        <w:rPr>
          <w:rFonts w:ascii="Palatino Linotype" w:hAnsi="Palatino Linotype" w:cs="Arial"/>
          <w:b/>
          <w:bCs/>
          <w:color w:val="000000"/>
          <w:u w:val="single"/>
          <w:lang w:val="es-ES"/>
        </w:rPr>
        <w:t>el fundamento y motivo por el cual se determina que la información solicitada no obra en sus archivos</w:t>
      </w:r>
      <w:r w:rsidRPr="00D6747A">
        <w:rPr>
          <w:rFonts w:ascii="Palatino Linotype" w:hAnsi="Palatino Linotype" w:cs="Arial"/>
          <w:color w:val="000000"/>
          <w:lang w:val="es-ES"/>
        </w:rPr>
        <w:t>, los nombres y firmas autógrafas de los integrantes del Comité de Información.</w:t>
      </w:r>
    </w:p>
    <w:p w14:paraId="1A449C9A" w14:textId="77777777" w:rsidR="005A3096" w:rsidRPr="00D6747A" w:rsidRDefault="005A3096" w:rsidP="005A3096">
      <w:pPr>
        <w:pStyle w:val="m-698976158124685028gmail-msonormal"/>
        <w:shd w:val="clear" w:color="auto" w:fill="FFFFFF"/>
        <w:spacing w:line="360" w:lineRule="auto"/>
        <w:jc w:val="both"/>
        <w:rPr>
          <w:rFonts w:ascii="Palatino Linotype" w:hAnsi="Palatino Linotype" w:cs="Arial"/>
          <w:color w:val="222222"/>
        </w:rPr>
      </w:pPr>
      <w:r w:rsidRPr="00D6747A">
        <w:rPr>
          <w:rFonts w:ascii="Palatino Linotype" w:hAnsi="Palatino Linotype" w:cs="Arial"/>
          <w:color w:val="000000"/>
          <w:lang w:val="es-ES_tradnl"/>
        </w:rPr>
        <w:t> </w:t>
      </w:r>
    </w:p>
    <w:p w14:paraId="55388062" w14:textId="77777777" w:rsidR="005A3096" w:rsidRPr="006667ED" w:rsidRDefault="005A3096" w:rsidP="005A3096">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D6747A">
        <w:rPr>
          <w:rFonts w:ascii="Palatino Linotype" w:hAnsi="Palatino Linotype"/>
          <w:color w:val="000000"/>
          <w:lang w:val="es-ES_tradnl"/>
        </w:rPr>
        <w:lastRenderedPageBreak/>
        <w:t>Lo anterior es así, toda vez que </w:t>
      </w:r>
      <w:r w:rsidRPr="00D6747A">
        <w:rPr>
          <w:rFonts w:ascii="Palatino Linotype" w:hAnsi="Palatino Linotype"/>
          <w:b/>
          <w:bCs/>
          <w:color w:val="000000"/>
          <w:u w:val="single"/>
          <w:lang w:val="es-ES_tradnl"/>
        </w:rPr>
        <w:t>es necesaria</w:t>
      </w:r>
      <w:r w:rsidRPr="00D6747A">
        <w:rPr>
          <w:rFonts w:ascii="Palatino Linotype" w:hAnsi="Palatino Linotype"/>
          <w:color w:val="000000"/>
          <w:lang w:val="es-ES_tradnl"/>
        </w:rPr>
        <w:t> la emisión del acuerdo de inexistencia en aquellos casos en que el </w:t>
      </w:r>
      <w:r w:rsidRPr="00D6747A">
        <w:rPr>
          <w:rFonts w:ascii="Palatino Linotype" w:hAnsi="Palatino Linotype"/>
          <w:b/>
          <w:bCs/>
          <w:color w:val="000000"/>
          <w:lang w:val="es-ES_tradnl"/>
        </w:rPr>
        <w:t>SUJETO OBLIGADO </w:t>
      </w:r>
      <w:r w:rsidRPr="00D6747A">
        <w:rPr>
          <w:rFonts w:ascii="Palatino Linotype" w:hAnsi="Palatino Linotype"/>
          <w:b/>
          <w:bCs/>
          <w:color w:val="000000"/>
          <w:u w:val="single"/>
          <w:lang w:val="es-ES_tradnl"/>
        </w:rPr>
        <w:t>generó, administró o poseyó</w:t>
      </w:r>
      <w:r w:rsidRPr="00D6747A">
        <w:rPr>
          <w:rFonts w:ascii="Palatino Linotype" w:hAnsi="Palatino Linotype"/>
          <w:b/>
          <w:bCs/>
          <w:color w:val="000000"/>
          <w:lang w:val="es-ES_tradnl"/>
        </w:rPr>
        <w:t> </w:t>
      </w:r>
      <w:r w:rsidRPr="00D6747A">
        <w:rPr>
          <w:rFonts w:ascii="Palatino Linotype" w:hAnsi="Palatino Linotype"/>
          <w:color w:val="000000"/>
          <w:lang w:val="es-ES_tradnl"/>
        </w:rPr>
        <w:t>la información solicitada empero previa búsqueda exhaustiva y minuciosa de la misma, no localiza la información requerida.</w:t>
      </w:r>
    </w:p>
    <w:p w14:paraId="73A21188" w14:textId="1AD524AC" w:rsidR="005A3096" w:rsidRPr="006667ED" w:rsidRDefault="005A3096" w:rsidP="005A3096">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6667ED">
        <w:rPr>
          <w:rFonts w:ascii="Palatino Linotype" w:hAnsi="Palatino Linotype"/>
          <w:b/>
          <w:bCs/>
          <w:color w:val="000000"/>
          <w:u w:val="single"/>
          <w:lang w:val="es-ES_tradnl"/>
        </w:rPr>
        <w:t>En ese caso</w:t>
      </w:r>
      <w:r w:rsidRPr="006667ED">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6667ED">
        <w:rPr>
          <w:rFonts w:ascii="Palatino Linotype" w:hAnsi="Palatino Linotype"/>
          <w:b/>
          <w:bCs/>
          <w:color w:val="000000"/>
          <w:lang w:val="es-ES_tradnl"/>
        </w:rPr>
        <w:t>SUJETO OBLIGADO</w:t>
      </w:r>
      <w:r w:rsidRPr="006667ED">
        <w:rPr>
          <w:rFonts w:ascii="Palatino Linotype" w:hAnsi="Palatino Linotype"/>
          <w:color w:val="000000"/>
          <w:lang w:val="es-ES_tradnl"/>
        </w:rPr>
        <w:t> en el marco de las funciones de derecho público; sin embargo, éste no lo posee por la razones que se deben expresar </w:t>
      </w:r>
      <w:r w:rsidRPr="006667ED">
        <w:rPr>
          <w:rFonts w:ascii="Palatino Linotype" w:hAnsi="Palatino Linotype"/>
          <w:b/>
          <w:bCs/>
          <w:color w:val="000000"/>
          <w:u w:val="single"/>
          <w:lang w:val="es-ES_tradnl"/>
        </w:rPr>
        <w:t>a través de un acuerdo debidamente fundado y motivado </w:t>
      </w:r>
      <w:r w:rsidRPr="006667ED">
        <w:rPr>
          <w:rFonts w:ascii="Palatino Linotype" w:hAnsi="Palatino Linotype"/>
          <w:color w:val="000000"/>
          <w:lang w:val="es-ES_tradnl"/>
        </w:rPr>
        <w:t>esto en estricto apego a lo establecido en los artículos 169 y 170 de la ley de la materia situación que no ocurrió.</w:t>
      </w:r>
    </w:p>
    <w:p w14:paraId="2B8777C2" w14:textId="77777777" w:rsidR="005A3096" w:rsidRPr="006667ED" w:rsidRDefault="005A3096" w:rsidP="005A3096">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6667ED">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070A0FF1" w14:textId="77777777" w:rsidR="005A3096" w:rsidRPr="006667ED" w:rsidRDefault="005A3096" w:rsidP="005A3096">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6667ED">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14:paraId="28124873" w14:textId="4A2750BC" w:rsidR="005A3096" w:rsidRPr="00FE53B2" w:rsidRDefault="005A3096" w:rsidP="005A3096">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6667ED">
        <w:rPr>
          <w:rFonts w:ascii="Palatino Linotype" w:hAnsi="Palatino Linotype"/>
          <w:color w:val="000000"/>
          <w:shd w:val="clear" w:color="auto" w:fill="FFFFFF"/>
          <w:lang w:val="es-ES_tradnl"/>
        </w:rPr>
        <w:t>Es menester señalar que la manifestación hecha por el</w:t>
      </w:r>
      <w:r w:rsidRPr="006667ED">
        <w:rPr>
          <w:rStyle w:val="m-698976158124685028gmail-apple-converted-space"/>
          <w:rFonts w:ascii="Palatino Linotype" w:hAnsi="Palatino Linotype"/>
          <w:color w:val="000000"/>
          <w:shd w:val="clear" w:color="auto" w:fill="FFFFFF"/>
          <w:lang w:val="es-ES_tradnl"/>
        </w:rPr>
        <w:t> </w:t>
      </w:r>
      <w:r w:rsidRPr="006667ED">
        <w:rPr>
          <w:rFonts w:ascii="Palatino Linotype" w:hAnsi="Palatino Linotype"/>
          <w:b/>
          <w:bCs/>
          <w:color w:val="000000"/>
          <w:shd w:val="clear" w:color="auto" w:fill="FFFFFF"/>
          <w:lang w:val="es-ES_tradnl"/>
        </w:rPr>
        <w:t>Sujeto Obligado</w:t>
      </w:r>
      <w:r w:rsidRPr="006667ED">
        <w:rPr>
          <w:rStyle w:val="m-698976158124685028gmail-apple-converted-space"/>
          <w:rFonts w:ascii="Palatino Linotype" w:hAnsi="Palatino Linotype"/>
          <w:b/>
          <w:bCs/>
          <w:color w:val="000000"/>
          <w:shd w:val="clear" w:color="auto" w:fill="FFFFFF"/>
          <w:lang w:val="es-ES_tradnl"/>
        </w:rPr>
        <w:t> </w:t>
      </w:r>
      <w:r w:rsidRPr="006667ED">
        <w:rPr>
          <w:rFonts w:ascii="Palatino Linotype" w:hAnsi="Palatino Linotype"/>
          <w:color w:val="000000"/>
          <w:shd w:val="clear" w:color="auto" w:fill="FFFFFF"/>
          <w:lang w:val="es-ES_tradnl"/>
        </w:rPr>
        <w:t>tanto en la respuesta inicial</w:t>
      </w:r>
      <w:r w:rsidRPr="006667ED">
        <w:rPr>
          <w:rStyle w:val="m-698976158124685028gmail-apple-converted-space"/>
          <w:rFonts w:ascii="Palatino Linotype" w:hAnsi="Palatino Linotype"/>
          <w:color w:val="000000"/>
          <w:shd w:val="clear" w:color="auto" w:fill="FFFFFF"/>
          <w:lang w:val="es-ES_tradnl"/>
        </w:rPr>
        <w:t> </w:t>
      </w:r>
      <w:proofErr w:type="spellStart"/>
      <w:r w:rsidRPr="006667ED">
        <w:rPr>
          <w:rStyle w:val="m-698976158124685028gmail-apple-converted-space"/>
          <w:rFonts w:ascii="Palatino Linotype" w:hAnsi="Palatino Linotype"/>
          <w:color w:val="000000"/>
          <w:shd w:val="clear" w:color="auto" w:fill="FFFFFF"/>
          <w:lang w:val="es-ES_tradnl"/>
        </w:rPr>
        <w:t>co</w:t>
      </w:r>
      <w:r w:rsidR="00BD0956">
        <w:rPr>
          <w:rStyle w:val="m-698976158124685028gmail-apple-converted-space"/>
          <w:rFonts w:ascii="Palatino Linotype" w:hAnsi="Palatino Linotype"/>
          <w:color w:val="000000"/>
          <w:shd w:val="clear" w:color="auto" w:fill="FFFFFF"/>
          <w:lang w:val="es-ES_tradnl"/>
        </w:rPr>
        <w:t>|</w:t>
      </w:r>
      <w:r w:rsidRPr="006667ED">
        <w:rPr>
          <w:rStyle w:val="m-698976158124685028gmail-apple-converted-space"/>
          <w:rFonts w:ascii="Palatino Linotype" w:hAnsi="Palatino Linotype"/>
          <w:color w:val="000000"/>
          <w:shd w:val="clear" w:color="auto" w:fill="FFFFFF"/>
          <w:lang w:val="es-ES_tradnl"/>
        </w:rPr>
        <w:t>mo</w:t>
      </w:r>
      <w:proofErr w:type="spellEnd"/>
      <w:r w:rsidRPr="006667ED">
        <w:rPr>
          <w:rStyle w:val="m-698976158124685028gmail-apple-converted-space"/>
          <w:rFonts w:ascii="Palatino Linotype" w:hAnsi="Palatino Linotype"/>
          <w:color w:val="000000"/>
          <w:shd w:val="clear" w:color="auto" w:fill="FFFFFF"/>
          <w:lang w:val="es-ES_tradnl"/>
        </w:rPr>
        <w:t xml:space="preserve"> en el acuerdo de inexistencia </w:t>
      </w:r>
      <w:r w:rsidRPr="006667ED">
        <w:rPr>
          <w:rFonts w:ascii="Palatino Linotype" w:hAnsi="Palatino Linotype"/>
          <w:color w:val="000000"/>
          <w:shd w:val="clear" w:color="auto" w:fill="FFFFFF"/>
          <w:lang w:val="es-ES_tradnl"/>
        </w:rPr>
        <w:t xml:space="preserve">constituye una confesión </w:t>
      </w:r>
      <w:r w:rsidRPr="006667ED">
        <w:rPr>
          <w:rFonts w:ascii="Palatino Linotype" w:hAnsi="Palatino Linotype"/>
          <w:color w:val="000000"/>
          <w:shd w:val="clear" w:color="auto" w:fill="FFFFFF"/>
          <w:lang w:val="es-ES_tradnl"/>
        </w:rPr>
        <w:lastRenderedPageBreak/>
        <w:t>expresa en virtud de que concurren las circunstancia dispuestas en el numeral 97 del </w:t>
      </w:r>
      <w:r w:rsidRPr="006667ED">
        <w:rPr>
          <w:rFonts w:ascii="Palatino Linotype" w:hAnsi="Palatino Linotype"/>
          <w:b/>
          <w:bCs/>
          <w:color w:val="000000"/>
          <w:shd w:val="clear" w:color="auto" w:fill="FFFFFF"/>
          <w:lang w:val="es-ES_tradnl"/>
        </w:rPr>
        <w:t>Código de Procedimientos Administrativos del Estado de México</w:t>
      </w:r>
      <w:r w:rsidRPr="006667ED">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5E179DCC" w14:textId="5B20A0A9" w:rsidR="00FE53B2" w:rsidRPr="00FE53B2" w:rsidRDefault="00FE53B2" w:rsidP="00FE53B2">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D52999">
        <w:rPr>
          <w:rFonts w:ascii="Palatino Linotype" w:hAnsi="Palatino Linotype"/>
          <w:color w:val="000000" w:themeColor="text1"/>
          <w:lang w:val="es-ES"/>
        </w:rPr>
        <w:t xml:space="preserve">Por lo anteriormente expuesto y fundado, este </w:t>
      </w:r>
      <w:r w:rsidRPr="00D52999">
        <w:rPr>
          <w:rFonts w:ascii="Palatino Linotype" w:hAnsi="Palatino Linotype"/>
          <w:b/>
          <w:bCs/>
          <w:color w:val="000000" w:themeColor="text1"/>
          <w:lang w:val="es-ES"/>
        </w:rPr>
        <w:t>ÓRGANO GARANTE</w:t>
      </w:r>
      <w:r w:rsidRPr="00D52999">
        <w:rPr>
          <w:rFonts w:ascii="Palatino Linotype" w:hAnsi="Palatino Linotype"/>
          <w:color w:val="000000" w:themeColor="text1"/>
          <w:lang w:val="es-ES"/>
        </w:rPr>
        <w:t xml:space="preserve"> emite los siguientes:</w:t>
      </w:r>
    </w:p>
    <w:bookmarkStart w:id="55" w:name="_Toc504500693"/>
    <w:bookmarkStart w:id="56" w:name="_Toc534742545"/>
    <w:bookmarkStart w:id="57" w:name="_Toc3385629"/>
    <w:p w14:paraId="0ADA3A34" w14:textId="00E04670" w:rsidR="00FE53B2" w:rsidRDefault="00BD0956" w:rsidP="00FE53B2">
      <w:pPr>
        <w:pStyle w:val="Ttulo1"/>
        <w:rPr>
          <w:rFonts w:eastAsia="Times New Roman" w:cs="Times New Roman"/>
          <w:color w:val="000000" w:themeColor="text1"/>
          <w:szCs w:val="24"/>
          <w:lang w:val="es-ES" w:eastAsia="es-MX"/>
        </w:rPr>
      </w:pPr>
      <w:r>
        <w:rPr>
          <w:rFonts w:eastAsia="Times New Roman" w:cs="Times New Roman"/>
          <w:noProof/>
          <w:color w:val="000000" w:themeColor="text1"/>
          <w:szCs w:val="24"/>
          <w:lang w:val="es-MX" w:eastAsia="es-MX"/>
        </w:rPr>
        <mc:AlternateContent>
          <mc:Choice Requires="wps">
            <w:drawing>
              <wp:anchor distT="0" distB="0" distL="114300" distR="114300" simplePos="0" relativeHeight="251660288" behindDoc="0" locked="0" layoutInCell="1" allowOverlap="1" wp14:anchorId="36FAF002" wp14:editId="357DE35E">
                <wp:simplePos x="0" y="0"/>
                <wp:positionH relativeFrom="column">
                  <wp:posOffset>434339</wp:posOffset>
                </wp:positionH>
                <wp:positionV relativeFrom="paragraph">
                  <wp:posOffset>99060</wp:posOffset>
                </wp:positionV>
                <wp:extent cx="4962525" cy="4419600"/>
                <wp:effectExtent l="57150" t="38100" r="66675" b="95250"/>
                <wp:wrapNone/>
                <wp:docPr id="3" name="Conector recto 3"/>
                <wp:cNvGraphicFramePr/>
                <a:graphic xmlns:a="http://schemas.openxmlformats.org/drawingml/2006/main">
                  <a:graphicData uri="http://schemas.microsoft.com/office/word/2010/wordprocessingShape">
                    <wps:wsp>
                      <wps:cNvCnPr/>
                      <wps:spPr>
                        <a:xfrm>
                          <a:off x="0" y="0"/>
                          <a:ext cx="4962525" cy="44196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ED33B8A"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2pt,7.8pt" to="424.9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" strokecolor="#4f81bd [3204]" strokeweight="3pt">
                <v:shadow on="t" color="black" opacity="24903f" origin=",.5" offset="0,.55556mm"/>
              </v:line>
            </w:pict>
          </mc:Fallback>
        </mc:AlternateContent>
      </w:r>
    </w:p>
    <w:p w14:paraId="35E88C09" w14:textId="77777777" w:rsidR="00FE53B2" w:rsidRDefault="00FE53B2" w:rsidP="00FE53B2">
      <w:pPr>
        <w:rPr>
          <w:lang w:val="es-ES" w:eastAsia="es-MX"/>
        </w:rPr>
      </w:pPr>
    </w:p>
    <w:p w14:paraId="35510F09" w14:textId="77777777" w:rsidR="00FE53B2" w:rsidRDefault="00FE53B2" w:rsidP="00FE53B2">
      <w:pPr>
        <w:rPr>
          <w:lang w:val="es-ES" w:eastAsia="es-MX"/>
        </w:rPr>
      </w:pPr>
    </w:p>
    <w:p w14:paraId="01BA96FA" w14:textId="77777777" w:rsidR="00FE53B2" w:rsidRDefault="00FE53B2" w:rsidP="00FE53B2">
      <w:pPr>
        <w:rPr>
          <w:lang w:val="es-ES" w:eastAsia="es-MX"/>
        </w:rPr>
      </w:pPr>
    </w:p>
    <w:p w14:paraId="6E3EABF7" w14:textId="77777777" w:rsidR="00FE53B2" w:rsidRDefault="00FE53B2" w:rsidP="00FE53B2">
      <w:pPr>
        <w:rPr>
          <w:lang w:val="es-ES" w:eastAsia="es-MX"/>
        </w:rPr>
      </w:pPr>
    </w:p>
    <w:p w14:paraId="755816F2" w14:textId="77777777" w:rsidR="00FE53B2" w:rsidRDefault="00FE53B2" w:rsidP="00FE53B2">
      <w:pPr>
        <w:rPr>
          <w:lang w:val="es-ES" w:eastAsia="es-MX"/>
        </w:rPr>
      </w:pPr>
    </w:p>
    <w:p w14:paraId="4F752831" w14:textId="77777777" w:rsidR="00FE53B2" w:rsidRDefault="00FE53B2" w:rsidP="00FE53B2">
      <w:pPr>
        <w:rPr>
          <w:lang w:val="es-ES" w:eastAsia="es-MX"/>
        </w:rPr>
      </w:pPr>
    </w:p>
    <w:p w14:paraId="5C93B764" w14:textId="77777777" w:rsidR="00FE53B2" w:rsidRDefault="00FE53B2" w:rsidP="00FE53B2">
      <w:pPr>
        <w:rPr>
          <w:lang w:val="es-ES" w:eastAsia="es-MX"/>
        </w:rPr>
      </w:pPr>
    </w:p>
    <w:p w14:paraId="29EF5E22" w14:textId="77777777" w:rsidR="00FE53B2" w:rsidRDefault="00FE53B2" w:rsidP="00FE53B2">
      <w:pPr>
        <w:rPr>
          <w:lang w:val="es-ES" w:eastAsia="es-MX"/>
        </w:rPr>
      </w:pPr>
    </w:p>
    <w:p w14:paraId="5EFAF9EB" w14:textId="77777777" w:rsidR="00FE53B2" w:rsidRDefault="00FE53B2" w:rsidP="00FE53B2">
      <w:pPr>
        <w:rPr>
          <w:lang w:val="es-ES" w:eastAsia="es-MX"/>
        </w:rPr>
      </w:pPr>
    </w:p>
    <w:p w14:paraId="5D5295B8" w14:textId="77777777" w:rsidR="00FE53B2" w:rsidRDefault="00FE53B2" w:rsidP="00FE53B2">
      <w:pPr>
        <w:rPr>
          <w:lang w:val="es-ES" w:eastAsia="es-MX"/>
        </w:rPr>
      </w:pPr>
    </w:p>
    <w:p w14:paraId="44469C85" w14:textId="77777777" w:rsidR="00FE53B2" w:rsidRDefault="00FE53B2" w:rsidP="00FE53B2">
      <w:pPr>
        <w:rPr>
          <w:lang w:val="es-ES" w:eastAsia="es-MX"/>
        </w:rPr>
      </w:pPr>
    </w:p>
    <w:p w14:paraId="63EF6AA3" w14:textId="77777777" w:rsidR="00FE53B2" w:rsidRDefault="00FE53B2" w:rsidP="00FE53B2">
      <w:pPr>
        <w:rPr>
          <w:lang w:val="es-ES" w:eastAsia="es-MX"/>
        </w:rPr>
      </w:pPr>
    </w:p>
    <w:p w14:paraId="72DAE4A0" w14:textId="77777777" w:rsidR="00FE53B2" w:rsidRDefault="00FE53B2" w:rsidP="00FE53B2">
      <w:pPr>
        <w:rPr>
          <w:lang w:val="es-ES" w:eastAsia="es-MX"/>
        </w:rPr>
      </w:pPr>
    </w:p>
    <w:p w14:paraId="5281C02A" w14:textId="77777777" w:rsidR="00FE53B2" w:rsidRDefault="00FE53B2" w:rsidP="00FE53B2">
      <w:pPr>
        <w:rPr>
          <w:lang w:val="es-ES" w:eastAsia="es-MX"/>
        </w:rPr>
      </w:pPr>
    </w:p>
    <w:p w14:paraId="56B5F6C7" w14:textId="77777777" w:rsidR="00FE53B2" w:rsidRDefault="00FE53B2" w:rsidP="00FE53B2">
      <w:pPr>
        <w:rPr>
          <w:lang w:val="es-ES" w:eastAsia="es-MX"/>
        </w:rPr>
      </w:pPr>
    </w:p>
    <w:p w14:paraId="1DC9233C" w14:textId="77777777" w:rsidR="00FE53B2" w:rsidRDefault="00FE53B2" w:rsidP="00FE53B2">
      <w:pPr>
        <w:rPr>
          <w:lang w:val="es-ES" w:eastAsia="es-MX"/>
        </w:rPr>
      </w:pPr>
    </w:p>
    <w:p w14:paraId="485980B3" w14:textId="77777777" w:rsidR="00FE53B2" w:rsidRDefault="00FE53B2" w:rsidP="00FE53B2">
      <w:pPr>
        <w:rPr>
          <w:lang w:val="es-ES" w:eastAsia="es-MX"/>
        </w:rPr>
      </w:pPr>
    </w:p>
    <w:p w14:paraId="2CAB2CF1" w14:textId="77777777" w:rsidR="00FE53B2" w:rsidRDefault="00FE53B2" w:rsidP="00FE53B2">
      <w:pPr>
        <w:rPr>
          <w:lang w:val="es-ES" w:eastAsia="es-MX"/>
        </w:rPr>
      </w:pPr>
    </w:p>
    <w:p w14:paraId="3DE7F231" w14:textId="77777777" w:rsidR="00FE53B2" w:rsidRDefault="00FE53B2" w:rsidP="00FE53B2">
      <w:pPr>
        <w:rPr>
          <w:lang w:val="es-ES" w:eastAsia="es-MX"/>
        </w:rPr>
      </w:pPr>
    </w:p>
    <w:p w14:paraId="06431713" w14:textId="77777777" w:rsidR="00FE53B2" w:rsidRDefault="00FE53B2" w:rsidP="00FE53B2">
      <w:pPr>
        <w:rPr>
          <w:lang w:val="es-ES" w:eastAsia="es-MX"/>
        </w:rPr>
      </w:pPr>
    </w:p>
    <w:p w14:paraId="56D8DC23" w14:textId="77777777" w:rsidR="00FE53B2" w:rsidRDefault="00FE53B2" w:rsidP="00FE53B2">
      <w:pPr>
        <w:rPr>
          <w:lang w:val="es-ES" w:eastAsia="es-MX"/>
        </w:rPr>
      </w:pPr>
    </w:p>
    <w:p w14:paraId="5882194F" w14:textId="77777777" w:rsidR="00FE53B2" w:rsidRPr="00FE53B2" w:rsidRDefault="00FE53B2" w:rsidP="00FE53B2">
      <w:pPr>
        <w:rPr>
          <w:lang w:val="es-ES" w:eastAsia="es-MX"/>
        </w:rPr>
      </w:pPr>
    </w:p>
    <w:p w14:paraId="4342ADFB" w14:textId="77777777" w:rsidR="00A345A3" w:rsidRPr="00A345A3" w:rsidRDefault="00A345A3" w:rsidP="00A345A3">
      <w:pPr>
        <w:pStyle w:val="Ttulo1"/>
        <w:jc w:val="center"/>
        <w:rPr>
          <w:rFonts w:eastAsia="Calibri"/>
          <w:b/>
          <w:szCs w:val="24"/>
          <w:lang w:val="es-ES" w:eastAsia="es-ES"/>
        </w:rPr>
      </w:pPr>
      <w:r w:rsidRPr="00A345A3">
        <w:rPr>
          <w:rFonts w:eastAsia="Calibri"/>
          <w:b/>
          <w:szCs w:val="24"/>
          <w:lang w:val="es-ES" w:eastAsia="es-ES"/>
        </w:rPr>
        <w:lastRenderedPageBreak/>
        <w:t>R E S O L U T I V O S</w:t>
      </w:r>
      <w:bookmarkEnd w:id="55"/>
      <w:bookmarkEnd w:id="56"/>
      <w:bookmarkEnd w:id="57"/>
      <w:r w:rsidRPr="00A345A3">
        <w:rPr>
          <w:rFonts w:eastAsia="Calibri"/>
          <w:b/>
          <w:szCs w:val="24"/>
          <w:lang w:val="es-ES" w:eastAsia="es-ES"/>
        </w:rPr>
        <w:t xml:space="preserve"> </w:t>
      </w:r>
    </w:p>
    <w:p w14:paraId="70193EA3" w14:textId="77777777" w:rsidR="00A345A3" w:rsidRPr="00BB3371" w:rsidRDefault="00A345A3" w:rsidP="00A345A3">
      <w:pPr>
        <w:rPr>
          <w:lang w:val="es-ES"/>
        </w:rPr>
      </w:pPr>
    </w:p>
    <w:p w14:paraId="4CB8F0FF" w14:textId="5AC1FE0E" w:rsidR="005A3096" w:rsidRPr="00957B2F" w:rsidRDefault="005A3096" w:rsidP="005A3096">
      <w:pPr>
        <w:spacing w:line="360" w:lineRule="auto"/>
        <w:jc w:val="both"/>
        <w:rPr>
          <w:rFonts w:ascii="Palatino Linotype" w:eastAsia="Times New Roman" w:hAnsi="Palatino Linotype" w:cs="Times New Roman"/>
        </w:rPr>
      </w:pPr>
      <w:r w:rsidRPr="00957B2F">
        <w:rPr>
          <w:rFonts w:ascii="Palatino Linotype" w:eastAsia="Times New Roman" w:hAnsi="Palatino Linotype" w:cs="Arial"/>
          <w:b/>
        </w:rPr>
        <w:t xml:space="preserve">PRIMERO. </w:t>
      </w:r>
      <w:r w:rsidRPr="00957B2F">
        <w:rPr>
          <w:rFonts w:ascii="Palatino Linotype" w:eastAsia="Times New Roman" w:hAnsi="Palatino Linotype" w:cs="Arial"/>
          <w:lang w:val="es-ES"/>
        </w:rPr>
        <w:t xml:space="preserve">Resultan </w:t>
      </w:r>
      <w:r>
        <w:rPr>
          <w:rFonts w:ascii="Palatino Linotype" w:eastAsia="Times New Roman" w:hAnsi="Palatino Linotype" w:cs="Arial"/>
          <w:lang w:val="es-ES"/>
        </w:rPr>
        <w:t xml:space="preserve">parcialmente </w:t>
      </w:r>
      <w:r w:rsidRPr="00957B2F">
        <w:rPr>
          <w:rFonts w:ascii="Palatino Linotype" w:eastAsia="Times New Roman" w:hAnsi="Palatino Linotype" w:cs="Arial"/>
          <w:lang w:val="es-ES"/>
        </w:rPr>
        <w:t xml:space="preserve">fundadas las razones y motivos de inconformidad hechos valer </w:t>
      </w:r>
      <w:r w:rsidRPr="00957B2F">
        <w:rPr>
          <w:rFonts w:ascii="Palatino Linotype" w:eastAsia="Calibri" w:hAnsi="Palatino Linotype" w:cs="Arial"/>
          <w:lang w:val="es-ES"/>
        </w:rPr>
        <w:t xml:space="preserve">en el recurso de revisión </w:t>
      </w:r>
      <w:r>
        <w:rPr>
          <w:rFonts w:ascii="Palatino Linotype" w:eastAsia="Times New Roman" w:hAnsi="Palatino Linotype" w:cs="Times New Roman"/>
          <w:b/>
        </w:rPr>
        <w:t>00218</w:t>
      </w:r>
      <w:r w:rsidRPr="00957B2F">
        <w:rPr>
          <w:rFonts w:ascii="Palatino Linotype" w:eastAsia="Times New Roman" w:hAnsi="Palatino Linotype" w:cs="Times New Roman"/>
          <w:b/>
        </w:rPr>
        <w:t>/INFOEM/IP/RR/201</w:t>
      </w:r>
      <w:r>
        <w:rPr>
          <w:rFonts w:ascii="Palatino Linotype" w:eastAsia="Times New Roman" w:hAnsi="Palatino Linotype" w:cs="Times New Roman"/>
          <w:b/>
        </w:rPr>
        <w:t>9</w:t>
      </w:r>
      <w:r w:rsidRPr="00957B2F">
        <w:rPr>
          <w:rFonts w:ascii="Palatino Linotype" w:eastAsia="Times New Roman" w:hAnsi="Palatino Linotype" w:cs="Times New Roman"/>
          <w:b/>
        </w:rPr>
        <w:t xml:space="preserve"> </w:t>
      </w:r>
      <w:r w:rsidRPr="00957B2F">
        <w:rPr>
          <w:rFonts w:ascii="Palatino Linotype" w:eastAsia="Times New Roman" w:hAnsi="Palatino Linotype" w:cs="Times New Roman"/>
        </w:rPr>
        <w:t xml:space="preserve">en términos del considerando </w:t>
      </w:r>
      <w:r w:rsidRPr="00283934">
        <w:rPr>
          <w:rFonts w:ascii="Palatino Linotype" w:eastAsia="Times New Roman" w:hAnsi="Palatino Linotype" w:cs="Times New Roman"/>
          <w:b/>
        </w:rPr>
        <w:t>CUARTO</w:t>
      </w:r>
      <w:r w:rsidRPr="00957B2F">
        <w:rPr>
          <w:rFonts w:ascii="Palatino Linotype" w:eastAsia="Times New Roman" w:hAnsi="Palatino Linotype" w:cs="Times New Roman"/>
          <w:b/>
        </w:rPr>
        <w:t xml:space="preserve"> </w:t>
      </w:r>
      <w:r w:rsidRPr="00957B2F">
        <w:rPr>
          <w:rFonts w:ascii="Palatino Linotype" w:eastAsia="Times New Roman" w:hAnsi="Palatino Linotype" w:cs="Times New Roman"/>
        </w:rPr>
        <w:t>de la presente resolución.</w:t>
      </w:r>
    </w:p>
    <w:p w14:paraId="6E023263" w14:textId="77777777" w:rsidR="005A3096" w:rsidRPr="00957B2F" w:rsidRDefault="005A3096" w:rsidP="005A3096">
      <w:pPr>
        <w:spacing w:line="360" w:lineRule="auto"/>
        <w:jc w:val="both"/>
        <w:rPr>
          <w:rFonts w:ascii="Palatino Linotype" w:eastAsia="Times New Roman" w:hAnsi="Palatino Linotype" w:cs="Times New Roman"/>
        </w:rPr>
      </w:pPr>
    </w:p>
    <w:p w14:paraId="6553F24E" w14:textId="1B07720A" w:rsidR="005A3096" w:rsidRDefault="005A3096" w:rsidP="005A3096">
      <w:pPr>
        <w:spacing w:line="360" w:lineRule="auto"/>
        <w:jc w:val="both"/>
        <w:rPr>
          <w:rFonts w:ascii="Palatino Linotype" w:eastAsia="Calibri" w:hAnsi="Palatino Linotype" w:cs="Arial"/>
          <w:lang w:val="es-ES"/>
        </w:rPr>
      </w:pPr>
      <w:r w:rsidRPr="00957B2F">
        <w:rPr>
          <w:rFonts w:ascii="Palatino Linotype" w:eastAsia="Calibri" w:hAnsi="Palatino Linotype" w:cs="Arial"/>
          <w:b/>
          <w:bCs/>
          <w:lang w:val="es-ES"/>
        </w:rPr>
        <w:t xml:space="preserve">SEGUNDO. </w:t>
      </w:r>
      <w:r w:rsidRPr="00957B2F">
        <w:rPr>
          <w:rFonts w:ascii="Palatino Linotype" w:eastAsia="Calibri" w:hAnsi="Palatino Linotype" w:cs="Arial"/>
          <w:lang w:val="es-ES"/>
        </w:rPr>
        <w:t xml:space="preserve">Se </w:t>
      </w:r>
      <w:r>
        <w:rPr>
          <w:rFonts w:ascii="Palatino Linotype" w:eastAsia="Calibri" w:hAnsi="Palatino Linotype" w:cs="Arial"/>
          <w:b/>
          <w:lang w:val="es-ES"/>
        </w:rPr>
        <w:t>MODIFICA</w:t>
      </w:r>
      <w:r w:rsidRPr="00957B2F">
        <w:rPr>
          <w:rFonts w:ascii="Palatino Linotype" w:eastAsia="Calibri" w:hAnsi="Palatino Linotype" w:cs="Arial"/>
          <w:b/>
          <w:lang w:val="es-ES"/>
        </w:rPr>
        <w:t xml:space="preserve"> </w:t>
      </w:r>
      <w:r w:rsidRPr="00957B2F">
        <w:rPr>
          <w:rFonts w:ascii="Palatino Linotype" w:eastAsia="Calibri" w:hAnsi="Palatino Linotype" w:cs="Arial"/>
          <w:lang w:val="es-ES"/>
        </w:rPr>
        <w:t>la respuesta</w:t>
      </w:r>
      <w:r w:rsidRPr="00957B2F">
        <w:rPr>
          <w:rFonts w:ascii="Palatino Linotype" w:eastAsia="Calibri" w:hAnsi="Palatino Linotype" w:cs="Arial"/>
          <w:b/>
          <w:lang w:val="es-ES"/>
        </w:rPr>
        <w:t xml:space="preserve"> </w:t>
      </w:r>
      <w:bookmarkStart w:id="58" w:name="_Toc460947013"/>
      <w:r w:rsidRPr="00957B2F">
        <w:rPr>
          <w:rFonts w:ascii="Palatino Linotype" w:eastAsia="Calibri" w:hAnsi="Palatino Linotype" w:cs="Arial"/>
          <w:lang w:val="es-ES"/>
        </w:rPr>
        <w:t xml:space="preserve">emitida por </w:t>
      </w:r>
      <w:r>
        <w:rPr>
          <w:rFonts w:ascii="Palatino Linotype" w:eastAsia="Calibri" w:hAnsi="Palatino Linotype" w:cs="Arial"/>
          <w:lang w:val="es-ES"/>
        </w:rPr>
        <w:t>la</w:t>
      </w:r>
      <w:r w:rsidRPr="00957B2F">
        <w:rPr>
          <w:rFonts w:ascii="Palatino Linotype" w:eastAsia="Calibri" w:hAnsi="Palatino Linotype" w:cs="Arial"/>
          <w:lang w:val="es-ES"/>
        </w:rPr>
        <w:t xml:space="preserve"> </w:t>
      </w:r>
      <w:r>
        <w:rPr>
          <w:rFonts w:ascii="Palatino Linotype" w:eastAsia="Calibri" w:hAnsi="Palatino Linotype" w:cs="Arial"/>
          <w:b/>
          <w:lang w:val="es-ES"/>
        </w:rPr>
        <w:t>Fiscalía General de Justicia del Estado de México</w:t>
      </w:r>
      <w:r w:rsidRPr="00957B2F">
        <w:rPr>
          <w:rFonts w:ascii="Palatino Linotype" w:eastAsia="Calibri" w:hAnsi="Palatino Linotype" w:cs="Arial"/>
          <w:b/>
          <w:lang w:val="es-ES"/>
        </w:rPr>
        <w:t xml:space="preserve"> </w:t>
      </w:r>
      <w:r w:rsidRPr="0062491C">
        <w:rPr>
          <w:rFonts w:ascii="Palatino Linotype" w:eastAsia="Calibri" w:hAnsi="Palatino Linotype" w:cs="Arial"/>
          <w:lang w:val="es-ES"/>
        </w:rPr>
        <w:t>y se</w:t>
      </w:r>
      <w:r w:rsidRPr="0062491C">
        <w:rPr>
          <w:rFonts w:ascii="Palatino Linotype" w:eastAsia="Calibri" w:hAnsi="Palatino Linotype" w:cs="Arial"/>
          <w:b/>
          <w:lang w:val="es-ES"/>
        </w:rPr>
        <w:t xml:space="preserve"> ORDENA </w:t>
      </w:r>
      <w:r w:rsidRPr="0062491C">
        <w:rPr>
          <w:rFonts w:ascii="Palatino Linotype" w:eastAsia="Calibri" w:hAnsi="Palatino Linotype" w:cs="Arial"/>
          <w:lang w:val="es-ES"/>
        </w:rPr>
        <w:t xml:space="preserve">entregar </w:t>
      </w:r>
      <w:r>
        <w:rPr>
          <w:rFonts w:ascii="Palatino Linotype" w:eastAsia="Calibri" w:hAnsi="Palatino Linotype" w:cs="Arial"/>
          <w:lang w:val="es-ES"/>
        </w:rPr>
        <w:t>vía Sistema de Acceso a la Información Mexiquense (SAIMEX)</w:t>
      </w:r>
      <w:r w:rsidRPr="0062491C">
        <w:rPr>
          <w:rFonts w:ascii="Palatino Linotype" w:eastAsia="Calibri" w:hAnsi="Palatino Linotype" w:cs="Arial"/>
          <w:lang w:val="es-ES"/>
        </w:rPr>
        <w:t xml:space="preserve"> </w:t>
      </w:r>
      <w:r>
        <w:rPr>
          <w:rFonts w:ascii="Palatino Linotype" w:eastAsia="Calibri" w:hAnsi="Palatino Linotype" w:cs="Arial"/>
          <w:lang w:val="es-ES"/>
        </w:rPr>
        <w:t>lo siguiente</w:t>
      </w:r>
      <w:r w:rsidRPr="0062491C">
        <w:rPr>
          <w:rFonts w:ascii="Palatino Linotype" w:eastAsia="Calibri" w:hAnsi="Palatino Linotype" w:cs="Arial"/>
          <w:lang w:val="es-ES"/>
        </w:rPr>
        <w:t>:</w:t>
      </w:r>
    </w:p>
    <w:p w14:paraId="1FBD1DB4" w14:textId="77777777" w:rsidR="00FE53B2" w:rsidRDefault="00FE53B2" w:rsidP="005A3096">
      <w:pPr>
        <w:spacing w:line="360" w:lineRule="auto"/>
        <w:jc w:val="both"/>
        <w:rPr>
          <w:rFonts w:ascii="Palatino Linotype" w:eastAsia="Calibri" w:hAnsi="Palatino Linotype" w:cs="Arial"/>
          <w:lang w:val="es-ES"/>
        </w:rPr>
      </w:pPr>
    </w:p>
    <w:p w14:paraId="6F8A17BA" w14:textId="085EA61D" w:rsidR="00FE53B2" w:rsidRDefault="00FE53B2" w:rsidP="00EA4E22">
      <w:pPr>
        <w:numPr>
          <w:ilvl w:val="0"/>
          <w:numId w:val="6"/>
        </w:numPr>
        <w:spacing w:before="240" w:after="240" w:line="360" w:lineRule="auto"/>
        <w:ind w:right="567"/>
        <w:contextualSpacing/>
        <w:jc w:val="both"/>
        <w:rPr>
          <w:rFonts w:ascii="Palatino Linotype" w:eastAsia="Calibri" w:hAnsi="Palatino Linotype" w:cs="Arial"/>
          <w:b/>
          <w:lang w:val="es-ES"/>
        </w:rPr>
      </w:pPr>
      <w:r>
        <w:rPr>
          <w:rFonts w:ascii="Palatino Linotype" w:eastAsia="Calibri" w:hAnsi="Palatino Linotype" w:cs="Arial"/>
          <w:b/>
          <w:lang w:val="es-ES"/>
        </w:rPr>
        <w:t>Acuse de recibido</w:t>
      </w:r>
      <w:r w:rsidR="008472DD">
        <w:rPr>
          <w:rFonts w:ascii="Palatino Linotype" w:eastAsia="Calibri" w:hAnsi="Palatino Linotype" w:cs="Arial"/>
          <w:b/>
          <w:lang w:val="es-ES"/>
        </w:rPr>
        <w:t xml:space="preserve"> legible</w:t>
      </w:r>
      <w:r>
        <w:rPr>
          <w:rFonts w:ascii="Palatino Linotype" w:eastAsia="Calibri" w:hAnsi="Palatino Linotype" w:cs="Arial"/>
          <w:b/>
          <w:lang w:val="es-ES"/>
        </w:rPr>
        <w:t xml:space="preserve"> del a carpeta de investigación remitida al Ministerio Púbico de la Federación entregado en el informe justificado.</w:t>
      </w:r>
    </w:p>
    <w:p w14:paraId="30441583" w14:textId="77777777" w:rsidR="00FE53B2" w:rsidRPr="00FE53B2" w:rsidRDefault="00FE53B2" w:rsidP="00FE53B2">
      <w:pPr>
        <w:spacing w:before="240" w:after="240" w:line="360" w:lineRule="auto"/>
        <w:ind w:left="720" w:right="567"/>
        <w:contextualSpacing/>
        <w:jc w:val="both"/>
        <w:rPr>
          <w:rFonts w:ascii="Palatino Linotype" w:eastAsia="Calibri" w:hAnsi="Palatino Linotype" w:cs="Arial"/>
          <w:b/>
          <w:lang w:val="es-ES"/>
        </w:rPr>
      </w:pPr>
    </w:p>
    <w:p w14:paraId="2F20A79B" w14:textId="187FD772" w:rsidR="005A3096" w:rsidRPr="005A3096" w:rsidRDefault="005A3096" w:rsidP="00EA4E22">
      <w:pPr>
        <w:numPr>
          <w:ilvl w:val="0"/>
          <w:numId w:val="6"/>
        </w:numPr>
        <w:spacing w:before="240" w:after="240" w:line="360" w:lineRule="auto"/>
        <w:ind w:right="567"/>
        <w:contextualSpacing/>
        <w:jc w:val="both"/>
        <w:rPr>
          <w:rFonts w:ascii="Palatino Linotype" w:eastAsia="Calibri" w:hAnsi="Palatino Linotype" w:cs="Arial"/>
          <w:b/>
          <w:lang w:val="es-ES"/>
        </w:rPr>
      </w:pPr>
      <w:r w:rsidRPr="005A3096">
        <w:rPr>
          <w:rFonts w:ascii="Palatino Linotype" w:hAnsi="Palatino Linotype"/>
          <w:b/>
        </w:rPr>
        <w:t>Acuerdo emitido por el Comité de Transparencia del Sujeto Obligado mediante el cual se declare la inexistencia de la documentación requerida en la solicitud de información 00791/FGJ/IP/2018.</w:t>
      </w:r>
    </w:p>
    <w:p w14:paraId="12CAB2B6" w14:textId="77777777" w:rsidR="005A3096" w:rsidRPr="0062491C" w:rsidRDefault="005A3096" w:rsidP="005A3096">
      <w:pPr>
        <w:spacing w:before="240" w:after="240" w:line="360" w:lineRule="auto"/>
        <w:ind w:left="720" w:right="567"/>
        <w:contextualSpacing/>
        <w:jc w:val="both"/>
        <w:rPr>
          <w:rFonts w:ascii="Palatino Linotype" w:eastAsia="Calibri" w:hAnsi="Palatino Linotype" w:cs="Arial"/>
          <w:b/>
          <w:lang w:val="es-ES"/>
        </w:rPr>
      </w:pPr>
    </w:p>
    <w:p w14:paraId="0536BBF3" w14:textId="77777777" w:rsidR="005A3096" w:rsidRPr="00957B2F" w:rsidRDefault="005A3096" w:rsidP="005A3096">
      <w:pPr>
        <w:tabs>
          <w:tab w:val="left" w:pos="8080"/>
        </w:tabs>
        <w:spacing w:line="360" w:lineRule="auto"/>
        <w:ind w:right="49"/>
        <w:jc w:val="both"/>
        <w:rPr>
          <w:rFonts w:ascii="Palatino Linotype" w:hAnsi="Palatino Linotype"/>
          <w:color w:val="222222"/>
          <w:shd w:val="clear" w:color="auto" w:fill="FFFFFF"/>
        </w:rPr>
      </w:pPr>
      <w:bookmarkStart w:id="59" w:name="_Toc473806818"/>
      <w:bookmarkStart w:id="60" w:name="_Toc477345132"/>
      <w:bookmarkStart w:id="61" w:name="_Toc477345210"/>
      <w:bookmarkStart w:id="62" w:name="_Toc480987180"/>
      <w:bookmarkStart w:id="63" w:name="_Toc480996313"/>
      <w:bookmarkStart w:id="64" w:name="_Toc485145213"/>
      <w:bookmarkStart w:id="65" w:name="_Toc490679148"/>
      <w:bookmarkStart w:id="66" w:name="_Toc454968933"/>
      <w:bookmarkStart w:id="67" w:name="_Toc459224926"/>
      <w:bookmarkStart w:id="68" w:name="_Toc461110377"/>
      <w:bookmarkStart w:id="69" w:name="_Toc462307693"/>
      <w:bookmarkStart w:id="70" w:name="_Toc459224927"/>
      <w:bookmarkStart w:id="71" w:name="_Toc461110378"/>
      <w:bookmarkStart w:id="72" w:name="_Toc454968934"/>
      <w:bookmarkEnd w:id="58"/>
      <w:r w:rsidRPr="00957B2F">
        <w:rPr>
          <w:rFonts w:ascii="Palatino Linotype" w:hAnsi="Palatino Linotype"/>
          <w:b/>
        </w:rPr>
        <w:t>TERCERO.</w:t>
      </w:r>
      <w:bookmarkEnd w:id="59"/>
      <w:bookmarkEnd w:id="60"/>
      <w:bookmarkEnd w:id="61"/>
      <w:bookmarkEnd w:id="62"/>
      <w:bookmarkEnd w:id="63"/>
      <w:bookmarkEnd w:id="64"/>
      <w:bookmarkEnd w:id="65"/>
      <w:r w:rsidRPr="00957B2F">
        <w:rPr>
          <w:rFonts w:ascii="Palatino Linotype" w:eastAsia="Palatino Linotype" w:hAnsi="Palatino Linotype" w:cs="Palatino Linotype"/>
          <w:b/>
        </w:rPr>
        <w:t xml:space="preserve"> </w:t>
      </w:r>
      <w:bookmarkEnd w:id="66"/>
      <w:bookmarkEnd w:id="67"/>
      <w:bookmarkEnd w:id="68"/>
      <w:bookmarkEnd w:id="69"/>
      <w:r w:rsidRPr="00957B2F">
        <w:rPr>
          <w:rFonts w:ascii="Palatino Linotype" w:eastAsia="Palatino Linotype" w:hAnsi="Palatino Linotype" w:cs="Palatino Linotype"/>
          <w:b/>
        </w:rPr>
        <w:t xml:space="preserve">Notifíquese </w:t>
      </w:r>
      <w:r w:rsidRPr="00957B2F">
        <w:rPr>
          <w:rFonts w:ascii="Palatino Linotype" w:eastAsia="Palatino Linotype" w:hAnsi="Palatino Linotype" w:cs="Palatino Linotype"/>
        </w:rPr>
        <w:t xml:space="preserve">al Titular de la Unidad de Transparencia del </w:t>
      </w:r>
      <w:r w:rsidRPr="00957B2F">
        <w:rPr>
          <w:rFonts w:ascii="Palatino Linotype" w:eastAsia="Palatino Linotype" w:hAnsi="Palatino Linotype" w:cs="Palatino Linotype"/>
          <w:b/>
        </w:rPr>
        <w:t>SUJETO OBLIGADO</w:t>
      </w:r>
      <w:r w:rsidRPr="00957B2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57B2F">
        <w:rPr>
          <w:rFonts w:ascii="Palatino Linotype" w:hAnsi="Palatino Linotype"/>
          <w:color w:val="222222"/>
          <w:shd w:val="clear" w:color="auto" w:fill="FFFFFF"/>
        </w:rPr>
        <w:t xml:space="preserve">vigente, dé cumplimiento a lo ordenado dentro del </w:t>
      </w:r>
      <w:r w:rsidRPr="00957B2F">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1FD505DD" w14:textId="77777777" w:rsidR="005A3096" w:rsidRPr="00957B2F" w:rsidRDefault="005A3096" w:rsidP="005A3096">
      <w:pPr>
        <w:tabs>
          <w:tab w:val="left" w:pos="8080"/>
        </w:tabs>
        <w:spacing w:line="360" w:lineRule="auto"/>
        <w:ind w:right="49"/>
        <w:jc w:val="both"/>
        <w:rPr>
          <w:rFonts w:ascii="Palatino Linotype" w:hAnsi="Palatino Linotype"/>
          <w:color w:val="222222"/>
          <w:shd w:val="clear" w:color="auto" w:fill="FFFFFF"/>
        </w:rPr>
      </w:pPr>
    </w:p>
    <w:p w14:paraId="4A4EA5AF" w14:textId="54548293" w:rsidR="005A3096" w:rsidRDefault="005A3096" w:rsidP="005A3096">
      <w:pPr>
        <w:shd w:val="clear" w:color="auto" w:fill="FFFFFF"/>
        <w:spacing w:line="360" w:lineRule="auto"/>
        <w:jc w:val="both"/>
        <w:rPr>
          <w:rFonts w:ascii="Palatino Linotype" w:eastAsia="Times New Roman" w:hAnsi="Palatino Linotype" w:cs="Times New Roman"/>
          <w:color w:val="222222"/>
          <w:lang w:val="es-ES" w:eastAsia="es-MX"/>
        </w:rPr>
      </w:pPr>
      <w:bookmarkStart w:id="73" w:name="_Toc462307694"/>
      <w:bookmarkStart w:id="74" w:name="_Toc473806819"/>
      <w:bookmarkStart w:id="75" w:name="_Toc477345211"/>
      <w:bookmarkStart w:id="76" w:name="_Toc480987181"/>
      <w:bookmarkStart w:id="77" w:name="_Toc480996314"/>
      <w:bookmarkStart w:id="78" w:name="_Toc485145214"/>
      <w:bookmarkStart w:id="79" w:name="_Toc490679149"/>
      <w:bookmarkEnd w:id="70"/>
      <w:bookmarkEnd w:id="71"/>
      <w:bookmarkEnd w:id="72"/>
      <w:r w:rsidRPr="00957B2F">
        <w:rPr>
          <w:rFonts w:ascii="Palatino Linotype" w:hAnsi="Palatino Linotype"/>
          <w:b/>
        </w:rPr>
        <w:t>CUARTO.</w:t>
      </w:r>
      <w:r w:rsidRPr="00957B2F">
        <w:rPr>
          <w:rStyle w:val="Ttulo2Car"/>
          <w:rFonts w:ascii="Palatino Linotype" w:hAnsi="Palatino Linotype"/>
          <w:b/>
          <w:color w:val="auto"/>
          <w:sz w:val="24"/>
        </w:rPr>
        <w:t xml:space="preserve"> </w:t>
      </w:r>
      <w:r w:rsidRPr="00957B2F">
        <w:rPr>
          <w:rFonts w:ascii="Palatino Linotype" w:hAnsi="Palatino Linotype"/>
        </w:rPr>
        <w:t>Notifíquese</w:t>
      </w:r>
      <w:r w:rsidRPr="00957B2F">
        <w:rPr>
          <w:rStyle w:val="Ttulo2Car"/>
          <w:rFonts w:ascii="Palatino Linotype" w:hAnsi="Palatino Linotype"/>
          <w:color w:val="auto"/>
          <w:sz w:val="24"/>
        </w:rPr>
        <w:t xml:space="preserve"> </w:t>
      </w:r>
      <w:r w:rsidRPr="00957B2F">
        <w:rPr>
          <w:rFonts w:ascii="Palatino Linotype" w:hAnsi="Palatino Linotype"/>
        </w:rPr>
        <w:t>a</w:t>
      </w:r>
      <w:bookmarkEnd w:id="73"/>
      <w:bookmarkEnd w:id="74"/>
      <w:bookmarkEnd w:id="75"/>
      <w:bookmarkEnd w:id="76"/>
      <w:bookmarkEnd w:id="77"/>
      <w:bookmarkEnd w:id="78"/>
      <w:bookmarkEnd w:id="79"/>
      <w:r w:rsidRPr="00957B2F">
        <w:rPr>
          <w:rFonts w:ascii="Palatino Linotype" w:hAnsi="Palatino Linotype"/>
        </w:rPr>
        <w:t xml:space="preserve"> </w:t>
      </w:r>
      <w:r w:rsidR="00FA62F7" w:rsidRPr="00FA62F7">
        <w:rPr>
          <w:rFonts w:ascii="Palatino Linotype" w:hAnsi="Palatino Linotype"/>
          <w:b/>
          <w:szCs w:val="22"/>
          <w:highlight w:val="black"/>
        </w:rPr>
        <w:t>----------------------------</w:t>
      </w:r>
      <w:r w:rsidRPr="00957B2F">
        <w:rPr>
          <w:rFonts w:ascii="Palatino Linotype" w:hAnsi="Palatino Linotype"/>
          <w:b/>
        </w:rPr>
        <w:t>,</w:t>
      </w:r>
      <w:r w:rsidRPr="00957B2F">
        <w:rPr>
          <w:rFonts w:ascii="Palatino Linotype" w:hAnsi="Palatino Linotype"/>
        </w:rPr>
        <w:t xml:space="preserve"> la presente</w:t>
      </w:r>
      <w:r w:rsidR="00CB6B18">
        <w:rPr>
          <w:rFonts w:ascii="Palatino Linotype" w:eastAsia="Times New Roman" w:hAnsi="Palatino Linotype" w:cs="Times New Roman"/>
          <w:color w:val="222222"/>
          <w:lang w:val="es-ES" w:eastAsia="es-MX"/>
        </w:rPr>
        <w:t xml:space="preserve"> resolución y el informe justificado.</w:t>
      </w:r>
    </w:p>
    <w:p w14:paraId="4636FF78" w14:textId="77777777" w:rsidR="005A3096" w:rsidRPr="00957B2F" w:rsidRDefault="005A3096" w:rsidP="005A3096">
      <w:pPr>
        <w:shd w:val="clear" w:color="auto" w:fill="FFFFFF"/>
        <w:spacing w:line="360" w:lineRule="auto"/>
        <w:jc w:val="both"/>
        <w:rPr>
          <w:rFonts w:ascii="Palatino Linotype" w:eastAsia="Times New Roman" w:hAnsi="Palatino Linotype" w:cs="Times New Roman"/>
          <w:color w:val="222222"/>
          <w:lang w:val="es-ES" w:eastAsia="es-MX"/>
        </w:rPr>
      </w:pPr>
    </w:p>
    <w:p w14:paraId="46F370B7" w14:textId="62BC99A7" w:rsidR="005A3096" w:rsidRPr="00957B2F" w:rsidRDefault="005A3096" w:rsidP="005A3096">
      <w:pPr>
        <w:shd w:val="clear" w:color="auto" w:fill="FFFFFF"/>
        <w:spacing w:line="360" w:lineRule="auto"/>
        <w:jc w:val="both"/>
        <w:rPr>
          <w:rFonts w:ascii="Palatino Linotype" w:eastAsia="Times New Roman" w:hAnsi="Palatino Linotype" w:cs="Times New Roman"/>
          <w:color w:val="222222"/>
          <w:lang w:val="es-ES" w:eastAsia="es-MX"/>
        </w:rPr>
      </w:pPr>
      <w:r w:rsidRPr="00957B2F">
        <w:rPr>
          <w:rFonts w:ascii="Palatino Linotype" w:eastAsia="Times New Roman" w:hAnsi="Palatino Linotype" w:cs="Times New Roman"/>
          <w:b/>
          <w:color w:val="222222"/>
          <w:lang w:val="es-ES" w:eastAsia="es-MX"/>
        </w:rPr>
        <w:t xml:space="preserve">QUINTO. </w:t>
      </w:r>
      <w:r w:rsidR="008472DD" w:rsidRPr="00EB466C">
        <w:rPr>
          <w:rFonts w:ascii="Palatino Linotype" w:eastAsia="Times New Roman" w:hAnsi="Palatino Linotype" w:cs="Times New Roman"/>
          <w:color w:val="222222"/>
          <w:lang w:val="es-ES" w:eastAsia="es-MX"/>
        </w:rPr>
        <w:t xml:space="preserve">Se hace del conocimiento de </w:t>
      </w:r>
      <w:r w:rsidR="00FA62F7" w:rsidRPr="00FA62F7">
        <w:rPr>
          <w:rFonts w:ascii="Palatino Linotype" w:hAnsi="Palatino Linotype"/>
          <w:b/>
          <w:highlight w:val="black"/>
        </w:rPr>
        <w:t>-----------------------------</w:t>
      </w:r>
      <w:r w:rsidR="008472DD" w:rsidRPr="00EB466C">
        <w:rPr>
          <w:rFonts w:ascii="Palatino Linotype" w:eastAsia="Times New Roman" w:hAnsi="Palatino Linotype" w:cs="Times New Roman"/>
          <w:color w:val="222222"/>
          <w:lang w:val="es-ES" w:eastAsia="es-MX"/>
        </w:rPr>
        <w:t xml:space="preserve"> que, </w:t>
      </w:r>
      <w:r w:rsidR="008472DD" w:rsidRPr="00EB466C">
        <w:rPr>
          <w:rFonts w:ascii="Palatino Linotype" w:eastAsia="MS Mincho" w:hAnsi="Palatino Linotype" w:cs="Times New Roman"/>
          <w:lang w:val="es-ES"/>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Pr="00957B2F">
        <w:rPr>
          <w:rFonts w:ascii="Palatino Linotype" w:eastAsia="Times New Roman" w:hAnsi="Palatino Linotype" w:cs="Times New Roman"/>
          <w:color w:val="222222"/>
          <w:lang w:val="es-ES" w:eastAsia="es-MX"/>
        </w:rPr>
        <w:t>.</w:t>
      </w:r>
    </w:p>
    <w:p w14:paraId="57721546" w14:textId="77777777" w:rsidR="0073321B" w:rsidRPr="00D52999" w:rsidRDefault="0073321B" w:rsidP="0073321B">
      <w:pPr>
        <w:spacing w:line="360" w:lineRule="auto"/>
        <w:jc w:val="both"/>
        <w:rPr>
          <w:rFonts w:ascii="Palatino Linotype" w:eastAsia="MS Mincho" w:hAnsi="Palatino Linotype" w:cs="Times New Roman"/>
          <w:lang w:val="es-ES"/>
        </w:rPr>
      </w:pPr>
    </w:p>
    <w:bookmarkEnd w:id="38"/>
    <w:p w14:paraId="663BC45B" w14:textId="4BD7A049" w:rsidR="009157E2" w:rsidRDefault="009157E2" w:rsidP="001105B5">
      <w:pPr>
        <w:tabs>
          <w:tab w:val="left" w:pos="0"/>
        </w:tabs>
        <w:spacing w:line="360" w:lineRule="auto"/>
        <w:ind w:right="49"/>
        <w:jc w:val="both"/>
        <w:rPr>
          <w:rFonts w:ascii="Palatino Linotype" w:hAnsi="Palatino Linotype" w:cs="Arial"/>
        </w:rPr>
      </w:pPr>
      <w:r w:rsidRPr="001105B5">
        <w:rPr>
          <w:rFonts w:ascii="Palatino Linotype" w:hAnsi="Palatino Linotype" w:cs="Arial"/>
        </w:rPr>
        <w:t xml:space="preserve">ASÍ LO RESUELVE, </w:t>
      </w:r>
      <w:r w:rsidRPr="007908A1">
        <w:rPr>
          <w:rFonts w:ascii="Palatino Linotype" w:hAnsi="Palatino Linotype" w:cs="Arial"/>
        </w:rPr>
        <w:t>POR UNANIMIDAD DE VOTOS,</w:t>
      </w:r>
      <w:r w:rsidRPr="001105B5">
        <w:rPr>
          <w:rFonts w:ascii="Palatino Linotype" w:hAnsi="Palatino Linotype" w:cs="Arial"/>
        </w:rPr>
        <w:t xml:space="preserve"> EL PLENO DEL</w:t>
      </w:r>
      <w:r w:rsidRPr="001105B5">
        <w:rPr>
          <w:rFonts w:ascii="Palatino Linotype" w:eastAsia="Arial Unicode MS" w:hAnsi="Palatino Linotype" w:cs="Arial"/>
        </w:rPr>
        <w:t xml:space="preserve"> INSTITUTO DE TRANSPARENCIA, ACCESO A LA INFORMACIÓN PÚBLICA Y PROTECCIÓN DE DATOS PERSONALES DEL ESTADO DE MÉXICO Y MUNICIPIOS</w:t>
      </w:r>
      <w:r w:rsidRPr="001105B5">
        <w:rPr>
          <w:rFonts w:ascii="Palatino Linotype" w:hAnsi="Palatino Linotype" w:cs="Arial"/>
        </w:rPr>
        <w:t xml:space="preserve">, CONFORMADO POR LOS COMISIONADOS ZULEMA MARTÍNEZ </w:t>
      </w:r>
      <w:r w:rsidR="00D70F0E" w:rsidRPr="001105B5">
        <w:rPr>
          <w:rFonts w:ascii="Palatino Linotype" w:hAnsi="Palatino Linotype" w:cs="Arial"/>
        </w:rPr>
        <w:t>SÁNCHEZ; EVA ABAID YAPUR</w:t>
      </w:r>
      <w:r w:rsidR="007908A1">
        <w:rPr>
          <w:rFonts w:ascii="Palatino Linotype" w:hAnsi="Palatino Linotype" w:cs="Arial"/>
        </w:rPr>
        <w:t xml:space="preserve"> EMITIENDO VOTO PARTICULAR</w:t>
      </w:r>
      <w:r w:rsidR="00D70F0E" w:rsidRPr="001105B5">
        <w:rPr>
          <w:rFonts w:ascii="Palatino Linotype" w:hAnsi="Palatino Linotype" w:cs="Arial"/>
        </w:rPr>
        <w:t>; JOSÉ GUADALUPE LUNA HERNÁNDEZ; JAVIER MARTÍNEZ</w:t>
      </w:r>
      <w:r w:rsidR="007908A1">
        <w:rPr>
          <w:rFonts w:ascii="Palatino Linotype" w:hAnsi="Palatino Linotype" w:cs="Arial"/>
        </w:rPr>
        <w:t xml:space="preserve"> CRUZ</w:t>
      </w:r>
      <w:r w:rsidR="00D70F0E" w:rsidRPr="001105B5">
        <w:rPr>
          <w:rFonts w:ascii="Palatino Linotype" w:hAnsi="Palatino Linotype" w:cs="Arial"/>
        </w:rPr>
        <w:t xml:space="preserve"> Y LUIS GUSTAVO PARRA NORIEGA</w:t>
      </w:r>
      <w:r w:rsidR="00A345A3">
        <w:rPr>
          <w:rFonts w:ascii="Palatino Linotype" w:hAnsi="Palatino Linotype" w:cs="Arial"/>
        </w:rPr>
        <w:t xml:space="preserve">; EN LA </w:t>
      </w:r>
      <w:r w:rsidR="00CB6B18" w:rsidRPr="007908A1">
        <w:rPr>
          <w:rFonts w:ascii="Palatino Linotype" w:hAnsi="Palatino Linotype" w:cs="Arial"/>
        </w:rPr>
        <w:t>DECIMO</w:t>
      </w:r>
      <w:r w:rsidR="00CB6B18">
        <w:rPr>
          <w:rFonts w:ascii="Palatino Linotype" w:hAnsi="Palatino Linotype" w:cs="Arial"/>
        </w:rPr>
        <w:t xml:space="preserve"> SEGUNDA</w:t>
      </w:r>
      <w:r w:rsidR="00D70F0E" w:rsidRPr="001105B5">
        <w:rPr>
          <w:rFonts w:ascii="Palatino Linotype" w:hAnsi="Palatino Linotype" w:cs="Arial"/>
        </w:rPr>
        <w:t xml:space="preserve"> SESIÓN </w:t>
      </w:r>
      <w:r w:rsidR="00A345A3">
        <w:rPr>
          <w:rFonts w:ascii="Palatino Linotype" w:hAnsi="Palatino Linotype" w:cs="Arial"/>
        </w:rPr>
        <w:t xml:space="preserve">ORDINARIA </w:t>
      </w:r>
      <w:r w:rsidR="00A345A3">
        <w:rPr>
          <w:rFonts w:ascii="Palatino Linotype" w:hAnsi="Palatino Linotype" w:cs="Arial"/>
        </w:rPr>
        <w:lastRenderedPageBreak/>
        <w:t xml:space="preserve">CELEBRADA EL </w:t>
      </w:r>
      <w:r w:rsidR="007908A1" w:rsidRPr="007908A1">
        <w:rPr>
          <w:rFonts w:ascii="Palatino Linotype" w:hAnsi="Palatino Linotype" w:cs="Arial"/>
        </w:rPr>
        <w:t>VEINTISÉIS</w:t>
      </w:r>
      <w:r w:rsidR="00F77BB6" w:rsidRPr="007908A1">
        <w:rPr>
          <w:rFonts w:ascii="Palatino Linotype" w:hAnsi="Palatino Linotype" w:cs="Arial"/>
        </w:rPr>
        <w:t xml:space="preserve"> DE </w:t>
      </w:r>
      <w:r w:rsidR="00B439F4" w:rsidRPr="007908A1">
        <w:rPr>
          <w:rFonts w:ascii="Palatino Linotype" w:hAnsi="Palatino Linotype" w:cs="Arial"/>
        </w:rPr>
        <w:t>MARZO</w:t>
      </w:r>
      <w:r w:rsidR="00D70F0E" w:rsidRPr="001105B5">
        <w:rPr>
          <w:rFonts w:ascii="Palatino Linotype" w:hAnsi="Palatino Linotype" w:cs="Arial"/>
        </w:rPr>
        <w:t xml:space="preserve"> DE DOS MIL DIECINUEVE, ANTE EL SECRETARIO TÉCNICO </w:t>
      </w:r>
      <w:r w:rsidRPr="001105B5">
        <w:rPr>
          <w:rFonts w:ascii="Palatino Linotype" w:hAnsi="Palatino Linotype" w:cs="Arial"/>
        </w:rPr>
        <w:t xml:space="preserve">DEL PLENO, </w:t>
      </w:r>
      <w:r w:rsidRPr="001105B5">
        <w:rPr>
          <w:rFonts w:ascii="Palatino Linotype" w:hAnsi="Palatino Linotype"/>
        </w:rPr>
        <w:t>ALEXIS TAPIA RAMÍREZ</w:t>
      </w:r>
      <w:r w:rsidRPr="001105B5">
        <w:rPr>
          <w:rFonts w:ascii="Palatino Linotype" w:hAnsi="Palatino Linotype" w:cs="Arial"/>
        </w:rPr>
        <w:t>.</w:t>
      </w:r>
    </w:p>
    <w:p w14:paraId="62AA673C" w14:textId="77777777" w:rsidR="00F77BB6" w:rsidRDefault="00F77BB6" w:rsidP="001105B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1105B5" w14:paraId="605AB817" w14:textId="77777777" w:rsidTr="00E45562">
        <w:trPr>
          <w:jc w:val="center"/>
        </w:trPr>
        <w:tc>
          <w:tcPr>
            <w:tcW w:w="9918" w:type="dxa"/>
            <w:gridSpan w:val="2"/>
          </w:tcPr>
          <w:p w14:paraId="6D624526" w14:textId="77777777" w:rsidR="009157E2" w:rsidRPr="001105B5" w:rsidRDefault="009157E2" w:rsidP="007908A1">
            <w:pPr>
              <w:tabs>
                <w:tab w:val="left" w:pos="0"/>
              </w:tabs>
              <w:spacing w:line="0" w:lineRule="atLeast"/>
              <w:jc w:val="center"/>
              <w:rPr>
                <w:rFonts w:ascii="Palatino Linotype" w:hAnsi="Palatino Linotype" w:cs="Arial"/>
                <w:b/>
              </w:rPr>
            </w:pPr>
            <w:r w:rsidRPr="001105B5">
              <w:rPr>
                <w:rFonts w:ascii="Palatino Linotype" w:hAnsi="Palatino Linotype" w:cs="Arial"/>
                <w:b/>
              </w:rPr>
              <w:t>Zulema Martínez Sánchez</w:t>
            </w:r>
          </w:p>
          <w:p w14:paraId="6E03B884" w14:textId="77777777" w:rsidR="009157E2" w:rsidRPr="001105B5" w:rsidRDefault="009157E2" w:rsidP="00E45562">
            <w:pPr>
              <w:tabs>
                <w:tab w:val="left" w:pos="0"/>
              </w:tabs>
              <w:spacing w:line="0" w:lineRule="atLeast"/>
              <w:jc w:val="center"/>
              <w:rPr>
                <w:rFonts w:ascii="Palatino Linotype" w:hAnsi="Palatino Linotype" w:cs="Arial"/>
                <w:b/>
              </w:rPr>
            </w:pPr>
            <w:r w:rsidRPr="001105B5">
              <w:rPr>
                <w:rFonts w:ascii="Palatino Linotype" w:hAnsi="Palatino Linotype" w:cs="Arial"/>
              </w:rPr>
              <w:t>Comisionada Presidenta</w:t>
            </w:r>
          </w:p>
          <w:p w14:paraId="51695B24" w14:textId="2A2CFD78" w:rsidR="00F77BB6" w:rsidRDefault="009157E2" w:rsidP="007908A1">
            <w:pPr>
              <w:tabs>
                <w:tab w:val="left" w:pos="0"/>
              </w:tabs>
              <w:spacing w:line="0" w:lineRule="atLeast"/>
              <w:jc w:val="center"/>
              <w:rPr>
                <w:rFonts w:ascii="Palatino Linotype" w:hAnsi="Palatino Linotype" w:cs="Arial"/>
                <w:b/>
              </w:rPr>
            </w:pPr>
            <w:r w:rsidRPr="001105B5">
              <w:rPr>
                <w:rFonts w:ascii="Palatino Linotype" w:hAnsi="Palatino Linotype" w:cs="Arial"/>
                <w:b/>
              </w:rPr>
              <w:t>(R</w:t>
            </w:r>
            <w:r w:rsidR="0073321B">
              <w:rPr>
                <w:rFonts w:ascii="Palatino Linotype" w:hAnsi="Palatino Linotype" w:cs="Arial"/>
                <w:b/>
              </w:rPr>
              <w:t>úbrica</w:t>
            </w:r>
            <w:r w:rsidRPr="001105B5">
              <w:rPr>
                <w:rFonts w:ascii="Palatino Linotype" w:hAnsi="Palatino Linotype" w:cs="Arial"/>
                <w:b/>
              </w:rPr>
              <w:t xml:space="preserve">) </w:t>
            </w:r>
          </w:p>
          <w:p w14:paraId="79698686" w14:textId="77777777" w:rsidR="00F77BB6" w:rsidRPr="001105B5" w:rsidRDefault="00F77BB6" w:rsidP="00E45562">
            <w:pPr>
              <w:tabs>
                <w:tab w:val="left" w:pos="0"/>
              </w:tabs>
              <w:spacing w:line="0" w:lineRule="atLeast"/>
              <w:jc w:val="center"/>
              <w:rPr>
                <w:rFonts w:ascii="Palatino Linotype" w:hAnsi="Palatino Linotype" w:cs="Arial"/>
                <w:b/>
              </w:rPr>
            </w:pPr>
          </w:p>
        </w:tc>
      </w:tr>
      <w:tr w:rsidR="009157E2" w:rsidRPr="001105B5" w14:paraId="50EE6E98" w14:textId="77777777" w:rsidTr="00E45562">
        <w:trPr>
          <w:jc w:val="center"/>
        </w:trPr>
        <w:tc>
          <w:tcPr>
            <w:tcW w:w="4905" w:type="dxa"/>
          </w:tcPr>
          <w:p w14:paraId="29712153" w14:textId="77777777" w:rsidR="007908A1" w:rsidRDefault="007908A1" w:rsidP="00E45562">
            <w:pPr>
              <w:tabs>
                <w:tab w:val="left" w:pos="0"/>
              </w:tabs>
              <w:spacing w:line="0" w:lineRule="atLeast"/>
              <w:jc w:val="center"/>
              <w:rPr>
                <w:rFonts w:ascii="Palatino Linotype" w:hAnsi="Palatino Linotype" w:cs="Arial"/>
                <w:b/>
              </w:rPr>
            </w:pPr>
          </w:p>
          <w:p w14:paraId="7418299E" w14:textId="77777777" w:rsidR="007908A1" w:rsidRDefault="007908A1" w:rsidP="00E45562">
            <w:pPr>
              <w:tabs>
                <w:tab w:val="left" w:pos="0"/>
              </w:tabs>
              <w:spacing w:line="0" w:lineRule="atLeast"/>
              <w:jc w:val="center"/>
              <w:rPr>
                <w:rFonts w:ascii="Palatino Linotype" w:hAnsi="Palatino Linotype" w:cs="Arial"/>
                <w:b/>
              </w:rPr>
            </w:pPr>
          </w:p>
          <w:p w14:paraId="13553C79" w14:textId="77777777" w:rsidR="009157E2" w:rsidRPr="001105B5" w:rsidRDefault="009157E2" w:rsidP="00E45562">
            <w:pPr>
              <w:tabs>
                <w:tab w:val="left" w:pos="0"/>
              </w:tabs>
              <w:spacing w:line="0" w:lineRule="atLeast"/>
              <w:jc w:val="center"/>
              <w:rPr>
                <w:rFonts w:ascii="Palatino Linotype" w:hAnsi="Palatino Linotype" w:cs="Arial"/>
                <w:b/>
              </w:rPr>
            </w:pPr>
            <w:r w:rsidRPr="001105B5">
              <w:rPr>
                <w:rFonts w:ascii="Palatino Linotype" w:hAnsi="Palatino Linotype" w:cs="Arial"/>
                <w:b/>
              </w:rPr>
              <w:t xml:space="preserve">Eva </w:t>
            </w:r>
            <w:proofErr w:type="spellStart"/>
            <w:r w:rsidRPr="001105B5">
              <w:rPr>
                <w:rFonts w:ascii="Palatino Linotype" w:hAnsi="Palatino Linotype" w:cs="Arial"/>
                <w:b/>
              </w:rPr>
              <w:t>Abaid</w:t>
            </w:r>
            <w:proofErr w:type="spellEnd"/>
            <w:r w:rsidRPr="001105B5">
              <w:rPr>
                <w:rFonts w:ascii="Palatino Linotype" w:hAnsi="Palatino Linotype" w:cs="Arial"/>
                <w:b/>
              </w:rPr>
              <w:t xml:space="preserve"> </w:t>
            </w:r>
            <w:proofErr w:type="spellStart"/>
            <w:r w:rsidRPr="001105B5">
              <w:rPr>
                <w:rFonts w:ascii="Palatino Linotype" w:hAnsi="Palatino Linotype" w:cs="Arial"/>
                <w:b/>
              </w:rPr>
              <w:t>Yapur</w:t>
            </w:r>
            <w:proofErr w:type="spellEnd"/>
          </w:p>
          <w:p w14:paraId="47FDB9EF" w14:textId="77777777" w:rsidR="009157E2" w:rsidRPr="001105B5" w:rsidRDefault="009157E2" w:rsidP="00E45562">
            <w:pPr>
              <w:tabs>
                <w:tab w:val="left" w:pos="0"/>
              </w:tabs>
              <w:spacing w:line="0" w:lineRule="atLeast"/>
              <w:jc w:val="center"/>
              <w:rPr>
                <w:rFonts w:ascii="Palatino Linotype" w:hAnsi="Palatino Linotype" w:cs="Arial"/>
              </w:rPr>
            </w:pPr>
            <w:r w:rsidRPr="001105B5">
              <w:rPr>
                <w:rFonts w:ascii="Palatino Linotype" w:hAnsi="Palatino Linotype" w:cs="Arial"/>
              </w:rPr>
              <w:t>Comisionada</w:t>
            </w:r>
          </w:p>
          <w:p w14:paraId="6BD2E6B4" w14:textId="0F990A2D" w:rsidR="009157E2" w:rsidRPr="001105B5" w:rsidRDefault="0073321B" w:rsidP="00E45562">
            <w:pPr>
              <w:tabs>
                <w:tab w:val="left" w:pos="0"/>
              </w:tabs>
              <w:spacing w:line="0" w:lineRule="atLeast"/>
              <w:jc w:val="center"/>
              <w:rPr>
                <w:rFonts w:ascii="Palatino Linotype" w:hAnsi="Palatino Linotype" w:cs="Arial"/>
                <w:b/>
              </w:rPr>
            </w:pPr>
            <w:r>
              <w:rPr>
                <w:rFonts w:ascii="Palatino Linotype" w:hAnsi="Palatino Linotype" w:cs="Arial"/>
                <w:b/>
              </w:rPr>
              <w:t>(Rúbrica</w:t>
            </w:r>
            <w:r w:rsidR="009157E2" w:rsidRPr="001105B5">
              <w:rPr>
                <w:rFonts w:ascii="Palatino Linotype" w:hAnsi="Palatino Linotype" w:cs="Arial"/>
                <w:b/>
              </w:rPr>
              <w:t>)</w:t>
            </w:r>
          </w:p>
        </w:tc>
        <w:tc>
          <w:tcPr>
            <w:tcW w:w="5013" w:type="dxa"/>
          </w:tcPr>
          <w:p w14:paraId="0A162630" w14:textId="77777777" w:rsidR="00E45562" w:rsidRDefault="00E45562" w:rsidP="00E45562">
            <w:pPr>
              <w:tabs>
                <w:tab w:val="left" w:pos="0"/>
              </w:tabs>
              <w:spacing w:line="0" w:lineRule="atLeast"/>
              <w:rPr>
                <w:rFonts w:ascii="Palatino Linotype" w:hAnsi="Palatino Linotype" w:cs="Arial"/>
                <w:b/>
              </w:rPr>
            </w:pPr>
          </w:p>
          <w:p w14:paraId="5E0182A4" w14:textId="77777777" w:rsidR="007908A1" w:rsidRDefault="007908A1" w:rsidP="00E45562">
            <w:pPr>
              <w:tabs>
                <w:tab w:val="left" w:pos="0"/>
              </w:tabs>
              <w:spacing w:line="0" w:lineRule="atLeast"/>
              <w:rPr>
                <w:rFonts w:ascii="Palatino Linotype" w:hAnsi="Palatino Linotype" w:cs="Arial"/>
                <w:b/>
              </w:rPr>
            </w:pPr>
          </w:p>
          <w:p w14:paraId="14E98247" w14:textId="77777777" w:rsidR="009157E2" w:rsidRPr="001105B5" w:rsidRDefault="009157E2" w:rsidP="00E45562">
            <w:pPr>
              <w:tabs>
                <w:tab w:val="left" w:pos="0"/>
              </w:tabs>
              <w:spacing w:line="0" w:lineRule="atLeast"/>
              <w:jc w:val="center"/>
              <w:rPr>
                <w:rFonts w:ascii="Palatino Linotype" w:hAnsi="Palatino Linotype" w:cs="Arial"/>
                <w:b/>
              </w:rPr>
            </w:pPr>
            <w:r w:rsidRPr="001105B5">
              <w:rPr>
                <w:rFonts w:ascii="Palatino Linotype" w:hAnsi="Palatino Linotype" w:cs="Arial"/>
                <w:b/>
              </w:rPr>
              <w:t>José Guadalupe Luna Hernández</w:t>
            </w:r>
          </w:p>
          <w:p w14:paraId="5D378D12" w14:textId="77777777" w:rsidR="009157E2" w:rsidRPr="001105B5" w:rsidRDefault="009157E2" w:rsidP="00E45562">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372BDCFB" w14:textId="00E7A113" w:rsidR="009157E2" w:rsidRPr="001105B5" w:rsidRDefault="0073321B" w:rsidP="00E45562">
            <w:pPr>
              <w:tabs>
                <w:tab w:val="left" w:pos="0"/>
              </w:tabs>
              <w:spacing w:line="0" w:lineRule="atLeast"/>
              <w:jc w:val="center"/>
              <w:rPr>
                <w:rFonts w:ascii="Palatino Linotype" w:hAnsi="Palatino Linotype" w:cs="Arial"/>
                <w:b/>
              </w:rPr>
            </w:pPr>
            <w:r>
              <w:rPr>
                <w:rFonts w:ascii="Palatino Linotype" w:hAnsi="Palatino Linotype" w:cs="Arial"/>
                <w:b/>
              </w:rPr>
              <w:t>(Rúbrica</w:t>
            </w:r>
            <w:r w:rsidR="009157E2" w:rsidRPr="001105B5">
              <w:rPr>
                <w:rFonts w:ascii="Palatino Linotype" w:hAnsi="Palatino Linotype" w:cs="Arial"/>
                <w:b/>
              </w:rPr>
              <w:t>)</w:t>
            </w:r>
          </w:p>
          <w:p w14:paraId="28C9632D" w14:textId="77777777" w:rsidR="009157E2" w:rsidRPr="001105B5" w:rsidRDefault="009157E2" w:rsidP="00E45562">
            <w:pPr>
              <w:tabs>
                <w:tab w:val="left" w:pos="0"/>
              </w:tabs>
              <w:spacing w:line="0" w:lineRule="atLeast"/>
              <w:jc w:val="center"/>
              <w:rPr>
                <w:rFonts w:ascii="Palatino Linotype" w:hAnsi="Palatino Linotype" w:cs="Arial"/>
                <w:b/>
              </w:rPr>
            </w:pPr>
          </w:p>
        </w:tc>
      </w:tr>
      <w:tr w:rsidR="009157E2" w:rsidRPr="001105B5" w14:paraId="4B3FD288" w14:textId="77777777" w:rsidTr="00E45562">
        <w:trPr>
          <w:jc w:val="center"/>
        </w:trPr>
        <w:tc>
          <w:tcPr>
            <w:tcW w:w="4905" w:type="dxa"/>
          </w:tcPr>
          <w:p w14:paraId="63821D08" w14:textId="77777777" w:rsidR="008805A2" w:rsidRDefault="008805A2" w:rsidP="007908A1">
            <w:pPr>
              <w:tabs>
                <w:tab w:val="left" w:pos="0"/>
              </w:tabs>
              <w:spacing w:line="0" w:lineRule="atLeast"/>
              <w:rPr>
                <w:rFonts w:ascii="Palatino Linotype" w:hAnsi="Palatino Linotype" w:cs="Arial"/>
                <w:b/>
              </w:rPr>
            </w:pPr>
          </w:p>
          <w:p w14:paraId="7AFDAB4F" w14:textId="77777777" w:rsidR="007908A1" w:rsidRDefault="007908A1" w:rsidP="007908A1">
            <w:pPr>
              <w:tabs>
                <w:tab w:val="left" w:pos="0"/>
              </w:tabs>
              <w:spacing w:line="0" w:lineRule="atLeast"/>
              <w:rPr>
                <w:rFonts w:ascii="Palatino Linotype" w:hAnsi="Palatino Linotype" w:cs="Arial"/>
                <w:b/>
              </w:rPr>
            </w:pPr>
          </w:p>
          <w:p w14:paraId="11A09C58" w14:textId="77777777" w:rsidR="008805A2" w:rsidRDefault="008805A2" w:rsidP="00E45562">
            <w:pPr>
              <w:tabs>
                <w:tab w:val="left" w:pos="0"/>
              </w:tabs>
              <w:spacing w:line="0" w:lineRule="atLeast"/>
              <w:jc w:val="center"/>
              <w:rPr>
                <w:rFonts w:ascii="Palatino Linotype" w:hAnsi="Palatino Linotype" w:cs="Arial"/>
                <w:b/>
              </w:rPr>
            </w:pPr>
          </w:p>
          <w:p w14:paraId="783A1423" w14:textId="77777777" w:rsidR="009157E2" w:rsidRPr="001105B5" w:rsidRDefault="009157E2" w:rsidP="00E45562">
            <w:pPr>
              <w:tabs>
                <w:tab w:val="left" w:pos="0"/>
              </w:tabs>
              <w:spacing w:line="0" w:lineRule="atLeast"/>
              <w:jc w:val="center"/>
              <w:rPr>
                <w:rFonts w:ascii="Palatino Linotype" w:hAnsi="Palatino Linotype" w:cs="Arial"/>
                <w:b/>
              </w:rPr>
            </w:pPr>
            <w:r w:rsidRPr="001105B5">
              <w:rPr>
                <w:rFonts w:ascii="Palatino Linotype" w:hAnsi="Palatino Linotype" w:cs="Arial"/>
                <w:b/>
              </w:rPr>
              <w:t>Javier Martínez Cruz</w:t>
            </w:r>
          </w:p>
          <w:p w14:paraId="672380BE" w14:textId="77777777" w:rsidR="009157E2" w:rsidRPr="001105B5" w:rsidRDefault="009157E2" w:rsidP="00E45562">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580EE6F1" w14:textId="2746EC1C" w:rsidR="009157E2" w:rsidRPr="001105B5" w:rsidRDefault="0073321B" w:rsidP="00E45562">
            <w:pPr>
              <w:tabs>
                <w:tab w:val="left" w:pos="0"/>
              </w:tabs>
              <w:spacing w:line="0" w:lineRule="atLeast"/>
              <w:jc w:val="center"/>
              <w:rPr>
                <w:rFonts w:ascii="Palatino Linotype" w:hAnsi="Palatino Linotype" w:cs="Arial"/>
                <w:b/>
              </w:rPr>
            </w:pPr>
            <w:r>
              <w:rPr>
                <w:rFonts w:ascii="Palatino Linotype" w:hAnsi="Palatino Linotype" w:cs="Arial"/>
                <w:b/>
              </w:rPr>
              <w:t>(Rúbrica</w:t>
            </w:r>
            <w:r w:rsidR="009157E2" w:rsidRPr="001105B5">
              <w:rPr>
                <w:rFonts w:ascii="Palatino Linotype" w:hAnsi="Palatino Linotype" w:cs="Arial"/>
                <w:b/>
              </w:rPr>
              <w:t>)</w:t>
            </w:r>
          </w:p>
        </w:tc>
        <w:tc>
          <w:tcPr>
            <w:tcW w:w="5013" w:type="dxa"/>
          </w:tcPr>
          <w:p w14:paraId="468B5D53" w14:textId="77777777" w:rsidR="00166F03" w:rsidRDefault="00166F03" w:rsidP="00E45562">
            <w:pPr>
              <w:tabs>
                <w:tab w:val="left" w:pos="0"/>
              </w:tabs>
              <w:spacing w:line="0" w:lineRule="atLeast"/>
              <w:jc w:val="center"/>
              <w:rPr>
                <w:rFonts w:ascii="Palatino Linotype" w:hAnsi="Palatino Linotype" w:cs="Arial"/>
                <w:b/>
              </w:rPr>
            </w:pPr>
          </w:p>
          <w:p w14:paraId="25F5F22D" w14:textId="77777777" w:rsidR="008805A2" w:rsidRDefault="008805A2" w:rsidP="007908A1">
            <w:pPr>
              <w:tabs>
                <w:tab w:val="left" w:pos="0"/>
              </w:tabs>
              <w:spacing w:line="0" w:lineRule="atLeast"/>
              <w:rPr>
                <w:rFonts w:ascii="Palatino Linotype" w:hAnsi="Palatino Linotype" w:cs="Arial"/>
                <w:b/>
              </w:rPr>
            </w:pPr>
          </w:p>
          <w:p w14:paraId="70A1FED1" w14:textId="77777777" w:rsidR="007908A1" w:rsidRDefault="007908A1" w:rsidP="007908A1">
            <w:pPr>
              <w:tabs>
                <w:tab w:val="left" w:pos="0"/>
              </w:tabs>
              <w:spacing w:line="0" w:lineRule="atLeast"/>
              <w:rPr>
                <w:rFonts w:ascii="Palatino Linotype" w:hAnsi="Palatino Linotype" w:cs="Arial"/>
                <w:b/>
              </w:rPr>
            </w:pPr>
          </w:p>
          <w:p w14:paraId="00338DFF" w14:textId="77777777" w:rsidR="009157E2" w:rsidRPr="001105B5" w:rsidRDefault="009157E2" w:rsidP="00E45562">
            <w:pPr>
              <w:tabs>
                <w:tab w:val="left" w:pos="0"/>
              </w:tabs>
              <w:spacing w:line="0" w:lineRule="atLeast"/>
              <w:jc w:val="center"/>
              <w:rPr>
                <w:rFonts w:ascii="Palatino Linotype" w:hAnsi="Palatino Linotype" w:cs="Arial"/>
                <w:b/>
              </w:rPr>
            </w:pPr>
            <w:r w:rsidRPr="001105B5">
              <w:rPr>
                <w:rFonts w:ascii="Palatino Linotype" w:hAnsi="Palatino Linotype" w:cs="Arial"/>
                <w:b/>
              </w:rPr>
              <w:t>Luis Gustavo Parra Noriega</w:t>
            </w:r>
          </w:p>
          <w:p w14:paraId="54DB2582" w14:textId="77777777" w:rsidR="009157E2" w:rsidRPr="001105B5" w:rsidRDefault="009157E2" w:rsidP="00E45562">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763ADD11" w14:textId="72A22EEA" w:rsidR="009157E2" w:rsidRPr="001105B5" w:rsidRDefault="0073321B" w:rsidP="00E45562">
            <w:pPr>
              <w:tabs>
                <w:tab w:val="left" w:pos="0"/>
              </w:tabs>
              <w:spacing w:line="0" w:lineRule="atLeast"/>
              <w:jc w:val="center"/>
              <w:rPr>
                <w:rFonts w:ascii="Palatino Linotype" w:hAnsi="Palatino Linotype" w:cs="Arial"/>
                <w:b/>
              </w:rPr>
            </w:pPr>
            <w:r>
              <w:rPr>
                <w:rFonts w:ascii="Palatino Linotype" w:hAnsi="Palatino Linotype" w:cs="Arial"/>
                <w:b/>
              </w:rPr>
              <w:t>(Rúbrica</w:t>
            </w:r>
            <w:r w:rsidR="009157E2" w:rsidRPr="001105B5">
              <w:rPr>
                <w:rFonts w:ascii="Palatino Linotype" w:hAnsi="Palatino Linotype" w:cs="Arial"/>
                <w:b/>
              </w:rPr>
              <w:t>)</w:t>
            </w:r>
          </w:p>
        </w:tc>
      </w:tr>
      <w:tr w:rsidR="009157E2" w:rsidRPr="00E45562" w14:paraId="65A2A8C5" w14:textId="77777777" w:rsidTr="00E45562">
        <w:trPr>
          <w:jc w:val="center"/>
        </w:trPr>
        <w:tc>
          <w:tcPr>
            <w:tcW w:w="9918" w:type="dxa"/>
            <w:gridSpan w:val="2"/>
          </w:tcPr>
          <w:p w14:paraId="0905B0AF" w14:textId="77777777" w:rsidR="009157E2" w:rsidRPr="00E45562" w:rsidRDefault="009157E2" w:rsidP="007908A1">
            <w:pPr>
              <w:tabs>
                <w:tab w:val="left" w:pos="0"/>
              </w:tabs>
              <w:spacing w:line="0" w:lineRule="atLeast"/>
              <w:rPr>
                <w:rFonts w:ascii="Palatino Linotype" w:hAnsi="Palatino Linotype" w:cs="Arial"/>
                <w:b/>
                <w:sz w:val="22"/>
              </w:rPr>
            </w:pPr>
          </w:p>
          <w:p w14:paraId="031B5F0C" w14:textId="77777777" w:rsidR="00E45562" w:rsidRPr="00E45562" w:rsidRDefault="00E45562" w:rsidP="00E45562">
            <w:pPr>
              <w:tabs>
                <w:tab w:val="left" w:pos="0"/>
              </w:tabs>
              <w:spacing w:line="0" w:lineRule="atLeast"/>
              <w:jc w:val="center"/>
              <w:rPr>
                <w:rFonts w:ascii="Palatino Linotype" w:hAnsi="Palatino Linotype" w:cs="Arial"/>
                <w:b/>
                <w:sz w:val="22"/>
              </w:rPr>
            </w:pPr>
          </w:p>
          <w:p w14:paraId="6B8808CC" w14:textId="77777777" w:rsidR="00166F03" w:rsidRDefault="00166F03" w:rsidP="00E45562">
            <w:pPr>
              <w:tabs>
                <w:tab w:val="left" w:pos="0"/>
              </w:tabs>
              <w:spacing w:line="0" w:lineRule="atLeast"/>
              <w:jc w:val="center"/>
              <w:rPr>
                <w:rFonts w:ascii="Palatino Linotype" w:hAnsi="Palatino Linotype" w:cs="Arial"/>
                <w:b/>
                <w:sz w:val="22"/>
              </w:rPr>
            </w:pPr>
          </w:p>
          <w:p w14:paraId="0D246BC2" w14:textId="77777777" w:rsidR="009157E2" w:rsidRPr="00E45562" w:rsidRDefault="009157E2" w:rsidP="00E45562">
            <w:pPr>
              <w:tabs>
                <w:tab w:val="left" w:pos="0"/>
              </w:tabs>
              <w:spacing w:line="0" w:lineRule="atLeast"/>
              <w:jc w:val="center"/>
              <w:rPr>
                <w:rFonts w:ascii="Palatino Linotype" w:hAnsi="Palatino Linotype" w:cs="Arial"/>
                <w:b/>
                <w:sz w:val="22"/>
              </w:rPr>
            </w:pPr>
            <w:r w:rsidRPr="00E45562">
              <w:rPr>
                <w:rFonts w:ascii="Palatino Linotype" w:hAnsi="Palatino Linotype" w:cs="Arial"/>
                <w:b/>
                <w:sz w:val="22"/>
              </w:rPr>
              <w:t>Alexis Tapia Ramírez</w:t>
            </w:r>
          </w:p>
          <w:p w14:paraId="4946B270" w14:textId="77777777" w:rsidR="009157E2" w:rsidRPr="00E45562" w:rsidRDefault="009157E2" w:rsidP="00E45562">
            <w:pPr>
              <w:tabs>
                <w:tab w:val="left" w:pos="0"/>
              </w:tabs>
              <w:spacing w:line="0" w:lineRule="atLeast"/>
              <w:jc w:val="center"/>
              <w:rPr>
                <w:rFonts w:ascii="Palatino Linotype" w:hAnsi="Palatino Linotype" w:cs="Arial"/>
                <w:sz w:val="22"/>
              </w:rPr>
            </w:pPr>
            <w:r w:rsidRPr="00E45562">
              <w:rPr>
                <w:rFonts w:ascii="Palatino Linotype" w:hAnsi="Palatino Linotype" w:cs="Arial"/>
                <w:sz w:val="22"/>
              </w:rPr>
              <w:t>Secretario Técnico del Pleno</w:t>
            </w:r>
          </w:p>
          <w:p w14:paraId="78C5CBBE" w14:textId="2D1E9A9B" w:rsidR="00E45562" w:rsidRPr="00E45562" w:rsidRDefault="0073321B" w:rsidP="00E45562">
            <w:pPr>
              <w:tabs>
                <w:tab w:val="left" w:pos="0"/>
              </w:tabs>
              <w:spacing w:line="0" w:lineRule="atLeast"/>
              <w:jc w:val="center"/>
              <w:rPr>
                <w:rFonts w:ascii="Palatino Linotype" w:hAnsi="Palatino Linotype" w:cs="Arial"/>
                <w:b/>
                <w:sz w:val="22"/>
              </w:rPr>
            </w:pPr>
            <w:r>
              <w:rPr>
                <w:rFonts w:ascii="Palatino Linotype" w:hAnsi="Palatino Linotype" w:cs="Arial"/>
                <w:b/>
                <w:sz w:val="22"/>
              </w:rPr>
              <w:t>(Rúbrica</w:t>
            </w:r>
            <w:r w:rsidR="009157E2" w:rsidRPr="00E45562">
              <w:rPr>
                <w:rFonts w:ascii="Palatino Linotype" w:hAnsi="Palatino Linotype" w:cs="Arial"/>
                <w:b/>
                <w:sz w:val="22"/>
              </w:rPr>
              <w:t>)</w:t>
            </w:r>
          </w:p>
          <w:p w14:paraId="38385F09" w14:textId="0513CFB1" w:rsidR="00E45562" w:rsidRPr="00E45562" w:rsidRDefault="00E45562" w:rsidP="00E45562">
            <w:pPr>
              <w:tabs>
                <w:tab w:val="left" w:pos="0"/>
              </w:tabs>
              <w:spacing w:line="0" w:lineRule="atLeast"/>
              <w:jc w:val="center"/>
              <w:rPr>
                <w:rFonts w:ascii="Palatino Linotype" w:hAnsi="Palatino Linotype" w:cs="Arial"/>
                <w:b/>
                <w:sz w:val="22"/>
              </w:rPr>
            </w:pPr>
          </w:p>
        </w:tc>
      </w:tr>
    </w:tbl>
    <w:p w14:paraId="4CC518EF" w14:textId="77777777" w:rsidR="00537CC0" w:rsidRDefault="00537CC0">
      <w:pPr>
        <w:tabs>
          <w:tab w:val="left" w:pos="0"/>
        </w:tabs>
        <w:spacing w:line="360" w:lineRule="auto"/>
        <w:jc w:val="both"/>
        <w:rPr>
          <w:rFonts w:ascii="Palatino Linotype" w:hAnsi="Palatino Linotype" w:cs="Arial"/>
          <w:sz w:val="22"/>
        </w:rPr>
      </w:pPr>
    </w:p>
    <w:p w14:paraId="24986A6A" w14:textId="569DD43B" w:rsidR="00E45562" w:rsidRPr="007908A1" w:rsidRDefault="009157E2">
      <w:pPr>
        <w:tabs>
          <w:tab w:val="left" w:pos="0"/>
        </w:tabs>
        <w:spacing w:line="360" w:lineRule="auto"/>
        <w:jc w:val="both"/>
        <w:rPr>
          <w:rFonts w:ascii="Palatino Linotype" w:hAnsi="Palatino Linotype" w:cs="Arial"/>
          <w:sz w:val="22"/>
        </w:rPr>
      </w:pPr>
      <w:r w:rsidRPr="00E45562">
        <w:rPr>
          <w:rFonts w:ascii="Palatino Linotype" w:hAnsi="Palatino Linotype" w:cs="Arial"/>
          <w:sz w:val="22"/>
        </w:rPr>
        <w:t xml:space="preserve">Esta hoja corresponde a la resolución de fecha </w:t>
      </w:r>
      <w:r w:rsidR="00BD0956" w:rsidRPr="007908A1">
        <w:rPr>
          <w:rFonts w:ascii="Palatino Linotype" w:hAnsi="Palatino Linotype" w:cs="Arial"/>
          <w:sz w:val="22"/>
        </w:rPr>
        <w:t>veintiséis</w:t>
      </w:r>
      <w:r w:rsidR="00A82CBB" w:rsidRPr="007908A1">
        <w:rPr>
          <w:rFonts w:ascii="Palatino Linotype" w:hAnsi="Palatino Linotype" w:cs="Arial"/>
          <w:sz w:val="22"/>
        </w:rPr>
        <w:t xml:space="preserve"> </w:t>
      </w:r>
      <w:r w:rsidR="00137045" w:rsidRPr="007908A1">
        <w:rPr>
          <w:rFonts w:ascii="Palatino Linotype" w:hAnsi="Palatino Linotype" w:cs="Arial"/>
          <w:sz w:val="22"/>
        </w:rPr>
        <w:t>(</w:t>
      </w:r>
      <w:r w:rsidR="00F77BB6" w:rsidRPr="007908A1">
        <w:rPr>
          <w:rFonts w:ascii="Palatino Linotype" w:hAnsi="Palatino Linotype" w:cs="Arial"/>
          <w:sz w:val="22"/>
        </w:rPr>
        <w:t>2</w:t>
      </w:r>
      <w:r w:rsidR="007908A1">
        <w:rPr>
          <w:rFonts w:ascii="Palatino Linotype" w:hAnsi="Palatino Linotype" w:cs="Arial"/>
          <w:sz w:val="22"/>
        </w:rPr>
        <w:t>6</w:t>
      </w:r>
      <w:r w:rsidR="00137045" w:rsidRPr="007908A1">
        <w:rPr>
          <w:rFonts w:ascii="Palatino Linotype" w:hAnsi="Palatino Linotype" w:cs="Arial"/>
          <w:sz w:val="22"/>
        </w:rPr>
        <w:t xml:space="preserve">) </w:t>
      </w:r>
      <w:r w:rsidR="00A82CBB" w:rsidRPr="007908A1">
        <w:rPr>
          <w:rFonts w:ascii="Palatino Linotype" w:hAnsi="Palatino Linotype" w:cs="Arial"/>
          <w:sz w:val="22"/>
        </w:rPr>
        <w:t xml:space="preserve">de </w:t>
      </w:r>
      <w:r w:rsidR="00B439F4">
        <w:rPr>
          <w:rFonts w:ascii="Palatino Linotype" w:hAnsi="Palatino Linotype" w:cs="Arial"/>
          <w:sz w:val="22"/>
        </w:rPr>
        <w:t>marzo</w:t>
      </w:r>
      <w:r w:rsidR="00A82CBB">
        <w:rPr>
          <w:rFonts w:ascii="Palatino Linotype" w:hAnsi="Palatino Linotype" w:cs="Arial"/>
          <w:sz w:val="22"/>
        </w:rPr>
        <w:t xml:space="preserve"> de dos mil diecinueve</w:t>
      </w:r>
      <w:r w:rsidRPr="00E45562">
        <w:rPr>
          <w:rFonts w:ascii="Palatino Linotype" w:hAnsi="Palatino Linotype" w:cs="Arial"/>
          <w:sz w:val="22"/>
        </w:rPr>
        <w:t>, emitida en el r</w:t>
      </w:r>
      <w:bookmarkStart w:id="80" w:name="_GoBack"/>
      <w:bookmarkEnd w:id="80"/>
      <w:r w:rsidRPr="00E45562">
        <w:rPr>
          <w:rFonts w:ascii="Palatino Linotype" w:hAnsi="Palatino Linotype" w:cs="Arial"/>
          <w:sz w:val="22"/>
        </w:rPr>
        <w:t xml:space="preserve">ecurso de revisión </w:t>
      </w:r>
      <w:r w:rsidRPr="00E45562">
        <w:rPr>
          <w:rFonts w:ascii="Palatino Linotype" w:hAnsi="Palatino Linotype" w:cs="Arial"/>
          <w:bCs/>
          <w:sz w:val="22"/>
        </w:rPr>
        <w:t>0</w:t>
      </w:r>
      <w:r w:rsidR="00B439F4">
        <w:rPr>
          <w:rFonts w:ascii="Palatino Linotype" w:hAnsi="Palatino Linotype" w:cs="Arial"/>
          <w:bCs/>
          <w:sz w:val="22"/>
        </w:rPr>
        <w:t>0</w:t>
      </w:r>
      <w:r w:rsidR="00BD0956">
        <w:rPr>
          <w:rFonts w:ascii="Palatino Linotype" w:hAnsi="Palatino Linotype" w:cs="Arial"/>
          <w:bCs/>
          <w:sz w:val="22"/>
        </w:rPr>
        <w:t>218</w:t>
      </w:r>
      <w:r w:rsidRPr="00E45562">
        <w:rPr>
          <w:rFonts w:ascii="Palatino Linotype" w:hAnsi="Palatino Linotype" w:cs="Arial"/>
          <w:bCs/>
          <w:sz w:val="22"/>
        </w:rPr>
        <w:t>/INFOEM/IP/RR/201</w:t>
      </w:r>
      <w:r w:rsidR="00B439F4">
        <w:rPr>
          <w:rFonts w:ascii="Palatino Linotype" w:hAnsi="Palatino Linotype" w:cs="Arial"/>
          <w:bCs/>
          <w:sz w:val="22"/>
        </w:rPr>
        <w:t>9</w:t>
      </w:r>
      <w:r w:rsidRPr="00E45562">
        <w:rPr>
          <w:rFonts w:ascii="Palatino Linotype" w:hAnsi="Palatino Linotype" w:cs="Arial"/>
          <w:bCs/>
          <w:sz w:val="22"/>
        </w:rPr>
        <w:t>.</w:t>
      </w:r>
      <w:bookmarkEnd w:id="39"/>
      <w:bookmarkEnd w:id="40"/>
    </w:p>
    <w:sectPr w:rsidR="00E45562" w:rsidRPr="007908A1" w:rsidSect="004B5677">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4FEF7" w14:textId="77777777" w:rsidR="009C12E1" w:rsidRDefault="009C12E1" w:rsidP="00587366">
      <w:r>
        <w:separator/>
      </w:r>
    </w:p>
  </w:endnote>
  <w:endnote w:type="continuationSeparator" w:id="0">
    <w:p w14:paraId="047BAC0B" w14:textId="77777777" w:rsidR="009C12E1" w:rsidRDefault="009C12E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645A7" w:rsidRPr="00883450" w:rsidRDefault="003645A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3331E">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3331E">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3645A7" w:rsidRDefault="003645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645A7" w:rsidRPr="00883450" w:rsidRDefault="003645A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3331E" w:rsidRPr="00E3331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3331E" w:rsidRPr="00E3331E">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3645A7" w:rsidRPr="00883450" w:rsidRDefault="003645A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7D5FF" w14:textId="77777777" w:rsidR="009C12E1" w:rsidRDefault="009C12E1" w:rsidP="00587366">
      <w:r>
        <w:separator/>
      </w:r>
    </w:p>
  </w:footnote>
  <w:footnote w:type="continuationSeparator" w:id="0">
    <w:p w14:paraId="03DFD526" w14:textId="77777777" w:rsidR="009C12E1" w:rsidRDefault="009C12E1" w:rsidP="00587366">
      <w:r>
        <w:continuationSeparator/>
      </w:r>
    </w:p>
  </w:footnote>
  <w:footnote w:id="1">
    <w:p w14:paraId="41BA207E" w14:textId="77777777" w:rsidR="00A97410" w:rsidRDefault="00A97410" w:rsidP="00A97410">
      <w:pPr>
        <w:pStyle w:val="Textonotapie"/>
      </w:pPr>
      <w:r>
        <w:rPr>
          <w:rStyle w:val="Refdenotaalpie"/>
        </w:rPr>
        <w:footnoteRef/>
      </w:r>
      <w:r>
        <w:t xml:space="preserve"> Convención Americana sobre Derechos Humanos. Artículo 13.</w:t>
      </w:r>
    </w:p>
  </w:footnote>
  <w:footnote w:id="2">
    <w:p w14:paraId="1C7D67E7" w14:textId="77777777" w:rsidR="00A97410" w:rsidRDefault="00A97410" w:rsidP="00A97410">
      <w:pPr>
        <w:pStyle w:val="Textonotapie"/>
      </w:pPr>
      <w:r>
        <w:rPr>
          <w:rStyle w:val="Refdenotaalpie"/>
        </w:rPr>
        <w:footnoteRef/>
      </w:r>
      <w:r>
        <w:t xml:space="preserve"> Constitución Política de los Estados Unidos Mexicanos. Artículo sexto, sección A, fracción I.</w:t>
      </w:r>
    </w:p>
  </w:footnote>
  <w:footnote w:id="3">
    <w:p w14:paraId="1207D280" w14:textId="77777777" w:rsidR="00A97410" w:rsidRDefault="00A97410" w:rsidP="00A9741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1233A36" w14:textId="77777777" w:rsidR="00A97410" w:rsidRDefault="00A97410" w:rsidP="00A97410">
      <w:pPr>
        <w:pStyle w:val="Textonotapie"/>
      </w:pPr>
      <w:r>
        <w:rPr>
          <w:rStyle w:val="Refdenotaalpie"/>
        </w:rPr>
        <w:footnoteRef/>
      </w:r>
      <w:r>
        <w:t xml:space="preserve"> Ibídem. </w:t>
      </w:r>
      <w:proofErr w:type="spellStart"/>
      <w:r>
        <w:t>Parr</w:t>
      </w:r>
      <w:proofErr w:type="spellEnd"/>
      <w:r>
        <w:t>. 87.</w:t>
      </w:r>
    </w:p>
  </w:footnote>
  <w:footnote w:id="5">
    <w:p w14:paraId="19485219" w14:textId="1DF115E5" w:rsidR="00227BFB" w:rsidRPr="00227BFB" w:rsidRDefault="00227BFB">
      <w:pPr>
        <w:pStyle w:val="Textonotapie"/>
        <w:rPr>
          <w:lang w:val="es-MX"/>
        </w:rPr>
      </w:pPr>
      <w:r>
        <w:rPr>
          <w:rStyle w:val="Refdenotaalpie"/>
        </w:rPr>
        <w:footnoteRef/>
      </w:r>
      <w:r>
        <w:t xml:space="preserve"> Exposición de motivos de la Ley General de Acceso a la Información Pública, Principio de documentar la acción gubernamental. P.15</w:t>
      </w:r>
    </w:p>
  </w:footnote>
  <w:footnote w:id="6">
    <w:p w14:paraId="60722A95" w14:textId="77777777" w:rsidR="005A3096" w:rsidRDefault="005A3096" w:rsidP="005A3096">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645A7" w:rsidRDefault="003645A7" w:rsidP="001C6012">
    <w:pPr>
      <w:pStyle w:val="Encabezado"/>
      <w:tabs>
        <w:tab w:val="clear" w:pos="4252"/>
        <w:tab w:val="clear" w:pos="8504"/>
        <w:tab w:val="left" w:pos="8460"/>
      </w:tabs>
    </w:pPr>
    <w:r>
      <w:tab/>
    </w:r>
  </w:p>
  <w:p w14:paraId="64F5F23E" w14:textId="390690E5" w:rsidR="003645A7" w:rsidRDefault="003645A7">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645A7" w:rsidRPr="00674A46" w14:paraId="07F2896E" w14:textId="77777777" w:rsidTr="00F3586F">
      <w:trPr>
        <w:trHeight w:val="138"/>
      </w:trPr>
      <w:tc>
        <w:tcPr>
          <w:tcW w:w="3544" w:type="dxa"/>
          <w:vAlign w:val="center"/>
        </w:tcPr>
        <w:p w14:paraId="4A5B1974" w14:textId="3B2AB4E0"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B5212EB" w:rsidR="003645A7" w:rsidRPr="0017265D" w:rsidRDefault="003645A7" w:rsidP="00A45823">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103D24">
            <w:rPr>
              <w:rFonts w:ascii="Palatino Linotype" w:hAnsi="Palatino Linotype" w:cs="Arial"/>
              <w:b/>
              <w:bCs/>
              <w:sz w:val="22"/>
              <w:szCs w:val="22"/>
              <w:lang w:eastAsia="es-MX"/>
            </w:rPr>
            <w:t>0</w:t>
          </w:r>
          <w:r w:rsidR="00A45823">
            <w:rPr>
              <w:rFonts w:ascii="Palatino Linotype" w:hAnsi="Palatino Linotype" w:cs="Arial"/>
              <w:b/>
              <w:bCs/>
              <w:sz w:val="22"/>
              <w:szCs w:val="22"/>
              <w:lang w:eastAsia="es-MX"/>
            </w:rPr>
            <w:t>218</w:t>
          </w:r>
          <w:r w:rsidRPr="00ED007B">
            <w:rPr>
              <w:rFonts w:ascii="Palatino Linotype" w:hAnsi="Palatino Linotype" w:cs="Arial"/>
              <w:b/>
              <w:bCs/>
              <w:sz w:val="22"/>
              <w:szCs w:val="22"/>
              <w:lang w:eastAsia="es-MX"/>
            </w:rPr>
            <w:t>/INFOEM/IP/RR/201</w:t>
          </w:r>
          <w:r w:rsidR="00103D24">
            <w:rPr>
              <w:rFonts w:ascii="Palatino Linotype" w:hAnsi="Palatino Linotype" w:cs="Arial"/>
              <w:b/>
              <w:bCs/>
              <w:sz w:val="22"/>
              <w:szCs w:val="22"/>
              <w:lang w:eastAsia="es-MX"/>
            </w:rPr>
            <w:t>9</w:t>
          </w:r>
        </w:p>
      </w:tc>
    </w:tr>
    <w:tr w:rsidR="003645A7" w:rsidRPr="00674A46" w14:paraId="1B5D8690" w14:textId="77777777" w:rsidTr="00F3586F">
      <w:trPr>
        <w:trHeight w:val="233"/>
      </w:trPr>
      <w:tc>
        <w:tcPr>
          <w:tcW w:w="3544" w:type="dxa"/>
          <w:vAlign w:val="center"/>
        </w:tcPr>
        <w:p w14:paraId="3903F2C6" w14:textId="35D57A2C"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1684DC9" w:rsidR="003645A7" w:rsidRPr="00B75F20" w:rsidRDefault="00A45823" w:rsidP="00877086">
          <w:pPr>
            <w:pStyle w:val="Encabezado"/>
            <w:jc w:val="both"/>
            <w:rPr>
              <w:rFonts w:ascii="Palatino Linotype" w:hAnsi="Palatino Linotype"/>
              <w:b/>
              <w:sz w:val="22"/>
              <w:szCs w:val="22"/>
            </w:rPr>
          </w:pPr>
          <w:r>
            <w:rPr>
              <w:rFonts w:ascii="Palatino Linotype" w:hAnsi="Palatino Linotype"/>
              <w:b/>
              <w:sz w:val="22"/>
              <w:szCs w:val="22"/>
            </w:rPr>
            <w:t>Fiscalía General de Justicia del Estado de México</w:t>
          </w:r>
        </w:p>
      </w:tc>
    </w:tr>
    <w:tr w:rsidR="003645A7" w:rsidRPr="00674A46" w14:paraId="095EB01B" w14:textId="77777777" w:rsidTr="00F3586F">
      <w:trPr>
        <w:trHeight w:val="321"/>
      </w:trPr>
      <w:tc>
        <w:tcPr>
          <w:tcW w:w="3544" w:type="dxa"/>
          <w:vAlign w:val="center"/>
        </w:tcPr>
        <w:p w14:paraId="6E000A51" w14:textId="25DCC1C7"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645A7" w:rsidRPr="00674A46" w:rsidRDefault="003645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645A7" w:rsidRDefault="003645A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645A7" w:rsidRDefault="003645A7"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645A7" w:rsidRPr="00674A46" w14:paraId="0A3256F2" w14:textId="77777777" w:rsidTr="00F3586F">
      <w:trPr>
        <w:trHeight w:val="138"/>
      </w:trPr>
      <w:tc>
        <w:tcPr>
          <w:tcW w:w="3261" w:type="dxa"/>
          <w:vAlign w:val="center"/>
        </w:tcPr>
        <w:p w14:paraId="3D80769D" w14:textId="316F11F8"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5C6D43F" w:rsidR="003645A7" w:rsidRPr="00674A46" w:rsidRDefault="00103D24" w:rsidP="00837500">
          <w:pPr>
            <w:pStyle w:val="Encabezado"/>
            <w:rPr>
              <w:rFonts w:ascii="Palatino Linotype" w:hAnsi="Palatino Linotype"/>
              <w:b/>
              <w:sz w:val="22"/>
              <w:szCs w:val="22"/>
            </w:rPr>
          </w:pPr>
          <w:r>
            <w:rPr>
              <w:rFonts w:ascii="Palatino Linotype" w:hAnsi="Palatino Linotype" w:cs="Arial"/>
              <w:b/>
              <w:bCs/>
              <w:sz w:val="22"/>
              <w:szCs w:val="22"/>
              <w:lang w:eastAsia="es-MX"/>
            </w:rPr>
            <w:t>00</w:t>
          </w:r>
          <w:r w:rsidR="00837500">
            <w:rPr>
              <w:rFonts w:ascii="Palatino Linotype" w:hAnsi="Palatino Linotype" w:cs="Arial"/>
              <w:b/>
              <w:bCs/>
              <w:sz w:val="22"/>
              <w:szCs w:val="22"/>
              <w:lang w:eastAsia="es-MX"/>
            </w:rPr>
            <w:t>218</w:t>
          </w:r>
          <w:r w:rsidR="003645A7">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645A7" w:rsidRPr="00B75F20" w14:paraId="128C8B3C" w14:textId="77777777" w:rsidTr="00F3586F">
      <w:trPr>
        <w:trHeight w:val="233"/>
      </w:trPr>
      <w:tc>
        <w:tcPr>
          <w:tcW w:w="3261" w:type="dxa"/>
          <w:vAlign w:val="center"/>
        </w:tcPr>
        <w:p w14:paraId="483E3371" w14:textId="66B1BC74"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F921B24" w:rsidR="003645A7" w:rsidRPr="00B75F20" w:rsidRDefault="009A54A3" w:rsidP="00F0190C">
          <w:pPr>
            <w:pStyle w:val="Encabezado"/>
            <w:ind w:right="234"/>
            <w:rPr>
              <w:rFonts w:ascii="Palatino Linotype" w:hAnsi="Palatino Linotype"/>
              <w:b/>
              <w:sz w:val="22"/>
              <w:szCs w:val="22"/>
            </w:rPr>
          </w:pPr>
          <w:r w:rsidRPr="009A54A3">
            <w:rPr>
              <w:rFonts w:ascii="Palatino Linotype" w:hAnsi="Palatino Linotype"/>
              <w:b/>
              <w:sz w:val="22"/>
              <w:szCs w:val="22"/>
              <w:highlight w:val="black"/>
            </w:rPr>
            <w:t>--------------------------------</w:t>
          </w:r>
        </w:p>
      </w:tc>
    </w:tr>
    <w:tr w:rsidR="003645A7" w:rsidRPr="00674A46" w14:paraId="41BE0704" w14:textId="77777777" w:rsidTr="00F3586F">
      <w:trPr>
        <w:trHeight w:val="321"/>
      </w:trPr>
      <w:tc>
        <w:tcPr>
          <w:tcW w:w="3261" w:type="dxa"/>
          <w:vAlign w:val="center"/>
        </w:tcPr>
        <w:p w14:paraId="34C64148" w14:textId="10C6C8A9"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2A136AD" w:rsidR="003645A7" w:rsidRPr="00674A46" w:rsidRDefault="00A45823" w:rsidP="00877086">
          <w:pPr>
            <w:pStyle w:val="Encabezado"/>
            <w:jc w:val="both"/>
            <w:rPr>
              <w:rFonts w:ascii="Palatino Linotype" w:hAnsi="Palatino Linotype"/>
              <w:b/>
              <w:sz w:val="22"/>
              <w:szCs w:val="22"/>
            </w:rPr>
          </w:pPr>
          <w:r>
            <w:rPr>
              <w:rFonts w:ascii="Palatino Linotype" w:hAnsi="Palatino Linotype"/>
              <w:b/>
              <w:bCs/>
              <w:color w:val="000000"/>
              <w:sz w:val="22"/>
              <w:szCs w:val="22"/>
            </w:rPr>
            <w:t>Fiscalía General de Justicia del Estado de México</w:t>
          </w:r>
        </w:p>
      </w:tc>
    </w:tr>
    <w:tr w:rsidR="003645A7" w:rsidRPr="00674A46" w14:paraId="0C8B6193" w14:textId="77777777" w:rsidTr="00F3586F">
      <w:trPr>
        <w:trHeight w:val="321"/>
      </w:trPr>
      <w:tc>
        <w:tcPr>
          <w:tcW w:w="3261" w:type="dxa"/>
          <w:vAlign w:val="center"/>
        </w:tcPr>
        <w:p w14:paraId="321FFAFF" w14:textId="40E5A678"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645A7" w:rsidRPr="00674A46" w:rsidRDefault="003645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645A7" w:rsidRDefault="003645A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A261C"/>
    <w:multiLevelType w:val="hybridMultilevel"/>
    <w:tmpl w:val="90884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9F5EBC"/>
    <w:multiLevelType w:val="hybridMultilevel"/>
    <w:tmpl w:val="4428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52F"/>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0AE"/>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5AA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7AE"/>
    <w:rsid w:val="000A24C0"/>
    <w:rsid w:val="000A2A67"/>
    <w:rsid w:val="000A3F90"/>
    <w:rsid w:val="000A4E44"/>
    <w:rsid w:val="000A58CC"/>
    <w:rsid w:val="000A74F1"/>
    <w:rsid w:val="000A77ED"/>
    <w:rsid w:val="000A7B8F"/>
    <w:rsid w:val="000B0370"/>
    <w:rsid w:val="000B0A5E"/>
    <w:rsid w:val="000B0C92"/>
    <w:rsid w:val="000B2ACD"/>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765"/>
    <w:rsid w:val="000E2E43"/>
    <w:rsid w:val="000E4495"/>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3B62"/>
    <w:rsid w:val="00103D24"/>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0208"/>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338D"/>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27BFB"/>
    <w:rsid w:val="00230170"/>
    <w:rsid w:val="00230434"/>
    <w:rsid w:val="002305CF"/>
    <w:rsid w:val="00232469"/>
    <w:rsid w:val="002345FF"/>
    <w:rsid w:val="00234A2F"/>
    <w:rsid w:val="002350A0"/>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466F"/>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1AA3"/>
    <w:rsid w:val="00322A7D"/>
    <w:rsid w:val="00323895"/>
    <w:rsid w:val="0032464F"/>
    <w:rsid w:val="00325208"/>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627"/>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6E5"/>
    <w:rsid w:val="00365AD3"/>
    <w:rsid w:val="003672CE"/>
    <w:rsid w:val="00370BB1"/>
    <w:rsid w:val="003720AB"/>
    <w:rsid w:val="003721B2"/>
    <w:rsid w:val="00372328"/>
    <w:rsid w:val="0037428A"/>
    <w:rsid w:val="00374A4E"/>
    <w:rsid w:val="00374BE8"/>
    <w:rsid w:val="003762FD"/>
    <w:rsid w:val="00377CC8"/>
    <w:rsid w:val="0038145C"/>
    <w:rsid w:val="0038160C"/>
    <w:rsid w:val="00381F74"/>
    <w:rsid w:val="00382A03"/>
    <w:rsid w:val="0038306A"/>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4F70"/>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4CF"/>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1EC"/>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3C50"/>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AB5"/>
    <w:rsid w:val="004E3C72"/>
    <w:rsid w:val="004E3E66"/>
    <w:rsid w:val="004E40E8"/>
    <w:rsid w:val="004E4879"/>
    <w:rsid w:val="004E5988"/>
    <w:rsid w:val="004E65CD"/>
    <w:rsid w:val="004E6E3A"/>
    <w:rsid w:val="004F0C96"/>
    <w:rsid w:val="004F13F6"/>
    <w:rsid w:val="004F28A0"/>
    <w:rsid w:val="004F2F9B"/>
    <w:rsid w:val="004F305D"/>
    <w:rsid w:val="004F3363"/>
    <w:rsid w:val="004F3C3C"/>
    <w:rsid w:val="004F4380"/>
    <w:rsid w:val="004F44C7"/>
    <w:rsid w:val="004F489F"/>
    <w:rsid w:val="004F4958"/>
    <w:rsid w:val="004F51F5"/>
    <w:rsid w:val="004F6E3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61A9"/>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3476"/>
    <w:rsid w:val="005942C3"/>
    <w:rsid w:val="00594A43"/>
    <w:rsid w:val="00595091"/>
    <w:rsid w:val="00595511"/>
    <w:rsid w:val="00595C43"/>
    <w:rsid w:val="0059623C"/>
    <w:rsid w:val="00596B4D"/>
    <w:rsid w:val="00596F56"/>
    <w:rsid w:val="005A228F"/>
    <w:rsid w:val="005A2A65"/>
    <w:rsid w:val="005A2F65"/>
    <w:rsid w:val="005A3096"/>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2FA9"/>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579"/>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60E"/>
    <w:rsid w:val="00701E19"/>
    <w:rsid w:val="00702887"/>
    <w:rsid w:val="0070499C"/>
    <w:rsid w:val="007049C8"/>
    <w:rsid w:val="007050B1"/>
    <w:rsid w:val="00707096"/>
    <w:rsid w:val="007116E3"/>
    <w:rsid w:val="007136BC"/>
    <w:rsid w:val="00714576"/>
    <w:rsid w:val="00715A04"/>
    <w:rsid w:val="00717873"/>
    <w:rsid w:val="00721335"/>
    <w:rsid w:val="00721924"/>
    <w:rsid w:val="00721F55"/>
    <w:rsid w:val="00721F66"/>
    <w:rsid w:val="007221AE"/>
    <w:rsid w:val="00722B93"/>
    <w:rsid w:val="007234C4"/>
    <w:rsid w:val="00724349"/>
    <w:rsid w:val="00725BBD"/>
    <w:rsid w:val="00725BF5"/>
    <w:rsid w:val="00731F1F"/>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2D10"/>
    <w:rsid w:val="00763298"/>
    <w:rsid w:val="00763450"/>
    <w:rsid w:val="00763861"/>
    <w:rsid w:val="00764032"/>
    <w:rsid w:val="007644E6"/>
    <w:rsid w:val="007652EA"/>
    <w:rsid w:val="00765D96"/>
    <w:rsid w:val="0076630F"/>
    <w:rsid w:val="007665D7"/>
    <w:rsid w:val="007674F3"/>
    <w:rsid w:val="00767CD2"/>
    <w:rsid w:val="00770859"/>
    <w:rsid w:val="00770EB6"/>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08A1"/>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00"/>
    <w:rsid w:val="00837BE4"/>
    <w:rsid w:val="00840559"/>
    <w:rsid w:val="008421F7"/>
    <w:rsid w:val="00843153"/>
    <w:rsid w:val="00843908"/>
    <w:rsid w:val="008444BC"/>
    <w:rsid w:val="00844CF7"/>
    <w:rsid w:val="00845D12"/>
    <w:rsid w:val="00846713"/>
    <w:rsid w:val="00846AC8"/>
    <w:rsid w:val="00846CCC"/>
    <w:rsid w:val="008472DD"/>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644D"/>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86610"/>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54A3"/>
    <w:rsid w:val="009A6119"/>
    <w:rsid w:val="009A7CCB"/>
    <w:rsid w:val="009B063C"/>
    <w:rsid w:val="009B0F5C"/>
    <w:rsid w:val="009B11D6"/>
    <w:rsid w:val="009B2EE9"/>
    <w:rsid w:val="009B4676"/>
    <w:rsid w:val="009B475C"/>
    <w:rsid w:val="009B4864"/>
    <w:rsid w:val="009B5504"/>
    <w:rsid w:val="009B5904"/>
    <w:rsid w:val="009B62D6"/>
    <w:rsid w:val="009B649B"/>
    <w:rsid w:val="009B6F16"/>
    <w:rsid w:val="009C0940"/>
    <w:rsid w:val="009C125E"/>
    <w:rsid w:val="009C12E1"/>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E4B"/>
    <w:rsid w:val="009F307E"/>
    <w:rsid w:val="009F43EB"/>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2F45"/>
    <w:rsid w:val="00A1301B"/>
    <w:rsid w:val="00A13811"/>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23"/>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67CD8"/>
    <w:rsid w:val="00A70260"/>
    <w:rsid w:val="00A70CF3"/>
    <w:rsid w:val="00A7155E"/>
    <w:rsid w:val="00A71BC1"/>
    <w:rsid w:val="00A71E76"/>
    <w:rsid w:val="00A7308C"/>
    <w:rsid w:val="00A73752"/>
    <w:rsid w:val="00A74EDE"/>
    <w:rsid w:val="00A75396"/>
    <w:rsid w:val="00A763AE"/>
    <w:rsid w:val="00A76B0D"/>
    <w:rsid w:val="00A76B65"/>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410"/>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5D9C"/>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AB2"/>
    <w:rsid w:val="00AD5D95"/>
    <w:rsid w:val="00AD5ECA"/>
    <w:rsid w:val="00AD69A6"/>
    <w:rsid w:val="00AD6F04"/>
    <w:rsid w:val="00AE3B0B"/>
    <w:rsid w:val="00AE3FC3"/>
    <w:rsid w:val="00AE567C"/>
    <w:rsid w:val="00AE5853"/>
    <w:rsid w:val="00AE69CC"/>
    <w:rsid w:val="00AE7935"/>
    <w:rsid w:val="00AF149D"/>
    <w:rsid w:val="00AF1F04"/>
    <w:rsid w:val="00AF1F41"/>
    <w:rsid w:val="00AF3D59"/>
    <w:rsid w:val="00AF47BE"/>
    <w:rsid w:val="00AF623F"/>
    <w:rsid w:val="00AF6794"/>
    <w:rsid w:val="00B016F7"/>
    <w:rsid w:val="00B02BDD"/>
    <w:rsid w:val="00B055B9"/>
    <w:rsid w:val="00B059CC"/>
    <w:rsid w:val="00B10171"/>
    <w:rsid w:val="00B11CB2"/>
    <w:rsid w:val="00B12F6F"/>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0956"/>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16FD"/>
    <w:rsid w:val="00C53243"/>
    <w:rsid w:val="00C5368D"/>
    <w:rsid w:val="00C53DFD"/>
    <w:rsid w:val="00C540E2"/>
    <w:rsid w:val="00C55FE8"/>
    <w:rsid w:val="00C56396"/>
    <w:rsid w:val="00C61307"/>
    <w:rsid w:val="00C6220B"/>
    <w:rsid w:val="00C622AE"/>
    <w:rsid w:val="00C628FA"/>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27D8"/>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1869"/>
    <w:rsid w:val="00CA2022"/>
    <w:rsid w:val="00CA20C8"/>
    <w:rsid w:val="00CA306F"/>
    <w:rsid w:val="00CA4E33"/>
    <w:rsid w:val="00CA781C"/>
    <w:rsid w:val="00CA78E1"/>
    <w:rsid w:val="00CB0101"/>
    <w:rsid w:val="00CB12C8"/>
    <w:rsid w:val="00CB3524"/>
    <w:rsid w:val="00CB3C69"/>
    <w:rsid w:val="00CB57BF"/>
    <w:rsid w:val="00CB6B1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6D0"/>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414"/>
    <w:rsid w:val="00D41E2D"/>
    <w:rsid w:val="00D4287D"/>
    <w:rsid w:val="00D42957"/>
    <w:rsid w:val="00D4409E"/>
    <w:rsid w:val="00D47265"/>
    <w:rsid w:val="00D472EB"/>
    <w:rsid w:val="00D4793C"/>
    <w:rsid w:val="00D53F55"/>
    <w:rsid w:val="00D55346"/>
    <w:rsid w:val="00D56CE7"/>
    <w:rsid w:val="00D57066"/>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BEE"/>
    <w:rsid w:val="00DA1DCB"/>
    <w:rsid w:val="00DA3A4F"/>
    <w:rsid w:val="00DA42C0"/>
    <w:rsid w:val="00DA52A2"/>
    <w:rsid w:val="00DA61FD"/>
    <w:rsid w:val="00DA6E45"/>
    <w:rsid w:val="00DA7AD9"/>
    <w:rsid w:val="00DA7B56"/>
    <w:rsid w:val="00DA7E2F"/>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3F7B"/>
    <w:rsid w:val="00E244F5"/>
    <w:rsid w:val="00E24C79"/>
    <w:rsid w:val="00E25E89"/>
    <w:rsid w:val="00E26881"/>
    <w:rsid w:val="00E26C1E"/>
    <w:rsid w:val="00E26DFE"/>
    <w:rsid w:val="00E2713B"/>
    <w:rsid w:val="00E314C5"/>
    <w:rsid w:val="00E31ABA"/>
    <w:rsid w:val="00E324FC"/>
    <w:rsid w:val="00E3289D"/>
    <w:rsid w:val="00E32DDF"/>
    <w:rsid w:val="00E33108"/>
    <w:rsid w:val="00E3331E"/>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19B"/>
    <w:rsid w:val="00E66412"/>
    <w:rsid w:val="00E66EE6"/>
    <w:rsid w:val="00E71633"/>
    <w:rsid w:val="00E71955"/>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21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5FC6"/>
    <w:rsid w:val="00E969D2"/>
    <w:rsid w:val="00EA0CA1"/>
    <w:rsid w:val="00EA0DB8"/>
    <w:rsid w:val="00EA3249"/>
    <w:rsid w:val="00EA3C59"/>
    <w:rsid w:val="00EA4E22"/>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27D7A"/>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62F7"/>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62B0"/>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53B2"/>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A3096"/>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A3096"/>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A3096"/>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A3096"/>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A3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E85A-E61E-47B3-A30F-5C8AE50E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33</Pages>
  <Words>5991</Words>
  <Characters>32956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2019-03-28T02:09:00Z</cp:lastPrinted>
  <dcterms:created xsi:type="dcterms:W3CDTF">2019-03-22T05:03:00Z</dcterms:created>
  <dcterms:modified xsi:type="dcterms:W3CDTF">2019-04-24T23:22:00Z</dcterms:modified>
</cp:coreProperties>
</file>