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9C0EA1" w:rsidRDefault="00252ABF" w:rsidP="006123C3">
      <w:pPr>
        <w:spacing w:before="100" w:beforeAutospacing="1" w:after="100" w:afterAutospacing="1" w:line="360" w:lineRule="auto"/>
        <w:jc w:val="both"/>
        <w:rPr>
          <w:rFonts w:ascii="Palatino Linotype" w:hAnsi="Palatino Linotype"/>
        </w:rPr>
      </w:pPr>
      <w:r w:rsidRPr="009C0EA1">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9C0EA1">
        <w:rPr>
          <w:rFonts w:ascii="Palatino Linotype" w:hAnsi="Palatino Linotype"/>
        </w:rPr>
        <w:t xml:space="preserve">pec, Estado de México, de fecha </w:t>
      </w:r>
      <w:r w:rsidR="00570479">
        <w:rPr>
          <w:rFonts w:ascii="Palatino Linotype" w:hAnsi="Palatino Linotype"/>
        </w:rPr>
        <w:t>veinticuatro</w:t>
      </w:r>
      <w:r w:rsidR="00637E62" w:rsidRPr="009C0EA1">
        <w:rPr>
          <w:rFonts w:ascii="Palatino Linotype" w:hAnsi="Palatino Linotype"/>
        </w:rPr>
        <w:t xml:space="preserve"> </w:t>
      </w:r>
      <w:r w:rsidR="000718EB" w:rsidRPr="009C0EA1">
        <w:rPr>
          <w:rFonts w:ascii="Palatino Linotype" w:hAnsi="Palatino Linotype"/>
        </w:rPr>
        <w:t xml:space="preserve">de octubre </w:t>
      </w:r>
      <w:r w:rsidRPr="009C0EA1">
        <w:rPr>
          <w:rFonts w:ascii="Palatino Linotype" w:hAnsi="Palatino Linotype"/>
        </w:rPr>
        <w:t>de dos mil diecinueve.</w:t>
      </w:r>
    </w:p>
    <w:p w:rsidR="00FC3F3B" w:rsidRPr="009C0EA1" w:rsidRDefault="00FC3F3B" w:rsidP="00FC3F3B">
      <w:pPr>
        <w:spacing w:before="100" w:beforeAutospacing="1" w:after="100" w:afterAutospacing="1" w:line="360" w:lineRule="auto"/>
        <w:jc w:val="both"/>
        <w:rPr>
          <w:rFonts w:ascii="Palatino Linotype" w:hAnsi="Palatino Linotype"/>
        </w:rPr>
      </w:pPr>
      <w:r w:rsidRPr="009C0EA1">
        <w:rPr>
          <w:rFonts w:ascii="Palatino Linotype" w:hAnsi="Palatino Linotype"/>
          <w:b/>
        </w:rPr>
        <w:t>VISTO</w:t>
      </w:r>
      <w:r w:rsidRPr="009C0EA1">
        <w:rPr>
          <w:rFonts w:ascii="Palatino Linotype" w:hAnsi="Palatino Linotype"/>
        </w:rPr>
        <w:t xml:space="preserve"> el expediente formado con motivo del recurso de revisión </w:t>
      </w:r>
      <w:r w:rsidR="00845D8B" w:rsidRPr="009C0EA1">
        <w:rPr>
          <w:rFonts w:ascii="Palatino Linotype" w:hAnsi="Palatino Linotype"/>
          <w:b/>
        </w:rPr>
        <w:t>06367</w:t>
      </w:r>
      <w:r w:rsidRPr="009C0EA1">
        <w:rPr>
          <w:rFonts w:ascii="Palatino Linotype" w:hAnsi="Palatino Linotype"/>
          <w:b/>
        </w:rPr>
        <w:t xml:space="preserve">/INFOEM/IP/RR/2019 </w:t>
      </w:r>
      <w:r w:rsidRPr="009C0EA1">
        <w:rPr>
          <w:rFonts w:ascii="Palatino Linotype" w:hAnsi="Palatino Linotype"/>
        </w:rPr>
        <w:t>promovido por</w:t>
      </w:r>
      <w:r w:rsidR="00400D29" w:rsidRPr="009C0EA1">
        <w:rPr>
          <w:rFonts w:ascii="Palatino Linotype" w:hAnsi="Palatino Linotype"/>
          <w:b/>
          <w:lang w:val="es-ES_tradnl"/>
        </w:rPr>
        <w:t xml:space="preserve"> </w:t>
      </w:r>
      <w:r w:rsidR="00637E62" w:rsidRPr="009C0EA1">
        <w:rPr>
          <w:rFonts w:ascii="Palatino Linotype" w:hAnsi="Palatino Linotype"/>
          <w:lang w:val="es-ES_tradnl"/>
        </w:rPr>
        <w:t>la</w:t>
      </w:r>
      <w:r w:rsidR="00400D29" w:rsidRPr="009C0EA1">
        <w:rPr>
          <w:rFonts w:ascii="Palatino Linotype" w:hAnsi="Palatino Linotype"/>
          <w:lang w:val="es-ES_tradnl"/>
        </w:rPr>
        <w:t xml:space="preserve"> C.</w:t>
      </w:r>
      <w:r w:rsidR="00B575A1" w:rsidRPr="00B575A1">
        <w:rPr>
          <w:rFonts w:ascii="Palatino Linotype" w:hAnsi="Palatino Linotype"/>
          <w:b/>
          <w:sz w:val="22"/>
          <w:szCs w:val="22"/>
          <w:lang w:val="es-ES_tradnl"/>
        </w:rPr>
        <w:t xml:space="preserve"> </w:t>
      </w:r>
      <w:r w:rsidR="00B575A1">
        <w:rPr>
          <w:rFonts w:ascii="Palatino Linotype" w:hAnsi="Palatino Linotype"/>
          <w:b/>
          <w:sz w:val="22"/>
          <w:szCs w:val="22"/>
          <w:lang w:val="es-ES_tradnl"/>
        </w:rPr>
        <w:t xml:space="preserve">XXXXXXX </w:t>
      </w:r>
      <w:proofErr w:type="spellStart"/>
      <w:r w:rsidR="00B575A1">
        <w:rPr>
          <w:rFonts w:ascii="Palatino Linotype" w:hAnsi="Palatino Linotype"/>
          <w:b/>
          <w:sz w:val="22"/>
          <w:szCs w:val="22"/>
          <w:lang w:val="es-ES_tradnl"/>
        </w:rPr>
        <w:t>XXXXXXX</w:t>
      </w:r>
      <w:proofErr w:type="spellEnd"/>
      <w:r w:rsidR="00B575A1">
        <w:rPr>
          <w:rFonts w:ascii="Palatino Linotype" w:hAnsi="Palatino Linotype"/>
          <w:b/>
          <w:sz w:val="22"/>
          <w:szCs w:val="22"/>
          <w:lang w:val="es-ES_tradnl"/>
        </w:rPr>
        <w:t xml:space="preserve"> </w:t>
      </w:r>
      <w:proofErr w:type="spellStart"/>
      <w:r w:rsidR="00B575A1">
        <w:rPr>
          <w:rFonts w:ascii="Palatino Linotype" w:hAnsi="Palatino Linotype"/>
          <w:b/>
          <w:sz w:val="22"/>
          <w:szCs w:val="22"/>
          <w:lang w:val="es-ES_tradnl"/>
        </w:rPr>
        <w:t>XXXXXXX</w:t>
      </w:r>
      <w:proofErr w:type="spellEnd"/>
      <w:r w:rsidRPr="009C0EA1">
        <w:rPr>
          <w:rFonts w:ascii="Palatino Linotype" w:hAnsi="Palatino Linotype" w:cs="Arial"/>
          <w:b/>
        </w:rPr>
        <w:t xml:space="preserve">, </w:t>
      </w:r>
      <w:r w:rsidRPr="009C0EA1">
        <w:rPr>
          <w:rFonts w:ascii="Palatino Linotype" w:hAnsi="Palatino Linotype" w:cs="Arial"/>
        </w:rPr>
        <w:t>en lo sucesivo</w:t>
      </w:r>
      <w:r w:rsidR="00637E62" w:rsidRPr="009C0EA1">
        <w:rPr>
          <w:rFonts w:ascii="Palatino Linotype" w:hAnsi="Palatino Linotype" w:cs="Arial"/>
          <w:b/>
        </w:rPr>
        <w:t xml:space="preserve"> LA</w:t>
      </w:r>
      <w:r w:rsidRPr="009C0EA1">
        <w:rPr>
          <w:rFonts w:ascii="Palatino Linotype" w:hAnsi="Palatino Linotype" w:cs="Arial"/>
          <w:b/>
        </w:rPr>
        <w:t xml:space="preserve"> RECURRENTE</w:t>
      </w:r>
      <w:r w:rsidR="00BB1A88" w:rsidRPr="009C0EA1">
        <w:rPr>
          <w:rFonts w:ascii="Palatino Linotype" w:hAnsi="Palatino Linotype"/>
        </w:rPr>
        <w:t xml:space="preserve">, en contra </w:t>
      </w:r>
      <w:r w:rsidRPr="009C0EA1">
        <w:rPr>
          <w:rFonts w:ascii="Palatino Linotype" w:hAnsi="Palatino Linotype"/>
        </w:rPr>
        <w:t xml:space="preserve">de </w:t>
      </w:r>
      <w:r w:rsidR="00BB1A88" w:rsidRPr="009C0EA1">
        <w:rPr>
          <w:rFonts w:ascii="Palatino Linotype" w:hAnsi="Palatino Linotype"/>
        </w:rPr>
        <w:t xml:space="preserve">la </w:t>
      </w:r>
      <w:r w:rsidR="00E016A9" w:rsidRPr="009C0EA1">
        <w:rPr>
          <w:rFonts w:ascii="Palatino Linotype" w:hAnsi="Palatino Linotype"/>
        </w:rPr>
        <w:t xml:space="preserve">respuesta </w:t>
      </w:r>
      <w:r w:rsidR="00845D8B" w:rsidRPr="009C0EA1">
        <w:rPr>
          <w:rFonts w:ascii="Palatino Linotype" w:hAnsi="Palatino Linotype"/>
        </w:rPr>
        <w:t>proporcionada por la</w:t>
      </w:r>
      <w:r w:rsidR="00845D8B" w:rsidRPr="009C0EA1">
        <w:t xml:space="preserve"> </w:t>
      </w:r>
      <w:r w:rsidR="00845D8B" w:rsidRPr="009C0EA1">
        <w:rPr>
          <w:rFonts w:ascii="Palatino Linotype" w:hAnsi="Palatino Linotype"/>
          <w:b/>
        </w:rPr>
        <w:t>Secretaría del Trabajo</w:t>
      </w:r>
      <w:r w:rsidRPr="009C0EA1">
        <w:rPr>
          <w:rFonts w:ascii="Palatino Linotype" w:hAnsi="Palatino Linotype"/>
        </w:rPr>
        <w:t xml:space="preserve">, en lo sucesivo </w:t>
      </w:r>
      <w:r w:rsidRPr="009C0EA1">
        <w:rPr>
          <w:rFonts w:ascii="Palatino Linotype" w:hAnsi="Palatino Linotype"/>
          <w:b/>
        </w:rPr>
        <w:t>EL SUJETO OBLIGADO</w:t>
      </w:r>
      <w:r w:rsidRPr="009C0EA1">
        <w:rPr>
          <w:rFonts w:ascii="Palatino Linotype" w:hAnsi="Palatino Linotype"/>
        </w:rPr>
        <w:t>, se procede a dictar la presente resolución con base en lo</w:t>
      </w:r>
      <w:bookmarkStart w:id="0" w:name="_GoBack"/>
      <w:bookmarkEnd w:id="0"/>
      <w:r w:rsidRPr="009C0EA1">
        <w:rPr>
          <w:rFonts w:ascii="Palatino Linotype" w:hAnsi="Palatino Linotype"/>
        </w:rPr>
        <w:t xml:space="preserve"> siguiente: </w:t>
      </w:r>
    </w:p>
    <w:p w:rsidR="00252ABF" w:rsidRPr="009C0EA1" w:rsidRDefault="00252ABF" w:rsidP="00252ABF">
      <w:pPr>
        <w:spacing w:before="100" w:beforeAutospacing="1" w:after="100" w:afterAutospacing="1" w:line="360" w:lineRule="auto"/>
        <w:jc w:val="center"/>
        <w:rPr>
          <w:rFonts w:ascii="Palatino Linotype" w:hAnsi="Palatino Linotype"/>
          <w:b/>
          <w:bCs/>
          <w:spacing w:val="40"/>
          <w:sz w:val="28"/>
        </w:rPr>
      </w:pPr>
      <w:r w:rsidRPr="009C0EA1">
        <w:rPr>
          <w:rFonts w:ascii="Palatino Linotype" w:hAnsi="Palatino Linotype"/>
          <w:b/>
          <w:bCs/>
          <w:spacing w:val="40"/>
          <w:sz w:val="28"/>
        </w:rPr>
        <w:t>RESULTANDO</w:t>
      </w:r>
    </w:p>
    <w:p w:rsidR="00FC3F3B" w:rsidRPr="009C0EA1" w:rsidRDefault="002C138B" w:rsidP="006123C3">
      <w:pPr>
        <w:numPr>
          <w:ilvl w:val="0"/>
          <w:numId w:val="6"/>
        </w:numPr>
        <w:tabs>
          <w:tab w:val="left" w:pos="360"/>
        </w:tabs>
        <w:spacing w:line="360" w:lineRule="auto"/>
        <w:ind w:left="0" w:firstLine="0"/>
        <w:jc w:val="both"/>
        <w:rPr>
          <w:rFonts w:ascii="Palatino Linotype" w:hAnsi="Palatino Linotype" w:cs="Arial"/>
        </w:rPr>
      </w:pPr>
      <w:r w:rsidRPr="009C0EA1">
        <w:rPr>
          <w:rFonts w:ascii="Palatino Linotype" w:hAnsi="Palatino Linotype"/>
        </w:rPr>
        <w:t xml:space="preserve">En fecha </w:t>
      </w:r>
      <w:r w:rsidR="00845D8B" w:rsidRPr="009C0EA1">
        <w:rPr>
          <w:rFonts w:ascii="Palatino Linotype" w:hAnsi="Palatino Linotype"/>
        </w:rPr>
        <w:t xml:space="preserve">cinco </w:t>
      </w:r>
      <w:r w:rsidR="000718EB" w:rsidRPr="009C0EA1">
        <w:rPr>
          <w:rFonts w:ascii="Palatino Linotype" w:hAnsi="Palatino Linotype"/>
        </w:rPr>
        <w:t xml:space="preserve">de julio </w:t>
      </w:r>
      <w:r w:rsidRPr="009C0EA1">
        <w:rPr>
          <w:rFonts w:ascii="Palatino Linotype" w:hAnsi="Palatino Linotype" w:cs="Arial"/>
        </w:rPr>
        <w:t xml:space="preserve">de dos </w:t>
      </w:r>
      <w:r w:rsidRPr="009C0EA1">
        <w:rPr>
          <w:rFonts w:ascii="Palatino Linotype" w:hAnsi="Palatino Linotype"/>
        </w:rPr>
        <w:t>mil</w:t>
      </w:r>
      <w:r w:rsidRPr="009C0EA1">
        <w:rPr>
          <w:rFonts w:ascii="Palatino Linotype" w:hAnsi="Palatino Linotype" w:cs="Arial"/>
        </w:rPr>
        <w:t xml:space="preserve"> diecinueve</w:t>
      </w:r>
      <w:r w:rsidRPr="009C0EA1">
        <w:rPr>
          <w:rFonts w:ascii="Palatino Linotype" w:hAnsi="Palatino Linotype"/>
        </w:rPr>
        <w:t>,</w:t>
      </w:r>
      <w:r w:rsidR="00FC3F3B" w:rsidRPr="009C0EA1">
        <w:rPr>
          <w:rFonts w:ascii="Palatino Linotype" w:hAnsi="Palatino Linotype"/>
        </w:rPr>
        <w:t xml:space="preserve"> se tuvo por presentada</w:t>
      </w:r>
      <w:r w:rsidR="00EF4AAD" w:rsidRPr="009C0EA1">
        <w:rPr>
          <w:rFonts w:ascii="Palatino Linotype" w:hAnsi="Palatino Linotype"/>
        </w:rPr>
        <w:t xml:space="preserve"> a través de</w:t>
      </w:r>
      <w:r w:rsidR="00845D8B" w:rsidRPr="009C0EA1">
        <w:rPr>
          <w:rFonts w:ascii="Palatino Linotype" w:hAnsi="Palatino Linotype"/>
        </w:rPr>
        <w:t xml:space="preserve">l </w:t>
      </w:r>
      <w:r w:rsidR="00EF4AAD" w:rsidRPr="009C0EA1">
        <w:rPr>
          <w:rFonts w:ascii="Palatino Linotype" w:hAnsi="Palatino Linotype"/>
        </w:rPr>
        <w:t xml:space="preserve">Sistema de Acceso a la Información Mexiquense, en lo subsecuente </w:t>
      </w:r>
      <w:r w:rsidR="00EF4AAD" w:rsidRPr="009C0EA1">
        <w:rPr>
          <w:rFonts w:ascii="Palatino Linotype" w:hAnsi="Palatino Linotype"/>
          <w:b/>
        </w:rPr>
        <w:t>EL SAIMEX</w:t>
      </w:r>
      <w:r w:rsidR="00A7069C" w:rsidRPr="009C0EA1">
        <w:rPr>
          <w:rFonts w:ascii="Palatino Linotype" w:hAnsi="Palatino Linotype"/>
        </w:rPr>
        <w:t xml:space="preserve">, </w:t>
      </w:r>
      <w:r w:rsidR="00EF4AAD" w:rsidRPr="009C0EA1">
        <w:rPr>
          <w:rFonts w:ascii="Palatino Linotype" w:hAnsi="Palatino Linotype"/>
        </w:rPr>
        <w:t xml:space="preserve">ante </w:t>
      </w:r>
      <w:r w:rsidR="00EF4AAD" w:rsidRPr="009C0EA1">
        <w:rPr>
          <w:rFonts w:ascii="Palatino Linotype" w:hAnsi="Palatino Linotype"/>
          <w:b/>
        </w:rPr>
        <w:t>EL SUJETO OBLIGADO</w:t>
      </w:r>
      <w:r w:rsidR="00EF4AAD" w:rsidRPr="009C0EA1">
        <w:rPr>
          <w:rFonts w:ascii="Palatino Linotype" w:hAnsi="Palatino Linotype"/>
        </w:rPr>
        <w:t xml:space="preserve">, </w:t>
      </w:r>
      <w:r w:rsidR="00FC3F3B" w:rsidRPr="009C0EA1">
        <w:rPr>
          <w:rFonts w:ascii="Palatino Linotype" w:hAnsi="Palatino Linotype"/>
        </w:rPr>
        <w:t>la solicitud de acceso a información pública, a la que se le asignó el número</w:t>
      </w:r>
      <w:r w:rsidR="00845D8B" w:rsidRPr="009C0EA1">
        <w:rPr>
          <w:rFonts w:ascii="Verdana" w:hAnsi="Verdana"/>
          <w:b/>
          <w:bCs/>
          <w:color w:val="FF0000"/>
        </w:rPr>
        <w:t xml:space="preserve"> </w:t>
      </w:r>
      <w:r w:rsidR="00845D8B" w:rsidRPr="009C0EA1">
        <w:rPr>
          <w:rFonts w:ascii="Palatino Linotype" w:hAnsi="Palatino Linotype"/>
          <w:b/>
          <w:bCs/>
        </w:rPr>
        <w:t>00062/ST/IP/2019</w:t>
      </w:r>
      <w:r w:rsidR="00630BB9" w:rsidRPr="009C0EA1">
        <w:rPr>
          <w:rFonts w:ascii="Palatino Linotype" w:hAnsi="Palatino Linotype"/>
          <w:bCs/>
        </w:rPr>
        <w:t>,</w:t>
      </w:r>
      <w:r w:rsidR="00630BB9" w:rsidRPr="009C0EA1">
        <w:rPr>
          <w:rFonts w:ascii="Palatino Linotype" w:hAnsi="Palatino Linotype"/>
          <w:b/>
          <w:bCs/>
        </w:rPr>
        <w:t xml:space="preserve"> </w:t>
      </w:r>
      <w:r w:rsidR="00FC3F3B" w:rsidRPr="009C0EA1">
        <w:rPr>
          <w:rFonts w:ascii="Palatino Linotype" w:hAnsi="Palatino Linotype"/>
        </w:rPr>
        <w:t xml:space="preserve">mediante la cual </w:t>
      </w:r>
      <w:r w:rsidR="008D1907" w:rsidRPr="009C0EA1">
        <w:rPr>
          <w:rFonts w:ascii="Palatino Linotype" w:hAnsi="Palatino Linotype"/>
        </w:rPr>
        <w:t xml:space="preserve">requirió lo </w:t>
      </w:r>
      <w:r w:rsidR="00FC3F3B" w:rsidRPr="009C0EA1">
        <w:rPr>
          <w:rFonts w:ascii="Palatino Linotype" w:hAnsi="Palatino Linotype"/>
        </w:rPr>
        <w:t>siguiente:</w:t>
      </w:r>
    </w:p>
    <w:p w:rsidR="008D1907" w:rsidRPr="009C0EA1" w:rsidRDefault="008D1907" w:rsidP="006123C3">
      <w:pPr>
        <w:tabs>
          <w:tab w:val="left" w:pos="360"/>
        </w:tabs>
        <w:spacing w:line="360" w:lineRule="auto"/>
        <w:jc w:val="both"/>
        <w:rPr>
          <w:rFonts w:ascii="Palatino Linotype" w:hAnsi="Palatino Linotype" w:cs="Arial"/>
        </w:rPr>
      </w:pPr>
    </w:p>
    <w:p w:rsidR="00EF4AAD" w:rsidRPr="009C0EA1" w:rsidRDefault="00FC3F3B" w:rsidP="006123C3">
      <w:pPr>
        <w:ind w:left="709" w:right="760"/>
        <w:jc w:val="both"/>
        <w:rPr>
          <w:rFonts w:ascii="Palatino Linotype" w:hAnsi="Palatino Linotype"/>
          <w:i/>
          <w:sz w:val="22"/>
          <w:szCs w:val="22"/>
        </w:rPr>
      </w:pPr>
      <w:r w:rsidRPr="009C0EA1">
        <w:rPr>
          <w:rFonts w:ascii="Palatino Linotype" w:hAnsi="Palatino Linotype"/>
          <w:i/>
          <w:sz w:val="22"/>
          <w:szCs w:val="22"/>
        </w:rPr>
        <w:t>“</w:t>
      </w:r>
      <w:r w:rsidR="00845D8B" w:rsidRPr="009C0EA1">
        <w:rPr>
          <w:rFonts w:ascii="Palatino Linotype" w:hAnsi="Palatino Linotype"/>
          <w:i/>
          <w:sz w:val="22"/>
          <w:szCs w:val="22"/>
        </w:rPr>
        <w:t xml:space="preserve">nombre, puesto y funciones que desempeña el chofer del coordinador administrativo de la secretaria del trabajo, </w:t>
      </w:r>
      <w:proofErr w:type="spellStart"/>
      <w:r w:rsidR="00845D8B" w:rsidRPr="009C0EA1">
        <w:rPr>
          <w:rFonts w:ascii="Palatino Linotype" w:hAnsi="Palatino Linotype"/>
          <w:i/>
          <w:sz w:val="22"/>
          <w:szCs w:val="22"/>
        </w:rPr>
        <w:t>asi</w:t>
      </w:r>
      <w:proofErr w:type="spellEnd"/>
      <w:r w:rsidR="00845D8B" w:rsidRPr="009C0EA1">
        <w:rPr>
          <w:rFonts w:ascii="Palatino Linotype" w:hAnsi="Palatino Linotype"/>
          <w:i/>
          <w:sz w:val="22"/>
          <w:szCs w:val="22"/>
        </w:rPr>
        <w:t xml:space="preserve"> como fundamento legal y evidencia documental, en el caso de que se le otorguen </w:t>
      </w:r>
      <w:proofErr w:type="spellStart"/>
      <w:r w:rsidR="00845D8B" w:rsidRPr="009C0EA1">
        <w:rPr>
          <w:rFonts w:ascii="Palatino Linotype" w:hAnsi="Palatino Linotype"/>
          <w:i/>
          <w:sz w:val="22"/>
          <w:szCs w:val="22"/>
        </w:rPr>
        <w:t>viaticos</w:t>
      </w:r>
      <w:proofErr w:type="spellEnd"/>
      <w:r w:rsidR="00845D8B" w:rsidRPr="009C0EA1">
        <w:rPr>
          <w:rFonts w:ascii="Palatino Linotype" w:hAnsi="Palatino Linotype"/>
          <w:i/>
          <w:sz w:val="22"/>
          <w:szCs w:val="22"/>
        </w:rPr>
        <w:t xml:space="preserve"> .</w:t>
      </w:r>
      <w:r w:rsidR="008D1907" w:rsidRPr="009C0EA1">
        <w:rPr>
          <w:rFonts w:ascii="Palatino Linotype" w:hAnsi="Palatino Linotype"/>
          <w:i/>
          <w:sz w:val="22"/>
          <w:szCs w:val="22"/>
        </w:rPr>
        <w:t xml:space="preserve"> “</w:t>
      </w:r>
      <w:r w:rsidRPr="009C0EA1">
        <w:rPr>
          <w:rFonts w:ascii="Palatino Linotype" w:hAnsi="Palatino Linotype"/>
          <w:i/>
          <w:sz w:val="22"/>
          <w:szCs w:val="22"/>
        </w:rPr>
        <w:t>(Sic)</w:t>
      </w:r>
    </w:p>
    <w:p w:rsidR="00FD6D85" w:rsidRPr="009C0EA1" w:rsidRDefault="00FD6D85" w:rsidP="006123C3">
      <w:pPr>
        <w:ind w:right="709"/>
        <w:jc w:val="both"/>
        <w:rPr>
          <w:rFonts w:ascii="Palatino Linotype" w:hAnsi="Palatino Linotype" w:cs="Arial"/>
          <w:b/>
        </w:rPr>
      </w:pPr>
    </w:p>
    <w:p w:rsidR="00EF4AAD" w:rsidRPr="009C0EA1" w:rsidRDefault="00EF4AAD" w:rsidP="006123C3">
      <w:pPr>
        <w:spacing w:line="360" w:lineRule="auto"/>
        <w:ind w:right="709"/>
        <w:jc w:val="both"/>
        <w:rPr>
          <w:rFonts w:ascii="Palatino Linotype" w:hAnsi="Palatino Linotype" w:cs="Arial"/>
        </w:rPr>
      </w:pPr>
      <w:r w:rsidRPr="009C0EA1">
        <w:rPr>
          <w:rFonts w:ascii="Palatino Linotype" w:hAnsi="Palatino Linotype" w:cs="Arial"/>
          <w:b/>
        </w:rPr>
        <w:t>MODALIDAD DE ENTREGA:</w:t>
      </w:r>
      <w:r w:rsidR="00042161" w:rsidRPr="009C0EA1">
        <w:rPr>
          <w:rFonts w:ascii="Palatino Linotype" w:hAnsi="Palatino Linotype" w:cs="Arial"/>
          <w:b/>
        </w:rPr>
        <w:t xml:space="preserve"> </w:t>
      </w:r>
      <w:r w:rsidR="00FD6D85" w:rsidRPr="009C0EA1">
        <w:rPr>
          <w:rFonts w:ascii="Palatino Linotype" w:hAnsi="Palatino Linotype" w:cs="Arial"/>
        </w:rPr>
        <w:t xml:space="preserve">Vía </w:t>
      </w:r>
      <w:r w:rsidR="00FD6D85" w:rsidRPr="009C0EA1">
        <w:rPr>
          <w:rFonts w:ascii="Palatino Linotype" w:hAnsi="Palatino Linotype" w:cs="Arial"/>
          <w:b/>
        </w:rPr>
        <w:t>SAIMEX</w:t>
      </w:r>
      <w:r w:rsidR="00301A1C" w:rsidRPr="009C0EA1">
        <w:rPr>
          <w:rFonts w:ascii="Palatino Linotype" w:hAnsi="Palatino Linotype" w:cs="Arial"/>
        </w:rPr>
        <w:t xml:space="preserve"> </w:t>
      </w:r>
    </w:p>
    <w:p w:rsidR="006123C3" w:rsidRPr="009C0EA1" w:rsidRDefault="006123C3" w:rsidP="006123C3">
      <w:pPr>
        <w:spacing w:line="360" w:lineRule="auto"/>
        <w:ind w:right="709"/>
        <w:jc w:val="both"/>
        <w:rPr>
          <w:rFonts w:ascii="Palatino Linotype" w:hAnsi="Palatino Linotype" w:cs="Arial"/>
          <w:b/>
        </w:rPr>
      </w:pPr>
    </w:p>
    <w:p w:rsidR="00BB1A88" w:rsidRPr="009C0EA1" w:rsidRDefault="00BB1A88" w:rsidP="006123C3">
      <w:pPr>
        <w:numPr>
          <w:ilvl w:val="0"/>
          <w:numId w:val="6"/>
        </w:numPr>
        <w:tabs>
          <w:tab w:val="left" w:pos="567"/>
        </w:tabs>
        <w:spacing w:line="360" w:lineRule="auto"/>
        <w:ind w:left="0" w:firstLine="0"/>
        <w:jc w:val="both"/>
        <w:rPr>
          <w:rFonts w:ascii="Palatino Linotype" w:hAnsi="Palatino Linotype" w:cs="Arial"/>
        </w:rPr>
      </w:pPr>
      <w:r w:rsidRPr="009C0EA1">
        <w:rPr>
          <w:rFonts w:ascii="Palatino Linotype" w:hAnsi="Palatino Linotype" w:cs="Arial"/>
        </w:rPr>
        <w:t xml:space="preserve">De las constancias que obran en el expediente electrónico del </w:t>
      </w:r>
      <w:r w:rsidRPr="009C0EA1">
        <w:rPr>
          <w:rFonts w:ascii="Palatino Linotype" w:hAnsi="Palatino Linotype" w:cs="Arial"/>
          <w:b/>
        </w:rPr>
        <w:t>SAIMEX</w:t>
      </w:r>
      <w:r w:rsidRPr="009C0EA1">
        <w:rPr>
          <w:rFonts w:ascii="Palatino Linotype" w:hAnsi="Palatino Linotype" w:cs="Arial"/>
        </w:rPr>
        <w:t xml:space="preserve">, se advierte que en fecha </w:t>
      </w:r>
      <w:r w:rsidR="00845D8B" w:rsidRPr="009C0EA1">
        <w:rPr>
          <w:rFonts w:ascii="Palatino Linotype" w:hAnsi="Palatino Linotype" w:cs="Arial"/>
        </w:rPr>
        <w:t xml:space="preserve">quince </w:t>
      </w:r>
      <w:r w:rsidR="00442C3B" w:rsidRPr="009C0EA1">
        <w:rPr>
          <w:rFonts w:ascii="Palatino Linotype" w:hAnsi="Palatino Linotype" w:cs="Arial"/>
        </w:rPr>
        <w:t xml:space="preserve">de julio </w:t>
      </w:r>
      <w:r w:rsidRPr="009C0EA1">
        <w:rPr>
          <w:rFonts w:ascii="Palatino Linotype" w:hAnsi="Palatino Linotype" w:cs="Arial"/>
        </w:rPr>
        <w:t xml:space="preserve">de dos mil diecinueve, </w:t>
      </w:r>
      <w:r w:rsidRPr="009C0EA1">
        <w:rPr>
          <w:rFonts w:ascii="Palatino Linotype" w:hAnsi="Palatino Linotype" w:cs="Arial"/>
          <w:b/>
        </w:rPr>
        <w:t>EL SUJETO OBLIGADO</w:t>
      </w:r>
      <w:r w:rsidRPr="009C0EA1">
        <w:rPr>
          <w:rFonts w:ascii="Palatino Linotype" w:hAnsi="Palatino Linotype" w:cs="Arial"/>
        </w:rPr>
        <w:t xml:space="preserve"> </w:t>
      </w:r>
      <w:r w:rsidRPr="009C0EA1">
        <w:rPr>
          <w:rFonts w:ascii="Palatino Linotype" w:hAnsi="Palatino Linotype" w:cs="Arial"/>
        </w:rPr>
        <w:lastRenderedPageBreak/>
        <w:t xml:space="preserve">dio respuesta a la </w:t>
      </w:r>
      <w:r w:rsidRPr="009C0EA1">
        <w:rPr>
          <w:rFonts w:ascii="Palatino Linotype" w:hAnsi="Palatino Linotype"/>
        </w:rPr>
        <w:t>solicitud</w:t>
      </w:r>
      <w:r w:rsidRPr="009C0EA1">
        <w:rPr>
          <w:rFonts w:ascii="Palatino Linotype" w:hAnsi="Palatino Linotype" w:cs="Arial"/>
        </w:rPr>
        <w:t xml:space="preserve"> de </w:t>
      </w:r>
      <w:r w:rsidRPr="009C0EA1">
        <w:rPr>
          <w:rFonts w:ascii="Palatino Linotype" w:hAnsi="Palatino Linotype"/>
        </w:rPr>
        <w:t>acceso</w:t>
      </w:r>
      <w:r w:rsidRPr="009C0EA1">
        <w:rPr>
          <w:rFonts w:ascii="Palatino Linotype" w:hAnsi="Palatino Linotype" w:cs="Arial"/>
        </w:rPr>
        <w:t xml:space="preserve"> a la información pública realizada por </w:t>
      </w:r>
      <w:r w:rsidR="00C87546" w:rsidRPr="009C0EA1">
        <w:rPr>
          <w:rFonts w:ascii="Palatino Linotype" w:hAnsi="Palatino Linotype"/>
          <w:b/>
        </w:rPr>
        <w:t>LA</w:t>
      </w:r>
      <w:r w:rsidRPr="009C0EA1">
        <w:rPr>
          <w:rFonts w:ascii="Palatino Linotype" w:hAnsi="Palatino Linotype"/>
          <w:b/>
        </w:rPr>
        <w:t xml:space="preserve"> RECURRENTE</w:t>
      </w:r>
      <w:r w:rsidRPr="009C0EA1">
        <w:rPr>
          <w:rFonts w:ascii="Palatino Linotype" w:hAnsi="Palatino Linotype" w:cs="Arial"/>
        </w:rPr>
        <w:t>, en la cual señaló lo siguiente:</w:t>
      </w:r>
    </w:p>
    <w:p w:rsidR="00845D8B" w:rsidRPr="009C0EA1" w:rsidRDefault="00F4570F" w:rsidP="00845D8B">
      <w:pPr>
        <w:tabs>
          <w:tab w:val="left" w:pos="567"/>
        </w:tabs>
        <w:spacing w:before="120" w:after="120"/>
        <w:ind w:left="709" w:right="709"/>
        <w:jc w:val="both"/>
        <w:rPr>
          <w:rFonts w:ascii="Palatino Linotype" w:hAnsi="Palatino Linotype"/>
          <w:i/>
          <w:spacing w:val="-2"/>
          <w:sz w:val="22"/>
          <w:szCs w:val="22"/>
        </w:rPr>
      </w:pPr>
      <w:r w:rsidRPr="009C0EA1">
        <w:rPr>
          <w:rFonts w:ascii="Palatino Linotype" w:hAnsi="Palatino Linotype"/>
          <w:i/>
          <w:spacing w:val="-2"/>
          <w:sz w:val="22"/>
          <w:szCs w:val="22"/>
        </w:rPr>
        <w:t>“</w:t>
      </w:r>
      <w:r w:rsidR="00845D8B" w:rsidRPr="009C0EA1">
        <w:rPr>
          <w:rFonts w:ascii="Palatino Linotype" w:hAnsi="Palatino Linotype"/>
          <w:i/>
          <w:spacing w:val="-2"/>
          <w:sz w:val="22"/>
          <w:szCs w:val="22"/>
        </w:rPr>
        <w:t>Se adjunta oficio de respuesta. Reciba un cordial saludo.</w:t>
      </w:r>
    </w:p>
    <w:p w:rsidR="00845D8B" w:rsidRPr="009C0EA1" w:rsidRDefault="00845D8B" w:rsidP="00845D8B">
      <w:pPr>
        <w:tabs>
          <w:tab w:val="left" w:pos="567"/>
        </w:tabs>
        <w:spacing w:before="120" w:after="120"/>
        <w:ind w:left="709" w:right="709"/>
        <w:jc w:val="both"/>
        <w:rPr>
          <w:rFonts w:ascii="Palatino Linotype" w:hAnsi="Palatino Linotype"/>
          <w:i/>
          <w:spacing w:val="-2"/>
          <w:sz w:val="22"/>
          <w:szCs w:val="22"/>
        </w:rPr>
      </w:pPr>
      <w:r w:rsidRPr="009C0EA1">
        <w:rPr>
          <w:rFonts w:ascii="Palatino Linotype" w:hAnsi="Palatino Linotype"/>
          <w:i/>
          <w:spacing w:val="-2"/>
          <w:sz w:val="22"/>
          <w:szCs w:val="22"/>
        </w:rPr>
        <w:t>ATENTAMENTE</w:t>
      </w:r>
    </w:p>
    <w:p w:rsidR="00442C3B" w:rsidRPr="009C0EA1" w:rsidRDefault="00845D8B" w:rsidP="00845D8B">
      <w:pPr>
        <w:tabs>
          <w:tab w:val="left" w:pos="567"/>
        </w:tabs>
        <w:spacing w:before="120" w:after="120"/>
        <w:ind w:left="709" w:right="709"/>
        <w:jc w:val="both"/>
        <w:rPr>
          <w:rFonts w:ascii="Palatino Linotype" w:hAnsi="Palatino Linotype"/>
          <w:i/>
          <w:spacing w:val="-2"/>
          <w:sz w:val="22"/>
          <w:szCs w:val="22"/>
        </w:rPr>
      </w:pPr>
      <w:r w:rsidRPr="009C0EA1">
        <w:rPr>
          <w:rFonts w:ascii="Palatino Linotype" w:hAnsi="Palatino Linotype"/>
          <w:i/>
          <w:spacing w:val="-2"/>
          <w:sz w:val="22"/>
          <w:szCs w:val="22"/>
        </w:rPr>
        <w:t>C.P. María Eugenia Villada Morgan</w:t>
      </w:r>
      <w:r w:rsidR="00514E09" w:rsidRPr="009C0EA1">
        <w:rPr>
          <w:rFonts w:ascii="Palatino Linotype" w:hAnsi="Palatino Linotype"/>
          <w:i/>
          <w:spacing w:val="-2"/>
          <w:sz w:val="22"/>
          <w:szCs w:val="22"/>
        </w:rPr>
        <w:t>”</w:t>
      </w:r>
      <w:r w:rsidR="00F4570F" w:rsidRPr="009C0EA1">
        <w:rPr>
          <w:rFonts w:ascii="Palatino Linotype" w:hAnsi="Palatino Linotype"/>
          <w:i/>
          <w:spacing w:val="-2"/>
          <w:sz w:val="22"/>
          <w:szCs w:val="22"/>
        </w:rPr>
        <w:t xml:space="preserve"> </w:t>
      </w:r>
      <w:r w:rsidR="00BB1A88" w:rsidRPr="009C0EA1">
        <w:rPr>
          <w:rFonts w:ascii="Palatino Linotype" w:hAnsi="Palatino Linotype"/>
          <w:i/>
          <w:sz w:val="22"/>
          <w:szCs w:val="22"/>
        </w:rPr>
        <w:t>(Sic)</w:t>
      </w:r>
    </w:p>
    <w:p w:rsidR="00604411" w:rsidRPr="009C0EA1" w:rsidRDefault="00604411" w:rsidP="00604411">
      <w:pPr>
        <w:tabs>
          <w:tab w:val="left" w:pos="567"/>
        </w:tabs>
        <w:ind w:left="709" w:right="709"/>
        <w:jc w:val="both"/>
        <w:rPr>
          <w:rFonts w:ascii="Palatino Linotype" w:hAnsi="Palatino Linotype"/>
          <w:i/>
          <w:spacing w:val="-2"/>
        </w:rPr>
      </w:pPr>
    </w:p>
    <w:p w:rsidR="00C87546" w:rsidRPr="009C0EA1" w:rsidRDefault="00F4570F" w:rsidP="001F7BB9">
      <w:pPr>
        <w:tabs>
          <w:tab w:val="left" w:pos="567"/>
        </w:tabs>
        <w:spacing w:line="360" w:lineRule="auto"/>
        <w:ind w:right="51"/>
        <w:jc w:val="both"/>
        <w:rPr>
          <w:rFonts w:ascii="Palatino Linotype" w:hAnsi="Palatino Linotype"/>
        </w:rPr>
      </w:pPr>
      <w:r w:rsidRPr="009C0EA1">
        <w:rPr>
          <w:rFonts w:ascii="Palatino Linotype" w:hAnsi="Palatino Linotype"/>
        </w:rPr>
        <w:t xml:space="preserve">Así mismo, </w:t>
      </w:r>
      <w:r w:rsidR="00514E09" w:rsidRPr="009C0EA1">
        <w:rPr>
          <w:rFonts w:ascii="Palatino Linotype" w:hAnsi="Palatino Linotype"/>
        </w:rPr>
        <w:t>adjuntó</w:t>
      </w:r>
      <w:r w:rsidR="00845D8B" w:rsidRPr="009C0EA1">
        <w:rPr>
          <w:rFonts w:ascii="Palatino Linotype" w:hAnsi="Palatino Linotype"/>
        </w:rPr>
        <w:t xml:space="preserve"> el archivo electrónico denominado </w:t>
      </w:r>
      <w:r w:rsidR="00845D8B" w:rsidRPr="009C0EA1">
        <w:rPr>
          <w:rFonts w:ascii="Palatino Linotype" w:hAnsi="Palatino Linotype"/>
          <w:b/>
          <w:i/>
        </w:rPr>
        <w:t>Respuesta a solicitud.pdf</w:t>
      </w:r>
      <w:r w:rsidR="001F7BB9" w:rsidRPr="009C0EA1">
        <w:rPr>
          <w:rFonts w:ascii="Palatino Linotype" w:hAnsi="Palatino Linotype"/>
        </w:rPr>
        <w:t xml:space="preserve">, consistente en el oficio número 209000035/382/2019, signado por la Titular de la Unidad de Trasparencia del </w:t>
      </w:r>
      <w:r w:rsidR="001F7BB9" w:rsidRPr="009C0EA1">
        <w:rPr>
          <w:rFonts w:ascii="Palatino Linotype" w:hAnsi="Palatino Linotype"/>
          <w:b/>
        </w:rPr>
        <w:t>SUJETO OBLIGADO</w:t>
      </w:r>
      <w:r w:rsidR="001F7BB9" w:rsidRPr="009C0EA1">
        <w:rPr>
          <w:rFonts w:ascii="Palatino Linotype" w:hAnsi="Palatino Linotype"/>
        </w:rPr>
        <w:t xml:space="preserve">, por medio del cual informó a la particular que el Coordinador Administrativo de la Secretaría del Trabajo, </w:t>
      </w:r>
      <w:r w:rsidR="001F7BB9" w:rsidRPr="009C0EA1">
        <w:rPr>
          <w:rFonts w:ascii="Palatino Linotype" w:hAnsi="Palatino Linotype"/>
        </w:rPr>
        <w:br/>
        <w:t>no cuenta con una</w:t>
      </w:r>
      <w:r w:rsidR="001F7BB9" w:rsidRPr="009C0EA1">
        <w:t xml:space="preserve"> </w:t>
      </w:r>
      <w:r w:rsidR="001F7BB9" w:rsidRPr="009C0EA1">
        <w:rPr>
          <w:rFonts w:ascii="Palatino Linotype" w:hAnsi="Palatino Linotype"/>
        </w:rPr>
        <w:t>plaza de chofer, esto de conformidad a las plazas asignadas,</w:t>
      </w:r>
      <w:r w:rsidR="001F7BB9" w:rsidRPr="009C0EA1">
        <w:rPr>
          <w:rFonts w:ascii="Palatino Linotype" w:hAnsi="Palatino Linotype"/>
        </w:rPr>
        <w:br/>
        <w:t xml:space="preserve"> mismas que se encontraban publicadas en la página oficial del INFOEM y </w:t>
      </w:r>
      <w:r w:rsidR="001F7BB9" w:rsidRPr="009C0EA1">
        <w:rPr>
          <w:rFonts w:ascii="Palatino Linotype" w:hAnsi="Palatino Linotype"/>
        </w:rPr>
        <w:br/>
        <w:t>que podría consultar a través de la siguiente dirección URL: https://www .ipomex.org.mx/ipo3/</w:t>
      </w:r>
      <w:proofErr w:type="spellStart"/>
      <w:r w:rsidR="001F7BB9" w:rsidRPr="009C0EA1">
        <w:rPr>
          <w:rFonts w:ascii="Palatino Linotype" w:hAnsi="Palatino Linotype"/>
        </w:rPr>
        <w:t>lgt</w:t>
      </w:r>
      <w:proofErr w:type="spellEnd"/>
      <w:r w:rsidR="001F7BB9" w:rsidRPr="009C0EA1">
        <w:rPr>
          <w:rFonts w:ascii="Palatino Linotype" w:hAnsi="Palatino Linotype"/>
        </w:rPr>
        <w:t>/</w:t>
      </w:r>
      <w:proofErr w:type="spellStart"/>
      <w:r w:rsidR="001F7BB9" w:rsidRPr="009C0EA1">
        <w:rPr>
          <w:rFonts w:ascii="Palatino Linotype" w:hAnsi="Palatino Linotype"/>
        </w:rPr>
        <w:t>indice</w:t>
      </w:r>
      <w:proofErr w:type="spellEnd"/>
      <w:r w:rsidR="001F7BB9" w:rsidRPr="009C0EA1">
        <w:rPr>
          <w:rFonts w:ascii="Palatino Linotype" w:hAnsi="Palatino Linotype"/>
        </w:rPr>
        <w:t xml:space="preserve">/TRABAJO/art 92 vii/1 /0/32943. </w:t>
      </w:r>
      <w:proofErr w:type="gramStart"/>
      <w:r w:rsidR="001F7BB9" w:rsidRPr="009C0EA1">
        <w:rPr>
          <w:rFonts w:ascii="Palatino Linotype" w:hAnsi="Palatino Linotype"/>
        </w:rPr>
        <w:t>web</w:t>
      </w:r>
      <w:proofErr w:type="gramEnd"/>
      <w:r w:rsidR="001F7BB9" w:rsidRPr="009C0EA1">
        <w:rPr>
          <w:rFonts w:ascii="Palatino Linotype" w:hAnsi="Palatino Linotype"/>
        </w:rPr>
        <w:t>.</w:t>
      </w:r>
    </w:p>
    <w:p w:rsidR="00604411" w:rsidRPr="009C0EA1" w:rsidRDefault="00604411" w:rsidP="00604411">
      <w:pPr>
        <w:tabs>
          <w:tab w:val="left" w:pos="567"/>
        </w:tabs>
        <w:spacing w:line="360" w:lineRule="auto"/>
        <w:ind w:right="51"/>
        <w:jc w:val="both"/>
        <w:rPr>
          <w:rFonts w:ascii="Palatino Linotype" w:hAnsi="Palatino Linotype"/>
        </w:rPr>
      </w:pPr>
    </w:p>
    <w:p w:rsidR="00BB1A88" w:rsidRPr="009C0EA1" w:rsidRDefault="002C138B" w:rsidP="001465A1">
      <w:pPr>
        <w:numPr>
          <w:ilvl w:val="0"/>
          <w:numId w:val="6"/>
        </w:numPr>
        <w:tabs>
          <w:tab w:val="left" w:pos="426"/>
        </w:tabs>
        <w:spacing w:line="360" w:lineRule="auto"/>
        <w:ind w:left="0" w:right="49" w:firstLine="0"/>
        <w:jc w:val="both"/>
        <w:rPr>
          <w:rFonts w:ascii="Palatino Linotype" w:hAnsi="Palatino Linotype"/>
          <w:b/>
          <w:lang w:val="es-ES" w:eastAsia="x-none"/>
        </w:rPr>
      </w:pPr>
      <w:bookmarkStart w:id="1" w:name="_Ref490476121"/>
      <w:r w:rsidRPr="009C0EA1">
        <w:rPr>
          <w:rFonts w:ascii="Palatino Linotype" w:hAnsi="Palatino Linotype"/>
        </w:rPr>
        <w:t xml:space="preserve">Inconforme con la respuesta del </w:t>
      </w:r>
      <w:r w:rsidRPr="009C0EA1">
        <w:rPr>
          <w:rFonts w:ascii="Palatino Linotype" w:hAnsi="Palatino Linotype"/>
          <w:b/>
        </w:rPr>
        <w:t>SUJETO OBLIGADO</w:t>
      </w:r>
      <w:r w:rsidRPr="009C0EA1">
        <w:rPr>
          <w:rFonts w:ascii="Palatino Linotype" w:hAnsi="Palatino Linotype"/>
        </w:rPr>
        <w:t xml:space="preserve">, el </w:t>
      </w:r>
      <w:r w:rsidR="001F7BB9" w:rsidRPr="009C0EA1">
        <w:rPr>
          <w:rFonts w:ascii="Palatino Linotype" w:hAnsi="Palatino Linotype"/>
        </w:rPr>
        <w:t xml:space="preserve">veintinueve </w:t>
      </w:r>
      <w:r w:rsidR="00604411" w:rsidRPr="009C0EA1">
        <w:rPr>
          <w:rFonts w:ascii="Palatino Linotype" w:hAnsi="Palatino Linotype"/>
        </w:rPr>
        <w:t xml:space="preserve">de julio </w:t>
      </w:r>
      <w:r w:rsidRPr="009C0EA1">
        <w:rPr>
          <w:rFonts w:ascii="Palatino Linotype" w:hAnsi="Palatino Linotype"/>
        </w:rPr>
        <w:t xml:space="preserve">de dos mil diecinueve, </w:t>
      </w:r>
      <w:bookmarkEnd w:id="1"/>
      <w:r w:rsidR="00604411" w:rsidRPr="009C0EA1">
        <w:rPr>
          <w:rFonts w:ascii="Palatino Linotype" w:hAnsi="Palatino Linotype"/>
          <w:b/>
          <w:lang w:val="es-ES" w:eastAsia="x-none"/>
        </w:rPr>
        <w:t>LA</w:t>
      </w:r>
      <w:r w:rsidR="00BB1A88" w:rsidRPr="009C0EA1">
        <w:rPr>
          <w:rFonts w:ascii="Palatino Linotype" w:hAnsi="Palatino Linotype"/>
          <w:b/>
          <w:lang w:val="es-ES" w:eastAsia="x-none"/>
        </w:rPr>
        <w:t xml:space="preserve"> RECURRENTE</w:t>
      </w:r>
      <w:r w:rsidR="00BB1A88" w:rsidRPr="009C0EA1">
        <w:rPr>
          <w:rFonts w:ascii="Palatino Linotype" w:hAnsi="Palatino Linotype"/>
          <w:lang w:val="es-ES" w:eastAsia="x-none"/>
        </w:rPr>
        <w:t xml:space="preserve"> mediante </w:t>
      </w:r>
      <w:r w:rsidR="00BB1A88" w:rsidRPr="009C0EA1">
        <w:rPr>
          <w:rFonts w:ascii="Palatino Linotype" w:hAnsi="Palatino Linotype"/>
          <w:b/>
          <w:lang w:val="es-ES" w:eastAsia="x-none"/>
        </w:rPr>
        <w:t xml:space="preserve">EL SAIMEX </w:t>
      </w:r>
      <w:r w:rsidR="00BB1A88" w:rsidRPr="009C0EA1">
        <w:rPr>
          <w:rFonts w:ascii="Palatino Linotype" w:hAnsi="Palatino Linotype"/>
          <w:lang w:val="es-ES" w:eastAsia="x-none"/>
        </w:rPr>
        <w:t xml:space="preserve">interpuso el recurso de revisión objeto del </w:t>
      </w:r>
      <w:r w:rsidR="00BB1A88" w:rsidRPr="009C0EA1">
        <w:rPr>
          <w:rFonts w:ascii="Palatino Linotype" w:hAnsi="Palatino Linotype" w:cs="Arial"/>
          <w:lang w:val="es-ES" w:eastAsia="x-none"/>
        </w:rPr>
        <w:t>presente</w:t>
      </w:r>
      <w:r w:rsidR="00BB1A88" w:rsidRPr="009C0EA1">
        <w:rPr>
          <w:rFonts w:ascii="Palatino Linotype" w:hAnsi="Palatino Linotype"/>
          <w:lang w:val="es-ES" w:eastAsia="x-none"/>
        </w:rPr>
        <w:t xml:space="preserve"> estudio, al que se le asignó el </w:t>
      </w:r>
      <w:r w:rsidR="00BB1A88" w:rsidRPr="009C0EA1">
        <w:rPr>
          <w:rFonts w:ascii="Palatino Linotype" w:hAnsi="Palatino Linotype" w:cs="Arial"/>
          <w:lang w:val="es-ES" w:eastAsia="x-none"/>
        </w:rPr>
        <w:t>número</w:t>
      </w:r>
      <w:r w:rsidR="00BB1A88" w:rsidRPr="009C0EA1">
        <w:rPr>
          <w:rFonts w:ascii="Palatino Linotype" w:hAnsi="Palatino Linotype"/>
          <w:b/>
          <w:bCs/>
          <w:color w:val="FF0000"/>
          <w:lang w:val="es-ES" w:eastAsia="x-none"/>
        </w:rPr>
        <w:t xml:space="preserve"> </w:t>
      </w:r>
      <w:r w:rsidR="001F7BB9" w:rsidRPr="009C0EA1">
        <w:rPr>
          <w:rFonts w:ascii="Palatino Linotype" w:hAnsi="Palatino Linotype" w:cs="Arial"/>
          <w:b/>
          <w:bCs/>
          <w:lang w:val="es-ES" w:eastAsia="x-none"/>
        </w:rPr>
        <w:t>06367</w:t>
      </w:r>
      <w:r w:rsidR="00BB1A88" w:rsidRPr="009C0EA1">
        <w:rPr>
          <w:rFonts w:ascii="Palatino Linotype" w:hAnsi="Palatino Linotype" w:cs="Arial"/>
          <w:b/>
          <w:bCs/>
          <w:lang w:val="es-ES" w:eastAsia="x-none"/>
        </w:rPr>
        <w:t>/INFOEM/IP/RR/2019</w:t>
      </w:r>
      <w:r w:rsidR="00BB1A88" w:rsidRPr="009C0EA1">
        <w:rPr>
          <w:rFonts w:ascii="Palatino Linotype" w:hAnsi="Palatino Linotype" w:cs="Arial"/>
          <w:lang w:val="es-ES" w:eastAsia="x-none"/>
        </w:rPr>
        <w:t>, en el que señaló como acto impugnado, lo siguiente:</w:t>
      </w:r>
    </w:p>
    <w:p w:rsidR="00BB1A88" w:rsidRPr="009C0EA1" w:rsidRDefault="00BB1A88" w:rsidP="00BB1A88">
      <w:pPr>
        <w:spacing w:before="200" w:after="200"/>
        <w:ind w:left="709" w:right="709"/>
        <w:jc w:val="both"/>
        <w:rPr>
          <w:rFonts w:ascii="Palatino Linotype" w:hAnsi="Palatino Linotype" w:cs="Arial"/>
          <w:i/>
          <w:sz w:val="22"/>
          <w:szCs w:val="22"/>
          <w:lang w:eastAsia="es-MX"/>
        </w:rPr>
      </w:pPr>
      <w:r w:rsidRPr="009C0EA1">
        <w:rPr>
          <w:rFonts w:ascii="Palatino Linotype" w:hAnsi="Palatino Linotype" w:cs="Arial"/>
          <w:i/>
          <w:sz w:val="22"/>
          <w:szCs w:val="22"/>
          <w:lang w:eastAsia="es-MX"/>
        </w:rPr>
        <w:t>“</w:t>
      </w:r>
      <w:r w:rsidR="001F7BB9" w:rsidRPr="009C0EA1">
        <w:rPr>
          <w:rFonts w:ascii="Palatino Linotype" w:hAnsi="Palatino Linotype" w:cs="Arial"/>
          <w:i/>
          <w:sz w:val="22"/>
          <w:szCs w:val="22"/>
          <w:lang w:eastAsia="es-MX"/>
        </w:rPr>
        <w:t xml:space="preserve">nombre, puesto y funciones que desempeña el chofer del coordinador administrativo de la secretaria del trabajo, </w:t>
      </w:r>
      <w:proofErr w:type="spellStart"/>
      <w:r w:rsidR="001F7BB9" w:rsidRPr="009C0EA1">
        <w:rPr>
          <w:rFonts w:ascii="Palatino Linotype" w:hAnsi="Palatino Linotype" w:cs="Arial"/>
          <w:i/>
          <w:sz w:val="22"/>
          <w:szCs w:val="22"/>
          <w:lang w:eastAsia="es-MX"/>
        </w:rPr>
        <w:t>asi</w:t>
      </w:r>
      <w:proofErr w:type="spellEnd"/>
      <w:r w:rsidR="001F7BB9" w:rsidRPr="009C0EA1">
        <w:rPr>
          <w:rFonts w:ascii="Palatino Linotype" w:hAnsi="Palatino Linotype" w:cs="Arial"/>
          <w:i/>
          <w:sz w:val="22"/>
          <w:szCs w:val="22"/>
          <w:lang w:eastAsia="es-MX"/>
        </w:rPr>
        <w:t xml:space="preserve"> como fundamento legal y evidencia documental, en el caso de que se le otorguen </w:t>
      </w:r>
      <w:proofErr w:type="spellStart"/>
      <w:proofErr w:type="gramStart"/>
      <w:r w:rsidR="001F7BB9" w:rsidRPr="009C0EA1">
        <w:rPr>
          <w:rFonts w:ascii="Palatino Linotype" w:hAnsi="Palatino Linotype" w:cs="Arial"/>
          <w:i/>
          <w:sz w:val="22"/>
          <w:szCs w:val="22"/>
          <w:lang w:eastAsia="es-MX"/>
        </w:rPr>
        <w:t>viaticos</w:t>
      </w:r>
      <w:proofErr w:type="spellEnd"/>
      <w:r w:rsidR="001F7BB9" w:rsidRPr="009C0EA1">
        <w:rPr>
          <w:rFonts w:ascii="Palatino Linotype" w:hAnsi="Palatino Linotype" w:cs="Arial"/>
          <w:i/>
          <w:sz w:val="22"/>
          <w:szCs w:val="22"/>
          <w:lang w:eastAsia="es-MX"/>
        </w:rPr>
        <w:t xml:space="preserve"> </w:t>
      </w:r>
      <w:r w:rsidR="00604411" w:rsidRPr="009C0EA1">
        <w:rPr>
          <w:rFonts w:ascii="Palatino Linotype" w:hAnsi="Palatino Linotype" w:cs="Arial"/>
          <w:i/>
          <w:sz w:val="22"/>
          <w:szCs w:val="22"/>
          <w:lang w:eastAsia="es-MX"/>
        </w:rPr>
        <w:t>.</w:t>
      </w:r>
      <w:r w:rsidRPr="009C0EA1">
        <w:rPr>
          <w:rFonts w:ascii="Palatino Linotype" w:hAnsi="Palatino Linotype" w:cs="Arial"/>
          <w:i/>
          <w:sz w:val="22"/>
          <w:szCs w:val="22"/>
          <w:lang w:eastAsia="es-MX"/>
        </w:rPr>
        <w:t>”</w:t>
      </w:r>
      <w:proofErr w:type="gramEnd"/>
      <w:r w:rsidRPr="009C0EA1">
        <w:rPr>
          <w:rFonts w:ascii="Palatino Linotype" w:hAnsi="Palatino Linotype" w:cs="Arial"/>
          <w:i/>
          <w:sz w:val="22"/>
          <w:szCs w:val="22"/>
          <w:lang w:eastAsia="es-MX"/>
        </w:rPr>
        <w:t xml:space="preserve"> </w:t>
      </w:r>
      <w:r w:rsidRPr="009C0EA1">
        <w:rPr>
          <w:rFonts w:ascii="Palatino Linotype" w:hAnsi="Palatino Linotype" w:cs="Arial"/>
          <w:sz w:val="22"/>
          <w:szCs w:val="22"/>
          <w:lang w:eastAsia="es-MX"/>
        </w:rPr>
        <w:t>(Sic)</w:t>
      </w:r>
    </w:p>
    <w:p w:rsidR="00BB1A88" w:rsidRPr="009C0EA1" w:rsidRDefault="00BB1A88" w:rsidP="00BB1A88">
      <w:pPr>
        <w:tabs>
          <w:tab w:val="left" w:pos="567"/>
        </w:tabs>
        <w:spacing w:before="160" w:after="160" w:line="360" w:lineRule="auto"/>
        <w:jc w:val="both"/>
        <w:rPr>
          <w:rFonts w:ascii="Palatino Linotype" w:hAnsi="Palatino Linotype"/>
          <w:lang w:val="es-ES" w:eastAsia="x-none"/>
        </w:rPr>
      </w:pPr>
      <w:r w:rsidRPr="009C0EA1">
        <w:rPr>
          <w:rFonts w:ascii="Palatino Linotype" w:hAnsi="Palatino Linotype"/>
          <w:lang w:val="es-ES" w:eastAsia="x-none"/>
        </w:rPr>
        <w:t xml:space="preserve">Asimismo, </w:t>
      </w:r>
      <w:r w:rsidR="002A0E73" w:rsidRPr="009C0EA1">
        <w:rPr>
          <w:rFonts w:ascii="Palatino Linotype" w:hAnsi="Palatino Linotype"/>
          <w:b/>
          <w:lang w:val="es-ES" w:eastAsia="x-none"/>
        </w:rPr>
        <w:t xml:space="preserve">LA </w:t>
      </w:r>
      <w:r w:rsidRPr="009C0EA1">
        <w:rPr>
          <w:rFonts w:ascii="Palatino Linotype" w:hAnsi="Palatino Linotype"/>
          <w:b/>
          <w:lang w:val="es-ES" w:eastAsia="x-none"/>
        </w:rPr>
        <w:t>RECURRENTE</w:t>
      </w:r>
      <w:r w:rsidRPr="009C0EA1">
        <w:rPr>
          <w:rFonts w:ascii="Palatino Linotype" w:hAnsi="Palatino Linotype"/>
          <w:lang w:val="es-ES" w:eastAsia="x-none"/>
        </w:rPr>
        <w:t xml:space="preserve"> indicó como razones o motivos de inconformidad: </w:t>
      </w:r>
    </w:p>
    <w:p w:rsidR="00BB1A88" w:rsidRPr="009C0EA1" w:rsidRDefault="0043518D" w:rsidP="00604411">
      <w:pPr>
        <w:tabs>
          <w:tab w:val="left" w:pos="8364"/>
        </w:tabs>
        <w:spacing w:before="200" w:after="200"/>
        <w:ind w:left="709" w:right="709"/>
        <w:jc w:val="both"/>
        <w:rPr>
          <w:rFonts w:ascii="Palatino Linotype" w:hAnsi="Palatino Linotype" w:cs="Arial"/>
          <w:i/>
          <w:spacing w:val="-6"/>
          <w:sz w:val="22"/>
          <w:szCs w:val="22"/>
          <w:lang w:eastAsia="es-MX"/>
        </w:rPr>
      </w:pPr>
      <w:r w:rsidRPr="009C0EA1">
        <w:rPr>
          <w:rFonts w:ascii="Palatino Linotype" w:hAnsi="Palatino Linotype" w:cs="Arial"/>
          <w:i/>
          <w:spacing w:val="-6"/>
          <w:sz w:val="22"/>
          <w:szCs w:val="22"/>
          <w:lang w:eastAsia="es-MX"/>
        </w:rPr>
        <w:t>”</w:t>
      </w:r>
      <w:r w:rsidR="00B76FD3" w:rsidRPr="009C0EA1">
        <w:t xml:space="preserve"> </w:t>
      </w:r>
      <w:proofErr w:type="gramStart"/>
      <w:r w:rsidR="00B76FD3" w:rsidRPr="009C0EA1">
        <w:rPr>
          <w:rFonts w:ascii="Palatino Linotype" w:hAnsi="Palatino Linotype" w:cs="Arial"/>
          <w:i/>
          <w:spacing w:val="-6"/>
          <w:sz w:val="22"/>
          <w:szCs w:val="22"/>
          <w:lang w:eastAsia="es-MX"/>
        </w:rPr>
        <w:t>derivado</w:t>
      </w:r>
      <w:proofErr w:type="gramEnd"/>
      <w:r w:rsidR="00B76FD3" w:rsidRPr="009C0EA1">
        <w:rPr>
          <w:rFonts w:ascii="Palatino Linotype" w:hAnsi="Palatino Linotype" w:cs="Arial"/>
          <w:i/>
          <w:spacing w:val="-6"/>
          <w:sz w:val="22"/>
          <w:szCs w:val="22"/>
          <w:lang w:eastAsia="es-MX"/>
        </w:rPr>
        <w:t xml:space="preserve"> de la respuesta acerca de que el coordinador administrativo no cuenta con plaza de chofer de conformidad a las plazas asignadas de la secretaria del trabajo. </w:t>
      </w:r>
      <w:proofErr w:type="gramStart"/>
      <w:r w:rsidR="00B76FD3" w:rsidRPr="009C0EA1">
        <w:rPr>
          <w:rFonts w:ascii="Palatino Linotype" w:hAnsi="Palatino Linotype" w:cs="Arial"/>
          <w:i/>
          <w:spacing w:val="-6"/>
          <w:sz w:val="22"/>
          <w:szCs w:val="22"/>
          <w:lang w:eastAsia="es-MX"/>
        </w:rPr>
        <w:t>solicito</w:t>
      </w:r>
      <w:proofErr w:type="gramEnd"/>
      <w:r w:rsidR="00B76FD3" w:rsidRPr="009C0EA1">
        <w:rPr>
          <w:rFonts w:ascii="Palatino Linotype" w:hAnsi="Palatino Linotype" w:cs="Arial"/>
          <w:i/>
          <w:spacing w:val="-6"/>
          <w:sz w:val="22"/>
          <w:szCs w:val="22"/>
          <w:lang w:eastAsia="es-MX"/>
        </w:rPr>
        <w:t xml:space="preserve"> aclare el puesto </w:t>
      </w:r>
      <w:r w:rsidR="00B76FD3" w:rsidRPr="009C0EA1">
        <w:rPr>
          <w:rFonts w:ascii="Palatino Linotype" w:hAnsi="Palatino Linotype" w:cs="Arial"/>
          <w:i/>
          <w:spacing w:val="-6"/>
          <w:sz w:val="22"/>
          <w:szCs w:val="22"/>
          <w:lang w:eastAsia="es-MX"/>
        </w:rPr>
        <w:lastRenderedPageBreak/>
        <w:t xml:space="preserve">y funciones de </w:t>
      </w:r>
      <w:proofErr w:type="spellStart"/>
      <w:r w:rsidR="00B76FD3" w:rsidRPr="009C0EA1">
        <w:rPr>
          <w:rFonts w:ascii="Palatino Linotype" w:hAnsi="Palatino Linotype" w:cs="Arial"/>
          <w:i/>
          <w:spacing w:val="-6"/>
          <w:sz w:val="22"/>
          <w:szCs w:val="22"/>
          <w:lang w:eastAsia="es-MX"/>
        </w:rPr>
        <w:t>fabian</w:t>
      </w:r>
      <w:proofErr w:type="spellEnd"/>
      <w:r w:rsidR="00B76FD3" w:rsidRPr="009C0EA1">
        <w:rPr>
          <w:rFonts w:ascii="Palatino Linotype" w:hAnsi="Palatino Linotype" w:cs="Arial"/>
          <w:i/>
          <w:spacing w:val="-6"/>
          <w:sz w:val="22"/>
          <w:szCs w:val="22"/>
          <w:lang w:eastAsia="es-MX"/>
        </w:rPr>
        <w:t xml:space="preserve"> </w:t>
      </w:r>
      <w:proofErr w:type="spellStart"/>
      <w:r w:rsidR="00B76FD3" w:rsidRPr="009C0EA1">
        <w:rPr>
          <w:rFonts w:ascii="Palatino Linotype" w:hAnsi="Palatino Linotype" w:cs="Arial"/>
          <w:i/>
          <w:spacing w:val="-6"/>
          <w:sz w:val="22"/>
          <w:szCs w:val="22"/>
          <w:lang w:eastAsia="es-MX"/>
        </w:rPr>
        <w:t>monroy</w:t>
      </w:r>
      <w:proofErr w:type="spellEnd"/>
      <w:r w:rsidR="00B76FD3" w:rsidRPr="009C0EA1">
        <w:rPr>
          <w:rFonts w:ascii="Palatino Linotype" w:hAnsi="Palatino Linotype" w:cs="Arial"/>
          <w:i/>
          <w:spacing w:val="-6"/>
          <w:sz w:val="22"/>
          <w:szCs w:val="22"/>
          <w:lang w:eastAsia="es-MX"/>
        </w:rPr>
        <w:t xml:space="preserve">, quien se ostenta como chofer en los eventos que asiste el coordinador administrativo de la secretaria del trabajo, </w:t>
      </w:r>
      <w:proofErr w:type="spellStart"/>
      <w:r w:rsidR="00B76FD3" w:rsidRPr="009C0EA1">
        <w:rPr>
          <w:rFonts w:ascii="Palatino Linotype" w:hAnsi="Palatino Linotype" w:cs="Arial"/>
          <w:i/>
          <w:spacing w:val="-6"/>
          <w:sz w:val="22"/>
          <w:szCs w:val="22"/>
          <w:lang w:eastAsia="es-MX"/>
        </w:rPr>
        <w:t>asi</w:t>
      </w:r>
      <w:proofErr w:type="spellEnd"/>
      <w:r w:rsidR="00B76FD3" w:rsidRPr="009C0EA1">
        <w:rPr>
          <w:rFonts w:ascii="Palatino Linotype" w:hAnsi="Palatino Linotype" w:cs="Arial"/>
          <w:i/>
          <w:spacing w:val="-6"/>
          <w:sz w:val="22"/>
          <w:szCs w:val="22"/>
          <w:lang w:eastAsia="es-MX"/>
        </w:rPr>
        <w:t xml:space="preserve"> como su salario, adjuntando evidencia documental.</w:t>
      </w:r>
      <w:r w:rsidR="00604411" w:rsidRPr="009C0EA1">
        <w:rPr>
          <w:rFonts w:ascii="Palatino Linotype" w:hAnsi="Palatino Linotype" w:cs="Arial"/>
          <w:i/>
          <w:spacing w:val="-6"/>
          <w:sz w:val="22"/>
          <w:szCs w:val="22"/>
          <w:lang w:eastAsia="es-MX"/>
        </w:rPr>
        <w:t>.</w:t>
      </w:r>
      <w:r w:rsidR="008724DF" w:rsidRPr="009C0EA1">
        <w:rPr>
          <w:rFonts w:ascii="Palatino Linotype" w:hAnsi="Palatino Linotype" w:cs="Arial"/>
          <w:i/>
          <w:spacing w:val="-6"/>
          <w:sz w:val="22"/>
          <w:szCs w:val="22"/>
          <w:lang w:eastAsia="es-MX"/>
        </w:rPr>
        <w:t>”</w:t>
      </w:r>
      <w:r w:rsidR="000E0DAA" w:rsidRPr="009C0EA1">
        <w:rPr>
          <w:rFonts w:ascii="Palatino Linotype" w:hAnsi="Palatino Linotype" w:cs="Arial"/>
          <w:i/>
          <w:spacing w:val="-6"/>
          <w:sz w:val="22"/>
          <w:szCs w:val="22"/>
          <w:lang w:eastAsia="es-MX"/>
        </w:rPr>
        <w:t>(</w:t>
      </w:r>
      <w:r w:rsidR="00BB1A88" w:rsidRPr="009C0EA1">
        <w:rPr>
          <w:rFonts w:ascii="Palatino Linotype" w:hAnsi="Palatino Linotype" w:cs="Arial"/>
          <w:i/>
          <w:spacing w:val="-6"/>
          <w:sz w:val="22"/>
          <w:szCs w:val="22"/>
          <w:lang w:eastAsia="es-MX"/>
        </w:rPr>
        <w:t>Sic)</w:t>
      </w:r>
    </w:p>
    <w:p w:rsidR="000E0DAA" w:rsidRPr="009C0EA1"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9C0EA1">
        <w:rPr>
          <w:rFonts w:ascii="Palatino Linotype" w:hAnsi="Palatino Linotype" w:cs="Arial"/>
        </w:rPr>
        <w:t xml:space="preserve">En fecha </w:t>
      </w:r>
      <w:r w:rsidR="00B76FD3" w:rsidRPr="009C0EA1">
        <w:rPr>
          <w:rFonts w:ascii="Palatino Linotype" w:hAnsi="Palatino Linotype" w:cs="Arial"/>
        </w:rPr>
        <w:t>veintidós</w:t>
      </w:r>
      <w:r w:rsidR="00604411" w:rsidRPr="009C0EA1">
        <w:rPr>
          <w:rFonts w:ascii="Palatino Linotype" w:hAnsi="Palatino Linotype" w:cs="Arial"/>
        </w:rPr>
        <w:t xml:space="preserve"> de julio </w:t>
      </w:r>
      <w:r w:rsidRPr="009C0EA1">
        <w:rPr>
          <w:rFonts w:ascii="Palatino Linotype" w:hAnsi="Palatino Linotype"/>
        </w:rPr>
        <w:t>de dos mil diecinueve, el</w:t>
      </w:r>
      <w:r w:rsidRPr="009C0EA1">
        <w:rPr>
          <w:rFonts w:ascii="Palatino Linotype" w:hAnsi="Palatino Linotype" w:cs="Arial"/>
        </w:rPr>
        <w:t xml:space="preserve"> </w:t>
      </w:r>
      <w:r w:rsidRPr="009C0EA1">
        <w:rPr>
          <w:rFonts w:ascii="Palatino Linotype" w:hAnsi="Palatino Linotype" w:cs="Arial"/>
          <w:lang w:val="es-ES_tradnl"/>
        </w:rPr>
        <w:t>recurso de que</w:t>
      </w:r>
      <w:r w:rsidRPr="009C0EA1">
        <w:rPr>
          <w:rFonts w:ascii="Palatino Linotype" w:hAnsi="Palatino Linotype" w:cs="Arial"/>
        </w:rPr>
        <w:t xml:space="preserve"> se trata</w:t>
      </w:r>
      <w:r w:rsidRPr="009C0EA1">
        <w:rPr>
          <w:rFonts w:ascii="Palatino Linotype" w:hAnsi="Palatino Linotype" w:cs="Arial"/>
          <w:lang w:val="es-ES_tradnl"/>
        </w:rPr>
        <w:t xml:space="preserve"> se envió </w:t>
      </w:r>
      <w:r w:rsidRPr="009C0EA1">
        <w:rPr>
          <w:rFonts w:ascii="Palatino Linotype" w:hAnsi="Palatino Linotype"/>
        </w:rPr>
        <w:t>electrónicamente</w:t>
      </w:r>
      <w:r w:rsidRPr="009C0EA1">
        <w:rPr>
          <w:rFonts w:ascii="Palatino Linotype" w:hAnsi="Palatino Linotype" w:cs="Arial"/>
          <w:lang w:val="es-ES_tradnl"/>
        </w:rPr>
        <w:t xml:space="preserve"> </w:t>
      </w:r>
      <w:r w:rsidRPr="009C0EA1">
        <w:rPr>
          <w:rFonts w:ascii="Palatino Linotype" w:hAnsi="Palatino Linotype" w:cs="Arial"/>
        </w:rPr>
        <w:t>al</w:t>
      </w:r>
      <w:r w:rsidRPr="009C0EA1">
        <w:rPr>
          <w:rFonts w:ascii="Palatino Linotype" w:hAnsi="Palatino Linotype" w:cs="Arial"/>
          <w:lang w:val="es-ES_tradnl"/>
        </w:rPr>
        <w:t xml:space="preserve"> </w:t>
      </w:r>
      <w:r w:rsidRPr="009C0EA1">
        <w:rPr>
          <w:rFonts w:ascii="Palatino Linotype" w:hAnsi="Palatino Linotype" w:cs="Arial"/>
        </w:rPr>
        <w:t>Instituto</w:t>
      </w:r>
      <w:r w:rsidRPr="009C0EA1">
        <w:rPr>
          <w:rFonts w:ascii="Palatino Linotype" w:hAnsi="Palatino Linotype" w:cs="Arial"/>
          <w:lang w:val="es-ES_tradnl"/>
        </w:rPr>
        <w:t xml:space="preserve"> de </w:t>
      </w:r>
      <w:r w:rsidRPr="009C0EA1">
        <w:rPr>
          <w:rFonts w:ascii="Palatino Linotype" w:eastAsia="Arial Unicode MS" w:hAnsi="Palatino Linotype" w:cs="Arial"/>
        </w:rPr>
        <w:t>Transparencia</w:t>
      </w:r>
      <w:r w:rsidRPr="009C0EA1">
        <w:rPr>
          <w:rFonts w:ascii="Palatino Linotype" w:hAnsi="Palatino Linotype" w:cs="Arial"/>
          <w:lang w:val="es-ES_tradnl"/>
        </w:rPr>
        <w:t xml:space="preserve">, Acceso a la Información Pública y Protección </w:t>
      </w:r>
      <w:r w:rsidRPr="009C0EA1">
        <w:rPr>
          <w:rFonts w:ascii="Palatino Linotype" w:hAnsi="Palatino Linotype" w:cs="Arial"/>
        </w:rPr>
        <w:t>de</w:t>
      </w:r>
      <w:r w:rsidRPr="009C0EA1">
        <w:rPr>
          <w:rFonts w:ascii="Palatino Linotype" w:hAnsi="Palatino Linotype" w:cs="Arial"/>
          <w:lang w:val="es-ES_tradnl"/>
        </w:rPr>
        <w:t xml:space="preserve"> </w:t>
      </w:r>
      <w:r w:rsidRPr="009C0EA1">
        <w:rPr>
          <w:rFonts w:ascii="Palatino Linotype" w:hAnsi="Palatino Linotype"/>
        </w:rPr>
        <w:t>Datos</w:t>
      </w:r>
      <w:r w:rsidRPr="009C0EA1">
        <w:rPr>
          <w:rFonts w:ascii="Palatino Linotype" w:hAnsi="Palatino Linotype" w:cs="Arial"/>
          <w:lang w:val="es-ES_tradnl"/>
        </w:rPr>
        <w:t xml:space="preserve"> </w:t>
      </w:r>
      <w:r w:rsidRPr="009C0EA1">
        <w:rPr>
          <w:rFonts w:ascii="Palatino Linotype" w:hAnsi="Palatino Linotype" w:cs="Arial"/>
        </w:rPr>
        <w:t>Personales</w:t>
      </w:r>
      <w:r w:rsidRPr="009C0EA1">
        <w:rPr>
          <w:rFonts w:ascii="Palatino Linotype" w:hAnsi="Palatino Linotype" w:cs="Arial"/>
          <w:lang w:val="es-ES_tradnl"/>
        </w:rPr>
        <w:t xml:space="preserve"> del Estado de México y Municipios y con fundamento en el </w:t>
      </w:r>
      <w:r w:rsidRPr="009C0EA1">
        <w:rPr>
          <w:rFonts w:ascii="Palatino Linotype" w:hAnsi="Palatino Linotype" w:cs="Arial"/>
        </w:rPr>
        <w:t>artículo</w:t>
      </w:r>
      <w:r w:rsidR="00981A76" w:rsidRPr="009C0EA1">
        <w:rPr>
          <w:rFonts w:ascii="Palatino Linotype" w:hAnsi="Palatino Linotype" w:cs="Arial"/>
          <w:lang w:val="es-ES_tradnl"/>
        </w:rPr>
        <w:t xml:space="preserve"> 185, </w:t>
      </w:r>
      <w:r w:rsidRPr="009C0EA1">
        <w:rPr>
          <w:rFonts w:ascii="Palatino Linotype" w:hAnsi="Palatino Linotype"/>
        </w:rPr>
        <w:t>fracción</w:t>
      </w:r>
      <w:r w:rsidRPr="009C0EA1">
        <w:rPr>
          <w:rFonts w:ascii="Palatino Linotype" w:hAnsi="Palatino Linotype" w:cs="Arial"/>
          <w:lang w:val="es-ES_tradnl"/>
        </w:rPr>
        <w:t xml:space="preserve"> I de la </w:t>
      </w:r>
      <w:r w:rsidRPr="009C0EA1">
        <w:rPr>
          <w:rFonts w:ascii="Palatino Linotype" w:hAnsi="Palatino Linotype"/>
        </w:rPr>
        <w:t>Ley de Transparencia y Acceso a la Información Pública del Estado de México y Municipios</w:t>
      </w:r>
      <w:r w:rsidRPr="009C0EA1">
        <w:rPr>
          <w:rFonts w:ascii="Palatino Linotype" w:hAnsi="Palatino Linotype" w:cs="Arial"/>
          <w:lang w:val="es-ES_tradnl"/>
        </w:rPr>
        <w:t>, se turnó, a través del</w:t>
      </w:r>
      <w:r w:rsidRPr="009C0EA1">
        <w:rPr>
          <w:rFonts w:ascii="Palatino Linotype" w:eastAsia="Arial Unicode MS" w:hAnsi="Palatino Linotype" w:cs="Arial"/>
          <w:lang w:val="es-ES_tradnl"/>
        </w:rPr>
        <w:t xml:space="preserve"> </w:t>
      </w:r>
      <w:r w:rsidRPr="009C0EA1">
        <w:rPr>
          <w:rFonts w:ascii="Palatino Linotype" w:eastAsia="Arial Unicode MS" w:hAnsi="Palatino Linotype" w:cs="Arial"/>
          <w:b/>
          <w:lang w:val="es-ES_tradnl"/>
        </w:rPr>
        <w:t>SAIMEX</w:t>
      </w:r>
      <w:r w:rsidRPr="009C0EA1">
        <w:rPr>
          <w:rFonts w:ascii="Palatino Linotype" w:hAnsi="Palatino Linotype"/>
        </w:rPr>
        <w:t xml:space="preserve">, a la </w:t>
      </w:r>
      <w:r w:rsidRPr="009C0EA1">
        <w:rPr>
          <w:rFonts w:ascii="Palatino Linotype" w:hAnsi="Palatino Linotype" w:cs="Arial"/>
          <w:lang w:val="es-ES_tradnl"/>
        </w:rPr>
        <w:t xml:space="preserve">Comisionada </w:t>
      </w:r>
      <w:r w:rsidRPr="009C0EA1">
        <w:rPr>
          <w:rFonts w:ascii="Palatino Linotype" w:hAnsi="Palatino Linotype" w:cs="Arial"/>
          <w:b/>
          <w:lang w:val="es-ES_tradnl"/>
        </w:rPr>
        <w:t>EVA ABAID YAPUR</w:t>
      </w:r>
      <w:r w:rsidRPr="009C0EA1">
        <w:rPr>
          <w:rFonts w:ascii="Palatino Linotype" w:hAnsi="Palatino Linotype" w:cs="Arial"/>
          <w:lang w:val="es-ES_tradnl"/>
        </w:rPr>
        <w:t xml:space="preserve">, a efecto de que decretara su admisión o </w:t>
      </w:r>
      <w:proofErr w:type="spellStart"/>
      <w:r w:rsidRPr="009C0EA1">
        <w:rPr>
          <w:rFonts w:ascii="Palatino Linotype" w:hAnsi="Palatino Linotype" w:cs="Arial"/>
          <w:lang w:val="es-ES_tradnl"/>
        </w:rPr>
        <w:t>desechamiento</w:t>
      </w:r>
      <w:proofErr w:type="spellEnd"/>
      <w:r w:rsidRPr="009C0EA1">
        <w:rPr>
          <w:rFonts w:ascii="Palatino Linotype" w:hAnsi="Palatino Linotype" w:cs="Arial"/>
          <w:lang w:val="es-ES_tradnl"/>
        </w:rPr>
        <w:t>.</w:t>
      </w:r>
    </w:p>
    <w:p w:rsidR="00F225FE" w:rsidRPr="009C0EA1"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9C0EA1">
        <w:rPr>
          <w:rFonts w:ascii="Palatino Linotype" w:hAnsi="Palatino Linotype" w:cs="Arial"/>
        </w:rPr>
        <w:t>De las constancias del expediente electrónico del</w:t>
      </w:r>
      <w:r w:rsidRPr="009C0EA1">
        <w:rPr>
          <w:rFonts w:ascii="Palatino Linotype" w:hAnsi="Palatino Linotype" w:cs="Arial"/>
          <w:b/>
        </w:rPr>
        <w:t xml:space="preserve"> SAIMEX</w:t>
      </w:r>
      <w:r w:rsidRPr="009C0EA1">
        <w:rPr>
          <w:rFonts w:ascii="Palatino Linotype" w:hAnsi="Palatino Linotype" w:cs="Arial"/>
        </w:rPr>
        <w:t xml:space="preserve">, se advierte </w:t>
      </w:r>
      <w:r w:rsidR="000E0DAA" w:rsidRPr="009C0EA1">
        <w:rPr>
          <w:rFonts w:ascii="Palatino Linotype" w:hAnsi="Palatino Linotype" w:cs="Arial"/>
        </w:rPr>
        <w:t xml:space="preserve">que en fecha </w:t>
      </w:r>
      <w:r w:rsidR="00B76FD3" w:rsidRPr="009C0EA1">
        <w:rPr>
          <w:rFonts w:ascii="Palatino Linotype" w:hAnsi="Palatino Linotype" w:cs="Arial"/>
        </w:rPr>
        <w:t xml:space="preserve">dos de agosto </w:t>
      </w:r>
      <w:r w:rsidR="000E0DAA" w:rsidRPr="009C0EA1">
        <w:rPr>
          <w:rFonts w:ascii="Palatino Linotype" w:hAnsi="Palatino Linotype" w:cs="Arial"/>
        </w:rPr>
        <w:t xml:space="preserve">de dos mil diecinueve, atento a </w:t>
      </w:r>
      <w:r w:rsidR="00981A76" w:rsidRPr="009C0EA1">
        <w:rPr>
          <w:rFonts w:ascii="Palatino Linotype" w:hAnsi="Palatino Linotype" w:cs="Arial"/>
        </w:rPr>
        <w:t xml:space="preserve">lo dispuesto en el artículo 185, </w:t>
      </w:r>
      <w:r w:rsidR="000E0DAA" w:rsidRPr="009C0EA1">
        <w:rPr>
          <w:rFonts w:ascii="Palatino Linotype" w:hAnsi="Palatino Linotype" w:cs="Arial"/>
        </w:rPr>
        <w:t xml:space="preserve">fracciones I, II y IV de la </w:t>
      </w:r>
      <w:r w:rsidR="000E0DAA" w:rsidRPr="009C0EA1">
        <w:rPr>
          <w:rFonts w:ascii="Palatino Linotype" w:hAnsi="Palatino Linotype"/>
        </w:rPr>
        <w:t xml:space="preserve">Ley de Transparencia y Acceso a la Información Pública del Estado </w:t>
      </w:r>
      <w:r w:rsidR="000E0DAA" w:rsidRPr="009C0EA1">
        <w:rPr>
          <w:rFonts w:ascii="Palatino Linotype" w:hAnsi="Palatino Linotype" w:cs="Arial"/>
          <w:lang w:val="es-ES_tradnl"/>
        </w:rPr>
        <w:t>de</w:t>
      </w:r>
      <w:r w:rsidR="000E0DAA" w:rsidRPr="009C0EA1">
        <w:rPr>
          <w:rFonts w:ascii="Palatino Linotype" w:hAnsi="Palatino Linotype"/>
        </w:rPr>
        <w:t xml:space="preserve"> México y </w:t>
      </w:r>
      <w:r w:rsidR="000E0DAA" w:rsidRPr="009C0EA1">
        <w:rPr>
          <w:rFonts w:ascii="Palatino Linotype" w:hAnsi="Palatino Linotype" w:cs="Arial"/>
          <w:lang w:val="es-ES_tradnl"/>
        </w:rPr>
        <w:t>Municipios</w:t>
      </w:r>
      <w:r w:rsidR="000E0DAA" w:rsidRPr="009C0EA1">
        <w:rPr>
          <w:rFonts w:ascii="Palatino Linotype" w:hAnsi="Palatino Linotype"/>
        </w:rPr>
        <w:t>, se a</w:t>
      </w:r>
      <w:r w:rsidR="000E0DAA" w:rsidRPr="009C0EA1">
        <w:rPr>
          <w:rFonts w:ascii="Palatino Linotype" w:hAnsi="Palatino Linotype" w:cs="Arial"/>
        </w:rPr>
        <w:t xml:space="preserve">cordó la admisión a trámite del referido recurso de </w:t>
      </w:r>
      <w:r w:rsidR="000E0DAA" w:rsidRPr="009C0EA1">
        <w:rPr>
          <w:rFonts w:ascii="Palatino Linotype" w:hAnsi="Palatino Linotype" w:cs="Arial"/>
          <w:lang w:val="es-ES_tradnl"/>
        </w:rPr>
        <w:t>revisión</w:t>
      </w:r>
      <w:r w:rsidR="000E0DAA" w:rsidRPr="009C0EA1">
        <w:rPr>
          <w:rFonts w:ascii="Palatino Linotype" w:hAnsi="Palatino Linotype" w:cs="Arial"/>
        </w:rPr>
        <w:t xml:space="preserve">, así como la integración del expediente respectivo, mismo que se puso a disposición de las partes, para </w:t>
      </w:r>
      <w:r w:rsidR="000E0DAA" w:rsidRPr="009C0EA1">
        <w:rPr>
          <w:rFonts w:ascii="Palatino Linotype" w:hAnsi="Palatino Linotype"/>
        </w:rPr>
        <w:t>que</w:t>
      </w:r>
      <w:r w:rsidR="000E0DAA" w:rsidRPr="009C0EA1">
        <w:rPr>
          <w:rFonts w:ascii="Palatino Linotype" w:hAnsi="Palatino Linotype" w:cs="Arial"/>
        </w:rPr>
        <w:t xml:space="preserve"> en el plazo máximo de siete días hábiles, </w:t>
      </w:r>
      <w:r w:rsidR="00604411" w:rsidRPr="009C0EA1">
        <w:rPr>
          <w:rFonts w:ascii="Palatino Linotype" w:hAnsi="Palatino Linotype"/>
          <w:b/>
        </w:rPr>
        <w:t>LA</w:t>
      </w:r>
      <w:r w:rsidR="000E0DAA" w:rsidRPr="009C0EA1">
        <w:rPr>
          <w:rFonts w:ascii="Palatino Linotype" w:hAnsi="Palatino Linotype"/>
          <w:b/>
        </w:rPr>
        <w:t xml:space="preserve"> RECURRENTE</w:t>
      </w:r>
      <w:r w:rsidR="000E0DAA" w:rsidRPr="009C0EA1">
        <w:rPr>
          <w:rFonts w:ascii="Palatino Linotype" w:hAnsi="Palatino Linotype" w:cs="Arial"/>
        </w:rPr>
        <w:t xml:space="preserve"> realizara manifestaciones, alegatos y ofreciera las pruebas que a su derecho </w:t>
      </w:r>
      <w:r w:rsidR="000E0DAA" w:rsidRPr="009C0EA1">
        <w:rPr>
          <w:rFonts w:ascii="Palatino Linotype" w:hAnsi="Palatino Linotype" w:cs="Arial"/>
          <w:lang w:val="es-ES_tradnl"/>
        </w:rPr>
        <w:t>conviniera</w:t>
      </w:r>
      <w:r w:rsidR="000E0DAA" w:rsidRPr="009C0EA1">
        <w:rPr>
          <w:rFonts w:ascii="Palatino Linotype" w:hAnsi="Palatino Linotype" w:cs="Arial"/>
        </w:rPr>
        <w:t xml:space="preserve"> y, en el caso del</w:t>
      </w:r>
      <w:r w:rsidR="000E0DAA" w:rsidRPr="009C0EA1">
        <w:rPr>
          <w:rFonts w:ascii="Palatino Linotype" w:hAnsi="Palatino Linotype" w:cs="Arial"/>
          <w:b/>
        </w:rPr>
        <w:t xml:space="preserve"> SUJETO OBLIGADO</w:t>
      </w:r>
      <w:r w:rsidR="000E0DAA" w:rsidRPr="009C0EA1">
        <w:rPr>
          <w:rFonts w:ascii="Palatino Linotype" w:hAnsi="Palatino Linotype" w:cs="Arial"/>
        </w:rPr>
        <w:t>, para que exhibiera el Informe Justificado correspondiente.</w:t>
      </w:r>
    </w:p>
    <w:p w:rsidR="001F5FCC" w:rsidRPr="009C0EA1" w:rsidRDefault="001F5FCC" w:rsidP="001F5FCC">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B76FD3" w:rsidRPr="009C0EA1" w:rsidRDefault="00086820" w:rsidP="005C3FC1">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9C0EA1">
        <w:rPr>
          <w:rFonts w:ascii="Palatino Linotype" w:hAnsi="Palatino Linotype" w:cs="Arial"/>
        </w:rPr>
        <w:t xml:space="preserve">En cumplimiento a lo anterior, de las constancias </w:t>
      </w:r>
      <w:r w:rsidR="000E0DAA" w:rsidRPr="009C0EA1">
        <w:rPr>
          <w:rFonts w:ascii="Palatino Linotype" w:hAnsi="Palatino Linotype" w:cs="Arial"/>
          <w:lang w:val="es-ES_tradnl"/>
        </w:rPr>
        <w:t xml:space="preserve">que obran en el </w:t>
      </w:r>
      <w:r w:rsidR="000E0DAA" w:rsidRPr="009C0EA1">
        <w:rPr>
          <w:rFonts w:ascii="Palatino Linotype" w:hAnsi="Palatino Linotype" w:cs="Arial"/>
          <w:b/>
          <w:lang w:val="es-ES_tradnl"/>
        </w:rPr>
        <w:t>SAIMEX</w:t>
      </w:r>
      <w:r w:rsidR="000E0DAA" w:rsidRPr="009C0EA1">
        <w:rPr>
          <w:rFonts w:ascii="Palatino Linotype" w:hAnsi="Palatino Linotype" w:cs="Arial"/>
          <w:lang w:val="es-ES_tradnl"/>
        </w:rPr>
        <w:t xml:space="preserve">, </w:t>
      </w:r>
      <w:r w:rsidR="00B76FD3" w:rsidRPr="009C0EA1">
        <w:rPr>
          <w:rFonts w:ascii="Palatino Linotype" w:hAnsi="Palatino Linotype" w:cs="Arial"/>
          <w:lang w:val="es-ES_tradnl"/>
        </w:rPr>
        <w:t>se advierte que en fecha doce de agosto de dos mil diecinueve,</w:t>
      </w:r>
      <w:r w:rsidR="00B76FD3" w:rsidRPr="009C0EA1">
        <w:rPr>
          <w:rFonts w:ascii="Palatino Linotype" w:hAnsi="Palatino Linotype" w:cs="Arial"/>
          <w:b/>
          <w:lang w:val="es-ES_tradnl"/>
        </w:rPr>
        <w:t xml:space="preserve"> EL SUJETO OBLIGADO</w:t>
      </w:r>
      <w:r w:rsidR="00B76FD3" w:rsidRPr="009C0EA1">
        <w:rPr>
          <w:rFonts w:ascii="Palatino Linotype" w:hAnsi="Palatino Linotype" w:cs="Arial"/>
          <w:lang w:val="es-ES_tradnl"/>
        </w:rPr>
        <w:t xml:space="preserve"> rindió el Informe Justificado, mediante el cual, en lo medular, modificó su respuesta y adjuntó el archivo electrónico</w:t>
      </w:r>
      <w:r w:rsidR="00B76FD3" w:rsidRPr="009C0EA1">
        <w:t xml:space="preserve"> </w:t>
      </w:r>
      <w:r w:rsidR="00B76FD3" w:rsidRPr="009C0EA1">
        <w:rPr>
          <w:rFonts w:ascii="Palatino Linotype" w:hAnsi="Palatino Linotype" w:cs="Arial"/>
          <w:b/>
          <w:lang w:val="es-ES_tradnl"/>
        </w:rPr>
        <w:t>IJ-06367-INFOEM-IP-RR-2019.pdf</w:t>
      </w:r>
      <w:r w:rsidR="00B76FD3" w:rsidRPr="009C0EA1">
        <w:rPr>
          <w:rFonts w:ascii="Palatino Linotype" w:hAnsi="Palatino Linotype" w:cs="Arial"/>
          <w:b/>
          <w:i/>
          <w:lang w:val="es-ES_tradnl"/>
        </w:rPr>
        <w:t xml:space="preserve">, </w:t>
      </w:r>
      <w:r w:rsidR="00B76FD3" w:rsidRPr="009C0EA1">
        <w:rPr>
          <w:rFonts w:ascii="Palatino Linotype" w:hAnsi="Palatino Linotype" w:cs="Arial"/>
          <w:lang w:val="es-ES_tradnl"/>
        </w:rPr>
        <w:t>mismo que contiene</w:t>
      </w:r>
      <w:r w:rsidR="00B76FD3" w:rsidRPr="009C0EA1">
        <w:rPr>
          <w:rFonts w:ascii="Palatino Linotype" w:hAnsi="Palatino Linotype"/>
          <w:b/>
          <w:i/>
        </w:rPr>
        <w:t xml:space="preserve"> </w:t>
      </w:r>
      <w:r w:rsidR="00B76FD3" w:rsidRPr="009C0EA1">
        <w:rPr>
          <w:rFonts w:ascii="Palatino Linotype" w:hAnsi="Palatino Linotype"/>
        </w:rPr>
        <w:lastRenderedPageBreak/>
        <w:t>el</w:t>
      </w:r>
      <w:r w:rsidR="000A50C4" w:rsidRPr="009C0EA1">
        <w:rPr>
          <w:rFonts w:ascii="Palatino Linotype" w:hAnsi="Palatino Linotype"/>
        </w:rPr>
        <w:t xml:space="preserve"> documento de fecha nueve de agosto de dos mil diecinueve signado por la Titular de la Unidad de Transparencia, mediante el cual, manif</w:t>
      </w:r>
      <w:r w:rsidR="00981A76" w:rsidRPr="009C0EA1">
        <w:rPr>
          <w:rFonts w:ascii="Palatino Linotype" w:hAnsi="Palatino Linotype"/>
        </w:rPr>
        <w:t>estó que en ningún momento faltó</w:t>
      </w:r>
      <w:r w:rsidR="000A50C4" w:rsidRPr="009C0EA1">
        <w:rPr>
          <w:rFonts w:ascii="Palatino Linotype" w:hAnsi="Palatino Linotype"/>
        </w:rPr>
        <w:t xml:space="preserve"> a lo señalado en el artículo 179 de la Ley adjetiva; no obstante a ello y </w:t>
      </w:r>
      <w:r w:rsidR="000A50C4" w:rsidRPr="009C0EA1">
        <w:rPr>
          <w:rFonts w:ascii="Palatino Linotype" w:hAnsi="Palatino Linotype" w:cs="Arial"/>
        </w:rPr>
        <w:t xml:space="preserve">privilegiando el principio de máxima publicidad de la información y fomentando los principios de gobierno abierto, la transparencia, la rendición de cuentas, la participación ciudadana, la accesibilidad y la innovación tecnológica que promueve el Instituto de Transparencia, Acceso a la Información Pública y Protección de Datos Personales del Estado de México y Municipios (INFOEM) y derivado de la ampliación de la información en el presente recurso de revisión, </w:t>
      </w:r>
      <w:r w:rsidR="005C3FC1" w:rsidRPr="009C0EA1">
        <w:rPr>
          <w:rFonts w:ascii="Palatino Linotype" w:hAnsi="Palatino Linotype" w:cs="Arial"/>
        </w:rPr>
        <w:t>proporcionó el puesto, funciones, y salario del servidor público mencionado</w:t>
      </w:r>
      <w:r w:rsidR="00B76FD3" w:rsidRPr="009C0EA1">
        <w:rPr>
          <w:rFonts w:ascii="Palatino Linotype" w:hAnsi="Palatino Linotype"/>
        </w:rPr>
        <w:t>;</w:t>
      </w:r>
      <w:r w:rsidR="00B76FD3" w:rsidRPr="009C0EA1">
        <w:rPr>
          <w:rFonts w:ascii="Palatino Linotype" w:hAnsi="Palatino Linotype" w:cs="Arial"/>
          <w:lang w:val="es-ES_tradnl"/>
        </w:rPr>
        <w:t xml:space="preserve"> </w:t>
      </w:r>
      <w:r w:rsidR="00B76FD3" w:rsidRPr="009C0EA1">
        <w:rPr>
          <w:rFonts w:ascii="Palatino Linotype" w:hAnsi="Palatino Linotype"/>
        </w:rPr>
        <w:t>razón por la cual, en fecha</w:t>
      </w:r>
      <w:r w:rsidR="005C3FC1" w:rsidRPr="009C0EA1">
        <w:rPr>
          <w:rFonts w:ascii="Palatino Linotype" w:hAnsi="Palatino Linotype"/>
        </w:rPr>
        <w:t xml:space="preserve"> quince</w:t>
      </w:r>
      <w:r w:rsidR="00B76FD3" w:rsidRPr="009C0EA1">
        <w:rPr>
          <w:rFonts w:ascii="Palatino Linotype" w:hAnsi="Palatino Linotype"/>
        </w:rPr>
        <w:t xml:space="preserve"> de octubre de dos mil diecinueve, se puso a la vista de </w:t>
      </w:r>
      <w:r w:rsidR="00B76FD3" w:rsidRPr="009C0EA1">
        <w:rPr>
          <w:rFonts w:ascii="Palatino Linotype" w:hAnsi="Palatino Linotype"/>
          <w:b/>
        </w:rPr>
        <w:t xml:space="preserve">LA RECURRENTE, </w:t>
      </w:r>
      <w:r w:rsidR="00B76FD3" w:rsidRPr="009C0EA1">
        <w:rPr>
          <w:rFonts w:ascii="Palatino Linotype" w:hAnsi="Palatino Linotype"/>
        </w:rPr>
        <w:t>a efecto de que manifestara lo que a su derecho corresponda.</w:t>
      </w:r>
    </w:p>
    <w:p w:rsidR="005C3FC1" w:rsidRPr="009C0EA1" w:rsidRDefault="005C3FC1" w:rsidP="005C3FC1">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9C0EA1" w:rsidRDefault="00AC3FC8" w:rsidP="005C3FC1">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9C0EA1">
        <w:rPr>
          <w:rFonts w:ascii="Palatino Linotype" w:hAnsi="Palatino Linotype"/>
          <w:b/>
          <w:noProof/>
          <w:sz w:val="28"/>
          <w:szCs w:val="28"/>
          <w:lang w:val="es-ES"/>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1838960</wp:posOffset>
                </wp:positionV>
                <wp:extent cx="5772150" cy="15811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72150" cy="1581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EE59E" id="Conector recto 3" o:spid="_x0000_s1026" style="position:absolute;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3pt,144.8pt" to="857.8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" strokecolor="red" strokeweight=".5pt">
                <v:stroke joinstyle="miter"/>
                <w10:wrap anchorx="margin"/>
              </v:line>
            </w:pict>
          </mc:Fallback>
        </mc:AlternateContent>
      </w:r>
      <w:r w:rsidR="005C3FC1" w:rsidRPr="009C0EA1">
        <w:rPr>
          <w:rFonts w:ascii="Palatino Linotype" w:hAnsi="Palatino Linotype"/>
          <w:b/>
          <w:sz w:val="28"/>
          <w:szCs w:val="28"/>
        </w:rPr>
        <w:t xml:space="preserve">. </w:t>
      </w:r>
      <w:r w:rsidR="005C3FC1" w:rsidRPr="009C0EA1">
        <w:rPr>
          <w:rFonts w:ascii="Palatino Linotype" w:hAnsi="Palatino Linotype" w:cs="Arial"/>
        </w:rPr>
        <w:t>Por</w:t>
      </w:r>
      <w:r w:rsidR="005C3FC1" w:rsidRPr="009C0EA1">
        <w:rPr>
          <w:rFonts w:ascii="Palatino Linotype" w:hAnsi="Palatino Linotype" w:cs="Arial"/>
          <w:lang w:val="es-ES_tradnl"/>
        </w:rPr>
        <w:t xml:space="preserve"> su </w:t>
      </w:r>
      <w:r w:rsidR="005C3FC1" w:rsidRPr="009C0EA1">
        <w:rPr>
          <w:rFonts w:ascii="Palatino Linotype" w:hAnsi="Palatino Linotype" w:cs="Arial"/>
        </w:rPr>
        <w:t>parte</w:t>
      </w:r>
      <w:r w:rsidR="005C3FC1" w:rsidRPr="009C0EA1">
        <w:rPr>
          <w:rFonts w:ascii="Palatino Linotype" w:hAnsi="Palatino Linotype" w:cs="Arial"/>
          <w:lang w:val="es-ES_tradnl"/>
        </w:rPr>
        <w:t xml:space="preserve">, en fechas diecinueve de septiembre y nueve de octubre de dos mil diecinueve, </w:t>
      </w:r>
      <w:r w:rsidR="002A0E73" w:rsidRPr="009C0EA1">
        <w:rPr>
          <w:rFonts w:ascii="Palatino Linotype" w:hAnsi="Palatino Linotype"/>
          <w:b/>
        </w:rPr>
        <w:t>LA</w:t>
      </w:r>
      <w:r w:rsidR="000E0DAA" w:rsidRPr="009C0EA1">
        <w:rPr>
          <w:rFonts w:ascii="Palatino Linotype" w:hAnsi="Palatino Linotype"/>
          <w:b/>
        </w:rPr>
        <w:t xml:space="preserve"> RECURRENTE</w:t>
      </w:r>
      <w:r w:rsidR="000E0DAA" w:rsidRPr="009C0EA1">
        <w:rPr>
          <w:rFonts w:ascii="Palatino Linotype" w:hAnsi="Palatino Linotype" w:cs="Arial"/>
        </w:rPr>
        <w:t xml:space="preserve"> </w:t>
      </w:r>
      <w:r w:rsidR="005C3FC1" w:rsidRPr="009C0EA1">
        <w:rPr>
          <w:rFonts w:ascii="Palatino Linotype" w:hAnsi="Palatino Linotype" w:cs="Arial"/>
        </w:rPr>
        <w:t xml:space="preserve">presentó </w:t>
      </w:r>
      <w:r w:rsidR="000E0DAA" w:rsidRPr="009C0EA1">
        <w:rPr>
          <w:rFonts w:ascii="Palatino Linotype" w:hAnsi="Palatino Linotype"/>
        </w:rPr>
        <w:t>manifestaciones</w:t>
      </w:r>
      <w:r w:rsidR="000E0DAA" w:rsidRPr="009C0EA1">
        <w:rPr>
          <w:rFonts w:ascii="Palatino Linotype" w:hAnsi="Palatino Linotype" w:cs="Arial"/>
          <w:lang w:val="es-ES_tradnl"/>
        </w:rPr>
        <w:t xml:space="preserve"> y alegatos, así </w:t>
      </w:r>
      <w:r w:rsidR="005C3FC1" w:rsidRPr="009C0EA1">
        <w:rPr>
          <w:rFonts w:ascii="Palatino Linotype" w:hAnsi="Palatino Linotype" w:cs="Arial"/>
          <w:lang w:val="es-ES_tradnl"/>
        </w:rPr>
        <w:t>mismo ofreció</w:t>
      </w:r>
      <w:r w:rsidR="000E0DAA" w:rsidRPr="009C0EA1">
        <w:rPr>
          <w:rFonts w:ascii="Palatino Linotype" w:hAnsi="Palatino Linotype" w:cs="Arial"/>
          <w:lang w:val="es-ES_tradnl"/>
        </w:rPr>
        <w:t xml:space="preserve"> medios de </w:t>
      </w:r>
      <w:r w:rsidR="000E0DAA" w:rsidRPr="009C0EA1">
        <w:rPr>
          <w:rFonts w:ascii="Palatino Linotype" w:hAnsi="Palatino Linotype" w:cs="Arial"/>
        </w:rPr>
        <w:t>prueba</w:t>
      </w:r>
      <w:r w:rsidR="000E0DAA" w:rsidRPr="009C0EA1">
        <w:rPr>
          <w:rFonts w:ascii="Palatino Linotype" w:hAnsi="Palatino Linotype" w:cs="Arial"/>
          <w:lang w:val="es-ES_tradnl"/>
        </w:rPr>
        <w:t xml:space="preserve"> que a su </w:t>
      </w:r>
      <w:r w:rsidR="000E0DAA" w:rsidRPr="009C0EA1">
        <w:rPr>
          <w:rFonts w:ascii="Palatino Linotype" w:hAnsi="Palatino Linotype" w:cs="Arial"/>
        </w:rPr>
        <w:t>derecho</w:t>
      </w:r>
      <w:r w:rsidR="000E0DAA" w:rsidRPr="009C0EA1">
        <w:rPr>
          <w:rFonts w:ascii="Palatino Linotype" w:hAnsi="Palatino Linotype" w:cs="Arial"/>
          <w:lang w:val="es-ES_tradnl"/>
        </w:rPr>
        <w:t xml:space="preserve"> convinieran,</w:t>
      </w:r>
      <w:r w:rsidR="00D964FF" w:rsidRPr="009C0EA1">
        <w:rPr>
          <w:rFonts w:ascii="Palatino Linotype" w:hAnsi="Palatino Linotype" w:cs="Arial"/>
          <w:lang w:val="es-ES_tradnl"/>
        </w:rPr>
        <w:t xml:space="preserve"> adjuntando los archivos electrónicos </w:t>
      </w:r>
      <w:r w:rsidR="00D964FF" w:rsidRPr="009C0EA1">
        <w:rPr>
          <w:rFonts w:ascii="Palatino Linotype" w:hAnsi="Palatino Linotype" w:cs="Arial"/>
          <w:b/>
          <w:i/>
          <w:lang w:val="es-ES_tradnl"/>
        </w:rPr>
        <w:t>19.09.2019.pdf</w:t>
      </w:r>
      <w:r w:rsidR="00D964FF" w:rsidRPr="009C0EA1">
        <w:rPr>
          <w:rFonts w:ascii="Palatino Linotype" w:hAnsi="Palatino Linotype" w:cs="Arial"/>
          <w:lang w:val="es-ES_tradnl"/>
        </w:rPr>
        <w:t xml:space="preserve"> y </w:t>
      </w:r>
      <w:r w:rsidR="00D964FF" w:rsidRPr="009C0EA1">
        <w:rPr>
          <w:rFonts w:ascii="Palatino Linotype" w:hAnsi="Palatino Linotype" w:cs="Arial"/>
          <w:b/>
          <w:i/>
          <w:lang w:val="es-ES_tradnl"/>
        </w:rPr>
        <w:t>51 DIAS.pdf,</w:t>
      </w:r>
      <w:r w:rsidR="00D964FF" w:rsidRPr="009C0EA1">
        <w:rPr>
          <w:rFonts w:ascii="Palatino Linotype" w:hAnsi="Palatino Linotype" w:cs="Arial"/>
          <w:lang w:val="es-ES_tradnl"/>
        </w:rPr>
        <w:t xml:space="preserve"> mediante los cuales, en lo medular se inconformó por los días trascurridos </w:t>
      </w:r>
      <w:r w:rsidRPr="009C0EA1">
        <w:rPr>
          <w:rFonts w:ascii="Palatino Linotype" w:hAnsi="Palatino Linotype" w:cs="Arial"/>
          <w:lang w:val="es-ES_tradnl"/>
        </w:rPr>
        <w:t xml:space="preserve">sin </w:t>
      </w:r>
      <w:r w:rsidR="000872E4">
        <w:rPr>
          <w:rFonts w:ascii="Palatino Linotype" w:hAnsi="Palatino Linotype" w:cs="Arial"/>
          <w:lang w:val="es-ES_tradnl"/>
        </w:rPr>
        <w:t>que se haya emitido la resolución</w:t>
      </w:r>
      <w:r w:rsidRPr="009C0EA1">
        <w:rPr>
          <w:rFonts w:ascii="Palatino Linotype" w:hAnsi="Palatino Linotype" w:cs="Arial"/>
          <w:lang w:val="es-ES_tradnl"/>
        </w:rPr>
        <w:t>,</w:t>
      </w:r>
      <w:r w:rsidR="000E0DAA" w:rsidRPr="009C0EA1">
        <w:rPr>
          <w:rFonts w:ascii="Palatino Linotype" w:hAnsi="Palatino Linotype" w:cs="Arial"/>
          <w:lang w:val="es-ES_tradnl"/>
        </w:rPr>
        <w:t xml:space="preserve"> tal </w:t>
      </w:r>
      <w:r w:rsidRPr="009C0EA1">
        <w:rPr>
          <w:rFonts w:ascii="Palatino Linotype" w:hAnsi="Palatino Linotype" w:cs="Arial"/>
          <w:lang w:val="es-ES_tradnl"/>
        </w:rPr>
        <w:t xml:space="preserve">y </w:t>
      </w:r>
      <w:r w:rsidR="000E0DAA" w:rsidRPr="009C0EA1">
        <w:rPr>
          <w:rFonts w:ascii="Palatino Linotype" w:hAnsi="Palatino Linotype" w:cs="Arial"/>
          <w:lang w:val="es-ES_tradnl"/>
        </w:rPr>
        <w:t>como se aprecia en la imagen siguiente:</w:t>
      </w:r>
    </w:p>
    <w:p w:rsidR="00AC3FC8" w:rsidRPr="009C0EA1" w:rsidRDefault="00AC3FC8" w:rsidP="00AC3FC8">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AC3FC8" w:rsidRPr="009C0EA1" w:rsidRDefault="00AC3FC8" w:rsidP="00AC3FC8">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4712D" w:rsidRDefault="00AC3FC8" w:rsidP="00AC3FC8">
      <w:pPr>
        <w:pStyle w:val="Prrafodelista"/>
        <w:ind w:left="142" w:hanging="142"/>
        <w:rPr>
          <w:noProof/>
          <w:lang w:val="es-ES"/>
        </w:rPr>
      </w:pPr>
      <w:r w:rsidRPr="009C0EA1">
        <w:rPr>
          <w:noProof/>
          <w:lang w:val="es-ES"/>
        </w:rPr>
        <w:lastRenderedPageBreak/>
        <w:drawing>
          <wp:inline distT="0" distB="0" distL="0" distR="0" wp14:anchorId="06EABB9A" wp14:editId="0C9BD2F3">
            <wp:extent cx="5762625" cy="4067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6" t="23679" r="53295" b="39486"/>
                    <a:stretch/>
                  </pic:blipFill>
                  <pic:spPr bwMode="auto">
                    <a:xfrm>
                      <a:off x="0" y="0"/>
                      <a:ext cx="5762625" cy="4067175"/>
                    </a:xfrm>
                    <a:prstGeom prst="rect">
                      <a:avLst/>
                    </a:prstGeom>
                    <a:ln>
                      <a:noFill/>
                    </a:ln>
                    <a:extLst>
                      <a:ext uri="{53640926-AAD7-44D8-BBD7-CCE9431645EC}">
                        <a14:shadowObscured xmlns:a14="http://schemas.microsoft.com/office/drawing/2010/main"/>
                      </a:ext>
                    </a:extLst>
                  </pic:spPr>
                </pic:pic>
              </a:graphicData>
            </a:graphic>
          </wp:inline>
        </w:drawing>
      </w:r>
    </w:p>
    <w:p w:rsidR="000872E4" w:rsidRDefault="000872E4" w:rsidP="000872E4">
      <w:pPr>
        <w:spacing w:before="240" w:after="240" w:line="360" w:lineRule="auto"/>
        <w:jc w:val="both"/>
        <w:rPr>
          <w:rFonts w:ascii="Palatino Linotype" w:hAnsi="Palatino Linotype" w:cs="Arial"/>
        </w:rPr>
      </w:pPr>
      <w:r w:rsidRPr="00D82714">
        <w:rPr>
          <w:rFonts w:ascii="Palatino Linotype" w:hAnsi="Palatino Linotype" w:cs="Arial"/>
        </w:rPr>
        <w:t xml:space="preserve">Asimismo, </w:t>
      </w:r>
      <w:r>
        <w:rPr>
          <w:rFonts w:ascii="Palatino Linotype" w:hAnsi="Palatino Linotype" w:cs="Arial"/>
        </w:rPr>
        <w:t xml:space="preserve">no pasa inadvertido lo </w:t>
      </w:r>
      <w:r w:rsidRPr="00D82714">
        <w:rPr>
          <w:rFonts w:ascii="Palatino Linotype" w:hAnsi="Palatino Linotype" w:cs="Arial"/>
        </w:rPr>
        <w:t xml:space="preserve">que la particular señaló a través de sus manifestaciones </w:t>
      </w:r>
      <w:r>
        <w:rPr>
          <w:rFonts w:ascii="Palatino Linotype" w:hAnsi="Palatino Linotype" w:cs="Arial"/>
        </w:rPr>
        <w:t xml:space="preserve">en lo medular que había transcurrido el plazo previsto para resolver el recurso de revisión, por lo que </w:t>
      </w:r>
      <w:r w:rsidRPr="00D82714">
        <w:rPr>
          <w:rFonts w:ascii="Palatino Linotype" w:hAnsi="Palatino Linotype" w:cs="Arial"/>
        </w:rPr>
        <w:t xml:space="preserve">es importante señalar que </w:t>
      </w:r>
      <w:r>
        <w:rPr>
          <w:rFonts w:ascii="Palatino Linotype" w:hAnsi="Palatino Linotype" w:cs="Arial"/>
        </w:rPr>
        <w:t xml:space="preserve">este Instituto con fundamento en el artículo 181, párrafo tercero notificó el Acuerdo de Ampliación de plazo para resolver el medio de impugnación de que se trata  dada </w:t>
      </w:r>
      <w:r w:rsidRPr="00D82714">
        <w:rPr>
          <w:rFonts w:ascii="Palatino Linotype" w:hAnsi="Palatino Linotype" w:cs="Arial"/>
        </w:rPr>
        <w:t xml:space="preserve">la cantidad de recursos de revisión que </w:t>
      </w:r>
      <w:r>
        <w:rPr>
          <w:rFonts w:ascii="Palatino Linotype" w:hAnsi="Palatino Linotype" w:cs="Arial"/>
        </w:rPr>
        <w:t>en este año 2019, han ingresado</w:t>
      </w:r>
      <w:r w:rsidRPr="00D82714">
        <w:rPr>
          <w:rFonts w:ascii="Palatino Linotype" w:hAnsi="Palatino Linotype" w:cs="Arial"/>
        </w:rPr>
        <w:t xml:space="preserve"> al Instituto de Transparencia, Acceso a la Información Pública y Protección de Datos Personales de</w:t>
      </w:r>
      <w:r>
        <w:rPr>
          <w:rFonts w:ascii="Palatino Linotype" w:hAnsi="Palatino Linotype" w:cs="Arial"/>
        </w:rPr>
        <w:t xml:space="preserve">l Estado de México y Municipios; de igual forma, la información requerida se dio a conocer a través del informe justificado, por lo que a través de la disposición de la información como de la </w:t>
      </w:r>
      <w:r>
        <w:rPr>
          <w:rFonts w:ascii="Palatino Linotype" w:hAnsi="Palatino Linotype" w:cs="Arial"/>
        </w:rPr>
        <w:lastRenderedPageBreak/>
        <w:t>notificación del Acuerdo de ampliación de plazo aludido, se adoptaron las medidas pertinentes a fin de aminorar los efectos.</w:t>
      </w:r>
    </w:p>
    <w:p w:rsidR="000872E4" w:rsidRPr="00D82714" w:rsidRDefault="000872E4" w:rsidP="000872E4">
      <w:pPr>
        <w:spacing w:before="240" w:after="240" w:line="360" w:lineRule="auto"/>
        <w:jc w:val="both"/>
        <w:rPr>
          <w:rFonts w:ascii="Palatino Linotype" w:hAnsi="Palatino Linotype"/>
          <w:b/>
          <w:i/>
          <w:sz w:val="22"/>
          <w:szCs w:val="22"/>
        </w:rPr>
      </w:pPr>
      <w:r>
        <w:rPr>
          <w:rFonts w:ascii="Palatino Linotype" w:hAnsi="Palatino Linotype" w:cs="Arial"/>
        </w:rPr>
        <w:t>En ese contexto, es menester indicar lo que refiere la</w:t>
      </w:r>
      <w:r w:rsidRPr="00D82714">
        <w:rPr>
          <w:rFonts w:ascii="Palatino Linotype" w:hAnsi="Palatino Linotype" w:cs="Arial"/>
        </w:rPr>
        <w:t xml:space="preserve"> tesis jurisprudencial</w:t>
      </w:r>
      <w:r>
        <w:rPr>
          <w:rFonts w:ascii="Palatino Linotype" w:hAnsi="Palatino Linotype" w:cs="Arial"/>
        </w:rPr>
        <w:t xml:space="preserve"> con número de localización </w:t>
      </w:r>
      <w:r w:rsidRPr="00D82714">
        <w:rPr>
          <w:rFonts w:ascii="Palatino Linotype" w:hAnsi="Palatino Linotype" w:cs="Arial"/>
        </w:rPr>
        <w:t>2002351</w:t>
      </w:r>
      <w:r>
        <w:rPr>
          <w:rStyle w:val="Refdenotaalpie"/>
          <w:rFonts w:ascii="Palatino Linotype" w:hAnsi="Palatino Linotype" w:cs="Arial"/>
        </w:rPr>
        <w:footnoteReference w:id="1"/>
      </w:r>
      <w:r>
        <w:rPr>
          <w:rFonts w:ascii="Palatino Linotype" w:hAnsi="Palatino Linotype" w:cs="Arial"/>
        </w:rPr>
        <w:t xml:space="preserve">, misma que refiere </w:t>
      </w:r>
      <w:r w:rsidRPr="002B528A">
        <w:rPr>
          <w:rFonts w:ascii="Palatino Linotype" w:hAnsi="Palatino Linotype" w:cs="Arial"/>
        </w:rPr>
        <w:t>que el Estado Mexicano cuenta con un catálogo de derechos y garantías que vinculan normativamente, y permite salvar situaciones que diversas leyes plantean,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los artículos 8 y 25 de la Convención Internacional de Derechos Humanos, permitiendo configurar un proceso justo así como una tutela judicial efectiva. Por ello, el concepto de "plazo razonable" es aplicable no solo a la solución jurisdiccional de una controversia, sino a procedimientos análogos seguidos en forma de juicio, lo que implica que haya razonabilidad en el trámite y en la conclusión de las diversas etapas del procedimiento</w:t>
      </w:r>
      <w:r>
        <w:rPr>
          <w:rFonts w:ascii="Palatino Linotype" w:hAnsi="Palatino Linotype" w:cs="Arial"/>
        </w:rPr>
        <w:t>.</w:t>
      </w:r>
    </w:p>
    <w:p w:rsidR="00470C6C" w:rsidRPr="009C0EA1" w:rsidRDefault="00470C6C" w:rsidP="00AC3FC8">
      <w:pPr>
        <w:tabs>
          <w:tab w:val="left" w:pos="567"/>
        </w:tabs>
        <w:spacing w:line="360" w:lineRule="auto"/>
        <w:jc w:val="both"/>
        <w:rPr>
          <w:rFonts w:ascii="Palatino Linotype" w:hAnsi="Palatino Linotype" w:cs="Arial"/>
          <w:lang w:val="es-ES_tradnl"/>
        </w:rPr>
      </w:pPr>
      <w:r w:rsidRPr="009C0EA1">
        <w:rPr>
          <w:rFonts w:ascii="Palatino Linotype" w:hAnsi="Palatino Linotype"/>
          <w:b/>
          <w:sz w:val="28"/>
          <w:szCs w:val="28"/>
        </w:rPr>
        <w:t>VIII</w:t>
      </w:r>
      <w:r w:rsidR="00981A76" w:rsidRPr="009C0EA1">
        <w:rPr>
          <w:rFonts w:ascii="Palatino Linotype" w:hAnsi="Palatino Linotype" w:cs="Arial"/>
          <w:b/>
          <w:lang w:val="es-ES_tradnl"/>
        </w:rPr>
        <w:t>.</w:t>
      </w:r>
      <w:r w:rsidR="00C35A26" w:rsidRPr="009C0EA1">
        <w:rPr>
          <w:rFonts w:ascii="Palatino Linotype" w:hAnsi="Palatino Linotype"/>
          <w:b/>
          <w:sz w:val="28"/>
          <w:szCs w:val="28"/>
        </w:rPr>
        <w:t xml:space="preserve"> </w:t>
      </w:r>
      <w:r w:rsidR="0070555E" w:rsidRPr="009C0EA1">
        <w:rPr>
          <w:rFonts w:ascii="Palatino Linotype" w:hAnsi="Palatino Linotype" w:cs="Arial"/>
        </w:rPr>
        <w:t xml:space="preserve">Una vez analizado el estado procesal que guardaba el expediente, en fecha </w:t>
      </w:r>
      <w:r w:rsidR="00981A76" w:rsidRPr="009C0EA1">
        <w:rPr>
          <w:rFonts w:ascii="Palatino Linotype" w:hAnsi="Palatino Linotype" w:cs="Arial"/>
        </w:rPr>
        <w:t xml:space="preserve">veintiuno de octubre </w:t>
      </w:r>
      <w:r w:rsidR="0070555E" w:rsidRPr="009C0EA1">
        <w:rPr>
          <w:rFonts w:ascii="Palatino Linotype" w:hAnsi="Palatino Linotype" w:cs="Arial"/>
        </w:rPr>
        <w:t xml:space="preserve">de dos mil diecinueve, la Comisionada Ponente acordó el Cierre de Instrucción; así </w:t>
      </w:r>
      <w:r w:rsidR="0070555E" w:rsidRPr="009C0EA1">
        <w:rPr>
          <w:rFonts w:ascii="Palatino Linotype" w:hAnsi="Palatino Linotype" w:cs="Arial"/>
          <w:lang w:val="es-ES_tradnl"/>
        </w:rPr>
        <w:t>como,</w:t>
      </w:r>
      <w:r w:rsidR="0070555E" w:rsidRPr="009C0EA1">
        <w:rPr>
          <w:rFonts w:ascii="Palatino Linotype" w:hAnsi="Palatino Linotype" w:cs="Arial"/>
        </w:rPr>
        <w:t xml:space="preserve"> la remisión del mismo a efecto </w:t>
      </w:r>
      <w:r w:rsidR="0070555E" w:rsidRPr="009C0EA1">
        <w:rPr>
          <w:rFonts w:ascii="Palatino Linotype" w:hAnsi="Palatino Linotype" w:cs="Arial"/>
          <w:lang w:val="es-ES_tradnl"/>
        </w:rPr>
        <w:t>de</w:t>
      </w:r>
      <w:r w:rsidR="0070555E" w:rsidRPr="009C0EA1">
        <w:rPr>
          <w:rFonts w:ascii="Palatino Linotype" w:hAnsi="Palatino Linotype" w:cs="Arial"/>
        </w:rPr>
        <w:t xml:space="preserve"> ser resuelto, de </w:t>
      </w:r>
      <w:r w:rsidR="0070555E" w:rsidRPr="009C0EA1">
        <w:rPr>
          <w:rFonts w:ascii="Palatino Linotype" w:hAnsi="Palatino Linotype" w:cs="Arial"/>
        </w:rPr>
        <w:lastRenderedPageBreak/>
        <w:t xml:space="preserve">conformidad con lo establecido en el artículo 185, fracciones VI y VIII de la Ley de Transparencia y Acceso a la Información Pública del Estado de México y Municipios. </w:t>
      </w:r>
    </w:p>
    <w:p w:rsidR="00470C6C" w:rsidRPr="009C0EA1" w:rsidRDefault="00C35A26" w:rsidP="0013316A">
      <w:pPr>
        <w:spacing w:before="240" w:after="240" w:line="360" w:lineRule="auto"/>
        <w:jc w:val="both"/>
        <w:rPr>
          <w:rFonts w:ascii="Palatino Linotype" w:hAnsi="Palatino Linotype" w:cs="Arial"/>
        </w:rPr>
      </w:pPr>
      <w:r w:rsidRPr="009C0EA1">
        <w:rPr>
          <w:rFonts w:ascii="Palatino Linotype" w:hAnsi="Palatino Linotype"/>
          <w:b/>
          <w:sz w:val="28"/>
          <w:szCs w:val="28"/>
        </w:rPr>
        <w:t xml:space="preserve">X. </w:t>
      </w:r>
      <w:r w:rsidR="0013316A" w:rsidRPr="009C0EA1">
        <w:rPr>
          <w:rFonts w:ascii="Palatino Linotype" w:hAnsi="Palatino Linotype" w:cs="Arial"/>
        </w:rPr>
        <w:t>En fecha</w:t>
      </w:r>
      <w:r w:rsidR="00981A76" w:rsidRPr="009C0EA1">
        <w:rPr>
          <w:rFonts w:ascii="Palatino Linotype" w:hAnsi="Palatino Linotype" w:cs="Arial"/>
        </w:rPr>
        <w:t xml:space="preserve"> veintiuno de octubre de dos mil diecinueve</w:t>
      </w:r>
      <w:r w:rsidR="0013316A" w:rsidRPr="009C0EA1">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9C0EA1" w:rsidRDefault="00252ABF" w:rsidP="00252ABF">
      <w:pPr>
        <w:spacing w:before="100" w:beforeAutospacing="1" w:after="100" w:afterAutospacing="1" w:line="360" w:lineRule="auto"/>
        <w:jc w:val="center"/>
        <w:rPr>
          <w:rFonts w:ascii="Palatino Linotype" w:hAnsi="Palatino Linotype"/>
          <w:b/>
          <w:bCs/>
          <w:spacing w:val="40"/>
          <w:sz w:val="28"/>
        </w:rPr>
      </w:pPr>
      <w:r w:rsidRPr="009C0EA1">
        <w:rPr>
          <w:rFonts w:ascii="Palatino Linotype" w:hAnsi="Palatino Linotype"/>
          <w:b/>
          <w:bCs/>
          <w:spacing w:val="40"/>
          <w:sz w:val="28"/>
        </w:rPr>
        <w:t>CONSIDERANDO</w:t>
      </w:r>
    </w:p>
    <w:p w:rsidR="0013316A" w:rsidRPr="009C0EA1"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C0EA1">
        <w:rPr>
          <w:rFonts w:ascii="Palatino Linotype" w:hAnsi="Palatino Linotype"/>
          <w:b/>
        </w:rPr>
        <w:t>Competencia</w:t>
      </w:r>
      <w:r w:rsidRPr="009C0EA1">
        <w:rPr>
          <w:rFonts w:ascii="Palatino Linotype" w:hAnsi="Palatino Linotype"/>
        </w:rPr>
        <w:t>.</w:t>
      </w:r>
      <w:r w:rsidRPr="009C0EA1">
        <w:rPr>
          <w:rFonts w:ascii="Palatino Linotype" w:hAnsi="Palatino Linotype"/>
          <w:b/>
        </w:rPr>
        <w:t xml:space="preserve"> </w:t>
      </w:r>
      <w:r w:rsidR="0013316A" w:rsidRPr="009C0EA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9C0EA1">
        <w:rPr>
          <w:rFonts w:ascii="Palatino Linotype" w:hAnsi="Palatino Linotype"/>
        </w:rPr>
        <w:t xml:space="preserve"> segundo, vigésimo tercero y vigésimo cuarto</w:t>
      </w:r>
      <w:r w:rsidR="0013316A" w:rsidRPr="009C0EA1">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9C0EA1">
        <w:rPr>
          <w:rFonts w:ascii="Palatino Linotype" w:hAnsi="Palatino Linotype" w:cs="Arial"/>
        </w:rPr>
        <w:t>.</w:t>
      </w:r>
    </w:p>
    <w:p w:rsidR="0013316A" w:rsidRPr="009C0EA1"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C0EA1">
        <w:rPr>
          <w:rFonts w:ascii="Palatino Linotype" w:hAnsi="Palatino Linotype" w:cs="Arial"/>
          <w:b/>
        </w:rPr>
        <w:t xml:space="preserve"> Interés.</w:t>
      </w:r>
      <w:r w:rsidRPr="009C0EA1">
        <w:rPr>
          <w:rFonts w:ascii="Palatino Linotype" w:hAnsi="Palatino Linotype" w:cs="Arial"/>
        </w:rPr>
        <w:t xml:space="preserve"> El </w:t>
      </w:r>
      <w:r w:rsidRPr="009C0EA1">
        <w:rPr>
          <w:rFonts w:ascii="Palatino Linotype" w:hAnsi="Palatino Linotype"/>
        </w:rPr>
        <w:t>recurso</w:t>
      </w:r>
      <w:r w:rsidRPr="009C0EA1">
        <w:rPr>
          <w:rFonts w:ascii="Palatino Linotype" w:hAnsi="Palatino Linotype" w:cs="Arial"/>
        </w:rPr>
        <w:t xml:space="preserve"> de revisión fue </w:t>
      </w:r>
      <w:r w:rsidRPr="009C0EA1">
        <w:rPr>
          <w:rFonts w:ascii="Palatino Linotype" w:hAnsi="Palatino Linotype"/>
        </w:rPr>
        <w:t>interpuesto</w:t>
      </w:r>
      <w:r w:rsidRPr="009C0EA1">
        <w:rPr>
          <w:rFonts w:ascii="Palatino Linotype" w:hAnsi="Palatino Linotype" w:cs="Arial"/>
        </w:rPr>
        <w:t xml:space="preserve"> por parte legítima en atención a que fue </w:t>
      </w:r>
      <w:r w:rsidRPr="009C0EA1">
        <w:rPr>
          <w:rFonts w:ascii="Palatino Linotype" w:hAnsi="Palatino Linotype"/>
        </w:rPr>
        <w:t>presentado</w:t>
      </w:r>
      <w:r w:rsidRPr="009C0EA1">
        <w:rPr>
          <w:rFonts w:ascii="Palatino Linotype" w:hAnsi="Palatino Linotype" w:cs="Arial"/>
        </w:rPr>
        <w:t xml:space="preserve"> por </w:t>
      </w:r>
      <w:r w:rsidR="00E5201E" w:rsidRPr="009C0EA1">
        <w:rPr>
          <w:rFonts w:ascii="Palatino Linotype" w:hAnsi="Palatino Linotype" w:cs="Arial"/>
          <w:b/>
        </w:rPr>
        <w:t>LA</w:t>
      </w:r>
      <w:r w:rsidRPr="009C0EA1">
        <w:rPr>
          <w:rFonts w:ascii="Palatino Linotype" w:hAnsi="Palatino Linotype" w:cs="Arial"/>
          <w:b/>
        </w:rPr>
        <w:t xml:space="preserve"> RECURRENTE</w:t>
      </w:r>
      <w:r w:rsidRPr="009C0EA1">
        <w:rPr>
          <w:rFonts w:ascii="Palatino Linotype" w:hAnsi="Palatino Linotype" w:cs="Arial"/>
          <w:snapToGrid w:val="0"/>
        </w:rPr>
        <w:t xml:space="preserve">, </w:t>
      </w:r>
      <w:r w:rsidRPr="009C0EA1">
        <w:rPr>
          <w:rFonts w:ascii="Palatino Linotype" w:hAnsi="Palatino Linotype" w:cs="Arial"/>
        </w:rPr>
        <w:t>quien</w:t>
      </w:r>
      <w:r w:rsidRPr="009C0EA1">
        <w:rPr>
          <w:rFonts w:ascii="Palatino Linotype" w:hAnsi="Palatino Linotype" w:cs="Arial"/>
          <w:snapToGrid w:val="0"/>
        </w:rPr>
        <w:t xml:space="preserve"> </w:t>
      </w:r>
      <w:r w:rsidRPr="009C0EA1">
        <w:rPr>
          <w:rFonts w:ascii="Palatino Linotype" w:hAnsi="Palatino Linotype"/>
        </w:rPr>
        <w:t>formuló</w:t>
      </w:r>
      <w:r w:rsidRPr="009C0EA1">
        <w:rPr>
          <w:rFonts w:ascii="Palatino Linotype" w:hAnsi="Palatino Linotype" w:cs="Arial"/>
          <w:snapToGrid w:val="0"/>
        </w:rPr>
        <w:t xml:space="preserve"> la </w:t>
      </w:r>
      <w:r w:rsidRPr="009C0EA1">
        <w:rPr>
          <w:rFonts w:ascii="Palatino Linotype" w:hAnsi="Palatino Linotype" w:cs="Arial"/>
        </w:rPr>
        <w:t>solicitud</w:t>
      </w:r>
      <w:r w:rsidRPr="009C0EA1">
        <w:rPr>
          <w:rFonts w:ascii="Palatino Linotype" w:hAnsi="Palatino Linotype" w:cs="Arial"/>
          <w:snapToGrid w:val="0"/>
        </w:rPr>
        <w:t xml:space="preserve"> de </w:t>
      </w:r>
      <w:r w:rsidRPr="009C0EA1">
        <w:rPr>
          <w:rFonts w:ascii="Palatino Linotype" w:hAnsi="Palatino Linotype" w:cs="Arial"/>
          <w:snapToGrid w:val="0"/>
        </w:rPr>
        <w:lastRenderedPageBreak/>
        <w:t xml:space="preserve">acceso a la información pública </w:t>
      </w:r>
      <w:r w:rsidRPr="009C0EA1">
        <w:rPr>
          <w:rFonts w:ascii="Palatino Linotype" w:hAnsi="Palatino Linotype"/>
        </w:rPr>
        <w:t>número</w:t>
      </w:r>
      <w:r w:rsidR="00AC3FC8" w:rsidRPr="009C0EA1">
        <w:rPr>
          <w:rFonts w:ascii="Palatino Linotype" w:hAnsi="Palatino Linotype"/>
        </w:rPr>
        <w:t xml:space="preserve"> </w:t>
      </w:r>
      <w:r w:rsidR="00AC3FC8" w:rsidRPr="009C0EA1">
        <w:rPr>
          <w:rFonts w:ascii="Palatino Linotype" w:hAnsi="Palatino Linotype"/>
          <w:b/>
          <w:bCs/>
        </w:rPr>
        <w:t>00062/ST/IP/2019</w:t>
      </w:r>
      <w:r w:rsidR="009D3BFB" w:rsidRPr="009C0EA1">
        <w:rPr>
          <w:rFonts w:ascii="Palatino Linotype" w:hAnsi="Palatino Linotype"/>
          <w:b/>
          <w:bCs/>
        </w:rPr>
        <w:t>.</w:t>
      </w:r>
    </w:p>
    <w:p w:rsidR="0013316A" w:rsidRPr="009C0EA1"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C0EA1">
        <w:rPr>
          <w:rFonts w:ascii="Palatino Linotype" w:hAnsi="Palatino Linotype" w:cs="Arial"/>
          <w:b/>
        </w:rPr>
        <w:t xml:space="preserve">Oportunidad. </w:t>
      </w:r>
      <w:r w:rsidRPr="009C0EA1">
        <w:rPr>
          <w:rFonts w:ascii="Palatino Linotype" w:hAnsi="Palatino Linotype" w:cs="Arial"/>
        </w:rPr>
        <w:t xml:space="preserve">El recurso de revisión fue interpuesto dentro del plazo de quince días hábiles, contados a partir del día siguiente al en que </w:t>
      </w:r>
      <w:r w:rsidR="005D58E6" w:rsidRPr="009C0EA1">
        <w:rPr>
          <w:rFonts w:ascii="Palatino Linotype" w:hAnsi="Palatino Linotype" w:cs="Arial"/>
          <w:b/>
        </w:rPr>
        <w:t>LA</w:t>
      </w:r>
      <w:r w:rsidRPr="009C0EA1">
        <w:rPr>
          <w:rFonts w:ascii="Palatino Linotype" w:hAnsi="Palatino Linotype" w:cs="Arial"/>
          <w:b/>
        </w:rPr>
        <w:t xml:space="preserve"> RECURRENTE </w:t>
      </w:r>
      <w:r w:rsidRPr="009C0EA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9C0EA1" w:rsidRDefault="0013316A" w:rsidP="006B542F">
      <w:pPr>
        <w:ind w:left="709" w:right="709"/>
        <w:jc w:val="both"/>
        <w:rPr>
          <w:rFonts w:ascii="Palatino Linotype" w:hAnsi="Palatino Linotype" w:cs="Arial"/>
          <w:i/>
          <w:sz w:val="22"/>
          <w:szCs w:val="22"/>
        </w:rPr>
      </w:pPr>
      <w:r w:rsidRPr="009C0EA1">
        <w:rPr>
          <w:rFonts w:ascii="Palatino Linotype" w:hAnsi="Palatino Linotype" w:cs="Arial"/>
          <w:i/>
          <w:sz w:val="22"/>
          <w:szCs w:val="22"/>
        </w:rPr>
        <w:t>“</w:t>
      </w:r>
      <w:r w:rsidRPr="009C0EA1">
        <w:rPr>
          <w:rFonts w:ascii="Palatino Linotype" w:hAnsi="Palatino Linotype" w:cs="Arial"/>
          <w:b/>
          <w:i/>
          <w:sz w:val="22"/>
          <w:szCs w:val="22"/>
        </w:rPr>
        <w:t>Artículo 178.</w:t>
      </w:r>
      <w:r w:rsidRPr="009C0EA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9C0EA1" w:rsidRDefault="0013316A" w:rsidP="006B542F">
      <w:pPr>
        <w:ind w:left="709" w:right="709"/>
        <w:jc w:val="both"/>
        <w:rPr>
          <w:rFonts w:ascii="Palatino Linotype" w:hAnsi="Palatino Linotype" w:cs="Arial"/>
          <w:i/>
          <w:sz w:val="22"/>
          <w:szCs w:val="22"/>
        </w:rPr>
      </w:pPr>
      <w:r w:rsidRPr="009C0EA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9C0EA1" w:rsidRDefault="0013316A" w:rsidP="006B542F">
      <w:pPr>
        <w:ind w:left="709" w:right="709"/>
        <w:jc w:val="both"/>
        <w:rPr>
          <w:rFonts w:ascii="Palatino Linotype" w:hAnsi="Palatino Linotype" w:cs="Arial"/>
          <w:i/>
          <w:sz w:val="22"/>
          <w:szCs w:val="22"/>
        </w:rPr>
      </w:pPr>
    </w:p>
    <w:p w:rsidR="0013316A" w:rsidRPr="009C0EA1" w:rsidRDefault="0013316A" w:rsidP="006B542F">
      <w:pPr>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C0EA1">
        <w:rPr>
          <w:rFonts w:ascii="Palatino Linotype" w:hAnsi="Palatino Linotype" w:cs="Arial"/>
          <w:i/>
          <w:sz w:val="22"/>
          <w:szCs w:val="22"/>
          <w:lang w:eastAsia="es-MX"/>
        </w:rPr>
        <w:t>siguiente</w:t>
      </w:r>
      <w:r w:rsidRPr="009C0EA1">
        <w:rPr>
          <w:rFonts w:ascii="Palatino Linotype" w:hAnsi="Palatino Linotype" w:cs="Arial"/>
          <w:i/>
          <w:sz w:val="22"/>
          <w:szCs w:val="22"/>
        </w:rPr>
        <w:t xml:space="preserve"> de haberlo recibido.”</w:t>
      </w:r>
    </w:p>
    <w:p w:rsidR="00D479FE" w:rsidRPr="009C0EA1" w:rsidRDefault="0013316A" w:rsidP="00D479FE">
      <w:pPr>
        <w:spacing w:before="240" w:after="100" w:afterAutospacing="1" w:line="360" w:lineRule="auto"/>
        <w:jc w:val="both"/>
        <w:rPr>
          <w:rFonts w:ascii="Palatino Linotype" w:hAnsi="Palatino Linotype" w:cs="Arial"/>
        </w:rPr>
      </w:pPr>
      <w:r w:rsidRPr="009C0EA1">
        <w:rPr>
          <w:rFonts w:ascii="Palatino Linotype" w:hAnsi="Palatino Linotype" w:cs="Arial"/>
        </w:rPr>
        <w:t xml:space="preserve">En esa tesitura, atendiendo a que </w:t>
      </w:r>
      <w:r w:rsidRPr="009C0EA1">
        <w:rPr>
          <w:rFonts w:ascii="Palatino Linotype" w:hAnsi="Palatino Linotype" w:cs="Arial"/>
          <w:b/>
        </w:rPr>
        <w:t>EL SUJETO OBLIGADO</w:t>
      </w:r>
      <w:r w:rsidRPr="009C0EA1">
        <w:rPr>
          <w:rFonts w:ascii="Palatino Linotype" w:hAnsi="Palatino Linotype" w:cs="Arial"/>
        </w:rPr>
        <w:t xml:space="preserve"> notificó la respuesta a la solicitud de acceso a la información pública el día</w:t>
      </w:r>
      <w:r w:rsidR="007C178C" w:rsidRPr="009C0EA1">
        <w:rPr>
          <w:rFonts w:ascii="Palatino Linotype" w:hAnsi="Palatino Linotype" w:cs="Arial"/>
          <w:b/>
        </w:rPr>
        <w:t xml:space="preserve"> </w:t>
      </w:r>
      <w:r w:rsidR="00AC3FC8" w:rsidRPr="009C0EA1">
        <w:rPr>
          <w:rFonts w:ascii="Palatino Linotype" w:hAnsi="Palatino Linotype" w:cs="Arial"/>
          <w:b/>
        </w:rPr>
        <w:t>quince</w:t>
      </w:r>
      <w:r w:rsidR="005D58E6" w:rsidRPr="009C0EA1">
        <w:rPr>
          <w:rFonts w:ascii="Palatino Linotype" w:hAnsi="Palatino Linotype" w:cs="Arial"/>
          <w:b/>
        </w:rPr>
        <w:t xml:space="preserve"> </w:t>
      </w:r>
      <w:r w:rsidRPr="009C0EA1">
        <w:rPr>
          <w:rFonts w:ascii="Palatino Linotype" w:hAnsi="Palatino Linotype" w:cs="Arial"/>
          <w:b/>
        </w:rPr>
        <w:t>de</w:t>
      </w:r>
      <w:r w:rsidR="00F24812" w:rsidRPr="009C0EA1">
        <w:rPr>
          <w:rFonts w:ascii="Palatino Linotype" w:hAnsi="Palatino Linotype" w:cs="Arial"/>
          <w:b/>
        </w:rPr>
        <w:t xml:space="preserve"> julio</w:t>
      </w:r>
      <w:r w:rsidRPr="009C0EA1">
        <w:rPr>
          <w:rFonts w:ascii="Palatino Linotype" w:hAnsi="Palatino Linotype" w:cs="Arial"/>
          <w:b/>
        </w:rPr>
        <w:t xml:space="preserve"> dos mil diecinueve</w:t>
      </w:r>
      <w:r w:rsidRPr="009C0EA1">
        <w:rPr>
          <w:rFonts w:ascii="Palatino Linotype" w:hAnsi="Palatino Linotype" w:cs="Arial"/>
        </w:rPr>
        <w:t>; así, el plazo de quince días hábiles que el artículo 178 d</w:t>
      </w:r>
      <w:r w:rsidR="005D58E6" w:rsidRPr="009C0EA1">
        <w:rPr>
          <w:rFonts w:ascii="Palatino Linotype" w:hAnsi="Palatino Linotype" w:cs="Arial"/>
        </w:rPr>
        <w:t>e la Ley de la materia otorga a</w:t>
      </w:r>
      <w:r w:rsidR="005D58E6" w:rsidRPr="009C0EA1">
        <w:rPr>
          <w:rFonts w:ascii="Palatino Linotype" w:hAnsi="Palatino Linotype" w:cs="Arial"/>
          <w:b/>
        </w:rPr>
        <w:t xml:space="preserve"> LA</w:t>
      </w:r>
      <w:r w:rsidRPr="009C0EA1">
        <w:rPr>
          <w:rFonts w:ascii="Palatino Linotype" w:hAnsi="Palatino Linotype" w:cs="Arial"/>
          <w:b/>
        </w:rPr>
        <w:t xml:space="preserve"> RECURRENTE</w:t>
      </w:r>
      <w:r w:rsidRPr="009C0EA1">
        <w:rPr>
          <w:rFonts w:ascii="Palatino Linotype" w:hAnsi="Palatino Linotype" w:cs="Arial"/>
        </w:rPr>
        <w:t xml:space="preserve"> para presentar el respectivo recurso de revisión, transcurrió </w:t>
      </w:r>
      <w:r w:rsidR="005D58E6" w:rsidRPr="009C0EA1">
        <w:rPr>
          <w:rFonts w:ascii="Palatino Linotype" w:hAnsi="Palatino Linotype" w:cs="Arial"/>
        </w:rPr>
        <w:t xml:space="preserve">del </w:t>
      </w:r>
      <w:r w:rsidR="00AC3FC8" w:rsidRPr="009C0EA1">
        <w:rPr>
          <w:rFonts w:ascii="Palatino Linotype" w:hAnsi="Palatino Linotype" w:cs="Arial"/>
          <w:b/>
        </w:rPr>
        <w:t>veintinueve de julio al dieciséis</w:t>
      </w:r>
      <w:r w:rsidR="005D58E6" w:rsidRPr="009C0EA1">
        <w:rPr>
          <w:rFonts w:ascii="Palatino Linotype" w:hAnsi="Palatino Linotype" w:cs="Arial"/>
          <w:b/>
        </w:rPr>
        <w:t xml:space="preserve"> de agosto </w:t>
      </w:r>
      <w:r w:rsidRPr="009C0EA1">
        <w:rPr>
          <w:rFonts w:ascii="Palatino Linotype" w:hAnsi="Palatino Linotype" w:cs="Arial"/>
          <w:b/>
        </w:rPr>
        <w:t>de dos mil diecinueve</w:t>
      </w:r>
      <w:r w:rsidRPr="009C0EA1">
        <w:rPr>
          <w:rFonts w:ascii="Palatino Linotype" w:hAnsi="Palatino Linotype" w:cs="Arial"/>
        </w:rPr>
        <w:t>,</w:t>
      </w:r>
      <w:r w:rsidRPr="009C0EA1">
        <w:rPr>
          <w:rFonts w:ascii="Palatino Linotype" w:hAnsi="Palatino Linotype" w:cs="Arial"/>
          <w:b/>
        </w:rPr>
        <w:t xml:space="preserve"> </w:t>
      </w:r>
      <w:r w:rsidRPr="009C0EA1">
        <w:rPr>
          <w:rFonts w:ascii="Palatino Linotype" w:hAnsi="Palatino Linotype" w:cs="Arial"/>
        </w:rPr>
        <w:t xml:space="preserve">sin contemplar en el cómputo, </w:t>
      </w:r>
      <w:r w:rsidR="00D479FE" w:rsidRPr="009C0EA1">
        <w:rPr>
          <w:rFonts w:ascii="Palatino Linotype" w:hAnsi="Palatino Linotype" w:cs="Arial"/>
        </w:rPr>
        <w:t xml:space="preserve">el tres, </w:t>
      </w:r>
      <w:r w:rsidR="005D58E6" w:rsidRPr="009C0EA1">
        <w:rPr>
          <w:rFonts w:ascii="Palatino Linotype" w:hAnsi="Palatino Linotype" w:cs="Arial"/>
        </w:rPr>
        <w:t>cuatro</w:t>
      </w:r>
      <w:r w:rsidR="00D479FE" w:rsidRPr="009C0EA1">
        <w:rPr>
          <w:rFonts w:ascii="Palatino Linotype" w:hAnsi="Palatino Linotype" w:cs="Arial"/>
        </w:rPr>
        <w:t>, diez y once</w:t>
      </w:r>
      <w:r w:rsidR="005D58E6" w:rsidRPr="009C0EA1">
        <w:rPr>
          <w:rFonts w:ascii="Palatino Linotype" w:hAnsi="Palatino Linotype" w:cs="Arial"/>
        </w:rPr>
        <w:t xml:space="preserve"> </w:t>
      </w:r>
      <w:r w:rsidR="00C503E2" w:rsidRPr="009C0EA1">
        <w:rPr>
          <w:rFonts w:ascii="Palatino Linotype" w:hAnsi="Palatino Linotype" w:cs="Arial"/>
        </w:rPr>
        <w:t>de agosto de dos mil diecinueve</w:t>
      </w:r>
      <w:r w:rsidRPr="009C0EA1">
        <w:rPr>
          <w:rFonts w:ascii="Palatino Linotype" w:hAnsi="Palatino Linotype" w:cs="Arial"/>
        </w:rPr>
        <w:t xml:space="preserve">, por corresponder a sábados y domingos, considerados como días inhábiles, en términos del artículo 3, fracción X de la </w:t>
      </w:r>
      <w:r w:rsidRPr="009C0EA1">
        <w:rPr>
          <w:rFonts w:ascii="Palatino Linotype" w:hAnsi="Palatino Linotype"/>
        </w:rPr>
        <w:t>Ley de Transparencia y Acceso a la Información Pública del</w:t>
      </w:r>
      <w:r w:rsidR="006D7AF0" w:rsidRPr="009C0EA1">
        <w:rPr>
          <w:rFonts w:ascii="Palatino Linotype" w:hAnsi="Palatino Linotype"/>
        </w:rPr>
        <w:t xml:space="preserve"> </w:t>
      </w:r>
      <w:r w:rsidR="00D479FE" w:rsidRPr="009C0EA1">
        <w:rPr>
          <w:rFonts w:ascii="Palatino Linotype" w:hAnsi="Palatino Linotype"/>
        </w:rPr>
        <w:t xml:space="preserve">Estado de México y Municipios y </w:t>
      </w:r>
      <w:r w:rsidRPr="009C0EA1">
        <w:rPr>
          <w:rFonts w:ascii="Palatino Linotype" w:hAnsi="Palatino Linotype"/>
        </w:rPr>
        <w:t>de</w:t>
      </w:r>
      <w:r w:rsidRPr="009C0EA1">
        <w:rPr>
          <w:rFonts w:ascii="Palatino Linotype" w:hAnsi="Palatino Linotype" w:cs="Arial"/>
        </w:rPr>
        <w:t xml:space="preserve"> conformidad con el Calendario Oficial en Materia de Transparencia, Acceso a la Información Pública y Protección de Datos </w:t>
      </w:r>
      <w:r w:rsidRPr="009C0EA1">
        <w:rPr>
          <w:rFonts w:ascii="Palatino Linotype" w:hAnsi="Palatino Linotype" w:cs="Arial"/>
        </w:rPr>
        <w:lastRenderedPageBreak/>
        <w:t>Personales del Estado de México y Municipios, para el año dos mil diecinueve y enero de dos mil veinte, publicado en el Periódico Oficial “Gaceta del Gobierno” el diecinueve de diciembre de dos mil dieciocho.</w:t>
      </w:r>
    </w:p>
    <w:p w:rsidR="0013316A" w:rsidRPr="009C0EA1" w:rsidRDefault="0013316A" w:rsidP="00D479FE">
      <w:pPr>
        <w:spacing w:before="240" w:after="100" w:afterAutospacing="1" w:line="360" w:lineRule="auto"/>
        <w:jc w:val="both"/>
        <w:rPr>
          <w:rFonts w:ascii="Palatino Linotype" w:hAnsi="Palatino Linotype" w:cs="Arial"/>
        </w:rPr>
      </w:pPr>
      <w:r w:rsidRPr="009C0EA1">
        <w:rPr>
          <w:rFonts w:ascii="Palatino Linotype" w:hAnsi="Palatino Linotype" w:cs="Arial"/>
        </w:rPr>
        <w:t>En ese tenor, si el recurso de revisión que nos ocupa, se interpuso el</w:t>
      </w:r>
      <w:r w:rsidRPr="009C0EA1">
        <w:rPr>
          <w:rFonts w:ascii="Palatino Linotype" w:hAnsi="Palatino Linotype" w:cs="Arial"/>
          <w:b/>
        </w:rPr>
        <w:t xml:space="preserve"> </w:t>
      </w:r>
      <w:r w:rsidR="00D36843" w:rsidRPr="009C0EA1">
        <w:rPr>
          <w:rFonts w:ascii="Palatino Linotype" w:hAnsi="Palatino Linotype" w:cs="Arial"/>
          <w:b/>
          <w:u w:val="single"/>
        </w:rPr>
        <w:t>veintinueve</w:t>
      </w:r>
      <w:r w:rsidR="005D58E6" w:rsidRPr="009C0EA1">
        <w:rPr>
          <w:rFonts w:ascii="Palatino Linotype" w:hAnsi="Palatino Linotype" w:cs="Arial"/>
          <w:b/>
          <w:u w:val="single"/>
        </w:rPr>
        <w:t xml:space="preserve"> de julio </w:t>
      </w:r>
      <w:r w:rsidRPr="009C0EA1">
        <w:rPr>
          <w:rFonts w:ascii="Palatino Linotype" w:hAnsi="Palatino Linotype" w:cs="Arial"/>
          <w:b/>
          <w:u w:val="single"/>
        </w:rPr>
        <w:t>de dos mil diecinueve</w:t>
      </w:r>
      <w:r w:rsidRPr="009C0EA1">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9C0EA1" w:rsidRDefault="0013316A" w:rsidP="00E971E6">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9C0EA1">
        <w:rPr>
          <w:rFonts w:ascii="Palatino Linotype" w:hAnsi="Palatino Linotype" w:cs="Arial"/>
          <w:b/>
        </w:rPr>
        <w:t>Procedibilidad</w:t>
      </w:r>
      <w:proofErr w:type="spellEnd"/>
      <w:r w:rsidRPr="009C0EA1">
        <w:rPr>
          <w:rFonts w:ascii="Palatino Linotype" w:hAnsi="Palatino Linotype" w:cs="Arial"/>
          <w:b/>
        </w:rPr>
        <w:t xml:space="preserve">. </w:t>
      </w:r>
      <w:r w:rsidRPr="009C0EA1">
        <w:rPr>
          <w:rFonts w:ascii="Palatino Linotype" w:hAnsi="Palatino Linotype" w:cs="Arial"/>
        </w:rPr>
        <w:t xml:space="preserve">Del análisis efectuado, se advierte la </w:t>
      </w:r>
      <w:proofErr w:type="spellStart"/>
      <w:r w:rsidRPr="009C0EA1">
        <w:rPr>
          <w:rFonts w:ascii="Palatino Linotype" w:hAnsi="Palatino Linotype" w:cs="Arial"/>
        </w:rPr>
        <w:t>procedibilidad</w:t>
      </w:r>
      <w:proofErr w:type="spellEnd"/>
      <w:r w:rsidRPr="009C0EA1">
        <w:rPr>
          <w:rFonts w:ascii="Palatino Linotype" w:hAnsi="Palatino Linotype" w:cs="Arial"/>
        </w:rPr>
        <w:t xml:space="preserve"> del presente recurso de revisión, en razón de </w:t>
      </w:r>
      <w:r w:rsidR="00F456A2" w:rsidRPr="009C0EA1">
        <w:rPr>
          <w:rFonts w:ascii="Palatino Linotype" w:hAnsi="Palatino Linotype" w:cs="Arial"/>
        </w:rPr>
        <w:t xml:space="preserve">la </w:t>
      </w:r>
      <w:r w:rsidRPr="009C0EA1">
        <w:rPr>
          <w:rFonts w:ascii="Palatino Linotype" w:hAnsi="Palatino Linotype" w:cs="Arial"/>
        </w:rPr>
        <w:t xml:space="preserve">acreditación </w:t>
      </w:r>
      <w:r w:rsidRPr="009C0EA1">
        <w:rPr>
          <w:rFonts w:ascii="Palatino Linotype" w:hAnsi="Palatino Linotype" w:cs="Arial"/>
          <w:snapToGrid w:val="0"/>
        </w:rPr>
        <w:t>plena</w:t>
      </w:r>
      <w:r w:rsidRPr="009C0EA1">
        <w:rPr>
          <w:rFonts w:ascii="Palatino Linotype" w:hAnsi="Palatino Linotype" w:cs="Arial"/>
        </w:rPr>
        <w:t xml:space="preserve"> de todos y cada uno de los elementos formales exigidos por el artículo 180 de la Ley de Transparencia y Acceso a la Información Pública</w:t>
      </w:r>
      <w:r w:rsidRPr="009C0EA1">
        <w:rPr>
          <w:rFonts w:ascii="Palatino Linotype" w:hAnsi="Palatino Linotype"/>
        </w:rPr>
        <w:t xml:space="preserve"> </w:t>
      </w:r>
      <w:r w:rsidRPr="009C0EA1">
        <w:rPr>
          <w:rFonts w:ascii="Palatino Linotype" w:hAnsi="Palatino Linotype" w:cs="Arial"/>
        </w:rPr>
        <w:t>del</w:t>
      </w:r>
      <w:r w:rsidRPr="009C0EA1">
        <w:rPr>
          <w:rFonts w:ascii="Palatino Linotype" w:hAnsi="Palatino Linotype"/>
        </w:rPr>
        <w:t xml:space="preserve"> </w:t>
      </w:r>
      <w:r w:rsidRPr="009C0EA1">
        <w:rPr>
          <w:rFonts w:ascii="Palatino Linotype" w:hAnsi="Palatino Linotype" w:cs="Arial"/>
        </w:rPr>
        <w:t>Estado</w:t>
      </w:r>
      <w:r w:rsidRPr="009C0EA1">
        <w:rPr>
          <w:rFonts w:ascii="Palatino Linotype" w:hAnsi="Palatino Linotype"/>
        </w:rPr>
        <w:t xml:space="preserve"> de México y Municipios, en atención a que fue presentado mediante el formato visible en </w:t>
      </w:r>
      <w:r w:rsidRPr="009C0EA1">
        <w:rPr>
          <w:rFonts w:ascii="Palatino Linotype" w:hAnsi="Palatino Linotype"/>
          <w:b/>
        </w:rPr>
        <w:t>EL SAIMEX</w:t>
      </w:r>
      <w:r w:rsidRPr="009C0EA1">
        <w:rPr>
          <w:rFonts w:ascii="Palatino Linotype" w:hAnsi="Palatino Linotype"/>
        </w:rPr>
        <w:t>.</w:t>
      </w:r>
    </w:p>
    <w:p w:rsidR="00F90A16" w:rsidRPr="009C0EA1" w:rsidRDefault="00F90A16" w:rsidP="00E01005">
      <w:pPr>
        <w:pStyle w:val="Prrafodelista"/>
        <w:widowControl w:val="0"/>
        <w:numPr>
          <w:ilvl w:val="0"/>
          <w:numId w:val="8"/>
        </w:numPr>
        <w:tabs>
          <w:tab w:val="left" w:pos="1418"/>
          <w:tab w:val="left" w:pos="1701"/>
        </w:tabs>
        <w:autoSpaceDE w:val="0"/>
        <w:autoSpaceDN w:val="0"/>
        <w:adjustRightInd w:val="0"/>
        <w:spacing w:before="360" w:after="240" w:line="360" w:lineRule="auto"/>
        <w:ind w:left="0" w:firstLine="0"/>
        <w:jc w:val="both"/>
        <w:rPr>
          <w:rFonts w:ascii="Palatino Linotype" w:hAnsi="Palatino Linotype"/>
        </w:rPr>
      </w:pPr>
      <w:r w:rsidRPr="009C0EA1">
        <w:rPr>
          <w:rFonts w:ascii="Palatino Linotype" w:hAnsi="Palatino Linotype" w:cs="Arial"/>
          <w:b/>
          <w:color w:val="000000" w:themeColor="text1"/>
        </w:rPr>
        <w:t>Análisis de causal de sobreseimiento</w:t>
      </w:r>
      <w:r w:rsidRPr="009C0EA1">
        <w:rPr>
          <w:rFonts w:ascii="Palatino Linotype" w:hAnsi="Palatino Linotype" w:cs="Arial"/>
          <w:b/>
        </w:rPr>
        <w:t xml:space="preserve">. </w:t>
      </w:r>
      <w:r w:rsidRPr="009C0EA1">
        <w:rPr>
          <w:rFonts w:ascii="Palatino Linotype" w:hAnsi="Palatino Linotype" w:cs="Arial"/>
          <w:color w:val="000000" w:themeColor="text1"/>
        </w:rPr>
        <w:t xml:space="preserve">Una </w:t>
      </w:r>
      <w:r w:rsidRPr="009C0EA1">
        <w:rPr>
          <w:rFonts w:ascii="Palatino Linotype" w:hAnsi="Palatino Linotype" w:cs="Arial"/>
        </w:rPr>
        <w:t>vez</w:t>
      </w:r>
      <w:r w:rsidRPr="009C0EA1">
        <w:rPr>
          <w:rFonts w:ascii="Palatino Linotype" w:hAnsi="Palatino Linotype" w:cs="Arial"/>
          <w:color w:val="000000" w:themeColor="text1"/>
        </w:rPr>
        <w:t xml:space="preserve"> </w:t>
      </w:r>
      <w:r w:rsidRPr="009C0EA1">
        <w:rPr>
          <w:rFonts w:ascii="Palatino Linotype" w:hAnsi="Palatino Linotype" w:cs="Arial"/>
        </w:rPr>
        <w:t>determinada</w:t>
      </w:r>
      <w:r w:rsidRPr="009C0EA1">
        <w:rPr>
          <w:rFonts w:ascii="Palatino Linotype" w:hAnsi="Palatino Linotype" w:cs="Arial"/>
          <w:color w:val="000000" w:themeColor="text1"/>
        </w:rPr>
        <w:t xml:space="preserve"> la vía sobre la que versará </w:t>
      </w:r>
      <w:r w:rsidRPr="009C0EA1">
        <w:rPr>
          <w:rFonts w:ascii="Palatino Linotype" w:hAnsi="Palatino Linotype" w:cs="Arial"/>
        </w:rPr>
        <w:t>el</w:t>
      </w:r>
      <w:r w:rsidRPr="009C0EA1">
        <w:rPr>
          <w:rFonts w:ascii="Palatino Linotype" w:hAnsi="Palatino Linotype" w:cs="Arial"/>
          <w:color w:val="000000" w:themeColor="text1"/>
        </w:rPr>
        <w:t xml:space="preserve"> </w:t>
      </w:r>
      <w:r w:rsidRPr="009C0EA1">
        <w:rPr>
          <w:rFonts w:ascii="Palatino Linotype" w:hAnsi="Palatino Linotype" w:cs="Arial"/>
        </w:rPr>
        <w:t>presente</w:t>
      </w:r>
      <w:r w:rsidRPr="009C0EA1">
        <w:rPr>
          <w:rFonts w:ascii="Palatino Linotype" w:hAnsi="Palatino Linotype" w:cs="Arial"/>
          <w:color w:val="000000" w:themeColor="text1"/>
        </w:rPr>
        <w:t xml:space="preserve"> recurso y previa </w:t>
      </w:r>
      <w:r w:rsidRPr="009C0EA1">
        <w:rPr>
          <w:rFonts w:ascii="Palatino Linotype" w:hAnsi="Palatino Linotype" w:cs="Arial"/>
        </w:rPr>
        <w:t>revisión</w:t>
      </w:r>
      <w:r w:rsidRPr="009C0EA1">
        <w:rPr>
          <w:rFonts w:ascii="Palatino Linotype" w:hAnsi="Palatino Linotype" w:cs="Arial"/>
          <w:color w:val="000000" w:themeColor="text1"/>
        </w:rPr>
        <w:t xml:space="preserve"> del expediente electrónico, se advierte que </w:t>
      </w:r>
      <w:r w:rsidR="00E971E6" w:rsidRPr="009C0EA1">
        <w:rPr>
          <w:rFonts w:ascii="Palatino Linotype" w:hAnsi="Palatino Linotype" w:cs="Arial"/>
          <w:b/>
        </w:rPr>
        <w:t>LA</w:t>
      </w:r>
      <w:r w:rsidRPr="009C0EA1">
        <w:rPr>
          <w:rFonts w:ascii="Palatino Linotype" w:hAnsi="Palatino Linotype" w:cs="Arial"/>
          <w:b/>
        </w:rPr>
        <w:t xml:space="preserve"> RECURRENTE</w:t>
      </w:r>
      <w:r w:rsidRPr="009C0EA1">
        <w:rPr>
          <w:rFonts w:ascii="Palatino Linotype" w:hAnsi="Palatino Linotype"/>
          <w:color w:val="000000"/>
        </w:rPr>
        <w:t xml:space="preserve"> </w:t>
      </w:r>
      <w:r w:rsidRPr="009C0EA1">
        <w:rPr>
          <w:rFonts w:ascii="Palatino Linotype" w:hAnsi="Palatino Linotype" w:cs="Arial"/>
        </w:rPr>
        <w:t>solicitó</w:t>
      </w:r>
      <w:r w:rsidRPr="009C0EA1">
        <w:rPr>
          <w:rFonts w:ascii="Palatino Linotype" w:hAnsi="Palatino Linotype"/>
          <w:color w:val="000000"/>
        </w:rPr>
        <w:t xml:space="preserve"> </w:t>
      </w:r>
      <w:r w:rsidRPr="009C0EA1">
        <w:rPr>
          <w:rFonts w:ascii="Palatino Linotype" w:hAnsi="Palatino Linotype" w:cs="Arial"/>
        </w:rPr>
        <w:t>del</w:t>
      </w:r>
      <w:r w:rsidRPr="009C0EA1">
        <w:rPr>
          <w:rFonts w:ascii="Palatino Linotype" w:hAnsi="Palatino Linotype"/>
          <w:color w:val="000000"/>
        </w:rPr>
        <w:t xml:space="preserve"> </w:t>
      </w:r>
      <w:r w:rsidRPr="009C0EA1">
        <w:rPr>
          <w:rFonts w:ascii="Palatino Linotype" w:hAnsi="Palatino Linotype" w:cs="Arial"/>
          <w:b/>
          <w:color w:val="000000"/>
        </w:rPr>
        <w:t>SUJETO OBLIGADO</w:t>
      </w:r>
      <w:r w:rsidRPr="009C0EA1">
        <w:rPr>
          <w:rFonts w:ascii="Palatino Linotype" w:hAnsi="Palatino Linotype" w:cs="Arial"/>
        </w:rPr>
        <w:t xml:space="preserve">, </w:t>
      </w:r>
      <w:r w:rsidRPr="009C0EA1">
        <w:rPr>
          <w:rFonts w:ascii="Palatino Linotype" w:hAnsi="Palatino Linotype"/>
        </w:rPr>
        <w:t xml:space="preserve">vía </w:t>
      </w:r>
      <w:r w:rsidRPr="009C0EA1">
        <w:rPr>
          <w:rFonts w:ascii="Palatino Linotype" w:hAnsi="Palatino Linotype"/>
          <w:b/>
        </w:rPr>
        <w:t>EL</w:t>
      </w:r>
      <w:r w:rsidRPr="009C0EA1">
        <w:rPr>
          <w:rFonts w:ascii="Palatino Linotype" w:hAnsi="Palatino Linotype"/>
        </w:rPr>
        <w:t xml:space="preserve"> </w:t>
      </w:r>
      <w:r w:rsidRPr="009C0EA1">
        <w:rPr>
          <w:rFonts w:ascii="Palatino Linotype" w:hAnsi="Palatino Linotype"/>
          <w:b/>
        </w:rPr>
        <w:t>SAIMEX</w:t>
      </w:r>
      <w:r w:rsidRPr="009C0EA1">
        <w:rPr>
          <w:rFonts w:ascii="Palatino Linotype" w:hAnsi="Palatino Linotype"/>
        </w:rPr>
        <w:t>, lo siguiente:</w:t>
      </w:r>
      <w:r w:rsidRPr="009C0EA1">
        <w:t xml:space="preserve"> </w:t>
      </w:r>
    </w:p>
    <w:p w:rsidR="00D36843" w:rsidRPr="009C0EA1" w:rsidRDefault="00E971E6" w:rsidP="00B95BB8">
      <w:pPr>
        <w:pStyle w:val="Prrafodelista"/>
        <w:numPr>
          <w:ilvl w:val="0"/>
          <w:numId w:val="50"/>
        </w:numPr>
        <w:spacing w:line="360" w:lineRule="auto"/>
        <w:ind w:left="714" w:hanging="357"/>
        <w:jc w:val="both"/>
        <w:rPr>
          <w:rFonts w:ascii="Palatino Linotype" w:hAnsi="Palatino Linotype"/>
          <w:b/>
        </w:rPr>
      </w:pPr>
      <w:r w:rsidRPr="009C0EA1">
        <w:rPr>
          <w:rFonts w:ascii="Palatino Linotype" w:hAnsi="Palatino Linotype"/>
          <w:b/>
        </w:rPr>
        <w:t xml:space="preserve">El </w:t>
      </w:r>
      <w:r w:rsidR="00D36843" w:rsidRPr="009C0EA1">
        <w:rPr>
          <w:rFonts w:ascii="Palatino Linotype" w:hAnsi="Palatino Linotype"/>
          <w:b/>
        </w:rPr>
        <w:t>nombre, puesto y funciones que desempeña el chofer del Coordinador Administrativo de la Secretaría del Trabajo, así como el fundamento legal y evidencia documental, en el caso de que se le otorguen viáticos. “(Sic)</w:t>
      </w:r>
    </w:p>
    <w:p w:rsidR="00E971E6" w:rsidRPr="009C0EA1" w:rsidRDefault="00570479" w:rsidP="00F90A16">
      <w:pPr>
        <w:tabs>
          <w:tab w:val="left" w:pos="567"/>
        </w:tabs>
        <w:spacing w:line="360" w:lineRule="auto"/>
        <w:ind w:right="51"/>
        <w:jc w:val="both"/>
        <w:rPr>
          <w:rFonts w:ascii="Palatino Linotype" w:hAnsi="Palatino Linotype"/>
          <w:color w:val="000000"/>
        </w:rPr>
      </w:pPr>
      <w:r>
        <w:rPr>
          <w:rFonts w:ascii="Palatino Linotype" w:hAnsi="Palatino Linotype"/>
          <w:noProof/>
          <w:color w:val="000000"/>
          <w:lang w:val="es-ES"/>
        </w:rPr>
        <mc:AlternateContent>
          <mc:Choice Requires="wps">
            <w:drawing>
              <wp:anchor distT="0" distB="0" distL="114300" distR="114300" simplePos="0" relativeHeight="251721728" behindDoc="0" locked="0" layoutInCell="1" allowOverlap="1">
                <wp:simplePos x="0" y="0"/>
                <wp:positionH relativeFrom="column">
                  <wp:posOffset>62865</wp:posOffset>
                </wp:positionH>
                <wp:positionV relativeFrom="paragraph">
                  <wp:posOffset>74930</wp:posOffset>
                </wp:positionV>
                <wp:extent cx="5695950" cy="7524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695950"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087ED" id="Conector recto 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95pt,5.9pt" to="453.4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" strokecolor="#5b9bd5 [3204]" strokeweight=".5pt">
                <v:stroke joinstyle="miter"/>
              </v:line>
            </w:pict>
          </mc:Fallback>
        </mc:AlternateContent>
      </w:r>
    </w:p>
    <w:p w:rsidR="00E971E6" w:rsidRPr="009C0EA1" w:rsidRDefault="00F90A16" w:rsidP="00F90A16">
      <w:pPr>
        <w:tabs>
          <w:tab w:val="left" w:pos="567"/>
        </w:tabs>
        <w:spacing w:line="360" w:lineRule="auto"/>
        <w:ind w:right="51"/>
        <w:jc w:val="both"/>
        <w:rPr>
          <w:rFonts w:ascii="Palatino Linotype" w:hAnsi="Palatino Linotype"/>
        </w:rPr>
      </w:pPr>
      <w:r w:rsidRPr="009C0EA1">
        <w:rPr>
          <w:rFonts w:ascii="Palatino Linotype" w:hAnsi="Palatino Linotype"/>
          <w:color w:val="000000"/>
        </w:rPr>
        <w:lastRenderedPageBreak/>
        <w:t>E</w:t>
      </w:r>
      <w:r w:rsidRPr="009C0EA1">
        <w:rPr>
          <w:rFonts w:ascii="Palatino Linotype" w:hAnsi="Palatino Linotype" w:cs="Arial"/>
        </w:rPr>
        <w:t xml:space="preserve">n </w:t>
      </w:r>
      <w:r w:rsidRPr="009C0EA1">
        <w:rPr>
          <w:rFonts w:ascii="Palatino Linotype" w:hAnsi="Palatino Linotype"/>
        </w:rPr>
        <w:t>respuesta</w:t>
      </w:r>
      <w:r w:rsidRPr="009C0EA1">
        <w:rPr>
          <w:rFonts w:ascii="Palatino Linotype" w:hAnsi="Palatino Linotype" w:cs="Arial"/>
        </w:rPr>
        <w:t xml:space="preserve"> a la solicitud de acceso a la información pública, </w:t>
      </w:r>
      <w:r w:rsidRPr="009C0EA1">
        <w:rPr>
          <w:rFonts w:ascii="Palatino Linotype" w:hAnsi="Palatino Linotype" w:cs="Arial"/>
          <w:b/>
        </w:rPr>
        <w:t>EL SUJETO OBLIGADO</w:t>
      </w:r>
      <w:r w:rsidRPr="009C0EA1">
        <w:rPr>
          <w:rFonts w:ascii="Palatino Linotype" w:hAnsi="Palatino Linotype"/>
        </w:rPr>
        <w:t xml:space="preserve"> </w:t>
      </w:r>
      <w:r w:rsidR="00E971E6" w:rsidRPr="009C0EA1">
        <w:rPr>
          <w:rFonts w:ascii="Palatino Linotype" w:hAnsi="Palatino Linotype"/>
        </w:rPr>
        <w:t>remitió</w:t>
      </w:r>
      <w:r w:rsidR="00B95BB8" w:rsidRPr="009C0EA1">
        <w:rPr>
          <w:rFonts w:ascii="Palatino Linotype" w:hAnsi="Palatino Linotype"/>
        </w:rPr>
        <w:t xml:space="preserve"> el archivo electrónico denominado </w:t>
      </w:r>
      <w:r w:rsidR="00B95BB8" w:rsidRPr="009C0EA1">
        <w:rPr>
          <w:rFonts w:ascii="Palatino Linotype" w:hAnsi="Palatino Linotype"/>
          <w:b/>
          <w:i/>
        </w:rPr>
        <w:t>Respuesta a solicitud.pdf</w:t>
      </w:r>
      <w:r w:rsidR="00B95BB8" w:rsidRPr="009C0EA1">
        <w:rPr>
          <w:rFonts w:ascii="Palatino Linotype" w:hAnsi="Palatino Linotype"/>
        </w:rPr>
        <w:t>,</w:t>
      </w:r>
      <w:r w:rsidR="00E971E6" w:rsidRPr="009C0EA1">
        <w:rPr>
          <w:rFonts w:ascii="Palatino Linotype" w:hAnsi="Palatino Linotype"/>
          <w:b/>
          <w:i/>
        </w:rPr>
        <w:t xml:space="preserve"> </w:t>
      </w:r>
      <w:r w:rsidR="00B95BB8" w:rsidRPr="009C0EA1">
        <w:rPr>
          <w:rFonts w:ascii="Palatino Linotype" w:hAnsi="Palatino Linotype"/>
        </w:rPr>
        <w:t>mismo que fue descrito</w:t>
      </w:r>
      <w:r w:rsidR="00E971E6" w:rsidRPr="009C0EA1">
        <w:rPr>
          <w:rFonts w:ascii="Palatino Linotype" w:hAnsi="Palatino Linotype"/>
        </w:rPr>
        <w:t xml:space="preserve"> en el resultando </w:t>
      </w:r>
      <w:r w:rsidR="00E971E6" w:rsidRPr="009C0EA1">
        <w:rPr>
          <w:rFonts w:ascii="Palatino Linotype" w:hAnsi="Palatino Linotype"/>
          <w:b/>
        </w:rPr>
        <w:t>II</w:t>
      </w:r>
      <w:r w:rsidR="002E7691" w:rsidRPr="009C0EA1">
        <w:rPr>
          <w:rFonts w:ascii="Palatino Linotype" w:hAnsi="Palatino Linotype"/>
        </w:rPr>
        <w:t xml:space="preserve"> de la presente resolución, mediante </w:t>
      </w:r>
      <w:r w:rsidR="00B95BB8" w:rsidRPr="009C0EA1">
        <w:rPr>
          <w:rFonts w:ascii="Palatino Linotype" w:hAnsi="Palatino Linotype"/>
        </w:rPr>
        <w:t xml:space="preserve">el cual señaló </w:t>
      </w:r>
      <w:r w:rsidR="00166B0B" w:rsidRPr="009C0EA1">
        <w:rPr>
          <w:rFonts w:ascii="Palatino Linotype" w:hAnsi="Palatino Linotype"/>
        </w:rPr>
        <w:t>que</w:t>
      </w:r>
      <w:r w:rsidR="00B95BB8" w:rsidRPr="009C0EA1">
        <w:rPr>
          <w:rFonts w:ascii="Palatino Linotype" w:hAnsi="Palatino Linotype"/>
        </w:rPr>
        <w:t xml:space="preserve"> </w:t>
      </w:r>
      <w:r w:rsidR="00166B0B" w:rsidRPr="009C0EA1">
        <w:rPr>
          <w:rFonts w:ascii="Palatino Linotype" w:hAnsi="Palatino Linotype"/>
        </w:rPr>
        <w:t xml:space="preserve">el Coordinador Administrativo de la Secretaría del Trabajo, </w:t>
      </w:r>
      <w:r w:rsidR="00166B0B" w:rsidRPr="009C0EA1">
        <w:rPr>
          <w:rFonts w:ascii="Palatino Linotype" w:hAnsi="Palatino Linotype"/>
        </w:rPr>
        <w:br/>
        <w:t>no cuenta con una</w:t>
      </w:r>
      <w:r w:rsidR="00166B0B" w:rsidRPr="009C0EA1">
        <w:t xml:space="preserve"> </w:t>
      </w:r>
      <w:r w:rsidR="00166B0B" w:rsidRPr="009C0EA1">
        <w:rPr>
          <w:rFonts w:ascii="Palatino Linotype" w:hAnsi="Palatino Linotype"/>
        </w:rPr>
        <w:t>plaza de chofer.</w:t>
      </w:r>
    </w:p>
    <w:p w:rsidR="00166B0B" w:rsidRPr="009C0EA1" w:rsidRDefault="00166B0B" w:rsidP="00F90A16">
      <w:pPr>
        <w:tabs>
          <w:tab w:val="left" w:pos="567"/>
        </w:tabs>
        <w:spacing w:line="360" w:lineRule="auto"/>
        <w:ind w:right="51"/>
        <w:jc w:val="both"/>
        <w:rPr>
          <w:rFonts w:ascii="Palatino Linotype" w:hAnsi="Palatino Linotype"/>
        </w:rPr>
      </w:pPr>
    </w:p>
    <w:p w:rsidR="00F90A16" w:rsidRPr="009C0EA1" w:rsidRDefault="00F90A16" w:rsidP="00F90A16">
      <w:pPr>
        <w:tabs>
          <w:tab w:val="left" w:pos="567"/>
        </w:tabs>
        <w:spacing w:line="360" w:lineRule="auto"/>
        <w:ind w:right="51"/>
        <w:jc w:val="both"/>
        <w:rPr>
          <w:rFonts w:ascii="Palatino Linotype" w:hAnsi="Palatino Linotype"/>
        </w:rPr>
      </w:pPr>
      <w:r w:rsidRPr="009C0EA1">
        <w:rPr>
          <w:rFonts w:ascii="Palatino Linotype" w:hAnsi="Palatino Linotype"/>
        </w:rPr>
        <w:t>Inconforme</w:t>
      </w:r>
      <w:r w:rsidRPr="009C0EA1">
        <w:rPr>
          <w:rFonts w:ascii="Palatino Linotype" w:hAnsi="Palatino Linotype" w:cs="Arial"/>
          <w:lang w:val="es-ES_tradnl"/>
        </w:rPr>
        <w:t xml:space="preserve"> </w:t>
      </w:r>
      <w:r w:rsidRPr="009C0EA1">
        <w:rPr>
          <w:rFonts w:ascii="Palatino Linotype" w:hAnsi="Palatino Linotype" w:cs="Arial"/>
        </w:rPr>
        <w:t>con</w:t>
      </w:r>
      <w:r w:rsidRPr="009C0EA1">
        <w:rPr>
          <w:rFonts w:ascii="Palatino Linotype" w:hAnsi="Palatino Linotype" w:cs="Arial"/>
          <w:lang w:val="es-ES_tradnl"/>
        </w:rPr>
        <w:t xml:space="preserve"> la respuesta otorgada por </w:t>
      </w:r>
      <w:r w:rsidRPr="009C0EA1">
        <w:rPr>
          <w:rFonts w:ascii="Palatino Linotype" w:hAnsi="Palatino Linotype" w:cs="Arial"/>
          <w:b/>
          <w:lang w:val="es-ES_tradnl"/>
        </w:rPr>
        <w:t>EL SUJETO OBLIGADO</w:t>
      </w:r>
      <w:r w:rsidRPr="009C0EA1">
        <w:rPr>
          <w:rFonts w:ascii="Palatino Linotype" w:hAnsi="Palatino Linotype" w:cs="Arial"/>
          <w:lang w:val="es-ES_tradnl"/>
        </w:rPr>
        <w:t>,</w:t>
      </w:r>
      <w:r w:rsidR="002E7691" w:rsidRPr="009C0EA1">
        <w:rPr>
          <w:rFonts w:ascii="Palatino Linotype" w:hAnsi="Palatino Linotype" w:cs="Arial"/>
          <w:lang w:val="es-ES_tradnl"/>
        </w:rPr>
        <w:t xml:space="preserve"> </w:t>
      </w:r>
      <w:r w:rsidR="002E7691" w:rsidRPr="009C0EA1">
        <w:rPr>
          <w:rFonts w:ascii="Palatino Linotype" w:hAnsi="Palatino Linotype"/>
          <w:b/>
        </w:rPr>
        <w:t xml:space="preserve">LA </w:t>
      </w:r>
      <w:r w:rsidRPr="009C0EA1">
        <w:rPr>
          <w:rFonts w:ascii="Palatino Linotype" w:hAnsi="Palatino Linotype"/>
          <w:b/>
        </w:rPr>
        <w:t>RECURRENTE</w:t>
      </w:r>
      <w:r w:rsidRPr="009C0EA1">
        <w:rPr>
          <w:rFonts w:ascii="Palatino Linotype" w:hAnsi="Palatino Linotype" w:cs="Arial"/>
          <w:lang w:val="es-ES_tradnl"/>
        </w:rPr>
        <w:t xml:space="preserve"> interpuso el presente medio de i</w:t>
      </w:r>
      <w:r w:rsidR="00166B0B" w:rsidRPr="009C0EA1">
        <w:rPr>
          <w:rFonts w:ascii="Palatino Linotype" w:hAnsi="Palatino Linotype" w:cs="Arial"/>
          <w:lang w:val="es-ES_tradnl"/>
        </w:rPr>
        <w:t xml:space="preserve">mpugnación; en el cual solicitó </w:t>
      </w:r>
      <w:r w:rsidR="00166B0B" w:rsidRPr="009C0EA1">
        <w:rPr>
          <w:rFonts w:ascii="Palatino Linotype" w:hAnsi="Palatino Linotype"/>
        </w:rPr>
        <w:t>el puesto, salario y funciones de Fabián Monroy, quien se ostenta como chofer en los eventos que asiste el Coordinador Administrativo de la Secretaría del Trabajo.</w:t>
      </w:r>
    </w:p>
    <w:p w:rsidR="00166B0B" w:rsidRPr="009C0EA1" w:rsidRDefault="00166B0B" w:rsidP="00F90A16">
      <w:pPr>
        <w:tabs>
          <w:tab w:val="left" w:pos="567"/>
        </w:tabs>
        <w:spacing w:line="360" w:lineRule="auto"/>
        <w:ind w:right="51"/>
        <w:jc w:val="both"/>
        <w:rPr>
          <w:rFonts w:ascii="Palatino Linotype" w:hAnsi="Palatino Linotype"/>
        </w:rPr>
      </w:pPr>
    </w:p>
    <w:p w:rsidR="00F90A16" w:rsidRPr="009C0EA1" w:rsidRDefault="00F90A16" w:rsidP="00E01005">
      <w:pPr>
        <w:tabs>
          <w:tab w:val="left" w:pos="567"/>
        </w:tabs>
        <w:spacing w:line="360" w:lineRule="auto"/>
        <w:jc w:val="both"/>
        <w:rPr>
          <w:rFonts w:ascii="Palatino Linotype" w:hAnsi="Palatino Linotype"/>
          <w:b/>
        </w:rPr>
      </w:pPr>
      <w:r w:rsidRPr="009C0EA1">
        <w:rPr>
          <w:rFonts w:ascii="Palatino Linotype" w:hAnsi="Palatino Linotype" w:cs="Arial"/>
        </w:rPr>
        <w:t xml:space="preserve">Por otra parte, de las constancias que obran en el </w:t>
      </w:r>
      <w:r w:rsidRPr="009C0EA1">
        <w:rPr>
          <w:rFonts w:ascii="Palatino Linotype" w:hAnsi="Palatino Linotype" w:cs="Arial"/>
          <w:b/>
        </w:rPr>
        <w:t>SAIMEX,</w:t>
      </w:r>
      <w:r w:rsidRPr="009C0EA1">
        <w:rPr>
          <w:rFonts w:ascii="Palatino Linotype" w:hAnsi="Palatino Linotype" w:cs="Arial"/>
        </w:rPr>
        <w:t xml:space="preserve"> se advierte que </w:t>
      </w:r>
      <w:r w:rsidRPr="009C0EA1">
        <w:rPr>
          <w:rFonts w:ascii="Palatino Linotype" w:hAnsi="Palatino Linotype" w:cs="Arial"/>
          <w:b/>
        </w:rPr>
        <w:t>EL SUJETO OBLIGADO</w:t>
      </w:r>
      <w:r w:rsidRPr="009C0EA1">
        <w:rPr>
          <w:rFonts w:ascii="Palatino Linotype" w:hAnsi="Palatino Linotype" w:cs="Arial"/>
        </w:rPr>
        <w:t xml:space="preserve">, mediante Informe Justificado </w:t>
      </w:r>
      <w:r w:rsidR="00C53280" w:rsidRPr="009C0EA1">
        <w:rPr>
          <w:rFonts w:ascii="Palatino Linotype" w:hAnsi="Palatino Linotype" w:cs="Arial"/>
        </w:rPr>
        <w:t xml:space="preserve">modificó </w:t>
      </w:r>
      <w:r w:rsidRPr="009C0EA1">
        <w:rPr>
          <w:rFonts w:ascii="Palatino Linotype" w:hAnsi="Palatino Linotype" w:cs="Arial"/>
        </w:rPr>
        <w:t>su respuesta</w:t>
      </w:r>
      <w:r w:rsidR="00166B0B" w:rsidRPr="009C0EA1">
        <w:rPr>
          <w:rFonts w:ascii="Palatino Linotype" w:hAnsi="Palatino Linotype" w:cs="Arial"/>
        </w:rPr>
        <w:t xml:space="preserve"> y remitió el puesto, salario y funciones del servidor público mencionado por la particular,</w:t>
      </w:r>
      <w:r w:rsidRPr="009C0EA1">
        <w:rPr>
          <w:rFonts w:ascii="Palatino Linotype" w:hAnsi="Palatino Linotype"/>
        </w:rPr>
        <w:t xml:space="preserve"> razón po</w:t>
      </w:r>
      <w:r w:rsidR="00C53280" w:rsidRPr="009C0EA1">
        <w:rPr>
          <w:rFonts w:ascii="Palatino Linotype" w:hAnsi="Palatino Linotype"/>
        </w:rPr>
        <w:t xml:space="preserve">r la cual se puso a la vista de </w:t>
      </w:r>
      <w:r w:rsidR="00C53280" w:rsidRPr="009C0EA1">
        <w:rPr>
          <w:rFonts w:ascii="Palatino Linotype" w:hAnsi="Palatino Linotype"/>
          <w:b/>
        </w:rPr>
        <w:t>LA</w:t>
      </w:r>
      <w:r w:rsidRPr="009C0EA1">
        <w:rPr>
          <w:rFonts w:ascii="Palatino Linotype" w:hAnsi="Palatino Linotype"/>
        </w:rPr>
        <w:t xml:space="preserve"> </w:t>
      </w:r>
      <w:r w:rsidRPr="009C0EA1">
        <w:rPr>
          <w:rFonts w:ascii="Palatino Linotype" w:hAnsi="Palatino Linotype"/>
          <w:b/>
        </w:rPr>
        <w:t>RECURRENTE</w:t>
      </w:r>
      <w:r w:rsidRPr="009C0EA1">
        <w:rPr>
          <w:rFonts w:ascii="Palatino Linotype" w:hAnsi="Palatino Linotype"/>
        </w:rPr>
        <w:t xml:space="preserve">, a efecto de que manifestara lo que a su derecho </w:t>
      </w:r>
      <w:r w:rsidR="00166B0B" w:rsidRPr="009C0EA1">
        <w:rPr>
          <w:rFonts w:ascii="Palatino Linotype" w:hAnsi="Palatino Linotype"/>
        </w:rPr>
        <w:t>correspondiera.</w:t>
      </w:r>
    </w:p>
    <w:p w:rsidR="00E01005" w:rsidRPr="009C0EA1" w:rsidRDefault="00E01005" w:rsidP="00E01005">
      <w:pPr>
        <w:tabs>
          <w:tab w:val="left" w:pos="567"/>
        </w:tabs>
        <w:spacing w:line="360" w:lineRule="auto"/>
        <w:jc w:val="both"/>
        <w:rPr>
          <w:rFonts w:ascii="Palatino Linotype" w:hAnsi="Palatino Linotype"/>
          <w:b/>
        </w:rPr>
      </w:pPr>
    </w:p>
    <w:p w:rsidR="00F90A16" w:rsidRPr="009C0EA1" w:rsidRDefault="00F90A16" w:rsidP="00E01005">
      <w:pPr>
        <w:widowControl w:val="0"/>
        <w:tabs>
          <w:tab w:val="left" w:pos="1276"/>
        </w:tabs>
        <w:autoSpaceDE w:val="0"/>
        <w:autoSpaceDN w:val="0"/>
        <w:adjustRightInd w:val="0"/>
        <w:spacing w:line="360" w:lineRule="auto"/>
        <w:ind w:right="49"/>
        <w:jc w:val="both"/>
        <w:rPr>
          <w:rFonts w:ascii="Palatino Linotype" w:hAnsi="Palatino Linotype" w:cs="Arial"/>
        </w:rPr>
      </w:pPr>
      <w:r w:rsidRPr="009C0EA1">
        <w:rPr>
          <w:rFonts w:ascii="Palatino Linotype" w:hAnsi="Palatino Linotype" w:cs="Arial"/>
        </w:rPr>
        <w:t xml:space="preserve">Bajo ese contexto, este Instituto analizó el expediente electrónico del </w:t>
      </w:r>
      <w:r w:rsidRPr="009C0EA1">
        <w:rPr>
          <w:rFonts w:ascii="Palatino Linotype" w:hAnsi="Palatino Linotype" w:cs="Arial"/>
          <w:b/>
        </w:rPr>
        <w:t>SAIMEX</w:t>
      </w:r>
      <w:r w:rsidRPr="009C0EA1">
        <w:rPr>
          <w:rFonts w:ascii="Palatino Linotype" w:hAnsi="Palatino Linotype" w:cs="Arial"/>
        </w:rPr>
        <w:t xml:space="preserve"> y arribó a las siguientes consideraciones de hecho y de derecho:</w:t>
      </w:r>
    </w:p>
    <w:p w:rsidR="00E01005" w:rsidRPr="009C0EA1" w:rsidRDefault="00E01005" w:rsidP="00E01005">
      <w:pPr>
        <w:widowControl w:val="0"/>
        <w:tabs>
          <w:tab w:val="left" w:pos="1276"/>
        </w:tabs>
        <w:autoSpaceDE w:val="0"/>
        <w:autoSpaceDN w:val="0"/>
        <w:adjustRightInd w:val="0"/>
        <w:spacing w:line="360" w:lineRule="auto"/>
        <w:ind w:right="49"/>
        <w:jc w:val="both"/>
        <w:rPr>
          <w:rFonts w:ascii="Palatino Linotype" w:hAnsi="Palatino Linotype" w:cs="Arial"/>
        </w:rPr>
      </w:pPr>
    </w:p>
    <w:p w:rsidR="00F90A16" w:rsidRPr="009C0EA1" w:rsidRDefault="00E01005" w:rsidP="00F90A16">
      <w:pPr>
        <w:widowControl w:val="0"/>
        <w:autoSpaceDE w:val="0"/>
        <w:autoSpaceDN w:val="0"/>
        <w:adjustRightInd w:val="0"/>
        <w:spacing w:line="360" w:lineRule="auto"/>
        <w:jc w:val="both"/>
        <w:rPr>
          <w:rFonts w:ascii="Palatino Linotype" w:hAnsi="Palatino Linotype" w:cs="Arial"/>
          <w:lang w:val="es-ES_tradnl"/>
        </w:rPr>
      </w:pPr>
      <w:r w:rsidRPr="009C0EA1">
        <w:rPr>
          <w:rFonts w:ascii="Palatino Linotype" w:hAnsi="Palatino Linotype" w:cs="Arial"/>
          <w:lang w:val="es-ES_tradnl"/>
        </w:rPr>
        <w:t>Primeramente</w:t>
      </w:r>
      <w:r w:rsidR="00F90A16" w:rsidRPr="009C0EA1">
        <w:rPr>
          <w:rFonts w:ascii="Palatino Linotype" w:hAnsi="Palatino Linotype" w:cs="Arial"/>
          <w:lang w:val="es-ES_tradnl"/>
        </w:rPr>
        <w:t>, esta Ponencia Resolutora</w:t>
      </w:r>
      <w:r w:rsidR="00F90A16" w:rsidRPr="009C0EA1">
        <w:rPr>
          <w:rFonts w:ascii="Palatino Linotype" w:hAnsi="Palatino Linotype"/>
          <w:color w:val="000000" w:themeColor="text1"/>
        </w:rPr>
        <w:t xml:space="preserve"> advierte que en el presente caso, se actualiza la hipótesis prevista en </w:t>
      </w:r>
      <w:r w:rsidR="00F90A16" w:rsidRPr="009C0EA1">
        <w:rPr>
          <w:rFonts w:ascii="Palatino Linotype" w:hAnsi="Palatino Linotype" w:cs="Arial"/>
          <w:lang w:val="es-ES_tradnl"/>
        </w:rPr>
        <w:t xml:space="preserve">el </w:t>
      </w:r>
      <w:r w:rsidR="00F90A16" w:rsidRPr="009C0EA1">
        <w:rPr>
          <w:rFonts w:ascii="Palatino Linotype" w:hAnsi="Palatino Linotype"/>
          <w:color w:val="000000" w:themeColor="text1"/>
        </w:rPr>
        <w:t>artículo 192, fracción III, de</w:t>
      </w:r>
      <w:r w:rsidR="00F90A16" w:rsidRPr="009C0EA1">
        <w:rPr>
          <w:rFonts w:ascii="Palatino Linotype" w:hAnsi="Palatino Linotype" w:cs="Arial"/>
          <w:lang w:val="es-ES_tradnl"/>
        </w:rPr>
        <w:t xml:space="preserve"> la </w:t>
      </w:r>
      <w:r w:rsidR="00F90A16" w:rsidRPr="009C0EA1">
        <w:rPr>
          <w:rFonts w:ascii="Palatino Linotype" w:hAnsi="Palatino Linotype"/>
        </w:rPr>
        <w:t xml:space="preserve">Ley de Transparencia y Acceso a la Información Pública del Estado de México y Municipios, </w:t>
      </w:r>
      <w:r w:rsidR="00F90A16" w:rsidRPr="009C0EA1">
        <w:rPr>
          <w:rFonts w:ascii="Palatino Linotype" w:hAnsi="Palatino Linotype"/>
          <w:color w:val="000000" w:themeColor="text1"/>
        </w:rPr>
        <w:t xml:space="preserve">que dispone lo siguiente: </w:t>
      </w:r>
    </w:p>
    <w:p w:rsidR="00F90A16" w:rsidRPr="009C0EA1" w:rsidRDefault="00F90A16" w:rsidP="00F90A16">
      <w:pPr>
        <w:spacing w:before="200" w:after="200"/>
        <w:ind w:left="851" w:right="709"/>
        <w:jc w:val="both"/>
        <w:rPr>
          <w:rFonts w:ascii="Palatino Linotype" w:hAnsi="Palatino Linotype" w:cs="Arial"/>
          <w:i/>
          <w:sz w:val="22"/>
        </w:rPr>
      </w:pPr>
      <w:r w:rsidRPr="009C0EA1">
        <w:rPr>
          <w:rFonts w:ascii="Palatino Linotype" w:hAnsi="Palatino Linotype" w:cs="Arial"/>
          <w:i/>
          <w:sz w:val="22"/>
        </w:rPr>
        <w:lastRenderedPageBreak/>
        <w:t>“</w:t>
      </w:r>
      <w:r w:rsidRPr="009C0EA1">
        <w:rPr>
          <w:rFonts w:ascii="Palatino Linotype" w:hAnsi="Palatino Linotype" w:cs="Arial"/>
          <w:b/>
          <w:i/>
          <w:sz w:val="22"/>
        </w:rPr>
        <w:t>Artículo 192.</w:t>
      </w:r>
      <w:r w:rsidRPr="009C0EA1">
        <w:rPr>
          <w:rFonts w:ascii="Palatino Linotype" w:hAnsi="Palatino Linotype" w:cs="Arial"/>
          <w:i/>
          <w:sz w:val="22"/>
        </w:rPr>
        <w:t xml:space="preserve"> </w:t>
      </w:r>
      <w:r w:rsidRPr="009C0EA1">
        <w:rPr>
          <w:rFonts w:ascii="Palatino Linotype" w:hAnsi="Palatino Linotype" w:cs="Arial"/>
          <w:b/>
          <w:i/>
          <w:sz w:val="22"/>
          <w:u w:val="single"/>
        </w:rPr>
        <w:t>El recurso será sobreseído</w:t>
      </w:r>
      <w:r w:rsidRPr="009C0EA1">
        <w:rPr>
          <w:rFonts w:ascii="Palatino Linotype" w:hAnsi="Palatino Linotype" w:cs="Arial"/>
          <w:i/>
          <w:sz w:val="22"/>
        </w:rPr>
        <w:t xml:space="preserve">, en todo o en parte, </w:t>
      </w:r>
      <w:r w:rsidRPr="009C0EA1">
        <w:rPr>
          <w:rFonts w:ascii="Palatino Linotype" w:hAnsi="Palatino Linotype" w:cs="Arial"/>
          <w:b/>
          <w:i/>
          <w:sz w:val="22"/>
          <w:u w:val="single"/>
        </w:rPr>
        <w:t>cuando una vez admitido</w:t>
      </w:r>
      <w:r w:rsidRPr="009C0EA1">
        <w:rPr>
          <w:rFonts w:ascii="Palatino Linotype" w:hAnsi="Palatino Linotype" w:cs="Arial"/>
          <w:i/>
          <w:sz w:val="22"/>
        </w:rPr>
        <w:t>, se actualicen alguno de los siguientes supuestos:</w:t>
      </w:r>
    </w:p>
    <w:p w:rsidR="00F90A16" w:rsidRPr="009C0EA1" w:rsidRDefault="00F90A16" w:rsidP="00F90A16">
      <w:pPr>
        <w:spacing w:before="200" w:after="200"/>
        <w:ind w:left="851" w:right="709"/>
        <w:jc w:val="both"/>
        <w:rPr>
          <w:rFonts w:ascii="Palatino Linotype" w:hAnsi="Palatino Linotype" w:cs="Arial"/>
          <w:i/>
          <w:sz w:val="22"/>
        </w:rPr>
      </w:pPr>
      <w:r w:rsidRPr="009C0EA1">
        <w:rPr>
          <w:rFonts w:ascii="Palatino Linotype" w:hAnsi="Palatino Linotype" w:cs="Arial"/>
          <w:i/>
          <w:sz w:val="22"/>
        </w:rPr>
        <w:t>[…]</w:t>
      </w:r>
    </w:p>
    <w:p w:rsidR="00F90A16" w:rsidRPr="009C0EA1" w:rsidRDefault="00F90A16" w:rsidP="00F90A16">
      <w:pPr>
        <w:ind w:left="851" w:right="902"/>
        <w:jc w:val="both"/>
        <w:rPr>
          <w:rFonts w:ascii="Palatino Linotype" w:hAnsi="Palatino Linotype" w:cs="Arial"/>
          <w:i/>
        </w:rPr>
      </w:pPr>
      <w:r w:rsidRPr="009C0EA1">
        <w:rPr>
          <w:rFonts w:ascii="Palatino Linotype" w:hAnsi="Palatino Linotype" w:cs="Arial"/>
          <w:b/>
          <w:i/>
        </w:rPr>
        <w:t>III.</w:t>
      </w:r>
      <w:r w:rsidRPr="009C0EA1">
        <w:rPr>
          <w:rFonts w:ascii="Palatino Linotype" w:hAnsi="Palatino Linotype" w:cs="Arial"/>
          <w:i/>
        </w:rPr>
        <w:t xml:space="preserve"> </w:t>
      </w:r>
      <w:r w:rsidRPr="009C0EA1">
        <w:rPr>
          <w:rFonts w:ascii="Palatino Linotype" w:hAnsi="Palatino Linotype" w:cs="Arial"/>
          <w:b/>
          <w:i/>
        </w:rPr>
        <w:t>El sujeto obligado responsable del acto lo modifique o revoque de tal manera que el recurso de revisión quede sin materia</w:t>
      </w:r>
      <w:r w:rsidRPr="009C0EA1">
        <w:rPr>
          <w:rFonts w:ascii="Palatino Linotype" w:hAnsi="Palatino Linotype" w:cs="Arial"/>
          <w:i/>
        </w:rPr>
        <w:t>;”</w:t>
      </w:r>
    </w:p>
    <w:p w:rsidR="00F90A16" w:rsidRPr="009C0EA1" w:rsidRDefault="00F90A16" w:rsidP="00570479">
      <w:pPr>
        <w:ind w:left="851" w:right="902"/>
        <w:jc w:val="both"/>
        <w:rPr>
          <w:rFonts w:ascii="Palatino Linotype" w:hAnsi="Palatino Linotype" w:cs="Arial"/>
          <w:b/>
          <w:i/>
        </w:rPr>
      </w:pPr>
      <w:r w:rsidRPr="009C0EA1">
        <w:rPr>
          <w:rFonts w:ascii="Palatino Linotype" w:hAnsi="Palatino Linotype" w:cs="Arial"/>
          <w:sz w:val="22"/>
        </w:rPr>
        <w:t>(Énfasis añadido)</w:t>
      </w:r>
    </w:p>
    <w:p w:rsidR="003563D0" w:rsidRPr="009C0EA1" w:rsidRDefault="003563D0" w:rsidP="00570479">
      <w:pPr>
        <w:tabs>
          <w:tab w:val="left" w:pos="567"/>
        </w:tabs>
        <w:spacing w:line="360" w:lineRule="auto"/>
        <w:ind w:right="49"/>
        <w:jc w:val="both"/>
        <w:rPr>
          <w:rFonts w:ascii="Palatino Linotype" w:hAnsi="Palatino Linotype"/>
          <w:color w:val="000000"/>
        </w:rPr>
      </w:pPr>
    </w:p>
    <w:p w:rsidR="00F90A16" w:rsidRPr="009C0EA1" w:rsidRDefault="00F90A16" w:rsidP="00570479">
      <w:pPr>
        <w:tabs>
          <w:tab w:val="left" w:pos="567"/>
        </w:tabs>
        <w:spacing w:line="360" w:lineRule="auto"/>
        <w:ind w:right="49"/>
        <w:jc w:val="both"/>
        <w:rPr>
          <w:rFonts w:ascii="Palatino Linotype" w:hAnsi="Palatino Linotype"/>
        </w:rPr>
      </w:pPr>
      <w:r w:rsidRPr="009C0EA1">
        <w:rPr>
          <w:rFonts w:ascii="Palatino Linotype" w:hAnsi="Palatino Linotype"/>
          <w:color w:val="000000"/>
        </w:rPr>
        <w:t xml:space="preserve">En consecuencia, </w:t>
      </w:r>
      <w:r w:rsidRPr="009C0EA1">
        <w:rPr>
          <w:rFonts w:ascii="Palatino Linotype" w:hAnsi="Palatino Linotype"/>
        </w:rPr>
        <w:t xml:space="preserve">se </w:t>
      </w:r>
      <w:r w:rsidRPr="009C0EA1">
        <w:rPr>
          <w:rFonts w:ascii="Palatino Linotype" w:hAnsi="Palatino Linotype" w:cs="Arial"/>
          <w:lang w:val="es-ES_tradnl"/>
        </w:rPr>
        <w:t xml:space="preserve">determina </w:t>
      </w:r>
      <w:r w:rsidRPr="009C0EA1">
        <w:rPr>
          <w:rFonts w:ascii="Palatino Linotype" w:hAnsi="Palatino Linotype" w:cs="Arial"/>
          <w:b/>
          <w:lang w:val="es-ES_tradnl"/>
        </w:rPr>
        <w:t>SOBRESEER</w:t>
      </w:r>
      <w:r w:rsidRPr="009C0EA1">
        <w:rPr>
          <w:rFonts w:ascii="Palatino Linotype" w:hAnsi="Palatino Linotype" w:cs="Arial"/>
          <w:lang w:val="es-ES_tradnl"/>
        </w:rPr>
        <w:t xml:space="preserve"> el presente recurso de revisión, en </w:t>
      </w:r>
      <w:r w:rsidRPr="009C0EA1">
        <w:rPr>
          <w:rFonts w:ascii="Palatino Linotype" w:hAnsi="Palatino Linotype"/>
          <w:bCs/>
        </w:rPr>
        <w:t>términos</w:t>
      </w:r>
      <w:r w:rsidRPr="009C0EA1">
        <w:rPr>
          <w:rFonts w:ascii="Palatino Linotype" w:hAnsi="Palatino Linotype" w:cs="Arial"/>
          <w:lang w:val="es-ES_tradnl"/>
        </w:rPr>
        <w:t xml:space="preserve"> del artículo 186, fracción I, de la </w:t>
      </w:r>
      <w:r w:rsidRPr="009C0EA1">
        <w:rPr>
          <w:rFonts w:ascii="Palatino Linotype" w:eastAsia="Calibri" w:hAnsi="Palatino Linotype" w:cs="Arial"/>
        </w:rPr>
        <w:t>Ley de Transparencia y Acceso a la Información Pública de</w:t>
      </w:r>
      <w:r w:rsidR="00E01005" w:rsidRPr="009C0EA1">
        <w:rPr>
          <w:rFonts w:ascii="Palatino Linotype" w:eastAsia="Calibri" w:hAnsi="Palatino Linotype" w:cs="Arial"/>
        </w:rPr>
        <w:t xml:space="preserve">l Estado de México y Municipios, </w:t>
      </w:r>
      <w:r w:rsidRPr="009C0EA1">
        <w:rPr>
          <w:rFonts w:ascii="Palatino Linotype" w:eastAsia="Calibri" w:hAnsi="Palatino Linotype" w:cs="Arial"/>
        </w:rPr>
        <w:t>dado que,</w:t>
      </w:r>
      <w:r w:rsidRPr="009C0EA1">
        <w:rPr>
          <w:rFonts w:ascii="Palatino Linotype" w:hAnsi="Palatino Linotype" w:cs="Arial"/>
          <w:lang w:eastAsia="es-MX"/>
        </w:rPr>
        <w:t xml:space="preserve"> a consideración de esta Ponencia Resolutora el derecho de acceso a la información</w:t>
      </w:r>
      <w:r w:rsidR="0050756D" w:rsidRPr="009C0EA1">
        <w:rPr>
          <w:rFonts w:ascii="Palatino Linotype" w:hAnsi="Palatino Linotype" w:cs="Arial"/>
          <w:lang w:eastAsia="es-MX"/>
        </w:rPr>
        <w:t xml:space="preserve"> pública de la</w:t>
      </w:r>
      <w:r w:rsidRPr="009C0EA1">
        <w:rPr>
          <w:rFonts w:ascii="Palatino Linotype" w:hAnsi="Palatino Linotype" w:cs="Arial"/>
          <w:lang w:eastAsia="es-MX"/>
        </w:rPr>
        <w:t xml:space="preserve"> particular fue satisfecho por </w:t>
      </w:r>
      <w:r w:rsidRPr="009C0EA1">
        <w:rPr>
          <w:rFonts w:ascii="Palatino Linotype" w:hAnsi="Palatino Linotype" w:cs="Arial"/>
          <w:b/>
          <w:lang w:eastAsia="es-MX"/>
        </w:rPr>
        <w:t>EL SUJETO OBLIGADO</w:t>
      </w:r>
      <w:r w:rsidRPr="009C0EA1">
        <w:rPr>
          <w:rFonts w:ascii="Palatino Linotype" w:hAnsi="Palatino Linotype" w:cs="Arial"/>
          <w:lang w:eastAsia="es-MX"/>
        </w:rPr>
        <w:t xml:space="preserve">, en razón a </w:t>
      </w:r>
      <w:r w:rsidR="0050756D" w:rsidRPr="009C0EA1">
        <w:rPr>
          <w:rFonts w:ascii="Palatino Linotype" w:hAnsi="Palatino Linotype" w:cs="Arial"/>
          <w:lang w:eastAsia="es-MX"/>
        </w:rPr>
        <w:t xml:space="preserve">que mediante </w:t>
      </w:r>
      <w:r w:rsidR="00E01005" w:rsidRPr="009C0EA1">
        <w:rPr>
          <w:rFonts w:ascii="Palatino Linotype" w:hAnsi="Palatino Linotype" w:cs="Arial"/>
          <w:lang w:eastAsia="es-MX"/>
        </w:rPr>
        <w:t xml:space="preserve">Informe Justificado </w:t>
      </w:r>
      <w:r w:rsidR="003563D0" w:rsidRPr="009C0EA1">
        <w:rPr>
          <w:rFonts w:ascii="Palatino Linotype" w:hAnsi="Palatino Linotype" w:cs="Arial"/>
          <w:lang w:eastAsia="es-MX"/>
        </w:rPr>
        <w:t>remitió los documentos donde constaba el puesto, funciones y salario del servidor público mencionado en las razones y motivos de inconformidad del formato de recurso de revisión del</w:t>
      </w:r>
      <w:r w:rsidR="003563D0" w:rsidRPr="009C0EA1">
        <w:rPr>
          <w:rFonts w:ascii="Palatino Linotype" w:hAnsi="Palatino Linotype" w:cs="Arial"/>
          <w:b/>
          <w:lang w:eastAsia="es-MX"/>
        </w:rPr>
        <w:t xml:space="preserve"> SAIMEX</w:t>
      </w:r>
      <w:r w:rsidR="003563D0" w:rsidRPr="009C0EA1">
        <w:rPr>
          <w:rFonts w:ascii="Palatino Linotype" w:hAnsi="Palatino Linotype"/>
        </w:rPr>
        <w:t>;</w:t>
      </w:r>
      <w:r w:rsidR="0050756D" w:rsidRPr="009C0EA1">
        <w:rPr>
          <w:rFonts w:ascii="Palatino Linotype" w:hAnsi="Palatino Linotype"/>
        </w:rPr>
        <w:t xml:space="preserve"> razón por la cual, el presente recurso quedo sin materia. </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olor w:val="000000"/>
        </w:rPr>
        <w:t>Así</w:t>
      </w:r>
      <w:r w:rsidRPr="009C0EA1">
        <w:rPr>
          <w:rFonts w:ascii="Palatino Linotype" w:hAnsi="Palatino Linotype" w:cs="Arial"/>
        </w:rPr>
        <w:t xml:space="preserve">, conviene desglosar los elementos del artículo </w:t>
      </w:r>
      <w:r w:rsidRPr="009C0EA1">
        <w:rPr>
          <w:rFonts w:ascii="Palatino Linotype" w:hAnsi="Palatino Linotype"/>
          <w:color w:val="000000" w:themeColor="text1"/>
        </w:rPr>
        <w:t>192, fracción III, de</w:t>
      </w:r>
      <w:r w:rsidRPr="009C0EA1">
        <w:rPr>
          <w:rFonts w:ascii="Palatino Linotype" w:hAnsi="Palatino Linotype" w:cs="Arial"/>
          <w:lang w:val="es-ES_tradnl"/>
        </w:rPr>
        <w:t xml:space="preserve"> la </w:t>
      </w:r>
      <w:r w:rsidRPr="009C0EA1">
        <w:rPr>
          <w:rFonts w:ascii="Palatino Linotype" w:hAnsi="Palatino Linotype"/>
        </w:rPr>
        <w:t>Ley de</w:t>
      </w:r>
      <w:r w:rsidRPr="009C0EA1">
        <w:rPr>
          <w:rFonts w:ascii="Palatino Linotype" w:hAnsi="Palatino Linotype" w:cs="Arial"/>
        </w:rPr>
        <w:t xml:space="preserve"> la materia, </w:t>
      </w:r>
      <w:r w:rsidRPr="009C0EA1">
        <w:rPr>
          <w:rFonts w:ascii="Palatino Linotype" w:hAnsi="Palatino Linotype" w:cs="Arial"/>
          <w:lang w:val="es-ES_tradnl"/>
        </w:rPr>
        <w:t>previamente transcrito</w:t>
      </w:r>
      <w:r w:rsidR="00522DFF" w:rsidRPr="009C0EA1">
        <w:rPr>
          <w:rFonts w:ascii="Palatino Linotype" w:hAnsi="Palatino Linotype" w:cs="Arial"/>
        </w:rPr>
        <w:t xml:space="preserve">, de manera tal, </w:t>
      </w:r>
      <w:r w:rsidRPr="009C0EA1">
        <w:rPr>
          <w:rFonts w:ascii="Palatino Linotype" w:hAnsi="Palatino Linotype" w:cs="Arial"/>
        </w:rPr>
        <w:t xml:space="preserve">que procede el </w:t>
      </w:r>
      <w:r w:rsidRPr="009C0EA1">
        <w:rPr>
          <w:rFonts w:ascii="Palatino Linotype" w:hAnsi="Palatino Linotype" w:cs="Arial"/>
          <w:lang w:val="es-ES_tradnl"/>
        </w:rPr>
        <w:t>sobreseimiento</w:t>
      </w:r>
      <w:r w:rsidRPr="009C0EA1">
        <w:rPr>
          <w:rFonts w:ascii="Palatino Linotype" w:hAnsi="Palatino Linotype" w:cs="Arial"/>
        </w:rPr>
        <w:t xml:space="preserve"> del presente </w:t>
      </w:r>
      <w:r w:rsidRPr="009C0EA1">
        <w:rPr>
          <w:rFonts w:ascii="Palatino Linotype" w:hAnsi="Palatino Linotype"/>
          <w:bCs/>
        </w:rPr>
        <w:t>recurso</w:t>
      </w:r>
      <w:r w:rsidRPr="009C0EA1">
        <w:rPr>
          <w:rFonts w:ascii="Palatino Linotype" w:hAnsi="Palatino Linotype" w:cs="Arial"/>
        </w:rPr>
        <w:t xml:space="preserve"> de revisión, en virtud de que </w:t>
      </w:r>
      <w:r w:rsidRPr="009C0EA1">
        <w:rPr>
          <w:rFonts w:ascii="Palatino Linotype" w:hAnsi="Palatino Linotype" w:cs="Arial"/>
          <w:b/>
        </w:rPr>
        <w:t>EL SUJETO OBLIGADO</w:t>
      </w:r>
      <w:r w:rsidRPr="009C0EA1">
        <w:rPr>
          <w:rFonts w:ascii="Palatino Linotype" w:hAnsi="Palatino Linotype" w:cs="Arial"/>
        </w:rPr>
        <w:t xml:space="preserve"> modificó el acto impugnado, dejando el medio de impugnación sin efecto o materia.</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1.- El sujeto obligado responsable, </w:t>
      </w:r>
    </w:p>
    <w:p w:rsidR="00F90A16" w:rsidRPr="009C0EA1" w:rsidRDefault="00F90A16" w:rsidP="00F90A16">
      <w:pPr>
        <w:spacing w:before="120" w:after="120" w:line="360" w:lineRule="auto"/>
        <w:jc w:val="both"/>
        <w:rPr>
          <w:rFonts w:ascii="Palatino Linotype" w:hAnsi="Palatino Linotype" w:cs="Arial"/>
        </w:rPr>
      </w:pPr>
      <w:r w:rsidRPr="009C0EA1">
        <w:rPr>
          <w:rFonts w:ascii="Palatino Linotype" w:hAnsi="Palatino Linotype" w:cs="Arial"/>
        </w:rPr>
        <w:t xml:space="preserve">2.- Acto, </w:t>
      </w:r>
    </w:p>
    <w:p w:rsidR="00F90A16" w:rsidRPr="009C0EA1" w:rsidRDefault="00F90A16" w:rsidP="00F90A16">
      <w:pPr>
        <w:spacing w:before="120" w:after="120" w:line="360" w:lineRule="auto"/>
        <w:jc w:val="both"/>
        <w:rPr>
          <w:rFonts w:ascii="Palatino Linotype" w:hAnsi="Palatino Linotype" w:cs="Arial"/>
        </w:rPr>
      </w:pPr>
      <w:r w:rsidRPr="009C0EA1">
        <w:rPr>
          <w:rFonts w:ascii="Palatino Linotype" w:hAnsi="Palatino Linotype" w:cs="Arial"/>
        </w:rPr>
        <w:t>3.- Que se modifique o revoque, y</w:t>
      </w:r>
    </w:p>
    <w:p w:rsidR="00F90A16" w:rsidRPr="009C0EA1" w:rsidRDefault="00F90A16" w:rsidP="00F90A16">
      <w:pPr>
        <w:spacing w:before="120" w:after="120" w:line="360" w:lineRule="auto"/>
        <w:jc w:val="both"/>
        <w:rPr>
          <w:rFonts w:ascii="Palatino Linotype" w:hAnsi="Palatino Linotype" w:cs="Arial"/>
        </w:rPr>
      </w:pPr>
      <w:r w:rsidRPr="009C0EA1">
        <w:rPr>
          <w:rFonts w:ascii="Palatino Linotype" w:hAnsi="Palatino Linotype" w:cs="Arial"/>
        </w:rPr>
        <w:lastRenderedPageBreak/>
        <w:t>4.- De tal manera que el medio de impugnación quede sin efecto o materia.</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El primer elemento normativo, se actualiza ya que </w:t>
      </w:r>
      <w:r w:rsidRPr="009C0EA1">
        <w:rPr>
          <w:rFonts w:ascii="Palatino Linotype" w:hAnsi="Palatino Linotype" w:cs="Arial"/>
          <w:b/>
        </w:rPr>
        <w:t xml:space="preserve">EL SUJETO OBLIGADO </w:t>
      </w:r>
      <w:r w:rsidR="0050756D" w:rsidRPr="009C0EA1">
        <w:rPr>
          <w:rFonts w:ascii="Palatino Linotype" w:hAnsi="Palatino Linotype" w:cs="Arial"/>
        </w:rPr>
        <w:t xml:space="preserve">responsable, es el </w:t>
      </w:r>
      <w:r w:rsidR="008963C7" w:rsidRPr="009C0EA1">
        <w:rPr>
          <w:rFonts w:ascii="Palatino Linotype" w:hAnsi="Palatino Linotype" w:cs="Arial"/>
          <w:b/>
        </w:rPr>
        <w:t>Secretaría del Trabajo.</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El </w:t>
      </w:r>
      <w:r w:rsidRPr="009C0EA1">
        <w:rPr>
          <w:rFonts w:ascii="Palatino Linotype" w:hAnsi="Palatino Linotype" w:cs="Arial"/>
          <w:lang w:val="es-ES_tradnl"/>
        </w:rPr>
        <w:t>segundo</w:t>
      </w:r>
      <w:r w:rsidRPr="009C0EA1">
        <w:rPr>
          <w:rFonts w:ascii="Palatino Linotype" w:hAnsi="Palatino Linotype" w:cs="Arial"/>
        </w:rPr>
        <w:t xml:space="preserve"> elemento normativo, es la </w:t>
      </w:r>
      <w:r w:rsidRPr="009C0EA1">
        <w:rPr>
          <w:rFonts w:ascii="Palatino Linotype" w:hAnsi="Palatino Linotype" w:cs="Arial"/>
          <w:lang w:val="es-ES_tradnl"/>
        </w:rPr>
        <w:t>existencia</w:t>
      </w:r>
      <w:r w:rsidRPr="009C0EA1">
        <w:rPr>
          <w:rFonts w:ascii="Palatino Linotype" w:hAnsi="Palatino Linotype" w:cs="Arial"/>
        </w:rPr>
        <w:t xml:space="preserve"> de un a</w:t>
      </w:r>
      <w:r w:rsidR="00EC0C03" w:rsidRPr="009C0EA1">
        <w:rPr>
          <w:rFonts w:ascii="Palatino Linotype" w:hAnsi="Palatino Linotype" w:cs="Arial"/>
        </w:rPr>
        <w:t xml:space="preserve">cto, en el caso en concreto que </w:t>
      </w:r>
      <w:r w:rsidRPr="009C0EA1">
        <w:rPr>
          <w:rFonts w:ascii="Palatino Linotype" w:hAnsi="Palatino Linotype" w:cs="Arial"/>
        </w:rPr>
        <w:t xml:space="preserve">nos ocupa </w:t>
      </w:r>
      <w:r w:rsidRPr="009C0EA1">
        <w:rPr>
          <w:rFonts w:ascii="Palatino Linotype" w:hAnsi="Palatino Linotype"/>
          <w:color w:val="000000"/>
        </w:rPr>
        <w:t>se</w:t>
      </w:r>
      <w:r w:rsidRPr="009C0EA1">
        <w:rPr>
          <w:rFonts w:ascii="Palatino Linotype" w:hAnsi="Palatino Linotype" w:cs="Arial"/>
        </w:rPr>
        <w:t xml:space="preserve"> actualiza con la respuesta proporcionada por el </w:t>
      </w:r>
      <w:r w:rsidRPr="009C0EA1">
        <w:rPr>
          <w:rFonts w:ascii="Palatino Linotype" w:hAnsi="Palatino Linotype" w:cs="Arial"/>
          <w:b/>
        </w:rPr>
        <w:t>SUJETO OBLIGADO</w:t>
      </w:r>
      <w:r w:rsidRPr="009C0EA1">
        <w:rPr>
          <w:rFonts w:ascii="Palatino Linotype" w:hAnsi="Palatino Linotype" w:cs="Arial"/>
        </w:rPr>
        <w:t xml:space="preserve">, </w:t>
      </w:r>
      <w:r w:rsidRPr="009C0EA1">
        <w:rPr>
          <w:rFonts w:ascii="Palatino Linotype" w:hAnsi="Palatino Linotype" w:cs="Arial"/>
          <w:b/>
        </w:rPr>
        <w:t>modificada</w:t>
      </w:r>
      <w:r w:rsidRPr="009C0EA1">
        <w:rPr>
          <w:rFonts w:ascii="Palatino Linotype" w:hAnsi="Palatino Linotype" w:cs="Arial"/>
        </w:rPr>
        <w:t xml:space="preserve">, a través del Informe Justificado. </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olor w:val="000000"/>
        </w:rPr>
        <w:t>Cabe</w:t>
      </w:r>
      <w:r w:rsidRPr="009C0EA1">
        <w:rPr>
          <w:rFonts w:ascii="Palatino Linotype" w:hAnsi="Palatino Linotype" w:cs="Arial"/>
        </w:rPr>
        <w:t xml:space="preserve"> destacar que, la respuesta a la </w:t>
      </w:r>
      <w:r w:rsidRPr="009C0EA1">
        <w:rPr>
          <w:rFonts w:ascii="Palatino Linotype" w:hAnsi="Palatino Linotype"/>
          <w:bCs/>
        </w:rPr>
        <w:t>solicitud</w:t>
      </w:r>
      <w:r w:rsidRPr="009C0EA1">
        <w:rPr>
          <w:rFonts w:ascii="Palatino Linotype" w:hAnsi="Palatino Linotype" w:cs="Arial"/>
        </w:rPr>
        <w:t xml:space="preserve"> de acceso a la información pública por parte del</w:t>
      </w:r>
      <w:r w:rsidRPr="009C0EA1">
        <w:rPr>
          <w:rFonts w:ascii="Palatino Linotype" w:hAnsi="Palatino Linotype" w:cs="Arial"/>
          <w:b/>
        </w:rPr>
        <w:t xml:space="preserve"> SUJETO OBLIGADO</w:t>
      </w:r>
      <w:r w:rsidRPr="009C0EA1">
        <w:rPr>
          <w:rFonts w:ascii="Palatino Linotype" w:hAnsi="Palatino Linotype" w:cs="Arial"/>
        </w:rPr>
        <w:t xml:space="preserve">, es considerada como el “acto” que fue impugnado por </w:t>
      </w:r>
      <w:r w:rsidR="002A0E73" w:rsidRPr="009C0EA1">
        <w:rPr>
          <w:rFonts w:ascii="Palatino Linotype" w:hAnsi="Palatino Linotype" w:cs="Arial"/>
          <w:b/>
        </w:rPr>
        <w:t>LA</w:t>
      </w:r>
      <w:r w:rsidRPr="009C0EA1">
        <w:rPr>
          <w:rFonts w:ascii="Palatino Linotype" w:hAnsi="Palatino Linotype" w:cs="Arial"/>
          <w:b/>
        </w:rPr>
        <w:t xml:space="preserve"> RECURRENTE</w:t>
      </w:r>
      <w:r w:rsidRPr="009C0EA1">
        <w:rPr>
          <w:rFonts w:ascii="Palatino Linotype" w:hAnsi="Palatino Linotype" w:cs="Arial"/>
        </w:rPr>
        <w:t>.</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En ese sentido, la </w:t>
      </w:r>
      <w:r w:rsidRPr="009C0EA1">
        <w:rPr>
          <w:rFonts w:ascii="Palatino Linotype" w:hAnsi="Palatino Linotype" w:cs="Arial"/>
          <w:lang w:val="es-ES_tradnl"/>
        </w:rPr>
        <w:t>naturaleza</w:t>
      </w:r>
      <w:r w:rsidRPr="009C0EA1">
        <w:rPr>
          <w:rFonts w:ascii="Palatino Linotype" w:hAnsi="Palatino Linotype" w:cs="Arial"/>
        </w:rPr>
        <w:t xml:space="preserve"> jurídica de los actos que emiten los Sujetos Obligados, está</w:t>
      </w:r>
      <w:r w:rsidR="0050756D" w:rsidRPr="009C0EA1">
        <w:rPr>
          <w:rFonts w:ascii="Palatino Linotype" w:hAnsi="Palatino Linotype" w:cs="Arial"/>
        </w:rPr>
        <w:t xml:space="preserve"> </w:t>
      </w:r>
      <w:r w:rsidRPr="009C0EA1">
        <w:rPr>
          <w:rFonts w:ascii="Palatino Linotype" w:hAnsi="Palatino Linotype" w:cs="Arial"/>
        </w:rPr>
        <w:t xml:space="preserve">delimitada por la misma </w:t>
      </w:r>
      <w:r w:rsidRPr="009C0EA1">
        <w:rPr>
          <w:rFonts w:ascii="Palatino Linotype" w:hAnsi="Palatino Linotype"/>
          <w:color w:val="000000"/>
        </w:rPr>
        <w:t>Ley</w:t>
      </w:r>
      <w:r w:rsidRPr="009C0EA1">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w:t>
      </w:r>
      <w:r w:rsidRPr="009C0EA1">
        <w:rPr>
          <w:rFonts w:ascii="Palatino Linotype" w:hAnsi="Palatino Linotype" w:cs="Arial"/>
          <w:b/>
          <w:i/>
          <w:sz w:val="22"/>
          <w:szCs w:val="22"/>
        </w:rPr>
        <w:t>Artículo 53</w:t>
      </w:r>
      <w:r w:rsidRPr="009C0EA1">
        <w:rPr>
          <w:rFonts w:ascii="Palatino Linotype" w:hAnsi="Palatino Linotype" w:cs="Arial"/>
          <w:i/>
          <w:sz w:val="22"/>
          <w:szCs w:val="22"/>
        </w:rPr>
        <w:t xml:space="preserve">. Las Unidades de Transparencia tendrán las siguientes funciones: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II. Recibir, tramitar y dar respuesta a las solicitudes de acceso a la información;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lastRenderedPageBreak/>
        <w:t xml:space="preserve">IV. Realizar, con efectividad, los trámites internos necesarios para la atención de las solicitudes de acceso a la información;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V. Entregar, en su caso, a los particulares la información solicitada;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VI. Efectuar las notificaciones a los solicitantes;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X. Presentar ante el Comité, el proyecto de clasificación de información;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XI. Promover e implementar políticas de transparencia proactiva procurando su accesibilidad;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XII. Fomentar la transparencia y accesibilidad al interior del sujeto obligado;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F90A16" w:rsidRPr="009C0EA1" w:rsidRDefault="00F90A16" w:rsidP="00F90A16">
      <w:pPr>
        <w:spacing w:before="160" w:after="160"/>
        <w:ind w:left="709" w:right="709"/>
        <w:jc w:val="both"/>
        <w:rPr>
          <w:rFonts w:ascii="Palatino Linotype" w:hAnsi="Palatino Linotype" w:cs="Arial"/>
          <w:i/>
          <w:sz w:val="22"/>
          <w:szCs w:val="22"/>
        </w:rPr>
      </w:pPr>
      <w:r w:rsidRPr="009C0EA1">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rsidR="00F90A16" w:rsidRPr="009C0EA1" w:rsidRDefault="0050756D" w:rsidP="00F90A16">
      <w:pPr>
        <w:spacing w:before="360" w:after="240" w:line="360" w:lineRule="auto"/>
        <w:jc w:val="both"/>
        <w:rPr>
          <w:rFonts w:ascii="Palatino Linotype" w:hAnsi="Palatino Linotype" w:cs="Arial"/>
        </w:rPr>
      </w:pPr>
      <w:r w:rsidRPr="009C0EA1">
        <w:rPr>
          <w:rFonts w:ascii="Palatino Linotype" w:hAnsi="Palatino Linotype" w:cs="Arial"/>
        </w:rPr>
        <w:t>Es decir, la impugnación de</w:t>
      </w:r>
      <w:r w:rsidRPr="009C0EA1">
        <w:rPr>
          <w:rFonts w:ascii="Palatino Linotype" w:hAnsi="Palatino Linotype" w:cs="Arial"/>
          <w:b/>
        </w:rPr>
        <w:t xml:space="preserve"> LA</w:t>
      </w:r>
      <w:r w:rsidRPr="009C0EA1">
        <w:rPr>
          <w:rFonts w:ascii="Palatino Linotype" w:hAnsi="Palatino Linotype" w:cs="Arial"/>
        </w:rPr>
        <w:t xml:space="preserve"> </w:t>
      </w:r>
      <w:r w:rsidR="00F90A16" w:rsidRPr="009C0EA1">
        <w:rPr>
          <w:rFonts w:ascii="Palatino Linotype" w:hAnsi="Palatino Linotype" w:cs="Arial"/>
          <w:b/>
        </w:rPr>
        <w:t>RECURRENTE</w:t>
      </w:r>
      <w:r w:rsidR="00F90A16" w:rsidRPr="009C0EA1">
        <w:rPr>
          <w:rFonts w:ascii="Palatino Linotype" w:hAnsi="Palatino Linotype" w:cs="Arial"/>
        </w:rPr>
        <w:t xml:space="preserve"> debe ser sobre la emisión de un “Acto”, ya sea en </w:t>
      </w:r>
      <w:r w:rsidR="00F90A16" w:rsidRPr="009C0EA1">
        <w:rPr>
          <w:rFonts w:ascii="Palatino Linotype" w:hAnsi="Palatino Linotype"/>
          <w:bCs/>
        </w:rPr>
        <w:t>sentido</w:t>
      </w:r>
      <w:r w:rsidR="00F90A16" w:rsidRPr="009C0EA1">
        <w:rPr>
          <w:rFonts w:ascii="Palatino Linotype" w:hAnsi="Palatino Linotype" w:cs="Arial"/>
        </w:rPr>
        <w:t xml:space="preserve"> positivo o negativo.</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Ahora bien, </w:t>
      </w:r>
      <w:r w:rsidRPr="009C0EA1">
        <w:rPr>
          <w:rFonts w:ascii="Palatino Linotype" w:hAnsi="Palatino Linotype"/>
          <w:color w:val="000000"/>
        </w:rPr>
        <w:t>por</w:t>
      </w:r>
      <w:r w:rsidRPr="009C0EA1">
        <w:rPr>
          <w:rFonts w:ascii="Palatino Linotype" w:hAnsi="Palatino Linotype" w:cs="Arial"/>
        </w:rPr>
        <w:t xml:space="preserve"> cuanto hace al tercer elemento normativo, es en esencia una </w:t>
      </w:r>
      <w:r w:rsidRPr="009C0EA1">
        <w:rPr>
          <w:rFonts w:ascii="Palatino Linotype" w:hAnsi="Palatino Linotype" w:cs="Arial"/>
          <w:lang w:val="es-ES_tradnl"/>
        </w:rPr>
        <w:t>condicional</w:t>
      </w:r>
      <w:r w:rsidRPr="009C0EA1">
        <w:rPr>
          <w:rFonts w:ascii="Palatino Linotype" w:hAnsi="Palatino Linotype" w:cs="Arial"/>
        </w:rPr>
        <w:t>, consistente en que la dependencia o entidad responsable del acto o resolución impugnada la</w:t>
      </w:r>
      <w:r w:rsidRPr="009C0EA1">
        <w:rPr>
          <w:rFonts w:ascii="Palatino Linotype" w:hAnsi="Palatino Linotype" w:cs="Arial"/>
          <w:b/>
        </w:rPr>
        <w:t xml:space="preserve"> modifique </w:t>
      </w:r>
      <w:r w:rsidRPr="009C0EA1">
        <w:rPr>
          <w:rFonts w:ascii="Palatino Linotype" w:hAnsi="Palatino Linotype" w:cs="Arial"/>
        </w:rPr>
        <w:t xml:space="preserve">o revoque; en cuanto hace a la modificación, ocurre cuando quien emitió su respuesta (acto o resolución), con posterioridad </w:t>
      </w:r>
      <w:r w:rsidRPr="009C0EA1">
        <w:rPr>
          <w:rFonts w:ascii="Palatino Linotype" w:hAnsi="Palatino Linotype" w:cs="Arial"/>
          <w:b/>
        </w:rPr>
        <w:t>cambia o adiciona</w:t>
      </w:r>
      <w:r w:rsidRPr="009C0EA1">
        <w:rPr>
          <w:rFonts w:ascii="Palatino Linotype" w:hAnsi="Palatino Linotype" w:cs="Arial"/>
        </w:rPr>
        <w:t xml:space="preserve"> la información proporcionada en un principio, cuyos resultados no dejan </w:t>
      </w:r>
      <w:r w:rsidRPr="009C0EA1">
        <w:rPr>
          <w:rFonts w:ascii="Palatino Linotype" w:hAnsi="Palatino Linotype" w:cs="Arial"/>
        </w:rPr>
        <w:lastRenderedPageBreak/>
        <w:t>sin efectos la respuesta dada, sino que tiene por objeto añadir, suprimir, o sustituir datos, lo cual puede ser de forma parcial.</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Por cuanto hace a la revocación, a diferencia de la modificación, ocurre cuando la </w:t>
      </w:r>
      <w:r w:rsidRPr="009C0EA1">
        <w:rPr>
          <w:rFonts w:ascii="Palatino Linotype" w:hAnsi="Palatino Linotype" w:cs="Arial"/>
          <w:lang w:val="es-ES_tradnl"/>
        </w:rPr>
        <w:t>dependencia</w:t>
      </w:r>
      <w:r w:rsidRPr="009C0EA1">
        <w:rPr>
          <w:rFonts w:ascii="Palatino Linotype" w:hAnsi="Palatino Linotype" w:cs="Arial"/>
        </w:rPr>
        <w:t xml:space="preserve"> o entidad responsable (</w:t>
      </w:r>
      <w:r w:rsidRPr="009C0EA1">
        <w:rPr>
          <w:rFonts w:ascii="Palatino Linotype" w:hAnsi="Palatino Linotype" w:cs="Arial"/>
          <w:b/>
        </w:rPr>
        <w:t>SUJETO OBLIGADO</w:t>
      </w:r>
      <w:r w:rsidRPr="009C0EA1">
        <w:rPr>
          <w:rFonts w:ascii="Palatino Linotype" w:hAnsi="Palatino Linotype" w:cs="Arial"/>
        </w:rPr>
        <w:t xml:space="preserve">), del acto o resolución impugnada, </w:t>
      </w:r>
      <w:r w:rsidRPr="009C0EA1">
        <w:rPr>
          <w:rFonts w:ascii="Palatino Linotype" w:hAnsi="Palatino Linotype"/>
          <w:color w:val="000000"/>
        </w:rPr>
        <w:t>suprime</w:t>
      </w:r>
      <w:r w:rsidRPr="009C0EA1">
        <w:rPr>
          <w:rFonts w:ascii="Palatino Linotype" w:hAnsi="Palatino Linotype" w:cs="Arial"/>
        </w:rPr>
        <w:t>, elimina o cancela la totalidad de su respuesta y emite otra en su lugar dejando sin efecto lo que en un principio respondió.</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En ese </w:t>
      </w:r>
      <w:r w:rsidRPr="009C0EA1">
        <w:rPr>
          <w:rFonts w:ascii="Palatino Linotype" w:hAnsi="Palatino Linotype"/>
          <w:bCs/>
        </w:rPr>
        <w:t>tenor</w:t>
      </w:r>
      <w:r w:rsidRPr="009C0EA1">
        <w:rPr>
          <w:rFonts w:ascii="Palatino Linotype" w:hAnsi="Palatino Linotype" w:cs="Arial"/>
        </w:rPr>
        <w:t xml:space="preserve">, un acto impugnado queda sin efectos, cuando aun existiendo </w:t>
      </w:r>
      <w:r w:rsidRPr="009C0EA1">
        <w:rPr>
          <w:rFonts w:ascii="Palatino Linotype" w:hAnsi="Palatino Linotype"/>
          <w:color w:val="000000"/>
        </w:rPr>
        <w:t>jurídicamente</w:t>
      </w:r>
      <w:r w:rsidRPr="009C0EA1">
        <w:rPr>
          <w:rFonts w:ascii="Palatino Linotype" w:hAnsi="Palatino Linotype" w:cs="Arial"/>
        </w:rPr>
        <w:t xml:space="preserve"> (esto es, que no se ha modificado, ni revocado) ya no genera ninguna consecuencia legal.</w:t>
      </w:r>
    </w:p>
    <w:p w:rsidR="00F90A16" w:rsidRPr="009C0EA1" w:rsidRDefault="00F90A16"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En tanto que, un acto impugnado queda sin materia, cuando ha sido satisfecha la pretensión de lo pedido o exigido por </w:t>
      </w:r>
      <w:r w:rsidR="002A0E73" w:rsidRPr="009C0EA1">
        <w:rPr>
          <w:rFonts w:ascii="Palatino Linotype" w:hAnsi="Palatino Linotype" w:cs="Arial"/>
          <w:b/>
        </w:rPr>
        <w:t>LA</w:t>
      </w:r>
      <w:r w:rsidRPr="009C0EA1">
        <w:rPr>
          <w:rFonts w:ascii="Palatino Linotype" w:hAnsi="Palatino Linotype" w:cs="Arial"/>
          <w:b/>
        </w:rPr>
        <w:t xml:space="preserve"> RECURRENTE </w:t>
      </w:r>
      <w:r w:rsidRPr="009C0EA1">
        <w:rPr>
          <w:rFonts w:ascii="Palatino Linotype" w:hAnsi="Palatino Linotype" w:cs="Arial"/>
        </w:rPr>
        <w:t xml:space="preserve">de manera que </w:t>
      </w:r>
      <w:r w:rsidRPr="009C0EA1">
        <w:rPr>
          <w:rFonts w:ascii="Palatino Linotype" w:hAnsi="Palatino Linotype" w:cs="Arial"/>
          <w:b/>
        </w:rPr>
        <w:t xml:space="preserve">EL SUJETO OBLIGADO </w:t>
      </w:r>
      <w:r w:rsidRPr="009C0EA1">
        <w:rPr>
          <w:rFonts w:ascii="Palatino Linotype" w:hAnsi="Palatino Linotype"/>
          <w:bCs/>
        </w:rPr>
        <w:t>entrega</w:t>
      </w:r>
      <w:r w:rsidRPr="009C0EA1">
        <w:rPr>
          <w:rFonts w:ascii="Palatino Linotype" w:hAnsi="Palatino Linotype" w:cs="Arial"/>
        </w:rPr>
        <w:t xml:space="preserve"> una respuesta que, aunque sea posterior a los términos previstos en la ley, </w:t>
      </w:r>
      <w:r w:rsidRPr="009C0EA1">
        <w:rPr>
          <w:rFonts w:ascii="Palatino Linotype" w:hAnsi="Palatino Linotype"/>
          <w:bCs/>
        </w:rPr>
        <w:t>mediante</w:t>
      </w:r>
      <w:r w:rsidRPr="009C0EA1">
        <w:rPr>
          <w:rFonts w:ascii="Palatino Linotype" w:hAnsi="Palatino Linotype" w:cs="Arial"/>
        </w:rPr>
        <w:t xml:space="preserve"> </w:t>
      </w:r>
      <w:r w:rsidRPr="009C0EA1">
        <w:rPr>
          <w:rFonts w:ascii="Palatino Linotype" w:hAnsi="Palatino Linotype"/>
          <w:color w:val="000000"/>
        </w:rPr>
        <w:t>ésta</w:t>
      </w:r>
      <w:r w:rsidRPr="009C0EA1">
        <w:rPr>
          <w:rFonts w:ascii="Palatino Linotype" w:hAnsi="Palatino Linotype" w:cs="Arial"/>
        </w:rPr>
        <w:t xml:space="preserve"> concede la información solicitada, en este caso, a través del Informe Justificado.</w:t>
      </w:r>
    </w:p>
    <w:p w:rsidR="003F0352" w:rsidRPr="009C0EA1" w:rsidRDefault="008963C7" w:rsidP="003F0352">
      <w:pPr>
        <w:widowControl w:val="0"/>
        <w:autoSpaceDE w:val="0"/>
        <w:autoSpaceDN w:val="0"/>
        <w:adjustRightInd w:val="0"/>
        <w:spacing w:line="360" w:lineRule="auto"/>
        <w:jc w:val="both"/>
        <w:rPr>
          <w:rFonts w:ascii="Palatino Linotype" w:hAnsi="Palatino Linotype" w:cs="Arial"/>
          <w:lang w:val="es-ES"/>
        </w:rPr>
      </w:pPr>
      <w:r w:rsidRPr="009C0EA1">
        <w:rPr>
          <w:rFonts w:ascii="Palatino Linotype" w:hAnsi="Palatino Linotype" w:cs="Arial"/>
        </w:rPr>
        <w:t>Ahora bien, es importante señalar que en un principio la particular solicitó “</w:t>
      </w:r>
      <w:r w:rsidRPr="009C0EA1">
        <w:rPr>
          <w:rFonts w:ascii="Palatino Linotype" w:hAnsi="Palatino Linotype" w:cs="Arial"/>
          <w:i/>
        </w:rPr>
        <w:t xml:space="preserve">el nombre, puesto y funciones que desempeña el chofer del Coordinador Administrativo de la Secretaría del Trabajo, así como el fundamento legal y evidencia documental, en el caso de que se le otorguen viáticos”; </w:t>
      </w:r>
      <w:r w:rsidRPr="009C0EA1">
        <w:rPr>
          <w:rFonts w:ascii="Palatino Linotype" w:hAnsi="Palatino Linotype" w:cs="Arial"/>
        </w:rPr>
        <w:t xml:space="preserve">así, mediante respuesta </w:t>
      </w:r>
      <w:r w:rsidRPr="009C0EA1">
        <w:rPr>
          <w:rFonts w:ascii="Palatino Linotype" w:hAnsi="Palatino Linotype" w:cs="Arial"/>
          <w:b/>
        </w:rPr>
        <w:t>EL SUJETO OBLIGADO</w:t>
      </w:r>
      <w:r w:rsidRPr="009C0EA1">
        <w:rPr>
          <w:rFonts w:ascii="Palatino Linotype" w:hAnsi="Palatino Linotype" w:cs="Arial"/>
        </w:rPr>
        <w:t xml:space="preserve">, refirió que </w:t>
      </w:r>
      <w:r w:rsidRPr="009C0EA1">
        <w:rPr>
          <w:rFonts w:ascii="Palatino Linotype" w:hAnsi="Palatino Linotype"/>
        </w:rPr>
        <w:t>el Coordinador Administrativo de la Secretaría del Trabajo, no cuenta con una</w:t>
      </w:r>
      <w:r w:rsidRPr="009C0EA1">
        <w:t xml:space="preserve"> </w:t>
      </w:r>
      <w:r w:rsidRPr="009C0EA1">
        <w:rPr>
          <w:rFonts w:ascii="Palatino Linotype" w:hAnsi="Palatino Linotype"/>
        </w:rPr>
        <w:t>plaza de chofer, lo que se</w:t>
      </w:r>
      <w:r w:rsidR="003F0352" w:rsidRPr="009C0EA1">
        <w:rPr>
          <w:rFonts w:ascii="Palatino Linotype" w:hAnsi="Palatino Linotype"/>
        </w:rPr>
        <w:t xml:space="preserve"> traduce como un hecho negativo</w:t>
      </w:r>
      <w:r w:rsidR="003F0352" w:rsidRPr="009C0EA1">
        <w:rPr>
          <w:rFonts w:ascii="Palatino Linotype" w:hAnsi="Palatino Linotype" w:cs="Arial"/>
          <w:lang w:val="es-ES"/>
        </w:rPr>
        <w:t xml:space="preserve">; por lo que, éste no puede fácticamente obrar en los archivos del </w:t>
      </w:r>
      <w:r w:rsidR="003F0352" w:rsidRPr="009C0EA1">
        <w:rPr>
          <w:rFonts w:ascii="Palatino Linotype" w:hAnsi="Palatino Linotype" w:cs="Arial"/>
          <w:b/>
          <w:lang w:val="es-ES"/>
        </w:rPr>
        <w:t>SUJETO OBLIGADO</w:t>
      </w:r>
      <w:r w:rsidR="003F0352" w:rsidRPr="009C0EA1">
        <w:rPr>
          <w:rFonts w:ascii="Palatino Linotype" w:hAnsi="Palatino Linotype" w:cs="Arial"/>
          <w:lang w:val="es-ES"/>
        </w:rPr>
        <w:t xml:space="preserve">, ya que no puede probarse por ser lógica y </w:t>
      </w:r>
      <w:r w:rsidR="003F0352" w:rsidRPr="009C0EA1">
        <w:rPr>
          <w:rFonts w:ascii="Palatino Linotype" w:hAnsi="Palatino Linotype" w:cs="Arial"/>
          <w:lang w:val="es-ES"/>
        </w:rPr>
        <w:lastRenderedPageBreak/>
        <w:t>materialmente imposible.</w:t>
      </w: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r w:rsidRPr="009C0EA1">
        <w:rPr>
          <w:rFonts w:ascii="Palatino Linotype" w:hAnsi="Palatino Linotype" w:cs="Arial"/>
          <w:lang w:val="es-ES"/>
        </w:rPr>
        <w:t>Asimismo, no se trata de un caso por el cual la negación del hecho implique la afirmación del mismo, simplemente se está ante una notoria y evidente inexistencia fáctica de la información solicitada.</w:t>
      </w: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r w:rsidRPr="009C0EA1">
        <w:rPr>
          <w:rFonts w:ascii="Palatino Linotype" w:hAnsi="Palatino Linotype" w:cs="Arial"/>
          <w:lang w:val="es-ES"/>
        </w:rPr>
        <w:t xml:space="preserve">Entonces, de conformidad con lo establecido en el artículo 12 de la Ley de Transparencia y Acceso a la Información Pública del Estado de México y Municipios </w:t>
      </w:r>
      <w:r w:rsidRPr="009C0EA1">
        <w:rPr>
          <w:rFonts w:ascii="Palatino Linotype" w:hAnsi="Palatino Linotype" w:cs="Arial"/>
          <w:b/>
          <w:lang w:val="es-ES"/>
        </w:rPr>
        <w:t>EL SUJETO OBLIGADO</w:t>
      </w:r>
      <w:r w:rsidRPr="009C0EA1">
        <w:rPr>
          <w:rFonts w:ascii="Palatino Linotype" w:hAnsi="Palatino Linotype" w:cs="Arial"/>
          <w:lang w:val="es-ES"/>
        </w:rPr>
        <w:t xml:space="preserve"> sólo proporcionará la información que obra en sus archivos, lo que a </w:t>
      </w:r>
      <w:r w:rsidRPr="009C0EA1">
        <w:rPr>
          <w:rFonts w:ascii="Palatino Linotype" w:hAnsi="Palatino Linotype" w:cs="Arial"/>
          <w:i/>
          <w:lang w:val="es-ES"/>
        </w:rPr>
        <w:t>contrario sensu</w:t>
      </w:r>
      <w:r w:rsidRPr="009C0EA1">
        <w:rPr>
          <w:rFonts w:ascii="Palatino Linotype" w:hAnsi="Palatino Linotype" w:cs="Arial"/>
          <w:lang w:val="es-ES"/>
        </w:rPr>
        <w:t xml:space="preserve"> significa que no se está obligado a proporcionar lo que no obre en sus archivos.</w:t>
      </w: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p>
    <w:p w:rsidR="003F0352" w:rsidRPr="009C0EA1" w:rsidRDefault="003F0352" w:rsidP="003F0352">
      <w:pPr>
        <w:widowControl w:val="0"/>
        <w:autoSpaceDE w:val="0"/>
        <w:autoSpaceDN w:val="0"/>
        <w:adjustRightInd w:val="0"/>
        <w:spacing w:line="360" w:lineRule="auto"/>
        <w:jc w:val="both"/>
        <w:rPr>
          <w:rFonts w:ascii="Palatino Linotype" w:hAnsi="Palatino Linotype" w:cs="Arial"/>
          <w:lang w:val="es-ES"/>
        </w:rPr>
      </w:pPr>
      <w:r w:rsidRPr="009C0EA1">
        <w:rPr>
          <w:rFonts w:ascii="Palatino Linotype" w:hAnsi="Palatino Linotype" w:cs="Arial"/>
          <w:lang w:val="es-ES"/>
        </w:rPr>
        <w:t>Por lo que, se debe destacar que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3F0352" w:rsidRPr="009C0EA1" w:rsidRDefault="003F0352" w:rsidP="003F0352">
      <w:pPr>
        <w:widowControl w:val="0"/>
        <w:autoSpaceDE w:val="0"/>
        <w:autoSpaceDN w:val="0"/>
        <w:adjustRightInd w:val="0"/>
        <w:ind w:left="709" w:right="757"/>
        <w:jc w:val="both"/>
        <w:rPr>
          <w:rFonts w:ascii="Palatino Linotype" w:hAnsi="Palatino Linotype" w:cs="Arial"/>
          <w:b/>
          <w:i/>
          <w:sz w:val="22"/>
          <w:lang w:val="es-ES"/>
        </w:rPr>
      </w:pPr>
    </w:p>
    <w:p w:rsidR="003F0352" w:rsidRPr="009C0EA1" w:rsidRDefault="003F0352" w:rsidP="003F0352">
      <w:pPr>
        <w:widowControl w:val="0"/>
        <w:autoSpaceDE w:val="0"/>
        <w:autoSpaceDN w:val="0"/>
        <w:adjustRightInd w:val="0"/>
        <w:ind w:left="709" w:right="757"/>
        <w:jc w:val="both"/>
        <w:rPr>
          <w:rFonts w:ascii="Palatino Linotype" w:hAnsi="Palatino Linotype" w:cs="Arial"/>
          <w:i/>
          <w:sz w:val="22"/>
          <w:lang w:val="es-ES"/>
        </w:rPr>
      </w:pPr>
      <w:r w:rsidRPr="009C0EA1">
        <w:rPr>
          <w:rFonts w:ascii="Palatino Linotype" w:hAnsi="Palatino Linotype" w:cs="Arial"/>
          <w:b/>
          <w:i/>
          <w:sz w:val="22"/>
          <w:lang w:val="es-ES"/>
        </w:rPr>
        <w:t xml:space="preserve">“HECHOS NEGATIVOS, NO SON SUSCEPTIBLES DE DEMOSTRACIÓN. </w:t>
      </w:r>
      <w:r w:rsidRPr="009C0EA1">
        <w:rPr>
          <w:rFonts w:ascii="Palatino Linotype" w:hAnsi="Palatino Linotype" w:cs="Arial"/>
          <w:i/>
          <w:sz w:val="22"/>
          <w:lang w:val="es-ES"/>
        </w:rPr>
        <w:t xml:space="preserve">Tratándose de un hecho negativo, el Juez no tiene </w:t>
      </w:r>
      <w:proofErr w:type="spellStart"/>
      <w:r w:rsidRPr="009C0EA1">
        <w:rPr>
          <w:rFonts w:ascii="Palatino Linotype" w:hAnsi="Palatino Linotype" w:cs="Arial"/>
          <w:i/>
          <w:sz w:val="22"/>
          <w:lang w:val="es-ES"/>
        </w:rPr>
        <w:t>por que</w:t>
      </w:r>
      <w:proofErr w:type="spellEnd"/>
      <w:r w:rsidRPr="009C0EA1">
        <w:rPr>
          <w:rFonts w:ascii="Palatino Linotype" w:hAnsi="Palatino Linotype" w:cs="Arial"/>
          <w:i/>
          <w:sz w:val="22"/>
          <w:lang w:val="es-ES"/>
        </w:rPr>
        <w:t xml:space="preserve"> invocar prueba alguna de la que se desprenda, ya que es bien sabido que esta clase de hechos no son susceptibles de demostración.</w:t>
      </w:r>
    </w:p>
    <w:p w:rsidR="003F0352" w:rsidRPr="009C0EA1" w:rsidRDefault="003F0352" w:rsidP="003F0352">
      <w:pPr>
        <w:widowControl w:val="0"/>
        <w:autoSpaceDE w:val="0"/>
        <w:autoSpaceDN w:val="0"/>
        <w:adjustRightInd w:val="0"/>
        <w:ind w:left="709" w:right="757"/>
        <w:jc w:val="both"/>
        <w:rPr>
          <w:rFonts w:ascii="Palatino Linotype" w:hAnsi="Palatino Linotype" w:cs="Arial"/>
          <w:i/>
          <w:sz w:val="22"/>
          <w:lang w:val="es-ES"/>
        </w:rPr>
      </w:pPr>
      <w:r w:rsidRPr="009C0EA1">
        <w:rPr>
          <w:rFonts w:ascii="Palatino Linotype" w:hAnsi="Palatino Linotype" w:cs="Arial"/>
          <w:i/>
          <w:sz w:val="22"/>
          <w:lang w:val="es-ES"/>
        </w:rPr>
        <w:t>Amparo en revisión 2022/61. José García Florín (Menor). 9 de octubre de 1961. Cinco votos. Ponente: José Rivera Pérez Campos.”</w:t>
      </w:r>
    </w:p>
    <w:p w:rsidR="00AE4AD9" w:rsidRPr="009C0EA1" w:rsidRDefault="00634DD7" w:rsidP="00F90A16">
      <w:pPr>
        <w:spacing w:before="360" w:after="240" w:line="360" w:lineRule="auto"/>
        <w:jc w:val="both"/>
        <w:rPr>
          <w:rFonts w:ascii="Palatino Linotype" w:hAnsi="Palatino Linotype" w:cs="Arial"/>
        </w:rPr>
      </w:pPr>
      <w:r w:rsidRPr="009C0EA1">
        <w:rPr>
          <w:rFonts w:ascii="Palatino Linotype" w:hAnsi="Palatino Linotype" w:cs="Arial"/>
        </w:rPr>
        <w:t xml:space="preserve">Atento a ello, el </w:t>
      </w:r>
      <w:r w:rsidRPr="009C0EA1">
        <w:rPr>
          <w:rFonts w:ascii="Palatino Linotype" w:hAnsi="Palatino Linotype" w:cs="Arial"/>
          <w:b/>
        </w:rPr>
        <w:t>SUJETO OBLIGADO</w:t>
      </w:r>
      <w:r w:rsidRPr="009C0EA1">
        <w:rPr>
          <w:rFonts w:ascii="Palatino Linotype" w:hAnsi="Palatino Linotype" w:cs="Arial"/>
        </w:rPr>
        <w:t xml:space="preserve">, no está constreñido a contar con la información solicitada por la hoy </w:t>
      </w:r>
      <w:r w:rsidRPr="009C0EA1">
        <w:rPr>
          <w:rFonts w:ascii="Palatino Linotype" w:hAnsi="Palatino Linotype" w:cs="Arial"/>
          <w:b/>
        </w:rPr>
        <w:t>RECURRENTE</w:t>
      </w:r>
      <w:r w:rsidRPr="009C0EA1">
        <w:rPr>
          <w:rFonts w:ascii="Palatino Linotype" w:hAnsi="Palatino Linotype" w:cs="Arial"/>
        </w:rPr>
        <w:t xml:space="preserve">, en razón a que dentro de la estructura orgánica </w:t>
      </w:r>
      <w:r w:rsidRPr="009C0EA1">
        <w:rPr>
          <w:rFonts w:ascii="Palatino Linotype" w:hAnsi="Palatino Linotype" w:cs="Arial"/>
        </w:rPr>
        <w:lastRenderedPageBreak/>
        <w:t>de la Coordinación Administrativa no se encuentra la plaza de chofer, por ende, es materialmente imposible su entrega, al no genera</w:t>
      </w:r>
      <w:r w:rsidR="00AE4AD9" w:rsidRPr="009C0EA1">
        <w:rPr>
          <w:rFonts w:ascii="Palatino Linotype" w:hAnsi="Palatino Linotype" w:cs="Arial"/>
        </w:rPr>
        <w:t>la</w:t>
      </w:r>
      <w:r w:rsidRPr="009C0EA1">
        <w:rPr>
          <w:rFonts w:ascii="Palatino Linotype" w:hAnsi="Palatino Linotype" w:cs="Arial"/>
        </w:rPr>
        <w:t>, poseer</w:t>
      </w:r>
      <w:r w:rsidR="00AE4AD9" w:rsidRPr="009C0EA1">
        <w:rPr>
          <w:rFonts w:ascii="Palatino Linotype" w:hAnsi="Palatino Linotype" w:cs="Arial"/>
        </w:rPr>
        <w:t>la</w:t>
      </w:r>
      <w:r w:rsidRPr="009C0EA1">
        <w:rPr>
          <w:rFonts w:ascii="Palatino Linotype" w:hAnsi="Palatino Linotype" w:cs="Arial"/>
        </w:rPr>
        <w:t xml:space="preserve"> y</w:t>
      </w:r>
      <w:r w:rsidR="00AE4AD9" w:rsidRPr="009C0EA1">
        <w:rPr>
          <w:rFonts w:ascii="Palatino Linotype" w:hAnsi="Palatino Linotype" w:cs="Arial"/>
        </w:rPr>
        <w:t>/o administrarla.</w:t>
      </w:r>
    </w:p>
    <w:p w:rsidR="009B3330" w:rsidRPr="009C0EA1" w:rsidRDefault="00AE4AD9" w:rsidP="009B3330">
      <w:pPr>
        <w:spacing w:before="100" w:beforeAutospacing="1" w:after="100" w:afterAutospacing="1" w:line="360" w:lineRule="auto"/>
        <w:ind w:right="49"/>
        <w:jc w:val="both"/>
        <w:rPr>
          <w:rFonts w:ascii="Palatino Linotype" w:hAnsi="Palatino Linotype"/>
        </w:rPr>
      </w:pPr>
      <w:r w:rsidRPr="009C0EA1">
        <w:rPr>
          <w:rFonts w:ascii="Palatino Linotype" w:hAnsi="Palatino Linotype" w:cs="Arial"/>
        </w:rPr>
        <w:t>Siguiendo con la tesitura de lo anterior, la hoy</w:t>
      </w:r>
      <w:r w:rsidRPr="009C0EA1">
        <w:rPr>
          <w:rFonts w:ascii="Palatino Linotype" w:hAnsi="Palatino Linotype" w:cs="Arial"/>
          <w:b/>
        </w:rPr>
        <w:t xml:space="preserve"> RECURRENTE</w:t>
      </w:r>
      <w:r w:rsidRPr="009C0EA1">
        <w:rPr>
          <w:rFonts w:ascii="Palatino Linotype" w:hAnsi="Palatino Linotype" w:cs="Arial"/>
        </w:rPr>
        <w:t xml:space="preserve">, señalo como motivos y razones de inconformidad que derivado de la respuesta proporcionado por el </w:t>
      </w:r>
      <w:r w:rsidRPr="009C0EA1">
        <w:rPr>
          <w:rFonts w:ascii="Palatino Linotype" w:hAnsi="Palatino Linotype" w:cs="Arial"/>
          <w:b/>
        </w:rPr>
        <w:t>SUJETO OBLIGADO</w:t>
      </w:r>
      <w:r w:rsidRPr="009C0EA1">
        <w:rPr>
          <w:rFonts w:ascii="Palatino Linotype" w:hAnsi="Palatino Linotype" w:cs="Arial"/>
        </w:rPr>
        <w:t xml:space="preserve">, solicitaba </w:t>
      </w:r>
      <w:r w:rsidRPr="009C0EA1">
        <w:rPr>
          <w:rFonts w:ascii="Palatino Linotype" w:hAnsi="Palatino Linotype"/>
        </w:rPr>
        <w:t>el puesto, salario y funciones de Fabián Monroy, quien se ostenta como chofer en los eventos que asiste el Coordinador Administrativo de la Secretaría del T</w:t>
      </w:r>
      <w:r w:rsidR="009B3330" w:rsidRPr="009C0EA1">
        <w:rPr>
          <w:rFonts w:ascii="Palatino Linotype" w:hAnsi="Palatino Linotype"/>
        </w:rPr>
        <w:t xml:space="preserve">rabajo, por lo que, la solicitud aludida debe considerarse como una petición adicional o </w:t>
      </w:r>
      <w:r w:rsidR="009B3330" w:rsidRPr="009C0EA1">
        <w:rPr>
          <w:rFonts w:ascii="Palatino Linotype" w:hAnsi="Palatino Linotype"/>
          <w:b/>
          <w:i/>
        </w:rPr>
        <w:t xml:space="preserve">plus </w:t>
      </w:r>
      <w:proofErr w:type="spellStart"/>
      <w:r w:rsidR="009B3330" w:rsidRPr="009C0EA1">
        <w:rPr>
          <w:rFonts w:ascii="Palatino Linotype" w:hAnsi="Palatino Linotype"/>
          <w:b/>
          <w:i/>
        </w:rPr>
        <w:t>petitio</w:t>
      </w:r>
      <w:proofErr w:type="spellEnd"/>
      <w:r w:rsidR="009B3330" w:rsidRPr="009C0EA1">
        <w:rPr>
          <w:rFonts w:ascii="Palatino Linotype" w:hAnsi="Palatino Linotype"/>
        </w:rPr>
        <w:t xml:space="preserve"> de </w:t>
      </w:r>
      <w:r w:rsidR="009B3330" w:rsidRPr="009C0EA1">
        <w:rPr>
          <w:rFonts w:ascii="Palatino Linotype" w:hAnsi="Palatino Linotype"/>
          <w:b/>
        </w:rPr>
        <w:t>LA</w:t>
      </w:r>
      <w:r w:rsidR="009B3330" w:rsidRPr="009C0EA1">
        <w:rPr>
          <w:rFonts w:ascii="Palatino Linotype" w:hAnsi="Palatino Linotype"/>
        </w:rPr>
        <w:t xml:space="preserve"> </w:t>
      </w:r>
      <w:r w:rsidR="009B3330" w:rsidRPr="009C0EA1">
        <w:rPr>
          <w:rFonts w:ascii="Palatino Linotype" w:hAnsi="Palatino Linotype"/>
          <w:b/>
        </w:rPr>
        <w:t>RECURRENTE</w:t>
      </w:r>
      <w:r w:rsidR="009B3330" w:rsidRPr="009C0EA1">
        <w:rPr>
          <w:rFonts w:ascii="Palatino Linotype" w:hAnsi="Palatino Linotype"/>
        </w:rPr>
        <w:t>; es decir, se trata de una nueva solicitud de información, puesto que no había sido previamente requerida, mediante su solicitud de información inicial, materia del presente recurso de revisión.</w:t>
      </w:r>
    </w:p>
    <w:p w:rsidR="009B3330" w:rsidRPr="009C0EA1" w:rsidRDefault="009B3330" w:rsidP="009B3330">
      <w:pPr>
        <w:widowControl w:val="0"/>
        <w:autoSpaceDE w:val="0"/>
        <w:autoSpaceDN w:val="0"/>
        <w:adjustRightInd w:val="0"/>
        <w:spacing w:line="360" w:lineRule="auto"/>
        <w:jc w:val="both"/>
        <w:rPr>
          <w:rFonts w:ascii="Palatino Linotype" w:hAnsi="Palatino Linotype" w:cs="Arial"/>
        </w:rPr>
      </w:pPr>
      <w:r w:rsidRPr="009C0EA1">
        <w:rPr>
          <w:rFonts w:ascii="Palatino Linotype" w:hAnsi="Palatino Linotype" w:cs="Arial"/>
          <w:lang w:eastAsia="es-MX"/>
        </w:rPr>
        <w:t xml:space="preserve">De esta forma, al realizarse una solicitud adicional a manera de razones o motivos de inconformidad, resulta </w:t>
      </w:r>
      <w:r w:rsidRPr="009C0EA1">
        <w:rPr>
          <w:rFonts w:ascii="Palatino Linotype" w:hAnsi="Palatino Linotype" w:cs="Arial"/>
          <w:b/>
          <w:lang w:eastAsia="es-MX"/>
        </w:rPr>
        <w:t>inoperante e inatendible</w:t>
      </w:r>
      <w:r w:rsidRPr="009C0EA1">
        <w:rPr>
          <w:rFonts w:ascii="Palatino Linotype" w:hAnsi="Palatino Linotype" w:cs="Arial"/>
          <w:lang w:eastAsia="es-MX"/>
        </w:rPr>
        <w:t xml:space="preserve">, esto es así, debido a que al ser argumentos que no se plantearon ante </w:t>
      </w:r>
      <w:r w:rsidRPr="009C0EA1">
        <w:rPr>
          <w:rFonts w:ascii="Palatino Linotype" w:hAnsi="Palatino Linotype" w:cs="Arial"/>
          <w:b/>
          <w:lang w:eastAsia="es-MX"/>
        </w:rPr>
        <w:t xml:space="preserve">EL SUJETO OBLIGADO </w:t>
      </w:r>
      <w:r w:rsidRPr="009C0EA1">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9C0EA1">
        <w:rPr>
          <w:rFonts w:ascii="Palatino Linotype" w:hAnsi="Palatino Linotype" w:cs="Arial"/>
          <w:b/>
          <w:lang w:eastAsia="es-MX"/>
        </w:rPr>
        <w:t xml:space="preserve">SUJETO OBLIGADO </w:t>
      </w:r>
      <w:r w:rsidRPr="009C0EA1">
        <w:rPr>
          <w:rFonts w:ascii="Palatino Linotype" w:hAnsi="Palatino Linotype" w:cs="Arial"/>
          <w:lang w:eastAsia="es-MX"/>
        </w:rPr>
        <w:t>al momento de dar respuesta a la solicitud de acceso a la información pública; por lo que, no tuvo la oportunidad legal de analizarlas ni de pronunciarse sobre ellas</w:t>
      </w:r>
      <w:r w:rsidR="003309A9" w:rsidRPr="009C0EA1">
        <w:rPr>
          <w:rFonts w:ascii="Palatino Linotype" w:hAnsi="Palatino Linotype" w:cs="Arial"/>
        </w:rPr>
        <w:t>, sino hasta la interposición del recurso de revisión.</w:t>
      </w:r>
    </w:p>
    <w:p w:rsidR="003309A9" w:rsidRPr="009C0EA1" w:rsidRDefault="003309A9" w:rsidP="009B3330">
      <w:pPr>
        <w:widowControl w:val="0"/>
        <w:autoSpaceDE w:val="0"/>
        <w:autoSpaceDN w:val="0"/>
        <w:adjustRightInd w:val="0"/>
        <w:spacing w:line="360" w:lineRule="auto"/>
        <w:jc w:val="both"/>
        <w:rPr>
          <w:rFonts w:ascii="Palatino Linotype" w:hAnsi="Palatino Linotype" w:cs="Arial"/>
        </w:rPr>
      </w:pPr>
    </w:p>
    <w:p w:rsidR="003309A9" w:rsidRPr="009C0EA1" w:rsidRDefault="003309A9" w:rsidP="003309A9">
      <w:pPr>
        <w:widowControl w:val="0"/>
        <w:autoSpaceDE w:val="0"/>
        <w:autoSpaceDN w:val="0"/>
        <w:adjustRightInd w:val="0"/>
        <w:spacing w:line="360" w:lineRule="auto"/>
        <w:jc w:val="both"/>
        <w:rPr>
          <w:rFonts w:ascii="Palatino Linotype" w:hAnsi="Palatino Linotype" w:cs="Arial"/>
        </w:rPr>
      </w:pPr>
      <w:r w:rsidRPr="009C0EA1">
        <w:rPr>
          <w:rFonts w:ascii="Palatino Linotype" w:hAnsi="Palatino Linotype" w:cs="Arial"/>
        </w:rPr>
        <w:t xml:space="preserve">No obstante a lo anterior, </w:t>
      </w:r>
      <w:r w:rsidR="00961DE2" w:rsidRPr="009C0EA1">
        <w:rPr>
          <w:rFonts w:ascii="Palatino Linotype" w:hAnsi="Palatino Linotype" w:cs="Arial"/>
        </w:rPr>
        <w:t xml:space="preserve">y aun tratándose de una </w:t>
      </w:r>
      <w:r w:rsidR="00961DE2" w:rsidRPr="009C0EA1">
        <w:rPr>
          <w:rFonts w:ascii="Palatino Linotype" w:hAnsi="Palatino Linotype" w:cs="Arial"/>
          <w:i/>
        </w:rPr>
        <w:t xml:space="preserve">plus </w:t>
      </w:r>
      <w:proofErr w:type="spellStart"/>
      <w:r w:rsidR="00961DE2" w:rsidRPr="009C0EA1">
        <w:rPr>
          <w:rFonts w:ascii="Palatino Linotype" w:hAnsi="Palatino Linotype" w:cs="Arial"/>
          <w:i/>
        </w:rPr>
        <w:t>petitio</w:t>
      </w:r>
      <w:proofErr w:type="spellEnd"/>
      <w:r w:rsidR="00961DE2" w:rsidRPr="009C0EA1">
        <w:rPr>
          <w:rFonts w:ascii="Palatino Linotype" w:hAnsi="Palatino Linotype" w:cs="Arial"/>
          <w:i/>
        </w:rPr>
        <w:t xml:space="preserve"> </w:t>
      </w:r>
      <w:r w:rsidRPr="009C0EA1">
        <w:rPr>
          <w:rFonts w:ascii="Palatino Linotype" w:hAnsi="Palatino Linotype" w:cs="Arial"/>
          <w:b/>
        </w:rPr>
        <w:t xml:space="preserve">EL SUJETO OBLIGADO </w:t>
      </w:r>
      <w:r w:rsidRPr="009C0EA1">
        <w:rPr>
          <w:rFonts w:ascii="Palatino Linotype" w:hAnsi="Palatino Linotype" w:cs="Arial"/>
        </w:rPr>
        <w:t xml:space="preserve">determinó que en aras de privilegiar el principio de máxima publicidad de la información y fomentando los principios de gobierno abierto, la transparencia, la rendición de cuentas, la participación ciudadana, la accesibilidad y la innovación </w:t>
      </w:r>
      <w:r w:rsidRPr="009C0EA1">
        <w:rPr>
          <w:rFonts w:ascii="Palatino Linotype" w:hAnsi="Palatino Linotype" w:cs="Arial"/>
        </w:rPr>
        <w:lastRenderedPageBreak/>
        <w:t xml:space="preserve">tecnológica que promueve el Instituto de Transparencia, Acceso a la Información Pública y Protección de Datos Personales del Estado de México y Municipios (INFOEM), proporcionó mediante archivo electrónico denominado </w:t>
      </w:r>
      <w:r w:rsidRPr="009C0EA1">
        <w:rPr>
          <w:rFonts w:ascii="Palatino Linotype" w:hAnsi="Palatino Linotype" w:cs="Arial"/>
          <w:b/>
          <w:i/>
        </w:rPr>
        <w:t>IJ-06367-INFOEM-IP-RR-2019.pdf</w:t>
      </w:r>
      <w:r w:rsidRPr="009C0EA1">
        <w:rPr>
          <w:rFonts w:ascii="Palatino Linotype" w:hAnsi="Palatino Linotype" w:cs="Arial"/>
        </w:rPr>
        <w:t xml:space="preserve"> el puesto, funciones, y salario del servidor público mencionado por la</w:t>
      </w:r>
      <w:r w:rsidRPr="009C0EA1">
        <w:rPr>
          <w:rFonts w:ascii="Palatino Linotype" w:hAnsi="Palatino Linotype" w:cs="Arial"/>
          <w:b/>
        </w:rPr>
        <w:t xml:space="preserve"> RECURRENTE, </w:t>
      </w:r>
      <w:r w:rsidRPr="009C0EA1">
        <w:rPr>
          <w:rFonts w:ascii="Palatino Linotype" w:hAnsi="Palatino Linotype" w:cs="Arial"/>
        </w:rPr>
        <w:t>tal como se advierte en las siguientes imágenes:</w:t>
      </w:r>
    </w:p>
    <w:p w:rsidR="00AE4AD9" w:rsidRPr="009C0EA1" w:rsidRDefault="00AE4AD9" w:rsidP="00AE4AD9">
      <w:pPr>
        <w:tabs>
          <w:tab w:val="left" w:pos="567"/>
        </w:tabs>
        <w:spacing w:line="360" w:lineRule="auto"/>
        <w:ind w:right="51"/>
        <w:jc w:val="both"/>
        <w:rPr>
          <w:rFonts w:ascii="Palatino Linotype" w:hAnsi="Palatino Linotype"/>
        </w:rPr>
      </w:pPr>
    </w:p>
    <w:p w:rsidR="003309A9" w:rsidRDefault="00570479" w:rsidP="00AE4AD9">
      <w:pPr>
        <w:tabs>
          <w:tab w:val="left" w:pos="567"/>
        </w:tabs>
        <w:spacing w:line="360" w:lineRule="auto"/>
        <w:ind w:right="51"/>
        <w:jc w:val="both"/>
        <w:rPr>
          <w:rFonts w:ascii="Palatino Linotype" w:hAnsi="Palatino Linotype"/>
        </w:rPr>
      </w:pPr>
      <w:r>
        <w:rPr>
          <w:noProof/>
          <w:lang w:val="es-ES"/>
        </w:rPr>
        <mc:AlternateContent>
          <mc:Choice Requires="wps">
            <w:drawing>
              <wp:anchor distT="0" distB="0" distL="114300" distR="114300" simplePos="0" relativeHeight="251722752" behindDoc="0" locked="0" layoutInCell="1" allowOverlap="1">
                <wp:simplePos x="0" y="0"/>
                <wp:positionH relativeFrom="column">
                  <wp:posOffset>24764</wp:posOffset>
                </wp:positionH>
                <wp:positionV relativeFrom="paragraph">
                  <wp:posOffset>3331210</wp:posOffset>
                </wp:positionV>
                <wp:extent cx="5857875" cy="230505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857875" cy="2305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2A516" id="Conector recto 1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95pt,262.3pt" to="463.2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" strokecolor="#5b9bd5 [3204]" strokeweight=".5pt">
                <v:stroke joinstyle="miter"/>
              </v:line>
            </w:pict>
          </mc:Fallback>
        </mc:AlternateContent>
      </w:r>
      <w:r w:rsidR="000872E4" w:rsidRPr="009C0EA1">
        <w:rPr>
          <w:noProof/>
          <w:lang w:val="es-ES"/>
        </w:rPr>
        <mc:AlternateContent>
          <mc:Choice Requires="wps">
            <w:drawing>
              <wp:anchor distT="0" distB="0" distL="114300" distR="114300" simplePos="0" relativeHeight="251710464" behindDoc="0" locked="0" layoutInCell="1" allowOverlap="1">
                <wp:simplePos x="0" y="0"/>
                <wp:positionH relativeFrom="column">
                  <wp:posOffset>217203</wp:posOffset>
                </wp:positionH>
                <wp:positionV relativeFrom="paragraph">
                  <wp:posOffset>750991</wp:posOffset>
                </wp:positionV>
                <wp:extent cx="1819275" cy="45720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18192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4D2D" id="Rectángulo 6" o:spid="_x0000_s1026" style="position:absolute;margin-left:17.1pt;margin-top:59.15pt;width:143.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" filled="f" strokecolor="red" strokeweight="2.25pt"/>
            </w:pict>
          </mc:Fallback>
        </mc:AlternateContent>
      </w:r>
      <w:r w:rsidR="000872E4" w:rsidRPr="009C0EA1">
        <w:rPr>
          <w:noProof/>
          <w:lang w:val="es-ES"/>
        </w:rPr>
        <mc:AlternateContent>
          <mc:Choice Requires="wps">
            <w:drawing>
              <wp:anchor distT="0" distB="0" distL="114300" distR="114300" simplePos="0" relativeHeight="251712512" behindDoc="0" locked="0" layoutInCell="1" allowOverlap="1" wp14:anchorId="008BA27D" wp14:editId="07E55195">
                <wp:simplePos x="0" y="0"/>
                <wp:positionH relativeFrom="column">
                  <wp:posOffset>213805</wp:posOffset>
                </wp:positionH>
                <wp:positionV relativeFrom="paragraph">
                  <wp:posOffset>506500</wp:posOffset>
                </wp:positionV>
                <wp:extent cx="4524375" cy="243445"/>
                <wp:effectExtent l="19050" t="19050" r="28575" b="23495"/>
                <wp:wrapNone/>
                <wp:docPr id="7" name="Rectángulo 7"/>
                <wp:cNvGraphicFramePr/>
                <a:graphic xmlns:a="http://schemas.openxmlformats.org/drawingml/2006/main">
                  <a:graphicData uri="http://schemas.microsoft.com/office/word/2010/wordprocessingShape">
                    <wps:wsp>
                      <wps:cNvSpPr/>
                      <wps:spPr>
                        <a:xfrm>
                          <a:off x="0" y="0"/>
                          <a:ext cx="4524375" cy="24344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21AB" id="Rectángulo 7" o:spid="_x0000_s1026" style="position:absolute;margin-left:16.85pt;margin-top:39.9pt;width:356.25pt;height:1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" filled="f" strokecolor="red" strokeweight="2.25pt"/>
            </w:pict>
          </mc:Fallback>
        </mc:AlternateContent>
      </w:r>
      <w:r w:rsidR="00161A0F" w:rsidRPr="009C0EA1">
        <w:rPr>
          <w:noProof/>
          <w:lang w:val="es-ES"/>
        </w:rPr>
        <w:drawing>
          <wp:inline distT="0" distB="0" distL="0" distR="0" wp14:anchorId="6B730264" wp14:editId="4F31368B">
            <wp:extent cx="5933991" cy="35507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55" t="15494" r="68425" b="47087"/>
                    <a:stretch/>
                  </pic:blipFill>
                  <pic:spPr bwMode="auto">
                    <a:xfrm>
                      <a:off x="0" y="0"/>
                      <a:ext cx="5989179" cy="3583745"/>
                    </a:xfrm>
                    <a:prstGeom prst="rect">
                      <a:avLst/>
                    </a:prstGeom>
                    <a:ln>
                      <a:noFill/>
                    </a:ln>
                    <a:extLst>
                      <a:ext uri="{53640926-AAD7-44D8-BBD7-CCE9431645EC}">
                        <a14:shadowObscured xmlns:a14="http://schemas.microsoft.com/office/drawing/2010/main"/>
                      </a:ext>
                    </a:extLst>
                  </pic:spPr>
                </pic:pic>
              </a:graphicData>
            </a:graphic>
          </wp:inline>
        </w:drawing>
      </w:r>
    </w:p>
    <w:p w:rsidR="00570479" w:rsidRPr="009C0EA1" w:rsidRDefault="00570479" w:rsidP="00AE4AD9">
      <w:pPr>
        <w:tabs>
          <w:tab w:val="left" w:pos="567"/>
        </w:tabs>
        <w:spacing w:line="360" w:lineRule="auto"/>
        <w:ind w:right="51"/>
        <w:jc w:val="both"/>
        <w:rPr>
          <w:rFonts w:ascii="Palatino Linotype" w:hAnsi="Palatino Linotype"/>
        </w:rPr>
      </w:pPr>
    </w:p>
    <w:p w:rsidR="00161A0F" w:rsidRPr="009C0EA1" w:rsidRDefault="00161A0F" w:rsidP="00AE4AD9">
      <w:pPr>
        <w:tabs>
          <w:tab w:val="left" w:pos="567"/>
        </w:tabs>
        <w:spacing w:line="360" w:lineRule="auto"/>
        <w:ind w:right="51"/>
        <w:jc w:val="both"/>
        <w:rPr>
          <w:rFonts w:ascii="Palatino Linotype" w:hAnsi="Palatino Linotype"/>
        </w:rPr>
      </w:pPr>
      <w:r w:rsidRPr="009C0EA1">
        <w:rPr>
          <w:noProof/>
          <w:lang w:val="es-ES"/>
        </w:rPr>
        <w:lastRenderedPageBreak/>
        <mc:AlternateContent>
          <mc:Choice Requires="wps">
            <w:drawing>
              <wp:anchor distT="0" distB="0" distL="114300" distR="114300" simplePos="0" relativeHeight="251718656" behindDoc="0" locked="0" layoutInCell="1" allowOverlap="1" wp14:anchorId="51A9BF32" wp14:editId="7818B5C1">
                <wp:simplePos x="0" y="0"/>
                <wp:positionH relativeFrom="column">
                  <wp:posOffset>158115</wp:posOffset>
                </wp:positionH>
                <wp:positionV relativeFrom="paragraph">
                  <wp:posOffset>1628774</wp:posOffset>
                </wp:positionV>
                <wp:extent cx="3429000" cy="54292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3429000" cy="542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DD99C" id="Rectángulo 11" o:spid="_x0000_s1026" style="position:absolute;margin-left:12.45pt;margin-top:128.25pt;width:270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" filled="f" strokecolor="red" strokeweight="2.25pt"/>
            </w:pict>
          </mc:Fallback>
        </mc:AlternateContent>
      </w:r>
      <w:r w:rsidRPr="009C0EA1">
        <w:rPr>
          <w:noProof/>
          <w:lang w:val="es-ES"/>
        </w:rPr>
        <mc:AlternateContent>
          <mc:Choice Requires="wps">
            <w:drawing>
              <wp:anchor distT="0" distB="0" distL="114300" distR="114300" simplePos="0" relativeHeight="251716608" behindDoc="0" locked="0" layoutInCell="1" allowOverlap="1" wp14:anchorId="51A9BF32" wp14:editId="7818B5C1">
                <wp:simplePos x="0" y="0"/>
                <wp:positionH relativeFrom="margin">
                  <wp:posOffset>148591</wp:posOffset>
                </wp:positionH>
                <wp:positionV relativeFrom="paragraph">
                  <wp:posOffset>1123950</wp:posOffset>
                </wp:positionV>
                <wp:extent cx="1714500" cy="3810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1714500"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21DC" id="Rectángulo 10" o:spid="_x0000_s1026" style="position:absolute;margin-left:11.7pt;margin-top:88.5pt;width:135pt;height:3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" filled="f" strokecolor="red" strokeweight="2.25pt">
                <w10:wrap anchorx="margin"/>
              </v:rect>
            </w:pict>
          </mc:Fallback>
        </mc:AlternateContent>
      </w:r>
      <w:r w:rsidRPr="009C0EA1">
        <w:rPr>
          <w:noProof/>
          <w:lang w:val="es-ES"/>
        </w:rPr>
        <mc:AlternateContent>
          <mc:Choice Requires="wps">
            <w:drawing>
              <wp:anchor distT="0" distB="0" distL="114300" distR="114300" simplePos="0" relativeHeight="251714560" behindDoc="0" locked="0" layoutInCell="1" allowOverlap="1" wp14:anchorId="51A9BF32" wp14:editId="7818B5C1">
                <wp:simplePos x="0" y="0"/>
                <wp:positionH relativeFrom="margin">
                  <wp:posOffset>177165</wp:posOffset>
                </wp:positionH>
                <wp:positionV relativeFrom="paragraph">
                  <wp:posOffset>742951</wp:posOffset>
                </wp:positionV>
                <wp:extent cx="2743200" cy="1333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2743200" cy="133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74E03" id="Rectángulo 9" o:spid="_x0000_s1026" style="position:absolute;margin-left:13.95pt;margin-top:58.5pt;width:3in;height: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" filled="f" strokecolor="red" strokeweight="2.25pt">
                <w10:wrap anchorx="margin"/>
              </v:rect>
            </w:pict>
          </mc:Fallback>
        </mc:AlternateContent>
      </w:r>
      <w:r w:rsidRPr="009C0EA1">
        <w:rPr>
          <w:noProof/>
          <w:lang w:val="es-ES"/>
        </w:rPr>
        <w:drawing>
          <wp:inline distT="0" distB="0" distL="0" distR="0" wp14:anchorId="314BE331" wp14:editId="4CD0E913">
            <wp:extent cx="5915025" cy="732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0" t="12571" r="67767" b="12006"/>
                    <a:stretch/>
                  </pic:blipFill>
                  <pic:spPr bwMode="auto">
                    <a:xfrm>
                      <a:off x="0" y="0"/>
                      <a:ext cx="5915025" cy="7324725"/>
                    </a:xfrm>
                    <a:prstGeom prst="rect">
                      <a:avLst/>
                    </a:prstGeom>
                    <a:ln>
                      <a:noFill/>
                    </a:ln>
                    <a:extLst>
                      <a:ext uri="{53640926-AAD7-44D8-BBD7-CCE9431645EC}">
                        <a14:shadowObscured xmlns:a14="http://schemas.microsoft.com/office/drawing/2010/main"/>
                      </a:ext>
                    </a:extLst>
                  </pic:spPr>
                </pic:pic>
              </a:graphicData>
            </a:graphic>
          </wp:inline>
        </w:drawing>
      </w:r>
    </w:p>
    <w:p w:rsidR="00AE4AD9" w:rsidRPr="009C0EA1" w:rsidRDefault="00961DE2" w:rsidP="00AE4AD9">
      <w:pPr>
        <w:tabs>
          <w:tab w:val="left" w:pos="567"/>
        </w:tabs>
        <w:spacing w:line="360" w:lineRule="auto"/>
        <w:ind w:right="51"/>
        <w:jc w:val="both"/>
        <w:rPr>
          <w:rFonts w:ascii="Palatino Linotype" w:hAnsi="Palatino Linotype"/>
        </w:rPr>
      </w:pPr>
      <w:r w:rsidRPr="009C0EA1">
        <w:rPr>
          <w:noProof/>
          <w:lang w:val="es-ES"/>
        </w:rPr>
        <w:lastRenderedPageBreak/>
        <mc:AlternateContent>
          <mc:Choice Requires="wps">
            <w:drawing>
              <wp:anchor distT="0" distB="0" distL="114300" distR="114300" simplePos="0" relativeHeight="251720704" behindDoc="0" locked="0" layoutInCell="1" allowOverlap="1">
                <wp:simplePos x="0" y="0"/>
                <wp:positionH relativeFrom="column">
                  <wp:posOffset>1148715</wp:posOffset>
                </wp:positionH>
                <wp:positionV relativeFrom="paragraph">
                  <wp:posOffset>2514600</wp:posOffset>
                </wp:positionV>
                <wp:extent cx="4524375" cy="21240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4524375" cy="2124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0F7D4" id="Rectángulo 14" o:spid="_x0000_s1026" style="position:absolute;margin-left:90.45pt;margin-top:198pt;width:356.25pt;height:16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" filled="f" strokecolor="red" strokeweight="2.25pt"/>
            </w:pict>
          </mc:Fallback>
        </mc:AlternateContent>
      </w:r>
      <w:r w:rsidRPr="009C0EA1">
        <w:rPr>
          <w:noProof/>
          <w:lang w:val="es-ES"/>
        </w:rPr>
        <mc:AlternateContent>
          <mc:Choice Requires="wps">
            <w:drawing>
              <wp:anchor distT="0" distB="0" distL="114300" distR="114300" simplePos="0" relativeHeight="251719680" behindDoc="0" locked="0" layoutInCell="1" allowOverlap="1">
                <wp:simplePos x="0" y="0"/>
                <wp:positionH relativeFrom="column">
                  <wp:posOffset>1977390</wp:posOffset>
                </wp:positionH>
                <wp:positionV relativeFrom="paragraph">
                  <wp:posOffset>2305050</wp:posOffset>
                </wp:positionV>
                <wp:extent cx="3629025" cy="3810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3629025" cy="38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2A4C1" id="Conector recto 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181.5pt" to="441.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" strokecolor="red" strokeweight="1pt">
                <v:stroke joinstyle="miter"/>
              </v:line>
            </w:pict>
          </mc:Fallback>
        </mc:AlternateContent>
      </w:r>
      <w:r w:rsidR="00161A0F" w:rsidRPr="009C0EA1">
        <w:rPr>
          <w:noProof/>
          <w:lang w:val="es-ES"/>
        </w:rPr>
        <w:drawing>
          <wp:inline distT="0" distB="0" distL="0" distR="0" wp14:anchorId="7B953505" wp14:editId="14400FEC">
            <wp:extent cx="5810250" cy="7200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62" t="18125" r="56419" b="9374"/>
                    <a:stretch/>
                  </pic:blipFill>
                  <pic:spPr bwMode="auto">
                    <a:xfrm>
                      <a:off x="0" y="0"/>
                      <a:ext cx="5810250" cy="7200900"/>
                    </a:xfrm>
                    <a:prstGeom prst="rect">
                      <a:avLst/>
                    </a:prstGeom>
                    <a:ln>
                      <a:noFill/>
                    </a:ln>
                    <a:extLst>
                      <a:ext uri="{53640926-AAD7-44D8-BBD7-CCE9431645EC}">
                        <a14:shadowObscured xmlns:a14="http://schemas.microsoft.com/office/drawing/2010/main"/>
                      </a:ext>
                    </a:extLst>
                  </pic:spPr>
                </pic:pic>
              </a:graphicData>
            </a:graphic>
          </wp:inline>
        </w:drawing>
      </w:r>
    </w:p>
    <w:p w:rsidR="006123C3" w:rsidRPr="009C0EA1" w:rsidRDefault="00961DE2" w:rsidP="006123C3">
      <w:pPr>
        <w:spacing w:line="360" w:lineRule="auto"/>
        <w:jc w:val="both"/>
        <w:rPr>
          <w:rFonts w:ascii="Palatino Linotype" w:hAnsi="Palatino Linotype"/>
          <w:lang w:val="es-ES_tradnl"/>
        </w:rPr>
      </w:pPr>
      <w:r w:rsidRPr="009C0EA1">
        <w:rPr>
          <w:rFonts w:ascii="Palatino Linotype" w:hAnsi="Palatino Linotype" w:cs="Arial"/>
        </w:rPr>
        <w:lastRenderedPageBreak/>
        <w:t>Finalmente, es</w:t>
      </w:r>
      <w:r w:rsidR="006123C3" w:rsidRPr="009C0EA1">
        <w:rPr>
          <w:rFonts w:ascii="Palatino Linotype" w:hAnsi="Palatino Linotype"/>
        </w:rPr>
        <w:t xml:space="preserve"> importante destacar que </w:t>
      </w:r>
      <w:r w:rsidR="006123C3" w:rsidRPr="009C0EA1">
        <w:rPr>
          <w:rFonts w:ascii="Palatino Linotype" w:hAnsi="Palatino Linotype" w:cs="Arial"/>
        </w:rPr>
        <w:t>con respecto a la información proporcionada en</w:t>
      </w:r>
      <w:r w:rsidRPr="009C0EA1">
        <w:rPr>
          <w:rFonts w:ascii="Palatino Linotype" w:hAnsi="Palatino Linotype" w:cs="Arial"/>
        </w:rPr>
        <w:t xml:space="preserve"> respuesta e</w:t>
      </w:r>
      <w:r w:rsidR="006123C3" w:rsidRPr="009C0EA1">
        <w:rPr>
          <w:rFonts w:ascii="Palatino Linotype" w:hAnsi="Palatino Linotype" w:cs="Arial"/>
        </w:rPr>
        <w:t xml:space="preserve"> Informe Justificado, por </w:t>
      </w:r>
      <w:r w:rsidR="006123C3" w:rsidRPr="009C0EA1">
        <w:rPr>
          <w:rFonts w:ascii="Palatino Linotype" w:hAnsi="Palatino Linotype" w:cs="Arial"/>
          <w:b/>
        </w:rPr>
        <w:t>EL SUJETO OBLIGADO</w:t>
      </w:r>
      <w:r w:rsidR="006123C3" w:rsidRPr="009C0EA1">
        <w:rPr>
          <w:rFonts w:ascii="Palatino Linotype" w:hAnsi="Palatino Linotype" w:cs="Arial"/>
        </w:rPr>
        <w:t xml:space="preserve">, </w:t>
      </w:r>
      <w:r w:rsidR="006123C3" w:rsidRPr="009C0EA1">
        <w:rPr>
          <w:rFonts w:ascii="Palatino Linotype" w:hAnsi="Palatino Linotype"/>
          <w:lang w:val="es-ES_tradnl"/>
        </w:rPr>
        <w:t>este Instituto, no está facultado para manifestarse sobre la veracidad de la información remitida, pues este Órgano Garante conforme al artículo 36 de la Ley de la Materia, no se encuentra facultado para pronunciarse acerca de la veracidad de la información remitida por los Sujetos Obligados.</w:t>
      </w:r>
    </w:p>
    <w:p w:rsidR="006123C3" w:rsidRPr="009C0EA1" w:rsidRDefault="006123C3" w:rsidP="006123C3">
      <w:pPr>
        <w:spacing w:line="360" w:lineRule="auto"/>
        <w:jc w:val="both"/>
        <w:rPr>
          <w:rFonts w:ascii="Palatino Linotype" w:hAnsi="Palatino Linotype" w:cs="Arial"/>
          <w:sz w:val="20"/>
          <w:szCs w:val="20"/>
          <w:lang w:val="es-ES_tradnl"/>
        </w:rPr>
      </w:pPr>
    </w:p>
    <w:p w:rsidR="006123C3" w:rsidRPr="009C0EA1" w:rsidRDefault="006123C3" w:rsidP="006123C3">
      <w:pPr>
        <w:spacing w:line="360" w:lineRule="auto"/>
        <w:jc w:val="both"/>
        <w:rPr>
          <w:rFonts w:ascii="Palatino Linotype" w:hAnsi="Palatino Linotype" w:cs="Arial"/>
          <w:lang w:val="es-ES_tradnl"/>
        </w:rPr>
      </w:pPr>
      <w:r w:rsidRPr="009C0EA1">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6123C3" w:rsidRPr="009C0EA1" w:rsidRDefault="006123C3" w:rsidP="006123C3">
      <w:pPr>
        <w:jc w:val="both"/>
        <w:rPr>
          <w:rFonts w:ascii="Palatino Linotype" w:hAnsi="Palatino Linotype" w:cs="Arial"/>
          <w:sz w:val="20"/>
          <w:szCs w:val="20"/>
          <w:lang w:val="es-ES_tradnl"/>
        </w:rPr>
      </w:pPr>
    </w:p>
    <w:p w:rsidR="006123C3" w:rsidRPr="009C0EA1" w:rsidRDefault="006123C3" w:rsidP="006123C3">
      <w:pPr>
        <w:ind w:left="709" w:right="899"/>
        <w:jc w:val="both"/>
        <w:rPr>
          <w:rFonts w:ascii="Palatino Linotype" w:hAnsi="Palatino Linotype" w:cs="Arial"/>
          <w:i/>
          <w:sz w:val="22"/>
          <w:szCs w:val="20"/>
          <w:lang w:val="es-ES_tradnl"/>
        </w:rPr>
      </w:pPr>
      <w:r w:rsidRPr="009C0EA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9C0EA1">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C0EA1">
        <w:rPr>
          <w:rFonts w:ascii="Palatino Linotype" w:hAnsi="Palatino Linotype" w:cs="Arial"/>
          <w:i/>
          <w:sz w:val="22"/>
          <w:szCs w:val="20"/>
          <w:lang w:val="es-ES_tradnl"/>
        </w:rPr>
        <w:t>Marván</w:t>
      </w:r>
      <w:proofErr w:type="spellEnd"/>
      <w:r w:rsidRPr="009C0EA1">
        <w:rPr>
          <w:rFonts w:ascii="Palatino Linotype" w:hAnsi="Palatino Linotype" w:cs="Arial"/>
          <w:i/>
          <w:sz w:val="22"/>
          <w:szCs w:val="20"/>
          <w:lang w:val="es-ES_tradnl"/>
        </w:rPr>
        <w:t xml:space="preserve"> Laborde 2395/09 Secretaría de Economía - María </w:t>
      </w:r>
      <w:proofErr w:type="spellStart"/>
      <w:r w:rsidRPr="009C0EA1">
        <w:rPr>
          <w:rFonts w:ascii="Palatino Linotype" w:hAnsi="Palatino Linotype" w:cs="Arial"/>
          <w:i/>
          <w:sz w:val="22"/>
          <w:szCs w:val="20"/>
          <w:lang w:val="es-ES_tradnl"/>
        </w:rPr>
        <w:t>Marván</w:t>
      </w:r>
      <w:proofErr w:type="spellEnd"/>
      <w:r w:rsidRPr="009C0EA1">
        <w:rPr>
          <w:rFonts w:ascii="Palatino Linotype" w:hAnsi="Palatino Linotype" w:cs="Arial"/>
          <w:i/>
          <w:sz w:val="22"/>
          <w:szCs w:val="20"/>
          <w:lang w:val="es-ES_tradnl"/>
        </w:rPr>
        <w:t xml:space="preserve"> Laborde 0837/10 Administración Portuaria Integral de Veracruz, S.A. de C.V. – María </w:t>
      </w:r>
      <w:proofErr w:type="spellStart"/>
      <w:r w:rsidRPr="009C0EA1">
        <w:rPr>
          <w:rFonts w:ascii="Palatino Linotype" w:hAnsi="Palatino Linotype" w:cs="Arial"/>
          <w:i/>
          <w:sz w:val="22"/>
          <w:szCs w:val="20"/>
          <w:lang w:val="es-ES_tradnl"/>
        </w:rPr>
        <w:t>Marván</w:t>
      </w:r>
      <w:proofErr w:type="spellEnd"/>
      <w:r w:rsidRPr="009C0EA1">
        <w:rPr>
          <w:rFonts w:ascii="Palatino Linotype" w:hAnsi="Palatino Linotype" w:cs="Arial"/>
          <w:i/>
          <w:sz w:val="22"/>
          <w:szCs w:val="20"/>
          <w:lang w:val="es-ES_tradnl"/>
        </w:rPr>
        <w:t xml:space="preserve"> Laborde </w:t>
      </w:r>
    </w:p>
    <w:p w:rsidR="006123C3" w:rsidRPr="009C0EA1" w:rsidRDefault="006123C3" w:rsidP="006123C3">
      <w:pPr>
        <w:ind w:left="709" w:right="757"/>
        <w:jc w:val="both"/>
        <w:rPr>
          <w:rFonts w:ascii="Palatino Linotype" w:hAnsi="Palatino Linotype" w:cs="Arial"/>
          <w:b/>
          <w:i/>
          <w:sz w:val="22"/>
          <w:szCs w:val="20"/>
          <w:lang w:val="es-ES_tradnl"/>
        </w:rPr>
      </w:pPr>
      <w:r w:rsidRPr="009C0EA1">
        <w:rPr>
          <w:rFonts w:ascii="Palatino Linotype" w:hAnsi="Palatino Linotype" w:cs="Arial"/>
          <w:i/>
          <w:sz w:val="22"/>
          <w:szCs w:val="20"/>
          <w:lang w:val="es-ES_tradnl"/>
        </w:rPr>
        <w:t>Criterio 31/10</w:t>
      </w:r>
      <w:r w:rsidRPr="009C0EA1">
        <w:rPr>
          <w:rFonts w:ascii="Palatino Linotype" w:hAnsi="Palatino Linotype" w:cs="Arial"/>
          <w:b/>
          <w:i/>
          <w:sz w:val="22"/>
          <w:szCs w:val="20"/>
          <w:lang w:val="es-ES_tradnl"/>
        </w:rPr>
        <w:t>”</w:t>
      </w:r>
      <w:r w:rsidRPr="009C0EA1">
        <w:rPr>
          <w:rFonts w:ascii="Palatino Linotype" w:hAnsi="Palatino Linotype" w:cs="Arial"/>
          <w:i/>
          <w:sz w:val="22"/>
          <w:szCs w:val="20"/>
          <w:lang w:val="es-ES_tradnl"/>
        </w:rPr>
        <w:t xml:space="preserve"> (sic)</w:t>
      </w:r>
    </w:p>
    <w:p w:rsidR="00F90A16" w:rsidRDefault="00F90A16" w:rsidP="00F90A16">
      <w:pPr>
        <w:spacing w:before="240" w:after="240" w:line="360" w:lineRule="auto"/>
        <w:jc w:val="both"/>
        <w:rPr>
          <w:rFonts w:ascii="Palatino Linotype" w:hAnsi="Palatino Linotype" w:cs="Arial"/>
        </w:rPr>
      </w:pPr>
      <w:r w:rsidRPr="009C0EA1">
        <w:rPr>
          <w:rFonts w:ascii="Palatino Linotype" w:hAnsi="Palatino Linotype" w:cs="Arial"/>
        </w:rPr>
        <w:lastRenderedPageBreak/>
        <w:t xml:space="preserve">Bajo esas </w:t>
      </w:r>
      <w:r w:rsidRPr="009C0EA1">
        <w:rPr>
          <w:rFonts w:ascii="Palatino Linotype" w:hAnsi="Palatino Linotype"/>
          <w:bCs/>
        </w:rPr>
        <w:t>consideraciones</w:t>
      </w:r>
      <w:r w:rsidRPr="009C0EA1">
        <w:rPr>
          <w:rFonts w:ascii="Palatino Linotype" w:hAnsi="Palatino Linotype" w:cs="Arial"/>
        </w:rPr>
        <w:t xml:space="preserve">, se afirma que en el recurso de revisión sujeto a estudio se actualiza la hipótesis jurídica citada en el cuarto elemento, toda vez que quedó probado que, </w:t>
      </w:r>
      <w:r w:rsidRPr="009C0EA1">
        <w:rPr>
          <w:rFonts w:ascii="Palatino Linotype" w:hAnsi="Palatino Linotype" w:cs="Arial"/>
          <w:b/>
        </w:rPr>
        <w:t>EL SUJETO OBLIGADO</w:t>
      </w:r>
      <w:r w:rsidRPr="009C0EA1">
        <w:rPr>
          <w:rFonts w:ascii="Palatino Linotype" w:hAnsi="Palatino Linotype" w:cs="Arial"/>
        </w:rPr>
        <w:t xml:space="preserve"> mediante </w:t>
      </w:r>
      <w:r w:rsidRPr="009C0EA1">
        <w:rPr>
          <w:rFonts w:ascii="Palatino Linotype" w:hAnsi="Palatino Linotype"/>
          <w:color w:val="000000"/>
        </w:rPr>
        <w:t>un</w:t>
      </w:r>
      <w:r w:rsidRPr="009C0EA1">
        <w:rPr>
          <w:rFonts w:ascii="Palatino Linotype" w:hAnsi="Palatino Linotype" w:cs="Arial"/>
        </w:rPr>
        <w:t xml:space="preserve"> acto posterior, como lo fue el Informe Justificado, se colma el derecho humano de acc</w:t>
      </w:r>
      <w:r w:rsidR="006123C3" w:rsidRPr="009C0EA1">
        <w:rPr>
          <w:rFonts w:ascii="Palatino Linotype" w:hAnsi="Palatino Linotype" w:cs="Arial"/>
        </w:rPr>
        <w:t xml:space="preserve">eso a la información pública de </w:t>
      </w:r>
      <w:r w:rsidR="006123C3" w:rsidRPr="009C0EA1">
        <w:rPr>
          <w:rFonts w:ascii="Palatino Linotype" w:hAnsi="Palatino Linotype" w:cs="Arial"/>
          <w:b/>
        </w:rPr>
        <w:t>LA</w:t>
      </w:r>
      <w:r w:rsidRPr="009C0EA1">
        <w:rPr>
          <w:rFonts w:ascii="Palatino Linotype" w:hAnsi="Palatino Linotype" w:cs="Arial"/>
        </w:rPr>
        <w:t xml:space="preserve"> </w:t>
      </w:r>
      <w:r w:rsidRPr="009C0EA1">
        <w:rPr>
          <w:rFonts w:ascii="Palatino Linotype" w:hAnsi="Palatino Linotype" w:cs="Arial"/>
          <w:b/>
        </w:rPr>
        <w:t>RECURRENTE</w:t>
      </w:r>
      <w:r w:rsidRPr="009C0EA1">
        <w:rPr>
          <w:rFonts w:ascii="Palatino Linotype" w:hAnsi="Palatino Linotype" w:cs="Arial"/>
        </w:rPr>
        <w:t xml:space="preserve"> y </w:t>
      </w:r>
      <w:r w:rsidRPr="009C0EA1">
        <w:rPr>
          <w:rFonts w:ascii="Palatino Linotype" w:hAnsi="Palatino Linotype" w:cs="Arial"/>
          <w:b/>
        </w:rPr>
        <w:t>deja sin materia el presente recurso</w:t>
      </w:r>
      <w:r w:rsidRPr="009C0EA1">
        <w:rPr>
          <w:rFonts w:ascii="Palatino Linotype" w:hAnsi="Palatino Linotype" w:cs="Arial"/>
        </w:rPr>
        <w:t>.</w:t>
      </w:r>
    </w:p>
    <w:p w:rsidR="00F90A16" w:rsidRPr="009C0EA1" w:rsidRDefault="00F90A16" w:rsidP="00F90A16">
      <w:pPr>
        <w:spacing w:before="480" w:after="360" w:line="360" w:lineRule="auto"/>
        <w:jc w:val="both"/>
        <w:rPr>
          <w:rFonts w:ascii="Palatino Linotype" w:eastAsia="Calibri" w:hAnsi="Palatino Linotype" w:cs="Arial"/>
        </w:rPr>
      </w:pPr>
      <w:r w:rsidRPr="009C0EA1">
        <w:rPr>
          <w:rFonts w:ascii="Palatino Linotype" w:eastAsia="Calibri" w:hAnsi="Palatino Linotype" w:cs="Arial"/>
        </w:rPr>
        <w:t xml:space="preserve">Así, con </w:t>
      </w:r>
      <w:r w:rsidRPr="009C0EA1">
        <w:rPr>
          <w:rFonts w:ascii="Palatino Linotype" w:hAnsi="Palatino Linotype" w:cs="Arial"/>
        </w:rPr>
        <w:t>fundamento</w:t>
      </w:r>
      <w:r w:rsidRPr="009C0EA1">
        <w:rPr>
          <w:rFonts w:ascii="Palatino Linotype" w:eastAsia="Calibri" w:hAnsi="Palatino Linotype" w:cs="Arial"/>
        </w:rPr>
        <w:t xml:space="preserve"> en lo </w:t>
      </w:r>
      <w:r w:rsidRPr="009C0EA1">
        <w:rPr>
          <w:rFonts w:ascii="Palatino Linotype" w:hAnsi="Palatino Linotype" w:cs="Arial"/>
        </w:rPr>
        <w:t>prescrito</w:t>
      </w:r>
      <w:r w:rsidRPr="009C0EA1">
        <w:rPr>
          <w:rFonts w:ascii="Palatino Linotype" w:eastAsia="Calibri" w:hAnsi="Palatino Linotype" w:cs="Arial"/>
        </w:rPr>
        <w:t xml:space="preserve"> en los artículos 5, </w:t>
      </w:r>
      <w:r w:rsidRPr="009C0EA1">
        <w:rPr>
          <w:rFonts w:ascii="Palatino Linotype" w:hAnsi="Palatino Linotype"/>
        </w:rPr>
        <w:t>párrafos vigésimo segundo, vigésimo tercero y vigésimo cuarto</w:t>
      </w:r>
      <w:r w:rsidRPr="009C0EA1">
        <w:rPr>
          <w:rFonts w:ascii="Palatino Linotype" w:hAnsi="Palatino Linotype" w:cs="Arial"/>
        </w:rPr>
        <w:t>,</w:t>
      </w:r>
      <w:r w:rsidRPr="009C0EA1">
        <w:rPr>
          <w:rFonts w:ascii="Palatino Linotype" w:hAnsi="Palatino Linotype"/>
        </w:rPr>
        <w:t xml:space="preserve"> fracciones IV y V,</w:t>
      </w:r>
      <w:r w:rsidRPr="009C0EA1">
        <w:rPr>
          <w:rFonts w:ascii="Palatino Linotype" w:eastAsia="Calibri" w:hAnsi="Palatino Linotype" w:cs="Arial"/>
        </w:rPr>
        <w:t xml:space="preserve"> de la Constitución Política del Estado Libre y Soberano de México, y los artículos </w:t>
      </w:r>
      <w:r w:rsidRPr="009C0EA1">
        <w:rPr>
          <w:rFonts w:ascii="Palatino Linotype" w:hAnsi="Palatino Linotype"/>
        </w:rPr>
        <w:t xml:space="preserve">2, </w:t>
      </w:r>
      <w:r w:rsidRPr="009C0EA1">
        <w:rPr>
          <w:rFonts w:ascii="Palatino Linotype" w:hAnsi="Palatino Linotype" w:cs="Arial"/>
        </w:rPr>
        <w:t>fracción</w:t>
      </w:r>
      <w:r w:rsidRPr="009C0EA1">
        <w:rPr>
          <w:rFonts w:ascii="Palatino Linotype" w:hAnsi="Palatino Linotype"/>
        </w:rPr>
        <w:t xml:space="preserve"> II, 9, </w:t>
      </w:r>
      <w:r w:rsidRPr="009C0EA1">
        <w:rPr>
          <w:rFonts w:ascii="Palatino Linotype" w:hAnsi="Palatino Linotype" w:cs="Arial"/>
        </w:rPr>
        <w:t>29</w:t>
      </w:r>
      <w:r w:rsidRPr="009C0EA1">
        <w:rPr>
          <w:rFonts w:ascii="Palatino Linotype" w:hAnsi="Palatino Linotype"/>
        </w:rPr>
        <w:t>, 36, fracciones I y II, 176, 178, 179, 181, 185, fracción I, 186 y 188,</w:t>
      </w:r>
      <w:r w:rsidRPr="009C0EA1">
        <w:rPr>
          <w:rFonts w:ascii="Palatino Linotype" w:eastAsia="Calibri" w:hAnsi="Palatino Linotype" w:cs="Arial"/>
        </w:rPr>
        <w:t xml:space="preserve"> de la Ley de Transparencia y Acceso a la Información Pública del Estado de México y </w:t>
      </w:r>
      <w:r w:rsidRPr="009C0EA1">
        <w:rPr>
          <w:rFonts w:ascii="Palatino Linotype" w:hAnsi="Palatino Linotype" w:cs="Arial"/>
        </w:rPr>
        <w:t>Municipios</w:t>
      </w:r>
      <w:r w:rsidRPr="009C0EA1">
        <w:rPr>
          <w:rFonts w:ascii="Palatino Linotype" w:eastAsia="Calibri" w:hAnsi="Palatino Linotype" w:cs="Arial"/>
        </w:rPr>
        <w:t xml:space="preserve">, </w:t>
      </w:r>
      <w:r w:rsidRPr="009C0EA1">
        <w:rPr>
          <w:rFonts w:ascii="Palatino Linotype" w:hAnsi="Palatino Linotype"/>
        </w:rPr>
        <w:t>este</w:t>
      </w:r>
      <w:r w:rsidRPr="009C0EA1">
        <w:rPr>
          <w:rFonts w:ascii="Palatino Linotype" w:eastAsia="Calibri" w:hAnsi="Palatino Linotype" w:cs="Arial"/>
        </w:rPr>
        <w:t xml:space="preserve"> Pleno:</w:t>
      </w:r>
    </w:p>
    <w:p w:rsidR="00F90A16" w:rsidRPr="009C0EA1" w:rsidRDefault="00F90A16" w:rsidP="00F90A16">
      <w:pPr>
        <w:spacing w:before="360" w:after="360" w:line="360" w:lineRule="auto"/>
        <w:jc w:val="center"/>
        <w:rPr>
          <w:rFonts w:ascii="Palatino Linotype" w:hAnsi="Palatino Linotype"/>
          <w:b/>
          <w:spacing w:val="44"/>
          <w:sz w:val="28"/>
        </w:rPr>
      </w:pPr>
      <w:r w:rsidRPr="009C0EA1">
        <w:rPr>
          <w:rFonts w:ascii="Palatino Linotype" w:hAnsi="Palatino Linotype"/>
          <w:b/>
          <w:spacing w:val="60"/>
          <w:sz w:val="28"/>
        </w:rPr>
        <w:t>RESUELVE</w:t>
      </w:r>
    </w:p>
    <w:p w:rsidR="00F90A16" w:rsidRPr="009C0EA1" w:rsidRDefault="00F90A16" w:rsidP="00F90A16">
      <w:pPr>
        <w:pStyle w:val="Prrafodelista"/>
        <w:widowControl w:val="0"/>
        <w:numPr>
          <w:ilvl w:val="0"/>
          <w:numId w:val="21"/>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9C0EA1">
        <w:rPr>
          <w:rFonts w:ascii="Palatino Linotype" w:hAnsi="Palatino Linotype" w:cs="Arial"/>
          <w:color w:val="000000" w:themeColor="text1"/>
        </w:rPr>
        <w:t>Se</w:t>
      </w:r>
      <w:r w:rsidRPr="009C0EA1">
        <w:rPr>
          <w:rFonts w:ascii="Palatino Linotype" w:hAnsi="Palatino Linotype" w:cs="Arial"/>
          <w:b/>
          <w:color w:val="000000" w:themeColor="text1"/>
        </w:rPr>
        <w:t xml:space="preserve"> SOBRESEE </w:t>
      </w:r>
      <w:r w:rsidRPr="009C0EA1">
        <w:rPr>
          <w:rFonts w:ascii="Palatino Linotype" w:hAnsi="Palatino Linotype" w:cs="Arial"/>
          <w:color w:val="222222"/>
          <w:shd w:val="clear" w:color="auto" w:fill="FFFFFF"/>
        </w:rPr>
        <w:t>el</w:t>
      </w:r>
      <w:r w:rsidRPr="009C0EA1">
        <w:rPr>
          <w:rFonts w:ascii="Palatino Linotype" w:hAnsi="Palatino Linotype" w:cs="Arial"/>
          <w:color w:val="000000" w:themeColor="text1"/>
        </w:rPr>
        <w:t xml:space="preserve"> </w:t>
      </w:r>
      <w:r w:rsidRPr="009C0EA1">
        <w:rPr>
          <w:rFonts w:ascii="Palatino Linotype" w:hAnsi="Palatino Linotype" w:cs="Arial"/>
          <w:color w:val="222222"/>
          <w:shd w:val="clear" w:color="auto" w:fill="FFFFFF"/>
        </w:rPr>
        <w:t>recurso</w:t>
      </w:r>
      <w:r w:rsidRPr="009C0EA1">
        <w:rPr>
          <w:rFonts w:ascii="Palatino Linotype" w:hAnsi="Palatino Linotype" w:cs="Arial"/>
          <w:color w:val="000000" w:themeColor="text1"/>
        </w:rPr>
        <w:t xml:space="preserve"> de </w:t>
      </w:r>
      <w:r w:rsidRPr="009C0EA1">
        <w:rPr>
          <w:rFonts w:ascii="Palatino Linotype" w:hAnsi="Palatino Linotype"/>
          <w:lang w:eastAsia="es-ES_tradnl"/>
        </w:rPr>
        <w:t>revisión</w:t>
      </w:r>
      <w:r w:rsidRPr="009C0EA1">
        <w:rPr>
          <w:rFonts w:ascii="Palatino Linotype" w:hAnsi="Palatino Linotype" w:cs="Arial"/>
          <w:color w:val="000000" w:themeColor="text1"/>
        </w:rPr>
        <w:t xml:space="preserve"> </w:t>
      </w:r>
      <w:r w:rsidR="00432B77" w:rsidRPr="009C0EA1">
        <w:rPr>
          <w:rFonts w:ascii="Palatino Linotype" w:hAnsi="Palatino Linotype" w:cs="Arial"/>
          <w:color w:val="000000" w:themeColor="text1"/>
        </w:rPr>
        <w:t xml:space="preserve">número </w:t>
      </w:r>
      <w:r w:rsidR="00961DE2" w:rsidRPr="009C0EA1">
        <w:rPr>
          <w:rFonts w:ascii="Palatino Linotype" w:hAnsi="Palatino Linotype" w:cs="Arial"/>
          <w:b/>
          <w:color w:val="000000" w:themeColor="text1"/>
        </w:rPr>
        <w:t>06</w:t>
      </w:r>
      <w:r w:rsidR="00275C60">
        <w:rPr>
          <w:rFonts w:ascii="Palatino Linotype" w:hAnsi="Palatino Linotype" w:cs="Arial"/>
          <w:b/>
          <w:color w:val="000000" w:themeColor="text1"/>
        </w:rPr>
        <w:t>3</w:t>
      </w:r>
      <w:r w:rsidR="00961DE2" w:rsidRPr="009C0EA1">
        <w:rPr>
          <w:rFonts w:ascii="Palatino Linotype" w:hAnsi="Palatino Linotype" w:cs="Arial"/>
          <w:b/>
          <w:color w:val="000000" w:themeColor="text1"/>
        </w:rPr>
        <w:t>6</w:t>
      </w:r>
      <w:r w:rsidR="00275C60">
        <w:rPr>
          <w:rFonts w:ascii="Palatino Linotype" w:hAnsi="Palatino Linotype" w:cs="Arial"/>
          <w:b/>
          <w:color w:val="000000" w:themeColor="text1"/>
        </w:rPr>
        <w:t>7</w:t>
      </w:r>
      <w:r w:rsidR="00432B77" w:rsidRPr="009C0EA1">
        <w:rPr>
          <w:rFonts w:ascii="Palatino Linotype" w:hAnsi="Palatino Linotype" w:cs="Arial"/>
          <w:b/>
          <w:color w:val="000000" w:themeColor="text1"/>
        </w:rPr>
        <w:t>/INFOEM/IP/RR/2019</w:t>
      </w:r>
      <w:r w:rsidRPr="009C0EA1">
        <w:rPr>
          <w:rFonts w:ascii="Palatino Linotype" w:hAnsi="Palatino Linotype" w:cs="Arial"/>
          <w:color w:val="000000" w:themeColor="text1"/>
        </w:rPr>
        <w:t xml:space="preserve">, </w:t>
      </w:r>
      <w:r w:rsidRPr="009C0EA1">
        <w:rPr>
          <w:rFonts w:ascii="Palatino Linotype" w:hAnsi="Palatino Linotype" w:cs="Arial"/>
          <w:b/>
          <w:color w:val="000000" w:themeColor="text1"/>
        </w:rPr>
        <w:t>p</w:t>
      </w:r>
      <w:r w:rsidR="009C0EA1" w:rsidRPr="009C0EA1">
        <w:rPr>
          <w:rFonts w:ascii="Palatino Linotype" w:hAnsi="Palatino Linotype" w:cs="Arial"/>
          <w:b/>
          <w:color w:val="000000" w:themeColor="text1"/>
        </w:rPr>
        <w:t>orque al modificar la respuesta</w:t>
      </w:r>
      <w:r w:rsidRPr="009C0EA1">
        <w:rPr>
          <w:rFonts w:ascii="Palatino Linotype" w:hAnsi="Palatino Linotype" w:cs="Arial"/>
          <w:b/>
          <w:color w:val="000000" w:themeColor="text1"/>
        </w:rPr>
        <w:t xml:space="preserve"> el recurso de revisión quedó sin materia</w:t>
      </w:r>
      <w:r w:rsidRPr="009C0EA1">
        <w:rPr>
          <w:rFonts w:ascii="Palatino Linotype" w:hAnsi="Palatino Linotype" w:cs="Arial"/>
          <w:color w:val="000000" w:themeColor="text1"/>
        </w:rPr>
        <w:t xml:space="preserve">, en </w:t>
      </w:r>
      <w:r w:rsidRPr="009C0EA1">
        <w:rPr>
          <w:rFonts w:ascii="Palatino Linotype" w:hAnsi="Palatino Linotype"/>
          <w:lang w:eastAsia="es-ES_tradnl"/>
        </w:rPr>
        <w:t>términos</w:t>
      </w:r>
      <w:r w:rsidRPr="009C0EA1">
        <w:rPr>
          <w:rFonts w:ascii="Palatino Linotype" w:hAnsi="Palatino Linotype" w:cs="Arial"/>
          <w:color w:val="000000" w:themeColor="text1"/>
        </w:rPr>
        <w:t xml:space="preserve"> del </w:t>
      </w:r>
      <w:r w:rsidRPr="009C0EA1">
        <w:rPr>
          <w:rFonts w:ascii="Palatino Linotype" w:hAnsi="Palatino Linotype" w:cs="Arial"/>
          <w:color w:val="222222"/>
          <w:shd w:val="clear" w:color="auto" w:fill="FFFFFF"/>
        </w:rPr>
        <w:t>Considerando</w:t>
      </w:r>
      <w:r w:rsidRPr="009C0EA1">
        <w:rPr>
          <w:rFonts w:ascii="Palatino Linotype" w:hAnsi="Palatino Linotype" w:cs="Arial"/>
          <w:b/>
          <w:color w:val="000000" w:themeColor="text1"/>
        </w:rPr>
        <w:t xml:space="preserve"> QUINTO </w:t>
      </w:r>
      <w:r w:rsidRPr="009C0EA1">
        <w:rPr>
          <w:rFonts w:ascii="Palatino Linotype" w:hAnsi="Palatino Linotype" w:cs="Arial"/>
          <w:color w:val="000000" w:themeColor="text1"/>
        </w:rPr>
        <w:t>de la presente resolución.</w:t>
      </w:r>
    </w:p>
    <w:p w:rsidR="00F90A16" w:rsidRPr="009C0EA1" w:rsidRDefault="00F90A16" w:rsidP="00F90A16">
      <w:pPr>
        <w:pStyle w:val="Prrafodelista"/>
        <w:widowControl w:val="0"/>
        <w:numPr>
          <w:ilvl w:val="0"/>
          <w:numId w:val="2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C0EA1">
        <w:rPr>
          <w:rFonts w:ascii="Palatino Linotype" w:hAnsi="Palatino Linotype" w:cs="Arial"/>
          <w:b/>
          <w:color w:val="222222"/>
          <w:shd w:val="clear" w:color="auto" w:fill="FFFFFF"/>
        </w:rPr>
        <w:t xml:space="preserve">Notifíquese </w:t>
      </w:r>
      <w:r w:rsidR="002A0E73" w:rsidRPr="009C0EA1">
        <w:rPr>
          <w:rFonts w:ascii="Palatino Linotype" w:hAnsi="Palatino Linotype" w:cs="Arial"/>
          <w:color w:val="222222"/>
          <w:shd w:val="clear" w:color="auto" w:fill="FFFFFF"/>
        </w:rPr>
        <w:t>a la</w:t>
      </w:r>
      <w:r w:rsidRPr="009C0EA1">
        <w:rPr>
          <w:rFonts w:ascii="Palatino Linotype" w:hAnsi="Palatino Linotype" w:cs="Arial"/>
          <w:color w:val="222222"/>
          <w:shd w:val="clear" w:color="auto" w:fill="FFFFFF"/>
        </w:rPr>
        <w:t xml:space="preserve"> </w:t>
      </w:r>
      <w:r w:rsidRPr="009C0EA1">
        <w:rPr>
          <w:rFonts w:ascii="Palatino Linotype" w:hAnsi="Palatino Linotype"/>
          <w:lang w:eastAsia="es-ES_tradnl"/>
        </w:rPr>
        <w:t>Titular</w:t>
      </w:r>
      <w:r w:rsidRPr="009C0EA1">
        <w:rPr>
          <w:rFonts w:ascii="Palatino Linotype" w:hAnsi="Palatino Linotype" w:cs="Arial"/>
          <w:color w:val="222222"/>
          <w:shd w:val="clear" w:color="auto" w:fill="FFFFFF"/>
        </w:rPr>
        <w:t xml:space="preserve"> de la Unidad de Transparencia del</w:t>
      </w:r>
      <w:r w:rsidRPr="009C0EA1">
        <w:rPr>
          <w:rStyle w:val="apple-converted-space"/>
          <w:rFonts w:ascii="Palatino Linotype" w:hAnsi="Palatino Linotype" w:cs="Arial"/>
          <w:color w:val="222222"/>
          <w:shd w:val="clear" w:color="auto" w:fill="FFFFFF"/>
        </w:rPr>
        <w:t xml:space="preserve"> </w:t>
      </w:r>
      <w:r w:rsidRPr="009C0EA1">
        <w:rPr>
          <w:rFonts w:ascii="Palatino Linotype" w:hAnsi="Palatino Linotype" w:cs="Arial"/>
          <w:b/>
          <w:color w:val="222222"/>
          <w:shd w:val="clear" w:color="auto" w:fill="FFFFFF"/>
        </w:rPr>
        <w:t>SUJETO OBLIGADO</w:t>
      </w:r>
      <w:r w:rsidRPr="009C0EA1">
        <w:rPr>
          <w:rFonts w:ascii="Palatino Linotype" w:hAnsi="Palatino Linotype" w:cs="Arial"/>
          <w:color w:val="222222"/>
          <w:shd w:val="clear" w:color="auto" w:fill="FFFFFF"/>
        </w:rPr>
        <w:t xml:space="preserve"> para su conocimiento. </w:t>
      </w:r>
    </w:p>
    <w:p w:rsidR="00F90A16" w:rsidRPr="009C0EA1" w:rsidRDefault="00F90A16" w:rsidP="00F90A16">
      <w:pPr>
        <w:pStyle w:val="Prrafodelista"/>
        <w:widowControl w:val="0"/>
        <w:numPr>
          <w:ilvl w:val="0"/>
          <w:numId w:val="21"/>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9C0EA1">
        <w:rPr>
          <w:rFonts w:ascii="Palatino Linotype" w:eastAsiaTheme="minorEastAsia" w:hAnsi="Palatino Linotype"/>
          <w:b/>
          <w:color w:val="222222"/>
          <w:lang w:eastAsia="es-ES_tradnl"/>
        </w:rPr>
        <w:t>Notifíquese</w:t>
      </w:r>
      <w:r w:rsidR="006123C3" w:rsidRPr="009C0EA1">
        <w:rPr>
          <w:rFonts w:ascii="Palatino Linotype" w:eastAsiaTheme="minorEastAsia" w:hAnsi="Palatino Linotype"/>
          <w:color w:val="222222"/>
          <w:lang w:eastAsia="es-ES_tradnl"/>
        </w:rPr>
        <w:t xml:space="preserve"> a</w:t>
      </w:r>
      <w:r w:rsidR="006123C3" w:rsidRPr="009C0EA1">
        <w:rPr>
          <w:rFonts w:ascii="Palatino Linotype" w:eastAsiaTheme="minorEastAsia" w:hAnsi="Palatino Linotype"/>
          <w:b/>
          <w:color w:val="222222"/>
          <w:lang w:eastAsia="es-ES_tradnl"/>
        </w:rPr>
        <w:t xml:space="preserve"> LA </w:t>
      </w:r>
      <w:r w:rsidRPr="009C0EA1">
        <w:rPr>
          <w:rFonts w:ascii="Palatino Linotype" w:eastAsiaTheme="minorEastAsia" w:hAnsi="Palatino Linotype"/>
          <w:b/>
          <w:color w:val="222222"/>
          <w:lang w:eastAsia="es-ES_tradnl"/>
        </w:rPr>
        <w:t>RECURRENTE</w:t>
      </w:r>
      <w:r w:rsidRPr="009C0EA1">
        <w:rPr>
          <w:rFonts w:ascii="Palatino Linotype" w:eastAsiaTheme="minorEastAsia" w:hAnsi="Palatino Linotype"/>
          <w:color w:val="222222"/>
          <w:lang w:eastAsia="es-ES_tradnl"/>
        </w:rPr>
        <w:t xml:space="preserve"> la </w:t>
      </w:r>
      <w:r w:rsidRPr="009C0EA1">
        <w:rPr>
          <w:rFonts w:ascii="Palatino Linotype" w:hAnsi="Palatino Linotype"/>
          <w:lang w:eastAsia="es-ES_tradnl"/>
        </w:rPr>
        <w:t>presente</w:t>
      </w:r>
      <w:r w:rsidR="00301A1C" w:rsidRPr="009C0EA1">
        <w:rPr>
          <w:rFonts w:ascii="Palatino Linotype" w:eastAsiaTheme="minorEastAsia" w:hAnsi="Palatino Linotype"/>
          <w:color w:val="222222"/>
          <w:lang w:eastAsia="es-ES_tradnl"/>
        </w:rPr>
        <w:t xml:space="preserve"> resolución, vía </w:t>
      </w:r>
      <w:r w:rsidR="00301A1C" w:rsidRPr="009C0EA1">
        <w:rPr>
          <w:rFonts w:ascii="Palatino Linotype" w:eastAsiaTheme="minorEastAsia" w:hAnsi="Palatino Linotype"/>
          <w:b/>
          <w:color w:val="222222"/>
          <w:lang w:eastAsia="es-ES_tradnl"/>
        </w:rPr>
        <w:t>SAIMEX</w:t>
      </w:r>
      <w:r w:rsidR="00961DE2" w:rsidRPr="009C0EA1">
        <w:rPr>
          <w:rFonts w:ascii="Palatino Linotype" w:eastAsiaTheme="minorEastAsia" w:hAnsi="Palatino Linotype"/>
          <w:color w:val="222222"/>
          <w:lang w:eastAsia="es-ES_tradnl"/>
        </w:rPr>
        <w:t>.</w:t>
      </w:r>
    </w:p>
    <w:p w:rsidR="00F90A16" w:rsidRPr="009C0EA1" w:rsidRDefault="00F90A16" w:rsidP="00432B77">
      <w:pPr>
        <w:pStyle w:val="Prrafodelista"/>
        <w:widowControl w:val="0"/>
        <w:numPr>
          <w:ilvl w:val="0"/>
          <w:numId w:val="21"/>
        </w:numPr>
        <w:tabs>
          <w:tab w:val="left" w:pos="1560"/>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9C0EA1">
        <w:rPr>
          <w:rFonts w:ascii="Palatino Linotype" w:eastAsiaTheme="minorEastAsia" w:hAnsi="Palatino Linotype"/>
          <w:b/>
          <w:color w:val="222222"/>
          <w:lang w:eastAsia="es-ES_tradnl"/>
        </w:rPr>
        <w:t>Hágase del conocimiento</w:t>
      </w:r>
      <w:r w:rsidR="002A0E73" w:rsidRPr="009C0EA1">
        <w:rPr>
          <w:rFonts w:ascii="Palatino Linotype" w:eastAsiaTheme="minorEastAsia" w:hAnsi="Palatino Linotype"/>
          <w:color w:val="222222"/>
          <w:lang w:eastAsia="es-ES_tradnl"/>
        </w:rPr>
        <w:t xml:space="preserve"> a </w:t>
      </w:r>
      <w:r w:rsidR="002A0E73" w:rsidRPr="009C0EA1">
        <w:rPr>
          <w:rFonts w:ascii="Palatino Linotype" w:eastAsiaTheme="minorEastAsia" w:hAnsi="Palatino Linotype"/>
          <w:b/>
          <w:color w:val="222222"/>
          <w:lang w:eastAsia="es-ES_tradnl"/>
        </w:rPr>
        <w:t>LA</w:t>
      </w:r>
      <w:r w:rsidR="002A0E73" w:rsidRPr="009C0EA1">
        <w:rPr>
          <w:rFonts w:ascii="Palatino Linotype" w:eastAsiaTheme="minorEastAsia" w:hAnsi="Palatino Linotype"/>
          <w:color w:val="222222"/>
          <w:lang w:eastAsia="es-ES_tradnl"/>
        </w:rPr>
        <w:t xml:space="preserve"> </w:t>
      </w:r>
      <w:r w:rsidRPr="009C0EA1">
        <w:rPr>
          <w:rFonts w:ascii="Palatino Linotype" w:eastAsiaTheme="minorEastAsia" w:hAnsi="Palatino Linotype"/>
          <w:b/>
          <w:color w:val="222222"/>
          <w:lang w:eastAsia="es-ES_tradnl"/>
        </w:rPr>
        <w:t>RECURRENTE</w:t>
      </w:r>
      <w:r w:rsidRPr="009C0EA1">
        <w:rPr>
          <w:rFonts w:ascii="Palatino Linotype" w:eastAsiaTheme="minorEastAsia" w:hAnsi="Palatino Linotype"/>
          <w:color w:val="222222"/>
          <w:lang w:eastAsia="es-ES_tradnl"/>
        </w:rPr>
        <w:t xml:space="preserve"> que de </w:t>
      </w:r>
      <w:r w:rsidRPr="009C0EA1">
        <w:rPr>
          <w:rFonts w:ascii="Palatino Linotype" w:hAnsi="Palatino Linotype"/>
          <w:lang w:eastAsia="es-ES_tradnl"/>
        </w:rPr>
        <w:t>conformidad</w:t>
      </w:r>
      <w:r w:rsidRPr="009C0EA1">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w:t>
      </w:r>
      <w:r w:rsidRPr="009C0EA1">
        <w:rPr>
          <w:rFonts w:ascii="Palatino Linotype" w:eastAsiaTheme="minorEastAsia" w:hAnsi="Palatino Linotype"/>
          <w:color w:val="222222"/>
          <w:lang w:eastAsia="es-ES_tradnl"/>
        </w:rPr>
        <w:lastRenderedPageBreak/>
        <w:t>de Amparo en los términos de las leyes aplicables.</w:t>
      </w:r>
    </w:p>
    <w:p w:rsidR="00980244" w:rsidRDefault="00570479" w:rsidP="00301A1C">
      <w:pPr>
        <w:spacing w:line="360" w:lineRule="auto"/>
        <w:jc w:val="both"/>
        <w:rPr>
          <w:rFonts w:ascii="Palatino Linotype" w:hAnsi="Palatino Linotype" w:cs="Arial"/>
        </w:rPr>
      </w:pPr>
      <w:r w:rsidRPr="0057047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9934" w:type="dxa"/>
        <w:jc w:val="center"/>
        <w:tblLayout w:type="fixed"/>
        <w:tblLook w:val="04A0" w:firstRow="1" w:lastRow="0" w:firstColumn="1" w:lastColumn="0" w:noHBand="0" w:noVBand="1"/>
      </w:tblPr>
      <w:tblGrid>
        <w:gridCol w:w="9934"/>
      </w:tblGrid>
      <w:tr w:rsidR="00301A1C" w:rsidRPr="00002C72" w:rsidTr="00637E62">
        <w:trPr>
          <w:trHeight w:val="714"/>
          <w:jc w:val="center"/>
        </w:trPr>
        <w:tc>
          <w:tcPr>
            <w:tcW w:w="9934" w:type="dxa"/>
          </w:tcPr>
          <w:p w:rsidR="00301A1C" w:rsidRPr="00002C72" w:rsidRDefault="00301A1C" w:rsidP="00637E62"/>
          <w:tbl>
            <w:tblPr>
              <w:tblW w:w="10074" w:type="dxa"/>
              <w:jc w:val="center"/>
              <w:tblLayout w:type="fixed"/>
              <w:tblLook w:val="04A0" w:firstRow="1" w:lastRow="0" w:firstColumn="1" w:lastColumn="0" w:noHBand="0" w:noVBand="1"/>
            </w:tblPr>
            <w:tblGrid>
              <w:gridCol w:w="5035"/>
              <w:gridCol w:w="5039"/>
            </w:tblGrid>
            <w:tr w:rsidR="00301A1C" w:rsidRPr="00002C72" w:rsidTr="00637E62">
              <w:trPr>
                <w:trHeight w:val="1510"/>
                <w:jc w:val="center"/>
              </w:trPr>
              <w:tc>
                <w:tcPr>
                  <w:tcW w:w="10074" w:type="dxa"/>
                  <w:gridSpan w:val="2"/>
                </w:tcPr>
                <w:p w:rsidR="00301A1C" w:rsidRDefault="00301A1C" w:rsidP="00637E62">
                  <w:pPr>
                    <w:rPr>
                      <w:rFonts w:ascii="Palatino Linotype" w:hAnsi="Palatino Linotype" w:cs="Arial"/>
                      <w:b/>
                    </w:rPr>
                  </w:pPr>
                </w:p>
                <w:p w:rsidR="00301A1C" w:rsidRDefault="00301A1C" w:rsidP="00637E62">
                  <w:pPr>
                    <w:jc w:val="center"/>
                    <w:rPr>
                      <w:rFonts w:ascii="Palatino Linotype" w:hAnsi="Palatino Linotype" w:cs="Arial"/>
                      <w:b/>
                    </w:rPr>
                  </w:pPr>
                </w:p>
                <w:p w:rsidR="00301A1C" w:rsidRDefault="00301A1C" w:rsidP="00637E62">
                  <w:pPr>
                    <w:jc w:val="center"/>
                    <w:rPr>
                      <w:rFonts w:ascii="Palatino Linotype" w:hAnsi="Palatino Linotype" w:cs="Arial"/>
                      <w:b/>
                    </w:rPr>
                  </w:pPr>
                </w:p>
                <w:p w:rsidR="00301A1C" w:rsidRDefault="00301A1C" w:rsidP="00637E62">
                  <w:pPr>
                    <w:jc w:val="center"/>
                    <w:rPr>
                      <w:rFonts w:ascii="Palatino Linotype" w:hAnsi="Palatino Linotype" w:cs="Arial"/>
                      <w:b/>
                    </w:rPr>
                  </w:pPr>
                </w:p>
                <w:p w:rsidR="006123C3" w:rsidRDefault="006123C3" w:rsidP="00637E62">
                  <w:pPr>
                    <w:jc w:val="center"/>
                    <w:rPr>
                      <w:rFonts w:ascii="Palatino Linotype" w:hAnsi="Palatino Linotype" w:cs="Arial"/>
                      <w:b/>
                    </w:rPr>
                  </w:pPr>
                </w:p>
                <w:p w:rsidR="006123C3" w:rsidRDefault="006123C3" w:rsidP="006123C3">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Zulema Martínez Sánchez</w:t>
                  </w:r>
                </w:p>
                <w:p w:rsidR="00301A1C" w:rsidRPr="00002C72" w:rsidRDefault="00301A1C" w:rsidP="00637E62">
                  <w:pPr>
                    <w:jc w:val="center"/>
                    <w:rPr>
                      <w:rFonts w:ascii="Palatino Linotype" w:hAnsi="Palatino Linotype" w:cs="Arial"/>
                      <w:b/>
                    </w:rPr>
                  </w:pPr>
                  <w:r w:rsidRPr="00002C72">
                    <w:rPr>
                      <w:rFonts w:ascii="Palatino Linotype" w:hAnsi="Palatino Linotype" w:cs="Arial"/>
                    </w:rPr>
                    <w:t>Comisionada Presidenta</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 xml:space="preserve">(RÚBRICA) </w:t>
                  </w:r>
                </w:p>
              </w:tc>
            </w:tr>
            <w:tr w:rsidR="00301A1C" w:rsidRPr="00002C72" w:rsidTr="00637E62">
              <w:trPr>
                <w:trHeight w:val="1256"/>
                <w:jc w:val="center"/>
              </w:trPr>
              <w:tc>
                <w:tcPr>
                  <w:tcW w:w="5035" w:type="dxa"/>
                </w:tcPr>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301A1C" w:rsidRDefault="00301A1C" w:rsidP="00637E62">
                  <w:pPr>
                    <w:rPr>
                      <w:rFonts w:ascii="Palatino Linotype" w:hAnsi="Palatino Linotype" w:cs="Arial"/>
                      <w:b/>
                    </w:rPr>
                  </w:pPr>
                </w:p>
                <w:p w:rsidR="00570479" w:rsidRDefault="00570479" w:rsidP="00637E62">
                  <w:pPr>
                    <w:rPr>
                      <w:rFonts w:ascii="Palatino Linotype" w:hAnsi="Palatino Linotype" w:cs="Arial"/>
                      <w:b/>
                    </w:rPr>
                  </w:pPr>
                </w:p>
                <w:p w:rsidR="00570479" w:rsidRPr="00002C72" w:rsidRDefault="00570479"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Comisionada</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(RÚBRICA)</w:t>
                  </w:r>
                </w:p>
              </w:tc>
              <w:tc>
                <w:tcPr>
                  <w:tcW w:w="5039" w:type="dxa"/>
                </w:tcPr>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0872E4" w:rsidRDefault="000872E4" w:rsidP="00637E62">
                  <w:pPr>
                    <w:rPr>
                      <w:rFonts w:ascii="Palatino Linotype" w:hAnsi="Palatino Linotype" w:cs="Arial"/>
                      <w:b/>
                    </w:rPr>
                  </w:pPr>
                </w:p>
                <w:p w:rsidR="002A0E73" w:rsidRDefault="002A0E73" w:rsidP="00637E62">
                  <w:pPr>
                    <w:rPr>
                      <w:rFonts w:ascii="Palatino Linotype" w:hAnsi="Palatino Linotype" w:cs="Arial"/>
                      <w:b/>
                    </w:rPr>
                  </w:pPr>
                </w:p>
                <w:p w:rsidR="002A0E73" w:rsidRDefault="002A0E73" w:rsidP="00637E62">
                  <w:pPr>
                    <w:rPr>
                      <w:rFonts w:ascii="Palatino Linotype" w:hAnsi="Palatino Linotype" w:cs="Arial"/>
                      <w:b/>
                    </w:rPr>
                  </w:pPr>
                </w:p>
                <w:p w:rsidR="00570479" w:rsidRPr="00002C72" w:rsidRDefault="00570479"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José Guadalupe Luna Hernández</w:t>
                  </w:r>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Comisionado</w:t>
                  </w: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(RÚBRICA)</w:t>
                  </w:r>
                </w:p>
              </w:tc>
            </w:tr>
            <w:tr w:rsidR="00301A1C" w:rsidRPr="00002C72" w:rsidTr="00637E62">
              <w:trPr>
                <w:trHeight w:val="1798"/>
                <w:jc w:val="center"/>
              </w:trPr>
              <w:tc>
                <w:tcPr>
                  <w:tcW w:w="5035" w:type="dxa"/>
                </w:tcPr>
                <w:p w:rsidR="00301A1C" w:rsidRDefault="00301A1C" w:rsidP="00637E62">
                  <w:pPr>
                    <w:rPr>
                      <w:rFonts w:ascii="Palatino Linotype" w:hAnsi="Palatino Linotype" w:cs="Arial"/>
                      <w:b/>
                    </w:rPr>
                  </w:pPr>
                </w:p>
                <w:p w:rsidR="00301A1C" w:rsidRPr="00002C72"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2A0E73" w:rsidRDefault="002A0E73" w:rsidP="00637E62">
                  <w:pPr>
                    <w:rPr>
                      <w:rFonts w:ascii="Palatino Linotype" w:hAnsi="Palatino Linotype" w:cs="Arial"/>
                      <w:b/>
                    </w:rPr>
                  </w:pPr>
                </w:p>
                <w:p w:rsidR="002A0E73" w:rsidRPr="00002C72" w:rsidRDefault="002A0E73"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Javier Martínez Cruz</w:t>
                  </w:r>
                </w:p>
                <w:p w:rsidR="00301A1C" w:rsidRPr="00002C72" w:rsidRDefault="00301A1C" w:rsidP="00570479">
                  <w:pPr>
                    <w:tabs>
                      <w:tab w:val="center" w:pos="2513"/>
                      <w:tab w:val="left" w:pos="3750"/>
                    </w:tabs>
                    <w:jc w:val="center"/>
                    <w:rPr>
                      <w:rFonts w:ascii="Palatino Linotype" w:hAnsi="Palatino Linotype" w:cs="Arial"/>
                    </w:rPr>
                  </w:pPr>
                  <w:r w:rsidRPr="00002C72">
                    <w:rPr>
                      <w:rFonts w:ascii="Palatino Linotype" w:hAnsi="Palatino Linotype" w:cs="Arial"/>
                    </w:rPr>
                    <w:t>Comisionado</w:t>
                  </w:r>
                </w:p>
                <w:p w:rsidR="00301A1C" w:rsidRPr="000B4EAA" w:rsidRDefault="00570479" w:rsidP="00637E62">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039" w:type="dxa"/>
                </w:tcPr>
                <w:p w:rsidR="00301A1C" w:rsidRPr="00002C72" w:rsidRDefault="00301A1C" w:rsidP="00637E62">
                  <w:pPr>
                    <w:jc w:val="center"/>
                    <w:rPr>
                      <w:rFonts w:ascii="Palatino Linotype" w:hAnsi="Palatino Linotype" w:cs="Arial"/>
                      <w:b/>
                    </w:rPr>
                  </w:pPr>
                </w:p>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2A0E73" w:rsidRDefault="002A0E73" w:rsidP="00637E62">
                  <w:pPr>
                    <w:rPr>
                      <w:rFonts w:ascii="Palatino Linotype" w:hAnsi="Palatino Linotype" w:cs="Arial"/>
                      <w:b/>
                    </w:rPr>
                  </w:pPr>
                </w:p>
                <w:p w:rsidR="002A0E73" w:rsidRPr="00002C72" w:rsidRDefault="002A0E73"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Luis Gustavo Parra Noriega</w:t>
                  </w:r>
                </w:p>
                <w:p w:rsidR="00301A1C" w:rsidRPr="00002C72" w:rsidRDefault="00301A1C" w:rsidP="00637E62">
                  <w:pPr>
                    <w:jc w:val="center"/>
                    <w:rPr>
                      <w:rFonts w:ascii="Palatino Linotype" w:hAnsi="Palatino Linotype" w:cs="Arial"/>
                    </w:rPr>
                  </w:pPr>
                  <w:r w:rsidRPr="00002C72">
                    <w:rPr>
                      <w:rFonts w:ascii="Palatino Linotype" w:hAnsi="Palatino Linotype" w:cs="Arial"/>
                    </w:rPr>
                    <w:t>Comisionado</w:t>
                  </w:r>
                </w:p>
                <w:p w:rsidR="00301A1C" w:rsidRPr="00002C72" w:rsidRDefault="00570479" w:rsidP="00637E62">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301A1C" w:rsidRPr="00002C72" w:rsidTr="00637E62">
              <w:trPr>
                <w:trHeight w:val="1366"/>
                <w:jc w:val="center"/>
              </w:trPr>
              <w:tc>
                <w:tcPr>
                  <w:tcW w:w="10074" w:type="dxa"/>
                  <w:gridSpan w:val="2"/>
                </w:tcPr>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301A1C" w:rsidRDefault="00301A1C" w:rsidP="00637E62">
                  <w:pPr>
                    <w:rPr>
                      <w:rFonts w:ascii="Palatino Linotype" w:hAnsi="Palatino Linotype" w:cs="Arial"/>
                      <w:b/>
                    </w:rPr>
                  </w:pPr>
                </w:p>
                <w:p w:rsidR="002A0E73" w:rsidRDefault="002A0E73" w:rsidP="00637E62">
                  <w:pPr>
                    <w:rPr>
                      <w:rFonts w:ascii="Palatino Linotype" w:hAnsi="Palatino Linotype" w:cs="Arial"/>
                      <w:b/>
                    </w:rPr>
                  </w:pPr>
                </w:p>
                <w:p w:rsidR="002A0E73" w:rsidRDefault="002A0E73" w:rsidP="00637E62">
                  <w:pPr>
                    <w:rPr>
                      <w:rFonts w:ascii="Palatino Linotype" w:hAnsi="Palatino Linotype" w:cs="Arial"/>
                      <w:b/>
                    </w:rPr>
                  </w:pPr>
                </w:p>
                <w:p w:rsidR="002A0E73" w:rsidRPr="00002C72" w:rsidRDefault="002A0E73" w:rsidP="00637E62">
                  <w:pPr>
                    <w:rPr>
                      <w:rFonts w:ascii="Palatino Linotype" w:hAnsi="Palatino Linotype" w:cs="Arial"/>
                      <w:b/>
                    </w:rPr>
                  </w:pPr>
                </w:p>
                <w:p w:rsidR="00301A1C" w:rsidRPr="00002C72" w:rsidRDefault="00301A1C" w:rsidP="00637E62">
                  <w:pPr>
                    <w:jc w:val="center"/>
                    <w:rPr>
                      <w:rFonts w:ascii="Palatino Linotype" w:hAnsi="Palatino Linotype" w:cs="Arial"/>
                      <w:b/>
                    </w:rPr>
                  </w:pPr>
                  <w:r w:rsidRPr="00002C72">
                    <w:rPr>
                      <w:rFonts w:ascii="Palatino Linotype" w:hAnsi="Palatino Linotype" w:cs="Arial"/>
                      <w:b/>
                    </w:rPr>
                    <w:t>Alexis Tapia Ramírez</w:t>
                  </w:r>
                </w:p>
                <w:p w:rsidR="00301A1C" w:rsidRPr="00002C72" w:rsidRDefault="00301A1C" w:rsidP="00637E62">
                  <w:pPr>
                    <w:jc w:val="center"/>
                    <w:rPr>
                      <w:rFonts w:ascii="Palatino Linotype" w:hAnsi="Palatino Linotype" w:cs="Arial"/>
                    </w:rPr>
                  </w:pPr>
                  <w:r w:rsidRPr="00002C72">
                    <w:rPr>
                      <w:rFonts w:ascii="Palatino Linotype" w:hAnsi="Palatino Linotype" w:cs="Arial"/>
                    </w:rPr>
                    <w:t>Secretario Técnico del Pleno</w:t>
                  </w:r>
                </w:p>
                <w:p w:rsidR="00301A1C" w:rsidRPr="000B4EAA" w:rsidRDefault="00301A1C" w:rsidP="00637E62">
                  <w:pPr>
                    <w:pStyle w:val="Piedepgina"/>
                    <w:jc w:val="center"/>
                    <w:rPr>
                      <w:rFonts w:ascii="Palatino Linotype" w:hAnsi="Palatino Linotype" w:cs="Arial"/>
                      <w:b/>
                    </w:rPr>
                  </w:pPr>
                  <w:r w:rsidRPr="00002C72">
                    <w:rPr>
                      <w:rFonts w:ascii="Palatino Linotype" w:hAnsi="Palatino Linotype" w:cs="Arial"/>
                      <w:b/>
                    </w:rPr>
                    <w:t>(RÚBRICA)</w:t>
                  </w:r>
                </w:p>
              </w:tc>
            </w:tr>
          </w:tbl>
          <w:p w:rsidR="00301A1C" w:rsidRPr="00002C72" w:rsidRDefault="00301A1C" w:rsidP="00637E62">
            <w:pPr>
              <w:spacing w:before="100" w:beforeAutospacing="1" w:after="100" w:afterAutospacing="1" w:line="360" w:lineRule="auto"/>
              <w:jc w:val="both"/>
              <w:rPr>
                <w:rFonts w:ascii="Palatino Linotype" w:hAnsi="Palatino Linotype" w:cs="Arial"/>
              </w:rPr>
            </w:pPr>
          </w:p>
        </w:tc>
      </w:tr>
    </w:tbl>
    <w:p w:rsidR="00301A1C" w:rsidRPr="00002C72" w:rsidRDefault="00301A1C" w:rsidP="00252ABF">
      <w:pPr>
        <w:spacing w:before="100" w:beforeAutospacing="1" w:after="100" w:afterAutospacing="1" w:line="360" w:lineRule="auto"/>
        <w:jc w:val="both"/>
        <w:rPr>
          <w:rFonts w:ascii="Palatino Linotype" w:hAnsi="Palatino Linotype" w:cs="Arial"/>
        </w:rPr>
      </w:pPr>
    </w:p>
    <w:p w:rsidR="00D85C11" w:rsidRDefault="00D85C11" w:rsidP="00D85C11">
      <w:pPr>
        <w:pStyle w:val="Piedepgina"/>
      </w:pPr>
    </w:p>
    <w:p w:rsidR="00D85C11" w:rsidRDefault="00D85C11" w:rsidP="00D85C11">
      <w:pPr>
        <w:pStyle w:val="Piedepgina"/>
      </w:pPr>
    </w:p>
    <w:p w:rsidR="00252ABF" w:rsidRPr="00B63CBE" w:rsidRDefault="00961DE2" w:rsidP="00D85C11">
      <w:pPr>
        <w:pStyle w:val="Piedepgina"/>
      </w:pPr>
      <w:r w:rsidRPr="003F3859">
        <w:rPr>
          <w:rFonts w:ascii="Palatino Linotype" w:hAnsi="Palatino Linotype" w:cs="Arial"/>
          <w:noProof/>
          <w:lang w:val="es-ES"/>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819150</wp:posOffset>
                </wp:positionH>
                <wp:positionV relativeFrom="page">
                  <wp:posOffset>7952740</wp:posOffset>
                </wp:positionV>
                <wp:extent cx="6217200" cy="67627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6217200" cy="676275"/>
                        </a:xfrm>
                        <a:prstGeom prst="rect">
                          <a:avLst/>
                        </a:prstGeom>
                        <a:solidFill>
                          <a:sysClr val="window" lastClr="FFFFFF"/>
                        </a:solidFill>
                        <a:ln w="6350">
                          <a:noFill/>
                        </a:ln>
                        <a:effectLst/>
                      </wps:spPr>
                      <wps:txbx>
                        <w:txbxContent>
                          <w:p w:rsidR="00637E62" w:rsidRPr="002A0E73" w:rsidRDefault="00637E62"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Esta hoja</w:t>
                            </w:r>
                            <w:r w:rsidR="002A0E73">
                              <w:rPr>
                                <w:rFonts w:ascii="Palatino Linotype" w:hAnsi="Palatino Linotype" w:cs="Arial"/>
                                <w:sz w:val="22"/>
                                <w:szCs w:val="22"/>
                                <w14:textOutline w14:w="9525" w14:cap="rnd" w14:cmpd="sng" w14:algn="ctr">
                                  <w14:noFill/>
                                  <w14:prstDash w14:val="solid"/>
                                  <w14:bevel/>
                                </w14:textOutline>
                              </w:rPr>
                              <w:t xml:space="preserve"> correspond</w:t>
                            </w:r>
                            <w:r w:rsidR="00570479">
                              <w:rPr>
                                <w:rFonts w:ascii="Palatino Linotype" w:hAnsi="Palatino Linotype" w:cs="Arial"/>
                                <w:sz w:val="22"/>
                                <w:szCs w:val="22"/>
                                <w14:textOutline w14:w="9525" w14:cap="rnd" w14:cmpd="sng" w14:algn="ctr">
                                  <w14:noFill/>
                                  <w14:prstDash w14:val="solid"/>
                                  <w14:bevel/>
                                </w14:textOutline>
                              </w:rPr>
                              <w:t>e a la resolución de veinticuatro</w:t>
                            </w:r>
                            <w:r w:rsidR="00570479" w:rsidRPr="002A0E73">
                              <w:rPr>
                                <w:rFonts w:ascii="Palatino Linotype" w:hAnsi="Palatino Linotype" w:cs="Arial"/>
                                <w:sz w:val="22"/>
                                <w:szCs w:val="22"/>
                                <w14:textOutline w14:w="9525" w14:cap="rnd" w14:cmpd="sng" w14:algn="ctr">
                                  <w14:noFill/>
                                  <w14:prstDash w14:val="solid"/>
                                  <w14:bevel/>
                                </w14:textOutline>
                              </w:rPr>
                              <w:t xml:space="preserve"> de</w:t>
                            </w:r>
                            <w:r w:rsidRPr="002A0E73">
                              <w:rPr>
                                <w:rFonts w:ascii="Palatino Linotype" w:hAnsi="Palatino Linotype" w:cs="Arial"/>
                                <w:sz w:val="22"/>
                                <w:szCs w:val="22"/>
                                <w14:textOutline w14:w="9525" w14:cap="rnd" w14:cmpd="sng" w14:algn="ctr">
                                  <w14:noFill/>
                                  <w14:prstDash w14:val="solid"/>
                                  <w14:bevel/>
                                </w14:textOutline>
                              </w:rPr>
                              <w:t xml:space="preserve"> octubre de dos mil diecinueve, emitida en el</w:t>
                            </w:r>
                            <w:r w:rsidR="00275C60">
                              <w:rPr>
                                <w:rFonts w:ascii="Palatino Linotype" w:hAnsi="Palatino Linotype" w:cs="Arial"/>
                                <w:sz w:val="22"/>
                                <w:szCs w:val="22"/>
                                <w14:textOutline w14:w="9525" w14:cap="rnd" w14:cmpd="sng" w14:algn="ctr">
                                  <w14:noFill/>
                                  <w14:prstDash w14:val="solid"/>
                                  <w14:bevel/>
                                </w14:textOutline>
                              </w:rPr>
                              <w:t xml:space="preserve"> recurso de revisión número 6367</w:t>
                            </w:r>
                            <w:r w:rsidRPr="002A0E73">
                              <w:rPr>
                                <w:rFonts w:ascii="Palatino Linotype" w:hAnsi="Palatino Linotype" w:cs="Arial"/>
                                <w:sz w:val="22"/>
                                <w:szCs w:val="22"/>
                                <w14:textOutline w14:w="9525" w14:cap="rnd" w14:cmpd="sng" w14:algn="ctr">
                                  <w14:noFill/>
                                  <w14:prstDash w14:val="solid"/>
                                  <w14:bevel/>
                                </w14:textOutline>
                              </w:rPr>
                              <w:t>/INFOEM/IP/RR/2019.</w:t>
                            </w:r>
                          </w:p>
                          <w:p w:rsidR="00637E62" w:rsidRPr="002A0E73" w:rsidRDefault="00637E62" w:rsidP="00D85C11">
                            <w:pPr>
                              <w:pStyle w:val="Piedepgina"/>
                              <w:jc w:val="both"/>
                              <w:rPr>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YSM/AAS</w:t>
                            </w:r>
                          </w:p>
                          <w:p w:rsidR="00637E62" w:rsidRPr="0033517A" w:rsidRDefault="00637E62" w:rsidP="00D85C1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margin-left:64.5pt;margin-top:626.2pt;width:489.55pt;height:53.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" o:allowoverlap="f" fillcolor="window" stroked="f" strokeweight=".5pt">
                <v:textbox>
                  <w:txbxContent>
                    <w:p w:rsidR="00637E62" w:rsidRPr="002A0E73" w:rsidRDefault="00637E62"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Esta hoja</w:t>
                      </w:r>
                      <w:r w:rsidR="002A0E73">
                        <w:rPr>
                          <w:rFonts w:ascii="Palatino Linotype" w:hAnsi="Palatino Linotype" w:cs="Arial"/>
                          <w:sz w:val="22"/>
                          <w:szCs w:val="22"/>
                          <w14:textOutline w14:w="9525" w14:cap="rnd" w14:cmpd="sng" w14:algn="ctr">
                            <w14:noFill/>
                            <w14:prstDash w14:val="solid"/>
                            <w14:bevel/>
                          </w14:textOutline>
                        </w:rPr>
                        <w:t xml:space="preserve"> correspond</w:t>
                      </w:r>
                      <w:r w:rsidR="00570479">
                        <w:rPr>
                          <w:rFonts w:ascii="Palatino Linotype" w:hAnsi="Palatino Linotype" w:cs="Arial"/>
                          <w:sz w:val="22"/>
                          <w:szCs w:val="22"/>
                          <w14:textOutline w14:w="9525" w14:cap="rnd" w14:cmpd="sng" w14:algn="ctr">
                            <w14:noFill/>
                            <w14:prstDash w14:val="solid"/>
                            <w14:bevel/>
                          </w14:textOutline>
                        </w:rPr>
                        <w:t>e a la resolución de veinticuatro</w:t>
                      </w:r>
                      <w:r w:rsidR="00570479" w:rsidRPr="002A0E73">
                        <w:rPr>
                          <w:rFonts w:ascii="Palatino Linotype" w:hAnsi="Palatino Linotype" w:cs="Arial"/>
                          <w:sz w:val="22"/>
                          <w:szCs w:val="22"/>
                          <w14:textOutline w14:w="9525" w14:cap="rnd" w14:cmpd="sng" w14:algn="ctr">
                            <w14:noFill/>
                            <w14:prstDash w14:val="solid"/>
                            <w14:bevel/>
                          </w14:textOutline>
                        </w:rPr>
                        <w:t xml:space="preserve"> de</w:t>
                      </w:r>
                      <w:r w:rsidRPr="002A0E73">
                        <w:rPr>
                          <w:rFonts w:ascii="Palatino Linotype" w:hAnsi="Palatino Linotype" w:cs="Arial"/>
                          <w:sz w:val="22"/>
                          <w:szCs w:val="22"/>
                          <w14:textOutline w14:w="9525" w14:cap="rnd" w14:cmpd="sng" w14:algn="ctr">
                            <w14:noFill/>
                            <w14:prstDash w14:val="solid"/>
                            <w14:bevel/>
                          </w14:textOutline>
                        </w:rPr>
                        <w:t xml:space="preserve"> octubre de dos mil diecinueve, emitida en el</w:t>
                      </w:r>
                      <w:r w:rsidR="00275C60">
                        <w:rPr>
                          <w:rFonts w:ascii="Palatino Linotype" w:hAnsi="Palatino Linotype" w:cs="Arial"/>
                          <w:sz w:val="22"/>
                          <w:szCs w:val="22"/>
                          <w14:textOutline w14:w="9525" w14:cap="rnd" w14:cmpd="sng" w14:algn="ctr">
                            <w14:noFill/>
                            <w14:prstDash w14:val="solid"/>
                            <w14:bevel/>
                          </w14:textOutline>
                        </w:rPr>
                        <w:t xml:space="preserve"> recurso de revisión número 6367</w:t>
                      </w:r>
                      <w:r w:rsidRPr="002A0E73">
                        <w:rPr>
                          <w:rFonts w:ascii="Palatino Linotype" w:hAnsi="Palatino Linotype" w:cs="Arial"/>
                          <w:sz w:val="22"/>
                          <w:szCs w:val="22"/>
                          <w14:textOutline w14:w="9525" w14:cap="rnd" w14:cmpd="sng" w14:algn="ctr">
                            <w14:noFill/>
                            <w14:prstDash w14:val="solid"/>
                            <w14:bevel/>
                          </w14:textOutline>
                        </w:rPr>
                        <w:t>/INFOEM/IP/RR/2019.</w:t>
                      </w:r>
                    </w:p>
                    <w:p w:rsidR="00637E62" w:rsidRPr="002A0E73" w:rsidRDefault="00637E62" w:rsidP="00D85C11">
                      <w:pPr>
                        <w:pStyle w:val="Piedepgina"/>
                        <w:jc w:val="both"/>
                        <w:rPr>
                          <w:sz w:val="22"/>
                          <w:szCs w:val="22"/>
                          <w14:textOutline w14:w="9525" w14:cap="rnd" w14:cmpd="sng" w14:algn="ctr">
                            <w14:noFill/>
                            <w14:prstDash w14:val="solid"/>
                            <w14:bevel/>
                          </w14:textOutline>
                        </w:rPr>
                      </w:pPr>
                      <w:r w:rsidRPr="002A0E73">
                        <w:rPr>
                          <w:rFonts w:ascii="Palatino Linotype" w:hAnsi="Palatino Linotype" w:cs="Arial"/>
                          <w:sz w:val="22"/>
                          <w:szCs w:val="22"/>
                          <w14:textOutline w14:w="9525" w14:cap="rnd" w14:cmpd="sng" w14:algn="ctr">
                            <w14:noFill/>
                            <w14:prstDash w14:val="solid"/>
                            <w14:bevel/>
                          </w14:textOutline>
                        </w:rPr>
                        <w:t>YSM/AAS</w:t>
                      </w:r>
                    </w:p>
                    <w:p w:rsidR="00637E62" w:rsidRPr="0033517A" w:rsidRDefault="00637E62" w:rsidP="00D85C11">
                      <w:pPr>
                        <w:rPr>
                          <w14:textOutline w14:w="9525" w14:cap="rnd" w14:cmpd="sng" w14:algn="ctr">
                            <w14:noFill/>
                            <w14:prstDash w14:val="solid"/>
                            <w14:bevel/>
                          </w14:textOutline>
                        </w:rPr>
                      </w:pPr>
                    </w:p>
                  </w:txbxContent>
                </v:textbox>
                <w10:wrap anchorx="page" anchory="page"/>
              </v:shape>
            </w:pict>
          </mc:Fallback>
        </mc:AlternateContent>
      </w:r>
    </w:p>
    <w:sectPr w:rsidR="00252ABF" w:rsidRPr="00B63CBE" w:rsidSect="0019033C">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9B0" w:rsidRDefault="001D29B0" w:rsidP="00252ABF">
      <w:r>
        <w:separator/>
      </w:r>
    </w:p>
  </w:endnote>
  <w:endnote w:type="continuationSeparator" w:id="0">
    <w:p w:rsidR="001D29B0" w:rsidRDefault="001D29B0"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E62" w:rsidRPr="007A4FB6" w:rsidRDefault="00637E62"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575A1">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575A1">
      <w:rPr>
        <w:rFonts w:ascii="Palatino Linotype" w:hAnsi="Palatino Linotype" w:cs="Arial"/>
        <w:b/>
        <w:bCs/>
        <w:noProof/>
        <w:sz w:val="20"/>
        <w:szCs w:val="20"/>
      </w:rPr>
      <w:t>23</w:t>
    </w:r>
    <w:r w:rsidRPr="007A4FB6">
      <w:rPr>
        <w:rFonts w:ascii="Palatino Linotype" w:hAnsi="Palatino Linotype" w:cs="Arial"/>
        <w:b/>
        <w:bCs/>
        <w:sz w:val="20"/>
        <w:szCs w:val="20"/>
      </w:rPr>
      <w:fldChar w:fldCharType="end"/>
    </w:r>
  </w:p>
  <w:p w:rsidR="00637E62" w:rsidRPr="00070856" w:rsidRDefault="00637E62" w:rsidP="001E2EA8">
    <w:pPr>
      <w:pStyle w:val="Piedepgina"/>
      <w:jc w:val="right"/>
      <w:rPr>
        <w:rFonts w:ascii="Arial" w:hAnsi="Arial" w:cs="Arial"/>
        <w:sz w:val="20"/>
        <w:szCs w:val="20"/>
      </w:rPr>
    </w:pPr>
  </w:p>
  <w:p w:rsidR="00637E62" w:rsidRPr="00E573F7" w:rsidRDefault="00637E62"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E62" w:rsidRPr="007A4FB6" w:rsidRDefault="00637E62"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575A1">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575A1">
      <w:rPr>
        <w:rFonts w:ascii="Palatino Linotype" w:hAnsi="Palatino Linotype" w:cs="Arial"/>
        <w:b/>
        <w:bCs/>
        <w:noProof/>
        <w:sz w:val="20"/>
        <w:szCs w:val="20"/>
      </w:rPr>
      <w:t>23</w:t>
    </w:r>
    <w:r w:rsidRPr="007A4FB6">
      <w:rPr>
        <w:rFonts w:ascii="Palatino Linotype" w:hAnsi="Palatino Linotype" w:cs="Arial"/>
        <w:b/>
        <w:bCs/>
        <w:sz w:val="20"/>
        <w:szCs w:val="20"/>
      </w:rPr>
      <w:fldChar w:fldCharType="end"/>
    </w:r>
  </w:p>
  <w:p w:rsidR="00637E62" w:rsidRPr="00070856" w:rsidRDefault="00637E62"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9B0" w:rsidRDefault="001D29B0" w:rsidP="00252ABF">
      <w:r>
        <w:separator/>
      </w:r>
    </w:p>
  </w:footnote>
  <w:footnote w:type="continuationSeparator" w:id="0">
    <w:p w:rsidR="001D29B0" w:rsidRDefault="001D29B0" w:rsidP="00252ABF">
      <w:r>
        <w:continuationSeparator/>
      </w:r>
    </w:p>
  </w:footnote>
  <w:footnote w:id="1">
    <w:p w:rsidR="000872E4" w:rsidRDefault="000872E4" w:rsidP="000872E4">
      <w:pPr>
        <w:pStyle w:val="Textonotapie"/>
        <w:jc w:val="both"/>
      </w:pPr>
      <w:r>
        <w:rPr>
          <w:rStyle w:val="Refdenotaalpie"/>
        </w:rPr>
        <w:footnoteRef/>
      </w:r>
      <w:r>
        <w:t xml:space="preserve"> </w:t>
      </w:r>
      <w:hyperlink r:id="rId1" w:history="1">
        <w:r>
          <w:rPr>
            <w:rStyle w:val="Hipervnculo"/>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E62" w:rsidRPr="00354355" w:rsidRDefault="00637E62"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637E62" w:rsidRPr="00845D8B" w:rsidTr="0019033C">
      <w:tc>
        <w:tcPr>
          <w:tcW w:w="3403" w:type="dxa"/>
        </w:tcPr>
        <w:p w:rsidR="00637E62" w:rsidRPr="00845D8B" w:rsidRDefault="00637E62" w:rsidP="0019033C">
          <w:pPr>
            <w:rPr>
              <w:rFonts w:ascii="Palatino Linotype" w:hAnsi="Palatino Linotype"/>
              <w:b/>
              <w:sz w:val="22"/>
              <w:szCs w:val="22"/>
              <w:lang w:val="es-ES_tradnl"/>
            </w:rPr>
          </w:pPr>
        </w:p>
      </w:tc>
      <w:tc>
        <w:tcPr>
          <w:tcW w:w="2551"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Recursos de revisión:</w:t>
          </w:r>
        </w:p>
      </w:tc>
      <w:tc>
        <w:tcPr>
          <w:tcW w:w="3544" w:type="dxa"/>
          <w:shd w:val="clear" w:color="auto" w:fill="auto"/>
          <w:vAlign w:val="center"/>
        </w:tcPr>
        <w:p w:rsidR="00637E62" w:rsidRPr="00845D8B" w:rsidRDefault="00845D8B" w:rsidP="003F3859">
          <w:pPr>
            <w:jc w:val="both"/>
            <w:rPr>
              <w:rFonts w:ascii="Palatino Linotype" w:hAnsi="Palatino Linotype"/>
              <w:b/>
              <w:sz w:val="22"/>
              <w:szCs w:val="22"/>
              <w:lang w:val="es-ES_tradnl"/>
            </w:rPr>
          </w:pPr>
          <w:r w:rsidRPr="00845D8B">
            <w:rPr>
              <w:rFonts w:ascii="Palatino Linotype" w:hAnsi="Palatino Linotype"/>
              <w:b/>
              <w:sz w:val="22"/>
              <w:szCs w:val="22"/>
              <w:lang w:val="es-ES_tradnl"/>
            </w:rPr>
            <w:t>0636</w:t>
          </w:r>
          <w:r w:rsidR="00604411" w:rsidRPr="00845D8B">
            <w:rPr>
              <w:rFonts w:ascii="Palatino Linotype" w:hAnsi="Palatino Linotype"/>
              <w:b/>
              <w:sz w:val="22"/>
              <w:szCs w:val="22"/>
              <w:lang w:val="es-ES_tradnl"/>
            </w:rPr>
            <w:t>7</w:t>
          </w:r>
          <w:r w:rsidR="00637E62" w:rsidRPr="00845D8B">
            <w:rPr>
              <w:rFonts w:ascii="Palatino Linotype" w:hAnsi="Palatino Linotype"/>
              <w:b/>
              <w:sz w:val="22"/>
              <w:szCs w:val="22"/>
              <w:lang w:val="es-ES_tradnl"/>
            </w:rPr>
            <w:t>/INFOEM/IP/RR/2019</w:t>
          </w:r>
        </w:p>
      </w:tc>
    </w:tr>
    <w:tr w:rsidR="00637E62" w:rsidRPr="00845D8B" w:rsidTr="0019033C">
      <w:tc>
        <w:tcPr>
          <w:tcW w:w="3403" w:type="dxa"/>
        </w:tcPr>
        <w:p w:rsidR="00637E62" w:rsidRPr="00845D8B" w:rsidRDefault="00637E62" w:rsidP="0019033C">
          <w:pPr>
            <w:rPr>
              <w:rFonts w:ascii="Palatino Linotype" w:hAnsi="Palatino Linotype"/>
              <w:b/>
              <w:sz w:val="22"/>
              <w:szCs w:val="22"/>
              <w:lang w:val="es-ES_tradnl"/>
            </w:rPr>
          </w:pPr>
        </w:p>
      </w:tc>
      <w:tc>
        <w:tcPr>
          <w:tcW w:w="2551"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Sujeto Obligado:</w:t>
          </w:r>
        </w:p>
      </w:tc>
      <w:tc>
        <w:tcPr>
          <w:tcW w:w="3544" w:type="dxa"/>
          <w:shd w:val="clear" w:color="auto" w:fill="auto"/>
          <w:vAlign w:val="center"/>
        </w:tcPr>
        <w:p w:rsidR="00637E62" w:rsidRPr="00845D8B" w:rsidRDefault="00845D8B" w:rsidP="001F5B97">
          <w:pPr>
            <w:jc w:val="both"/>
            <w:rPr>
              <w:rFonts w:ascii="Palatino Linotype" w:hAnsi="Palatino Linotype"/>
              <w:b/>
              <w:sz w:val="22"/>
              <w:szCs w:val="22"/>
            </w:rPr>
          </w:pPr>
          <w:r w:rsidRPr="00845D8B">
            <w:rPr>
              <w:rFonts w:ascii="Palatino Linotype" w:hAnsi="Palatino Linotype"/>
              <w:b/>
              <w:sz w:val="22"/>
              <w:szCs w:val="22"/>
            </w:rPr>
            <w:t>Secretaría del Trabajo</w:t>
          </w:r>
        </w:p>
      </w:tc>
    </w:tr>
    <w:tr w:rsidR="00637E62" w:rsidRPr="00845D8B" w:rsidTr="0019033C">
      <w:trPr>
        <w:trHeight w:val="228"/>
      </w:trPr>
      <w:tc>
        <w:tcPr>
          <w:tcW w:w="3403" w:type="dxa"/>
        </w:tcPr>
        <w:p w:rsidR="00637E62" w:rsidRPr="00845D8B" w:rsidRDefault="00637E62" w:rsidP="0019033C">
          <w:pPr>
            <w:rPr>
              <w:rFonts w:ascii="Palatino Linotype" w:hAnsi="Palatino Linotype"/>
              <w:b/>
              <w:sz w:val="22"/>
              <w:szCs w:val="22"/>
              <w:lang w:val="es-ES_tradnl"/>
            </w:rPr>
          </w:pPr>
        </w:p>
      </w:tc>
      <w:tc>
        <w:tcPr>
          <w:tcW w:w="2551"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Comisionada ponente:</w:t>
          </w:r>
        </w:p>
      </w:tc>
      <w:tc>
        <w:tcPr>
          <w:tcW w:w="3544" w:type="dxa"/>
          <w:shd w:val="clear" w:color="auto" w:fill="auto"/>
        </w:tcPr>
        <w:p w:rsidR="00637E62" w:rsidRPr="00845D8B" w:rsidRDefault="00637E62" w:rsidP="0019033C">
          <w:pPr>
            <w:jc w:val="both"/>
            <w:rPr>
              <w:rFonts w:ascii="Palatino Linotype" w:hAnsi="Palatino Linotype"/>
              <w:b/>
              <w:sz w:val="22"/>
              <w:szCs w:val="22"/>
              <w:lang w:val="es-ES_tradnl"/>
            </w:rPr>
          </w:pPr>
          <w:r w:rsidRPr="00845D8B">
            <w:rPr>
              <w:rFonts w:ascii="Palatino Linotype" w:hAnsi="Palatino Linotype"/>
              <w:b/>
              <w:sz w:val="22"/>
              <w:szCs w:val="22"/>
              <w:lang w:val="es-ES_tradnl"/>
            </w:rPr>
            <w:t xml:space="preserve">Eva </w:t>
          </w:r>
          <w:proofErr w:type="spellStart"/>
          <w:r w:rsidRPr="00845D8B">
            <w:rPr>
              <w:rFonts w:ascii="Palatino Linotype" w:hAnsi="Palatino Linotype"/>
              <w:b/>
              <w:sz w:val="22"/>
              <w:szCs w:val="22"/>
              <w:lang w:val="es-ES_tradnl"/>
            </w:rPr>
            <w:t>Abaid</w:t>
          </w:r>
          <w:proofErr w:type="spellEnd"/>
          <w:r w:rsidRPr="00845D8B">
            <w:rPr>
              <w:rFonts w:ascii="Palatino Linotype" w:hAnsi="Palatino Linotype"/>
              <w:b/>
              <w:sz w:val="22"/>
              <w:szCs w:val="22"/>
              <w:lang w:val="es-ES_tradnl"/>
            </w:rPr>
            <w:t xml:space="preserve"> </w:t>
          </w:r>
          <w:proofErr w:type="spellStart"/>
          <w:r w:rsidRPr="00845D8B">
            <w:rPr>
              <w:rFonts w:ascii="Palatino Linotype" w:hAnsi="Palatino Linotype"/>
              <w:b/>
              <w:sz w:val="22"/>
              <w:szCs w:val="22"/>
              <w:lang w:val="es-ES_tradnl"/>
            </w:rPr>
            <w:t>Yapur</w:t>
          </w:r>
          <w:proofErr w:type="spellEnd"/>
        </w:p>
      </w:tc>
    </w:tr>
  </w:tbl>
  <w:p w:rsidR="00637E62" w:rsidRPr="00845D8B" w:rsidRDefault="00637E62" w:rsidP="0019033C">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E62" w:rsidRPr="00B8513C" w:rsidRDefault="00637E6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637E62" w:rsidRPr="008F2CCC" w:rsidTr="006B542F">
      <w:tc>
        <w:tcPr>
          <w:tcW w:w="3256" w:type="dxa"/>
          <w:vMerge w:val="restart"/>
        </w:tcPr>
        <w:p w:rsidR="00637E62" w:rsidRPr="008F2CCC" w:rsidRDefault="00637E62" w:rsidP="0019033C">
          <w:pPr>
            <w:rPr>
              <w:rFonts w:ascii="Palatino Linotype" w:hAnsi="Palatino Linotype"/>
              <w:b/>
              <w:sz w:val="22"/>
              <w:szCs w:val="22"/>
              <w:lang w:val="es-ES_tradnl"/>
            </w:rPr>
          </w:pPr>
        </w:p>
      </w:tc>
      <w:tc>
        <w:tcPr>
          <w:tcW w:w="2693"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Recurso de revisión:</w:t>
          </w:r>
        </w:p>
      </w:tc>
      <w:tc>
        <w:tcPr>
          <w:tcW w:w="3407" w:type="dxa"/>
          <w:shd w:val="clear" w:color="auto" w:fill="auto"/>
          <w:vAlign w:val="center"/>
        </w:tcPr>
        <w:p w:rsidR="00637E62" w:rsidRPr="00845D8B" w:rsidRDefault="00845D8B" w:rsidP="00C12A83">
          <w:pPr>
            <w:jc w:val="both"/>
            <w:rPr>
              <w:rFonts w:ascii="Palatino Linotype" w:hAnsi="Palatino Linotype"/>
              <w:b/>
              <w:sz w:val="22"/>
              <w:szCs w:val="22"/>
              <w:lang w:val="es-ES_tradnl"/>
            </w:rPr>
          </w:pPr>
          <w:r w:rsidRPr="00845D8B">
            <w:rPr>
              <w:rFonts w:ascii="Palatino Linotype" w:hAnsi="Palatino Linotype"/>
              <w:b/>
              <w:sz w:val="22"/>
              <w:szCs w:val="22"/>
              <w:lang w:val="es-ES_tradnl"/>
            </w:rPr>
            <w:t>06367</w:t>
          </w:r>
          <w:r w:rsidR="00637E62" w:rsidRPr="00845D8B">
            <w:rPr>
              <w:rFonts w:ascii="Palatino Linotype" w:hAnsi="Palatino Linotype"/>
              <w:b/>
              <w:sz w:val="22"/>
              <w:szCs w:val="22"/>
              <w:lang w:val="es-ES_tradnl"/>
            </w:rPr>
            <w:t xml:space="preserve">/INFOEM/IP/RR/2019 </w:t>
          </w:r>
        </w:p>
      </w:tc>
    </w:tr>
    <w:tr w:rsidR="00637E62" w:rsidRPr="008F2CCC" w:rsidTr="006B542F">
      <w:tc>
        <w:tcPr>
          <w:tcW w:w="3256" w:type="dxa"/>
          <w:vMerge/>
        </w:tcPr>
        <w:p w:rsidR="00637E62" w:rsidRPr="008F2CCC" w:rsidRDefault="00637E62" w:rsidP="0019033C">
          <w:pPr>
            <w:rPr>
              <w:rFonts w:ascii="Palatino Linotype" w:hAnsi="Palatino Linotype"/>
              <w:b/>
              <w:sz w:val="22"/>
              <w:szCs w:val="22"/>
              <w:lang w:val="es-ES_tradnl"/>
            </w:rPr>
          </w:pPr>
        </w:p>
      </w:tc>
      <w:tc>
        <w:tcPr>
          <w:tcW w:w="2693"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Recurrente:</w:t>
          </w:r>
        </w:p>
      </w:tc>
      <w:tc>
        <w:tcPr>
          <w:tcW w:w="3407" w:type="dxa"/>
          <w:shd w:val="clear" w:color="auto" w:fill="auto"/>
          <w:vAlign w:val="center"/>
        </w:tcPr>
        <w:p w:rsidR="00637E62" w:rsidRPr="00845D8B" w:rsidRDefault="00B575A1" w:rsidP="00FD6D8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637E62" w:rsidRPr="008F2CCC" w:rsidTr="006B542F">
      <w:trPr>
        <w:trHeight w:val="228"/>
      </w:trPr>
      <w:tc>
        <w:tcPr>
          <w:tcW w:w="3256" w:type="dxa"/>
          <w:vMerge/>
        </w:tcPr>
        <w:p w:rsidR="00637E62" w:rsidRPr="008F2CCC" w:rsidRDefault="00637E62" w:rsidP="0019033C">
          <w:pPr>
            <w:rPr>
              <w:rFonts w:ascii="Palatino Linotype" w:hAnsi="Palatino Linotype"/>
              <w:b/>
              <w:sz w:val="22"/>
              <w:szCs w:val="22"/>
              <w:lang w:val="es-ES_tradnl"/>
            </w:rPr>
          </w:pPr>
        </w:p>
      </w:tc>
      <w:tc>
        <w:tcPr>
          <w:tcW w:w="2693" w:type="dxa"/>
          <w:shd w:val="clear" w:color="auto" w:fill="auto"/>
        </w:tcPr>
        <w:p w:rsidR="00637E62" w:rsidRPr="00845D8B" w:rsidRDefault="00637E62" w:rsidP="006B542F">
          <w:pPr>
            <w:ind w:right="454"/>
            <w:rPr>
              <w:rFonts w:ascii="Palatino Linotype" w:hAnsi="Palatino Linotype"/>
              <w:b/>
              <w:sz w:val="22"/>
              <w:szCs w:val="22"/>
              <w:lang w:val="es-ES_tradnl"/>
            </w:rPr>
          </w:pPr>
          <w:r w:rsidRPr="00845D8B">
            <w:rPr>
              <w:rFonts w:ascii="Palatino Linotype" w:hAnsi="Palatino Linotype"/>
              <w:b/>
              <w:sz w:val="22"/>
              <w:szCs w:val="22"/>
              <w:lang w:val="es-ES_tradnl"/>
            </w:rPr>
            <w:t>Sujeto Obligado:</w:t>
          </w:r>
        </w:p>
      </w:tc>
      <w:tc>
        <w:tcPr>
          <w:tcW w:w="3407" w:type="dxa"/>
          <w:shd w:val="clear" w:color="auto" w:fill="auto"/>
          <w:vAlign w:val="center"/>
        </w:tcPr>
        <w:p w:rsidR="00637E62" w:rsidRPr="00845D8B" w:rsidRDefault="00845D8B" w:rsidP="00E016A9">
          <w:pPr>
            <w:jc w:val="both"/>
            <w:rPr>
              <w:rFonts w:ascii="Palatino Linotype" w:hAnsi="Palatino Linotype"/>
              <w:b/>
              <w:sz w:val="22"/>
              <w:szCs w:val="22"/>
            </w:rPr>
          </w:pPr>
          <w:r w:rsidRPr="00845D8B">
            <w:rPr>
              <w:rFonts w:ascii="Palatino Linotype" w:hAnsi="Palatino Linotype"/>
              <w:b/>
              <w:sz w:val="22"/>
              <w:szCs w:val="22"/>
            </w:rPr>
            <w:t>Secretaría del Trabajo</w:t>
          </w:r>
        </w:p>
      </w:tc>
    </w:tr>
    <w:tr w:rsidR="00637E62" w:rsidRPr="008F2CCC" w:rsidTr="006B542F">
      <w:tc>
        <w:tcPr>
          <w:tcW w:w="3256" w:type="dxa"/>
          <w:vMerge/>
        </w:tcPr>
        <w:p w:rsidR="00637E62" w:rsidRPr="008F2CCC" w:rsidRDefault="00637E62" w:rsidP="0019033C">
          <w:pPr>
            <w:rPr>
              <w:rFonts w:ascii="Palatino Linotype" w:hAnsi="Palatino Linotype"/>
              <w:b/>
              <w:sz w:val="22"/>
              <w:szCs w:val="22"/>
              <w:lang w:val="es-ES_tradnl"/>
            </w:rPr>
          </w:pPr>
        </w:p>
      </w:tc>
      <w:tc>
        <w:tcPr>
          <w:tcW w:w="2693" w:type="dxa"/>
          <w:shd w:val="clear" w:color="auto" w:fill="auto"/>
        </w:tcPr>
        <w:p w:rsidR="00637E62" w:rsidRPr="00845D8B" w:rsidRDefault="00637E62" w:rsidP="0019033C">
          <w:pPr>
            <w:rPr>
              <w:rFonts w:ascii="Palatino Linotype" w:hAnsi="Palatino Linotype"/>
              <w:b/>
              <w:sz w:val="22"/>
              <w:szCs w:val="22"/>
              <w:lang w:val="es-ES_tradnl"/>
            </w:rPr>
          </w:pPr>
          <w:r w:rsidRPr="00845D8B">
            <w:rPr>
              <w:rFonts w:ascii="Palatino Linotype" w:hAnsi="Palatino Linotype"/>
              <w:b/>
              <w:sz w:val="22"/>
              <w:szCs w:val="22"/>
              <w:lang w:val="es-ES_tradnl"/>
            </w:rPr>
            <w:t>Comisionada ponente:</w:t>
          </w:r>
        </w:p>
      </w:tc>
      <w:tc>
        <w:tcPr>
          <w:tcW w:w="3407" w:type="dxa"/>
          <w:shd w:val="clear" w:color="auto" w:fill="auto"/>
        </w:tcPr>
        <w:p w:rsidR="00637E62" w:rsidRPr="00845D8B" w:rsidRDefault="00637E62" w:rsidP="0019033C">
          <w:pPr>
            <w:jc w:val="both"/>
            <w:rPr>
              <w:rFonts w:ascii="Palatino Linotype" w:hAnsi="Palatino Linotype"/>
              <w:b/>
              <w:sz w:val="22"/>
              <w:szCs w:val="22"/>
              <w:lang w:val="es-ES_tradnl"/>
            </w:rPr>
          </w:pPr>
          <w:r w:rsidRPr="00845D8B">
            <w:rPr>
              <w:rFonts w:ascii="Palatino Linotype" w:hAnsi="Palatino Linotype"/>
              <w:b/>
              <w:sz w:val="22"/>
              <w:szCs w:val="22"/>
              <w:lang w:val="es-ES_tradnl"/>
            </w:rPr>
            <w:t xml:space="preserve">Eva </w:t>
          </w:r>
          <w:proofErr w:type="spellStart"/>
          <w:r w:rsidRPr="00845D8B">
            <w:rPr>
              <w:rFonts w:ascii="Palatino Linotype" w:hAnsi="Palatino Linotype"/>
              <w:b/>
              <w:sz w:val="22"/>
              <w:szCs w:val="22"/>
              <w:lang w:val="es-ES_tradnl"/>
            </w:rPr>
            <w:t>Abaid</w:t>
          </w:r>
          <w:proofErr w:type="spellEnd"/>
          <w:r w:rsidRPr="00845D8B">
            <w:rPr>
              <w:rFonts w:ascii="Palatino Linotype" w:hAnsi="Palatino Linotype"/>
              <w:b/>
              <w:sz w:val="22"/>
              <w:szCs w:val="22"/>
              <w:lang w:val="es-ES_tradnl"/>
            </w:rPr>
            <w:t xml:space="preserve"> </w:t>
          </w:r>
          <w:proofErr w:type="spellStart"/>
          <w:r w:rsidRPr="00845D8B">
            <w:rPr>
              <w:rFonts w:ascii="Palatino Linotype" w:hAnsi="Palatino Linotype"/>
              <w:b/>
              <w:sz w:val="22"/>
              <w:szCs w:val="22"/>
              <w:lang w:val="es-ES_tradnl"/>
            </w:rPr>
            <w:t>Yapur</w:t>
          </w:r>
          <w:proofErr w:type="spellEnd"/>
        </w:p>
      </w:tc>
    </w:tr>
  </w:tbl>
  <w:p w:rsidR="00637E62" w:rsidRPr="006123C3" w:rsidRDefault="00637E62" w:rsidP="001903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E7397A"/>
    <w:multiLevelType w:val="hybridMultilevel"/>
    <w:tmpl w:val="593CDD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652861"/>
    <w:multiLevelType w:val="hybridMultilevel"/>
    <w:tmpl w:val="B672A6D6"/>
    <w:lvl w:ilvl="0" w:tplc="FB1E443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090E24"/>
    <w:multiLevelType w:val="hybridMultilevel"/>
    <w:tmpl w:val="4A146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F70B21"/>
    <w:multiLevelType w:val="hybridMultilevel"/>
    <w:tmpl w:val="1F405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574205"/>
    <w:multiLevelType w:val="hybridMultilevel"/>
    <w:tmpl w:val="382C6018"/>
    <w:lvl w:ilvl="0" w:tplc="44DE7E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0EF7395"/>
    <w:multiLevelType w:val="hybridMultilevel"/>
    <w:tmpl w:val="F25A0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29B0EC6"/>
    <w:multiLevelType w:val="hybridMultilevel"/>
    <w:tmpl w:val="DC86BD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C5219A"/>
    <w:multiLevelType w:val="hybridMultilevel"/>
    <w:tmpl w:val="A3B4C3B2"/>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36"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06116E4"/>
    <w:multiLevelType w:val="hybridMultilevel"/>
    <w:tmpl w:val="B2AE5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903D31"/>
    <w:multiLevelType w:val="hybridMultilevel"/>
    <w:tmpl w:val="6276B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9795EEB"/>
    <w:multiLevelType w:val="hybridMultilevel"/>
    <w:tmpl w:val="EAFC6354"/>
    <w:lvl w:ilvl="0" w:tplc="FAA8B6DC">
      <w:start w:val="1"/>
      <w:numFmt w:val="ordinalText"/>
      <w:lvlText w:val="%1."/>
      <w:lvlJc w:val="left"/>
      <w:pPr>
        <w:ind w:left="5464"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6"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2"/>
  </w:num>
  <w:num w:numId="4">
    <w:abstractNumId w:val="26"/>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42"/>
  </w:num>
  <w:num w:numId="8">
    <w:abstractNumId w:val="45"/>
  </w:num>
  <w:num w:numId="9">
    <w:abstractNumId w:val="14"/>
  </w:num>
  <w:num w:numId="10">
    <w:abstractNumId w:val="8"/>
  </w:num>
  <w:num w:numId="11">
    <w:abstractNumId w:val="34"/>
  </w:num>
  <w:num w:numId="12">
    <w:abstractNumId w:val="32"/>
  </w:num>
  <w:num w:numId="13">
    <w:abstractNumId w:val="3"/>
  </w:num>
  <w:num w:numId="14">
    <w:abstractNumId w:val="6"/>
  </w:num>
  <w:num w:numId="15">
    <w:abstractNumId w:val="11"/>
  </w:num>
  <w:num w:numId="16">
    <w:abstractNumId w:val="20"/>
  </w:num>
  <w:num w:numId="17">
    <w:abstractNumId w:val="39"/>
  </w:num>
  <w:num w:numId="18">
    <w:abstractNumId w:val="16"/>
  </w:num>
  <w:num w:numId="19">
    <w:abstractNumId w:val="12"/>
  </w:num>
  <w:num w:numId="20">
    <w:abstractNumId w:val="31"/>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37"/>
  </w:num>
  <w:num w:numId="24">
    <w:abstractNumId w:val="43"/>
  </w:num>
  <w:num w:numId="25">
    <w:abstractNumId w:val="46"/>
  </w:num>
  <w:num w:numId="26">
    <w:abstractNumId w:val="4"/>
  </w:num>
  <w:num w:numId="27">
    <w:abstractNumId w:val="5"/>
  </w:num>
  <w:num w:numId="28">
    <w:abstractNumId w:val="25"/>
  </w:num>
  <w:num w:numId="29">
    <w:abstractNumId w:val="2"/>
  </w:num>
  <w:num w:numId="30">
    <w:abstractNumId w:val="1"/>
  </w:num>
  <w:num w:numId="31">
    <w:abstractNumId w:val="17"/>
  </w:num>
  <w:num w:numId="32">
    <w:abstractNumId w:val="21"/>
  </w:num>
  <w:num w:numId="33">
    <w:abstractNumId w:val="7"/>
  </w:num>
  <w:num w:numId="34">
    <w:abstractNumId w:val="19"/>
  </w:num>
  <w:num w:numId="35">
    <w:abstractNumId w:val="41"/>
  </w:num>
  <w:num w:numId="36">
    <w:abstractNumId w:val="33"/>
  </w:num>
  <w:num w:numId="37">
    <w:abstractNumId w:val="9"/>
  </w:num>
  <w:num w:numId="38">
    <w:abstractNumId w:val="28"/>
  </w:num>
  <w:num w:numId="39">
    <w:abstractNumId w:val="29"/>
  </w:num>
  <w:num w:numId="40">
    <w:abstractNumId w:val="24"/>
  </w:num>
  <w:num w:numId="41">
    <w:abstractNumId w:val="35"/>
  </w:num>
  <w:num w:numId="42">
    <w:abstractNumId w:val="36"/>
  </w:num>
  <w:num w:numId="43">
    <w:abstractNumId w:val="18"/>
  </w:num>
  <w:num w:numId="44">
    <w:abstractNumId w:val="27"/>
  </w:num>
  <w:num w:numId="45">
    <w:abstractNumId w:val="13"/>
  </w:num>
  <w:num w:numId="46">
    <w:abstractNumId w:val="23"/>
  </w:num>
  <w:num w:numId="47">
    <w:abstractNumId w:val="15"/>
  </w:num>
  <w:num w:numId="48">
    <w:abstractNumId w:val="30"/>
  </w:num>
  <w:num w:numId="49">
    <w:abstractNumId w:val="40"/>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510D"/>
    <w:rsid w:val="000272E6"/>
    <w:rsid w:val="0003051A"/>
    <w:rsid w:val="0003190D"/>
    <w:rsid w:val="0003552C"/>
    <w:rsid w:val="00042161"/>
    <w:rsid w:val="00047129"/>
    <w:rsid w:val="0004712D"/>
    <w:rsid w:val="000507E9"/>
    <w:rsid w:val="00062071"/>
    <w:rsid w:val="0006286D"/>
    <w:rsid w:val="000718EB"/>
    <w:rsid w:val="000735E4"/>
    <w:rsid w:val="0008568D"/>
    <w:rsid w:val="00086820"/>
    <w:rsid w:val="000872E4"/>
    <w:rsid w:val="000939B1"/>
    <w:rsid w:val="0009454C"/>
    <w:rsid w:val="000A1378"/>
    <w:rsid w:val="000A1AB2"/>
    <w:rsid w:val="000A50C4"/>
    <w:rsid w:val="000A6C7C"/>
    <w:rsid w:val="000A7265"/>
    <w:rsid w:val="000B103A"/>
    <w:rsid w:val="000B46D9"/>
    <w:rsid w:val="000B4EAA"/>
    <w:rsid w:val="000B61E7"/>
    <w:rsid w:val="000B6831"/>
    <w:rsid w:val="000C500C"/>
    <w:rsid w:val="000C63A0"/>
    <w:rsid w:val="000D0E31"/>
    <w:rsid w:val="000D29F9"/>
    <w:rsid w:val="000E0DAA"/>
    <w:rsid w:val="000F1C73"/>
    <w:rsid w:val="000F4400"/>
    <w:rsid w:val="00100299"/>
    <w:rsid w:val="00104899"/>
    <w:rsid w:val="00106EE6"/>
    <w:rsid w:val="00107C33"/>
    <w:rsid w:val="00112C95"/>
    <w:rsid w:val="00121A28"/>
    <w:rsid w:val="00122450"/>
    <w:rsid w:val="00123DDE"/>
    <w:rsid w:val="0013316A"/>
    <w:rsid w:val="001465A1"/>
    <w:rsid w:val="001537C1"/>
    <w:rsid w:val="00160E1B"/>
    <w:rsid w:val="00161A0F"/>
    <w:rsid w:val="001646FC"/>
    <w:rsid w:val="00166831"/>
    <w:rsid w:val="00166B0B"/>
    <w:rsid w:val="00175EFE"/>
    <w:rsid w:val="00185218"/>
    <w:rsid w:val="001867F0"/>
    <w:rsid w:val="0019033C"/>
    <w:rsid w:val="001930D5"/>
    <w:rsid w:val="00193F4D"/>
    <w:rsid w:val="00194175"/>
    <w:rsid w:val="00197FC0"/>
    <w:rsid w:val="001A0929"/>
    <w:rsid w:val="001A474E"/>
    <w:rsid w:val="001A552F"/>
    <w:rsid w:val="001A62E8"/>
    <w:rsid w:val="001B5D24"/>
    <w:rsid w:val="001C2D86"/>
    <w:rsid w:val="001C6897"/>
    <w:rsid w:val="001C7C75"/>
    <w:rsid w:val="001D29B0"/>
    <w:rsid w:val="001D65F2"/>
    <w:rsid w:val="001E0520"/>
    <w:rsid w:val="001E05A8"/>
    <w:rsid w:val="001E2EA8"/>
    <w:rsid w:val="001F1824"/>
    <w:rsid w:val="001F5B97"/>
    <w:rsid w:val="001F5F1C"/>
    <w:rsid w:val="001F5FCC"/>
    <w:rsid w:val="001F7BB9"/>
    <w:rsid w:val="00213FAB"/>
    <w:rsid w:val="00217896"/>
    <w:rsid w:val="00222293"/>
    <w:rsid w:val="00222527"/>
    <w:rsid w:val="00230563"/>
    <w:rsid w:val="00242F1C"/>
    <w:rsid w:val="00243BD2"/>
    <w:rsid w:val="00243ED9"/>
    <w:rsid w:val="00244E4D"/>
    <w:rsid w:val="00246AA6"/>
    <w:rsid w:val="00252ABF"/>
    <w:rsid w:val="00256EA7"/>
    <w:rsid w:val="002656B6"/>
    <w:rsid w:val="00266D81"/>
    <w:rsid w:val="002746FA"/>
    <w:rsid w:val="0027569E"/>
    <w:rsid w:val="00275B5E"/>
    <w:rsid w:val="00275C60"/>
    <w:rsid w:val="002861F1"/>
    <w:rsid w:val="0028722A"/>
    <w:rsid w:val="00295EE1"/>
    <w:rsid w:val="00297374"/>
    <w:rsid w:val="002A0E73"/>
    <w:rsid w:val="002A332B"/>
    <w:rsid w:val="002A5FBA"/>
    <w:rsid w:val="002B685B"/>
    <w:rsid w:val="002C138B"/>
    <w:rsid w:val="002C1CE4"/>
    <w:rsid w:val="002C79AB"/>
    <w:rsid w:val="002E7555"/>
    <w:rsid w:val="002E7691"/>
    <w:rsid w:val="002F4748"/>
    <w:rsid w:val="00301A1C"/>
    <w:rsid w:val="0031021A"/>
    <w:rsid w:val="003264C2"/>
    <w:rsid w:val="0033047B"/>
    <w:rsid w:val="003309A9"/>
    <w:rsid w:val="00331220"/>
    <w:rsid w:val="00331C4C"/>
    <w:rsid w:val="0033517A"/>
    <w:rsid w:val="00337102"/>
    <w:rsid w:val="0033738D"/>
    <w:rsid w:val="003464AD"/>
    <w:rsid w:val="00352FC7"/>
    <w:rsid w:val="0035479D"/>
    <w:rsid w:val="003563D0"/>
    <w:rsid w:val="0035684D"/>
    <w:rsid w:val="003606BA"/>
    <w:rsid w:val="00381C4D"/>
    <w:rsid w:val="003852C0"/>
    <w:rsid w:val="00394EB2"/>
    <w:rsid w:val="003A2348"/>
    <w:rsid w:val="003B5CB8"/>
    <w:rsid w:val="003C2EFD"/>
    <w:rsid w:val="003C55AC"/>
    <w:rsid w:val="003D07E5"/>
    <w:rsid w:val="003D39F2"/>
    <w:rsid w:val="003D4817"/>
    <w:rsid w:val="003E2918"/>
    <w:rsid w:val="003E34D4"/>
    <w:rsid w:val="003F0352"/>
    <w:rsid w:val="003F088D"/>
    <w:rsid w:val="003F258A"/>
    <w:rsid w:val="003F2C69"/>
    <w:rsid w:val="003F3859"/>
    <w:rsid w:val="00400D29"/>
    <w:rsid w:val="0040297C"/>
    <w:rsid w:val="0040443A"/>
    <w:rsid w:val="004201D3"/>
    <w:rsid w:val="004218D1"/>
    <w:rsid w:val="00432B77"/>
    <w:rsid w:val="0043518D"/>
    <w:rsid w:val="00442C3B"/>
    <w:rsid w:val="00445012"/>
    <w:rsid w:val="00452AD3"/>
    <w:rsid w:val="00455779"/>
    <w:rsid w:val="0046184C"/>
    <w:rsid w:val="00461AAE"/>
    <w:rsid w:val="00464C4C"/>
    <w:rsid w:val="00465E24"/>
    <w:rsid w:val="00470C6C"/>
    <w:rsid w:val="004714F8"/>
    <w:rsid w:val="004746FF"/>
    <w:rsid w:val="00480BD4"/>
    <w:rsid w:val="00482406"/>
    <w:rsid w:val="004871B2"/>
    <w:rsid w:val="00493A9F"/>
    <w:rsid w:val="00494C4F"/>
    <w:rsid w:val="00496D56"/>
    <w:rsid w:val="004A018B"/>
    <w:rsid w:val="004A2B7A"/>
    <w:rsid w:val="004A2C82"/>
    <w:rsid w:val="004A41DB"/>
    <w:rsid w:val="004A4321"/>
    <w:rsid w:val="004B1CE6"/>
    <w:rsid w:val="004B3BFF"/>
    <w:rsid w:val="004B4B13"/>
    <w:rsid w:val="004C1598"/>
    <w:rsid w:val="004C42D2"/>
    <w:rsid w:val="004C46A5"/>
    <w:rsid w:val="004D410B"/>
    <w:rsid w:val="004E28D8"/>
    <w:rsid w:val="005014CF"/>
    <w:rsid w:val="00503C46"/>
    <w:rsid w:val="0050429F"/>
    <w:rsid w:val="00505DF8"/>
    <w:rsid w:val="0050756D"/>
    <w:rsid w:val="00514E09"/>
    <w:rsid w:val="005202DE"/>
    <w:rsid w:val="00522DFF"/>
    <w:rsid w:val="00524352"/>
    <w:rsid w:val="00533516"/>
    <w:rsid w:val="0054530B"/>
    <w:rsid w:val="00545E45"/>
    <w:rsid w:val="00550256"/>
    <w:rsid w:val="00555810"/>
    <w:rsid w:val="00560E23"/>
    <w:rsid w:val="00564875"/>
    <w:rsid w:val="0056712A"/>
    <w:rsid w:val="00570479"/>
    <w:rsid w:val="0057563F"/>
    <w:rsid w:val="00581D17"/>
    <w:rsid w:val="00583012"/>
    <w:rsid w:val="00594803"/>
    <w:rsid w:val="005A366F"/>
    <w:rsid w:val="005B050C"/>
    <w:rsid w:val="005B2CDF"/>
    <w:rsid w:val="005B5E62"/>
    <w:rsid w:val="005B6636"/>
    <w:rsid w:val="005B7C0A"/>
    <w:rsid w:val="005C33B5"/>
    <w:rsid w:val="005C3FC1"/>
    <w:rsid w:val="005C78D4"/>
    <w:rsid w:val="005D1B57"/>
    <w:rsid w:val="005D28DD"/>
    <w:rsid w:val="005D476B"/>
    <w:rsid w:val="005D58E6"/>
    <w:rsid w:val="005E51DD"/>
    <w:rsid w:val="005E5354"/>
    <w:rsid w:val="005F1928"/>
    <w:rsid w:val="005F303D"/>
    <w:rsid w:val="00604411"/>
    <w:rsid w:val="00606BDF"/>
    <w:rsid w:val="0061162D"/>
    <w:rsid w:val="006123C3"/>
    <w:rsid w:val="00614107"/>
    <w:rsid w:val="006173F0"/>
    <w:rsid w:val="00622E9C"/>
    <w:rsid w:val="006241EC"/>
    <w:rsid w:val="00630BB9"/>
    <w:rsid w:val="00631D99"/>
    <w:rsid w:val="00633A54"/>
    <w:rsid w:val="006349F8"/>
    <w:rsid w:val="00634DD7"/>
    <w:rsid w:val="006353EA"/>
    <w:rsid w:val="00637E62"/>
    <w:rsid w:val="00641610"/>
    <w:rsid w:val="00641DF3"/>
    <w:rsid w:val="00642944"/>
    <w:rsid w:val="00642991"/>
    <w:rsid w:val="00652012"/>
    <w:rsid w:val="00652ED9"/>
    <w:rsid w:val="0068032A"/>
    <w:rsid w:val="00680565"/>
    <w:rsid w:val="00687C67"/>
    <w:rsid w:val="0069334A"/>
    <w:rsid w:val="0069489A"/>
    <w:rsid w:val="006A0C0C"/>
    <w:rsid w:val="006A69B0"/>
    <w:rsid w:val="006B356F"/>
    <w:rsid w:val="006B542F"/>
    <w:rsid w:val="006C2057"/>
    <w:rsid w:val="006C239D"/>
    <w:rsid w:val="006C4AE1"/>
    <w:rsid w:val="006D1F9B"/>
    <w:rsid w:val="006D233B"/>
    <w:rsid w:val="006D3442"/>
    <w:rsid w:val="006D7AF0"/>
    <w:rsid w:val="006E3FB9"/>
    <w:rsid w:val="006F306A"/>
    <w:rsid w:val="007025A5"/>
    <w:rsid w:val="0070555E"/>
    <w:rsid w:val="00714232"/>
    <w:rsid w:val="00714E83"/>
    <w:rsid w:val="00725BAA"/>
    <w:rsid w:val="007267F9"/>
    <w:rsid w:val="00732E1D"/>
    <w:rsid w:val="007335E1"/>
    <w:rsid w:val="0075066A"/>
    <w:rsid w:val="00750933"/>
    <w:rsid w:val="00752C89"/>
    <w:rsid w:val="00753F97"/>
    <w:rsid w:val="0077139E"/>
    <w:rsid w:val="00775760"/>
    <w:rsid w:val="007948E4"/>
    <w:rsid w:val="007A74D1"/>
    <w:rsid w:val="007C178C"/>
    <w:rsid w:val="007C3797"/>
    <w:rsid w:val="007C4E65"/>
    <w:rsid w:val="007D02BF"/>
    <w:rsid w:val="007D1177"/>
    <w:rsid w:val="007D5C3C"/>
    <w:rsid w:val="007E3965"/>
    <w:rsid w:val="007F53BA"/>
    <w:rsid w:val="007F6432"/>
    <w:rsid w:val="00801B8A"/>
    <w:rsid w:val="008021C5"/>
    <w:rsid w:val="0080399D"/>
    <w:rsid w:val="0080574A"/>
    <w:rsid w:val="008068DF"/>
    <w:rsid w:val="0081745D"/>
    <w:rsid w:val="00823E92"/>
    <w:rsid w:val="008301E0"/>
    <w:rsid w:val="008322FB"/>
    <w:rsid w:val="00834275"/>
    <w:rsid w:val="00835F07"/>
    <w:rsid w:val="00845039"/>
    <w:rsid w:val="00845046"/>
    <w:rsid w:val="00845D8B"/>
    <w:rsid w:val="00845FDE"/>
    <w:rsid w:val="00847AD9"/>
    <w:rsid w:val="00856A65"/>
    <w:rsid w:val="00860480"/>
    <w:rsid w:val="00864D7A"/>
    <w:rsid w:val="00865ACA"/>
    <w:rsid w:val="008724DF"/>
    <w:rsid w:val="00872E54"/>
    <w:rsid w:val="00873B94"/>
    <w:rsid w:val="00875F18"/>
    <w:rsid w:val="00885A27"/>
    <w:rsid w:val="00896316"/>
    <w:rsid w:val="008963C7"/>
    <w:rsid w:val="008A0101"/>
    <w:rsid w:val="008A394E"/>
    <w:rsid w:val="008B6AF8"/>
    <w:rsid w:val="008C10BE"/>
    <w:rsid w:val="008C560E"/>
    <w:rsid w:val="008C5C42"/>
    <w:rsid w:val="008D1907"/>
    <w:rsid w:val="008E0D97"/>
    <w:rsid w:val="008E4D3A"/>
    <w:rsid w:val="008F0168"/>
    <w:rsid w:val="008F4605"/>
    <w:rsid w:val="00901E93"/>
    <w:rsid w:val="00911289"/>
    <w:rsid w:val="009112CB"/>
    <w:rsid w:val="00912F61"/>
    <w:rsid w:val="00915F3A"/>
    <w:rsid w:val="00917C16"/>
    <w:rsid w:val="009225A9"/>
    <w:rsid w:val="00923628"/>
    <w:rsid w:val="00925DC0"/>
    <w:rsid w:val="00932AF5"/>
    <w:rsid w:val="00946CB2"/>
    <w:rsid w:val="0095053A"/>
    <w:rsid w:val="00950B66"/>
    <w:rsid w:val="009516FB"/>
    <w:rsid w:val="00952749"/>
    <w:rsid w:val="009563D7"/>
    <w:rsid w:val="00961CD9"/>
    <w:rsid w:val="00961DE2"/>
    <w:rsid w:val="00962A4E"/>
    <w:rsid w:val="00963604"/>
    <w:rsid w:val="00963FB5"/>
    <w:rsid w:val="009674E3"/>
    <w:rsid w:val="00974DE3"/>
    <w:rsid w:val="009752AE"/>
    <w:rsid w:val="00980244"/>
    <w:rsid w:val="009802D1"/>
    <w:rsid w:val="00981A76"/>
    <w:rsid w:val="009A2CAD"/>
    <w:rsid w:val="009A3D3B"/>
    <w:rsid w:val="009A558D"/>
    <w:rsid w:val="009B0BA7"/>
    <w:rsid w:val="009B26DE"/>
    <w:rsid w:val="009B3330"/>
    <w:rsid w:val="009B6746"/>
    <w:rsid w:val="009B6A3C"/>
    <w:rsid w:val="009C0EA1"/>
    <w:rsid w:val="009C2943"/>
    <w:rsid w:val="009D23A0"/>
    <w:rsid w:val="009D3BFB"/>
    <w:rsid w:val="009D412A"/>
    <w:rsid w:val="009D4B64"/>
    <w:rsid w:val="009D4EE7"/>
    <w:rsid w:val="009D680C"/>
    <w:rsid w:val="009E62E6"/>
    <w:rsid w:val="009F1DBC"/>
    <w:rsid w:val="00A02E44"/>
    <w:rsid w:val="00A04E56"/>
    <w:rsid w:val="00A10134"/>
    <w:rsid w:val="00A116B3"/>
    <w:rsid w:val="00A15AF8"/>
    <w:rsid w:val="00A24EE5"/>
    <w:rsid w:val="00A33FA7"/>
    <w:rsid w:val="00A35D32"/>
    <w:rsid w:val="00A4455D"/>
    <w:rsid w:val="00A45426"/>
    <w:rsid w:val="00A4597F"/>
    <w:rsid w:val="00A45C25"/>
    <w:rsid w:val="00A45FFD"/>
    <w:rsid w:val="00A53FE6"/>
    <w:rsid w:val="00A62B11"/>
    <w:rsid w:val="00A66BAD"/>
    <w:rsid w:val="00A67908"/>
    <w:rsid w:val="00A705B2"/>
    <w:rsid w:val="00A7069C"/>
    <w:rsid w:val="00A71360"/>
    <w:rsid w:val="00A740BB"/>
    <w:rsid w:val="00A747D7"/>
    <w:rsid w:val="00A75F35"/>
    <w:rsid w:val="00A82FEA"/>
    <w:rsid w:val="00A85C44"/>
    <w:rsid w:val="00AB1202"/>
    <w:rsid w:val="00AB59AC"/>
    <w:rsid w:val="00AC15C6"/>
    <w:rsid w:val="00AC3FC8"/>
    <w:rsid w:val="00AD0A94"/>
    <w:rsid w:val="00AD0B9B"/>
    <w:rsid w:val="00AD16B2"/>
    <w:rsid w:val="00AD189C"/>
    <w:rsid w:val="00AD225F"/>
    <w:rsid w:val="00AD281A"/>
    <w:rsid w:val="00AD28D3"/>
    <w:rsid w:val="00AD5BBC"/>
    <w:rsid w:val="00AE1B2A"/>
    <w:rsid w:val="00AE4AD9"/>
    <w:rsid w:val="00AF1594"/>
    <w:rsid w:val="00AF4C9C"/>
    <w:rsid w:val="00AF59A5"/>
    <w:rsid w:val="00AF6FDA"/>
    <w:rsid w:val="00AF77A4"/>
    <w:rsid w:val="00AF7947"/>
    <w:rsid w:val="00B1725B"/>
    <w:rsid w:val="00B20D5C"/>
    <w:rsid w:val="00B21E79"/>
    <w:rsid w:val="00B22020"/>
    <w:rsid w:val="00B22CAA"/>
    <w:rsid w:val="00B275F0"/>
    <w:rsid w:val="00B30F46"/>
    <w:rsid w:val="00B344CA"/>
    <w:rsid w:val="00B4149E"/>
    <w:rsid w:val="00B46043"/>
    <w:rsid w:val="00B513AC"/>
    <w:rsid w:val="00B515FC"/>
    <w:rsid w:val="00B575A1"/>
    <w:rsid w:val="00B60157"/>
    <w:rsid w:val="00B61329"/>
    <w:rsid w:val="00B63CBE"/>
    <w:rsid w:val="00B762EE"/>
    <w:rsid w:val="00B76FD3"/>
    <w:rsid w:val="00B82833"/>
    <w:rsid w:val="00B92814"/>
    <w:rsid w:val="00B934AA"/>
    <w:rsid w:val="00B94632"/>
    <w:rsid w:val="00B95BB8"/>
    <w:rsid w:val="00BA12D0"/>
    <w:rsid w:val="00BA35FC"/>
    <w:rsid w:val="00BB1A88"/>
    <w:rsid w:val="00BB2DBC"/>
    <w:rsid w:val="00BB79C7"/>
    <w:rsid w:val="00BC050F"/>
    <w:rsid w:val="00BC60F1"/>
    <w:rsid w:val="00BD0573"/>
    <w:rsid w:val="00BD24D4"/>
    <w:rsid w:val="00BD7FC0"/>
    <w:rsid w:val="00C00877"/>
    <w:rsid w:val="00C12A83"/>
    <w:rsid w:val="00C12F8F"/>
    <w:rsid w:val="00C16183"/>
    <w:rsid w:val="00C21006"/>
    <w:rsid w:val="00C21200"/>
    <w:rsid w:val="00C23B43"/>
    <w:rsid w:val="00C25DD4"/>
    <w:rsid w:val="00C35A26"/>
    <w:rsid w:val="00C361A0"/>
    <w:rsid w:val="00C45102"/>
    <w:rsid w:val="00C45595"/>
    <w:rsid w:val="00C503E2"/>
    <w:rsid w:val="00C531A1"/>
    <w:rsid w:val="00C53280"/>
    <w:rsid w:val="00C559D2"/>
    <w:rsid w:val="00C60CE0"/>
    <w:rsid w:val="00C67C20"/>
    <w:rsid w:val="00C812A4"/>
    <w:rsid w:val="00C828E6"/>
    <w:rsid w:val="00C8369A"/>
    <w:rsid w:val="00C87546"/>
    <w:rsid w:val="00C91926"/>
    <w:rsid w:val="00C91A50"/>
    <w:rsid w:val="00C91B7A"/>
    <w:rsid w:val="00C9714C"/>
    <w:rsid w:val="00CA69AD"/>
    <w:rsid w:val="00CC4738"/>
    <w:rsid w:val="00CC5E4C"/>
    <w:rsid w:val="00CD0E19"/>
    <w:rsid w:val="00CD6079"/>
    <w:rsid w:val="00CE3FD3"/>
    <w:rsid w:val="00CE6B14"/>
    <w:rsid w:val="00CE6E7F"/>
    <w:rsid w:val="00CF5357"/>
    <w:rsid w:val="00CF7D60"/>
    <w:rsid w:val="00D04799"/>
    <w:rsid w:val="00D0799A"/>
    <w:rsid w:val="00D10418"/>
    <w:rsid w:val="00D113E9"/>
    <w:rsid w:val="00D1364C"/>
    <w:rsid w:val="00D16708"/>
    <w:rsid w:val="00D232B3"/>
    <w:rsid w:val="00D23F5D"/>
    <w:rsid w:val="00D36843"/>
    <w:rsid w:val="00D41F3F"/>
    <w:rsid w:val="00D44D53"/>
    <w:rsid w:val="00D456C6"/>
    <w:rsid w:val="00D45E40"/>
    <w:rsid w:val="00D47044"/>
    <w:rsid w:val="00D479FE"/>
    <w:rsid w:val="00D617E7"/>
    <w:rsid w:val="00D62F9F"/>
    <w:rsid w:val="00D64C76"/>
    <w:rsid w:val="00D701ED"/>
    <w:rsid w:val="00D73BD6"/>
    <w:rsid w:val="00D7480B"/>
    <w:rsid w:val="00D8350D"/>
    <w:rsid w:val="00D83C2E"/>
    <w:rsid w:val="00D85C11"/>
    <w:rsid w:val="00D8791F"/>
    <w:rsid w:val="00D964FF"/>
    <w:rsid w:val="00DB1FE9"/>
    <w:rsid w:val="00DB31DF"/>
    <w:rsid w:val="00DC642D"/>
    <w:rsid w:val="00DC7B8B"/>
    <w:rsid w:val="00DD43E3"/>
    <w:rsid w:val="00DF1AA6"/>
    <w:rsid w:val="00DF7624"/>
    <w:rsid w:val="00E01005"/>
    <w:rsid w:val="00E016A9"/>
    <w:rsid w:val="00E01A86"/>
    <w:rsid w:val="00E037DF"/>
    <w:rsid w:val="00E05F18"/>
    <w:rsid w:val="00E15158"/>
    <w:rsid w:val="00E23437"/>
    <w:rsid w:val="00E26DF2"/>
    <w:rsid w:val="00E33C2E"/>
    <w:rsid w:val="00E34169"/>
    <w:rsid w:val="00E35A4F"/>
    <w:rsid w:val="00E379F8"/>
    <w:rsid w:val="00E47AAB"/>
    <w:rsid w:val="00E5201E"/>
    <w:rsid w:val="00E93455"/>
    <w:rsid w:val="00E93501"/>
    <w:rsid w:val="00E971E6"/>
    <w:rsid w:val="00EA5E84"/>
    <w:rsid w:val="00EB40F8"/>
    <w:rsid w:val="00EB50D6"/>
    <w:rsid w:val="00EB5A71"/>
    <w:rsid w:val="00EC0C03"/>
    <w:rsid w:val="00EC45B0"/>
    <w:rsid w:val="00ED29C8"/>
    <w:rsid w:val="00ED4514"/>
    <w:rsid w:val="00ED496D"/>
    <w:rsid w:val="00ED6EFE"/>
    <w:rsid w:val="00ED77C1"/>
    <w:rsid w:val="00ED7C21"/>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6A2"/>
    <w:rsid w:val="00F4570F"/>
    <w:rsid w:val="00F45FE1"/>
    <w:rsid w:val="00F51F52"/>
    <w:rsid w:val="00F5395F"/>
    <w:rsid w:val="00F649CC"/>
    <w:rsid w:val="00F64A34"/>
    <w:rsid w:val="00F67590"/>
    <w:rsid w:val="00F739BE"/>
    <w:rsid w:val="00F829B2"/>
    <w:rsid w:val="00F868B4"/>
    <w:rsid w:val="00F90A16"/>
    <w:rsid w:val="00F93123"/>
    <w:rsid w:val="00F971E6"/>
    <w:rsid w:val="00FA34D9"/>
    <w:rsid w:val="00FC3F3B"/>
    <w:rsid w:val="00FC51A0"/>
    <w:rsid w:val="00FC79FE"/>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189491366">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47515199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94040990">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29249023">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45718333">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359814021">
      <w:bodyDiv w:val="1"/>
      <w:marLeft w:val="0"/>
      <w:marRight w:val="0"/>
      <w:marTop w:val="0"/>
      <w:marBottom w:val="0"/>
      <w:divBdr>
        <w:top w:val="none" w:sz="0" w:space="0" w:color="auto"/>
        <w:left w:val="none" w:sz="0" w:space="0" w:color="auto"/>
        <w:bottom w:val="none" w:sz="0" w:space="0" w:color="auto"/>
        <w:right w:val="none" w:sz="0" w:space="0" w:color="auto"/>
      </w:divBdr>
    </w:div>
    <w:div w:id="1386445240">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66282255">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10847991">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813FA37C-FE94-48DE-A912-D74E69F9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4533</Words>
  <Characters>24936</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5</cp:revision>
  <cp:lastPrinted>2019-10-16T01:00:00Z</cp:lastPrinted>
  <dcterms:created xsi:type="dcterms:W3CDTF">2019-10-23T22:07:00Z</dcterms:created>
  <dcterms:modified xsi:type="dcterms:W3CDTF">2019-11-08T17:25:00Z</dcterms:modified>
</cp:coreProperties>
</file>