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780F" w:rsidRPr="00BB0D28" w:rsidRDefault="00A2780F" w:rsidP="00183C32">
      <w:pPr>
        <w:spacing w:before="100" w:beforeAutospacing="1" w:after="100" w:afterAutospacing="1" w:line="360" w:lineRule="auto"/>
        <w:jc w:val="both"/>
        <w:rPr>
          <w:rFonts w:ascii="Palatino Linotype" w:hAnsi="Palatino Linotype"/>
        </w:rPr>
      </w:pPr>
      <w:r w:rsidRPr="00BB0D28">
        <w:rPr>
          <w:rFonts w:ascii="Palatino Linotype" w:hAnsi="Palatino Linotype"/>
        </w:rPr>
        <w:t>Resolución</w:t>
      </w:r>
      <w:r w:rsidR="00D730A4" w:rsidRPr="00BB0D28">
        <w:rPr>
          <w:rFonts w:ascii="Palatino Linotype" w:hAnsi="Palatino Linotype"/>
        </w:rPr>
        <w:t xml:space="preserve"> </w:t>
      </w:r>
      <w:r w:rsidRPr="00BB0D28">
        <w:rPr>
          <w:rFonts w:ascii="Palatino Linotype" w:hAnsi="Palatino Linotype"/>
        </w:rPr>
        <w:t>del</w:t>
      </w:r>
      <w:r w:rsidR="00D730A4" w:rsidRPr="00BB0D28">
        <w:rPr>
          <w:rFonts w:ascii="Palatino Linotype" w:hAnsi="Palatino Linotype"/>
        </w:rPr>
        <w:t xml:space="preserve"> </w:t>
      </w:r>
      <w:r w:rsidRPr="00BB0D28">
        <w:rPr>
          <w:rFonts w:ascii="Palatino Linotype" w:hAnsi="Palatino Linotype"/>
        </w:rPr>
        <w:t>Pleno</w:t>
      </w:r>
      <w:r w:rsidR="00D730A4" w:rsidRPr="00BB0D28">
        <w:rPr>
          <w:rFonts w:ascii="Palatino Linotype" w:hAnsi="Palatino Linotype"/>
        </w:rPr>
        <w:t xml:space="preserve"> </w:t>
      </w:r>
      <w:r w:rsidRPr="00BB0D28">
        <w:rPr>
          <w:rFonts w:ascii="Palatino Linotype" w:hAnsi="Palatino Linotype"/>
        </w:rPr>
        <w:t>del</w:t>
      </w:r>
      <w:r w:rsidR="00D730A4" w:rsidRPr="00BB0D28">
        <w:rPr>
          <w:rFonts w:ascii="Palatino Linotype" w:hAnsi="Palatino Linotype"/>
        </w:rPr>
        <w:t xml:space="preserve"> </w:t>
      </w:r>
      <w:r w:rsidRPr="00BB0D28">
        <w:rPr>
          <w:rFonts w:ascii="Palatino Linotype" w:hAnsi="Palatino Linotype"/>
        </w:rPr>
        <w:t>Instituto</w:t>
      </w:r>
      <w:r w:rsidR="00D730A4" w:rsidRPr="00BB0D28">
        <w:rPr>
          <w:rFonts w:ascii="Palatino Linotype" w:hAnsi="Palatino Linotype"/>
        </w:rPr>
        <w:t xml:space="preserve"> </w:t>
      </w:r>
      <w:r w:rsidRPr="00BB0D28">
        <w:rPr>
          <w:rFonts w:ascii="Palatino Linotype" w:hAnsi="Palatino Linotype"/>
        </w:rPr>
        <w:t>de</w:t>
      </w:r>
      <w:r w:rsidR="00D730A4" w:rsidRPr="00BB0D28">
        <w:rPr>
          <w:rFonts w:ascii="Palatino Linotype" w:hAnsi="Palatino Linotype"/>
        </w:rPr>
        <w:t xml:space="preserve"> </w:t>
      </w:r>
      <w:r w:rsidRPr="00BB0D28">
        <w:rPr>
          <w:rFonts w:ascii="Palatino Linotype" w:hAnsi="Palatino Linotype"/>
        </w:rPr>
        <w:t>Transparencia,</w:t>
      </w:r>
      <w:r w:rsidR="00D730A4" w:rsidRPr="00BB0D28">
        <w:rPr>
          <w:rFonts w:ascii="Palatino Linotype" w:hAnsi="Palatino Linotype"/>
        </w:rPr>
        <w:t xml:space="preserve"> </w:t>
      </w:r>
      <w:r w:rsidRPr="00BB0D28">
        <w:rPr>
          <w:rFonts w:ascii="Palatino Linotype" w:hAnsi="Palatino Linotype"/>
        </w:rPr>
        <w:t>Acceso</w:t>
      </w:r>
      <w:r w:rsidR="00D730A4" w:rsidRPr="00BB0D28">
        <w:rPr>
          <w:rFonts w:ascii="Palatino Linotype" w:hAnsi="Palatino Linotype"/>
        </w:rPr>
        <w:t xml:space="preserve"> </w:t>
      </w:r>
      <w:r w:rsidRPr="00BB0D28">
        <w:rPr>
          <w:rFonts w:ascii="Palatino Linotype" w:hAnsi="Palatino Linotype"/>
        </w:rPr>
        <w:t>a</w:t>
      </w:r>
      <w:r w:rsidR="00D730A4" w:rsidRPr="00BB0D28">
        <w:rPr>
          <w:rFonts w:ascii="Palatino Linotype" w:hAnsi="Palatino Linotype"/>
        </w:rPr>
        <w:t xml:space="preserve"> </w:t>
      </w:r>
      <w:r w:rsidRPr="00BB0D28">
        <w:rPr>
          <w:rFonts w:ascii="Palatino Linotype" w:hAnsi="Palatino Linotype"/>
        </w:rPr>
        <w:t>la</w:t>
      </w:r>
      <w:r w:rsidR="00D730A4" w:rsidRPr="00BB0D28">
        <w:rPr>
          <w:rFonts w:ascii="Palatino Linotype" w:hAnsi="Palatino Linotype"/>
        </w:rPr>
        <w:t xml:space="preserve"> </w:t>
      </w:r>
      <w:r w:rsidRPr="00BB0D28">
        <w:rPr>
          <w:rFonts w:ascii="Palatino Linotype" w:hAnsi="Palatino Linotype"/>
        </w:rPr>
        <w:t>Información</w:t>
      </w:r>
      <w:r w:rsidR="00D730A4" w:rsidRPr="00BB0D28">
        <w:rPr>
          <w:rFonts w:ascii="Palatino Linotype" w:hAnsi="Palatino Linotype"/>
        </w:rPr>
        <w:t xml:space="preserve"> </w:t>
      </w:r>
      <w:r w:rsidRPr="00BB0D28">
        <w:rPr>
          <w:rFonts w:ascii="Palatino Linotype" w:hAnsi="Palatino Linotype"/>
        </w:rPr>
        <w:t>Pública</w:t>
      </w:r>
      <w:r w:rsidR="00D730A4" w:rsidRPr="00BB0D28">
        <w:rPr>
          <w:rFonts w:ascii="Palatino Linotype" w:hAnsi="Palatino Linotype"/>
        </w:rPr>
        <w:t xml:space="preserve"> </w:t>
      </w:r>
      <w:r w:rsidRPr="00BB0D28">
        <w:rPr>
          <w:rFonts w:ascii="Palatino Linotype" w:hAnsi="Palatino Linotype"/>
        </w:rPr>
        <w:t>y</w:t>
      </w:r>
      <w:r w:rsidR="00D730A4" w:rsidRPr="00BB0D28">
        <w:rPr>
          <w:rFonts w:ascii="Palatino Linotype" w:hAnsi="Palatino Linotype"/>
        </w:rPr>
        <w:t xml:space="preserve"> </w:t>
      </w:r>
      <w:r w:rsidRPr="00BB0D28">
        <w:rPr>
          <w:rFonts w:ascii="Palatino Linotype" w:hAnsi="Palatino Linotype"/>
        </w:rPr>
        <w:t>Protección</w:t>
      </w:r>
      <w:r w:rsidR="00D730A4" w:rsidRPr="00BB0D28">
        <w:rPr>
          <w:rFonts w:ascii="Palatino Linotype" w:hAnsi="Palatino Linotype"/>
        </w:rPr>
        <w:t xml:space="preserve"> </w:t>
      </w:r>
      <w:r w:rsidRPr="00BB0D28">
        <w:rPr>
          <w:rFonts w:ascii="Palatino Linotype" w:hAnsi="Palatino Linotype"/>
        </w:rPr>
        <w:t>de</w:t>
      </w:r>
      <w:r w:rsidR="00D730A4" w:rsidRPr="00BB0D28">
        <w:rPr>
          <w:rFonts w:ascii="Palatino Linotype" w:hAnsi="Palatino Linotype"/>
        </w:rPr>
        <w:t xml:space="preserve"> </w:t>
      </w:r>
      <w:r w:rsidRPr="00BB0D28">
        <w:rPr>
          <w:rFonts w:ascii="Palatino Linotype" w:hAnsi="Palatino Linotype"/>
        </w:rPr>
        <w:t>Datos</w:t>
      </w:r>
      <w:r w:rsidR="00D730A4" w:rsidRPr="00BB0D28">
        <w:rPr>
          <w:rFonts w:ascii="Palatino Linotype" w:hAnsi="Palatino Linotype"/>
        </w:rPr>
        <w:t xml:space="preserve"> </w:t>
      </w:r>
      <w:r w:rsidRPr="00BB0D28">
        <w:rPr>
          <w:rFonts w:ascii="Palatino Linotype" w:hAnsi="Palatino Linotype"/>
        </w:rPr>
        <w:t>Personales</w:t>
      </w:r>
      <w:r w:rsidR="00D730A4" w:rsidRPr="00BB0D28">
        <w:rPr>
          <w:rFonts w:ascii="Palatino Linotype" w:hAnsi="Palatino Linotype"/>
        </w:rPr>
        <w:t xml:space="preserve"> </w:t>
      </w:r>
      <w:r w:rsidRPr="00BB0D28">
        <w:rPr>
          <w:rFonts w:ascii="Palatino Linotype" w:hAnsi="Palatino Linotype"/>
        </w:rPr>
        <w:t>del</w:t>
      </w:r>
      <w:r w:rsidR="00D730A4" w:rsidRPr="00BB0D28">
        <w:rPr>
          <w:rFonts w:ascii="Palatino Linotype" w:hAnsi="Palatino Linotype"/>
        </w:rPr>
        <w:t xml:space="preserve"> </w:t>
      </w:r>
      <w:r w:rsidRPr="00BB0D28">
        <w:rPr>
          <w:rFonts w:ascii="Palatino Linotype" w:hAnsi="Palatino Linotype"/>
        </w:rPr>
        <w:t>Estado</w:t>
      </w:r>
      <w:r w:rsidR="00D730A4" w:rsidRPr="00BB0D28">
        <w:rPr>
          <w:rFonts w:ascii="Palatino Linotype" w:hAnsi="Palatino Linotype"/>
        </w:rPr>
        <w:t xml:space="preserve"> </w:t>
      </w:r>
      <w:r w:rsidRPr="00BB0D28">
        <w:rPr>
          <w:rFonts w:ascii="Palatino Linotype" w:hAnsi="Palatino Linotype"/>
        </w:rPr>
        <w:t>de</w:t>
      </w:r>
      <w:r w:rsidR="00D730A4" w:rsidRPr="00BB0D28">
        <w:rPr>
          <w:rFonts w:ascii="Palatino Linotype" w:hAnsi="Palatino Linotype"/>
        </w:rPr>
        <w:t xml:space="preserve"> </w:t>
      </w:r>
      <w:r w:rsidRPr="00BB0D28">
        <w:rPr>
          <w:rFonts w:ascii="Palatino Linotype" w:hAnsi="Palatino Linotype"/>
        </w:rPr>
        <w:t>México</w:t>
      </w:r>
      <w:r w:rsidR="00D730A4" w:rsidRPr="00BB0D28">
        <w:rPr>
          <w:rFonts w:ascii="Palatino Linotype" w:hAnsi="Palatino Linotype"/>
        </w:rPr>
        <w:t xml:space="preserve"> </w:t>
      </w:r>
      <w:r w:rsidRPr="00BB0D28">
        <w:rPr>
          <w:rFonts w:ascii="Palatino Linotype" w:hAnsi="Palatino Linotype"/>
        </w:rPr>
        <w:t>y</w:t>
      </w:r>
      <w:r w:rsidR="00D730A4" w:rsidRPr="00BB0D28">
        <w:rPr>
          <w:rFonts w:ascii="Palatino Linotype" w:hAnsi="Palatino Linotype"/>
        </w:rPr>
        <w:t xml:space="preserve"> </w:t>
      </w:r>
      <w:r w:rsidRPr="00BB0D28">
        <w:rPr>
          <w:rFonts w:ascii="Palatino Linotype" w:hAnsi="Palatino Linotype"/>
        </w:rPr>
        <w:t>Municipios,</w:t>
      </w:r>
      <w:r w:rsidR="00D730A4" w:rsidRPr="00BB0D28">
        <w:rPr>
          <w:rFonts w:ascii="Palatino Linotype" w:hAnsi="Palatino Linotype"/>
        </w:rPr>
        <w:t xml:space="preserve"> </w:t>
      </w:r>
      <w:r w:rsidRPr="00BB0D28">
        <w:rPr>
          <w:rFonts w:ascii="Palatino Linotype" w:hAnsi="Palatino Linotype"/>
        </w:rPr>
        <w:t>con</w:t>
      </w:r>
      <w:r w:rsidR="00D730A4" w:rsidRPr="00BB0D28">
        <w:rPr>
          <w:rFonts w:ascii="Palatino Linotype" w:hAnsi="Palatino Linotype"/>
        </w:rPr>
        <w:t xml:space="preserve"> </w:t>
      </w:r>
      <w:r w:rsidRPr="00BB0D28">
        <w:rPr>
          <w:rFonts w:ascii="Palatino Linotype" w:hAnsi="Palatino Linotype"/>
        </w:rPr>
        <w:t>domicilio</w:t>
      </w:r>
      <w:r w:rsidR="00D730A4" w:rsidRPr="00BB0D28">
        <w:rPr>
          <w:rFonts w:ascii="Palatino Linotype" w:hAnsi="Palatino Linotype"/>
        </w:rPr>
        <w:t xml:space="preserve"> </w:t>
      </w:r>
      <w:r w:rsidRPr="00BB0D28">
        <w:rPr>
          <w:rFonts w:ascii="Palatino Linotype" w:hAnsi="Palatino Linotype"/>
        </w:rPr>
        <w:t>en</w:t>
      </w:r>
      <w:r w:rsidR="00D730A4" w:rsidRPr="00BB0D28">
        <w:rPr>
          <w:rFonts w:ascii="Palatino Linotype" w:hAnsi="Palatino Linotype"/>
        </w:rPr>
        <w:t xml:space="preserve"> </w:t>
      </w:r>
      <w:r w:rsidRPr="00BB0D28">
        <w:rPr>
          <w:rFonts w:ascii="Palatino Linotype" w:hAnsi="Palatino Linotype"/>
        </w:rPr>
        <w:t>Metepec,</w:t>
      </w:r>
      <w:r w:rsidR="00D730A4" w:rsidRPr="00BB0D28">
        <w:rPr>
          <w:rFonts w:ascii="Palatino Linotype" w:hAnsi="Palatino Linotype"/>
        </w:rPr>
        <w:t xml:space="preserve"> </w:t>
      </w:r>
      <w:r w:rsidRPr="00BB0D28">
        <w:rPr>
          <w:rFonts w:ascii="Palatino Linotype" w:hAnsi="Palatino Linotype"/>
        </w:rPr>
        <w:t>Estado</w:t>
      </w:r>
      <w:r w:rsidR="00D730A4" w:rsidRPr="00BB0D28">
        <w:rPr>
          <w:rFonts w:ascii="Palatino Linotype" w:hAnsi="Palatino Linotype"/>
        </w:rPr>
        <w:t xml:space="preserve"> </w:t>
      </w:r>
      <w:r w:rsidRPr="00BB0D28">
        <w:rPr>
          <w:rFonts w:ascii="Palatino Linotype" w:hAnsi="Palatino Linotype"/>
        </w:rPr>
        <w:t>de</w:t>
      </w:r>
      <w:r w:rsidR="00D730A4" w:rsidRPr="00BB0D28">
        <w:rPr>
          <w:rFonts w:ascii="Palatino Linotype" w:hAnsi="Palatino Linotype"/>
        </w:rPr>
        <w:t xml:space="preserve"> </w:t>
      </w:r>
      <w:r w:rsidRPr="00BB0D28">
        <w:rPr>
          <w:rFonts w:ascii="Palatino Linotype" w:hAnsi="Palatino Linotype"/>
        </w:rPr>
        <w:t>México,</w:t>
      </w:r>
      <w:r w:rsidR="00D730A4" w:rsidRPr="00BB0D28">
        <w:rPr>
          <w:rFonts w:ascii="Palatino Linotype" w:hAnsi="Palatino Linotype"/>
        </w:rPr>
        <w:t xml:space="preserve"> </w:t>
      </w:r>
      <w:r w:rsidRPr="00BB0D28">
        <w:rPr>
          <w:rFonts w:ascii="Palatino Linotype" w:hAnsi="Palatino Linotype"/>
        </w:rPr>
        <w:t>de</w:t>
      </w:r>
      <w:r w:rsidR="00D730A4" w:rsidRPr="00BB0D28">
        <w:rPr>
          <w:rFonts w:ascii="Palatino Linotype" w:hAnsi="Palatino Linotype"/>
        </w:rPr>
        <w:t xml:space="preserve"> </w:t>
      </w:r>
      <w:r w:rsidR="0071273A" w:rsidRPr="00BB0D28">
        <w:rPr>
          <w:rFonts w:ascii="Palatino Linotype" w:hAnsi="Palatino Linotype"/>
        </w:rPr>
        <w:t xml:space="preserve">fecha </w:t>
      </w:r>
      <w:r w:rsidR="00A6382B">
        <w:rPr>
          <w:rFonts w:ascii="Palatino Linotype" w:hAnsi="Palatino Linotype"/>
        </w:rPr>
        <w:t>quince de enero de dos mil veinte</w:t>
      </w:r>
      <w:r w:rsidRPr="00BB0D28">
        <w:rPr>
          <w:rFonts w:ascii="Palatino Linotype" w:hAnsi="Palatino Linotype"/>
        </w:rPr>
        <w:t>.</w:t>
      </w:r>
    </w:p>
    <w:p w:rsidR="00F413DE" w:rsidRPr="00BB0D28" w:rsidRDefault="00F413DE" w:rsidP="00183C32">
      <w:pPr>
        <w:spacing w:before="100" w:beforeAutospacing="1" w:after="100" w:afterAutospacing="1" w:line="360" w:lineRule="auto"/>
        <w:jc w:val="both"/>
        <w:rPr>
          <w:rFonts w:ascii="Palatino Linotype" w:hAnsi="Palatino Linotype"/>
        </w:rPr>
      </w:pPr>
      <w:r w:rsidRPr="00BB0D28">
        <w:rPr>
          <w:rFonts w:ascii="Palatino Linotype" w:hAnsi="Palatino Linotype"/>
          <w:b/>
        </w:rPr>
        <w:t>VISTO</w:t>
      </w:r>
      <w:r w:rsidR="00D730A4" w:rsidRPr="00BB0D28">
        <w:rPr>
          <w:rFonts w:ascii="Palatino Linotype" w:hAnsi="Palatino Linotype"/>
        </w:rPr>
        <w:t xml:space="preserve"> </w:t>
      </w:r>
      <w:r w:rsidR="00DD5205" w:rsidRPr="00BB0D28">
        <w:rPr>
          <w:rFonts w:ascii="Palatino Linotype" w:hAnsi="Palatino Linotype"/>
        </w:rPr>
        <w:t>el</w:t>
      </w:r>
      <w:r w:rsidR="00D730A4" w:rsidRPr="00BB0D28">
        <w:rPr>
          <w:rFonts w:ascii="Palatino Linotype" w:hAnsi="Palatino Linotype"/>
        </w:rPr>
        <w:t xml:space="preserve"> </w:t>
      </w:r>
      <w:r w:rsidRPr="00BB0D28">
        <w:rPr>
          <w:rFonts w:ascii="Palatino Linotype" w:hAnsi="Palatino Linotype"/>
        </w:rPr>
        <w:t>expediente</w:t>
      </w:r>
      <w:r w:rsidR="00D730A4" w:rsidRPr="00BB0D28">
        <w:rPr>
          <w:rFonts w:ascii="Palatino Linotype" w:hAnsi="Palatino Linotype"/>
        </w:rPr>
        <w:t xml:space="preserve"> </w:t>
      </w:r>
      <w:r w:rsidRPr="00BB0D28">
        <w:rPr>
          <w:rFonts w:ascii="Palatino Linotype" w:hAnsi="Palatino Linotype"/>
        </w:rPr>
        <w:t>formado</w:t>
      </w:r>
      <w:r w:rsidR="00D730A4" w:rsidRPr="00BB0D28">
        <w:rPr>
          <w:rFonts w:ascii="Palatino Linotype" w:hAnsi="Palatino Linotype"/>
        </w:rPr>
        <w:t xml:space="preserve"> </w:t>
      </w:r>
      <w:r w:rsidRPr="00BB0D28">
        <w:rPr>
          <w:rFonts w:ascii="Palatino Linotype" w:hAnsi="Palatino Linotype"/>
        </w:rPr>
        <w:t>con</w:t>
      </w:r>
      <w:r w:rsidR="00D730A4" w:rsidRPr="00BB0D28">
        <w:rPr>
          <w:rFonts w:ascii="Palatino Linotype" w:hAnsi="Palatino Linotype"/>
        </w:rPr>
        <w:t xml:space="preserve"> </w:t>
      </w:r>
      <w:r w:rsidRPr="00BB0D28">
        <w:rPr>
          <w:rFonts w:ascii="Palatino Linotype" w:hAnsi="Palatino Linotype"/>
        </w:rPr>
        <w:t>motivo</w:t>
      </w:r>
      <w:r w:rsidR="00D730A4" w:rsidRPr="00BB0D28">
        <w:rPr>
          <w:rFonts w:ascii="Palatino Linotype" w:hAnsi="Palatino Linotype"/>
        </w:rPr>
        <w:t xml:space="preserve"> </w:t>
      </w:r>
      <w:r w:rsidRPr="00BB0D28">
        <w:rPr>
          <w:rFonts w:ascii="Palatino Linotype" w:hAnsi="Palatino Linotype"/>
        </w:rPr>
        <w:t>de</w:t>
      </w:r>
      <w:r w:rsidR="00DD5205" w:rsidRPr="00BB0D28">
        <w:rPr>
          <w:rFonts w:ascii="Palatino Linotype" w:hAnsi="Palatino Linotype"/>
        </w:rPr>
        <w:t>l</w:t>
      </w:r>
      <w:r w:rsidR="00D730A4" w:rsidRPr="00BB0D28">
        <w:rPr>
          <w:rFonts w:ascii="Palatino Linotype" w:hAnsi="Palatino Linotype"/>
        </w:rPr>
        <w:t xml:space="preserve"> </w:t>
      </w:r>
      <w:r w:rsidRPr="00BB0D28">
        <w:rPr>
          <w:rFonts w:ascii="Palatino Linotype" w:hAnsi="Palatino Linotype"/>
        </w:rPr>
        <w:t>recurso</w:t>
      </w:r>
      <w:r w:rsidR="00D730A4" w:rsidRPr="00BB0D28">
        <w:rPr>
          <w:rFonts w:ascii="Palatino Linotype" w:hAnsi="Palatino Linotype"/>
        </w:rPr>
        <w:t xml:space="preserve"> </w:t>
      </w:r>
      <w:r w:rsidRPr="00BB0D28">
        <w:rPr>
          <w:rFonts w:ascii="Palatino Linotype" w:hAnsi="Palatino Linotype"/>
        </w:rPr>
        <w:t>de</w:t>
      </w:r>
      <w:r w:rsidR="00D730A4" w:rsidRPr="00BB0D28">
        <w:rPr>
          <w:rFonts w:ascii="Palatino Linotype" w:hAnsi="Palatino Linotype"/>
        </w:rPr>
        <w:t xml:space="preserve"> </w:t>
      </w:r>
      <w:r w:rsidRPr="00BB0D28">
        <w:rPr>
          <w:rFonts w:ascii="Palatino Linotype" w:hAnsi="Palatino Linotype"/>
        </w:rPr>
        <w:t>revisión</w:t>
      </w:r>
      <w:r w:rsidR="006E63B8" w:rsidRPr="00BB0D28">
        <w:rPr>
          <w:rFonts w:ascii="Palatino Linotype" w:hAnsi="Palatino Linotype"/>
        </w:rPr>
        <w:t xml:space="preserve"> </w:t>
      </w:r>
      <w:r w:rsidR="0012189F">
        <w:rPr>
          <w:rFonts w:ascii="Palatino Linotype" w:hAnsi="Palatino Linotype"/>
          <w:b/>
        </w:rPr>
        <w:t>08317</w:t>
      </w:r>
      <w:r w:rsidR="00693255" w:rsidRPr="00BB0D28">
        <w:rPr>
          <w:rFonts w:ascii="Palatino Linotype" w:hAnsi="Palatino Linotype"/>
          <w:b/>
        </w:rPr>
        <w:t>/INFOEM/IP/RR/2019</w:t>
      </w:r>
      <w:r w:rsidRPr="00BB0D28">
        <w:rPr>
          <w:rFonts w:ascii="Palatino Linotype" w:hAnsi="Palatino Linotype"/>
        </w:rPr>
        <w:t>,</w:t>
      </w:r>
      <w:r w:rsidR="00D730A4" w:rsidRPr="00BB0D28">
        <w:rPr>
          <w:rFonts w:ascii="Palatino Linotype" w:hAnsi="Palatino Linotype"/>
        </w:rPr>
        <w:t xml:space="preserve"> </w:t>
      </w:r>
      <w:r w:rsidRPr="00BB0D28">
        <w:rPr>
          <w:rFonts w:ascii="Palatino Linotype" w:hAnsi="Palatino Linotype"/>
        </w:rPr>
        <w:t>promovido</w:t>
      </w:r>
      <w:r w:rsidR="00D730A4" w:rsidRPr="00BB0D28">
        <w:rPr>
          <w:rFonts w:ascii="Palatino Linotype" w:hAnsi="Palatino Linotype"/>
        </w:rPr>
        <w:t xml:space="preserve"> </w:t>
      </w:r>
      <w:r w:rsidRPr="00BB0D28">
        <w:rPr>
          <w:rFonts w:ascii="Palatino Linotype" w:hAnsi="Palatino Linotype"/>
        </w:rPr>
        <w:t>por</w:t>
      </w:r>
      <w:r w:rsidR="00997E3E" w:rsidRPr="00BB0D28">
        <w:rPr>
          <w:rFonts w:ascii="Palatino Linotype" w:hAnsi="Palatino Linotype"/>
        </w:rPr>
        <w:t xml:space="preserve"> </w:t>
      </w:r>
      <w:r w:rsidR="00F86085">
        <w:rPr>
          <w:rFonts w:ascii="Palatino Linotype" w:hAnsi="Palatino Linotype"/>
        </w:rPr>
        <w:t xml:space="preserve">el C. </w:t>
      </w:r>
      <w:r w:rsidR="002132CE">
        <w:rPr>
          <w:rFonts w:ascii="Palatino Linotype" w:hAnsi="Palatino Linotype"/>
          <w:b/>
          <w:sz w:val="22"/>
          <w:szCs w:val="22"/>
          <w:lang w:val="es-ES_tradnl"/>
        </w:rPr>
        <w:t>XXXXX XXXXXXX</w:t>
      </w:r>
      <w:r w:rsidR="00E6045D" w:rsidRPr="00BB0D28">
        <w:rPr>
          <w:rFonts w:ascii="Palatino Linotype" w:hAnsi="Palatino Linotype" w:cs="Arial"/>
        </w:rPr>
        <w:t>, en lo sucesivo</w:t>
      </w:r>
      <w:r w:rsidR="00E6045D" w:rsidRPr="00BB0D28">
        <w:rPr>
          <w:rFonts w:ascii="Palatino Linotype" w:hAnsi="Palatino Linotype" w:cs="Arial"/>
          <w:b/>
        </w:rPr>
        <w:t xml:space="preserve"> </w:t>
      </w:r>
      <w:r w:rsidR="00194823" w:rsidRPr="00BB0D28">
        <w:rPr>
          <w:rFonts w:ascii="Palatino Linotype" w:hAnsi="Palatino Linotype" w:cs="Arial"/>
          <w:b/>
        </w:rPr>
        <w:t>EL RECURRENTE</w:t>
      </w:r>
      <w:r w:rsidRPr="00BB0D28">
        <w:rPr>
          <w:rFonts w:ascii="Palatino Linotype" w:hAnsi="Palatino Linotype"/>
        </w:rPr>
        <w:t>,</w:t>
      </w:r>
      <w:r w:rsidR="00D730A4" w:rsidRPr="00BB0D28">
        <w:rPr>
          <w:rFonts w:ascii="Palatino Linotype" w:hAnsi="Palatino Linotype"/>
        </w:rPr>
        <w:t xml:space="preserve"> </w:t>
      </w:r>
      <w:r w:rsidRPr="00BB0D28">
        <w:rPr>
          <w:rFonts w:ascii="Palatino Linotype" w:hAnsi="Palatino Linotype"/>
        </w:rPr>
        <w:t>en</w:t>
      </w:r>
      <w:r w:rsidR="00D730A4" w:rsidRPr="00BB0D28">
        <w:rPr>
          <w:rFonts w:ascii="Palatino Linotype" w:hAnsi="Palatino Linotype"/>
        </w:rPr>
        <w:t xml:space="preserve"> </w:t>
      </w:r>
      <w:r w:rsidRPr="00BB0D28">
        <w:rPr>
          <w:rFonts w:ascii="Palatino Linotype" w:hAnsi="Palatino Linotype"/>
        </w:rPr>
        <w:t>contra</w:t>
      </w:r>
      <w:r w:rsidR="00D730A4" w:rsidRPr="00BB0D28">
        <w:rPr>
          <w:rFonts w:ascii="Palatino Linotype" w:hAnsi="Palatino Linotype"/>
        </w:rPr>
        <w:t xml:space="preserve"> </w:t>
      </w:r>
      <w:r w:rsidRPr="00BB0D28">
        <w:rPr>
          <w:rFonts w:ascii="Palatino Linotype" w:hAnsi="Palatino Linotype"/>
        </w:rPr>
        <w:t>de</w:t>
      </w:r>
      <w:r w:rsidR="00D730A4" w:rsidRPr="00BB0D28">
        <w:rPr>
          <w:rFonts w:ascii="Palatino Linotype" w:hAnsi="Palatino Linotype"/>
        </w:rPr>
        <w:t xml:space="preserve"> </w:t>
      </w:r>
      <w:r w:rsidRPr="00BB0D28">
        <w:rPr>
          <w:rFonts w:ascii="Palatino Linotype" w:hAnsi="Palatino Linotype"/>
        </w:rPr>
        <w:t>la</w:t>
      </w:r>
      <w:r w:rsidR="00D730A4" w:rsidRPr="00BB0D28">
        <w:rPr>
          <w:rFonts w:ascii="Palatino Linotype" w:hAnsi="Palatino Linotype"/>
        </w:rPr>
        <w:t xml:space="preserve"> </w:t>
      </w:r>
      <w:r w:rsidRPr="00BB0D28">
        <w:rPr>
          <w:rFonts w:ascii="Palatino Linotype" w:hAnsi="Palatino Linotype"/>
        </w:rPr>
        <w:t>respuesta</w:t>
      </w:r>
      <w:r w:rsidR="00D730A4" w:rsidRPr="00BB0D28">
        <w:rPr>
          <w:rFonts w:ascii="Palatino Linotype" w:hAnsi="Palatino Linotype"/>
        </w:rPr>
        <w:t xml:space="preserve"> </w:t>
      </w:r>
      <w:r w:rsidRPr="00BB0D28">
        <w:rPr>
          <w:rFonts w:ascii="Palatino Linotype" w:hAnsi="Palatino Linotype"/>
        </w:rPr>
        <w:t>emitida</w:t>
      </w:r>
      <w:r w:rsidR="00D730A4" w:rsidRPr="00BB0D28">
        <w:rPr>
          <w:rFonts w:ascii="Palatino Linotype" w:hAnsi="Palatino Linotype"/>
        </w:rPr>
        <w:t xml:space="preserve"> </w:t>
      </w:r>
      <w:r w:rsidRPr="00BB0D28">
        <w:rPr>
          <w:rFonts w:ascii="Palatino Linotype" w:hAnsi="Palatino Linotype"/>
        </w:rPr>
        <w:t>por</w:t>
      </w:r>
      <w:r w:rsidR="00D730A4" w:rsidRPr="00BB0D28">
        <w:rPr>
          <w:rFonts w:ascii="Palatino Linotype" w:hAnsi="Palatino Linotype"/>
        </w:rPr>
        <w:t xml:space="preserve"> </w:t>
      </w:r>
      <w:r w:rsidR="00D4232A" w:rsidRPr="00BB0D28">
        <w:rPr>
          <w:rFonts w:ascii="Palatino Linotype" w:hAnsi="Palatino Linotype"/>
        </w:rPr>
        <w:t>el</w:t>
      </w:r>
      <w:r w:rsidR="00693255" w:rsidRPr="00BB0D28">
        <w:rPr>
          <w:rFonts w:ascii="Palatino Linotype" w:hAnsi="Palatino Linotype"/>
        </w:rPr>
        <w:t xml:space="preserve"> </w:t>
      </w:r>
      <w:r w:rsidR="0012189F" w:rsidRPr="0012189F">
        <w:rPr>
          <w:rFonts w:ascii="Palatino Linotype" w:hAnsi="Palatino Linotype"/>
          <w:b/>
        </w:rPr>
        <w:t>Consejo Estatal de la Mujer y Bienestar Social</w:t>
      </w:r>
      <w:r w:rsidR="00A16FDA" w:rsidRPr="00BB0D28">
        <w:rPr>
          <w:rFonts w:ascii="Palatino Linotype" w:hAnsi="Palatino Linotype"/>
          <w:b/>
        </w:rPr>
        <w:t>,</w:t>
      </w:r>
      <w:r w:rsidR="00D730A4" w:rsidRPr="00BB0D28">
        <w:rPr>
          <w:rFonts w:ascii="Palatino Linotype" w:hAnsi="Palatino Linotype"/>
        </w:rPr>
        <w:t xml:space="preserve"> </w:t>
      </w:r>
      <w:r w:rsidRPr="00BB0D28">
        <w:rPr>
          <w:rFonts w:ascii="Palatino Linotype" w:hAnsi="Palatino Linotype"/>
        </w:rPr>
        <w:t>en</w:t>
      </w:r>
      <w:r w:rsidR="00D730A4" w:rsidRPr="00BB0D28">
        <w:rPr>
          <w:rFonts w:ascii="Palatino Linotype" w:hAnsi="Palatino Linotype"/>
        </w:rPr>
        <w:t xml:space="preserve"> </w:t>
      </w:r>
      <w:r w:rsidRPr="00BB0D28">
        <w:rPr>
          <w:rFonts w:ascii="Palatino Linotype" w:hAnsi="Palatino Linotype"/>
        </w:rPr>
        <w:t>lo</w:t>
      </w:r>
      <w:r w:rsidR="00D730A4" w:rsidRPr="00BB0D28">
        <w:rPr>
          <w:rFonts w:ascii="Palatino Linotype" w:hAnsi="Palatino Linotype"/>
        </w:rPr>
        <w:t xml:space="preserve"> </w:t>
      </w:r>
      <w:r w:rsidRPr="00BB0D28">
        <w:rPr>
          <w:rFonts w:ascii="Palatino Linotype" w:hAnsi="Palatino Linotype"/>
        </w:rPr>
        <w:t>sucesivo</w:t>
      </w:r>
      <w:r w:rsidR="00D730A4" w:rsidRPr="00BB0D28">
        <w:rPr>
          <w:rFonts w:ascii="Palatino Linotype" w:hAnsi="Palatino Linotype"/>
        </w:rPr>
        <w:t xml:space="preserve"> </w:t>
      </w:r>
      <w:r w:rsidRPr="00BB0D28">
        <w:rPr>
          <w:rFonts w:ascii="Palatino Linotype" w:hAnsi="Palatino Linotype"/>
          <w:b/>
        </w:rPr>
        <w:t>EL</w:t>
      </w:r>
      <w:r w:rsidR="00D730A4" w:rsidRPr="00BB0D28">
        <w:rPr>
          <w:rFonts w:ascii="Palatino Linotype" w:hAnsi="Palatino Linotype"/>
          <w:b/>
        </w:rPr>
        <w:t xml:space="preserve"> </w:t>
      </w:r>
      <w:r w:rsidRPr="00BB0D28">
        <w:rPr>
          <w:rFonts w:ascii="Palatino Linotype" w:hAnsi="Palatino Linotype"/>
          <w:b/>
        </w:rPr>
        <w:t>SUJETO</w:t>
      </w:r>
      <w:r w:rsidR="00D730A4" w:rsidRPr="00BB0D28">
        <w:rPr>
          <w:rFonts w:ascii="Palatino Linotype" w:hAnsi="Palatino Linotype"/>
          <w:b/>
        </w:rPr>
        <w:t xml:space="preserve"> </w:t>
      </w:r>
      <w:r w:rsidRPr="00BB0D28">
        <w:rPr>
          <w:rFonts w:ascii="Palatino Linotype" w:hAnsi="Palatino Linotype"/>
          <w:b/>
        </w:rPr>
        <w:t>OBLIGADO</w:t>
      </w:r>
      <w:r w:rsidRPr="00BB0D28">
        <w:rPr>
          <w:rFonts w:ascii="Palatino Linotype" w:hAnsi="Palatino Linotype"/>
        </w:rPr>
        <w:t>,</w:t>
      </w:r>
      <w:r w:rsidR="00D730A4" w:rsidRPr="00BB0D28">
        <w:rPr>
          <w:rFonts w:ascii="Palatino Linotype" w:hAnsi="Palatino Linotype"/>
        </w:rPr>
        <w:t xml:space="preserve"> </w:t>
      </w:r>
      <w:r w:rsidRPr="00BB0D28">
        <w:rPr>
          <w:rFonts w:ascii="Palatino Linotype" w:hAnsi="Palatino Linotype"/>
        </w:rPr>
        <w:t>se</w:t>
      </w:r>
      <w:r w:rsidR="00D730A4" w:rsidRPr="00BB0D28">
        <w:rPr>
          <w:rFonts w:ascii="Palatino Linotype" w:hAnsi="Palatino Linotype"/>
        </w:rPr>
        <w:t xml:space="preserve"> </w:t>
      </w:r>
      <w:r w:rsidRPr="00BB0D28">
        <w:rPr>
          <w:rFonts w:ascii="Palatino Linotype" w:hAnsi="Palatino Linotype"/>
        </w:rPr>
        <w:t>procede</w:t>
      </w:r>
      <w:r w:rsidR="00D730A4" w:rsidRPr="00BB0D28">
        <w:rPr>
          <w:rFonts w:ascii="Palatino Linotype" w:hAnsi="Palatino Linotype"/>
        </w:rPr>
        <w:t xml:space="preserve"> </w:t>
      </w:r>
      <w:r w:rsidRPr="00BB0D28">
        <w:rPr>
          <w:rFonts w:ascii="Palatino Linotype" w:hAnsi="Palatino Linotype"/>
        </w:rPr>
        <w:t>a</w:t>
      </w:r>
      <w:r w:rsidR="00D730A4" w:rsidRPr="00BB0D28">
        <w:rPr>
          <w:rFonts w:ascii="Palatino Linotype" w:hAnsi="Palatino Linotype"/>
        </w:rPr>
        <w:t xml:space="preserve"> </w:t>
      </w:r>
      <w:r w:rsidRPr="00BB0D28">
        <w:rPr>
          <w:rFonts w:ascii="Palatino Linotype" w:hAnsi="Palatino Linotype"/>
        </w:rPr>
        <w:t>dictar</w:t>
      </w:r>
      <w:r w:rsidR="00D730A4" w:rsidRPr="00BB0D28">
        <w:rPr>
          <w:rFonts w:ascii="Palatino Linotype" w:hAnsi="Palatino Linotype"/>
        </w:rPr>
        <w:t xml:space="preserve"> </w:t>
      </w:r>
      <w:r w:rsidRPr="00BB0D28">
        <w:rPr>
          <w:rFonts w:ascii="Palatino Linotype" w:hAnsi="Palatino Linotype"/>
        </w:rPr>
        <w:t>la</w:t>
      </w:r>
      <w:r w:rsidR="00D730A4" w:rsidRPr="00BB0D28">
        <w:rPr>
          <w:rFonts w:ascii="Palatino Linotype" w:hAnsi="Palatino Linotype"/>
        </w:rPr>
        <w:t xml:space="preserve"> </w:t>
      </w:r>
      <w:r w:rsidRPr="00BB0D28">
        <w:rPr>
          <w:rFonts w:ascii="Palatino Linotype" w:hAnsi="Palatino Linotype"/>
        </w:rPr>
        <w:t>presente</w:t>
      </w:r>
      <w:r w:rsidR="00D730A4" w:rsidRPr="00BB0D28">
        <w:rPr>
          <w:rFonts w:ascii="Palatino Linotype" w:hAnsi="Palatino Linotype"/>
        </w:rPr>
        <w:t xml:space="preserve"> </w:t>
      </w:r>
      <w:r w:rsidRPr="00BB0D28">
        <w:rPr>
          <w:rFonts w:ascii="Palatino Linotype" w:hAnsi="Palatino Linotype"/>
        </w:rPr>
        <w:t>resolución</w:t>
      </w:r>
      <w:r w:rsidR="00D730A4" w:rsidRPr="00BB0D28">
        <w:rPr>
          <w:rFonts w:ascii="Palatino Linotype" w:hAnsi="Palatino Linotype"/>
        </w:rPr>
        <w:t xml:space="preserve"> </w:t>
      </w:r>
      <w:r w:rsidRPr="00BB0D28">
        <w:rPr>
          <w:rFonts w:ascii="Palatino Linotype" w:hAnsi="Palatino Linotype"/>
        </w:rPr>
        <w:t>con</w:t>
      </w:r>
      <w:r w:rsidR="00D730A4" w:rsidRPr="00BB0D28">
        <w:rPr>
          <w:rFonts w:ascii="Palatino Linotype" w:hAnsi="Palatino Linotype"/>
        </w:rPr>
        <w:t xml:space="preserve"> </w:t>
      </w:r>
      <w:r w:rsidRPr="00BB0D28">
        <w:rPr>
          <w:rFonts w:ascii="Palatino Linotype" w:hAnsi="Palatino Linotype"/>
        </w:rPr>
        <w:t>base</w:t>
      </w:r>
      <w:r w:rsidR="00D730A4" w:rsidRPr="00BB0D28">
        <w:rPr>
          <w:rFonts w:ascii="Palatino Linotype" w:hAnsi="Palatino Linotype"/>
        </w:rPr>
        <w:t xml:space="preserve"> </w:t>
      </w:r>
      <w:r w:rsidRPr="00BB0D28">
        <w:rPr>
          <w:rFonts w:ascii="Palatino Linotype" w:hAnsi="Palatino Linotype"/>
        </w:rPr>
        <w:t>en</w:t>
      </w:r>
      <w:r w:rsidR="00D730A4" w:rsidRPr="00BB0D28">
        <w:rPr>
          <w:rFonts w:ascii="Palatino Linotype" w:hAnsi="Palatino Linotype"/>
        </w:rPr>
        <w:t xml:space="preserve"> </w:t>
      </w:r>
      <w:r w:rsidRPr="00BB0D28">
        <w:rPr>
          <w:rFonts w:ascii="Palatino Linotype" w:hAnsi="Palatino Linotype"/>
        </w:rPr>
        <w:t>lo</w:t>
      </w:r>
      <w:r w:rsidR="00D730A4" w:rsidRPr="00BB0D28">
        <w:rPr>
          <w:rFonts w:ascii="Palatino Linotype" w:hAnsi="Palatino Linotype"/>
        </w:rPr>
        <w:t xml:space="preserve"> </w:t>
      </w:r>
      <w:r w:rsidRPr="00BB0D28">
        <w:rPr>
          <w:rFonts w:ascii="Palatino Linotype" w:hAnsi="Palatino Linotype"/>
        </w:rPr>
        <w:t>siguiente:</w:t>
      </w:r>
      <w:r w:rsidR="00D730A4" w:rsidRPr="00BB0D28">
        <w:rPr>
          <w:rFonts w:ascii="Palatino Linotype" w:hAnsi="Palatino Linotype"/>
        </w:rPr>
        <w:t xml:space="preserve"> </w:t>
      </w:r>
    </w:p>
    <w:p w:rsidR="00A2780F" w:rsidRPr="00BB0D28" w:rsidRDefault="00A2780F" w:rsidP="00183C32">
      <w:pPr>
        <w:spacing w:before="100" w:beforeAutospacing="1" w:after="100" w:afterAutospacing="1" w:line="360" w:lineRule="auto"/>
        <w:jc w:val="center"/>
        <w:rPr>
          <w:rFonts w:ascii="Palatino Linotype" w:hAnsi="Palatino Linotype"/>
          <w:b/>
          <w:bCs/>
          <w:spacing w:val="60"/>
          <w:sz w:val="28"/>
        </w:rPr>
      </w:pPr>
      <w:r w:rsidRPr="00BB0D28">
        <w:rPr>
          <w:rFonts w:ascii="Palatino Linotype" w:hAnsi="Palatino Linotype"/>
          <w:b/>
          <w:bCs/>
          <w:spacing w:val="60"/>
          <w:sz w:val="28"/>
        </w:rPr>
        <w:t>RESULTANDO</w:t>
      </w:r>
    </w:p>
    <w:p w:rsidR="00345471" w:rsidRPr="00BB0D28" w:rsidRDefault="00A327E0" w:rsidP="00183C32">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BB0D28">
        <w:rPr>
          <w:rFonts w:ascii="Palatino Linotype" w:hAnsi="Palatino Linotype"/>
        </w:rPr>
        <w:t>En</w:t>
      </w:r>
      <w:r w:rsidR="00D730A4" w:rsidRPr="00BB0D28">
        <w:rPr>
          <w:rFonts w:ascii="Palatino Linotype" w:hAnsi="Palatino Linotype"/>
        </w:rPr>
        <w:t xml:space="preserve"> </w:t>
      </w:r>
      <w:r w:rsidRPr="00BB0D28">
        <w:rPr>
          <w:rFonts w:ascii="Palatino Linotype" w:hAnsi="Palatino Linotype" w:cs="Arial"/>
        </w:rPr>
        <w:t>fecha</w:t>
      </w:r>
      <w:r w:rsidR="00D730A4" w:rsidRPr="00BB0D28">
        <w:rPr>
          <w:rFonts w:ascii="Palatino Linotype" w:hAnsi="Palatino Linotype"/>
        </w:rPr>
        <w:t xml:space="preserve"> </w:t>
      </w:r>
      <w:r w:rsidR="005212D7">
        <w:rPr>
          <w:rFonts w:ascii="Palatino Linotype" w:hAnsi="Palatino Linotype"/>
        </w:rPr>
        <w:t>veintiséis</w:t>
      </w:r>
      <w:r w:rsidR="00B9663C">
        <w:rPr>
          <w:rFonts w:ascii="Palatino Linotype" w:hAnsi="Palatino Linotype"/>
        </w:rPr>
        <w:t xml:space="preserve"> de septiembre</w:t>
      </w:r>
      <w:r w:rsidR="00A16FDA" w:rsidRPr="00BB0D28">
        <w:rPr>
          <w:rFonts w:ascii="Palatino Linotype" w:hAnsi="Palatino Linotype"/>
        </w:rPr>
        <w:t xml:space="preserve"> </w:t>
      </w:r>
      <w:r w:rsidR="00693255" w:rsidRPr="00BB0D28">
        <w:rPr>
          <w:rFonts w:ascii="Palatino Linotype" w:hAnsi="Palatino Linotype"/>
        </w:rPr>
        <w:t>de dos mil diecinueve</w:t>
      </w:r>
      <w:r w:rsidRPr="00BB0D28">
        <w:rPr>
          <w:rFonts w:ascii="Palatino Linotype" w:hAnsi="Palatino Linotype"/>
        </w:rPr>
        <w:t>,</w:t>
      </w:r>
      <w:r w:rsidR="00D730A4" w:rsidRPr="00BB0D28">
        <w:rPr>
          <w:rFonts w:ascii="Palatino Linotype" w:hAnsi="Palatino Linotype"/>
        </w:rPr>
        <w:t xml:space="preserve"> </w:t>
      </w:r>
      <w:r w:rsidR="00194823" w:rsidRPr="00BB0D28">
        <w:rPr>
          <w:rFonts w:ascii="Palatino Linotype" w:hAnsi="Palatino Linotype" w:cs="Arial"/>
          <w:b/>
        </w:rPr>
        <w:t>EL RECURRENTE</w:t>
      </w:r>
      <w:r w:rsidR="007554C2" w:rsidRPr="00BB0D28">
        <w:rPr>
          <w:rFonts w:ascii="Palatino Linotype" w:hAnsi="Palatino Linotype"/>
        </w:rPr>
        <w:t xml:space="preserve"> </w:t>
      </w:r>
      <w:r w:rsidRPr="00BB0D28">
        <w:rPr>
          <w:rFonts w:ascii="Palatino Linotype" w:hAnsi="Palatino Linotype"/>
        </w:rPr>
        <w:t>presentó</w:t>
      </w:r>
      <w:r w:rsidR="00D730A4" w:rsidRPr="00BB0D28">
        <w:rPr>
          <w:rFonts w:ascii="Palatino Linotype" w:hAnsi="Palatino Linotype"/>
        </w:rPr>
        <w:t xml:space="preserve"> </w:t>
      </w:r>
      <w:r w:rsidR="00442E4B" w:rsidRPr="00BB0D28">
        <w:rPr>
          <w:rFonts w:ascii="Palatino Linotype" w:hAnsi="Palatino Linotype" w:cs="Arial"/>
        </w:rPr>
        <w:t xml:space="preserve">a través </w:t>
      </w:r>
      <w:r w:rsidR="00194823" w:rsidRPr="00BB0D28">
        <w:rPr>
          <w:rFonts w:ascii="Palatino Linotype" w:hAnsi="Palatino Linotype" w:cs="Arial"/>
        </w:rPr>
        <w:t>de</w:t>
      </w:r>
      <w:r w:rsidR="0012189F">
        <w:rPr>
          <w:rFonts w:ascii="Palatino Linotype" w:hAnsi="Palatino Linotype" w:cs="Arial"/>
        </w:rPr>
        <w:t xml:space="preserve"> la Plataforma Nacional de Transparencia, vinculada con e</w:t>
      </w:r>
      <w:r w:rsidR="00442E4B" w:rsidRPr="00BB0D28">
        <w:rPr>
          <w:rFonts w:ascii="Palatino Linotype" w:hAnsi="Palatino Linotype" w:cs="Arial"/>
        </w:rPr>
        <w:t xml:space="preserve">l Sistema de Acceso a la Información Mexiquense, en lo subsecuente </w:t>
      </w:r>
      <w:r w:rsidR="00442E4B" w:rsidRPr="00BB0D28">
        <w:rPr>
          <w:rFonts w:ascii="Palatino Linotype" w:hAnsi="Palatino Linotype" w:cs="Arial"/>
          <w:b/>
        </w:rPr>
        <w:t>EL SAIMEX,</w:t>
      </w:r>
      <w:r w:rsidR="00D730A4" w:rsidRPr="00BB0D28">
        <w:rPr>
          <w:rFonts w:ascii="Palatino Linotype" w:hAnsi="Palatino Linotype"/>
        </w:rPr>
        <w:t xml:space="preserve"> </w:t>
      </w:r>
      <w:r w:rsidRPr="00BB0D28">
        <w:rPr>
          <w:rFonts w:ascii="Palatino Linotype" w:hAnsi="Palatino Linotype"/>
        </w:rPr>
        <w:t>ante</w:t>
      </w:r>
      <w:r w:rsidR="00D730A4" w:rsidRPr="00BB0D28">
        <w:rPr>
          <w:rFonts w:ascii="Palatino Linotype" w:hAnsi="Palatino Linotype"/>
        </w:rPr>
        <w:t xml:space="preserve"> </w:t>
      </w:r>
      <w:r w:rsidRPr="00BB0D28">
        <w:rPr>
          <w:rFonts w:ascii="Palatino Linotype" w:hAnsi="Palatino Linotype"/>
          <w:b/>
        </w:rPr>
        <w:t>EL</w:t>
      </w:r>
      <w:r w:rsidR="00D730A4" w:rsidRPr="00BB0D28">
        <w:rPr>
          <w:rFonts w:ascii="Palatino Linotype" w:hAnsi="Palatino Linotype"/>
          <w:b/>
        </w:rPr>
        <w:t xml:space="preserve"> </w:t>
      </w:r>
      <w:r w:rsidRPr="00BB0D28">
        <w:rPr>
          <w:rFonts w:ascii="Palatino Linotype" w:hAnsi="Palatino Linotype"/>
          <w:b/>
        </w:rPr>
        <w:t>SUJETO</w:t>
      </w:r>
      <w:r w:rsidR="00D730A4" w:rsidRPr="00BB0D28">
        <w:rPr>
          <w:rFonts w:ascii="Palatino Linotype" w:hAnsi="Palatino Linotype"/>
          <w:b/>
        </w:rPr>
        <w:t xml:space="preserve"> </w:t>
      </w:r>
      <w:r w:rsidRPr="00BB0D28">
        <w:rPr>
          <w:rFonts w:ascii="Palatino Linotype" w:hAnsi="Palatino Linotype"/>
          <w:b/>
        </w:rPr>
        <w:t>OBLIGADO</w:t>
      </w:r>
      <w:r w:rsidRPr="00BB0D28">
        <w:rPr>
          <w:rFonts w:ascii="Palatino Linotype" w:hAnsi="Palatino Linotype"/>
        </w:rPr>
        <w:t>,</w:t>
      </w:r>
      <w:r w:rsidR="00D730A4" w:rsidRPr="00BB0D28">
        <w:rPr>
          <w:rFonts w:ascii="Palatino Linotype" w:hAnsi="Palatino Linotype"/>
        </w:rPr>
        <w:t xml:space="preserve"> </w:t>
      </w:r>
      <w:r w:rsidRPr="00BB0D28">
        <w:rPr>
          <w:rFonts w:ascii="Palatino Linotype" w:hAnsi="Palatino Linotype"/>
        </w:rPr>
        <w:t>la</w:t>
      </w:r>
      <w:r w:rsidR="00D730A4" w:rsidRPr="00BB0D28">
        <w:rPr>
          <w:rFonts w:ascii="Palatino Linotype" w:hAnsi="Palatino Linotype"/>
        </w:rPr>
        <w:t xml:space="preserve"> </w:t>
      </w:r>
      <w:r w:rsidRPr="00BB0D28">
        <w:rPr>
          <w:rFonts w:ascii="Palatino Linotype" w:hAnsi="Palatino Linotype"/>
        </w:rPr>
        <w:t>solicitud</w:t>
      </w:r>
      <w:r w:rsidR="00D730A4" w:rsidRPr="00BB0D28">
        <w:rPr>
          <w:rFonts w:ascii="Palatino Linotype" w:hAnsi="Palatino Linotype"/>
        </w:rPr>
        <w:t xml:space="preserve"> </w:t>
      </w:r>
      <w:r w:rsidRPr="00BB0D28">
        <w:rPr>
          <w:rFonts w:ascii="Palatino Linotype" w:hAnsi="Palatino Linotype"/>
        </w:rPr>
        <w:t>de</w:t>
      </w:r>
      <w:r w:rsidR="00D730A4" w:rsidRPr="00BB0D28">
        <w:rPr>
          <w:rFonts w:ascii="Palatino Linotype" w:hAnsi="Palatino Linotype"/>
        </w:rPr>
        <w:t xml:space="preserve"> </w:t>
      </w:r>
      <w:r w:rsidRPr="00BB0D28">
        <w:rPr>
          <w:rFonts w:ascii="Palatino Linotype" w:hAnsi="Palatino Linotype"/>
        </w:rPr>
        <w:t>acceso</w:t>
      </w:r>
      <w:r w:rsidR="00D730A4" w:rsidRPr="00BB0D28">
        <w:rPr>
          <w:rFonts w:ascii="Palatino Linotype" w:hAnsi="Palatino Linotype"/>
        </w:rPr>
        <w:t xml:space="preserve"> </w:t>
      </w:r>
      <w:r w:rsidRPr="00BB0D28">
        <w:rPr>
          <w:rFonts w:ascii="Palatino Linotype" w:hAnsi="Palatino Linotype"/>
        </w:rPr>
        <w:t>a</w:t>
      </w:r>
      <w:r w:rsidR="00D730A4" w:rsidRPr="00BB0D28">
        <w:rPr>
          <w:rFonts w:ascii="Palatino Linotype" w:hAnsi="Palatino Linotype"/>
        </w:rPr>
        <w:t xml:space="preserve"> </w:t>
      </w:r>
      <w:r w:rsidRPr="00BB0D28">
        <w:rPr>
          <w:rFonts w:ascii="Palatino Linotype" w:hAnsi="Palatino Linotype"/>
        </w:rPr>
        <w:t>la</w:t>
      </w:r>
      <w:r w:rsidR="00D730A4" w:rsidRPr="00BB0D28">
        <w:rPr>
          <w:rFonts w:ascii="Palatino Linotype" w:hAnsi="Palatino Linotype"/>
        </w:rPr>
        <w:t xml:space="preserve"> </w:t>
      </w:r>
      <w:r w:rsidRPr="00BB0D28">
        <w:rPr>
          <w:rFonts w:ascii="Palatino Linotype" w:hAnsi="Palatino Linotype"/>
        </w:rPr>
        <w:t>información</w:t>
      </w:r>
      <w:r w:rsidR="00D730A4" w:rsidRPr="00BB0D28">
        <w:rPr>
          <w:rFonts w:ascii="Palatino Linotype" w:hAnsi="Palatino Linotype"/>
        </w:rPr>
        <w:t xml:space="preserve"> </w:t>
      </w:r>
      <w:r w:rsidRPr="00BB0D28">
        <w:rPr>
          <w:rFonts w:ascii="Palatino Linotype" w:hAnsi="Palatino Linotype"/>
        </w:rPr>
        <w:t>pública,</w:t>
      </w:r>
      <w:r w:rsidR="00D730A4" w:rsidRPr="00BB0D28">
        <w:rPr>
          <w:rFonts w:ascii="Palatino Linotype" w:hAnsi="Palatino Linotype"/>
        </w:rPr>
        <w:t xml:space="preserve"> </w:t>
      </w:r>
      <w:r w:rsidR="00345471" w:rsidRPr="00BB0D28">
        <w:rPr>
          <w:rFonts w:ascii="Palatino Linotype" w:hAnsi="Palatino Linotype"/>
        </w:rPr>
        <w:t xml:space="preserve">a la que se le asignó el número </w:t>
      </w:r>
      <w:r w:rsidR="0012189F">
        <w:rPr>
          <w:rFonts w:ascii="Palatino Linotype" w:hAnsi="Palatino Linotype"/>
          <w:b/>
          <w:bCs/>
        </w:rPr>
        <w:t>00162/CEMYBS</w:t>
      </w:r>
      <w:r w:rsidR="00693255" w:rsidRPr="00BB0D28">
        <w:rPr>
          <w:rFonts w:ascii="Palatino Linotype" w:hAnsi="Palatino Linotype"/>
          <w:b/>
          <w:bCs/>
        </w:rPr>
        <w:t>/IP/2019</w:t>
      </w:r>
      <w:r w:rsidR="00345471" w:rsidRPr="00BB0D28">
        <w:rPr>
          <w:rFonts w:ascii="Palatino Linotype" w:hAnsi="Palatino Linotype"/>
        </w:rPr>
        <w:t xml:space="preserve">, </w:t>
      </w:r>
      <w:r w:rsidR="00002897" w:rsidRPr="00BB0D28">
        <w:rPr>
          <w:rFonts w:ascii="Palatino Linotype" w:hAnsi="Palatino Linotype"/>
        </w:rPr>
        <w:t>mediante la cual requirió por dicha vía</w:t>
      </w:r>
      <w:r w:rsidR="0012189F">
        <w:rPr>
          <w:rFonts w:ascii="Palatino Linotype" w:hAnsi="Palatino Linotype"/>
        </w:rPr>
        <w:t xml:space="preserve"> y por correo electrónico</w:t>
      </w:r>
      <w:r w:rsidR="00002897" w:rsidRPr="00BB0D28">
        <w:rPr>
          <w:rFonts w:ascii="Palatino Linotype" w:hAnsi="Palatino Linotype"/>
        </w:rPr>
        <w:t>:</w:t>
      </w:r>
    </w:p>
    <w:p w:rsidR="008264CD" w:rsidRPr="00BB0D28" w:rsidRDefault="00A327E0" w:rsidP="008264CD">
      <w:pPr>
        <w:spacing w:before="100" w:beforeAutospacing="1" w:after="100" w:afterAutospacing="1"/>
        <w:ind w:left="709" w:right="709"/>
        <w:jc w:val="both"/>
        <w:rPr>
          <w:rFonts w:ascii="Palatino Linotype" w:hAnsi="Palatino Linotype"/>
          <w:sz w:val="22"/>
          <w:szCs w:val="22"/>
        </w:rPr>
      </w:pPr>
      <w:r w:rsidRPr="00BB0D28">
        <w:rPr>
          <w:rFonts w:ascii="Palatino Linotype" w:hAnsi="Palatino Linotype" w:cs="Arial"/>
          <w:i/>
          <w:sz w:val="22"/>
          <w:szCs w:val="22"/>
        </w:rPr>
        <w:t>“</w:t>
      </w:r>
      <w:r w:rsidR="0012189F" w:rsidRPr="0012189F">
        <w:rPr>
          <w:rFonts w:ascii="Palatino Linotype" w:hAnsi="Palatino Linotype" w:cs="Arial"/>
          <w:i/>
          <w:sz w:val="22"/>
          <w:szCs w:val="22"/>
        </w:rPr>
        <w:t>Solicito conocer cuáles son los programas con los que cuentan este año, específicamente, si cuentan con programas para una población objetivo de personas de la tercera edad o adultos mayores. En caso afirmativo, solicito la documentación del programa justificación, antecedentes, diseño del programa, resultados de implementación y resultados de la evaluación. Gracias</w:t>
      </w:r>
      <w:r w:rsidR="00F86085" w:rsidRPr="00F86085">
        <w:rPr>
          <w:rFonts w:ascii="Palatino Linotype" w:hAnsi="Palatino Linotype" w:cs="Arial"/>
          <w:i/>
          <w:sz w:val="22"/>
          <w:szCs w:val="22"/>
        </w:rPr>
        <w:t>.</w:t>
      </w:r>
      <w:r w:rsidRPr="00BB0D28">
        <w:rPr>
          <w:rFonts w:ascii="Palatino Linotype" w:hAnsi="Palatino Linotype" w:cs="Arial"/>
          <w:i/>
          <w:sz w:val="22"/>
          <w:szCs w:val="22"/>
        </w:rPr>
        <w:t>”</w:t>
      </w:r>
      <w:r w:rsidR="00D730A4" w:rsidRPr="00BB0D28">
        <w:rPr>
          <w:rFonts w:ascii="Palatino Linotype" w:hAnsi="Palatino Linotype" w:cs="Arial"/>
          <w:i/>
          <w:sz w:val="22"/>
          <w:szCs w:val="22"/>
        </w:rPr>
        <w:t xml:space="preserve"> </w:t>
      </w:r>
      <w:r w:rsidRPr="00BB0D28">
        <w:rPr>
          <w:rFonts w:ascii="Palatino Linotype" w:hAnsi="Palatino Linotype"/>
          <w:sz w:val="22"/>
          <w:szCs w:val="22"/>
        </w:rPr>
        <w:t>(Sic)</w:t>
      </w:r>
      <w:bookmarkStart w:id="0" w:name="_Ref516764469"/>
      <w:bookmarkStart w:id="1" w:name="_Ref531692384"/>
    </w:p>
    <w:p w:rsidR="0012189F" w:rsidRDefault="007C26F8" w:rsidP="00682F7F">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12189F">
        <w:rPr>
          <w:rFonts w:ascii="Palatino Linotype" w:hAnsi="Palatino Linotype" w:cs="Arial"/>
        </w:rPr>
        <w:t xml:space="preserve">De las constancias que integran el expediente electrónico del </w:t>
      </w:r>
      <w:r w:rsidRPr="0012189F">
        <w:rPr>
          <w:rFonts w:ascii="Palatino Linotype" w:hAnsi="Palatino Linotype" w:cs="Arial"/>
          <w:b/>
        </w:rPr>
        <w:t>SAIMEX</w:t>
      </w:r>
      <w:r w:rsidRPr="0012189F">
        <w:rPr>
          <w:rFonts w:ascii="Palatino Linotype" w:hAnsi="Palatino Linotype" w:cs="Arial"/>
        </w:rPr>
        <w:t xml:space="preserve">, se advierte que, </w:t>
      </w:r>
      <w:r w:rsidR="0012189F" w:rsidRPr="0012189F">
        <w:rPr>
          <w:rFonts w:ascii="Palatino Linotype" w:hAnsi="Palatino Linotype" w:cs="Arial"/>
        </w:rPr>
        <w:t>El titular de la Unidad de Transparencia</w:t>
      </w:r>
      <w:r w:rsidR="0012189F">
        <w:rPr>
          <w:rFonts w:ascii="Palatino Linotype" w:hAnsi="Palatino Linotype" w:cs="Arial"/>
        </w:rPr>
        <w:t xml:space="preserve"> en fecha nueve de octubre de </w:t>
      </w:r>
      <w:r w:rsidR="0012189F">
        <w:rPr>
          <w:rFonts w:ascii="Palatino Linotype" w:hAnsi="Palatino Linotype" w:cs="Arial"/>
        </w:rPr>
        <w:lastRenderedPageBreak/>
        <w:t>dos mil diecinueve</w:t>
      </w:r>
      <w:r w:rsidR="0012189F" w:rsidRPr="0012189F">
        <w:rPr>
          <w:rFonts w:ascii="Palatino Linotype" w:hAnsi="Palatino Linotype" w:cs="Arial"/>
        </w:rPr>
        <w:t xml:space="preserve">, mediante el folio número </w:t>
      </w:r>
      <w:r w:rsidR="0012189F" w:rsidRPr="0012189F">
        <w:rPr>
          <w:rFonts w:ascii="Palatino Linotype" w:hAnsi="Palatino Linotype"/>
          <w:b/>
          <w:bCs/>
        </w:rPr>
        <w:t>00162/CEMYBS/IP/2019/TSP/0001</w:t>
      </w:r>
      <w:r w:rsidR="0012189F" w:rsidRPr="0012189F">
        <w:rPr>
          <w:rFonts w:ascii="Palatino Linotype" w:hAnsi="Palatino Linotype"/>
          <w:bCs/>
        </w:rPr>
        <w:t xml:space="preserve"> turnó los requerimientos de información a la </w:t>
      </w:r>
      <w:r w:rsidR="0012189F" w:rsidRPr="0012189F">
        <w:rPr>
          <w:rFonts w:ascii="Palatino Linotype" w:hAnsi="Palatino Linotype" w:cs="Arial"/>
        </w:rPr>
        <w:t>Asistente de la Dirección de Bienestar Social para Adultos Mayores</w:t>
      </w:r>
      <w:r w:rsidR="0012189F">
        <w:rPr>
          <w:rFonts w:ascii="Palatino Linotype" w:hAnsi="Palatino Linotype" w:cs="Arial"/>
        </w:rPr>
        <w:t>, en su calidad de Servidora Pública Habilitada</w:t>
      </w:r>
      <w:r w:rsidR="0012189F">
        <w:rPr>
          <w:rStyle w:val="Refdenotaalpie"/>
          <w:rFonts w:ascii="Palatino Linotype" w:hAnsi="Palatino Linotype" w:cs="Arial"/>
        </w:rPr>
        <w:footnoteReference w:id="1"/>
      </w:r>
      <w:r w:rsidR="0012189F">
        <w:rPr>
          <w:rFonts w:ascii="Palatino Linotype" w:hAnsi="Palatino Linotype" w:cs="Arial"/>
        </w:rPr>
        <w:t>; tal y como se aprecia en la siguiente imagen:</w:t>
      </w:r>
    </w:p>
    <w:p w:rsidR="0012189F" w:rsidRPr="0012189F" w:rsidRDefault="0012189F" w:rsidP="0012189F">
      <w:pPr>
        <w:pStyle w:val="Prrafodelista"/>
        <w:tabs>
          <w:tab w:val="left" w:pos="709"/>
        </w:tabs>
        <w:spacing w:before="100" w:beforeAutospacing="1" w:after="100" w:afterAutospacing="1" w:line="360" w:lineRule="auto"/>
        <w:ind w:left="0"/>
        <w:jc w:val="both"/>
        <w:rPr>
          <w:rFonts w:ascii="Palatino Linotype" w:hAnsi="Palatino Linotype" w:cs="Arial"/>
        </w:rPr>
      </w:pPr>
      <w:r>
        <w:rPr>
          <w:noProof/>
          <w:lang w:eastAsia="es-MX"/>
        </w:rPr>
        <w:drawing>
          <wp:inline distT="0" distB="0" distL="0" distR="0" wp14:anchorId="78AB1347" wp14:editId="41EC74D7">
            <wp:extent cx="5755640" cy="88074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435" t="26687" r="17273" b="60225"/>
                    <a:stretch/>
                  </pic:blipFill>
                  <pic:spPr bwMode="auto">
                    <a:xfrm>
                      <a:off x="0" y="0"/>
                      <a:ext cx="5793466" cy="886529"/>
                    </a:xfrm>
                    <a:prstGeom prst="rect">
                      <a:avLst/>
                    </a:prstGeom>
                    <a:ln>
                      <a:noFill/>
                    </a:ln>
                    <a:extLst>
                      <a:ext uri="{53640926-AAD7-44D8-BBD7-CCE9431645EC}">
                        <a14:shadowObscured xmlns:a14="http://schemas.microsoft.com/office/drawing/2010/main"/>
                      </a:ext>
                    </a:extLst>
                  </pic:spPr>
                </pic:pic>
              </a:graphicData>
            </a:graphic>
          </wp:inline>
        </w:drawing>
      </w:r>
    </w:p>
    <w:p w:rsidR="00654828" w:rsidRPr="005212D7" w:rsidRDefault="0012189F" w:rsidP="00203C51">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Pr>
          <w:rFonts w:ascii="Palatino Linotype" w:hAnsi="Palatino Linotype" w:cs="Arial"/>
        </w:rPr>
        <w:t xml:space="preserve">Posteriormente, </w:t>
      </w:r>
      <w:r w:rsidR="00875763" w:rsidRPr="005212D7">
        <w:rPr>
          <w:rFonts w:ascii="Palatino Linotype" w:hAnsi="Palatino Linotype" w:cs="Arial"/>
        </w:rPr>
        <w:t xml:space="preserve">el día </w:t>
      </w:r>
      <w:r w:rsidR="005212D7">
        <w:rPr>
          <w:rFonts w:ascii="Palatino Linotype" w:hAnsi="Palatino Linotype" w:cs="Arial"/>
        </w:rPr>
        <w:t>diecisiete</w:t>
      </w:r>
      <w:r w:rsidR="005212D7" w:rsidRPr="005212D7">
        <w:rPr>
          <w:rFonts w:ascii="Palatino Linotype" w:hAnsi="Palatino Linotype" w:cs="Arial"/>
        </w:rPr>
        <w:t xml:space="preserve"> </w:t>
      </w:r>
      <w:r w:rsidR="00910647" w:rsidRPr="005212D7">
        <w:rPr>
          <w:rFonts w:ascii="Palatino Linotype" w:hAnsi="Palatino Linotype" w:cs="Arial"/>
        </w:rPr>
        <w:t>de octubre</w:t>
      </w:r>
      <w:r w:rsidR="00E76963" w:rsidRPr="005212D7">
        <w:rPr>
          <w:rFonts w:ascii="Palatino Linotype" w:hAnsi="Palatino Linotype" w:cs="Arial"/>
        </w:rPr>
        <w:t xml:space="preserve"> </w:t>
      </w:r>
      <w:r w:rsidR="00875763" w:rsidRPr="005212D7">
        <w:rPr>
          <w:rFonts w:ascii="Palatino Linotype" w:hAnsi="Palatino Linotype" w:cs="Arial"/>
        </w:rPr>
        <w:t xml:space="preserve">de dos mil diecinueve, </w:t>
      </w:r>
      <w:r w:rsidR="00875763" w:rsidRPr="005212D7">
        <w:rPr>
          <w:rFonts w:ascii="Palatino Linotype" w:hAnsi="Palatino Linotype" w:cs="Arial"/>
          <w:b/>
        </w:rPr>
        <w:t>EL SUJETO OBLIGADO</w:t>
      </w:r>
      <w:r w:rsidR="00875763" w:rsidRPr="005212D7">
        <w:rPr>
          <w:rFonts w:ascii="Palatino Linotype" w:hAnsi="Palatino Linotype" w:cs="Arial"/>
        </w:rPr>
        <w:t xml:space="preserve"> </w:t>
      </w:r>
      <w:r w:rsidR="00654828" w:rsidRPr="005212D7">
        <w:rPr>
          <w:rFonts w:ascii="Palatino Linotype" w:hAnsi="Palatino Linotype" w:cs="Arial"/>
        </w:rPr>
        <w:t xml:space="preserve">dio respuesta a la </w:t>
      </w:r>
      <w:r w:rsidR="00654828" w:rsidRPr="005212D7">
        <w:rPr>
          <w:rFonts w:ascii="Palatino Linotype" w:hAnsi="Palatino Linotype"/>
        </w:rPr>
        <w:t>solicitud</w:t>
      </w:r>
      <w:r w:rsidR="00654828" w:rsidRPr="005212D7">
        <w:rPr>
          <w:rFonts w:ascii="Palatino Linotype" w:hAnsi="Palatino Linotype" w:cs="Arial"/>
        </w:rPr>
        <w:t xml:space="preserve"> de </w:t>
      </w:r>
      <w:r w:rsidR="00654828" w:rsidRPr="005212D7">
        <w:rPr>
          <w:rFonts w:ascii="Palatino Linotype" w:hAnsi="Palatino Linotype"/>
        </w:rPr>
        <w:t>acceso</w:t>
      </w:r>
      <w:r w:rsidR="00654828" w:rsidRPr="005212D7">
        <w:rPr>
          <w:rFonts w:ascii="Palatino Linotype" w:hAnsi="Palatino Linotype" w:cs="Arial"/>
        </w:rPr>
        <w:t xml:space="preserve"> a la información pública requerida por </w:t>
      </w:r>
      <w:r w:rsidR="00194823" w:rsidRPr="005212D7">
        <w:rPr>
          <w:rFonts w:ascii="Palatino Linotype" w:hAnsi="Palatino Linotype" w:cs="Arial"/>
          <w:b/>
        </w:rPr>
        <w:t>EL RECURRENTE</w:t>
      </w:r>
      <w:r w:rsidR="00654828" w:rsidRPr="005212D7">
        <w:rPr>
          <w:rFonts w:ascii="Palatino Linotype" w:hAnsi="Palatino Linotype" w:cs="Arial"/>
        </w:rPr>
        <w:t>, en los siguientes términos:</w:t>
      </w:r>
      <w:bookmarkEnd w:id="0"/>
      <w:bookmarkEnd w:id="1"/>
    </w:p>
    <w:p w:rsidR="00654828" w:rsidRPr="00BB0D28" w:rsidRDefault="00693255" w:rsidP="00183C32">
      <w:pPr>
        <w:spacing w:before="100" w:beforeAutospacing="1" w:after="100" w:afterAutospacing="1"/>
        <w:ind w:left="709" w:right="709"/>
        <w:jc w:val="both"/>
        <w:rPr>
          <w:rFonts w:ascii="Palatino Linotype" w:hAnsi="Palatino Linotype"/>
          <w:sz w:val="22"/>
        </w:rPr>
      </w:pPr>
      <w:r w:rsidRPr="00BB0D28">
        <w:rPr>
          <w:rFonts w:ascii="Palatino Linotype" w:hAnsi="Palatino Linotype" w:cs="Arial"/>
          <w:i/>
          <w:sz w:val="22"/>
        </w:rPr>
        <w:t>“</w:t>
      </w:r>
      <w:r w:rsidR="0012189F" w:rsidRPr="0012189F">
        <w:rPr>
          <w:rFonts w:ascii="Palatino Linotype" w:hAnsi="Palatino Linotype" w:cs="Arial"/>
          <w:i/>
          <w:sz w:val="22"/>
        </w:rPr>
        <w:t>Con relación a la solicitud de información con número de folio 00162/CEMYBS/IP/2019, me permito dar respuesta a través de un oficio y un archivo anexo consistente en el Diagnóstico del programa de desarrollo social Familias Fuertes Apoyo a Personas Adultas Mayores, los cuales puedes revisarse y obtenerse en este mismo sistema. Quedo a sus órdenes</w:t>
      </w:r>
      <w:r w:rsidR="00B9663C" w:rsidRPr="00B9663C">
        <w:rPr>
          <w:rFonts w:ascii="Palatino Linotype" w:hAnsi="Palatino Linotype" w:cs="Arial"/>
          <w:i/>
          <w:sz w:val="22"/>
        </w:rPr>
        <w:t>.</w:t>
      </w:r>
      <w:r w:rsidR="00871D30" w:rsidRPr="00BB0D28">
        <w:rPr>
          <w:rFonts w:ascii="Palatino Linotype" w:hAnsi="Palatino Linotype" w:cs="Arial"/>
          <w:i/>
          <w:sz w:val="22"/>
          <w:szCs w:val="22"/>
        </w:rPr>
        <w:t>”</w:t>
      </w:r>
      <w:r w:rsidR="002713DB" w:rsidRPr="00BB0D28">
        <w:rPr>
          <w:rFonts w:ascii="Palatino Linotype" w:hAnsi="Palatino Linotype" w:cs="Arial"/>
          <w:i/>
          <w:sz w:val="22"/>
        </w:rPr>
        <w:t xml:space="preserve"> </w:t>
      </w:r>
      <w:r w:rsidR="00654828" w:rsidRPr="00BB0D28">
        <w:rPr>
          <w:rFonts w:ascii="Palatino Linotype" w:hAnsi="Palatino Linotype"/>
          <w:sz w:val="22"/>
        </w:rPr>
        <w:t>(Sic)</w:t>
      </w:r>
    </w:p>
    <w:p w:rsidR="00B075E9" w:rsidRDefault="00D64690" w:rsidP="00D64690">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bookmarkStart w:id="2" w:name="_Ref507070922"/>
      <w:r>
        <w:rPr>
          <w:rFonts w:ascii="Palatino Linotype" w:hAnsi="Palatino Linotype" w:cs="Arial"/>
        </w:rPr>
        <w:t xml:space="preserve">Asimismo, </w:t>
      </w:r>
      <w:r w:rsidRPr="00D64690">
        <w:rPr>
          <w:rFonts w:ascii="Palatino Linotype" w:hAnsi="Palatino Linotype" w:cs="Arial"/>
          <w:b/>
        </w:rPr>
        <w:t>EL SUJETO OBLIGADO</w:t>
      </w:r>
      <w:r>
        <w:rPr>
          <w:rFonts w:ascii="Palatino Linotype" w:hAnsi="Palatino Linotype" w:cs="Arial"/>
        </w:rPr>
        <w:t xml:space="preserve"> adjuntó a su respuesta </w:t>
      </w:r>
      <w:r w:rsidR="005212D7">
        <w:rPr>
          <w:rFonts w:ascii="Palatino Linotype" w:hAnsi="Palatino Linotype" w:cs="Arial"/>
        </w:rPr>
        <w:t>los</w:t>
      </w:r>
      <w:r>
        <w:rPr>
          <w:rFonts w:ascii="Palatino Linotype" w:hAnsi="Palatino Linotype" w:cs="Arial"/>
        </w:rPr>
        <w:t xml:space="preserve"> siguiente</w:t>
      </w:r>
      <w:r w:rsidR="005212D7">
        <w:rPr>
          <w:rFonts w:ascii="Palatino Linotype" w:hAnsi="Palatino Linotype" w:cs="Arial"/>
        </w:rPr>
        <w:t>s</w:t>
      </w:r>
      <w:r>
        <w:rPr>
          <w:rFonts w:ascii="Palatino Linotype" w:hAnsi="Palatino Linotype" w:cs="Arial"/>
        </w:rPr>
        <w:t xml:space="preserve"> archivo</w:t>
      </w:r>
      <w:r w:rsidR="005212D7">
        <w:rPr>
          <w:rFonts w:ascii="Palatino Linotype" w:hAnsi="Palatino Linotype" w:cs="Arial"/>
        </w:rPr>
        <w:t>s</w:t>
      </w:r>
      <w:r>
        <w:rPr>
          <w:rFonts w:ascii="Palatino Linotype" w:hAnsi="Palatino Linotype" w:cs="Arial"/>
        </w:rPr>
        <w:t xml:space="preserve"> electrónico</w:t>
      </w:r>
      <w:r w:rsidR="005212D7">
        <w:rPr>
          <w:rFonts w:ascii="Palatino Linotype" w:hAnsi="Palatino Linotype" w:cs="Arial"/>
        </w:rPr>
        <w:t>s</w:t>
      </w:r>
      <w:r>
        <w:rPr>
          <w:rFonts w:ascii="Palatino Linotype" w:hAnsi="Palatino Linotype" w:cs="Arial"/>
        </w:rPr>
        <w:t>:</w:t>
      </w:r>
    </w:p>
    <w:p w:rsidR="0012189F" w:rsidRDefault="002132CE" w:rsidP="00D64690">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Pr>
          <w:noProof/>
          <w:lang w:eastAsia="es-MX"/>
        </w:rPr>
        <w:lastRenderedPageBreak/>
        <w:drawing>
          <wp:inline distT="0" distB="0" distL="0" distR="0" wp14:anchorId="1ED10565" wp14:editId="35E8D391">
            <wp:extent cx="5740231" cy="735495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9675" t="16595" r="23803" b="6523"/>
                    <a:stretch/>
                  </pic:blipFill>
                  <pic:spPr bwMode="auto">
                    <a:xfrm>
                      <a:off x="0" y="0"/>
                      <a:ext cx="5759022" cy="7379032"/>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t xml:space="preserve"> </w:t>
      </w:r>
      <w:r w:rsidR="0012189F">
        <w:rPr>
          <w:noProof/>
          <w:lang w:eastAsia="es-MX"/>
        </w:rPr>
        <w:lastRenderedPageBreak/>
        <w:drawing>
          <wp:inline distT="0" distB="0" distL="0" distR="0" wp14:anchorId="0266F51E" wp14:editId="4A7A79BA">
            <wp:extent cx="5748655" cy="7152515"/>
            <wp:effectExtent l="0" t="0" r="444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640" t="17906" r="33842" b="4432"/>
                    <a:stretch/>
                  </pic:blipFill>
                  <pic:spPr bwMode="auto">
                    <a:xfrm>
                      <a:off x="0" y="0"/>
                      <a:ext cx="5764059" cy="7171680"/>
                    </a:xfrm>
                    <a:prstGeom prst="rect">
                      <a:avLst/>
                    </a:prstGeom>
                    <a:ln>
                      <a:noFill/>
                    </a:ln>
                    <a:extLst>
                      <a:ext uri="{53640926-AAD7-44D8-BBD7-CCE9431645EC}">
                        <a14:shadowObscured xmlns:a14="http://schemas.microsoft.com/office/drawing/2010/main"/>
                      </a:ext>
                    </a:extLst>
                  </pic:spPr>
                </pic:pic>
              </a:graphicData>
            </a:graphic>
          </wp:inline>
        </w:drawing>
      </w:r>
    </w:p>
    <w:p w:rsidR="005212D7" w:rsidRPr="00145A5A" w:rsidRDefault="00145A5A" w:rsidP="00D64690">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sidRPr="00145A5A">
        <w:rPr>
          <w:rFonts w:ascii="Palatino Linotype" w:hAnsi="Palatino Linotype"/>
          <w:noProof/>
          <w:lang w:eastAsia="es-MX"/>
        </w:rPr>
        <w:lastRenderedPageBreak/>
        <w:t xml:space="preserve">De igual forma, </w:t>
      </w:r>
      <w:r w:rsidRPr="00145A5A">
        <w:rPr>
          <w:rFonts w:ascii="Palatino Linotype" w:hAnsi="Palatino Linotype"/>
          <w:b/>
          <w:noProof/>
          <w:lang w:eastAsia="es-MX"/>
        </w:rPr>
        <w:t>EL SUJETO OBLIGADO</w:t>
      </w:r>
      <w:r w:rsidRPr="00145A5A">
        <w:rPr>
          <w:rFonts w:ascii="Palatino Linotype" w:hAnsi="Palatino Linotype"/>
          <w:noProof/>
          <w:lang w:eastAsia="es-MX"/>
        </w:rPr>
        <w:t xml:space="preserve"> remitió al particular el archivo denominado </w:t>
      </w:r>
      <w:r w:rsidRPr="00145A5A">
        <w:rPr>
          <w:rFonts w:ascii="Palatino Linotype" w:hAnsi="Palatino Linotype"/>
          <w:i/>
          <w:noProof/>
          <w:lang w:eastAsia="es-MX"/>
        </w:rPr>
        <w:t>DIAGNOSTICO-FAMILIAS FUERTES APOYO A PERSONAS ADULTAS MAYORES-2019.pdf</w:t>
      </w:r>
      <w:r w:rsidRPr="00145A5A">
        <w:rPr>
          <w:rFonts w:ascii="Palatino Linotype" w:hAnsi="Palatino Linotype"/>
          <w:noProof/>
          <w:lang w:eastAsia="es-MX"/>
        </w:rPr>
        <w:t>, el cual consiste en el Diagnóstico del Programa de Desarrollo Social, Familias Fuertes, Apoyo a Personas Adultas Mayores, constante de 24 fojas, mismo q</w:t>
      </w:r>
      <w:r>
        <w:rPr>
          <w:rFonts w:ascii="Palatino Linotype" w:hAnsi="Palatino Linotype"/>
          <w:noProof/>
          <w:lang w:eastAsia="es-MX"/>
        </w:rPr>
        <w:t>ue no se plasma, dada su extens</w:t>
      </w:r>
      <w:r w:rsidRPr="00145A5A">
        <w:rPr>
          <w:rFonts w:ascii="Palatino Linotype" w:hAnsi="Palatino Linotype"/>
          <w:noProof/>
          <w:lang w:eastAsia="es-MX"/>
        </w:rPr>
        <w:t>i</w:t>
      </w:r>
      <w:r>
        <w:rPr>
          <w:rFonts w:ascii="Palatino Linotype" w:hAnsi="Palatino Linotype"/>
          <w:noProof/>
          <w:lang w:eastAsia="es-MX"/>
        </w:rPr>
        <w:t>ón y t</w:t>
      </w:r>
      <w:r w:rsidRPr="00145A5A">
        <w:rPr>
          <w:rFonts w:ascii="Palatino Linotype" w:hAnsi="Palatino Linotype"/>
          <w:noProof/>
          <w:lang w:eastAsia="es-MX"/>
        </w:rPr>
        <w:t>od</w:t>
      </w:r>
      <w:r>
        <w:rPr>
          <w:rFonts w:ascii="Palatino Linotype" w:hAnsi="Palatino Linotype"/>
          <w:noProof/>
          <w:lang w:eastAsia="es-MX"/>
        </w:rPr>
        <w:t xml:space="preserve">a vez que </w:t>
      </w:r>
      <w:r w:rsidRPr="00145A5A">
        <w:rPr>
          <w:rFonts w:ascii="Palatino Linotype" w:hAnsi="Palatino Linotype"/>
          <w:noProof/>
          <w:lang w:eastAsia="es-MX"/>
        </w:rPr>
        <w:t>es del conocimiento de las partes.</w:t>
      </w:r>
    </w:p>
    <w:p w:rsidR="009E60DA" w:rsidRPr="00BB0D28" w:rsidRDefault="009E60DA" w:rsidP="006B564F">
      <w:pPr>
        <w:pStyle w:val="Prrafodelista"/>
        <w:widowControl w:val="0"/>
        <w:numPr>
          <w:ilvl w:val="0"/>
          <w:numId w:val="6"/>
        </w:numPr>
        <w:tabs>
          <w:tab w:val="left" w:pos="0"/>
        </w:tabs>
        <w:autoSpaceDE w:val="0"/>
        <w:autoSpaceDN w:val="0"/>
        <w:adjustRightInd w:val="0"/>
        <w:spacing w:before="100" w:beforeAutospacing="1" w:after="100" w:afterAutospacing="1" w:line="360" w:lineRule="auto"/>
        <w:ind w:left="0" w:firstLine="0"/>
        <w:jc w:val="both"/>
        <w:rPr>
          <w:rFonts w:ascii="Palatino Linotype" w:hAnsi="Palatino Linotype" w:cs="Arial"/>
        </w:rPr>
      </w:pPr>
      <w:r w:rsidRPr="00BB0D28">
        <w:rPr>
          <w:rFonts w:ascii="Palatino Linotype" w:hAnsi="Palatino Linotype"/>
        </w:rPr>
        <w:t xml:space="preserve">Inconforme con la </w:t>
      </w:r>
      <w:r w:rsidR="00BD250A" w:rsidRPr="00BB0D28">
        <w:rPr>
          <w:rFonts w:ascii="Palatino Linotype" w:hAnsi="Palatino Linotype"/>
        </w:rPr>
        <w:t>respuesta</w:t>
      </w:r>
      <w:r w:rsidRPr="00BB0D28">
        <w:rPr>
          <w:rFonts w:ascii="Palatino Linotype" w:hAnsi="Palatino Linotype"/>
        </w:rPr>
        <w:t xml:space="preserve"> del </w:t>
      </w:r>
      <w:r w:rsidRPr="00BB0D28">
        <w:rPr>
          <w:rFonts w:ascii="Palatino Linotype" w:hAnsi="Palatino Linotype"/>
          <w:b/>
        </w:rPr>
        <w:t>SUJETO OBLIGADO</w:t>
      </w:r>
      <w:r w:rsidRPr="00BB0D28">
        <w:rPr>
          <w:rFonts w:ascii="Palatino Linotype" w:hAnsi="Palatino Linotype"/>
        </w:rPr>
        <w:t xml:space="preserve">, en fecha </w:t>
      </w:r>
      <w:r w:rsidR="004C2A75">
        <w:rPr>
          <w:rFonts w:ascii="Palatino Linotype" w:hAnsi="Palatino Linotype"/>
        </w:rPr>
        <w:t>veinti</w:t>
      </w:r>
      <w:r w:rsidR="00D877C2">
        <w:rPr>
          <w:rFonts w:ascii="Palatino Linotype" w:hAnsi="Palatino Linotype"/>
        </w:rPr>
        <w:t>ocho</w:t>
      </w:r>
      <w:r w:rsidR="00910647">
        <w:rPr>
          <w:rFonts w:ascii="Palatino Linotype" w:hAnsi="Palatino Linotype"/>
        </w:rPr>
        <w:t xml:space="preserve"> de octubre</w:t>
      </w:r>
      <w:r w:rsidR="00693255" w:rsidRPr="00BB0D28">
        <w:rPr>
          <w:rFonts w:ascii="Palatino Linotype" w:hAnsi="Palatino Linotype"/>
        </w:rPr>
        <w:t xml:space="preserve"> de dos mil diecinueve</w:t>
      </w:r>
      <w:r w:rsidRPr="00BB0D28">
        <w:rPr>
          <w:rFonts w:ascii="Palatino Linotype" w:hAnsi="Palatino Linotype"/>
        </w:rPr>
        <w:t xml:space="preserve">, </w:t>
      </w:r>
      <w:r w:rsidR="00194823" w:rsidRPr="00BB0D28">
        <w:rPr>
          <w:rFonts w:ascii="Palatino Linotype" w:hAnsi="Palatino Linotype" w:cs="Arial"/>
          <w:b/>
        </w:rPr>
        <w:t>EL RECURRENTE</w:t>
      </w:r>
      <w:r w:rsidRPr="00BB0D28">
        <w:rPr>
          <w:rFonts w:ascii="Palatino Linotype" w:hAnsi="Palatino Linotype"/>
        </w:rPr>
        <w:t>, a través del</w:t>
      </w:r>
      <w:r w:rsidRPr="00BB0D28">
        <w:rPr>
          <w:rFonts w:ascii="Palatino Linotype" w:hAnsi="Palatino Linotype"/>
          <w:b/>
        </w:rPr>
        <w:t xml:space="preserve"> SAIMEX, </w:t>
      </w:r>
      <w:r w:rsidRPr="00BB0D28">
        <w:rPr>
          <w:rFonts w:ascii="Palatino Linotype" w:hAnsi="Palatino Linotype"/>
        </w:rPr>
        <w:t xml:space="preserve">interpuso el recurso de revisión objeto del </w:t>
      </w:r>
      <w:r w:rsidRPr="00BB0D28">
        <w:rPr>
          <w:rFonts w:ascii="Palatino Linotype" w:hAnsi="Palatino Linotype" w:cs="Arial"/>
        </w:rPr>
        <w:t>presente</w:t>
      </w:r>
      <w:r w:rsidRPr="00BB0D28">
        <w:rPr>
          <w:rFonts w:ascii="Palatino Linotype" w:hAnsi="Palatino Linotype"/>
        </w:rPr>
        <w:t xml:space="preserve"> estudio, al que se le asignó el </w:t>
      </w:r>
      <w:r w:rsidRPr="00BB0D28">
        <w:rPr>
          <w:rFonts w:ascii="Palatino Linotype" w:hAnsi="Palatino Linotype" w:cs="Arial"/>
        </w:rPr>
        <w:t xml:space="preserve">número </w:t>
      </w:r>
      <w:r w:rsidR="00B97199" w:rsidRPr="00BB0D28">
        <w:rPr>
          <w:rFonts w:ascii="Palatino Linotype" w:hAnsi="Palatino Linotype" w:cs="Arial"/>
        </w:rPr>
        <w:t>al rubro citado</w:t>
      </w:r>
      <w:r w:rsidRPr="00BB0D28">
        <w:rPr>
          <w:rFonts w:ascii="Palatino Linotype" w:hAnsi="Palatino Linotype" w:cs="Arial"/>
        </w:rPr>
        <w:t>, en el que señaló como acto impugnado, lo siguiente:</w:t>
      </w:r>
      <w:bookmarkEnd w:id="2"/>
    </w:p>
    <w:p w:rsidR="009E60DA" w:rsidRPr="00BB0D28"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BB0D28">
        <w:rPr>
          <w:rFonts w:ascii="Palatino Linotype" w:hAnsi="Palatino Linotype" w:cs="Arial"/>
          <w:i/>
          <w:sz w:val="22"/>
          <w:szCs w:val="22"/>
          <w:lang w:eastAsia="es-MX"/>
        </w:rPr>
        <w:t>“</w:t>
      </w:r>
      <w:r w:rsidR="00D877C2" w:rsidRPr="00D877C2">
        <w:rPr>
          <w:rFonts w:ascii="Palatino Linotype" w:hAnsi="Palatino Linotype" w:cs="Arial"/>
          <w:i/>
          <w:sz w:val="22"/>
          <w:szCs w:val="22"/>
        </w:rPr>
        <w:t>Inconforme</w:t>
      </w:r>
      <w:r w:rsidR="004C2A75" w:rsidRPr="004C2A75">
        <w:rPr>
          <w:rFonts w:ascii="Palatino Linotype" w:hAnsi="Palatino Linotype" w:cs="Arial"/>
          <w:i/>
          <w:sz w:val="22"/>
          <w:szCs w:val="22"/>
        </w:rPr>
        <w:t>.</w:t>
      </w:r>
      <w:r w:rsidRPr="00BB0D28">
        <w:rPr>
          <w:rFonts w:ascii="Palatino Linotype" w:hAnsi="Palatino Linotype" w:cs="Arial"/>
          <w:i/>
          <w:sz w:val="22"/>
          <w:szCs w:val="22"/>
          <w:lang w:eastAsia="es-MX"/>
        </w:rPr>
        <w:t xml:space="preserve">” </w:t>
      </w:r>
      <w:r w:rsidRPr="00BB0D28">
        <w:rPr>
          <w:rFonts w:ascii="Palatino Linotype" w:hAnsi="Palatino Linotype" w:cs="Arial"/>
          <w:sz w:val="22"/>
          <w:szCs w:val="22"/>
          <w:lang w:eastAsia="es-MX"/>
        </w:rPr>
        <w:t>(Sic)</w:t>
      </w:r>
    </w:p>
    <w:p w:rsidR="009E60DA" w:rsidRPr="00BB0D28" w:rsidRDefault="009E60DA" w:rsidP="00183C32">
      <w:pPr>
        <w:pStyle w:val="Prrafodelista"/>
        <w:spacing w:before="100" w:beforeAutospacing="1" w:after="100" w:afterAutospacing="1" w:line="360" w:lineRule="auto"/>
        <w:ind w:left="0"/>
        <w:jc w:val="both"/>
        <w:rPr>
          <w:rFonts w:ascii="Palatino Linotype" w:hAnsi="Palatino Linotype"/>
        </w:rPr>
      </w:pPr>
      <w:r w:rsidRPr="00BB0D28">
        <w:rPr>
          <w:rFonts w:ascii="Palatino Linotype" w:hAnsi="Palatino Linotype" w:cs="Arial"/>
        </w:rPr>
        <w:t>Asimismo</w:t>
      </w:r>
      <w:r w:rsidRPr="00BB0D28">
        <w:rPr>
          <w:rFonts w:ascii="Palatino Linotype" w:hAnsi="Palatino Linotype"/>
        </w:rPr>
        <w:t xml:space="preserve">, </w:t>
      </w:r>
      <w:r w:rsidR="00194823" w:rsidRPr="00BB0D28">
        <w:rPr>
          <w:rFonts w:ascii="Palatino Linotype" w:hAnsi="Palatino Linotype" w:cs="Arial"/>
          <w:b/>
        </w:rPr>
        <w:t>EL RECURRENTE</w:t>
      </w:r>
      <w:r w:rsidRPr="00BB0D28">
        <w:rPr>
          <w:rFonts w:ascii="Palatino Linotype" w:hAnsi="Palatino Linotype" w:cs="Arial"/>
          <w:b/>
        </w:rPr>
        <w:t xml:space="preserve"> </w:t>
      </w:r>
      <w:r w:rsidRPr="00BB0D28">
        <w:rPr>
          <w:rFonts w:ascii="Palatino Linotype" w:hAnsi="Palatino Linotype"/>
        </w:rPr>
        <w:t>indicó como razones o motivos de inconformidad:</w:t>
      </w:r>
    </w:p>
    <w:p w:rsidR="009E60DA" w:rsidRPr="00BB0D28"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BB0D28">
        <w:rPr>
          <w:rFonts w:ascii="Palatino Linotype" w:hAnsi="Palatino Linotype" w:cs="Arial"/>
          <w:i/>
          <w:sz w:val="22"/>
          <w:szCs w:val="22"/>
          <w:lang w:eastAsia="es-MX"/>
        </w:rPr>
        <w:t>“</w:t>
      </w:r>
      <w:r w:rsidR="00D877C2" w:rsidRPr="00D877C2">
        <w:rPr>
          <w:rFonts w:ascii="Palatino Linotype" w:hAnsi="Palatino Linotype" w:cs="Arial"/>
          <w:i/>
          <w:sz w:val="22"/>
          <w:szCs w:val="22"/>
        </w:rPr>
        <w:t>Inconforme</w:t>
      </w:r>
      <w:r w:rsidR="00A426BF" w:rsidRPr="00A426BF">
        <w:rPr>
          <w:rFonts w:ascii="Palatino Linotype" w:hAnsi="Palatino Linotype" w:cs="Arial"/>
          <w:i/>
          <w:sz w:val="22"/>
          <w:szCs w:val="22"/>
        </w:rPr>
        <w:t>.</w:t>
      </w:r>
      <w:r w:rsidRPr="00BB0D28">
        <w:rPr>
          <w:rFonts w:ascii="Palatino Linotype" w:hAnsi="Palatino Linotype" w:cs="Arial"/>
          <w:i/>
          <w:sz w:val="22"/>
          <w:szCs w:val="22"/>
          <w:lang w:eastAsia="es-MX"/>
        </w:rPr>
        <w:t xml:space="preserve">” </w:t>
      </w:r>
      <w:r w:rsidRPr="00BB0D28">
        <w:rPr>
          <w:rFonts w:ascii="Palatino Linotype" w:hAnsi="Palatino Linotype" w:cs="Arial"/>
          <w:sz w:val="22"/>
          <w:szCs w:val="22"/>
          <w:lang w:eastAsia="es-MX"/>
        </w:rPr>
        <w:t>(Sic)</w:t>
      </w:r>
    </w:p>
    <w:p w:rsidR="00D73FD7" w:rsidRPr="00BB0D28" w:rsidRDefault="00D903C5" w:rsidP="006B564F">
      <w:pPr>
        <w:pStyle w:val="Prrafodelista"/>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lang w:val="es-ES_tradnl"/>
        </w:rPr>
      </w:pPr>
      <w:r w:rsidRPr="00BB0D28">
        <w:rPr>
          <w:rFonts w:ascii="Palatino Linotype" w:hAnsi="Palatino Linotype" w:cs="Arial"/>
        </w:rPr>
        <w:t xml:space="preserve">En fecha </w:t>
      </w:r>
      <w:r w:rsidR="00A426BF">
        <w:rPr>
          <w:rFonts w:ascii="Palatino Linotype" w:hAnsi="Palatino Linotype"/>
        </w:rPr>
        <w:t>veinti</w:t>
      </w:r>
      <w:r w:rsidR="00D877C2">
        <w:rPr>
          <w:rFonts w:ascii="Palatino Linotype" w:hAnsi="Palatino Linotype"/>
        </w:rPr>
        <w:t>ocho</w:t>
      </w:r>
      <w:r w:rsidR="00910647">
        <w:rPr>
          <w:rFonts w:ascii="Palatino Linotype" w:hAnsi="Palatino Linotype"/>
        </w:rPr>
        <w:t xml:space="preserve"> de octubre</w:t>
      </w:r>
      <w:r w:rsidR="00910647" w:rsidRPr="00BB0D28">
        <w:rPr>
          <w:rFonts w:ascii="Palatino Linotype" w:hAnsi="Palatino Linotype"/>
        </w:rPr>
        <w:t xml:space="preserve"> </w:t>
      </w:r>
      <w:r w:rsidR="00B97199" w:rsidRPr="00BB0D28">
        <w:rPr>
          <w:rFonts w:ascii="Palatino Linotype" w:hAnsi="Palatino Linotype"/>
        </w:rPr>
        <w:t>de dos mil diecinueve</w:t>
      </w:r>
      <w:r w:rsidRPr="00BB0D28">
        <w:rPr>
          <w:rFonts w:ascii="Palatino Linotype" w:hAnsi="Palatino Linotype" w:cs="Arial"/>
        </w:rPr>
        <w:t>, e</w:t>
      </w:r>
      <w:r w:rsidR="00D73FD7" w:rsidRPr="00BB0D28">
        <w:rPr>
          <w:rFonts w:ascii="Palatino Linotype" w:hAnsi="Palatino Linotype" w:cs="Arial"/>
        </w:rPr>
        <w:t>l</w:t>
      </w:r>
      <w:r w:rsidR="00D730A4" w:rsidRPr="00BB0D28">
        <w:rPr>
          <w:rFonts w:ascii="Palatino Linotype" w:hAnsi="Palatino Linotype" w:cs="Arial"/>
        </w:rPr>
        <w:t xml:space="preserve"> </w:t>
      </w:r>
      <w:r w:rsidR="00D73FD7" w:rsidRPr="00BB0D28">
        <w:rPr>
          <w:rFonts w:ascii="Palatino Linotype" w:hAnsi="Palatino Linotype" w:cs="Arial"/>
        </w:rPr>
        <w:t>recurso</w:t>
      </w:r>
      <w:r w:rsidR="00D730A4" w:rsidRPr="00BB0D28">
        <w:rPr>
          <w:rFonts w:ascii="Palatino Linotype" w:hAnsi="Palatino Linotype" w:cs="Arial"/>
        </w:rPr>
        <w:t xml:space="preserve"> </w:t>
      </w:r>
      <w:r w:rsidR="00D73FD7" w:rsidRPr="00BB0D28">
        <w:rPr>
          <w:rFonts w:ascii="Palatino Linotype" w:hAnsi="Palatino Linotype" w:cs="Arial"/>
        </w:rPr>
        <w:t>de</w:t>
      </w:r>
      <w:r w:rsidR="00D730A4" w:rsidRPr="00BB0D28">
        <w:rPr>
          <w:rFonts w:ascii="Palatino Linotype" w:hAnsi="Palatino Linotype" w:cs="Arial"/>
        </w:rPr>
        <w:t xml:space="preserve"> </w:t>
      </w:r>
      <w:r w:rsidR="00D73FD7" w:rsidRPr="00BB0D28">
        <w:rPr>
          <w:rFonts w:ascii="Palatino Linotype" w:hAnsi="Palatino Linotype" w:cs="Arial"/>
        </w:rPr>
        <w:t>que</w:t>
      </w:r>
      <w:r w:rsidR="00D730A4" w:rsidRPr="00BB0D28">
        <w:rPr>
          <w:rFonts w:ascii="Palatino Linotype" w:hAnsi="Palatino Linotype" w:cs="Arial"/>
        </w:rPr>
        <w:t xml:space="preserve"> </w:t>
      </w:r>
      <w:r w:rsidR="00D73FD7" w:rsidRPr="00BB0D28">
        <w:rPr>
          <w:rFonts w:ascii="Palatino Linotype" w:hAnsi="Palatino Linotype" w:cs="Arial"/>
        </w:rPr>
        <w:t>se</w:t>
      </w:r>
      <w:r w:rsidR="00D730A4" w:rsidRPr="00BB0D28">
        <w:rPr>
          <w:rFonts w:ascii="Palatino Linotype" w:hAnsi="Palatino Linotype" w:cs="Arial"/>
        </w:rPr>
        <w:t xml:space="preserve"> </w:t>
      </w:r>
      <w:r w:rsidR="00D73FD7" w:rsidRPr="00BB0D28">
        <w:rPr>
          <w:rFonts w:ascii="Palatino Linotype" w:hAnsi="Palatino Linotype" w:cs="Arial"/>
        </w:rPr>
        <w:t>trata</w:t>
      </w:r>
      <w:r w:rsidR="00D730A4" w:rsidRPr="00BB0D28">
        <w:rPr>
          <w:rFonts w:ascii="Palatino Linotype" w:hAnsi="Palatino Linotype" w:cs="Arial"/>
        </w:rPr>
        <w:t xml:space="preserve"> </w:t>
      </w:r>
      <w:r w:rsidR="00D73FD7" w:rsidRPr="00BB0D28">
        <w:rPr>
          <w:rFonts w:ascii="Palatino Linotype" w:hAnsi="Palatino Linotype" w:cs="Arial"/>
        </w:rPr>
        <w:t>se</w:t>
      </w:r>
      <w:r w:rsidR="00D730A4" w:rsidRPr="00BB0D28">
        <w:rPr>
          <w:rFonts w:ascii="Palatino Linotype" w:hAnsi="Palatino Linotype" w:cs="Arial"/>
        </w:rPr>
        <w:t xml:space="preserve"> </w:t>
      </w:r>
      <w:r w:rsidR="00D73FD7" w:rsidRPr="00BB0D28">
        <w:rPr>
          <w:rFonts w:ascii="Palatino Linotype" w:hAnsi="Palatino Linotype" w:cs="Arial"/>
        </w:rPr>
        <w:t>envió</w:t>
      </w:r>
      <w:r w:rsidR="00D730A4" w:rsidRPr="00BB0D28">
        <w:rPr>
          <w:rFonts w:ascii="Palatino Linotype" w:hAnsi="Palatino Linotype" w:cs="Arial"/>
        </w:rPr>
        <w:t xml:space="preserve"> </w:t>
      </w:r>
      <w:r w:rsidR="00D73FD7" w:rsidRPr="00BB0D28">
        <w:rPr>
          <w:rFonts w:ascii="Palatino Linotype" w:hAnsi="Palatino Linotype" w:cs="Arial"/>
        </w:rPr>
        <w:t>electrónicamente</w:t>
      </w:r>
      <w:r w:rsidR="00D730A4" w:rsidRPr="00BB0D28">
        <w:rPr>
          <w:rFonts w:ascii="Palatino Linotype" w:hAnsi="Palatino Linotype" w:cs="Arial"/>
        </w:rPr>
        <w:t xml:space="preserve"> </w:t>
      </w:r>
      <w:r w:rsidR="00D73FD7" w:rsidRPr="00BB0D28">
        <w:rPr>
          <w:rFonts w:ascii="Palatino Linotype" w:hAnsi="Palatino Linotype" w:cs="Arial"/>
        </w:rPr>
        <w:t>al</w:t>
      </w:r>
      <w:r w:rsidR="00D730A4" w:rsidRPr="00BB0D28">
        <w:rPr>
          <w:rFonts w:ascii="Palatino Linotype" w:hAnsi="Palatino Linotype" w:cs="Arial"/>
        </w:rPr>
        <w:t xml:space="preserve"> </w:t>
      </w:r>
      <w:r w:rsidR="00D73FD7" w:rsidRPr="00BB0D28">
        <w:rPr>
          <w:rFonts w:ascii="Palatino Linotype" w:hAnsi="Palatino Linotype" w:cs="Arial"/>
        </w:rPr>
        <w:t>Instituto</w:t>
      </w:r>
      <w:r w:rsidR="00D730A4" w:rsidRPr="00BB0D28">
        <w:rPr>
          <w:rFonts w:ascii="Palatino Linotype" w:hAnsi="Palatino Linotype" w:cs="Arial"/>
        </w:rPr>
        <w:t xml:space="preserve"> </w:t>
      </w:r>
      <w:r w:rsidR="00D73FD7" w:rsidRPr="00BB0D28">
        <w:rPr>
          <w:rFonts w:ascii="Palatino Linotype" w:hAnsi="Palatino Linotype" w:cs="Arial"/>
        </w:rPr>
        <w:t>de</w:t>
      </w:r>
      <w:r w:rsidR="00D730A4" w:rsidRPr="00BB0D28">
        <w:rPr>
          <w:rFonts w:ascii="Palatino Linotype" w:hAnsi="Palatino Linotype" w:cs="Arial"/>
        </w:rPr>
        <w:t xml:space="preserve"> </w:t>
      </w:r>
      <w:r w:rsidR="00D73FD7" w:rsidRPr="00BB0D28">
        <w:rPr>
          <w:rFonts w:ascii="Palatino Linotype" w:hAnsi="Palatino Linotype" w:cs="Arial"/>
        </w:rPr>
        <w:t>Transparencia,</w:t>
      </w:r>
      <w:r w:rsidR="00D730A4" w:rsidRPr="00BB0D28">
        <w:rPr>
          <w:rFonts w:ascii="Palatino Linotype" w:hAnsi="Palatino Linotype" w:cs="Arial"/>
        </w:rPr>
        <w:t xml:space="preserve"> </w:t>
      </w:r>
      <w:r w:rsidR="00D73FD7" w:rsidRPr="00BB0D28">
        <w:rPr>
          <w:rFonts w:ascii="Palatino Linotype" w:hAnsi="Palatino Linotype" w:cs="Arial"/>
        </w:rPr>
        <w:t>Acceso</w:t>
      </w:r>
      <w:r w:rsidR="00D730A4" w:rsidRPr="00BB0D28">
        <w:rPr>
          <w:rFonts w:ascii="Palatino Linotype" w:hAnsi="Palatino Linotype" w:cs="Arial"/>
        </w:rPr>
        <w:t xml:space="preserve"> </w:t>
      </w:r>
      <w:r w:rsidR="00D73FD7" w:rsidRPr="00BB0D28">
        <w:rPr>
          <w:rFonts w:ascii="Palatino Linotype" w:hAnsi="Palatino Linotype" w:cs="Arial"/>
        </w:rPr>
        <w:t>a</w:t>
      </w:r>
      <w:r w:rsidR="00D730A4" w:rsidRPr="00BB0D28">
        <w:rPr>
          <w:rFonts w:ascii="Palatino Linotype" w:hAnsi="Palatino Linotype" w:cs="Arial"/>
        </w:rPr>
        <w:t xml:space="preserve"> </w:t>
      </w:r>
      <w:r w:rsidR="00D73FD7" w:rsidRPr="00BB0D28">
        <w:rPr>
          <w:rFonts w:ascii="Palatino Linotype" w:hAnsi="Palatino Linotype" w:cs="Arial"/>
        </w:rPr>
        <w:t>la</w:t>
      </w:r>
      <w:r w:rsidR="00D730A4" w:rsidRPr="00BB0D28">
        <w:rPr>
          <w:rFonts w:ascii="Palatino Linotype" w:hAnsi="Palatino Linotype" w:cs="Arial"/>
        </w:rPr>
        <w:t xml:space="preserve"> </w:t>
      </w:r>
      <w:r w:rsidR="00D73FD7" w:rsidRPr="00BB0D28">
        <w:rPr>
          <w:rFonts w:ascii="Palatino Linotype" w:hAnsi="Palatino Linotype" w:cs="Arial"/>
        </w:rPr>
        <w:t>Información</w:t>
      </w:r>
      <w:r w:rsidR="00D730A4" w:rsidRPr="00BB0D28">
        <w:rPr>
          <w:rFonts w:ascii="Palatino Linotype" w:hAnsi="Palatino Linotype" w:cs="Arial"/>
        </w:rPr>
        <w:t xml:space="preserve"> </w:t>
      </w:r>
      <w:r w:rsidR="00D73FD7" w:rsidRPr="00BB0D28">
        <w:rPr>
          <w:rFonts w:ascii="Palatino Linotype" w:hAnsi="Palatino Linotype" w:cs="Arial"/>
        </w:rPr>
        <w:t>Pública</w:t>
      </w:r>
      <w:r w:rsidR="00D730A4" w:rsidRPr="00BB0D28">
        <w:rPr>
          <w:rFonts w:ascii="Palatino Linotype" w:hAnsi="Palatino Linotype" w:cs="Arial"/>
          <w:lang w:val="es-ES_tradnl"/>
        </w:rPr>
        <w:t xml:space="preserve"> </w:t>
      </w:r>
      <w:r w:rsidR="00D73FD7" w:rsidRPr="00BB0D28">
        <w:rPr>
          <w:rFonts w:ascii="Palatino Linotype" w:hAnsi="Palatino Linotype" w:cs="Arial"/>
          <w:lang w:val="es-ES_tradnl"/>
        </w:rPr>
        <w:t>y</w:t>
      </w:r>
      <w:r w:rsidR="00D730A4" w:rsidRPr="00BB0D28">
        <w:rPr>
          <w:rFonts w:ascii="Palatino Linotype" w:hAnsi="Palatino Linotype" w:cs="Arial"/>
          <w:lang w:val="es-ES_tradnl"/>
        </w:rPr>
        <w:t xml:space="preserve"> </w:t>
      </w:r>
      <w:r w:rsidR="00D73FD7" w:rsidRPr="00BB0D28">
        <w:rPr>
          <w:rFonts w:ascii="Palatino Linotype" w:hAnsi="Palatino Linotype" w:cs="Arial"/>
        </w:rPr>
        <w:t>Protección</w:t>
      </w:r>
      <w:r w:rsidR="00D730A4" w:rsidRPr="00BB0D28">
        <w:rPr>
          <w:rFonts w:ascii="Palatino Linotype" w:hAnsi="Palatino Linotype" w:cs="Arial"/>
          <w:lang w:val="es-ES_tradnl"/>
        </w:rPr>
        <w:t xml:space="preserve"> </w:t>
      </w:r>
      <w:r w:rsidR="00D73FD7" w:rsidRPr="00BB0D28">
        <w:rPr>
          <w:rFonts w:ascii="Palatino Linotype" w:hAnsi="Palatino Linotype" w:cs="Arial"/>
        </w:rPr>
        <w:t>de</w:t>
      </w:r>
      <w:r w:rsidR="00D730A4" w:rsidRPr="00BB0D28">
        <w:rPr>
          <w:rFonts w:ascii="Palatino Linotype" w:hAnsi="Palatino Linotype" w:cs="Arial"/>
          <w:lang w:val="es-ES_tradnl"/>
        </w:rPr>
        <w:t xml:space="preserve"> </w:t>
      </w:r>
      <w:r w:rsidR="00D73FD7" w:rsidRPr="00BB0D28">
        <w:rPr>
          <w:rFonts w:ascii="Palatino Linotype" w:hAnsi="Palatino Linotype"/>
        </w:rPr>
        <w:t>Datos</w:t>
      </w:r>
      <w:r w:rsidR="00D730A4" w:rsidRPr="00BB0D28">
        <w:rPr>
          <w:rFonts w:ascii="Palatino Linotype" w:hAnsi="Palatino Linotype" w:cs="Arial"/>
          <w:lang w:val="es-ES_tradnl"/>
        </w:rPr>
        <w:t xml:space="preserve"> </w:t>
      </w:r>
      <w:r w:rsidR="00D73FD7" w:rsidRPr="00BB0D28">
        <w:rPr>
          <w:rFonts w:ascii="Palatino Linotype" w:hAnsi="Palatino Linotype" w:cs="Arial"/>
        </w:rPr>
        <w:t>Personales</w:t>
      </w:r>
      <w:r w:rsidR="00D730A4" w:rsidRPr="00BB0D28">
        <w:rPr>
          <w:rFonts w:ascii="Palatino Linotype" w:hAnsi="Palatino Linotype" w:cs="Arial"/>
          <w:lang w:val="es-ES_tradnl"/>
        </w:rPr>
        <w:t xml:space="preserve"> </w:t>
      </w:r>
      <w:r w:rsidR="00D73FD7" w:rsidRPr="00BB0D28">
        <w:rPr>
          <w:rFonts w:ascii="Palatino Linotype" w:hAnsi="Palatino Linotype" w:cs="Arial"/>
        </w:rPr>
        <w:t>del</w:t>
      </w:r>
      <w:r w:rsidR="00D730A4" w:rsidRPr="00BB0D28">
        <w:rPr>
          <w:rFonts w:ascii="Palatino Linotype" w:hAnsi="Palatino Linotype" w:cs="Arial"/>
          <w:lang w:val="es-ES_tradnl"/>
        </w:rPr>
        <w:t xml:space="preserve"> </w:t>
      </w:r>
      <w:r w:rsidR="00D73FD7" w:rsidRPr="00BB0D28">
        <w:rPr>
          <w:rFonts w:ascii="Palatino Linotype" w:hAnsi="Palatino Linotype"/>
        </w:rPr>
        <w:t>Estado</w:t>
      </w:r>
      <w:r w:rsidR="00D730A4" w:rsidRPr="00BB0D28">
        <w:rPr>
          <w:rFonts w:ascii="Palatino Linotype" w:hAnsi="Palatino Linotype" w:cs="Arial"/>
          <w:lang w:val="es-ES_tradnl"/>
        </w:rPr>
        <w:t xml:space="preserve"> </w:t>
      </w:r>
      <w:r w:rsidR="00D73FD7" w:rsidRPr="00BB0D28">
        <w:rPr>
          <w:rFonts w:ascii="Palatino Linotype" w:hAnsi="Palatino Linotype" w:cs="Arial"/>
          <w:lang w:val="es-ES_tradnl"/>
        </w:rPr>
        <w:t>de</w:t>
      </w:r>
      <w:r w:rsidR="00D730A4" w:rsidRPr="00BB0D28">
        <w:rPr>
          <w:rFonts w:ascii="Palatino Linotype" w:hAnsi="Palatino Linotype" w:cs="Arial"/>
          <w:lang w:val="es-ES_tradnl"/>
        </w:rPr>
        <w:t xml:space="preserve"> </w:t>
      </w:r>
      <w:r w:rsidR="00D73FD7" w:rsidRPr="00BB0D28">
        <w:rPr>
          <w:rFonts w:ascii="Palatino Linotype" w:hAnsi="Palatino Linotype" w:cs="Arial"/>
          <w:lang w:val="es-ES_tradnl"/>
        </w:rPr>
        <w:t>México</w:t>
      </w:r>
      <w:r w:rsidR="00D730A4" w:rsidRPr="00BB0D28">
        <w:rPr>
          <w:rFonts w:ascii="Palatino Linotype" w:hAnsi="Palatino Linotype" w:cs="Arial"/>
          <w:lang w:val="es-ES_tradnl"/>
        </w:rPr>
        <w:t xml:space="preserve"> </w:t>
      </w:r>
      <w:r w:rsidR="00D73FD7" w:rsidRPr="00BB0D28">
        <w:rPr>
          <w:rFonts w:ascii="Palatino Linotype" w:hAnsi="Palatino Linotype" w:cs="Arial"/>
          <w:lang w:val="es-ES_tradnl"/>
        </w:rPr>
        <w:t>y</w:t>
      </w:r>
      <w:r w:rsidR="00D730A4" w:rsidRPr="00BB0D28">
        <w:rPr>
          <w:rFonts w:ascii="Palatino Linotype" w:hAnsi="Palatino Linotype" w:cs="Arial"/>
          <w:lang w:val="es-ES_tradnl"/>
        </w:rPr>
        <w:t xml:space="preserve"> </w:t>
      </w:r>
      <w:r w:rsidR="00D73FD7" w:rsidRPr="00BB0D28">
        <w:rPr>
          <w:rFonts w:ascii="Palatino Linotype" w:hAnsi="Palatino Linotype" w:cs="Arial"/>
          <w:lang w:val="es-ES_tradnl"/>
        </w:rPr>
        <w:t>Municipios</w:t>
      </w:r>
      <w:r w:rsidR="00D730A4" w:rsidRPr="00BB0D28">
        <w:rPr>
          <w:rFonts w:ascii="Palatino Linotype" w:hAnsi="Palatino Linotype" w:cs="Arial"/>
          <w:lang w:val="es-ES_tradnl"/>
        </w:rPr>
        <w:t xml:space="preserve"> </w:t>
      </w:r>
      <w:r w:rsidR="00D73FD7" w:rsidRPr="00BB0D28">
        <w:rPr>
          <w:rFonts w:ascii="Palatino Linotype" w:hAnsi="Palatino Linotype" w:cs="Arial"/>
          <w:lang w:val="es-ES_tradnl"/>
        </w:rPr>
        <w:t>y</w:t>
      </w:r>
      <w:r w:rsidR="00D730A4" w:rsidRPr="00BB0D28">
        <w:rPr>
          <w:rFonts w:ascii="Palatino Linotype" w:hAnsi="Palatino Linotype" w:cs="Arial"/>
          <w:lang w:val="es-ES_tradnl"/>
        </w:rPr>
        <w:t xml:space="preserve"> </w:t>
      </w:r>
      <w:r w:rsidR="00D73FD7" w:rsidRPr="00BB0D28">
        <w:rPr>
          <w:rFonts w:ascii="Palatino Linotype" w:hAnsi="Palatino Linotype" w:cs="Arial"/>
          <w:lang w:val="es-ES_tradnl"/>
        </w:rPr>
        <w:t>con</w:t>
      </w:r>
      <w:r w:rsidR="00D730A4" w:rsidRPr="00BB0D28">
        <w:rPr>
          <w:rFonts w:ascii="Palatino Linotype" w:hAnsi="Palatino Linotype" w:cs="Arial"/>
          <w:lang w:val="es-ES_tradnl"/>
        </w:rPr>
        <w:t xml:space="preserve"> </w:t>
      </w:r>
      <w:r w:rsidR="00D73FD7" w:rsidRPr="00BB0D28">
        <w:rPr>
          <w:rFonts w:ascii="Palatino Linotype" w:hAnsi="Palatino Linotype" w:cs="Arial"/>
          <w:lang w:val="es-ES_tradnl"/>
        </w:rPr>
        <w:t>fundamento</w:t>
      </w:r>
      <w:r w:rsidR="00D730A4" w:rsidRPr="00BB0D28">
        <w:rPr>
          <w:rFonts w:ascii="Palatino Linotype" w:hAnsi="Palatino Linotype" w:cs="Arial"/>
          <w:lang w:val="es-ES_tradnl"/>
        </w:rPr>
        <w:t xml:space="preserve"> </w:t>
      </w:r>
      <w:r w:rsidR="00D73FD7" w:rsidRPr="00BB0D28">
        <w:rPr>
          <w:rFonts w:ascii="Palatino Linotype" w:hAnsi="Palatino Linotype" w:cs="Arial"/>
          <w:lang w:val="es-ES_tradnl"/>
        </w:rPr>
        <w:t>en</w:t>
      </w:r>
      <w:r w:rsidR="00D730A4" w:rsidRPr="00BB0D28">
        <w:rPr>
          <w:rFonts w:ascii="Palatino Linotype" w:hAnsi="Palatino Linotype" w:cs="Arial"/>
          <w:lang w:val="es-ES_tradnl"/>
        </w:rPr>
        <w:t xml:space="preserve"> </w:t>
      </w:r>
      <w:r w:rsidR="00D73FD7" w:rsidRPr="00BB0D28">
        <w:rPr>
          <w:rFonts w:ascii="Palatino Linotype" w:hAnsi="Palatino Linotype" w:cs="Arial"/>
          <w:lang w:val="es-ES_tradnl"/>
        </w:rPr>
        <w:t>el</w:t>
      </w:r>
      <w:r w:rsidR="00D730A4" w:rsidRPr="00BB0D28">
        <w:rPr>
          <w:rFonts w:ascii="Palatino Linotype" w:hAnsi="Palatino Linotype" w:cs="Arial"/>
          <w:lang w:val="es-ES_tradnl"/>
        </w:rPr>
        <w:t xml:space="preserve"> </w:t>
      </w:r>
      <w:r w:rsidR="00D73FD7" w:rsidRPr="00BB0D28">
        <w:rPr>
          <w:rFonts w:ascii="Palatino Linotype" w:hAnsi="Palatino Linotype" w:cs="Arial"/>
        </w:rPr>
        <w:t>artículo</w:t>
      </w:r>
      <w:r w:rsidR="00D730A4" w:rsidRPr="00BB0D28">
        <w:rPr>
          <w:rFonts w:ascii="Palatino Linotype" w:hAnsi="Palatino Linotype" w:cs="Arial"/>
          <w:lang w:val="es-ES_tradnl"/>
        </w:rPr>
        <w:t xml:space="preserve"> </w:t>
      </w:r>
      <w:r w:rsidR="00D73FD7" w:rsidRPr="00BB0D28">
        <w:rPr>
          <w:rFonts w:ascii="Palatino Linotype" w:hAnsi="Palatino Linotype" w:cs="Arial"/>
          <w:lang w:val="es-ES_tradnl"/>
        </w:rPr>
        <w:t>185</w:t>
      </w:r>
      <w:r w:rsidR="0071273A" w:rsidRPr="00BB0D28">
        <w:rPr>
          <w:rFonts w:ascii="Palatino Linotype" w:hAnsi="Palatino Linotype" w:cs="Arial"/>
          <w:lang w:val="es-ES_tradnl"/>
        </w:rPr>
        <w:t>,</w:t>
      </w:r>
      <w:r w:rsidR="00D730A4" w:rsidRPr="00BB0D28">
        <w:rPr>
          <w:rFonts w:ascii="Palatino Linotype" w:hAnsi="Palatino Linotype" w:cs="Arial"/>
          <w:lang w:val="es-ES_tradnl"/>
        </w:rPr>
        <w:t xml:space="preserve"> </w:t>
      </w:r>
      <w:r w:rsidR="00D73FD7" w:rsidRPr="00BB0D28">
        <w:rPr>
          <w:rFonts w:ascii="Palatino Linotype" w:hAnsi="Palatino Linotype" w:cs="Arial"/>
        </w:rPr>
        <w:t>fracción</w:t>
      </w:r>
      <w:r w:rsidR="00D730A4" w:rsidRPr="00BB0D28">
        <w:rPr>
          <w:rFonts w:ascii="Palatino Linotype" w:hAnsi="Palatino Linotype" w:cs="Arial"/>
          <w:lang w:val="es-ES_tradnl"/>
        </w:rPr>
        <w:t xml:space="preserve"> </w:t>
      </w:r>
      <w:r w:rsidR="00D73FD7" w:rsidRPr="00BB0D28">
        <w:rPr>
          <w:rFonts w:ascii="Palatino Linotype" w:hAnsi="Palatino Linotype" w:cs="Arial"/>
          <w:lang w:val="es-ES_tradnl"/>
        </w:rPr>
        <w:t>I</w:t>
      </w:r>
      <w:r w:rsidR="00D730A4" w:rsidRPr="00BB0D28">
        <w:rPr>
          <w:rFonts w:ascii="Palatino Linotype" w:hAnsi="Palatino Linotype" w:cs="Arial"/>
          <w:lang w:val="es-ES_tradnl"/>
        </w:rPr>
        <w:t xml:space="preserve"> </w:t>
      </w:r>
      <w:r w:rsidR="00D73FD7" w:rsidRPr="00BB0D28">
        <w:rPr>
          <w:rFonts w:ascii="Palatino Linotype" w:hAnsi="Palatino Linotype" w:cs="Arial"/>
          <w:lang w:val="es-ES_tradnl"/>
        </w:rPr>
        <w:t>de</w:t>
      </w:r>
      <w:r w:rsidR="00D730A4" w:rsidRPr="00BB0D28">
        <w:rPr>
          <w:rFonts w:ascii="Palatino Linotype" w:hAnsi="Palatino Linotype" w:cs="Arial"/>
          <w:lang w:val="es-ES_tradnl"/>
        </w:rPr>
        <w:t xml:space="preserve"> </w:t>
      </w:r>
      <w:r w:rsidR="00D73FD7" w:rsidRPr="00BB0D28">
        <w:rPr>
          <w:rFonts w:ascii="Palatino Linotype" w:hAnsi="Palatino Linotype" w:cs="Arial"/>
          <w:lang w:val="es-ES_tradnl"/>
        </w:rPr>
        <w:t>la</w:t>
      </w:r>
      <w:r w:rsidR="00D730A4" w:rsidRPr="00BB0D28">
        <w:rPr>
          <w:rFonts w:ascii="Palatino Linotype" w:hAnsi="Palatino Linotype" w:cs="Arial"/>
          <w:lang w:val="es-ES_tradnl"/>
        </w:rPr>
        <w:t xml:space="preserve"> </w:t>
      </w:r>
      <w:r w:rsidR="00D73FD7" w:rsidRPr="00BB0D28">
        <w:rPr>
          <w:rFonts w:ascii="Palatino Linotype" w:hAnsi="Palatino Linotype"/>
        </w:rPr>
        <w:t>Ley</w:t>
      </w:r>
      <w:r w:rsidR="00D730A4" w:rsidRPr="00BB0D28">
        <w:rPr>
          <w:rFonts w:ascii="Palatino Linotype" w:hAnsi="Palatino Linotype"/>
        </w:rPr>
        <w:t xml:space="preserve"> </w:t>
      </w:r>
      <w:r w:rsidR="00D73FD7" w:rsidRPr="00BB0D28">
        <w:rPr>
          <w:rFonts w:ascii="Palatino Linotype" w:hAnsi="Palatino Linotype"/>
        </w:rPr>
        <w:t>de</w:t>
      </w:r>
      <w:r w:rsidR="00D730A4" w:rsidRPr="00BB0D28">
        <w:rPr>
          <w:rFonts w:ascii="Palatino Linotype" w:hAnsi="Palatino Linotype"/>
        </w:rPr>
        <w:t xml:space="preserve"> </w:t>
      </w:r>
      <w:r w:rsidR="00D73FD7" w:rsidRPr="00BB0D28">
        <w:rPr>
          <w:rFonts w:ascii="Palatino Linotype" w:hAnsi="Palatino Linotype"/>
        </w:rPr>
        <w:t>Transparencia</w:t>
      </w:r>
      <w:r w:rsidR="00D730A4" w:rsidRPr="00BB0D28">
        <w:rPr>
          <w:rFonts w:ascii="Palatino Linotype" w:hAnsi="Palatino Linotype"/>
        </w:rPr>
        <w:t xml:space="preserve"> </w:t>
      </w:r>
      <w:r w:rsidR="00D73FD7" w:rsidRPr="00BB0D28">
        <w:rPr>
          <w:rFonts w:ascii="Palatino Linotype" w:hAnsi="Palatino Linotype"/>
        </w:rPr>
        <w:t>y</w:t>
      </w:r>
      <w:r w:rsidR="00D730A4" w:rsidRPr="00BB0D28">
        <w:rPr>
          <w:rFonts w:ascii="Palatino Linotype" w:hAnsi="Palatino Linotype"/>
        </w:rPr>
        <w:t xml:space="preserve"> </w:t>
      </w:r>
      <w:r w:rsidR="00D73FD7" w:rsidRPr="00BB0D28">
        <w:rPr>
          <w:rFonts w:ascii="Palatino Linotype" w:hAnsi="Palatino Linotype"/>
        </w:rPr>
        <w:t>Acceso</w:t>
      </w:r>
      <w:r w:rsidR="00D730A4" w:rsidRPr="00BB0D28">
        <w:rPr>
          <w:rFonts w:ascii="Palatino Linotype" w:hAnsi="Palatino Linotype"/>
        </w:rPr>
        <w:t xml:space="preserve"> </w:t>
      </w:r>
      <w:r w:rsidR="00D73FD7" w:rsidRPr="00BB0D28">
        <w:rPr>
          <w:rFonts w:ascii="Palatino Linotype" w:hAnsi="Palatino Linotype"/>
        </w:rPr>
        <w:t>a</w:t>
      </w:r>
      <w:r w:rsidR="00D730A4" w:rsidRPr="00BB0D28">
        <w:rPr>
          <w:rFonts w:ascii="Palatino Linotype" w:hAnsi="Palatino Linotype"/>
        </w:rPr>
        <w:t xml:space="preserve"> </w:t>
      </w:r>
      <w:r w:rsidR="00D73FD7" w:rsidRPr="00BB0D28">
        <w:rPr>
          <w:rFonts w:ascii="Palatino Linotype" w:hAnsi="Palatino Linotype"/>
        </w:rPr>
        <w:t>la</w:t>
      </w:r>
      <w:r w:rsidR="00D730A4" w:rsidRPr="00BB0D28">
        <w:rPr>
          <w:rFonts w:ascii="Palatino Linotype" w:hAnsi="Palatino Linotype"/>
        </w:rPr>
        <w:t xml:space="preserve"> </w:t>
      </w:r>
      <w:r w:rsidR="00D73FD7" w:rsidRPr="00BB0D28">
        <w:rPr>
          <w:rFonts w:ascii="Palatino Linotype" w:hAnsi="Palatino Linotype"/>
        </w:rPr>
        <w:t>Información</w:t>
      </w:r>
      <w:r w:rsidR="00D730A4" w:rsidRPr="00BB0D28">
        <w:rPr>
          <w:rFonts w:ascii="Palatino Linotype" w:hAnsi="Palatino Linotype"/>
        </w:rPr>
        <w:t xml:space="preserve"> </w:t>
      </w:r>
      <w:r w:rsidR="00D73FD7" w:rsidRPr="00BB0D28">
        <w:rPr>
          <w:rFonts w:ascii="Palatino Linotype" w:hAnsi="Palatino Linotype"/>
        </w:rPr>
        <w:t>Pública</w:t>
      </w:r>
      <w:r w:rsidR="00D730A4" w:rsidRPr="00BB0D28">
        <w:rPr>
          <w:rFonts w:ascii="Palatino Linotype" w:hAnsi="Palatino Linotype"/>
        </w:rPr>
        <w:t xml:space="preserve"> </w:t>
      </w:r>
      <w:r w:rsidR="00D73FD7" w:rsidRPr="00BB0D28">
        <w:rPr>
          <w:rFonts w:ascii="Palatino Linotype" w:hAnsi="Palatino Linotype"/>
        </w:rPr>
        <w:t>del</w:t>
      </w:r>
      <w:r w:rsidR="00D730A4" w:rsidRPr="00BB0D28">
        <w:rPr>
          <w:rFonts w:ascii="Palatino Linotype" w:hAnsi="Palatino Linotype"/>
        </w:rPr>
        <w:t xml:space="preserve"> </w:t>
      </w:r>
      <w:r w:rsidR="00D73FD7" w:rsidRPr="00BB0D28">
        <w:rPr>
          <w:rFonts w:ascii="Palatino Linotype" w:hAnsi="Palatino Linotype"/>
        </w:rPr>
        <w:t>Estado</w:t>
      </w:r>
      <w:r w:rsidR="00D730A4" w:rsidRPr="00BB0D28">
        <w:rPr>
          <w:rFonts w:ascii="Palatino Linotype" w:hAnsi="Palatino Linotype"/>
        </w:rPr>
        <w:t xml:space="preserve"> </w:t>
      </w:r>
      <w:r w:rsidR="00D73FD7" w:rsidRPr="00BB0D28">
        <w:rPr>
          <w:rFonts w:ascii="Palatino Linotype" w:hAnsi="Palatino Linotype"/>
        </w:rPr>
        <w:t>de</w:t>
      </w:r>
      <w:r w:rsidR="00D730A4" w:rsidRPr="00BB0D28">
        <w:rPr>
          <w:rFonts w:ascii="Palatino Linotype" w:hAnsi="Palatino Linotype"/>
        </w:rPr>
        <w:t xml:space="preserve"> </w:t>
      </w:r>
      <w:r w:rsidR="00D73FD7" w:rsidRPr="00BB0D28">
        <w:rPr>
          <w:rFonts w:ascii="Palatino Linotype" w:hAnsi="Palatino Linotype"/>
        </w:rPr>
        <w:t>México</w:t>
      </w:r>
      <w:r w:rsidR="00D730A4" w:rsidRPr="00BB0D28">
        <w:rPr>
          <w:rFonts w:ascii="Palatino Linotype" w:hAnsi="Palatino Linotype"/>
        </w:rPr>
        <w:t xml:space="preserve"> </w:t>
      </w:r>
      <w:r w:rsidR="00D73FD7" w:rsidRPr="00BB0D28">
        <w:rPr>
          <w:rFonts w:ascii="Palatino Linotype" w:hAnsi="Palatino Linotype"/>
        </w:rPr>
        <w:t>y</w:t>
      </w:r>
      <w:r w:rsidR="00D730A4" w:rsidRPr="00BB0D28">
        <w:rPr>
          <w:rFonts w:ascii="Palatino Linotype" w:hAnsi="Palatino Linotype"/>
        </w:rPr>
        <w:t xml:space="preserve"> </w:t>
      </w:r>
      <w:r w:rsidR="00D73FD7" w:rsidRPr="00BB0D28">
        <w:rPr>
          <w:rFonts w:ascii="Palatino Linotype" w:hAnsi="Palatino Linotype"/>
        </w:rPr>
        <w:t>Municipios</w:t>
      </w:r>
      <w:r w:rsidR="00D73FD7" w:rsidRPr="00BB0D28">
        <w:rPr>
          <w:rFonts w:ascii="Palatino Linotype" w:hAnsi="Palatino Linotype" w:cs="Arial"/>
          <w:lang w:val="es-ES_tradnl"/>
        </w:rPr>
        <w:t>,</w:t>
      </w:r>
      <w:r w:rsidR="00D730A4" w:rsidRPr="00BB0D28">
        <w:rPr>
          <w:rFonts w:ascii="Palatino Linotype" w:hAnsi="Palatino Linotype" w:cs="Arial"/>
          <w:lang w:val="es-ES_tradnl"/>
        </w:rPr>
        <w:t xml:space="preserve"> </w:t>
      </w:r>
      <w:r w:rsidR="00D73FD7" w:rsidRPr="00BB0D28">
        <w:rPr>
          <w:rFonts w:ascii="Palatino Linotype" w:hAnsi="Palatino Linotype" w:cs="Arial"/>
          <w:lang w:val="es-ES_tradnl"/>
        </w:rPr>
        <w:t>se</w:t>
      </w:r>
      <w:r w:rsidR="00D730A4" w:rsidRPr="00BB0D28">
        <w:rPr>
          <w:rFonts w:ascii="Palatino Linotype" w:hAnsi="Palatino Linotype" w:cs="Arial"/>
          <w:lang w:val="es-ES_tradnl"/>
        </w:rPr>
        <w:t xml:space="preserve"> </w:t>
      </w:r>
      <w:r w:rsidR="00D73FD7" w:rsidRPr="00BB0D28">
        <w:rPr>
          <w:rFonts w:ascii="Palatino Linotype" w:hAnsi="Palatino Linotype" w:cs="Arial"/>
          <w:lang w:val="es-ES_tradnl"/>
        </w:rPr>
        <w:t>turnó,</w:t>
      </w:r>
      <w:r w:rsidR="00D730A4" w:rsidRPr="00BB0D28">
        <w:rPr>
          <w:rFonts w:ascii="Palatino Linotype" w:hAnsi="Palatino Linotype" w:cs="Arial"/>
          <w:lang w:val="es-ES_tradnl"/>
        </w:rPr>
        <w:t xml:space="preserve"> </w:t>
      </w:r>
      <w:r w:rsidR="00D73FD7" w:rsidRPr="00BB0D28">
        <w:rPr>
          <w:rFonts w:ascii="Palatino Linotype" w:hAnsi="Palatino Linotype" w:cs="Arial"/>
          <w:lang w:val="es-ES_tradnl"/>
        </w:rPr>
        <w:t>a</w:t>
      </w:r>
      <w:r w:rsidR="00D730A4" w:rsidRPr="00BB0D28">
        <w:rPr>
          <w:rFonts w:ascii="Palatino Linotype" w:hAnsi="Palatino Linotype" w:cs="Arial"/>
          <w:lang w:val="es-ES_tradnl"/>
        </w:rPr>
        <w:t xml:space="preserve"> </w:t>
      </w:r>
      <w:r w:rsidR="00D73FD7" w:rsidRPr="00BB0D28">
        <w:rPr>
          <w:rFonts w:ascii="Palatino Linotype" w:hAnsi="Palatino Linotype" w:cs="Arial"/>
          <w:lang w:val="es-ES_tradnl"/>
        </w:rPr>
        <w:t>través</w:t>
      </w:r>
      <w:r w:rsidR="00D730A4" w:rsidRPr="00BB0D28">
        <w:rPr>
          <w:rFonts w:ascii="Palatino Linotype" w:hAnsi="Palatino Linotype" w:cs="Arial"/>
          <w:lang w:val="es-ES_tradnl"/>
        </w:rPr>
        <w:t xml:space="preserve"> </w:t>
      </w:r>
      <w:r w:rsidR="00D73FD7" w:rsidRPr="00BB0D28">
        <w:rPr>
          <w:rFonts w:ascii="Palatino Linotype" w:hAnsi="Palatino Linotype" w:cs="Arial"/>
          <w:lang w:val="es-ES_tradnl"/>
        </w:rPr>
        <w:t>del</w:t>
      </w:r>
      <w:r w:rsidR="00D730A4" w:rsidRPr="00BB0D28">
        <w:rPr>
          <w:rFonts w:ascii="Palatino Linotype" w:eastAsia="Arial Unicode MS" w:hAnsi="Palatino Linotype" w:cs="Arial"/>
          <w:lang w:val="es-ES_tradnl"/>
        </w:rPr>
        <w:t xml:space="preserve"> </w:t>
      </w:r>
      <w:r w:rsidR="00D73FD7" w:rsidRPr="00BB0D28">
        <w:rPr>
          <w:rFonts w:ascii="Palatino Linotype" w:eastAsia="Arial Unicode MS" w:hAnsi="Palatino Linotype" w:cs="Arial"/>
          <w:b/>
          <w:lang w:val="es-ES_tradnl"/>
        </w:rPr>
        <w:t>SAIMEX</w:t>
      </w:r>
      <w:r w:rsidR="00D73FD7" w:rsidRPr="00BB0D28">
        <w:rPr>
          <w:rFonts w:ascii="Palatino Linotype" w:hAnsi="Palatino Linotype"/>
        </w:rPr>
        <w:t>,</w:t>
      </w:r>
      <w:r w:rsidR="00D730A4" w:rsidRPr="00BB0D28">
        <w:rPr>
          <w:rFonts w:ascii="Palatino Linotype" w:hAnsi="Palatino Linotype"/>
        </w:rPr>
        <w:t xml:space="preserve"> </w:t>
      </w:r>
      <w:r w:rsidR="00D73FD7" w:rsidRPr="00BB0D28">
        <w:rPr>
          <w:rFonts w:ascii="Palatino Linotype" w:hAnsi="Palatino Linotype"/>
        </w:rPr>
        <w:t>a</w:t>
      </w:r>
      <w:r w:rsidR="00D730A4" w:rsidRPr="00BB0D28">
        <w:rPr>
          <w:rFonts w:ascii="Palatino Linotype" w:hAnsi="Palatino Linotype"/>
        </w:rPr>
        <w:t xml:space="preserve"> </w:t>
      </w:r>
      <w:r w:rsidR="00D73FD7" w:rsidRPr="00BB0D28">
        <w:rPr>
          <w:rFonts w:ascii="Palatino Linotype" w:hAnsi="Palatino Linotype"/>
        </w:rPr>
        <w:t>la</w:t>
      </w:r>
      <w:r w:rsidR="00D730A4" w:rsidRPr="00BB0D28">
        <w:rPr>
          <w:rFonts w:ascii="Palatino Linotype" w:hAnsi="Palatino Linotype"/>
        </w:rPr>
        <w:t xml:space="preserve"> </w:t>
      </w:r>
      <w:r w:rsidR="00D73FD7" w:rsidRPr="00BB0D28">
        <w:rPr>
          <w:rFonts w:ascii="Palatino Linotype" w:hAnsi="Palatino Linotype" w:cs="Arial"/>
          <w:lang w:val="es-ES_tradnl"/>
        </w:rPr>
        <w:t>Comisionada</w:t>
      </w:r>
      <w:r w:rsidR="00D730A4" w:rsidRPr="00BB0D28">
        <w:rPr>
          <w:rFonts w:ascii="Palatino Linotype" w:hAnsi="Palatino Linotype" w:cs="Arial"/>
          <w:lang w:val="es-ES_tradnl"/>
        </w:rPr>
        <w:t xml:space="preserve"> </w:t>
      </w:r>
      <w:r w:rsidR="00D73FD7" w:rsidRPr="00BB0D28">
        <w:rPr>
          <w:rFonts w:ascii="Palatino Linotype" w:hAnsi="Palatino Linotype" w:cs="Arial"/>
          <w:b/>
          <w:lang w:val="es-ES_tradnl"/>
        </w:rPr>
        <w:t>EVA</w:t>
      </w:r>
      <w:r w:rsidR="00D730A4" w:rsidRPr="00BB0D28">
        <w:rPr>
          <w:rFonts w:ascii="Palatino Linotype" w:hAnsi="Palatino Linotype" w:cs="Arial"/>
          <w:b/>
          <w:lang w:val="es-ES_tradnl"/>
        </w:rPr>
        <w:t xml:space="preserve"> </w:t>
      </w:r>
      <w:r w:rsidR="00D73FD7" w:rsidRPr="00BB0D28">
        <w:rPr>
          <w:rFonts w:ascii="Palatino Linotype" w:hAnsi="Palatino Linotype" w:cs="Arial"/>
          <w:b/>
          <w:lang w:val="es-ES_tradnl"/>
        </w:rPr>
        <w:t>ABAID</w:t>
      </w:r>
      <w:r w:rsidR="00D730A4" w:rsidRPr="00BB0D28">
        <w:rPr>
          <w:rFonts w:ascii="Palatino Linotype" w:hAnsi="Palatino Linotype" w:cs="Arial"/>
          <w:b/>
          <w:lang w:val="es-ES_tradnl"/>
        </w:rPr>
        <w:t xml:space="preserve"> </w:t>
      </w:r>
      <w:r w:rsidR="00D73FD7" w:rsidRPr="00BB0D28">
        <w:rPr>
          <w:rFonts w:ascii="Palatino Linotype" w:hAnsi="Palatino Linotype" w:cs="Arial"/>
          <w:b/>
          <w:lang w:val="es-ES_tradnl"/>
        </w:rPr>
        <w:t>YAPUR</w:t>
      </w:r>
      <w:r w:rsidR="00D73FD7" w:rsidRPr="00BB0D28">
        <w:rPr>
          <w:rFonts w:ascii="Palatino Linotype" w:hAnsi="Palatino Linotype" w:cs="Arial"/>
          <w:lang w:val="es-ES_tradnl"/>
        </w:rPr>
        <w:t>,</w:t>
      </w:r>
      <w:r w:rsidR="00D730A4" w:rsidRPr="00BB0D28">
        <w:rPr>
          <w:rFonts w:ascii="Palatino Linotype" w:hAnsi="Palatino Linotype" w:cs="Arial"/>
          <w:lang w:val="es-ES_tradnl"/>
        </w:rPr>
        <w:t xml:space="preserve"> </w:t>
      </w:r>
      <w:r w:rsidR="00D73FD7" w:rsidRPr="00BB0D28">
        <w:rPr>
          <w:rFonts w:ascii="Palatino Linotype" w:hAnsi="Palatino Linotype" w:cs="Arial"/>
          <w:lang w:val="es-ES_tradnl"/>
        </w:rPr>
        <w:t>a</w:t>
      </w:r>
      <w:r w:rsidR="00D730A4" w:rsidRPr="00BB0D28">
        <w:rPr>
          <w:rFonts w:ascii="Palatino Linotype" w:hAnsi="Palatino Linotype" w:cs="Arial"/>
          <w:lang w:val="es-ES_tradnl"/>
        </w:rPr>
        <w:t xml:space="preserve"> </w:t>
      </w:r>
      <w:r w:rsidR="00D73FD7" w:rsidRPr="00BB0D28">
        <w:rPr>
          <w:rFonts w:ascii="Palatino Linotype" w:hAnsi="Palatino Linotype" w:cs="Arial"/>
          <w:lang w:val="es-ES_tradnl"/>
        </w:rPr>
        <w:t>efecto</w:t>
      </w:r>
      <w:r w:rsidR="00D730A4" w:rsidRPr="00BB0D28">
        <w:rPr>
          <w:rFonts w:ascii="Palatino Linotype" w:hAnsi="Palatino Linotype" w:cs="Arial"/>
          <w:lang w:val="es-ES_tradnl"/>
        </w:rPr>
        <w:t xml:space="preserve"> </w:t>
      </w:r>
      <w:r w:rsidR="00D73FD7" w:rsidRPr="00BB0D28">
        <w:rPr>
          <w:rFonts w:ascii="Palatino Linotype" w:hAnsi="Palatino Linotype" w:cs="Arial"/>
          <w:lang w:val="es-ES_tradnl"/>
        </w:rPr>
        <w:t>de</w:t>
      </w:r>
      <w:r w:rsidR="00D730A4" w:rsidRPr="00BB0D28">
        <w:rPr>
          <w:rFonts w:ascii="Palatino Linotype" w:hAnsi="Palatino Linotype" w:cs="Arial"/>
          <w:lang w:val="es-ES_tradnl"/>
        </w:rPr>
        <w:t xml:space="preserve"> </w:t>
      </w:r>
      <w:r w:rsidR="00D73FD7" w:rsidRPr="00BB0D28">
        <w:rPr>
          <w:rFonts w:ascii="Palatino Linotype" w:hAnsi="Palatino Linotype" w:cs="Arial"/>
          <w:lang w:val="es-ES_tradnl"/>
        </w:rPr>
        <w:t>que</w:t>
      </w:r>
      <w:r w:rsidR="00D730A4" w:rsidRPr="00BB0D28">
        <w:rPr>
          <w:rFonts w:ascii="Palatino Linotype" w:hAnsi="Palatino Linotype" w:cs="Arial"/>
          <w:lang w:val="es-ES_tradnl"/>
        </w:rPr>
        <w:t xml:space="preserve"> </w:t>
      </w:r>
      <w:r w:rsidR="00D73FD7" w:rsidRPr="00BB0D28">
        <w:rPr>
          <w:rFonts w:ascii="Palatino Linotype" w:hAnsi="Palatino Linotype" w:cs="Arial"/>
          <w:lang w:val="es-ES_tradnl"/>
        </w:rPr>
        <w:t>decretara</w:t>
      </w:r>
      <w:r w:rsidR="00D730A4" w:rsidRPr="00BB0D28">
        <w:rPr>
          <w:rFonts w:ascii="Palatino Linotype" w:hAnsi="Palatino Linotype" w:cs="Arial"/>
          <w:lang w:val="es-ES_tradnl"/>
        </w:rPr>
        <w:t xml:space="preserve"> </w:t>
      </w:r>
      <w:r w:rsidR="00D73FD7" w:rsidRPr="00BB0D28">
        <w:rPr>
          <w:rFonts w:ascii="Palatino Linotype" w:hAnsi="Palatino Linotype" w:cs="Arial"/>
          <w:lang w:val="es-ES_tradnl"/>
        </w:rPr>
        <w:t>su</w:t>
      </w:r>
      <w:r w:rsidR="00D730A4" w:rsidRPr="00BB0D28">
        <w:rPr>
          <w:rFonts w:ascii="Palatino Linotype" w:hAnsi="Palatino Linotype" w:cs="Arial"/>
          <w:lang w:val="es-ES_tradnl"/>
        </w:rPr>
        <w:t xml:space="preserve"> </w:t>
      </w:r>
      <w:r w:rsidR="00D73FD7" w:rsidRPr="00BB0D28">
        <w:rPr>
          <w:rFonts w:ascii="Palatino Linotype" w:hAnsi="Palatino Linotype" w:cs="Arial"/>
          <w:lang w:val="es-ES_tradnl"/>
        </w:rPr>
        <w:t>admisión</w:t>
      </w:r>
      <w:r w:rsidR="00D730A4" w:rsidRPr="00BB0D28">
        <w:rPr>
          <w:rFonts w:ascii="Palatino Linotype" w:hAnsi="Palatino Linotype" w:cs="Arial"/>
          <w:lang w:val="es-ES_tradnl"/>
        </w:rPr>
        <w:t xml:space="preserve"> </w:t>
      </w:r>
      <w:r w:rsidR="00D73FD7" w:rsidRPr="00BB0D28">
        <w:rPr>
          <w:rFonts w:ascii="Palatino Linotype" w:hAnsi="Palatino Linotype" w:cs="Arial"/>
          <w:lang w:val="es-ES_tradnl"/>
        </w:rPr>
        <w:t>o</w:t>
      </w:r>
      <w:r w:rsidR="00D730A4" w:rsidRPr="00BB0D28">
        <w:rPr>
          <w:rFonts w:ascii="Palatino Linotype" w:hAnsi="Palatino Linotype" w:cs="Arial"/>
          <w:lang w:val="es-ES_tradnl"/>
        </w:rPr>
        <w:t xml:space="preserve"> </w:t>
      </w:r>
      <w:r w:rsidR="00D73FD7" w:rsidRPr="00BB0D28">
        <w:rPr>
          <w:rFonts w:ascii="Palatino Linotype" w:hAnsi="Palatino Linotype" w:cs="Arial"/>
          <w:lang w:val="es-ES_tradnl"/>
        </w:rPr>
        <w:t>desechamiento.</w:t>
      </w:r>
    </w:p>
    <w:p w:rsidR="001E38B1" w:rsidRPr="00BB0D28" w:rsidRDefault="00AB1847" w:rsidP="006B564F">
      <w:pPr>
        <w:pStyle w:val="Prrafodelista"/>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BB0D28">
        <w:rPr>
          <w:rFonts w:ascii="Palatino Linotype" w:hAnsi="Palatino Linotype" w:cs="Arial"/>
        </w:rPr>
        <w:t>E</w:t>
      </w:r>
      <w:r w:rsidR="004B3947" w:rsidRPr="00BB0D28">
        <w:rPr>
          <w:rFonts w:ascii="Palatino Linotype" w:hAnsi="Palatino Linotype" w:cs="Arial"/>
        </w:rPr>
        <w:t>n</w:t>
      </w:r>
      <w:r w:rsidR="00D730A4" w:rsidRPr="00BB0D28">
        <w:rPr>
          <w:rFonts w:ascii="Palatino Linotype" w:hAnsi="Palatino Linotype" w:cs="Arial"/>
        </w:rPr>
        <w:t xml:space="preserve"> </w:t>
      </w:r>
      <w:r w:rsidR="004B3947" w:rsidRPr="00BB0D28">
        <w:rPr>
          <w:rFonts w:ascii="Palatino Linotype" w:hAnsi="Palatino Linotype" w:cs="Arial"/>
        </w:rPr>
        <w:t>fecha</w:t>
      </w:r>
      <w:r w:rsidR="00D730A4" w:rsidRPr="00BB0D28">
        <w:rPr>
          <w:rFonts w:ascii="Palatino Linotype" w:hAnsi="Palatino Linotype" w:cs="Arial"/>
        </w:rPr>
        <w:t xml:space="preserve"> </w:t>
      </w:r>
      <w:r w:rsidR="00D877C2">
        <w:rPr>
          <w:rFonts w:ascii="Palatino Linotype" w:hAnsi="Palatino Linotype"/>
        </w:rPr>
        <w:t>uno de octubre</w:t>
      </w:r>
      <w:r w:rsidR="00110A35" w:rsidRPr="00BB0D28">
        <w:rPr>
          <w:rFonts w:ascii="Palatino Linotype" w:hAnsi="Palatino Linotype"/>
        </w:rPr>
        <w:t xml:space="preserve"> </w:t>
      </w:r>
      <w:r w:rsidR="00B97199" w:rsidRPr="00BB0D28">
        <w:rPr>
          <w:rFonts w:ascii="Palatino Linotype" w:hAnsi="Palatino Linotype"/>
        </w:rPr>
        <w:t>de dos mil diecinueve</w:t>
      </w:r>
      <w:r w:rsidRPr="00BB0D28">
        <w:rPr>
          <w:rFonts w:ascii="Palatino Linotype" w:hAnsi="Palatino Linotype" w:cs="Arial"/>
        </w:rPr>
        <w:t>,</w:t>
      </w:r>
      <w:r w:rsidR="00D730A4" w:rsidRPr="00BB0D28">
        <w:rPr>
          <w:rFonts w:ascii="Palatino Linotype" w:hAnsi="Palatino Linotype" w:cs="Arial"/>
        </w:rPr>
        <w:t xml:space="preserve"> </w:t>
      </w:r>
      <w:r w:rsidRPr="00BB0D28">
        <w:rPr>
          <w:rFonts w:ascii="Palatino Linotype" w:hAnsi="Palatino Linotype" w:cs="Arial"/>
        </w:rPr>
        <w:t>atento</w:t>
      </w:r>
      <w:r w:rsidR="00D730A4" w:rsidRPr="00BB0D28">
        <w:rPr>
          <w:rFonts w:ascii="Palatino Linotype" w:hAnsi="Palatino Linotype" w:cs="Arial"/>
        </w:rPr>
        <w:t xml:space="preserve"> </w:t>
      </w:r>
      <w:r w:rsidRPr="00BB0D28">
        <w:rPr>
          <w:rFonts w:ascii="Palatino Linotype" w:hAnsi="Palatino Linotype" w:cs="Arial"/>
        </w:rPr>
        <w:t>a</w:t>
      </w:r>
      <w:r w:rsidR="00D730A4" w:rsidRPr="00BB0D28">
        <w:rPr>
          <w:rFonts w:ascii="Palatino Linotype" w:hAnsi="Palatino Linotype" w:cs="Arial"/>
        </w:rPr>
        <w:t xml:space="preserve"> </w:t>
      </w:r>
      <w:r w:rsidRPr="00BB0D28">
        <w:rPr>
          <w:rFonts w:ascii="Palatino Linotype" w:hAnsi="Palatino Linotype" w:cs="Arial"/>
        </w:rPr>
        <w:t>lo</w:t>
      </w:r>
      <w:r w:rsidR="00D730A4" w:rsidRPr="00BB0D28">
        <w:rPr>
          <w:rFonts w:ascii="Palatino Linotype" w:hAnsi="Palatino Linotype" w:cs="Arial"/>
        </w:rPr>
        <w:t xml:space="preserve"> </w:t>
      </w:r>
      <w:r w:rsidRPr="00BB0D28">
        <w:rPr>
          <w:rFonts w:ascii="Palatino Linotype" w:hAnsi="Palatino Linotype" w:cs="Arial"/>
        </w:rPr>
        <w:t>dispuesto</w:t>
      </w:r>
      <w:r w:rsidR="00D730A4" w:rsidRPr="00BB0D28">
        <w:rPr>
          <w:rFonts w:ascii="Palatino Linotype" w:hAnsi="Palatino Linotype" w:cs="Arial"/>
        </w:rPr>
        <w:t xml:space="preserve"> </w:t>
      </w:r>
      <w:r w:rsidRPr="00BB0D28">
        <w:rPr>
          <w:rFonts w:ascii="Palatino Linotype" w:hAnsi="Palatino Linotype" w:cs="Arial"/>
        </w:rPr>
        <w:t>en</w:t>
      </w:r>
      <w:r w:rsidR="00D730A4" w:rsidRPr="00BB0D28">
        <w:rPr>
          <w:rFonts w:ascii="Palatino Linotype" w:hAnsi="Palatino Linotype" w:cs="Arial"/>
        </w:rPr>
        <w:t xml:space="preserve"> </w:t>
      </w:r>
      <w:r w:rsidRPr="00BB0D28">
        <w:rPr>
          <w:rFonts w:ascii="Palatino Linotype" w:hAnsi="Palatino Linotype" w:cs="Arial"/>
        </w:rPr>
        <w:t>el</w:t>
      </w:r>
      <w:r w:rsidR="00D730A4" w:rsidRPr="00BB0D28">
        <w:rPr>
          <w:rFonts w:ascii="Palatino Linotype" w:hAnsi="Palatino Linotype" w:cs="Arial"/>
        </w:rPr>
        <w:t xml:space="preserve"> </w:t>
      </w:r>
      <w:r w:rsidRPr="00BB0D28">
        <w:rPr>
          <w:rFonts w:ascii="Palatino Linotype" w:hAnsi="Palatino Linotype" w:cs="Arial"/>
        </w:rPr>
        <w:t>artículo</w:t>
      </w:r>
      <w:r w:rsidR="00D730A4" w:rsidRPr="00BB0D28">
        <w:rPr>
          <w:rFonts w:ascii="Palatino Linotype" w:hAnsi="Palatino Linotype" w:cs="Arial"/>
        </w:rPr>
        <w:t xml:space="preserve"> </w:t>
      </w:r>
      <w:r w:rsidRPr="00BB0D28">
        <w:rPr>
          <w:rFonts w:ascii="Palatino Linotype" w:hAnsi="Palatino Linotype" w:cs="Arial"/>
        </w:rPr>
        <w:t>185</w:t>
      </w:r>
      <w:r w:rsidR="0071273A" w:rsidRPr="00BB0D28">
        <w:rPr>
          <w:rFonts w:ascii="Palatino Linotype" w:hAnsi="Palatino Linotype" w:cs="Arial"/>
        </w:rPr>
        <w:t>,</w:t>
      </w:r>
      <w:r w:rsidR="00D730A4" w:rsidRPr="00BB0D28">
        <w:rPr>
          <w:rFonts w:ascii="Palatino Linotype" w:hAnsi="Palatino Linotype" w:cs="Arial"/>
        </w:rPr>
        <w:t xml:space="preserve"> </w:t>
      </w:r>
      <w:r w:rsidRPr="00BB0D28">
        <w:rPr>
          <w:rFonts w:ascii="Palatino Linotype" w:hAnsi="Palatino Linotype" w:cs="Arial"/>
        </w:rPr>
        <w:t>fracciones</w:t>
      </w:r>
      <w:r w:rsidR="00D730A4" w:rsidRPr="00BB0D28">
        <w:rPr>
          <w:rFonts w:ascii="Palatino Linotype" w:hAnsi="Palatino Linotype" w:cs="Arial"/>
        </w:rPr>
        <w:t xml:space="preserve"> </w:t>
      </w:r>
      <w:r w:rsidRPr="00BB0D28">
        <w:rPr>
          <w:rFonts w:ascii="Palatino Linotype" w:hAnsi="Palatino Linotype" w:cs="Arial"/>
        </w:rPr>
        <w:t>I,</w:t>
      </w:r>
      <w:r w:rsidR="00D730A4" w:rsidRPr="00BB0D28">
        <w:rPr>
          <w:rFonts w:ascii="Palatino Linotype" w:hAnsi="Palatino Linotype" w:cs="Arial"/>
        </w:rPr>
        <w:t xml:space="preserve"> </w:t>
      </w:r>
      <w:r w:rsidRPr="00BB0D28">
        <w:rPr>
          <w:rFonts w:ascii="Palatino Linotype" w:hAnsi="Palatino Linotype" w:cs="Arial"/>
        </w:rPr>
        <w:t>II</w:t>
      </w:r>
      <w:r w:rsidR="00D730A4" w:rsidRPr="00BB0D28">
        <w:rPr>
          <w:rFonts w:ascii="Palatino Linotype" w:hAnsi="Palatino Linotype" w:cs="Arial"/>
        </w:rPr>
        <w:t xml:space="preserve"> </w:t>
      </w:r>
      <w:r w:rsidRPr="00BB0D28">
        <w:rPr>
          <w:rFonts w:ascii="Palatino Linotype" w:hAnsi="Palatino Linotype" w:cs="Arial"/>
        </w:rPr>
        <w:t>y</w:t>
      </w:r>
      <w:r w:rsidR="00D730A4" w:rsidRPr="00BB0D28">
        <w:rPr>
          <w:rFonts w:ascii="Palatino Linotype" w:hAnsi="Palatino Linotype" w:cs="Arial"/>
        </w:rPr>
        <w:t xml:space="preserve"> </w:t>
      </w:r>
      <w:r w:rsidRPr="00BB0D28">
        <w:rPr>
          <w:rFonts w:ascii="Palatino Linotype" w:hAnsi="Palatino Linotype" w:cs="Arial"/>
        </w:rPr>
        <w:t>IV</w:t>
      </w:r>
      <w:r w:rsidR="0071273A" w:rsidRPr="00BB0D28">
        <w:rPr>
          <w:rFonts w:ascii="Palatino Linotype" w:hAnsi="Palatino Linotype" w:cs="Arial"/>
        </w:rPr>
        <w:t>,</w:t>
      </w:r>
      <w:r w:rsidR="00D730A4" w:rsidRPr="00BB0D28">
        <w:rPr>
          <w:rFonts w:ascii="Palatino Linotype" w:hAnsi="Palatino Linotype" w:cs="Arial"/>
        </w:rPr>
        <w:t xml:space="preserve"> </w:t>
      </w:r>
      <w:r w:rsidRPr="00BB0D28">
        <w:rPr>
          <w:rFonts w:ascii="Palatino Linotype" w:hAnsi="Palatino Linotype" w:cs="Arial"/>
        </w:rPr>
        <w:t>de</w:t>
      </w:r>
      <w:r w:rsidR="00D730A4" w:rsidRPr="00BB0D28">
        <w:rPr>
          <w:rFonts w:ascii="Palatino Linotype" w:hAnsi="Palatino Linotype" w:cs="Arial"/>
        </w:rPr>
        <w:t xml:space="preserve"> </w:t>
      </w:r>
      <w:r w:rsidRPr="00BB0D28">
        <w:rPr>
          <w:rFonts w:ascii="Palatino Linotype" w:hAnsi="Palatino Linotype" w:cs="Arial"/>
        </w:rPr>
        <w:t>la</w:t>
      </w:r>
      <w:r w:rsidR="00D730A4" w:rsidRPr="00BB0D28">
        <w:rPr>
          <w:rFonts w:ascii="Palatino Linotype" w:hAnsi="Palatino Linotype" w:cs="Arial"/>
        </w:rPr>
        <w:t xml:space="preserve"> </w:t>
      </w:r>
      <w:r w:rsidRPr="00BB0D28">
        <w:rPr>
          <w:rFonts w:ascii="Palatino Linotype" w:hAnsi="Palatino Linotype"/>
        </w:rPr>
        <w:t>Ley</w:t>
      </w:r>
      <w:r w:rsidR="00D730A4" w:rsidRPr="00BB0D28">
        <w:rPr>
          <w:rFonts w:ascii="Palatino Linotype" w:hAnsi="Palatino Linotype"/>
        </w:rPr>
        <w:t xml:space="preserve"> </w:t>
      </w:r>
      <w:r w:rsidRPr="00BB0D28">
        <w:rPr>
          <w:rFonts w:ascii="Palatino Linotype" w:hAnsi="Palatino Linotype"/>
        </w:rPr>
        <w:t>de</w:t>
      </w:r>
      <w:r w:rsidR="00D730A4" w:rsidRPr="00BB0D28">
        <w:rPr>
          <w:rFonts w:ascii="Palatino Linotype" w:hAnsi="Palatino Linotype"/>
        </w:rPr>
        <w:t xml:space="preserve"> </w:t>
      </w:r>
      <w:r w:rsidRPr="00BB0D28">
        <w:rPr>
          <w:rFonts w:ascii="Palatino Linotype" w:hAnsi="Palatino Linotype"/>
        </w:rPr>
        <w:t>Transparencia</w:t>
      </w:r>
      <w:r w:rsidR="00D730A4" w:rsidRPr="00BB0D28">
        <w:rPr>
          <w:rFonts w:ascii="Palatino Linotype" w:hAnsi="Palatino Linotype"/>
        </w:rPr>
        <w:t xml:space="preserve"> </w:t>
      </w:r>
      <w:r w:rsidRPr="00BB0D28">
        <w:rPr>
          <w:rFonts w:ascii="Palatino Linotype" w:hAnsi="Palatino Linotype"/>
        </w:rPr>
        <w:t>y</w:t>
      </w:r>
      <w:r w:rsidR="00D730A4" w:rsidRPr="00BB0D28">
        <w:rPr>
          <w:rFonts w:ascii="Palatino Linotype" w:hAnsi="Palatino Linotype"/>
        </w:rPr>
        <w:t xml:space="preserve"> </w:t>
      </w:r>
      <w:r w:rsidRPr="00BB0D28">
        <w:rPr>
          <w:rFonts w:ascii="Palatino Linotype" w:hAnsi="Palatino Linotype"/>
        </w:rPr>
        <w:t>Acceso</w:t>
      </w:r>
      <w:r w:rsidR="00D730A4" w:rsidRPr="00BB0D28">
        <w:rPr>
          <w:rFonts w:ascii="Palatino Linotype" w:hAnsi="Palatino Linotype"/>
        </w:rPr>
        <w:t xml:space="preserve"> </w:t>
      </w:r>
      <w:r w:rsidRPr="00BB0D28">
        <w:rPr>
          <w:rFonts w:ascii="Palatino Linotype" w:hAnsi="Palatino Linotype"/>
        </w:rPr>
        <w:t>a</w:t>
      </w:r>
      <w:r w:rsidR="00D730A4" w:rsidRPr="00BB0D28">
        <w:rPr>
          <w:rFonts w:ascii="Palatino Linotype" w:hAnsi="Palatino Linotype"/>
        </w:rPr>
        <w:t xml:space="preserve"> </w:t>
      </w:r>
      <w:r w:rsidRPr="00BB0D28">
        <w:rPr>
          <w:rFonts w:ascii="Palatino Linotype" w:hAnsi="Palatino Linotype"/>
        </w:rPr>
        <w:t>la</w:t>
      </w:r>
      <w:r w:rsidR="00D730A4" w:rsidRPr="00BB0D28">
        <w:rPr>
          <w:rFonts w:ascii="Palatino Linotype" w:hAnsi="Palatino Linotype"/>
        </w:rPr>
        <w:t xml:space="preserve"> </w:t>
      </w:r>
      <w:r w:rsidRPr="00BB0D28">
        <w:rPr>
          <w:rFonts w:ascii="Palatino Linotype" w:hAnsi="Palatino Linotype"/>
        </w:rPr>
        <w:t>Información</w:t>
      </w:r>
      <w:r w:rsidR="00D730A4" w:rsidRPr="00BB0D28">
        <w:rPr>
          <w:rFonts w:ascii="Palatino Linotype" w:hAnsi="Palatino Linotype"/>
        </w:rPr>
        <w:t xml:space="preserve"> </w:t>
      </w:r>
      <w:r w:rsidRPr="00BB0D28">
        <w:rPr>
          <w:rFonts w:ascii="Palatino Linotype" w:hAnsi="Palatino Linotype"/>
        </w:rPr>
        <w:lastRenderedPageBreak/>
        <w:t>Pública</w:t>
      </w:r>
      <w:r w:rsidR="00D730A4" w:rsidRPr="00BB0D28">
        <w:rPr>
          <w:rFonts w:ascii="Palatino Linotype" w:hAnsi="Palatino Linotype"/>
        </w:rPr>
        <w:t xml:space="preserve"> </w:t>
      </w:r>
      <w:r w:rsidRPr="00BB0D28">
        <w:rPr>
          <w:rFonts w:ascii="Palatino Linotype" w:hAnsi="Palatino Linotype"/>
        </w:rPr>
        <w:t>del</w:t>
      </w:r>
      <w:r w:rsidR="00D730A4" w:rsidRPr="00BB0D28">
        <w:rPr>
          <w:rFonts w:ascii="Palatino Linotype" w:hAnsi="Palatino Linotype"/>
        </w:rPr>
        <w:t xml:space="preserve"> </w:t>
      </w:r>
      <w:r w:rsidRPr="00BB0D28">
        <w:rPr>
          <w:rFonts w:ascii="Palatino Linotype" w:hAnsi="Palatino Linotype" w:cs="Arial"/>
        </w:rPr>
        <w:t>Estado</w:t>
      </w:r>
      <w:r w:rsidR="00D730A4" w:rsidRPr="00BB0D28">
        <w:rPr>
          <w:rFonts w:ascii="Palatino Linotype" w:hAnsi="Palatino Linotype"/>
        </w:rPr>
        <w:t xml:space="preserve"> </w:t>
      </w:r>
      <w:r w:rsidRPr="00BB0D28">
        <w:rPr>
          <w:rFonts w:ascii="Palatino Linotype" w:hAnsi="Palatino Linotype"/>
        </w:rPr>
        <w:t>de</w:t>
      </w:r>
      <w:r w:rsidR="00D730A4" w:rsidRPr="00BB0D28">
        <w:rPr>
          <w:rFonts w:ascii="Palatino Linotype" w:hAnsi="Palatino Linotype"/>
        </w:rPr>
        <w:t xml:space="preserve"> </w:t>
      </w:r>
      <w:r w:rsidRPr="00BB0D28">
        <w:rPr>
          <w:rFonts w:ascii="Palatino Linotype" w:hAnsi="Palatino Linotype"/>
        </w:rPr>
        <w:t>México</w:t>
      </w:r>
      <w:r w:rsidR="00D730A4" w:rsidRPr="00BB0D28">
        <w:rPr>
          <w:rFonts w:ascii="Palatino Linotype" w:hAnsi="Palatino Linotype"/>
        </w:rPr>
        <w:t xml:space="preserve"> </w:t>
      </w:r>
      <w:r w:rsidRPr="00BB0D28">
        <w:rPr>
          <w:rFonts w:ascii="Palatino Linotype" w:hAnsi="Palatino Linotype"/>
        </w:rPr>
        <w:t>y</w:t>
      </w:r>
      <w:r w:rsidR="00D730A4" w:rsidRPr="00BB0D28">
        <w:rPr>
          <w:rFonts w:ascii="Palatino Linotype" w:hAnsi="Palatino Linotype"/>
        </w:rPr>
        <w:t xml:space="preserve"> </w:t>
      </w:r>
      <w:r w:rsidRPr="00BB0D28">
        <w:rPr>
          <w:rFonts w:ascii="Palatino Linotype" w:hAnsi="Palatino Linotype" w:cs="Arial"/>
          <w:lang w:val="es-ES_tradnl"/>
        </w:rPr>
        <w:t>Municipios</w:t>
      </w:r>
      <w:r w:rsidRPr="00BB0D28">
        <w:rPr>
          <w:rFonts w:ascii="Palatino Linotype" w:hAnsi="Palatino Linotype"/>
        </w:rPr>
        <w:t>,</w:t>
      </w:r>
      <w:r w:rsidR="00D730A4" w:rsidRPr="00BB0D28">
        <w:rPr>
          <w:rFonts w:ascii="Palatino Linotype" w:hAnsi="Palatino Linotype"/>
        </w:rPr>
        <w:t xml:space="preserve"> </w:t>
      </w:r>
      <w:r w:rsidR="009012A7" w:rsidRPr="00BB0D28">
        <w:rPr>
          <w:rFonts w:ascii="Palatino Linotype" w:hAnsi="Palatino Linotype"/>
        </w:rPr>
        <w:t>se</w:t>
      </w:r>
      <w:r w:rsidR="00D730A4" w:rsidRPr="00BB0D28">
        <w:rPr>
          <w:rFonts w:ascii="Palatino Linotype" w:hAnsi="Palatino Linotype"/>
        </w:rPr>
        <w:t xml:space="preserve"> </w:t>
      </w:r>
      <w:r w:rsidRPr="00BB0D28">
        <w:rPr>
          <w:rFonts w:ascii="Palatino Linotype" w:hAnsi="Palatino Linotype"/>
        </w:rPr>
        <w:t>a</w:t>
      </w:r>
      <w:r w:rsidRPr="00BB0D28">
        <w:rPr>
          <w:rFonts w:ascii="Palatino Linotype" w:hAnsi="Palatino Linotype" w:cs="Arial"/>
        </w:rPr>
        <w:t>cordó</w:t>
      </w:r>
      <w:r w:rsidR="00D730A4" w:rsidRPr="00BB0D28">
        <w:rPr>
          <w:rFonts w:ascii="Palatino Linotype" w:hAnsi="Palatino Linotype" w:cs="Arial"/>
        </w:rPr>
        <w:t xml:space="preserve"> </w:t>
      </w:r>
      <w:r w:rsidRPr="00BB0D28">
        <w:rPr>
          <w:rFonts w:ascii="Palatino Linotype" w:hAnsi="Palatino Linotype" w:cs="Arial"/>
        </w:rPr>
        <w:t>la</w:t>
      </w:r>
      <w:r w:rsidR="00D730A4" w:rsidRPr="00BB0D28">
        <w:rPr>
          <w:rFonts w:ascii="Palatino Linotype" w:hAnsi="Palatino Linotype" w:cs="Arial"/>
        </w:rPr>
        <w:t xml:space="preserve"> </w:t>
      </w:r>
      <w:r w:rsidRPr="00BB0D28">
        <w:rPr>
          <w:rFonts w:ascii="Palatino Linotype" w:hAnsi="Palatino Linotype" w:cs="Arial"/>
        </w:rPr>
        <w:t>admisión</w:t>
      </w:r>
      <w:r w:rsidR="00D730A4" w:rsidRPr="00BB0D28">
        <w:rPr>
          <w:rFonts w:ascii="Palatino Linotype" w:hAnsi="Palatino Linotype" w:cs="Arial"/>
        </w:rPr>
        <w:t xml:space="preserve"> </w:t>
      </w:r>
      <w:r w:rsidRPr="00BB0D28">
        <w:rPr>
          <w:rFonts w:ascii="Palatino Linotype" w:hAnsi="Palatino Linotype" w:cs="Arial"/>
        </w:rPr>
        <w:t>a</w:t>
      </w:r>
      <w:r w:rsidR="00D730A4" w:rsidRPr="00BB0D28">
        <w:rPr>
          <w:rFonts w:ascii="Palatino Linotype" w:hAnsi="Palatino Linotype" w:cs="Arial"/>
        </w:rPr>
        <w:t xml:space="preserve"> </w:t>
      </w:r>
      <w:r w:rsidRPr="00BB0D28">
        <w:rPr>
          <w:rFonts w:ascii="Palatino Linotype" w:hAnsi="Palatino Linotype" w:cs="Arial"/>
        </w:rPr>
        <w:t>trámite</w:t>
      </w:r>
      <w:r w:rsidR="00D730A4" w:rsidRPr="00BB0D28">
        <w:rPr>
          <w:rFonts w:ascii="Palatino Linotype" w:hAnsi="Palatino Linotype" w:cs="Arial"/>
        </w:rPr>
        <w:t xml:space="preserve"> </w:t>
      </w:r>
      <w:r w:rsidRPr="00BB0D28">
        <w:rPr>
          <w:rFonts w:ascii="Palatino Linotype" w:hAnsi="Palatino Linotype" w:cs="Arial"/>
        </w:rPr>
        <w:t>de</w:t>
      </w:r>
      <w:r w:rsidR="00943778" w:rsidRPr="00BB0D28">
        <w:rPr>
          <w:rFonts w:ascii="Palatino Linotype" w:hAnsi="Palatino Linotype" w:cs="Arial"/>
        </w:rPr>
        <w:t>l</w:t>
      </w:r>
      <w:r w:rsidR="00D730A4" w:rsidRPr="00BB0D28">
        <w:rPr>
          <w:rFonts w:ascii="Palatino Linotype" w:hAnsi="Palatino Linotype" w:cs="Arial"/>
        </w:rPr>
        <w:t xml:space="preserve"> </w:t>
      </w:r>
      <w:r w:rsidRPr="00BB0D28">
        <w:rPr>
          <w:rFonts w:ascii="Palatino Linotype" w:hAnsi="Palatino Linotype" w:cs="Arial"/>
        </w:rPr>
        <w:t>referido</w:t>
      </w:r>
      <w:r w:rsidR="00D730A4" w:rsidRPr="00BB0D28">
        <w:rPr>
          <w:rFonts w:ascii="Palatino Linotype" w:hAnsi="Palatino Linotype" w:cs="Arial"/>
        </w:rPr>
        <w:t xml:space="preserve"> </w:t>
      </w:r>
      <w:r w:rsidRPr="00BB0D28">
        <w:rPr>
          <w:rFonts w:ascii="Palatino Linotype" w:hAnsi="Palatino Linotype" w:cs="Arial"/>
        </w:rPr>
        <w:t>recurso</w:t>
      </w:r>
      <w:r w:rsidR="00D730A4" w:rsidRPr="00BB0D28">
        <w:rPr>
          <w:rFonts w:ascii="Palatino Linotype" w:hAnsi="Palatino Linotype" w:cs="Arial"/>
        </w:rPr>
        <w:t xml:space="preserve"> </w:t>
      </w:r>
      <w:r w:rsidRPr="00BB0D28">
        <w:rPr>
          <w:rFonts w:ascii="Palatino Linotype" w:hAnsi="Palatino Linotype" w:cs="Arial"/>
        </w:rPr>
        <w:t>de</w:t>
      </w:r>
      <w:r w:rsidR="00D730A4" w:rsidRPr="00BB0D28">
        <w:rPr>
          <w:rFonts w:ascii="Palatino Linotype" w:hAnsi="Palatino Linotype" w:cs="Arial"/>
        </w:rPr>
        <w:t xml:space="preserve"> </w:t>
      </w:r>
      <w:r w:rsidRPr="00BB0D28">
        <w:rPr>
          <w:rFonts w:ascii="Palatino Linotype" w:hAnsi="Palatino Linotype" w:cs="Arial"/>
          <w:lang w:val="es-ES_tradnl"/>
        </w:rPr>
        <w:t>revisión</w:t>
      </w:r>
      <w:r w:rsidR="0036655E" w:rsidRPr="00BB0D28">
        <w:rPr>
          <w:rFonts w:ascii="Palatino Linotype" w:hAnsi="Palatino Linotype" w:cs="Arial"/>
          <w:lang w:val="es-ES_tradnl"/>
        </w:rPr>
        <w:t>;</w:t>
      </w:r>
      <w:r w:rsidR="00D730A4" w:rsidRPr="00BB0D28">
        <w:rPr>
          <w:rFonts w:ascii="Palatino Linotype" w:hAnsi="Palatino Linotype" w:cs="Arial"/>
        </w:rPr>
        <w:t xml:space="preserve"> </w:t>
      </w:r>
      <w:r w:rsidRPr="00BB0D28">
        <w:rPr>
          <w:rFonts w:ascii="Palatino Linotype" w:hAnsi="Palatino Linotype" w:cs="Arial"/>
        </w:rPr>
        <w:t>así</w:t>
      </w:r>
      <w:r w:rsidR="00D730A4" w:rsidRPr="00BB0D28">
        <w:rPr>
          <w:rFonts w:ascii="Palatino Linotype" w:hAnsi="Palatino Linotype" w:cs="Arial"/>
        </w:rPr>
        <w:t xml:space="preserve"> </w:t>
      </w:r>
      <w:r w:rsidRPr="00BB0D28">
        <w:rPr>
          <w:rFonts w:ascii="Palatino Linotype" w:hAnsi="Palatino Linotype" w:cs="Arial"/>
        </w:rPr>
        <w:t>como</w:t>
      </w:r>
      <w:r w:rsidR="0036655E" w:rsidRPr="00BB0D28">
        <w:rPr>
          <w:rFonts w:ascii="Palatino Linotype" w:hAnsi="Palatino Linotype" w:cs="Arial"/>
        </w:rPr>
        <w:t>,</w:t>
      </w:r>
      <w:r w:rsidR="00D730A4" w:rsidRPr="00BB0D28">
        <w:rPr>
          <w:rFonts w:ascii="Palatino Linotype" w:hAnsi="Palatino Linotype" w:cs="Arial"/>
        </w:rPr>
        <w:t xml:space="preserve"> </w:t>
      </w:r>
      <w:r w:rsidRPr="00BB0D28">
        <w:rPr>
          <w:rFonts w:ascii="Palatino Linotype" w:hAnsi="Palatino Linotype" w:cs="Arial"/>
        </w:rPr>
        <w:t>la</w:t>
      </w:r>
      <w:r w:rsidR="00D730A4" w:rsidRPr="00BB0D28">
        <w:rPr>
          <w:rFonts w:ascii="Palatino Linotype" w:hAnsi="Palatino Linotype" w:cs="Arial"/>
        </w:rPr>
        <w:t xml:space="preserve"> </w:t>
      </w:r>
      <w:r w:rsidRPr="00BB0D28">
        <w:rPr>
          <w:rFonts w:ascii="Palatino Linotype" w:hAnsi="Palatino Linotype" w:cs="Arial"/>
          <w:lang w:val="es-ES_tradnl"/>
        </w:rPr>
        <w:t>integración</w:t>
      </w:r>
      <w:r w:rsidR="00D730A4" w:rsidRPr="00BB0D28">
        <w:rPr>
          <w:rFonts w:ascii="Palatino Linotype" w:hAnsi="Palatino Linotype" w:cs="Arial"/>
        </w:rPr>
        <w:t xml:space="preserve"> </w:t>
      </w:r>
      <w:r w:rsidRPr="00BB0D28">
        <w:rPr>
          <w:rFonts w:ascii="Palatino Linotype" w:hAnsi="Palatino Linotype" w:cs="Arial"/>
        </w:rPr>
        <w:t>de</w:t>
      </w:r>
      <w:r w:rsidR="00943778" w:rsidRPr="00BB0D28">
        <w:rPr>
          <w:rFonts w:ascii="Palatino Linotype" w:hAnsi="Palatino Linotype" w:cs="Arial"/>
        </w:rPr>
        <w:t>l</w:t>
      </w:r>
      <w:r w:rsidR="00D730A4" w:rsidRPr="00BB0D28">
        <w:rPr>
          <w:rFonts w:ascii="Palatino Linotype" w:hAnsi="Palatino Linotype" w:cs="Arial"/>
        </w:rPr>
        <w:t xml:space="preserve"> </w:t>
      </w:r>
      <w:r w:rsidRPr="00BB0D28">
        <w:rPr>
          <w:rFonts w:ascii="Palatino Linotype" w:hAnsi="Palatino Linotype" w:cs="Arial"/>
        </w:rPr>
        <w:t>expediente</w:t>
      </w:r>
      <w:r w:rsidR="00D730A4" w:rsidRPr="00BB0D28">
        <w:rPr>
          <w:rFonts w:ascii="Palatino Linotype" w:hAnsi="Palatino Linotype" w:cs="Arial"/>
        </w:rPr>
        <w:t xml:space="preserve"> </w:t>
      </w:r>
      <w:r w:rsidRPr="00BB0D28">
        <w:rPr>
          <w:rFonts w:ascii="Palatino Linotype" w:hAnsi="Palatino Linotype" w:cs="Arial"/>
        </w:rPr>
        <w:t>respectivo,</w:t>
      </w:r>
      <w:r w:rsidR="00D730A4" w:rsidRPr="00BB0D28">
        <w:rPr>
          <w:rFonts w:ascii="Palatino Linotype" w:hAnsi="Palatino Linotype" w:cs="Arial"/>
        </w:rPr>
        <w:t xml:space="preserve"> </w:t>
      </w:r>
      <w:r w:rsidRPr="00BB0D28">
        <w:rPr>
          <w:rFonts w:ascii="Palatino Linotype" w:hAnsi="Palatino Linotype" w:cs="Arial"/>
        </w:rPr>
        <w:t>mismo</w:t>
      </w:r>
      <w:r w:rsidR="00D730A4" w:rsidRPr="00BB0D28">
        <w:rPr>
          <w:rFonts w:ascii="Palatino Linotype" w:hAnsi="Palatino Linotype" w:cs="Arial"/>
        </w:rPr>
        <w:t xml:space="preserve"> </w:t>
      </w:r>
      <w:r w:rsidRPr="00BB0D28">
        <w:rPr>
          <w:rFonts w:ascii="Palatino Linotype" w:hAnsi="Palatino Linotype" w:cs="Arial"/>
        </w:rPr>
        <w:t>que</w:t>
      </w:r>
      <w:r w:rsidR="00D730A4" w:rsidRPr="00BB0D28">
        <w:rPr>
          <w:rFonts w:ascii="Palatino Linotype" w:hAnsi="Palatino Linotype" w:cs="Arial"/>
        </w:rPr>
        <w:t xml:space="preserve"> </w:t>
      </w:r>
      <w:r w:rsidRPr="00BB0D28">
        <w:rPr>
          <w:rFonts w:ascii="Palatino Linotype" w:hAnsi="Palatino Linotype" w:cs="Arial"/>
        </w:rPr>
        <w:t>se</w:t>
      </w:r>
      <w:r w:rsidR="00D730A4" w:rsidRPr="00BB0D28">
        <w:rPr>
          <w:rFonts w:ascii="Palatino Linotype" w:hAnsi="Palatino Linotype" w:cs="Arial"/>
        </w:rPr>
        <w:t xml:space="preserve"> </w:t>
      </w:r>
      <w:r w:rsidRPr="00BB0D28">
        <w:rPr>
          <w:rFonts w:ascii="Palatino Linotype" w:hAnsi="Palatino Linotype" w:cs="Arial"/>
        </w:rPr>
        <w:t>pus</w:t>
      </w:r>
      <w:r w:rsidR="00943778" w:rsidRPr="00BB0D28">
        <w:rPr>
          <w:rFonts w:ascii="Palatino Linotype" w:hAnsi="Palatino Linotype" w:cs="Arial"/>
        </w:rPr>
        <w:t>o</w:t>
      </w:r>
      <w:r w:rsidR="00D730A4" w:rsidRPr="00BB0D28">
        <w:rPr>
          <w:rFonts w:ascii="Palatino Linotype" w:hAnsi="Palatino Linotype" w:cs="Arial"/>
        </w:rPr>
        <w:t xml:space="preserve"> </w:t>
      </w:r>
      <w:r w:rsidRPr="00BB0D28">
        <w:rPr>
          <w:rFonts w:ascii="Palatino Linotype" w:hAnsi="Palatino Linotype" w:cs="Arial"/>
        </w:rPr>
        <w:t>a</w:t>
      </w:r>
      <w:r w:rsidR="00D730A4" w:rsidRPr="00BB0D28">
        <w:rPr>
          <w:rFonts w:ascii="Palatino Linotype" w:hAnsi="Palatino Linotype" w:cs="Arial"/>
        </w:rPr>
        <w:t xml:space="preserve"> </w:t>
      </w:r>
      <w:r w:rsidRPr="00BB0D28">
        <w:rPr>
          <w:rFonts w:ascii="Palatino Linotype" w:hAnsi="Palatino Linotype" w:cs="Arial"/>
        </w:rPr>
        <w:t>disposición</w:t>
      </w:r>
      <w:r w:rsidR="00D730A4" w:rsidRPr="00BB0D28">
        <w:rPr>
          <w:rFonts w:ascii="Palatino Linotype" w:hAnsi="Palatino Linotype" w:cs="Arial"/>
        </w:rPr>
        <w:t xml:space="preserve"> </w:t>
      </w:r>
      <w:r w:rsidRPr="00BB0D28">
        <w:rPr>
          <w:rFonts w:ascii="Palatino Linotype" w:hAnsi="Palatino Linotype" w:cs="Arial"/>
        </w:rPr>
        <w:t>de</w:t>
      </w:r>
      <w:r w:rsidR="00D730A4" w:rsidRPr="00BB0D28">
        <w:rPr>
          <w:rFonts w:ascii="Palatino Linotype" w:hAnsi="Palatino Linotype" w:cs="Arial"/>
        </w:rPr>
        <w:t xml:space="preserve"> </w:t>
      </w:r>
      <w:r w:rsidRPr="00BB0D28">
        <w:rPr>
          <w:rFonts w:ascii="Palatino Linotype" w:hAnsi="Palatino Linotype" w:cs="Arial"/>
        </w:rPr>
        <w:t>las</w:t>
      </w:r>
      <w:r w:rsidR="00D730A4" w:rsidRPr="00BB0D28">
        <w:rPr>
          <w:rFonts w:ascii="Palatino Linotype" w:hAnsi="Palatino Linotype" w:cs="Arial"/>
        </w:rPr>
        <w:t xml:space="preserve"> </w:t>
      </w:r>
      <w:r w:rsidRPr="00BB0D28">
        <w:rPr>
          <w:rFonts w:ascii="Palatino Linotype" w:hAnsi="Palatino Linotype" w:cs="Arial"/>
        </w:rPr>
        <w:t>partes,</w:t>
      </w:r>
      <w:r w:rsidR="00D730A4" w:rsidRPr="00BB0D28">
        <w:rPr>
          <w:rFonts w:ascii="Palatino Linotype" w:hAnsi="Palatino Linotype" w:cs="Arial"/>
        </w:rPr>
        <w:t xml:space="preserve"> </w:t>
      </w:r>
      <w:r w:rsidRPr="00BB0D28">
        <w:rPr>
          <w:rFonts w:ascii="Palatino Linotype" w:hAnsi="Palatino Linotype" w:cs="Arial"/>
        </w:rPr>
        <w:t>para</w:t>
      </w:r>
      <w:r w:rsidR="00D730A4" w:rsidRPr="00BB0D28">
        <w:rPr>
          <w:rFonts w:ascii="Palatino Linotype" w:hAnsi="Palatino Linotype" w:cs="Arial"/>
        </w:rPr>
        <w:t xml:space="preserve"> </w:t>
      </w:r>
      <w:r w:rsidRPr="00BB0D28">
        <w:rPr>
          <w:rFonts w:ascii="Palatino Linotype" w:hAnsi="Palatino Linotype" w:cs="Arial"/>
        </w:rPr>
        <w:t>que</w:t>
      </w:r>
      <w:r w:rsidR="00D730A4" w:rsidRPr="00BB0D28">
        <w:rPr>
          <w:rFonts w:ascii="Palatino Linotype" w:hAnsi="Palatino Linotype" w:cs="Arial"/>
        </w:rPr>
        <w:t xml:space="preserve"> </w:t>
      </w:r>
      <w:r w:rsidRPr="00BB0D28">
        <w:rPr>
          <w:rFonts w:ascii="Palatino Linotype" w:hAnsi="Palatino Linotype" w:cs="Arial"/>
        </w:rPr>
        <w:t>en</w:t>
      </w:r>
      <w:r w:rsidR="00D730A4" w:rsidRPr="00BB0D28">
        <w:rPr>
          <w:rFonts w:ascii="Palatino Linotype" w:hAnsi="Palatino Linotype" w:cs="Arial"/>
        </w:rPr>
        <w:t xml:space="preserve"> </w:t>
      </w:r>
      <w:r w:rsidR="00E70A61" w:rsidRPr="00BB0D28">
        <w:rPr>
          <w:rFonts w:ascii="Palatino Linotype" w:hAnsi="Palatino Linotype" w:cs="Arial"/>
        </w:rPr>
        <w:t>el</w:t>
      </w:r>
      <w:r w:rsidR="00D730A4" w:rsidRPr="00BB0D28">
        <w:rPr>
          <w:rFonts w:ascii="Palatino Linotype" w:hAnsi="Palatino Linotype" w:cs="Arial"/>
        </w:rPr>
        <w:t xml:space="preserve"> </w:t>
      </w:r>
      <w:r w:rsidRPr="00BB0D28">
        <w:rPr>
          <w:rFonts w:ascii="Palatino Linotype" w:hAnsi="Palatino Linotype" w:cs="Arial"/>
        </w:rPr>
        <w:t>plazo</w:t>
      </w:r>
      <w:r w:rsidR="00D730A4" w:rsidRPr="00BB0D28">
        <w:rPr>
          <w:rFonts w:ascii="Palatino Linotype" w:hAnsi="Palatino Linotype" w:cs="Arial"/>
        </w:rPr>
        <w:t xml:space="preserve"> </w:t>
      </w:r>
      <w:r w:rsidRPr="00BB0D28">
        <w:rPr>
          <w:rFonts w:ascii="Palatino Linotype" w:hAnsi="Palatino Linotype" w:cs="Arial"/>
        </w:rPr>
        <w:t>máximo</w:t>
      </w:r>
      <w:r w:rsidR="00D730A4" w:rsidRPr="00BB0D28">
        <w:rPr>
          <w:rFonts w:ascii="Palatino Linotype" w:hAnsi="Palatino Linotype" w:cs="Arial"/>
        </w:rPr>
        <w:t xml:space="preserve"> </w:t>
      </w:r>
      <w:r w:rsidRPr="00BB0D28">
        <w:rPr>
          <w:rFonts w:ascii="Palatino Linotype" w:hAnsi="Palatino Linotype" w:cs="Arial"/>
        </w:rPr>
        <w:t>de</w:t>
      </w:r>
      <w:r w:rsidR="00D730A4" w:rsidRPr="00BB0D28">
        <w:rPr>
          <w:rFonts w:ascii="Palatino Linotype" w:hAnsi="Palatino Linotype" w:cs="Arial"/>
        </w:rPr>
        <w:t xml:space="preserve"> </w:t>
      </w:r>
      <w:r w:rsidRPr="00BB0D28">
        <w:rPr>
          <w:rFonts w:ascii="Palatino Linotype" w:hAnsi="Palatino Linotype" w:cs="Arial"/>
        </w:rPr>
        <w:t>siete</w:t>
      </w:r>
      <w:r w:rsidR="00D730A4" w:rsidRPr="00BB0D28">
        <w:rPr>
          <w:rFonts w:ascii="Palatino Linotype" w:hAnsi="Palatino Linotype" w:cs="Arial"/>
        </w:rPr>
        <w:t xml:space="preserve"> </w:t>
      </w:r>
      <w:r w:rsidRPr="00BB0D28">
        <w:rPr>
          <w:rFonts w:ascii="Palatino Linotype" w:hAnsi="Palatino Linotype" w:cs="Arial"/>
        </w:rPr>
        <w:t>días</w:t>
      </w:r>
      <w:r w:rsidR="00D730A4" w:rsidRPr="00BB0D28">
        <w:rPr>
          <w:rFonts w:ascii="Palatino Linotype" w:hAnsi="Palatino Linotype" w:cs="Arial"/>
        </w:rPr>
        <w:t xml:space="preserve"> </w:t>
      </w:r>
      <w:r w:rsidRPr="00BB0D28">
        <w:rPr>
          <w:rFonts w:ascii="Palatino Linotype" w:hAnsi="Palatino Linotype" w:cs="Arial"/>
        </w:rPr>
        <w:t>hábiles</w:t>
      </w:r>
      <w:r w:rsidR="0025472A" w:rsidRPr="00BB0D28">
        <w:rPr>
          <w:rFonts w:ascii="Palatino Linotype" w:hAnsi="Palatino Linotype" w:cs="Arial"/>
        </w:rPr>
        <w:t>,</w:t>
      </w:r>
      <w:r w:rsidR="00D730A4" w:rsidRPr="00BB0D28">
        <w:rPr>
          <w:rFonts w:ascii="Palatino Linotype" w:hAnsi="Palatino Linotype" w:cs="Arial"/>
        </w:rPr>
        <w:t xml:space="preserve"> </w:t>
      </w:r>
      <w:r w:rsidR="00194823" w:rsidRPr="00BB0D28">
        <w:rPr>
          <w:rFonts w:ascii="Palatino Linotype" w:hAnsi="Palatino Linotype" w:cs="Arial"/>
          <w:b/>
        </w:rPr>
        <w:t>EL RECURRENTE</w:t>
      </w:r>
      <w:r w:rsidR="00D730A4" w:rsidRPr="00BB0D28">
        <w:rPr>
          <w:rFonts w:ascii="Palatino Linotype" w:hAnsi="Palatino Linotype" w:cs="Arial"/>
        </w:rPr>
        <w:t xml:space="preserve"> </w:t>
      </w:r>
      <w:r w:rsidR="0025472A" w:rsidRPr="00BB0D28">
        <w:rPr>
          <w:rFonts w:ascii="Palatino Linotype" w:hAnsi="Palatino Linotype" w:cs="Arial"/>
        </w:rPr>
        <w:t>realizara</w:t>
      </w:r>
      <w:r w:rsidR="00D730A4" w:rsidRPr="00BB0D28">
        <w:rPr>
          <w:rFonts w:ascii="Palatino Linotype" w:hAnsi="Palatino Linotype" w:cs="Arial"/>
        </w:rPr>
        <w:t xml:space="preserve"> </w:t>
      </w:r>
      <w:r w:rsidRPr="00BB0D28">
        <w:rPr>
          <w:rFonts w:ascii="Palatino Linotype" w:hAnsi="Palatino Linotype" w:cs="Arial"/>
        </w:rPr>
        <w:t>manifestaciones</w:t>
      </w:r>
      <w:r w:rsidR="00AD2090" w:rsidRPr="00BB0D28">
        <w:rPr>
          <w:rFonts w:ascii="Palatino Linotype" w:hAnsi="Palatino Linotype" w:cs="Arial"/>
        </w:rPr>
        <w:t>,</w:t>
      </w:r>
      <w:r w:rsidR="00D730A4" w:rsidRPr="00BB0D28">
        <w:rPr>
          <w:rFonts w:ascii="Palatino Linotype" w:hAnsi="Palatino Linotype" w:cs="Arial"/>
        </w:rPr>
        <w:t xml:space="preserve"> </w:t>
      </w:r>
      <w:r w:rsidR="00E70A61" w:rsidRPr="00BB0D28">
        <w:rPr>
          <w:rFonts w:ascii="Palatino Linotype" w:hAnsi="Palatino Linotype" w:cs="Arial"/>
        </w:rPr>
        <w:t>alegatos</w:t>
      </w:r>
      <w:r w:rsidR="00D730A4" w:rsidRPr="00BB0D28">
        <w:rPr>
          <w:rFonts w:ascii="Palatino Linotype" w:hAnsi="Palatino Linotype" w:cs="Arial"/>
        </w:rPr>
        <w:t xml:space="preserve"> </w:t>
      </w:r>
      <w:r w:rsidR="00AD2090" w:rsidRPr="00BB0D28">
        <w:rPr>
          <w:rFonts w:ascii="Palatino Linotype" w:hAnsi="Palatino Linotype" w:cs="Arial"/>
        </w:rPr>
        <w:t>y</w:t>
      </w:r>
      <w:r w:rsidR="00D730A4" w:rsidRPr="00BB0D28">
        <w:rPr>
          <w:rFonts w:ascii="Palatino Linotype" w:hAnsi="Palatino Linotype" w:cs="Arial"/>
        </w:rPr>
        <w:t xml:space="preserve"> </w:t>
      </w:r>
      <w:r w:rsidR="004E5727" w:rsidRPr="00BB0D28">
        <w:rPr>
          <w:rFonts w:ascii="Palatino Linotype" w:hAnsi="Palatino Linotype" w:cs="Arial"/>
        </w:rPr>
        <w:t>ofrec</w:t>
      </w:r>
      <w:r w:rsidR="0025472A" w:rsidRPr="00BB0D28">
        <w:rPr>
          <w:rFonts w:ascii="Palatino Linotype" w:hAnsi="Palatino Linotype" w:cs="Arial"/>
        </w:rPr>
        <w:t>iera</w:t>
      </w:r>
      <w:r w:rsidR="00D730A4" w:rsidRPr="00BB0D28">
        <w:rPr>
          <w:rFonts w:ascii="Palatino Linotype" w:hAnsi="Palatino Linotype" w:cs="Arial"/>
        </w:rPr>
        <w:t xml:space="preserve"> </w:t>
      </w:r>
      <w:r w:rsidR="004E5727" w:rsidRPr="00BB0D28">
        <w:rPr>
          <w:rFonts w:ascii="Palatino Linotype" w:hAnsi="Palatino Linotype" w:cs="Arial"/>
        </w:rPr>
        <w:t>las</w:t>
      </w:r>
      <w:r w:rsidR="00D730A4" w:rsidRPr="00BB0D28">
        <w:rPr>
          <w:rFonts w:ascii="Palatino Linotype" w:hAnsi="Palatino Linotype" w:cs="Arial"/>
        </w:rPr>
        <w:t xml:space="preserve"> </w:t>
      </w:r>
      <w:r w:rsidR="004E5727" w:rsidRPr="00BB0D28">
        <w:rPr>
          <w:rFonts w:ascii="Palatino Linotype" w:hAnsi="Palatino Linotype" w:cs="Arial"/>
        </w:rPr>
        <w:t>pruebas</w:t>
      </w:r>
      <w:r w:rsidR="00D730A4" w:rsidRPr="00BB0D28">
        <w:rPr>
          <w:rFonts w:ascii="Palatino Linotype" w:hAnsi="Palatino Linotype" w:cs="Arial"/>
        </w:rPr>
        <w:t xml:space="preserve"> </w:t>
      </w:r>
      <w:r w:rsidR="00E70A61" w:rsidRPr="00BB0D28">
        <w:rPr>
          <w:rFonts w:ascii="Palatino Linotype" w:hAnsi="Palatino Linotype" w:cs="Arial"/>
        </w:rPr>
        <w:t>que</w:t>
      </w:r>
      <w:r w:rsidR="00D730A4" w:rsidRPr="00BB0D28">
        <w:rPr>
          <w:rFonts w:ascii="Palatino Linotype" w:hAnsi="Palatino Linotype" w:cs="Arial"/>
        </w:rPr>
        <w:t xml:space="preserve"> </w:t>
      </w:r>
      <w:r w:rsidR="00E70A61" w:rsidRPr="00BB0D28">
        <w:rPr>
          <w:rFonts w:ascii="Palatino Linotype" w:hAnsi="Palatino Linotype" w:cs="Arial"/>
        </w:rPr>
        <w:t>a</w:t>
      </w:r>
      <w:r w:rsidR="00D730A4" w:rsidRPr="00BB0D28">
        <w:rPr>
          <w:rFonts w:ascii="Palatino Linotype" w:hAnsi="Palatino Linotype" w:cs="Arial"/>
        </w:rPr>
        <w:t xml:space="preserve"> </w:t>
      </w:r>
      <w:r w:rsidR="00E70A61" w:rsidRPr="00BB0D28">
        <w:rPr>
          <w:rFonts w:ascii="Palatino Linotype" w:hAnsi="Palatino Linotype" w:cs="Arial"/>
        </w:rPr>
        <w:t>su</w:t>
      </w:r>
      <w:r w:rsidR="00D730A4" w:rsidRPr="00BB0D28">
        <w:rPr>
          <w:rFonts w:ascii="Palatino Linotype" w:hAnsi="Palatino Linotype" w:cs="Arial"/>
        </w:rPr>
        <w:t xml:space="preserve"> </w:t>
      </w:r>
      <w:r w:rsidR="00E70A61" w:rsidRPr="00BB0D28">
        <w:rPr>
          <w:rFonts w:ascii="Palatino Linotype" w:hAnsi="Palatino Linotype" w:cs="Arial"/>
        </w:rPr>
        <w:t>derecho</w:t>
      </w:r>
      <w:r w:rsidR="00D730A4" w:rsidRPr="00BB0D28">
        <w:rPr>
          <w:rFonts w:ascii="Palatino Linotype" w:hAnsi="Palatino Linotype" w:cs="Arial"/>
        </w:rPr>
        <w:t xml:space="preserve"> </w:t>
      </w:r>
      <w:r w:rsidR="00E70A61" w:rsidRPr="00BB0D28">
        <w:rPr>
          <w:rFonts w:ascii="Palatino Linotype" w:hAnsi="Palatino Linotype" w:cs="Arial"/>
          <w:lang w:val="es-ES_tradnl"/>
        </w:rPr>
        <w:t>conviniera</w:t>
      </w:r>
      <w:r w:rsidR="00D730A4" w:rsidRPr="00BB0D28">
        <w:rPr>
          <w:rFonts w:ascii="Palatino Linotype" w:hAnsi="Palatino Linotype" w:cs="Arial"/>
        </w:rPr>
        <w:t xml:space="preserve"> </w:t>
      </w:r>
      <w:r w:rsidR="0025472A" w:rsidRPr="00BB0D28">
        <w:rPr>
          <w:rFonts w:ascii="Palatino Linotype" w:hAnsi="Palatino Linotype" w:cs="Arial"/>
        </w:rPr>
        <w:t>y,</w:t>
      </w:r>
      <w:r w:rsidR="00D730A4" w:rsidRPr="00BB0D28">
        <w:rPr>
          <w:rFonts w:ascii="Palatino Linotype" w:hAnsi="Palatino Linotype" w:cs="Arial"/>
        </w:rPr>
        <w:t xml:space="preserve"> </w:t>
      </w:r>
      <w:r w:rsidR="0025472A" w:rsidRPr="00BB0D28">
        <w:rPr>
          <w:rFonts w:ascii="Palatino Linotype" w:hAnsi="Palatino Linotype" w:cs="Arial"/>
        </w:rPr>
        <w:t>en</w:t>
      </w:r>
      <w:r w:rsidR="00D730A4" w:rsidRPr="00BB0D28">
        <w:rPr>
          <w:rFonts w:ascii="Palatino Linotype" w:hAnsi="Palatino Linotype" w:cs="Arial"/>
        </w:rPr>
        <w:t xml:space="preserve"> </w:t>
      </w:r>
      <w:r w:rsidR="0025472A" w:rsidRPr="00BB0D28">
        <w:rPr>
          <w:rFonts w:ascii="Palatino Linotype" w:hAnsi="Palatino Linotype" w:cs="Arial"/>
        </w:rPr>
        <w:t>el</w:t>
      </w:r>
      <w:r w:rsidR="00D730A4" w:rsidRPr="00BB0D28">
        <w:rPr>
          <w:rFonts w:ascii="Palatino Linotype" w:hAnsi="Palatino Linotype" w:cs="Arial"/>
        </w:rPr>
        <w:t xml:space="preserve"> </w:t>
      </w:r>
      <w:r w:rsidR="0025472A" w:rsidRPr="00BB0D28">
        <w:rPr>
          <w:rFonts w:ascii="Palatino Linotype" w:hAnsi="Palatino Linotype" w:cs="Arial"/>
        </w:rPr>
        <w:t>caso</w:t>
      </w:r>
      <w:r w:rsidR="00D730A4" w:rsidRPr="00BB0D28">
        <w:rPr>
          <w:rFonts w:ascii="Palatino Linotype" w:hAnsi="Palatino Linotype" w:cs="Arial"/>
        </w:rPr>
        <w:t xml:space="preserve"> </w:t>
      </w:r>
      <w:r w:rsidR="0025472A" w:rsidRPr="00BB0D28">
        <w:rPr>
          <w:rFonts w:ascii="Palatino Linotype" w:hAnsi="Palatino Linotype" w:cs="Arial"/>
        </w:rPr>
        <w:t>del</w:t>
      </w:r>
      <w:r w:rsidR="00D730A4" w:rsidRPr="00BB0D28">
        <w:rPr>
          <w:rFonts w:ascii="Palatino Linotype" w:hAnsi="Palatino Linotype" w:cs="Arial"/>
          <w:b/>
        </w:rPr>
        <w:t xml:space="preserve"> </w:t>
      </w:r>
      <w:r w:rsidR="0025472A" w:rsidRPr="00BB0D28">
        <w:rPr>
          <w:rFonts w:ascii="Palatino Linotype" w:hAnsi="Palatino Linotype" w:cs="Arial"/>
          <w:b/>
        </w:rPr>
        <w:t>SUJETO</w:t>
      </w:r>
      <w:r w:rsidR="00D730A4" w:rsidRPr="00BB0D28">
        <w:rPr>
          <w:rFonts w:ascii="Palatino Linotype" w:hAnsi="Palatino Linotype" w:cs="Arial"/>
          <w:b/>
        </w:rPr>
        <w:t xml:space="preserve"> </w:t>
      </w:r>
      <w:r w:rsidR="0025472A" w:rsidRPr="00BB0D28">
        <w:rPr>
          <w:rFonts w:ascii="Palatino Linotype" w:hAnsi="Palatino Linotype" w:cs="Arial"/>
          <w:b/>
        </w:rPr>
        <w:t>OBLIGADO</w:t>
      </w:r>
      <w:r w:rsidR="00D73FD7" w:rsidRPr="00BB0D28">
        <w:rPr>
          <w:rFonts w:ascii="Palatino Linotype" w:hAnsi="Palatino Linotype" w:cs="Arial"/>
        </w:rPr>
        <w:t>,</w:t>
      </w:r>
      <w:r w:rsidR="00D730A4" w:rsidRPr="00BB0D28">
        <w:rPr>
          <w:rFonts w:ascii="Palatino Linotype" w:hAnsi="Palatino Linotype" w:cs="Arial"/>
        </w:rPr>
        <w:t xml:space="preserve"> </w:t>
      </w:r>
      <w:r w:rsidR="00D73FD7" w:rsidRPr="00BB0D28">
        <w:rPr>
          <w:rFonts w:ascii="Palatino Linotype" w:hAnsi="Palatino Linotype" w:cs="Arial"/>
        </w:rPr>
        <w:t>para</w:t>
      </w:r>
      <w:r w:rsidR="00D730A4" w:rsidRPr="00BB0D28">
        <w:rPr>
          <w:rFonts w:ascii="Palatino Linotype" w:hAnsi="Palatino Linotype" w:cs="Arial"/>
        </w:rPr>
        <w:t xml:space="preserve"> </w:t>
      </w:r>
      <w:r w:rsidR="00D73FD7" w:rsidRPr="00BB0D28">
        <w:rPr>
          <w:rFonts w:ascii="Palatino Linotype" w:hAnsi="Palatino Linotype" w:cs="Arial"/>
        </w:rPr>
        <w:t>que</w:t>
      </w:r>
      <w:r w:rsidR="00D730A4" w:rsidRPr="00BB0D28">
        <w:rPr>
          <w:rFonts w:ascii="Palatino Linotype" w:hAnsi="Palatino Linotype" w:cs="Arial"/>
        </w:rPr>
        <w:t xml:space="preserve"> </w:t>
      </w:r>
      <w:r w:rsidR="0025472A" w:rsidRPr="00BB0D28">
        <w:rPr>
          <w:rFonts w:ascii="Palatino Linotype" w:hAnsi="Palatino Linotype" w:cs="Arial"/>
        </w:rPr>
        <w:t>exhibiera</w:t>
      </w:r>
      <w:r w:rsidR="00D730A4" w:rsidRPr="00BB0D28">
        <w:rPr>
          <w:rFonts w:ascii="Palatino Linotype" w:hAnsi="Palatino Linotype" w:cs="Arial"/>
        </w:rPr>
        <w:t xml:space="preserve"> </w:t>
      </w:r>
      <w:r w:rsidR="001E38B1" w:rsidRPr="00BB0D28">
        <w:rPr>
          <w:rFonts w:ascii="Palatino Linotype" w:hAnsi="Palatino Linotype" w:cs="Arial"/>
        </w:rPr>
        <w:t>el</w:t>
      </w:r>
      <w:r w:rsidR="00D730A4" w:rsidRPr="00BB0D28">
        <w:rPr>
          <w:rFonts w:ascii="Palatino Linotype" w:hAnsi="Palatino Linotype" w:cs="Arial"/>
        </w:rPr>
        <w:t xml:space="preserve"> </w:t>
      </w:r>
      <w:r w:rsidR="001B2536" w:rsidRPr="00BB0D28">
        <w:rPr>
          <w:rFonts w:ascii="Palatino Linotype" w:hAnsi="Palatino Linotype" w:cs="Arial"/>
        </w:rPr>
        <w:t>Informe</w:t>
      </w:r>
      <w:r w:rsidR="00D730A4" w:rsidRPr="00BB0D28">
        <w:rPr>
          <w:rFonts w:ascii="Palatino Linotype" w:hAnsi="Palatino Linotype" w:cs="Arial"/>
        </w:rPr>
        <w:t xml:space="preserve"> </w:t>
      </w:r>
      <w:r w:rsidR="001B2536" w:rsidRPr="00BB0D28">
        <w:rPr>
          <w:rFonts w:ascii="Palatino Linotype" w:hAnsi="Palatino Linotype" w:cs="Arial"/>
        </w:rPr>
        <w:t>Justificado</w:t>
      </w:r>
      <w:r w:rsidR="00D730A4" w:rsidRPr="00BB0D28">
        <w:rPr>
          <w:rFonts w:ascii="Palatino Linotype" w:hAnsi="Palatino Linotype" w:cs="Arial"/>
        </w:rPr>
        <w:t xml:space="preserve"> </w:t>
      </w:r>
      <w:r w:rsidR="0015612E" w:rsidRPr="00BB0D28">
        <w:rPr>
          <w:rFonts w:ascii="Palatino Linotype" w:hAnsi="Palatino Linotype" w:cs="Arial"/>
        </w:rPr>
        <w:t>correspondiente</w:t>
      </w:r>
      <w:r w:rsidRPr="00BB0D28">
        <w:rPr>
          <w:rFonts w:ascii="Palatino Linotype" w:hAnsi="Palatino Linotype" w:cs="Arial"/>
        </w:rPr>
        <w:t>.</w:t>
      </w:r>
    </w:p>
    <w:p w:rsidR="00D877C2" w:rsidRDefault="00AB27D9" w:rsidP="00203C51">
      <w:pPr>
        <w:pStyle w:val="Prrafodelista"/>
        <w:numPr>
          <w:ilvl w:val="0"/>
          <w:numId w:val="6"/>
        </w:numPr>
        <w:spacing w:before="240" w:after="240" w:line="360" w:lineRule="auto"/>
        <w:ind w:left="0" w:firstLine="0"/>
        <w:jc w:val="both"/>
        <w:rPr>
          <w:rFonts w:ascii="Palatino Linotype" w:hAnsi="Palatino Linotype" w:cs="Arial"/>
        </w:rPr>
      </w:pPr>
      <w:r w:rsidRPr="00DD4649">
        <w:rPr>
          <w:rFonts w:ascii="Palatino Linotype" w:hAnsi="Palatino Linotype" w:cs="Arial"/>
        </w:rPr>
        <w:t xml:space="preserve">De las constancias que obran en el </w:t>
      </w:r>
      <w:r w:rsidRPr="00DD4649">
        <w:rPr>
          <w:rFonts w:ascii="Palatino Linotype" w:hAnsi="Palatino Linotype" w:cs="Arial"/>
          <w:b/>
        </w:rPr>
        <w:t>SAIMEX</w:t>
      </w:r>
      <w:r w:rsidRPr="00DD4649">
        <w:rPr>
          <w:rFonts w:ascii="Palatino Linotype" w:hAnsi="Palatino Linotype" w:cs="Arial"/>
        </w:rPr>
        <w:t>, se desprende que</w:t>
      </w:r>
      <w:r w:rsidR="00D877C2">
        <w:rPr>
          <w:rFonts w:ascii="Palatino Linotype" w:hAnsi="Palatino Linotype" w:cs="Arial"/>
        </w:rPr>
        <w:t>, en fecha ocho de noviembre de dos mil diecinueve,</w:t>
      </w:r>
      <w:r w:rsidR="00DD4649" w:rsidRPr="00DD4649">
        <w:rPr>
          <w:rFonts w:ascii="Palatino Linotype" w:hAnsi="Palatino Linotype" w:cs="Arial"/>
        </w:rPr>
        <w:t xml:space="preserve"> </w:t>
      </w:r>
      <w:r w:rsidR="00B97199" w:rsidRPr="00DD4649">
        <w:rPr>
          <w:rFonts w:ascii="Palatino Linotype" w:hAnsi="Palatino Linotype" w:cs="Arial"/>
          <w:b/>
        </w:rPr>
        <w:t>EL</w:t>
      </w:r>
      <w:r w:rsidR="00861E88" w:rsidRPr="00DD4649">
        <w:rPr>
          <w:rFonts w:ascii="Palatino Linotype" w:hAnsi="Palatino Linotype" w:cs="Arial"/>
          <w:b/>
        </w:rPr>
        <w:t xml:space="preserve"> SUJETO OBLIGADO</w:t>
      </w:r>
      <w:r w:rsidR="00E76963" w:rsidRPr="00DD4649">
        <w:rPr>
          <w:rFonts w:ascii="Palatino Linotype" w:hAnsi="Palatino Linotype" w:cs="Arial"/>
          <w:b/>
        </w:rPr>
        <w:t xml:space="preserve"> </w:t>
      </w:r>
      <w:r w:rsidR="00305693" w:rsidRPr="00DD4649">
        <w:rPr>
          <w:rFonts w:ascii="Palatino Linotype" w:hAnsi="Palatino Linotype" w:cs="Arial"/>
        </w:rPr>
        <w:t>rindió su</w:t>
      </w:r>
      <w:r w:rsidRPr="00DD4649">
        <w:rPr>
          <w:rFonts w:ascii="Palatino Linotype" w:hAnsi="Palatino Linotype" w:cs="Arial"/>
        </w:rPr>
        <w:t xml:space="preserve"> Informe Justificado</w:t>
      </w:r>
      <w:r w:rsidR="00D877C2">
        <w:rPr>
          <w:rFonts w:ascii="Palatino Linotype" w:hAnsi="Palatino Linotype" w:cs="Arial"/>
        </w:rPr>
        <w:t>, en los términos siguientes:</w:t>
      </w:r>
    </w:p>
    <w:p w:rsidR="00AE08AA" w:rsidRDefault="00AE08AA" w:rsidP="00AE08AA">
      <w:pPr>
        <w:pStyle w:val="Prrafodelista"/>
        <w:spacing w:before="240" w:after="240" w:line="360" w:lineRule="auto"/>
        <w:ind w:left="0"/>
        <w:jc w:val="both"/>
        <w:rPr>
          <w:rFonts w:ascii="Palatino Linotype" w:hAnsi="Palatino Linotype" w:cs="Arial"/>
        </w:rPr>
      </w:pPr>
      <w:r>
        <w:rPr>
          <w:rFonts w:ascii="Palatino Linotype" w:hAnsi="Palatino Linotype" w:cs="Arial"/>
          <w:noProof/>
          <w:lang w:eastAsia="es-MX"/>
        </w:rPr>
        <mc:AlternateContent>
          <mc:Choice Requires="wps">
            <w:drawing>
              <wp:anchor distT="0" distB="0" distL="114300" distR="114300" simplePos="0" relativeHeight="251660288" behindDoc="0" locked="0" layoutInCell="1" allowOverlap="1">
                <wp:simplePos x="0" y="0"/>
                <wp:positionH relativeFrom="column">
                  <wp:posOffset>120015</wp:posOffset>
                </wp:positionH>
                <wp:positionV relativeFrom="paragraph">
                  <wp:posOffset>85725</wp:posOffset>
                </wp:positionV>
                <wp:extent cx="5791200" cy="4267200"/>
                <wp:effectExtent l="38100" t="19050" r="76200" b="95250"/>
                <wp:wrapNone/>
                <wp:docPr id="15" name="Conector recto 15"/>
                <wp:cNvGraphicFramePr/>
                <a:graphic xmlns:a="http://schemas.openxmlformats.org/drawingml/2006/main">
                  <a:graphicData uri="http://schemas.microsoft.com/office/word/2010/wordprocessingShape">
                    <wps:wsp>
                      <wps:cNvCnPr/>
                      <wps:spPr>
                        <a:xfrm>
                          <a:off x="0" y="0"/>
                          <a:ext cx="5791200" cy="42672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720B6A" id="Conector recto 1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5pt,6.75pt" to="465.45pt,3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" strokecolor="#4f81bd [3204]" strokeweight="2pt">
                <v:shadow on="t" color="black" opacity="24903f" origin=",.5" offset="0,.55556mm"/>
              </v:line>
            </w:pict>
          </mc:Fallback>
        </mc:AlternateContent>
      </w:r>
    </w:p>
    <w:p w:rsidR="00D877C2" w:rsidRDefault="002132CE" w:rsidP="00D877C2">
      <w:pPr>
        <w:pStyle w:val="Prrafodelista"/>
        <w:spacing w:before="240" w:after="240" w:line="360" w:lineRule="auto"/>
        <w:ind w:left="0"/>
        <w:jc w:val="both"/>
        <w:rPr>
          <w:rFonts w:ascii="Palatino Linotype" w:hAnsi="Palatino Linotype" w:cs="Arial"/>
        </w:rPr>
      </w:pPr>
      <w:r>
        <w:rPr>
          <w:noProof/>
          <w:lang w:eastAsia="es-MX"/>
        </w:rPr>
        <w:lastRenderedPageBreak/>
        <w:drawing>
          <wp:inline distT="0" distB="0" distL="0" distR="0" wp14:anchorId="71AFAC08" wp14:editId="6A9EE4ED">
            <wp:extent cx="5684520" cy="715129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0512" t="21180" r="25524" b="7057"/>
                    <a:stretch/>
                  </pic:blipFill>
                  <pic:spPr bwMode="auto">
                    <a:xfrm>
                      <a:off x="0" y="0"/>
                      <a:ext cx="5692677" cy="716156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t xml:space="preserve"> </w:t>
      </w:r>
      <w:r>
        <w:rPr>
          <w:noProof/>
          <w:lang w:eastAsia="es-MX"/>
        </w:rPr>
        <w:lastRenderedPageBreak/>
        <w:drawing>
          <wp:inline distT="0" distB="0" distL="0" distR="0" wp14:anchorId="6875DD5C" wp14:editId="1FD7433E">
            <wp:extent cx="5658485" cy="73152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0959" t="15356" r="26124" b="16069"/>
                    <a:stretch/>
                  </pic:blipFill>
                  <pic:spPr bwMode="auto">
                    <a:xfrm>
                      <a:off x="0" y="0"/>
                      <a:ext cx="5668562" cy="7328227"/>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t xml:space="preserve"> </w:t>
      </w:r>
      <w:r>
        <w:rPr>
          <w:noProof/>
          <w:lang w:eastAsia="es-MX"/>
        </w:rPr>
        <w:lastRenderedPageBreak/>
        <w:drawing>
          <wp:inline distT="0" distB="0" distL="0" distR="0" wp14:anchorId="4564B9BE" wp14:editId="225249EB">
            <wp:extent cx="5683914" cy="7056407"/>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1107" t="23034" r="25819" b="6519"/>
                    <a:stretch/>
                  </pic:blipFill>
                  <pic:spPr bwMode="auto">
                    <a:xfrm>
                      <a:off x="0" y="0"/>
                      <a:ext cx="5699153" cy="707532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t xml:space="preserve"> </w:t>
      </w:r>
      <w:r>
        <w:rPr>
          <w:noProof/>
          <w:lang w:eastAsia="es-MX"/>
        </w:rPr>
        <w:lastRenderedPageBreak/>
        <w:drawing>
          <wp:inline distT="0" distB="0" distL="0" distR="0" wp14:anchorId="1CA65757" wp14:editId="70EC603D">
            <wp:extent cx="5744845" cy="7341079"/>
            <wp:effectExtent l="0" t="0" r="825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0214" t="17739" r="24629" b="8643"/>
                    <a:stretch/>
                  </pic:blipFill>
                  <pic:spPr bwMode="auto">
                    <a:xfrm>
                      <a:off x="0" y="0"/>
                      <a:ext cx="5756504" cy="7355978"/>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t xml:space="preserve"> </w:t>
      </w:r>
      <w:r>
        <w:rPr>
          <w:noProof/>
          <w:lang w:eastAsia="es-MX"/>
        </w:rPr>
        <w:lastRenderedPageBreak/>
        <w:drawing>
          <wp:inline distT="0" distB="0" distL="0" distR="0" wp14:anchorId="3F7B750A" wp14:editId="36F98CB0">
            <wp:extent cx="5778461" cy="7039155"/>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1258" t="17473" r="24480" b="9439"/>
                    <a:stretch/>
                  </pic:blipFill>
                  <pic:spPr bwMode="auto">
                    <a:xfrm>
                      <a:off x="0" y="0"/>
                      <a:ext cx="5815943" cy="7084814"/>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t xml:space="preserve"> </w:t>
      </w:r>
      <w:bookmarkStart w:id="3" w:name="_GoBack"/>
      <w:r>
        <w:rPr>
          <w:noProof/>
          <w:lang w:eastAsia="es-MX"/>
        </w:rPr>
        <w:lastRenderedPageBreak/>
        <w:drawing>
          <wp:inline distT="0" distB="0" distL="0" distR="0" wp14:anchorId="75CECB74" wp14:editId="4070AD39">
            <wp:extent cx="5674813" cy="7194430"/>
            <wp:effectExtent l="0" t="0" r="2540" b="698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1405" t="25682" r="25825" b="5211"/>
                    <a:stretch/>
                  </pic:blipFill>
                  <pic:spPr bwMode="auto">
                    <a:xfrm>
                      <a:off x="0" y="0"/>
                      <a:ext cx="5696655" cy="7222121"/>
                    </a:xfrm>
                    <a:prstGeom prst="rect">
                      <a:avLst/>
                    </a:prstGeom>
                    <a:ln>
                      <a:noFill/>
                    </a:ln>
                    <a:extLst>
                      <a:ext uri="{53640926-AAD7-44D8-BBD7-CCE9431645EC}">
                        <a14:shadowObscured xmlns:a14="http://schemas.microsoft.com/office/drawing/2010/main"/>
                      </a:ext>
                    </a:extLst>
                  </pic:spPr>
                </pic:pic>
              </a:graphicData>
            </a:graphic>
          </wp:inline>
        </w:drawing>
      </w:r>
      <w:bookmarkEnd w:id="3"/>
      <w:r>
        <w:rPr>
          <w:noProof/>
          <w:lang w:eastAsia="es-MX"/>
        </w:rPr>
        <w:t xml:space="preserve"> </w:t>
      </w:r>
      <w:r w:rsidR="00CA3755">
        <w:rPr>
          <w:noProof/>
          <w:lang w:eastAsia="es-MX"/>
        </w:rPr>
        <w:lastRenderedPageBreak/>
        <w:drawing>
          <wp:inline distT="0" distB="0" distL="0" distR="0" wp14:anchorId="04237B34" wp14:editId="1965B489">
            <wp:extent cx="5703447" cy="7337639"/>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2641" t="10503" r="33551" b="12697"/>
                    <a:stretch/>
                  </pic:blipFill>
                  <pic:spPr bwMode="auto">
                    <a:xfrm>
                      <a:off x="0" y="0"/>
                      <a:ext cx="5731184" cy="7373324"/>
                    </a:xfrm>
                    <a:prstGeom prst="rect">
                      <a:avLst/>
                    </a:prstGeom>
                    <a:ln>
                      <a:noFill/>
                    </a:ln>
                    <a:extLst>
                      <a:ext uri="{53640926-AAD7-44D8-BBD7-CCE9431645EC}">
                        <a14:shadowObscured xmlns:a14="http://schemas.microsoft.com/office/drawing/2010/main"/>
                      </a:ext>
                    </a:extLst>
                  </pic:spPr>
                </pic:pic>
              </a:graphicData>
            </a:graphic>
          </wp:inline>
        </w:drawing>
      </w:r>
      <w:r w:rsidR="00CA3755">
        <w:rPr>
          <w:noProof/>
          <w:lang w:eastAsia="es-MX"/>
        </w:rPr>
        <w:lastRenderedPageBreak/>
        <w:drawing>
          <wp:inline distT="0" distB="0" distL="0" distR="0" wp14:anchorId="1759623F" wp14:editId="7FECCB0F">
            <wp:extent cx="5766073" cy="7062758"/>
            <wp:effectExtent l="0" t="0" r="6350"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2738" t="18423" r="33647" b="4429"/>
                    <a:stretch/>
                  </pic:blipFill>
                  <pic:spPr bwMode="auto">
                    <a:xfrm>
                      <a:off x="0" y="0"/>
                      <a:ext cx="5777565" cy="7076834"/>
                    </a:xfrm>
                    <a:prstGeom prst="rect">
                      <a:avLst/>
                    </a:prstGeom>
                    <a:ln>
                      <a:noFill/>
                    </a:ln>
                    <a:extLst>
                      <a:ext uri="{53640926-AAD7-44D8-BBD7-CCE9431645EC}">
                        <a14:shadowObscured xmlns:a14="http://schemas.microsoft.com/office/drawing/2010/main"/>
                      </a:ext>
                    </a:extLst>
                  </pic:spPr>
                </pic:pic>
              </a:graphicData>
            </a:graphic>
          </wp:inline>
        </w:drawing>
      </w:r>
    </w:p>
    <w:p w:rsidR="00CA3755" w:rsidRDefault="00CA3755" w:rsidP="00CA3755">
      <w:pPr>
        <w:spacing w:before="240" w:after="240" w:line="360" w:lineRule="auto"/>
        <w:jc w:val="both"/>
        <w:rPr>
          <w:rFonts w:ascii="Palatino Linotype" w:hAnsi="Palatino Linotype" w:cs="Arial"/>
        </w:rPr>
      </w:pPr>
      <w:r w:rsidRPr="00CA3755">
        <w:rPr>
          <w:rFonts w:ascii="Palatino Linotype" w:hAnsi="Palatino Linotype" w:cs="Arial"/>
        </w:rPr>
        <w:lastRenderedPageBreak/>
        <w:t xml:space="preserve">Asimismo, </w:t>
      </w:r>
      <w:r w:rsidRPr="00CA3755">
        <w:rPr>
          <w:rFonts w:ascii="Palatino Linotype" w:hAnsi="Palatino Linotype" w:cs="Arial"/>
          <w:b/>
        </w:rPr>
        <w:t>EL SUJETO OBLIGADO</w:t>
      </w:r>
      <w:r w:rsidRPr="00CA3755">
        <w:rPr>
          <w:rFonts w:ascii="Palatino Linotype" w:hAnsi="Palatino Linotype" w:cs="Arial"/>
        </w:rPr>
        <w:t xml:space="preserve"> remitió los archivos denominados </w:t>
      </w:r>
      <w:r w:rsidRPr="00CA3755">
        <w:rPr>
          <w:rFonts w:ascii="Palatino Linotype" w:hAnsi="Palatino Linotype" w:cs="Arial"/>
          <w:i/>
        </w:rPr>
        <w:t xml:space="preserve">00162-ANEXO 2 OFICIO DE EVALUACIÓN.pdf </w:t>
      </w:r>
      <w:r>
        <w:rPr>
          <w:rFonts w:ascii="Palatino Linotype" w:hAnsi="Palatino Linotype" w:cs="Arial"/>
        </w:rPr>
        <w:t xml:space="preserve">y </w:t>
      </w:r>
      <w:r w:rsidRPr="00CA3755">
        <w:rPr>
          <w:rFonts w:ascii="Palatino Linotype" w:hAnsi="Palatino Linotype" w:cs="Arial"/>
          <w:i/>
        </w:rPr>
        <w:t>00162-ANEXO 1 ENCUESTA.pdf</w:t>
      </w:r>
      <w:r>
        <w:rPr>
          <w:rFonts w:ascii="Palatino Linotype" w:hAnsi="Palatino Linotype" w:cs="Arial"/>
        </w:rPr>
        <w:t xml:space="preserve">; los cuales no se plasman dada su extensión y toda vez que, tanto los archivos como el Informe Justificado fueron hechos del conocimiento del </w:t>
      </w:r>
      <w:r w:rsidRPr="00CA3755">
        <w:rPr>
          <w:rFonts w:ascii="Palatino Linotype" w:hAnsi="Palatino Linotype" w:cs="Arial"/>
          <w:b/>
        </w:rPr>
        <w:t>RECURRENTE</w:t>
      </w:r>
      <w:r>
        <w:rPr>
          <w:rFonts w:ascii="Palatino Linotype" w:hAnsi="Palatino Linotype" w:cs="Arial"/>
        </w:rPr>
        <w:t>, mediante acuerdo de fecha veinticinco de noviembre de dos mil diecinueve, puesto que esta Ponencia Resolutora consideró que se actualizó lo dispuesto por el artículo 185, fracción III de la Ley de Transparencia y Acceso a la Información Pública del Estado de México y Municipios.</w:t>
      </w:r>
    </w:p>
    <w:p w:rsidR="00A426BF" w:rsidRPr="00DD4649" w:rsidRDefault="00D877C2" w:rsidP="00203C51">
      <w:pPr>
        <w:pStyle w:val="Prrafodelista"/>
        <w:numPr>
          <w:ilvl w:val="0"/>
          <w:numId w:val="6"/>
        </w:numPr>
        <w:spacing w:before="240" w:after="240" w:line="360" w:lineRule="auto"/>
        <w:ind w:left="0" w:firstLine="0"/>
        <w:jc w:val="both"/>
        <w:rPr>
          <w:rFonts w:ascii="Palatino Linotype" w:hAnsi="Palatino Linotype" w:cs="Arial"/>
        </w:rPr>
      </w:pPr>
      <w:r w:rsidRPr="00DD4649">
        <w:rPr>
          <w:rFonts w:ascii="Palatino Linotype" w:hAnsi="Palatino Linotype" w:cs="Arial"/>
        </w:rPr>
        <w:t xml:space="preserve">Por </w:t>
      </w:r>
      <w:r w:rsidR="00DD4649" w:rsidRPr="00DD4649">
        <w:rPr>
          <w:rFonts w:ascii="Palatino Linotype" w:hAnsi="Palatino Linotype" w:cs="Arial"/>
        </w:rPr>
        <w:t>su parte</w:t>
      </w:r>
      <w:r w:rsidR="00910647" w:rsidRPr="00DD4649">
        <w:rPr>
          <w:rFonts w:ascii="Palatino Linotype" w:hAnsi="Palatino Linotype" w:cs="Arial"/>
        </w:rPr>
        <w:t>,</w:t>
      </w:r>
      <w:r w:rsidR="002D1993" w:rsidRPr="00DD4649">
        <w:rPr>
          <w:rFonts w:ascii="Palatino Linotype" w:hAnsi="Palatino Linotype" w:cs="Arial"/>
        </w:rPr>
        <w:t xml:space="preserve"> </w:t>
      </w:r>
      <w:r w:rsidR="00194823" w:rsidRPr="00DD4649">
        <w:rPr>
          <w:rFonts w:ascii="Palatino Linotype" w:hAnsi="Palatino Linotype" w:cs="Arial"/>
          <w:b/>
        </w:rPr>
        <w:t>EL RECURRENTE</w:t>
      </w:r>
      <w:r w:rsidR="00A426BF" w:rsidRPr="00DD4649">
        <w:rPr>
          <w:rFonts w:ascii="Palatino Linotype" w:hAnsi="Palatino Linotype" w:cs="Arial"/>
        </w:rPr>
        <w:t xml:space="preserve"> </w:t>
      </w:r>
      <w:r w:rsidR="00DD4649" w:rsidRPr="00DD4649">
        <w:rPr>
          <w:rFonts w:ascii="Palatino Linotype" w:hAnsi="Palatino Linotype" w:cs="Arial"/>
        </w:rPr>
        <w:t>no</w:t>
      </w:r>
      <w:r w:rsidR="002D1993" w:rsidRPr="00DD4649">
        <w:rPr>
          <w:rFonts w:ascii="Palatino Linotype" w:hAnsi="Palatino Linotype" w:cs="Arial"/>
        </w:rPr>
        <w:t xml:space="preserve"> presentó</w:t>
      </w:r>
      <w:r w:rsidR="00A426BF" w:rsidRPr="00DD4649">
        <w:rPr>
          <w:rFonts w:ascii="Palatino Linotype" w:hAnsi="Palatino Linotype" w:cs="Arial"/>
        </w:rPr>
        <w:t xml:space="preserve"> manifestaciones</w:t>
      </w:r>
      <w:r w:rsidR="00DD4649" w:rsidRPr="00DD4649">
        <w:rPr>
          <w:rFonts w:ascii="Palatino Linotype" w:hAnsi="Palatino Linotype" w:cs="Arial"/>
        </w:rPr>
        <w:t>, alegatos ni ofreció los medios de prueba que a su derecho convinieran.</w:t>
      </w:r>
    </w:p>
    <w:p w:rsidR="00B9663C" w:rsidRPr="00B9663C" w:rsidRDefault="00270CBB" w:rsidP="00DB48DC">
      <w:pPr>
        <w:pStyle w:val="Prrafodelista"/>
        <w:numPr>
          <w:ilvl w:val="0"/>
          <w:numId w:val="4"/>
        </w:numPr>
        <w:spacing w:before="240" w:after="240" w:line="360" w:lineRule="auto"/>
        <w:ind w:left="0" w:firstLine="0"/>
        <w:jc w:val="both"/>
        <w:rPr>
          <w:rFonts w:ascii="Palatino Linotype" w:hAnsi="Palatino Linotype"/>
        </w:rPr>
      </w:pPr>
      <w:r w:rsidRPr="00BB0D28">
        <w:rPr>
          <w:rFonts w:ascii="Palatino Linotype" w:hAnsi="Palatino Linotype" w:cs="Arial"/>
        </w:rPr>
        <w:t>Una</w:t>
      </w:r>
      <w:r w:rsidR="00D730A4" w:rsidRPr="00BB0D28">
        <w:rPr>
          <w:rFonts w:ascii="Palatino Linotype" w:hAnsi="Palatino Linotype" w:cs="Arial"/>
        </w:rPr>
        <w:t xml:space="preserve"> </w:t>
      </w:r>
      <w:r w:rsidRPr="00BB0D28">
        <w:rPr>
          <w:rFonts w:ascii="Palatino Linotype" w:hAnsi="Palatino Linotype" w:cs="Arial"/>
        </w:rPr>
        <w:t>vez</w:t>
      </w:r>
      <w:r w:rsidR="00D730A4" w:rsidRPr="00BB0D28">
        <w:rPr>
          <w:rFonts w:ascii="Palatino Linotype" w:hAnsi="Palatino Linotype" w:cs="Arial"/>
        </w:rPr>
        <w:t xml:space="preserve"> </w:t>
      </w:r>
      <w:r w:rsidRPr="00BB0D28">
        <w:rPr>
          <w:rFonts w:ascii="Palatino Linotype" w:hAnsi="Palatino Linotype" w:cs="Arial"/>
          <w:color w:val="000000" w:themeColor="text1"/>
        </w:rPr>
        <w:t>a</w:t>
      </w:r>
      <w:r w:rsidR="00FF3111" w:rsidRPr="00BB0D28">
        <w:rPr>
          <w:rFonts w:ascii="Palatino Linotype" w:hAnsi="Palatino Linotype" w:cs="Arial"/>
          <w:color w:val="000000" w:themeColor="text1"/>
        </w:rPr>
        <w:t>nalizado</w:t>
      </w:r>
      <w:r w:rsidR="00D730A4" w:rsidRPr="00BB0D28">
        <w:rPr>
          <w:rFonts w:ascii="Palatino Linotype" w:hAnsi="Palatino Linotype" w:cs="Arial"/>
        </w:rPr>
        <w:t xml:space="preserve"> </w:t>
      </w:r>
      <w:r w:rsidR="00FF3111" w:rsidRPr="00BB0D28">
        <w:rPr>
          <w:rFonts w:ascii="Palatino Linotype" w:hAnsi="Palatino Linotype" w:cs="Arial"/>
        </w:rPr>
        <w:t>el</w:t>
      </w:r>
      <w:r w:rsidR="00D730A4" w:rsidRPr="00BB0D28">
        <w:rPr>
          <w:rFonts w:ascii="Palatino Linotype" w:hAnsi="Palatino Linotype" w:cs="Arial"/>
        </w:rPr>
        <w:t xml:space="preserve"> </w:t>
      </w:r>
      <w:r w:rsidR="00FF3111" w:rsidRPr="00BB0D28">
        <w:rPr>
          <w:rFonts w:ascii="Palatino Linotype" w:hAnsi="Palatino Linotype" w:cs="Arial"/>
        </w:rPr>
        <w:t>estado</w:t>
      </w:r>
      <w:r w:rsidR="00D730A4" w:rsidRPr="00BB0D28">
        <w:rPr>
          <w:rFonts w:ascii="Palatino Linotype" w:hAnsi="Palatino Linotype" w:cs="Arial"/>
        </w:rPr>
        <w:t xml:space="preserve"> </w:t>
      </w:r>
      <w:r w:rsidR="00FF3111" w:rsidRPr="00BB0D28">
        <w:rPr>
          <w:rFonts w:ascii="Palatino Linotype" w:hAnsi="Palatino Linotype" w:cs="Arial"/>
        </w:rPr>
        <w:t>procesal</w:t>
      </w:r>
      <w:r w:rsidR="00D730A4" w:rsidRPr="00BB0D28">
        <w:rPr>
          <w:rFonts w:ascii="Palatino Linotype" w:hAnsi="Palatino Linotype" w:cs="Arial"/>
        </w:rPr>
        <w:t xml:space="preserve"> </w:t>
      </w:r>
      <w:r w:rsidR="00FF3111" w:rsidRPr="00BB0D28">
        <w:rPr>
          <w:rFonts w:ascii="Palatino Linotype" w:hAnsi="Palatino Linotype" w:cs="Arial"/>
        </w:rPr>
        <w:t>que</w:t>
      </w:r>
      <w:r w:rsidR="00D730A4" w:rsidRPr="00BB0D28">
        <w:rPr>
          <w:rFonts w:ascii="Palatino Linotype" w:hAnsi="Palatino Linotype" w:cs="Arial"/>
        </w:rPr>
        <w:t xml:space="preserve"> </w:t>
      </w:r>
      <w:r w:rsidR="00FF3111" w:rsidRPr="00BB0D28">
        <w:rPr>
          <w:rFonts w:ascii="Palatino Linotype" w:hAnsi="Palatino Linotype" w:cs="Arial"/>
        </w:rPr>
        <w:t>guarda</w:t>
      </w:r>
      <w:r w:rsidR="00577264" w:rsidRPr="00BB0D28">
        <w:rPr>
          <w:rFonts w:ascii="Palatino Linotype" w:hAnsi="Palatino Linotype" w:cs="Arial"/>
        </w:rPr>
        <w:t>ba</w:t>
      </w:r>
      <w:r w:rsidR="00D730A4" w:rsidRPr="00BB0D28">
        <w:rPr>
          <w:rFonts w:ascii="Palatino Linotype" w:hAnsi="Palatino Linotype" w:cs="Arial"/>
        </w:rPr>
        <w:t xml:space="preserve"> </w:t>
      </w:r>
      <w:r w:rsidR="00FF3111" w:rsidRPr="00BB0D28">
        <w:rPr>
          <w:rFonts w:ascii="Palatino Linotype" w:hAnsi="Palatino Linotype" w:cs="Arial"/>
        </w:rPr>
        <w:t>el</w:t>
      </w:r>
      <w:r w:rsidR="00D730A4" w:rsidRPr="00BB0D28">
        <w:rPr>
          <w:rFonts w:ascii="Palatino Linotype" w:hAnsi="Palatino Linotype" w:cs="Arial"/>
        </w:rPr>
        <w:t xml:space="preserve"> </w:t>
      </w:r>
      <w:r w:rsidR="00FF3111" w:rsidRPr="00BB0D28">
        <w:rPr>
          <w:rFonts w:ascii="Palatino Linotype" w:hAnsi="Palatino Linotype" w:cs="Arial"/>
        </w:rPr>
        <w:t>expediente,</w:t>
      </w:r>
      <w:r w:rsidR="00D730A4" w:rsidRPr="00BB0D28">
        <w:rPr>
          <w:rFonts w:ascii="Palatino Linotype" w:hAnsi="Palatino Linotype" w:cs="Arial"/>
        </w:rPr>
        <w:t xml:space="preserve"> </w:t>
      </w:r>
      <w:r w:rsidR="00FF3111" w:rsidRPr="00BB0D28">
        <w:rPr>
          <w:rFonts w:ascii="Palatino Linotype" w:hAnsi="Palatino Linotype" w:cs="Arial"/>
        </w:rPr>
        <w:t>en</w:t>
      </w:r>
      <w:r w:rsidR="00D730A4" w:rsidRPr="00BB0D28">
        <w:rPr>
          <w:rFonts w:ascii="Palatino Linotype" w:hAnsi="Palatino Linotype" w:cs="Arial"/>
        </w:rPr>
        <w:t xml:space="preserve"> </w:t>
      </w:r>
      <w:r w:rsidR="00FF3111" w:rsidRPr="00BB0D28">
        <w:rPr>
          <w:rFonts w:ascii="Palatino Linotype" w:hAnsi="Palatino Linotype" w:cs="Arial"/>
        </w:rPr>
        <w:t>fecha</w:t>
      </w:r>
      <w:r w:rsidR="00D730A4" w:rsidRPr="00BB0D28">
        <w:rPr>
          <w:rFonts w:ascii="Palatino Linotype" w:hAnsi="Palatino Linotype" w:cs="Arial"/>
        </w:rPr>
        <w:t xml:space="preserve"> </w:t>
      </w:r>
      <w:r w:rsidR="00CA3755">
        <w:rPr>
          <w:rFonts w:ascii="Palatino Linotype" w:hAnsi="Palatino Linotype" w:cs="Arial"/>
        </w:rPr>
        <w:t>dos de diciembre</w:t>
      </w:r>
      <w:r w:rsidR="00B97199" w:rsidRPr="00BB0D28">
        <w:rPr>
          <w:rFonts w:ascii="Palatino Linotype" w:hAnsi="Palatino Linotype" w:cs="Arial"/>
        </w:rPr>
        <w:t xml:space="preserve"> de dos mil diecinueve</w:t>
      </w:r>
      <w:r w:rsidR="00FF3111" w:rsidRPr="00BB0D28">
        <w:rPr>
          <w:rFonts w:ascii="Palatino Linotype" w:hAnsi="Palatino Linotype" w:cs="Arial"/>
        </w:rPr>
        <w:t>,</w:t>
      </w:r>
      <w:r w:rsidR="00D730A4" w:rsidRPr="00BB0D28">
        <w:rPr>
          <w:rFonts w:ascii="Palatino Linotype" w:hAnsi="Palatino Linotype" w:cs="Arial"/>
        </w:rPr>
        <w:t xml:space="preserve"> </w:t>
      </w:r>
      <w:r w:rsidR="00FF3111" w:rsidRPr="00BB0D28">
        <w:rPr>
          <w:rFonts w:ascii="Palatino Linotype" w:hAnsi="Palatino Linotype" w:cs="Arial"/>
        </w:rPr>
        <w:t>la</w:t>
      </w:r>
      <w:r w:rsidR="00D730A4" w:rsidRPr="00BB0D28">
        <w:rPr>
          <w:rFonts w:ascii="Palatino Linotype" w:hAnsi="Palatino Linotype" w:cs="Arial"/>
        </w:rPr>
        <w:t xml:space="preserve"> </w:t>
      </w:r>
      <w:r w:rsidR="00FF3111" w:rsidRPr="00BB0D28">
        <w:rPr>
          <w:rFonts w:ascii="Palatino Linotype" w:hAnsi="Palatino Linotype" w:cs="Arial"/>
        </w:rPr>
        <w:t>Comisionada</w:t>
      </w:r>
      <w:r w:rsidR="00D730A4" w:rsidRPr="00BB0D28">
        <w:rPr>
          <w:rFonts w:ascii="Palatino Linotype" w:hAnsi="Palatino Linotype" w:cs="Arial"/>
        </w:rPr>
        <w:t xml:space="preserve"> </w:t>
      </w:r>
      <w:r w:rsidR="00FF3111" w:rsidRPr="00BB0D28">
        <w:rPr>
          <w:rFonts w:ascii="Palatino Linotype" w:hAnsi="Palatino Linotype" w:cs="Arial"/>
        </w:rPr>
        <w:t>Ponente</w:t>
      </w:r>
      <w:r w:rsidR="00D730A4" w:rsidRPr="00BB0D28">
        <w:rPr>
          <w:rFonts w:ascii="Palatino Linotype" w:hAnsi="Palatino Linotype" w:cs="Arial"/>
        </w:rPr>
        <w:t xml:space="preserve"> </w:t>
      </w:r>
      <w:r w:rsidR="00FF3111" w:rsidRPr="00BB0D28">
        <w:rPr>
          <w:rFonts w:ascii="Palatino Linotype" w:hAnsi="Palatino Linotype" w:cs="Arial"/>
        </w:rPr>
        <w:t>acordó</w:t>
      </w:r>
      <w:r w:rsidR="00D730A4" w:rsidRPr="00BB0D28">
        <w:rPr>
          <w:rFonts w:ascii="Palatino Linotype" w:hAnsi="Palatino Linotype" w:cs="Arial"/>
        </w:rPr>
        <w:t xml:space="preserve"> </w:t>
      </w:r>
      <w:r w:rsidR="00FF3111" w:rsidRPr="00BB0D28">
        <w:rPr>
          <w:rFonts w:ascii="Palatino Linotype" w:hAnsi="Palatino Linotype" w:cs="Arial"/>
        </w:rPr>
        <w:t>el</w:t>
      </w:r>
      <w:r w:rsidR="00D730A4" w:rsidRPr="00BB0D28">
        <w:rPr>
          <w:rFonts w:ascii="Palatino Linotype" w:hAnsi="Palatino Linotype" w:cs="Arial"/>
        </w:rPr>
        <w:t xml:space="preserve"> </w:t>
      </w:r>
      <w:r w:rsidR="00FF3111" w:rsidRPr="00BB0D28">
        <w:rPr>
          <w:rFonts w:ascii="Palatino Linotype" w:hAnsi="Palatino Linotype" w:cs="Arial"/>
        </w:rPr>
        <w:t>cierre</w:t>
      </w:r>
      <w:r w:rsidR="00D730A4" w:rsidRPr="00BB0D28">
        <w:rPr>
          <w:rFonts w:ascii="Palatino Linotype" w:hAnsi="Palatino Linotype" w:cs="Arial"/>
        </w:rPr>
        <w:t xml:space="preserve"> </w:t>
      </w:r>
      <w:r w:rsidR="00FF3111" w:rsidRPr="00BB0D28">
        <w:rPr>
          <w:rFonts w:ascii="Palatino Linotype" w:hAnsi="Palatino Linotype" w:cs="Arial"/>
        </w:rPr>
        <w:t>de</w:t>
      </w:r>
      <w:r w:rsidR="00D730A4" w:rsidRPr="00BB0D28">
        <w:rPr>
          <w:rFonts w:ascii="Palatino Linotype" w:hAnsi="Palatino Linotype" w:cs="Arial"/>
        </w:rPr>
        <w:t xml:space="preserve"> </w:t>
      </w:r>
      <w:r w:rsidR="00FF3111" w:rsidRPr="00BB0D28">
        <w:rPr>
          <w:rFonts w:ascii="Palatino Linotype" w:hAnsi="Palatino Linotype" w:cs="Arial"/>
        </w:rPr>
        <w:t>instrucción</w:t>
      </w:r>
      <w:r w:rsidR="00AB27D9" w:rsidRPr="00BB0D28">
        <w:rPr>
          <w:rFonts w:ascii="Palatino Linotype" w:hAnsi="Palatino Linotype" w:cs="Arial"/>
        </w:rPr>
        <w:t>;</w:t>
      </w:r>
      <w:r w:rsidR="00D730A4" w:rsidRPr="00BB0D28">
        <w:rPr>
          <w:rFonts w:ascii="Palatino Linotype" w:hAnsi="Palatino Linotype" w:cs="Arial"/>
        </w:rPr>
        <w:t xml:space="preserve"> </w:t>
      </w:r>
      <w:r w:rsidR="00FF3111" w:rsidRPr="00BB0D28">
        <w:rPr>
          <w:rFonts w:ascii="Palatino Linotype" w:hAnsi="Palatino Linotype" w:cs="Arial"/>
        </w:rPr>
        <w:t>así</w:t>
      </w:r>
      <w:r w:rsidR="00D730A4" w:rsidRPr="00BB0D28">
        <w:rPr>
          <w:rFonts w:ascii="Palatino Linotype" w:hAnsi="Palatino Linotype" w:cs="Arial"/>
        </w:rPr>
        <w:t xml:space="preserve"> </w:t>
      </w:r>
      <w:r w:rsidR="00FF3111" w:rsidRPr="00BB0D28">
        <w:rPr>
          <w:rFonts w:ascii="Palatino Linotype" w:hAnsi="Palatino Linotype" w:cs="Arial"/>
          <w:lang w:val="es-ES_tradnl"/>
        </w:rPr>
        <w:t>como</w:t>
      </w:r>
      <w:r w:rsidR="00AB27D9" w:rsidRPr="00BB0D28">
        <w:rPr>
          <w:rFonts w:ascii="Palatino Linotype" w:hAnsi="Palatino Linotype" w:cs="Arial"/>
          <w:lang w:val="es-ES_tradnl"/>
        </w:rPr>
        <w:t>,</w:t>
      </w:r>
      <w:r w:rsidR="00D730A4" w:rsidRPr="00BB0D28">
        <w:rPr>
          <w:rFonts w:ascii="Palatino Linotype" w:hAnsi="Palatino Linotype" w:cs="Arial"/>
        </w:rPr>
        <w:t xml:space="preserve"> </w:t>
      </w:r>
      <w:r w:rsidR="00FF3111" w:rsidRPr="00BB0D28">
        <w:rPr>
          <w:rFonts w:ascii="Palatino Linotype" w:hAnsi="Palatino Linotype" w:cs="Arial"/>
        </w:rPr>
        <w:t>la</w:t>
      </w:r>
      <w:r w:rsidR="00D730A4" w:rsidRPr="00BB0D28">
        <w:rPr>
          <w:rFonts w:ascii="Palatino Linotype" w:hAnsi="Palatino Linotype" w:cs="Arial"/>
        </w:rPr>
        <w:t xml:space="preserve"> </w:t>
      </w:r>
      <w:r w:rsidR="00FF3111" w:rsidRPr="00BB0D28">
        <w:rPr>
          <w:rFonts w:ascii="Palatino Linotype" w:hAnsi="Palatino Linotype" w:cs="Arial"/>
        </w:rPr>
        <w:t>remisión</w:t>
      </w:r>
      <w:r w:rsidR="00D730A4" w:rsidRPr="00BB0D28">
        <w:rPr>
          <w:rFonts w:ascii="Palatino Linotype" w:hAnsi="Palatino Linotype" w:cs="Arial"/>
        </w:rPr>
        <w:t xml:space="preserve"> </w:t>
      </w:r>
      <w:r w:rsidR="00FF3111" w:rsidRPr="00BB0D28">
        <w:rPr>
          <w:rFonts w:ascii="Palatino Linotype" w:hAnsi="Palatino Linotype" w:cs="Arial"/>
        </w:rPr>
        <w:t>del</w:t>
      </w:r>
      <w:r w:rsidR="00D730A4" w:rsidRPr="00BB0D28">
        <w:rPr>
          <w:rFonts w:ascii="Palatino Linotype" w:hAnsi="Palatino Linotype" w:cs="Arial"/>
        </w:rPr>
        <w:t xml:space="preserve"> </w:t>
      </w:r>
      <w:r w:rsidR="00FF3111" w:rsidRPr="00BB0D28">
        <w:rPr>
          <w:rFonts w:ascii="Palatino Linotype" w:hAnsi="Palatino Linotype" w:cs="Arial"/>
        </w:rPr>
        <w:t>mismo</w:t>
      </w:r>
      <w:r w:rsidR="00D730A4" w:rsidRPr="00BB0D28">
        <w:rPr>
          <w:rFonts w:ascii="Palatino Linotype" w:hAnsi="Palatino Linotype" w:cs="Arial"/>
        </w:rPr>
        <w:t xml:space="preserve"> </w:t>
      </w:r>
      <w:r w:rsidR="00FF3111" w:rsidRPr="00BB0D28">
        <w:rPr>
          <w:rFonts w:ascii="Palatino Linotype" w:hAnsi="Palatino Linotype" w:cs="Arial"/>
        </w:rPr>
        <w:t>a</w:t>
      </w:r>
      <w:r w:rsidR="00D730A4" w:rsidRPr="00BB0D28">
        <w:rPr>
          <w:rFonts w:ascii="Palatino Linotype" w:hAnsi="Palatino Linotype" w:cs="Arial"/>
        </w:rPr>
        <w:t xml:space="preserve"> </w:t>
      </w:r>
      <w:r w:rsidR="00FF3111" w:rsidRPr="00BB0D28">
        <w:rPr>
          <w:rFonts w:ascii="Palatino Linotype" w:hAnsi="Palatino Linotype" w:cs="Arial"/>
        </w:rPr>
        <w:t>efecto</w:t>
      </w:r>
      <w:r w:rsidR="00D730A4" w:rsidRPr="00BB0D28">
        <w:rPr>
          <w:rFonts w:ascii="Palatino Linotype" w:hAnsi="Palatino Linotype" w:cs="Arial"/>
        </w:rPr>
        <w:t xml:space="preserve"> </w:t>
      </w:r>
      <w:r w:rsidR="00FF3111" w:rsidRPr="00BB0D28">
        <w:rPr>
          <w:rFonts w:ascii="Palatino Linotype" w:hAnsi="Palatino Linotype" w:cs="Arial"/>
          <w:lang w:val="es-ES_tradnl"/>
        </w:rPr>
        <w:t>de</w:t>
      </w:r>
      <w:r w:rsidR="00D730A4" w:rsidRPr="00BB0D28">
        <w:rPr>
          <w:rFonts w:ascii="Palatino Linotype" w:hAnsi="Palatino Linotype" w:cs="Arial"/>
        </w:rPr>
        <w:t xml:space="preserve"> </w:t>
      </w:r>
      <w:r w:rsidR="00FF3111" w:rsidRPr="00BB0D28">
        <w:rPr>
          <w:rFonts w:ascii="Palatino Linotype" w:hAnsi="Palatino Linotype" w:cs="Arial"/>
        </w:rPr>
        <w:t>ser</w:t>
      </w:r>
      <w:r w:rsidR="00D730A4" w:rsidRPr="00BB0D28">
        <w:rPr>
          <w:rFonts w:ascii="Palatino Linotype" w:hAnsi="Palatino Linotype" w:cs="Arial"/>
        </w:rPr>
        <w:t xml:space="preserve"> </w:t>
      </w:r>
      <w:r w:rsidR="00FF3111" w:rsidRPr="00BB0D28">
        <w:rPr>
          <w:rFonts w:ascii="Palatino Linotype" w:hAnsi="Palatino Linotype" w:cs="Arial"/>
        </w:rPr>
        <w:t>resuelto,</w:t>
      </w:r>
      <w:r w:rsidR="00D730A4" w:rsidRPr="00BB0D28">
        <w:rPr>
          <w:rFonts w:ascii="Palatino Linotype" w:hAnsi="Palatino Linotype" w:cs="Arial"/>
        </w:rPr>
        <w:t xml:space="preserve"> </w:t>
      </w:r>
      <w:r w:rsidR="00FF3111" w:rsidRPr="00BB0D28">
        <w:rPr>
          <w:rFonts w:ascii="Palatino Linotype" w:hAnsi="Palatino Linotype" w:cs="Arial"/>
        </w:rPr>
        <w:t>de</w:t>
      </w:r>
      <w:r w:rsidR="00D730A4" w:rsidRPr="00BB0D28">
        <w:rPr>
          <w:rFonts w:ascii="Palatino Linotype" w:hAnsi="Palatino Linotype" w:cs="Arial"/>
        </w:rPr>
        <w:t xml:space="preserve"> </w:t>
      </w:r>
      <w:r w:rsidR="00FF3111" w:rsidRPr="00BB0D28">
        <w:rPr>
          <w:rFonts w:ascii="Palatino Linotype" w:hAnsi="Palatino Linotype" w:cs="Arial"/>
        </w:rPr>
        <w:t>conformidad</w:t>
      </w:r>
      <w:r w:rsidR="00D730A4" w:rsidRPr="00BB0D28">
        <w:rPr>
          <w:rFonts w:ascii="Palatino Linotype" w:hAnsi="Palatino Linotype" w:cs="Arial"/>
        </w:rPr>
        <w:t xml:space="preserve"> </w:t>
      </w:r>
      <w:r w:rsidR="00FF3111" w:rsidRPr="00BB0D28">
        <w:rPr>
          <w:rFonts w:ascii="Palatino Linotype" w:hAnsi="Palatino Linotype" w:cs="Arial"/>
        </w:rPr>
        <w:t>con</w:t>
      </w:r>
      <w:r w:rsidR="00D730A4" w:rsidRPr="00BB0D28">
        <w:rPr>
          <w:rFonts w:ascii="Palatino Linotype" w:hAnsi="Palatino Linotype" w:cs="Arial"/>
        </w:rPr>
        <w:t xml:space="preserve"> </w:t>
      </w:r>
      <w:r w:rsidR="00FF3111" w:rsidRPr="00BB0D28">
        <w:rPr>
          <w:rFonts w:ascii="Palatino Linotype" w:hAnsi="Palatino Linotype" w:cs="Arial"/>
        </w:rPr>
        <w:t>lo</w:t>
      </w:r>
      <w:r w:rsidR="00D730A4" w:rsidRPr="00BB0D28">
        <w:rPr>
          <w:rFonts w:ascii="Palatino Linotype" w:hAnsi="Palatino Linotype" w:cs="Arial"/>
        </w:rPr>
        <w:t xml:space="preserve"> </w:t>
      </w:r>
      <w:r w:rsidR="00FF3111" w:rsidRPr="00BB0D28">
        <w:rPr>
          <w:rFonts w:ascii="Palatino Linotype" w:hAnsi="Palatino Linotype" w:cs="Arial"/>
        </w:rPr>
        <w:t>establecido</w:t>
      </w:r>
      <w:r w:rsidR="00D730A4" w:rsidRPr="00BB0D28">
        <w:rPr>
          <w:rFonts w:ascii="Palatino Linotype" w:hAnsi="Palatino Linotype" w:cs="Arial"/>
        </w:rPr>
        <w:t xml:space="preserve"> </w:t>
      </w:r>
      <w:r w:rsidR="00FF3111" w:rsidRPr="00BB0D28">
        <w:rPr>
          <w:rFonts w:ascii="Palatino Linotype" w:hAnsi="Palatino Linotype" w:cs="Arial"/>
        </w:rPr>
        <w:t>en</w:t>
      </w:r>
      <w:r w:rsidR="00D730A4" w:rsidRPr="00BB0D28">
        <w:rPr>
          <w:rFonts w:ascii="Palatino Linotype" w:hAnsi="Palatino Linotype" w:cs="Arial"/>
        </w:rPr>
        <w:t xml:space="preserve"> </w:t>
      </w:r>
      <w:r w:rsidR="00FF3111" w:rsidRPr="00BB0D28">
        <w:rPr>
          <w:rFonts w:ascii="Palatino Linotype" w:hAnsi="Palatino Linotype" w:cs="Arial"/>
        </w:rPr>
        <w:t>el</w:t>
      </w:r>
      <w:r w:rsidR="00D730A4" w:rsidRPr="00BB0D28">
        <w:rPr>
          <w:rFonts w:ascii="Palatino Linotype" w:hAnsi="Palatino Linotype" w:cs="Arial"/>
        </w:rPr>
        <w:t xml:space="preserve"> </w:t>
      </w:r>
      <w:r w:rsidR="00FF3111" w:rsidRPr="00BB0D28">
        <w:rPr>
          <w:rFonts w:ascii="Palatino Linotype" w:hAnsi="Palatino Linotype" w:cs="Arial"/>
        </w:rPr>
        <w:t>artículo</w:t>
      </w:r>
      <w:r w:rsidR="00D730A4" w:rsidRPr="00BB0D28">
        <w:rPr>
          <w:rFonts w:ascii="Palatino Linotype" w:hAnsi="Palatino Linotype" w:cs="Arial"/>
        </w:rPr>
        <w:t xml:space="preserve"> </w:t>
      </w:r>
      <w:r w:rsidR="00FF3111" w:rsidRPr="00BB0D28">
        <w:rPr>
          <w:rFonts w:ascii="Palatino Linotype" w:hAnsi="Palatino Linotype" w:cs="Arial"/>
        </w:rPr>
        <w:t>185</w:t>
      </w:r>
      <w:r w:rsidR="006F1530" w:rsidRPr="00BB0D28">
        <w:rPr>
          <w:rFonts w:ascii="Palatino Linotype" w:hAnsi="Palatino Linotype" w:cs="Arial"/>
        </w:rPr>
        <w:t>,</w:t>
      </w:r>
      <w:r w:rsidR="00D730A4" w:rsidRPr="00BB0D28">
        <w:rPr>
          <w:rFonts w:ascii="Palatino Linotype" w:hAnsi="Palatino Linotype" w:cs="Arial"/>
        </w:rPr>
        <w:t xml:space="preserve"> </w:t>
      </w:r>
      <w:r w:rsidR="00FF3111" w:rsidRPr="00BB0D28">
        <w:rPr>
          <w:rFonts w:ascii="Palatino Linotype" w:hAnsi="Palatino Linotype" w:cs="Arial"/>
        </w:rPr>
        <w:t>fracciones</w:t>
      </w:r>
      <w:r w:rsidR="00D730A4" w:rsidRPr="00BB0D28">
        <w:rPr>
          <w:rFonts w:ascii="Palatino Linotype" w:hAnsi="Palatino Linotype" w:cs="Arial"/>
        </w:rPr>
        <w:t xml:space="preserve"> </w:t>
      </w:r>
      <w:r w:rsidR="00FF3111" w:rsidRPr="00BB0D28">
        <w:rPr>
          <w:rFonts w:ascii="Palatino Linotype" w:hAnsi="Palatino Linotype" w:cs="Arial"/>
        </w:rPr>
        <w:t>VI</w:t>
      </w:r>
      <w:r w:rsidR="00D730A4" w:rsidRPr="00BB0D28">
        <w:rPr>
          <w:rFonts w:ascii="Palatino Linotype" w:hAnsi="Palatino Linotype" w:cs="Arial"/>
        </w:rPr>
        <w:t xml:space="preserve"> </w:t>
      </w:r>
      <w:r w:rsidR="00FF3111" w:rsidRPr="00BB0D28">
        <w:rPr>
          <w:rFonts w:ascii="Palatino Linotype" w:hAnsi="Palatino Linotype" w:cs="Arial"/>
        </w:rPr>
        <w:t>y</w:t>
      </w:r>
      <w:r w:rsidR="00D730A4" w:rsidRPr="00BB0D28">
        <w:rPr>
          <w:rFonts w:ascii="Palatino Linotype" w:hAnsi="Palatino Linotype" w:cs="Arial"/>
        </w:rPr>
        <w:t xml:space="preserve"> </w:t>
      </w:r>
      <w:r w:rsidR="00FF3111" w:rsidRPr="00BB0D28">
        <w:rPr>
          <w:rFonts w:ascii="Palatino Linotype" w:hAnsi="Palatino Linotype" w:cs="Arial"/>
        </w:rPr>
        <w:t>VIII</w:t>
      </w:r>
      <w:r w:rsidR="00D730A4" w:rsidRPr="00BB0D28">
        <w:rPr>
          <w:rFonts w:ascii="Palatino Linotype" w:hAnsi="Palatino Linotype" w:cs="Arial"/>
        </w:rPr>
        <w:t xml:space="preserve"> </w:t>
      </w:r>
      <w:r w:rsidR="00FF3111" w:rsidRPr="00BB0D28">
        <w:rPr>
          <w:rFonts w:ascii="Palatino Linotype" w:hAnsi="Palatino Linotype" w:cs="Arial"/>
        </w:rPr>
        <w:t>de</w:t>
      </w:r>
      <w:r w:rsidR="00D730A4" w:rsidRPr="00BB0D28">
        <w:rPr>
          <w:rFonts w:ascii="Palatino Linotype" w:hAnsi="Palatino Linotype" w:cs="Arial"/>
        </w:rPr>
        <w:t xml:space="preserve"> </w:t>
      </w:r>
      <w:r w:rsidR="00FF3111" w:rsidRPr="00BB0D28">
        <w:rPr>
          <w:rFonts w:ascii="Palatino Linotype" w:hAnsi="Palatino Linotype" w:cs="Arial"/>
        </w:rPr>
        <w:t>la</w:t>
      </w:r>
      <w:r w:rsidR="00D730A4" w:rsidRPr="00BB0D28">
        <w:rPr>
          <w:rFonts w:ascii="Palatino Linotype" w:hAnsi="Palatino Linotype" w:cs="Arial"/>
        </w:rPr>
        <w:t xml:space="preserve"> </w:t>
      </w:r>
      <w:r w:rsidR="00FF3111" w:rsidRPr="00BB0D28">
        <w:rPr>
          <w:rFonts w:ascii="Palatino Linotype" w:hAnsi="Palatino Linotype" w:cs="Arial"/>
        </w:rPr>
        <w:t>Ley</w:t>
      </w:r>
      <w:r w:rsidR="00D730A4" w:rsidRPr="00BB0D28">
        <w:rPr>
          <w:rFonts w:ascii="Palatino Linotype" w:hAnsi="Palatino Linotype" w:cs="Arial"/>
        </w:rPr>
        <w:t xml:space="preserve"> </w:t>
      </w:r>
      <w:r w:rsidR="00FF3111" w:rsidRPr="00BB0D28">
        <w:rPr>
          <w:rFonts w:ascii="Palatino Linotype" w:hAnsi="Palatino Linotype" w:cs="Arial"/>
        </w:rPr>
        <w:t>de</w:t>
      </w:r>
      <w:r w:rsidR="00D730A4" w:rsidRPr="00BB0D28">
        <w:rPr>
          <w:rFonts w:ascii="Palatino Linotype" w:hAnsi="Palatino Linotype" w:cs="Arial"/>
        </w:rPr>
        <w:t xml:space="preserve"> </w:t>
      </w:r>
      <w:r w:rsidR="00FF3111" w:rsidRPr="00BB0D28">
        <w:rPr>
          <w:rFonts w:ascii="Palatino Linotype" w:hAnsi="Palatino Linotype" w:cs="Arial"/>
        </w:rPr>
        <w:t>Transparencia</w:t>
      </w:r>
      <w:r w:rsidR="00D730A4" w:rsidRPr="00BB0D28">
        <w:rPr>
          <w:rFonts w:ascii="Palatino Linotype" w:hAnsi="Palatino Linotype" w:cs="Arial"/>
        </w:rPr>
        <w:t xml:space="preserve"> </w:t>
      </w:r>
      <w:r w:rsidR="00FF3111" w:rsidRPr="00BB0D28">
        <w:rPr>
          <w:rFonts w:ascii="Palatino Linotype" w:hAnsi="Palatino Linotype" w:cs="Arial"/>
        </w:rPr>
        <w:t>y</w:t>
      </w:r>
      <w:r w:rsidR="00D730A4" w:rsidRPr="00BB0D28">
        <w:rPr>
          <w:rFonts w:ascii="Palatino Linotype" w:hAnsi="Palatino Linotype" w:cs="Arial"/>
        </w:rPr>
        <w:t xml:space="preserve"> </w:t>
      </w:r>
      <w:r w:rsidR="00FF3111" w:rsidRPr="00BB0D28">
        <w:rPr>
          <w:rFonts w:ascii="Palatino Linotype" w:hAnsi="Palatino Linotype" w:cs="Arial"/>
        </w:rPr>
        <w:t>Acceso</w:t>
      </w:r>
      <w:r w:rsidR="00D730A4" w:rsidRPr="00BB0D28">
        <w:rPr>
          <w:rFonts w:ascii="Palatino Linotype" w:hAnsi="Palatino Linotype" w:cs="Arial"/>
        </w:rPr>
        <w:t xml:space="preserve"> </w:t>
      </w:r>
      <w:r w:rsidR="00FF3111" w:rsidRPr="00BB0D28">
        <w:rPr>
          <w:rFonts w:ascii="Palatino Linotype" w:hAnsi="Palatino Linotype" w:cs="Arial"/>
        </w:rPr>
        <w:t>a</w:t>
      </w:r>
      <w:r w:rsidR="00D730A4" w:rsidRPr="00BB0D28">
        <w:rPr>
          <w:rFonts w:ascii="Palatino Linotype" w:hAnsi="Palatino Linotype" w:cs="Arial"/>
        </w:rPr>
        <w:t xml:space="preserve"> </w:t>
      </w:r>
      <w:r w:rsidR="00FF3111" w:rsidRPr="00BB0D28">
        <w:rPr>
          <w:rFonts w:ascii="Palatino Linotype" w:hAnsi="Palatino Linotype" w:cs="Arial"/>
        </w:rPr>
        <w:t>la</w:t>
      </w:r>
      <w:r w:rsidR="00D730A4" w:rsidRPr="00BB0D28">
        <w:rPr>
          <w:rFonts w:ascii="Palatino Linotype" w:hAnsi="Palatino Linotype" w:cs="Arial"/>
        </w:rPr>
        <w:t xml:space="preserve"> </w:t>
      </w:r>
      <w:r w:rsidR="00FF3111" w:rsidRPr="00BB0D28">
        <w:rPr>
          <w:rFonts w:ascii="Palatino Linotype" w:hAnsi="Palatino Linotype" w:cs="Arial"/>
        </w:rPr>
        <w:t>Información</w:t>
      </w:r>
      <w:r w:rsidR="00D730A4" w:rsidRPr="00BB0D28">
        <w:rPr>
          <w:rFonts w:ascii="Palatino Linotype" w:hAnsi="Palatino Linotype" w:cs="Arial"/>
        </w:rPr>
        <w:t xml:space="preserve"> </w:t>
      </w:r>
      <w:r w:rsidR="00FF3111" w:rsidRPr="00BB0D28">
        <w:rPr>
          <w:rFonts w:ascii="Palatino Linotype" w:hAnsi="Palatino Linotype" w:cs="Arial"/>
        </w:rPr>
        <w:t>Pública</w:t>
      </w:r>
      <w:r w:rsidR="00D730A4" w:rsidRPr="00BB0D28">
        <w:rPr>
          <w:rFonts w:ascii="Palatino Linotype" w:hAnsi="Palatino Linotype" w:cs="Arial"/>
        </w:rPr>
        <w:t xml:space="preserve"> </w:t>
      </w:r>
      <w:r w:rsidR="00FF3111" w:rsidRPr="00BB0D28">
        <w:rPr>
          <w:rFonts w:ascii="Palatino Linotype" w:hAnsi="Palatino Linotype" w:cs="Arial"/>
        </w:rPr>
        <w:t>del</w:t>
      </w:r>
      <w:r w:rsidR="00D730A4" w:rsidRPr="00BB0D28">
        <w:rPr>
          <w:rFonts w:ascii="Palatino Linotype" w:hAnsi="Palatino Linotype" w:cs="Arial"/>
        </w:rPr>
        <w:t xml:space="preserve"> </w:t>
      </w:r>
      <w:r w:rsidR="00FF3111" w:rsidRPr="00BB0D28">
        <w:rPr>
          <w:rFonts w:ascii="Palatino Linotype" w:hAnsi="Palatino Linotype" w:cs="Arial"/>
        </w:rPr>
        <w:t>Estado</w:t>
      </w:r>
      <w:r w:rsidR="00D730A4" w:rsidRPr="00BB0D28">
        <w:rPr>
          <w:rFonts w:ascii="Palatino Linotype" w:hAnsi="Palatino Linotype" w:cs="Arial"/>
        </w:rPr>
        <w:t xml:space="preserve"> </w:t>
      </w:r>
      <w:r w:rsidR="00FF3111" w:rsidRPr="00BB0D28">
        <w:rPr>
          <w:rFonts w:ascii="Palatino Linotype" w:hAnsi="Palatino Linotype" w:cs="Arial"/>
        </w:rPr>
        <w:t>de</w:t>
      </w:r>
      <w:r w:rsidR="00D730A4" w:rsidRPr="00BB0D28">
        <w:rPr>
          <w:rFonts w:ascii="Palatino Linotype" w:hAnsi="Palatino Linotype" w:cs="Arial"/>
        </w:rPr>
        <w:t xml:space="preserve"> </w:t>
      </w:r>
      <w:r w:rsidR="00FF3111" w:rsidRPr="00BB0D28">
        <w:rPr>
          <w:rFonts w:ascii="Palatino Linotype" w:hAnsi="Palatino Linotype" w:cs="Arial"/>
        </w:rPr>
        <w:t>México</w:t>
      </w:r>
      <w:r w:rsidR="00D730A4" w:rsidRPr="00BB0D28">
        <w:rPr>
          <w:rFonts w:ascii="Palatino Linotype" w:hAnsi="Palatino Linotype" w:cs="Arial"/>
        </w:rPr>
        <w:t xml:space="preserve"> </w:t>
      </w:r>
      <w:r w:rsidR="00FF3111" w:rsidRPr="00BB0D28">
        <w:rPr>
          <w:rFonts w:ascii="Palatino Linotype" w:hAnsi="Palatino Linotype" w:cs="Arial"/>
        </w:rPr>
        <w:t>y</w:t>
      </w:r>
      <w:r w:rsidR="00D730A4" w:rsidRPr="00BB0D28">
        <w:rPr>
          <w:rFonts w:ascii="Palatino Linotype" w:hAnsi="Palatino Linotype" w:cs="Arial"/>
        </w:rPr>
        <w:t xml:space="preserve"> </w:t>
      </w:r>
      <w:r w:rsidR="00FF3111" w:rsidRPr="00BB0D28">
        <w:rPr>
          <w:rFonts w:ascii="Palatino Linotype" w:hAnsi="Palatino Linotype" w:cs="Arial"/>
        </w:rPr>
        <w:t>Municipios</w:t>
      </w:r>
      <w:r w:rsidR="00B9663C">
        <w:rPr>
          <w:rFonts w:ascii="Palatino Linotype" w:eastAsia="Calibri" w:hAnsi="Palatino Linotype"/>
          <w:szCs w:val="22"/>
          <w:lang w:eastAsia="en-US"/>
        </w:rPr>
        <w:t>.</w:t>
      </w:r>
    </w:p>
    <w:p w:rsidR="00FF3111" w:rsidRPr="00BB0D28" w:rsidRDefault="00B9663C" w:rsidP="00DB48DC">
      <w:pPr>
        <w:pStyle w:val="Prrafodelista"/>
        <w:numPr>
          <w:ilvl w:val="0"/>
          <w:numId w:val="4"/>
        </w:numPr>
        <w:spacing w:before="240" w:after="240" w:line="360" w:lineRule="auto"/>
        <w:ind w:left="0" w:firstLine="0"/>
        <w:jc w:val="both"/>
        <w:rPr>
          <w:rFonts w:ascii="Palatino Linotype" w:hAnsi="Palatino Linotype"/>
        </w:rPr>
      </w:pPr>
      <w:r w:rsidRPr="00B9663C">
        <w:rPr>
          <w:rFonts w:ascii="Palatino Linotype" w:hAnsi="Palatino Linotype" w:cs="Arial"/>
        </w:rPr>
        <w:t xml:space="preserve">En fecha </w:t>
      </w:r>
      <w:r w:rsidR="00DD4649">
        <w:rPr>
          <w:rFonts w:ascii="Palatino Linotype" w:hAnsi="Palatino Linotype" w:cs="Arial"/>
        </w:rPr>
        <w:t>die</w:t>
      </w:r>
      <w:r w:rsidR="00CA3755">
        <w:rPr>
          <w:rFonts w:ascii="Palatino Linotype" w:hAnsi="Palatino Linotype" w:cs="Arial"/>
        </w:rPr>
        <w:t>ciséis</w:t>
      </w:r>
      <w:r>
        <w:rPr>
          <w:rFonts w:ascii="Palatino Linotype" w:hAnsi="Palatino Linotype" w:cs="Arial"/>
        </w:rPr>
        <w:t xml:space="preserve"> de diciembre</w:t>
      </w:r>
      <w:r w:rsidRPr="00B9663C">
        <w:rPr>
          <w:rFonts w:ascii="Palatino Linotype" w:hAnsi="Palatino Linotype" w:cs="Arial"/>
        </w:rPr>
        <w:t xml:space="preserve"> 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w:t>
      </w:r>
      <w:r>
        <w:rPr>
          <w:rFonts w:ascii="Palatino Linotype" w:hAnsi="Palatino Linotype" w:cs="Arial"/>
        </w:rPr>
        <w:t>;</w:t>
      </w:r>
      <w:r>
        <w:t xml:space="preserve"> </w:t>
      </w:r>
      <w:r w:rsidR="006D5B72" w:rsidRPr="00BB0D28">
        <w:rPr>
          <w:rFonts w:ascii="Palatino Linotype" w:eastAsia="Calibri" w:hAnsi="Palatino Linotype"/>
          <w:szCs w:val="22"/>
          <w:lang w:eastAsia="en-US"/>
        </w:rPr>
        <w:t>y,</w:t>
      </w:r>
    </w:p>
    <w:p w:rsidR="00B012BE" w:rsidRDefault="00B012BE" w:rsidP="00B97199">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p>
    <w:p w:rsidR="004B4CB8" w:rsidRPr="00BB0D28" w:rsidRDefault="004B4CB8" w:rsidP="00B97199">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BB0D28">
        <w:rPr>
          <w:rFonts w:ascii="Palatino Linotype" w:hAnsi="Palatino Linotype"/>
          <w:b/>
          <w:bCs/>
          <w:spacing w:val="60"/>
          <w:sz w:val="28"/>
        </w:rPr>
        <w:lastRenderedPageBreak/>
        <w:t>CONSIDERANDO</w:t>
      </w:r>
    </w:p>
    <w:p w:rsidR="00BE201E" w:rsidRPr="00BB0D28" w:rsidRDefault="00AB4B9D" w:rsidP="00B9719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BB0D28">
        <w:rPr>
          <w:rFonts w:ascii="Palatino Linotype" w:hAnsi="Palatino Linotype"/>
          <w:b/>
        </w:rPr>
        <w:t>Competencia</w:t>
      </w:r>
      <w:r w:rsidRPr="00BB0D28">
        <w:rPr>
          <w:rFonts w:ascii="Palatino Linotype" w:hAnsi="Palatino Linotype"/>
        </w:rPr>
        <w:t>.</w:t>
      </w:r>
      <w:r w:rsidR="00D730A4" w:rsidRPr="00BB0D28">
        <w:rPr>
          <w:rFonts w:ascii="Palatino Linotype" w:hAnsi="Palatino Linotype"/>
          <w:b/>
        </w:rPr>
        <w:t xml:space="preserve"> </w:t>
      </w:r>
      <w:r w:rsidR="00BE201E" w:rsidRPr="00BB0D28">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w:t>
      </w:r>
      <w:r w:rsidR="00E06DEA" w:rsidRPr="00BB0D28">
        <w:rPr>
          <w:rFonts w:ascii="Palatino Linotype" w:hAnsi="Palatino Linotype"/>
        </w:rPr>
        <w:t xml:space="preserve"> segundo</w:t>
      </w:r>
      <w:r w:rsidR="00BE201E" w:rsidRPr="00BB0D28">
        <w:rPr>
          <w:rFonts w:ascii="Palatino Linotype" w:hAnsi="Palatino Linotype"/>
        </w:rPr>
        <w:t xml:space="preserve">, vigésimo </w:t>
      </w:r>
      <w:r w:rsidR="00E06DEA" w:rsidRPr="00BB0D28">
        <w:rPr>
          <w:rFonts w:ascii="Palatino Linotype" w:hAnsi="Palatino Linotype"/>
        </w:rPr>
        <w:t>tercero</w:t>
      </w:r>
      <w:r w:rsidR="00BE201E" w:rsidRPr="00BB0D28">
        <w:rPr>
          <w:rFonts w:ascii="Palatino Linotype" w:hAnsi="Palatino Linotype"/>
        </w:rPr>
        <w:t xml:space="preserve"> y vigésimo </w:t>
      </w:r>
      <w:r w:rsidR="00E06DEA" w:rsidRPr="00BB0D28">
        <w:rPr>
          <w:rFonts w:ascii="Palatino Linotype" w:hAnsi="Palatino Linotype"/>
        </w:rPr>
        <w:t>cuarto</w:t>
      </w:r>
      <w:r w:rsidR="00BE201E" w:rsidRPr="00BB0D28">
        <w:rPr>
          <w:rFonts w:ascii="Palatino Linotype" w:hAnsi="Palatino Linotype"/>
        </w:rPr>
        <w:t>,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BE201E" w:rsidRPr="00BB0D28">
        <w:rPr>
          <w:rFonts w:ascii="Palatino Linotype" w:hAnsi="Palatino Linotype" w:cs="Arial"/>
        </w:rPr>
        <w:t>.</w:t>
      </w:r>
    </w:p>
    <w:p w:rsidR="0034196C" w:rsidRPr="00BB0D28" w:rsidRDefault="006F1530" w:rsidP="00751404">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BB0D28">
        <w:rPr>
          <w:rFonts w:ascii="Palatino Linotype" w:hAnsi="Palatino Linotype" w:cs="Arial"/>
          <w:b/>
        </w:rPr>
        <w:t xml:space="preserve"> </w:t>
      </w:r>
      <w:r w:rsidR="0034196C" w:rsidRPr="00BB0D28">
        <w:rPr>
          <w:rFonts w:ascii="Palatino Linotype" w:hAnsi="Palatino Linotype" w:cs="Arial"/>
          <w:b/>
        </w:rPr>
        <w:t>Interés.</w:t>
      </w:r>
      <w:r w:rsidR="00D730A4" w:rsidRPr="00BB0D28">
        <w:rPr>
          <w:rFonts w:ascii="Palatino Linotype" w:hAnsi="Palatino Linotype" w:cs="Arial"/>
        </w:rPr>
        <w:t xml:space="preserve"> </w:t>
      </w:r>
      <w:r w:rsidR="0034196C" w:rsidRPr="00BB0D28">
        <w:rPr>
          <w:rFonts w:ascii="Palatino Linotype" w:hAnsi="Palatino Linotype" w:cs="Arial"/>
        </w:rPr>
        <w:t>El</w:t>
      </w:r>
      <w:r w:rsidR="00D730A4" w:rsidRPr="00BB0D28">
        <w:rPr>
          <w:rFonts w:ascii="Palatino Linotype" w:hAnsi="Palatino Linotype" w:cs="Arial"/>
        </w:rPr>
        <w:t xml:space="preserve"> </w:t>
      </w:r>
      <w:r w:rsidR="0034196C" w:rsidRPr="00BB0D28">
        <w:rPr>
          <w:rFonts w:ascii="Palatino Linotype" w:hAnsi="Palatino Linotype"/>
        </w:rPr>
        <w:t>recurso</w:t>
      </w:r>
      <w:r w:rsidR="00D730A4" w:rsidRPr="00BB0D28">
        <w:rPr>
          <w:rFonts w:ascii="Palatino Linotype" w:hAnsi="Palatino Linotype" w:cs="Arial"/>
        </w:rPr>
        <w:t xml:space="preserve"> </w:t>
      </w:r>
      <w:r w:rsidR="0034196C" w:rsidRPr="00BB0D28">
        <w:rPr>
          <w:rFonts w:ascii="Palatino Linotype" w:hAnsi="Palatino Linotype" w:cs="Arial"/>
        </w:rPr>
        <w:t>de</w:t>
      </w:r>
      <w:r w:rsidR="00D730A4" w:rsidRPr="00BB0D28">
        <w:rPr>
          <w:rFonts w:ascii="Palatino Linotype" w:hAnsi="Palatino Linotype" w:cs="Arial"/>
        </w:rPr>
        <w:t xml:space="preserve"> </w:t>
      </w:r>
      <w:r w:rsidR="0034196C" w:rsidRPr="00BB0D28">
        <w:rPr>
          <w:rFonts w:ascii="Palatino Linotype" w:hAnsi="Palatino Linotype" w:cs="Arial"/>
        </w:rPr>
        <w:t>revisión</w:t>
      </w:r>
      <w:r w:rsidR="00D730A4" w:rsidRPr="00BB0D28">
        <w:rPr>
          <w:rFonts w:ascii="Palatino Linotype" w:hAnsi="Palatino Linotype" w:cs="Arial"/>
        </w:rPr>
        <w:t xml:space="preserve"> </w:t>
      </w:r>
      <w:r w:rsidR="0034196C" w:rsidRPr="00BB0D28">
        <w:rPr>
          <w:rFonts w:ascii="Palatino Linotype" w:hAnsi="Palatino Linotype" w:cs="Arial"/>
        </w:rPr>
        <w:t>fue</w:t>
      </w:r>
      <w:r w:rsidR="00D730A4" w:rsidRPr="00BB0D28">
        <w:rPr>
          <w:rFonts w:ascii="Palatino Linotype" w:hAnsi="Palatino Linotype" w:cs="Arial"/>
        </w:rPr>
        <w:t xml:space="preserve"> </w:t>
      </w:r>
      <w:r w:rsidR="0034196C" w:rsidRPr="00BB0D28">
        <w:rPr>
          <w:rFonts w:ascii="Palatino Linotype" w:hAnsi="Palatino Linotype"/>
        </w:rPr>
        <w:t>interpuesto</w:t>
      </w:r>
      <w:r w:rsidR="00D730A4" w:rsidRPr="00BB0D28">
        <w:rPr>
          <w:rFonts w:ascii="Palatino Linotype" w:hAnsi="Palatino Linotype" w:cs="Arial"/>
        </w:rPr>
        <w:t xml:space="preserve"> </w:t>
      </w:r>
      <w:r w:rsidR="0034196C" w:rsidRPr="00BB0D28">
        <w:rPr>
          <w:rFonts w:ascii="Palatino Linotype" w:hAnsi="Palatino Linotype" w:cs="Arial"/>
        </w:rPr>
        <w:t>por</w:t>
      </w:r>
      <w:r w:rsidR="00D730A4" w:rsidRPr="00BB0D28">
        <w:rPr>
          <w:rFonts w:ascii="Palatino Linotype" w:hAnsi="Palatino Linotype" w:cs="Arial"/>
        </w:rPr>
        <w:t xml:space="preserve"> </w:t>
      </w:r>
      <w:r w:rsidR="0034196C" w:rsidRPr="00BB0D28">
        <w:rPr>
          <w:rFonts w:ascii="Palatino Linotype" w:hAnsi="Palatino Linotype" w:cs="Arial"/>
        </w:rPr>
        <w:t>parte</w:t>
      </w:r>
      <w:r w:rsidR="00D730A4" w:rsidRPr="00BB0D28">
        <w:rPr>
          <w:rFonts w:ascii="Palatino Linotype" w:hAnsi="Palatino Linotype" w:cs="Arial"/>
        </w:rPr>
        <w:t xml:space="preserve"> </w:t>
      </w:r>
      <w:r w:rsidR="0034196C" w:rsidRPr="00BB0D28">
        <w:rPr>
          <w:rFonts w:ascii="Palatino Linotype" w:hAnsi="Palatino Linotype" w:cs="Arial"/>
        </w:rPr>
        <w:t>legítima</w:t>
      </w:r>
      <w:r w:rsidR="00D730A4" w:rsidRPr="00BB0D28">
        <w:rPr>
          <w:rFonts w:ascii="Palatino Linotype" w:hAnsi="Palatino Linotype" w:cs="Arial"/>
        </w:rPr>
        <w:t xml:space="preserve"> </w:t>
      </w:r>
      <w:r w:rsidR="0034196C" w:rsidRPr="00BB0D28">
        <w:rPr>
          <w:rFonts w:ascii="Palatino Linotype" w:hAnsi="Palatino Linotype" w:cs="Arial"/>
        </w:rPr>
        <w:t>en</w:t>
      </w:r>
      <w:r w:rsidR="00D730A4" w:rsidRPr="00BB0D28">
        <w:rPr>
          <w:rFonts w:ascii="Palatino Linotype" w:hAnsi="Palatino Linotype" w:cs="Arial"/>
        </w:rPr>
        <w:t xml:space="preserve"> </w:t>
      </w:r>
      <w:r w:rsidR="0034196C" w:rsidRPr="00BB0D28">
        <w:rPr>
          <w:rFonts w:ascii="Palatino Linotype" w:hAnsi="Palatino Linotype" w:cs="Arial"/>
        </w:rPr>
        <w:t>atención</w:t>
      </w:r>
      <w:r w:rsidR="00D730A4" w:rsidRPr="00BB0D28">
        <w:rPr>
          <w:rFonts w:ascii="Palatino Linotype" w:hAnsi="Palatino Linotype" w:cs="Arial"/>
        </w:rPr>
        <w:t xml:space="preserve"> </w:t>
      </w:r>
      <w:r w:rsidR="0034196C" w:rsidRPr="00BB0D28">
        <w:rPr>
          <w:rFonts w:ascii="Palatino Linotype" w:hAnsi="Palatino Linotype" w:cs="Arial"/>
        </w:rPr>
        <w:t>a</w:t>
      </w:r>
      <w:r w:rsidR="00D730A4" w:rsidRPr="00BB0D28">
        <w:rPr>
          <w:rFonts w:ascii="Palatino Linotype" w:hAnsi="Palatino Linotype" w:cs="Arial"/>
        </w:rPr>
        <w:t xml:space="preserve"> </w:t>
      </w:r>
      <w:r w:rsidR="0034196C" w:rsidRPr="00BB0D28">
        <w:rPr>
          <w:rFonts w:ascii="Palatino Linotype" w:hAnsi="Palatino Linotype" w:cs="Arial"/>
        </w:rPr>
        <w:t>que</w:t>
      </w:r>
      <w:r w:rsidR="00D730A4" w:rsidRPr="00BB0D28">
        <w:rPr>
          <w:rFonts w:ascii="Palatino Linotype" w:hAnsi="Palatino Linotype" w:cs="Arial"/>
        </w:rPr>
        <w:t xml:space="preserve"> </w:t>
      </w:r>
      <w:r w:rsidR="0034196C" w:rsidRPr="00BB0D28">
        <w:rPr>
          <w:rFonts w:ascii="Palatino Linotype" w:hAnsi="Palatino Linotype" w:cs="Arial"/>
        </w:rPr>
        <w:t>fue</w:t>
      </w:r>
      <w:r w:rsidR="00D730A4" w:rsidRPr="00BB0D28">
        <w:rPr>
          <w:rFonts w:ascii="Palatino Linotype" w:hAnsi="Palatino Linotype" w:cs="Arial"/>
        </w:rPr>
        <w:t xml:space="preserve"> </w:t>
      </w:r>
      <w:r w:rsidR="0034196C" w:rsidRPr="00BB0D28">
        <w:rPr>
          <w:rFonts w:ascii="Palatino Linotype" w:hAnsi="Palatino Linotype"/>
        </w:rPr>
        <w:t>presentado</w:t>
      </w:r>
      <w:r w:rsidR="00D730A4" w:rsidRPr="00BB0D28">
        <w:rPr>
          <w:rFonts w:ascii="Palatino Linotype" w:hAnsi="Palatino Linotype" w:cs="Arial"/>
        </w:rPr>
        <w:t xml:space="preserve"> </w:t>
      </w:r>
      <w:r w:rsidR="0034196C" w:rsidRPr="00BB0D28">
        <w:rPr>
          <w:rFonts w:ascii="Palatino Linotype" w:hAnsi="Palatino Linotype" w:cs="Arial"/>
        </w:rPr>
        <w:t>por</w:t>
      </w:r>
      <w:r w:rsidR="00D730A4" w:rsidRPr="00BB0D28">
        <w:rPr>
          <w:rFonts w:ascii="Palatino Linotype" w:hAnsi="Palatino Linotype" w:cs="Arial"/>
        </w:rPr>
        <w:t xml:space="preserve"> </w:t>
      </w:r>
      <w:r w:rsidR="00194823" w:rsidRPr="00BB0D28">
        <w:rPr>
          <w:rFonts w:ascii="Palatino Linotype" w:hAnsi="Palatino Linotype" w:cs="Arial"/>
          <w:b/>
        </w:rPr>
        <w:t>EL RECURRENTE</w:t>
      </w:r>
      <w:r w:rsidR="0034196C" w:rsidRPr="00BB0D28">
        <w:rPr>
          <w:rFonts w:ascii="Palatino Linotype" w:hAnsi="Palatino Linotype" w:cs="Arial"/>
          <w:snapToGrid w:val="0"/>
        </w:rPr>
        <w:t>,</w:t>
      </w:r>
      <w:r w:rsidR="00D730A4" w:rsidRPr="00BB0D28">
        <w:rPr>
          <w:rFonts w:ascii="Palatino Linotype" w:hAnsi="Palatino Linotype" w:cs="Arial"/>
          <w:snapToGrid w:val="0"/>
        </w:rPr>
        <w:t xml:space="preserve"> </w:t>
      </w:r>
      <w:r w:rsidR="0034196C" w:rsidRPr="00BB0D28">
        <w:rPr>
          <w:rFonts w:ascii="Palatino Linotype" w:hAnsi="Palatino Linotype" w:cs="Arial"/>
        </w:rPr>
        <w:t>quien</w:t>
      </w:r>
      <w:r w:rsidR="00D730A4" w:rsidRPr="00BB0D28">
        <w:rPr>
          <w:rFonts w:ascii="Palatino Linotype" w:hAnsi="Palatino Linotype" w:cs="Arial"/>
          <w:snapToGrid w:val="0"/>
        </w:rPr>
        <w:t xml:space="preserve"> </w:t>
      </w:r>
      <w:r w:rsidR="0034196C" w:rsidRPr="00BB0D28">
        <w:rPr>
          <w:rFonts w:ascii="Palatino Linotype" w:hAnsi="Palatino Linotype"/>
        </w:rPr>
        <w:t>formuló</w:t>
      </w:r>
      <w:r w:rsidR="00D730A4" w:rsidRPr="00BB0D28">
        <w:rPr>
          <w:rFonts w:ascii="Palatino Linotype" w:hAnsi="Palatino Linotype" w:cs="Arial"/>
          <w:snapToGrid w:val="0"/>
        </w:rPr>
        <w:t xml:space="preserve"> </w:t>
      </w:r>
      <w:r w:rsidR="0034196C" w:rsidRPr="00BB0D28">
        <w:rPr>
          <w:rFonts w:ascii="Palatino Linotype" w:hAnsi="Palatino Linotype" w:cs="Arial"/>
          <w:snapToGrid w:val="0"/>
        </w:rPr>
        <w:t>la</w:t>
      </w:r>
      <w:r w:rsidR="00D730A4" w:rsidRPr="00BB0D28">
        <w:rPr>
          <w:rFonts w:ascii="Palatino Linotype" w:hAnsi="Palatino Linotype" w:cs="Arial"/>
          <w:snapToGrid w:val="0"/>
        </w:rPr>
        <w:t xml:space="preserve"> </w:t>
      </w:r>
      <w:r w:rsidR="0034196C" w:rsidRPr="00BB0D28">
        <w:rPr>
          <w:rFonts w:ascii="Palatino Linotype" w:hAnsi="Palatino Linotype" w:cs="Arial"/>
        </w:rPr>
        <w:t>solicitud</w:t>
      </w:r>
      <w:r w:rsidR="00D730A4" w:rsidRPr="00BB0D28">
        <w:rPr>
          <w:rFonts w:ascii="Palatino Linotype" w:hAnsi="Palatino Linotype" w:cs="Arial"/>
          <w:snapToGrid w:val="0"/>
        </w:rPr>
        <w:t xml:space="preserve"> </w:t>
      </w:r>
      <w:r w:rsidR="0034196C" w:rsidRPr="00BB0D28">
        <w:rPr>
          <w:rFonts w:ascii="Palatino Linotype" w:hAnsi="Palatino Linotype" w:cs="Arial"/>
          <w:snapToGrid w:val="0"/>
        </w:rPr>
        <w:t>de</w:t>
      </w:r>
      <w:r w:rsidR="00D730A4" w:rsidRPr="00BB0D28">
        <w:rPr>
          <w:rFonts w:ascii="Palatino Linotype" w:hAnsi="Palatino Linotype" w:cs="Arial"/>
          <w:snapToGrid w:val="0"/>
        </w:rPr>
        <w:t xml:space="preserve"> </w:t>
      </w:r>
      <w:r w:rsidR="0034196C" w:rsidRPr="00BB0D28">
        <w:rPr>
          <w:rFonts w:ascii="Palatino Linotype" w:hAnsi="Palatino Linotype" w:cs="Arial"/>
          <w:snapToGrid w:val="0"/>
        </w:rPr>
        <w:t>información</w:t>
      </w:r>
      <w:r w:rsidR="00D730A4" w:rsidRPr="00BB0D28">
        <w:rPr>
          <w:rFonts w:ascii="Palatino Linotype" w:hAnsi="Palatino Linotype" w:cs="Arial"/>
          <w:snapToGrid w:val="0"/>
        </w:rPr>
        <w:t xml:space="preserve"> </w:t>
      </w:r>
      <w:r w:rsidR="0034196C" w:rsidRPr="00BB0D28">
        <w:rPr>
          <w:rFonts w:ascii="Palatino Linotype" w:hAnsi="Palatino Linotype" w:cs="Arial"/>
          <w:snapToGrid w:val="0"/>
        </w:rPr>
        <w:t>pública</w:t>
      </w:r>
      <w:r w:rsidR="00D730A4" w:rsidRPr="00BB0D28">
        <w:rPr>
          <w:rFonts w:ascii="Palatino Linotype" w:hAnsi="Palatino Linotype" w:cs="Arial"/>
          <w:snapToGrid w:val="0"/>
        </w:rPr>
        <w:t xml:space="preserve"> </w:t>
      </w:r>
      <w:r w:rsidR="0034196C" w:rsidRPr="00BB0D28">
        <w:rPr>
          <w:rFonts w:ascii="Palatino Linotype" w:hAnsi="Palatino Linotype"/>
        </w:rPr>
        <w:t>número</w:t>
      </w:r>
      <w:r w:rsidR="00D730A4" w:rsidRPr="00BB0D28">
        <w:rPr>
          <w:rFonts w:ascii="Palatino Linotype" w:hAnsi="Palatino Linotype" w:cs="Arial"/>
          <w:snapToGrid w:val="0"/>
        </w:rPr>
        <w:t xml:space="preserve"> </w:t>
      </w:r>
      <w:r w:rsidR="0012189F">
        <w:rPr>
          <w:rFonts w:ascii="Palatino Linotype" w:hAnsi="Palatino Linotype"/>
          <w:b/>
          <w:bCs/>
        </w:rPr>
        <w:t>00162/CEMYBS</w:t>
      </w:r>
      <w:r w:rsidR="00693255" w:rsidRPr="00BB0D28">
        <w:rPr>
          <w:rFonts w:ascii="Palatino Linotype" w:hAnsi="Palatino Linotype"/>
          <w:b/>
          <w:bCs/>
        </w:rPr>
        <w:t>/IP/2019</w:t>
      </w:r>
      <w:r w:rsidR="0034196C" w:rsidRPr="00BB0D28">
        <w:rPr>
          <w:rFonts w:ascii="Palatino Linotype" w:hAnsi="Palatino Linotype" w:cs="Arial"/>
          <w:lang w:val="es-ES_tradnl"/>
        </w:rPr>
        <w:t>.</w:t>
      </w:r>
    </w:p>
    <w:p w:rsidR="00B97199" w:rsidRPr="00BB0D28" w:rsidRDefault="0034196C" w:rsidP="00977BA5">
      <w:pPr>
        <w:pStyle w:val="Prrafodelista"/>
        <w:widowControl w:val="0"/>
        <w:numPr>
          <w:ilvl w:val="0"/>
          <w:numId w:val="1"/>
        </w:numPr>
        <w:tabs>
          <w:tab w:val="left" w:pos="1701"/>
        </w:tabs>
        <w:autoSpaceDE w:val="0"/>
        <w:autoSpaceDN w:val="0"/>
        <w:adjustRightInd w:val="0"/>
        <w:spacing w:before="240" w:after="100" w:afterAutospacing="1" w:line="360" w:lineRule="auto"/>
        <w:ind w:left="0" w:right="49" w:firstLine="0"/>
        <w:jc w:val="both"/>
        <w:rPr>
          <w:rFonts w:ascii="Palatino Linotype" w:hAnsi="Palatino Linotype" w:cs="Arial"/>
        </w:rPr>
      </w:pPr>
      <w:r w:rsidRPr="00BB0D28">
        <w:rPr>
          <w:rFonts w:ascii="Palatino Linotype" w:hAnsi="Palatino Linotype" w:cs="Arial"/>
          <w:b/>
        </w:rPr>
        <w:t>Oportunidad.</w:t>
      </w:r>
      <w:r w:rsidR="00D730A4" w:rsidRPr="00BB0D28">
        <w:rPr>
          <w:rFonts w:ascii="Palatino Linotype" w:hAnsi="Palatino Linotype" w:cs="Arial"/>
          <w:b/>
        </w:rPr>
        <w:t xml:space="preserve"> </w:t>
      </w:r>
      <w:r w:rsidR="00B97199" w:rsidRPr="00BB0D28">
        <w:rPr>
          <w:rFonts w:ascii="Palatino Linotype" w:hAnsi="Palatino Linotype" w:cs="Arial"/>
        </w:rPr>
        <w:t xml:space="preserve">El recurso de revisión fue interpuesto dentro del plazo de quince días hábiles, contados a partir del día siguiente al en que </w:t>
      </w:r>
      <w:r w:rsidR="00194823" w:rsidRPr="00BB0D28">
        <w:rPr>
          <w:rFonts w:ascii="Palatino Linotype" w:hAnsi="Palatino Linotype" w:cs="Arial"/>
          <w:b/>
        </w:rPr>
        <w:t>EL RECURRENTE</w:t>
      </w:r>
      <w:r w:rsidR="00B97199" w:rsidRPr="00BB0D28">
        <w:rPr>
          <w:rFonts w:ascii="Palatino Linotype" w:hAnsi="Palatino Linotype" w:cs="Arial"/>
          <w:b/>
        </w:rPr>
        <w:t xml:space="preserve"> </w:t>
      </w:r>
      <w:r w:rsidR="00B97199" w:rsidRPr="00BB0D28">
        <w:rPr>
          <w:rFonts w:ascii="Palatino Linotype" w:hAnsi="Palatino Linotype" w:cs="Arial"/>
        </w:rPr>
        <w:t>tuvo conocimiento de la respuesta impugnada</w:t>
      </w:r>
      <w:r w:rsidR="00AC4CDA" w:rsidRPr="00BB0D28">
        <w:rPr>
          <w:rFonts w:ascii="Palatino Linotype" w:hAnsi="Palatino Linotype" w:cs="Arial"/>
        </w:rPr>
        <w:t>;</w:t>
      </w:r>
      <w:r w:rsidR="00B97199" w:rsidRPr="00BB0D28">
        <w:rPr>
          <w:rFonts w:ascii="Palatino Linotype" w:hAnsi="Palatino Linotype" w:cs="Arial"/>
        </w:rPr>
        <w:t xml:space="preserve"> tal y como</w:t>
      </w:r>
      <w:r w:rsidR="00AC4CDA" w:rsidRPr="00BB0D28">
        <w:rPr>
          <w:rFonts w:ascii="Palatino Linotype" w:hAnsi="Palatino Linotype" w:cs="Arial"/>
        </w:rPr>
        <w:t>,</w:t>
      </w:r>
      <w:r w:rsidR="00B97199" w:rsidRPr="00BB0D28">
        <w:rPr>
          <w:rFonts w:ascii="Palatino Linotype" w:hAnsi="Palatino Linotype" w:cs="Arial"/>
        </w:rPr>
        <w:t xml:space="preserve"> lo prevé el artículo 178 de la Ley de Transparencia y Acceso a la Información Pública del Estado de México y Municipios, que establece:</w:t>
      </w:r>
    </w:p>
    <w:p w:rsidR="00B97199" w:rsidRPr="00BB0D28" w:rsidRDefault="00B97199" w:rsidP="00B97199">
      <w:pPr>
        <w:spacing w:before="100" w:beforeAutospacing="1" w:after="100" w:afterAutospacing="1"/>
        <w:ind w:left="720" w:right="709"/>
        <w:contextualSpacing/>
        <w:jc w:val="both"/>
        <w:rPr>
          <w:rFonts w:ascii="Palatino Linotype" w:hAnsi="Palatino Linotype" w:cs="Arial"/>
          <w:i/>
          <w:sz w:val="22"/>
        </w:rPr>
      </w:pPr>
      <w:r w:rsidRPr="00BB0D28">
        <w:rPr>
          <w:rFonts w:ascii="Palatino Linotype" w:hAnsi="Palatino Linotype" w:cs="Arial"/>
          <w:i/>
          <w:sz w:val="22"/>
        </w:rPr>
        <w:t>“</w:t>
      </w:r>
      <w:r w:rsidRPr="00BB0D28">
        <w:rPr>
          <w:rFonts w:ascii="Palatino Linotype" w:hAnsi="Palatino Linotype" w:cs="Arial"/>
          <w:b/>
          <w:i/>
          <w:sz w:val="22"/>
        </w:rPr>
        <w:t>Artículo 178.</w:t>
      </w:r>
      <w:r w:rsidRPr="00BB0D28">
        <w:rPr>
          <w:rFonts w:ascii="Palatino Linotype" w:hAnsi="Palatino Linotype" w:cs="Arial"/>
          <w:i/>
          <w:sz w:val="22"/>
        </w:rPr>
        <w:t xml:space="preserve"> El solicitante podrá interponer, por sí mismo o a través de su representante, de manera directa o por medios electrónicos, recurso de revisión ante el </w:t>
      </w:r>
      <w:r w:rsidRPr="00BB0D28">
        <w:rPr>
          <w:rFonts w:ascii="Palatino Linotype" w:hAnsi="Palatino Linotype" w:cs="Arial"/>
          <w:i/>
          <w:sz w:val="22"/>
        </w:rPr>
        <w:lastRenderedPageBreak/>
        <w:t>Instituto o ante la Unidad de Transparencia que haya conocido de la solicitud dentro de los quince días hábiles, siguientes a la fecha de la notificación de la respuesta.</w:t>
      </w:r>
    </w:p>
    <w:p w:rsidR="00B97199" w:rsidRPr="00BB0D28" w:rsidRDefault="00B97199" w:rsidP="00B97199">
      <w:pPr>
        <w:spacing w:before="100" w:beforeAutospacing="1" w:after="100" w:afterAutospacing="1"/>
        <w:ind w:left="720" w:right="709"/>
        <w:contextualSpacing/>
        <w:jc w:val="both"/>
        <w:rPr>
          <w:rFonts w:ascii="Palatino Linotype" w:hAnsi="Palatino Linotype" w:cs="Arial"/>
          <w:i/>
          <w:sz w:val="22"/>
        </w:rPr>
      </w:pPr>
      <w:r w:rsidRPr="00BB0D28">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B97199" w:rsidRPr="00BB0D28" w:rsidRDefault="00B97199" w:rsidP="004911E9">
      <w:pPr>
        <w:spacing w:before="240" w:after="100" w:afterAutospacing="1"/>
        <w:ind w:left="720" w:right="709"/>
        <w:jc w:val="both"/>
        <w:rPr>
          <w:rFonts w:ascii="Palatino Linotype" w:hAnsi="Palatino Linotype" w:cs="Arial"/>
          <w:i/>
          <w:sz w:val="22"/>
        </w:rPr>
      </w:pPr>
      <w:r w:rsidRPr="00BB0D28">
        <w:rPr>
          <w:rFonts w:ascii="Palatino Linotype" w:hAnsi="Palatino Linotype" w:cs="Arial"/>
          <w:i/>
          <w:sz w:val="22"/>
        </w:rPr>
        <w:t xml:space="preserve">En el caso de que se interponga ante la Unidad de Transparencia, ésta deberá remitir el recurso de revisión al Instituto a más tardar al día </w:t>
      </w:r>
      <w:r w:rsidRPr="00BB0D28">
        <w:rPr>
          <w:rFonts w:ascii="Palatino Linotype" w:hAnsi="Palatino Linotype" w:cs="Arial"/>
          <w:i/>
          <w:sz w:val="22"/>
          <w:lang w:eastAsia="es-MX"/>
        </w:rPr>
        <w:t>siguiente</w:t>
      </w:r>
      <w:r w:rsidRPr="00BB0D28">
        <w:rPr>
          <w:rFonts w:ascii="Palatino Linotype" w:hAnsi="Palatino Linotype" w:cs="Arial"/>
          <w:i/>
          <w:sz w:val="22"/>
        </w:rPr>
        <w:t xml:space="preserve"> de haberlo recibido.”</w:t>
      </w:r>
    </w:p>
    <w:p w:rsidR="00DB48DC" w:rsidRDefault="00B97199" w:rsidP="00DB48DC">
      <w:pPr>
        <w:spacing w:before="240" w:after="100" w:afterAutospacing="1" w:line="360" w:lineRule="auto"/>
        <w:jc w:val="both"/>
        <w:rPr>
          <w:rFonts w:ascii="Palatino Linotype" w:hAnsi="Palatino Linotype"/>
        </w:rPr>
      </w:pPr>
      <w:r w:rsidRPr="00BB0D28">
        <w:rPr>
          <w:rFonts w:ascii="Palatino Linotype" w:hAnsi="Palatino Linotype" w:cs="Arial"/>
        </w:rPr>
        <w:t xml:space="preserve">En esa tesitura, atendiendo a que </w:t>
      </w:r>
      <w:r w:rsidRPr="00BB0D28">
        <w:rPr>
          <w:rFonts w:ascii="Palatino Linotype" w:hAnsi="Palatino Linotype" w:cs="Arial"/>
          <w:b/>
        </w:rPr>
        <w:t>EL SUJETO OBLIGADO</w:t>
      </w:r>
      <w:r w:rsidRPr="00BB0D28">
        <w:rPr>
          <w:rFonts w:ascii="Palatino Linotype" w:hAnsi="Palatino Linotype" w:cs="Arial"/>
        </w:rPr>
        <w:t xml:space="preserve"> notificó la respuesta a la solicitud de acceso a la información pública el día</w:t>
      </w:r>
      <w:r w:rsidRPr="00BB0D28">
        <w:rPr>
          <w:rFonts w:ascii="Palatino Linotype" w:hAnsi="Palatino Linotype" w:cs="Arial"/>
          <w:b/>
        </w:rPr>
        <w:t xml:space="preserve"> </w:t>
      </w:r>
      <w:r w:rsidR="00F402CC">
        <w:rPr>
          <w:rFonts w:ascii="Palatino Linotype" w:hAnsi="Palatino Linotype" w:cs="Arial"/>
          <w:b/>
        </w:rPr>
        <w:t>diecisiete</w:t>
      </w:r>
      <w:r w:rsidR="00DB48DC">
        <w:rPr>
          <w:rFonts w:ascii="Palatino Linotype" w:hAnsi="Palatino Linotype" w:cs="Arial"/>
          <w:b/>
        </w:rPr>
        <w:t xml:space="preserve"> de octubre</w:t>
      </w:r>
      <w:r w:rsidRPr="00BB0D28">
        <w:rPr>
          <w:rFonts w:ascii="Palatino Linotype" w:hAnsi="Palatino Linotype" w:cs="Arial"/>
          <w:b/>
        </w:rPr>
        <w:t xml:space="preserve"> de dos mil diecinueve</w:t>
      </w:r>
      <w:r w:rsidRPr="00BB0D28">
        <w:rPr>
          <w:rFonts w:ascii="Palatino Linotype" w:hAnsi="Palatino Linotype" w:cs="Arial"/>
        </w:rPr>
        <w:t>; así, el plazo de quince días hábiles que el artículo 178 d</w:t>
      </w:r>
      <w:r w:rsidR="0036655E" w:rsidRPr="00BB0D28">
        <w:rPr>
          <w:rFonts w:ascii="Palatino Linotype" w:hAnsi="Palatino Linotype" w:cs="Arial"/>
        </w:rPr>
        <w:t xml:space="preserve">e la Ley de la materia otorga a </w:t>
      </w:r>
      <w:r w:rsidR="00194823" w:rsidRPr="00BB0D28">
        <w:rPr>
          <w:rFonts w:ascii="Palatino Linotype" w:hAnsi="Palatino Linotype" w:cs="Arial"/>
          <w:b/>
        </w:rPr>
        <w:t>EL RECURRENTE</w:t>
      </w:r>
      <w:r w:rsidRPr="00BB0D28">
        <w:rPr>
          <w:rFonts w:ascii="Palatino Linotype" w:hAnsi="Palatino Linotype" w:cs="Arial"/>
        </w:rPr>
        <w:t xml:space="preserve"> para presentar el respectivo recurso de revisión, transcurrió del </w:t>
      </w:r>
      <w:r w:rsidR="00B70401">
        <w:rPr>
          <w:rFonts w:ascii="Palatino Linotype" w:hAnsi="Palatino Linotype" w:cs="Arial"/>
          <w:b/>
        </w:rPr>
        <w:t>dieciocho</w:t>
      </w:r>
      <w:r w:rsidR="00DB48DC">
        <w:rPr>
          <w:rFonts w:ascii="Palatino Linotype" w:hAnsi="Palatino Linotype" w:cs="Arial"/>
          <w:b/>
        </w:rPr>
        <w:t xml:space="preserve"> de octubre al </w:t>
      </w:r>
      <w:r w:rsidR="00B70401">
        <w:rPr>
          <w:rFonts w:ascii="Palatino Linotype" w:hAnsi="Palatino Linotype" w:cs="Arial"/>
          <w:b/>
        </w:rPr>
        <w:t>siete</w:t>
      </w:r>
      <w:r w:rsidR="00DB48DC">
        <w:rPr>
          <w:rFonts w:ascii="Palatino Linotype" w:hAnsi="Palatino Linotype" w:cs="Arial"/>
          <w:b/>
        </w:rPr>
        <w:t xml:space="preserve"> de noviembre</w:t>
      </w:r>
      <w:r w:rsidR="00383BC7" w:rsidRPr="00BB0D28">
        <w:rPr>
          <w:rFonts w:ascii="Palatino Linotype" w:hAnsi="Palatino Linotype" w:cs="Arial"/>
          <w:b/>
        </w:rPr>
        <w:t xml:space="preserve"> </w:t>
      </w:r>
      <w:r w:rsidRPr="00BB0D28">
        <w:rPr>
          <w:rFonts w:ascii="Palatino Linotype" w:hAnsi="Palatino Linotype" w:cs="Arial"/>
          <w:b/>
        </w:rPr>
        <w:t>de dos mil diecinueve</w:t>
      </w:r>
      <w:r w:rsidRPr="00BB0D28">
        <w:rPr>
          <w:rFonts w:ascii="Palatino Linotype" w:hAnsi="Palatino Linotype" w:cs="Arial"/>
        </w:rPr>
        <w:t>, sin contemplar en el cómputo los días</w:t>
      </w:r>
      <w:r w:rsidR="00B9663C">
        <w:rPr>
          <w:rFonts w:ascii="Palatino Linotype" w:hAnsi="Palatino Linotype" w:cs="Arial"/>
        </w:rPr>
        <w:t xml:space="preserve"> diecinueve, veinte, veintiséis y veintisiete de octubre</w:t>
      </w:r>
      <w:r w:rsidR="00BE7696">
        <w:rPr>
          <w:rFonts w:ascii="Palatino Linotype" w:hAnsi="Palatino Linotype" w:cs="Arial"/>
        </w:rPr>
        <w:t>; así como, dos y tres de noviembre</w:t>
      </w:r>
      <w:r w:rsidR="00383BC7" w:rsidRPr="00BB0D28">
        <w:rPr>
          <w:rFonts w:ascii="Palatino Linotype" w:hAnsi="Palatino Linotype" w:cs="Arial"/>
        </w:rPr>
        <w:t xml:space="preserve"> de dos mil diecinueve, por corresponder a sábados y domingos, considerados como días inhábiles, en términos del artículo 3, fracción X de la </w:t>
      </w:r>
      <w:r w:rsidR="00383BC7" w:rsidRPr="00BB0D28">
        <w:rPr>
          <w:rFonts w:ascii="Palatino Linotype" w:hAnsi="Palatino Linotype"/>
        </w:rPr>
        <w:t>Ley de Transparencia y Acceso a la Información Pública de</w:t>
      </w:r>
      <w:r w:rsidR="004A5826" w:rsidRPr="00BB0D28">
        <w:rPr>
          <w:rFonts w:ascii="Palatino Linotype" w:hAnsi="Palatino Linotype"/>
        </w:rPr>
        <w:t>l Estado de México y Municipios</w:t>
      </w:r>
      <w:r w:rsidR="00DB48DC">
        <w:rPr>
          <w:rFonts w:ascii="Palatino Linotype" w:hAnsi="Palatino Linotype"/>
        </w:rPr>
        <w:t>.</w:t>
      </w:r>
    </w:p>
    <w:p w:rsidR="00B97199" w:rsidRPr="00BB0D28" w:rsidRDefault="00B97199" w:rsidP="00383BC7">
      <w:pPr>
        <w:spacing w:before="240" w:after="100" w:afterAutospacing="1" w:line="360" w:lineRule="auto"/>
        <w:jc w:val="both"/>
        <w:rPr>
          <w:rFonts w:ascii="Palatino Linotype" w:hAnsi="Palatino Linotype" w:cs="Arial"/>
        </w:rPr>
      </w:pPr>
      <w:r w:rsidRPr="00BB0D28">
        <w:rPr>
          <w:rFonts w:ascii="Palatino Linotype" w:hAnsi="Palatino Linotype" w:cs="Arial"/>
        </w:rPr>
        <w:t xml:space="preserve">En ese tenor, si </w:t>
      </w:r>
      <w:r w:rsidR="002853F5" w:rsidRPr="00BB0D28">
        <w:rPr>
          <w:rFonts w:ascii="Palatino Linotype" w:hAnsi="Palatino Linotype" w:cs="Arial"/>
        </w:rPr>
        <w:t>el</w:t>
      </w:r>
      <w:r w:rsidRPr="00BB0D28">
        <w:rPr>
          <w:rFonts w:ascii="Palatino Linotype" w:hAnsi="Palatino Linotype" w:cs="Arial"/>
        </w:rPr>
        <w:t xml:space="preserve"> recurso de revisión que nos ocupa, se interpus</w:t>
      </w:r>
      <w:r w:rsidR="002853F5" w:rsidRPr="00BB0D28">
        <w:rPr>
          <w:rFonts w:ascii="Palatino Linotype" w:hAnsi="Palatino Linotype" w:cs="Arial"/>
        </w:rPr>
        <w:t>o</w:t>
      </w:r>
      <w:r w:rsidRPr="00BB0D28">
        <w:rPr>
          <w:rFonts w:ascii="Palatino Linotype" w:hAnsi="Palatino Linotype" w:cs="Arial"/>
        </w:rPr>
        <w:t xml:space="preserve"> el</w:t>
      </w:r>
      <w:r w:rsidRPr="00BB0D28">
        <w:rPr>
          <w:rFonts w:ascii="Palatino Linotype" w:hAnsi="Palatino Linotype" w:cs="Arial"/>
          <w:b/>
        </w:rPr>
        <w:t xml:space="preserve"> </w:t>
      </w:r>
      <w:r w:rsidR="00BE7696">
        <w:rPr>
          <w:rFonts w:ascii="Palatino Linotype" w:hAnsi="Palatino Linotype" w:cs="Arial"/>
          <w:b/>
          <w:u w:val="single"/>
        </w:rPr>
        <w:t>veinti</w:t>
      </w:r>
      <w:r w:rsidR="00CA3755">
        <w:rPr>
          <w:rFonts w:ascii="Palatino Linotype" w:hAnsi="Palatino Linotype" w:cs="Arial"/>
          <w:b/>
          <w:u w:val="single"/>
        </w:rPr>
        <w:t>ocho</w:t>
      </w:r>
      <w:r w:rsidR="00DB48DC">
        <w:rPr>
          <w:rFonts w:ascii="Palatino Linotype" w:hAnsi="Palatino Linotype" w:cs="Arial"/>
          <w:b/>
          <w:u w:val="single"/>
        </w:rPr>
        <w:t xml:space="preserve"> de octubre</w:t>
      </w:r>
      <w:r w:rsidRPr="00BB0D28">
        <w:rPr>
          <w:rFonts w:ascii="Palatino Linotype" w:hAnsi="Palatino Linotype" w:cs="Arial"/>
          <w:b/>
          <w:u w:val="single"/>
        </w:rPr>
        <w:t xml:space="preserve"> de dos mil diecinueve</w:t>
      </w:r>
      <w:r w:rsidR="002853F5" w:rsidRPr="00BB0D28">
        <w:rPr>
          <w:rFonts w:ascii="Palatino Linotype" w:hAnsi="Palatino Linotype" w:cs="Arial"/>
        </w:rPr>
        <w:t>, éste</w:t>
      </w:r>
      <w:r w:rsidRPr="00BB0D28">
        <w:rPr>
          <w:rFonts w:ascii="Palatino Linotype" w:hAnsi="Palatino Linotype" w:cs="Arial"/>
        </w:rPr>
        <w:t xml:space="preserve"> se encuentra dentro de los márgenes temporales previstos en el precepto legal citado en el párrafo anterior y, por tanto, su interposición se considera oportuna.</w:t>
      </w:r>
    </w:p>
    <w:p w:rsidR="00CA3755" w:rsidRPr="00CA3755" w:rsidRDefault="00CA3755" w:rsidP="00CA3755">
      <w:pPr>
        <w:pStyle w:val="Prrafodelista"/>
        <w:widowControl w:val="0"/>
        <w:numPr>
          <w:ilvl w:val="0"/>
          <w:numId w:val="1"/>
        </w:numPr>
        <w:tabs>
          <w:tab w:val="left" w:pos="1701"/>
          <w:tab w:val="left" w:pos="1843"/>
        </w:tabs>
        <w:autoSpaceDE w:val="0"/>
        <w:autoSpaceDN w:val="0"/>
        <w:adjustRightInd w:val="0"/>
        <w:spacing w:before="360" w:after="240" w:line="360" w:lineRule="auto"/>
        <w:ind w:left="0" w:firstLine="0"/>
        <w:jc w:val="both"/>
        <w:rPr>
          <w:rFonts w:ascii="Palatino Linotype" w:hAnsi="Palatino Linotype"/>
          <w:lang w:val="es-ES"/>
        </w:rPr>
      </w:pPr>
      <w:r w:rsidRPr="00CA3755">
        <w:rPr>
          <w:rFonts w:ascii="Palatino Linotype" w:hAnsi="Palatino Linotype" w:cs="Arial"/>
          <w:lang w:val="es-ES"/>
        </w:rPr>
        <w:t xml:space="preserve">Se considera importante abordar el análisis de los requisitos de procedibilidad del Recurso de Revisión; así, tenemos que el artículo 180 de la </w:t>
      </w:r>
      <w:r w:rsidRPr="00CA3755">
        <w:rPr>
          <w:rFonts w:ascii="Palatino Linotype" w:hAnsi="Palatino Linotype" w:cs="Arial"/>
          <w:lang w:val="es-ES" w:eastAsia="es-MX"/>
        </w:rPr>
        <w:t xml:space="preserve">Ley de Transparencia y Acceso a la Información Pública del Estado de México y Municipios, </w:t>
      </w:r>
      <w:r w:rsidRPr="00CA3755">
        <w:rPr>
          <w:rFonts w:ascii="Palatino Linotype" w:hAnsi="Palatino Linotype" w:cs="Arial"/>
          <w:lang w:val="es-ES"/>
        </w:rPr>
        <w:lastRenderedPageBreak/>
        <w:t>establece lo siguiente:</w:t>
      </w:r>
    </w:p>
    <w:p w:rsidR="00CA3755" w:rsidRPr="00CA3755" w:rsidRDefault="00CA3755" w:rsidP="00CA3755">
      <w:pPr>
        <w:spacing w:line="276" w:lineRule="auto"/>
        <w:ind w:left="851" w:right="992"/>
        <w:jc w:val="both"/>
        <w:rPr>
          <w:rFonts w:ascii="Palatino Linotype" w:hAnsi="Palatino Linotype"/>
          <w:b/>
          <w:i/>
          <w:sz w:val="22"/>
          <w:szCs w:val="22"/>
          <w:lang w:val="es-ES"/>
        </w:rPr>
      </w:pPr>
      <w:r w:rsidRPr="00CA3755">
        <w:rPr>
          <w:rFonts w:ascii="Palatino Linotype" w:hAnsi="Palatino Linotype"/>
          <w:b/>
          <w:i/>
          <w:sz w:val="22"/>
          <w:szCs w:val="22"/>
          <w:lang w:val="es-ES"/>
        </w:rPr>
        <w:t xml:space="preserve">“Artículo 180. </w:t>
      </w:r>
      <w:r w:rsidRPr="00CA3755">
        <w:rPr>
          <w:rFonts w:ascii="Palatino Linotype" w:hAnsi="Palatino Linotype"/>
          <w:i/>
          <w:sz w:val="22"/>
          <w:szCs w:val="22"/>
          <w:lang w:val="es-ES"/>
        </w:rPr>
        <w:t xml:space="preserve">El </w:t>
      </w:r>
      <w:r w:rsidRPr="00CA3755">
        <w:rPr>
          <w:rFonts w:ascii="Palatino Linotype" w:hAnsi="Palatino Linotype" w:cs="Arial"/>
          <w:i/>
          <w:sz w:val="22"/>
          <w:szCs w:val="22"/>
          <w:lang w:val="es-ES"/>
        </w:rPr>
        <w:t>recurso</w:t>
      </w:r>
      <w:r w:rsidRPr="00CA3755">
        <w:rPr>
          <w:rFonts w:ascii="Palatino Linotype" w:hAnsi="Palatino Linotype"/>
          <w:i/>
          <w:sz w:val="22"/>
          <w:szCs w:val="22"/>
          <w:lang w:val="es-ES"/>
        </w:rPr>
        <w:t xml:space="preserve"> </w:t>
      </w:r>
      <w:r w:rsidRPr="00CA3755">
        <w:rPr>
          <w:rFonts w:ascii="Palatino Linotype" w:hAnsi="Palatino Linotype" w:cs="Arial"/>
          <w:i/>
          <w:color w:val="222222"/>
          <w:sz w:val="22"/>
          <w:szCs w:val="22"/>
          <w:lang w:val="es-ES" w:eastAsia="es-MX"/>
        </w:rPr>
        <w:t>de</w:t>
      </w:r>
      <w:r w:rsidRPr="00CA3755">
        <w:rPr>
          <w:rFonts w:ascii="Palatino Linotype" w:hAnsi="Palatino Linotype"/>
          <w:i/>
          <w:sz w:val="22"/>
          <w:szCs w:val="22"/>
          <w:lang w:val="es-ES"/>
        </w:rPr>
        <w:t xml:space="preserve"> revisión contendrá:</w:t>
      </w:r>
      <w:r w:rsidRPr="00CA3755">
        <w:rPr>
          <w:rFonts w:ascii="Palatino Linotype" w:hAnsi="Palatino Linotype"/>
          <w:b/>
          <w:i/>
          <w:sz w:val="22"/>
          <w:szCs w:val="22"/>
          <w:lang w:val="es-ES"/>
        </w:rPr>
        <w:t xml:space="preserve"> </w:t>
      </w:r>
    </w:p>
    <w:p w:rsidR="00CA3755" w:rsidRPr="00CA3755" w:rsidRDefault="00CA3755" w:rsidP="00CA3755">
      <w:pPr>
        <w:spacing w:line="276" w:lineRule="auto"/>
        <w:ind w:left="851" w:right="992"/>
        <w:jc w:val="both"/>
        <w:rPr>
          <w:rFonts w:ascii="Palatino Linotype" w:hAnsi="Palatino Linotype"/>
          <w:b/>
          <w:i/>
          <w:sz w:val="22"/>
          <w:szCs w:val="22"/>
          <w:lang w:val="es-ES"/>
        </w:rPr>
      </w:pPr>
      <w:r w:rsidRPr="00CA3755">
        <w:rPr>
          <w:rFonts w:ascii="Palatino Linotype" w:hAnsi="Palatino Linotype"/>
          <w:b/>
          <w:i/>
          <w:sz w:val="22"/>
          <w:szCs w:val="22"/>
          <w:lang w:val="es-ES"/>
        </w:rPr>
        <w:t xml:space="preserve">I. </w:t>
      </w:r>
      <w:r w:rsidRPr="00CA3755">
        <w:rPr>
          <w:rFonts w:ascii="Palatino Linotype" w:hAnsi="Palatino Linotype"/>
          <w:i/>
          <w:sz w:val="22"/>
          <w:szCs w:val="22"/>
          <w:lang w:val="es-ES"/>
        </w:rPr>
        <w:t xml:space="preserve">El sujeto obligado ante </w:t>
      </w:r>
      <w:r w:rsidRPr="00CA3755">
        <w:rPr>
          <w:rFonts w:ascii="Palatino Linotype" w:hAnsi="Palatino Linotype" w:cs="Arial"/>
          <w:i/>
          <w:sz w:val="22"/>
          <w:szCs w:val="22"/>
          <w:lang w:val="es-ES"/>
        </w:rPr>
        <w:t>la</w:t>
      </w:r>
      <w:r w:rsidRPr="00CA3755">
        <w:rPr>
          <w:rFonts w:ascii="Palatino Linotype" w:hAnsi="Palatino Linotype"/>
          <w:i/>
          <w:sz w:val="22"/>
          <w:szCs w:val="22"/>
          <w:lang w:val="es-ES"/>
        </w:rPr>
        <w:t xml:space="preserve"> cual </w:t>
      </w:r>
      <w:r w:rsidRPr="00CA3755">
        <w:rPr>
          <w:rFonts w:ascii="Palatino Linotype" w:hAnsi="Palatino Linotype" w:cs="Arial"/>
          <w:i/>
          <w:color w:val="222222"/>
          <w:sz w:val="22"/>
          <w:szCs w:val="22"/>
          <w:lang w:val="es-ES" w:eastAsia="es-MX"/>
        </w:rPr>
        <w:t>se</w:t>
      </w:r>
      <w:r w:rsidRPr="00CA3755">
        <w:rPr>
          <w:rFonts w:ascii="Palatino Linotype" w:hAnsi="Palatino Linotype"/>
          <w:i/>
          <w:sz w:val="22"/>
          <w:szCs w:val="22"/>
          <w:lang w:val="es-ES"/>
        </w:rPr>
        <w:t xml:space="preserve"> presentó la solicitud;</w:t>
      </w:r>
      <w:r w:rsidRPr="00CA3755">
        <w:rPr>
          <w:rFonts w:ascii="Palatino Linotype" w:hAnsi="Palatino Linotype"/>
          <w:b/>
          <w:i/>
          <w:sz w:val="22"/>
          <w:szCs w:val="22"/>
          <w:lang w:val="es-ES"/>
        </w:rPr>
        <w:t xml:space="preserve"> </w:t>
      </w:r>
    </w:p>
    <w:p w:rsidR="00CA3755" w:rsidRPr="00CA3755" w:rsidRDefault="00CA3755" w:rsidP="00CA3755">
      <w:pPr>
        <w:spacing w:line="276" w:lineRule="auto"/>
        <w:ind w:left="851" w:right="992"/>
        <w:jc w:val="both"/>
        <w:rPr>
          <w:rFonts w:ascii="Palatino Linotype" w:hAnsi="Palatino Linotype"/>
          <w:b/>
          <w:i/>
          <w:sz w:val="22"/>
          <w:szCs w:val="22"/>
          <w:lang w:val="es-ES"/>
        </w:rPr>
      </w:pPr>
      <w:r w:rsidRPr="00CA3755">
        <w:rPr>
          <w:rFonts w:ascii="Palatino Linotype" w:hAnsi="Palatino Linotype"/>
          <w:b/>
          <w:i/>
          <w:sz w:val="22"/>
          <w:szCs w:val="22"/>
          <w:lang w:val="es-ES"/>
        </w:rPr>
        <w:t xml:space="preserve">II. </w:t>
      </w:r>
      <w:r w:rsidRPr="00CA3755">
        <w:rPr>
          <w:rFonts w:ascii="Palatino Linotype" w:hAnsi="Palatino Linotype"/>
          <w:b/>
          <w:i/>
          <w:sz w:val="22"/>
          <w:szCs w:val="22"/>
          <w:u w:val="single"/>
          <w:lang w:val="es-ES"/>
        </w:rPr>
        <w:t xml:space="preserve">El nombre del solicitante </w:t>
      </w:r>
      <w:r w:rsidRPr="00CA3755">
        <w:rPr>
          <w:rFonts w:ascii="Palatino Linotype" w:hAnsi="Palatino Linotype" w:cs="Arial"/>
          <w:b/>
          <w:i/>
          <w:color w:val="222222"/>
          <w:sz w:val="22"/>
          <w:szCs w:val="22"/>
          <w:u w:val="single"/>
          <w:lang w:val="es-ES" w:eastAsia="es-MX"/>
        </w:rPr>
        <w:t>que</w:t>
      </w:r>
      <w:r w:rsidRPr="00CA3755">
        <w:rPr>
          <w:rFonts w:ascii="Palatino Linotype" w:hAnsi="Palatino Linotype"/>
          <w:b/>
          <w:i/>
          <w:sz w:val="22"/>
          <w:szCs w:val="22"/>
          <w:u w:val="single"/>
          <w:lang w:val="es-ES"/>
        </w:rPr>
        <w:t xml:space="preserve"> recurre </w:t>
      </w:r>
      <w:r w:rsidRPr="00CA3755">
        <w:rPr>
          <w:rFonts w:ascii="Palatino Linotype" w:hAnsi="Palatino Linotype"/>
          <w:i/>
          <w:sz w:val="22"/>
          <w:szCs w:val="22"/>
          <w:lang w:val="es-ES"/>
        </w:rPr>
        <w:t>o de su representante y, en su caso, del tercero interesado, así como la dirección o medio que señale para recibir notificaciones;</w:t>
      </w:r>
      <w:r w:rsidRPr="00CA3755">
        <w:rPr>
          <w:rFonts w:ascii="Palatino Linotype" w:hAnsi="Palatino Linotype"/>
          <w:b/>
          <w:i/>
          <w:sz w:val="22"/>
          <w:szCs w:val="22"/>
          <w:lang w:val="es-ES"/>
        </w:rPr>
        <w:t xml:space="preserve"> </w:t>
      </w:r>
    </w:p>
    <w:p w:rsidR="00CA3755" w:rsidRPr="00CA3755" w:rsidRDefault="00CA3755" w:rsidP="00CA3755">
      <w:pPr>
        <w:spacing w:line="276" w:lineRule="auto"/>
        <w:ind w:left="851" w:right="992"/>
        <w:jc w:val="both"/>
        <w:rPr>
          <w:rFonts w:ascii="Palatino Linotype" w:hAnsi="Palatino Linotype"/>
          <w:b/>
          <w:i/>
          <w:sz w:val="22"/>
          <w:szCs w:val="22"/>
          <w:lang w:val="es-ES"/>
        </w:rPr>
      </w:pPr>
      <w:r w:rsidRPr="00CA3755">
        <w:rPr>
          <w:rFonts w:ascii="Palatino Linotype" w:hAnsi="Palatino Linotype"/>
          <w:b/>
          <w:i/>
          <w:sz w:val="22"/>
          <w:szCs w:val="22"/>
          <w:lang w:val="es-ES"/>
        </w:rPr>
        <w:t xml:space="preserve">III. </w:t>
      </w:r>
      <w:r w:rsidRPr="00CA3755">
        <w:rPr>
          <w:rFonts w:ascii="Palatino Linotype" w:hAnsi="Palatino Linotype"/>
          <w:i/>
          <w:sz w:val="22"/>
          <w:szCs w:val="22"/>
          <w:lang w:val="es-ES"/>
        </w:rPr>
        <w:t xml:space="preserve">El número de folio de </w:t>
      </w:r>
      <w:r w:rsidRPr="00CA3755">
        <w:rPr>
          <w:rFonts w:ascii="Palatino Linotype" w:hAnsi="Palatino Linotype" w:cs="Arial"/>
          <w:i/>
          <w:color w:val="222222"/>
          <w:sz w:val="22"/>
          <w:szCs w:val="22"/>
          <w:lang w:val="es-ES" w:eastAsia="es-MX"/>
        </w:rPr>
        <w:t>respuesta</w:t>
      </w:r>
      <w:r w:rsidRPr="00CA3755">
        <w:rPr>
          <w:rFonts w:ascii="Palatino Linotype" w:hAnsi="Palatino Linotype"/>
          <w:i/>
          <w:sz w:val="22"/>
          <w:szCs w:val="22"/>
          <w:lang w:val="es-ES"/>
        </w:rPr>
        <w:t xml:space="preserve"> de la solicitud de acceso; </w:t>
      </w:r>
    </w:p>
    <w:p w:rsidR="00CA3755" w:rsidRPr="00CA3755" w:rsidRDefault="00CA3755" w:rsidP="00CA3755">
      <w:pPr>
        <w:spacing w:line="276" w:lineRule="auto"/>
        <w:ind w:left="851" w:right="992"/>
        <w:jc w:val="both"/>
        <w:rPr>
          <w:rFonts w:ascii="Palatino Linotype" w:hAnsi="Palatino Linotype"/>
          <w:b/>
          <w:i/>
          <w:sz w:val="22"/>
          <w:szCs w:val="22"/>
          <w:lang w:val="es-ES"/>
        </w:rPr>
      </w:pPr>
      <w:r w:rsidRPr="00CA3755">
        <w:rPr>
          <w:rFonts w:ascii="Palatino Linotype" w:hAnsi="Palatino Linotype"/>
          <w:b/>
          <w:i/>
          <w:sz w:val="22"/>
          <w:szCs w:val="22"/>
          <w:lang w:val="es-ES"/>
        </w:rPr>
        <w:t xml:space="preserve">IV. </w:t>
      </w:r>
      <w:r w:rsidRPr="00CA3755">
        <w:rPr>
          <w:rFonts w:ascii="Palatino Linotype" w:hAnsi="Palatino Linotype"/>
          <w:i/>
          <w:sz w:val="22"/>
          <w:szCs w:val="22"/>
          <w:lang w:val="es-ES"/>
        </w:rPr>
        <w:t xml:space="preserve">La fecha en que fue </w:t>
      </w:r>
      <w:r w:rsidRPr="00CA3755">
        <w:rPr>
          <w:rFonts w:ascii="Palatino Linotype" w:hAnsi="Palatino Linotype" w:cs="Arial"/>
          <w:i/>
          <w:color w:val="222222"/>
          <w:sz w:val="22"/>
          <w:szCs w:val="22"/>
          <w:lang w:val="es-ES" w:eastAsia="es-MX"/>
        </w:rPr>
        <w:t>notificada</w:t>
      </w:r>
      <w:r w:rsidRPr="00CA3755">
        <w:rPr>
          <w:rFonts w:ascii="Palatino Linotype" w:hAnsi="Palatino Linotype"/>
          <w:i/>
          <w:sz w:val="22"/>
          <w:szCs w:val="22"/>
          <w:lang w:val="es-ES"/>
        </w:rPr>
        <w:t xml:space="preserve"> la respuesta al solicitante o tuvo conocimiento del acto reclamado, o de presentación de la solicitud, en caso de falta de respuesta;</w:t>
      </w:r>
      <w:r w:rsidRPr="00CA3755">
        <w:rPr>
          <w:rFonts w:ascii="Palatino Linotype" w:hAnsi="Palatino Linotype"/>
          <w:b/>
          <w:i/>
          <w:sz w:val="22"/>
          <w:szCs w:val="22"/>
          <w:lang w:val="es-ES"/>
        </w:rPr>
        <w:t xml:space="preserve"> </w:t>
      </w:r>
    </w:p>
    <w:p w:rsidR="00CA3755" w:rsidRPr="00CA3755" w:rsidRDefault="00CA3755" w:rsidP="00CA3755">
      <w:pPr>
        <w:spacing w:line="276" w:lineRule="auto"/>
        <w:ind w:left="851" w:right="992"/>
        <w:jc w:val="both"/>
        <w:rPr>
          <w:rFonts w:ascii="Palatino Linotype" w:hAnsi="Palatino Linotype"/>
          <w:b/>
          <w:i/>
          <w:sz w:val="22"/>
          <w:szCs w:val="22"/>
          <w:lang w:val="es-ES"/>
        </w:rPr>
      </w:pPr>
      <w:r w:rsidRPr="00CA3755">
        <w:rPr>
          <w:rFonts w:ascii="Palatino Linotype" w:hAnsi="Palatino Linotype"/>
          <w:b/>
          <w:i/>
          <w:sz w:val="22"/>
          <w:szCs w:val="22"/>
          <w:lang w:val="es-ES"/>
        </w:rPr>
        <w:t xml:space="preserve">V. </w:t>
      </w:r>
      <w:r w:rsidRPr="00CA3755">
        <w:rPr>
          <w:rFonts w:ascii="Palatino Linotype" w:hAnsi="Palatino Linotype"/>
          <w:i/>
          <w:sz w:val="22"/>
          <w:szCs w:val="22"/>
          <w:lang w:val="es-ES"/>
        </w:rPr>
        <w:t xml:space="preserve">El acto que se </w:t>
      </w:r>
      <w:r w:rsidRPr="00CA3755">
        <w:rPr>
          <w:rFonts w:ascii="Palatino Linotype" w:hAnsi="Palatino Linotype" w:cs="Arial"/>
          <w:i/>
          <w:color w:val="222222"/>
          <w:sz w:val="22"/>
          <w:szCs w:val="22"/>
          <w:lang w:val="es-ES" w:eastAsia="es-MX"/>
        </w:rPr>
        <w:t>recurre</w:t>
      </w:r>
      <w:r w:rsidRPr="00CA3755">
        <w:rPr>
          <w:rFonts w:ascii="Palatino Linotype" w:hAnsi="Palatino Linotype"/>
          <w:i/>
          <w:sz w:val="22"/>
          <w:szCs w:val="22"/>
          <w:lang w:val="es-ES"/>
        </w:rPr>
        <w:t>;</w:t>
      </w:r>
      <w:r w:rsidRPr="00CA3755">
        <w:rPr>
          <w:rFonts w:ascii="Palatino Linotype" w:hAnsi="Palatino Linotype"/>
          <w:b/>
          <w:i/>
          <w:sz w:val="22"/>
          <w:szCs w:val="22"/>
          <w:lang w:val="es-ES"/>
        </w:rPr>
        <w:t xml:space="preserve"> </w:t>
      </w:r>
    </w:p>
    <w:p w:rsidR="00CA3755" w:rsidRPr="00CA3755" w:rsidRDefault="00CA3755" w:rsidP="00CA3755">
      <w:pPr>
        <w:spacing w:line="276" w:lineRule="auto"/>
        <w:ind w:left="851" w:right="992"/>
        <w:jc w:val="both"/>
        <w:rPr>
          <w:rFonts w:ascii="Palatino Linotype" w:hAnsi="Palatino Linotype"/>
          <w:b/>
          <w:i/>
          <w:sz w:val="22"/>
          <w:szCs w:val="22"/>
          <w:lang w:val="es-ES"/>
        </w:rPr>
      </w:pPr>
      <w:r w:rsidRPr="00CA3755">
        <w:rPr>
          <w:rFonts w:ascii="Palatino Linotype" w:hAnsi="Palatino Linotype"/>
          <w:b/>
          <w:i/>
          <w:sz w:val="22"/>
          <w:szCs w:val="22"/>
          <w:lang w:val="es-ES"/>
        </w:rPr>
        <w:t xml:space="preserve">VI. </w:t>
      </w:r>
      <w:r w:rsidRPr="00CA3755">
        <w:rPr>
          <w:rFonts w:ascii="Palatino Linotype" w:hAnsi="Palatino Linotype"/>
          <w:i/>
          <w:sz w:val="22"/>
          <w:szCs w:val="22"/>
          <w:lang w:val="es-ES"/>
        </w:rPr>
        <w:t xml:space="preserve">Las razones o </w:t>
      </w:r>
      <w:r w:rsidRPr="00CA3755">
        <w:rPr>
          <w:rFonts w:ascii="Palatino Linotype" w:hAnsi="Palatino Linotype" w:cs="Arial"/>
          <w:i/>
          <w:color w:val="222222"/>
          <w:sz w:val="22"/>
          <w:szCs w:val="22"/>
          <w:lang w:val="es-ES" w:eastAsia="es-MX"/>
        </w:rPr>
        <w:t>motivos</w:t>
      </w:r>
      <w:r w:rsidRPr="00CA3755">
        <w:rPr>
          <w:rFonts w:ascii="Palatino Linotype" w:hAnsi="Palatino Linotype"/>
          <w:i/>
          <w:sz w:val="22"/>
          <w:szCs w:val="22"/>
          <w:lang w:val="es-ES"/>
        </w:rPr>
        <w:t xml:space="preserve"> de inconformidad;</w:t>
      </w:r>
      <w:r w:rsidRPr="00CA3755">
        <w:rPr>
          <w:rFonts w:ascii="Palatino Linotype" w:hAnsi="Palatino Linotype"/>
          <w:b/>
          <w:i/>
          <w:sz w:val="22"/>
          <w:szCs w:val="22"/>
          <w:lang w:val="es-ES"/>
        </w:rPr>
        <w:t xml:space="preserve"> </w:t>
      </w:r>
    </w:p>
    <w:p w:rsidR="00CA3755" w:rsidRPr="00CA3755" w:rsidRDefault="00CA3755" w:rsidP="00CA3755">
      <w:pPr>
        <w:spacing w:line="276" w:lineRule="auto"/>
        <w:ind w:left="851" w:right="992"/>
        <w:jc w:val="both"/>
        <w:rPr>
          <w:rFonts w:ascii="Palatino Linotype" w:hAnsi="Palatino Linotype"/>
          <w:b/>
          <w:i/>
          <w:sz w:val="22"/>
          <w:szCs w:val="22"/>
          <w:lang w:val="es-ES"/>
        </w:rPr>
      </w:pPr>
      <w:r w:rsidRPr="00CA3755">
        <w:rPr>
          <w:rFonts w:ascii="Palatino Linotype" w:hAnsi="Palatino Linotype"/>
          <w:b/>
          <w:i/>
          <w:sz w:val="22"/>
          <w:szCs w:val="22"/>
          <w:lang w:val="es-ES"/>
        </w:rPr>
        <w:t xml:space="preserve">VII. </w:t>
      </w:r>
      <w:r w:rsidRPr="00CA3755">
        <w:rPr>
          <w:rFonts w:ascii="Palatino Linotype" w:hAnsi="Palatino Linotype"/>
          <w:i/>
          <w:sz w:val="22"/>
          <w:szCs w:val="22"/>
          <w:lang w:val="es-ES"/>
        </w:rPr>
        <w:t>La copia de la respuesta que se impugna y, en su caso, de la notificación correspondiente, en el caso de respuesta de la solicitud; y</w:t>
      </w:r>
      <w:r w:rsidRPr="00CA3755">
        <w:rPr>
          <w:rFonts w:ascii="Palatino Linotype" w:hAnsi="Palatino Linotype"/>
          <w:b/>
          <w:i/>
          <w:sz w:val="22"/>
          <w:szCs w:val="22"/>
          <w:lang w:val="es-ES"/>
        </w:rPr>
        <w:t xml:space="preserve"> </w:t>
      </w:r>
    </w:p>
    <w:p w:rsidR="00CA3755" w:rsidRPr="00CA3755" w:rsidRDefault="00CA3755" w:rsidP="00CA3755">
      <w:pPr>
        <w:spacing w:line="276" w:lineRule="auto"/>
        <w:ind w:left="851" w:right="992"/>
        <w:jc w:val="both"/>
        <w:rPr>
          <w:rFonts w:ascii="Palatino Linotype" w:hAnsi="Palatino Linotype"/>
          <w:i/>
          <w:sz w:val="22"/>
          <w:szCs w:val="22"/>
          <w:lang w:val="es-ES"/>
        </w:rPr>
      </w:pPr>
      <w:r w:rsidRPr="00CA3755">
        <w:rPr>
          <w:rFonts w:ascii="Palatino Linotype" w:hAnsi="Palatino Linotype"/>
          <w:b/>
          <w:i/>
          <w:sz w:val="22"/>
          <w:szCs w:val="22"/>
          <w:lang w:val="es-ES"/>
        </w:rPr>
        <w:t xml:space="preserve">VIII. </w:t>
      </w:r>
      <w:r w:rsidRPr="00CA3755">
        <w:rPr>
          <w:rFonts w:ascii="Palatino Linotype" w:hAnsi="Palatino Linotype"/>
          <w:i/>
          <w:sz w:val="22"/>
          <w:szCs w:val="22"/>
          <w:lang w:val="es-ES"/>
        </w:rPr>
        <w:t>Firma del recurrente, en su caso, cuando se presente por escrito, requisito sin el cual se dará trámite al recurso.</w:t>
      </w:r>
    </w:p>
    <w:p w:rsidR="00CA3755" w:rsidRPr="00CA3755" w:rsidRDefault="00CA3755" w:rsidP="00CA3755">
      <w:pPr>
        <w:spacing w:line="276" w:lineRule="auto"/>
        <w:ind w:left="851" w:right="992"/>
        <w:jc w:val="both"/>
        <w:rPr>
          <w:rFonts w:ascii="Palatino Linotype" w:hAnsi="Palatino Linotype"/>
          <w:i/>
          <w:sz w:val="22"/>
          <w:szCs w:val="22"/>
          <w:lang w:val="es-ES"/>
        </w:rPr>
      </w:pPr>
      <w:r w:rsidRPr="00CA3755">
        <w:rPr>
          <w:rFonts w:ascii="Palatino Linotype" w:hAnsi="Palatino Linotype"/>
          <w:i/>
          <w:sz w:val="22"/>
          <w:szCs w:val="22"/>
          <w:lang w:val="es-ES"/>
        </w:rPr>
        <w:t xml:space="preserve">Adicionalmente, se podrán anexar las pruebas y demás elementos que considere procedentes someter a juicio del Instituto. </w:t>
      </w:r>
    </w:p>
    <w:p w:rsidR="00CA3755" w:rsidRPr="00CA3755" w:rsidRDefault="00CA3755" w:rsidP="00CA3755">
      <w:pPr>
        <w:spacing w:line="276" w:lineRule="auto"/>
        <w:ind w:left="851" w:right="992"/>
        <w:jc w:val="both"/>
        <w:rPr>
          <w:rFonts w:ascii="Palatino Linotype" w:hAnsi="Palatino Linotype"/>
          <w:i/>
          <w:sz w:val="22"/>
          <w:szCs w:val="22"/>
          <w:lang w:val="es-ES"/>
        </w:rPr>
      </w:pPr>
      <w:r w:rsidRPr="00CA3755">
        <w:rPr>
          <w:rFonts w:ascii="Palatino Linotype" w:hAnsi="Palatino Linotype"/>
          <w:i/>
          <w:sz w:val="22"/>
          <w:szCs w:val="22"/>
          <w:lang w:val="es-ES"/>
        </w:rPr>
        <w:t xml:space="preserve">En ningún caso será necesario que el particular ratifique el recurso de revisión interpuesto. </w:t>
      </w:r>
    </w:p>
    <w:p w:rsidR="00CA3755" w:rsidRPr="00CA3755" w:rsidRDefault="00CA3755" w:rsidP="00CA3755">
      <w:pPr>
        <w:spacing w:line="276" w:lineRule="auto"/>
        <w:ind w:left="851" w:right="992"/>
        <w:jc w:val="both"/>
        <w:rPr>
          <w:rFonts w:ascii="Palatino Linotype" w:hAnsi="Palatino Linotype"/>
          <w:b/>
          <w:i/>
          <w:sz w:val="22"/>
          <w:szCs w:val="22"/>
          <w:lang w:val="es-ES"/>
        </w:rPr>
      </w:pPr>
      <w:r w:rsidRPr="00CA3755">
        <w:rPr>
          <w:rFonts w:ascii="Palatino Linotype" w:hAnsi="Palatino Linotype"/>
          <w:b/>
          <w:i/>
          <w:sz w:val="22"/>
          <w:szCs w:val="22"/>
          <w:u w:val="single"/>
          <w:lang w:val="es-ES"/>
        </w:rPr>
        <w:t xml:space="preserve">En caso de </w:t>
      </w:r>
      <w:r w:rsidRPr="00CA3755">
        <w:rPr>
          <w:rFonts w:ascii="Palatino Linotype" w:hAnsi="Palatino Linotype" w:cs="Arial"/>
          <w:b/>
          <w:i/>
          <w:color w:val="222222"/>
          <w:sz w:val="22"/>
          <w:szCs w:val="22"/>
          <w:u w:val="single"/>
          <w:lang w:val="es-ES" w:eastAsia="es-MX"/>
        </w:rPr>
        <w:t>que</w:t>
      </w:r>
      <w:r w:rsidRPr="00CA3755">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CA3755">
        <w:rPr>
          <w:rFonts w:ascii="Palatino Linotype" w:hAnsi="Palatino Linotype"/>
          <w:i/>
          <w:sz w:val="22"/>
          <w:szCs w:val="22"/>
          <w:lang w:val="es-ES"/>
        </w:rPr>
        <w:t>, IV, VII y VIII.</w:t>
      </w:r>
      <w:r w:rsidRPr="00CA3755">
        <w:rPr>
          <w:rFonts w:ascii="Palatino Linotype" w:hAnsi="Palatino Linotype"/>
          <w:b/>
          <w:i/>
          <w:sz w:val="22"/>
          <w:szCs w:val="22"/>
          <w:lang w:val="es-ES"/>
        </w:rPr>
        <w:t>”</w:t>
      </w:r>
    </w:p>
    <w:p w:rsidR="00CA3755" w:rsidRPr="00CA3755" w:rsidRDefault="00CA3755" w:rsidP="00CA3755">
      <w:pPr>
        <w:spacing w:before="240" w:after="240" w:line="360" w:lineRule="auto"/>
        <w:jc w:val="both"/>
        <w:rPr>
          <w:rFonts w:ascii="Palatino Linotype" w:hAnsi="Palatino Linotype"/>
          <w:lang w:val="es-ES"/>
        </w:rPr>
      </w:pPr>
      <w:r w:rsidRPr="00CA3755">
        <w:rPr>
          <w:rFonts w:ascii="Palatino Linotype" w:hAnsi="Palatino Linotype"/>
          <w:lang w:val="es-ES"/>
        </w:rPr>
        <w:t xml:space="preserve">En principio, de una interpretación del artículo transcrito se observan los requisitos que deberán contener los recursos de revisión; sobre el particular, de la revisión del expediente electrónico del </w:t>
      </w:r>
      <w:r w:rsidRPr="00CA3755">
        <w:rPr>
          <w:rFonts w:ascii="Palatino Linotype" w:hAnsi="Palatino Linotype"/>
          <w:b/>
          <w:lang w:val="es-ES"/>
        </w:rPr>
        <w:t>SAIMEX</w:t>
      </w:r>
      <w:r w:rsidRPr="00CA3755">
        <w:rPr>
          <w:rFonts w:ascii="Palatino Linotype" w:hAnsi="Palatino Linotype"/>
          <w:lang w:val="es-ES"/>
        </w:rPr>
        <w:t xml:space="preserve"> se desprende que la parte solicitante y ahora </w:t>
      </w:r>
      <w:r w:rsidRPr="00CA3755">
        <w:rPr>
          <w:rFonts w:ascii="Palatino Linotype" w:hAnsi="Palatino Linotype"/>
          <w:b/>
          <w:lang w:val="es-ES"/>
        </w:rPr>
        <w:t>RECURRENTE</w:t>
      </w:r>
      <w:r w:rsidRPr="00CA3755">
        <w:rPr>
          <w:rFonts w:ascii="Palatino Linotype" w:hAnsi="Palatino Linotype"/>
          <w:lang w:val="es-ES"/>
        </w:rPr>
        <w:t>, en ejercicio de su derecho de acceso a la información pública, no proporcionó su nombre completo para que sea identificada, ni se tiene la certeza sobre su identidad, lo que en estricto sentido provoca que no se colmen los requisitos establecidos en el citado artículo 180 de la Ley de Transparencia.</w:t>
      </w:r>
    </w:p>
    <w:p w:rsidR="00CA3755" w:rsidRPr="00CA3755" w:rsidRDefault="00CA3755" w:rsidP="00CA3755">
      <w:pPr>
        <w:autoSpaceDE w:val="0"/>
        <w:autoSpaceDN w:val="0"/>
        <w:adjustRightInd w:val="0"/>
        <w:spacing w:before="240" w:after="240" w:line="360" w:lineRule="auto"/>
        <w:ind w:right="-91"/>
        <w:jc w:val="both"/>
        <w:rPr>
          <w:rFonts w:ascii="Palatino Linotype" w:hAnsi="Palatino Linotype" w:cs="Arial"/>
          <w:color w:val="000000"/>
          <w:lang w:val="es-ES"/>
        </w:rPr>
      </w:pPr>
      <w:r w:rsidRPr="00CA3755">
        <w:rPr>
          <w:rFonts w:ascii="Palatino Linotype" w:hAnsi="Palatino Linotype"/>
          <w:lang w:val="es-ES"/>
        </w:rPr>
        <w:lastRenderedPageBreak/>
        <w:t xml:space="preserve">Empero, debe destacarse que el artículo 15 de </w:t>
      </w:r>
      <w:r w:rsidRPr="00CA3755">
        <w:rPr>
          <w:rFonts w:ascii="Palatino Linotype" w:hAnsi="Palatino Linotype" w:cs="Arial"/>
          <w:lang w:val="es-ES" w:eastAsia="es-MX"/>
        </w:rPr>
        <w:t xml:space="preserve">Ley de Transparencia y Acceso a la Información Pública del Estado de México y Municipios </w:t>
      </w:r>
      <w:r w:rsidRPr="00CA3755">
        <w:rPr>
          <w:rFonts w:ascii="Palatino Linotype" w:hAnsi="Palatino Linotype" w:cs="Arial"/>
          <w:iCs/>
          <w:lang w:val="es-ES"/>
        </w:rPr>
        <w:t xml:space="preserve">prevé que </w:t>
      </w:r>
      <w:r w:rsidRPr="00CA3755">
        <w:rPr>
          <w:rFonts w:ascii="Palatino Linotype" w:hAnsi="Palatino Linotype"/>
          <w:lang w:val="es-ES"/>
        </w:rPr>
        <w:t xml:space="preserve">toda persona tendrá acceso a la información </w:t>
      </w:r>
      <w:r w:rsidRPr="00CA3755">
        <w:rPr>
          <w:rFonts w:ascii="Palatino Linotype" w:hAnsi="Palatino Linotype" w:cs="Arial"/>
          <w:color w:val="000000"/>
          <w:lang w:val="es-ES"/>
        </w:rPr>
        <w:t xml:space="preserve">sin necesidad de acreditar interés alguno o justificar su utilización, de lo que se infiere que para el ejercicio del derecho de acceso a la información pública, el nombre no es un requisito </w:t>
      </w:r>
      <w:r w:rsidRPr="00CA3755">
        <w:rPr>
          <w:rFonts w:ascii="Palatino Linotype" w:hAnsi="Palatino Linotype" w:cs="Arial"/>
          <w:i/>
          <w:color w:val="000000"/>
          <w:lang w:val="es-ES"/>
        </w:rPr>
        <w:t>sine qua non</w:t>
      </w:r>
      <w:r w:rsidRPr="00CA3755">
        <w:rPr>
          <w:rFonts w:ascii="Palatino Linotype" w:hAnsi="Palatino Linotype" w:cs="Arial"/>
          <w:color w:val="000000"/>
          <w:lang w:val="es-ES"/>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rsidR="00CA3755" w:rsidRPr="00CA3755" w:rsidRDefault="00CA3755" w:rsidP="00CA3755">
      <w:pPr>
        <w:spacing w:before="240" w:after="240" w:line="360" w:lineRule="auto"/>
        <w:jc w:val="both"/>
        <w:rPr>
          <w:rFonts w:ascii="Palatino Linotype" w:hAnsi="Palatino Linotype"/>
          <w:lang w:val="es-ES"/>
        </w:rPr>
      </w:pPr>
      <w:r w:rsidRPr="00CA3755">
        <w:rPr>
          <w:rFonts w:ascii="Palatino Linotype" w:hAnsi="Palatino Linotype"/>
          <w:lang w:val="es-ES"/>
        </w:rPr>
        <w:t>Correlativo a ello, cabe mencionar que los artículos 6, Apartado A, de la Constitución Política de los Estados Unidos Mexicanos y 5 párrafos vigésimo segundo, vigésimo tercero y vigésimo cuarto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CA3755" w:rsidRPr="00CA3755" w:rsidRDefault="00CA3755" w:rsidP="00CA3755">
      <w:pPr>
        <w:spacing w:line="276" w:lineRule="auto"/>
        <w:ind w:left="851" w:right="992"/>
        <w:jc w:val="center"/>
        <w:rPr>
          <w:rFonts w:ascii="Palatino Linotype" w:hAnsi="Palatino Linotype" w:cs="Arial"/>
          <w:b/>
          <w:i/>
          <w:sz w:val="22"/>
          <w:szCs w:val="22"/>
          <w:lang w:val="es-ES"/>
        </w:rPr>
      </w:pPr>
      <w:r w:rsidRPr="00CA3755">
        <w:rPr>
          <w:rFonts w:ascii="Palatino Linotype" w:hAnsi="Palatino Linotype" w:cs="Arial"/>
          <w:b/>
          <w:i/>
          <w:sz w:val="22"/>
          <w:szCs w:val="22"/>
          <w:lang w:val="es-ES"/>
        </w:rPr>
        <w:t>Constitución Política de los Estados Unidos Mexicanos</w:t>
      </w:r>
    </w:p>
    <w:p w:rsidR="00CA3755" w:rsidRPr="00CA3755" w:rsidRDefault="00CA3755" w:rsidP="00CA3755">
      <w:pPr>
        <w:spacing w:line="276" w:lineRule="auto"/>
        <w:ind w:left="851" w:right="992"/>
        <w:jc w:val="both"/>
        <w:rPr>
          <w:rFonts w:ascii="Palatino Linotype" w:hAnsi="Palatino Linotype" w:cs="Arial"/>
          <w:i/>
          <w:sz w:val="22"/>
          <w:szCs w:val="22"/>
          <w:lang w:val="es-ES"/>
        </w:rPr>
      </w:pPr>
      <w:r w:rsidRPr="00CA3755">
        <w:rPr>
          <w:rFonts w:ascii="Palatino Linotype" w:hAnsi="Palatino Linotype" w:cs="Arial"/>
          <w:b/>
          <w:i/>
          <w:sz w:val="22"/>
          <w:szCs w:val="22"/>
          <w:lang w:val="es-ES"/>
        </w:rPr>
        <w:t>“Artículo 6o.</w:t>
      </w:r>
      <w:r w:rsidRPr="00CA3755">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CA3755">
        <w:rPr>
          <w:rFonts w:ascii="Palatino Linotype" w:hAnsi="Palatino Linotype" w:cs="Arial"/>
          <w:b/>
          <w:i/>
          <w:sz w:val="22"/>
          <w:szCs w:val="22"/>
          <w:lang w:val="es-ES"/>
        </w:rPr>
        <w:t>El derecho a la información será garantizado por el Estado.</w:t>
      </w:r>
      <w:r w:rsidRPr="00CA3755">
        <w:rPr>
          <w:rFonts w:ascii="Palatino Linotype" w:hAnsi="Palatino Linotype" w:cs="Arial"/>
          <w:i/>
          <w:sz w:val="22"/>
          <w:szCs w:val="22"/>
          <w:lang w:val="es-ES"/>
        </w:rPr>
        <w:t xml:space="preserve"> </w:t>
      </w:r>
    </w:p>
    <w:p w:rsidR="00CA3755" w:rsidRPr="00CA3755" w:rsidRDefault="00CA3755" w:rsidP="00CA3755">
      <w:pPr>
        <w:spacing w:line="276" w:lineRule="auto"/>
        <w:ind w:left="851" w:right="992"/>
        <w:jc w:val="both"/>
        <w:rPr>
          <w:rFonts w:ascii="Palatino Linotype" w:hAnsi="Palatino Linotype" w:cs="Arial"/>
          <w:i/>
          <w:sz w:val="22"/>
          <w:szCs w:val="22"/>
          <w:lang w:val="es-ES"/>
        </w:rPr>
      </w:pPr>
      <w:r w:rsidRPr="00CA3755">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rsidR="00CA3755" w:rsidRPr="00CA3755" w:rsidRDefault="00CA3755" w:rsidP="00CA3755">
      <w:pPr>
        <w:spacing w:line="276" w:lineRule="auto"/>
        <w:ind w:left="851" w:right="992"/>
        <w:jc w:val="both"/>
        <w:rPr>
          <w:rFonts w:ascii="Palatino Linotype" w:hAnsi="Palatino Linotype" w:cs="Arial"/>
          <w:i/>
          <w:sz w:val="22"/>
          <w:szCs w:val="22"/>
          <w:lang w:val="es-ES"/>
        </w:rPr>
      </w:pPr>
      <w:r w:rsidRPr="00CA3755">
        <w:rPr>
          <w:rFonts w:ascii="Palatino Linotype" w:hAnsi="Palatino Linotype" w:cs="Arial"/>
          <w:i/>
          <w:sz w:val="22"/>
          <w:szCs w:val="22"/>
          <w:lang w:val="es-ES"/>
        </w:rPr>
        <w:t>Para efectos de lo dispuesto en el presente artículo se observará lo siguiente:</w:t>
      </w:r>
    </w:p>
    <w:p w:rsidR="00CA3755" w:rsidRPr="00CA3755" w:rsidRDefault="00CA3755" w:rsidP="00CA3755">
      <w:pPr>
        <w:spacing w:line="276" w:lineRule="auto"/>
        <w:ind w:left="851" w:right="992"/>
        <w:jc w:val="both"/>
        <w:rPr>
          <w:rFonts w:ascii="Palatino Linotype" w:hAnsi="Palatino Linotype" w:cs="Arial"/>
          <w:i/>
          <w:sz w:val="22"/>
          <w:szCs w:val="22"/>
          <w:lang w:val="es-ES"/>
        </w:rPr>
      </w:pPr>
      <w:r w:rsidRPr="00CA3755">
        <w:rPr>
          <w:rFonts w:ascii="Palatino Linotype" w:hAnsi="Palatino Linotype" w:cs="Arial"/>
          <w:i/>
          <w:sz w:val="22"/>
          <w:szCs w:val="22"/>
          <w:lang w:val="es-ES"/>
        </w:rPr>
        <w:lastRenderedPageBreak/>
        <w:t>A. Para el ejercicio del derecho de acceso a la información, la Federación, los Estados y el Distrito Federal, en el ámbito de sus respectivas competencias, se regirán por los siguientes principios y bases:</w:t>
      </w:r>
    </w:p>
    <w:p w:rsidR="00CA3755" w:rsidRPr="00CA3755" w:rsidRDefault="00CA3755" w:rsidP="00CA3755">
      <w:pPr>
        <w:spacing w:line="276" w:lineRule="auto"/>
        <w:ind w:left="851" w:right="992"/>
        <w:jc w:val="both"/>
        <w:rPr>
          <w:rFonts w:ascii="Palatino Linotype" w:hAnsi="Palatino Linotype" w:cs="Arial"/>
          <w:i/>
          <w:sz w:val="22"/>
          <w:szCs w:val="22"/>
          <w:u w:val="single"/>
          <w:lang w:val="es-ES"/>
        </w:rPr>
      </w:pPr>
      <w:r w:rsidRPr="00CA3755">
        <w:rPr>
          <w:rFonts w:ascii="Palatino Linotype" w:hAnsi="Palatino Linotype" w:cs="Arial"/>
          <w:i/>
          <w:sz w:val="22"/>
          <w:szCs w:val="22"/>
          <w:u w:val="single"/>
          <w:lang w:val="es-ES"/>
        </w:rPr>
        <w:t>I.</w:t>
      </w:r>
      <w:r w:rsidR="00C525D1">
        <w:rPr>
          <w:rFonts w:ascii="Palatino Linotype" w:hAnsi="Palatino Linotype" w:cs="Arial"/>
          <w:i/>
          <w:sz w:val="22"/>
          <w:szCs w:val="22"/>
          <w:u w:val="single"/>
          <w:lang w:val="es-ES"/>
        </w:rPr>
        <w:t xml:space="preserve"> </w:t>
      </w:r>
      <w:r w:rsidRPr="00CA3755">
        <w:rPr>
          <w:rFonts w:ascii="Palatino Linotype" w:hAnsi="Palatino Linotype" w:cs="Arial"/>
          <w:i/>
          <w:sz w:val="22"/>
          <w:szCs w:val="22"/>
          <w:u w:val="single"/>
          <w:lang w:val="es-ES"/>
        </w:rPr>
        <w:t xml:space="preserve">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CA3755" w:rsidRPr="00CA3755" w:rsidRDefault="00CA3755" w:rsidP="00CA3755">
      <w:pPr>
        <w:spacing w:line="276" w:lineRule="auto"/>
        <w:ind w:left="851" w:right="992"/>
        <w:jc w:val="both"/>
        <w:rPr>
          <w:rFonts w:ascii="Palatino Linotype" w:hAnsi="Palatino Linotype" w:cs="Arial"/>
          <w:i/>
          <w:sz w:val="22"/>
          <w:szCs w:val="22"/>
          <w:lang w:val="es-ES"/>
        </w:rPr>
      </w:pPr>
      <w:r w:rsidRPr="00CA3755">
        <w:rPr>
          <w:rFonts w:ascii="Palatino Linotype" w:hAnsi="Palatino Linotype" w:cs="Arial"/>
          <w:i/>
          <w:sz w:val="22"/>
          <w:szCs w:val="22"/>
          <w:lang w:val="es-ES"/>
        </w:rPr>
        <w:t>II.</w:t>
      </w:r>
      <w:r w:rsidR="00C525D1">
        <w:rPr>
          <w:rFonts w:ascii="Palatino Linotype" w:hAnsi="Palatino Linotype" w:cs="Arial"/>
          <w:i/>
          <w:sz w:val="22"/>
          <w:szCs w:val="22"/>
          <w:lang w:val="es-ES"/>
        </w:rPr>
        <w:t xml:space="preserve"> </w:t>
      </w:r>
      <w:r w:rsidRPr="00CA3755">
        <w:rPr>
          <w:rFonts w:ascii="Palatino Linotype" w:hAnsi="Palatino Linotype" w:cs="Arial"/>
          <w:i/>
          <w:sz w:val="22"/>
          <w:szCs w:val="22"/>
          <w:lang w:val="es-ES"/>
        </w:rPr>
        <w:t>La información que se refiere a la vida privada y los datos personales será protegida en los términos y con las excepciones que fijen las leyes.</w:t>
      </w:r>
    </w:p>
    <w:p w:rsidR="00CA3755" w:rsidRPr="00CA3755" w:rsidRDefault="00CA3755" w:rsidP="00CA3755">
      <w:pPr>
        <w:spacing w:line="276" w:lineRule="auto"/>
        <w:ind w:left="851" w:right="992"/>
        <w:jc w:val="both"/>
        <w:rPr>
          <w:rFonts w:ascii="Palatino Linotype" w:hAnsi="Palatino Linotype" w:cs="Arial"/>
          <w:i/>
          <w:sz w:val="22"/>
          <w:szCs w:val="22"/>
          <w:u w:val="single"/>
          <w:lang w:val="es-ES"/>
        </w:rPr>
      </w:pPr>
      <w:r w:rsidRPr="00CA3755">
        <w:rPr>
          <w:rFonts w:ascii="Palatino Linotype" w:hAnsi="Palatino Linotype" w:cs="Arial"/>
          <w:i/>
          <w:sz w:val="22"/>
          <w:szCs w:val="22"/>
          <w:u w:val="single"/>
          <w:lang w:val="es-ES"/>
        </w:rPr>
        <w:t>III.</w:t>
      </w:r>
      <w:r w:rsidR="00C525D1">
        <w:rPr>
          <w:rFonts w:ascii="Palatino Linotype" w:hAnsi="Palatino Linotype" w:cs="Arial"/>
          <w:i/>
          <w:sz w:val="22"/>
          <w:szCs w:val="22"/>
          <w:u w:val="single"/>
          <w:lang w:val="es-ES"/>
        </w:rPr>
        <w:t xml:space="preserve"> </w:t>
      </w:r>
      <w:r w:rsidRPr="00CA3755">
        <w:rPr>
          <w:rFonts w:ascii="Palatino Linotype" w:hAnsi="Palatino Linotype" w:cs="Arial"/>
          <w:i/>
          <w:sz w:val="22"/>
          <w:szCs w:val="22"/>
          <w:u w:val="single"/>
          <w:lang w:val="es-ES"/>
        </w:rPr>
        <w:t>Toda persona, sin necesidad de acreditar interés alguno o justificar su utilización, tendrá acceso gratuito a la información pública, a sus datos personales o a la rectificación de éstos.</w:t>
      </w:r>
    </w:p>
    <w:p w:rsidR="00CA3755" w:rsidRPr="00CA3755" w:rsidRDefault="00CA3755" w:rsidP="00CA3755">
      <w:pPr>
        <w:spacing w:line="276" w:lineRule="auto"/>
        <w:ind w:left="851" w:right="992"/>
        <w:jc w:val="both"/>
        <w:rPr>
          <w:rFonts w:ascii="Palatino Linotype" w:hAnsi="Palatino Linotype" w:cs="Arial"/>
          <w:i/>
          <w:sz w:val="22"/>
          <w:szCs w:val="22"/>
          <w:lang w:val="es-ES"/>
        </w:rPr>
      </w:pPr>
      <w:r w:rsidRPr="00CA3755">
        <w:rPr>
          <w:rFonts w:ascii="Palatino Linotype" w:hAnsi="Palatino Linotype" w:cs="Arial"/>
          <w:i/>
          <w:sz w:val="22"/>
          <w:szCs w:val="22"/>
          <w:lang w:val="es-ES"/>
        </w:rPr>
        <w:t>IV.</w:t>
      </w:r>
      <w:r w:rsidR="00C525D1">
        <w:rPr>
          <w:rFonts w:ascii="Palatino Linotype" w:hAnsi="Palatino Linotype" w:cs="Arial"/>
          <w:i/>
          <w:sz w:val="22"/>
          <w:szCs w:val="22"/>
          <w:lang w:val="es-ES"/>
        </w:rPr>
        <w:t xml:space="preserve"> </w:t>
      </w:r>
      <w:r w:rsidRPr="00CA3755">
        <w:rPr>
          <w:rFonts w:ascii="Palatino Linotype" w:hAnsi="Palatino Linotype" w:cs="Arial"/>
          <w:i/>
          <w:sz w:val="22"/>
          <w:szCs w:val="22"/>
          <w:lang w:val="es-ES"/>
        </w:rPr>
        <w:t>Se establecerán mecanismos de acceso a la información y procedimientos de revisión expeditos que se sustanciarán ante los organismos autónomos especializados e imparciales que establece esta Constitución.</w:t>
      </w:r>
    </w:p>
    <w:p w:rsidR="00CA3755" w:rsidRPr="00CA3755" w:rsidRDefault="00CA3755" w:rsidP="00CA3755">
      <w:pPr>
        <w:spacing w:line="276" w:lineRule="auto"/>
        <w:ind w:left="851" w:right="992"/>
        <w:jc w:val="both"/>
        <w:rPr>
          <w:rFonts w:ascii="Palatino Linotype" w:hAnsi="Palatino Linotype" w:cs="Arial"/>
          <w:i/>
          <w:sz w:val="22"/>
          <w:szCs w:val="22"/>
          <w:u w:val="single"/>
          <w:lang w:val="es-ES"/>
        </w:rPr>
      </w:pPr>
      <w:r w:rsidRPr="00CA3755">
        <w:rPr>
          <w:rFonts w:ascii="Palatino Linotype" w:hAnsi="Palatino Linotype" w:cs="Arial"/>
          <w:i/>
          <w:sz w:val="22"/>
          <w:szCs w:val="22"/>
          <w:u w:val="single"/>
          <w:lang w:val="es-ES"/>
        </w:rPr>
        <w:t>V.</w:t>
      </w:r>
      <w:r w:rsidR="00C525D1">
        <w:rPr>
          <w:rFonts w:ascii="Palatino Linotype" w:hAnsi="Palatino Linotype" w:cs="Arial"/>
          <w:i/>
          <w:sz w:val="22"/>
          <w:szCs w:val="22"/>
          <w:u w:val="single"/>
          <w:lang w:val="es-ES"/>
        </w:rPr>
        <w:t xml:space="preserve"> </w:t>
      </w:r>
      <w:r w:rsidRPr="00CA3755">
        <w:rPr>
          <w:rFonts w:ascii="Palatino Linotype" w:hAnsi="Palatino Linotype" w:cs="Arial"/>
          <w:i/>
          <w:sz w:val="22"/>
          <w:szCs w:val="22"/>
          <w:u w:val="single"/>
          <w:lang w:val="es-ES"/>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CA3755" w:rsidRPr="00CA3755" w:rsidRDefault="00CA3755" w:rsidP="00CA3755">
      <w:pPr>
        <w:spacing w:line="276" w:lineRule="auto"/>
        <w:ind w:left="851" w:right="992"/>
        <w:jc w:val="both"/>
        <w:rPr>
          <w:rFonts w:ascii="Palatino Linotype" w:hAnsi="Palatino Linotype" w:cs="Arial"/>
          <w:i/>
          <w:sz w:val="22"/>
          <w:szCs w:val="22"/>
          <w:u w:val="single"/>
          <w:lang w:val="es-ES"/>
        </w:rPr>
      </w:pPr>
      <w:r w:rsidRPr="00CA3755">
        <w:rPr>
          <w:rFonts w:ascii="Palatino Linotype" w:hAnsi="Palatino Linotype" w:cs="Arial"/>
          <w:i/>
          <w:sz w:val="22"/>
          <w:szCs w:val="22"/>
          <w:u w:val="single"/>
          <w:lang w:val="es-ES"/>
        </w:rPr>
        <w:t>VI.</w:t>
      </w:r>
      <w:r w:rsidR="00C525D1">
        <w:rPr>
          <w:rFonts w:ascii="Palatino Linotype" w:hAnsi="Palatino Linotype" w:cs="Arial"/>
          <w:i/>
          <w:sz w:val="22"/>
          <w:szCs w:val="22"/>
          <w:u w:val="single"/>
          <w:lang w:val="es-ES"/>
        </w:rPr>
        <w:t xml:space="preserve"> </w:t>
      </w:r>
      <w:r w:rsidRPr="00CA3755">
        <w:rPr>
          <w:rFonts w:ascii="Palatino Linotype" w:hAnsi="Palatino Linotype" w:cs="Arial"/>
          <w:i/>
          <w:sz w:val="22"/>
          <w:szCs w:val="22"/>
          <w:u w:val="single"/>
          <w:lang w:val="es-ES"/>
        </w:rPr>
        <w:t>Las leyes determinarán la manera en que los sujetos obligados deberán hacer pública la información relativa a los recursos públicos que entreguen a personas físicas o morales.</w:t>
      </w:r>
    </w:p>
    <w:p w:rsidR="00CA3755" w:rsidRPr="00CA3755" w:rsidRDefault="00CA3755" w:rsidP="00CA3755">
      <w:pPr>
        <w:spacing w:line="276" w:lineRule="auto"/>
        <w:ind w:left="851" w:right="992"/>
        <w:jc w:val="both"/>
        <w:rPr>
          <w:rFonts w:ascii="Palatino Linotype" w:hAnsi="Palatino Linotype" w:cs="Arial"/>
          <w:i/>
          <w:sz w:val="22"/>
          <w:szCs w:val="22"/>
          <w:lang w:val="es-ES"/>
        </w:rPr>
      </w:pPr>
      <w:r w:rsidRPr="00CA3755">
        <w:rPr>
          <w:rFonts w:ascii="Palatino Linotype" w:hAnsi="Palatino Linotype" w:cs="Arial"/>
          <w:i/>
          <w:sz w:val="22"/>
          <w:szCs w:val="22"/>
          <w:lang w:val="es-ES"/>
        </w:rPr>
        <w:t>VII. La inobservancia a las disposiciones en materia de acceso a la información pública será sancionada en los términos que dispongan las leyes.</w:t>
      </w:r>
    </w:p>
    <w:p w:rsidR="00CA3755" w:rsidRPr="00CA3755" w:rsidRDefault="00CA3755" w:rsidP="00CA3755">
      <w:pPr>
        <w:spacing w:line="276" w:lineRule="auto"/>
        <w:ind w:left="851" w:right="992"/>
        <w:jc w:val="both"/>
        <w:rPr>
          <w:rFonts w:ascii="Palatino Linotype" w:hAnsi="Palatino Linotype" w:cs="Arial"/>
          <w:i/>
          <w:sz w:val="22"/>
          <w:szCs w:val="22"/>
          <w:lang w:val="es-ES"/>
        </w:rPr>
      </w:pPr>
      <w:r w:rsidRPr="00CA3755">
        <w:rPr>
          <w:rFonts w:ascii="Palatino Linotype" w:hAnsi="Palatino Linotype" w:cs="Arial"/>
          <w:i/>
          <w:sz w:val="22"/>
          <w:szCs w:val="22"/>
          <w:lang w:val="es-ES"/>
        </w:rPr>
        <w:t>VIII.</w:t>
      </w:r>
      <w:r w:rsidR="00C525D1">
        <w:rPr>
          <w:rFonts w:ascii="Palatino Linotype" w:hAnsi="Palatino Linotype" w:cs="Arial"/>
          <w:i/>
          <w:sz w:val="22"/>
          <w:szCs w:val="22"/>
          <w:lang w:val="es-ES"/>
        </w:rPr>
        <w:t xml:space="preserve">   </w:t>
      </w:r>
      <w:r w:rsidRPr="00CA3755">
        <w:rPr>
          <w:rFonts w:ascii="Palatino Linotype" w:hAnsi="Palatino Linotype" w:cs="Arial"/>
          <w:i/>
          <w:sz w:val="22"/>
          <w:szCs w:val="22"/>
          <w:lang w:val="es-ES"/>
        </w:rPr>
        <w:t xml:space="preserve"> La Federación contará con un organismo autónomo, especializado, imparcial, colegiado, con personalidad jurídica y patrimonio propio, con plena autonomía </w:t>
      </w:r>
      <w:r w:rsidRPr="00CA3755">
        <w:rPr>
          <w:rFonts w:ascii="Palatino Linotype" w:hAnsi="Palatino Linotype" w:cs="Arial"/>
          <w:i/>
          <w:sz w:val="22"/>
          <w:szCs w:val="22"/>
          <w:lang w:val="es-ES"/>
        </w:rPr>
        <w:lastRenderedPageBreak/>
        <w:t>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CA3755" w:rsidRPr="00CA3755" w:rsidRDefault="00CA3755" w:rsidP="00CA3755">
      <w:pPr>
        <w:spacing w:line="276" w:lineRule="auto"/>
        <w:ind w:left="851" w:right="992"/>
        <w:jc w:val="both"/>
        <w:rPr>
          <w:rFonts w:ascii="Palatino Linotype" w:hAnsi="Palatino Linotype" w:cs="Arial"/>
          <w:i/>
          <w:sz w:val="22"/>
          <w:szCs w:val="22"/>
          <w:lang w:val="es-ES"/>
        </w:rPr>
      </w:pPr>
      <w:r w:rsidRPr="00CA3755">
        <w:rPr>
          <w:rFonts w:ascii="Palatino Linotype" w:hAnsi="Palatino Linotype" w:cs="Arial"/>
          <w:i/>
          <w:sz w:val="22"/>
          <w:szCs w:val="22"/>
          <w:lang w:val="es-ES"/>
        </w:rPr>
        <w:t>…</w:t>
      </w:r>
    </w:p>
    <w:p w:rsidR="00CA3755" w:rsidRPr="00CA3755" w:rsidRDefault="00CA3755" w:rsidP="00CA3755">
      <w:pPr>
        <w:spacing w:line="276" w:lineRule="auto"/>
        <w:ind w:left="851" w:right="992"/>
        <w:jc w:val="both"/>
        <w:rPr>
          <w:rFonts w:ascii="Palatino Linotype" w:hAnsi="Palatino Linotype" w:cs="Arial"/>
          <w:i/>
          <w:color w:val="000000"/>
          <w:sz w:val="22"/>
          <w:szCs w:val="22"/>
          <w:lang w:val="es-ES" w:eastAsia="es-MX"/>
        </w:rPr>
      </w:pPr>
      <w:r w:rsidRPr="00CA3755">
        <w:rPr>
          <w:rFonts w:ascii="Palatino Linotype" w:hAnsi="Palatino Linotype" w:cs="Arial"/>
          <w:i/>
          <w:sz w:val="22"/>
          <w:szCs w:val="22"/>
          <w:u w:val="single"/>
          <w:lang w:val="es-ES"/>
        </w:rPr>
        <w:t>La ley establecerá aquella información que se considere reservada o confidencial.</w:t>
      </w:r>
      <w:r w:rsidRPr="00CA3755">
        <w:rPr>
          <w:rFonts w:ascii="Palatino Linotype" w:hAnsi="Palatino Linotype" w:cs="Arial"/>
          <w:b/>
          <w:i/>
          <w:sz w:val="22"/>
          <w:szCs w:val="22"/>
          <w:lang w:val="es-ES"/>
        </w:rPr>
        <w:t>”</w:t>
      </w:r>
      <w:r w:rsidRPr="00CA3755">
        <w:rPr>
          <w:rFonts w:ascii="Palatino Linotype" w:hAnsi="Palatino Linotype" w:cs="Arial"/>
          <w:i/>
          <w:color w:val="000000"/>
          <w:sz w:val="22"/>
          <w:szCs w:val="22"/>
          <w:lang w:val="es-ES" w:eastAsia="es-MX"/>
        </w:rPr>
        <w:t xml:space="preserve"> </w:t>
      </w:r>
    </w:p>
    <w:p w:rsidR="00CA3755" w:rsidRPr="00CA3755" w:rsidRDefault="00CA3755" w:rsidP="00CA3755">
      <w:pPr>
        <w:spacing w:line="276" w:lineRule="auto"/>
        <w:ind w:left="851" w:right="992"/>
        <w:jc w:val="center"/>
        <w:rPr>
          <w:rFonts w:ascii="Palatino Linotype" w:hAnsi="Palatino Linotype" w:cs="Arial"/>
          <w:b/>
          <w:i/>
          <w:sz w:val="22"/>
          <w:szCs w:val="22"/>
          <w:lang w:val="es-ES"/>
        </w:rPr>
      </w:pPr>
      <w:r w:rsidRPr="00CA3755">
        <w:rPr>
          <w:rFonts w:ascii="Palatino Linotype" w:hAnsi="Palatino Linotype" w:cs="Arial"/>
          <w:b/>
          <w:i/>
          <w:sz w:val="22"/>
          <w:szCs w:val="22"/>
          <w:lang w:val="es-ES"/>
        </w:rPr>
        <w:t>Constitución Política del Estado Libre y Soberano de México</w:t>
      </w:r>
    </w:p>
    <w:p w:rsidR="00CA3755" w:rsidRPr="00CA3755" w:rsidRDefault="00CA3755" w:rsidP="00CA3755">
      <w:pPr>
        <w:spacing w:line="276" w:lineRule="auto"/>
        <w:ind w:left="851" w:right="992"/>
        <w:jc w:val="both"/>
        <w:rPr>
          <w:rFonts w:ascii="Palatino Linotype" w:hAnsi="Palatino Linotype" w:cs="Arial"/>
          <w:b/>
          <w:i/>
          <w:sz w:val="22"/>
          <w:szCs w:val="22"/>
          <w:lang w:val="es-ES"/>
        </w:rPr>
      </w:pPr>
      <w:r w:rsidRPr="00CA3755">
        <w:rPr>
          <w:rFonts w:ascii="Palatino Linotype" w:hAnsi="Palatino Linotype" w:cs="Arial"/>
          <w:b/>
          <w:i/>
          <w:sz w:val="22"/>
          <w:szCs w:val="22"/>
          <w:lang w:val="es-ES"/>
        </w:rPr>
        <w:t xml:space="preserve">“Artículo 5. … </w:t>
      </w:r>
    </w:p>
    <w:p w:rsidR="00CA3755" w:rsidRPr="00CA3755" w:rsidRDefault="00CA3755" w:rsidP="00CA3755">
      <w:pPr>
        <w:spacing w:line="276" w:lineRule="auto"/>
        <w:ind w:left="851" w:right="992"/>
        <w:contextualSpacing/>
        <w:jc w:val="both"/>
        <w:rPr>
          <w:rFonts w:ascii="Palatino Linotype" w:hAnsi="Palatino Linotype"/>
          <w:i/>
          <w:sz w:val="22"/>
          <w:szCs w:val="22"/>
          <w:lang w:val="es-ES"/>
        </w:rPr>
      </w:pPr>
      <w:r w:rsidRPr="00CA3755">
        <w:rPr>
          <w:rFonts w:ascii="Palatino Linotype" w:hAnsi="Palatino Linotype"/>
          <w:b/>
          <w:i/>
          <w:sz w:val="22"/>
          <w:szCs w:val="22"/>
          <w:lang w:val="es-ES"/>
        </w:rPr>
        <w:t>El derecho a la información será garantizado por el Estado</w:t>
      </w:r>
      <w:r w:rsidRPr="00CA3755">
        <w:rPr>
          <w:rFonts w:ascii="Palatino Linotype" w:hAnsi="Palatino Linotype"/>
          <w:i/>
          <w:sz w:val="22"/>
          <w:szCs w:val="22"/>
          <w:lang w:val="es-ES"/>
        </w:rPr>
        <w:t xml:space="preserve">. La ley establecerá las previsiones que permitan asegurar la protección, el respeto y la difusión de este derecho. </w:t>
      </w:r>
    </w:p>
    <w:p w:rsidR="00CA3755" w:rsidRPr="00CA3755" w:rsidRDefault="00CA3755" w:rsidP="00CA3755">
      <w:pPr>
        <w:spacing w:line="276" w:lineRule="auto"/>
        <w:ind w:left="851" w:right="992"/>
        <w:contextualSpacing/>
        <w:jc w:val="both"/>
        <w:rPr>
          <w:rFonts w:ascii="Palatino Linotype" w:hAnsi="Palatino Linotype"/>
          <w:i/>
          <w:sz w:val="22"/>
          <w:szCs w:val="22"/>
          <w:lang w:val="es-ES"/>
        </w:rPr>
      </w:pPr>
      <w:r w:rsidRPr="00CA3755">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CA3755" w:rsidRPr="00CA3755" w:rsidRDefault="00CA3755" w:rsidP="00CA3755">
      <w:pPr>
        <w:spacing w:line="276" w:lineRule="auto"/>
        <w:ind w:left="851" w:right="992"/>
        <w:contextualSpacing/>
        <w:jc w:val="both"/>
        <w:rPr>
          <w:rFonts w:ascii="Palatino Linotype" w:hAnsi="Palatino Linotype"/>
          <w:i/>
          <w:sz w:val="22"/>
          <w:szCs w:val="22"/>
          <w:lang w:val="es-ES"/>
        </w:rPr>
      </w:pPr>
      <w:r w:rsidRPr="00CA3755">
        <w:rPr>
          <w:rFonts w:ascii="Palatino Linotype" w:hAnsi="Palatino Linotype"/>
          <w:i/>
          <w:sz w:val="22"/>
          <w:szCs w:val="22"/>
          <w:lang w:val="es-ES"/>
        </w:rPr>
        <w:t>Este derecho se regirá por los principios y bases siguientes:</w:t>
      </w:r>
    </w:p>
    <w:p w:rsidR="00CA3755" w:rsidRPr="00CA3755" w:rsidRDefault="00CA3755" w:rsidP="00CA3755">
      <w:pPr>
        <w:spacing w:line="276" w:lineRule="auto"/>
        <w:ind w:left="851" w:right="992"/>
        <w:contextualSpacing/>
        <w:jc w:val="both"/>
        <w:rPr>
          <w:rFonts w:ascii="Palatino Linotype" w:hAnsi="Palatino Linotype"/>
          <w:i/>
          <w:sz w:val="22"/>
          <w:szCs w:val="22"/>
          <w:lang w:val="es-ES"/>
        </w:rPr>
      </w:pPr>
      <w:r w:rsidRPr="00CA3755">
        <w:rPr>
          <w:rFonts w:ascii="Palatino Linotype" w:hAnsi="Palatino Linotype"/>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CA3755">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CA3755" w:rsidRPr="00CA3755" w:rsidRDefault="00CA3755" w:rsidP="00CA3755">
      <w:pPr>
        <w:spacing w:line="276" w:lineRule="auto"/>
        <w:ind w:left="851" w:right="992"/>
        <w:contextualSpacing/>
        <w:jc w:val="both"/>
        <w:rPr>
          <w:rFonts w:ascii="Palatino Linotype" w:hAnsi="Palatino Linotype"/>
          <w:i/>
          <w:sz w:val="22"/>
          <w:szCs w:val="22"/>
          <w:lang w:val="es-ES"/>
        </w:rPr>
      </w:pPr>
      <w:r w:rsidRPr="00CA3755">
        <w:rPr>
          <w:rFonts w:ascii="Palatino Linotype" w:hAnsi="Palatino Linotype"/>
          <w:i/>
          <w:sz w:val="22"/>
          <w:szCs w:val="22"/>
          <w:lang w:val="es-ES"/>
        </w:rPr>
        <w:t>II. La información referente a la intimidad de la vida privada y la imagen de las personas será protegida a través de un marco jurídico rígido de tratamiento y manejo de datos personales, con las excepciones que establezca la ley reglamentaria.</w:t>
      </w:r>
    </w:p>
    <w:p w:rsidR="00CA3755" w:rsidRPr="00CA3755" w:rsidRDefault="00CA3755" w:rsidP="00CA3755">
      <w:pPr>
        <w:spacing w:line="276" w:lineRule="auto"/>
        <w:ind w:left="851" w:right="992"/>
        <w:contextualSpacing/>
        <w:jc w:val="both"/>
        <w:rPr>
          <w:rFonts w:ascii="Palatino Linotype" w:hAnsi="Palatino Linotype"/>
          <w:b/>
          <w:i/>
          <w:sz w:val="22"/>
          <w:szCs w:val="22"/>
          <w:lang w:val="es-ES"/>
        </w:rPr>
      </w:pPr>
      <w:r w:rsidRPr="00CA3755">
        <w:rPr>
          <w:rFonts w:ascii="Palatino Linotype" w:hAnsi="Palatino Linotype"/>
          <w:b/>
          <w:i/>
          <w:sz w:val="22"/>
          <w:szCs w:val="22"/>
          <w:lang w:val="es-ES"/>
        </w:rPr>
        <w:lastRenderedPageBreak/>
        <w:t>III. Toda persona, sin necesidad de acreditar interés alguno o justificar su utilización, tendrá acceso gratuito a la información pública, a sus datos personales o a la rectificación de éstos.</w:t>
      </w:r>
    </w:p>
    <w:p w:rsidR="00CA3755" w:rsidRPr="00CA3755" w:rsidRDefault="00CA3755" w:rsidP="00CA3755">
      <w:pPr>
        <w:spacing w:line="276" w:lineRule="auto"/>
        <w:ind w:left="851" w:right="992"/>
        <w:contextualSpacing/>
        <w:jc w:val="both"/>
        <w:rPr>
          <w:rFonts w:ascii="Palatino Linotype" w:hAnsi="Palatino Linotype"/>
          <w:i/>
          <w:sz w:val="22"/>
          <w:szCs w:val="22"/>
          <w:lang w:val="es-ES"/>
        </w:rPr>
      </w:pPr>
      <w:r w:rsidRPr="00CA3755">
        <w:rPr>
          <w:rFonts w:ascii="Palatino Linotype" w:hAnsi="Palatino Linotype"/>
          <w:i/>
          <w:sz w:val="22"/>
          <w:szCs w:val="22"/>
          <w:lang w:val="es-ES"/>
        </w:rPr>
        <w:t>IV. Se establecerán mecanismos de acceso a la información y procedimientos de revisión expeditos que se sustanciarán ante el organismo autónomo especializado e imparcial que establece esta Constitución.</w:t>
      </w:r>
    </w:p>
    <w:p w:rsidR="00CA3755" w:rsidRPr="00CA3755" w:rsidRDefault="00CA3755" w:rsidP="00CA3755">
      <w:pPr>
        <w:spacing w:line="276" w:lineRule="auto"/>
        <w:ind w:left="851" w:right="992"/>
        <w:contextualSpacing/>
        <w:jc w:val="both"/>
        <w:rPr>
          <w:rFonts w:ascii="Palatino Linotype" w:hAnsi="Palatino Linotype"/>
          <w:i/>
          <w:sz w:val="22"/>
          <w:szCs w:val="22"/>
          <w:lang w:val="es-ES"/>
        </w:rPr>
      </w:pPr>
      <w:r w:rsidRPr="00CA3755">
        <w:rPr>
          <w:rFonts w:ascii="Palatino Linotype" w:hAnsi="Palatino Linotype"/>
          <w:i/>
          <w:sz w:val="22"/>
          <w:szCs w:val="22"/>
          <w:lang w:val="es-ES"/>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CA3755" w:rsidRPr="00CA3755" w:rsidRDefault="00CA3755" w:rsidP="00CA3755">
      <w:pPr>
        <w:spacing w:line="276" w:lineRule="auto"/>
        <w:ind w:left="851" w:right="992"/>
        <w:contextualSpacing/>
        <w:jc w:val="both"/>
        <w:rPr>
          <w:rFonts w:ascii="Palatino Linotype" w:hAnsi="Palatino Linotype"/>
          <w:i/>
          <w:sz w:val="22"/>
          <w:szCs w:val="22"/>
          <w:lang w:val="es-ES"/>
        </w:rPr>
      </w:pPr>
      <w:r w:rsidRPr="00CA3755">
        <w:rPr>
          <w:rFonts w:ascii="Palatino Linotype" w:hAnsi="Palatino Linotype"/>
          <w:i/>
          <w:sz w:val="22"/>
          <w:szCs w:val="22"/>
          <w:lang w:val="es-ES"/>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CA3755" w:rsidRPr="00CA3755" w:rsidRDefault="00CA3755" w:rsidP="00CA3755">
      <w:pPr>
        <w:spacing w:line="276" w:lineRule="auto"/>
        <w:ind w:left="851" w:right="992"/>
        <w:jc w:val="both"/>
        <w:rPr>
          <w:rFonts w:ascii="Palatino Linotype" w:hAnsi="Palatino Linotype" w:cs="Arial"/>
          <w:i/>
          <w:sz w:val="22"/>
          <w:szCs w:val="22"/>
          <w:lang w:val="es-ES"/>
        </w:rPr>
      </w:pPr>
      <w:r w:rsidRPr="00CA3755">
        <w:rPr>
          <w:rFonts w:ascii="Palatino Linotype" w:hAnsi="Palatino Linotype"/>
          <w:i/>
          <w:sz w:val="22"/>
          <w:szCs w:val="22"/>
          <w:lang w:val="es-ES"/>
        </w:rPr>
        <w:t>VII. La ley reglamentaria, determinará la manera en que los sujetos obligados deberán hacer pública la información relativa a los recursos públicos que entreguen a personas físicas o jurídicas colectivas.</w:t>
      </w:r>
      <w:r w:rsidRPr="00CA3755">
        <w:rPr>
          <w:rFonts w:ascii="Palatino Linotype" w:hAnsi="Palatino Linotype"/>
          <w:b/>
          <w:i/>
          <w:sz w:val="22"/>
          <w:szCs w:val="22"/>
          <w:lang w:val="es-ES"/>
        </w:rPr>
        <w:t>”</w:t>
      </w:r>
    </w:p>
    <w:p w:rsidR="00CA3755" w:rsidRPr="00CA3755" w:rsidRDefault="00CA3755" w:rsidP="00CA3755">
      <w:pPr>
        <w:spacing w:line="276" w:lineRule="auto"/>
        <w:ind w:left="851" w:right="992"/>
        <w:jc w:val="both"/>
        <w:rPr>
          <w:rFonts w:ascii="Palatino Linotype" w:hAnsi="Palatino Linotype"/>
          <w:sz w:val="22"/>
          <w:szCs w:val="22"/>
          <w:lang w:val="es-ES"/>
        </w:rPr>
      </w:pPr>
      <w:r w:rsidRPr="00CA3755">
        <w:rPr>
          <w:rFonts w:ascii="Palatino Linotype" w:hAnsi="Palatino Linotype"/>
          <w:sz w:val="22"/>
          <w:szCs w:val="22"/>
          <w:lang w:val="es-ES"/>
        </w:rPr>
        <w:t>(Énfasis añadido)</w:t>
      </w:r>
    </w:p>
    <w:p w:rsidR="00CA3755" w:rsidRPr="00CA3755" w:rsidRDefault="00CA3755" w:rsidP="00CA3755">
      <w:pPr>
        <w:spacing w:before="240" w:after="240" w:line="360" w:lineRule="auto"/>
        <w:jc w:val="both"/>
        <w:rPr>
          <w:rFonts w:ascii="Palatino Linotype" w:hAnsi="Palatino Linotype"/>
          <w:lang w:val="es-ES"/>
        </w:rPr>
      </w:pPr>
      <w:r w:rsidRPr="00CA3755">
        <w:rPr>
          <w:rFonts w:ascii="Palatino Linotype" w:hAnsi="Palatino Linotype"/>
          <w:lang w:val="es-ES"/>
        </w:rPr>
        <w:t>Por otra parte, del contenido del artículo 1 de la Constitución Política de los Estados Unidos Mexicanos, se destaca lo siguiente:</w:t>
      </w:r>
    </w:p>
    <w:p w:rsidR="00CA3755" w:rsidRPr="00CA3755" w:rsidRDefault="00CA3755" w:rsidP="00CA3755">
      <w:pPr>
        <w:spacing w:line="276" w:lineRule="auto"/>
        <w:ind w:left="851" w:right="992"/>
        <w:jc w:val="both"/>
        <w:rPr>
          <w:rFonts w:ascii="Palatino Linotype" w:hAnsi="Palatino Linotype" w:cs="Arial"/>
          <w:i/>
          <w:sz w:val="22"/>
          <w:szCs w:val="22"/>
          <w:lang w:val="es-ES"/>
        </w:rPr>
      </w:pPr>
      <w:r w:rsidRPr="00CA3755">
        <w:rPr>
          <w:rFonts w:ascii="Palatino Linotype" w:hAnsi="Palatino Linotype" w:cs="Arial"/>
          <w:b/>
          <w:i/>
          <w:sz w:val="22"/>
          <w:szCs w:val="22"/>
          <w:lang w:val="es-ES"/>
        </w:rPr>
        <w:t>“Artículo 1o</w:t>
      </w:r>
      <w:r w:rsidRPr="00CA3755">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CA3755" w:rsidRPr="00CA3755" w:rsidRDefault="00CA3755" w:rsidP="00CA3755">
      <w:pPr>
        <w:spacing w:line="276" w:lineRule="auto"/>
        <w:ind w:left="851" w:right="992"/>
        <w:jc w:val="both"/>
        <w:rPr>
          <w:rFonts w:ascii="Palatino Linotype" w:hAnsi="Palatino Linotype" w:cs="Arial"/>
          <w:b/>
          <w:i/>
          <w:sz w:val="22"/>
          <w:szCs w:val="22"/>
          <w:lang w:val="es-ES"/>
        </w:rPr>
      </w:pPr>
      <w:r w:rsidRPr="00CA3755">
        <w:rPr>
          <w:rFonts w:ascii="Palatino Linotype" w:hAnsi="Palatino Linotype" w:cs="Arial"/>
          <w:b/>
          <w:i/>
          <w:sz w:val="22"/>
          <w:szCs w:val="22"/>
          <w:u w:val="single"/>
          <w:lang w:val="es-ES"/>
        </w:rPr>
        <w:t>Las normas relativas a los derechos humanos se interpretarán</w:t>
      </w:r>
      <w:r w:rsidRPr="00CA3755">
        <w:rPr>
          <w:rFonts w:ascii="Palatino Linotype" w:hAnsi="Palatino Linotype" w:cs="Arial"/>
          <w:i/>
          <w:sz w:val="22"/>
          <w:szCs w:val="22"/>
          <w:lang w:val="es-ES"/>
        </w:rPr>
        <w:t xml:space="preserve"> de conformidad con esta Constitución y con los tratados internacionales de la </w:t>
      </w:r>
      <w:r w:rsidRPr="00CA3755">
        <w:rPr>
          <w:rFonts w:ascii="Palatino Linotype" w:hAnsi="Palatino Linotype" w:cs="Arial"/>
          <w:b/>
          <w:i/>
          <w:sz w:val="22"/>
          <w:szCs w:val="22"/>
          <w:lang w:val="es-ES"/>
        </w:rPr>
        <w:t xml:space="preserve">materia </w:t>
      </w:r>
      <w:r w:rsidRPr="00CA3755">
        <w:rPr>
          <w:rFonts w:ascii="Palatino Linotype" w:hAnsi="Palatino Linotype" w:cs="Arial"/>
          <w:b/>
          <w:i/>
          <w:sz w:val="22"/>
          <w:szCs w:val="22"/>
          <w:u w:val="single"/>
          <w:lang w:val="es-ES"/>
        </w:rPr>
        <w:t>favoreciendo en todo tiempo a las personas la protección más amplia</w:t>
      </w:r>
      <w:r w:rsidRPr="00CA3755">
        <w:rPr>
          <w:rFonts w:ascii="Palatino Linotype" w:hAnsi="Palatino Linotype" w:cs="Arial"/>
          <w:b/>
          <w:i/>
          <w:sz w:val="22"/>
          <w:szCs w:val="22"/>
          <w:lang w:val="es-ES"/>
        </w:rPr>
        <w:t>.</w:t>
      </w:r>
    </w:p>
    <w:p w:rsidR="00CA3755" w:rsidRPr="00CA3755" w:rsidRDefault="00CA3755" w:rsidP="00CA3755">
      <w:pPr>
        <w:spacing w:line="276" w:lineRule="auto"/>
        <w:ind w:left="851" w:right="992"/>
        <w:jc w:val="both"/>
        <w:rPr>
          <w:rFonts w:ascii="Palatino Linotype" w:hAnsi="Palatino Linotype" w:cs="Arial"/>
          <w:i/>
          <w:sz w:val="22"/>
          <w:szCs w:val="22"/>
          <w:lang w:val="es-ES"/>
        </w:rPr>
      </w:pPr>
      <w:r w:rsidRPr="00CA3755">
        <w:rPr>
          <w:rFonts w:ascii="Palatino Linotype" w:hAnsi="Palatino Linotype" w:cs="Arial"/>
          <w:b/>
          <w:i/>
          <w:sz w:val="22"/>
          <w:szCs w:val="22"/>
          <w:u w:val="single"/>
          <w:lang w:val="es-ES"/>
        </w:rPr>
        <w:lastRenderedPageBreak/>
        <w:t>Todas las autoridades, en el ámbito de sus competencias, tienen la obligación de promover, respetar, proteger y garantizar los derechos humanos de conformidad con los principios de universalidad, interdependencia, indivisibilidad y progresividad</w:t>
      </w:r>
      <w:r w:rsidRPr="00CA3755">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CA3755">
        <w:rPr>
          <w:rFonts w:ascii="Palatino Linotype" w:hAnsi="Palatino Linotype" w:cs="Arial"/>
          <w:b/>
          <w:i/>
          <w:sz w:val="22"/>
          <w:szCs w:val="22"/>
          <w:lang w:val="es-ES"/>
        </w:rPr>
        <w:t>”</w:t>
      </w:r>
    </w:p>
    <w:p w:rsidR="00CA3755" w:rsidRPr="00CA3755" w:rsidRDefault="00CA3755" w:rsidP="00CA3755">
      <w:pPr>
        <w:spacing w:line="276" w:lineRule="auto"/>
        <w:ind w:left="851" w:right="992"/>
        <w:jc w:val="both"/>
        <w:rPr>
          <w:rFonts w:ascii="Palatino Linotype" w:hAnsi="Palatino Linotype"/>
          <w:sz w:val="22"/>
          <w:szCs w:val="22"/>
          <w:lang w:val="es-ES"/>
        </w:rPr>
      </w:pPr>
      <w:r w:rsidRPr="00CA3755">
        <w:rPr>
          <w:rFonts w:ascii="Palatino Linotype" w:hAnsi="Palatino Linotype"/>
          <w:sz w:val="22"/>
          <w:szCs w:val="22"/>
          <w:lang w:val="es-ES"/>
        </w:rPr>
        <w:t>(Énfasis añadido)</w:t>
      </w:r>
    </w:p>
    <w:p w:rsidR="00CA3755" w:rsidRPr="00CA3755" w:rsidRDefault="00CA3755" w:rsidP="00CA3755">
      <w:pPr>
        <w:spacing w:before="240" w:after="240" w:line="360" w:lineRule="auto"/>
        <w:jc w:val="both"/>
        <w:rPr>
          <w:rFonts w:ascii="Palatino Linotype" w:hAnsi="Palatino Linotype"/>
          <w:lang w:val="es-ES"/>
        </w:rPr>
      </w:pPr>
      <w:r w:rsidRPr="00CA3755">
        <w:rPr>
          <w:rFonts w:ascii="Palatino Linotype" w:hAnsi="Palatino Linotype"/>
          <w:lang w:val="es-ES"/>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CA3755" w:rsidRPr="00CA3755" w:rsidRDefault="00CA3755" w:rsidP="00CA3755">
      <w:pPr>
        <w:spacing w:before="240" w:after="240" w:line="360" w:lineRule="auto"/>
        <w:jc w:val="both"/>
        <w:rPr>
          <w:rFonts w:ascii="Palatino Linotype" w:hAnsi="Palatino Linotype"/>
          <w:lang w:val="es-ES"/>
        </w:rPr>
      </w:pPr>
      <w:r w:rsidRPr="00CA3755">
        <w:rPr>
          <w:rFonts w:ascii="Palatino Linotype" w:hAnsi="Palatino Linotype"/>
          <w:lang w:val="es-ES"/>
        </w:rPr>
        <w:t>Robustece lo anterior, el Criterio 6/2014 del entonces Instituto Federal de Acceso a la Información y Protección de Datos (IFAI), ahora INAI, el cual se reproduce para una mayor referencia:</w:t>
      </w:r>
    </w:p>
    <w:p w:rsidR="00CA3755" w:rsidRPr="00CA3755" w:rsidRDefault="00CA3755" w:rsidP="00CA3755">
      <w:pPr>
        <w:spacing w:before="240" w:after="240" w:line="276" w:lineRule="auto"/>
        <w:ind w:left="851" w:right="992"/>
        <w:jc w:val="both"/>
        <w:rPr>
          <w:rFonts w:ascii="Palatino Linotype" w:hAnsi="Palatino Linotype" w:cs="Arial"/>
          <w:i/>
          <w:sz w:val="22"/>
          <w:szCs w:val="22"/>
          <w:lang w:val="es-ES"/>
        </w:rPr>
      </w:pPr>
      <w:r w:rsidRPr="00CA3755">
        <w:rPr>
          <w:rFonts w:ascii="Palatino Linotype" w:hAnsi="Palatino Linotype" w:cs="Arial"/>
          <w:b/>
          <w:i/>
          <w:sz w:val="22"/>
          <w:szCs w:val="22"/>
          <w:lang w:val="es-ES"/>
        </w:rPr>
        <w:t>“Acceso a información gubernamental. No debe condicionarse a que el solicitante acredite su personalidad, demuestre interés alguno o justifique su utilización.</w:t>
      </w:r>
      <w:r w:rsidRPr="00CA3755">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w:t>
      </w:r>
      <w:r w:rsidRPr="00CA3755">
        <w:rPr>
          <w:rFonts w:ascii="Palatino Linotype" w:hAnsi="Palatino Linotype" w:cs="Arial"/>
          <w:i/>
          <w:sz w:val="22"/>
          <w:szCs w:val="22"/>
          <w:lang w:val="es-ES"/>
        </w:rPr>
        <w:lastRenderedPageBreak/>
        <w:t>la Ley. En este sentido, las dependencias y entidades, sólo deberán asegurarse de que, en su caso, se haya cubierto el pago de reproducción y envío de la información, mediante la exhibición del recibo correspondiente.”</w:t>
      </w:r>
    </w:p>
    <w:p w:rsidR="00CA3755" w:rsidRPr="00CA3755" w:rsidRDefault="00CA3755" w:rsidP="00CA3755">
      <w:pPr>
        <w:spacing w:before="240" w:after="240" w:line="360" w:lineRule="auto"/>
        <w:jc w:val="both"/>
        <w:rPr>
          <w:rFonts w:ascii="Palatino Linotype" w:hAnsi="Palatino Linotype"/>
          <w:lang w:val="es-ES"/>
        </w:rPr>
      </w:pPr>
      <w:r w:rsidRPr="00CA3755">
        <w:rPr>
          <w:rFonts w:ascii="Palatino Linotype" w:hAnsi="Palatino Linotype"/>
          <w:lang w:val="es-ES"/>
        </w:rPr>
        <w:t xml:space="preserve">En ese orden de ideas, se estima que el requerimiento relativo al nombre como presupuesto de procedibilidad podría limitar el ejercicio del derecho de acceso a la información pública, debido a que el hecho de solicitar la identificación del </w:t>
      </w:r>
      <w:r w:rsidRPr="00CA3755">
        <w:rPr>
          <w:rFonts w:ascii="Palatino Linotype" w:hAnsi="Palatino Linotype"/>
          <w:b/>
          <w:lang w:val="es-ES"/>
        </w:rPr>
        <w:t>RECURRENTE,</w:t>
      </w:r>
      <w:r w:rsidRPr="00CA3755">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rsidR="00CA3755" w:rsidRPr="00CA3755" w:rsidRDefault="00CA3755" w:rsidP="00CA3755">
      <w:pPr>
        <w:spacing w:before="240" w:after="240" w:line="360" w:lineRule="auto"/>
        <w:jc w:val="both"/>
        <w:rPr>
          <w:rFonts w:ascii="Palatino Linotype" w:hAnsi="Palatino Linotype"/>
          <w:lang w:val="es-ES"/>
        </w:rPr>
      </w:pPr>
      <w:r w:rsidRPr="00CA3755">
        <w:rPr>
          <w:rFonts w:ascii="Palatino Linotype" w:hAnsi="Palatino Linotype"/>
          <w:lang w:val="es-ES"/>
        </w:rPr>
        <w:t>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rsidR="00CA3755" w:rsidRPr="00CA3755" w:rsidRDefault="00CA3755" w:rsidP="00CA3755">
      <w:pPr>
        <w:spacing w:before="240" w:after="240" w:line="360" w:lineRule="auto"/>
        <w:jc w:val="both"/>
        <w:rPr>
          <w:rFonts w:ascii="Palatino Linotype" w:hAnsi="Palatino Linotype"/>
          <w:lang w:val="es-ES"/>
        </w:rPr>
      </w:pPr>
      <w:r w:rsidRPr="00CA3755">
        <w:rPr>
          <w:rFonts w:ascii="Palatino Linotype" w:hAnsi="Palatino Linotype"/>
          <w:lang w:val="es-ES"/>
        </w:rPr>
        <w:t>En consecuencia, dado lo expuesto y fundado con anterioridad, se estima que el requisito relativo al nombre del</w:t>
      </w:r>
      <w:r w:rsidRPr="00CA3755">
        <w:rPr>
          <w:rFonts w:ascii="Palatino Linotype" w:hAnsi="Palatino Linotype"/>
          <w:b/>
          <w:lang w:val="es-ES"/>
        </w:rPr>
        <w:t xml:space="preserve"> RECURRENTE</w:t>
      </w:r>
      <w:r w:rsidRPr="00CA3755">
        <w:rPr>
          <w:rFonts w:ascii="Palatino Linotype" w:hAnsi="Palatino Linotype"/>
          <w:lang w:val="es-ES"/>
        </w:rPr>
        <w:t xml:space="preserve"> no constituye un presupuesto indispensable de procedibilidad del recurso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w:t>
      </w:r>
      <w:r w:rsidRPr="00CA3755">
        <w:rPr>
          <w:rFonts w:ascii="Palatino Linotype" w:hAnsi="Palatino Linotype"/>
          <w:lang w:val="es-ES"/>
        </w:rPr>
        <w:lastRenderedPageBreak/>
        <w:t xml:space="preserve">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CA3755">
        <w:rPr>
          <w:rFonts w:ascii="Palatino Linotype" w:hAnsi="Palatino Linotype"/>
          <w:b/>
          <w:lang w:val="es-ES"/>
        </w:rPr>
        <w:t>EL RECURRENTE</w:t>
      </w:r>
      <w:r w:rsidRPr="00CA3755">
        <w:rPr>
          <w:rFonts w:ascii="Palatino Linotype" w:hAnsi="Palatino Linotype"/>
          <w:lang w:val="es-ES"/>
        </w:rPr>
        <w:t>, es la misma persona que realizó la solicitud de acceso a la información pública que ahora se impugna.</w:t>
      </w:r>
    </w:p>
    <w:p w:rsidR="00CA3755" w:rsidRPr="00CA3755" w:rsidRDefault="00CA3755" w:rsidP="00CA3755">
      <w:pPr>
        <w:spacing w:before="240" w:after="240" w:line="360" w:lineRule="auto"/>
        <w:jc w:val="both"/>
        <w:rPr>
          <w:rFonts w:ascii="Palatino Linotype" w:hAnsi="Palatino Linotype"/>
          <w:lang w:val="es-ES"/>
        </w:rPr>
      </w:pPr>
      <w:r w:rsidRPr="00CA3755">
        <w:rPr>
          <w:rFonts w:ascii="Palatino Linotype" w:hAnsi="Palatino Linotype"/>
          <w:lang w:val="es-ES"/>
        </w:rPr>
        <w:t xml:space="preserve">Aunado a lo anterior, el propio artículo 180 en su último párrafo establece que cuando el recurso se interponga de manera electrónica no será indispensable que contengan determinados requisitos, entre ellos, el nombre del </w:t>
      </w:r>
      <w:r w:rsidRPr="00CA3755">
        <w:rPr>
          <w:rFonts w:ascii="Palatino Linotype" w:hAnsi="Palatino Linotype"/>
          <w:b/>
          <w:lang w:val="es-ES"/>
        </w:rPr>
        <w:t>RECURRENTE</w:t>
      </w:r>
      <w:r w:rsidRPr="00CA3755">
        <w:rPr>
          <w:rFonts w:ascii="Palatino Linotype" w:hAnsi="Palatino Linotype"/>
          <w:lang w:val="es-ES"/>
        </w:rPr>
        <w:t xml:space="preserve">; por lo que, en el presente caso, al haber sido presentado el recurso de revisión vía </w:t>
      </w:r>
      <w:r w:rsidRPr="00CA3755">
        <w:rPr>
          <w:rFonts w:ascii="Palatino Linotype" w:hAnsi="Palatino Linotype"/>
          <w:b/>
          <w:lang w:val="es-ES"/>
        </w:rPr>
        <w:t>SAIMEX</w:t>
      </w:r>
      <w:r w:rsidRPr="00CA3755">
        <w:rPr>
          <w:rFonts w:ascii="Palatino Linotype" w:hAnsi="Palatino Linotype"/>
          <w:lang w:val="es-ES"/>
        </w:rPr>
        <w:t>, dicho requisito resulta innecesario.</w:t>
      </w:r>
    </w:p>
    <w:p w:rsidR="00B70401" w:rsidRDefault="002D1993" w:rsidP="00B70401">
      <w:pPr>
        <w:pStyle w:val="Prrafodelista"/>
        <w:widowControl w:val="0"/>
        <w:numPr>
          <w:ilvl w:val="0"/>
          <w:numId w:val="1"/>
        </w:numPr>
        <w:tabs>
          <w:tab w:val="left" w:pos="1701"/>
          <w:tab w:val="left" w:pos="1843"/>
        </w:tabs>
        <w:autoSpaceDE w:val="0"/>
        <w:autoSpaceDN w:val="0"/>
        <w:adjustRightInd w:val="0"/>
        <w:spacing w:before="360" w:after="240" w:line="360" w:lineRule="auto"/>
        <w:ind w:left="0" w:firstLine="0"/>
        <w:jc w:val="both"/>
        <w:rPr>
          <w:rFonts w:ascii="Palatino Linotype" w:hAnsi="Palatino Linotype" w:cs="Arial"/>
        </w:rPr>
      </w:pPr>
      <w:r w:rsidRPr="001B0628">
        <w:rPr>
          <w:rFonts w:ascii="Palatino Linotype" w:hAnsi="Palatino Linotype" w:cs="Arial"/>
          <w:b/>
        </w:rPr>
        <w:t>Estudio y resolución del asunto</w:t>
      </w:r>
      <w:r w:rsidR="00794688" w:rsidRPr="001B0628">
        <w:rPr>
          <w:rFonts w:ascii="Palatino Linotype" w:hAnsi="Palatino Linotype" w:cs="Arial"/>
          <w:b/>
          <w:color w:val="000000" w:themeColor="text1"/>
        </w:rPr>
        <w:t>.</w:t>
      </w:r>
      <w:r w:rsidR="006D5B72" w:rsidRPr="001B0628">
        <w:rPr>
          <w:rFonts w:ascii="Palatino Linotype" w:hAnsi="Palatino Linotype" w:cs="Arial"/>
          <w:b/>
          <w:color w:val="000000" w:themeColor="text1"/>
        </w:rPr>
        <w:t xml:space="preserve"> </w:t>
      </w:r>
      <w:r w:rsidR="001B0628" w:rsidRPr="001B0628">
        <w:rPr>
          <w:rFonts w:ascii="Palatino Linotype" w:hAnsi="Palatino Linotype" w:cs="Arial"/>
        </w:rPr>
        <w:t xml:space="preserve">Tal y como quedó precisado en los resultandos de la presente resolución, el particular requirió del </w:t>
      </w:r>
      <w:r w:rsidR="001B0628" w:rsidRPr="001B0628">
        <w:rPr>
          <w:rFonts w:ascii="Palatino Linotype" w:hAnsi="Palatino Linotype" w:cs="Arial"/>
          <w:b/>
        </w:rPr>
        <w:t>SUJETO OBLIGADO</w:t>
      </w:r>
      <w:r w:rsidR="00A015A8">
        <w:rPr>
          <w:rFonts w:ascii="Palatino Linotype" w:hAnsi="Palatino Linotype" w:cs="Arial"/>
        </w:rPr>
        <w:t>, información de programas enfocados particularmente en personas de la tercera edad o adultos mayores,</w:t>
      </w:r>
      <w:r w:rsidR="00A015A8" w:rsidRPr="00A015A8">
        <w:rPr>
          <w:rFonts w:ascii="Palatino Linotype" w:hAnsi="Palatino Linotype" w:cs="Arial"/>
        </w:rPr>
        <w:t xml:space="preserve"> </w:t>
      </w:r>
      <w:r w:rsidR="00A015A8">
        <w:rPr>
          <w:rFonts w:ascii="Palatino Linotype" w:hAnsi="Palatino Linotype" w:cs="Arial"/>
        </w:rPr>
        <w:t>realizados en el año 2019; consistente en la siguiente:</w:t>
      </w:r>
    </w:p>
    <w:p w:rsidR="00A015A8" w:rsidRDefault="00A015A8" w:rsidP="00A015A8">
      <w:pPr>
        <w:widowControl w:val="0"/>
        <w:tabs>
          <w:tab w:val="left" w:pos="1701"/>
          <w:tab w:val="left" w:pos="1843"/>
        </w:tabs>
        <w:autoSpaceDE w:val="0"/>
        <w:autoSpaceDN w:val="0"/>
        <w:adjustRightInd w:val="0"/>
        <w:spacing w:line="360" w:lineRule="auto"/>
        <w:ind w:left="851"/>
        <w:jc w:val="both"/>
        <w:rPr>
          <w:rFonts w:ascii="Palatino Linotype" w:hAnsi="Palatino Linotype" w:cs="Arial"/>
        </w:rPr>
      </w:pPr>
      <w:r>
        <w:rPr>
          <w:rFonts w:ascii="Palatino Linotype" w:hAnsi="Palatino Linotype" w:cs="Arial"/>
        </w:rPr>
        <w:t>1. Justificación;</w:t>
      </w:r>
    </w:p>
    <w:p w:rsidR="00A015A8" w:rsidRDefault="00A015A8" w:rsidP="00A015A8">
      <w:pPr>
        <w:widowControl w:val="0"/>
        <w:tabs>
          <w:tab w:val="left" w:pos="1701"/>
          <w:tab w:val="left" w:pos="1843"/>
        </w:tabs>
        <w:autoSpaceDE w:val="0"/>
        <w:autoSpaceDN w:val="0"/>
        <w:adjustRightInd w:val="0"/>
        <w:spacing w:line="360" w:lineRule="auto"/>
        <w:ind w:left="851"/>
        <w:jc w:val="both"/>
        <w:rPr>
          <w:rFonts w:ascii="Palatino Linotype" w:hAnsi="Palatino Linotype" w:cs="Arial"/>
        </w:rPr>
      </w:pPr>
      <w:r>
        <w:rPr>
          <w:rFonts w:ascii="Palatino Linotype" w:hAnsi="Palatino Linotype" w:cs="Arial"/>
        </w:rPr>
        <w:t>2. Antecedentes;</w:t>
      </w:r>
    </w:p>
    <w:p w:rsidR="00A015A8" w:rsidRDefault="00A015A8" w:rsidP="00A015A8">
      <w:pPr>
        <w:widowControl w:val="0"/>
        <w:tabs>
          <w:tab w:val="left" w:pos="1701"/>
          <w:tab w:val="left" w:pos="1843"/>
        </w:tabs>
        <w:autoSpaceDE w:val="0"/>
        <w:autoSpaceDN w:val="0"/>
        <w:adjustRightInd w:val="0"/>
        <w:spacing w:line="360" w:lineRule="auto"/>
        <w:ind w:left="851"/>
        <w:jc w:val="both"/>
        <w:rPr>
          <w:rFonts w:ascii="Palatino Linotype" w:hAnsi="Palatino Linotype" w:cs="Arial"/>
        </w:rPr>
      </w:pPr>
      <w:r>
        <w:rPr>
          <w:rFonts w:ascii="Palatino Linotype" w:hAnsi="Palatino Linotype" w:cs="Arial"/>
        </w:rPr>
        <w:t>3. Diseño del Programa;</w:t>
      </w:r>
    </w:p>
    <w:p w:rsidR="00A015A8" w:rsidRDefault="00A015A8" w:rsidP="00A015A8">
      <w:pPr>
        <w:widowControl w:val="0"/>
        <w:tabs>
          <w:tab w:val="left" w:pos="1701"/>
          <w:tab w:val="left" w:pos="1843"/>
        </w:tabs>
        <w:autoSpaceDE w:val="0"/>
        <w:autoSpaceDN w:val="0"/>
        <w:adjustRightInd w:val="0"/>
        <w:spacing w:line="360" w:lineRule="auto"/>
        <w:ind w:left="851"/>
        <w:jc w:val="both"/>
        <w:rPr>
          <w:rFonts w:ascii="Palatino Linotype" w:hAnsi="Palatino Linotype" w:cs="Arial"/>
        </w:rPr>
      </w:pPr>
      <w:r>
        <w:rPr>
          <w:rFonts w:ascii="Palatino Linotype" w:hAnsi="Palatino Linotype" w:cs="Arial"/>
        </w:rPr>
        <w:t>4. Resultados de la implementación; y,</w:t>
      </w:r>
    </w:p>
    <w:p w:rsidR="00A015A8" w:rsidRPr="00A015A8" w:rsidRDefault="00A015A8" w:rsidP="00A015A8">
      <w:pPr>
        <w:widowControl w:val="0"/>
        <w:tabs>
          <w:tab w:val="left" w:pos="1701"/>
          <w:tab w:val="left" w:pos="1843"/>
        </w:tabs>
        <w:autoSpaceDE w:val="0"/>
        <w:autoSpaceDN w:val="0"/>
        <w:adjustRightInd w:val="0"/>
        <w:spacing w:line="360" w:lineRule="auto"/>
        <w:ind w:left="851"/>
        <w:jc w:val="both"/>
        <w:rPr>
          <w:rFonts w:ascii="Palatino Linotype" w:hAnsi="Palatino Linotype" w:cs="Arial"/>
        </w:rPr>
      </w:pPr>
      <w:r>
        <w:rPr>
          <w:rFonts w:ascii="Palatino Linotype" w:hAnsi="Palatino Linotype" w:cs="Arial"/>
        </w:rPr>
        <w:t>5. Resultados de la Evaluación.</w:t>
      </w:r>
    </w:p>
    <w:p w:rsidR="0012189F" w:rsidRDefault="00AE08AA" w:rsidP="00B70401">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Pr>
          <w:rFonts w:ascii="Palatino Linotype" w:hAnsi="Palatino Linotype" w:cs="Arial"/>
        </w:rPr>
        <w:t xml:space="preserve">Al respecto, </w:t>
      </w:r>
      <w:r w:rsidRPr="00682F7F">
        <w:rPr>
          <w:rFonts w:ascii="Palatino Linotype" w:hAnsi="Palatino Linotype" w:cs="Arial"/>
          <w:b/>
        </w:rPr>
        <w:t>EL SUJETO OBLIGADO</w:t>
      </w:r>
      <w:r>
        <w:rPr>
          <w:rFonts w:ascii="Palatino Linotype" w:hAnsi="Palatino Linotype" w:cs="Arial"/>
        </w:rPr>
        <w:t xml:space="preserve"> respondió al particular que tenía a su cargo la operación del Programa de Desarrollo Social </w:t>
      </w:r>
      <w:r w:rsidRPr="00AE08AA">
        <w:rPr>
          <w:rFonts w:ascii="Palatino Linotype" w:hAnsi="Palatino Linotype" w:cs="Arial"/>
          <w:i/>
        </w:rPr>
        <w:t xml:space="preserve">“Familias Fuertes Apoyo a Personas Adultas </w:t>
      </w:r>
      <w:r w:rsidRPr="00AE08AA">
        <w:rPr>
          <w:rFonts w:ascii="Palatino Linotype" w:hAnsi="Palatino Linotype" w:cs="Arial"/>
          <w:i/>
        </w:rPr>
        <w:lastRenderedPageBreak/>
        <w:t>Mayores”</w:t>
      </w:r>
      <w:r>
        <w:rPr>
          <w:rFonts w:ascii="Palatino Linotype" w:hAnsi="Palatino Linotype" w:cs="Arial"/>
        </w:rPr>
        <w:t xml:space="preserve"> para el ejercicio 2019, el cual cuenta con Reglas de Operación propias, remitiendo la liga electrónica donde podía consultar las mismas.</w:t>
      </w:r>
    </w:p>
    <w:p w:rsidR="00AE08AA" w:rsidRDefault="00AE08AA" w:rsidP="00B70401">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noProof/>
          <w:lang w:eastAsia="es-MX"/>
        </w:rPr>
      </w:pPr>
      <w:r>
        <w:rPr>
          <w:rFonts w:ascii="Palatino Linotype" w:hAnsi="Palatino Linotype" w:cs="Arial"/>
        </w:rPr>
        <w:t xml:space="preserve">Asimismo, </w:t>
      </w:r>
      <w:r w:rsidRPr="00AE08AA">
        <w:rPr>
          <w:rFonts w:ascii="Palatino Linotype" w:hAnsi="Palatino Linotype" w:cs="Arial"/>
          <w:b/>
        </w:rPr>
        <w:t>EL SUJETO OBLIGADO</w:t>
      </w:r>
      <w:r>
        <w:rPr>
          <w:rFonts w:ascii="Palatino Linotype" w:hAnsi="Palatino Linotype" w:cs="Arial"/>
        </w:rPr>
        <w:t xml:space="preserve"> remitió al particular, el </w:t>
      </w:r>
      <w:r w:rsidRPr="00145A5A">
        <w:rPr>
          <w:rFonts w:ascii="Palatino Linotype" w:hAnsi="Palatino Linotype"/>
          <w:noProof/>
          <w:lang w:eastAsia="es-MX"/>
        </w:rPr>
        <w:t>Diagnóstico del Programa de Desarrollo Social, Familias Fuertes, Apoyo a Personas Adultas M</w:t>
      </w:r>
      <w:r>
        <w:rPr>
          <w:rFonts w:ascii="Palatino Linotype" w:hAnsi="Palatino Linotype"/>
          <w:noProof/>
          <w:lang w:eastAsia="es-MX"/>
        </w:rPr>
        <w:t>ayore</w:t>
      </w:r>
      <w:r w:rsidR="008D74E9">
        <w:rPr>
          <w:rFonts w:ascii="Palatino Linotype" w:hAnsi="Palatino Linotype"/>
          <w:noProof/>
          <w:lang w:eastAsia="es-MX"/>
        </w:rPr>
        <w:t>s</w:t>
      </w:r>
      <w:r>
        <w:rPr>
          <w:rFonts w:ascii="Palatino Linotype" w:hAnsi="Palatino Linotype"/>
          <w:noProof/>
          <w:lang w:eastAsia="es-MX"/>
        </w:rPr>
        <w:t>, en el cual, según su dicho podían advertirse antecede</w:t>
      </w:r>
      <w:r w:rsidR="008D74E9">
        <w:rPr>
          <w:rFonts w:ascii="Palatino Linotype" w:hAnsi="Palatino Linotype"/>
          <w:noProof/>
          <w:lang w:eastAsia="es-MX"/>
        </w:rPr>
        <w:t>ntes, identificación y descripción del pro</w:t>
      </w:r>
      <w:r>
        <w:rPr>
          <w:rFonts w:ascii="Palatino Linotype" w:hAnsi="Palatino Linotype"/>
          <w:noProof/>
          <w:lang w:eastAsia="es-MX"/>
        </w:rPr>
        <w:t>blema, objetivos, cobertura, diseño de la intervención, presupuesto y referencias.</w:t>
      </w:r>
    </w:p>
    <w:p w:rsidR="00AE08AA" w:rsidRDefault="00AE08AA" w:rsidP="00B70401">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Pr>
          <w:rFonts w:ascii="Palatino Linotype" w:hAnsi="Palatino Linotype"/>
          <w:noProof/>
          <w:lang w:eastAsia="es-MX"/>
        </w:rPr>
        <w:t>Además, por cuanto hace a los resultados de la implementación y de evaluación del</w:t>
      </w:r>
      <w:r w:rsidR="00682F7F">
        <w:rPr>
          <w:rFonts w:ascii="Palatino Linotype" w:hAnsi="Palatino Linotype"/>
          <w:noProof/>
          <w:lang w:eastAsia="es-MX"/>
        </w:rPr>
        <w:t xml:space="preserve"> Programa</w:t>
      </w:r>
      <w:r>
        <w:rPr>
          <w:rFonts w:ascii="Palatino Linotype" w:hAnsi="Palatino Linotype"/>
          <w:noProof/>
          <w:lang w:eastAsia="es-MX"/>
        </w:rPr>
        <w:t xml:space="preserve"> </w:t>
      </w:r>
      <w:r>
        <w:rPr>
          <w:rFonts w:ascii="Palatino Linotype" w:hAnsi="Palatino Linotype" w:cs="Arial"/>
        </w:rPr>
        <w:t xml:space="preserve">de Desarrollo Social </w:t>
      </w:r>
      <w:r w:rsidRPr="00AE08AA">
        <w:rPr>
          <w:rFonts w:ascii="Palatino Linotype" w:hAnsi="Palatino Linotype" w:cs="Arial"/>
          <w:i/>
        </w:rPr>
        <w:t>“Familias Fuertes Apoyo a Personas Adultas Mayores”</w:t>
      </w:r>
      <w:r>
        <w:rPr>
          <w:rFonts w:ascii="Palatino Linotype" w:hAnsi="Palatino Linotype" w:cs="Arial"/>
          <w:i/>
        </w:rPr>
        <w:t xml:space="preserve">, </w:t>
      </w:r>
      <w:r w:rsidRPr="00AE08AA">
        <w:rPr>
          <w:rFonts w:ascii="Palatino Linotype" w:hAnsi="Palatino Linotype" w:cs="Arial"/>
        </w:rPr>
        <w:t>refirió que,</w:t>
      </w:r>
      <w:r>
        <w:rPr>
          <w:rFonts w:ascii="Palatino Linotype" w:hAnsi="Palatino Linotype" w:cs="Arial"/>
        </w:rPr>
        <w:t xml:space="preserve"> durante el cuarto trimestre de 2019, se aplicarían encuestas a las y los beneficiarios del mismo y que dicho Programa se encontraba en proceso de evaluación por el diverso Programa de las Naciones Unidas para el Desarrollo; por lo que, no le era posible atender los requerimientos al respecto.</w:t>
      </w:r>
    </w:p>
    <w:p w:rsidR="0012189F" w:rsidRDefault="00A25DAB" w:rsidP="00B70401">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Pr>
          <w:rFonts w:ascii="Palatino Linotype" w:hAnsi="Palatino Linotype" w:cs="Arial"/>
        </w:rPr>
        <w:t xml:space="preserve">Inconforme con la respuesta, el hoy </w:t>
      </w:r>
      <w:r w:rsidRPr="00A25DAB">
        <w:rPr>
          <w:rFonts w:ascii="Palatino Linotype" w:hAnsi="Palatino Linotype" w:cs="Arial"/>
          <w:b/>
        </w:rPr>
        <w:t>RECURRENTE</w:t>
      </w:r>
      <w:r>
        <w:rPr>
          <w:rFonts w:ascii="Palatino Linotype" w:hAnsi="Palatino Linotype" w:cs="Arial"/>
        </w:rPr>
        <w:t xml:space="preserve"> interpuso el medio de defensa de mérito en el cual manifestó de manera general su inconformidad con la totalidad de la respuesta.</w:t>
      </w:r>
    </w:p>
    <w:p w:rsidR="0012189F" w:rsidRDefault="00A25DAB" w:rsidP="00B70401">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Pr>
          <w:rFonts w:ascii="Palatino Linotype" w:hAnsi="Palatino Linotype" w:cs="Arial"/>
        </w:rPr>
        <w:t xml:space="preserve">Posteriormente, </w:t>
      </w:r>
      <w:r w:rsidRPr="00682F7F">
        <w:rPr>
          <w:rFonts w:ascii="Palatino Linotype" w:hAnsi="Palatino Linotype" w:cs="Arial"/>
          <w:b/>
        </w:rPr>
        <w:t>EL SUJETO OBLIGADO</w:t>
      </w:r>
      <w:r>
        <w:rPr>
          <w:rFonts w:ascii="Palatino Linotype" w:hAnsi="Palatino Linotype" w:cs="Arial"/>
        </w:rPr>
        <w:t xml:space="preserve"> rindió su Informe Justificado en el cual reiteró su respuesta y, además, remitió la encuesta que será aplicada a las personas beneficiadas con el programa y el oficio número 215F1A00/942/2018 que avala que el Programa de las Naciones Unidas para el Desarrollo está en proceso de evaluación del </w:t>
      </w:r>
      <w:r w:rsidR="00682F7F">
        <w:rPr>
          <w:rFonts w:ascii="Palatino Linotype" w:hAnsi="Palatino Linotype"/>
          <w:noProof/>
          <w:lang w:eastAsia="es-MX"/>
        </w:rPr>
        <w:t xml:space="preserve">Programa </w:t>
      </w:r>
      <w:r w:rsidR="00682F7F">
        <w:rPr>
          <w:rFonts w:ascii="Palatino Linotype" w:hAnsi="Palatino Linotype" w:cs="Arial"/>
        </w:rPr>
        <w:t xml:space="preserve">de Desarrollo Social </w:t>
      </w:r>
      <w:r w:rsidR="00682F7F" w:rsidRPr="00AE08AA">
        <w:rPr>
          <w:rFonts w:ascii="Palatino Linotype" w:hAnsi="Palatino Linotype" w:cs="Arial"/>
          <w:i/>
        </w:rPr>
        <w:t>“Familias Fuertes Apoyo a Personas Adultas Mayores”</w:t>
      </w:r>
      <w:r w:rsidR="00682F7F">
        <w:rPr>
          <w:rFonts w:ascii="Palatino Linotype" w:hAnsi="Palatino Linotype" w:cs="Arial"/>
          <w:i/>
        </w:rPr>
        <w:t>.</w:t>
      </w:r>
    </w:p>
    <w:p w:rsidR="0012189F" w:rsidRDefault="00682F7F" w:rsidP="00B70401">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Pr>
          <w:rFonts w:ascii="Palatino Linotype" w:hAnsi="Palatino Linotype" w:cs="Arial"/>
        </w:rPr>
        <w:lastRenderedPageBreak/>
        <w:t xml:space="preserve">Derivado de lo anterior, esta Ponencia Resolutora hizo del conocimiento del </w:t>
      </w:r>
      <w:r w:rsidRPr="00682F7F">
        <w:rPr>
          <w:rFonts w:ascii="Palatino Linotype" w:hAnsi="Palatino Linotype" w:cs="Arial"/>
          <w:b/>
        </w:rPr>
        <w:t>RECURRENTE</w:t>
      </w:r>
      <w:r>
        <w:rPr>
          <w:rFonts w:ascii="Palatino Linotype" w:hAnsi="Palatino Linotype" w:cs="Arial"/>
        </w:rPr>
        <w:t xml:space="preserve"> el Informe Justificado y sus anexos, al considerar que se actualizó lo dispuesto por el artículo 185, fracción III de la Ley de Transparencia y Acceso a la Información Pública del Estado de México y Municipios.</w:t>
      </w:r>
    </w:p>
    <w:p w:rsidR="00B70401" w:rsidRDefault="00682F7F" w:rsidP="00B70401">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Pr>
          <w:rFonts w:ascii="Palatino Linotype" w:hAnsi="Palatino Linotype" w:cs="Arial"/>
        </w:rPr>
        <w:t xml:space="preserve">Por </w:t>
      </w:r>
      <w:r w:rsidR="00CD5E07">
        <w:rPr>
          <w:rFonts w:ascii="Palatino Linotype" w:hAnsi="Palatino Linotype" w:cs="Arial"/>
        </w:rPr>
        <w:t xml:space="preserve">su parte, </w:t>
      </w:r>
      <w:r w:rsidR="00CD5E07" w:rsidRPr="00CD5E07">
        <w:rPr>
          <w:rFonts w:ascii="Palatino Linotype" w:hAnsi="Palatino Linotype" w:cs="Arial"/>
          <w:b/>
        </w:rPr>
        <w:t>EL RECURRENTE</w:t>
      </w:r>
      <w:r w:rsidR="00CD5E07">
        <w:rPr>
          <w:rFonts w:ascii="Palatino Linotype" w:hAnsi="Palatino Linotype" w:cs="Arial"/>
        </w:rPr>
        <w:t xml:space="preserve"> no presentó manifestaciones, alegatos ni ofreció los medios de prueba que a su derecho convinieran.</w:t>
      </w:r>
    </w:p>
    <w:p w:rsidR="00B7448A" w:rsidRDefault="00D0057F" w:rsidP="00B70401">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B70401">
        <w:rPr>
          <w:rFonts w:ascii="Palatino Linotype" w:hAnsi="Palatino Linotype" w:cs="Arial"/>
        </w:rPr>
        <w:t xml:space="preserve">Bajo ese contexto, este Instituto analizó la totalidad de constancias que integran el expediente electrónico del </w:t>
      </w:r>
      <w:r w:rsidRPr="00B70401">
        <w:rPr>
          <w:rFonts w:ascii="Palatino Linotype" w:hAnsi="Palatino Linotype" w:cs="Arial"/>
          <w:b/>
        </w:rPr>
        <w:t>SAIMEX</w:t>
      </w:r>
      <w:r w:rsidRPr="00B70401">
        <w:rPr>
          <w:rFonts w:ascii="Palatino Linotype" w:hAnsi="Palatino Linotype" w:cs="Arial"/>
        </w:rPr>
        <w:t xml:space="preserve"> y advirtió que la razones o motivos de inconformidad hechas valer por </w:t>
      </w:r>
      <w:r w:rsidR="00194823" w:rsidRPr="00B70401">
        <w:rPr>
          <w:rFonts w:ascii="Palatino Linotype" w:hAnsi="Palatino Linotype" w:cs="Arial"/>
          <w:b/>
        </w:rPr>
        <w:t>EL RECURRENTE</w:t>
      </w:r>
      <w:r w:rsidRPr="00B70401">
        <w:rPr>
          <w:rFonts w:ascii="Palatino Linotype" w:hAnsi="Palatino Linotype" w:cs="Arial"/>
        </w:rPr>
        <w:t xml:space="preserve"> devienen </w:t>
      </w:r>
      <w:r w:rsidR="00682F7F">
        <w:rPr>
          <w:rFonts w:ascii="Palatino Linotype" w:hAnsi="Palatino Linotype" w:cs="Arial"/>
          <w:b/>
        </w:rPr>
        <w:t>parcialmente f</w:t>
      </w:r>
      <w:r w:rsidRPr="00B70401">
        <w:rPr>
          <w:rFonts w:ascii="Palatino Linotype" w:hAnsi="Palatino Linotype" w:cs="Arial"/>
          <w:b/>
        </w:rPr>
        <w:t>undados</w:t>
      </w:r>
      <w:r w:rsidR="00550824" w:rsidRPr="00B70401">
        <w:rPr>
          <w:rFonts w:ascii="Palatino Linotype" w:hAnsi="Palatino Linotype" w:cs="Arial"/>
        </w:rPr>
        <w:t xml:space="preserve"> y suficientes para </w:t>
      </w:r>
      <w:r w:rsidR="00682F7F">
        <w:rPr>
          <w:rFonts w:ascii="Palatino Linotype" w:hAnsi="Palatino Linotype" w:cs="Arial"/>
          <w:b/>
        </w:rPr>
        <w:t>MODIFICAR</w:t>
      </w:r>
      <w:r w:rsidR="00550824" w:rsidRPr="00B70401">
        <w:rPr>
          <w:rFonts w:ascii="Palatino Linotype" w:hAnsi="Palatino Linotype" w:cs="Arial"/>
        </w:rPr>
        <w:t xml:space="preserve"> la respuesta del </w:t>
      </w:r>
      <w:r w:rsidR="00550824" w:rsidRPr="00B70401">
        <w:rPr>
          <w:rFonts w:ascii="Palatino Linotype" w:hAnsi="Palatino Linotype" w:cs="Arial"/>
          <w:b/>
        </w:rPr>
        <w:t>SUJETO OBLIGADO</w:t>
      </w:r>
      <w:r w:rsidRPr="00B70401">
        <w:rPr>
          <w:rFonts w:ascii="Palatino Linotype" w:hAnsi="Palatino Linotype" w:cs="Arial"/>
        </w:rPr>
        <w:t>; en atención a las consideraciones de hecho y de derecho que se detallan a continuación:</w:t>
      </w:r>
    </w:p>
    <w:p w:rsidR="00682F7F" w:rsidRPr="00682F7F" w:rsidRDefault="00682F7F" w:rsidP="00682F7F">
      <w:pPr>
        <w:spacing w:before="100" w:beforeAutospacing="1" w:after="100" w:afterAutospacing="1" w:line="360" w:lineRule="auto"/>
        <w:jc w:val="both"/>
        <w:rPr>
          <w:rFonts w:ascii="Palatino Linotype" w:hAnsi="Palatino Linotype" w:cs="Arial"/>
          <w:lang w:val="es-ES_tradnl"/>
        </w:rPr>
      </w:pPr>
      <w:r w:rsidRPr="00682F7F">
        <w:rPr>
          <w:rFonts w:ascii="Palatino Linotype" w:eastAsia="Calibri" w:hAnsi="Palatino Linotype" w:cs="Arial"/>
        </w:rPr>
        <w:t xml:space="preserve">Primeramente, este Instituto </w:t>
      </w:r>
      <w:r w:rsidRPr="00682F7F">
        <w:rPr>
          <w:rFonts w:ascii="Palatino Linotype" w:hAnsi="Palatino Linotype"/>
        </w:rPr>
        <w:t xml:space="preserve">precisa que se obvia el análisis de la competencia por parte del </w:t>
      </w:r>
      <w:r w:rsidRPr="00682F7F">
        <w:rPr>
          <w:rFonts w:ascii="Palatino Linotype" w:hAnsi="Palatino Linotype"/>
          <w:b/>
        </w:rPr>
        <w:t>SUJETO OBLIGADO</w:t>
      </w:r>
      <w:r w:rsidRPr="00682F7F">
        <w:rPr>
          <w:rFonts w:ascii="Palatino Linotype" w:hAnsi="Palatino Linotype"/>
        </w:rPr>
        <w:t xml:space="preserve">, para generar, administrar o poseer la información solicitada, dado que éste ha asumido la misma, en razón de que en su respuesta </w:t>
      </w:r>
      <w:r>
        <w:rPr>
          <w:rFonts w:ascii="Palatino Linotype" w:hAnsi="Palatino Linotype"/>
        </w:rPr>
        <w:t xml:space="preserve">puntualmente refirió que </w:t>
      </w:r>
      <w:r>
        <w:rPr>
          <w:rFonts w:ascii="Palatino Linotype" w:hAnsi="Palatino Linotype" w:cs="Arial"/>
        </w:rPr>
        <w:t xml:space="preserve">tenía a su cargo la operación del Programa de Desarrollo Social </w:t>
      </w:r>
      <w:r w:rsidRPr="00AE08AA">
        <w:rPr>
          <w:rFonts w:ascii="Palatino Linotype" w:hAnsi="Palatino Linotype" w:cs="Arial"/>
          <w:i/>
        </w:rPr>
        <w:t>“Familias Fuertes Apoyo a Personas Adultas Mayores”</w:t>
      </w:r>
      <w:r>
        <w:rPr>
          <w:rFonts w:ascii="Palatino Linotype" w:hAnsi="Palatino Linotype" w:cs="Arial"/>
        </w:rPr>
        <w:t xml:space="preserve"> para el ejercicio 2019</w:t>
      </w:r>
      <w:r w:rsidRPr="00682F7F">
        <w:rPr>
          <w:rFonts w:ascii="Palatino Linotype" w:hAnsi="Palatino Linotype"/>
        </w:rPr>
        <w:t>.</w:t>
      </w:r>
    </w:p>
    <w:p w:rsidR="00682F7F" w:rsidRPr="00682F7F" w:rsidRDefault="00682F7F" w:rsidP="00682F7F">
      <w:pPr>
        <w:spacing w:before="240" w:after="240" w:line="360" w:lineRule="auto"/>
        <w:jc w:val="both"/>
        <w:rPr>
          <w:rFonts w:ascii="Palatino Linotype" w:hAnsi="Palatino Linotype"/>
        </w:rPr>
      </w:pPr>
      <w:r w:rsidRPr="00682F7F">
        <w:rPr>
          <w:rFonts w:ascii="Palatino Linotype" w:hAnsi="Palatino Linotype"/>
        </w:rPr>
        <w:t xml:space="preserve">En efecto, el hecho de que </w:t>
      </w:r>
      <w:r w:rsidRPr="00682F7F">
        <w:rPr>
          <w:rFonts w:ascii="Palatino Linotype" w:hAnsi="Palatino Linotype"/>
          <w:b/>
        </w:rPr>
        <w:t>EL SUJETO OBLIGADO</w:t>
      </w:r>
      <w:r w:rsidRPr="00682F7F">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rsidR="00682F7F" w:rsidRPr="00682F7F" w:rsidRDefault="00682F7F" w:rsidP="00682F7F">
      <w:pPr>
        <w:tabs>
          <w:tab w:val="left" w:pos="851"/>
          <w:tab w:val="left" w:pos="8505"/>
        </w:tabs>
        <w:ind w:left="851" w:right="902"/>
        <w:jc w:val="both"/>
        <w:rPr>
          <w:rFonts w:ascii="Palatino Linotype" w:hAnsi="Palatino Linotype" w:cs="Arial"/>
          <w:i/>
          <w:sz w:val="22"/>
          <w:szCs w:val="22"/>
        </w:rPr>
      </w:pPr>
      <w:r w:rsidRPr="00682F7F">
        <w:rPr>
          <w:rFonts w:ascii="Palatino Linotype" w:hAnsi="Palatino Linotype" w:cs="Arial"/>
          <w:i/>
          <w:sz w:val="22"/>
          <w:szCs w:val="22"/>
        </w:rPr>
        <w:lastRenderedPageBreak/>
        <w:t>“</w:t>
      </w:r>
      <w:r w:rsidRPr="00682F7F">
        <w:rPr>
          <w:rFonts w:ascii="Palatino Linotype" w:hAnsi="Palatino Linotype" w:cs="Arial"/>
          <w:b/>
          <w:i/>
          <w:sz w:val="22"/>
          <w:szCs w:val="22"/>
        </w:rPr>
        <w:t>Artículo 12.</w:t>
      </w:r>
      <w:r w:rsidRPr="00682F7F">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rsidR="00682F7F" w:rsidRPr="00682F7F" w:rsidRDefault="00682F7F" w:rsidP="00682F7F">
      <w:pPr>
        <w:ind w:left="851" w:right="902"/>
        <w:jc w:val="both"/>
        <w:rPr>
          <w:rFonts w:ascii="Palatino Linotype" w:hAnsi="Palatino Linotype" w:cs="Arial"/>
          <w:i/>
          <w:sz w:val="22"/>
          <w:szCs w:val="22"/>
        </w:rPr>
      </w:pPr>
      <w:r w:rsidRPr="00682F7F">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682F7F" w:rsidRPr="00682F7F" w:rsidRDefault="00682F7F" w:rsidP="00682F7F">
      <w:pPr>
        <w:spacing w:before="240" w:after="240" w:line="360" w:lineRule="auto"/>
        <w:jc w:val="both"/>
      </w:pPr>
      <w:r w:rsidRPr="00682F7F">
        <w:rPr>
          <w:rFonts w:ascii="Palatino Linotype" w:hAnsi="Palatino Linotype"/>
        </w:rPr>
        <w:t xml:space="preserve">Así, el estudio de la naturaleza jurídica de la información pública solicitada, tiene por objeto determinar si ésta la genera, posee o administra </w:t>
      </w:r>
      <w:r w:rsidRPr="00682F7F">
        <w:rPr>
          <w:rFonts w:ascii="Palatino Linotype" w:hAnsi="Palatino Linotype"/>
          <w:b/>
        </w:rPr>
        <w:t>EL SUJETO OBLIGADO</w:t>
      </w:r>
      <w:r w:rsidRPr="00682F7F">
        <w:rPr>
          <w:rFonts w:ascii="Palatino Linotype" w:hAnsi="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682F7F">
        <w:t xml:space="preserve"> </w:t>
      </w:r>
    </w:p>
    <w:p w:rsidR="00682F7F" w:rsidRPr="00682F7F" w:rsidRDefault="00682F7F" w:rsidP="00682F7F">
      <w:pPr>
        <w:spacing w:before="100" w:beforeAutospacing="1" w:after="100" w:afterAutospacing="1" w:line="360" w:lineRule="auto"/>
        <w:jc w:val="both"/>
        <w:rPr>
          <w:rFonts w:ascii="Palatino Linotype" w:hAnsi="Palatino Linotype"/>
        </w:rPr>
      </w:pPr>
      <w:r w:rsidRPr="00682F7F">
        <w:rPr>
          <w:rFonts w:ascii="Palatino Linotype" w:hAnsi="Palatino Linotype"/>
        </w:rPr>
        <w:t xml:space="preserve">Asimismo, no se omite comentar que, al haber existido un pronunciamiento por parte del </w:t>
      </w:r>
      <w:r w:rsidRPr="00682F7F">
        <w:rPr>
          <w:rFonts w:ascii="Palatino Linotype" w:hAnsi="Palatino Linotype"/>
          <w:b/>
        </w:rPr>
        <w:t>SUJETO OBLIGADO</w:t>
      </w:r>
      <w:r w:rsidRPr="00682F7F">
        <w:rPr>
          <w:rFonts w:ascii="Palatino Linotype" w:hAnsi="Palatino Linotype"/>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rsidR="00682F7F" w:rsidRPr="00682F7F" w:rsidRDefault="00682F7F" w:rsidP="00682F7F">
      <w:pPr>
        <w:spacing w:before="100" w:beforeAutospacing="1" w:after="100" w:afterAutospacing="1" w:line="360" w:lineRule="auto"/>
        <w:jc w:val="both"/>
        <w:rPr>
          <w:rFonts w:ascii="Palatino Linotype" w:hAnsi="Palatino Linotype" w:cs="Arial"/>
        </w:rPr>
      </w:pPr>
      <w:r w:rsidRPr="00682F7F">
        <w:rPr>
          <w:rFonts w:ascii="Palatino Linotype" w:hAnsi="Palatino Linotype" w:cs="Arial"/>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rsidR="00682F7F" w:rsidRPr="00682F7F" w:rsidRDefault="00682F7F" w:rsidP="00682F7F">
      <w:pPr>
        <w:ind w:left="709" w:right="760"/>
        <w:jc w:val="both"/>
        <w:rPr>
          <w:rFonts w:ascii="Palatino Linotype" w:hAnsi="Palatino Linotype" w:cs="Arial"/>
          <w:i/>
          <w:sz w:val="22"/>
        </w:rPr>
      </w:pPr>
      <w:r w:rsidRPr="00682F7F">
        <w:rPr>
          <w:rFonts w:ascii="Palatino Linotype" w:hAnsi="Palatino Linotype" w:cs="Arial"/>
          <w:b/>
          <w:i/>
          <w:sz w:val="22"/>
        </w:rPr>
        <w:lastRenderedPageBreak/>
        <w:t>“El Instituto Federal de Acceso a la Información y Protección de Datos no cuenta con facultades para pronunciarse respecto de la veracidad de los documentos proporcionados por los sujetos obligados</w:t>
      </w:r>
      <w:r w:rsidRPr="00682F7F">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rsidR="00682F7F" w:rsidRPr="00682F7F" w:rsidRDefault="00682F7F" w:rsidP="00682F7F">
      <w:pPr>
        <w:ind w:left="709" w:right="757"/>
        <w:jc w:val="both"/>
        <w:rPr>
          <w:rFonts w:ascii="Palatino Linotype" w:hAnsi="Palatino Linotype" w:cs="Arial"/>
          <w:b/>
          <w:i/>
          <w:sz w:val="22"/>
        </w:rPr>
      </w:pPr>
      <w:r w:rsidRPr="00682F7F">
        <w:rPr>
          <w:rFonts w:ascii="Palatino Linotype" w:hAnsi="Palatino Linotype" w:cs="Arial"/>
          <w:i/>
          <w:sz w:val="22"/>
        </w:rPr>
        <w:t>Criterio 31/10</w:t>
      </w:r>
      <w:r w:rsidRPr="00682F7F">
        <w:rPr>
          <w:rFonts w:ascii="Palatino Linotype" w:hAnsi="Palatino Linotype" w:cs="Arial"/>
          <w:b/>
          <w:i/>
          <w:sz w:val="22"/>
        </w:rPr>
        <w:t>”</w:t>
      </w:r>
      <w:r w:rsidRPr="00682F7F">
        <w:rPr>
          <w:rFonts w:ascii="Palatino Linotype" w:hAnsi="Palatino Linotype" w:cs="Arial"/>
          <w:i/>
          <w:sz w:val="22"/>
        </w:rPr>
        <w:t xml:space="preserve"> (sic)</w:t>
      </w:r>
    </w:p>
    <w:p w:rsidR="00682F7F" w:rsidRPr="00682F7F" w:rsidRDefault="00682F7F" w:rsidP="00682F7F">
      <w:pPr>
        <w:spacing w:before="100" w:beforeAutospacing="1" w:after="100" w:afterAutospacing="1" w:line="360" w:lineRule="auto"/>
        <w:jc w:val="both"/>
        <w:rPr>
          <w:rFonts w:ascii="Palatino Linotype" w:eastAsia="Calibri" w:hAnsi="Palatino Linotype"/>
          <w:szCs w:val="22"/>
          <w:lang w:eastAsia="en-US"/>
        </w:rPr>
      </w:pPr>
      <w:r>
        <w:rPr>
          <w:rFonts w:ascii="Palatino Linotype" w:eastAsia="Calibri" w:hAnsi="Palatino Linotype"/>
          <w:szCs w:val="22"/>
          <w:lang w:eastAsia="en-US"/>
        </w:rPr>
        <w:t xml:space="preserve">Una vez apuntado lo anterior, este Instituto analizó los documentos remitidos como respuesta y en el Informe Justificado, a fin de verificar si con </w:t>
      </w:r>
      <w:proofErr w:type="gramStart"/>
      <w:r>
        <w:rPr>
          <w:rFonts w:ascii="Palatino Linotype" w:eastAsia="Calibri" w:hAnsi="Palatino Linotype"/>
          <w:szCs w:val="22"/>
          <w:lang w:eastAsia="en-US"/>
        </w:rPr>
        <w:t>dichas documentales</w:t>
      </w:r>
      <w:proofErr w:type="gramEnd"/>
      <w:r>
        <w:rPr>
          <w:rFonts w:ascii="Palatino Linotype" w:eastAsia="Calibri" w:hAnsi="Palatino Linotype"/>
          <w:szCs w:val="22"/>
          <w:lang w:eastAsia="en-US"/>
        </w:rPr>
        <w:t xml:space="preserve"> se satisfizo el derecho de acceso a la información ejercitado por el particular y observó lo siguiente:</w:t>
      </w:r>
    </w:p>
    <w:tbl>
      <w:tblPr>
        <w:tblStyle w:val="Tablaconcuadrcula"/>
        <w:tblW w:w="0" w:type="auto"/>
        <w:tblLook w:val="04A0" w:firstRow="1" w:lastRow="0" w:firstColumn="1" w:lastColumn="0" w:noHBand="0" w:noVBand="1"/>
      </w:tblPr>
      <w:tblGrid>
        <w:gridCol w:w="2277"/>
        <w:gridCol w:w="2278"/>
        <w:gridCol w:w="2278"/>
        <w:gridCol w:w="2278"/>
      </w:tblGrid>
      <w:tr w:rsidR="00682F7F" w:rsidTr="009D3F17">
        <w:trPr>
          <w:tblHeader/>
        </w:trPr>
        <w:tc>
          <w:tcPr>
            <w:tcW w:w="2277" w:type="dxa"/>
            <w:shd w:val="clear" w:color="auto" w:fill="000000" w:themeFill="text1"/>
            <w:vAlign w:val="center"/>
          </w:tcPr>
          <w:p w:rsidR="00682F7F" w:rsidRPr="00682F7F" w:rsidRDefault="00682F7F" w:rsidP="00474437">
            <w:pPr>
              <w:pStyle w:val="Prrafodelista"/>
              <w:widowControl w:val="0"/>
              <w:tabs>
                <w:tab w:val="left" w:pos="1276"/>
              </w:tabs>
              <w:autoSpaceDE w:val="0"/>
              <w:autoSpaceDN w:val="0"/>
              <w:adjustRightInd w:val="0"/>
              <w:ind w:left="0"/>
              <w:jc w:val="center"/>
              <w:rPr>
                <w:rFonts w:ascii="Palatino Linotype" w:eastAsia="Calibri" w:hAnsi="Palatino Linotype" w:cs="Arial"/>
                <w:b/>
              </w:rPr>
            </w:pPr>
            <w:r w:rsidRPr="00682F7F">
              <w:rPr>
                <w:rFonts w:ascii="Palatino Linotype" w:eastAsia="Calibri" w:hAnsi="Palatino Linotype" w:cs="Arial"/>
                <w:b/>
              </w:rPr>
              <w:t>Requerimiento</w:t>
            </w:r>
          </w:p>
        </w:tc>
        <w:tc>
          <w:tcPr>
            <w:tcW w:w="2278" w:type="dxa"/>
            <w:shd w:val="clear" w:color="auto" w:fill="000000" w:themeFill="text1"/>
            <w:vAlign w:val="center"/>
          </w:tcPr>
          <w:p w:rsidR="00682F7F" w:rsidRPr="00682F7F" w:rsidRDefault="00682F7F" w:rsidP="00474437">
            <w:pPr>
              <w:pStyle w:val="Prrafodelista"/>
              <w:widowControl w:val="0"/>
              <w:tabs>
                <w:tab w:val="left" w:pos="1276"/>
              </w:tabs>
              <w:autoSpaceDE w:val="0"/>
              <w:autoSpaceDN w:val="0"/>
              <w:adjustRightInd w:val="0"/>
              <w:ind w:left="0"/>
              <w:jc w:val="center"/>
              <w:rPr>
                <w:rFonts w:ascii="Palatino Linotype" w:eastAsia="Calibri" w:hAnsi="Palatino Linotype" w:cs="Arial"/>
                <w:b/>
              </w:rPr>
            </w:pPr>
            <w:r w:rsidRPr="00682F7F">
              <w:rPr>
                <w:rFonts w:ascii="Palatino Linotype" w:eastAsia="Calibri" w:hAnsi="Palatino Linotype" w:cs="Arial"/>
                <w:b/>
              </w:rPr>
              <w:t>Respuesta</w:t>
            </w:r>
          </w:p>
        </w:tc>
        <w:tc>
          <w:tcPr>
            <w:tcW w:w="2278" w:type="dxa"/>
            <w:shd w:val="clear" w:color="auto" w:fill="000000" w:themeFill="text1"/>
            <w:vAlign w:val="center"/>
          </w:tcPr>
          <w:p w:rsidR="00682F7F" w:rsidRPr="00682F7F" w:rsidRDefault="00682F7F" w:rsidP="00474437">
            <w:pPr>
              <w:pStyle w:val="Prrafodelista"/>
              <w:widowControl w:val="0"/>
              <w:tabs>
                <w:tab w:val="left" w:pos="1276"/>
              </w:tabs>
              <w:autoSpaceDE w:val="0"/>
              <w:autoSpaceDN w:val="0"/>
              <w:adjustRightInd w:val="0"/>
              <w:ind w:left="0"/>
              <w:jc w:val="center"/>
              <w:rPr>
                <w:rFonts w:ascii="Palatino Linotype" w:eastAsia="Calibri" w:hAnsi="Palatino Linotype" w:cs="Arial"/>
                <w:b/>
              </w:rPr>
            </w:pPr>
            <w:r w:rsidRPr="00682F7F">
              <w:rPr>
                <w:rFonts w:ascii="Palatino Linotype" w:eastAsia="Calibri" w:hAnsi="Palatino Linotype" w:cs="Arial"/>
                <w:b/>
              </w:rPr>
              <w:t>Informe Justificado</w:t>
            </w:r>
          </w:p>
        </w:tc>
        <w:tc>
          <w:tcPr>
            <w:tcW w:w="2278" w:type="dxa"/>
            <w:shd w:val="clear" w:color="auto" w:fill="000000" w:themeFill="text1"/>
            <w:vAlign w:val="center"/>
          </w:tcPr>
          <w:p w:rsidR="00682F7F" w:rsidRPr="00682F7F" w:rsidRDefault="00682F7F" w:rsidP="00474437">
            <w:pPr>
              <w:pStyle w:val="Prrafodelista"/>
              <w:widowControl w:val="0"/>
              <w:tabs>
                <w:tab w:val="left" w:pos="1276"/>
              </w:tabs>
              <w:autoSpaceDE w:val="0"/>
              <w:autoSpaceDN w:val="0"/>
              <w:adjustRightInd w:val="0"/>
              <w:ind w:left="0"/>
              <w:jc w:val="center"/>
              <w:rPr>
                <w:rFonts w:ascii="Palatino Linotype" w:eastAsia="Calibri" w:hAnsi="Palatino Linotype" w:cs="Arial"/>
                <w:b/>
              </w:rPr>
            </w:pPr>
            <w:r w:rsidRPr="00682F7F">
              <w:rPr>
                <w:rFonts w:ascii="Palatino Linotype" w:eastAsia="Calibri" w:hAnsi="Palatino Linotype" w:cs="Arial"/>
                <w:b/>
              </w:rPr>
              <w:t>Colma</w:t>
            </w:r>
          </w:p>
        </w:tc>
      </w:tr>
      <w:tr w:rsidR="00682F7F" w:rsidTr="009D3F17">
        <w:tc>
          <w:tcPr>
            <w:tcW w:w="2277" w:type="dxa"/>
            <w:vAlign w:val="center"/>
          </w:tcPr>
          <w:p w:rsidR="00682F7F" w:rsidRPr="007C4CAC" w:rsidRDefault="00682F7F" w:rsidP="00474437">
            <w:pPr>
              <w:widowControl w:val="0"/>
              <w:tabs>
                <w:tab w:val="left" w:pos="1701"/>
                <w:tab w:val="left" w:pos="1843"/>
              </w:tabs>
              <w:autoSpaceDE w:val="0"/>
              <w:autoSpaceDN w:val="0"/>
              <w:adjustRightInd w:val="0"/>
              <w:jc w:val="both"/>
              <w:rPr>
                <w:rFonts w:ascii="Palatino Linotype" w:hAnsi="Palatino Linotype" w:cs="Arial"/>
              </w:rPr>
            </w:pPr>
            <w:r>
              <w:rPr>
                <w:rFonts w:ascii="Palatino Linotype" w:hAnsi="Palatino Linotype" w:cs="Arial"/>
              </w:rPr>
              <w:t xml:space="preserve">1. </w:t>
            </w:r>
            <w:r w:rsidRPr="007C4CAC">
              <w:rPr>
                <w:rFonts w:ascii="Palatino Linotype" w:hAnsi="Palatino Linotype" w:cs="Arial"/>
              </w:rPr>
              <w:t>Justificación</w:t>
            </w:r>
            <w:r>
              <w:rPr>
                <w:rFonts w:ascii="Palatino Linotype" w:hAnsi="Palatino Linotype" w:cs="Arial"/>
              </w:rPr>
              <w:t xml:space="preserve"> del Programa.</w:t>
            </w:r>
          </w:p>
        </w:tc>
        <w:tc>
          <w:tcPr>
            <w:tcW w:w="2278" w:type="dxa"/>
            <w:vAlign w:val="center"/>
          </w:tcPr>
          <w:p w:rsidR="00682F7F" w:rsidRDefault="009D3F17" w:rsidP="00474437">
            <w:pPr>
              <w:pStyle w:val="Prrafodelista"/>
              <w:widowControl w:val="0"/>
              <w:tabs>
                <w:tab w:val="left" w:pos="1276"/>
              </w:tabs>
              <w:autoSpaceDE w:val="0"/>
              <w:autoSpaceDN w:val="0"/>
              <w:adjustRightInd w:val="0"/>
              <w:ind w:left="0"/>
              <w:jc w:val="both"/>
              <w:rPr>
                <w:rFonts w:ascii="Palatino Linotype" w:eastAsia="Calibri" w:hAnsi="Palatino Linotype" w:cs="Arial"/>
              </w:rPr>
            </w:pPr>
            <w:r w:rsidRPr="009D3F17">
              <w:rPr>
                <w:rFonts w:ascii="Palatino Linotype" w:eastAsia="Calibri" w:hAnsi="Palatino Linotype" w:cs="Arial"/>
              </w:rPr>
              <w:t>Remitió al particular, el Diagnóstico del Programa de Desarrollo Social, Familias Fuertes, Apoyo a Personas Adultas Mayore</w:t>
            </w:r>
            <w:r>
              <w:rPr>
                <w:rFonts w:ascii="Palatino Linotype" w:eastAsia="Calibri" w:hAnsi="Palatino Linotype" w:cs="Arial"/>
              </w:rPr>
              <w:t>s</w:t>
            </w:r>
            <w:r w:rsidRPr="009D3F17">
              <w:rPr>
                <w:rFonts w:ascii="Palatino Linotype" w:eastAsia="Calibri" w:hAnsi="Palatino Linotype" w:cs="Arial"/>
              </w:rPr>
              <w:t>, en el cual</w:t>
            </w:r>
            <w:r>
              <w:rPr>
                <w:rFonts w:ascii="Palatino Linotype" w:eastAsia="Calibri" w:hAnsi="Palatino Linotype" w:cs="Arial"/>
              </w:rPr>
              <w:t xml:space="preserve"> se advierte la </w:t>
            </w:r>
            <w:r w:rsidRPr="009D3F17">
              <w:rPr>
                <w:rFonts w:ascii="Palatino Linotype" w:eastAsia="Calibri" w:hAnsi="Palatino Linotype" w:cs="Arial"/>
                <w:b/>
              </w:rPr>
              <w:t xml:space="preserve">Determinación y justificación de los </w:t>
            </w:r>
            <w:r w:rsidRPr="009D3F17">
              <w:rPr>
                <w:rFonts w:ascii="Palatino Linotype" w:eastAsia="Calibri" w:hAnsi="Palatino Linotype" w:cs="Arial"/>
                <w:b/>
              </w:rPr>
              <w:lastRenderedPageBreak/>
              <w:t>objetivos de la intervención</w:t>
            </w:r>
            <w:r>
              <w:rPr>
                <w:rFonts w:ascii="Palatino Linotype" w:eastAsia="Calibri" w:hAnsi="Palatino Linotype" w:cs="Arial"/>
                <w:b/>
              </w:rPr>
              <w:t>,</w:t>
            </w:r>
            <w:r>
              <w:rPr>
                <w:rFonts w:ascii="Palatino Linotype" w:eastAsia="Calibri" w:hAnsi="Palatino Linotype" w:cs="Arial"/>
              </w:rPr>
              <w:t xml:space="preserve"> a fojas 14 y 15. </w:t>
            </w:r>
          </w:p>
        </w:tc>
        <w:tc>
          <w:tcPr>
            <w:tcW w:w="2278" w:type="dxa"/>
            <w:vAlign w:val="center"/>
          </w:tcPr>
          <w:p w:rsidR="00682F7F" w:rsidRDefault="009D3F17" w:rsidP="00474437">
            <w:pPr>
              <w:pStyle w:val="Prrafodelista"/>
              <w:widowControl w:val="0"/>
              <w:tabs>
                <w:tab w:val="left" w:pos="1276"/>
              </w:tabs>
              <w:autoSpaceDE w:val="0"/>
              <w:autoSpaceDN w:val="0"/>
              <w:adjustRightInd w:val="0"/>
              <w:ind w:left="0"/>
              <w:jc w:val="both"/>
              <w:rPr>
                <w:rFonts w:ascii="Palatino Linotype" w:eastAsia="Calibri" w:hAnsi="Palatino Linotype" w:cs="Arial"/>
              </w:rPr>
            </w:pPr>
            <w:r>
              <w:rPr>
                <w:rFonts w:ascii="Palatino Linotype" w:eastAsia="Calibri" w:hAnsi="Palatino Linotype" w:cs="Arial"/>
              </w:rPr>
              <w:lastRenderedPageBreak/>
              <w:t>Reiteró su respuesta.</w:t>
            </w:r>
          </w:p>
        </w:tc>
        <w:tc>
          <w:tcPr>
            <w:tcW w:w="2278" w:type="dxa"/>
            <w:shd w:val="clear" w:color="auto" w:fill="EAF1DD" w:themeFill="accent3" w:themeFillTint="33"/>
            <w:vAlign w:val="center"/>
          </w:tcPr>
          <w:p w:rsidR="00682F7F" w:rsidRDefault="00682F7F" w:rsidP="00474437">
            <w:pPr>
              <w:pStyle w:val="Prrafodelista"/>
              <w:widowControl w:val="0"/>
              <w:tabs>
                <w:tab w:val="left" w:pos="1276"/>
              </w:tabs>
              <w:autoSpaceDE w:val="0"/>
              <w:autoSpaceDN w:val="0"/>
              <w:adjustRightInd w:val="0"/>
              <w:ind w:left="0"/>
              <w:jc w:val="center"/>
              <w:rPr>
                <w:rFonts w:ascii="Palatino Linotype" w:eastAsia="Calibri" w:hAnsi="Palatino Linotype" w:cs="Arial"/>
              </w:rPr>
            </w:pPr>
            <w:r>
              <w:rPr>
                <w:rFonts w:ascii="Palatino Linotype" w:eastAsia="Calibri" w:hAnsi="Palatino Linotype" w:cs="Arial"/>
              </w:rPr>
              <w:t>Sí</w:t>
            </w:r>
          </w:p>
        </w:tc>
      </w:tr>
      <w:tr w:rsidR="009D3F17" w:rsidTr="009D3F17">
        <w:tc>
          <w:tcPr>
            <w:tcW w:w="2277" w:type="dxa"/>
            <w:vAlign w:val="center"/>
          </w:tcPr>
          <w:p w:rsidR="009D3F17" w:rsidRPr="007C4CAC" w:rsidRDefault="009D3F17" w:rsidP="00474437">
            <w:pPr>
              <w:widowControl w:val="0"/>
              <w:tabs>
                <w:tab w:val="left" w:pos="1701"/>
                <w:tab w:val="left" w:pos="1843"/>
              </w:tabs>
              <w:autoSpaceDE w:val="0"/>
              <w:autoSpaceDN w:val="0"/>
              <w:adjustRightInd w:val="0"/>
              <w:jc w:val="both"/>
              <w:rPr>
                <w:rFonts w:ascii="Palatino Linotype" w:hAnsi="Palatino Linotype" w:cs="Arial"/>
              </w:rPr>
            </w:pPr>
            <w:r w:rsidRPr="007C4CAC">
              <w:rPr>
                <w:rFonts w:ascii="Palatino Linotype" w:hAnsi="Palatino Linotype" w:cs="Arial"/>
              </w:rPr>
              <w:lastRenderedPageBreak/>
              <w:t>2. A</w:t>
            </w:r>
            <w:r>
              <w:rPr>
                <w:rFonts w:ascii="Palatino Linotype" w:hAnsi="Palatino Linotype" w:cs="Arial"/>
              </w:rPr>
              <w:t>ntecedentes del Programa.</w:t>
            </w:r>
          </w:p>
        </w:tc>
        <w:tc>
          <w:tcPr>
            <w:tcW w:w="2278" w:type="dxa"/>
            <w:vAlign w:val="center"/>
          </w:tcPr>
          <w:p w:rsidR="009D3F17" w:rsidRDefault="009D3F17" w:rsidP="00474437">
            <w:pPr>
              <w:pStyle w:val="Prrafodelista"/>
              <w:widowControl w:val="0"/>
              <w:tabs>
                <w:tab w:val="left" w:pos="1276"/>
              </w:tabs>
              <w:autoSpaceDE w:val="0"/>
              <w:autoSpaceDN w:val="0"/>
              <w:adjustRightInd w:val="0"/>
              <w:ind w:left="0"/>
              <w:jc w:val="both"/>
              <w:rPr>
                <w:rFonts w:ascii="Palatino Linotype" w:eastAsia="Calibri" w:hAnsi="Palatino Linotype" w:cs="Arial"/>
              </w:rPr>
            </w:pPr>
            <w:r w:rsidRPr="009D3F17">
              <w:rPr>
                <w:rFonts w:ascii="Palatino Linotype" w:eastAsia="Calibri" w:hAnsi="Palatino Linotype" w:cs="Arial"/>
              </w:rPr>
              <w:t>Remitió al particular, el Diagnóstico del Programa de Desarrollo Social, Familias Fuertes, Apoyo a Personas Adultas Mayore</w:t>
            </w:r>
            <w:r>
              <w:rPr>
                <w:rFonts w:ascii="Palatino Linotype" w:eastAsia="Calibri" w:hAnsi="Palatino Linotype" w:cs="Arial"/>
              </w:rPr>
              <w:t>s</w:t>
            </w:r>
            <w:r w:rsidRPr="009D3F17">
              <w:rPr>
                <w:rFonts w:ascii="Palatino Linotype" w:eastAsia="Calibri" w:hAnsi="Palatino Linotype" w:cs="Arial"/>
              </w:rPr>
              <w:t>, en el cual</w:t>
            </w:r>
            <w:r>
              <w:rPr>
                <w:rFonts w:ascii="Palatino Linotype" w:eastAsia="Calibri" w:hAnsi="Palatino Linotype" w:cs="Arial"/>
              </w:rPr>
              <w:t xml:space="preserve"> se advierte los </w:t>
            </w:r>
            <w:r w:rsidRPr="009D3F17">
              <w:rPr>
                <w:rFonts w:ascii="Palatino Linotype" w:eastAsia="Calibri" w:hAnsi="Palatino Linotype" w:cs="Arial"/>
                <w:b/>
              </w:rPr>
              <w:t>Antecedentes</w:t>
            </w:r>
            <w:r>
              <w:rPr>
                <w:rFonts w:ascii="Palatino Linotype" w:eastAsia="Calibri" w:hAnsi="Palatino Linotype" w:cs="Arial"/>
              </w:rPr>
              <w:t xml:space="preserve"> a fojas 3 a 5. </w:t>
            </w:r>
          </w:p>
        </w:tc>
        <w:tc>
          <w:tcPr>
            <w:tcW w:w="2278" w:type="dxa"/>
            <w:vAlign w:val="center"/>
          </w:tcPr>
          <w:p w:rsidR="009D3F17" w:rsidRDefault="009D3F17" w:rsidP="00474437">
            <w:pPr>
              <w:pStyle w:val="Prrafodelista"/>
              <w:widowControl w:val="0"/>
              <w:tabs>
                <w:tab w:val="left" w:pos="1276"/>
              </w:tabs>
              <w:autoSpaceDE w:val="0"/>
              <w:autoSpaceDN w:val="0"/>
              <w:adjustRightInd w:val="0"/>
              <w:ind w:left="0"/>
              <w:jc w:val="both"/>
              <w:rPr>
                <w:rFonts w:ascii="Palatino Linotype" w:eastAsia="Calibri" w:hAnsi="Palatino Linotype" w:cs="Arial"/>
              </w:rPr>
            </w:pPr>
            <w:r>
              <w:rPr>
                <w:rFonts w:ascii="Palatino Linotype" w:eastAsia="Calibri" w:hAnsi="Palatino Linotype" w:cs="Arial"/>
              </w:rPr>
              <w:t>Reiteró su respuesta.</w:t>
            </w:r>
          </w:p>
        </w:tc>
        <w:tc>
          <w:tcPr>
            <w:tcW w:w="2278" w:type="dxa"/>
            <w:shd w:val="clear" w:color="auto" w:fill="EAF1DD" w:themeFill="accent3" w:themeFillTint="33"/>
            <w:vAlign w:val="center"/>
          </w:tcPr>
          <w:p w:rsidR="009D3F17" w:rsidRDefault="009D3F17" w:rsidP="00474437">
            <w:pPr>
              <w:pStyle w:val="Prrafodelista"/>
              <w:widowControl w:val="0"/>
              <w:tabs>
                <w:tab w:val="left" w:pos="1276"/>
              </w:tabs>
              <w:autoSpaceDE w:val="0"/>
              <w:autoSpaceDN w:val="0"/>
              <w:adjustRightInd w:val="0"/>
              <w:ind w:left="0"/>
              <w:jc w:val="center"/>
              <w:rPr>
                <w:rFonts w:ascii="Palatino Linotype" w:eastAsia="Calibri" w:hAnsi="Palatino Linotype" w:cs="Arial"/>
              </w:rPr>
            </w:pPr>
            <w:r>
              <w:rPr>
                <w:rFonts w:ascii="Palatino Linotype" w:eastAsia="Calibri" w:hAnsi="Palatino Linotype" w:cs="Arial"/>
              </w:rPr>
              <w:t>Sí</w:t>
            </w:r>
          </w:p>
        </w:tc>
      </w:tr>
      <w:tr w:rsidR="009D3F17" w:rsidTr="009D3F17">
        <w:tc>
          <w:tcPr>
            <w:tcW w:w="2277" w:type="dxa"/>
            <w:vAlign w:val="center"/>
          </w:tcPr>
          <w:p w:rsidR="009D3F17" w:rsidRPr="007C4CAC" w:rsidRDefault="009D3F17" w:rsidP="00474437">
            <w:pPr>
              <w:widowControl w:val="0"/>
              <w:tabs>
                <w:tab w:val="left" w:pos="1701"/>
                <w:tab w:val="left" w:pos="1843"/>
              </w:tabs>
              <w:autoSpaceDE w:val="0"/>
              <w:autoSpaceDN w:val="0"/>
              <w:adjustRightInd w:val="0"/>
              <w:jc w:val="both"/>
              <w:rPr>
                <w:rFonts w:ascii="Palatino Linotype" w:hAnsi="Palatino Linotype" w:cs="Arial"/>
              </w:rPr>
            </w:pPr>
            <w:r w:rsidRPr="007C4CAC">
              <w:rPr>
                <w:rFonts w:ascii="Palatino Linotype" w:hAnsi="Palatino Linotype" w:cs="Arial"/>
              </w:rPr>
              <w:t xml:space="preserve">3. Diseño del </w:t>
            </w:r>
            <w:r>
              <w:rPr>
                <w:rFonts w:ascii="Palatino Linotype" w:hAnsi="Palatino Linotype" w:cs="Arial"/>
              </w:rPr>
              <w:t>Programa.</w:t>
            </w:r>
          </w:p>
        </w:tc>
        <w:tc>
          <w:tcPr>
            <w:tcW w:w="2278" w:type="dxa"/>
            <w:vAlign w:val="center"/>
          </w:tcPr>
          <w:p w:rsidR="009D3F17" w:rsidRDefault="009D3F17" w:rsidP="00474437">
            <w:pPr>
              <w:pStyle w:val="Prrafodelista"/>
              <w:widowControl w:val="0"/>
              <w:tabs>
                <w:tab w:val="left" w:pos="1276"/>
              </w:tabs>
              <w:autoSpaceDE w:val="0"/>
              <w:autoSpaceDN w:val="0"/>
              <w:adjustRightInd w:val="0"/>
              <w:ind w:left="0"/>
              <w:jc w:val="both"/>
              <w:rPr>
                <w:rFonts w:ascii="Palatino Linotype" w:eastAsia="Calibri" w:hAnsi="Palatino Linotype" w:cs="Arial"/>
              </w:rPr>
            </w:pPr>
            <w:r w:rsidRPr="009D3F17">
              <w:rPr>
                <w:rFonts w:ascii="Palatino Linotype" w:eastAsia="Calibri" w:hAnsi="Palatino Linotype" w:cs="Arial"/>
              </w:rPr>
              <w:t>Remitió al particular, el Diagnóstico del Programa de Desarrollo Social, Familias Fuertes, Apoyo a Personas Adultas Mayore</w:t>
            </w:r>
            <w:r>
              <w:rPr>
                <w:rFonts w:ascii="Palatino Linotype" w:eastAsia="Calibri" w:hAnsi="Palatino Linotype" w:cs="Arial"/>
              </w:rPr>
              <w:t>s</w:t>
            </w:r>
            <w:r w:rsidRPr="009D3F17">
              <w:rPr>
                <w:rFonts w:ascii="Palatino Linotype" w:eastAsia="Calibri" w:hAnsi="Palatino Linotype" w:cs="Arial"/>
              </w:rPr>
              <w:t>, en el cual</w:t>
            </w:r>
            <w:r>
              <w:rPr>
                <w:rFonts w:ascii="Palatino Linotype" w:eastAsia="Calibri" w:hAnsi="Palatino Linotype" w:cs="Arial"/>
              </w:rPr>
              <w:t xml:space="preserve"> se advierte el </w:t>
            </w:r>
            <w:r>
              <w:rPr>
                <w:rFonts w:ascii="Palatino Linotype" w:eastAsia="Calibri" w:hAnsi="Palatino Linotype" w:cs="Arial"/>
                <w:b/>
              </w:rPr>
              <w:t>Diseño de la intervención</w:t>
            </w:r>
            <w:r>
              <w:rPr>
                <w:rFonts w:ascii="Palatino Linotype" w:eastAsia="Calibri" w:hAnsi="Palatino Linotype" w:cs="Arial"/>
              </w:rPr>
              <w:t xml:space="preserve"> en la foja 17. </w:t>
            </w:r>
          </w:p>
        </w:tc>
        <w:tc>
          <w:tcPr>
            <w:tcW w:w="2278" w:type="dxa"/>
            <w:vAlign w:val="center"/>
          </w:tcPr>
          <w:p w:rsidR="009D3F17" w:rsidRDefault="009D3F17" w:rsidP="00474437">
            <w:pPr>
              <w:pStyle w:val="Prrafodelista"/>
              <w:widowControl w:val="0"/>
              <w:tabs>
                <w:tab w:val="left" w:pos="1276"/>
              </w:tabs>
              <w:autoSpaceDE w:val="0"/>
              <w:autoSpaceDN w:val="0"/>
              <w:adjustRightInd w:val="0"/>
              <w:ind w:left="0"/>
              <w:jc w:val="both"/>
              <w:rPr>
                <w:rFonts w:ascii="Palatino Linotype" w:eastAsia="Calibri" w:hAnsi="Palatino Linotype" w:cs="Arial"/>
              </w:rPr>
            </w:pPr>
            <w:r>
              <w:rPr>
                <w:rFonts w:ascii="Palatino Linotype" w:eastAsia="Calibri" w:hAnsi="Palatino Linotype" w:cs="Arial"/>
              </w:rPr>
              <w:t>Reiteró su respuesta.</w:t>
            </w:r>
          </w:p>
        </w:tc>
        <w:tc>
          <w:tcPr>
            <w:tcW w:w="2278" w:type="dxa"/>
            <w:shd w:val="clear" w:color="auto" w:fill="EAF1DD" w:themeFill="accent3" w:themeFillTint="33"/>
            <w:vAlign w:val="center"/>
          </w:tcPr>
          <w:p w:rsidR="009D3F17" w:rsidRDefault="009D3F17" w:rsidP="00474437">
            <w:pPr>
              <w:pStyle w:val="Prrafodelista"/>
              <w:widowControl w:val="0"/>
              <w:tabs>
                <w:tab w:val="left" w:pos="1276"/>
              </w:tabs>
              <w:autoSpaceDE w:val="0"/>
              <w:autoSpaceDN w:val="0"/>
              <w:adjustRightInd w:val="0"/>
              <w:ind w:left="0"/>
              <w:jc w:val="center"/>
              <w:rPr>
                <w:rFonts w:ascii="Palatino Linotype" w:eastAsia="Calibri" w:hAnsi="Palatino Linotype" w:cs="Arial"/>
              </w:rPr>
            </w:pPr>
            <w:r>
              <w:rPr>
                <w:rFonts w:ascii="Palatino Linotype" w:eastAsia="Calibri" w:hAnsi="Palatino Linotype" w:cs="Arial"/>
              </w:rPr>
              <w:t>Sí</w:t>
            </w:r>
          </w:p>
        </w:tc>
      </w:tr>
      <w:tr w:rsidR="00474437" w:rsidTr="009D3F17">
        <w:tc>
          <w:tcPr>
            <w:tcW w:w="2277" w:type="dxa"/>
            <w:vAlign w:val="center"/>
          </w:tcPr>
          <w:p w:rsidR="00474437" w:rsidRPr="007C4CAC" w:rsidRDefault="00474437" w:rsidP="00474437">
            <w:pPr>
              <w:widowControl w:val="0"/>
              <w:tabs>
                <w:tab w:val="left" w:pos="1701"/>
                <w:tab w:val="left" w:pos="1843"/>
              </w:tabs>
              <w:autoSpaceDE w:val="0"/>
              <w:autoSpaceDN w:val="0"/>
              <w:adjustRightInd w:val="0"/>
              <w:jc w:val="both"/>
              <w:rPr>
                <w:rFonts w:ascii="Palatino Linotype" w:hAnsi="Palatino Linotype" w:cs="Arial"/>
              </w:rPr>
            </w:pPr>
            <w:r w:rsidRPr="007C4CAC">
              <w:rPr>
                <w:rFonts w:ascii="Palatino Linotype" w:hAnsi="Palatino Linotype" w:cs="Arial"/>
              </w:rPr>
              <w:t>4. Resultados de la implementación</w:t>
            </w:r>
            <w:r>
              <w:rPr>
                <w:rFonts w:ascii="Palatino Linotype" w:hAnsi="Palatino Linotype" w:cs="Arial"/>
              </w:rPr>
              <w:t xml:space="preserve"> del Programa.</w:t>
            </w:r>
          </w:p>
        </w:tc>
        <w:tc>
          <w:tcPr>
            <w:tcW w:w="2278" w:type="dxa"/>
            <w:vMerge w:val="restart"/>
            <w:vAlign w:val="center"/>
          </w:tcPr>
          <w:p w:rsidR="00474437" w:rsidRDefault="00474437" w:rsidP="00474437">
            <w:pPr>
              <w:pStyle w:val="Prrafodelista"/>
              <w:widowControl w:val="0"/>
              <w:tabs>
                <w:tab w:val="left" w:pos="1276"/>
              </w:tabs>
              <w:autoSpaceDE w:val="0"/>
              <w:autoSpaceDN w:val="0"/>
              <w:adjustRightInd w:val="0"/>
              <w:ind w:left="0"/>
              <w:jc w:val="both"/>
              <w:rPr>
                <w:rFonts w:ascii="Palatino Linotype" w:eastAsia="Calibri" w:hAnsi="Palatino Linotype" w:cs="Arial"/>
              </w:rPr>
            </w:pPr>
            <w:r w:rsidRPr="00474437">
              <w:rPr>
                <w:rFonts w:ascii="Palatino Linotype" w:eastAsia="Calibri" w:hAnsi="Palatino Linotype" w:cs="Arial"/>
              </w:rPr>
              <w:t xml:space="preserve">Refirió que, durante el cuarto trimestre de 2019, se aplicarían encuestas a las y los beneficiarios del mismo y que dicho Programa se encontraba en proceso de evaluación por el diverso Programa de las Naciones Unidas para el Desarrollo; por lo que, no le era </w:t>
            </w:r>
            <w:r w:rsidRPr="00474437">
              <w:rPr>
                <w:rFonts w:ascii="Palatino Linotype" w:eastAsia="Calibri" w:hAnsi="Palatino Linotype" w:cs="Arial"/>
              </w:rPr>
              <w:lastRenderedPageBreak/>
              <w:t>posible atender los requerimientos al respecto.</w:t>
            </w:r>
          </w:p>
        </w:tc>
        <w:tc>
          <w:tcPr>
            <w:tcW w:w="2278" w:type="dxa"/>
            <w:vMerge w:val="restart"/>
            <w:vAlign w:val="center"/>
          </w:tcPr>
          <w:p w:rsidR="00474437" w:rsidRPr="00474437" w:rsidRDefault="00474437" w:rsidP="00474437">
            <w:pPr>
              <w:pStyle w:val="Prrafodelista"/>
              <w:widowControl w:val="0"/>
              <w:tabs>
                <w:tab w:val="left" w:pos="1701"/>
                <w:tab w:val="left" w:pos="1843"/>
              </w:tabs>
              <w:autoSpaceDE w:val="0"/>
              <w:autoSpaceDN w:val="0"/>
              <w:adjustRightInd w:val="0"/>
              <w:ind w:left="0"/>
              <w:jc w:val="both"/>
              <w:rPr>
                <w:rFonts w:ascii="Palatino Linotype" w:hAnsi="Palatino Linotype" w:cs="Arial"/>
              </w:rPr>
            </w:pPr>
            <w:r>
              <w:rPr>
                <w:rFonts w:ascii="Palatino Linotype" w:hAnsi="Palatino Linotype" w:cs="Arial"/>
              </w:rPr>
              <w:lastRenderedPageBreak/>
              <w:t xml:space="preserve">Remitió la encuesta que será aplicada a las personas beneficiadas con el programa y el oficio número 215F1A00/942/2018 que avala que el Programa de las Naciones Unidas para el Desarrollo está en proceso de evaluación del </w:t>
            </w:r>
            <w:r>
              <w:rPr>
                <w:rFonts w:ascii="Palatino Linotype" w:hAnsi="Palatino Linotype"/>
                <w:noProof/>
                <w:lang w:eastAsia="es-MX"/>
              </w:rPr>
              <w:t xml:space="preserve">Programa </w:t>
            </w:r>
            <w:r>
              <w:rPr>
                <w:rFonts w:ascii="Palatino Linotype" w:hAnsi="Palatino Linotype" w:cs="Arial"/>
              </w:rPr>
              <w:t xml:space="preserve">de </w:t>
            </w:r>
            <w:r>
              <w:rPr>
                <w:rFonts w:ascii="Palatino Linotype" w:hAnsi="Palatino Linotype" w:cs="Arial"/>
              </w:rPr>
              <w:lastRenderedPageBreak/>
              <w:t xml:space="preserve">Desarrollo Social </w:t>
            </w:r>
            <w:r w:rsidRPr="00AE08AA">
              <w:rPr>
                <w:rFonts w:ascii="Palatino Linotype" w:hAnsi="Palatino Linotype" w:cs="Arial"/>
                <w:i/>
              </w:rPr>
              <w:t>“Familias Fuertes Apoyo a Personas Adultas Mayores”</w:t>
            </w:r>
            <w:r>
              <w:rPr>
                <w:rFonts w:ascii="Palatino Linotype" w:hAnsi="Palatino Linotype" w:cs="Arial"/>
                <w:i/>
              </w:rPr>
              <w:t>.</w:t>
            </w:r>
          </w:p>
        </w:tc>
        <w:tc>
          <w:tcPr>
            <w:tcW w:w="2278" w:type="dxa"/>
            <w:shd w:val="clear" w:color="auto" w:fill="FDE9D9" w:themeFill="accent6" w:themeFillTint="33"/>
            <w:vAlign w:val="center"/>
          </w:tcPr>
          <w:p w:rsidR="00474437" w:rsidRDefault="00474437" w:rsidP="00474437">
            <w:pPr>
              <w:pStyle w:val="Prrafodelista"/>
              <w:widowControl w:val="0"/>
              <w:tabs>
                <w:tab w:val="left" w:pos="1276"/>
              </w:tabs>
              <w:autoSpaceDE w:val="0"/>
              <w:autoSpaceDN w:val="0"/>
              <w:adjustRightInd w:val="0"/>
              <w:ind w:left="0"/>
              <w:jc w:val="center"/>
              <w:rPr>
                <w:rFonts w:ascii="Palatino Linotype" w:eastAsia="Calibri" w:hAnsi="Palatino Linotype" w:cs="Arial"/>
              </w:rPr>
            </w:pPr>
            <w:r>
              <w:rPr>
                <w:rFonts w:ascii="Palatino Linotype" w:eastAsia="Calibri" w:hAnsi="Palatino Linotype" w:cs="Arial"/>
              </w:rPr>
              <w:lastRenderedPageBreak/>
              <w:t>No</w:t>
            </w:r>
          </w:p>
        </w:tc>
      </w:tr>
      <w:tr w:rsidR="00474437" w:rsidTr="009D3F17">
        <w:tc>
          <w:tcPr>
            <w:tcW w:w="2277" w:type="dxa"/>
            <w:vAlign w:val="center"/>
          </w:tcPr>
          <w:p w:rsidR="00474437" w:rsidRDefault="00474437" w:rsidP="00474437">
            <w:pPr>
              <w:jc w:val="both"/>
            </w:pPr>
            <w:r w:rsidRPr="007C4CAC">
              <w:rPr>
                <w:rFonts w:ascii="Palatino Linotype" w:hAnsi="Palatino Linotype" w:cs="Arial"/>
              </w:rPr>
              <w:t>5. Resultados de la Evaluación</w:t>
            </w:r>
            <w:r>
              <w:rPr>
                <w:rFonts w:ascii="Palatino Linotype" w:hAnsi="Palatino Linotype" w:cs="Arial"/>
              </w:rPr>
              <w:t xml:space="preserve"> del Programa.</w:t>
            </w:r>
          </w:p>
        </w:tc>
        <w:tc>
          <w:tcPr>
            <w:tcW w:w="2278" w:type="dxa"/>
            <w:vMerge/>
            <w:vAlign w:val="center"/>
          </w:tcPr>
          <w:p w:rsidR="00474437" w:rsidRDefault="00474437" w:rsidP="00474437">
            <w:pPr>
              <w:pStyle w:val="Prrafodelista"/>
              <w:widowControl w:val="0"/>
              <w:tabs>
                <w:tab w:val="left" w:pos="1276"/>
              </w:tabs>
              <w:autoSpaceDE w:val="0"/>
              <w:autoSpaceDN w:val="0"/>
              <w:adjustRightInd w:val="0"/>
              <w:ind w:left="0"/>
              <w:jc w:val="both"/>
              <w:rPr>
                <w:rFonts w:ascii="Palatino Linotype" w:eastAsia="Calibri" w:hAnsi="Palatino Linotype" w:cs="Arial"/>
              </w:rPr>
            </w:pPr>
          </w:p>
        </w:tc>
        <w:tc>
          <w:tcPr>
            <w:tcW w:w="2278" w:type="dxa"/>
            <w:vMerge/>
            <w:vAlign w:val="center"/>
          </w:tcPr>
          <w:p w:rsidR="00474437" w:rsidRDefault="00474437" w:rsidP="00474437">
            <w:pPr>
              <w:pStyle w:val="Prrafodelista"/>
              <w:widowControl w:val="0"/>
              <w:tabs>
                <w:tab w:val="left" w:pos="1276"/>
              </w:tabs>
              <w:autoSpaceDE w:val="0"/>
              <w:autoSpaceDN w:val="0"/>
              <w:adjustRightInd w:val="0"/>
              <w:ind w:left="0"/>
              <w:jc w:val="both"/>
              <w:rPr>
                <w:rFonts w:ascii="Palatino Linotype" w:eastAsia="Calibri" w:hAnsi="Palatino Linotype" w:cs="Arial"/>
              </w:rPr>
            </w:pPr>
          </w:p>
        </w:tc>
        <w:tc>
          <w:tcPr>
            <w:tcW w:w="2278" w:type="dxa"/>
            <w:shd w:val="clear" w:color="auto" w:fill="FDE9D9" w:themeFill="accent6" w:themeFillTint="33"/>
            <w:vAlign w:val="center"/>
          </w:tcPr>
          <w:p w:rsidR="00474437" w:rsidRDefault="00474437" w:rsidP="00474437">
            <w:pPr>
              <w:pStyle w:val="Prrafodelista"/>
              <w:widowControl w:val="0"/>
              <w:tabs>
                <w:tab w:val="left" w:pos="1276"/>
              </w:tabs>
              <w:autoSpaceDE w:val="0"/>
              <w:autoSpaceDN w:val="0"/>
              <w:adjustRightInd w:val="0"/>
              <w:ind w:left="0"/>
              <w:jc w:val="center"/>
              <w:rPr>
                <w:rFonts w:ascii="Palatino Linotype" w:eastAsia="Calibri" w:hAnsi="Palatino Linotype" w:cs="Arial"/>
              </w:rPr>
            </w:pPr>
            <w:r>
              <w:rPr>
                <w:rFonts w:ascii="Palatino Linotype" w:eastAsia="Calibri" w:hAnsi="Palatino Linotype" w:cs="Arial"/>
              </w:rPr>
              <w:t>No</w:t>
            </w:r>
          </w:p>
        </w:tc>
      </w:tr>
    </w:tbl>
    <w:p w:rsidR="0012189F" w:rsidRDefault="00474437" w:rsidP="00FF51ED">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Pr>
          <w:rFonts w:ascii="Palatino Linotype" w:eastAsia="Calibri" w:hAnsi="Palatino Linotype" w:cs="Arial"/>
        </w:rPr>
        <w:lastRenderedPageBreak/>
        <w:t xml:space="preserve">En virtud de la tabla anterior, esta Ponencia Resolutora estima que </w:t>
      </w:r>
      <w:r w:rsidRPr="00474437">
        <w:rPr>
          <w:rFonts w:ascii="Palatino Linotype" w:eastAsia="Calibri" w:hAnsi="Palatino Linotype" w:cs="Arial"/>
          <w:b/>
        </w:rPr>
        <w:t>EL SUJETO OBLIGADO</w:t>
      </w:r>
      <w:r>
        <w:rPr>
          <w:rFonts w:ascii="Palatino Linotype" w:eastAsia="Calibri" w:hAnsi="Palatino Linotype" w:cs="Arial"/>
        </w:rPr>
        <w:t xml:space="preserve"> remitió un documento en el cual se observan los requerimientos realizados por el part</w:t>
      </w:r>
      <w:r w:rsidR="00131D8C">
        <w:rPr>
          <w:rFonts w:ascii="Palatino Linotype" w:eastAsia="Calibri" w:hAnsi="Palatino Linotype" w:cs="Arial"/>
        </w:rPr>
        <w:t>icular, marcados con los numeral</w:t>
      </w:r>
      <w:r>
        <w:rPr>
          <w:rFonts w:ascii="Palatino Linotype" w:eastAsia="Calibri" w:hAnsi="Palatino Linotype" w:cs="Arial"/>
        </w:rPr>
        <w:t>es</w:t>
      </w:r>
      <w:r w:rsidR="008D74E9">
        <w:rPr>
          <w:rFonts w:ascii="Palatino Linotype" w:eastAsia="Calibri" w:hAnsi="Palatino Linotype" w:cs="Arial"/>
        </w:rPr>
        <w:t xml:space="preserve"> </w:t>
      </w:r>
      <w:r>
        <w:rPr>
          <w:rFonts w:ascii="Palatino Linotype" w:eastAsia="Calibri" w:hAnsi="Palatino Linotype" w:cs="Arial"/>
        </w:rPr>
        <w:t>1, 2 y 3; por lo que, el derecho de acceso a la información</w:t>
      </w:r>
      <w:r w:rsidR="00131D8C">
        <w:rPr>
          <w:rFonts w:ascii="Palatino Linotype" w:eastAsia="Calibri" w:hAnsi="Palatino Linotype" w:cs="Arial"/>
        </w:rPr>
        <w:t xml:space="preserve"> quedo satisfecho.</w:t>
      </w:r>
    </w:p>
    <w:p w:rsidR="00131D8C" w:rsidRPr="00131D8C" w:rsidRDefault="00131D8C" w:rsidP="00FF51ED">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Pr>
          <w:rFonts w:ascii="Palatino Linotype" w:eastAsia="Calibri" w:hAnsi="Palatino Linotype" w:cs="Arial"/>
        </w:rPr>
        <w:t xml:space="preserve">Sin embargo, por cuanto hace a la solicitud de acceso a la información marcada con el numeral 4, relativa a los </w:t>
      </w:r>
      <w:r w:rsidRPr="007C4CAC">
        <w:rPr>
          <w:rFonts w:ascii="Palatino Linotype" w:hAnsi="Palatino Linotype" w:cs="Arial"/>
        </w:rPr>
        <w:t>resultados de la implementación</w:t>
      </w:r>
      <w:r>
        <w:rPr>
          <w:rFonts w:ascii="Palatino Linotype" w:hAnsi="Palatino Linotype" w:cs="Arial"/>
        </w:rPr>
        <w:t xml:space="preserve"> del Programa</w:t>
      </w:r>
      <w:r w:rsidRPr="00131D8C">
        <w:rPr>
          <w:rFonts w:ascii="Palatino Linotype" w:hAnsi="Palatino Linotype" w:cs="Arial"/>
        </w:rPr>
        <w:t xml:space="preserve"> </w:t>
      </w:r>
      <w:r>
        <w:rPr>
          <w:rFonts w:ascii="Palatino Linotype" w:hAnsi="Palatino Linotype" w:cs="Arial"/>
        </w:rPr>
        <w:t xml:space="preserve">de Desarrollo Social </w:t>
      </w:r>
      <w:r w:rsidRPr="00AE08AA">
        <w:rPr>
          <w:rFonts w:ascii="Palatino Linotype" w:hAnsi="Palatino Linotype" w:cs="Arial"/>
          <w:i/>
        </w:rPr>
        <w:t>“Familias Fuertes Apoyo a Personas Adultas Mayores”</w:t>
      </w:r>
      <w:r>
        <w:rPr>
          <w:rFonts w:ascii="Palatino Linotype" w:hAnsi="Palatino Linotype" w:cs="Arial"/>
          <w:i/>
        </w:rPr>
        <w:t xml:space="preserve">, </w:t>
      </w:r>
      <w:r w:rsidRPr="00131D8C">
        <w:rPr>
          <w:rFonts w:ascii="Palatino Linotype" w:hAnsi="Palatino Linotype" w:cs="Arial"/>
        </w:rPr>
        <w:t>para el ejercicio 2019, si</w:t>
      </w:r>
      <w:r>
        <w:rPr>
          <w:rFonts w:ascii="Palatino Linotype" w:hAnsi="Palatino Linotype" w:cs="Arial"/>
        </w:rPr>
        <w:t xml:space="preserve"> bien es cierto que </w:t>
      </w:r>
      <w:r w:rsidRPr="00131D8C">
        <w:rPr>
          <w:rFonts w:ascii="Palatino Linotype" w:hAnsi="Palatino Linotype" w:cs="Arial"/>
          <w:b/>
        </w:rPr>
        <w:t>EL SUJETO OBLIGADO</w:t>
      </w:r>
      <w:r>
        <w:rPr>
          <w:rFonts w:ascii="Palatino Linotype" w:hAnsi="Palatino Linotype" w:cs="Arial"/>
        </w:rPr>
        <w:t xml:space="preserve"> manifestó que se realizarían encuestas a los beneficiarios del programa en el último trimestre del año y remitió el formato de encuestas a realizar; también lo es, que del análisis a las reglas de operación y a los documentos remitidos por el propio </w:t>
      </w:r>
      <w:r w:rsidRPr="00131D8C">
        <w:rPr>
          <w:rFonts w:ascii="Palatino Linotype" w:hAnsi="Palatino Linotype" w:cs="Arial"/>
          <w:b/>
        </w:rPr>
        <w:t>SUJETO OBLIGADO</w:t>
      </w:r>
      <w:r>
        <w:rPr>
          <w:rFonts w:ascii="Palatino Linotype" w:hAnsi="Palatino Linotype" w:cs="Arial"/>
        </w:rPr>
        <w:t xml:space="preserve"> se advirtió que existe expresión documental con la cual puede satisfacer el requerimiento de información del hoy </w:t>
      </w:r>
      <w:r>
        <w:rPr>
          <w:rFonts w:ascii="Palatino Linotype" w:hAnsi="Palatino Linotype" w:cs="Arial"/>
          <w:b/>
        </w:rPr>
        <w:t>RECURR</w:t>
      </w:r>
      <w:r w:rsidRPr="00131D8C">
        <w:rPr>
          <w:rFonts w:ascii="Palatino Linotype" w:hAnsi="Palatino Linotype" w:cs="Arial"/>
          <w:b/>
        </w:rPr>
        <w:t>ENTE</w:t>
      </w:r>
      <w:r>
        <w:rPr>
          <w:rFonts w:ascii="Palatino Linotype" w:hAnsi="Palatino Linotype" w:cs="Arial"/>
        </w:rPr>
        <w:t>.</w:t>
      </w:r>
    </w:p>
    <w:p w:rsidR="00131D8C" w:rsidRPr="00131D8C" w:rsidRDefault="00131D8C" w:rsidP="00131D8C">
      <w:pPr>
        <w:spacing w:before="240" w:after="240" w:line="360" w:lineRule="auto"/>
        <w:jc w:val="both"/>
        <w:rPr>
          <w:rFonts w:ascii="Palatino Linotype" w:hAnsi="Palatino Linotype" w:cs="Arial"/>
          <w:lang w:val="es-ES"/>
        </w:rPr>
      </w:pPr>
      <w:r w:rsidRPr="00131D8C">
        <w:rPr>
          <w:rFonts w:ascii="Palatino Linotype" w:hAnsi="Palatino Linotype"/>
          <w:lang w:val="es-ES"/>
        </w:rPr>
        <w:t xml:space="preserve">Siendo necesario hacer hincapié que, </w:t>
      </w:r>
      <w:r w:rsidRPr="00131D8C">
        <w:rPr>
          <w:rFonts w:ascii="Palatino Linotype" w:hAnsi="Palatino Linotype" w:cs="Arial"/>
          <w:lang w:val="es-ES"/>
        </w:rPr>
        <w:t xml:space="preserve">en todo momento, los Sujetos Obligados, al analizar las solicitudes de información a ellos planteadas, deben verificar si puede o no tratarse de información que generen, posean o administren en el ejercicio de sus atribuciones o funciones y, en tal virtud, cuando haya información relacionada con la solicitud, o bien, una </w:t>
      </w:r>
      <w:r w:rsidRPr="00131D8C">
        <w:rPr>
          <w:rFonts w:ascii="Palatino Linotype" w:hAnsi="Palatino Linotype" w:cs="Arial"/>
          <w:b/>
          <w:lang w:val="es-ES"/>
        </w:rPr>
        <w:t>expresión documental</w:t>
      </w:r>
      <w:r w:rsidRPr="00131D8C">
        <w:rPr>
          <w:rFonts w:ascii="Palatino Linotype" w:hAnsi="Palatino Linotype" w:cs="Arial"/>
          <w:lang w:val="es-ES"/>
        </w:rPr>
        <w:t>, deben atenderlas. Lo anterior, tiene apoyo en el criterio 16/17, emitido por el Pleno del INAI, el cual menciona lo siguiente:</w:t>
      </w:r>
    </w:p>
    <w:p w:rsidR="00131D8C" w:rsidRPr="00131D8C" w:rsidRDefault="00131D8C" w:rsidP="00131D8C">
      <w:pPr>
        <w:spacing w:before="120" w:after="120"/>
        <w:ind w:left="567" w:right="618"/>
        <w:jc w:val="both"/>
        <w:rPr>
          <w:rFonts w:ascii="Palatino Linotype" w:hAnsi="Palatino Linotype" w:cs="Arial"/>
          <w:i/>
          <w:sz w:val="22"/>
          <w:szCs w:val="22"/>
          <w:lang w:val="es-ES"/>
        </w:rPr>
      </w:pPr>
      <w:r w:rsidRPr="00131D8C">
        <w:rPr>
          <w:rFonts w:ascii="Palatino Linotype" w:hAnsi="Palatino Linotype" w:cs="Arial"/>
          <w:i/>
          <w:sz w:val="22"/>
          <w:szCs w:val="22"/>
          <w:lang w:val="es-ES"/>
        </w:rPr>
        <w:lastRenderedPageBreak/>
        <w:t>“</w:t>
      </w:r>
      <w:r w:rsidRPr="00131D8C">
        <w:rPr>
          <w:rFonts w:ascii="Palatino Linotype" w:hAnsi="Palatino Linotype" w:cs="Arial"/>
          <w:b/>
          <w:i/>
          <w:sz w:val="22"/>
          <w:szCs w:val="22"/>
          <w:lang w:val="es-ES"/>
        </w:rPr>
        <w:t xml:space="preserve">Expresión documental. </w:t>
      </w:r>
      <w:r w:rsidRPr="00131D8C">
        <w:rPr>
          <w:rFonts w:ascii="Palatino Linotype" w:hAnsi="Palatino Linotype" w:cs="Arial"/>
          <w:i/>
          <w:sz w:val="22"/>
          <w:szCs w:val="22"/>
          <w:lang w:val="es-ES"/>
        </w:rPr>
        <w:t xml:space="preserve">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rsidR="00131D8C" w:rsidRPr="00131D8C" w:rsidRDefault="00131D8C" w:rsidP="00131D8C">
      <w:pPr>
        <w:spacing w:before="120" w:after="120"/>
        <w:ind w:left="567" w:right="618"/>
        <w:jc w:val="both"/>
        <w:rPr>
          <w:rFonts w:ascii="Palatino Linotype" w:hAnsi="Palatino Linotype" w:cs="Arial"/>
          <w:i/>
          <w:sz w:val="22"/>
          <w:szCs w:val="22"/>
          <w:lang w:val="es-ES"/>
        </w:rPr>
      </w:pPr>
      <w:r w:rsidRPr="00131D8C">
        <w:rPr>
          <w:rFonts w:ascii="Palatino Linotype" w:hAnsi="Palatino Linotype" w:cs="Arial"/>
          <w:i/>
          <w:sz w:val="22"/>
          <w:szCs w:val="22"/>
          <w:lang w:val="es-ES"/>
        </w:rPr>
        <w:t>Resoluciones:</w:t>
      </w:r>
    </w:p>
    <w:p w:rsidR="00131D8C" w:rsidRPr="00131D8C" w:rsidRDefault="00131D8C" w:rsidP="00131D8C">
      <w:pPr>
        <w:spacing w:before="120" w:after="120"/>
        <w:ind w:left="567" w:right="618"/>
        <w:jc w:val="both"/>
        <w:rPr>
          <w:rFonts w:ascii="Palatino Linotype" w:hAnsi="Palatino Linotype" w:cs="Arial"/>
          <w:i/>
          <w:sz w:val="22"/>
          <w:szCs w:val="22"/>
          <w:lang w:val="es-ES"/>
        </w:rPr>
      </w:pPr>
      <w:r w:rsidRPr="00131D8C">
        <w:rPr>
          <w:rFonts w:ascii="Palatino Linotype" w:hAnsi="Palatino Linotype" w:cs="Arial"/>
          <w:i/>
          <w:sz w:val="22"/>
          <w:szCs w:val="22"/>
          <w:lang w:val="es-ES"/>
        </w:rPr>
        <w:t>•</w:t>
      </w:r>
      <w:r w:rsidRPr="00131D8C">
        <w:rPr>
          <w:rFonts w:ascii="Palatino Linotype" w:hAnsi="Palatino Linotype" w:cs="Arial"/>
          <w:i/>
          <w:sz w:val="22"/>
          <w:szCs w:val="22"/>
          <w:lang w:val="es-ES"/>
        </w:rPr>
        <w:tab/>
        <w:t>RRA 0774/16. Secretaría de Salud. 31 de agosto de 2016. Por unanimidad. Comisionada Ponente María Patricia Kurczyn Villalobos.</w:t>
      </w:r>
    </w:p>
    <w:p w:rsidR="00131D8C" w:rsidRPr="00131D8C" w:rsidRDefault="00131D8C" w:rsidP="00131D8C">
      <w:pPr>
        <w:spacing w:before="120" w:after="120"/>
        <w:ind w:left="567" w:right="618"/>
        <w:jc w:val="both"/>
        <w:rPr>
          <w:rFonts w:ascii="Palatino Linotype" w:hAnsi="Palatino Linotype" w:cs="Arial"/>
          <w:i/>
          <w:sz w:val="22"/>
          <w:szCs w:val="22"/>
          <w:lang w:val="es-ES"/>
        </w:rPr>
      </w:pPr>
      <w:r w:rsidRPr="00131D8C">
        <w:rPr>
          <w:rFonts w:ascii="Palatino Linotype" w:hAnsi="Palatino Linotype" w:cs="Arial"/>
          <w:i/>
          <w:sz w:val="22"/>
          <w:szCs w:val="22"/>
          <w:lang w:val="es-ES"/>
        </w:rPr>
        <w:t>•</w:t>
      </w:r>
      <w:r w:rsidRPr="00131D8C">
        <w:rPr>
          <w:rFonts w:ascii="Palatino Linotype" w:hAnsi="Palatino Linotype" w:cs="Arial"/>
          <w:i/>
          <w:sz w:val="22"/>
          <w:szCs w:val="22"/>
          <w:lang w:val="es-ES"/>
        </w:rPr>
        <w:tab/>
        <w:t xml:space="preserve">RRA 0143/17. Universidad Autónoma Agraria Antonio Narro. 22 de febrero de 2017. Por unanimidad. Comisionado Ponente Oscar Mauricio Guerra Ford. </w:t>
      </w:r>
    </w:p>
    <w:p w:rsidR="00131D8C" w:rsidRPr="00131D8C" w:rsidRDefault="00131D8C" w:rsidP="00131D8C">
      <w:pPr>
        <w:spacing w:before="120" w:after="120"/>
        <w:ind w:left="567" w:right="618"/>
        <w:jc w:val="both"/>
        <w:rPr>
          <w:rFonts w:ascii="Palatino Linotype" w:hAnsi="Palatino Linotype" w:cs="Arial"/>
          <w:i/>
          <w:sz w:val="22"/>
          <w:szCs w:val="22"/>
          <w:lang w:val="es-ES"/>
        </w:rPr>
      </w:pPr>
      <w:r w:rsidRPr="00131D8C">
        <w:rPr>
          <w:rFonts w:ascii="Palatino Linotype" w:hAnsi="Palatino Linotype" w:cs="Arial"/>
          <w:i/>
          <w:sz w:val="22"/>
          <w:szCs w:val="22"/>
          <w:lang w:val="es-ES"/>
        </w:rPr>
        <w:t>•</w:t>
      </w:r>
      <w:r w:rsidRPr="00131D8C">
        <w:rPr>
          <w:rFonts w:ascii="Palatino Linotype" w:hAnsi="Palatino Linotype" w:cs="Arial"/>
          <w:i/>
          <w:sz w:val="22"/>
          <w:szCs w:val="22"/>
          <w:lang w:val="es-ES"/>
        </w:rPr>
        <w:tab/>
        <w:t>RRA 0540/17. Secretaría de Economía. 08 de marzo del 2017. Por unanimidad. Comisionado Ponente Francisco Javier Acuña Llamas.” (Sic)</w:t>
      </w:r>
    </w:p>
    <w:p w:rsidR="00131D8C" w:rsidRPr="00131D8C" w:rsidRDefault="00131D8C" w:rsidP="00131D8C">
      <w:pPr>
        <w:spacing w:before="120" w:after="120"/>
        <w:ind w:left="567" w:right="618"/>
        <w:jc w:val="both"/>
        <w:rPr>
          <w:rFonts w:ascii="Palatino Linotype" w:hAnsi="Palatino Linotype" w:cs="Arial"/>
          <w:sz w:val="22"/>
          <w:szCs w:val="22"/>
          <w:lang w:val="es-ES"/>
        </w:rPr>
      </w:pPr>
      <w:r w:rsidRPr="00131D8C">
        <w:rPr>
          <w:rFonts w:ascii="Palatino Linotype" w:hAnsi="Palatino Linotype" w:cs="Arial"/>
          <w:sz w:val="22"/>
          <w:szCs w:val="22"/>
          <w:lang w:val="es-ES"/>
        </w:rPr>
        <w:t>(Énfasis añadido)</w:t>
      </w:r>
    </w:p>
    <w:p w:rsidR="00131D8C" w:rsidRDefault="00131D8C" w:rsidP="00131D8C">
      <w:pPr>
        <w:spacing w:before="100" w:beforeAutospacing="1" w:after="100" w:afterAutospacing="1" w:line="360" w:lineRule="auto"/>
        <w:jc w:val="both"/>
        <w:rPr>
          <w:rFonts w:ascii="Palatino Linotype" w:eastAsia="Calibri" w:hAnsi="Palatino Linotype"/>
          <w:szCs w:val="22"/>
          <w:lang w:eastAsia="en-US"/>
        </w:rPr>
      </w:pPr>
      <w:r>
        <w:rPr>
          <w:rFonts w:ascii="Palatino Linotype" w:eastAsia="Calibri" w:hAnsi="Palatino Linotype"/>
          <w:szCs w:val="22"/>
          <w:lang w:eastAsia="en-US"/>
        </w:rPr>
        <w:t>Dicho lo anterior, esta Ponencia Resolutora advirtió que, en las Reglas de Operación del Programa de Desarrollo Social Familias Fuertes Apoyo a Personas Adultas Mayores, publicadas en el periódico oficial del Gobierno del Estado de México “Gaceta del Gobierno”, de fecha 31 de enero de 2019, el Comité de Admisión y Seguimiento del Programa funge como la instancia normativa responsable de normar el Programa e interpretar las reglas; así, dentro de sus atribuciones se encuentra el establecer y desarrollar los mecanismos de seguimiento de la operación del Programa; así como, el cumplimiento de los objetivos del mismo, de conformidad con las Reglas 8.1 y 8.3.2, inciso e) del cuerpo normativo en cita.</w:t>
      </w:r>
    </w:p>
    <w:p w:rsidR="00131D8C" w:rsidRDefault="00131D8C" w:rsidP="00131D8C">
      <w:pPr>
        <w:spacing w:before="100" w:beforeAutospacing="1" w:after="100" w:afterAutospacing="1" w:line="360" w:lineRule="auto"/>
        <w:jc w:val="both"/>
        <w:rPr>
          <w:rFonts w:ascii="Palatino Linotype" w:eastAsia="Calibri" w:hAnsi="Palatino Linotype"/>
          <w:szCs w:val="22"/>
          <w:lang w:eastAsia="en-US"/>
        </w:rPr>
      </w:pPr>
      <w:r>
        <w:rPr>
          <w:rFonts w:ascii="Palatino Linotype" w:eastAsia="Calibri" w:hAnsi="Palatino Linotype"/>
          <w:szCs w:val="22"/>
          <w:lang w:eastAsia="en-US"/>
        </w:rPr>
        <w:t xml:space="preserve">Asimismo, las diversa Regla </w:t>
      </w:r>
      <w:r w:rsidR="0047505D">
        <w:rPr>
          <w:rFonts w:ascii="Palatino Linotype" w:eastAsia="Calibri" w:hAnsi="Palatino Linotype"/>
          <w:szCs w:val="22"/>
          <w:lang w:eastAsia="en-US"/>
        </w:rPr>
        <w:t>14 determina que la instancia ejecutora, esto es, la Dirección de Bienestar Social para Adultos Mayores del Consejo Estatal de la Mujer y Bienestar Social, debe dar seguimiento al Programa y rendir un informe a la instancia normativa en sus sesiones ordinarias.</w:t>
      </w:r>
    </w:p>
    <w:p w:rsidR="0047505D" w:rsidRDefault="0047505D" w:rsidP="00131D8C">
      <w:pPr>
        <w:spacing w:before="100" w:beforeAutospacing="1" w:after="100" w:afterAutospacing="1" w:line="360" w:lineRule="auto"/>
        <w:jc w:val="both"/>
        <w:rPr>
          <w:rFonts w:ascii="Palatino Linotype" w:eastAsia="Calibri" w:hAnsi="Palatino Linotype" w:cs="Arial"/>
        </w:rPr>
      </w:pPr>
      <w:r>
        <w:rPr>
          <w:rFonts w:ascii="Palatino Linotype" w:eastAsia="Calibri" w:hAnsi="Palatino Linotype"/>
          <w:szCs w:val="22"/>
          <w:lang w:eastAsia="en-US"/>
        </w:rPr>
        <w:lastRenderedPageBreak/>
        <w:t xml:space="preserve">Por otra parte, del análisis minucioso realizado al documento remitido por </w:t>
      </w:r>
      <w:r w:rsidRPr="0047505D">
        <w:rPr>
          <w:rFonts w:ascii="Palatino Linotype" w:eastAsia="Calibri" w:hAnsi="Palatino Linotype"/>
          <w:b/>
          <w:szCs w:val="22"/>
          <w:lang w:eastAsia="en-US"/>
        </w:rPr>
        <w:t>EL SUJETO OBLIGADO</w:t>
      </w:r>
      <w:r>
        <w:rPr>
          <w:rFonts w:ascii="Palatino Linotype" w:eastAsia="Calibri" w:hAnsi="Palatino Linotype"/>
          <w:szCs w:val="22"/>
          <w:lang w:eastAsia="en-US"/>
        </w:rPr>
        <w:t xml:space="preserve">, consistente en el </w:t>
      </w:r>
      <w:r w:rsidRPr="009D3F17">
        <w:rPr>
          <w:rFonts w:ascii="Palatino Linotype" w:eastAsia="Calibri" w:hAnsi="Palatino Linotype" w:cs="Arial"/>
        </w:rPr>
        <w:t>Diagnóstico del Programa de Desarrollo Social, Familias Fuertes, Apoyo a Personas Adultas Mayore</w:t>
      </w:r>
      <w:r>
        <w:rPr>
          <w:rFonts w:ascii="Palatino Linotype" w:eastAsia="Calibri" w:hAnsi="Palatino Linotype" w:cs="Arial"/>
        </w:rPr>
        <w:t>s, se observó que se denotan dos actividades en la Matriz de indicadores para resultados, consistentes en distribuir canastas alimentarias a las personas adultas mayores y realizar visitas domiciliarias para brindar atención integral a las personas adultas mayores, actividades que se verifican ,mediante los registros administrativos del Programa, de forma trimestral; por ello, es claro que existe una expresión documental que da cuenta de los resultados en la implementación del multicitado Programa Estatal. Sirve de sustento a lo anterior la siguiente imagen:</w:t>
      </w:r>
    </w:p>
    <w:p w:rsidR="0047505D" w:rsidRDefault="00B012BE" w:rsidP="00131D8C">
      <w:pPr>
        <w:spacing w:before="100" w:beforeAutospacing="1" w:after="100" w:afterAutospacing="1" w:line="360" w:lineRule="auto"/>
        <w:jc w:val="both"/>
        <w:rPr>
          <w:rFonts w:ascii="Palatino Linotype" w:eastAsia="Calibri" w:hAnsi="Palatino Linotype" w:cs="Arial"/>
        </w:rPr>
      </w:pPr>
      <w:r>
        <w:rPr>
          <w:rFonts w:ascii="Palatino Linotype" w:eastAsia="Calibri" w:hAnsi="Palatino Linotype" w:cs="Arial"/>
          <w:noProof/>
          <w:lang w:eastAsia="es-MX"/>
        </w:rPr>
        <mc:AlternateContent>
          <mc:Choice Requires="wps">
            <w:drawing>
              <wp:anchor distT="0" distB="0" distL="114300" distR="114300" simplePos="0" relativeHeight="251661312" behindDoc="0" locked="0" layoutInCell="1" allowOverlap="1">
                <wp:simplePos x="0" y="0"/>
                <wp:positionH relativeFrom="column">
                  <wp:posOffset>158115</wp:posOffset>
                </wp:positionH>
                <wp:positionV relativeFrom="paragraph">
                  <wp:posOffset>102235</wp:posOffset>
                </wp:positionV>
                <wp:extent cx="5657850" cy="4076700"/>
                <wp:effectExtent l="38100" t="19050" r="76200" b="95250"/>
                <wp:wrapNone/>
                <wp:docPr id="17" name="Conector recto 17"/>
                <wp:cNvGraphicFramePr/>
                <a:graphic xmlns:a="http://schemas.openxmlformats.org/drawingml/2006/main">
                  <a:graphicData uri="http://schemas.microsoft.com/office/word/2010/wordprocessingShape">
                    <wps:wsp>
                      <wps:cNvCnPr/>
                      <wps:spPr>
                        <a:xfrm>
                          <a:off x="0" y="0"/>
                          <a:ext cx="5657850" cy="40767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586CF7" id="Conector recto 1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5pt,8.05pt" to="457.95pt,3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" strokecolor="#4f81bd [3204]" strokeweight="2pt">
                <v:shadow on="t" color="black" opacity="24903f" origin=",.5" offset="0,.55556mm"/>
              </v:line>
            </w:pict>
          </mc:Fallback>
        </mc:AlternateContent>
      </w:r>
    </w:p>
    <w:p w:rsidR="0047505D" w:rsidRDefault="0047505D" w:rsidP="00131D8C">
      <w:pPr>
        <w:spacing w:before="100" w:beforeAutospacing="1" w:after="100" w:afterAutospacing="1" w:line="360" w:lineRule="auto"/>
        <w:jc w:val="both"/>
        <w:rPr>
          <w:rFonts w:ascii="Palatino Linotype" w:eastAsia="Calibri" w:hAnsi="Palatino Linotype"/>
          <w:szCs w:val="22"/>
          <w:lang w:eastAsia="en-US"/>
        </w:rPr>
      </w:pPr>
      <w:r>
        <w:rPr>
          <w:noProof/>
          <w:lang w:eastAsia="es-MX"/>
        </w:rPr>
        <w:lastRenderedPageBreak/>
        <mc:AlternateContent>
          <mc:Choice Requires="wps">
            <w:drawing>
              <wp:anchor distT="0" distB="0" distL="114300" distR="114300" simplePos="0" relativeHeight="251663360" behindDoc="0" locked="0" layoutInCell="1" allowOverlap="1">
                <wp:simplePos x="0" y="0"/>
                <wp:positionH relativeFrom="column">
                  <wp:posOffset>3076739</wp:posOffset>
                </wp:positionH>
                <wp:positionV relativeFrom="paragraph">
                  <wp:posOffset>4928691</wp:posOffset>
                </wp:positionV>
                <wp:extent cx="1542699" cy="1413673"/>
                <wp:effectExtent l="57150" t="19050" r="76835" b="91440"/>
                <wp:wrapNone/>
                <wp:docPr id="19" name="Rectángulo 19"/>
                <wp:cNvGraphicFramePr/>
                <a:graphic xmlns:a="http://schemas.openxmlformats.org/drawingml/2006/main">
                  <a:graphicData uri="http://schemas.microsoft.com/office/word/2010/wordprocessingShape">
                    <wps:wsp>
                      <wps:cNvSpPr/>
                      <wps:spPr>
                        <a:xfrm>
                          <a:off x="0" y="0"/>
                          <a:ext cx="1542699" cy="1413673"/>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FAD637" id="Rectángulo 19" o:spid="_x0000_s1026" style="position:absolute;margin-left:242.25pt;margin-top:388.1pt;width:121.45pt;height:111.3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" filled="f" strokecolor="red" strokeweight="1.5pt">
                <v:shadow on="t" color="black" opacity="22937f" origin=",.5" offset="0,.63889mm"/>
              </v:rect>
            </w:pict>
          </mc:Fallback>
        </mc:AlternateContent>
      </w:r>
      <w:r>
        <w:rPr>
          <w:noProof/>
          <w:lang w:eastAsia="es-MX"/>
        </w:rPr>
        <mc:AlternateContent>
          <mc:Choice Requires="wps">
            <w:drawing>
              <wp:anchor distT="0" distB="0" distL="114300" distR="114300" simplePos="0" relativeHeight="251662336" behindDoc="0" locked="0" layoutInCell="1" allowOverlap="1">
                <wp:simplePos x="0" y="0"/>
                <wp:positionH relativeFrom="column">
                  <wp:posOffset>372807</wp:posOffset>
                </wp:positionH>
                <wp:positionV relativeFrom="paragraph">
                  <wp:posOffset>4923081</wp:posOffset>
                </wp:positionV>
                <wp:extent cx="1598798" cy="1447332"/>
                <wp:effectExtent l="57150" t="19050" r="78105" b="95885"/>
                <wp:wrapNone/>
                <wp:docPr id="18" name="Rectángulo 18"/>
                <wp:cNvGraphicFramePr/>
                <a:graphic xmlns:a="http://schemas.openxmlformats.org/drawingml/2006/main">
                  <a:graphicData uri="http://schemas.microsoft.com/office/word/2010/wordprocessingShape">
                    <wps:wsp>
                      <wps:cNvSpPr/>
                      <wps:spPr>
                        <a:xfrm>
                          <a:off x="0" y="0"/>
                          <a:ext cx="1598798" cy="1447332"/>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9A0F95" id="Rectángulo 18" o:spid="_x0000_s1026" style="position:absolute;margin-left:29.35pt;margin-top:387.65pt;width:125.9pt;height:113.9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" filled="f" strokecolor="red" strokeweight="1.5pt">
                <v:shadow on="t" color="black" opacity="22937f" origin=",.5" offset="0,.63889mm"/>
              </v:rect>
            </w:pict>
          </mc:Fallback>
        </mc:AlternateContent>
      </w:r>
      <w:r>
        <w:rPr>
          <w:noProof/>
          <w:lang w:eastAsia="es-MX"/>
        </w:rPr>
        <w:drawing>
          <wp:inline distT="0" distB="0" distL="0" distR="0" wp14:anchorId="00BA410A" wp14:editId="3B8B65B7">
            <wp:extent cx="5749212" cy="7500324"/>
            <wp:effectExtent l="0" t="0" r="4445" b="571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0510" t="10675" r="31229" b="4265"/>
                    <a:stretch/>
                  </pic:blipFill>
                  <pic:spPr bwMode="auto">
                    <a:xfrm>
                      <a:off x="0" y="0"/>
                      <a:ext cx="5761220" cy="7515990"/>
                    </a:xfrm>
                    <a:prstGeom prst="rect">
                      <a:avLst/>
                    </a:prstGeom>
                    <a:ln>
                      <a:noFill/>
                    </a:ln>
                    <a:extLst>
                      <a:ext uri="{53640926-AAD7-44D8-BBD7-CCE9431645EC}">
                        <a14:shadowObscured xmlns:a14="http://schemas.microsoft.com/office/drawing/2010/main"/>
                      </a:ext>
                    </a:extLst>
                  </pic:spPr>
                </pic:pic>
              </a:graphicData>
            </a:graphic>
          </wp:inline>
        </w:drawing>
      </w:r>
    </w:p>
    <w:p w:rsidR="0047505D" w:rsidRDefault="0047505D" w:rsidP="0047505D">
      <w:pPr>
        <w:spacing w:before="100" w:beforeAutospacing="1" w:after="100" w:afterAutospacing="1" w:line="360" w:lineRule="auto"/>
        <w:jc w:val="both"/>
        <w:rPr>
          <w:rFonts w:ascii="Palatino Linotype" w:hAnsi="Palatino Linotype"/>
        </w:rPr>
      </w:pPr>
      <w:r w:rsidRPr="0047505D">
        <w:rPr>
          <w:rFonts w:ascii="Palatino Linotype" w:hAnsi="Palatino Linotype"/>
        </w:rPr>
        <w:lastRenderedPageBreak/>
        <w:t>Bajo esa óptica, es importante resaltar que ante la fuente obligacion</w:t>
      </w:r>
      <w:r>
        <w:rPr>
          <w:rFonts w:ascii="Palatino Linotype" w:hAnsi="Palatino Linotype"/>
        </w:rPr>
        <w:t>al</w:t>
      </w:r>
      <w:r w:rsidRPr="0047505D">
        <w:rPr>
          <w:rFonts w:ascii="Palatino Linotype" w:hAnsi="Palatino Linotype"/>
        </w:rPr>
        <w:t xml:space="preserve"> descrita en </w:t>
      </w:r>
      <w:r>
        <w:rPr>
          <w:rFonts w:ascii="Palatino Linotype" w:hAnsi="Palatino Linotype"/>
        </w:rPr>
        <w:t xml:space="preserve">los </w:t>
      </w:r>
      <w:r w:rsidRPr="0047505D">
        <w:rPr>
          <w:rFonts w:ascii="Palatino Linotype" w:hAnsi="Palatino Linotype"/>
        </w:rPr>
        <w:t>párrafo</w:t>
      </w:r>
      <w:r>
        <w:rPr>
          <w:rFonts w:ascii="Palatino Linotype" w:hAnsi="Palatino Linotype"/>
        </w:rPr>
        <w:t>s</w:t>
      </w:r>
      <w:r w:rsidRPr="0047505D">
        <w:rPr>
          <w:rFonts w:ascii="Palatino Linotype" w:hAnsi="Palatino Linotype"/>
        </w:rPr>
        <w:t xml:space="preserve"> que antecede</w:t>
      </w:r>
      <w:r>
        <w:rPr>
          <w:rFonts w:ascii="Palatino Linotype" w:hAnsi="Palatino Linotype"/>
        </w:rPr>
        <w:t>n</w:t>
      </w:r>
      <w:r w:rsidRPr="0047505D">
        <w:rPr>
          <w:rFonts w:ascii="Palatino Linotype" w:hAnsi="Palatino Linotype"/>
        </w:rPr>
        <w:t>, los artículos 18 y 19 de la Ley de Transparencia y Acceso a la Información Pública del Estado de México y Municipios establecen que los sujetos obligados deben documentar todo acto que derive del ejercicio de sus facultades, competencias o funciones y que se presume que la información debe existir si se refiere a dichas facultades, competencias y/o funciones.</w:t>
      </w:r>
    </w:p>
    <w:p w:rsidR="0047505D" w:rsidRDefault="0047505D" w:rsidP="0047505D">
      <w:pPr>
        <w:spacing w:before="100" w:beforeAutospacing="1" w:after="100" w:afterAutospacing="1" w:line="360" w:lineRule="auto"/>
        <w:jc w:val="both"/>
        <w:rPr>
          <w:rFonts w:ascii="Palatino Linotype" w:hAnsi="Palatino Linotype" w:cs="Arial"/>
        </w:rPr>
      </w:pPr>
      <w:r>
        <w:rPr>
          <w:rFonts w:ascii="Palatino Linotype" w:hAnsi="Palatino Linotype"/>
        </w:rPr>
        <w:t xml:space="preserve">En mérito de lo expuesto, este Instituto estima que lo procedente es ordenar al </w:t>
      </w:r>
      <w:r w:rsidRPr="0047505D">
        <w:rPr>
          <w:rFonts w:ascii="Palatino Linotype" w:hAnsi="Palatino Linotype"/>
          <w:b/>
        </w:rPr>
        <w:t>SUJETO OBLIGADO</w:t>
      </w:r>
      <w:r>
        <w:rPr>
          <w:rFonts w:ascii="Palatino Linotype" w:hAnsi="Palatino Linotype"/>
        </w:rPr>
        <w:t xml:space="preserve"> realice una </w:t>
      </w:r>
      <w:r w:rsidRPr="0047505D">
        <w:rPr>
          <w:rFonts w:ascii="Palatino Linotype" w:hAnsi="Palatino Linotype"/>
          <w:b/>
        </w:rPr>
        <w:t>búsqueda exhaustiva y razonable</w:t>
      </w:r>
      <w:r>
        <w:rPr>
          <w:rFonts w:ascii="Palatino Linotype" w:hAnsi="Palatino Linotype"/>
        </w:rPr>
        <w:t xml:space="preserve"> de la información solicitada y remita los documentos donde consten los resultados de la implementación del </w:t>
      </w:r>
      <w:r>
        <w:rPr>
          <w:rFonts w:ascii="Palatino Linotype" w:hAnsi="Palatino Linotype" w:cs="Arial"/>
        </w:rPr>
        <w:t>Programa</w:t>
      </w:r>
      <w:r w:rsidRPr="00131D8C">
        <w:rPr>
          <w:rFonts w:ascii="Palatino Linotype" w:hAnsi="Palatino Linotype" w:cs="Arial"/>
        </w:rPr>
        <w:t xml:space="preserve"> </w:t>
      </w:r>
      <w:r>
        <w:rPr>
          <w:rFonts w:ascii="Palatino Linotype" w:hAnsi="Palatino Linotype" w:cs="Arial"/>
        </w:rPr>
        <w:t xml:space="preserve">de Desarrollo Social </w:t>
      </w:r>
      <w:r w:rsidRPr="00AE08AA">
        <w:rPr>
          <w:rFonts w:ascii="Palatino Linotype" w:hAnsi="Palatino Linotype" w:cs="Arial"/>
          <w:i/>
        </w:rPr>
        <w:t>“Familias Fuertes Apoyo a Personas Adultas Mayores”</w:t>
      </w:r>
      <w:r>
        <w:rPr>
          <w:rFonts w:ascii="Palatino Linotype" w:hAnsi="Palatino Linotype" w:cs="Arial"/>
          <w:i/>
        </w:rPr>
        <w:t xml:space="preserve">, </w:t>
      </w:r>
      <w:r w:rsidRPr="00131D8C">
        <w:rPr>
          <w:rFonts w:ascii="Palatino Linotype" w:hAnsi="Palatino Linotype" w:cs="Arial"/>
        </w:rPr>
        <w:t>para el ejercicio 2019</w:t>
      </w:r>
      <w:r w:rsidR="00827FB9">
        <w:rPr>
          <w:rFonts w:ascii="Palatino Linotype" w:hAnsi="Palatino Linotype" w:cs="Arial"/>
        </w:rPr>
        <w:t xml:space="preserve">, en </w:t>
      </w:r>
      <w:r w:rsidR="00827FB9" w:rsidRPr="007073B6">
        <w:rPr>
          <w:rFonts w:ascii="Palatino Linotype" w:hAnsi="Palatino Linotype" w:cs="Arial"/>
          <w:b/>
        </w:rPr>
        <w:t>versión pública</w:t>
      </w:r>
      <w:r w:rsidR="00827FB9">
        <w:rPr>
          <w:rFonts w:ascii="Palatino Linotype" w:hAnsi="Palatino Linotype" w:cs="Arial"/>
        </w:rPr>
        <w:t xml:space="preserve"> de ser procedente.</w:t>
      </w:r>
    </w:p>
    <w:p w:rsidR="00400054" w:rsidRPr="00400054" w:rsidRDefault="00400054" w:rsidP="00400054">
      <w:pPr>
        <w:shd w:val="clear" w:color="auto" w:fill="FFFFFF"/>
        <w:spacing w:before="100" w:beforeAutospacing="1" w:after="100" w:afterAutospacing="1" w:line="360" w:lineRule="auto"/>
        <w:jc w:val="both"/>
        <w:rPr>
          <w:rFonts w:ascii="Palatino Linotype" w:eastAsia="Calibri" w:hAnsi="Palatino Linotype" w:cs="Bookman Old Style"/>
          <w:szCs w:val="20"/>
          <w:lang w:eastAsia="en-US"/>
        </w:rPr>
      </w:pPr>
      <w:r>
        <w:rPr>
          <w:rFonts w:ascii="Palatino Linotype" w:hAnsi="Palatino Linotype" w:cs="Arial"/>
          <w:lang w:val="es-ES"/>
        </w:rPr>
        <w:t>En esa tesitura</w:t>
      </w:r>
      <w:r w:rsidRPr="00400054">
        <w:rPr>
          <w:rFonts w:ascii="Palatino Linotype" w:hAnsi="Palatino Linotype" w:cs="Arial"/>
          <w:lang w:val="es-ES"/>
        </w:rPr>
        <w:t xml:space="preserve">, este Órgano Garante no es omiso en señalar que, para el caso de no contar con </w:t>
      </w:r>
      <w:r>
        <w:rPr>
          <w:rFonts w:ascii="Palatino Linotype" w:hAnsi="Palatino Linotype" w:cs="Arial"/>
          <w:lang w:val="es-ES"/>
        </w:rPr>
        <w:t>la información antes descrita</w:t>
      </w:r>
      <w:r w:rsidRPr="00400054">
        <w:rPr>
          <w:rFonts w:ascii="Palatino Linotype" w:hAnsi="Palatino Linotype" w:cs="Arial"/>
          <w:lang w:val="es-ES"/>
        </w:rPr>
        <w:t xml:space="preserve">, </w:t>
      </w:r>
      <w:r w:rsidRPr="00400054">
        <w:rPr>
          <w:rFonts w:ascii="Palatino Linotype" w:eastAsia="Calibri" w:hAnsi="Palatino Linotype" w:cs="Bookman Old Style"/>
          <w:szCs w:val="20"/>
          <w:lang w:eastAsia="en-US"/>
        </w:rPr>
        <w:t>deberá entregar el Acuerdo del Comité de Transparencia, en donde conste la declaratoria de inexistencia de la misma.</w:t>
      </w:r>
    </w:p>
    <w:p w:rsidR="00400054" w:rsidRPr="00400054" w:rsidRDefault="00400054" w:rsidP="00400054">
      <w:pPr>
        <w:shd w:val="clear" w:color="auto" w:fill="FFFFFF"/>
        <w:spacing w:before="100" w:beforeAutospacing="1" w:after="100" w:afterAutospacing="1" w:line="360" w:lineRule="auto"/>
        <w:jc w:val="both"/>
        <w:rPr>
          <w:rFonts w:ascii="Georgia" w:hAnsi="Georgia"/>
          <w:lang w:eastAsia="es-MX"/>
        </w:rPr>
      </w:pPr>
      <w:r w:rsidRPr="00400054">
        <w:rPr>
          <w:rFonts w:ascii="Palatino Linotype" w:hAnsi="Palatino Linotype"/>
          <w:lang w:val="es-ES" w:eastAsia="es-MX"/>
        </w:rPr>
        <w:t>En tal caso, la declaratoria a que se ha hecho referencia deberá realizarse, conforme a lo dispuesto en los artículos 49, fracciones II y XIII, 169 y 170 de la Ley de Transparencia y Acceso a la Información Pública del Estado de México y Municipios, que establecen la forma en que los Sujetos Obligados deben dar curso a las Declaratorias de Inexistencia; preceptos que se transcriben a continuación:</w:t>
      </w:r>
    </w:p>
    <w:p w:rsidR="00400054" w:rsidRPr="00400054" w:rsidRDefault="00400054" w:rsidP="00400054">
      <w:pPr>
        <w:shd w:val="clear" w:color="auto" w:fill="FFFFFF"/>
        <w:ind w:left="851" w:right="902"/>
        <w:jc w:val="both"/>
        <w:rPr>
          <w:rFonts w:ascii="Georgia" w:hAnsi="Georgia"/>
          <w:sz w:val="22"/>
          <w:szCs w:val="22"/>
          <w:lang w:eastAsia="es-MX"/>
        </w:rPr>
      </w:pPr>
      <w:r w:rsidRPr="00400054">
        <w:rPr>
          <w:rFonts w:ascii="Palatino Linotype" w:hAnsi="Palatino Linotype"/>
          <w:b/>
          <w:bCs/>
          <w:i/>
          <w:iCs/>
          <w:sz w:val="22"/>
          <w:szCs w:val="22"/>
          <w:lang w:val="es-ES" w:eastAsia="es-MX"/>
        </w:rPr>
        <w:t>“Artículo 49.</w:t>
      </w:r>
      <w:r w:rsidRPr="00400054">
        <w:rPr>
          <w:rFonts w:ascii="Palatino Linotype" w:hAnsi="Palatino Linotype"/>
          <w:i/>
          <w:iCs/>
          <w:sz w:val="22"/>
          <w:szCs w:val="22"/>
          <w:lang w:val="es-ES" w:eastAsia="es-MX"/>
        </w:rPr>
        <w:t xml:space="preserve"> </w:t>
      </w:r>
      <w:r w:rsidRPr="00400054">
        <w:rPr>
          <w:rFonts w:ascii="Palatino Linotype" w:hAnsi="Palatino Linotype"/>
          <w:b/>
          <w:i/>
          <w:iCs/>
          <w:sz w:val="22"/>
          <w:szCs w:val="22"/>
          <w:lang w:val="es-ES" w:eastAsia="es-MX"/>
        </w:rPr>
        <w:t>Los</w:t>
      </w:r>
      <w:r w:rsidRPr="00400054">
        <w:rPr>
          <w:rFonts w:ascii="Palatino Linotype" w:hAnsi="Palatino Linotype"/>
          <w:i/>
          <w:iCs/>
          <w:sz w:val="22"/>
          <w:szCs w:val="22"/>
          <w:lang w:val="es-ES" w:eastAsia="es-MX"/>
        </w:rPr>
        <w:t xml:space="preserve"> </w:t>
      </w:r>
      <w:r w:rsidRPr="00400054">
        <w:rPr>
          <w:rFonts w:ascii="Palatino Linotype" w:hAnsi="Palatino Linotype"/>
          <w:b/>
          <w:i/>
          <w:iCs/>
          <w:sz w:val="22"/>
          <w:szCs w:val="22"/>
          <w:lang w:val="es-ES" w:eastAsia="es-MX"/>
        </w:rPr>
        <w:t>Comités de Transparencia tendrán las siguientes atribuciones</w:t>
      </w:r>
      <w:r w:rsidRPr="00400054">
        <w:rPr>
          <w:rFonts w:ascii="Palatino Linotype" w:hAnsi="Palatino Linotype"/>
          <w:i/>
          <w:iCs/>
          <w:sz w:val="22"/>
          <w:szCs w:val="22"/>
          <w:lang w:val="es-ES" w:eastAsia="es-MX"/>
        </w:rPr>
        <w:t>:</w:t>
      </w:r>
    </w:p>
    <w:p w:rsidR="00400054" w:rsidRPr="00400054" w:rsidRDefault="00400054" w:rsidP="00400054">
      <w:pPr>
        <w:shd w:val="clear" w:color="auto" w:fill="FFFFFF"/>
        <w:ind w:left="851" w:right="902"/>
        <w:jc w:val="both"/>
        <w:rPr>
          <w:rFonts w:ascii="Georgia" w:hAnsi="Georgia"/>
          <w:sz w:val="22"/>
          <w:szCs w:val="22"/>
          <w:lang w:eastAsia="es-MX"/>
        </w:rPr>
      </w:pPr>
      <w:r w:rsidRPr="00400054">
        <w:rPr>
          <w:rFonts w:ascii="Palatino Linotype" w:hAnsi="Palatino Linotype"/>
          <w:i/>
          <w:iCs/>
          <w:sz w:val="22"/>
          <w:szCs w:val="22"/>
          <w:lang w:val="es-ES" w:eastAsia="es-MX"/>
        </w:rPr>
        <w:t>…</w:t>
      </w:r>
    </w:p>
    <w:p w:rsidR="00400054" w:rsidRPr="00400054" w:rsidRDefault="00400054" w:rsidP="00400054">
      <w:pPr>
        <w:shd w:val="clear" w:color="auto" w:fill="FFFFFF"/>
        <w:ind w:left="851" w:right="902"/>
        <w:jc w:val="both"/>
        <w:rPr>
          <w:rFonts w:ascii="Georgia" w:hAnsi="Georgia"/>
          <w:b/>
          <w:sz w:val="22"/>
          <w:szCs w:val="22"/>
          <w:lang w:eastAsia="es-MX"/>
        </w:rPr>
      </w:pPr>
      <w:r w:rsidRPr="00400054">
        <w:rPr>
          <w:rFonts w:ascii="Palatino Linotype" w:hAnsi="Palatino Linotype"/>
          <w:b/>
          <w:bCs/>
          <w:i/>
          <w:iCs/>
          <w:sz w:val="22"/>
          <w:szCs w:val="22"/>
          <w:lang w:val="es-ES" w:eastAsia="es-MX"/>
        </w:rPr>
        <w:lastRenderedPageBreak/>
        <w:t>II.</w:t>
      </w:r>
      <w:r w:rsidRPr="00400054">
        <w:rPr>
          <w:rFonts w:ascii="Palatino Linotype" w:hAnsi="Palatino Linotype"/>
          <w:i/>
          <w:iCs/>
          <w:sz w:val="22"/>
          <w:szCs w:val="22"/>
          <w:lang w:val="es-ES" w:eastAsia="es-MX"/>
        </w:rPr>
        <w:t xml:space="preserve"> </w:t>
      </w:r>
      <w:r w:rsidRPr="00400054">
        <w:rPr>
          <w:rFonts w:ascii="Palatino Linotype" w:hAnsi="Palatino Linotype"/>
          <w:b/>
          <w:i/>
          <w:iCs/>
          <w:sz w:val="22"/>
          <w:szCs w:val="22"/>
          <w:lang w:val="es-ES" w:eastAsia="es-MX"/>
        </w:rPr>
        <w:t>Confirmar, modificar o revocar las determinaciones</w:t>
      </w:r>
      <w:r w:rsidRPr="00400054">
        <w:rPr>
          <w:rFonts w:ascii="Palatino Linotype" w:hAnsi="Palatino Linotype"/>
          <w:i/>
          <w:iCs/>
          <w:sz w:val="22"/>
          <w:szCs w:val="22"/>
          <w:lang w:val="es-ES" w:eastAsia="es-MX"/>
        </w:rPr>
        <w:t xml:space="preserve"> </w:t>
      </w:r>
      <w:proofErr w:type="gramStart"/>
      <w:r w:rsidRPr="00400054">
        <w:rPr>
          <w:rFonts w:ascii="Palatino Linotype" w:hAnsi="Palatino Linotype"/>
          <w:b/>
          <w:i/>
          <w:iCs/>
          <w:sz w:val="22"/>
          <w:szCs w:val="22"/>
          <w:lang w:val="es-ES" w:eastAsia="es-MX"/>
        </w:rPr>
        <w:t>que</w:t>
      </w:r>
      <w:proofErr w:type="gramEnd"/>
      <w:r w:rsidRPr="00400054">
        <w:rPr>
          <w:rFonts w:ascii="Palatino Linotype" w:hAnsi="Palatino Linotype"/>
          <w:i/>
          <w:iCs/>
          <w:sz w:val="22"/>
          <w:szCs w:val="22"/>
          <w:lang w:val="es-ES" w:eastAsia="es-MX"/>
        </w:rPr>
        <w:t xml:space="preserve"> en materia de ampliación del plazo de respuesta, clasificación de la información y </w:t>
      </w:r>
      <w:r w:rsidRPr="00400054">
        <w:rPr>
          <w:rFonts w:ascii="Palatino Linotype" w:hAnsi="Palatino Linotype"/>
          <w:b/>
          <w:i/>
          <w:iCs/>
          <w:sz w:val="22"/>
          <w:szCs w:val="22"/>
          <w:lang w:val="es-ES" w:eastAsia="es-MX"/>
        </w:rPr>
        <w:t>declaración de inexistencia</w:t>
      </w:r>
      <w:r w:rsidRPr="00400054">
        <w:rPr>
          <w:rFonts w:ascii="Palatino Linotype" w:hAnsi="Palatino Linotype"/>
          <w:i/>
          <w:iCs/>
          <w:sz w:val="22"/>
          <w:szCs w:val="22"/>
          <w:lang w:val="es-ES" w:eastAsia="es-MX"/>
        </w:rPr>
        <w:t xml:space="preserve"> o de incompetencia </w:t>
      </w:r>
      <w:r w:rsidRPr="00400054">
        <w:rPr>
          <w:rFonts w:ascii="Palatino Linotype" w:hAnsi="Palatino Linotype"/>
          <w:b/>
          <w:i/>
          <w:iCs/>
          <w:sz w:val="22"/>
          <w:szCs w:val="22"/>
          <w:lang w:val="es-ES" w:eastAsia="es-MX"/>
        </w:rPr>
        <w:t>realicen los titulares de las áreas de los sujetos obligados;</w:t>
      </w:r>
    </w:p>
    <w:p w:rsidR="00400054" w:rsidRPr="00400054" w:rsidRDefault="00400054" w:rsidP="00400054">
      <w:pPr>
        <w:shd w:val="clear" w:color="auto" w:fill="FFFFFF"/>
        <w:ind w:left="851" w:right="902"/>
        <w:jc w:val="both"/>
        <w:rPr>
          <w:rFonts w:ascii="Georgia" w:hAnsi="Georgia"/>
          <w:sz w:val="22"/>
          <w:szCs w:val="22"/>
          <w:lang w:eastAsia="es-MX"/>
        </w:rPr>
      </w:pPr>
      <w:r w:rsidRPr="00400054">
        <w:rPr>
          <w:rFonts w:ascii="Palatino Linotype" w:hAnsi="Palatino Linotype"/>
          <w:i/>
          <w:iCs/>
          <w:sz w:val="22"/>
          <w:szCs w:val="22"/>
          <w:lang w:val="es-ES" w:eastAsia="es-MX"/>
        </w:rPr>
        <w:t>…</w:t>
      </w:r>
    </w:p>
    <w:p w:rsidR="00400054" w:rsidRPr="00400054" w:rsidRDefault="00400054" w:rsidP="00400054">
      <w:pPr>
        <w:shd w:val="clear" w:color="auto" w:fill="FFFFFF"/>
        <w:ind w:left="851" w:right="902"/>
        <w:jc w:val="both"/>
        <w:rPr>
          <w:rFonts w:ascii="Georgia" w:hAnsi="Georgia"/>
          <w:b/>
          <w:sz w:val="22"/>
          <w:szCs w:val="22"/>
          <w:lang w:eastAsia="es-MX"/>
        </w:rPr>
      </w:pPr>
      <w:r w:rsidRPr="00400054">
        <w:rPr>
          <w:rFonts w:ascii="Palatino Linotype" w:hAnsi="Palatino Linotype"/>
          <w:b/>
          <w:bCs/>
          <w:i/>
          <w:iCs/>
          <w:sz w:val="22"/>
          <w:szCs w:val="22"/>
          <w:lang w:val="es-ES" w:eastAsia="es-MX"/>
        </w:rPr>
        <w:t>XIII.</w:t>
      </w:r>
      <w:r w:rsidRPr="00400054">
        <w:rPr>
          <w:rFonts w:ascii="Palatino Linotype" w:hAnsi="Palatino Linotype"/>
          <w:i/>
          <w:iCs/>
          <w:sz w:val="22"/>
          <w:szCs w:val="22"/>
          <w:lang w:val="es-ES" w:eastAsia="es-MX"/>
        </w:rPr>
        <w:t xml:space="preserve"> </w:t>
      </w:r>
      <w:r w:rsidRPr="00400054">
        <w:rPr>
          <w:rFonts w:ascii="Palatino Linotype" w:hAnsi="Palatino Linotype"/>
          <w:b/>
          <w:i/>
          <w:iCs/>
          <w:sz w:val="22"/>
          <w:szCs w:val="22"/>
          <w:lang w:val="es-ES" w:eastAsia="es-MX"/>
        </w:rPr>
        <w:t>Dictaminar las declaratorias de inexistencia de la información que les remitan las unidades administrativas y resolver en consecuencia;</w:t>
      </w:r>
    </w:p>
    <w:p w:rsidR="00400054" w:rsidRPr="00400054" w:rsidRDefault="00400054" w:rsidP="00400054">
      <w:pPr>
        <w:shd w:val="clear" w:color="auto" w:fill="FFFFFF"/>
        <w:ind w:left="851" w:right="902"/>
        <w:jc w:val="both"/>
        <w:rPr>
          <w:rFonts w:ascii="Georgia" w:hAnsi="Georgia"/>
          <w:sz w:val="22"/>
          <w:szCs w:val="22"/>
          <w:lang w:eastAsia="es-MX"/>
        </w:rPr>
      </w:pPr>
      <w:r w:rsidRPr="00400054">
        <w:rPr>
          <w:rFonts w:ascii="Palatino Linotype" w:hAnsi="Palatino Linotype"/>
          <w:b/>
          <w:bCs/>
          <w:i/>
          <w:iCs/>
          <w:sz w:val="22"/>
          <w:szCs w:val="22"/>
          <w:lang w:val="es-ES" w:eastAsia="es-MX"/>
        </w:rPr>
        <w:t>…</w:t>
      </w:r>
    </w:p>
    <w:p w:rsidR="00400054" w:rsidRPr="00400054" w:rsidRDefault="00400054" w:rsidP="00400054">
      <w:pPr>
        <w:shd w:val="clear" w:color="auto" w:fill="FFFFFF"/>
        <w:ind w:left="851" w:right="902"/>
        <w:jc w:val="both"/>
        <w:rPr>
          <w:rFonts w:ascii="Palatino Linotype" w:hAnsi="Palatino Linotype"/>
          <w:b/>
          <w:i/>
          <w:iCs/>
          <w:sz w:val="22"/>
          <w:szCs w:val="22"/>
          <w:lang w:val="es-ES" w:eastAsia="es-MX"/>
        </w:rPr>
      </w:pPr>
      <w:r w:rsidRPr="00400054">
        <w:rPr>
          <w:rFonts w:ascii="Palatino Linotype" w:hAnsi="Palatino Linotype"/>
          <w:b/>
          <w:bCs/>
          <w:i/>
          <w:iCs/>
          <w:sz w:val="22"/>
          <w:szCs w:val="22"/>
          <w:lang w:val="es-ES" w:eastAsia="es-MX"/>
        </w:rPr>
        <w:t>Artículo 169.</w:t>
      </w:r>
      <w:r w:rsidRPr="00400054">
        <w:rPr>
          <w:rFonts w:ascii="Palatino Linotype" w:hAnsi="Palatino Linotype"/>
          <w:i/>
          <w:iCs/>
          <w:sz w:val="22"/>
          <w:szCs w:val="22"/>
          <w:lang w:val="es-ES" w:eastAsia="es-MX"/>
        </w:rPr>
        <w:t xml:space="preserve"> Cuando la información no se encuentre en los archivos del sujeto obligado, </w:t>
      </w:r>
      <w:r w:rsidRPr="00400054">
        <w:rPr>
          <w:rFonts w:ascii="Palatino Linotype" w:hAnsi="Palatino Linotype"/>
          <w:b/>
          <w:i/>
          <w:iCs/>
          <w:sz w:val="22"/>
          <w:szCs w:val="22"/>
          <w:lang w:val="es-ES" w:eastAsia="es-MX"/>
        </w:rPr>
        <w:t xml:space="preserve">el Comité de Transparencia: </w:t>
      </w:r>
    </w:p>
    <w:p w:rsidR="00400054" w:rsidRPr="00400054" w:rsidRDefault="00400054" w:rsidP="00400054">
      <w:pPr>
        <w:shd w:val="clear" w:color="auto" w:fill="FFFFFF"/>
        <w:ind w:left="851" w:right="902"/>
        <w:jc w:val="both"/>
        <w:rPr>
          <w:rFonts w:ascii="Palatino Linotype" w:hAnsi="Palatino Linotype"/>
          <w:i/>
          <w:iCs/>
          <w:sz w:val="22"/>
          <w:szCs w:val="22"/>
          <w:lang w:val="es-ES" w:eastAsia="es-MX"/>
        </w:rPr>
      </w:pPr>
      <w:r w:rsidRPr="00400054">
        <w:rPr>
          <w:rFonts w:ascii="Palatino Linotype" w:hAnsi="Palatino Linotype"/>
          <w:b/>
          <w:i/>
          <w:iCs/>
          <w:sz w:val="22"/>
          <w:szCs w:val="22"/>
          <w:lang w:val="es-ES" w:eastAsia="es-MX"/>
        </w:rPr>
        <w:t>I.</w:t>
      </w:r>
      <w:r w:rsidRPr="00400054">
        <w:rPr>
          <w:rFonts w:ascii="Palatino Linotype" w:hAnsi="Palatino Linotype"/>
          <w:i/>
          <w:iCs/>
          <w:sz w:val="22"/>
          <w:szCs w:val="22"/>
          <w:lang w:val="es-ES" w:eastAsia="es-MX"/>
        </w:rPr>
        <w:t xml:space="preserve"> Analizará el caso y tomará las medidas necesarias para localizar la información;</w:t>
      </w:r>
    </w:p>
    <w:p w:rsidR="00400054" w:rsidRPr="00400054" w:rsidRDefault="00400054" w:rsidP="00400054">
      <w:pPr>
        <w:shd w:val="clear" w:color="auto" w:fill="FFFFFF"/>
        <w:ind w:left="851" w:right="902"/>
        <w:jc w:val="both"/>
        <w:rPr>
          <w:rFonts w:ascii="Palatino Linotype" w:hAnsi="Palatino Linotype"/>
          <w:b/>
          <w:i/>
          <w:iCs/>
          <w:sz w:val="22"/>
          <w:szCs w:val="22"/>
          <w:lang w:val="es-ES" w:eastAsia="es-MX"/>
        </w:rPr>
      </w:pPr>
      <w:r w:rsidRPr="00400054">
        <w:rPr>
          <w:rFonts w:ascii="Palatino Linotype" w:hAnsi="Palatino Linotype"/>
          <w:b/>
          <w:i/>
          <w:iCs/>
          <w:sz w:val="22"/>
          <w:szCs w:val="22"/>
          <w:lang w:val="es-ES" w:eastAsia="es-MX"/>
        </w:rPr>
        <w:t>II.</w:t>
      </w:r>
      <w:r w:rsidRPr="00400054">
        <w:rPr>
          <w:rFonts w:ascii="Palatino Linotype" w:hAnsi="Palatino Linotype"/>
          <w:i/>
          <w:iCs/>
          <w:sz w:val="22"/>
          <w:szCs w:val="22"/>
          <w:lang w:val="es-ES" w:eastAsia="es-MX"/>
        </w:rPr>
        <w:t xml:space="preserve"> </w:t>
      </w:r>
      <w:r w:rsidRPr="00400054">
        <w:rPr>
          <w:rFonts w:ascii="Palatino Linotype" w:hAnsi="Palatino Linotype"/>
          <w:b/>
          <w:i/>
          <w:iCs/>
          <w:sz w:val="22"/>
          <w:szCs w:val="22"/>
          <w:lang w:val="es-ES" w:eastAsia="es-MX"/>
        </w:rPr>
        <w:t>Expedirá una resolución que confirme la inexistencia del documento;</w:t>
      </w:r>
    </w:p>
    <w:p w:rsidR="00400054" w:rsidRPr="00400054" w:rsidRDefault="00400054" w:rsidP="00400054">
      <w:pPr>
        <w:shd w:val="clear" w:color="auto" w:fill="FFFFFF"/>
        <w:ind w:left="851" w:right="902"/>
        <w:jc w:val="both"/>
        <w:rPr>
          <w:rFonts w:ascii="Palatino Linotype" w:hAnsi="Palatino Linotype"/>
          <w:i/>
          <w:iCs/>
          <w:sz w:val="22"/>
          <w:szCs w:val="22"/>
          <w:lang w:val="es-ES" w:eastAsia="es-MX"/>
        </w:rPr>
      </w:pPr>
      <w:r w:rsidRPr="00400054">
        <w:rPr>
          <w:rFonts w:ascii="Palatino Linotype" w:hAnsi="Palatino Linotype"/>
          <w:b/>
          <w:i/>
          <w:iCs/>
          <w:sz w:val="22"/>
          <w:szCs w:val="22"/>
          <w:lang w:val="es-ES" w:eastAsia="es-MX"/>
        </w:rPr>
        <w:t>III.</w:t>
      </w:r>
      <w:r w:rsidRPr="00400054">
        <w:rPr>
          <w:rFonts w:ascii="Palatino Linotype" w:hAnsi="Palatino Linotype"/>
          <w:i/>
          <w:iCs/>
          <w:sz w:val="22"/>
          <w:szCs w:val="22"/>
          <w:lang w:val="es-ES" w:eastAsia="es-MX"/>
        </w:rPr>
        <w:t xml:space="preserve">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400054" w:rsidRPr="00400054" w:rsidRDefault="00400054" w:rsidP="00400054">
      <w:pPr>
        <w:shd w:val="clear" w:color="auto" w:fill="FFFFFF"/>
        <w:ind w:left="851" w:right="902"/>
        <w:jc w:val="both"/>
        <w:rPr>
          <w:rFonts w:ascii="Palatino Linotype" w:hAnsi="Palatino Linotype"/>
          <w:i/>
          <w:iCs/>
          <w:sz w:val="22"/>
          <w:szCs w:val="22"/>
          <w:lang w:val="es-ES" w:eastAsia="es-MX"/>
        </w:rPr>
      </w:pPr>
      <w:r w:rsidRPr="00400054">
        <w:rPr>
          <w:rFonts w:ascii="Palatino Linotype" w:hAnsi="Palatino Linotype"/>
          <w:b/>
          <w:i/>
          <w:iCs/>
          <w:sz w:val="22"/>
          <w:szCs w:val="22"/>
          <w:lang w:val="es-ES" w:eastAsia="es-MX"/>
        </w:rPr>
        <w:t>IV.</w:t>
      </w:r>
      <w:r w:rsidRPr="00400054">
        <w:rPr>
          <w:rFonts w:ascii="Palatino Linotype" w:hAnsi="Palatino Linotype"/>
          <w:i/>
          <w:iCs/>
          <w:sz w:val="22"/>
          <w:szCs w:val="22"/>
          <w:lang w:val="es-ES" w:eastAsia="es-MX"/>
        </w:rPr>
        <w:t xml:space="preserve"> Notificará al órgano interno de control o equivalente del sujeto obligado quien, en su caso, deberá iniciar el procedimiento de responsabilidad administrativa que corresponda.</w:t>
      </w:r>
    </w:p>
    <w:p w:rsidR="00400054" w:rsidRPr="00400054" w:rsidRDefault="00400054" w:rsidP="00400054">
      <w:pPr>
        <w:shd w:val="clear" w:color="auto" w:fill="FFFFFF"/>
        <w:ind w:left="851" w:right="902"/>
        <w:jc w:val="both"/>
        <w:rPr>
          <w:rFonts w:ascii="Palatino Linotype" w:hAnsi="Palatino Linotype"/>
          <w:i/>
          <w:iCs/>
          <w:sz w:val="22"/>
          <w:szCs w:val="22"/>
          <w:lang w:val="es-ES" w:eastAsia="es-MX"/>
        </w:rPr>
      </w:pPr>
      <w:r w:rsidRPr="00400054">
        <w:rPr>
          <w:rFonts w:ascii="Palatino Linotype" w:hAnsi="Palatino Linotype"/>
          <w:i/>
          <w:iCs/>
          <w:sz w:val="22"/>
          <w:szCs w:val="22"/>
          <w:lang w:val="es-ES" w:eastAsia="es-MX"/>
        </w:rPr>
        <w:t>La Unidad de Transparencia deberá notificarlo al solicitante por escrito, en un plazo que no exceda de quince días hábiles contados a partir del día siguiente a la presentación de la solicitud.</w:t>
      </w:r>
    </w:p>
    <w:p w:rsidR="00400054" w:rsidRPr="00400054" w:rsidRDefault="00400054" w:rsidP="00400054">
      <w:pPr>
        <w:shd w:val="clear" w:color="auto" w:fill="FFFFFF"/>
        <w:ind w:left="851" w:right="902"/>
        <w:jc w:val="both"/>
        <w:rPr>
          <w:rFonts w:ascii="Palatino Linotype" w:hAnsi="Palatino Linotype"/>
          <w:i/>
          <w:iCs/>
          <w:sz w:val="22"/>
          <w:szCs w:val="22"/>
          <w:lang w:val="es-ES" w:eastAsia="es-MX"/>
        </w:rPr>
      </w:pPr>
      <w:r w:rsidRPr="00400054">
        <w:rPr>
          <w:rFonts w:ascii="Palatino Linotype" w:hAnsi="Palatino Linotype"/>
          <w:i/>
          <w:iCs/>
          <w:sz w:val="22"/>
          <w:szCs w:val="22"/>
          <w:lang w:val="es-ES" w:eastAsia="es-MX"/>
        </w:rPr>
        <w:t>Este plazo podrá ampliarse hasta por otros siete días hábiles, siempre que existan razones para ello, debiendo notificarse por escrito al solicitante.</w:t>
      </w:r>
    </w:p>
    <w:p w:rsidR="00400054" w:rsidRPr="00400054" w:rsidRDefault="00400054" w:rsidP="00400054">
      <w:pPr>
        <w:shd w:val="clear" w:color="auto" w:fill="FFFFFF"/>
        <w:ind w:left="851" w:right="902"/>
        <w:jc w:val="both"/>
        <w:rPr>
          <w:rFonts w:ascii="Palatino Linotype" w:hAnsi="Palatino Linotype"/>
          <w:b/>
          <w:i/>
          <w:iCs/>
          <w:sz w:val="22"/>
          <w:szCs w:val="22"/>
          <w:lang w:val="es-ES" w:eastAsia="es-MX"/>
        </w:rPr>
      </w:pPr>
      <w:r w:rsidRPr="00400054">
        <w:rPr>
          <w:rFonts w:ascii="Palatino Linotype" w:hAnsi="Palatino Linotype"/>
          <w:b/>
          <w:bCs/>
          <w:i/>
          <w:iCs/>
          <w:sz w:val="22"/>
          <w:szCs w:val="22"/>
          <w:lang w:val="es-ES" w:eastAsia="es-MX"/>
        </w:rPr>
        <w:t>Artículo 170.</w:t>
      </w:r>
      <w:r w:rsidRPr="00400054">
        <w:rPr>
          <w:rFonts w:ascii="Palatino Linotype" w:hAnsi="Palatino Linotype"/>
          <w:i/>
          <w:iCs/>
          <w:sz w:val="22"/>
          <w:szCs w:val="22"/>
          <w:lang w:val="es-ES" w:eastAsia="es-MX"/>
        </w:rPr>
        <w:t xml:space="preserve"> </w:t>
      </w:r>
      <w:r w:rsidRPr="00400054">
        <w:rPr>
          <w:rFonts w:ascii="Palatino Linotype" w:hAnsi="Palatino Linotype"/>
          <w:b/>
          <w:i/>
          <w:iCs/>
          <w:sz w:val="22"/>
          <w:szCs w:val="22"/>
          <w:lang w:val="es-ES" w:eastAsia="es-MX"/>
        </w:rPr>
        <w:t>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r w:rsidRPr="00400054">
        <w:rPr>
          <w:rFonts w:ascii="Palatino Linotype" w:hAnsi="Palatino Linotype"/>
          <w:i/>
          <w:iCs/>
          <w:sz w:val="22"/>
          <w:szCs w:val="22"/>
          <w:lang w:val="es-ES" w:eastAsia="es-MX"/>
        </w:rPr>
        <w:t>.</w:t>
      </w:r>
      <w:r w:rsidRPr="00400054">
        <w:rPr>
          <w:rFonts w:ascii="Palatino Linotype" w:hAnsi="Palatino Linotype"/>
          <w:b/>
          <w:i/>
          <w:iCs/>
          <w:sz w:val="22"/>
          <w:szCs w:val="22"/>
          <w:lang w:val="es-ES" w:eastAsia="es-MX"/>
        </w:rPr>
        <w:t>”</w:t>
      </w:r>
    </w:p>
    <w:p w:rsidR="00400054" w:rsidRPr="00400054" w:rsidRDefault="00400054" w:rsidP="00400054">
      <w:pPr>
        <w:shd w:val="clear" w:color="auto" w:fill="FFFFFF"/>
        <w:ind w:left="851" w:right="902"/>
        <w:jc w:val="both"/>
        <w:rPr>
          <w:rFonts w:ascii="Georgia" w:hAnsi="Georgia"/>
          <w:sz w:val="22"/>
          <w:szCs w:val="22"/>
          <w:lang w:eastAsia="es-MX"/>
        </w:rPr>
      </w:pPr>
      <w:r w:rsidRPr="00400054">
        <w:rPr>
          <w:rFonts w:ascii="Palatino Linotype" w:hAnsi="Palatino Linotype"/>
          <w:sz w:val="22"/>
          <w:szCs w:val="22"/>
          <w:lang w:val="es-ES" w:eastAsia="es-MX"/>
        </w:rPr>
        <w:t>(Énfasis añadido)</w:t>
      </w:r>
    </w:p>
    <w:p w:rsidR="00400054" w:rsidRPr="00400054" w:rsidRDefault="00400054" w:rsidP="00400054">
      <w:pPr>
        <w:shd w:val="clear" w:color="auto" w:fill="FFFFFF"/>
        <w:spacing w:before="100" w:beforeAutospacing="1" w:after="100" w:afterAutospacing="1" w:line="360" w:lineRule="auto"/>
        <w:jc w:val="both"/>
        <w:rPr>
          <w:rFonts w:ascii="Palatino Linotype" w:hAnsi="Palatino Linotype"/>
          <w:lang w:val="es-ES" w:eastAsia="es-MX"/>
        </w:rPr>
      </w:pPr>
      <w:r w:rsidRPr="00400054">
        <w:rPr>
          <w:rFonts w:ascii="Palatino Linotype" w:hAnsi="Palatino Linotype"/>
          <w:lang w:val="es-ES" w:eastAsia="es-MX"/>
        </w:rPr>
        <w:t xml:space="preserve">Resultan aplicables los criterios de interpretación en el orden administrativo número 0003-11 y 004-11 emitidos por Acuerdo del Pleno del Instituto de Transparencia y </w:t>
      </w:r>
      <w:r w:rsidRPr="00400054">
        <w:rPr>
          <w:rFonts w:ascii="Palatino Linotype" w:hAnsi="Palatino Linotype"/>
          <w:lang w:val="es-ES" w:eastAsia="es-MX"/>
        </w:rPr>
        <w:lastRenderedPageBreak/>
        <w:t>Acceso a la Información Pública del Estado de México y Municipios, que a la letra dicen:</w:t>
      </w:r>
    </w:p>
    <w:p w:rsidR="00400054" w:rsidRPr="00400054" w:rsidRDefault="00400054" w:rsidP="00400054">
      <w:pPr>
        <w:shd w:val="clear" w:color="auto" w:fill="FFFFFF"/>
        <w:ind w:left="851" w:right="902"/>
        <w:jc w:val="center"/>
        <w:rPr>
          <w:rFonts w:ascii="Georgia" w:hAnsi="Georgia"/>
          <w:i/>
          <w:sz w:val="22"/>
          <w:szCs w:val="22"/>
          <w:lang w:eastAsia="es-MX"/>
        </w:rPr>
      </w:pPr>
      <w:r w:rsidRPr="00400054">
        <w:rPr>
          <w:rFonts w:ascii="Palatino Linotype" w:hAnsi="Palatino Linotype"/>
          <w:b/>
          <w:bCs/>
          <w:i/>
          <w:iCs/>
          <w:sz w:val="22"/>
          <w:szCs w:val="22"/>
          <w:lang w:val="es-ES" w:eastAsia="es-MX"/>
        </w:rPr>
        <w:t>“CRITERIO 003-11.</w:t>
      </w:r>
    </w:p>
    <w:p w:rsidR="00400054" w:rsidRPr="00400054" w:rsidRDefault="00400054" w:rsidP="00400054">
      <w:pPr>
        <w:shd w:val="clear" w:color="auto" w:fill="FFFFFF"/>
        <w:ind w:left="851" w:right="902"/>
        <w:jc w:val="both"/>
        <w:rPr>
          <w:rFonts w:ascii="Georgia" w:hAnsi="Georgia"/>
          <w:b/>
          <w:i/>
          <w:sz w:val="22"/>
          <w:szCs w:val="22"/>
          <w:lang w:eastAsia="es-MX"/>
        </w:rPr>
      </w:pPr>
      <w:r w:rsidRPr="00400054">
        <w:rPr>
          <w:rFonts w:ascii="Palatino Linotype" w:hAnsi="Palatino Linotype"/>
          <w:b/>
          <w:bCs/>
          <w:i/>
          <w:iCs/>
          <w:sz w:val="22"/>
          <w:szCs w:val="22"/>
          <w:lang w:val="es-ES" w:eastAsia="es-MX"/>
        </w:rPr>
        <w:t xml:space="preserve">“INEXISTENCIA, CONCEPTO DE, EN MATERIA DE TRANSPARENCIA. </w:t>
      </w:r>
      <w:r w:rsidRPr="00400054">
        <w:rPr>
          <w:rFonts w:ascii="Palatino Linotype" w:hAnsi="Palatino Linotype"/>
          <w:i/>
          <w:iCs/>
          <w:sz w:val="22"/>
          <w:szCs w:val="22"/>
          <w:lang w:val="es-ES" w:eastAsia="es-MX"/>
        </w:rPr>
        <w:t xml:space="preserve">La interpretación sistemática de los artículos 29 y 30, fracción VIII, de la Ley de Transparencia y Acceso a la Información Pública del Estado de México y Municipios, permite concluir que la inexistencia de </w:t>
      </w:r>
      <w:r w:rsidRPr="00400054">
        <w:rPr>
          <w:rFonts w:ascii="Palatino Linotype" w:hAnsi="Palatino Linotype"/>
          <w:b/>
          <w:i/>
          <w:iCs/>
          <w:sz w:val="22"/>
          <w:szCs w:val="22"/>
          <w:lang w:val="es-ES" w:eastAsia="es-MX"/>
        </w:rPr>
        <w:t>la información</w:t>
      </w:r>
      <w:r w:rsidRPr="00400054">
        <w:rPr>
          <w:rFonts w:ascii="Palatino Linotype" w:hAnsi="Palatino Linotype"/>
          <w:i/>
          <w:iCs/>
          <w:sz w:val="22"/>
          <w:szCs w:val="22"/>
          <w:lang w:val="es-ES" w:eastAsia="es-MX"/>
        </w:rPr>
        <w:t xml:space="preserve"> en el derecho de acceso a la información </w:t>
      </w:r>
      <w:r w:rsidRPr="00400054">
        <w:rPr>
          <w:rFonts w:ascii="Palatino Linotype" w:hAnsi="Palatino Linotype"/>
          <w:b/>
          <w:i/>
          <w:iCs/>
          <w:sz w:val="22"/>
          <w:szCs w:val="22"/>
          <w:lang w:val="es-ES" w:eastAsia="es-MX"/>
        </w:rPr>
        <w:t>pública conlleva necesariamente a los siguientes supuestos:</w:t>
      </w:r>
    </w:p>
    <w:p w:rsidR="00400054" w:rsidRPr="00400054" w:rsidRDefault="00400054" w:rsidP="00400054">
      <w:pPr>
        <w:shd w:val="clear" w:color="auto" w:fill="FFFFFF"/>
        <w:ind w:left="851" w:right="902"/>
        <w:jc w:val="both"/>
        <w:rPr>
          <w:rFonts w:ascii="Georgia" w:hAnsi="Georgia"/>
          <w:i/>
          <w:sz w:val="22"/>
          <w:szCs w:val="22"/>
          <w:lang w:eastAsia="es-MX"/>
        </w:rPr>
      </w:pPr>
      <w:r w:rsidRPr="00400054">
        <w:rPr>
          <w:rFonts w:ascii="Palatino Linotype" w:hAnsi="Palatino Linotype"/>
          <w:i/>
          <w:iCs/>
          <w:sz w:val="22"/>
          <w:szCs w:val="22"/>
          <w:lang w:val="es-ES" w:eastAsia="es-MX"/>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rsidR="00400054" w:rsidRPr="00400054" w:rsidRDefault="00400054" w:rsidP="00400054">
      <w:pPr>
        <w:shd w:val="clear" w:color="auto" w:fill="FFFFFF"/>
        <w:ind w:left="851" w:right="902"/>
        <w:jc w:val="both"/>
        <w:rPr>
          <w:rFonts w:ascii="Georgia" w:hAnsi="Georgia"/>
          <w:b/>
          <w:i/>
          <w:sz w:val="22"/>
          <w:szCs w:val="22"/>
          <w:lang w:eastAsia="es-MX"/>
        </w:rPr>
      </w:pPr>
      <w:r w:rsidRPr="00400054">
        <w:rPr>
          <w:rFonts w:ascii="Palatino Linotype" w:hAnsi="Palatino Linotype"/>
          <w:i/>
          <w:iCs/>
          <w:sz w:val="22"/>
          <w:szCs w:val="22"/>
          <w:lang w:val="es-ES" w:eastAsia="es-MX"/>
        </w:rPr>
        <w:t xml:space="preserve">b) </w:t>
      </w:r>
      <w:r w:rsidRPr="00400054">
        <w:rPr>
          <w:rFonts w:ascii="Palatino Linotype" w:hAnsi="Palatino Linotype"/>
          <w:b/>
          <w:i/>
          <w:iCs/>
          <w:sz w:val="22"/>
          <w:szCs w:val="22"/>
          <w:lang w:val="es-ES" w:eastAsia="es-MX"/>
        </w:rPr>
        <w:t>En los casos en que por las atribuciones conferidas al Sujeto Obligado éste debió generar, administrar o poseer la información, pero en incumplimiento a la normatividad respectiva no llevó a cabo ninguna de esas acciones.</w:t>
      </w:r>
    </w:p>
    <w:p w:rsidR="00400054" w:rsidRPr="00400054" w:rsidRDefault="00400054" w:rsidP="00400054">
      <w:pPr>
        <w:shd w:val="clear" w:color="auto" w:fill="FFFFFF"/>
        <w:ind w:left="851" w:right="902"/>
        <w:jc w:val="both"/>
        <w:rPr>
          <w:rFonts w:ascii="Georgia" w:hAnsi="Georgia"/>
          <w:i/>
          <w:sz w:val="22"/>
          <w:szCs w:val="22"/>
          <w:lang w:eastAsia="es-MX"/>
        </w:rPr>
      </w:pPr>
      <w:r w:rsidRPr="00400054">
        <w:rPr>
          <w:rFonts w:ascii="Palatino Linotype" w:hAnsi="Palatino Linotype"/>
          <w:i/>
          <w:iCs/>
          <w:sz w:val="22"/>
          <w:szCs w:val="22"/>
          <w:lang w:val="es-ES" w:eastAsia="es-MX"/>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rsidR="00400054" w:rsidRPr="00400054" w:rsidRDefault="00400054" w:rsidP="00400054">
      <w:pPr>
        <w:shd w:val="clear" w:color="auto" w:fill="FFFFFF"/>
        <w:ind w:left="851" w:right="902"/>
        <w:jc w:val="center"/>
        <w:rPr>
          <w:rFonts w:ascii="Georgia" w:hAnsi="Georgia"/>
          <w:i/>
          <w:sz w:val="22"/>
          <w:szCs w:val="22"/>
          <w:lang w:eastAsia="es-MX"/>
        </w:rPr>
      </w:pPr>
      <w:r w:rsidRPr="00400054">
        <w:rPr>
          <w:rFonts w:ascii="Palatino Linotype" w:hAnsi="Palatino Linotype"/>
          <w:b/>
          <w:bCs/>
          <w:i/>
          <w:iCs/>
          <w:sz w:val="22"/>
          <w:szCs w:val="22"/>
          <w:lang w:val="es-ES" w:eastAsia="es-MX"/>
        </w:rPr>
        <w:t>CRITERIO 004/2011</w:t>
      </w:r>
    </w:p>
    <w:p w:rsidR="00400054" w:rsidRPr="00400054" w:rsidRDefault="00400054" w:rsidP="00400054">
      <w:pPr>
        <w:shd w:val="clear" w:color="auto" w:fill="FFFFFF"/>
        <w:ind w:left="851" w:right="902"/>
        <w:jc w:val="both"/>
        <w:rPr>
          <w:rFonts w:ascii="Georgia" w:hAnsi="Georgia"/>
          <w:i/>
          <w:sz w:val="22"/>
          <w:szCs w:val="22"/>
          <w:lang w:eastAsia="es-MX"/>
        </w:rPr>
      </w:pPr>
      <w:r w:rsidRPr="00400054">
        <w:rPr>
          <w:rFonts w:ascii="Palatino Linotype" w:hAnsi="Palatino Linotype"/>
          <w:b/>
          <w:bCs/>
          <w:i/>
          <w:iCs/>
          <w:sz w:val="22"/>
          <w:szCs w:val="22"/>
          <w:lang w:val="es-ES" w:eastAsia="es-MX"/>
        </w:rPr>
        <w:t xml:space="preserve">INEXISTENCIA. DECLARATORIA DE LA. ALCANCES Y PROCEDIMIENTOS. </w:t>
      </w:r>
      <w:r w:rsidRPr="00400054">
        <w:rPr>
          <w:rFonts w:ascii="Palatino Linotype" w:hAnsi="Palatino Linotype"/>
          <w:i/>
          <w:iCs/>
          <w:sz w:val="22"/>
          <w:szCs w:val="22"/>
          <w:lang w:val="es-ES" w:eastAsia="es-MX"/>
        </w:rPr>
        <w:t xml:space="preserve">De la interpretación de los artículos 29 y 30, fracción VIII, de la Ley de Transparencia y Acceso a la Información Pública del Estado de México y Municipios, se concluye </w:t>
      </w:r>
      <w:r w:rsidRPr="00400054">
        <w:rPr>
          <w:rFonts w:ascii="Palatino Linotype" w:hAnsi="Palatino Linotype"/>
          <w:b/>
          <w:i/>
          <w:iCs/>
          <w:sz w:val="22"/>
          <w:szCs w:val="22"/>
          <w:lang w:val="es-ES" w:eastAsia="es-MX"/>
        </w:rPr>
        <w:t xml:space="preserve">que cuando el Titular de la Unidad de Información no localice la documentación solicitada, a pesar de haber sido </w:t>
      </w:r>
      <w:r w:rsidRPr="00400054">
        <w:rPr>
          <w:rFonts w:ascii="Palatino Linotype" w:hAnsi="Palatino Linotype"/>
          <w:i/>
          <w:iCs/>
          <w:sz w:val="22"/>
          <w:szCs w:val="22"/>
          <w:lang w:val="es-ES" w:eastAsia="es-MX"/>
        </w:rPr>
        <w:t xml:space="preserve">generada, poseída </w:t>
      </w:r>
      <w:r w:rsidRPr="00400054">
        <w:rPr>
          <w:rFonts w:ascii="Palatino Linotype" w:hAnsi="Palatino Linotype"/>
          <w:b/>
          <w:i/>
          <w:iCs/>
          <w:sz w:val="22"/>
          <w:szCs w:val="22"/>
          <w:lang w:val="es-ES" w:eastAsia="es-MX"/>
        </w:rPr>
        <w:t>o administrada por el Sujeto Obligado, turnará la solicitud al Comité de Información el cual es el único competente para conocer y deliberar mediante resolución el dictamen de declaratoria de inexistencia</w:t>
      </w:r>
      <w:r w:rsidRPr="00400054">
        <w:rPr>
          <w:rFonts w:ascii="Palatino Linotype" w:hAnsi="Palatino Linotype"/>
          <w:i/>
          <w:iCs/>
          <w:sz w:val="22"/>
          <w:szCs w:val="22"/>
          <w:lang w:val="es-ES" w:eastAsia="es-MX"/>
        </w:rPr>
        <w:t xml:space="preserve">, la cual tiene como propósito que el particular tenga la certeza jurídica de que el Sujeto Obligado realizó una búsqueda exhaustiva y minuciosa de la información en los archivos a cargo. En consecuencia, </w:t>
      </w:r>
      <w:r w:rsidRPr="00400054">
        <w:rPr>
          <w:rFonts w:ascii="Palatino Linotype" w:hAnsi="Palatino Linotype"/>
          <w:b/>
          <w:i/>
          <w:iCs/>
          <w:sz w:val="22"/>
          <w:szCs w:val="22"/>
          <w:lang w:val="es-ES" w:eastAsia="es-MX"/>
        </w:rPr>
        <w:t>es deber del Comité de Información instruir una búsqueda exhaustiva a todas y cada una de las áreas que integran orgánica o funcionalmente al Sujeto Obligado, para localizar los documentos que contengan la información materia de una solicitud,</w:t>
      </w:r>
      <w:r w:rsidRPr="00400054">
        <w:rPr>
          <w:rFonts w:ascii="Palatino Linotype" w:hAnsi="Palatino Linotype"/>
          <w:i/>
          <w:iCs/>
          <w:sz w:val="22"/>
          <w:szCs w:val="22"/>
          <w:lang w:val="es-ES" w:eastAsia="es-MX"/>
        </w:rPr>
        <w:t xml:space="preserve"> así como la de supervisar que esa búsqueda se lleve a cabo en todas y cada una de las áreas </w:t>
      </w:r>
      <w:r w:rsidRPr="00400054">
        <w:rPr>
          <w:rFonts w:ascii="Palatino Linotype" w:hAnsi="Palatino Linotype"/>
          <w:i/>
          <w:iCs/>
          <w:sz w:val="22"/>
          <w:szCs w:val="22"/>
          <w:lang w:val="es-ES" w:eastAsia="es-MX"/>
        </w:rPr>
        <w:lastRenderedPageBreak/>
        <w:t>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rsidR="00400054" w:rsidRPr="00400054" w:rsidRDefault="00400054" w:rsidP="00400054">
      <w:pPr>
        <w:shd w:val="clear" w:color="auto" w:fill="FFFFFF"/>
        <w:ind w:left="851" w:right="902"/>
        <w:jc w:val="both"/>
        <w:rPr>
          <w:rFonts w:ascii="Georgia" w:hAnsi="Georgia"/>
          <w:i/>
          <w:sz w:val="22"/>
          <w:szCs w:val="22"/>
          <w:lang w:eastAsia="es-MX"/>
        </w:rPr>
      </w:pPr>
      <w:r w:rsidRPr="00400054">
        <w:rPr>
          <w:rFonts w:ascii="Palatino Linotype" w:hAnsi="Palatino Linotype"/>
          <w:i/>
          <w:iCs/>
          <w:sz w:val="22"/>
          <w:szCs w:val="22"/>
          <w:lang w:val="es-ES" w:eastAsia="es-MX"/>
        </w:rPr>
        <w:t>Bajo el entendido de que dicha búsqueda exhaustiva permitirá dos determinaciones:</w:t>
      </w:r>
    </w:p>
    <w:p w:rsidR="00400054" w:rsidRPr="00400054" w:rsidRDefault="00400054" w:rsidP="00400054">
      <w:pPr>
        <w:shd w:val="clear" w:color="auto" w:fill="FFFFFF"/>
        <w:ind w:left="851" w:right="902"/>
        <w:jc w:val="both"/>
        <w:rPr>
          <w:rFonts w:ascii="Georgia" w:hAnsi="Georgia"/>
          <w:i/>
          <w:sz w:val="22"/>
          <w:szCs w:val="22"/>
          <w:lang w:eastAsia="es-MX"/>
        </w:rPr>
      </w:pPr>
      <w:r w:rsidRPr="00400054">
        <w:rPr>
          <w:rFonts w:ascii="Palatino Linotype" w:hAnsi="Palatino Linotype"/>
          <w:i/>
          <w:iCs/>
          <w:sz w:val="22"/>
          <w:szCs w:val="22"/>
          <w:lang w:val="es-ES" w:eastAsia="es-MX"/>
        </w:rPr>
        <w:t>a) Que se localice la documentación que contenga la información solicitada y de ser así la información pueda entregarse al solicitante en la forma en que se encuentra disponible, o</w:t>
      </w:r>
    </w:p>
    <w:p w:rsidR="00400054" w:rsidRPr="00400054" w:rsidRDefault="00400054" w:rsidP="00400054">
      <w:pPr>
        <w:shd w:val="clear" w:color="auto" w:fill="FFFFFF"/>
        <w:ind w:left="851" w:right="902"/>
        <w:jc w:val="both"/>
        <w:rPr>
          <w:rFonts w:ascii="Georgia" w:hAnsi="Georgia"/>
          <w:b/>
          <w:i/>
          <w:sz w:val="22"/>
          <w:szCs w:val="22"/>
          <w:lang w:eastAsia="es-MX"/>
        </w:rPr>
      </w:pPr>
      <w:r w:rsidRPr="00400054">
        <w:rPr>
          <w:rFonts w:ascii="Palatino Linotype" w:hAnsi="Palatino Linotype"/>
          <w:i/>
          <w:iCs/>
          <w:sz w:val="22"/>
          <w:szCs w:val="22"/>
          <w:lang w:val="es-ES" w:eastAsia="es-MX"/>
        </w:rPr>
        <w:t>b)</w:t>
      </w:r>
      <w:r w:rsidRPr="00400054">
        <w:rPr>
          <w:rFonts w:ascii="Palatino Linotype" w:hAnsi="Palatino Linotype"/>
          <w:b/>
          <w:i/>
          <w:iCs/>
          <w:sz w:val="22"/>
          <w:szCs w:val="22"/>
          <w:lang w:val="es-ES" w:eastAsia="es-MX"/>
        </w:rPr>
        <w:t xml:space="preserve"> Que no se haya encontrado documento alguno que contenga la información requerida, por lo </w:t>
      </w:r>
      <w:proofErr w:type="gramStart"/>
      <w:r w:rsidRPr="00400054">
        <w:rPr>
          <w:rFonts w:ascii="Palatino Linotype" w:hAnsi="Palatino Linotype"/>
          <w:b/>
          <w:i/>
          <w:iCs/>
          <w:sz w:val="22"/>
          <w:szCs w:val="22"/>
          <w:lang w:val="es-ES" w:eastAsia="es-MX"/>
        </w:rPr>
        <w:t>que</w:t>
      </w:r>
      <w:proofErr w:type="gramEnd"/>
      <w:r w:rsidRPr="00400054">
        <w:rPr>
          <w:rFonts w:ascii="Palatino Linotype" w:hAnsi="Palatino Linotype"/>
          <w:b/>
          <w:i/>
          <w:iCs/>
          <w:sz w:val="22"/>
          <w:szCs w:val="22"/>
          <w:lang w:val="es-ES" w:eastAsia="es-MX"/>
        </w:rPr>
        <w:t xml:space="preserve"> agotadas las medidas necesarias de búsqueda de la información y de no encontrarla, el Comité de Información deba emitir el dictamen de declaratoria de inexistencia y notificarlo al interesado.</w:t>
      </w:r>
    </w:p>
    <w:p w:rsidR="00400054" w:rsidRPr="00400054" w:rsidRDefault="00400054" w:rsidP="00400054">
      <w:pPr>
        <w:shd w:val="clear" w:color="auto" w:fill="FFFFFF"/>
        <w:ind w:left="851" w:right="902"/>
        <w:jc w:val="both"/>
        <w:rPr>
          <w:rFonts w:ascii="Georgia" w:hAnsi="Georgia"/>
          <w:b/>
          <w:i/>
          <w:sz w:val="22"/>
          <w:szCs w:val="22"/>
          <w:lang w:eastAsia="es-MX"/>
        </w:rPr>
      </w:pPr>
      <w:r w:rsidRPr="00400054">
        <w:rPr>
          <w:rFonts w:ascii="Palatino Linotype" w:hAnsi="Palatino Linotype"/>
          <w:b/>
          <w:i/>
          <w:iCs/>
          <w:sz w:val="22"/>
          <w:szCs w:val="22"/>
          <w:lang w:val="es-ES" w:eastAsia="es-MX"/>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rsidR="00400054" w:rsidRPr="00400054" w:rsidRDefault="00400054" w:rsidP="00400054">
      <w:pPr>
        <w:shd w:val="clear" w:color="auto" w:fill="FFFFFF"/>
        <w:ind w:right="902" w:firstLine="851"/>
        <w:jc w:val="both"/>
        <w:rPr>
          <w:rFonts w:ascii="Georgia" w:hAnsi="Georgia"/>
          <w:sz w:val="22"/>
          <w:szCs w:val="22"/>
          <w:lang w:eastAsia="es-MX"/>
        </w:rPr>
      </w:pPr>
      <w:r w:rsidRPr="00400054">
        <w:rPr>
          <w:rFonts w:ascii="Palatino Linotype" w:hAnsi="Palatino Linotype"/>
          <w:sz w:val="22"/>
          <w:szCs w:val="22"/>
          <w:lang w:val="es-ES" w:eastAsia="es-MX"/>
        </w:rPr>
        <w:t>(Énfasis añadido)</w:t>
      </w:r>
    </w:p>
    <w:p w:rsidR="0012189F" w:rsidRDefault="007073B6" w:rsidP="007073B6">
      <w:pPr>
        <w:spacing w:before="100" w:beforeAutospacing="1" w:after="100" w:afterAutospacing="1" w:line="360" w:lineRule="auto"/>
        <w:jc w:val="both"/>
        <w:rPr>
          <w:rFonts w:ascii="Palatino Linotype" w:hAnsi="Palatino Linotype" w:cs="Arial"/>
        </w:rPr>
      </w:pPr>
      <w:r>
        <w:rPr>
          <w:rFonts w:ascii="Palatino Linotype" w:eastAsia="Calibri" w:hAnsi="Palatino Linotype"/>
          <w:szCs w:val="22"/>
          <w:lang w:eastAsia="en-US"/>
        </w:rPr>
        <w:t xml:space="preserve">Ahora bien, por cuanto hace a la solicitud de acceso a la información, marcada con el numeral 5, relativa a los </w:t>
      </w:r>
      <w:r w:rsidRPr="007C4CAC">
        <w:rPr>
          <w:rFonts w:ascii="Palatino Linotype" w:hAnsi="Palatino Linotype" w:cs="Arial"/>
        </w:rPr>
        <w:t>Resultados de la Evaluación</w:t>
      </w:r>
      <w:r>
        <w:rPr>
          <w:rFonts w:ascii="Palatino Linotype" w:hAnsi="Palatino Linotype" w:cs="Arial"/>
        </w:rPr>
        <w:t xml:space="preserve"> del Programa</w:t>
      </w:r>
      <w:r w:rsidRPr="007073B6">
        <w:rPr>
          <w:rFonts w:ascii="Palatino Linotype" w:hAnsi="Palatino Linotype" w:cs="Arial"/>
        </w:rPr>
        <w:t xml:space="preserve"> </w:t>
      </w:r>
      <w:r>
        <w:rPr>
          <w:rFonts w:ascii="Palatino Linotype" w:hAnsi="Palatino Linotype" w:cs="Arial"/>
        </w:rPr>
        <w:t xml:space="preserve">de Desarrollo Social </w:t>
      </w:r>
      <w:r w:rsidRPr="00AE08AA">
        <w:rPr>
          <w:rFonts w:ascii="Palatino Linotype" w:hAnsi="Palatino Linotype" w:cs="Arial"/>
          <w:i/>
        </w:rPr>
        <w:t>“Familias Fuertes Apoyo a Personas Adultas Mayores”</w:t>
      </w:r>
      <w:r>
        <w:rPr>
          <w:rFonts w:ascii="Palatino Linotype" w:hAnsi="Palatino Linotype" w:cs="Arial"/>
          <w:i/>
        </w:rPr>
        <w:t xml:space="preserve">, </w:t>
      </w:r>
      <w:r w:rsidRPr="00131D8C">
        <w:rPr>
          <w:rFonts w:ascii="Palatino Linotype" w:hAnsi="Palatino Linotype" w:cs="Arial"/>
        </w:rPr>
        <w:t>para el ejercicio 2019</w:t>
      </w:r>
      <w:r>
        <w:rPr>
          <w:rFonts w:ascii="Palatino Linotype" w:hAnsi="Palatino Linotype" w:cs="Arial"/>
        </w:rPr>
        <w:t xml:space="preserve">; esta Autoridad advirtió que, si bien es cierto que </w:t>
      </w:r>
      <w:r w:rsidRPr="007073B6">
        <w:rPr>
          <w:rFonts w:ascii="Palatino Linotype" w:hAnsi="Palatino Linotype" w:cs="Arial"/>
          <w:b/>
        </w:rPr>
        <w:t>EL SUJETO OBLIGADO</w:t>
      </w:r>
      <w:r>
        <w:rPr>
          <w:rFonts w:ascii="Palatino Linotype" w:hAnsi="Palatino Linotype" w:cs="Arial"/>
        </w:rPr>
        <w:t xml:space="preserve"> informó al particular que se encontraba en proceso de evaluación por el Programa de las Naciones Unidas para el Desarrollo; por lo que, no le era posible atender los requerimientos y que remitió el oficio número 215F1A00/942/2018 que avala su dicho; también lo es, que del análisis realizado al oficio en mención se advirtió que refiere a un ejercicio fiscal distinto al solicitado en el presente caso y que en su momento fue el </w:t>
      </w:r>
      <w:r w:rsidRPr="007073B6">
        <w:rPr>
          <w:rFonts w:ascii="Palatino Linotype" w:hAnsi="Palatino Linotype" w:cs="Arial"/>
        </w:rPr>
        <w:t>Consejo de Investigación y Evaluación de la Política Social</w:t>
      </w:r>
      <w:r>
        <w:rPr>
          <w:rFonts w:ascii="Palatino Linotype" w:hAnsi="Palatino Linotype" w:cs="Arial"/>
        </w:rPr>
        <w:t xml:space="preserve"> quien realizó las evaluaciones correspondientes.</w:t>
      </w:r>
    </w:p>
    <w:p w:rsidR="007073B6" w:rsidRDefault="007073B6" w:rsidP="007073B6">
      <w:pPr>
        <w:spacing w:before="100" w:beforeAutospacing="1" w:after="100" w:afterAutospacing="1" w:line="360" w:lineRule="auto"/>
        <w:jc w:val="both"/>
        <w:rPr>
          <w:rFonts w:ascii="Palatino Linotype" w:hAnsi="Palatino Linotype" w:cs="Arial"/>
        </w:rPr>
      </w:pPr>
      <w:r>
        <w:rPr>
          <w:rFonts w:ascii="Palatino Linotype" w:hAnsi="Palatino Linotype" w:cs="Arial"/>
        </w:rPr>
        <w:lastRenderedPageBreak/>
        <w:t xml:space="preserve">Lo anterior es así, dado que en el oficio remitido por </w:t>
      </w:r>
      <w:r w:rsidRPr="000A1C59">
        <w:rPr>
          <w:rFonts w:ascii="Palatino Linotype" w:hAnsi="Palatino Linotype" w:cs="Arial"/>
          <w:b/>
        </w:rPr>
        <w:t>EL SUJETO OBLIGADO</w:t>
      </w:r>
      <w:r>
        <w:rPr>
          <w:rFonts w:ascii="Palatino Linotype" w:hAnsi="Palatino Linotype" w:cs="Arial"/>
        </w:rPr>
        <w:t xml:space="preserve"> se puede apreciar que el Secretario Ejecutivo del </w:t>
      </w:r>
      <w:r w:rsidRPr="007073B6">
        <w:rPr>
          <w:rFonts w:ascii="Palatino Linotype" w:hAnsi="Palatino Linotype" w:cs="Arial"/>
        </w:rPr>
        <w:t>Consejo de Investigación y Evaluación de la Política Social</w:t>
      </w:r>
      <w:r>
        <w:rPr>
          <w:rFonts w:ascii="Palatino Linotype" w:hAnsi="Palatino Linotype" w:cs="Arial"/>
        </w:rPr>
        <w:t xml:space="preserve"> informa</w:t>
      </w:r>
      <w:r w:rsidR="000A1C59">
        <w:rPr>
          <w:rFonts w:ascii="Palatino Linotype" w:hAnsi="Palatino Linotype" w:cs="Arial"/>
        </w:rPr>
        <w:t xml:space="preserve"> a</w:t>
      </w:r>
      <w:r>
        <w:rPr>
          <w:rFonts w:ascii="Palatino Linotype" w:hAnsi="Palatino Linotype" w:cs="Arial"/>
        </w:rPr>
        <w:t xml:space="preserve"> la Vocal Ejecutiva del </w:t>
      </w:r>
      <w:r w:rsidRPr="007073B6">
        <w:rPr>
          <w:rFonts w:ascii="Palatino Linotype" w:hAnsi="Palatino Linotype" w:cs="Arial"/>
        </w:rPr>
        <w:t>Consejo Estatal de la Mujer y Bienestar Social</w:t>
      </w:r>
      <w:r w:rsidR="000A1C59">
        <w:rPr>
          <w:rFonts w:ascii="Palatino Linotype" w:hAnsi="Palatino Linotype" w:cs="Arial"/>
        </w:rPr>
        <w:t xml:space="preserve"> que las evaluaciones a los Programas </w:t>
      </w:r>
      <w:r w:rsidR="000A1C59" w:rsidRPr="000A1C59">
        <w:rPr>
          <w:rFonts w:ascii="Palatino Linotype" w:hAnsi="Palatino Linotype" w:cs="Arial"/>
          <w:i/>
        </w:rPr>
        <w:t>“Familias Fuertes Personas Adultas Mayores”</w:t>
      </w:r>
      <w:r w:rsidR="000A1C59">
        <w:rPr>
          <w:rFonts w:ascii="Palatino Linotype" w:hAnsi="Palatino Linotype" w:cs="Arial"/>
        </w:rPr>
        <w:t xml:space="preserve">, </w:t>
      </w:r>
      <w:r w:rsidR="000A1C59" w:rsidRPr="000A1C59">
        <w:rPr>
          <w:rFonts w:ascii="Palatino Linotype" w:hAnsi="Palatino Linotype" w:cs="Arial"/>
          <w:i/>
        </w:rPr>
        <w:t>“Familias Fuertes Salario Rosa”</w:t>
      </w:r>
      <w:r w:rsidR="000A1C59">
        <w:rPr>
          <w:rFonts w:ascii="Palatino Linotype" w:hAnsi="Palatino Linotype" w:cs="Arial"/>
        </w:rPr>
        <w:t xml:space="preserve"> y </w:t>
      </w:r>
      <w:r w:rsidR="000A1C59" w:rsidRPr="000A1C59">
        <w:rPr>
          <w:rFonts w:ascii="Palatino Linotype" w:hAnsi="Palatino Linotype" w:cs="Arial"/>
          <w:i/>
        </w:rPr>
        <w:t>“Familias Fuertes por un Mejor Futuro</w:t>
      </w:r>
      <w:r w:rsidR="000A1C59">
        <w:rPr>
          <w:rFonts w:ascii="Palatino Linotype" w:hAnsi="Palatino Linotype" w:cs="Arial"/>
          <w:i/>
        </w:rPr>
        <w:t>”,</w:t>
      </w:r>
      <w:r w:rsidR="000A1C59">
        <w:rPr>
          <w:rFonts w:ascii="Palatino Linotype" w:hAnsi="Palatino Linotype" w:cs="Arial"/>
        </w:rPr>
        <w:t xml:space="preserve"> para el ejercicio fiscal 2018, iniciarían el 25 de octubre de 2018 y tendrían una duración de 10 meses.</w:t>
      </w:r>
    </w:p>
    <w:p w:rsidR="000A1C59" w:rsidRPr="000A1C59" w:rsidRDefault="000A1C59" w:rsidP="000A1C59">
      <w:pPr>
        <w:spacing w:before="100" w:beforeAutospacing="1" w:after="100" w:afterAutospacing="1" w:line="360" w:lineRule="auto"/>
        <w:jc w:val="both"/>
        <w:rPr>
          <w:rFonts w:ascii="Palatino Linotype" w:eastAsia="Arial Unicode MS" w:hAnsi="Palatino Linotype" w:cs="Arial"/>
        </w:rPr>
      </w:pPr>
      <w:r>
        <w:rPr>
          <w:rFonts w:ascii="Palatino Linotype" w:hAnsi="Palatino Linotype"/>
        </w:rPr>
        <w:t>En mérito de lo expuesto</w:t>
      </w:r>
      <w:r w:rsidRPr="000A1C59">
        <w:rPr>
          <w:rFonts w:ascii="Palatino Linotype" w:hAnsi="Palatino Linotype"/>
        </w:rPr>
        <w:t xml:space="preserve">, </w:t>
      </w:r>
      <w:r w:rsidRPr="000A1C59">
        <w:rPr>
          <w:rFonts w:ascii="Palatino Linotype" w:eastAsia="Arial Unicode MS" w:hAnsi="Palatino Linotype" w:cs="Arial"/>
        </w:rPr>
        <w:t xml:space="preserve">este Instituto no omite señalar que los 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 </w:t>
      </w:r>
    </w:p>
    <w:p w:rsidR="000A1C59" w:rsidRPr="000A1C59" w:rsidRDefault="000A1C59" w:rsidP="000A1C59">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rPr>
      </w:pPr>
      <w:r w:rsidRPr="000A1C59">
        <w:rPr>
          <w:rFonts w:ascii="Palatino Linotype" w:eastAsia="Arial Unicode MS" w:hAnsi="Palatino Linotype" w:cs="Arial"/>
        </w:rPr>
        <w:t>Dicho lo anterior,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del Estado de México y Municipios.</w:t>
      </w:r>
    </w:p>
    <w:p w:rsidR="000A1C59" w:rsidRPr="000A1C59" w:rsidRDefault="000A1C59" w:rsidP="000A1C59">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rPr>
      </w:pPr>
      <w:r w:rsidRPr="000A1C59">
        <w:rPr>
          <w:rFonts w:ascii="Palatino Linotype" w:eastAsia="Arial Unicode MS" w:hAnsi="Palatino Linotype" w:cs="Arial"/>
        </w:rPr>
        <w:t>Por su parte, el artículo 53, fracciones II, IV y V de la Ley antes citada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rsidR="000A1C59" w:rsidRPr="000A1C59" w:rsidRDefault="000A1C59" w:rsidP="000A1C59">
      <w:pPr>
        <w:spacing w:before="100" w:beforeAutospacing="1" w:after="100" w:afterAutospacing="1" w:line="360" w:lineRule="auto"/>
        <w:jc w:val="both"/>
        <w:rPr>
          <w:rFonts w:ascii="Palatino Linotype" w:hAnsi="Palatino Linotype" w:cs="Arial"/>
        </w:rPr>
      </w:pPr>
      <w:r w:rsidRPr="000A1C59">
        <w:rPr>
          <w:rFonts w:ascii="Palatino Linotype" w:hAnsi="Palatino Linotype" w:cs="Arial"/>
        </w:rPr>
        <w:lastRenderedPageBreak/>
        <w:t>Asimismo, el diverso artículo 54 de la Ley de Transparencia y Acceso a la Información Pública del Estado de México y Municipios establece que cuando algún área de los sujetos obligados se negara a colaborar con la Unidad de Transparencia, esta dará aviso al superior jerárquico para que le ordene realizar sin demora las acciones conducentes y en caso de que persista la negativa de colaboración, hará del conocimiento de la autoridad competente para que se inicie, en su caso, el procedimiento de responsabilidad respectivo.</w:t>
      </w:r>
    </w:p>
    <w:p w:rsidR="000A1C59" w:rsidRPr="000A1C59" w:rsidRDefault="000A1C59" w:rsidP="000A1C59">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rPr>
      </w:pPr>
      <w:r w:rsidRPr="000A1C59">
        <w:rPr>
          <w:rFonts w:ascii="Palatino Linotype" w:eastAsia="Arial Unicode MS" w:hAnsi="Palatino Linotype" w:cs="Arial"/>
        </w:rPr>
        <w:t>De igual forma, el diverso artículo 59, fracciones I, II y III de la multicitada legislación Sustantiva establece que los Servidores Públicos Habilitados deben localizar la información que le solicite la Unidad de Transparencia; proporcionar la misma y apoyarla en lo que ésta le solicite para el cumplimiento de sus funciones.</w:t>
      </w:r>
    </w:p>
    <w:p w:rsidR="000A1C59" w:rsidRPr="000A1C59" w:rsidRDefault="000A1C59" w:rsidP="000A1C59">
      <w:pPr>
        <w:spacing w:before="100" w:beforeAutospacing="1" w:after="100" w:afterAutospacing="1" w:line="360" w:lineRule="auto"/>
        <w:jc w:val="both"/>
        <w:rPr>
          <w:rFonts w:ascii="Palatino Linotype" w:hAnsi="Palatino Linotype" w:cs="Arial"/>
        </w:rPr>
      </w:pPr>
      <w:r w:rsidRPr="000A1C59">
        <w:rPr>
          <w:rFonts w:ascii="Palatino Linotype" w:hAnsi="Palatino Linotype" w:cs="Arial"/>
        </w:rPr>
        <w:t>Finalmente, se destaca que de conformidad con el artículo 163 de la legislación en cita, se desprende que la Unidad de Transparencia debe notificar la respuesta a las solicitudes de acceso a la información, en el menor tiempo posible, que no podrá exceder de quince días hábiles, tendiendo como excepción al plazo referido, una prórroga de hasta siete días hábiles adicionales, siempre y cuando existan razones fundadas y motivadas, las cuales deberán ser aprobadas por el Comité de Transparencia. Situación que en la especie no aconteció. Sirve de sustento a lo anterior el precepto legal en cita:</w:t>
      </w:r>
    </w:p>
    <w:p w:rsidR="000A1C59" w:rsidRPr="000A1C59" w:rsidRDefault="000A1C59" w:rsidP="000A1C59">
      <w:pPr>
        <w:ind w:left="851" w:right="902"/>
        <w:jc w:val="both"/>
        <w:rPr>
          <w:rFonts w:ascii="Palatino Linotype" w:hAnsi="Palatino Linotype"/>
          <w:i/>
          <w:sz w:val="22"/>
        </w:rPr>
      </w:pPr>
      <w:r w:rsidRPr="000A1C59">
        <w:rPr>
          <w:rFonts w:ascii="Palatino Linotype" w:hAnsi="Palatino Linotype"/>
          <w:i/>
          <w:sz w:val="22"/>
        </w:rPr>
        <w:t>“</w:t>
      </w:r>
      <w:r w:rsidRPr="000A1C59">
        <w:rPr>
          <w:rFonts w:ascii="Palatino Linotype" w:hAnsi="Palatino Linotype"/>
          <w:b/>
          <w:i/>
          <w:sz w:val="22"/>
        </w:rPr>
        <w:t>Artículo 163. La Unidad de Transparencia deberá notificar la respuesta a la solicitud al interesado en el menor tiempo posible, que no podrá exceder de quince días hábiles</w:t>
      </w:r>
      <w:r w:rsidRPr="000A1C59">
        <w:rPr>
          <w:rFonts w:ascii="Palatino Linotype" w:hAnsi="Palatino Linotype"/>
          <w:i/>
          <w:sz w:val="22"/>
        </w:rPr>
        <w:t xml:space="preserve">, contados a partir del día siguiente a la presentación de aquélla. </w:t>
      </w:r>
    </w:p>
    <w:p w:rsidR="000A1C59" w:rsidRPr="000A1C59" w:rsidRDefault="000A1C59" w:rsidP="000A1C59">
      <w:pPr>
        <w:ind w:left="851" w:right="902"/>
        <w:jc w:val="both"/>
        <w:rPr>
          <w:rFonts w:ascii="Palatino Linotype" w:hAnsi="Palatino Linotype"/>
          <w:i/>
          <w:sz w:val="22"/>
        </w:rPr>
      </w:pPr>
      <w:r w:rsidRPr="000A1C59">
        <w:rPr>
          <w:rFonts w:ascii="Palatino Linotype" w:hAnsi="Palatino Linotype"/>
          <w:i/>
          <w:sz w:val="22"/>
        </w:rPr>
        <w:lastRenderedPageBreak/>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rsidR="000A1C59" w:rsidRPr="000A1C59" w:rsidRDefault="000A1C59" w:rsidP="000A1C59">
      <w:pPr>
        <w:ind w:left="851" w:right="902"/>
        <w:jc w:val="both"/>
        <w:rPr>
          <w:rFonts w:ascii="Palatino Linotype" w:hAnsi="Palatino Linotype"/>
          <w:sz w:val="22"/>
        </w:rPr>
      </w:pPr>
      <w:r w:rsidRPr="000A1C59">
        <w:rPr>
          <w:rFonts w:ascii="Palatino Linotype" w:hAnsi="Palatino Linotype"/>
          <w:sz w:val="22"/>
        </w:rPr>
        <w:t>(Énfasis añadido.)</w:t>
      </w:r>
    </w:p>
    <w:p w:rsidR="000A1C59" w:rsidRPr="000A1C59" w:rsidRDefault="000A1C59" w:rsidP="000A1C59">
      <w:pPr>
        <w:spacing w:before="100" w:beforeAutospacing="1" w:after="100" w:afterAutospacing="1" w:line="360" w:lineRule="auto"/>
        <w:jc w:val="both"/>
        <w:rPr>
          <w:rFonts w:ascii="Palatino Linotype" w:hAnsi="Palatino Linotype"/>
        </w:rPr>
      </w:pPr>
      <w:r w:rsidRPr="000A1C59">
        <w:rPr>
          <w:rFonts w:ascii="Palatino Linotype" w:hAnsi="Palatino Linotype"/>
        </w:rPr>
        <w:t xml:space="preserve">En mérito de lo expuesto, es claro que en este caso en particular la Unidad de Transparencia incumplió la normativa en la materia, puesto que </w:t>
      </w:r>
      <w:r>
        <w:rPr>
          <w:rFonts w:ascii="Palatino Linotype" w:hAnsi="Palatino Linotype"/>
        </w:rPr>
        <w:t xml:space="preserve">remitió información que describe un ejercicio fiscal anterior al solicitado; por ello, </w:t>
      </w:r>
      <w:r w:rsidRPr="000A1C59">
        <w:rPr>
          <w:rFonts w:ascii="Palatino Linotype" w:hAnsi="Palatino Linotype"/>
        </w:rPr>
        <w:t>ante la incerteza</w:t>
      </w:r>
      <w:r w:rsidRPr="00B85F77">
        <w:rPr>
          <w:vertAlign w:val="superscript"/>
        </w:rPr>
        <w:footnoteReference w:id="2"/>
      </w:r>
      <w:r w:rsidRPr="00B85F77">
        <w:t xml:space="preserve"> </w:t>
      </w:r>
      <w:r w:rsidRPr="000A1C59">
        <w:rPr>
          <w:rFonts w:ascii="Palatino Linotype" w:hAnsi="Palatino Linotype"/>
        </w:rPr>
        <w:t>que aqueja a este Instituto</w:t>
      </w:r>
      <w:r>
        <w:rPr>
          <w:rFonts w:ascii="Palatino Linotype" w:hAnsi="Palatino Linotype"/>
        </w:rPr>
        <w:t xml:space="preserve">, respecto de la existencia de la información peticionada, se estima que lo procedente es ordenar al </w:t>
      </w:r>
      <w:r w:rsidRPr="000A1C59">
        <w:rPr>
          <w:rFonts w:ascii="Palatino Linotype" w:hAnsi="Palatino Linotype"/>
          <w:b/>
        </w:rPr>
        <w:t>SUJETO OBLIGADO</w:t>
      </w:r>
      <w:r>
        <w:rPr>
          <w:rFonts w:ascii="Palatino Linotype" w:hAnsi="Palatino Linotype"/>
        </w:rPr>
        <w:t xml:space="preserve"> realice una nueva </w:t>
      </w:r>
      <w:r w:rsidRPr="000A1C59">
        <w:rPr>
          <w:rFonts w:ascii="Palatino Linotype" w:hAnsi="Palatino Linotype"/>
          <w:b/>
        </w:rPr>
        <w:t>búsqueda exhaustiva y razonable</w:t>
      </w:r>
      <w:r>
        <w:rPr>
          <w:rFonts w:ascii="Palatino Linotype" w:hAnsi="Palatino Linotype"/>
        </w:rPr>
        <w:t xml:space="preserve"> en sus archivos y de encontrar la información referente a los resultados de evaluaciones realizados al </w:t>
      </w:r>
      <w:r>
        <w:rPr>
          <w:rFonts w:ascii="Palatino Linotype" w:hAnsi="Palatino Linotype" w:cs="Arial"/>
        </w:rPr>
        <w:t>Programa</w:t>
      </w:r>
      <w:r w:rsidRPr="007073B6">
        <w:rPr>
          <w:rFonts w:ascii="Palatino Linotype" w:hAnsi="Palatino Linotype" w:cs="Arial"/>
        </w:rPr>
        <w:t xml:space="preserve"> </w:t>
      </w:r>
      <w:r>
        <w:rPr>
          <w:rFonts w:ascii="Palatino Linotype" w:hAnsi="Palatino Linotype" w:cs="Arial"/>
        </w:rPr>
        <w:t xml:space="preserve">de Desarrollo Social </w:t>
      </w:r>
      <w:r w:rsidRPr="00AE08AA">
        <w:rPr>
          <w:rFonts w:ascii="Palatino Linotype" w:hAnsi="Palatino Linotype" w:cs="Arial"/>
          <w:i/>
        </w:rPr>
        <w:t>“Familias Fuertes Apoyo a Personas Adultas Mayores”</w:t>
      </w:r>
      <w:r>
        <w:rPr>
          <w:rFonts w:ascii="Palatino Linotype" w:hAnsi="Palatino Linotype" w:cs="Arial"/>
          <w:i/>
        </w:rPr>
        <w:t xml:space="preserve">, </w:t>
      </w:r>
      <w:r w:rsidRPr="00131D8C">
        <w:rPr>
          <w:rFonts w:ascii="Palatino Linotype" w:hAnsi="Palatino Linotype" w:cs="Arial"/>
        </w:rPr>
        <w:t>para el ejercicio 2019</w:t>
      </w:r>
      <w:r>
        <w:rPr>
          <w:rFonts w:ascii="Palatino Linotype" w:hAnsi="Palatino Linotype" w:cs="Arial"/>
        </w:rPr>
        <w:t xml:space="preserve">, haga entrega de la información en </w:t>
      </w:r>
      <w:r w:rsidRPr="000A1C59">
        <w:rPr>
          <w:rFonts w:ascii="Palatino Linotype" w:hAnsi="Palatino Linotype" w:cs="Arial"/>
          <w:b/>
        </w:rPr>
        <w:t>versión pública</w:t>
      </w:r>
      <w:r>
        <w:rPr>
          <w:rFonts w:ascii="Palatino Linotype" w:hAnsi="Palatino Linotype" w:cs="Arial"/>
        </w:rPr>
        <w:t>, de ser procedente.</w:t>
      </w:r>
    </w:p>
    <w:p w:rsidR="0012189F" w:rsidRPr="00400054" w:rsidRDefault="00083FC9" w:rsidP="00083FC9">
      <w:pPr>
        <w:spacing w:before="100" w:beforeAutospacing="1" w:after="100" w:afterAutospacing="1" w:line="360" w:lineRule="auto"/>
        <w:jc w:val="both"/>
        <w:rPr>
          <w:rFonts w:ascii="Palatino Linotype" w:eastAsia="Calibri" w:hAnsi="Palatino Linotype"/>
          <w:szCs w:val="22"/>
          <w:lang w:eastAsia="en-US"/>
        </w:rPr>
      </w:pPr>
      <w:r>
        <w:rPr>
          <w:rFonts w:ascii="Palatino Linotype" w:eastAsia="Calibri" w:hAnsi="Palatino Linotype" w:cs="Arial"/>
        </w:rPr>
        <w:t xml:space="preserve">Máxime que, de conformidad con las Reglas 15, 15.1 y 15.2 de las </w:t>
      </w:r>
      <w:r>
        <w:rPr>
          <w:rFonts w:ascii="Palatino Linotype" w:eastAsia="Calibri" w:hAnsi="Palatino Linotype"/>
          <w:szCs w:val="22"/>
          <w:lang w:eastAsia="en-US"/>
        </w:rPr>
        <w:t>Reglas de Operación del Programa de Desarrollo Social Familias Fuertes Apoyo a Personas Adultas Mayores, publicadas en el periódico oficial del Gobierno del Estado de México “Gaceta del Gobierno”, de fecha 31 de enero de 2019 se desprende que se pueda</w:t>
      </w:r>
      <w:r w:rsidRPr="00400054">
        <w:rPr>
          <w:rFonts w:ascii="Palatino Linotype" w:eastAsia="Calibri" w:hAnsi="Palatino Linotype"/>
          <w:szCs w:val="22"/>
          <w:lang w:eastAsia="en-US"/>
        </w:rPr>
        <w:t xml:space="preserve"> realizar anualmente una evaluación externa (especial, de diseño, de procesos, de desempeño, de consistencia y resultados o de impacto), coordinada por el Consejo de Investigación </w:t>
      </w:r>
      <w:r w:rsidRPr="00400054">
        <w:rPr>
          <w:rFonts w:ascii="Palatino Linotype" w:eastAsia="Calibri" w:hAnsi="Palatino Linotype"/>
          <w:szCs w:val="22"/>
          <w:lang w:eastAsia="en-US"/>
        </w:rPr>
        <w:lastRenderedPageBreak/>
        <w:t>y Evaluación de la Política Social, que permita mejorar el Programa y que la instancia ejecutora presentará un informe de manera anual, al final del ejercicio fiscal, en términos de los indicadores correspondientes.</w:t>
      </w:r>
    </w:p>
    <w:p w:rsidR="007073B6" w:rsidRDefault="00400054" w:rsidP="00FF51ED">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Pr>
          <w:rFonts w:ascii="Palatino Linotype" w:eastAsia="Calibri" w:hAnsi="Palatino Linotype" w:cs="Arial"/>
        </w:rPr>
        <w:t xml:space="preserve">Asimismo, no se omite señalar que para el caso de que </w:t>
      </w:r>
      <w:r w:rsidRPr="00400054">
        <w:rPr>
          <w:rFonts w:ascii="Palatino Linotype" w:eastAsia="Calibri" w:hAnsi="Palatino Linotype" w:cs="Arial"/>
          <w:b/>
        </w:rPr>
        <w:t>EL SUJETO OBLIGADO</w:t>
      </w:r>
      <w:r>
        <w:rPr>
          <w:rFonts w:ascii="Palatino Linotype" w:eastAsia="Calibri" w:hAnsi="Palatino Linotype" w:cs="Arial"/>
        </w:rPr>
        <w:t xml:space="preserve"> después de realizar la búsqueda exhaustiva y razonable de la información marcada con el numeral 5, advierta que ésta no fue generada, poseída o administrada, bastará con que lo haga del conocimiento del particular.</w:t>
      </w:r>
    </w:p>
    <w:p w:rsidR="00400054" w:rsidRPr="00400054" w:rsidRDefault="00400054" w:rsidP="00400054">
      <w:pPr>
        <w:spacing w:before="100" w:beforeAutospacing="1" w:after="100" w:afterAutospacing="1" w:line="360" w:lineRule="auto"/>
        <w:ind w:right="51"/>
        <w:jc w:val="both"/>
        <w:rPr>
          <w:rFonts w:ascii="Palatino Linotype" w:hAnsi="Palatino Linotype" w:cs="Arial"/>
        </w:rPr>
      </w:pPr>
      <w:r w:rsidRPr="00400054">
        <w:rPr>
          <w:rFonts w:ascii="Palatino Linotype" w:hAnsi="Palatino Linotype" w:cs="Arial"/>
        </w:rPr>
        <w:t xml:space="preserve">Dicho lo anterior, es toral señalar que, si </w:t>
      </w:r>
      <w:r w:rsidRPr="00400054">
        <w:rPr>
          <w:rFonts w:ascii="Palatino Linotype" w:hAnsi="Palatino Linotype" w:cs="Arial"/>
          <w:b/>
        </w:rPr>
        <w:t>EL SUJETO OBLIGADO</w:t>
      </w:r>
      <w:r w:rsidRPr="00400054">
        <w:rPr>
          <w:rFonts w:ascii="Palatino Linotype" w:hAnsi="Palatino Linotype" w:cs="Arial"/>
        </w:rPr>
        <w:t xml:space="preserve"> advierte que dentro de la información solicitada se contienen datos personales que sean susceptibles de ser clasificados como confidenciales, deberá entregar la información de mérito en versión pública y emitir el Acuerdo de Clasificación en el que se sustenten dichas versiones públicas.</w:t>
      </w:r>
    </w:p>
    <w:p w:rsidR="00400054" w:rsidRPr="00400054" w:rsidRDefault="00400054" w:rsidP="00400054">
      <w:pPr>
        <w:autoSpaceDE w:val="0"/>
        <w:autoSpaceDN w:val="0"/>
        <w:adjustRightInd w:val="0"/>
        <w:spacing w:before="100" w:beforeAutospacing="1" w:after="100" w:afterAutospacing="1" w:line="360" w:lineRule="auto"/>
        <w:ind w:right="51"/>
        <w:jc w:val="both"/>
        <w:rPr>
          <w:rFonts w:ascii="Palatino Linotype" w:hAnsi="Palatino Linotype" w:cs="Arial"/>
        </w:rPr>
      </w:pPr>
      <w:r w:rsidRPr="00400054">
        <w:rPr>
          <w:rFonts w:ascii="Palatino Linotype" w:hAnsi="Palatino Linotype" w:cs="Arial"/>
          <w:color w:val="000000"/>
        </w:rPr>
        <w:t xml:space="preserve">En ese sentido, es de precisar que </w:t>
      </w:r>
      <w:r w:rsidRPr="00400054">
        <w:rPr>
          <w:rFonts w:ascii="Palatino Linotype" w:eastAsia="Calibri" w:hAnsi="Palatino Linotype" w:cs="Bookman Old Style,Bold"/>
          <w:bCs/>
          <w:color w:val="0D0D0D"/>
          <w:lang w:eastAsia="en-US"/>
        </w:rPr>
        <w:t xml:space="preserve">la clasificación de la información no se da por el simple mandato de la Ley, sino que </w:t>
      </w:r>
      <w:r w:rsidRPr="00400054">
        <w:rPr>
          <w:rFonts w:ascii="Palatino Linotype" w:hAnsi="Palatino Linotype"/>
        </w:rPr>
        <w:t xml:space="preserve">es necesario que </w:t>
      </w:r>
      <w:r w:rsidRPr="00400054">
        <w:rPr>
          <w:rFonts w:ascii="Palatino Linotype" w:hAnsi="Palatino Linotype"/>
          <w:b/>
        </w:rPr>
        <w:t xml:space="preserve">EL SUJETO OBLIGADO </w:t>
      </w:r>
      <w:r w:rsidRPr="00400054">
        <w:rPr>
          <w:rFonts w:ascii="Palatino Linotype" w:hAnsi="Palatino Linotype"/>
        </w:rPr>
        <w:t xml:space="preserve">cuando clasifique algún documento o información, ya sea todo o en parte, debe atender lo dispuesto por </w:t>
      </w:r>
      <w:r w:rsidRPr="00400054">
        <w:rPr>
          <w:rFonts w:ascii="Palatino Linotype" w:hAnsi="Palatino Linotype" w:cs="Arial"/>
        </w:rPr>
        <w:t xml:space="preserve">la Ley de la materia, siendo que dicha clasificación es un trabajo en conjunto tanto de los Servidores Públicos Habilitados, de las Unidades de Transparencia y del Comité de Transparencia del </w:t>
      </w:r>
      <w:r w:rsidRPr="00400054">
        <w:rPr>
          <w:rFonts w:ascii="Palatino Linotype" w:hAnsi="Palatino Linotype" w:cs="Arial"/>
          <w:b/>
        </w:rPr>
        <w:t>SUJETO OBLIGADO</w:t>
      </w:r>
      <w:r w:rsidRPr="00400054">
        <w:rPr>
          <w:rFonts w:ascii="Palatino Linotype" w:hAnsi="Palatino Linotype" w:cs="Arial"/>
        </w:rPr>
        <w:t>, teniendo el deber los primeros de ellos de presentar ante la Unidad de Transparencia la propuesta de la clasificación de la información, para que luego ésta se presente ante al Comité de Transparencia de así resultar procedente el proyecto de clasificación de la información y que finalmente sea éste último quien apruebe, modifique o revoque la misma.</w:t>
      </w:r>
    </w:p>
    <w:p w:rsidR="00400054" w:rsidRPr="00400054" w:rsidRDefault="00400054" w:rsidP="00400054">
      <w:pPr>
        <w:autoSpaceDE w:val="0"/>
        <w:autoSpaceDN w:val="0"/>
        <w:adjustRightInd w:val="0"/>
        <w:spacing w:before="100" w:beforeAutospacing="1" w:after="100" w:afterAutospacing="1" w:line="360" w:lineRule="auto"/>
        <w:jc w:val="both"/>
        <w:rPr>
          <w:rFonts w:ascii="Palatino Linotype" w:hAnsi="Palatino Linotype" w:cs="Arial"/>
        </w:rPr>
      </w:pPr>
      <w:r w:rsidRPr="00400054">
        <w:rPr>
          <w:rFonts w:ascii="Palatino Linotype" w:hAnsi="Palatino Linotype" w:cs="Arial"/>
          <w:lang w:val="es-ES"/>
        </w:rPr>
        <w:lastRenderedPageBreak/>
        <w:t xml:space="preserve">Así las cosas, dentro de los datos personales que pudieran contenerse se destacan los datos personales sensibles, los cuales son aquellos </w:t>
      </w:r>
      <w:r w:rsidRPr="00400054">
        <w:rPr>
          <w:rFonts w:ascii="Palatino Linotype" w:hAnsi="Palatino Linotype" w:cs="Arial"/>
        </w:rPr>
        <w:t>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w:t>
      </w:r>
    </w:p>
    <w:p w:rsidR="00400054" w:rsidRPr="00400054" w:rsidRDefault="00400054" w:rsidP="00400054">
      <w:pPr>
        <w:autoSpaceDE w:val="0"/>
        <w:autoSpaceDN w:val="0"/>
        <w:adjustRightInd w:val="0"/>
        <w:spacing w:before="100" w:beforeAutospacing="1" w:after="100" w:afterAutospacing="1" w:line="360" w:lineRule="auto"/>
        <w:jc w:val="both"/>
        <w:rPr>
          <w:rFonts w:ascii="Palatino Linotype" w:hAnsi="Palatino Linotype" w:cs="Arial"/>
        </w:rPr>
      </w:pPr>
      <w:r w:rsidRPr="00400054">
        <w:rPr>
          <w:rFonts w:ascii="Palatino Linotype" w:hAnsi="Palatino Linotype" w:cs="Arial"/>
        </w:rPr>
        <w:t>Con base en lo anterior, el artículo 7 de la Ley de Protección de Datos Personales en Posesión de Sujetos Obligados del Estado de México y Municipios establece puntualmente que los datos personales sensibles y de naturaleza análoga en términos de las disposiciones legales aplicables estarán especialmente protegidos con medidas de seguridad de alto nivel.</w:t>
      </w:r>
    </w:p>
    <w:p w:rsidR="00400054" w:rsidRPr="00400054" w:rsidRDefault="00400054" w:rsidP="00400054">
      <w:pPr>
        <w:autoSpaceDE w:val="0"/>
        <w:autoSpaceDN w:val="0"/>
        <w:adjustRightInd w:val="0"/>
        <w:spacing w:before="100" w:beforeAutospacing="1" w:after="100" w:afterAutospacing="1" w:line="360" w:lineRule="auto"/>
        <w:jc w:val="both"/>
        <w:rPr>
          <w:rFonts w:ascii="Palatino Linotype" w:hAnsi="Palatino Linotype" w:cs="Arial"/>
          <w:lang w:val="es-ES"/>
        </w:rPr>
      </w:pPr>
      <w:r w:rsidRPr="00400054">
        <w:rPr>
          <w:rFonts w:ascii="Palatino Linotype" w:hAnsi="Palatino Linotype" w:cs="Arial"/>
          <w:lang w:val="es-ES"/>
        </w:rPr>
        <w:t>Asimismo, se destaca la huella dactilar, misma que es considerada un dato personal sensible de carácter biométrico.</w:t>
      </w:r>
    </w:p>
    <w:p w:rsidR="00400054" w:rsidRPr="00400054" w:rsidRDefault="00400054" w:rsidP="00400054">
      <w:pPr>
        <w:autoSpaceDE w:val="0"/>
        <w:autoSpaceDN w:val="0"/>
        <w:adjustRightInd w:val="0"/>
        <w:spacing w:before="100" w:beforeAutospacing="1" w:after="100" w:afterAutospacing="1" w:line="360" w:lineRule="auto"/>
        <w:jc w:val="both"/>
        <w:rPr>
          <w:rFonts w:ascii="Palatino Linotype" w:hAnsi="Palatino Linotype" w:cs="Arial"/>
          <w:lang w:val="es-ES"/>
        </w:rPr>
      </w:pPr>
      <w:r w:rsidRPr="00400054">
        <w:rPr>
          <w:rFonts w:ascii="Palatino Linotype" w:hAnsi="Palatino Linotype" w:cs="Arial"/>
          <w:lang w:val="es-ES"/>
        </w:rPr>
        <w:t>En esa virtud, el INAI emitió la Guía para el tratamiento de datos biométricos en la cual estipuló que dentro de los datos biométricos que refieren a características físicas y fisiológicas se encuentra la huella dactilar, la retina, el iris, la geometría de la mano o de los dedos, la estructura de las venas de la mano, la forma de las orejas, la piel o textura de la superficie dérmica, el ADN, la composición química del olor corporal y el patrón vascular, pulsación cardíaca, entre otros.</w:t>
      </w:r>
    </w:p>
    <w:p w:rsidR="00400054" w:rsidRPr="00400054" w:rsidRDefault="00400054" w:rsidP="00400054">
      <w:pPr>
        <w:autoSpaceDE w:val="0"/>
        <w:autoSpaceDN w:val="0"/>
        <w:adjustRightInd w:val="0"/>
        <w:spacing w:before="100" w:beforeAutospacing="1" w:after="100" w:afterAutospacing="1" w:line="360" w:lineRule="auto"/>
        <w:jc w:val="both"/>
        <w:rPr>
          <w:rFonts w:ascii="Palatino Linotype" w:hAnsi="Palatino Linotype" w:cs="Arial"/>
          <w:lang w:val="es-ES"/>
        </w:rPr>
      </w:pPr>
      <w:r w:rsidRPr="00400054">
        <w:rPr>
          <w:rFonts w:ascii="Palatino Linotype" w:hAnsi="Palatino Linotype" w:cs="Arial"/>
          <w:lang w:val="es-ES"/>
        </w:rPr>
        <w:t xml:space="preserve">Así, la Guía en comento determina que las huellas dactilares se forman a partir de la superficie desigual de la piel de los dedos de la mano, en donde se identifican diversas </w:t>
      </w:r>
      <w:r w:rsidRPr="00400054">
        <w:rPr>
          <w:rFonts w:ascii="Palatino Linotype" w:hAnsi="Palatino Linotype" w:cs="Arial"/>
          <w:lang w:val="es-ES"/>
        </w:rPr>
        <w:lastRenderedPageBreak/>
        <w:t>protuberancias y hendiduras conocidas como crestas y valles, las cuales se encuentran dispuestas de modo único. Cuando se registra una huella dactilar en un sistema de reconocimiento, ésta aparece como una serie de líneas oscuras que representan las crestas y de líneas blancas que representan los valles, ubicados entre las crestas. A menudo, las crestas son más cortas y se detienen y comienzan abruptamente. Esta combinación de crestas y valles, con sus correspondientes ubicaciones, direcciones, bifurcaciones, inicios y finales -las minucias-, resultan en un patrón único de características de cada huella dactilar. Las minucias son, entonces, aquellos puntos de interés en toda huella digital.</w:t>
      </w:r>
    </w:p>
    <w:p w:rsidR="00400054" w:rsidRDefault="00400054" w:rsidP="00400054">
      <w:pPr>
        <w:autoSpaceDE w:val="0"/>
        <w:autoSpaceDN w:val="0"/>
        <w:adjustRightInd w:val="0"/>
        <w:spacing w:before="100" w:beforeAutospacing="1" w:after="100" w:afterAutospacing="1" w:line="360" w:lineRule="auto"/>
        <w:jc w:val="both"/>
        <w:rPr>
          <w:rFonts w:ascii="Palatino Linotype" w:hAnsi="Palatino Linotype" w:cs="Arial"/>
          <w:lang w:val="es-ES"/>
        </w:rPr>
      </w:pPr>
      <w:r w:rsidRPr="00400054">
        <w:rPr>
          <w:rFonts w:ascii="Palatino Linotype" w:hAnsi="Palatino Linotype" w:cs="Arial"/>
          <w:lang w:val="es-ES"/>
        </w:rPr>
        <w:t>En ese sentido, podemos concluir que las huellas dactilares refieren y están asociadas a una persona física en lo particular; por lo tanto, dicho dato personal sensible debe ser protegido mediante la elaboración de la versión pública correspondiente.</w:t>
      </w:r>
    </w:p>
    <w:p w:rsidR="00400054" w:rsidRPr="00400054" w:rsidRDefault="00400054" w:rsidP="00400054">
      <w:pPr>
        <w:autoSpaceDE w:val="0"/>
        <w:autoSpaceDN w:val="0"/>
        <w:adjustRightInd w:val="0"/>
        <w:spacing w:before="100" w:beforeAutospacing="1" w:after="100" w:afterAutospacing="1" w:line="360" w:lineRule="auto"/>
        <w:jc w:val="both"/>
        <w:rPr>
          <w:rFonts w:ascii="Palatino Linotype" w:hAnsi="Palatino Linotype"/>
          <w:lang w:val="es-ES"/>
        </w:rPr>
      </w:pPr>
      <w:r w:rsidRPr="00400054">
        <w:rPr>
          <w:rFonts w:ascii="Palatino Linotype" w:hAnsi="Palatino Linotype" w:cs="Arial"/>
          <w:lang w:val="es-ES" w:eastAsia="es-MX"/>
        </w:rPr>
        <w:t>Por cuanto hace al R</w:t>
      </w:r>
      <w:r>
        <w:rPr>
          <w:rFonts w:ascii="Palatino Linotype" w:hAnsi="Palatino Linotype" w:cs="Arial"/>
          <w:lang w:val="es-ES" w:eastAsia="es-MX"/>
        </w:rPr>
        <w:t xml:space="preserve">egistro Federal de Contribuyentes (RFC) </w:t>
      </w:r>
      <w:r w:rsidRPr="00400054">
        <w:rPr>
          <w:rFonts w:ascii="Palatino Linotype" w:hAnsi="Palatino Linotype" w:cs="Arial"/>
          <w:lang w:val="es-ES" w:eastAsia="es-MX"/>
        </w:rPr>
        <w:t>de las personas físicas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400054">
        <w:rPr>
          <w:rFonts w:ascii="Palatino Linotype" w:hAnsi="Palatino Linotype"/>
          <w:lang w:val="es-ES"/>
        </w:rPr>
        <w:t xml:space="preserve"> y finalmente la homoclave; la cual para su obtención es necesario acreditar personalidad, fecha de nacimiento entre otros con documentos oficiales.</w:t>
      </w:r>
    </w:p>
    <w:p w:rsidR="00400054" w:rsidRPr="00400054" w:rsidRDefault="00400054" w:rsidP="00400054">
      <w:pPr>
        <w:spacing w:before="100" w:beforeAutospacing="1" w:after="100" w:afterAutospacing="1" w:line="360" w:lineRule="auto"/>
        <w:jc w:val="both"/>
        <w:rPr>
          <w:rFonts w:ascii="Palatino Linotype" w:hAnsi="Palatino Linotype" w:cs="Arial"/>
          <w:lang w:val="es-ES" w:eastAsia="es-MX"/>
        </w:rPr>
      </w:pPr>
      <w:r w:rsidRPr="00400054">
        <w:rPr>
          <w:rFonts w:ascii="Palatino Linotype" w:hAnsi="Palatino Linotype" w:cs="Arial"/>
          <w:lang w:val="es-ES" w:eastAsia="es-MX"/>
        </w:rPr>
        <w:t>Al respecto, el INAI, a través del Criterio 19/17, señala literalmente lo siguiente:</w:t>
      </w:r>
    </w:p>
    <w:p w:rsidR="00400054" w:rsidRPr="00400054" w:rsidRDefault="00400054" w:rsidP="00400054">
      <w:pPr>
        <w:ind w:left="851" w:right="902"/>
        <w:jc w:val="both"/>
        <w:rPr>
          <w:rFonts w:ascii="Palatino Linotype" w:hAnsi="Palatino Linotype" w:cs="Arial"/>
          <w:bCs/>
          <w:i/>
          <w:sz w:val="22"/>
          <w:lang w:val="es-ES"/>
        </w:rPr>
      </w:pPr>
      <w:r w:rsidRPr="00400054">
        <w:rPr>
          <w:rFonts w:ascii="Palatino Linotype" w:hAnsi="Palatino Linotype" w:cs="Arial"/>
          <w:bCs/>
          <w:i/>
          <w:sz w:val="22"/>
          <w:lang w:val="es-ES"/>
        </w:rPr>
        <w:lastRenderedPageBreak/>
        <w:t>“</w:t>
      </w:r>
      <w:r w:rsidRPr="00400054">
        <w:rPr>
          <w:rFonts w:ascii="Palatino Linotype" w:hAnsi="Palatino Linotype" w:cs="Arial"/>
          <w:b/>
          <w:bCs/>
          <w:i/>
          <w:sz w:val="22"/>
          <w:lang w:val="es-ES"/>
        </w:rPr>
        <w:t>Registro Federal de Contribuyentes (RFC) de personas físicas</w:t>
      </w:r>
      <w:r w:rsidRPr="00400054">
        <w:rPr>
          <w:rFonts w:ascii="Palatino Linotype" w:hAnsi="Palatino Linotype" w:cs="Arial"/>
          <w:bCs/>
          <w:i/>
          <w:sz w:val="22"/>
          <w:lang w:val="es-ES"/>
        </w:rPr>
        <w:t>. El RFC es una clave de carácter fiscal, única e irrepetible, que permite identificar al titular, su edad y fecha de nacimiento, por lo que es un dato personal de carácter confidencial.</w:t>
      </w:r>
    </w:p>
    <w:p w:rsidR="00400054" w:rsidRPr="00400054" w:rsidRDefault="00400054" w:rsidP="00400054">
      <w:pPr>
        <w:ind w:left="851" w:right="902"/>
        <w:jc w:val="both"/>
        <w:rPr>
          <w:rFonts w:ascii="Palatino Linotype" w:hAnsi="Palatino Linotype" w:cs="Arial"/>
          <w:bCs/>
          <w:i/>
          <w:sz w:val="22"/>
          <w:lang w:val="es-ES"/>
        </w:rPr>
      </w:pPr>
      <w:r w:rsidRPr="00400054">
        <w:rPr>
          <w:rFonts w:ascii="Palatino Linotype" w:hAnsi="Palatino Linotype" w:cs="Arial"/>
          <w:bCs/>
          <w:i/>
          <w:sz w:val="22"/>
          <w:lang w:val="es-ES"/>
        </w:rPr>
        <w:t>Resoluciones:</w:t>
      </w:r>
    </w:p>
    <w:p w:rsidR="00400054" w:rsidRPr="00400054" w:rsidRDefault="00400054" w:rsidP="00400054">
      <w:pPr>
        <w:ind w:left="851" w:right="902"/>
        <w:jc w:val="both"/>
        <w:rPr>
          <w:rFonts w:ascii="Palatino Linotype" w:hAnsi="Palatino Linotype" w:cs="Arial"/>
          <w:bCs/>
          <w:i/>
          <w:sz w:val="22"/>
          <w:lang w:val="es-ES"/>
        </w:rPr>
      </w:pPr>
      <w:r w:rsidRPr="00400054">
        <w:rPr>
          <w:rFonts w:ascii="Palatino Linotype" w:hAnsi="Palatino Linotype" w:cs="Arial"/>
          <w:bCs/>
          <w:i/>
          <w:sz w:val="22"/>
          <w:lang w:val="es-ES"/>
        </w:rPr>
        <w:t>•</w:t>
      </w:r>
      <w:r w:rsidRPr="00400054">
        <w:rPr>
          <w:rFonts w:ascii="Palatino Linotype" w:hAnsi="Palatino Linotype" w:cs="Arial"/>
          <w:bCs/>
          <w:i/>
          <w:sz w:val="22"/>
          <w:lang w:val="es-ES"/>
        </w:rPr>
        <w:tab/>
        <w:t>RRA 0189/17. Morena. 08 de febrero de 2017. Por unanimidad. Comisionado Ponente Joel Salas Suárez.</w:t>
      </w:r>
    </w:p>
    <w:p w:rsidR="00400054" w:rsidRPr="00400054" w:rsidRDefault="00400054" w:rsidP="00400054">
      <w:pPr>
        <w:ind w:left="851" w:right="902"/>
        <w:jc w:val="both"/>
        <w:rPr>
          <w:rFonts w:ascii="Palatino Linotype" w:hAnsi="Palatino Linotype" w:cs="Arial"/>
          <w:bCs/>
          <w:i/>
          <w:sz w:val="22"/>
          <w:lang w:val="es-ES"/>
        </w:rPr>
      </w:pPr>
      <w:r w:rsidRPr="00400054">
        <w:rPr>
          <w:rFonts w:ascii="Palatino Linotype" w:hAnsi="Palatino Linotype" w:cs="Arial"/>
          <w:bCs/>
          <w:i/>
          <w:sz w:val="22"/>
          <w:lang w:val="es-ES"/>
        </w:rPr>
        <w:t>•</w:t>
      </w:r>
      <w:r w:rsidRPr="00400054">
        <w:rPr>
          <w:rFonts w:ascii="Palatino Linotype" w:hAnsi="Palatino Linotype" w:cs="Arial"/>
          <w:bCs/>
          <w:i/>
          <w:sz w:val="22"/>
          <w:lang w:val="es-ES"/>
        </w:rPr>
        <w:tab/>
        <w:t xml:space="preserve">RRA 0677/17. Universidad Nacional Autónoma de México. 08 de marzo de 2017. Por unanimidad. Comisionado Ponente Rosendoevgueni Monterrey Chepov. </w:t>
      </w:r>
    </w:p>
    <w:p w:rsidR="00400054" w:rsidRPr="00400054" w:rsidRDefault="00400054" w:rsidP="00400054">
      <w:pPr>
        <w:ind w:left="851" w:right="902"/>
        <w:jc w:val="both"/>
        <w:rPr>
          <w:rFonts w:ascii="Palatino Linotype" w:hAnsi="Palatino Linotype" w:cs="Arial"/>
          <w:bCs/>
          <w:i/>
          <w:sz w:val="22"/>
          <w:lang w:val="es-ES"/>
        </w:rPr>
      </w:pPr>
      <w:r w:rsidRPr="00400054">
        <w:rPr>
          <w:rFonts w:ascii="Palatino Linotype" w:hAnsi="Palatino Linotype" w:cs="Arial"/>
          <w:bCs/>
          <w:i/>
          <w:sz w:val="22"/>
          <w:lang w:val="es-ES"/>
        </w:rPr>
        <w:t>•</w:t>
      </w:r>
      <w:r w:rsidRPr="00400054">
        <w:rPr>
          <w:rFonts w:ascii="Palatino Linotype" w:hAnsi="Palatino Linotype" w:cs="Arial"/>
          <w:bCs/>
          <w:i/>
          <w:sz w:val="22"/>
          <w:lang w:val="es-ES"/>
        </w:rPr>
        <w:tab/>
        <w:t>RRA 1564/17. Tribunal Electoral del Poder Judicial de la Federación. 26 de abril de 2017. Por unanimidad. Comisionado Ponente Oscar Mauricio Guerra Ford.”</w:t>
      </w:r>
    </w:p>
    <w:p w:rsidR="00400054" w:rsidRPr="00400054" w:rsidRDefault="00400054" w:rsidP="00400054">
      <w:pPr>
        <w:ind w:left="851" w:right="902"/>
        <w:jc w:val="both"/>
        <w:rPr>
          <w:rFonts w:ascii="Palatino Linotype" w:hAnsi="Palatino Linotype" w:cs="Arial"/>
          <w:bCs/>
          <w:lang w:val="es-ES" w:eastAsia="en-US"/>
        </w:rPr>
      </w:pPr>
      <w:r w:rsidRPr="00400054">
        <w:rPr>
          <w:rFonts w:ascii="Palatino Linotype" w:hAnsi="Palatino Linotype" w:cs="Arial"/>
          <w:bCs/>
          <w:sz w:val="22"/>
          <w:lang w:val="es-ES"/>
        </w:rPr>
        <w:t>(Énfasis añadido)</w:t>
      </w:r>
    </w:p>
    <w:p w:rsidR="00400054" w:rsidRPr="00400054" w:rsidRDefault="00400054" w:rsidP="00400054">
      <w:pPr>
        <w:spacing w:before="100" w:beforeAutospacing="1" w:after="100" w:afterAutospacing="1" w:line="360" w:lineRule="auto"/>
        <w:jc w:val="both"/>
        <w:rPr>
          <w:rFonts w:ascii="Palatino Linotype" w:hAnsi="Palatino Linotype" w:cs="Arial"/>
          <w:lang w:eastAsia="es-MX"/>
        </w:rPr>
      </w:pPr>
      <w:r w:rsidRPr="00400054">
        <w:rPr>
          <w:rFonts w:ascii="Palatino Linotype" w:hAnsi="Palatino Linotype" w:cs="Arial"/>
          <w:lang w:eastAsia="es-MX"/>
        </w:rPr>
        <w:t>De lo anterior, se desprende que el RFC se vincula al nombre de su titular, permitiendo identificar la edad de la persona, fecha de nacimiento, así como su homoclave, determinando la identificación de dicha persona para efectos fiscales, por lo éste constituye un dato personal que concierne a una persona física identificada e identificable</w:t>
      </w:r>
      <w:r w:rsidR="00F83C17">
        <w:rPr>
          <w:rFonts w:ascii="Palatino Linotype" w:hAnsi="Palatino Linotype" w:cs="Arial"/>
          <w:lang w:eastAsia="es-MX"/>
        </w:rPr>
        <w:t>,</w:t>
      </w:r>
      <w:r w:rsidRPr="00400054">
        <w:rPr>
          <w:rFonts w:ascii="Palatino Linotype" w:hAnsi="Palatino Linotype" w:cs="Arial"/>
          <w:lang w:eastAsia="es-MX"/>
        </w:rPr>
        <w:t xml:space="preserve"> en términos de los artículos 2, fracción II de la Ley de Transparencia y Acceso a la Información Pública del Estado de México y Municipios y </w:t>
      </w:r>
      <w:r w:rsidRPr="00400054">
        <w:rPr>
          <w:rFonts w:ascii="Palatino Linotype" w:eastAsia="Arial Unicode MS" w:hAnsi="Palatino Linotype" w:cs="Arial"/>
          <w:lang w:val="es-ES"/>
        </w:rPr>
        <w:t>4, fracción XI de la Ley de Protección de Datos Personales en Posesión de Sujetos Obligados del Estado de México y Municipios</w:t>
      </w:r>
      <w:r w:rsidRPr="00400054">
        <w:rPr>
          <w:rFonts w:ascii="Palatino Linotype" w:hAnsi="Palatino Linotype" w:cs="Arial"/>
          <w:lang w:eastAsia="es-MX"/>
        </w:rPr>
        <w:t>.</w:t>
      </w:r>
    </w:p>
    <w:p w:rsidR="00400054" w:rsidRPr="00400054" w:rsidRDefault="00400054" w:rsidP="00400054">
      <w:pPr>
        <w:spacing w:before="100" w:beforeAutospacing="1" w:after="100" w:afterAutospacing="1" w:line="360" w:lineRule="auto"/>
        <w:jc w:val="both"/>
        <w:rPr>
          <w:rFonts w:ascii="Palatino Linotype" w:hAnsi="Palatino Linotype" w:cs="Arial"/>
          <w:lang w:val="es-ES" w:eastAsia="es-MX"/>
        </w:rPr>
      </w:pPr>
      <w:r w:rsidRPr="00400054">
        <w:rPr>
          <w:rFonts w:ascii="Palatino Linotype" w:hAnsi="Palatino Linotype" w:cs="Arial"/>
          <w:lang w:val="es-ES" w:eastAsia="es-MX"/>
        </w:rPr>
        <w:t>Por cuanto hace a la CURP</w:t>
      </w:r>
      <w:r w:rsidRPr="00400054">
        <w:rPr>
          <w:rFonts w:ascii="Palatino Linotype" w:hAnsi="Palatino Linotype" w:cs="Arial"/>
          <w:b/>
          <w:lang w:val="es-ES"/>
        </w:rPr>
        <w:t xml:space="preserve">, </w:t>
      </w:r>
      <w:r w:rsidRPr="00400054">
        <w:rPr>
          <w:rFonts w:ascii="Palatino Linotype" w:hAnsi="Palatino Linotype" w:cs="Arial"/>
          <w:lang w:val="es-ES"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400054" w:rsidRPr="00400054" w:rsidRDefault="00400054" w:rsidP="00F83C17">
      <w:pPr>
        <w:spacing w:before="100" w:beforeAutospacing="1" w:after="100" w:afterAutospacing="1" w:line="360" w:lineRule="auto"/>
        <w:jc w:val="both"/>
        <w:rPr>
          <w:rFonts w:ascii="Palatino Linotype" w:hAnsi="Palatino Linotype" w:cs="Arial"/>
          <w:lang w:val="es-ES" w:eastAsia="es-MX"/>
        </w:rPr>
      </w:pPr>
      <w:r w:rsidRPr="00400054">
        <w:rPr>
          <w:rFonts w:ascii="Palatino Linotype" w:hAnsi="Palatino Linotype" w:cs="Arial"/>
          <w:lang w:val="es-ES" w:eastAsia="es-MX"/>
        </w:rPr>
        <w:t>Lo anterior, tiene sustento en los artículos 86 y 91 de la Ley General de Población, la cual señala lo siguiente:</w:t>
      </w:r>
    </w:p>
    <w:p w:rsidR="00400054" w:rsidRPr="00400054" w:rsidRDefault="00400054" w:rsidP="00400054">
      <w:pPr>
        <w:ind w:left="851" w:right="902"/>
        <w:jc w:val="both"/>
        <w:rPr>
          <w:rFonts w:ascii="Palatino Linotype" w:hAnsi="Palatino Linotype" w:cs="Arial"/>
          <w:i/>
          <w:sz w:val="22"/>
          <w:lang w:val="es-ES" w:eastAsia="es-MX"/>
        </w:rPr>
      </w:pPr>
      <w:r w:rsidRPr="00400054">
        <w:rPr>
          <w:rFonts w:ascii="Palatino Linotype" w:hAnsi="Palatino Linotype" w:cs="Arial,Bold"/>
          <w:b/>
          <w:bCs/>
          <w:i/>
          <w:sz w:val="22"/>
          <w:lang w:val="es-ES" w:eastAsia="es-MX"/>
        </w:rPr>
        <w:lastRenderedPageBreak/>
        <w:t xml:space="preserve">“Artículo 86. </w:t>
      </w:r>
      <w:r w:rsidRPr="00400054">
        <w:rPr>
          <w:rFonts w:ascii="Palatino Linotype" w:hAnsi="Palatino Linotype" w:cs="Arial"/>
          <w:i/>
          <w:sz w:val="22"/>
          <w:lang w:val="es-ES" w:eastAsia="es-MX"/>
        </w:rPr>
        <w:t>El Registro Nacional de Población tiene como finalidad registrar a cada una de las personas que integran la población del país, con los datos que permitan certificar y acreditar fehacientemente su identidad.</w:t>
      </w:r>
    </w:p>
    <w:p w:rsidR="00400054" w:rsidRPr="00400054" w:rsidRDefault="00400054" w:rsidP="00400054">
      <w:pPr>
        <w:ind w:left="851" w:right="902"/>
        <w:jc w:val="both"/>
        <w:rPr>
          <w:rFonts w:ascii="Palatino Linotype" w:hAnsi="Palatino Linotype" w:cs="Arial"/>
          <w:i/>
          <w:sz w:val="22"/>
          <w:lang w:val="es-ES" w:eastAsia="es-MX"/>
        </w:rPr>
      </w:pPr>
      <w:r w:rsidRPr="00400054">
        <w:rPr>
          <w:rFonts w:ascii="Palatino Linotype" w:hAnsi="Palatino Linotype" w:cs="Arial,Bold"/>
          <w:b/>
          <w:bCs/>
          <w:i/>
          <w:sz w:val="22"/>
          <w:lang w:val="es-ES" w:eastAsia="es-MX"/>
        </w:rPr>
        <w:t xml:space="preserve">Artículo 91. </w:t>
      </w:r>
      <w:r w:rsidRPr="00400054">
        <w:rPr>
          <w:rFonts w:ascii="Palatino Linotype" w:hAnsi="Palatino Linotype" w:cs="Arial"/>
          <w:i/>
          <w:sz w:val="22"/>
          <w:lang w:val="es-ES" w:eastAsia="es-MX"/>
        </w:rPr>
        <w:t>Al incorporar a una persona en el Registro Nacional de Población, se le asignará una clave que se denominará Clave Única de Registro de Población. Esta servirá para registrarla e identificarla en forma individual.”</w:t>
      </w:r>
    </w:p>
    <w:p w:rsidR="00400054" w:rsidRPr="00400054" w:rsidRDefault="00400054" w:rsidP="00400054">
      <w:pPr>
        <w:shd w:val="clear" w:color="auto" w:fill="FFFFFF"/>
        <w:spacing w:before="100" w:beforeAutospacing="1" w:after="100" w:afterAutospacing="1" w:line="360" w:lineRule="auto"/>
        <w:jc w:val="both"/>
        <w:rPr>
          <w:rFonts w:ascii="Palatino Linotype" w:hAnsi="Palatino Linotype"/>
          <w:lang w:val="es-ES" w:eastAsia="es-MX"/>
        </w:rPr>
      </w:pPr>
      <w:r w:rsidRPr="00400054">
        <w:rPr>
          <w:rFonts w:ascii="Palatino Linotype" w:hAnsi="Palatino Linotype"/>
          <w:lang w:val="es-ES" w:eastAsia="es-MX"/>
        </w:rPr>
        <w:t>Ahora bien, la CURP está integrada de 18 elementos representados por letras y números, que se generan a partir de los datos contenidos en tu documento probatorio de identidad (acta de nacimiento, carta de naturalización o documento migratorio), la cual se integra de</w:t>
      </w:r>
      <w:r w:rsidRPr="00400054">
        <w:rPr>
          <w:rFonts w:ascii="Palatino Linotype" w:hAnsi="Palatino Linotype" w:cs="Arial"/>
          <w:lang w:val="es-ES" w:eastAsia="es-MX"/>
        </w:rPr>
        <w:t xml:space="preserve"> la primera letra del apellido paterno; seguida de la primera letra vocal del primer apellido; seguida de la primera letra del segundo apellido y por último la primera letra del nombre; fecha de nacimiento año/mes/día</w:t>
      </w:r>
      <w:r w:rsidRPr="00400054">
        <w:rPr>
          <w:rFonts w:ascii="Palatino Linotype" w:hAnsi="Palatino Linotype"/>
          <w:lang w:val="es-ES" w:eastAsia="es-MX"/>
        </w:rPr>
        <w:t xml:space="preserve">; sexo; Entidad Federativa o lugar de nacimiento; finalmente un digito verificador, compuesto de dos elementos, con el que se evitan duplicaciones en la Clave, identifican el cambio de siglo y garantizan la correcta integración. </w:t>
      </w:r>
    </w:p>
    <w:p w:rsidR="00400054" w:rsidRPr="00400054" w:rsidRDefault="00400054" w:rsidP="00400054">
      <w:pPr>
        <w:spacing w:before="100" w:beforeAutospacing="1" w:after="100" w:afterAutospacing="1" w:line="360" w:lineRule="auto"/>
        <w:jc w:val="both"/>
        <w:rPr>
          <w:rFonts w:ascii="Palatino Linotype" w:hAnsi="Palatino Linotype" w:cs="Arial"/>
          <w:lang w:val="es-ES" w:eastAsia="es-MX"/>
        </w:rPr>
      </w:pPr>
      <w:r w:rsidRPr="00400054">
        <w:rPr>
          <w:rFonts w:ascii="Palatino Linotype" w:hAnsi="Palatino Linotype" w:cs="Arial"/>
          <w:lang w:val="es-ES" w:eastAsia="es-MX"/>
        </w:rPr>
        <w:t>Al respecto, el INAI, a través del Criterio 18/17, señala literalmente lo siguiente:</w:t>
      </w:r>
    </w:p>
    <w:p w:rsidR="00400054" w:rsidRPr="00400054" w:rsidRDefault="00400054" w:rsidP="00400054">
      <w:pPr>
        <w:ind w:left="851" w:right="902"/>
        <w:jc w:val="both"/>
        <w:rPr>
          <w:rFonts w:ascii="Palatino Linotype" w:hAnsi="Palatino Linotype" w:cs="Arial"/>
          <w:bCs/>
          <w:i/>
          <w:sz w:val="22"/>
          <w:lang w:val="es-ES" w:eastAsia="es-MX"/>
        </w:rPr>
      </w:pPr>
      <w:r w:rsidRPr="00400054">
        <w:rPr>
          <w:rFonts w:ascii="Palatino Linotype" w:hAnsi="Palatino Linotype" w:cs="Arial"/>
          <w:bCs/>
          <w:i/>
          <w:sz w:val="22"/>
          <w:lang w:val="es-ES" w:eastAsia="es-MX"/>
        </w:rPr>
        <w:t>“</w:t>
      </w:r>
      <w:r w:rsidRPr="00400054">
        <w:rPr>
          <w:rFonts w:ascii="Palatino Linotype" w:hAnsi="Palatino Linotype" w:cs="Arial"/>
          <w:b/>
          <w:bCs/>
          <w:i/>
          <w:sz w:val="22"/>
          <w:lang w:val="es-ES" w:eastAsia="es-MX"/>
        </w:rPr>
        <w:t>Clave Única de Registro de Población (CURP)</w:t>
      </w:r>
      <w:r w:rsidRPr="00400054">
        <w:rPr>
          <w:rFonts w:ascii="Palatino Linotype" w:hAnsi="Palatino Linotype" w:cs="Arial"/>
          <w:bCs/>
          <w:i/>
          <w:sz w:val="22"/>
          <w:lang w:val="es-ES"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400054" w:rsidRPr="00400054" w:rsidRDefault="00400054" w:rsidP="00400054">
      <w:pPr>
        <w:ind w:left="851" w:right="902"/>
        <w:jc w:val="both"/>
        <w:rPr>
          <w:rFonts w:ascii="Palatino Linotype" w:hAnsi="Palatino Linotype" w:cs="Arial"/>
          <w:bCs/>
          <w:i/>
          <w:sz w:val="22"/>
          <w:lang w:val="es-ES" w:eastAsia="es-MX"/>
        </w:rPr>
      </w:pPr>
      <w:r w:rsidRPr="00400054">
        <w:rPr>
          <w:rFonts w:ascii="Palatino Linotype" w:hAnsi="Palatino Linotype" w:cs="Arial"/>
          <w:bCs/>
          <w:i/>
          <w:sz w:val="22"/>
          <w:lang w:val="es-ES" w:eastAsia="es-MX"/>
        </w:rPr>
        <w:t>Resoluciones:</w:t>
      </w:r>
    </w:p>
    <w:p w:rsidR="00400054" w:rsidRPr="00400054" w:rsidRDefault="00400054" w:rsidP="00400054">
      <w:pPr>
        <w:ind w:left="851" w:right="902"/>
        <w:jc w:val="both"/>
        <w:rPr>
          <w:rFonts w:ascii="Palatino Linotype" w:hAnsi="Palatino Linotype" w:cs="Arial"/>
          <w:bCs/>
          <w:i/>
          <w:sz w:val="22"/>
          <w:lang w:val="es-ES" w:eastAsia="es-MX"/>
        </w:rPr>
      </w:pPr>
      <w:r w:rsidRPr="00400054">
        <w:rPr>
          <w:rFonts w:ascii="Palatino Linotype" w:hAnsi="Palatino Linotype" w:cs="Arial"/>
          <w:bCs/>
          <w:i/>
          <w:sz w:val="22"/>
          <w:lang w:val="es-ES" w:eastAsia="es-MX"/>
        </w:rPr>
        <w:t>•</w:t>
      </w:r>
      <w:r w:rsidRPr="00400054">
        <w:rPr>
          <w:rFonts w:ascii="Palatino Linotype" w:hAnsi="Palatino Linotype" w:cs="Arial"/>
          <w:bCs/>
          <w:i/>
          <w:sz w:val="22"/>
          <w:lang w:val="es-ES" w:eastAsia="es-MX"/>
        </w:rPr>
        <w:tab/>
        <w:t>RRA 3995/16. Secretaría de la Defensa Nacional. 1 de febrero de 2017. Por unanimidad. Comisionado Ponente Rosendoevgueni Monterrey Chepov.</w:t>
      </w:r>
    </w:p>
    <w:p w:rsidR="00400054" w:rsidRPr="00400054" w:rsidRDefault="00400054" w:rsidP="00400054">
      <w:pPr>
        <w:ind w:left="851" w:right="902"/>
        <w:jc w:val="both"/>
        <w:rPr>
          <w:rFonts w:ascii="Palatino Linotype" w:hAnsi="Palatino Linotype" w:cs="Arial"/>
          <w:bCs/>
          <w:i/>
          <w:sz w:val="22"/>
          <w:lang w:val="es-ES" w:eastAsia="es-MX"/>
        </w:rPr>
      </w:pPr>
      <w:r w:rsidRPr="00400054">
        <w:rPr>
          <w:rFonts w:ascii="Palatino Linotype" w:hAnsi="Palatino Linotype" w:cs="Arial"/>
          <w:bCs/>
          <w:i/>
          <w:sz w:val="22"/>
          <w:lang w:val="es-ES" w:eastAsia="es-MX"/>
        </w:rPr>
        <w:t>•</w:t>
      </w:r>
      <w:r w:rsidRPr="00400054">
        <w:rPr>
          <w:rFonts w:ascii="Palatino Linotype" w:hAnsi="Palatino Linotype" w:cs="Arial"/>
          <w:bCs/>
          <w:i/>
          <w:sz w:val="22"/>
          <w:lang w:val="es-ES" w:eastAsia="es-MX"/>
        </w:rPr>
        <w:tab/>
        <w:t xml:space="preserve">RRA 0937/17. Senado de la República. 15 de marzo de 2017. Por unanimidad. Comisionada Ponente Ximena Puente de la Mora. </w:t>
      </w:r>
    </w:p>
    <w:p w:rsidR="00400054" w:rsidRPr="00400054" w:rsidRDefault="00400054" w:rsidP="00400054">
      <w:pPr>
        <w:ind w:left="851" w:right="902"/>
        <w:jc w:val="both"/>
        <w:rPr>
          <w:rFonts w:ascii="Palatino Linotype" w:hAnsi="Palatino Linotype" w:cs="Arial"/>
          <w:i/>
          <w:lang w:val="es-ES" w:eastAsia="es-MX"/>
        </w:rPr>
      </w:pPr>
      <w:r w:rsidRPr="00400054">
        <w:rPr>
          <w:rFonts w:ascii="Palatino Linotype" w:hAnsi="Palatino Linotype" w:cs="Arial"/>
          <w:bCs/>
          <w:i/>
          <w:sz w:val="22"/>
          <w:lang w:val="es-ES" w:eastAsia="es-MX"/>
        </w:rPr>
        <w:t>•</w:t>
      </w:r>
      <w:r w:rsidRPr="00400054">
        <w:rPr>
          <w:rFonts w:ascii="Palatino Linotype" w:hAnsi="Palatino Linotype" w:cs="Arial"/>
          <w:bCs/>
          <w:i/>
          <w:sz w:val="22"/>
          <w:lang w:val="es-ES" w:eastAsia="es-MX"/>
        </w:rPr>
        <w:tab/>
        <w:t>RRA 0478/17. Secretaría de Relaciones Exteriores. 26 de abril de 2017. Por unanimidad. Comisionada Ponente Areli Cano Guadiana.</w:t>
      </w:r>
      <w:r w:rsidRPr="00400054">
        <w:rPr>
          <w:rFonts w:ascii="Palatino Linotype" w:hAnsi="Palatino Linotype" w:cs="Arial"/>
          <w:i/>
          <w:sz w:val="22"/>
          <w:lang w:val="es-ES" w:eastAsia="es-MX"/>
        </w:rPr>
        <w:t>” (</w:t>
      </w:r>
      <w:r w:rsidRPr="00400054">
        <w:rPr>
          <w:rFonts w:ascii="Palatino Linotype" w:hAnsi="Palatino Linotype" w:cs="Arial"/>
          <w:i/>
          <w:lang w:val="es-ES" w:eastAsia="es-MX"/>
        </w:rPr>
        <w:t>Sic</w:t>
      </w:r>
      <w:r w:rsidRPr="00400054">
        <w:rPr>
          <w:rFonts w:ascii="Palatino Linotype" w:hAnsi="Palatino Linotype" w:cs="Arial"/>
          <w:i/>
          <w:sz w:val="22"/>
          <w:lang w:val="es-ES" w:eastAsia="es-MX"/>
        </w:rPr>
        <w:t>)</w:t>
      </w:r>
    </w:p>
    <w:p w:rsidR="00400054" w:rsidRDefault="00400054" w:rsidP="00400054">
      <w:pPr>
        <w:spacing w:before="100" w:beforeAutospacing="1" w:after="100" w:afterAutospacing="1" w:line="360" w:lineRule="auto"/>
        <w:jc w:val="both"/>
        <w:rPr>
          <w:rFonts w:ascii="Palatino Linotype" w:hAnsi="Palatino Linotype" w:cs="Arial"/>
          <w:lang w:val="es-ES" w:eastAsia="es-MX"/>
        </w:rPr>
      </w:pPr>
      <w:r w:rsidRPr="00400054">
        <w:rPr>
          <w:rFonts w:ascii="Palatino Linotype" w:hAnsi="Palatino Linotype" w:cs="Arial"/>
          <w:lang w:val="es-ES" w:eastAsia="es-MX"/>
        </w:rPr>
        <w:lastRenderedPageBreak/>
        <w:t xml:space="preserve">De lo anterior, se desprende que la </w:t>
      </w:r>
      <w:r w:rsidRPr="00400054">
        <w:rPr>
          <w:rFonts w:ascii="Palatino Linotype" w:hAnsi="Palatino Linotype"/>
          <w:lang w:val="es-ES" w:eastAsia="es-MX"/>
        </w:rPr>
        <w:t xml:space="preserve">CURP </w:t>
      </w:r>
      <w:r w:rsidRPr="00400054">
        <w:rPr>
          <w:rFonts w:ascii="Palatino Linotype" w:hAnsi="Palatino Linotype" w:cs="Arial"/>
          <w:lang w:val="es-ES" w:eastAsia="es-MX"/>
        </w:rPr>
        <w:t>se encuentra vinculada al nombre de la persona, permitiendo identificar la edad, fecha de nacimiento, sexo, lugar de nacimiento; datos que únicamente le atañen a un particular, por lo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7E35A1" w:rsidRPr="00432ACB" w:rsidRDefault="007E35A1" w:rsidP="007E35A1">
      <w:pPr>
        <w:widowControl w:val="0"/>
        <w:autoSpaceDE w:val="0"/>
        <w:autoSpaceDN w:val="0"/>
        <w:adjustRightInd w:val="0"/>
        <w:spacing w:before="100" w:beforeAutospacing="1" w:after="100" w:afterAutospacing="1" w:line="360" w:lineRule="auto"/>
        <w:jc w:val="both"/>
        <w:rPr>
          <w:rFonts w:ascii="Palatino Linotype" w:hAnsi="Palatino Linotype" w:cs="Arial"/>
          <w:b/>
        </w:rPr>
      </w:pPr>
      <w:r w:rsidRPr="00432ACB">
        <w:rPr>
          <w:rFonts w:ascii="Palatino Linotype" w:hAnsi="Palatino Linotype" w:cs="Arial"/>
        </w:rPr>
        <w:t xml:space="preserve">En el caso específico, la </w:t>
      </w:r>
      <w:r w:rsidRPr="00432ACB">
        <w:rPr>
          <w:rFonts w:ascii="Palatino Linotype" w:hAnsi="Palatino Linotype"/>
        </w:rPr>
        <w:t>información</w:t>
      </w:r>
      <w:r w:rsidRPr="00432ACB">
        <w:rPr>
          <w:rFonts w:ascii="Palatino Linotype" w:hAnsi="Palatino Linotype" w:cs="Arial"/>
        </w:rPr>
        <w:t xml:space="preserve"> solicitada </w:t>
      </w:r>
      <w:r>
        <w:rPr>
          <w:rFonts w:ascii="Palatino Linotype" w:hAnsi="Palatino Linotype" w:cs="Arial"/>
        </w:rPr>
        <w:t>pudiera contener</w:t>
      </w:r>
      <w:r w:rsidRPr="00432ACB">
        <w:rPr>
          <w:rFonts w:ascii="Palatino Linotype" w:hAnsi="Palatino Linotype" w:cs="Arial"/>
        </w:rPr>
        <w:t xml:space="preserve"> datos personales, como </w:t>
      </w:r>
      <w:r>
        <w:rPr>
          <w:rFonts w:ascii="Palatino Linotype" w:hAnsi="Palatino Linotype" w:cs="Arial"/>
        </w:rPr>
        <w:t>lo son</w:t>
      </w:r>
      <w:r w:rsidRPr="00432ACB">
        <w:rPr>
          <w:rFonts w:ascii="Palatino Linotype" w:hAnsi="Palatino Linotype" w:cs="Arial"/>
        </w:rPr>
        <w:t xml:space="preserve"> los domicilios</w:t>
      </w:r>
      <w:r>
        <w:rPr>
          <w:rFonts w:ascii="Palatino Linotype" w:hAnsi="Palatino Linotype" w:cs="Arial"/>
        </w:rPr>
        <w:t xml:space="preserve"> de particulares</w:t>
      </w:r>
      <w:r w:rsidRPr="00432ACB">
        <w:rPr>
          <w:rFonts w:ascii="Palatino Linotype" w:hAnsi="Palatino Linotype" w:cs="Arial"/>
        </w:rPr>
        <w:t>, que de hacerse públicos afectarían la intimidad y vida privada de determinadas personas; es por ello que deben testarse al momento de la elaboración de versiones públicas</w:t>
      </w:r>
      <w:r>
        <w:rPr>
          <w:rFonts w:ascii="Palatino Linotype" w:hAnsi="Palatino Linotype" w:cs="Arial"/>
        </w:rPr>
        <w:t>.</w:t>
      </w:r>
    </w:p>
    <w:p w:rsidR="00400054" w:rsidRPr="00400054" w:rsidRDefault="00F83C17" w:rsidP="00400054">
      <w:pPr>
        <w:widowControl w:val="0"/>
        <w:autoSpaceDE w:val="0"/>
        <w:autoSpaceDN w:val="0"/>
        <w:adjustRightInd w:val="0"/>
        <w:spacing w:before="100" w:beforeAutospacing="1" w:after="100" w:afterAutospacing="1" w:line="360" w:lineRule="auto"/>
        <w:jc w:val="both"/>
        <w:rPr>
          <w:rFonts w:ascii="Palatino Linotype" w:hAnsi="Palatino Linotype" w:cs="Arial"/>
        </w:rPr>
      </w:pPr>
      <w:r>
        <w:rPr>
          <w:rFonts w:ascii="Palatino Linotype" w:hAnsi="Palatino Linotype" w:cs="Arial"/>
        </w:rPr>
        <w:t>Por otra parte</w:t>
      </w:r>
      <w:r w:rsidR="00400054" w:rsidRPr="00400054">
        <w:rPr>
          <w:rFonts w:ascii="Palatino Linotype" w:hAnsi="Palatino Linotype" w:cs="Arial"/>
        </w:rPr>
        <w:t xml:space="preserve">, </w:t>
      </w:r>
      <w:r w:rsidR="00400054" w:rsidRPr="00400054">
        <w:rPr>
          <w:rFonts w:ascii="Palatino Linotype" w:hAnsi="Palatino Linotype"/>
        </w:rPr>
        <w:t xml:space="preserve">este Órgano Garante no pierde de vista que la información solicitada, pudiera contener a su vez datos personales susceptibles de considerarse información confidencial como lo son: </w:t>
      </w:r>
      <w:r w:rsidR="00400054" w:rsidRPr="00400054">
        <w:rPr>
          <w:rFonts w:ascii="Palatino Linotype" w:eastAsia="Arial Unicode MS" w:hAnsi="Palatino Linotype" w:cs="Arial"/>
        </w:rPr>
        <w:t>números de cuenta y CLABE’s interbancarias</w:t>
      </w:r>
      <w:r w:rsidR="00400054" w:rsidRPr="00400054">
        <w:rPr>
          <w:rFonts w:ascii="Palatino Linotype" w:hAnsi="Palatino Linotype" w:cs="Arial"/>
        </w:rPr>
        <w:t>.</w:t>
      </w:r>
    </w:p>
    <w:p w:rsidR="00400054" w:rsidRPr="00400054" w:rsidRDefault="00400054" w:rsidP="00400054">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400054">
        <w:rPr>
          <w:rFonts w:ascii="Palatino Linotype" w:hAnsi="Palatino Linotype" w:cs="Arial"/>
        </w:rPr>
        <w:t xml:space="preserve">Por cuanto hace a las cuentas bancarias y claves interbancarias es de precisar que dicha información es información confidencial únicamente; por lo que, concierne a los particulares, y no así del </w:t>
      </w:r>
      <w:r w:rsidRPr="00400054">
        <w:rPr>
          <w:rFonts w:ascii="Palatino Linotype" w:hAnsi="Palatino Linotype" w:cs="Arial"/>
          <w:b/>
        </w:rPr>
        <w:t xml:space="preserve">SUJETO OBLIGADO, </w:t>
      </w:r>
      <w:r w:rsidRPr="00400054">
        <w:rPr>
          <w:rFonts w:ascii="Palatino Linotype" w:hAnsi="Palatino Linotype" w:cs="Arial"/>
        </w:rPr>
        <w:t>toda vez que su publicidad abona a la transparencia y a la rendición de cuentas.</w:t>
      </w:r>
    </w:p>
    <w:p w:rsidR="00400054" w:rsidRPr="00400054" w:rsidRDefault="00400054" w:rsidP="00400054">
      <w:pPr>
        <w:spacing w:before="100" w:beforeAutospacing="1" w:after="100" w:afterAutospacing="1" w:line="360" w:lineRule="auto"/>
        <w:jc w:val="both"/>
        <w:rPr>
          <w:rFonts w:ascii="Palatino Linotype" w:eastAsia="Calibri" w:hAnsi="Palatino Linotype"/>
        </w:rPr>
      </w:pPr>
      <w:r w:rsidRPr="00400054">
        <w:rPr>
          <w:rFonts w:ascii="Palatino Linotype" w:eastAsia="Calibri" w:hAnsi="Palatino Linotype"/>
        </w:rPr>
        <w:t xml:space="preserve">En este sentido, es importante precisar que de acuerdo al </w:t>
      </w:r>
      <w:r w:rsidRPr="00400054">
        <w:rPr>
          <w:rFonts w:ascii="Palatino Linotype" w:eastAsia="Calibri" w:hAnsi="Palatino Linotype"/>
          <w:b/>
        </w:rPr>
        <w:t>criterio 11/17</w:t>
      </w:r>
      <w:r w:rsidRPr="00400054">
        <w:rPr>
          <w:rFonts w:ascii="Palatino Linotype" w:eastAsia="Calibri" w:hAnsi="Palatino Linotype"/>
        </w:rPr>
        <w:t xml:space="preserve"> emitido por el INAI, las cuentas bancarias y/o clave interbancaria de los Sujetos Obligados es información de carácter público. </w:t>
      </w:r>
    </w:p>
    <w:p w:rsidR="00400054" w:rsidRPr="00400054" w:rsidRDefault="00400054" w:rsidP="00400054">
      <w:pPr>
        <w:tabs>
          <w:tab w:val="left" w:pos="8222"/>
        </w:tabs>
        <w:ind w:left="851" w:right="902"/>
        <w:jc w:val="center"/>
        <w:rPr>
          <w:rFonts w:ascii="Palatino Linotype" w:hAnsi="Palatino Linotype" w:cs="Arial"/>
          <w:b/>
          <w:color w:val="000000"/>
          <w:sz w:val="22"/>
          <w:szCs w:val="22"/>
        </w:rPr>
      </w:pPr>
      <w:r w:rsidRPr="00400054">
        <w:rPr>
          <w:rFonts w:ascii="Palatino Linotype" w:hAnsi="Palatino Linotype" w:cs="Arial"/>
          <w:color w:val="000000"/>
          <w:sz w:val="22"/>
          <w:szCs w:val="22"/>
        </w:rPr>
        <w:lastRenderedPageBreak/>
        <w:t>“</w:t>
      </w:r>
      <w:r w:rsidRPr="00400054">
        <w:rPr>
          <w:rFonts w:ascii="Palatino Linotype" w:hAnsi="Palatino Linotype" w:cs="Arial"/>
          <w:b/>
          <w:color w:val="000000"/>
          <w:sz w:val="22"/>
          <w:szCs w:val="22"/>
        </w:rPr>
        <w:t>Criterio 11/17</w:t>
      </w:r>
    </w:p>
    <w:p w:rsidR="00400054" w:rsidRPr="00400054" w:rsidRDefault="00400054" w:rsidP="00400054">
      <w:pPr>
        <w:tabs>
          <w:tab w:val="left" w:pos="8222"/>
        </w:tabs>
        <w:ind w:left="851" w:right="902"/>
        <w:jc w:val="both"/>
        <w:rPr>
          <w:rFonts w:ascii="Palatino Linotype" w:hAnsi="Palatino Linotype"/>
          <w:i/>
          <w:sz w:val="22"/>
          <w:szCs w:val="22"/>
        </w:rPr>
      </w:pPr>
      <w:r w:rsidRPr="00400054">
        <w:rPr>
          <w:rFonts w:ascii="Palatino Linotype" w:hAnsi="Palatino Linotype"/>
          <w:b/>
          <w:i/>
          <w:sz w:val="22"/>
          <w:szCs w:val="22"/>
        </w:rPr>
        <w:t>Cuentas bancarias y/o CLABE interbancaria de sujetos obligados que reciben y/o transfieren recursos públicos, son información pública.</w:t>
      </w:r>
      <w:r w:rsidRPr="00400054">
        <w:rPr>
          <w:rFonts w:ascii="Palatino Linotype" w:hAnsi="Palatino Linotype"/>
          <w:i/>
          <w:sz w:val="22"/>
          <w:szCs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 </w:t>
      </w:r>
    </w:p>
    <w:p w:rsidR="00400054" w:rsidRPr="00400054" w:rsidRDefault="00400054" w:rsidP="00400054">
      <w:pPr>
        <w:tabs>
          <w:tab w:val="left" w:pos="8222"/>
        </w:tabs>
        <w:ind w:left="851" w:right="902"/>
        <w:jc w:val="both"/>
        <w:rPr>
          <w:rFonts w:ascii="Palatino Linotype" w:hAnsi="Palatino Linotype"/>
          <w:i/>
          <w:sz w:val="22"/>
          <w:szCs w:val="22"/>
        </w:rPr>
      </w:pPr>
      <w:r w:rsidRPr="00400054">
        <w:rPr>
          <w:rFonts w:ascii="Palatino Linotype" w:hAnsi="Palatino Linotype"/>
          <w:i/>
          <w:sz w:val="22"/>
          <w:szCs w:val="22"/>
        </w:rPr>
        <w:t xml:space="preserve">Resoluciones: </w:t>
      </w:r>
    </w:p>
    <w:p w:rsidR="00400054" w:rsidRPr="00400054" w:rsidRDefault="00400054" w:rsidP="00400054">
      <w:pPr>
        <w:tabs>
          <w:tab w:val="left" w:pos="8222"/>
        </w:tabs>
        <w:ind w:left="851" w:right="902"/>
        <w:jc w:val="both"/>
        <w:rPr>
          <w:rFonts w:ascii="Palatino Linotype" w:hAnsi="Palatino Linotype"/>
          <w:i/>
          <w:sz w:val="22"/>
          <w:szCs w:val="22"/>
        </w:rPr>
      </w:pPr>
      <w:r w:rsidRPr="00400054">
        <w:rPr>
          <w:rFonts w:ascii="Palatino Linotype" w:hAnsi="Palatino Linotype"/>
          <w:i/>
          <w:sz w:val="22"/>
          <w:szCs w:val="22"/>
        </w:rPr>
        <w:sym w:font="Symbol" w:char="F0B7"/>
      </w:r>
      <w:r w:rsidRPr="00400054">
        <w:rPr>
          <w:rFonts w:ascii="Palatino Linotype" w:hAnsi="Palatino Linotype"/>
          <w:i/>
          <w:sz w:val="22"/>
          <w:szCs w:val="22"/>
        </w:rPr>
        <w:t xml:space="preserve"> RRA 0448/16. NOTIMEX, Agencia de Noticias del Estado Mexicano. 24 de agosto de 2016. Por unanimidad. Comisionado Ponente Joel Salas Suárez.</w:t>
      </w:r>
    </w:p>
    <w:p w:rsidR="00400054" w:rsidRPr="00400054" w:rsidRDefault="00400054" w:rsidP="00400054">
      <w:pPr>
        <w:tabs>
          <w:tab w:val="left" w:pos="8222"/>
        </w:tabs>
        <w:ind w:left="851" w:right="899"/>
        <w:jc w:val="both"/>
        <w:rPr>
          <w:rFonts w:ascii="Palatino Linotype" w:hAnsi="Palatino Linotype"/>
          <w:i/>
          <w:sz w:val="22"/>
          <w:szCs w:val="22"/>
        </w:rPr>
      </w:pPr>
      <w:r w:rsidRPr="00400054">
        <w:rPr>
          <w:rFonts w:ascii="Palatino Linotype" w:hAnsi="Palatino Linotype"/>
          <w:i/>
          <w:sz w:val="22"/>
          <w:szCs w:val="22"/>
        </w:rPr>
        <w:sym w:font="Symbol" w:char="F0B7"/>
      </w:r>
      <w:r w:rsidRPr="00400054">
        <w:rPr>
          <w:rFonts w:ascii="Palatino Linotype" w:hAnsi="Palatino Linotype"/>
          <w:i/>
          <w:sz w:val="22"/>
          <w:szCs w:val="22"/>
        </w:rPr>
        <w:t xml:space="preserve"> RRA 2787/16. Colegio de Postgraduados. 01 de noviembre de 2016. Por unanimidad. Comisionado Ponente Francisco Javier Acuña Llamas.</w:t>
      </w:r>
    </w:p>
    <w:p w:rsidR="00400054" w:rsidRPr="00400054" w:rsidRDefault="00400054" w:rsidP="00400054">
      <w:pPr>
        <w:tabs>
          <w:tab w:val="left" w:pos="8222"/>
        </w:tabs>
        <w:ind w:left="851" w:right="899"/>
        <w:jc w:val="both"/>
        <w:rPr>
          <w:rFonts w:ascii="Palatino Linotype" w:hAnsi="Palatino Linotype"/>
          <w:i/>
          <w:sz w:val="22"/>
          <w:szCs w:val="22"/>
        </w:rPr>
      </w:pPr>
      <w:r w:rsidRPr="00400054">
        <w:rPr>
          <w:rFonts w:ascii="Palatino Linotype" w:hAnsi="Palatino Linotype"/>
          <w:i/>
          <w:sz w:val="22"/>
          <w:szCs w:val="22"/>
        </w:rPr>
        <w:sym w:font="Symbol" w:char="F0B7"/>
      </w:r>
      <w:r w:rsidRPr="00400054">
        <w:rPr>
          <w:rFonts w:ascii="Palatino Linotype" w:hAnsi="Palatino Linotype"/>
          <w:i/>
          <w:sz w:val="22"/>
          <w:szCs w:val="22"/>
        </w:rPr>
        <w:t xml:space="preserve"> RRA 4756/16. Instituto Mexicano del Seguro Social. 08 de febrero de 2017. Por unanimidad. Comisionado Ponente Oscar Mauricio Guerra Ford.” </w:t>
      </w:r>
      <w:r w:rsidRPr="00400054">
        <w:rPr>
          <w:rFonts w:ascii="Palatino Linotype" w:hAnsi="Palatino Linotype"/>
          <w:sz w:val="22"/>
          <w:szCs w:val="22"/>
        </w:rPr>
        <w:t>(</w:t>
      </w:r>
      <w:r w:rsidRPr="00400054">
        <w:rPr>
          <w:rFonts w:ascii="Palatino Linotype" w:hAnsi="Palatino Linotype"/>
          <w:i/>
          <w:sz w:val="22"/>
          <w:szCs w:val="22"/>
        </w:rPr>
        <w:t>Sic</w:t>
      </w:r>
      <w:r w:rsidRPr="00400054">
        <w:rPr>
          <w:rFonts w:ascii="Palatino Linotype" w:hAnsi="Palatino Linotype"/>
          <w:sz w:val="22"/>
          <w:szCs w:val="22"/>
        </w:rPr>
        <w:t>)</w:t>
      </w:r>
    </w:p>
    <w:p w:rsidR="00400054" w:rsidRPr="00400054" w:rsidRDefault="00400054" w:rsidP="00400054">
      <w:pPr>
        <w:spacing w:before="100" w:beforeAutospacing="1" w:after="100" w:afterAutospacing="1" w:line="360" w:lineRule="auto"/>
        <w:ind w:right="49"/>
        <w:jc w:val="both"/>
        <w:rPr>
          <w:rFonts w:ascii="Palatino Linotype" w:hAnsi="Palatino Linotype" w:cs="Arial"/>
          <w:lang w:val="es-ES_tradnl"/>
        </w:rPr>
      </w:pPr>
      <w:r w:rsidRPr="00400054">
        <w:rPr>
          <w:rFonts w:ascii="Palatino Linotype" w:hAnsi="Palatino Linotype" w:cs="Arial"/>
          <w:lang w:val="es-ES_tradnl"/>
        </w:rPr>
        <w:t xml:space="preserve">Caso contrario a los particulares, como lo refiere el </w:t>
      </w:r>
      <w:r w:rsidRPr="00400054">
        <w:rPr>
          <w:rFonts w:ascii="Palatino Linotype" w:eastAsia="Calibri" w:hAnsi="Palatino Linotype"/>
          <w:b/>
        </w:rPr>
        <w:t>criterio 10/17</w:t>
      </w:r>
      <w:r w:rsidRPr="00400054">
        <w:rPr>
          <w:rFonts w:ascii="Palatino Linotype" w:eastAsia="Calibri" w:hAnsi="Palatino Linotype"/>
        </w:rPr>
        <w:t xml:space="preserve"> emitido por el INAI, que es del tenor literal siguiente:</w:t>
      </w:r>
    </w:p>
    <w:p w:rsidR="00400054" w:rsidRPr="00400054" w:rsidRDefault="00400054" w:rsidP="00400054">
      <w:pPr>
        <w:ind w:left="851" w:right="902"/>
        <w:jc w:val="both"/>
        <w:rPr>
          <w:rFonts w:ascii="Palatino Linotype" w:hAnsi="Palatino Linotype" w:cs="Arial"/>
          <w:i/>
          <w:sz w:val="22"/>
          <w:lang w:val="es-ES_tradnl"/>
        </w:rPr>
      </w:pPr>
      <w:r w:rsidRPr="00400054">
        <w:rPr>
          <w:rFonts w:ascii="Palatino Linotype" w:hAnsi="Palatino Linotype" w:cs="Arial"/>
          <w:b/>
          <w:i/>
          <w:sz w:val="22"/>
          <w:lang w:val="es-ES_tradnl"/>
        </w:rPr>
        <w:t>Cuentas bancarias y/o CLABE interbancaria de personas físicas y morales privadas. El número de cuenta bancaria y/o CLABE interbancaria de particulares es información confidencial</w:t>
      </w:r>
      <w:r w:rsidRPr="00400054">
        <w:rPr>
          <w:rFonts w:ascii="Palatino Linotype" w:hAnsi="Palatino Linotype" w:cs="Arial"/>
          <w:i/>
          <w:sz w:val="22"/>
          <w:lang w:val="es-ES_tradnl"/>
        </w:rPr>
        <w:t xml:space="preserve">,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 </w:t>
      </w:r>
    </w:p>
    <w:p w:rsidR="00400054" w:rsidRPr="00400054" w:rsidRDefault="00400054" w:rsidP="00400054">
      <w:pPr>
        <w:ind w:left="851" w:right="902"/>
        <w:jc w:val="both"/>
        <w:rPr>
          <w:rFonts w:ascii="Palatino Linotype" w:hAnsi="Palatino Linotype" w:cs="Arial"/>
          <w:i/>
          <w:sz w:val="22"/>
          <w:lang w:val="es-ES_tradnl"/>
        </w:rPr>
      </w:pPr>
      <w:r w:rsidRPr="00400054">
        <w:rPr>
          <w:rFonts w:ascii="Palatino Linotype" w:hAnsi="Palatino Linotype" w:cs="Arial"/>
          <w:i/>
          <w:sz w:val="22"/>
          <w:lang w:val="es-ES_tradnl"/>
        </w:rPr>
        <w:t>Resoluciones:</w:t>
      </w:r>
      <w:r w:rsidR="00C525D1">
        <w:rPr>
          <w:rFonts w:ascii="Palatino Linotype" w:hAnsi="Palatino Linotype" w:cs="Arial"/>
          <w:i/>
          <w:sz w:val="22"/>
          <w:lang w:val="es-ES_tradnl"/>
        </w:rPr>
        <w:t xml:space="preserve"> </w:t>
      </w:r>
    </w:p>
    <w:p w:rsidR="00400054" w:rsidRPr="00400054" w:rsidRDefault="00400054" w:rsidP="00400054">
      <w:pPr>
        <w:ind w:left="851" w:right="902"/>
        <w:jc w:val="both"/>
        <w:rPr>
          <w:rFonts w:ascii="Palatino Linotype" w:hAnsi="Palatino Linotype" w:cs="Arial"/>
          <w:i/>
          <w:sz w:val="22"/>
          <w:lang w:val="es-ES_tradnl"/>
        </w:rPr>
      </w:pPr>
      <w:r w:rsidRPr="00400054">
        <w:rPr>
          <w:rFonts w:ascii="Palatino Linotype" w:hAnsi="Palatino Linotype" w:cs="Arial"/>
          <w:i/>
          <w:sz w:val="22"/>
          <w:lang w:val="es-ES_tradnl"/>
        </w:rPr>
        <w:t>RRA 1276/16 Grupo Aeroportuario de la Ciudad de México. S.A. de C.V. 01 de noviembre de 2016. Por unanimidad. Comisionada Ponente Areli Cano Guadiana.</w:t>
      </w:r>
    </w:p>
    <w:p w:rsidR="00400054" w:rsidRPr="00400054" w:rsidRDefault="00400054" w:rsidP="00400054">
      <w:pPr>
        <w:ind w:left="851" w:right="902"/>
        <w:jc w:val="both"/>
        <w:rPr>
          <w:rFonts w:ascii="Palatino Linotype" w:hAnsi="Palatino Linotype" w:cs="Arial"/>
          <w:i/>
          <w:sz w:val="22"/>
          <w:lang w:val="es-ES_tradnl"/>
        </w:rPr>
      </w:pPr>
      <w:r w:rsidRPr="00400054">
        <w:rPr>
          <w:rFonts w:ascii="Palatino Linotype" w:hAnsi="Palatino Linotype" w:cs="Arial"/>
          <w:i/>
          <w:sz w:val="22"/>
          <w:lang w:val="es-ES_tradnl"/>
        </w:rPr>
        <w:t>RRA 3527/16 Servicio de Administración Tributaria. 07 de diciembre de 2016. Por unanimidad. Comisionada Ponente Ximena Puente de la Mora.</w:t>
      </w:r>
      <w:r w:rsidR="00C525D1">
        <w:rPr>
          <w:rFonts w:ascii="Palatino Linotype" w:hAnsi="Palatino Linotype" w:cs="Arial"/>
          <w:i/>
          <w:sz w:val="22"/>
          <w:lang w:val="es-ES_tradnl"/>
        </w:rPr>
        <w:t xml:space="preserve"> </w:t>
      </w:r>
      <w:r w:rsidRPr="00400054">
        <w:rPr>
          <w:rFonts w:ascii="Palatino Linotype" w:hAnsi="Palatino Linotype" w:cs="Arial"/>
          <w:i/>
          <w:sz w:val="22"/>
          <w:lang w:val="es-ES_tradnl"/>
        </w:rPr>
        <w:t xml:space="preserve"> </w:t>
      </w:r>
    </w:p>
    <w:p w:rsidR="00400054" w:rsidRPr="00400054" w:rsidRDefault="00400054" w:rsidP="00400054">
      <w:pPr>
        <w:ind w:left="851" w:right="902"/>
        <w:jc w:val="both"/>
        <w:rPr>
          <w:rFonts w:ascii="Palatino Linotype" w:hAnsi="Palatino Linotype" w:cs="Arial"/>
          <w:i/>
          <w:sz w:val="22"/>
          <w:lang w:val="es-ES_tradnl"/>
        </w:rPr>
      </w:pPr>
      <w:r w:rsidRPr="00400054">
        <w:rPr>
          <w:rFonts w:ascii="Palatino Linotype" w:hAnsi="Palatino Linotype" w:cs="Arial"/>
          <w:i/>
          <w:sz w:val="22"/>
          <w:lang w:val="es-ES_tradnl"/>
        </w:rPr>
        <w:t>RRA 4404/16 Partido del Trabajo. 01 de febrero de 2017. Por unanimidad. Comisionado Ponente Francisco Acuña Llamas.</w:t>
      </w:r>
    </w:p>
    <w:p w:rsidR="00400054" w:rsidRPr="00400054" w:rsidRDefault="00400054" w:rsidP="00400054">
      <w:pPr>
        <w:spacing w:before="100" w:beforeAutospacing="1" w:after="100" w:afterAutospacing="1" w:line="360" w:lineRule="auto"/>
        <w:jc w:val="both"/>
        <w:rPr>
          <w:rFonts w:ascii="Palatino Linotype" w:hAnsi="Palatino Linotype" w:cs="Arial"/>
          <w:lang w:val="es-ES_tradnl"/>
        </w:rPr>
      </w:pPr>
      <w:r w:rsidRPr="00400054">
        <w:rPr>
          <w:rFonts w:ascii="Palatino Linotype" w:hAnsi="Palatino Linotype"/>
          <w:color w:val="000000"/>
        </w:rPr>
        <w:t xml:space="preserve">Ahora bien, en términos del artículo 143 de la Ley de Transparencia y Acceso a la Información Pública del Estado de México y Municipios, se deberá proceder a clasificar </w:t>
      </w:r>
      <w:r w:rsidRPr="00400054">
        <w:rPr>
          <w:rFonts w:ascii="Palatino Linotype" w:hAnsi="Palatino Linotype"/>
          <w:color w:val="000000"/>
        </w:rPr>
        <w:lastRenderedPageBreak/>
        <w:t xml:space="preserve">la información requerida </w:t>
      </w:r>
      <w:r w:rsidRPr="00400054">
        <w:rPr>
          <w:rFonts w:ascii="Palatino Linotype" w:hAnsi="Palatino Linotype" w:cs="Arial"/>
          <w:lang w:val="es-ES_tradnl"/>
        </w:rPr>
        <w:t>mediante las formalidades de Ley, es decir,</w:t>
      </w:r>
      <w:r w:rsidRPr="00400054">
        <w:rPr>
          <w:rFonts w:ascii="Palatino Linotype" w:hAnsi="Palatino Linotype" w:cs="Arial"/>
        </w:rPr>
        <w:t xml:space="preserve"> que el Comité de Transparencia del </w:t>
      </w:r>
      <w:r w:rsidRPr="00400054">
        <w:rPr>
          <w:rFonts w:ascii="Palatino Linotype" w:hAnsi="Palatino Linotype" w:cs="Arial"/>
          <w:b/>
        </w:rPr>
        <w:t>SUJETO OBLIGADO</w:t>
      </w:r>
      <w:r w:rsidRPr="00400054">
        <w:rPr>
          <w:rFonts w:ascii="Palatino Linotype" w:hAnsi="Palatino Linotype" w:cs="Arial"/>
        </w:rPr>
        <w:t xml:space="preserve"> emita el Acuerdo de Clasificación correspondiente</w:t>
      </w:r>
      <w:r w:rsidRPr="00400054">
        <w:rPr>
          <w:rFonts w:ascii="Palatino Linotype" w:hAnsi="Palatino Linotype" w:cs="Arial"/>
          <w:lang w:val="es-ES_tradnl"/>
        </w:rPr>
        <w:t xml:space="preserve"> debidamente fundado y motivado, en </w:t>
      </w:r>
      <w:r w:rsidRPr="00400054">
        <w:rPr>
          <w:rFonts w:ascii="Palatino Linotype" w:hAnsi="Palatino Linotype" w:cs="Arial"/>
          <w:noProof/>
          <w:lang w:eastAsia="es-MX"/>
        </w:rPr>
        <w:t>términos</w:t>
      </w:r>
      <w:r w:rsidRPr="00400054">
        <w:rPr>
          <w:rFonts w:ascii="Palatino Linotype" w:hAnsi="Palatino Linotype" w:cs="Arial"/>
          <w:lang w:val="es-ES_tradnl"/>
        </w:rPr>
        <w:t xml:space="preserve"> de los numerales 49, fracción VIII y 132, fracción II de la Ley de Transparencia y Acceso a la Información Pública del Estado de México y Municipios; así como, los numerales Cuarto al Octavo, Décimo, Décimo Primero, Quincuagésimo y Quincuagésimo Tercero de los Lineamientos Generales en materia de Clasificación y Desclasificación de la Información, así como para la elaboración de Versiones Públicas, que literalmente expresan:</w:t>
      </w:r>
    </w:p>
    <w:p w:rsidR="00400054" w:rsidRPr="00400054" w:rsidRDefault="00400054" w:rsidP="00400054">
      <w:pPr>
        <w:ind w:left="709" w:right="709"/>
        <w:jc w:val="center"/>
        <w:rPr>
          <w:rFonts w:ascii="Palatino Linotype" w:hAnsi="Palatino Linotype" w:cs="Arial"/>
          <w:b/>
          <w:i/>
          <w:sz w:val="22"/>
          <w:szCs w:val="22"/>
        </w:rPr>
      </w:pPr>
      <w:r w:rsidRPr="00400054">
        <w:rPr>
          <w:rFonts w:ascii="Palatino Linotype" w:hAnsi="Palatino Linotype" w:cs="Arial"/>
          <w:b/>
          <w:i/>
          <w:sz w:val="22"/>
          <w:szCs w:val="22"/>
        </w:rPr>
        <w:t>Ley de Transparencia y Acceso a la Información Pública del Estado de México y Municipios</w:t>
      </w:r>
    </w:p>
    <w:p w:rsidR="00400054" w:rsidRPr="00400054" w:rsidRDefault="00400054" w:rsidP="00400054">
      <w:pPr>
        <w:autoSpaceDE w:val="0"/>
        <w:autoSpaceDN w:val="0"/>
        <w:adjustRightInd w:val="0"/>
        <w:ind w:left="709" w:right="709"/>
        <w:jc w:val="both"/>
        <w:rPr>
          <w:rFonts w:ascii="Palatino Linotype" w:hAnsi="Palatino Linotype" w:cs="Arial"/>
          <w:i/>
          <w:sz w:val="22"/>
          <w:szCs w:val="22"/>
          <w:lang w:eastAsia="es-MX"/>
        </w:rPr>
      </w:pPr>
      <w:r w:rsidRPr="00400054">
        <w:rPr>
          <w:rFonts w:ascii="Palatino Linotype" w:hAnsi="Palatino Linotype" w:cs="Arial"/>
          <w:i/>
          <w:sz w:val="22"/>
          <w:szCs w:val="22"/>
          <w:lang w:eastAsia="es-MX"/>
        </w:rPr>
        <w:t>“</w:t>
      </w:r>
      <w:r w:rsidRPr="00400054">
        <w:rPr>
          <w:rFonts w:ascii="Palatino Linotype" w:hAnsi="Palatino Linotype" w:cs="Arial"/>
          <w:b/>
          <w:i/>
          <w:sz w:val="22"/>
          <w:szCs w:val="22"/>
          <w:lang w:eastAsia="es-MX"/>
        </w:rPr>
        <w:t xml:space="preserve">Artículo 49. </w:t>
      </w:r>
      <w:r w:rsidRPr="00400054">
        <w:rPr>
          <w:rFonts w:ascii="Palatino Linotype" w:hAnsi="Palatino Linotype" w:cs="Arial"/>
          <w:i/>
          <w:sz w:val="22"/>
          <w:szCs w:val="22"/>
          <w:lang w:eastAsia="es-MX"/>
        </w:rPr>
        <w:t xml:space="preserve">Los </w:t>
      </w:r>
      <w:r w:rsidRPr="00400054">
        <w:rPr>
          <w:rFonts w:ascii="Palatino Linotype" w:hAnsi="Palatino Linotype" w:cs="Arial"/>
          <w:i/>
          <w:sz w:val="22"/>
          <w:szCs w:val="22"/>
        </w:rPr>
        <w:t>Comités</w:t>
      </w:r>
      <w:r w:rsidRPr="00400054">
        <w:rPr>
          <w:rFonts w:ascii="Palatino Linotype" w:hAnsi="Palatino Linotype" w:cs="Arial"/>
          <w:i/>
          <w:sz w:val="22"/>
          <w:szCs w:val="22"/>
          <w:lang w:eastAsia="es-MX"/>
        </w:rPr>
        <w:t xml:space="preserve"> de Transparencia </w:t>
      </w:r>
      <w:r w:rsidRPr="00400054">
        <w:rPr>
          <w:rFonts w:ascii="Palatino Linotype" w:hAnsi="Palatino Linotype"/>
          <w:i/>
          <w:sz w:val="22"/>
          <w:szCs w:val="22"/>
        </w:rPr>
        <w:t>tendrán</w:t>
      </w:r>
      <w:r w:rsidRPr="00400054">
        <w:rPr>
          <w:rFonts w:ascii="Palatino Linotype" w:hAnsi="Palatino Linotype" w:cs="Arial"/>
          <w:i/>
          <w:sz w:val="22"/>
          <w:szCs w:val="22"/>
          <w:lang w:eastAsia="es-MX"/>
        </w:rPr>
        <w:t xml:space="preserve"> las siguientes atribuciones:</w:t>
      </w:r>
    </w:p>
    <w:p w:rsidR="00400054" w:rsidRPr="00400054" w:rsidRDefault="00400054" w:rsidP="00400054">
      <w:pPr>
        <w:autoSpaceDE w:val="0"/>
        <w:autoSpaceDN w:val="0"/>
        <w:adjustRightInd w:val="0"/>
        <w:ind w:left="709" w:right="709"/>
        <w:jc w:val="both"/>
        <w:rPr>
          <w:rFonts w:ascii="Palatino Linotype" w:hAnsi="Palatino Linotype" w:cs="Arial"/>
          <w:i/>
          <w:sz w:val="22"/>
          <w:szCs w:val="22"/>
          <w:lang w:eastAsia="es-MX"/>
        </w:rPr>
      </w:pPr>
      <w:r w:rsidRPr="00400054">
        <w:rPr>
          <w:rFonts w:ascii="Palatino Linotype" w:hAnsi="Palatino Linotype" w:cs="Arial"/>
          <w:b/>
          <w:i/>
          <w:sz w:val="22"/>
          <w:szCs w:val="22"/>
          <w:lang w:eastAsia="es-MX"/>
        </w:rPr>
        <w:t>VIII.</w:t>
      </w:r>
      <w:r w:rsidRPr="00400054">
        <w:rPr>
          <w:rFonts w:ascii="Palatino Linotype" w:hAnsi="Palatino Linotype" w:cs="Arial"/>
          <w:i/>
          <w:sz w:val="22"/>
          <w:szCs w:val="22"/>
          <w:lang w:eastAsia="es-MX"/>
        </w:rPr>
        <w:t xml:space="preserve"> </w:t>
      </w:r>
      <w:r w:rsidRPr="00400054">
        <w:rPr>
          <w:rFonts w:ascii="Palatino Linotype" w:hAnsi="Palatino Linotype" w:cs="Arial"/>
          <w:b/>
          <w:i/>
          <w:sz w:val="22"/>
          <w:szCs w:val="22"/>
          <w:u w:val="single"/>
          <w:lang w:eastAsia="es-MX"/>
        </w:rPr>
        <w:t>Aprobar</w:t>
      </w:r>
      <w:r w:rsidRPr="00400054">
        <w:rPr>
          <w:rFonts w:ascii="Palatino Linotype" w:hAnsi="Palatino Linotype" w:cs="Arial"/>
          <w:i/>
          <w:sz w:val="22"/>
          <w:szCs w:val="22"/>
          <w:lang w:eastAsia="es-MX"/>
        </w:rPr>
        <w:t xml:space="preserve">, </w:t>
      </w:r>
      <w:r w:rsidRPr="00400054">
        <w:rPr>
          <w:rFonts w:ascii="Palatino Linotype" w:hAnsi="Palatino Linotype" w:cs="Arial"/>
          <w:i/>
          <w:sz w:val="22"/>
          <w:szCs w:val="22"/>
        </w:rPr>
        <w:t>modificar</w:t>
      </w:r>
      <w:r w:rsidRPr="00400054">
        <w:rPr>
          <w:rFonts w:ascii="Palatino Linotype" w:hAnsi="Palatino Linotype" w:cs="Arial"/>
          <w:i/>
          <w:sz w:val="22"/>
          <w:szCs w:val="22"/>
          <w:lang w:eastAsia="es-MX"/>
        </w:rPr>
        <w:t xml:space="preserve"> o revocar </w:t>
      </w:r>
      <w:r w:rsidRPr="00400054">
        <w:rPr>
          <w:rFonts w:ascii="Palatino Linotype" w:hAnsi="Palatino Linotype" w:cs="Arial"/>
          <w:b/>
          <w:i/>
          <w:sz w:val="22"/>
          <w:szCs w:val="22"/>
          <w:u w:val="single"/>
          <w:lang w:eastAsia="es-MX"/>
        </w:rPr>
        <w:t>la clasificación de la información</w:t>
      </w:r>
      <w:r w:rsidRPr="00400054">
        <w:rPr>
          <w:rFonts w:ascii="Palatino Linotype" w:hAnsi="Palatino Linotype" w:cs="Arial"/>
          <w:i/>
          <w:sz w:val="22"/>
          <w:szCs w:val="22"/>
          <w:lang w:eastAsia="es-MX"/>
        </w:rPr>
        <w:t>;</w:t>
      </w:r>
    </w:p>
    <w:p w:rsidR="00400054" w:rsidRPr="00400054" w:rsidRDefault="00400054" w:rsidP="00400054">
      <w:pPr>
        <w:autoSpaceDE w:val="0"/>
        <w:autoSpaceDN w:val="0"/>
        <w:adjustRightInd w:val="0"/>
        <w:ind w:left="709" w:right="709"/>
        <w:jc w:val="both"/>
        <w:rPr>
          <w:rFonts w:ascii="Palatino Linotype" w:hAnsi="Palatino Linotype" w:cs="Arial"/>
          <w:i/>
          <w:sz w:val="22"/>
          <w:szCs w:val="22"/>
          <w:lang w:eastAsia="es-MX"/>
        </w:rPr>
      </w:pPr>
      <w:r w:rsidRPr="00400054">
        <w:rPr>
          <w:rFonts w:ascii="Palatino Linotype" w:hAnsi="Palatino Linotype" w:cs="Arial"/>
          <w:b/>
          <w:i/>
          <w:sz w:val="22"/>
          <w:szCs w:val="22"/>
          <w:lang w:eastAsia="es-MX"/>
        </w:rPr>
        <w:t>Artículo 132.</w:t>
      </w:r>
      <w:r w:rsidRPr="00400054">
        <w:rPr>
          <w:rFonts w:ascii="Palatino Linotype" w:hAnsi="Palatino Linotype" w:cs="Arial"/>
          <w:i/>
          <w:sz w:val="22"/>
          <w:szCs w:val="22"/>
          <w:lang w:eastAsia="es-MX"/>
        </w:rPr>
        <w:t xml:space="preserve"> La clasificación de la información se llevará a cabo en el momento en que:</w:t>
      </w:r>
    </w:p>
    <w:p w:rsidR="00400054" w:rsidRPr="00400054" w:rsidRDefault="00400054" w:rsidP="00400054">
      <w:pPr>
        <w:autoSpaceDE w:val="0"/>
        <w:autoSpaceDN w:val="0"/>
        <w:adjustRightInd w:val="0"/>
        <w:ind w:left="709" w:right="709"/>
        <w:jc w:val="both"/>
        <w:rPr>
          <w:rFonts w:ascii="Palatino Linotype" w:hAnsi="Palatino Linotype" w:cs="Arial"/>
          <w:i/>
          <w:sz w:val="22"/>
          <w:szCs w:val="22"/>
          <w:lang w:eastAsia="es-MX"/>
        </w:rPr>
      </w:pPr>
      <w:r w:rsidRPr="00400054">
        <w:rPr>
          <w:rFonts w:ascii="Palatino Linotype" w:hAnsi="Palatino Linotype" w:cs="Arial"/>
          <w:i/>
          <w:sz w:val="22"/>
          <w:szCs w:val="22"/>
          <w:lang w:eastAsia="es-MX"/>
        </w:rPr>
        <w:t>[…]</w:t>
      </w:r>
    </w:p>
    <w:p w:rsidR="00400054" w:rsidRPr="00400054" w:rsidRDefault="00400054" w:rsidP="00400054">
      <w:pPr>
        <w:autoSpaceDE w:val="0"/>
        <w:autoSpaceDN w:val="0"/>
        <w:adjustRightInd w:val="0"/>
        <w:ind w:left="709" w:right="709"/>
        <w:jc w:val="both"/>
        <w:rPr>
          <w:rFonts w:ascii="Palatino Linotype" w:hAnsi="Palatino Linotype" w:cs="Arial"/>
          <w:i/>
          <w:sz w:val="22"/>
          <w:szCs w:val="22"/>
          <w:lang w:eastAsia="es-MX"/>
        </w:rPr>
      </w:pPr>
      <w:r w:rsidRPr="00400054">
        <w:rPr>
          <w:rFonts w:ascii="Palatino Linotype" w:hAnsi="Palatino Linotype" w:cs="Arial"/>
          <w:b/>
          <w:i/>
          <w:sz w:val="22"/>
          <w:szCs w:val="22"/>
          <w:lang w:eastAsia="es-MX"/>
        </w:rPr>
        <w:t>II.</w:t>
      </w:r>
      <w:r w:rsidRPr="00400054">
        <w:rPr>
          <w:rFonts w:ascii="Palatino Linotype" w:hAnsi="Palatino Linotype" w:cs="Arial"/>
          <w:i/>
          <w:sz w:val="22"/>
          <w:szCs w:val="22"/>
          <w:lang w:eastAsia="es-MX"/>
        </w:rPr>
        <w:t xml:space="preserve"> </w:t>
      </w:r>
      <w:r w:rsidRPr="00400054">
        <w:rPr>
          <w:rFonts w:ascii="Palatino Linotype" w:hAnsi="Palatino Linotype" w:cs="Arial"/>
          <w:b/>
          <w:i/>
          <w:sz w:val="22"/>
          <w:szCs w:val="22"/>
          <w:u w:val="single"/>
          <w:lang w:eastAsia="es-MX"/>
        </w:rPr>
        <w:t>Se determine mediante resolución de autoridad competente</w:t>
      </w:r>
      <w:r w:rsidRPr="00400054">
        <w:rPr>
          <w:rFonts w:ascii="Palatino Linotype" w:hAnsi="Palatino Linotype" w:cs="Arial"/>
          <w:i/>
          <w:sz w:val="22"/>
          <w:szCs w:val="22"/>
          <w:lang w:eastAsia="es-MX"/>
        </w:rPr>
        <w:t>; o</w:t>
      </w:r>
    </w:p>
    <w:p w:rsidR="00400054" w:rsidRPr="00400054" w:rsidRDefault="00400054" w:rsidP="00400054">
      <w:pPr>
        <w:ind w:left="709" w:right="709"/>
        <w:jc w:val="center"/>
        <w:rPr>
          <w:rFonts w:ascii="Palatino Linotype" w:hAnsi="Palatino Linotype" w:cs="Arial"/>
          <w:b/>
          <w:i/>
          <w:sz w:val="22"/>
          <w:szCs w:val="22"/>
          <w:lang w:eastAsia="es-MX"/>
        </w:rPr>
      </w:pPr>
      <w:r w:rsidRPr="00400054">
        <w:rPr>
          <w:rFonts w:ascii="Palatino Linotype" w:hAnsi="Palatino Linotype" w:cs="Arial"/>
          <w:b/>
          <w:i/>
          <w:sz w:val="22"/>
          <w:szCs w:val="22"/>
          <w:lang w:eastAsia="es-MX"/>
        </w:rPr>
        <w:t xml:space="preserve">Lineamientos Generales en materia de Clasificación y Desclasificación de la </w:t>
      </w:r>
      <w:r w:rsidRPr="00400054">
        <w:rPr>
          <w:rFonts w:ascii="Palatino Linotype" w:hAnsi="Palatino Linotype" w:cs="Arial"/>
          <w:b/>
          <w:i/>
          <w:sz w:val="22"/>
          <w:szCs w:val="22"/>
        </w:rPr>
        <w:t>Información, así como para la elaboración de Versiones Públicas</w:t>
      </w:r>
    </w:p>
    <w:p w:rsidR="00400054" w:rsidRPr="00400054" w:rsidRDefault="00400054" w:rsidP="00400054">
      <w:pPr>
        <w:autoSpaceDE w:val="0"/>
        <w:autoSpaceDN w:val="0"/>
        <w:adjustRightInd w:val="0"/>
        <w:ind w:left="709" w:right="709"/>
        <w:jc w:val="both"/>
        <w:rPr>
          <w:rFonts w:ascii="Palatino Linotype" w:hAnsi="Palatino Linotype" w:cs="Arial"/>
          <w:i/>
          <w:sz w:val="22"/>
          <w:szCs w:val="22"/>
          <w:lang w:eastAsia="es-MX"/>
        </w:rPr>
      </w:pPr>
      <w:r w:rsidRPr="00400054">
        <w:rPr>
          <w:rFonts w:ascii="Palatino Linotype" w:hAnsi="Palatino Linotype" w:cs="Arial"/>
          <w:i/>
          <w:sz w:val="22"/>
          <w:szCs w:val="22"/>
          <w:lang w:eastAsia="es-MX"/>
        </w:rPr>
        <w:t>“</w:t>
      </w:r>
      <w:r w:rsidRPr="00400054">
        <w:rPr>
          <w:rFonts w:ascii="Palatino Linotype" w:hAnsi="Palatino Linotype" w:cs="Arial"/>
          <w:b/>
          <w:i/>
          <w:sz w:val="22"/>
          <w:szCs w:val="22"/>
          <w:lang w:eastAsia="es-MX"/>
        </w:rPr>
        <w:t>Cuarto.</w:t>
      </w:r>
      <w:r w:rsidRPr="00400054">
        <w:rPr>
          <w:rFonts w:ascii="Palatino Linotype" w:hAnsi="Palatino Linotype" w:cs="Arial"/>
          <w:i/>
          <w:sz w:val="22"/>
          <w:szCs w:val="22"/>
          <w:lang w:eastAsia="es-MX"/>
        </w:rPr>
        <w:t xml:space="preserve"> </w:t>
      </w:r>
      <w:r w:rsidRPr="00400054">
        <w:rPr>
          <w:rFonts w:ascii="Palatino Linotype" w:hAnsi="Palatino Linotype" w:cs="Arial"/>
          <w:b/>
          <w:i/>
          <w:sz w:val="22"/>
          <w:szCs w:val="22"/>
          <w:u w:val="single"/>
          <w:lang w:eastAsia="es-MX"/>
        </w:rPr>
        <w:t>Para clasificar la información como</w:t>
      </w:r>
      <w:r w:rsidRPr="00400054">
        <w:rPr>
          <w:rFonts w:ascii="Palatino Linotype" w:hAnsi="Palatino Linotype" w:cs="Arial"/>
          <w:i/>
          <w:sz w:val="22"/>
          <w:szCs w:val="22"/>
          <w:lang w:eastAsia="es-MX"/>
        </w:rPr>
        <w:t xml:space="preserve"> reservada o </w:t>
      </w:r>
      <w:r w:rsidRPr="00400054">
        <w:rPr>
          <w:rFonts w:ascii="Palatino Linotype" w:hAnsi="Palatino Linotype" w:cs="Arial"/>
          <w:b/>
          <w:i/>
          <w:sz w:val="22"/>
          <w:szCs w:val="22"/>
          <w:u w:val="single"/>
          <w:lang w:eastAsia="es-MX"/>
        </w:rPr>
        <w:t>confidencial, de manera total</w:t>
      </w:r>
      <w:r w:rsidRPr="00400054">
        <w:rPr>
          <w:rFonts w:ascii="Palatino Linotype" w:hAnsi="Palatino Linotype" w:cs="Arial"/>
          <w:i/>
          <w:sz w:val="22"/>
          <w:szCs w:val="22"/>
          <w:lang w:eastAsia="es-MX"/>
        </w:rPr>
        <w:t xml:space="preserve"> o parcial, </w:t>
      </w:r>
      <w:r w:rsidRPr="00400054">
        <w:rPr>
          <w:rFonts w:ascii="Palatino Linotype" w:hAnsi="Palatino Linotype" w:cs="Arial"/>
          <w:b/>
          <w:i/>
          <w:sz w:val="22"/>
          <w:szCs w:val="22"/>
          <w:u w:val="single"/>
          <w:lang w:eastAsia="es-MX"/>
        </w:rPr>
        <w:t xml:space="preserve">el titular del </w:t>
      </w:r>
      <w:r w:rsidRPr="00400054">
        <w:rPr>
          <w:rFonts w:ascii="Palatino Linotype" w:hAnsi="Palatino Linotype" w:cs="Arial"/>
          <w:b/>
          <w:bCs/>
          <w:i/>
          <w:noProof/>
          <w:sz w:val="22"/>
          <w:szCs w:val="22"/>
          <w:u w:val="single"/>
        </w:rPr>
        <w:t>área</w:t>
      </w:r>
      <w:r w:rsidRPr="00400054">
        <w:rPr>
          <w:rFonts w:ascii="Palatino Linotype" w:hAnsi="Palatino Linotype" w:cs="Arial"/>
          <w:b/>
          <w:i/>
          <w:sz w:val="22"/>
          <w:szCs w:val="22"/>
          <w:u w:val="single"/>
          <w:lang w:eastAsia="es-MX"/>
        </w:rPr>
        <w:t xml:space="preserve"> del sujeto </w:t>
      </w:r>
      <w:r w:rsidRPr="00400054">
        <w:rPr>
          <w:rFonts w:ascii="Palatino Linotype" w:hAnsi="Palatino Linotype" w:cs="Arial"/>
          <w:b/>
          <w:i/>
          <w:sz w:val="22"/>
          <w:szCs w:val="22"/>
          <w:u w:val="single"/>
        </w:rPr>
        <w:t>obligado</w:t>
      </w:r>
      <w:r w:rsidRPr="00400054">
        <w:rPr>
          <w:rFonts w:ascii="Palatino Linotype" w:hAnsi="Palatino Linotype" w:cs="Arial"/>
          <w:b/>
          <w:i/>
          <w:sz w:val="22"/>
          <w:szCs w:val="22"/>
          <w:u w:val="single"/>
          <w:lang w:eastAsia="es-MX"/>
        </w:rPr>
        <w:t xml:space="preserve"> deberá atender lo dispuesto por el Título Sexto de la Ley General, en relación con las disposiciones contenidas en los presentes lineamientos</w:t>
      </w:r>
      <w:r w:rsidRPr="00400054">
        <w:rPr>
          <w:rFonts w:ascii="Palatino Linotype" w:hAnsi="Palatino Linotype" w:cs="Arial"/>
          <w:i/>
          <w:sz w:val="22"/>
          <w:szCs w:val="22"/>
          <w:lang w:eastAsia="es-MX"/>
        </w:rPr>
        <w:t>, así como en aquellas disposiciones legales aplicables a la materia en el ámbito de sus respectivas competencias, en tanto estas últimas no contravengan lo dispuesto en la Ley General.</w:t>
      </w:r>
    </w:p>
    <w:p w:rsidR="00400054" w:rsidRPr="00400054" w:rsidRDefault="00400054" w:rsidP="00400054">
      <w:pPr>
        <w:autoSpaceDE w:val="0"/>
        <w:autoSpaceDN w:val="0"/>
        <w:adjustRightInd w:val="0"/>
        <w:ind w:left="709" w:right="709"/>
        <w:jc w:val="both"/>
        <w:rPr>
          <w:rFonts w:ascii="Palatino Linotype" w:hAnsi="Palatino Linotype" w:cs="Arial"/>
          <w:i/>
          <w:sz w:val="22"/>
          <w:szCs w:val="22"/>
          <w:lang w:eastAsia="es-MX"/>
        </w:rPr>
      </w:pPr>
      <w:r w:rsidRPr="00400054">
        <w:rPr>
          <w:rFonts w:ascii="Palatino Linotype" w:hAnsi="Palatino Linotype" w:cs="Arial"/>
          <w:i/>
          <w:sz w:val="22"/>
          <w:szCs w:val="22"/>
          <w:lang w:eastAsia="es-MX"/>
        </w:rPr>
        <w:t xml:space="preserve">Los sujetos obligados deberán aplicar, de manera estricta, las excepciones al derecho de acceso a la </w:t>
      </w:r>
      <w:r w:rsidRPr="00400054">
        <w:rPr>
          <w:rFonts w:ascii="Palatino Linotype" w:hAnsi="Palatino Linotype" w:cs="Arial"/>
          <w:bCs/>
          <w:i/>
          <w:noProof/>
          <w:sz w:val="22"/>
          <w:szCs w:val="22"/>
        </w:rPr>
        <w:t>información</w:t>
      </w:r>
      <w:r w:rsidRPr="00400054">
        <w:rPr>
          <w:rFonts w:ascii="Palatino Linotype" w:hAnsi="Palatino Linotype" w:cs="Arial"/>
          <w:i/>
          <w:sz w:val="22"/>
          <w:szCs w:val="22"/>
          <w:lang w:eastAsia="es-MX"/>
        </w:rPr>
        <w:t xml:space="preserve"> y sólo </w:t>
      </w:r>
      <w:r w:rsidRPr="00400054">
        <w:rPr>
          <w:rFonts w:ascii="Palatino Linotype" w:hAnsi="Palatino Linotype" w:cs="Arial"/>
          <w:i/>
          <w:sz w:val="22"/>
          <w:szCs w:val="22"/>
        </w:rPr>
        <w:t>podrán</w:t>
      </w:r>
      <w:r w:rsidRPr="00400054">
        <w:rPr>
          <w:rFonts w:ascii="Palatino Linotype" w:hAnsi="Palatino Linotype" w:cs="Arial"/>
          <w:i/>
          <w:sz w:val="22"/>
          <w:szCs w:val="22"/>
          <w:lang w:eastAsia="es-MX"/>
        </w:rPr>
        <w:t xml:space="preserve"> invocarlas cuando acrediten su procedencia.</w:t>
      </w:r>
    </w:p>
    <w:p w:rsidR="00400054" w:rsidRPr="00400054" w:rsidRDefault="00400054" w:rsidP="00400054">
      <w:pPr>
        <w:autoSpaceDE w:val="0"/>
        <w:autoSpaceDN w:val="0"/>
        <w:adjustRightInd w:val="0"/>
        <w:ind w:left="709" w:right="709"/>
        <w:jc w:val="both"/>
        <w:rPr>
          <w:rFonts w:ascii="Palatino Linotype" w:hAnsi="Palatino Linotype" w:cs="Arial"/>
          <w:i/>
          <w:sz w:val="22"/>
          <w:szCs w:val="22"/>
          <w:lang w:eastAsia="es-MX"/>
        </w:rPr>
      </w:pPr>
      <w:r w:rsidRPr="00400054">
        <w:rPr>
          <w:rFonts w:ascii="Palatino Linotype" w:hAnsi="Palatino Linotype" w:cs="Arial"/>
          <w:b/>
          <w:i/>
          <w:sz w:val="22"/>
          <w:szCs w:val="22"/>
          <w:lang w:eastAsia="es-MX"/>
        </w:rPr>
        <w:t>Quinto.</w:t>
      </w:r>
      <w:r w:rsidRPr="00400054">
        <w:rPr>
          <w:rFonts w:ascii="Palatino Linotype" w:hAnsi="Palatino Linotype" w:cs="Arial"/>
          <w:i/>
          <w:sz w:val="22"/>
          <w:szCs w:val="22"/>
          <w:lang w:eastAsia="es-MX"/>
        </w:rPr>
        <w:t xml:space="preserve"> </w:t>
      </w:r>
      <w:r w:rsidRPr="00400054">
        <w:rPr>
          <w:rFonts w:ascii="Palatino Linotype" w:hAnsi="Palatino Linotype" w:cs="Arial"/>
          <w:b/>
          <w:i/>
          <w:sz w:val="22"/>
          <w:szCs w:val="22"/>
          <w:u w:val="single"/>
          <w:lang w:eastAsia="es-MX"/>
        </w:rPr>
        <w:t>La carga de la prueba para justificar toda negativa de acceso a la información, por actualizarse cualquiera de los supuestos de clasificación previstos en</w:t>
      </w:r>
      <w:r w:rsidRPr="00400054">
        <w:rPr>
          <w:rFonts w:ascii="Palatino Linotype" w:hAnsi="Palatino Linotype" w:cs="Arial"/>
          <w:i/>
          <w:sz w:val="22"/>
          <w:szCs w:val="22"/>
          <w:lang w:eastAsia="es-MX"/>
        </w:rPr>
        <w:t xml:space="preserve"> la Ley General, la Ley Federal y </w:t>
      </w:r>
      <w:r w:rsidRPr="00400054">
        <w:rPr>
          <w:rFonts w:ascii="Palatino Linotype" w:hAnsi="Palatino Linotype" w:cs="Arial"/>
          <w:b/>
          <w:i/>
          <w:sz w:val="22"/>
          <w:szCs w:val="22"/>
          <w:u w:val="single"/>
          <w:lang w:eastAsia="es-MX"/>
        </w:rPr>
        <w:t xml:space="preserve">leyes estatales, </w:t>
      </w:r>
      <w:r w:rsidRPr="00400054">
        <w:rPr>
          <w:rFonts w:ascii="Palatino Linotype" w:hAnsi="Palatino Linotype" w:cs="Arial"/>
          <w:b/>
          <w:i/>
          <w:sz w:val="22"/>
          <w:szCs w:val="22"/>
          <w:u w:val="single"/>
        </w:rPr>
        <w:t>corresponderá</w:t>
      </w:r>
      <w:r w:rsidRPr="00400054">
        <w:rPr>
          <w:rFonts w:ascii="Palatino Linotype" w:hAnsi="Palatino Linotype" w:cs="Arial"/>
          <w:b/>
          <w:i/>
          <w:sz w:val="22"/>
          <w:szCs w:val="22"/>
          <w:u w:val="single"/>
          <w:lang w:eastAsia="es-MX"/>
        </w:rPr>
        <w:t xml:space="preserve"> a los sujetos obligados, por lo que deberán fundar y motivar debidamente la clasificación de la información ante una solicitud de acceso</w:t>
      </w:r>
      <w:r w:rsidRPr="00400054">
        <w:rPr>
          <w:rFonts w:ascii="Palatino Linotype" w:hAnsi="Palatino Linotype" w:cs="Arial"/>
          <w:i/>
          <w:sz w:val="22"/>
          <w:szCs w:val="22"/>
          <w:lang w:eastAsia="es-MX"/>
        </w:rPr>
        <w:t xml:space="preserve"> o al momento en que generen versiones públicas para dar cumplimiento a las obligaciones de transparencia, </w:t>
      </w:r>
      <w:r w:rsidRPr="00400054">
        <w:rPr>
          <w:rFonts w:ascii="Palatino Linotype" w:hAnsi="Palatino Linotype" w:cs="Arial"/>
          <w:i/>
          <w:sz w:val="22"/>
          <w:szCs w:val="22"/>
          <w:lang w:eastAsia="es-MX"/>
        </w:rPr>
        <w:lastRenderedPageBreak/>
        <w:t>observando lo dispuesto en la Ley General y las demás disposiciones aplicables en la materia.</w:t>
      </w:r>
    </w:p>
    <w:p w:rsidR="00400054" w:rsidRPr="00400054" w:rsidRDefault="00400054" w:rsidP="00400054">
      <w:pPr>
        <w:autoSpaceDE w:val="0"/>
        <w:autoSpaceDN w:val="0"/>
        <w:adjustRightInd w:val="0"/>
        <w:ind w:left="709" w:right="709"/>
        <w:jc w:val="both"/>
        <w:rPr>
          <w:rFonts w:ascii="Palatino Linotype" w:hAnsi="Palatino Linotype" w:cs="Arial"/>
          <w:i/>
          <w:sz w:val="22"/>
          <w:szCs w:val="22"/>
          <w:lang w:eastAsia="es-MX"/>
        </w:rPr>
      </w:pPr>
      <w:r w:rsidRPr="00400054">
        <w:rPr>
          <w:rFonts w:ascii="Palatino Linotype" w:hAnsi="Palatino Linotype" w:cs="Arial"/>
          <w:b/>
          <w:i/>
          <w:sz w:val="22"/>
          <w:szCs w:val="22"/>
          <w:lang w:eastAsia="es-MX"/>
        </w:rPr>
        <w:t>Sexto.</w:t>
      </w:r>
      <w:r w:rsidRPr="00400054">
        <w:rPr>
          <w:rFonts w:ascii="Palatino Linotype" w:hAnsi="Palatino Linotype" w:cs="Arial"/>
          <w:i/>
          <w:sz w:val="22"/>
          <w:szCs w:val="22"/>
          <w:lang w:eastAsia="es-MX"/>
        </w:rPr>
        <w:t xml:space="preserve"> </w:t>
      </w:r>
      <w:r w:rsidRPr="00400054">
        <w:rPr>
          <w:rFonts w:ascii="Palatino Linotype" w:hAnsi="Palatino Linotype" w:cs="Arial"/>
          <w:b/>
          <w:i/>
          <w:sz w:val="22"/>
          <w:szCs w:val="22"/>
          <w:u w:val="single"/>
          <w:lang w:eastAsia="es-MX"/>
        </w:rPr>
        <w:t>Los sujetos obligados no podrán emitir acuerdos de carácter general</w:t>
      </w:r>
      <w:r w:rsidRPr="00400054">
        <w:rPr>
          <w:rFonts w:ascii="Palatino Linotype" w:hAnsi="Palatino Linotype" w:cs="Arial"/>
          <w:i/>
          <w:sz w:val="22"/>
          <w:szCs w:val="22"/>
          <w:lang w:eastAsia="es-MX"/>
        </w:rPr>
        <w:t xml:space="preserve"> ni particular que clasifiquen </w:t>
      </w:r>
      <w:r w:rsidRPr="00400054">
        <w:rPr>
          <w:rFonts w:ascii="Palatino Linotype" w:hAnsi="Palatino Linotype" w:cs="Arial"/>
          <w:bCs/>
          <w:i/>
          <w:noProof/>
          <w:sz w:val="22"/>
          <w:szCs w:val="22"/>
        </w:rPr>
        <w:t>documentos</w:t>
      </w:r>
      <w:r w:rsidRPr="00400054">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400054" w:rsidRPr="00400054" w:rsidRDefault="00400054" w:rsidP="00400054">
      <w:pPr>
        <w:ind w:left="709" w:right="709"/>
        <w:jc w:val="both"/>
        <w:rPr>
          <w:rFonts w:ascii="Palatino Linotype" w:hAnsi="Palatino Linotype" w:cs="Arial"/>
          <w:i/>
          <w:sz w:val="22"/>
          <w:szCs w:val="22"/>
          <w:lang w:eastAsia="es-MX"/>
        </w:rPr>
      </w:pPr>
      <w:r w:rsidRPr="00400054">
        <w:rPr>
          <w:rFonts w:ascii="Palatino Linotype" w:hAnsi="Palatino Linotype" w:cs="Arial"/>
          <w:b/>
          <w:i/>
          <w:sz w:val="22"/>
          <w:szCs w:val="22"/>
          <w:u w:val="single"/>
          <w:lang w:eastAsia="es-MX"/>
        </w:rPr>
        <w:t xml:space="preserve">La clasificación de </w:t>
      </w:r>
      <w:r w:rsidRPr="00400054">
        <w:rPr>
          <w:rFonts w:ascii="Palatino Linotype" w:hAnsi="Palatino Linotype" w:cs="Arial"/>
          <w:b/>
          <w:i/>
          <w:sz w:val="22"/>
          <w:szCs w:val="22"/>
          <w:u w:val="single"/>
        </w:rPr>
        <w:t>información</w:t>
      </w:r>
      <w:r w:rsidRPr="00400054">
        <w:rPr>
          <w:rFonts w:ascii="Palatino Linotype" w:hAnsi="Palatino Linotype" w:cs="Arial"/>
          <w:b/>
          <w:i/>
          <w:sz w:val="22"/>
          <w:szCs w:val="22"/>
          <w:u w:val="single"/>
          <w:lang w:eastAsia="es-MX"/>
        </w:rPr>
        <w:t xml:space="preserve"> se realizará conforme a un análisis caso por caso</w:t>
      </w:r>
      <w:r w:rsidRPr="00400054">
        <w:rPr>
          <w:rFonts w:ascii="Palatino Linotype" w:hAnsi="Palatino Linotype" w:cs="Arial"/>
          <w:i/>
          <w:sz w:val="22"/>
          <w:szCs w:val="22"/>
          <w:lang w:eastAsia="es-MX"/>
        </w:rPr>
        <w:t xml:space="preserve">, mediante la aplicación </w:t>
      </w:r>
      <w:r w:rsidRPr="00400054">
        <w:rPr>
          <w:rFonts w:ascii="Palatino Linotype" w:hAnsi="Palatino Linotype" w:cs="Arial"/>
          <w:bCs/>
          <w:i/>
          <w:noProof/>
          <w:sz w:val="22"/>
          <w:szCs w:val="22"/>
        </w:rPr>
        <w:t>de</w:t>
      </w:r>
      <w:r w:rsidRPr="00400054">
        <w:rPr>
          <w:rFonts w:ascii="Palatino Linotype" w:hAnsi="Palatino Linotype" w:cs="Arial"/>
          <w:i/>
          <w:sz w:val="22"/>
          <w:szCs w:val="22"/>
          <w:lang w:eastAsia="es-MX"/>
        </w:rPr>
        <w:t xml:space="preserve"> la prueba de daño y de interés público.</w:t>
      </w:r>
    </w:p>
    <w:p w:rsidR="00400054" w:rsidRPr="00400054" w:rsidRDefault="00400054" w:rsidP="00400054">
      <w:pPr>
        <w:autoSpaceDE w:val="0"/>
        <w:autoSpaceDN w:val="0"/>
        <w:adjustRightInd w:val="0"/>
        <w:ind w:left="709" w:right="709"/>
        <w:jc w:val="both"/>
        <w:rPr>
          <w:rFonts w:ascii="Palatino Linotype" w:hAnsi="Palatino Linotype" w:cs="Arial"/>
          <w:i/>
          <w:sz w:val="22"/>
          <w:szCs w:val="22"/>
          <w:lang w:eastAsia="es-MX"/>
        </w:rPr>
      </w:pPr>
      <w:r w:rsidRPr="00400054">
        <w:rPr>
          <w:rFonts w:ascii="Palatino Linotype" w:hAnsi="Palatino Linotype" w:cs="Arial"/>
          <w:b/>
          <w:i/>
          <w:sz w:val="22"/>
          <w:szCs w:val="22"/>
          <w:lang w:eastAsia="es-MX"/>
        </w:rPr>
        <w:t>Séptimo.</w:t>
      </w:r>
      <w:r w:rsidRPr="00400054">
        <w:rPr>
          <w:rFonts w:ascii="Palatino Linotype" w:hAnsi="Palatino Linotype" w:cs="Arial"/>
          <w:i/>
          <w:sz w:val="22"/>
          <w:szCs w:val="22"/>
          <w:lang w:eastAsia="es-MX"/>
        </w:rPr>
        <w:t xml:space="preserve"> </w:t>
      </w:r>
      <w:r w:rsidRPr="00400054">
        <w:rPr>
          <w:rFonts w:ascii="Palatino Linotype" w:hAnsi="Palatino Linotype" w:cs="Arial"/>
          <w:b/>
          <w:i/>
          <w:sz w:val="22"/>
          <w:szCs w:val="22"/>
          <w:u w:val="single"/>
          <w:lang w:eastAsia="es-MX"/>
        </w:rPr>
        <w:t xml:space="preserve">La clasificación </w:t>
      </w:r>
      <w:r w:rsidRPr="00400054">
        <w:rPr>
          <w:rFonts w:ascii="Palatino Linotype" w:hAnsi="Palatino Linotype" w:cs="Arial"/>
          <w:b/>
          <w:bCs/>
          <w:i/>
          <w:noProof/>
          <w:sz w:val="22"/>
          <w:szCs w:val="22"/>
          <w:u w:val="single"/>
        </w:rPr>
        <w:t>de</w:t>
      </w:r>
      <w:r w:rsidRPr="00400054">
        <w:rPr>
          <w:rFonts w:ascii="Palatino Linotype" w:hAnsi="Palatino Linotype" w:cs="Arial"/>
          <w:b/>
          <w:i/>
          <w:sz w:val="22"/>
          <w:szCs w:val="22"/>
          <w:u w:val="single"/>
          <w:lang w:eastAsia="es-MX"/>
        </w:rPr>
        <w:t xml:space="preserve"> la </w:t>
      </w:r>
      <w:r w:rsidRPr="00400054">
        <w:rPr>
          <w:rFonts w:ascii="Palatino Linotype" w:hAnsi="Palatino Linotype" w:cs="Arial"/>
          <w:b/>
          <w:i/>
          <w:sz w:val="22"/>
          <w:szCs w:val="22"/>
          <w:u w:val="single"/>
        </w:rPr>
        <w:t>información</w:t>
      </w:r>
      <w:r w:rsidRPr="00400054">
        <w:rPr>
          <w:rFonts w:ascii="Palatino Linotype" w:hAnsi="Palatino Linotype" w:cs="Arial"/>
          <w:b/>
          <w:i/>
          <w:sz w:val="22"/>
          <w:szCs w:val="22"/>
          <w:u w:val="single"/>
          <w:lang w:eastAsia="es-MX"/>
        </w:rPr>
        <w:t xml:space="preserve"> se llevará a cabo en el momento en que</w:t>
      </w:r>
      <w:r w:rsidRPr="00400054">
        <w:rPr>
          <w:rFonts w:ascii="Palatino Linotype" w:hAnsi="Palatino Linotype" w:cs="Arial"/>
          <w:i/>
          <w:sz w:val="22"/>
          <w:szCs w:val="22"/>
          <w:lang w:eastAsia="es-MX"/>
        </w:rPr>
        <w:t>:</w:t>
      </w:r>
    </w:p>
    <w:p w:rsidR="00400054" w:rsidRPr="00400054" w:rsidRDefault="00400054" w:rsidP="00400054">
      <w:pPr>
        <w:autoSpaceDE w:val="0"/>
        <w:autoSpaceDN w:val="0"/>
        <w:adjustRightInd w:val="0"/>
        <w:ind w:left="709" w:right="709"/>
        <w:jc w:val="both"/>
        <w:rPr>
          <w:rFonts w:ascii="Palatino Linotype" w:hAnsi="Palatino Linotype" w:cs="Arial"/>
          <w:i/>
          <w:sz w:val="22"/>
          <w:szCs w:val="22"/>
          <w:lang w:eastAsia="es-MX"/>
        </w:rPr>
      </w:pPr>
      <w:r w:rsidRPr="00400054">
        <w:rPr>
          <w:rFonts w:ascii="Palatino Linotype" w:hAnsi="Palatino Linotype" w:cs="Arial"/>
          <w:b/>
          <w:i/>
          <w:sz w:val="22"/>
          <w:szCs w:val="22"/>
          <w:lang w:eastAsia="es-MX"/>
        </w:rPr>
        <w:t>I.</w:t>
      </w:r>
      <w:r w:rsidRPr="00400054">
        <w:rPr>
          <w:rFonts w:ascii="Palatino Linotype" w:hAnsi="Palatino Linotype" w:cs="Arial"/>
          <w:i/>
          <w:sz w:val="22"/>
          <w:szCs w:val="22"/>
          <w:lang w:eastAsia="es-MX"/>
        </w:rPr>
        <w:t xml:space="preserve"> Se reciba una solicitud de acceso a la información;</w:t>
      </w:r>
    </w:p>
    <w:p w:rsidR="00400054" w:rsidRPr="00400054" w:rsidRDefault="00400054" w:rsidP="00400054">
      <w:pPr>
        <w:autoSpaceDE w:val="0"/>
        <w:autoSpaceDN w:val="0"/>
        <w:adjustRightInd w:val="0"/>
        <w:ind w:left="709" w:right="709"/>
        <w:jc w:val="both"/>
        <w:rPr>
          <w:rFonts w:ascii="Palatino Linotype" w:hAnsi="Palatino Linotype" w:cs="Arial"/>
          <w:i/>
          <w:sz w:val="22"/>
          <w:szCs w:val="22"/>
          <w:lang w:eastAsia="es-MX"/>
        </w:rPr>
      </w:pPr>
      <w:r w:rsidRPr="00400054">
        <w:rPr>
          <w:rFonts w:ascii="Palatino Linotype" w:hAnsi="Palatino Linotype" w:cs="Arial"/>
          <w:b/>
          <w:i/>
          <w:sz w:val="22"/>
          <w:szCs w:val="22"/>
          <w:lang w:eastAsia="es-MX"/>
        </w:rPr>
        <w:t>II.</w:t>
      </w:r>
      <w:r w:rsidRPr="00400054">
        <w:rPr>
          <w:rFonts w:ascii="Palatino Linotype" w:hAnsi="Palatino Linotype" w:cs="Arial"/>
          <w:i/>
          <w:sz w:val="22"/>
          <w:szCs w:val="22"/>
          <w:lang w:eastAsia="es-MX"/>
        </w:rPr>
        <w:t xml:space="preserve"> </w:t>
      </w:r>
      <w:r w:rsidRPr="00400054">
        <w:rPr>
          <w:rFonts w:ascii="Palatino Linotype" w:hAnsi="Palatino Linotype" w:cs="Arial"/>
          <w:b/>
          <w:i/>
          <w:sz w:val="22"/>
          <w:szCs w:val="22"/>
          <w:u w:val="single"/>
          <w:lang w:eastAsia="es-MX"/>
        </w:rPr>
        <w:t xml:space="preserve">Se determine </w:t>
      </w:r>
      <w:r w:rsidRPr="00400054">
        <w:rPr>
          <w:rFonts w:ascii="Palatino Linotype" w:hAnsi="Palatino Linotype" w:cs="Arial"/>
          <w:b/>
          <w:bCs/>
          <w:i/>
          <w:noProof/>
          <w:sz w:val="22"/>
          <w:szCs w:val="22"/>
          <w:u w:val="single"/>
        </w:rPr>
        <w:t>mediante</w:t>
      </w:r>
      <w:r w:rsidRPr="00400054">
        <w:rPr>
          <w:rFonts w:ascii="Palatino Linotype" w:hAnsi="Palatino Linotype" w:cs="Arial"/>
          <w:b/>
          <w:i/>
          <w:sz w:val="22"/>
          <w:szCs w:val="22"/>
          <w:u w:val="single"/>
          <w:lang w:eastAsia="es-MX"/>
        </w:rPr>
        <w:t xml:space="preserve"> resolución de autoridad competente</w:t>
      </w:r>
      <w:r w:rsidRPr="00400054">
        <w:rPr>
          <w:rFonts w:ascii="Palatino Linotype" w:hAnsi="Palatino Linotype" w:cs="Arial"/>
          <w:i/>
          <w:sz w:val="22"/>
          <w:szCs w:val="22"/>
          <w:lang w:eastAsia="es-MX"/>
        </w:rPr>
        <w:t>, o</w:t>
      </w:r>
    </w:p>
    <w:p w:rsidR="00400054" w:rsidRPr="00400054" w:rsidRDefault="00400054" w:rsidP="00400054">
      <w:pPr>
        <w:autoSpaceDE w:val="0"/>
        <w:autoSpaceDN w:val="0"/>
        <w:adjustRightInd w:val="0"/>
        <w:ind w:left="709" w:right="709"/>
        <w:jc w:val="both"/>
        <w:rPr>
          <w:rFonts w:ascii="Palatino Linotype" w:hAnsi="Palatino Linotype" w:cs="Arial"/>
          <w:i/>
          <w:sz w:val="22"/>
          <w:szCs w:val="22"/>
          <w:lang w:eastAsia="es-MX"/>
        </w:rPr>
      </w:pPr>
      <w:r w:rsidRPr="00400054">
        <w:rPr>
          <w:rFonts w:ascii="Palatino Linotype" w:hAnsi="Palatino Linotype" w:cs="Arial"/>
          <w:b/>
          <w:i/>
          <w:sz w:val="22"/>
          <w:szCs w:val="22"/>
          <w:lang w:eastAsia="es-MX"/>
        </w:rPr>
        <w:t>III.</w:t>
      </w:r>
      <w:r w:rsidRPr="00400054">
        <w:rPr>
          <w:rFonts w:ascii="Palatino Linotype" w:hAnsi="Palatino Linotype" w:cs="Arial"/>
          <w:i/>
          <w:sz w:val="22"/>
          <w:szCs w:val="22"/>
          <w:lang w:eastAsia="es-MX"/>
        </w:rPr>
        <w:t xml:space="preserve"> Se generen </w:t>
      </w:r>
      <w:r w:rsidRPr="00400054">
        <w:rPr>
          <w:rFonts w:ascii="Palatino Linotype" w:hAnsi="Palatino Linotype" w:cs="Arial"/>
          <w:bCs/>
          <w:i/>
          <w:noProof/>
          <w:sz w:val="22"/>
          <w:szCs w:val="22"/>
        </w:rPr>
        <w:t>versiones</w:t>
      </w:r>
      <w:r w:rsidRPr="00400054">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rsidR="00400054" w:rsidRPr="00400054" w:rsidRDefault="00400054" w:rsidP="00400054">
      <w:pPr>
        <w:autoSpaceDE w:val="0"/>
        <w:autoSpaceDN w:val="0"/>
        <w:adjustRightInd w:val="0"/>
        <w:ind w:left="709" w:right="709"/>
        <w:jc w:val="both"/>
        <w:rPr>
          <w:rFonts w:ascii="Palatino Linotype" w:hAnsi="Palatino Linotype" w:cs="Arial"/>
          <w:i/>
          <w:sz w:val="22"/>
          <w:szCs w:val="22"/>
          <w:lang w:eastAsia="es-MX"/>
        </w:rPr>
      </w:pPr>
      <w:r w:rsidRPr="00400054">
        <w:rPr>
          <w:rFonts w:ascii="Palatino Linotype" w:hAnsi="Palatino Linotype" w:cs="Arial"/>
          <w:i/>
          <w:sz w:val="22"/>
          <w:szCs w:val="22"/>
          <w:lang w:eastAsia="es-MX"/>
        </w:rPr>
        <w:t xml:space="preserve">Los titulares de las áreas deberán revisar la clasificación al momento de la recepción de una solicitud de </w:t>
      </w:r>
      <w:r w:rsidRPr="00400054">
        <w:rPr>
          <w:rFonts w:ascii="Palatino Linotype" w:hAnsi="Palatino Linotype" w:cs="Arial"/>
          <w:bCs/>
          <w:i/>
          <w:noProof/>
          <w:sz w:val="22"/>
          <w:szCs w:val="22"/>
        </w:rPr>
        <w:t>acceso</w:t>
      </w:r>
      <w:r w:rsidRPr="00400054">
        <w:rPr>
          <w:rFonts w:ascii="Palatino Linotype" w:hAnsi="Palatino Linotype" w:cs="Arial"/>
          <w:i/>
          <w:sz w:val="22"/>
          <w:szCs w:val="22"/>
          <w:lang w:eastAsia="es-MX"/>
        </w:rPr>
        <w:t xml:space="preserve"> a la información, para verificar si encuadra en una causal de reserva o de confidencialidad.</w:t>
      </w:r>
    </w:p>
    <w:p w:rsidR="00400054" w:rsidRPr="00400054" w:rsidRDefault="00400054" w:rsidP="00400054">
      <w:pPr>
        <w:autoSpaceDE w:val="0"/>
        <w:autoSpaceDN w:val="0"/>
        <w:adjustRightInd w:val="0"/>
        <w:ind w:left="709" w:right="709"/>
        <w:jc w:val="both"/>
        <w:rPr>
          <w:rFonts w:ascii="Palatino Linotype" w:hAnsi="Palatino Linotype" w:cs="Arial"/>
          <w:i/>
          <w:sz w:val="22"/>
          <w:szCs w:val="22"/>
          <w:lang w:eastAsia="es-MX"/>
        </w:rPr>
      </w:pPr>
      <w:r w:rsidRPr="00400054">
        <w:rPr>
          <w:rFonts w:ascii="Palatino Linotype" w:hAnsi="Palatino Linotype" w:cs="Arial"/>
          <w:b/>
          <w:i/>
          <w:sz w:val="22"/>
          <w:szCs w:val="22"/>
          <w:lang w:eastAsia="es-MX"/>
        </w:rPr>
        <w:t>Octavo.</w:t>
      </w:r>
      <w:r w:rsidRPr="00400054">
        <w:rPr>
          <w:rFonts w:ascii="Palatino Linotype" w:hAnsi="Palatino Linotype" w:cs="Arial"/>
          <w:i/>
          <w:sz w:val="22"/>
          <w:szCs w:val="22"/>
          <w:lang w:eastAsia="es-MX"/>
        </w:rPr>
        <w:t xml:space="preserve"> </w:t>
      </w:r>
      <w:r w:rsidRPr="00400054">
        <w:rPr>
          <w:rFonts w:ascii="Palatino Linotype" w:hAnsi="Palatino Linotype" w:cs="Arial"/>
          <w:b/>
          <w:i/>
          <w:sz w:val="22"/>
          <w:szCs w:val="22"/>
          <w:u w:val="single"/>
          <w:lang w:eastAsia="es-MX"/>
        </w:rPr>
        <w:t xml:space="preserve">Para fundar la clasificación de la información se debe señalar el artículo, fracción, inciso, párrafo o numeral de la ley o tratado internacional suscrito por el Estado mexicano que </w:t>
      </w:r>
      <w:r w:rsidRPr="00400054">
        <w:rPr>
          <w:rFonts w:ascii="Palatino Linotype" w:hAnsi="Palatino Linotype" w:cs="Arial"/>
          <w:b/>
          <w:bCs/>
          <w:i/>
          <w:noProof/>
          <w:sz w:val="22"/>
          <w:szCs w:val="22"/>
          <w:u w:val="single"/>
        </w:rPr>
        <w:t>expresamente</w:t>
      </w:r>
      <w:r w:rsidRPr="00400054">
        <w:rPr>
          <w:rFonts w:ascii="Palatino Linotype" w:hAnsi="Palatino Linotype" w:cs="Arial"/>
          <w:b/>
          <w:i/>
          <w:sz w:val="22"/>
          <w:szCs w:val="22"/>
          <w:u w:val="single"/>
          <w:lang w:eastAsia="es-MX"/>
        </w:rPr>
        <w:t xml:space="preserve"> le otorga el carácter de</w:t>
      </w:r>
      <w:r w:rsidRPr="00400054">
        <w:rPr>
          <w:rFonts w:ascii="Palatino Linotype" w:hAnsi="Palatino Linotype" w:cs="Arial"/>
          <w:i/>
          <w:sz w:val="22"/>
          <w:szCs w:val="22"/>
          <w:lang w:eastAsia="es-MX"/>
        </w:rPr>
        <w:t xml:space="preserve"> reservada o </w:t>
      </w:r>
      <w:r w:rsidRPr="00400054">
        <w:rPr>
          <w:rFonts w:ascii="Palatino Linotype" w:hAnsi="Palatino Linotype" w:cs="Arial"/>
          <w:b/>
          <w:i/>
          <w:sz w:val="22"/>
          <w:szCs w:val="22"/>
          <w:u w:val="single"/>
          <w:lang w:eastAsia="es-MX"/>
        </w:rPr>
        <w:t>confidencial</w:t>
      </w:r>
      <w:r w:rsidRPr="00400054">
        <w:rPr>
          <w:rFonts w:ascii="Palatino Linotype" w:hAnsi="Palatino Linotype" w:cs="Arial"/>
          <w:i/>
          <w:sz w:val="22"/>
          <w:szCs w:val="22"/>
          <w:lang w:eastAsia="es-MX"/>
        </w:rPr>
        <w:t>.</w:t>
      </w:r>
    </w:p>
    <w:p w:rsidR="00400054" w:rsidRPr="00400054" w:rsidRDefault="00400054" w:rsidP="00400054">
      <w:pPr>
        <w:autoSpaceDE w:val="0"/>
        <w:autoSpaceDN w:val="0"/>
        <w:adjustRightInd w:val="0"/>
        <w:ind w:left="709" w:right="709"/>
        <w:jc w:val="both"/>
        <w:rPr>
          <w:rFonts w:ascii="Palatino Linotype" w:hAnsi="Palatino Linotype" w:cs="Arial"/>
          <w:bCs/>
          <w:i/>
          <w:noProof/>
          <w:sz w:val="22"/>
          <w:szCs w:val="22"/>
        </w:rPr>
      </w:pPr>
      <w:r w:rsidRPr="00400054">
        <w:rPr>
          <w:rFonts w:ascii="Palatino Linotype" w:hAnsi="Palatino Linotype" w:cs="Arial"/>
          <w:b/>
          <w:i/>
          <w:sz w:val="22"/>
          <w:szCs w:val="22"/>
          <w:u w:val="single"/>
          <w:lang w:eastAsia="es-MX"/>
        </w:rPr>
        <w:t xml:space="preserve">Para </w:t>
      </w:r>
      <w:r w:rsidRPr="00400054">
        <w:rPr>
          <w:rFonts w:ascii="Palatino Linotype" w:hAnsi="Palatino Linotype" w:cs="Arial"/>
          <w:b/>
          <w:bCs/>
          <w:i/>
          <w:noProof/>
          <w:sz w:val="22"/>
          <w:szCs w:val="22"/>
          <w:u w:val="single"/>
        </w:rPr>
        <w:t xml:space="preserve">motivar la clasificación se deberán señalar las razones o circunstancias especiales que lo </w:t>
      </w:r>
      <w:r w:rsidRPr="00400054">
        <w:rPr>
          <w:rFonts w:ascii="Palatino Linotype" w:hAnsi="Palatino Linotype" w:cs="Arial"/>
          <w:b/>
          <w:i/>
          <w:sz w:val="22"/>
          <w:szCs w:val="22"/>
          <w:u w:val="single"/>
          <w:lang w:eastAsia="es-MX"/>
        </w:rPr>
        <w:t>llevaron</w:t>
      </w:r>
      <w:r w:rsidRPr="00400054">
        <w:rPr>
          <w:rFonts w:ascii="Palatino Linotype" w:hAnsi="Palatino Linotype" w:cs="Arial"/>
          <w:b/>
          <w:bCs/>
          <w:i/>
          <w:noProof/>
          <w:sz w:val="22"/>
          <w:szCs w:val="22"/>
          <w:u w:val="single"/>
        </w:rPr>
        <w:t xml:space="preserve"> a concluir que el caso particular se ajusta al supuesto previsto por la norma legal invocada </w:t>
      </w:r>
      <w:r w:rsidRPr="00400054">
        <w:rPr>
          <w:rFonts w:ascii="Palatino Linotype" w:hAnsi="Palatino Linotype" w:cs="Arial"/>
          <w:bCs/>
          <w:i/>
          <w:noProof/>
          <w:sz w:val="22"/>
          <w:szCs w:val="22"/>
        </w:rPr>
        <w:t>como fundamento.</w:t>
      </w:r>
    </w:p>
    <w:p w:rsidR="00400054" w:rsidRPr="00400054" w:rsidRDefault="00400054" w:rsidP="00400054">
      <w:pPr>
        <w:autoSpaceDE w:val="0"/>
        <w:autoSpaceDN w:val="0"/>
        <w:adjustRightInd w:val="0"/>
        <w:ind w:left="709" w:right="709"/>
        <w:jc w:val="both"/>
        <w:rPr>
          <w:rFonts w:ascii="Palatino Linotype" w:hAnsi="Palatino Linotype" w:cs="Arial"/>
          <w:bCs/>
          <w:i/>
          <w:noProof/>
          <w:sz w:val="22"/>
          <w:szCs w:val="22"/>
        </w:rPr>
      </w:pPr>
      <w:r w:rsidRPr="00400054">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400054">
        <w:rPr>
          <w:rFonts w:ascii="Palatino Linotype" w:hAnsi="Palatino Linotype" w:cs="Arial"/>
          <w:i/>
          <w:sz w:val="22"/>
          <w:szCs w:val="22"/>
          <w:lang w:eastAsia="es-MX"/>
        </w:rPr>
        <w:t>de</w:t>
      </w:r>
      <w:r w:rsidRPr="00400054">
        <w:rPr>
          <w:rFonts w:ascii="Palatino Linotype" w:hAnsi="Palatino Linotype" w:cs="Arial"/>
          <w:bCs/>
          <w:i/>
          <w:noProof/>
          <w:sz w:val="22"/>
          <w:szCs w:val="22"/>
        </w:rPr>
        <w:t xml:space="preserve"> </w:t>
      </w:r>
      <w:r w:rsidRPr="00400054">
        <w:rPr>
          <w:rFonts w:ascii="Palatino Linotype" w:hAnsi="Palatino Linotype" w:cs="Arial"/>
          <w:i/>
          <w:sz w:val="22"/>
          <w:szCs w:val="22"/>
          <w:lang w:eastAsia="es-MX"/>
        </w:rPr>
        <w:t>reserva</w:t>
      </w:r>
      <w:r w:rsidRPr="00400054">
        <w:rPr>
          <w:rFonts w:ascii="Palatino Linotype" w:hAnsi="Palatino Linotype" w:cs="Arial"/>
          <w:bCs/>
          <w:i/>
          <w:noProof/>
          <w:sz w:val="22"/>
          <w:szCs w:val="22"/>
        </w:rPr>
        <w:t>.</w:t>
      </w:r>
    </w:p>
    <w:p w:rsidR="00400054" w:rsidRPr="00400054" w:rsidRDefault="00400054" w:rsidP="00400054">
      <w:pPr>
        <w:autoSpaceDE w:val="0"/>
        <w:autoSpaceDN w:val="0"/>
        <w:adjustRightInd w:val="0"/>
        <w:ind w:left="709" w:right="709"/>
        <w:jc w:val="both"/>
        <w:rPr>
          <w:rFonts w:ascii="Palatino Linotype" w:hAnsi="Palatino Linotype" w:cs="Arial"/>
          <w:bCs/>
          <w:i/>
          <w:noProof/>
          <w:sz w:val="22"/>
          <w:szCs w:val="22"/>
        </w:rPr>
      </w:pPr>
      <w:r w:rsidRPr="00400054">
        <w:rPr>
          <w:rFonts w:ascii="Palatino Linotype" w:hAnsi="Palatino Linotype" w:cs="Arial"/>
          <w:i/>
          <w:sz w:val="22"/>
          <w:szCs w:val="22"/>
          <w:lang w:eastAsia="es-MX"/>
        </w:rPr>
        <w:t>Tratándose</w:t>
      </w:r>
      <w:r w:rsidRPr="00400054">
        <w:rPr>
          <w:rFonts w:ascii="Palatino Linotype" w:hAnsi="Palatino Linotype" w:cs="Arial"/>
          <w:bCs/>
          <w:i/>
          <w:noProof/>
          <w:sz w:val="22"/>
          <w:szCs w:val="22"/>
        </w:rPr>
        <w:t xml:space="preserve"> de información clasificada como confidencial respecto de la cual se haya </w:t>
      </w:r>
      <w:r w:rsidRPr="00400054">
        <w:rPr>
          <w:rFonts w:ascii="Palatino Linotype" w:hAnsi="Palatino Linotype" w:cs="Arial"/>
          <w:i/>
          <w:sz w:val="22"/>
          <w:szCs w:val="22"/>
          <w:lang w:eastAsia="es-MX"/>
        </w:rPr>
        <w:t>determinado</w:t>
      </w:r>
      <w:r w:rsidRPr="00400054">
        <w:rPr>
          <w:rFonts w:ascii="Palatino Linotype" w:hAnsi="Palatino Linotype" w:cs="Arial"/>
          <w:bCs/>
          <w:i/>
          <w:noProof/>
          <w:sz w:val="22"/>
          <w:szCs w:val="22"/>
        </w:rPr>
        <w:t xml:space="preserve"> </w:t>
      </w:r>
      <w:r w:rsidRPr="00400054">
        <w:rPr>
          <w:rFonts w:ascii="Palatino Linotype" w:hAnsi="Palatino Linotype" w:cs="Arial"/>
          <w:i/>
          <w:sz w:val="22"/>
          <w:szCs w:val="22"/>
          <w:lang w:eastAsia="es-MX"/>
        </w:rPr>
        <w:t>su</w:t>
      </w:r>
      <w:r w:rsidRPr="00400054">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rsidR="00400054" w:rsidRPr="00400054" w:rsidRDefault="00400054" w:rsidP="00400054">
      <w:pPr>
        <w:autoSpaceDE w:val="0"/>
        <w:autoSpaceDN w:val="0"/>
        <w:adjustRightInd w:val="0"/>
        <w:ind w:left="709" w:right="709"/>
        <w:jc w:val="both"/>
        <w:rPr>
          <w:rFonts w:ascii="Palatino Linotype" w:hAnsi="Palatino Linotype" w:cs="Arial"/>
          <w:i/>
          <w:sz w:val="22"/>
          <w:szCs w:val="22"/>
          <w:lang w:eastAsia="es-MX"/>
        </w:rPr>
      </w:pPr>
      <w:r w:rsidRPr="00400054">
        <w:rPr>
          <w:rFonts w:ascii="Palatino Linotype" w:hAnsi="Palatino Linotype" w:cs="Arial"/>
          <w:bCs/>
          <w:i/>
          <w:noProof/>
          <w:sz w:val="22"/>
          <w:szCs w:val="22"/>
        </w:rPr>
        <w:t>Los documentos contenidos</w:t>
      </w:r>
      <w:r w:rsidRPr="00400054">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rsidR="00400054" w:rsidRPr="00400054" w:rsidRDefault="00400054" w:rsidP="00400054">
      <w:pPr>
        <w:autoSpaceDE w:val="0"/>
        <w:autoSpaceDN w:val="0"/>
        <w:adjustRightInd w:val="0"/>
        <w:ind w:left="709" w:right="709"/>
        <w:jc w:val="both"/>
        <w:rPr>
          <w:rFonts w:ascii="Palatino Linotype" w:hAnsi="Palatino Linotype" w:cs="Arial"/>
          <w:i/>
          <w:sz w:val="22"/>
          <w:szCs w:val="22"/>
          <w:lang w:eastAsia="es-MX"/>
        </w:rPr>
      </w:pPr>
      <w:r w:rsidRPr="00400054">
        <w:rPr>
          <w:rFonts w:ascii="Palatino Linotype" w:hAnsi="Palatino Linotype" w:cs="Arial"/>
          <w:b/>
          <w:i/>
          <w:sz w:val="22"/>
          <w:szCs w:val="22"/>
          <w:lang w:eastAsia="es-MX"/>
        </w:rPr>
        <w:t>Décimo.</w:t>
      </w:r>
      <w:r w:rsidRPr="00400054">
        <w:rPr>
          <w:rFonts w:ascii="Palatino Linotype" w:hAnsi="Palatino Linotype" w:cs="Arial"/>
          <w:i/>
          <w:sz w:val="22"/>
          <w:szCs w:val="22"/>
          <w:lang w:eastAsia="es-MX"/>
        </w:rPr>
        <w:t xml:space="preserve"> </w:t>
      </w:r>
      <w:r w:rsidRPr="00400054">
        <w:rPr>
          <w:rFonts w:ascii="Palatino Linotype" w:hAnsi="Palatino Linotype" w:cs="Arial"/>
          <w:b/>
          <w:i/>
          <w:sz w:val="22"/>
          <w:szCs w:val="22"/>
          <w:u w:val="single"/>
          <w:lang w:eastAsia="es-MX"/>
        </w:rPr>
        <w:t xml:space="preserve">Los titulares de las áreas, deberán tener conocimiento y llevar un registro del personal que, por la naturaleza de sus atribuciones, tenga acceso a los </w:t>
      </w:r>
      <w:r w:rsidRPr="00400054">
        <w:rPr>
          <w:rFonts w:ascii="Palatino Linotype" w:hAnsi="Palatino Linotype" w:cs="Arial"/>
          <w:b/>
          <w:i/>
          <w:sz w:val="22"/>
          <w:szCs w:val="22"/>
          <w:u w:val="single"/>
        </w:rPr>
        <w:t>documentos</w:t>
      </w:r>
      <w:r w:rsidRPr="00400054">
        <w:rPr>
          <w:rFonts w:ascii="Palatino Linotype" w:hAnsi="Palatino Linotype" w:cs="Arial"/>
          <w:b/>
          <w:i/>
          <w:sz w:val="22"/>
          <w:szCs w:val="22"/>
          <w:u w:val="single"/>
          <w:lang w:eastAsia="es-MX"/>
        </w:rPr>
        <w:t xml:space="preserve"> clasificados</w:t>
      </w:r>
      <w:r w:rsidRPr="00400054">
        <w:rPr>
          <w:rFonts w:ascii="Palatino Linotype" w:hAnsi="Palatino Linotype" w:cs="Arial"/>
          <w:i/>
          <w:sz w:val="22"/>
          <w:szCs w:val="22"/>
          <w:lang w:eastAsia="es-MX"/>
        </w:rPr>
        <w:t>. Asimismo, deberán asegurarse de que dicho personal cuente con los conocimientos técnicos y legales que le permitan manejar adecuadamente la información clasificada, en los términos de los Lineamientos para la Organización y Conservación de Archivos.</w:t>
      </w:r>
    </w:p>
    <w:p w:rsidR="00400054" w:rsidRPr="00400054" w:rsidRDefault="00400054" w:rsidP="00400054">
      <w:pPr>
        <w:autoSpaceDE w:val="0"/>
        <w:autoSpaceDN w:val="0"/>
        <w:adjustRightInd w:val="0"/>
        <w:ind w:left="709" w:right="709"/>
        <w:jc w:val="both"/>
        <w:rPr>
          <w:rFonts w:ascii="Palatino Linotype" w:hAnsi="Palatino Linotype" w:cs="Arial"/>
          <w:i/>
          <w:sz w:val="22"/>
          <w:szCs w:val="22"/>
          <w:lang w:eastAsia="es-MX"/>
        </w:rPr>
      </w:pPr>
      <w:r w:rsidRPr="00400054">
        <w:rPr>
          <w:rFonts w:ascii="Palatino Linotype" w:hAnsi="Palatino Linotype" w:cs="Arial"/>
          <w:i/>
          <w:sz w:val="22"/>
          <w:szCs w:val="22"/>
          <w:lang w:eastAsia="es-MX"/>
        </w:rPr>
        <w:lastRenderedPageBreak/>
        <w:t xml:space="preserve">En ausencia de los titulares de las áreas, la información será clasificada o desclasificada por la persona que lo supla, en términos de la normativa </w:t>
      </w:r>
      <w:r w:rsidRPr="00400054">
        <w:rPr>
          <w:rFonts w:ascii="Palatino Linotype" w:hAnsi="Palatino Linotype" w:cs="Arial"/>
          <w:i/>
          <w:sz w:val="22"/>
          <w:szCs w:val="22"/>
        </w:rPr>
        <w:t>que</w:t>
      </w:r>
      <w:r w:rsidRPr="00400054">
        <w:rPr>
          <w:rFonts w:ascii="Palatino Linotype" w:hAnsi="Palatino Linotype" w:cs="Arial"/>
          <w:i/>
          <w:sz w:val="22"/>
          <w:szCs w:val="22"/>
          <w:lang w:eastAsia="es-MX"/>
        </w:rPr>
        <w:t xml:space="preserve"> rija la actuación del sujeto obligado.</w:t>
      </w:r>
    </w:p>
    <w:p w:rsidR="00400054" w:rsidRPr="00400054" w:rsidRDefault="00400054" w:rsidP="00400054">
      <w:pPr>
        <w:autoSpaceDE w:val="0"/>
        <w:autoSpaceDN w:val="0"/>
        <w:adjustRightInd w:val="0"/>
        <w:ind w:left="709" w:right="709"/>
        <w:jc w:val="both"/>
        <w:rPr>
          <w:rFonts w:ascii="Palatino Linotype" w:hAnsi="Palatino Linotype" w:cs="Arial"/>
          <w:i/>
          <w:sz w:val="22"/>
          <w:szCs w:val="22"/>
          <w:lang w:eastAsia="es-MX"/>
        </w:rPr>
      </w:pPr>
      <w:r w:rsidRPr="00400054">
        <w:rPr>
          <w:rFonts w:ascii="Palatino Linotype" w:hAnsi="Palatino Linotype" w:cs="Arial"/>
          <w:b/>
          <w:i/>
          <w:sz w:val="22"/>
          <w:szCs w:val="22"/>
          <w:lang w:eastAsia="es-MX"/>
        </w:rPr>
        <w:t>Décimo primero.</w:t>
      </w:r>
      <w:r w:rsidRPr="00400054">
        <w:rPr>
          <w:rFonts w:ascii="Palatino Linotype" w:hAnsi="Palatino Linotype" w:cs="Arial"/>
          <w:i/>
          <w:sz w:val="22"/>
          <w:szCs w:val="22"/>
          <w:lang w:eastAsia="es-MX"/>
        </w:rPr>
        <w:t xml:space="preserve"> </w:t>
      </w:r>
      <w:r w:rsidRPr="00400054">
        <w:rPr>
          <w:rFonts w:ascii="Palatino Linotype" w:hAnsi="Palatino Linotype" w:cs="Arial"/>
          <w:b/>
          <w:i/>
          <w:sz w:val="22"/>
          <w:szCs w:val="22"/>
          <w:u w:val="single"/>
          <w:lang w:eastAsia="es-MX"/>
        </w:rPr>
        <w:t>En el intercambio de información entre sujetos obligados para el ejercicio de sus atribuciones, los documentos que se encuentren clasificados deberán llevar la leyenda correspondiente</w:t>
      </w:r>
      <w:r w:rsidRPr="00400054">
        <w:rPr>
          <w:rFonts w:ascii="Palatino Linotype" w:hAnsi="Palatino Linotype" w:cs="Arial"/>
          <w:i/>
          <w:sz w:val="22"/>
          <w:szCs w:val="22"/>
          <w:lang w:eastAsia="es-MX"/>
        </w:rPr>
        <w:t xml:space="preserve"> de conformidad con lo dispuesto en el Capítulo VIII de los presentes lineamientos.</w:t>
      </w:r>
    </w:p>
    <w:p w:rsidR="00400054" w:rsidRPr="00400054" w:rsidRDefault="00400054" w:rsidP="00400054">
      <w:pPr>
        <w:autoSpaceDE w:val="0"/>
        <w:autoSpaceDN w:val="0"/>
        <w:adjustRightInd w:val="0"/>
        <w:ind w:left="709" w:right="709"/>
        <w:jc w:val="both"/>
        <w:rPr>
          <w:rFonts w:ascii="Palatino Linotype" w:hAnsi="Palatino Linotype" w:cs="Arial"/>
          <w:i/>
          <w:sz w:val="22"/>
          <w:szCs w:val="22"/>
          <w:lang w:eastAsia="es-MX"/>
        </w:rPr>
      </w:pPr>
      <w:r w:rsidRPr="00400054">
        <w:rPr>
          <w:rFonts w:ascii="Palatino Linotype" w:hAnsi="Palatino Linotype" w:cs="Arial"/>
          <w:i/>
          <w:sz w:val="22"/>
          <w:szCs w:val="22"/>
          <w:lang w:eastAsia="es-MX"/>
        </w:rPr>
        <w:t>[…]</w:t>
      </w:r>
    </w:p>
    <w:p w:rsidR="00400054" w:rsidRPr="00400054" w:rsidRDefault="00400054" w:rsidP="00400054">
      <w:pPr>
        <w:ind w:left="709" w:right="709"/>
        <w:jc w:val="center"/>
        <w:rPr>
          <w:rFonts w:ascii="Palatino Linotype" w:hAnsi="Palatino Linotype" w:cs="Arial"/>
          <w:b/>
          <w:i/>
          <w:sz w:val="22"/>
          <w:szCs w:val="22"/>
          <w:lang w:eastAsia="es-MX"/>
        </w:rPr>
      </w:pPr>
      <w:r w:rsidRPr="00400054">
        <w:rPr>
          <w:rFonts w:ascii="Palatino Linotype" w:hAnsi="Palatino Linotype" w:cs="Arial"/>
          <w:b/>
          <w:i/>
          <w:sz w:val="22"/>
          <w:szCs w:val="22"/>
          <w:lang w:eastAsia="es-MX"/>
        </w:rPr>
        <w:t>CAPÍTULO VIII</w:t>
      </w:r>
    </w:p>
    <w:p w:rsidR="00400054" w:rsidRPr="00400054" w:rsidRDefault="00400054" w:rsidP="00400054">
      <w:pPr>
        <w:ind w:left="709" w:right="709"/>
        <w:jc w:val="center"/>
        <w:rPr>
          <w:rFonts w:ascii="Palatino Linotype" w:hAnsi="Palatino Linotype" w:cs="Arial"/>
          <w:b/>
          <w:i/>
          <w:sz w:val="22"/>
          <w:szCs w:val="22"/>
          <w:lang w:eastAsia="es-MX"/>
        </w:rPr>
      </w:pPr>
      <w:r w:rsidRPr="00400054">
        <w:rPr>
          <w:rFonts w:ascii="Palatino Linotype" w:hAnsi="Palatino Linotype" w:cs="Arial"/>
          <w:b/>
          <w:i/>
          <w:sz w:val="22"/>
          <w:szCs w:val="22"/>
          <w:lang w:eastAsia="es-MX"/>
        </w:rPr>
        <w:t>DE LA LEYENDA DE CLASIFICACIÓN</w:t>
      </w:r>
    </w:p>
    <w:p w:rsidR="00400054" w:rsidRPr="00400054" w:rsidRDefault="00400054" w:rsidP="00400054">
      <w:pPr>
        <w:ind w:left="709" w:right="709"/>
        <w:jc w:val="both"/>
        <w:rPr>
          <w:rFonts w:ascii="Palatino Linotype" w:hAnsi="Palatino Linotype" w:cs="Arial"/>
          <w:i/>
          <w:sz w:val="22"/>
          <w:szCs w:val="22"/>
          <w:lang w:eastAsia="es-MX"/>
        </w:rPr>
      </w:pPr>
      <w:r w:rsidRPr="00400054">
        <w:rPr>
          <w:rFonts w:ascii="Palatino Linotype" w:hAnsi="Palatino Linotype" w:cs="Arial"/>
          <w:b/>
          <w:i/>
          <w:sz w:val="22"/>
          <w:szCs w:val="22"/>
          <w:lang w:eastAsia="es-MX"/>
        </w:rPr>
        <w:t xml:space="preserve">Quincuagésimo. </w:t>
      </w:r>
      <w:r w:rsidRPr="00400054">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400054">
        <w:rPr>
          <w:rFonts w:ascii="Palatino Linotype" w:hAnsi="Palatino Linotype" w:cs="Arial"/>
          <w:i/>
          <w:sz w:val="22"/>
          <w:szCs w:val="22"/>
          <w:lang w:eastAsia="es-MX"/>
        </w:rPr>
        <w:t xml:space="preserve"> para señalar la clasificación de documentos o expedientes, sin perjuicio de que establezcan los propios.</w:t>
      </w:r>
    </w:p>
    <w:p w:rsidR="00400054" w:rsidRPr="00400054" w:rsidRDefault="00400054" w:rsidP="00400054">
      <w:pPr>
        <w:ind w:left="709" w:right="709"/>
        <w:jc w:val="both"/>
        <w:rPr>
          <w:rFonts w:ascii="Palatino Linotype" w:hAnsi="Palatino Linotype" w:cs="Arial"/>
          <w:i/>
          <w:sz w:val="22"/>
          <w:szCs w:val="22"/>
          <w:lang w:eastAsia="es-MX"/>
        </w:rPr>
      </w:pPr>
      <w:r w:rsidRPr="00400054">
        <w:rPr>
          <w:rFonts w:ascii="Palatino Linotype" w:hAnsi="Palatino Linotype" w:cs="Arial"/>
          <w:i/>
          <w:sz w:val="22"/>
          <w:szCs w:val="22"/>
          <w:lang w:eastAsia="es-MX"/>
        </w:rPr>
        <w:t>[…]</w:t>
      </w:r>
    </w:p>
    <w:p w:rsidR="00400054" w:rsidRPr="00400054" w:rsidRDefault="00400054" w:rsidP="00400054">
      <w:pPr>
        <w:ind w:left="709" w:right="709"/>
        <w:jc w:val="both"/>
        <w:rPr>
          <w:rFonts w:ascii="Palatino Linotype" w:hAnsi="Palatino Linotype" w:cs="Arial"/>
          <w:i/>
          <w:sz w:val="22"/>
          <w:szCs w:val="22"/>
          <w:lang w:eastAsia="es-MX"/>
        </w:rPr>
      </w:pPr>
      <w:r w:rsidRPr="00400054">
        <w:rPr>
          <w:rFonts w:ascii="Palatino Linotype" w:hAnsi="Palatino Linotype" w:cs="Arial"/>
          <w:b/>
          <w:i/>
          <w:sz w:val="22"/>
          <w:szCs w:val="22"/>
          <w:lang w:eastAsia="es-MX"/>
        </w:rPr>
        <w:t xml:space="preserve">Quincuagésimo tercero. </w:t>
      </w:r>
      <w:r w:rsidRPr="00400054">
        <w:rPr>
          <w:rFonts w:ascii="Palatino Linotype" w:hAnsi="Palatino Linotype" w:cs="Arial"/>
          <w:b/>
          <w:i/>
          <w:sz w:val="22"/>
          <w:szCs w:val="22"/>
          <w:u w:val="single"/>
          <w:lang w:eastAsia="es-MX"/>
        </w:rPr>
        <w:t>El formato para señalar la clasificación parcial de un documento</w:t>
      </w:r>
      <w:r w:rsidRPr="00400054">
        <w:rPr>
          <w:rFonts w:ascii="Palatino Linotype" w:hAnsi="Palatino Linotype" w:cs="Arial"/>
          <w:i/>
          <w:sz w:val="22"/>
          <w:szCs w:val="22"/>
          <w:lang w:eastAsia="es-MX"/>
        </w:rPr>
        <w:t>, es el siguiente:</w:t>
      </w:r>
    </w:p>
    <w:tbl>
      <w:tblPr>
        <w:tblStyle w:val="Tablaconcuadrcula1111"/>
        <w:tblW w:w="0" w:type="auto"/>
        <w:jc w:val="center"/>
        <w:tblLook w:val="04A0" w:firstRow="1" w:lastRow="0" w:firstColumn="1" w:lastColumn="0" w:noHBand="0" w:noVBand="1"/>
      </w:tblPr>
      <w:tblGrid>
        <w:gridCol w:w="1129"/>
        <w:gridCol w:w="1990"/>
        <w:gridCol w:w="4531"/>
      </w:tblGrid>
      <w:tr w:rsidR="00400054" w:rsidRPr="00400054" w:rsidTr="00400054">
        <w:trPr>
          <w:jc w:val="center"/>
        </w:trPr>
        <w:tc>
          <w:tcPr>
            <w:tcW w:w="1129" w:type="dxa"/>
            <w:tcBorders>
              <w:top w:val="nil"/>
              <w:left w:val="nil"/>
              <w:bottom w:val="single" w:sz="4" w:space="0" w:color="auto"/>
              <w:right w:val="single" w:sz="4" w:space="0" w:color="auto"/>
            </w:tcBorders>
          </w:tcPr>
          <w:p w:rsidR="00400054" w:rsidRPr="00400054" w:rsidRDefault="00400054" w:rsidP="00400054">
            <w:pPr>
              <w:jc w:val="both"/>
              <w:rPr>
                <w:rFonts w:ascii="Palatino Linotype" w:hAnsi="Palatino Linotype" w:cs="Arial"/>
                <w:i/>
                <w:lang w:eastAsia="es-MX"/>
              </w:rPr>
            </w:pPr>
          </w:p>
        </w:tc>
        <w:tc>
          <w:tcPr>
            <w:tcW w:w="1990" w:type="dxa"/>
            <w:tcBorders>
              <w:top w:val="single" w:sz="4" w:space="0" w:color="auto"/>
              <w:left w:val="single" w:sz="4" w:space="0" w:color="auto"/>
              <w:bottom w:val="single" w:sz="4" w:space="0" w:color="auto"/>
              <w:right w:val="single" w:sz="4" w:space="0" w:color="auto"/>
            </w:tcBorders>
          </w:tcPr>
          <w:p w:rsidR="00400054" w:rsidRPr="00400054" w:rsidRDefault="00400054" w:rsidP="00400054">
            <w:pPr>
              <w:jc w:val="center"/>
              <w:rPr>
                <w:rFonts w:ascii="Palatino Linotype" w:hAnsi="Palatino Linotype"/>
                <w:b/>
                <w:i/>
              </w:rPr>
            </w:pPr>
            <w:r w:rsidRPr="00400054">
              <w:rPr>
                <w:rFonts w:ascii="Palatino Linotype" w:hAnsi="Palatino Linotype"/>
                <w:b/>
                <w:i/>
              </w:rPr>
              <w:t>Concepto</w:t>
            </w:r>
          </w:p>
        </w:tc>
        <w:tc>
          <w:tcPr>
            <w:tcW w:w="4531" w:type="dxa"/>
            <w:tcBorders>
              <w:top w:val="single" w:sz="4" w:space="0" w:color="auto"/>
              <w:left w:val="single" w:sz="4" w:space="0" w:color="auto"/>
              <w:bottom w:val="single" w:sz="4" w:space="0" w:color="auto"/>
              <w:right w:val="single" w:sz="4" w:space="0" w:color="auto"/>
            </w:tcBorders>
          </w:tcPr>
          <w:p w:rsidR="00400054" w:rsidRPr="00400054" w:rsidRDefault="00400054" w:rsidP="00400054">
            <w:pPr>
              <w:jc w:val="center"/>
              <w:rPr>
                <w:rFonts w:ascii="Palatino Linotype" w:hAnsi="Palatino Linotype"/>
                <w:b/>
                <w:i/>
              </w:rPr>
            </w:pPr>
            <w:r w:rsidRPr="00400054">
              <w:rPr>
                <w:rFonts w:ascii="Palatino Linotype" w:hAnsi="Palatino Linotype"/>
                <w:b/>
                <w:i/>
              </w:rPr>
              <w:t>Dónde:</w:t>
            </w:r>
          </w:p>
        </w:tc>
      </w:tr>
      <w:tr w:rsidR="00400054" w:rsidRPr="00400054" w:rsidTr="00400054">
        <w:trPr>
          <w:jc w:val="center"/>
        </w:trPr>
        <w:tc>
          <w:tcPr>
            <w:tcW w:w="1129" w:type="dxa"/>
            <w:vMerge w:val="restart"/>
            <w:tcBorders>
              <w:top w:val="single" w:sz="4" w:space="0" w:color="auto"/>
            </w:tcBorders>
            <w:vAlign w:val="center"/>
          </w:tcPr>
          <w:p w:rsidR="00400054" w:rsidRPr="00400054" w:rsidRDefault="00400054" w:rsidP="00400054">
            <w:pPr>
              <w:jc w:val="center"/>
              <w:rPr>
                <w:rFonts w:ascii="Palatino Linotype" w:hAnsi="Palatino Linotype" w:cs="Arial"/>
                <w:b/>
                <w:i/>
                <w:lang w:eastAsia="es-MX"/>
              </w:rPr>
            </w:pPr>
            <w:r w:rsidRPr="00400054">
              <w:rPr>
                <w:rFonts w:ascii="Palatino Linotype" w:hAnsi="Palatino Linotype" w:cs="Arial"/>
                <w:b/>
                <w:i/>
                <w:lang w:eastAsia="es-MX"/>
              </w:rPr>
              <w:t>Sello oficial o logotipo del sujeto obligado</w:t>
            </w:r>
          </w:p>
        </w:tc>
        <w:tc>
          <w:tcPr>
            <w:tcW w:w="1990" w:type="dxa"/>
            <w:tcBorders>
              <w:top w:val="single" w:sz="4" w:space="0" w:color="auto"/>
            </w:tcBorders>
          </w:tcPr>
          <w:p w:rsidR="00400054" w:rsidRPr="00400054" w:rsidRDefault="00400054" w:rsidP="00400054">
            <w:pPr>
              <w:jc w:val="center"/>
              <w:rPr>
                <w:rFonts w:ascii="Palatino Linotype" w:hAnsi="Palatino Linotype" w:cs="Arial"/>
                <w:i/>
                <w:lang w:eastAsia="es-MX"/>
              </w:rPr>
            </w:pPr>
            <w:r w:rsidRPr="00400054">
              <w:rPr>
                <w:rFonts w:ascii="Palatino Linotype" w:hAnsi="Palatino Linotype" w:cs="Arial"/>
                <w:i/>
                <w:lang w:eastAsia="es-MX"/>
              </w:rPr>
              <w:t>Fecha de clasificación</w:t>
            </w:r>
          </w:p>
        </w:tc>
        <w:tc>
          <w:tcPr>
            <w:tcW w:w="4531" w:type="dxa"/>
            <w:tcBorders>
              <w:top w:val="single" w:sz="4" w:space="0" w:color="auto"/>
            </w:tcBorders>
          </w:tcPr>
          <w:p w:rsidR="00400054" w:rsidRPr="00400054" w:rsidRDefault="00400054" w:rsidP="00400054">
            <w:pPr>
              <w:jc w:val="both"/>
              <w:rPr>
                <w:rFonts w:ascii="Palatino Linotype" w:hAnsi="Palatino Linotype" w:cs="Arial"/>
                <w:i/>
                <w:lang w:eastAsia="es-MX"/>
              </w:rPr>
            </w:pPr>
            <w:r w:rsidRPr="00400054">
              <w:rPr>
                <w:rFonts w:ascii="Palatino Linotype" w:hAnsi="Palatino Linotype" w:cs="Arial"/>
                <w:i/>
                <w:lang w:eastAsia="es-MX"/>
              </w:rPr>
              <w:t>Se anotará la fecha en la que el Comité de Transparencia confirmó la clasificación del documento, en su caso.</w:t>
            </w:r>
          </w:p>
        </w:tc>
      </w:tr>
      <w:tr w:rsidR="00400054" w:rsidRPr="00400054" w:rsidTr="00400054">
        <w:trPr>
          <w:jc w:val="center"/>
        </w:trPr>
        <w:tc>
          <w:tcPr>
            <w:tcW w:w="1129" w:type="dxa"/>
            <w:vMerge/>
          </w:tcPr>
          <w:p w:rsidR="00400054" w:rsidRPr="00400054" w:rsidRDefault="00400054" w:rsidP="00400054">
            <w:pPr>
              <w:jc w:val="both"/>
              <w:rPr>
                <w:rFonts w:ascii="Palatino Linotype" w:hAnsi="Palatino Linotype" w:cs="Arial"/>
                <w:i/>
                <w:lang w:eastAsia="es-MX"/>
              </w:rPr>
            </w:pPr>
          </w:p>
        </w:tc>
        <w:tc>
          <w:tcPr>
            <w:tcW w:w="1990" w:type="dxa"/>
          </w:tcPr>
          <w:p w:rsidR="00400054" w:rsidRPr="00400054" w:rsidRDefault="00400054" w:rsidP="00400054">
            <w:pPr>
              <w:jc w:val="center"/>
              <w:rPr>
                <w:rFonts w:ascii="Palatino Linotype" w:hAnsi="Palatino Linotype" w:cs="Arial"/>
                <w:i/>
                <w:lang w:eastAsia="es-MX"/>
              </w:rPr>
            </w:pPr>
            <w:r w:rsidRPr="00400054">
              <w:rPr>
                <w:rFonts w:ascii="Palatino Linotype" w:hAnsi="Palatino Linotype" w:cs="Arial"/>
                <w:i/>
                <w:lang w:eastAsia="es-MX"/>
              </w:rPr>
              <w:t>Área</w:t>
            </w:r>
          </w:p>
        </w:tc>
        <w:tc>
          <w:tcPr>
            <w:tcW w:w="4531" w:type="dxa"/>
          </w:tcPr>
          <w:p w:rsidR="00400054" w:rsidRPr="00400054" w:rsidRDefault="00400054" w:rsidP="00400054">
            <w:pPr>
              <w:jc w:val="both"/>
              <w:rPr>
                <w:rFonts w:ascii="Palatino Linotype" w:hAnsi="Palatino Linotype" w:cs="Arial"/>
                <w:i/>
                <w:lang w:eastAsia="es-MX"/>
              </w:rPr>
            </w:pPr>
            <w:r w:rsidRPr="00400054">
              <w:rPr>
                <w:rFonts w:ascii="Palatino Linotype" w:hAnsi="Palatino Linotype" w:cs="Arial"/>
                <w:i/>
                <w:lang w:eastAsia="es-MX"/>
              </w:rPr>
              <w:t>Se señalará el nombre del área del cual es titular quien clasifica.</w:t>
            </w:r>
          </w:p>
        </w:tc>
      </w:tr>
      <w:tr w:rsidR="00400054" w:rsidRPr="00400054" w:rsidTr="00400054">
        <w:trPr>
          <w:jc w:val="center"/>
        </w:trPr>
        <w:tc>
          <w:tcPr>
            <w:tcW w:w="1129" w:type="dxa"/>
            <w:vMerge/>
          </w:tcPr>
          <w:p w:rsidR="00400054" w:rsidRPr="00400054" w:rsidRDefault="00400054" w:rsidP="00400054">
            <w:pPr>
              <w:jc w:val="both"/>
              <w:rPr>
                <w:rFonts w:ascii="Palatino Linotype" w:hAnsi="Palatino Linotype" w:cs="Arial"/>
                <w:i/>
                <w:lang w:eastAsia="es-MX"/>
              </w:rPr>
            </w:pPr>
          </w:p>
        </w:tc>
        <w:tc>
          <w:tcPr>
            <w:tcW w:w="1990" w:type="dxa"/>
          </w:tcPr>
          <w:p w:rsidR="00400054" w:rsidRPr="00400054" w:rsidRDefault="00400054" w:rsidP="00400054">
            <w:pPr>
              <w:jc w:val="center"/>
              <w:rPr>
                <w:rFonts w:ascii="Palatino Linotype" w:hAnsi="Palatino Linotype" w:cs="Arial"/>
                <w:i/>
                <w:lang w:eastAsia="es-MX"/>
              </w:rPr>
            </w:pPr>
            <w:r w:rsidRPr="00400054">
              <w:rPr>
                <w:rFonts w:ascii="Palatino Linotype" w:hAnsi="Palatino Linotype" w:cs="Arial"/>
                <w:i/>
                <w:lang w:eastAsia="es-MX"/>
              </w:rPr>
              <w:t>Información reservada</w:t>
            </w:r>
          </w:p>
        </w:tc>
        <w:tc>
          <w:tcPr>
            <w:tcW w:w="4531" w:type="dxa"/>
          </w:tcPr>
          <w:p w:rsidR="00400054" w:rsidRPr="00400054" w:rsidRDefault="00400054" w:rsidP="00400054">
            <w:pPr>
              <w:jc w:val="both"/>
              <w:rPr>
                <w:rFonts w:ascii="Palatino Linotype" w:hAnsi="Palatino Linotype" w:cs="Arial"/>
                <w:i/>
                <w:lang w:eastAsia="es-MX"/>
              </w:rPr>
            </w:pPr>
            <w:r w:rsidRPr="00400054">
              <w:rPr>
                <w:rFonts w:ascii="Palatino Linotype" w:hAnsi="Palatino Linotype" w:cs="Arial"/>
                <w:i/>
                <w:lang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400054" w:rsidRPr="00400054" w:rsidTr="00400054">
        <w:trPr>
          <w:jc w:val="center"/>
        </w:trPr>
        <w:tc>
          <w:tcPr>
            <w:tcW w:w="1129" w:type="dxa"/>
            <w:vMerge/>
          </w:tcPr>
          <w:p w:rsidR="00400054" w:rsidRPr="00400054" w:rsidRDefault="00400054" w:rsidP="00400054">
            <w:pPr>
              <w:jc w:val="both"/>
              <w:rPr>
                <w:rFonts w:ascii="Palatino Linotype" w:hAnsi="Palatino Linotype" w:cs="Arial"/>
                <w:i/>
                <w:lang w:eastAsia="es-MX"/>
              </w:rPr>
            </w:pPr>
          </w:p>
        </w:tc>
        <w:tc>
          <w:tcPr>
            <w:tcW w:w="1990" w:type="dxa"/>
          </w:tcPr>
          <w:p w:rsidR="00400054" w:rsidRPr="00400054" w:rsidRDefault="00400054" w:rsidP="00400054">
            <w:pPr>
              <w:jc w:val="center"/>
              <w:rPr>
                <w:rFonts w:ascii="Palatino Linotype" w:hAnsi="Palatino Linotype" w:cs="Arial"/>
                <w:i/>
                <w:lang w:eastAsia="es-MX"/>
              </w:rPr>
            </w:pPr>
            <w:r w:rsidRPr="00400054">
              <w:rPr>
                <w:rFonts w:ascii="Palatino Linotype" w:hAnsi="Palatino Linotype" w:cs="Arial"/>
                <w:i/>
                <w:lang w:eastAsia="es-MX"/>
              </w:rPr>
              <w:t>Periodo de reserva</w:t>
            </w:r>
          </w:p>
        </w:tc>
        <w:tc>
          <w:tcPr>
            <w:tcW w:w="4531" w:type="dxa"/>
          </w:tcPr>
          <w:p w:rsidR="00400054" w:rsidRPr="00400054" w:rsidRDefault="00400054" w:rsidP="00400054">
            <w:pPr>
              <w:jc w:val="both"/>
              <w:rPr>
                <w:rFonts w:ascii="Palatino Linotype" w:hAnsi="Palatino Linotype" w:cs="Arial"/>
                <w:i/>
                <w:lang w:eastAsia="es-MX"/>
              </w:rPr>
            </w:pPr>
            <w:r w:rsidRPr="00400054">
              <w:rPr>
                <w:rFonts w:ascii="Palatino Linotype" w:hAnsi="Palatino Linotype" w:cs="Arial"/>
                <w:i/>
                <w:lang w:eastAsia="es-MX"/>
              </w:rPr>
              <w:t>Se anotará el número de años o meses por los que se mantendrá el documento o las partes del mismo como reservado.</w:t>
            </w:r>
          </w:p>
        </w:tc>
      </w:tr>
      <w:tr w:rsidR="00400054" w:rsidRPr="00400054" w:rsidTr="00400054">
        <w:trPr>
          <w:jc w:val="center"/>
        </w:trPr>
        <w:tc>
          <w:tcPr>
            <w:tcW w:w="1129" w:type="dxa"/>
            <w:vMerge/>
          </w:tcPr>
          <w:p w:rsidR="00400054" w:rsidRPr="00400054" w:rsidRDefault="00400054" w:rsidP="00400054">
            <w:pPr>
              <w:jc w:val="both"/>
              <w:rPr>
                <w:rFonts w:ascii="Palatino Linotype" w:hAnsi="Palatino Linotype" w:cs="Arial"/>
                <w:i/>
                <w:lang w:eastAsia="es-MX"/>
              </w:rPr>
            </w:pPr>
          </w:p>
        </w:tc>
        <w:tc>
          <w:tcPr>
            <w:tcW w:w="1990" w:type="dxa"/>
          </w:tcPr>
          <w:p w:rsidR="00400054" w:rsidRPr="00400054" w:rsidRDefault="00400054" w:rsidP="00400054">
            <w:pPr>
              <w:jc w:val="center"/>
              <w:rPr>
                <w:rFonts w:ascii="Palatino Linotype" w:hAnsi="Palatino Linotype" w:cs="Arial"/>
                <w:i/>
                <w:lang w:eastAsia="es-MX"/>
              </w:rPr>
            </w:pPr>
            <w:r w:rsidRPr="00400054">
              <w:rPr>
                <w:rFonts w:ascii="Palatino Linotype" w:hAnsi="Palatino Linotype" w:cs="Arial"/>
                <w:i/>
                <w:lang w:eastAsia="es-MX"/>
              </w:rPr>
              <w:t>Fundamento legal</w:t>
            </w:r>
          </w:p>
        </w:tc>
        <w:tc>
          <w:tcPr>
            <w:tcW w:w="4531" w:type="dxa"/>
          </w:tcPr>
          <w:p w:rsidR="00400054" w:rsidRPr="00400054" w:rsidRDefault="00400054" w:rsidP="00400054">
            <w:pPr>
              <w:jc w:val="both"/>
              <w:rPr>
                <w:rFonts w:ascii="Palatino Linotype" w:hAnsi="Palatino Linotype" w:cs="Arial"/>
                <w:i/>
                <w:lang w:eastAsia="es-MX"/>
              </w:rPr>
            </w:pPr>
            <w:r w:rsidRPr="00400054">
              <w:rPr>
                <w:rFonts w:ascii="Palatino Linotype" w:hAnsi="Palatino Linotype" w:cs="Arial"/>
                <w:i/>
                <w:lang w:eastAsia="es-MX"/>
              </w:rPr>
              <w:t>Se señalará el nombre del ordenamiento, el o los artículos, fracción(es), párrafo(s) con base en los cuales se sustente la reserva.</w:t>
            </w:r>
          </w:p>
        </w:tc>
      </w:tr>
      <w:tr w:rsidR="00400054" w:rsidRPr="00400054" w:rsidTr="00400054">
        <w:trPr>
          <w:jc w:val="center"/>
        </w:trPr>
        <w:tc>
          <w:tcPr>
            <w:tcW w:w="1129" w:type="dxa"/>
            <w:vMerge/>
          </w:tcPr>
          <w:p w:rsidR="00400054" w:rsidRPr="00400054" w:rsidRDefault="00400054" w:rsidP="00400054">
            <w:pPr>
              <w:jc w:val="both"/>
              <w:rPr>
                <w:rFonts w:ascii="Palatino Linotype" w:hAnsi="Palatino Linotype" w:cs="Arial"/>
                <w:i/>
                <w:lang w:eastAsia="es-MX"/>
              </w:rPr>
            </w:pPr>
          </w:p>
        </w:tc>
        <w:tc>
          <w:tcPr>
            <w:tcW w:w="1990" w:type="dxa"/>
          </w:tcPr>
          <w:p w:rsidR="00400054" w:rsidRPr="00400054" w:rsidRDefault="00400054" w:rsidP="00400054">
            <w:pPr>
              <w:jc w:val="center"/>
              <w:rPr>
                <w:rFonts w:ascii="Palatino Linotype" w:hAnsi="Palatino Linotype" w:cs="Arial"/>
                <w:i/>
                <w:lang w:eastAsia="es-MX"/>
              </w:rPr>
            </w:pPr>
            <w:r w:rsidRPr="00400054">
              <w:rPr>
                <w:rFonts w:ascii="Palatino Linotype" w:hAnsi="Palatino Linotype" w:cs="Arial"/>
                <w:i/>
                <w:lang w:eastAsia="es-MX"/>
              </w:rPr>
              <w:t>Ampliación del periodo de reserva</w:t>
            </w:r>
          </w:p>
        </w:tc>
        <w:tc>
          <w:tcPr>
            <w:tcW w:w="4531" w:type="dxa"/>
          </w:tcPr>
          <w:p w:rsidR="00400054" w:rsidRPr="00400054" w:rsidRDefault="00400054" w:rsidP="00400054">
            <w:pPr>
              <w:jc w:val="both"/>
              <w:rPr>
                <w:rFonts w:ascii="Palatino Linotype" w:hAnsi="Palatino Linotype" w:cs="Arial"/>
                <w:i/>
                <w:lang w:eastAsia="es-MX"/>
              </w:rPr>
            </w:pPr>
            <w:r w:rsidRPr="00400054">
              <w:rPr>
                <w:rFonts w:ascii="Palatino Linotype" w:hAnsi="Palatino Linotype" w:cs="Arial"/>
                <w:i/>
                <w:lang w:eastAsia="es-MX"/>
              </w:rPr>
              <w:t>En caso de haber solicitado la ampliación del periodo de reserva originalmente establecido, se deberá anotar el número de años o meses por los que se amplía la reserva.</w:t>
            </w:r>
          </w:p>
        </w:tc>
      </w:tr>
      <w:tr w:rsidR="00400054" w:rsidRPr="00400054" w:rsidTr="00400054">
        <w:trPr>
          <w:jc w:val="center"/>
        </w:trPr>
        <w:tc>
          <w:tcPr>
            <w:tcW w:w="1129" w:type="dxa"/>
            <w:vMerge/>
          </w:tcPr>
          <w:p w:rsidR="00400054" w:rsidRPr="00400054" w:rsidRDefault="00400054" w:rsidP="00400054">
            <w:pPr>
              <w:jc w:val="both"/>
              <w:rPr>
                <w:rFonts w:ascii="Palatino Linotype" w:hAnsi="Palatino Linotype" w:cs="Arial"/>
                <w:i/>
                <w:lang w:eastAsia="es-MX"/>
              </w:rPr>
            </w:pPr>
          </w:p>
        </w:tc>
        <w:tc>
          <w:tcPr>
            <w:tcW w:w="1990" w:type="dxa"/>
          </w:tcPr>
          <w:p w:rsidR="00400054" w:rsidRPr="00400054" w:rsidRDefault="00400054" w:rsidP="00400054">
            <w:pPr>
              <w:jc w:val="center"/>
              <w:rPr>
                <w:rFonts w:ascii="Palatino Linotype" w:hAnsi="Palatino Linotype" w:cs="Arial"/>
                <w:b/>
                <w:i/>
                <w:u w:val="single"/>
                <w:lang w:eastAsia="es-MX"/>
              </w:rPr>
            </w:pPr>
            <w:r w:rsidRPr="00400054">
              <w:rPr>
                <w:rFonts w:ascii="Palatino Linotype" w:hAnsi="Palatino Linotype" w:cs="Arial"/>
                <w:b/>
                <w:i/>
                <w:u w:val="single"/>
                <w:lang w:eastAsia="es-MX"/>
              </w:rPr>
              <w:t>Confidencial</w:t>
            </w:r>
          </w:p>
        </w:tc>
        <w:tc>
          <w:tcPr>
            <w:tcW w:w="4531" w:type="dxa"/>
          </w:tcPr>
          <w:p w:rsidR="00400054" w:rsidRPr="00400054" w:rsidRDefault="00400054" w:rsidP="00400054">
            <w:pPr>
              <w:jc w:val="both"/>
              <w:rPr>
                <w:rFonts w:ascii="Palatino Linotype" w:hAnsi="Palatino Linotype" w:cs="Arial"/>
                <w:i/>
                <w:lang w:eastAsia="es-MX"/>
              </w:rPr>
            </w:pPr>
            <w:r w:rsidRPr="00400054">
              <w:rPr>
                <w:rFonts w:ascii="Palatino Linotype" w:hAnsi="Palatino Linotype" w:cs="Arial"/>
                <w:i/>
                <w:lang w:eastAsia="es-MX"/>
              </w:rPr>
              <w:t xml:space="preserve">Se indicarán, en su caso, </w:t>
            </w:r>
            <w:r w:rsidRPr="00400054">
              <w:rPr>
                <w:rFonts w:ascii="Palatino Linotype" w:hAnsi="Palatino Linotype" w:cs="Arial"/>
                <w:b/>
                <w:i/>
                <w:u w:val="single"/>
                <w:lang w:eastAsia="es-MX"/>
              </w:rPr>
              <w:t>las partes o páginas del documento que se clasifica como confidencial</w:t>
            </w:r>
            <w:r w:rsidRPr="00400054">
              <w:rPr>
                <w:rFonts w:ascii="Palatino Linotype" w:hAnsi="Palatino Linotype" w:cs="Arial"/>
                <w:i/>
                <w:lang w:eastAsia="es-MX"/>
              </w:rPr>
              <w:t xml:space="preserve">. </w:t>
            </w:r>
            <w:r w:rsidRPr="00400054">
              <w:rPr>
                <w:rFonts w:ascii="Palatino Linotype" w:hAnsi="Palatino Linotype" w:cs="Arial"/>
                <w:b/>
                <w:i/>
                <w:u w:val="single"/>
                <w:lang w:eastAsia="es-MX"/>
              </w:rPr>
              <w:t>Si el documento fuera confidencial en su totalidad, se anotarán todas las páginas que lo conforman</w:t>
            </w:r>
            <w:r w:rsidRPr="00400054">
              <w:rPr>
                <w:rFonts w:ascii="Palatino Linotype" w:hAnsi="Palatino Linotype" w:cs="Arial"/>
                <w:i/>
                <w:lang w:eastAsia="es-MX"/>
              </w:rPr>
              <w:t>. Si el documento no contiene información confidencial, se tachará este apartado.</w:t>
            </w:r>
          </w:p>
        </w:tc>
      </w:tr>
      <w:tr w:rsidR="00400054" w:rsidRPr="00400054" w:rsidTr="00400054">
        <w:trPr>
          <w:jc w:val="center"/>
        </w:trPr>
        <w:tc>
          <w:tcPr>
            <w:tcW w:w="1129" w:type="dxa"/>
            <w:vMerge/>
          </w:tcPr>
          <w:p w:rsidR="00400054" w:rsidRPr="00400054" w:rsidRDefault="00400054" w:rsidP="00400054">
            <w:pPr>
              <w:jc w:val="both"/>
              <w:rPr>
                <w:rFonts w:ascii="Palatino Linotype" w:hAnsi="Palatino Linotype" w:cs="Arial"/>
                <w:i/>
                <w:lang w:eastAsia="es-MX"/>
              </w:rPr>
            </w:pPr>
          </w:p>
        </w:tc>
        <w:tc>
          <w:tcPr>
            <w:tcW w:w="1990" w:type="dxa"/>
          </w:tcPr>
          <w:p w:rsidR="00400054" w:rsidRPr="00400054" w:rsidRDefault="00400054" w:rsidP="00400054">
            <w:pPr>
              <w:jc w:val="center"/>
              <w:rPr>
                <w:rFonts w:ascii="Palatino Linotype" w:hAnsi="Palatino Linotype" w:cs="Arial"/>
                <w:i/>
                <w:lang w:eastAsia="es-MX"/>
              </w:rPr>
            </w:pPr>
            <w:r w:rsidRPr="00400054">
              <w:rPr>
                <w:rFonts w:ascii="Palatino Linotype" w:hAnsi="Palatino Linotype" w:cs="Arial"/>
                <w:i/>
                <w:lang w:eastAsia="es-MX"/>
              </w:rPr>
              <w:t>Fundamento legal</w:t>
            </w:r>
          </w:p>
        </w:tc>
        <w:tc>
          <w:tcPr>
            <w:tcW w:w="4531" w:type="dxa"/>
          </w:tcPr>
          <w:p w:rsidR="00400054" w:rsidRPr="00400054" w:rsidRDefault="00400054" w:rsidP="00400054">
            <w:pPr>
              <w:jc w:val="both"/>
              <w:rPr>
                <w:rFonts w:ascii="Palatino Linotype" w:hAnsi="Palatino Linotype" w:cs="Arial"/>
                <w:i/>
                <w:lang w:eastAsia="es-MX"/>
              </w:rPr>
            </w:pPr>
            <w:r w:rsidRPr="00400054">
              <w:rPr>
                <w:rFonts w:ascii="Palatino Linotype" w:hAnsi="Palatino Linotype" w:cs="Arial"/>
                <w:i/>
                <w:lang w:eastAsia="es-MX"/>
              </w:rPr>
              <w:t>Se señalará el nombre del ordenamiento, el o los artículos, fracción(es), párrafo(s) con base en los cuales se sustente la confidencialidad.</w:t>
            </w:r>
          </w:p>
        </w:tc>
      </w:tr>
      <w:tr w:rsidR="00400054" w:rsidRPr="00400054" w:rsidTr="00400054">
        <w:trPr>
          <w:jc w:val="center"/>
        </w:trPr>
        <w:tc>
          <w:tcPr>
            <w:tcW w:w="1129" w:type="dxa"/>
            <w:vMerge/>
          </w:tcPr>
          <w:p w:rsidR="00400054" w:rsidRPr="00400054" w:rsidRDefault="00400054" w:rsidP="00400054">
            <w:pPr>
              <w:jc w:val="both"/>
              <w:rPr>
                <w:rFonts w:ascii="Palatino Linotype" w:hAnsi="Palatino Linotype" w:cs="Arial"/>
                <w:i/>
                <w:lang w:eastAsia="es-MX"/>
              </w:rPr>
            </w:pPr>
          </w:p>
        </w:tc>
        <w:tc>
          <w:tcPr>
            <w:tcW w:w="1990" w:type="dxa"/>
          </w:tcPr>
          <w:p w:rsidR="00400054" w:rsidRPr="00400054" w:rsidRDefault="00400054" w:rsidP="00400054">
            <w:pPr>
              <w:jc w:val="center"/>
              <w:rPr>
                <w:rFonts w:ascii="Palatino Linotype" w:hAnsi="Palatino Linotype" w:cs="Arial"/>
                <w:i/>
                <w:lang w:eastAsia="es-MX"/>
              </w:rPr>
            </w:pPr>
            <w:r w:rsidRPr="00400054">
              <w:rPr>
                <w:rFonts w:ascii="Palatino Linotype" w:hAnsi="Palatino Linotype" w:cs="Arial"/>
                <w:i/>
                <w:lang w:eastAsia="es-MX"/>
              </w:rPr>
              <w:t>Rúbrica del titular del área</w:t>
            </w:r>
          </w:p>
        </w:tc>
        <w:tc>
          <w:tcPr>
            <w:tcW w:w="4531" w:type="dxa"/>
          </w:tcPr>
          <w:p w:rsidR="00400054" w:rsidRPr="00400054" w:rsidRDefault="00400054" w:rsidP="00400054">
            <w:pPr>
              <w:jc w:val="both"/>
              <w:rPr>
                <w:rFonts w:ascii="Palatino Linotype" w:hAnsi="Palatino Linotype" w:cs="Arial"/>
                <w:i/>
                <w:lang w:eastAsia="es-MX"/>
              </w:rPr>
            </w:pPr>
            <w:r w:rsidRPr="00400054">
              <w:rPr>
                <w:rFonts w:ascii="Palatino Linotype" w:hAnsi="Palatino Linotype" w:cs="Arial"/>
                <w:i/>
                <w:lang w:eastAsia="es-MX"/>
              </w:rPr>
              <w:t>Rúbrica autógrafa de quien clasifica.</w:t>
            </w:r>
          </w:p>
        </w:tc>
      </w:tr>
      <w:tr w:rsidR="00400054" w:rsidRPr="00400054" w:rsidTr="00400054">
        <w:trPr>
          <w:jc w:val="center"/>
        </w:trPr>
        <w:tc>
          <w:tcPr>
            <w:tcW w:w="1129" w:type="dxa"/>
            <w:vMerge/>
          </w:tcPr>
          <w:p w:rsidR="00400054" w:rsidRPr="00400054" w:rsidRDefault="00400054" w:rsidP="00400054">
            <w:pPr>
              <w:jc w:val="both"/>
              <w:rPr>
                <w:rFonts w:ascii="Palatino Linotype" w:hAnsi="Palatino Linotype" w:cs="Arial"/>
                <w:i/>
                <w:lang w:eastAsia="es-MX"/>
              </w:rPr>
            </w:pPr>
          </w:p>
        </w:tc>
        <w:tc>
          <w:tcPr>
            <w:tcW w:w="1990" w:type="dxa"/>
          </w:tcPr>
          <w:p w:rsidR="00400054" w:rsidRPr="00400054" w:rsidRDefault="00400054" w:rsidP="00400054">
            <w:pPr>
              <w:jc w:val="center"/>
              <w:rPr>
                <w:rFonts w:ascii="Palatino Linotype" w:hAnsi="Palatino Linotype" w:cs="Arial"/>
                <w:i/>
                <w:lang w:eastAsia="es-MX"/>
              </w:rPr>
            </w:pPr>
            <w:r w:rsidRPr="00400054">
              <w:rPr>
                <w:rFonts w:ascii="Palatino Linotype" w:hAnsi="Palatino Linotype" w:cs="Arial"/>
                <w:i/>
                <w:lang w:eastAsia="es-MX"/>
              </w:rPr>
              <w:t>Fecha de desclasificación</w:t>
            </w:r>
          </w:p>
        </w:tc>
        <w:tc>
          <w:tcPr>
            <w:tcW w:w="4531" w:type="dxa"/>
          </w:tcPr>
          <w:p w:rsidR="00400054" w:rsidRPr="00400054" w:rsidRDefault="00400054" w:rsidP="00400054">
            <w:pPr>
              <w:jc w:val="both"/>
              <w:rPr>
                <w:rFonts w:ascii="Palatino Linotype" w:hAnsi="Palatino Linotype" w:cs="Arial"/>
                <w:i/>
                <w:lang w:eastAsia="es-MX"/>
              </w:rPr>
            </w:pPr>
            <w:r w:rsidRPr="00400054">
              <w:rPr>
                <w:rFonts w:ascii="Palatino Linotype" w:hAnsi="Palatino Linotype" w:cs="Arial"/>
                <w:i/>
                <w:lang w:eastAsia="es-MX"/>
              </w:rPr>
              <w:t>Se anotará la fecha en que se desclasifica el documento.</w:t>
            </w:r>
          </w:p>
        </w:tc>
      </w:tr>
      <w:tr w:rsidR="00400054" w:rsidRPr="00400054" w:rsidTr="00400054">
        <w:trPr>
          <w:jc w:val="center"/>
        </w:trPr>
        <w:tc>
          <w:tcPr>
            <w:tcW w:w="1129" w:type="dxa"/>
            <w:vMerge/>
          </w:tcPr>
          <w:p w:rsidR="00400054" w:rsidRPr="00400054" w:rsidRDefault="00400054" w:rsidP="00400054">
            <w:pPr>
              <w:jc w:val="both"/>
              <w:rPr>
                <w:rFonts w:ascii="Palatino Linotype" w:hAnsi="Palatino Linotype" w:cs="Arial"/>
                <w:i/>
                <w:lang w:eastAsia="es-MX"/>
              </w:rPr>
            </w:pPr>
          </w:p>
        </w:tc>
        <w:tc>
          <w:tcPr>
            <w:tcW w:w="1990" w:type="dxa"/>
          </w:tcPr>
          <w:p w:rsidR="00400054" w:rsidRPr="00400054" w:rsidRDefault="00400054" w:rsidP="00400054">
            <w:pPr>
              <w:jc w:val="center"/>
              <w:rPr>
                <w:rFonts w:ascii="Palatino Linotype" w:hAnsi="Palatino Linotype" w:cs="Arial"/>
                <w:i/>
                <w:lang w:eastAsia="es-MX"/>
              </w:rPr>
            </w:pPr>
            <w:r w:rsidRPr="00400054">
              <w:rPr>
                <w:rFonts w:ascii="Palatino Linotype" w:hAnsi="Palatino Linotype" w:cs="Arial"/>
                <w:i/>
                <w:lang w:eastAsia="es-MX"/>
              </w:rPr>
              <w:t>Rúbrica y cargo del servidor público</w:t>
            </w:r>
          </w:p>
        </w:tc>
        <w:tc>
          <w:tcPr>
            <w:tcW w:w="4531" w:type="dxa"/>
            <w:vAlign w:val="center"/>
          </w:tcPr>
          <w:p w:rsidR="00400054" w:rsidRPr="00400054" w:rsidRDefault="00400054" w:rsidP="00400054">
            <w:pPr>
              <w:rPr>
                <w:rFonts w:ascii="Palatino Linotype" w:hAnsi="Palatino Linotype" w:cs="Arial"/>
                <w:i/>
                <w:lang w:eastAsia="es-MX"/>
              </w:rPr>
            </w:pPr>
            <w:r w:rsidRPr="00400054">
              <w:rPr>
                <w:rFonts w:ascii="Palatino Linotype" w:hAnsi="Palatino Linotype" w:cs="Arial"/>
                <w:i/>
                <w:lang w:eastAsia="es-MX"/>
              </w:rPr>
              <w:t>Rúbrica autógrafa de quien desclasifica.</w:t>
            </w:r>
          </w:p>
        </w:tc>
      </w:tr>
    </w:tbl>
    <w:p w:rsidR="00400054" w:rsidRPr="00400054" w:rsidRDefault="00400054" w:rsidP="00400054">
      <w:pPr>
        <w:ind w:left="709" w:right="709"/>
        <w:jc w:val="both"/>
        <w:rPr>
          <w:rFonts w:ascii="Palatino Linotype" w:hAnsi="Palatino Linotype" w:cs="Arial"/>
          <w:sz w:val="22"/>
          <w:szCs w:val="22"/>
          <w:lang w:eastAsia="es-MX"/>
        </w:rPr>
      </w:pPr>
      <w:r w:rsidRPr="00400054">
        <w:rPr>
          <w:rFonts w:ascii="Palatino Linotype" w:hAnsi="Palatino Linotype" w:cs="Arial"/>
          <w:sz w:val="22"/>
          <w:szCs w:val="22"/>
          <w:lang w:eastAsia="es-MX"/>
        </w:rPr>
        <w:t>(Énfasis Añadido)</w:t>
      </w:r>
    </w:p>
    <w:p w:rsidR="00400054" w:rsidRPr="00400054" w:rsidRDefault="00400054" w:rsidP="00400054">
      <w:pPr>
        <w:spacing w:before="100" w:beforeAutospacing="1" w:after="100" w:afterAutospacing="1" w:line="360" w:lineRule="auto"/>
        <w:jc w:val="both"/>
        <w:rPr>
          <w:rFonts w:ascii="Palatino Linotype" w:hAnsi="Palatino Linotype" w:cs="Arial"/>
        </w:rPr>
      </w:pPr>
      <w:r w:rsidRPr="00400054">
        <w:rPr>
          <w:rFonts w:ascii="Palatino Linotype" w:hAnsi="Palatino Linotype" w:cs="Arial"/>
        </w:rPr>
        <w:t xml:space="preserve">Finalmente, este Órgano Garante de la Protección de Datos Personales no omite mencionar que, si dentro de la información que se ordena su entrega, </w:t>
      </w:r>
      <w:r w:rsidRPr="00400054">
        <w:rPr>
          <w:rFonts w:ascii="Palatino Linotype" w:hAnsi="Palatino Linotype" w:cs="Arial"/>
          <w:b/>
        </w:rPr>
        <w:t xml:space="preserve">EL SUJETO OBLIGADO </w:t>
      </w:r>
      <w:r w:rsidRPr="00400054">
        <w:rPr>
          <w:rFonts w:ascii="Palatino Linotype" w:hAnsi="Palatino Linotype" w:cs="Arial"/>
        </w:rPr>
        <w:t>advierte documentos que por su propia y especial naturaleza son privados, deberá efectuar el Acuerdo de Clasificación como confidencial, en términos de la legislación aplicable.</w:t>
      </w:r>
    </w:p>
    <w:p w:rsidR="00400054" w:rsidRPr="00400054" w:rsidRDefault="00400054" w:rsidP="00400054">
      <w:pPr>
        <w:spacing w:before="100" w:beforeAutospacing="1" w:after="100" w:afterAutospacing="1" w:line="360" w:lineRule="auto"/>
        <w:jc w:val="both"/>
      </w:pPr>
      <w:r w:rsidRPr="00400054">
        <w:rPr>
          <w:rFonts w:ascii="Palatino Linotype" w:hAnsi="Palatino Linotype" w:cs="Arial"/>
        </w:rPr>
        <w:t>Por lo tanto,</w:t>
      </w:r>
      <w:r w:rsidRPr="00400054">
        <w:rPr>
          <w:rFonts w:ascii="Palatino Linotype" w:hAnsi="Palatino Linotype"/>
        </w:rPr>
        <w:t xml:space="preserve"> es importante referir que </w:t>
      </w:r>
      <w:r w:rsidRPr="00400054">
        <w:rPr>
          <w:rFonts w:ascii="Palatino Linotype" w:hAnsi="Palatino Linotype"/>
          <w:b/>
        </w:rPr>
        <w:t>EL SUJETO OBLIGADO</w:t>
      </w:r>
      <w:r w:rsidRPr="00400054">
        <w:rPr>
          <w:rFonts w:ascii="Palatino Linotype" w:hAnsi="Palatino Linotype"/>
        </w:rPr>
        <w:t xml:space="preserve"> deberá seguir el procedimiento legal establecido para su </w:t>
      </w:r>
      <w:r w:rsidRPr="00400054">
        <w:rPr>
          <w:rFonts w:ascii="Palatino Linotype" w:hAnsi="Palatino Linotype"/>
          <w:lang w:eastAsia="es-MX"/>
        </w:rPr>
        <w:t>clasificación</w:t>
      </w:r>
      <w:r w:rsidRPr="00400054">
        <w:rPr>
          <w:rFonts w:ascii="Palatino Linotype" w:hAnsi="Palatino Linotype"/>
        </w:rPr>
        <w:t>, esto es, que su Comité de</w:t>
      </w:r>
      <w:r w:rsidRPr="00400054">
        <w:rPr>
          <w:rFonts w:ascii="Palatino Linotype" w:hAnsi="Palatino Linotype" w:cs="Arial"/>
        </w:rPr>
        <w:t xml:space="preserve"> Transparencia emita </w:t>
      </w:r>
      <w:r w:rsidRPr="00400054">
        <w:rPr>
          <w:rFonts w:ascii="Palatino Linotype" w:hAnsi="Palatino Linotype" w:cs="Arial"/>
          <w:lang w:val="es-ES_tradnl"/>
        </w:rPr>
        <w:t>un</w:t>
      </w:r>
      <w:r w:rsidRPr="00400054">
        <w:rPr>
          <w:rFonts w:ascii="Palatino Linotype" w:hAnsi="Palatino Linotype" w:cs="Arial"/>
        </w:rPr>
        <w:t xml:space="preserve"> Acuerdo de Clasificación que cumpla con las formalidades antes citadas</w:t>
      </w:r>
      <w:r w:rsidRPr="00400054">
        <w:rPr>
          <w:rFonts w:ascii="Palatino Linotype" w:hAnsi="Palatino Linotype" w:cs="Arial"/>
          <w:b/>
        </w:rPr>
        <w:t xml:space="preserve"> </w:t>
      </w:r>
      <w:r w:rsidRPr="00400054">
        <w:rPr>
          <w:rFonts w:ascii="Palatino Linotype" w:hAnsi="Palatino Linotype" w:cs="Arial"/>
        </w:rPr>
        <w:t xml:space="preserve">que la sustente, en el </w:t>
      </w:r>
      <w:r w:rsidRPr="00400054">
        <w:rPr>
          <w:rFonts w:ascii="Palatino Linotype" w:hAnsi="Palatino Linotype" w:cs="Arial"/>
          <w:lang w:eastAsia="es-MX"/>
        </w:rPr>
        <w:t>que</w:t>
      </w:r>
      <w:r w:rsidRPr="00400054">
        <w:rPr>
          <w:rFonts w:ascii="Palatino Linotype" w:hAnsi="Palatino Linotype" w:cs="Arial"/>
        </w:rPr>
        <w:t xml:space="preserve"> se expongan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w:t>
      </w:r>
      <w:r w:rsidRPr="00400054">
        <w:rPr>
          <w:rFonts w:ascii="Palatino Linotype" w:hAnsi="Palatino Linotype" w:cs="Arial"/>
        </w:rPr>
        <w:lastRenderedPageBreak/>
        <w:t>puntual las razones de ello se estaría violentando el Derecho de Acceso a la Información del solicitante.</w:t>
      </w:r>
    </w:p>
    <w:p w:rsidR="00FF51ED" w:rsidRPr="009B3957" w:rsidRDefault="000C25A0" w:rsidP="00FF51ED">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BB0D28">
        <w:rPr>
          <w:rFonts w:ascii="Palatino Linotype" w:eastAsia="Calibri" w:hAnsi="Palatino Linotype" w:cs="Arial"/>
        </w:rPr>
        <w:t xml:space="preserve">En mérito de lo expuesto, esta Autoridad estima que las razones o motivos de inconformidad hechos valer por </w:t>
      </w:r>
      <w:r w:rsidR="00194823" w:rsidRPr="00BB0D28">
        <w:rPr>
          <w:rFonts w:ascii="Palatino Linotype" w:eastAsia="Calibri" w:hAnsi="Palatino Linotype" w:cs="Arial"/>
          <w:b/>
        </w:rPr>
        <w:t>EL RECURRENTE</w:t>
      </w:r>
      <w:r w:rsidRPr="00BB0D28">
        <w:rPr>
          <w:rFonts w:ascii="Palatino Linotype" w:eastAsia="Calibri" w:hAnsi="Palatino Linotype" w:cs="Arial"/>
        </w:rPr>
        <w:t xml:space="preserve"> devienen </w:t>
      </w:r>
      <w:r w:rsidR="00682F7F">
        <w:rPr>
          <w:rFonts w:ascii="Palatino Linotype" w:eastAsia="Calibri" w:hAnsi="Palatino Linotype" w:cs="Arial"/>
          <w:b/>
        </w:rPr>
        <w:t>parcialmente f</w:t>
      </w:r>
      <w:r w:rsidRPr="00BB0D28">
        <w:rPr>
          <w:rFonts w:ascii="Palatino Linotype" w:eastAsia="Calibri" w:hAnsi="Palatino Linotype" w:cs="Arial"/>
          <w:b/>
        </w:rPr>
        <w:t>undados</w:t>
      </w:r>
      <w:r w:rsidR="005B0445" w:rsidRPr="00BB0D28">
        <w:rPr>
          <w:rFonts w:ascii="Palatino Linotype" w:eastAsia="Calibri" w:hAnsi="Palatino Linotype" w:cs="Arial"/>
        </w:rPr>
        <w:t>; por lo que, lo procedente es</w:t>
      </w:r>
      <w:r w:rsidRPr="00BB0D28">
        <w:rPr>
          <w:rFonts w:ascii="Palatino Linotype" w:eastAsia="Calibri" w:hAnsi="Palatino Linotype" w:cs="Arial"/>
        </w:rPr>
        <w:t xml:space="preserve"> </w:t>
      </w:r>
      <w:r w:rsidR="00682F7F">
        <w:rPr>
          <w:rFonts w:ascii="Palatino Linotype" w:eastAsia="Calibri" w:hAnsi="Palatino Linotype" w:cs="Arial"/>
          <w:b/>
        </w:rPr>
        <w:t>MODIFICAR</w:t>
      </w:r>
      <w:r w:rsidR="00682F7F" w:rsidRPr="00BB0D28">
        <w:rPr>
          <w:rFonts w:ascii="Palatino Linotype" w:eastAsia="Calibri" w:hAnsi="Palatino Linotype" w:cs="Arial"/>
        </w:rPr>
        <w:t xml:space="preserve"> </w:t>
      </w:r>
      <w:r w:rsidRPr="00BB0D28">
        <w:rPr>
          <w:rFonts w:ascii="Palatino Linotype" w:eastAsia="Calibri" w:hAnsi="Palatino Linotype" w:cs="Arial"/>
        </w:rPr>
        <w:t xml:space="preserve">la respuesta del </w:t>
      </w:r>
      <w:r w:rsidRPr="00BB0D28">
        <w:rPr>
          <w:rFonts w:ascii="Palatino Linotype" w:eastAsia="Calibri" w:hAnsi="Palatino Linotype" w:cs="Arial"/>
          <w:b/>
        </w:rPr>
        <w:t>SUJETO OBLIGADO</w:t>
      </w:r>
      <w:r w:rsidR="00FF51ED">
        <w:rPr>
          <w:rFonts w:ascii="Palatino Linotype" w:eastAsia="Calibri" w:hAnsi="Palatino Linotype" w:cs="Arial"/>
          <w:b/>
        </w:rPr>
        <w:t xml:space="preserve"> </w:t>
      </w:r>
      <w:r w:rsidR="00FF51ED" w:rsidRPr="009B3957">
        <w:rPr>
          <w:rFonts w:ascii="Palatino Linotype" w:eastAsia="Calibri" w:hAnsi="Palatino Linotype" w:cs="Arial"/>
        </w:rPr>
        <w:t>y</w:t>
      </w:r>
      <w:r w:rsidR="00107FDD">
        <w:rPr>
          <w:rFonts w:ascii="Palatino Linotype" w:eastAsia="Calibri" w:hAnsi="Palatino Linotype" w:cs="Arial"/>
        </w:rPr>
        <w:t>, previa búsqueda exhaustiva y razonable,</w:t>
      </w:r>
      <w:r w:rsidR="00FF51ED" w:rsidRPr="009B3957">
        <w:rPr>
          <w:rFonts w:ascii="Palatino Linotype" w:eastAsia="Calibri" w:hAnsi="Palatino Linotype" w:cs="Arial"/>
        </w:rPr>
        <w:t xml:space="preserve"> ordenar la entrega de la información referida en el presente Considerando.</w:t>
      </w:r>
    </w:p>
    <w:p w:rsidR="005417DC" w:rsidRPr="00BB0D28" w:rsidRDefault="005417DC" w:rsidP="00B96518">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BB0D28">
        <w:rPr>
          <w:rFonts w:ascii="Palatino Linotype" w:eastAsia="Calibri" w:hAnsi="Palatino Linotype" w:cs="Arial"/>
        </w:rPr>
        <w:t xml:space="preserve">Así, con </w:t>
      </w:r>
      <w:r w:rsidRPr="00BB0D28">
        <w:rPr>
          <w:rFonts w:ascii="Palatino Linotype" w:hAnsi="Palatino Linotype" w:cs="Arial"/>
        </w:rPr>
        <w:t>fundamento</w:t>
      </w:r>
      <w:r w:rsidRPr="00BB0D28">
        <w:rPr>
          <w:rFonts w:ascii="Palatino Linotype" w:eastAsia="Calibri" w:hAnsi="Palatino Linotype" w:cs="Arial"/>
        </w:rPr>
        <w:t xml:space="preserve"> en lo prescrito en los artículos 5</w:t>
      </w:r>
      <w:r w:rsidR="009661B8" w:rsidRPr="00BB0D28">
        <w:rPr>
          <w:rFonts w:ascii="Palatino Linotype" w:eastAsia="Calibri" w:hAnsi="Palatino Linotype" w:cs="Arial"/>
        </w:rPr>
        <w:t>,</w:t>
      </w:r>
      <w:r w:rsidRPr="00BB0D28">
        <w:rPr>
          <w:rFonts w:ascii="Palatino Linotype" w:eastAsia="Calibri" w:hAnsi="Palatino Linotype" w:cs="Arial"/>
        </w:rPr>
        <w:t xml:space="preserve"> </w:t>
      </w:r>
      <w:proofErr w:type="gramStart"/>
      <w:r w:rsidRPr="00BB0D28">
        <w:rPr>
          <w:rFonts w:ascii="Palatino Linotype" w:hAnsi="Palatino Linotype"/>
        </w:rPr>
        <w:t>párrafos vigésimo</w:t>
      </w:r>
      <w:r w:rsidR="004B1602" w:rsidRPr="00BB0D28">
        <w:rPr>
          <w:rFonts w:ascii="Palatino Linotype" w:hAnsi="Palatino Linotype"/>
        </w:rPr>
        <w:t xml:space="preserve"> segundo</w:t>
      </w:r>
      <w:proofErr w:type="gramEnd"/>
      <w:r w:rsidRPr="00BB0D28">
        <w:rPr>
          <w:rFonts w:ascii="Palatino Linotype" w:hAnsi="Palatino Linotype"/>
        </w:rPr>
        <w:t xml:space="preserve">, vigésimo </w:t>
      </w:r>
      <w:r w:rsidR="004B1602" w:rsidRPr="00BB0D28">
        <w:rPr>
          <w:rFonts w:ascii="Palatino Linotype" w:hAnsi="Palatino Linotype"/>
        </w:rPr>
        <w:t>tercero</w:t>
      </w:r>
      <w:r w:rsidRPr="00BB0D28">
        <w:rPr>
          <w:rFonts w:ascii="Palatino Linotype" w:hAnsi="Palatino Linotype"/>
        </w:rPr>
        <w:t xml:space="preserve"> y vigésimo </w:t>
      </w:r>
      <w:r w:rsidR="004B1602" w:rsidRPr="00BB0D28">
        <w:rPr>
          <w:rFonts w:ascii="Palatino Linotype" w:hAnsi="Palatino Linotype" w:cs="Arial"/>
        </w:rPr>
        <w:t>cuarto</w:t>
      </w:r>
      <w:r w:rsidRPr="00BB0D28">
        <w:rPr>
          <w:rFonts w:ascii="Palatino Linotype" w:hAnsi="Palatino Linotype" w:cs="Arial"/>
        </w:rPr>
        <w:t>,</w:t>
      </w:r>
      <w:r w:rsidRPr="00BB0D28">
        <w:rPr>
          <w:rFonts w:ascii="Palatino Linotype" w:hAnsi="Palatino Linotype"/>
        </w:rPr>
        <w:t xml:space="preserve"> </w:t>
      </w:r>
      <w:r w:rsidRPr="00BB0D28">
        <w:rPr>
          <w:rFonts w:ascii="Palatino Linotype" w:hAnsi="Palatino Linotype" w:cs="Arial"/>
        </w:rPr>
        <w:t>fracciones</w:t>
      </w:r>
      <w:r w:rsidRPr="00BB0D28">
        <w:rPr>
          <w:rFonts w:ascii="Palatino Linotype" w:hAnsi="Palatino Linotype"/>
        </w:rPr>
        <w:t xml:space="preserve"> IV y V,</w:t>
      </w:r>
      <w:r w:rsidRPr="00BB0D28">
        <w:rPr>
          <w:rFonts w:ascii="Palatino Linotype" w:eastAsia="Calibri" w:hAnsi="Palatino Linotype" w:cs="Arial"/>
        </w:rPr>
        <w:t xml:space="preserve"> de la Constitución Política del Estado Libre y Soberano de México, y los artículos </w:t>
      </w:r>
      <w:r w:rsidRPr="00BB0D28">
        <w:rPr>
          <w:rFonts w:ascii="Palatino Linotype" w:hAnsi="Palatino Linotype"/>
        </w:rPr>
        <w:t xml:space="preserve">2, </w:t>
      </w:r>
      <w:r w:rsidRPr="00BB0D28">
        <w:rPr>
          <w:rFonts w:ascii="Palatino Linotype" w:hAnsi="Palatino Linotype" w:cs="Arial"/>
        </w:rPr>
        <w:t>fracción</w:t>
      </w:r>
      <w:r w:rsidRPr="00BB0D28">
        <w:rPr>
          <w:rFonts w:ascii="Palatino Linotype" w:hAnsi="Palatino Linotype"/>
        </w:rPr>
        <w:t xml:space="preserve"> II, 9, </w:t>
      </w:r>
      <w:r w:rsidRPr="00BB0D28">
        <w:rPr>
          <w:rFonts w:ascii="Palatino Linotype" w:hAnsi="Palatino Linotype" w:cs="Arial"/>
          <w:lang w:val="es-ES_tradnl"/>
        </w:rPr>
        <w:t>29</w:t>
      </w:r>
      <w:r w:rsidRPr="00BB0D28">
        <w:rPr>
          <w:rFonts w:ascii="Palatino Linotype" w:hAnsi="Palatino Linotype"/>
        </w:rPr>
        <w:t xml:space="preserve">, 36, fracciones I y II, 176, 178, </w:t>
      </w:r>
      <w:r w:rsidR="00CA6A2C" w:rsidRPr="00BB0D28">
        <w:rPr>
          <w:rFonts w:ascii="Palatino Linotype" w:hAnsi="Palatino Linotype"/>
        </w:rPr>
        <w:t>179, 181, 185, fracción I, 186, 188 y 192, fracción III</w:t>
      </w:r>
      <w:r w:rsidRPr="00BB0D28">
        <w:rPr>
          <w:rFonts w:ascii="Palatino Linotype" w:eastAsia="Calibri" w:hAnsi="Palatino Linotype" w:cs="Arial"/>
        </w:rPr>
        <w:t xml:space="preserve"> de la Ley de Transparencia y Acceso a la Información Pública del Estado de México y </w:t>
      </w:r>
      <w:r w:rsidRPr="00BB0D28">
        <w:rPr>
          <w:rFonts w:ascii="Palatino Linotype" w:hAnsi="Palatino Linotype" w:cs="Arial"/>
        </w:rPr>
        <w:t>Municipios</w:t>
      </w:r>
      <w:r w:rsidRPr="00BB0D28">
        <w:rPr>
          <w:rFonts w:ascii="Palatino Linotype" w:eastAsia="Calibri" w:hAnsi="Palatino Linotype" w:cs="Arial"/>
        </w:rPr>
        <w:t xml:space="preserve">, </w:t>
      </w:r>
      <w:r w:rsidRPr="00BB0D28">
        <w:rPr>
          <w:rFonts w:ascii="Palatino Linotype" w:hAnsi="Palatino Linotype"/>
        </w:rPr>
        <w:t>este</w:t>
      </w:r>
      <w:r w:rsidRPr="00BB0D28">
        <w:rPr>
          <w:rFonts w:ascii="Palatino Linotype" w:eastAsia="Calibri" w:hAnsi="Palatino Linotype" w:cs="Arial"/>
        </w:rPr>
        <w:t xml:space="preserve"> Pleno:</w:t>
      </w:r>
    </w:p>
    <w:p w:rsidR="009377D0" w:rsidRPr="00BB0D28" w:rsidRDefault="009377D0" w:rsidP="00751404">
      <w:pPr>
        <w:spacing w:before="240" w:after="100" w:afterAutospacing="1" w:line="360" w:lineRule="auto"/>
        <w:jc w:val="center"/>
        <w:rPr>
          <w:rFonts w:ascii="Palatino Linotype" w:hAnsi="Palatino Linotype"/>
          <w:b/>
          <w:bCs/>
          <w:spacing w:val="60"/>
          <w:sz w:val="28"/>
        </w:rPr>
      </w:pPr>
      <w:r w:rsidRPr="00BB0D28">
        <w:rPr>
          <w:rFonts w:ascii="Palatino Linotype" w:hAnsi="Palatino Linotype"/>
          <w:b/>
          <w:bCs/>
          <w:spacing w:val="60"/>
          <w:sz w:val="28"/>
        </w:rPr>
        <w:t>RESUELVE</w:t>
      </w:r>
    </w:p>
    <w:p w:rsidR="00743E90" w:rsidRPr="00DB5452" w:rsidRDefault="00743E90" w:rsidP="00743E9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cs="Arial"/>
        </w:rPr>
      </w:pPr>
      <w:r w:rsidRPr="00DB5452">
        <w:rPr>
          <w:rFonts w:ascii="Palatino Linotype" w:hAnsi="Palatino Linotype" w:cs="Arial"/>
        </w:rPr>
        <w:t xml:space="preserve">Resultan </w:t>
      </w:r>
      <w:r w:rsidR="00682F7F">
        <w:rPr>
          <w:rFonts w:ascii="Palatino Linotype" w:eastAsia="Calibri" w:hAnsi="Palatino Linotype" w:cs="Arial"/>
          <w:b/>
        </w:rPr>
        <w:t xml:space="preserve">parcialmente </w:t>
      </w:r>
      <w:r w:rsidR="006413B3">
        <w:rPr>
          <w:rFonts w:ascii="Palatino Linotype" w:hAnsi="Palatino Linotype" w:cs="Arial"/>
          <w:b/>
        </w:rPr>
        <w:t>f</w:t>
      </w:r>
      <w:r w:rsidRPr="00DB5452">
        <w:rPr>
          <w:rFonts w:ascii="Palatino Linotype" w:hAnsi="Palatino Linotype" w:cs="Arial"/>
          <w:b/>
        </w:rPr>
        <w:t>undadas</w:t>
      </w:r>
      <w:r w:rsidRPr="00DB5452">
        <w:rPr>
          <w:rFonts w:ascii="Palatino Linotype" w:hAnsi="Palatino Linotype" w:cs="Arial"/>
        </w:rPr>
        <w:t xml:space="preserve"> las </w:t>
      </w:r>
      <w:r w:rsidRPr="00DB5452">
        <w:rPr>
          <w:rFonts w:ascii="Palatino Linotype" w:hAnsi="Palatino Linotype"/>
          <w:shd w:val="clear" w:color="auto" w:fill="FFFFFF"/>
        </w:rPr>
        <w:t>razones</w:t>
      </w:r>
      <w:r w:rsidRPr="00DB5452">
        <w:rPr>
          <w:rFonts w:ascii="Palatino Linotype" w:hAnsi="Palatino Linotype" w:cs="Arial"/>
        </w:rPr>
        <w:t xml:space="preserve"> o motivos de inconformidad hechas valer por </w:t>
      </w:r>
      <w:r>
        <w:rPr>
          <w:rFonts w:ascii="Palatino Linotype" w:hAnsi="Palatino Linotype"/>
          <w:b/>
        </w:rPr>
        <w:t>EL</w:t>
      </w:r>
      <w:r w:rsidRPr="00DB5452">
        <w:rPr>
          <w:rFonts w:ascii="Palatino Linotype" w:hAnsi="Palatino Linotype" w:cs="Arial"/>
          <w:b/>
        </w:rPr>
        <w:t xml:space="preserve"> RECURRENTE,</w:t>
      </w:r>
      <w:r w:rsidRPr="00DB5452">
        <w:rPr>
          <w:rFonts w:ascii="Palatino Linotype" w:hAnsi="Palatino Linotype" w:cs="Arial"/>
        </w:rPr>
        <w:t xml:space="preserve"> en términos del Considerando </w:t>
      </w:r>
      <w:r>
        <w:rPr>
          <w:rFonts w:ascii="Palatino Linotype" w:hAnsi="Palatino Linotype" w:cs="Arial"/>
          <w:b/>
        </w:rPr>
        <w:t>QUINTO</w:t>
      </w:r>
      <w:r w:rsidRPr="00DB5452">
        <w:rPr>
          <w:rFonts w:ascii="Palatino Linotype" w:hAnsi="Palatino Linotype" w:cs="Arial"/>
        </w:rPr>
        <w:t xml:space="preserve"> de la presente resolución.</w:t>
      </w:r>
    </w:p>
    <w:p w:rsidR="00743E90" w:rsidRPr="00DB5452" w:rsidRDefault="00743E90" w:rsidP="00743E9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rPr>
      </w:pPr>
      <w:r w:rsidRPr="00DB5452">
        <w:rPr>
          <w:rFonts w:ascii="Palatino Linotype" w:hAnsi="Palatino Linotype" w:cs="Arial"/>
        </w:rPr>
        <w:t xml:space="preserve">Se </w:t>
      </w:r>
      <w:r w:rsidR="00682F7F">
        <w:rPr>
          <w:rFonts w:ascii="Palatino Linotype" w:hAnsi="Palatino Linotype" w:cs="Arial"/>
          <w:b/>
        </w:rPr>
        <w:t>MODIFICA</w:t>
      </w:r>
      <w:r w:rsidRPr="00DB5452">
        <w:rPr>
          <w:rFonts w:ascii="Palatino Linotype" w:hAnsi="Palatino Linotype" w:cs="Arial"/>
          <w:b/>
        </w:rPr>
        <w:t xml:space="preserve"> </w:t>
      </w:r>
      <w:r w:rsidRPr="00DB5452">
        <w:rPr>
          <w:rFonts w:ascii="Palatino Linotype" w:hAnsi="Palatino Linotype" w:cs="Arial"/>
        </w:rPr>
        <w:t xml:space="preserve">la respuesta del </w:t>
      </w:r>
      <w:r w:rsidRPr="00DB5452">
        <w:rPr>
          <w:rFonts w:ascii="Palatino Linotype" w:hAnsi="Palatino Linotype" w:cs="Arial"/>
          <w:b/>
        </w:rPr>
        <w:t>SUJETO OBLIGADO</w:t>
      </w:r>
      <w:r w:rsidRPr="00DB5452">
        <w:rPr>
          <w:rFonts w:ascii="Palatino Linotype" w:hAnsi="Palatino Linotype" w:cs="Arial"/>
        </w:rPr>
        <w:t xml:space="preserve"> y se </w:t>
      </w:r>
      <w:r w:rsidRPr="00DB5452">
        <w:rPr>
          <w:rFonts w:ascii="Palatino Linotype" w:hAnsi="Palatino Linotype" w:cs="Arial"/>
          <w:b/>
        </w:rPr>
        <w:t>ordena</w:t>
      </w:r>
      <w:r w:rsidRPr="00DB5452">
        <w:rPr>
          <w:rFonts w:ascii="Palatino Linotype" w:hAnsi="Palatino Linotype" w:cs="Arial"/>
        </w:rPr>
        <w:t xml:space="preserve"> atienda la solicitud de información pública </w:t>
      </w:r>
      <w:r w:rsidR="0012189F">
        <w:rPr>
          <w:rFonts w:ascii="Palatino Linotype" w:hAnsi="Palatino Linotype" w:cs="Arial"/>
          <w:b/>
          <w:bCs/>
        </w:rPr>
        <w:t>00162/CEMYBS</w:t>
      </w:r>
      <w:r>
        <w:rPr>
          <w:rFonts w:ascii="Palatino Linotype" w:hAnsi="Palatino Linotype" w:cs="Arial"/>
          <w:b/>
          <w:bCs/>
        </w:rPr>
        <w:t xml:space="preserve">/IP/2019, </w:t>
      </w:r>
      <w:r>
        <w:rPr>
          <w:rFonts w:ascii="Palatino Linotype" w:hAnsi="Palatino Linotype" w:cs="Arial"/>
          <w:bCs/>
        </w:rPr>
        <w:t>y haga entrega</w:t>
      </w:r>
      <w:r>
        <w:rPr>
          <w:rFonts w:ascii="Palatino Linotype" w:hAnsi="Palatino Linotype" w:cs="Arial"/>
          <w:b/>
          <w:bCs/>
        </w:rPr>
        <w:t xml:space="preserve"> </w:t>
      </w:r>
      <w:r w:rsidRPr="00DB5452">
        <w:rPr>
          <w:rFonts w:ascii="Palatino Linotype" w:hAnsi="Palatino Linotype" w:cs="Arial"/>
        </w:rPr>
        <w:t>a</w:t>
      </w:r>
      <w:r>
        <w:rPr>
          <w:rFonts w:ascii="Palatino Linotype" w:hAnsi="Palatino Linotype" w:cs="Arial"/>
        </w:rPr>
        <w:t xml:space="preserve">l </w:t>
      </w:r>
      <w:r w:rsidRPr="00DB5452">
        <w:rPr>
          <w:rFonts w:ascii="Palatino Linotype" w:hAnsi="Palatino Linotype" w:cs="Arial"/>
          <w:b/>
        </w:rPr>
        <w:t>RECURRENTE</w:t>
      </w:r>
      <w:r w:rsidRPr="00DB5452">
        <w:rPr>
          <w:rFonts w:ascii="Palatino Linotype" w:hAnsi="Palatino Linotype" w:cs="Arial"/>
        </w:rPr>
        <w:t xml:space="preserve">, </w:t>
      </w:r>
      <w:r w:rsidR="00107FDD">
        <w:rPr>
          <w:rFonts w:ascii="Palatino Linotype" w:hAnsi="Palatino Linotype" w:cs="Arial"/>
        </w:rPr>
        <w:t xml:space="preserve">previa </w:t>
      </w:r>
      <w:r w:rsidR="00107FDD" w:rsidRPr="00107FDD">
        <w:rPr>
          <w:rFonts w:ascii="Palatino Linotype" w:hAnsi="Palatino Linotype" w:cs="Arial"/>
          <w:b/>
        </w:rPr>
        <w:t>búsqueda exhaustiva y razonable</w:t>
      </w:r>
      <w:r w:rsidR="00107FDD">
        <w:rPr>
          <w:rFonts w:ascii="Palatino Linotype" w:hAnsi="Palatino Linotype" w:cs="Arial"/>
        </w:rPr>
        <w:t xml:space="preserve">, </w:t>
      </w:r>
      <w:r w:rsidR="00682F7F">
        <w:rPr>
          <w:rFonts w:ascii="Palatino Linotype" w:hAnsi="Palatino Linotype" w:cs="Arial"/>
        </w:rPr>
        <w:t xml:space="preserve">en </w:t>
      </w:r>
      <w:r w:rsidR="00682F7F" w:rsidRPr="00682F7F">
        <w:rPr>
          <w:rFonts w:ascii="Palatino Linotype" w:hAnsi="Palatino Linotype" w:cs="Arial"/>
          <w:b/>
        </w:rPr>
        <w:t>versión pública</w:t>
      </w:r>
      <w:r w:rsidR="00682F7F">
        <w:rPr>
          <w:rFonts w:ascii="Palatino Linotype" w:hAnsi="Palatino Linotype" w:cs="Arial"/>
        </w:rPr>
        <w:t xml:space="preserve"> de ser procedente, </w:t>
      </w:r>
      <w:r w:rsidRPr="00DB5452">
        <w:rPr>
          <w:rFonts w:ascii="Palatino Linotype" w:hAnsi="Palatino Linotype" w:cs="Arial"/>
        </w:rPr>
        <w:t xml:space="preserve">vía </w:t>
      </w:r>
      <w:r w:rsidRPr="00DB5452">
        <w:rPr>
          <w:rFonts w:ascii="Palatino Linotype" w:hAnsi="Palatino Linotype" w:cs="Arial"/>
          <w:b/>
        </w:rPr>
        <w:t>EL</w:t>
      </w:r>
      <w:r w:rsidRPr="00DB5452">
        <w:rPr>
          <w:rFonts w:ascii="Palatino Linotype" w:hAnsi="Palatino Linotype" w:cs="Arial"/>
        </w:rPr>
        <w:t xml:space="preserve"> </w:t>
      </w:r>
      <w:r w:rsidRPr="00DB5452">
        <w:rPr>
          <w:rFonts w:ascii="Palatino Linotype" w:hAnsi="Palatino Linotype" w:cs="Arial"/>
          <w:b/>
        </w:rPr>
        <w:t>SAIMEX</w:t>
      </w:r>
      <w:r w:rsidR="00682F7F">
        <w:rPr>
          <w:rFonts w:ascii="Palatino Linotype" w:hAnsi="Palatino Linotype" w:cs="Arial"/>
        </w:rPr>
        <w:t xml:space="preserve"> y correo electrónico</w:t>
      </w:r>
      <w:r w:rsidRPr="00DB5452">
        <w:rPr>
          <w:rFonts w:ascii="Palatino Linotype" w:hAnsi="Palatino Linotype" w:cs="Arial"/>
        </w:rPr>
        <w:t xml:space="preserve">, en </w:t>
      </w:r>
      <w:r w:rsidRPr="00DB5452">
        <w:rPr>
          <w:rFonts w:ascii="Palatino Linotype" w:hAnsi="Palatino Linotype"/>
          <w:szCs w:val="17"/>
          <w:lang w:eastAsia="es-ES_tradnl"/>
        </w:rPr>
        <w:t>términos</w:t>
      </w:r>
      <w:r w:rsidRPr="00DB5452">
        <w:rPr>
          <w:rFonts w:ascii="Palatino Linotype" w:hAnsi="Palatino Linotype" w:cs="Arial"/>
        </w:rPr>
        <w:t xml:space="preserve"> del Considerando </w:t>
      </w:r>
      <w:r>
        <w:rPr>
          <w:rFonts w:ascii="Palatino Linotype" w:hAnsi="Palatino Linotype" w:cs="Arial"/>
          <w:b/>
        </w:rPr>
        <w:lastRenderedPageBreak/>
        <w:t>QUINTO</w:t>
      </w:r>
      <w:r w:rsidRPr="00DB5452">
        <w:rPr>
          <w:rFonts w:ascii="Palatino Linotype" w:hAnsi="Palatino Linotype" w:cs="Arial"/>
        </w:rPr>
        <w:t xml:space="preserve"> </w:t>
      </w:r>
      <w:r w:rsidR="00B70401">
        <w:rPr>
          <w:rFonts w:ascii="Palatino Linotype" w:hAnsi="Palatino Linotype"/>
        </w:rPr>
        <w:t>de la presente resolución</w:t>
      </w:r>
      <w:r w:rsidR="006C7756">
        <w:rPr>
          <w:rFonts w:ascii="Palatino Linotype" w:hAnsi="Palatino Linotype"/>
        </w:rPr>
        <w:t xml:space="preserve">, </w:t>
      </w:r>
      <w:r w:rsidR="00107FDD">
        <w:rPr>
          <w:rFonts w:ascii="Palatino Linotype" w:hAnsi="Palatino Linotype"/>
        </w:rPr>
        <w:t xml:space="preserve">de </w:t>
      </w:r>
      <w:r w:rsidR="006C7756">
        <w:rPr>
          <w:rFonts w:ascii="Palatino Linotype" w:hAnsi="Palatino Linotype"/>
        </w:rPr>
        <w:t>lo siguiente</w:t>
      </w:r>
      <w:r w:rsidRPr="00DB5452">
        <w:rPr>
          <w:rFonts w:ascii="Palatino Linotype" w:hAnsi="Palatino Linotype"/>
        </w:rPr>
        <w:t xml:space="preserve">: </w:t>
      </w:r>
    </w:p>
    <w:p w:rsidR="00D67B6E" w:rsidRDefault="00743E90" w:rsidP="00B70401">
      <w:pPr>
        <w:ind w:left="851" w:right="902" w:hanging="142"/>
        <w:jc w:val="both"/>
        <w:rPr>
          <w:rFonts w:ascii="Palatino Linotype" w:hAnsi="Palatino Linotype"/>
          <w:i/>
          <w:iCs/>
          <w:color w:val="000000" w:themeColor="text1"/>
          <w:sz w:val="22"/>
          <w:szCs w:val="22"/>
          <w:lang w:eastAsia="es-MX"/>
        </w:rPr>
      </w:pPr>
      <w:r w:rsidRPr="003B5283">
        <w:rPr>
          <w:rFonts w:ascii="Palatino Linotype" w:hAnsi="Palatino Linotype"/>
          <w:i/>
          <w:iCs/>
          <w:color w:val="000000" w:themeColor="text1"/>
          <w:sz w:val="22"/>
          <w:szCs w:val="22"/>
          <w:lang w:eastAsia="es-MX"/>
        </w:rPr>
        <w:t>“</w:t>
      </w:r>
      <w:r w:rsidR="00827FB9">
        <w:rPr>
          <w:rFonts w:ascii="Palatino Linotype" w:hAnsi="Palatino Linotype"/>
          <w:i/>
          <w:iCs/>
          <w:color w:val="000000" w:themeColor="text1"/>
          <w:sz w:val="22"/>
          <w:szCs w:val="22"/>
          <w:lang w:eastAsia="es-MX"/>
        </w:rPr>
        <w:t xml:space="preserve">a) </w:t>
      </w:r>
      <w:r w:rsidR="00400054" w:rsidRPr="00827FB9">
        <w:rPr>
          <w:rFonts w:ascii="Palatino Linotype" w:hAnsi="Palatino Linotype"/>
          <w:i/>
          <w:iCs/>
          <w:color w:val="000000" w:themeColor="text1"/>
          <w:sz w:val="22"/>
          <w:szCs w:val="22"/>
          <w:lang w:eastAsia="es-MX"/>
        </w:rPr>
        <w:t xml:space="preserve">Los </w:t>
      </w:r>
      <w:r w:rsidR="003B743B">
        <w:rPr>
          <w:rFonts w:ascii="Palatino Linotype" w:hAnsi="Palatino Linotype"/>
          <w:i/>
          <w:iCs/>
          <w:color w:val="000000" w:themeColor="text1"/>
          <w:sz w:val="22"/>
          <w:szCs w:val="22"/>
          <w:lang w:eastAsia="es-MX"/>
        </w:rPr>
        <w:t>documentos donde conste</w:t>
      </w:r>
      <w:r w:rsidR="00827FB9" w:rsidRPr="00827FB9">
        <w:rPr>
          <w:rFonts w:ascii="Palatino Linotype" w:hAnsi="Palatino Linotype"/>
          <w:i/>
          <w:iCs/>
          <w:color w:val="000000" w:themeColor="text1"/>
          <w:sz w:val="22"/>
          <w:szCs w:val="22"/>
          <w:lang w:eastAsia="es-MX"/>
        </w:rPr>
        <w:t xml:space="preserve"> la implementación del Programa de Desarrollo Social “Familias Fuertes Apoyo a Personas Adultas Mayores”, </w:t>
      </w:r>
      <w:r w:rsidR="008D74E9">
        <w:rPr>
          <w:rFonts w:ascii="Palatino Linotype" w:hAnsi="Palatino Linotype"/>
          <w:i/>
          <w:iCs/>
          <w:color w:val="000000" w:themeColor="text1"/>
          <w:sz w:val="22"/>
          <w:szCs w:val="22"/>
          <w:lang w:eastAsia="es-MX"/>
        </w:rPr>
        <w:t>al 26 de septiembre de</w:t>
      </w:r>
      <w:r w:rsidR="00827FB9" w:rsidRPr="00827FB9">
        <w:rPr>
          <w:rFonts w:ascii="Palatino Linotype" w:hAnsi="Palatino Linotype"/>
          <w:i/>
          <w:iCs/>
          <w:color w:val="000000" w:themeColor="text1"/>
          <w:sz w:val="22"/>
          <w:szCs w:val="22"/>
          <w:lang w:eastAsia="es-MX"/>
        </w:rPr>
        <w:t xml:space="preserve"> 2019</w:t>
      </w:r>
      <w:r w:rsidR="00827FB9">
        <w:rPr>
          <w:rFonts w:ascii="Palatino Linotype" w:hAnsi="Palatino Linotype"/>
          <w:i/>
          <w:iCs/>
          <w:color w:val="000000" w:themeColor="text1"/>
          <w:sz w:val="22"/>
          <w:szCs w:val="22"/>
          <w:lang w:eastAsia="es-MX"/>
        </w:rPr>
        <w:t>; y,</w:t>
      </w:r>
    </w:p>
    <w:p w:rsidR="00827FB9" w:rsidRDefault="00827FB9" w:rsidP="00B70401">
      <w:pPr>
        <w:ind w:left="851" w:right="902" w:hanging="142"/>
        <w:jc w:val="both"/>
        <w:rPr>
          <w:rFonts w:ascii="Palatino Linotype" w:hAnsi="Palatino Linotype"/>
          <w:i/>
          <w:iCs/>
          <w:color w:val="000000" w:themeColor="text1"/>
          <w:sz w:val="22"/>
          <w:szCs w:val="22"/>
          <w:lang w:eastAsia="es-MX"/>
        </w:rPr>
      </w:pPr>
    </w:p>
    <w:p w:rsidR="00827FB9" w:rsidRDefault="00827FB9" w:rsidP="00827FB9">
      <w:pPr>
        <w:ind w:left="851" w:right="902"/>
        <w:jc w:val="both"/>
        <w:rPr>
          <w:rFonts w:ascii="Palatino Linotype" w:hAnsi="Palatino Linotype"/>
          <w:i/>
          <w:iCs/>
          <w:color w:val="000000" w:themeColor="text1"/>
          <w:sz w:val="22"/>
          <w:szCs w:val="22"/>
          <w:lang w:eastAsia="es-MX"/>
        </w:rPr>
      </w:pPr>
      <w:r>
        <w:rPr>
          <w:rFonts w:ascii="Palatino Linotype" w:hAnsi="Palatino Linotype"/>
          <w:i/>
          <w:iCs/>
          <w:color w:val="000000" w:themeColor="text1"/>
          <w:sz w:val="22"/>
          <w:szCs w:val="22"/>
          <w:lang w:eastAsia="es-MX"/>
        </w:rPr>
        <w:t>b)</w:t>
      </w:r>
      <w:r w:rsidR="00400054">
        <w:rPr>
          <w:rFonts w:ascii="Palatino Linotype" w:hAnsi="Palatino Linotype"/>
          <w:i/>
          <w:iCs/>
          <w:color w:val="000000" w:themeColor="text1"/>
          <w:sz w:val="22"/>
          <w:szCs w:val="22"/>
          <w:lang w:eastAsia="es-MX"/>
        </w:rPr>
        <w:t xml:space="preserve"> </w:t>
      </w:r>
      <w:r w:rsidR="00400054" w:rsidRPr="00400054">
        <w:rPr>
          <w:rFonts w:ascii="Palatino Linotype" w:hAnsi="Palatino Linotype"/>
          <w:i/>
          <w:iCs/>
          <w:color w:val="000000" w:themeColor="text1"/>
          <w:sz w:val="22"/>
          <w:szCs w:val="22"/>
          <w:lang w:eastAsia="es-MX"/>
        </w:rPr>
        <w:t>Los resu</w:t>
      </w:r>
      <w:r w:rsidR="00400054">
        <w:rPr>
          <w:rFonts w:ascii="Palatino Linotype" w:hAnsi="Palatino Linotype"/>
          <w:i/>
          <w:iCs/>
          <w:color w:val="000000" w:themeColor="text1"/>
          <w:sz w:val="22"/>
          <w:szCs w:val="22"/>
          <w:lang w:eastAsia="es-MX"/>
        </w:rPr>
        <w:t>ltados de evaluaciones realizada</w:t>
      </w:r>
      <w:r w:rsidR="00400054" w:rsidRPr="00400054">
        <w:rPr>
          <w:rFonts w:ascii="Palatino Linotype" w:hAnsi="Palatino Linotype"/>
          <w:i/>
          <w:iCs/>
          <w:color w:val="000000" w:themeColor="text1"/>
          <w:sz w:val="22"/>
          <w:szCs w:val="22"/>
          <w:lang w:eastAsia="es-MX"/>
        </w:rPr>
        <w:t xml:space="preserve">s al Programa de Desarrollo Social “Familias Fuertes Apoyo a Personas Adultas Mayores”, </w:t>
      </w:r>
      <w:r w:rsidR="008D74E9">
        <w:rPr>
          <w:rFonts w:ascii="Palatino Linotype" w:hAnsi="Palatino Linotype"/>
          <w:i/>
          <w:iCs/>
          <w:color w:val="000000" w:themeColor="text1"/>
          <w:sz w:val="22"/>
          <w:szCs w:val="22"/>
          <w:lang w:eastAsia="es-MX"/>
        </w:rPr>
        <w:t>al 26 de septiembre de</w:t>
      </w:r>
      <w:r w:rsidR="008D74E9" w:rsidRPr="00400054">
        <w:rPr>
          <w:rFonts w:ascii="Palatino Linotype" w:hAnsi="Palatino Linotype"/>
          <w:i/>
          <w:iCs/>
          <w:color w:val="000000" w:themeColor="text1"/>
          <w:sz w:val="22"/>
          <w:szCs w:val="22"/>
          <w:lang w:eastAsia="es-MX"/>
        </w:rPr>
        <w:t xml:space="preserve"> </w:t>
      </w:r>
      <w:r w:rsidR="00400054" w:rsidRPr="00400054">
        <w:rPr>
          <w:rFonts w:ascii="Palatino Linotype" w:hAnsi="Palatino Linotype"/>
          <w:i/>
          <w:iCs/>
          <w:color w:val="000000" w:themeColor="text1"/>
          <w:sz w:val="22"/>
          <w:szCs w:val="22"/>
          <w:lang w:eastAsia="es-MX"/>
        </w:rPr>
        <w:t>2019</w:t>
      </w:r>
      <w:r w:rsidR="00400054">
        <w:rPr>
          <w:rFonts w:ascii="Palatino Linotype" w:hAnsi="Palatino Linotype"/>
          <w:i/>
          <w:iCs/>
          <w:color w:val="000000" w:themeColor="text1"/>
          <w:sz w:val="22"/>
          <w:szCs w:val="22"/>
          <w:lang w:eastAsia="es-MX"/>
        </w:rPr>
        <w:t>.</w:t>
      </w:r>
    </w:p>
    <w:p w:rsidR="00D01A19" w:rsidRDefault="00D01A19" w:rsidP="00D01A19">
      <w:pPr>
        <w:ind w:left="851" w:right="902"/>
        <w:jc w:val="both"/>
        <w:rPr>
          <w:rFonts w:ascii="Palatino Linotype" w:hAnsi="Palatino Linotype"/>
          <w:i/>
          <w:iCs/>
          <w:color w:val="000000" w:themeColor="text1"/>
          <w:sz w:val="22"/>
          <w:szCs w:val="22"/>
          <w:lang w:eastAsia="es-MX"/>
        </w:rPr>
      </w:pPr>
    </w:p>
    <w:p w:rsidR="007E35A1" w:rsidRDefault="007E35A1" w:rsidP="00D01A19">
      <w:pPr>
        <w:ind w:left="851" w:right="902"/>
        <w:jc w:val="both"/>
        <w:rPr>
          <w:rFonts w:ascii="Palatino Linotype" w:hAnsi="Palatino Linotype"/>
          <w:i/>
          <w:iCs/>
          <w:color w:val="222222"/>
          <w:sz w:val="22"/>
          <w:szCs w:val="22"/>
          <w:lang w:eastAsia="es-MX"/>
        </w:rPr>
      </w:pPr>
      <w:r w:rsidRPr="003B5283">
        <w:rPr>
          <w:rFonts w:ascii="Palatino Linotype" w:hAnsi="Palatino Linotype"/>
          <w:i/>
          <w:iCs/>
          <w:color w:val="222222"/>
          <w:sz w:val="22"/>
          <w:szCs w:val="22"/>
          <w:lang w:eastAsia="es-MX"/>
        </w:rPr>
        <w:t xml:space="preserve">Debiendo notificar al </w:t>
      </w:r>
      <w:r w:rsidRPr="003B5283">
        <w:rPr>
          <w:rFonts w:ascii="Palatino Linotype" w:hAnsi="Palatino Linotype"/>
          <w:b/>
          <w:i/>
          <w:iCs/>
          <w:color w:val="222222"/>
          <w:sz w:val="22"/>
          <w:szCs w:val="22"/>
          <w:lang w:eastAsia="es-MX"/>
        </w:rPr>
        <w:t>RECURRENTE</w:t>
      </w:r>
      <w:r w:rsidRPr="003B5283">
        <w:rPr>
          <w:rFonts w:ascii="Palatino Linotype" w:hAnsi="Palatino Linotype"/>
          <w:i/>
          <w:iCs/>
          <w:color w:val="222222"/>
          <w:sz w:val="22"/>
          <w:szCs w:val="22"/>
          <w:lang w:eastAsia="es-MX"/>
        </w:rPr>
        <w:t xml:space="preserve"> el Acuerdo de Clasificación de la información que apruebe su Comité de Transparencia, con motivo de la</w:t>
      </w:r>
      <w:r>
        <w:rPr>
          <w:rFonts w:ascii="Palatino Linotype" w:hAnsi="Palatino Linotype"/>
          <w:i/>
          <w:iCs/>
          <w:color w:val="222222"/>
          <w:sz w:val="22"/>
          <w:szCs w:val="22"/>
          <w:lang w:eastAsia="es-MX"/>
        </w:rPr>
        <w:t>s</w:t>
      </w:r>
      <w:r w:rsidRPr="003B5283">
        <w:rPr>
          <w:rFonts w:ascii="Palatino Linotype" w:hAnsi="Palatino Linotype"/>
          <w:i/>
          <w:iCs/>
          <w:color w:val="222222"/>
          <w:sz w:val="22"/>
          <w:szCs w:val="22"/>
          <w:lang w:eastAsia="es-MX"/>
        </w:rPr>
        <w:t xml:space="preserve"> versi</w:t>
      </w:r>
      <w:r>
        <w:rPr>
          <w:rFonts w:ascii="Palatino Linotype" w:hAnsi="Palatino Linotype"/>
          <w:i/>
          <w:iCs/>
          <w:color w:val="222222"/>
          <w:sz w:val="22"/>
          <w:szCs w:val="22"/>
          <w:lang w:eastAsia="es-MX"/>
        </w:rPr>
        <w:t>ones</w:t>
      </w:r>
      <w:r w:rsidRPr="003B5283">
        <w:rPr>
          <w:rFonts w:ascii="Palatino Linotype" w:hAnsi="Palatino Linotype"/>
          <w:i/>
          <w:iCs/>
          <w:color w:val="222222"/>
          <w:sz w:val="22"/>
          <w:szCs w:val="22"/>
          <w:lang w:eastAsia="es-MX"/>
        </w:rPr>
        <w:t xml:space="preserve"> pública</w:t>
      </w:r>
      <w:r>
        <w:rPr>
          <w:rFonts w:ascii="Palatino Linotype" w:hAnsi="Palatino Linotype"/>
          <w:i/>
          <w:iCs/>
          <w:color w:val="222222"/>
          <w:sz w:val="22"/>
          <w:szCs w:val="22"/>
          <w:lang w:eastAsia="es-MX"/>
        </w:rPr>
        <w:t>s.</w:t>
      </w:r>
    </w:p>
    <w:p w:rsidR="007E35A1" w:rsidRPr="003B5283" w:rsidRDefault="007E35A1" w:rsidP="00D01A19">
      <w:pPr>
        <w:ind w:left="851" w:right="902"/>
        <w:jc w:val="both"/>
        <w:rPr>
          <w:rFonts w:ascii="Palatino Linotype" w:hAnsi="Palatino Linotype"/>
          <w:i/>
          <w:iCs/>
          <w:color w:val="000000" w:themeColor="text1"/>
          <w:sz w:val="22"/>
          <w:szCs w:val="22"/>
          <w:lang w:eastAsia="es-MX"/>
        </w:rPr>
      </w:pPr>
    </w:p>
    <w:p w:rsidR="007E35A1" w:rsidRDefault="00D01A19" w:rsidP="00B70401">
      <w:pPr>
        <w:ind w:left="851" w:right="902"/>
        <w:jc w:val="both"/>
        <w:rPr>
          <w:rFonts w:ascii="Palatino Linotype" w:hAnsi="Palatino Linotype"/>
          <w:i/>
          <w:iCs/>
          <w:color w:val="222222"/>
          <w:sz w:val="22"/>
          <w:szCs w:val="22"/>
          <w:lang w:eastAsia="es-MX"/>
        </w:rPr>
      </w:pPr>
      <w:r w:rsidRPr="00107FDD">
        <w:rPr>
          <w:rFonts w:ascii="Palatino Linotype" w:hAnsi="Palatino Linotype"/>
          <w:i/>
          <w:iCs/>
          <w:color w:val="222222"/>
          <w:sz w:val="22"/>
          <w:szCs w:val="22"/>
          <w:lang w:eastAsia="es-MX"/>
        </w:rPr>
        <w:t>En caso de no contar con la total</w:t>
      </w:r>
      <w:r w:rsidR="00107FDD" w:rsidRPr="00107FDD">
        <w:rPr>
          <w:rFonts w:ascii="Palatino Linotype" w:hAnsi="Palatino Linotype"/>
          <w:i/>
          <w:iCs/>
          <w:color w:val="222222"/>
          <w:sz w:val="22"/>
          <w:szCs w:val="22"/>
          <w:lang w:eastAsia="es-MX"/>
        </w:rPr>
        <w:t>idad de la información referida</w:t>
      </w:r>
      <w:r w:rsidR="007E35A1">
        <w:rPr>
          <w:rFonts w:ascii="Palatino Linotype" w:hAnsi="Palatino Linotype"/>
          <w:i/>
          <w:iCs/>
          <w:color w:val="222222"/>
          <w:sz w:val="22"/>
          <w:szCs w:val="22"/>
          <w:lang w:eastAsia="es-MX"/>
        </w:rPr>
        <w:t xml:space="preserve"> en el inciso a)</w:t>
      </w:r>
      <w:r w:rsidR="00107FDD" w:rsidRPr="00107FDD">
        <w:rPr>
          <w:rFonts w:ascii="Palatino Linotype" w:hAnsi="Palatino Linotype"/>
          <w:i/>
          <w:iCs/>
          <w:color w:val="222222"/>
          <w:sz w:val="22"/>
          <w:szCs w:val="22"/>
          <w:lang w:eastAsia="es-MX"/>
        </w:rPr>
        <w:t xml:space="preserve">, </w:t>
      </w:r>
      <w:r w:rsidRPr="00107FDD">
        <w:rPr>
          <w:rFonts w:ascii="Palatino Linotype" w:hAnsi="Palatino Linotype"/>
          <w:i/>
          <w:iCs/>
          <w:color w:val="222222"/>
          <w:sz w:val="22"/>
          <w:szCs w:val="22"/>
          <w:lang w:eastAsia="es-MX"/>
        </w:rPr>
        <w:t xml:space="preserve">el Comité de Transparencia deberá emitir el Acuerdo de Inexistencia, en términos de los artículos 49, fracciones II y XIII, 169 y 170 de la Ley de Transparencia y Acceso a la Información Pública del Estado de México y Municipios, debiendo notificarlo al </w:t>
      </w:r>
      <w:r w:rsidRPr="00107FDD">
        <w:rPr>
          <w:rFonts w:ascii="Palatino Linotype" w:hAnsi="Palatino Linotype"/>
          <w:b/>
          <w:i/>
          <w:iCs/>
          <w:color w:val="222222"/>
          <w:sz w:val="22"/>
          <w:szCs w:val="22"/>
          <w:lang w:eastAsia="es-MX"/>
        </w:rPr>
        <w:t>RECURRENTE</w:t>
      </w:r>
      <w:r w:rsidRPr="00107FDD">
        <w:rPr>
          <w:rFonts w:ascii="Palatino Linotype" w:hAnsi="Palatino Linotype"/>
          <w:i/>
          <w:iCs/>
          <w:color w:val="222222"/>
          <w:sz w:val="22"/>
          <w:szCs w:val="22"/>
          <w:lang w:eastAsia="es-MX"/>
        </w:rPr>
        <w:t xml:space="preserve"> al momento de dar cumpli</w:t>
      </w:r>
      <w:r w:rsidR="00B70401" w:rsidRPr="00107FDD">
        <w:rPr>
          <w:rFonts w:ascii="Palatino Linotype" w:hAnsi="Palatino Linotype"/>
          <w:i/>
          <w:iCs/>
          <w:color w:val="222222"/>
          <w:sz w:val="22"/>
          <w:szCs w:val="22"/>
          <w:lang w:eastAsia="es-MX"/>
        </w:rPr>
        <w:t>miento a la presente resolución</w:t>
      </w:r>
      <w:r w:rsidR="006C7756" w:rsidRPr="00107FDD">
        <w:rPr>
          <w:rFonts w:ascii="Palatino Linotype" w:hAnsi="Palatino Linotype"/>
          <w:i/>
          <w:iCs/>
          <w:color w:val="222222"/>
          <w:sz w:val="22"/>
          <w:szCs w:val="22"/>
          <w:lang w:eastAsia="es-MX"/>
        </w:rPr>
        <w:t>.</w:t>
      </w:r>
    </w:p>
    <w:p w:rsidR="007E35A1" w:rsidRDefault="007E35A1" w:rsidP="00B70401">
      <w:pPr>
        <w:ind w:left="851" w:right="902"/>
        <w:jc w:val="both"/>
        <w:rPr>
          <w:rFonts w:ascii="Palatino Linotype" w:hAnsi="Palatino Linotype"/>
          <w:i/>
          <w:iCs/>
          <w:color w:val="222222"/>
          <w:sz w:val="22"/>
          <w:szCs w:val="22"/>
          <w:lang w:eastAsia="es-MX"/>
        </w:rPr>
      </w:pPr>
    </w:p>
    <w:p w:rsidR="00743E90" w:rsidRPr="00DB5452" w:rsidRDefault="007E35A1" w:rsidP="00B70401">
      <w:pPr>
        <w:ind w:left="851" w:right="902"/>
        <w:jc w:val="both"/>
        <w:rPr>
          <w:rFonts w:ascii="Palatino Linotype" w:hAnsi="Palatino Linotype"/>
          <w:i/>
          <w:iCs/>
          <w:color w:val="222222"/>
          <w:sz w:val="22"/>
          <w:szCs w:val="22"/>
          <w:lang w:eastAsia="es-MX"/>
        </w:rPr>
      </w:pPr>
      <w:r>
        <w:rPr>
          <w:rFonts w:ascii="Palatino Linotype" w:hAnsi="Palatino Linotype"/>
          <w:i/>
          <w:iCs/>
          <w:color w:val="222222"/>
          <w:sz w:val="22"/>
          <w:szCs w:val="22"/>
          <w:lang w:eastAsia="es-MX"/>
        </w:rPr>
        <w:t xml:space="preserve">En caso de que </w:t>
      </w:r>
      <w:r w:rsidRPr="007E35A1">
        <w:rPr>
          <w:rFonts w:ascii="Palatino Linotype" w:hAnsi="Palatino Linotype"/>
          <w:b/>
          <w:i/>
          <w:iCs/>
          <w:color w:val="222222"/>
          <w:sz w:val="22"/>
          <w:szCs w:val="22"/>
          <w:lang w:eastAsia="es-MX"/>
        </w:rPr>
        <w:t>EL SUJETO OBLIGADO</w:t>
      </w:r>
      <w:r>
        <w:rPr>
          <w:rFonts w:ascii="Palatino Linotype" w:hAnsi="Palatino Linotype"/>
          <w:i/>
          <w:iCs/>
          <w:color w:val="222222"/>
          <w:sz w:val="22"/>
          <w:szCs w:val="22"/>
          <w:lang w:eastAsia="es-MX"/>
        </w:rPr>
        <w:t xml:space="preserve"> no cuente con la información referida en el inciso b), por no haber sido generada, poseída o administrada, deberá hacerlo del conocimiento del </w:t>
      </w:r>
      <w:r w:rsidRPr="007E35A1">
        <w:rPr>
          <w:rFonts w:ascii="Palatino Linotype" w:hAnsi="Palatino Linotype"/>
          <w:b/>
          <w:i/>
          <w:iCs/>
          <w:color w:val="222222"/>
          <w:sz w:val="22"/>
          <w:szCs w:val="22"/>
          <w:lang w:eastAsia="es-MX"/>
        </w:rPr>
        <w:t>RECURRENTE</w:t>
      </w:r>
      <w:r>
        <w:rPr>
          <w:rFonts w:ascii="Palatino Linotype" w:hAnsi="Palatino Linotype"/>
          <w:i/>
          <w:iCs/>
          <w:color w:val="222222"/>
          <w:sz w:val="22"/>
          <w:szCs w:val="22"/>
          <w:lang w:eastAsia="es-MX"/>
        </w:rPr>
        <w:t>.</w:t>
      </w:r>
      <w:r w:rsidR="00743E90" w:rsidRPr="00107FDD">
        <w:rPr>
          <w:rFonts w:ascii="Palatino Linotype" w:hAnsi="Palatino Linotype"/>
          <w:i/>
          <w:iCs/>
          <w:color w:val="222222"/>
          <w:sz w:val="22"/>
          <w:szCs w:val="22"/>
          <w:lang w:eastAsia="es-MX"/>
        </w:rPr>
        <w:t>”</w:t>
      </w:r>
    </w:p>
    <w:p w:rsidR="00743E90" w:rsidRPr="00DB5452" w:rsidRDefault="00743E90" w:rsidP="00743E9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hd w:val="clear" w:color="auto" w:fill="FFFFFF"/>
        </w:rPr>
      </w:pPr>
      <w:r w:rsidRPr="00DB5452">
        <w:rPr>
          <w:rFonts w:ascii="Palatino Linotype" w:hAnsi="Palatino Linotype"/>
          <w:b/>
          <w:szCs w:val="17"/>
          <w:lang w:eastAsia="es-ES_tradnl"/>
        </w:rPr>
        <w:t>Notifíquese</w:t>
      </w:r>
      <w:r w:rsidRPr="00DB5452">
        <w:rPr>
          <w:rFonts w:ascii="Palatino Linotype" w:hAnsi="Palatino Linotype"/>
          <w:szCs w:val="17"/>
          <w:lang w:eastAsia="es-ES_tradnl"/>
        </w:rPr>
        <w:t xml:space="preserve"> </w:t>
      </w:r>
      <w:r w:rsidRPr="00DB5452">
        <w:rPr>
          <w:rFonts w:ascii="Palatino Linotype" w:hAnsi="Palatino Linotype"/>
          <w:shd w:val="clear" w:color="auto" w:fill="FFFFFF"/>
        </w:rPr>
        <w:t xml:space="preserve">al </w:t>
      </w:r>
      <w:r w:rsidRPr="00DB5452">
        <w:rPr>
          <w:rFonts w:ascii="Palatino Linotype" w:hAnsi="Palatino Linotype" w:cs="Arial"/>
        </w:rPr>
        <w:t>Titular</w:t>
      </w:r>
      <w:r w:rsidRPr="00DB5452">
        <w:rPr>
          <w:rFonts w:ascii="Palatino Linotype" w:hAnsi="Palatino Linotype"/>
          <w:shd w:val="clear" w:color="auto" w:fill="FFFFFF"/>
        </w:rPr>
        <w:t xml:space="preserve"> de la Unidad de Transparencia del</w:t>
      </w:r>
      <w:r w:rsidRPr="00DB5452">
        <w:rPr>
          <w:rStyle w:val="apple-converted-space"/>
          <w:rFonts w:ascii="Palatino Linotype" w:hAnsi="Palatino Linotype"/>
          <w:b/>
          <w:shd w:val="clear" w:color="auto" w:fill="FFFFFF"/>
        </w:rPr>
        <w:t xml:space="preserve"> </w:t>
      </w:r>
      <w:r w:rsidRPr="00DB5452">
        <w:rPr>
          <w:rFonts w:ascii="Palatino Linotype" w:hAnsi="Palatino Linotype"/>
          <w:b/>
          <w:shd w:val="clear" w:color="auto" w:fill="FFFFFF"/>
        </w:rPr>
        <w:t>SUJETO OBLIGADO</w:t>
      </w:r>
      <w:r w:rsidRPr="00DB5452">
        <w:rPr>
          <w:rFonts w:ascii="Palatino Linotype" w:hAnsi="Palatino Linotype"/>
          <w:shd w:val="clear" w:color="auto" w:fill="FFFFFF"/>
        </w:rPr>
        <w:t xml:space="preserve"> para que</w:t>
      </w:r>
      <w:r>
        <w:rPr>
          <w:rFonts w:ascii="Palatino Linotype" w:hAnsi="Palatino Linotype"/>
          <w:shd w:val="clear" w:color="auto" w:fill="FFFFFF"/>
        </w:rPr>
        <w:t>,</w:t>
      </w:r>
      <w:r w:rsidRPr="00DB5452">
        <w:rPr>
          <w:rFonts w:ascii="Palatino Linotype" w:hAnsi="Palatino Linotype"/>
          <w:shd w:val="clear" w:color="auto" w:fill="FFFFFF"/>
        </w:rPr>
        <w:t xml:space="preserve"> </w:t>
      </w:r>
      <w:r w:rsidRPr="00DB5452">
        <w:rPr>
          <w:rFonts w:ascii="Palatino Linotype" w:hAnsi="Palatino Linotype" w:cs="Arial"/>
        </w:rPr>
        <w:t>conforme</w:t>
      </w:r>
      <w:r w:rsidRPr="00DB5452">
        <w:rPr>
          <w:rFonts w:ascii="Palatino Linotype" w:hAnsi="Palatino Linotype"/>
          <w:shd w:val="clear" w:color="auto" w:fill="FFFFFF"/>
        </w:rPr>
        <w:t xml:space="preserve"> a los artículos 186</w:t>
      </w:r>
      <w:r>
        <w:rPr>
          <w:rFonts w:ascii="Palatino Linotype" w:hAnsi="Palatino Linotype"/>
          <w:shd w:val="clear" w:color="auto" w:fill="FFFFFF"/>
        </w:rPr>
        <w:t>,</w:t>
      </w:r>
      <w:r w:rsidRPr="00DB5452">
        <w:rPr>
          <w:rFonts w:ascii="Palatino Linotype" w:hAnsi="Palatino Linotype"/>
          <w:shd w:val="clear" w:color="auto" w:fill="FFFFFF"/>
        </w:rPr>
        <w:t xml:space="preserve"> último párrafo y 189</w:t>
      </w:r>
      <w:r>
        <w:rPr>
          <w:rFonts w:ascii="Palatino Linotype" w:hAnsi="Palatino Linotype"/>
          <w:shd w:val="clear" w:color="auto" w:fill="FFFFFF"/>
        </w:rPr>
        <w:t>,</w:t>
      </w:r>
      <w:r w:rsidRPr="00DB5452">
        <w:rPr>
          <w:rFonts w:ascii="Palatino Linotype" w:hAnsi="Palatino Linotype"/>
          <w:shd w:val="clear" w:color="auto" w:fill="FFFFFF"/>
        </w:rPr>
        <w:t xml:space="preserve"> párrafo segundo de la Ley de </w:t>
      </w:r>
      <w:r w:rsidRPr="00DB5452">
        <w:rPr>
          <w:rFonts w:ascii="Palatino Linotype" w:hAnsi="Palatino Linotype"/>
          <w:szCs w:val="17"/>
          <w:lang w:eastAsia="es-ES_tradnl"/>
        </w:rPr>
        <w:t>Transparencia</w:t>
      </w:r>
      <w:r w:rsidRPr="00DB5452">
        <w:rPr>
          <w:rFonts w:ascii="Palatino Linotype" w:hAnsi="Palatino Linotype"/>
          <w:shd w:val="clear" w:color="auto" w:fill="FFFFFF"/>
        </w:rPr>
        <w:t xml:space="preserve"> y </w:t>
      </w:r>
      <w:r w:rsidRPr="00DB5452">
        <w:rPr>
          <w:rFonts w:ascii="Palatino Linotype" w:hAnsi="Palatino Linotype" w:cs="Arial"/>
        </w:rPr>
        <w:t>Acceso</w:t>
      </w:r>
      <w:r w:rsidRPr="00DB5452">
        <w:rPr>
          <w:rFonts w:ascii="Palatino Linotype" w:hAnsi="Palatino Linotype"/>
          <w:shd w:val="clear" w:color="auto" w:fill="FFFFFF"/>
        </w:rPr>
        <w:t xml:space="preserve"> a la Información Pública del Estado de México y Municipios, dé </w:t>
      </w:r>
      <w:r w:rsidRPr="00DB5452">
        <w:rPr>
          <w:rFonts w:ascii="Palatino Linotype" w:hAnsi="Palatino Linotype" w:cs="Arial"/>
        </w:rPr>
        <w:t>cumplimiento</w:t>
      </w:r>
      <w:r w:rsidRPr="00DB5452">
        <w:rPr>
          <w:rFonts w:ascii="Palatino Linotype" w:hAnsi="Palatino Linotype"/>
          <w:shd w:val="clear" w:color="auto" w:fill="FFFFFF"/>
        </w:rPr>
        <w:t xml:space="preserve"> a lo ordenado dentro del plazo de diez días hábiles, debiendo informar a este Instituto en un plazo </w:t>
      </w:r>
      <w:r w:rsidRPr="00DB5452">
        <w:rPr>
          <w:rFonts w:ascii="Palatino Linotype" w:eastAsiaTheme="minorEastAsia" w:hAnsi="Palatino Linotype"/>
          <w:szCs w:val="17"/>
          <w:lang w:eastAsia="es-ES_tradnl"/>
        </w:rPr>
        <w:t>de</w:t>
      </w:r>
      <w:r w:rsidRPr="00DB5452">
        <w:rPr>
          <w:rFonts w:ascii="Palatino Linotype" w:hAnsi="Palatino Linotype"/>
          <w:shd w:val="clear" w:color="auto" w:fill="FFFFFF"/>
        </w:rPr>
        <w:t xml:space="preserve"> tres días hábiles siguientes sobre el cumplimiento dado a la resolución.</w:t>
      </w:r>
    </w:p>
    <w:p w:rsidR="00743E90" w:rsidRPr="00DB5452" w:rsidRDefault="00743E90" w:rsidP="00743E9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DB5452">
        <w:rPr>
          <w:rFonts w:ascii="Palatino Linotype" w:hAnsi="Palatino Linotype"/>
          <w:b/>
          <w:szCs w:val="17"/>
          <w:lang w:eastAsia="es-ES_tradnl"/>
        </w:rPr>
        <w:t>Notifíquese</w:t>
      </w:r>
      <w:r w:rsidRPr="00DB5452">
        <w:rPr>
          <w:rFonts w:ascii="Palatino Linotype" w:hAnsi="Palatino Linotype"/>
          <w:szCs w:val="17"/>
          <w:lang w:eastAsia="es-ES_tradnl"/>
        </w:rPr>
        <w:t xml:space="preserve"> a</w:t>
      </w:r>
      <w:r>
        <w:rPr>
          <w:rFonts w:ascii="Palatino Linotype" w:hAnsi="Palatino Linotype"/>
          <w:szCs w:val="17"/>
          <w:lang w:eastAsia="es-ES_tradnl"/>
        </w:rPr>
        <w:t>l</w:t>
      </w:r>
      <w:r w:rsidRPr="00DB5452">
        <w:rPr>
          <w:rFonts w:ascii="Palatino Linotype" w:hAnsi="Palatino Linotype" w:cs="Arial"/>
          <w:b/>
        </w:rPr>
        <w:t xml:space="preserve"> RECURRENTE</w:t>
      </w:r>
      <w:r w:rsidRPr="00DB5452">
        <w:rPr>
          <w:rFonts w:ascii="Palatino Linotype" w:hAnsi="Palatino Linotype"/>
          <w:szCs w:val="17"/>
          <w:lang w:eastAsia="es-ES_tradnl"/>
        </w:rPr>
        <w:t xml:space="preserve"> la </w:t>
      </w:r>
      <w:r w:rsidRPr="00DB5452">
        <w:rPr>
          <w:rFonts w:ascii="Palatino Linotype" w:hAnsi="Palatino Linotype" w:cs="Arial"/>
        </w:rPr>
        <w:t>presente</w:t>
      </w:r>
      <w:r w:rsidRPr="00DB5452">
        <w:rPr>
          <w:rFonts w:ascii="Palatino Linotype" w:hAnsi="Palatino Linotype"/>
          <w:szCs w:val="17"/>
          <w:lang w:eastAsia="es-ES_tradnl"/>
        </w:rPr>
        <w:t xml:space="preserve"> </w:t>
      </w:r>
      <w:r w:rsidRPr="00DB5452">
        <w:rPr>
          <w:rFonts w:ascii="Palatino Linotype" w:hAnsi="Palatino Linotype"/>
          <w:shd w:val="clear" w:color="auto" w:fill="FFFFFF"/>
        </w:rPr>
        <w:t>resolución</w:t>
      </w:r>
      <w:r w:rsidR="0012189F">
        <w:rPr>
          <w:rFonts w:ascii="Palatino Linotype" w:hAnsi="Palatino Linotype"/>
          <w:shd w:val="clear" w:color="auto" w:fill="FFFFFF"/>
        </w:rPr>
        <w:t xml:space="preserve">, vía </w:t>
      </w:r>
      <w:r w:rsidR="0012189F" w:rsidRPr="0012189F">
        <w:rPr>
          <w:rFonts w:ascii="Palatino Linotype" w:hAnsi="Palatino Linotype"/>
          <w:b/>
          <w:shd w:val="clear" w:color="auto" w:fill="FFFFFF"/>
        </w:rPr>
        <w:t>SAIMEX</w:t>
      </w:r>
      <w:r w:rsidR="0012189F">
        <w:rPr>
          <w:rFonts w:ascii="Palatino Linotype" w:hAnsi="Palatino Linotype"/>
          <w:shd w:val="clear" w:color="auto" w:fill="FFFFFF"/>
        </w:rPr>
        <w:t xml:space="preserve"> y correo electrónico</w:t>
      </w:r>
      <w:r w:rsidRPr="00DB5452">
        <w:rPr>
          <w:rFonts w:ascii="Palatino Linotype" w:hAnsi="Palatino Linotype"/>
          <w:szCs w:val="17"/>
          <w:lang w:eastAsia="es-ES_tradnl"/>
        </w:rPr>
        <w:t>.</w:t>
      </w:r>
    </w:p>
    <w:p w:rsidR="00743E90" w:rsidRDefault="00743E90" w:rsidP="00743E9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DB5452">
        <w:rPr>
          <w:rFonts w:ascii="Palatino Linotype" w:hAnsi="Palatino Linotype"/>
          <w:b/>
          <w:szCs w:val="17"/>
          <w:lang w:eastAsia="es-ES_tradnl"/>
        </w:rPr>
        <w:t>Hágase</w:t>
      </w:r>
      <w:r w:rsidRPr="00DB5452">
        <w:rPr>
          <w:rFonts w:ascii="Palatino Linotype" w:hAnsi="Palatino Linotype"/>
          <w:szCs w:val="17"/>
          <w:lang w:eastAsia="es-ES_tradnl"/>
        </w:rPr>
        <w:t xml:space="preserve"> </w:t>
      </w:r>
      <w:r w:rsidRPr="00DB5452">
        <w:rPr>
          <w:rFonts w:ascii="Palatino Linotype" w:hAnsi="Palatino Linotype"/>
          <w:b/>
          <w:szCs w:val="17"/>
          <w:lang w:eastAsia="es-ES_tradnl"/>
        </w:rPr>
        <w:t>del conocimiento</w:t>
      </w:r>
      <w:r w:rsidRPr="00DB5452">
        <w:rPr>
          <w:rFonts w:ascii="Palatino Linotype" w:hAnsi="Palatino Linotype"/>
          <w:szCs w:val="17"/>
          <w:lang w:eastAsia="es-ES_tradnl"/>
        </w:rPr>
        <w:t xml:space="preserve"> </w:t>
      </w:r>
      <w:r w:rsidRPr="00DB5452">
        <w:rPr>
          <w:rFonts w:ascii="Palatino Linotype" w:hAnsi="Palatino Linotype"/>
        </w:rPr>
        <w:t>de</w:t>
      </w:r>
      <w:r>
        <w:rPr>
          <w:rFonts w:ascii="Palatino Linotype" w:hAnsi="Palatino Linotype"/>
        </w:rPr>
        <w:t>l</w:t>
      </w:r>
      <w:r w:rsidRPr="00DB5452">
        <w:rPr>
          <w:rFonts w:ascii="Palatino Linotype" w:hAnsi="Palatino Linotype" w:cs="Arial"/>
          <w:b/>
        </w:rPr>
        <w:t xml:space="preserve"> RECURRENTE</w:t>
      </w:r>
      <w:r w:rsidRPr="00DB5452">
        <w:rPr>
          <w:rFonts w:ascii="Palatino Linotype" w:hAnsi="Palatino Linotype"/>
        </w:rPr>
        <w:t xml:space="preserve"> </w:t>
      </w:r>
      <w:r w:rsidRPr="00DB5452">
        <w:rPr>
          <w:rFonts w:ascii="Palatino Linotype" w:hAnsi="Palatino Linotype"/>
          <w:szCs w:val="17"/>
          <w:lang w:eastAsia="es-ES_tradnl"/>
        </w:rPr>
        <w:t>que</w:t>
      </w:r>
      <w:r>
        <w:rPr>
          <w:rFonts w:ascii="Palatino Linotype" w:hAnsi="Palatino Linotype"/>
          <w:szCs w:val="17"/>
          <w:lang w:eastAsia="es-ES_tradnl"/>
        </w:rPr>
        <w:t>,</w:t>
      </w:r>
      <w:r w:rsidRPr="00DB5452">
        <w:rPr>
          <w:rFonts w:ascii="Palatino Linotype" w:hAnsi="Palatino Linotype"/>
          <w:szCs w:val="17"/>
          <w:lang w:eastAsia="es-ES_tradnl"/>
        </w:rPr>
        <w:t xml:space="preserve"> de conformidad </w:t>
      </w:r>
      <w:r w:rsidRPr="00DB5452">
        <w:rPr>
          <w:rFonts w:ascii="Palatino Linotype" w:hAnsi="Palatino Linotype" w:cs="Arial"/>
        </w:rPr>
        <w:lastRenderedPageBreak/>
        <w:t>con</w:t>
      </w:r>
      <w:r w:rsidRPr="00DB5452">
        <w:rPr>
          <w:rFonts w:ascii="Palatino Linotype" w:hAnsi="Palatino Linotype"/>
          <w:szCs w:val="17"/>
          <w:lang w:eastAsia="es-ES_tradnl"/>
        </w:rPr>
        <w:t xml:space="preserve"> lo </w:t>
      </w:r>
      <w:r w:rsidRPr="00DB5452">
        <w:rPr>
          <w:rFonts w:ascii="Palatino Linotype" w:hAnsi="Palatino Linotype" w:cs="Arial"/>
        </w:rPr>
        <w:t>establecido</w:t>
      </w:r>
      <w:r w:rsidRPr="00DB5452">
        <w:rPr>
          <w:rFonts w:ascii="Palatino Linotype" w:hAnsi="Palatino Linotype"/>
          <w:szCs w:val="17"/>
          <w:lang w:eastAsia="es-ES_tradnl"/>
        </w:rPr>
        <w:t xml:space="preserve"> en el artículo 196 de la Ley de </w:t>
      </w:r>
      <w:r w:rsidRPr="00DB5452">
        <w:rPr>
          <w:rFonts w:ascii="Palatino Linotype" w:hAnsi="Palatino Linotype" w:cs="Arial"/>
        </w:rPr>
        <w:t>Transparencia</w:t>
      </w:r>
      <w:r w:rsidRPr="00DB5452">
        <w:rPr>
          <w:rFonts w:ascii="Palatino Linotype" w:hAnsi="Palatino Linotype"/>
          <w:szCs w:val="17"/>
          <w:lang w:eastAsia="es-ES_tradnl"/>
        </w:rPr>
        <w:t xml:space="preserve"> y </w:t>
      </w:r>
      <w:r w:rsidRPr="00DB5452">
        <w:rPr>
          <w:rFonts w:ascii="Palatino Linotype" w:hAnsi="Palatino Linotype" w:cs="Arial"/>
        </w:rPr>
        <w:t>Acceso</w:t>
      </w:r>
      <w:r w:rsidRPr="00DB5452">
        <w:rPr>
          <w:rFonts w:ascii="Palatino Linotype" w:hAnsi="Palatino Linotype"/>
          <w:szCs w:val="17"/>
          <w:lang w:eastAsia="es-ES_tradnl"/>
        </w:rPr>
        <w:t xml:space="preserve"> a la Información </w:t>
      </w:r>
      <w:r w:rsidRPr="00DB5452">
        <w:rPr>
          <w:rFonts w:ascii="Palatino Linotype" w:hAnsi="Palatino Linotype"/>
          <w:lang w:eastAsia="es-ES_tradnl"/>
        </w:rPr>
        <w:t>Pública</w:t>
      </w:r>
      <w:r w:rsidRPr="00DB5452">
        <w:rPr>
          <w:rFonts w:ascii="Palatino Linotype" w:hAnsi="Palatino Linotype"/>
          <w:szCs w:val="17"/>
          <w:lang w:eastAsia="es-ES_tradnl"/>
        </w:rPr>
        <w:t xml:space="preserve"> del Estado de México y Municipios, podrá impugnarla vía Juicio de Amparo en los términos de las leyes aplicables.</w:t>
      </w:r>
    </w:p>
    <w:p w:rsidR="00800074" w:rsidRPr="00800074" w:rsidRDefault="00800074" w:rsidP="00800074">
      <w:pPr>
        <w:spacing w:before="100" w:beforeAutospacing="1" w:after="100" w:afterAutospacing="1" w:line="360" w:lineRule="auto"/>
        <w:jc w:val="both"/>
        <w:rPr>
          <w:rFonts w:ascii="Palatino Linotype" w:hAnsi="Palatino Linotype" w:cs="Arial"/>
        </w:rPr>
      </w:pPr>
      <w:r w:rsidRPr="00800074">
        <w:rPr>
          <w:rFonts w:ascii="Palatino Linotype" w:hAnsi="Palatino Linotype" w:cs="Arial"/>
        </w:rPr>
        <w:t>ASÍ LO RESUELVE, POR UNANIMIDAD DE VOTOS EL PLENO DEL</w:t>
      </w:r>
      <w:r w:rsidRPr="00800074">
        <w:rPr>
          <w:rFonts w:ascii="Palatino Linotype" w:eastAsia="Arial Unicode MS" w:hAnsi="Palatino Linotype" w:cs="Arial"/>
        </w:rPr>
        <w:t xml:space="preserve"> INSTITUTO DE </w:t>
      </w:r>
      <w:r w:rsidRPr="00800074">
        <w:rPr>
          <w:rFonts w:ascii="Palatino Linotype" w:hAnsi="Palatino Linotype"/>
          <w:lang w:eastAsia="en-US"/>
        </w:rPr>
        <w:t>TRANSPARENCIA</w:t>
      </w:r>
      <w:r w:rsidRPr="00800074">
        <w:rPr>
          <w:rFonts w:ascii="Palatino Linotype" w:eastAsia="Arial Unicode MS" w:hAnsi="Palatino Linotype" w:cs="Arial"/>
        </w:rPr>
        <w:t>, ACCESO A LA INFORMACIÓN PÚBLICA Y PROTECCIÓN DE DATOS PERSONALES DEL ESTADO DE MÉXICO Y MUNICIPIOS</w:t>
      </w:r>
      <w:r w:rsidRPr="00800074">
        <w:rPr>
          <w:rFonts w:ascii="Palatino Linotype" w:hAnsi="Palatino Linotype" w:cs="Arial"/>
        </w:rPr>
        <w:t>, CONFORMADO POR LOS COMISIONADOS ZULEMA MARTÍNEZ SÁNCHEZ; EVA ABAID YAPUR; JOSÉ GUADALUPE LUNA HERNÁNDEZ</w:t>
      </w:r>
      <w:r>
        <w:rPr>
          <w:rFonts w:ascii="Palatino Linotype" w:hAnsi="Palatino Linotype" w:cs="Arial"/>
        </w:rPr>
        <w:t xml:space="preserve"> EMITIENDO VOTO PARTICULAR</w:t>
      </w:r>
      <w:r w:rsidRPr="00800074">
        <w:rPr>
          <w:rFonts w:ascii="Palatino Linotype" w:hAnsi="Palatino Linotype" w:cs="Arial"/>
        </w:rPr>
        <w:t xml:space="preserve">, JAVIER MARTÍNEZ CRUZ Y LUIS GUSTAVO PARRA NORIEGA; </w:t>
      </w:r>
      <w:r w:rsidRPr="00800074">
        <w:rPr>
          <w:rFonts w:ascii="Palatino Linotype" w:hAnsi="Palatino Linotype" w:cs="Arial"/>
          <w:shd w:val="clear" w:color="auto" w:fill="FFFFFF" w:themeFill="background1"/>
        </w:rPr>
        <w:t xml:space="preserve">EN LA PRIMERA </w:t>
      </w:r>
      <w:r w:rsidRPr="00800074">
        <w:rPr>
          <w:rFonts w:ascii="Palatino Linotype" w:hAnsi="Palatino Linotype" w:cs="Arial"/>
        </w:rPr>
        <w:t xml:space="preserve">SESIÓN ORDINARIA CELEBRADA EL QUINCE DE ENERO DE DOS MIL VEINTE, ANTE EL SECRETARIO TÉCNICO DEL PLENO, </w:t>
      </w:r>
      <w:r w:rsidRPr="00800074">
        <w:rPr>
          <w:rFonts w:ascii="Palatino Linotype" w:eastAsia="Arial Unicode MS" w:hAnsi="Palatino Linotype" w:cs="Arial"/>
        </w:rPr>
        <w:t>ALEXIS</w:t>
      </w:r>
      <w:r w:rsidRPr="00800074">
        <w:rPr>
          <w:rFonts w:ascii="Palatino Linotype" w:hAnsi="Palatino Linotype" w:cs="Arial"/>
        </w:rPr>
        <w:t xml:space="preserve"> TAPIA RAMÍREZ.</w:t>
      </w:r>
    </w:p>
    <w:tbl>
      <w:tblPr>
        <w:tblW w:w="9214" w:type="dxa"/>
        <w:jc w:val="center"/>
        <w:tblLayout w:type="fixed"/>
        <w:tblLook w:val="04A0" w:firstRow="1" w:lastRow="0" w:firstColumn="1" w:lastColumn="0" w:noHBand="0" w:noVBand="1"/>
      </w:tblPr>
      <w:tblGrid>
        <w:gridCol w:w="4756"/>
        <w:gridCol w:w="4458"/>
      </w:tblGrid>
      <w:tr w:rsidR="00867D3D" w:rsidRPr="00F26BCD" w:rsidTr="0071273A">
        <w:trPr>
          <w:jc w:val="center"/>
        </w:trPr>
        <w:tc>
          <w:tcPr>
            <w:tcW w:w="9214" w:type="dxa"/>
            <w:gridSpan w:val="2"/>
            <w:shd w:val="clear" w:color="auto" w:fill="auto"/>
          </w:tcPr>
          <w:p w:rsidR="007E35A1" w:rsidRDefault="007E35A1" w:rsidP="002142B4">
            <w:pPr>
              <w:jc w:val="center"/>
              <w:rPr>
                <w:rFonts w:ascii="Palatino Linotype" w:hAnsi="Palatino Linotype" w:cs="Arial"/>
                <w:b/>
                <w:lang w:val="es-ES_tradnl"/>
              </w:rPr>
            </w:pPr>
          </w:p>
          <w:p w:rsidR="007E35A1" w:rsidRDefault="007E35A1" w:rsidP="002142B4">
            <w:pPr>
              <w:jc w:val="center"/>
              <w:rPr>
                <w:rFonts w:ascii="Palatino Linotype" w:hAnsi="Palatino Linotype" w:cs="Arial"/>
                <w:b/>
                <w:lang w:val="es-ES_tradnl"/>
              </w:rPr>
            </w:pPr>
          </w:p>
          <w:p w:rsidR="007E35A1" w:rsidRDefault="007E35A1" w:rsidP="002142B4">
            <w:pPr>
              <w:jc w:val="center"/>
              <w:rPr>
                <w:rFonts w:ascii="Palatino Linotype" w:hAnsi="Palatino Linotype" w:cs="Arial"/>
                <w:b/>
                <w:lang w:val="es-ES_tradnl"/>
              </w:rPr>
            </w:pPr>
          </w:p>
          <w:p w:rsidR="00107FDD" w:rsidRDefault="00107FDD" w:rsidP="002142B4">
            <w:pPr>
              <w:jc w:val="center"/>
              <w:rPr>
                <w:rFonts w:ascii="Palatino Linotype" w:hAnsi="Palatino Linotype" w:cs="Arial"/>
                <w:b/>
                <w:lang w:val="es-ES_tradnl"/>
              </w:rPr>
            </w:pP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Zulema Martínez Sánchez</w:t>
            </w: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lang w:val="es-ES_tradnl"/>
              </w:rPr>
              <w:t>Comisionada Presidenta</w:t>
            </w:r>
          </w:p>
          <w:p w:rsidR="00212CDA" w:rsidRDefault="00BA108D"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p w:rsidR="007E35A1" w:rsidRDefault="007E35A1" w:rsidP="002142B4">
            <w:pPr>
              <w:jc w:val="center"/>
              <w:rPr>
                <w:rFonts w:ascii="Palatino Linotype" w:hAnsi="Palatino Linotype" w:cs="Arial"/>
                <w:b/>
                <w:lang w:val="es-ES_tradnl"/>
              </w:rPr>
            </w:pPr>
          </w:p>
          <w:p w:rsidR="007E35A1" w:rsidRDefault="007E35A1" w:rsidP="002142B4">
            <w:pPr>
              <w:jc w:val="center"/>
              <w:rPr>
                <w:rFonts w:ascii="Palatino Linotype" w:hAnsi="Palatino Linotype" w:cs="Arial"/>
                <w:b/>
                <w:lang w:val="es-ES_tradnl"/>
              </w:rPr>
            </w:pPr>
          </w:p>
          <w:p w:rsidR="007E35A1" w:rsidRDefault="007E35A1" w:rsidP="002142B4">
            <w:pPr>
              <w:jc w:val="center"/>
              <w:rPr>
                <w:rFonts w:ascii="Palatino Linotype" w:hAnsi="Palatino Linotype" w:cs="Arial"/>
                <w:b/>
                <w:lang w:val="es-ES_tradnl"/>
              </w:rPr>
            </w:pPr>
          </w:p>
          <w:p w:rsidR="006C7756" w:rsidRDefault="006C7756" w:rsidP="002142B4">
            <w:pPr>
              <w:jc w:val="center"/>
              <w:rPr>
                <w:rFonts w:ascii="Palatino Linotype" w:hAnsi="Palatino Linotype" w:cs="Arial"/>
                <w:b/>
                <w:lang w:val="es-ES_tradnl"/>
              </w:rPr>
            </w:pPr>
          </w:p>
          <w:p w:rsidR="005B0445" w:rsidRPr="00F26BCD" w:rsidRDefault="005B0445" w:rsidP="002142B4">
            <w:pPr>
              <w:jc w:val="center"/>
              <w:rPr>
                <w:rFonts w:ascii="Palatino Linotype" w:hAnsi="Palatino Linotype" w:cs="Arial"/>
                <w:b/>
                <w:lang w:val="es-ES_tradnl"/>
              </w:rPr>
            </w:pPr>
          </w:p>
        </w:tc>
      </w:tr>
      <w:tr w:rsidR="00867D3D" w:rsidRPr="00F26BCD" w:rsidTr="0071273A">
        <w:trPr>
          <w:jc w:val="center"/>
        </w:trPr>
        <w:tc>
          <w:tcPr>
            <w:tcW w:w="4756" w:type="dxa"/>
            <w:shd w:val="clear" w:color="auto" w:fill="auto"/>
          </w:tcPr>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Eva Abaid Yapur</w:t>
            </w:r>
          </w:p>
          <w:p w:rsidR="00212CDA" w:rsidRPr="00F26BCD" w:rsidRDefault="00212CDA" w:rsidP="002142B4">
            <w:pPr>
              <w:jc w:val="center"/>
              <w:rPr>
                <w:rFonts w:ascii="Palatino Linotype" w:hAnsi="Palatino Linotype" w:cs="Arial"/>
                <w:lang w:val="es-ES_tradnl"/>
              </w:rPr>
            </w:pPr>
            <w:r w:rsidRPr="00F26BCD">
              <w:rPr>
                <w:rFonts w:ascii="Palatino Linotype" w:hAnsi="Palatino Linotype" w:cs="Arial"/>
                <w:lang w:val="es-ES_tradnl"/>
              </w:rPr>
              <w:t>Comisionada</w:t>
            </w: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tc>
        <w:tc>
          <w:tcPr>
            <w:tcW w:w="4458" w:type="dxa"/>
            <w:shd w:val="clear" w:color="auto" w:fill="auto"/>
          </w:tcPr>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José Guadalupe Luna Hernández</w:t>
            </w:r>
          </w:p>
          <w:p w:rsidR="00212CDA" w:rsidRPr="00F26BCD" w:rsidRDefault="00212CDA"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tc>
      </w:tr>
      <w:tr w:rsidR="008D04DD" w:rsidRPr="00F26BCD" w:rsidTr="0071273A">
        <w:trPr>
          <w:jc w:val="center"/>
        </w:trPr>
        <w:tc>
          <w:tcPr>
            <w:tcW w:w="4756" w:type="dxa"/>
            <w:shd w:val="clear" w:color="auto" w:fill="auto"/>
          </w:tcPr>
          <w:p w:rsidR="004770A4" w:rsidRDefault="004770A4" w:rsidP="002142B4">
            <w:pPr>
              <w:jc w:val="center"/>
              <w:rPr>
                <w:rFonts w:ascii="Palatino Linotype" w:hAnsi="Palatino Linotype" w:cs="Arial"/>
                <w:b/>
                <w:lang w:val="es-ES_tradnl"/>
              </w:rPr>
            </w:pPr>
          </w:p>
          <w:p w:rsidR="007E35A1" w:rsidRDefault="007E35A1" w:rsidP="002142B4">
            <w:pPr>
              <w:jc w:val="center"/>
              <w:rPr>
                <w:rFonts w:ascii="Palatino Linotype" w:hAnsi="Palatino Linotype" w:cs="Arial"/>
                <w:b/>
                <w:lang w:val="es-ES_tradnl"/>
              </w:rPr>
            </w:pPr>
          </w:p>
          <w:p w:rsidR="007E35A1" w:rsidRDefault="007E35A1" w:rsidP="002142B4">
            <w:pPr>
              <w:jc w:val="center"/>
              <w:rPr>
                <w:rFonts w:ascii="Palatino Linotype" w:hAnsi="Palatino Linotype" w:cs="Arial"/>
                <w:b/>
                <w:lang w:val="es-ES_tradnl"/>
              </w:rPr>
            </w:pPr>
          </w:p>
          <w:p w:rsidR="007E35A1" w:rsidRDefault="007E35A1" w:rsidP="002142B4">
            <w:pPr>
              <w:jc w:val="center"/>
              <w:rPr>
                <w:rFonts w:ascii="Palatino Linotype" w:hAnsi="Palatino Linotype" w:cs="Arial"/>
                <w:b/>
                <w:lang w:val="es-ES_tradnl"/>
              </w:rPr>
            </w:pPr>
          </w:p>
          <w:p w:rsidR="007E35A1" w:rsidRDefault="007E35A1" w:rsidP="002142B4">
            <w:pPr>
              <w:jc w:val="center"/>
              <w:rPr>
                <w:rFonts w:ascii="Palatino Linotype" w:hAnsi="Palatino Linotype" w:cs="Arial"/>
                <w:b/>
                <w:lang w:val="es-ES_tradnl"/>
              </w:rPr>
            </w:pPr>
          </w:p>
          <w:p w:rsidR="006C7756" w:rsidRDefault="006C7756" w:rsidP="002142B4">
            <w:pPr>
              <w:jc w:val="center"/>
              <w:rPr>
                <w:rFonts w:ascii="Palatino Linotype" w:hAnsi="Palatino Linotype" w:cs="Arial"/>
                <w:b/>
                <w:lang w:val="es-ES_tradnl"/>
              </w:rPr>
            </w:pP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Javier Martínez Cruz</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b/>
                <w:lang w:val="es-ES_tradnl"/>
              </w:rPr>
              <w:t>(RÚBRICA)</w:t>
            </w:r>
          </w:p>
        </w:tc>
        <w:tc>
          <w:tcPr>
            <w:tcW w:w="4458" w:type="dxa"/>
            <w:shd w:val="clear" w:color="auto" w:fill="auto"/>
          </w:tcPr>
          <w:p w:rsidR="005A1B5C" w:rsidRDefault="005A1B5C" w:rsidP="002142B4">
            <w:pPr>
              <w:jc w:val="center"/>
              <w:rPr>
                <w:rFonts w:ascii="Palatino Linotype" w:hAnsi="Palatino Linotype" w:cs="Arial"/>
                <w:b/>
                <w:lang w:val="es-ES_tradnl"/>
              </w:rPr>
            </w:pPr>
          </w:p>
          <w:p w:rsidR="007E35A1" w:rsidRDefault="007E35A1" w:rsidP="002142B4">
            <w:pPr>
              <w:jc w:val="center"/>
              <w:rPr>
                <w:rFonts w:ascii="Palatino Linotype" w:hAnsi="Palatino Linotype" w:cs="Arial"/>
                <w:b/>
                <w:lang w:val="es-ES_tradnl"/>
              </w:rPr>
            </w:pPr>
          </w:p>
          <w:p w:rsidR="007E35A1" w:rsidRDefault="007E35A1" w:rsidP="002142B4">
            <w:pPr>
              <w:jc w:val="center"/>
              <w:rPr>
                <w:rFonts w:ascii="Palatino Linotype" w:hAnsi="Palatino Linotype" w:cs="Arial"/>
                <w:b/>
                <w:lang w:val="es-ES_tradnl"/>
              </w:rPr>
            </w:pPr>
          </w:p>
          <w:p w:rsidR="007E35A1" w:rsidRDefault="007E35A1" w:rsidP="002142B4">
            <w:pPr>
              <w:jc w:val="center"/>
              <w:rPr>
                <w:rFonts w:ascii="Palatino Linotype" w:hAnsi="Palatino Linotype" w:cs="Arial"/>
                <w:b/>
                <w:lang w:val="es-ES_tradnl"/>
              </w:rPr>
            </w:pPr>
          </w:p>
          <w:p w:rsidR="007E35A1" w:rsidRDefault="007E35A1" w:rsidP="002142B4">
            <w:pPr>
              <w:jc w:val="center"/>
              <w:rPr>
                <w:rFonts w:ascii="Palatino Linotype" w:hAnsi="Palatino Linotype" w:cs="Arial"/>
                <w:b/>
                <w:lang w:val="es-ES_tradnl"/>
              </w:rPr>
            </w:pPr>
          </w:p>
          <w:p w:rsidR="006C7756" w:rsidRDefault="006C7756" w:rsidP="002142B4">
            <w:pPr>
              <w:jc w:val="center"/>
              <w:rPr>
                <w:rFonts w:ascii="Palatino Linotype" w:hAnsi="Palatino Linotype" w:cs="Arial"/>
                <w:b/>
                <w:lang w:val="es-ES_tradnl"/>
              </w:rPr>
            </w:pP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Luis Gustavo Parra Noriega</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tc>
      </w:tr>
      <w:tr w:rsidR="008D04DD" w:rsidRPr="00F26BCD" w:rsidTr="0071273A">
        <w:trPr>
          <w:jc w:val="center"/>
        </w:trPr>
        <w:tc>
          <w:tcPr>
            <w:tcW w:w="9214" w:type="dxa"/>
            <w:gridSpan w:val="2"/>
            <w:shd w:val="clear" w:color="auto" w:fill="auto"/>
          </w:tcPr>
          <w:p w:rsidR="007E35A1" w:rsidRDefault="007E35A1" w:rsidP="002142B4">
            <w:pPr>
              <w:jc w:val="center"/>
              <w:rPr>
                <w:rFonts w:ascii="Palatino Linotype" w:hAnsi="Palatino Linotype" w:cs="Arial"/>
                <w:b/>
                <w:lang w:val="es-ES_tradnl"/>
              </w:rPr>
            </w:pPr>
          </w:p>
          <w:p w:rsidR="007E35A1" w:rsidRDefault="007E35A1" w:rsidP="002142B4">
            <w:pPr>
              <w:jc w:val="center"/>
              <w:rPr>
                <w:rFonts w:ascii="Palatino Linotype" w:hAnsi="Palatino Linotype" w:cs="Arial"/>
                <w:b/>
                <w:lang w:val="es-ES_tradnl"/>
              </w:rPr>
            </w:pPr>
          </w:p>
          <w:p w:rsidR="007E35A1" w:rsidRDefault="007E35A1" w:rsidP="002142B4">
            <w:pPr>
              <w:jc w:val="center"/>
              <w:rPr>
                <w:rFonts w:ascii="Palatino Linotype" w:hAnsi="Palatino Linotype" w:cs="Arial"/>
                <w:b/>
                <w:lang w:val="es-ES_tradnl"/>
              </w:rPr>
            </w:pPr>
          </w:p>
          <w:p w:rsidR="007E35A1" w:rsidRDefault="007E35A1" w:rsidP="002142B4">
            <w:pPr>
              <w:jc w:val="center"/>
              <w:rPr>
                <w:rFonts w:ascii="Palatino Linotype" w:hAnsi="Palatino Linotype" w:cs="Arial"/>
                <w:b/>
                <w:lang w:val="es-ES_tradnl"/>
              </w:rPr>
            </w:pPr>
          </w:p>
          <w:p w:rsidR="00FA2BA4" w:rsidRDefault="00FA2BA4" w:rsidP="002142B4">
            <w:pPr>
              <w:jc w:val="center"/>
              <w:rPr>
                <w:rFonts w:ascii="Palatino Linotype" w:hAnsi="Palatino Linotype" w:cs="Arial"/>
                <w:b/>
                <w:lang w:val="es-ES_tradnl"/>
              </w:rPr>
            </w:pP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Alexis Tapia Ramírez</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Secretario Técnico del Pleno</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b/>
                <w:lang w:val="es-ES_tradnl"/>
              </w:rPr>
              <w:t>(RÚBRICA)</w:t>
            </w:r>
            <w:r w:rsidRPr="00F26BCD">
              <w:rPr>
                <w:rFonts w:ascii="Palatino Linotype" w:hAnsi="Palatino Linotype" w:cs="Arial"/>
                <w:lang w:val="es-ES_tradnl"/>
              </w:rPr>
              <w:t xml:space="preserve"> </w:t>
            </w:r>
          </w:p>
          <w:p w:rsidR="002142B4" w:rsidRDefault="002142B4" w:rsidP="002142B4">
            <w:pPr>
              <w:jc w:val="center"/>
              <w:rPr>
                <w:rFonts w:ascii="Palatino Linotype" w:hAnsi="Palatino Linotype" w:cs="Arial"/>
                <w:lang w:val="es-ES_tradnl"/>
              </w:rPr>
            </w:pPr>
          </w:p>
          <w:p w:rsidR="00FA2BA4" w:rsidRPr="00F26BCD" w:rsidRDefault="00FA2BA4" w:rsidP="002142B4">
            <w:pPr>
              <w:jc w:val="center"/>
              <w:rPr>
                <w:rFonts w:ascii="Palatino Linotype" w:hAnsi="Palatino Linotype" w:cs="Arial"/>
                <w:lang w:val="es-ES_tradnl"/>
              </w:rPr>
            </w:pPr>
          </w:p>
        </w:tc>
      </w:tr>
    </w:tbl>
    <w:p w:rsidR="00B012BE" w:rsidRDefault="00B012BE" w:rsidP="002142B4">
      <w:pPr>
        <w:jc w:val="both"/>
        <w:rPr>
          <w:rFonts w:ascii="Palatino Linotype" w:hAnsi="Palatino Linotype" w:cs="Arial"/>
          <w:sz w:val="22"/>
          <w:szCs w:val="22"/>
          <w:lang w:val="es-ES"/>
        </w:rPr>
      </w:pPr>
    </w:p>
    <w:p w:rsidR="00B012BE" w:rsidRDefault="00B012BE" w:rsidP="002142B4">
      <w:pPr>
        <w:jc w:val="both"/>
        <w:rPr>
          <w:rFonts w:ascii="Palatino Linotype" w:hAnsi="Palatino Linotype" w:cs="Arial"/>
          <w:sz w:val="22"/>
          <w:szCs w:val="22"/>
          <w:lang w:val="es-ES"/>
        </w:rPr>
      </w:pPr>
    </w:p>
    <w:p w:rsidR="00B012BE" w:rsidRDefault="00B012BE" w:rsidP="002142B4">
      <w:pPr>
        <w:jc w:val="both"/>
        <w:rPr>
          <w:rFonts w:ascii="Palatino Linotype" w:hAnsi="Palatino Linotype" w:cs="Arial"/>
          <w:sz w:val="22"/>
          <w:szCs w:val="22"/>
          <w:lang w:val="es-ES"/>
        </w:rPr>
      </w:pPr>
    </w:p>
    <w:p w:rsidR="00B012BE" w:rsidRDefault="00B012BE" w:rsidP="002142B4">
      <w:pPr>
        <w:jc w:val="both"/>
        <w:rPr>
          <w:rFonts w:ascii="Palatino Linotype" w:hAnsi="Palatino Linotype" w:cs="Arial"/>
          <w:sz w:val="22"/>
          <w:szCs w:val="22"/>
          <w:lang w:val="es-ES"/>
        </w:rPr>
      </w:pPr>
    </w:p>
    <w:p w:rsidR="00B012BE" w:rsidRDefault="00B012BE" w:rsidP="002142B4">
      <w:pPr>
        <w:jc w:val="both"/>
        <w:rPr>
          <w:rFonts w:ascii="Palatino Linotype" w:hAnsi="Palatino Linotype" w:cs="Arial"/>
          <w:sz w:val="22"/>
          <w:szCs w:val="22"/>
          <w:lang w:val="es-ES"/>
        </w:rPr>
      </w:pPr>
    </w:p>
    <w:p w:rsidR="00A32512" w:rsidRDefault="00A32512" w:rsidP="002142B4">
      <w:pPr>
        <w:jc w:val="both"/>
        <w:rPr>
          <w:rFonts w:ascii="Palatino Linotype" w:hAnsi="Palatino Linotype" w:cs="Arial"/>
          <w:sz w:val="22"/>
          <w:szCs w:val="22"/>
          <w:lang w:val="es-ES"/>
        </w:rPr>
      </w:pPr>
    </w:p>
    <w:p w:rsidR="00A32512" w:rsidRDefault="00A32512" w:rsidP="002142B4">
      <w:pPr>
        <w:jc w:val="both"/>
        <w:rPr>
          <w:rFonts w:ascii="Palatino Linotype" w:hAnsi="Palatino Linotype" w:cs="Arial"/>
          <w:sz w:val="22"/>
          <w:szCs w:val="22"/>
          <w:lang w:val="es-ES"/>
        </w:rPr>
      </w:pPr>
    </w:p>
    <w:p w:rsidR="00A32512" w:rsidRDefault="00A32512" w:rsidP="002142B4">
      <w:pPr>
        <w:jc w:val="both"/>
        <w:rPr>
          <w:rFonts w:ascii="Palatino Linotype" w:hAnsi="Palatino Linotype" w:cs="Arial"/>
          <w:sz w:val="22"/>
          <w:szCs w:val="22"/>
          <w:lang w:val="es-ES"/>
        </w:rPr>
      </w:pPr>
    </w:p>
    <w:p w:rsidR="00A32512" w:rsidRDefault="00A32512" w:rsidP="002142B4">
      <w:pPr>
        <w:jc w:val="both"/>
        <w:rPr>
          <w:rFonts w:ascii="Palatino Linotype" w:hAnsi="Palatino Linotype" w:cs="Arial"/>
          <w:sz w:val="22"/>
          <w:szCs w:val="22"/>
          <w:lang w:val="es-ES"/>
        </w:rPr>
      </w:pPr>
    </w:p>
    <w:p w:rsidR="00A32512" w:rsidRDefault="00A32512" w:rsidP="002142B4">
      <w:pPr>
        <w:jc w:val="both"/>
        <w:rPr>
          <w:rFonts w:ascii="Palatino Linotype" w:hAnsi="Palatino Linotype" w:cs="Arial"/>
          <w:sz w:val="22"/>
          <w:szCs w:val="22"/>
          <w:lang w:val="es-ES"/>
        </w:rPr>
      </w:pPr>
    </w:p>
    <w:p w:rsidR="00A32512" w:rsidRDefault="00A32512" w:rsidP="002142B4">
      <w:pPr>
        <w:jc w:val="both"/>
        <w:rPr>
          <w:rFonts w:ascii="Palatino Linotype" w:hAnsi="Palatino Linotype" w:cs="Arial"/>
          <w:sz w:val="22"/>
          <w:szCs w:val="22"/>
          <w:lang w:val="es-ES"/>
        </w:rPr>
      </w:pPr>
    </w:p>
    <w:p w:rsidR="005027A2" w:rsidRDefault="000104F0" w:rsidP="002142B4">
      <w:pPr>
        <w:jc w:val="both"/>
        <w:rPr>
          <w:rFonts w:ascii="Palatino Linotype" w:hAnsi="Palatino Linotype" w:cs="Arial"/>
          <w:sz w:val="22"/>
          <w:szCs w:val="22"/>
          <w:lang w:val="es-ES"/>
        </w:rPr>
      </w:pPr>
      <w:r w:rsidRPr="00F26BCD">
        <w:rPr>
          <w:rFonts w:ascii="Palatino Linotype" w:hAnsi="Palatino Linotype" w:cs="Arial"/>
          <w:sz w:val="22"/>
          <w:szCs w:val="22"/>
          <w:lang w:val="es-ES"/>
        </w:rPr>
        <w:t>Esta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hoja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corresponde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la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resolución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fecha</w:t>
      </w:r>
      <w:r w:rsidR="00D730A4" w:rsidRPr="00F26BCD">
        <w:rPr>
          <w:rFonts w:ascii="Palatino Linotype" w:hAnsi="Palatino Linotype" w:cs="Arial"/>
          <w:sz w:val="22"/>
          <w:szCs w:val="22"/>
          <w:lang w:val="es-ES"/>
        </w:rPr>
        <w:t xml:space="preserve"> </w:t>
      </w:r>
      <w:r w:rsidR="00B70401">
        <w:rPr>
          <w:rFonts w:ascii="Palatino Linotype" w:hAnsi="Palatino Linotype" w:cs="Arial"/>
          <w:sz w:val="22"/>
          <w:szCs w:val="22"/>
          <w:lang w:val="es-ES"/>
        </w:rPr>
        <w:t>quince de enero de dos mil veinte</w:t>
      </w:r>
      <w:r w:rsidRPr="00F26BCD">
        <w:rPr>
          <w:rFonts w:ascii="Palatino Linotype" w:hAnsi="Palatino Linotype" w:cs="Arial"/>
          <w:sz w:val="22"/>
          <w:szCs w:val="22"/>
          <w:lang w:val="es-ES"/>
        </w:rPr>
        <w:t>,</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emitida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el</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recurso</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revisión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número</w:t>
      </w:r>
      <w:r w:rsidR="00D730A4" w:rsidRPr="00F26BCD">
        <w:rPr>
          <w:rFonts w:ascii="Palatino Linotype" w:hAnsi="Palatino Linotype" w:cs="Arial"/>
          <w:sz w:val="22"/>
          <w:szCs w:val="22"/>
          <w:lang w:val="es-ES"/>
        </w:rPr>
        <w:t xml:space="preserve"> </w:t>
      </w:r>
      <w:r w:rsidR="0012189F">
        <w:rPr>
          <w:rFonts w:ascii="Palatino Linotype" w:hAnsi="Palatino Linotype" w:cs="Arial"/>
          <w:sz w:val="22"/>
          <w:szCs w:val="22"/>
          <w:lang w:val="es-ES"/>
        </w:rPr>
        <w:t>08317</w:t>
      </w:r>
      <w:r w:rsidR="00693255" w:rsidRPr="00F26BCD">
        <w:rPr>
          <w:rFonts w:ascii="Palatino Linotype" w:hAnsi="Palatino Linotype" w:cs="Arial"/>
          <w:sz w:val="22"/>
          <w:szCs w:val="22"/>
          <w:lang w:val="es-ES"/>
        </w:rPr>
        <w:t>/INFOEM/IP/RR/2019</w:t>
      </w:r>
      <w:r w:rsidRPr="00F26BCD">
        <w:rPr>
          <w:rFonts w:ascii="Palatino Linotype" w:hAnsi="Palatino Linotype" w:cs="Arial"/>
          <w:sz w:val="22"/>
          <w:szCs w:val="22"/>
          <w:lang w:val="es-ES"/>
        </w:rPr>
        <w:t>.</w:t>
      </w:r>
      <w:r w:rsidR="00F60ED6" w:rsidRPr="00F26BCD">
        <w:rPr>
          <w:rFonts w:ascii="Palatino Linotype" w:hAnsi="Palatino Linotype" w:cs="Arial"/>
          <w:sz w:val="22"/>
          <w:szCs w:val="22"/>
          <w:lang w:val="es-ES"/>
        </w:rPr>
        <w:t xml:space="preserve"> </w:t>
      </w:r>
    </w:p>
    <w:p w:rsidR="00FA2BA4" w:rsidRDefault="00FA2BA4" w:rsidP="002142B4">
      <w:pPr>
        <w:jc w:val="both"/>
        <w:rPr>
          <w:rFonts w:ascii="Palatino Linotype" w:hAnsi="Palatino Linotype" w:cs="Arial"/>
          <w:sz w:val="22"/>
          <w:szCs w:val="22"/>
          <w:lang w:val="es-ES"/>
        </w:rPr>
      </w:pPr>
    </w:p>
    <w:p w:rsidR="00173F0A" w:rsidRPr="00867D3D" w:rsidRDefault="000E3B6A" w:rsidP="002142B4">
      <w:pPr>
        <w:jc w:val="both"/>
        <w:rPr>
          <w:rFonts w:ascii="Palatino Linotype" w:hAnsi="Palatino Linotype" w:cs="Arial"/>
          <w:sz w:val="22"/>
          <w:szCs w:val="22"/>
          <w:lang w:val="es-ES"/>
        </w:rPr>
      </w:pPr>
      <w:r w:rsidRPr="00F26BCD">
        <w:rPr>
          <w:rFonts w:ascii="Palatino Linotype" w:hAnsi="Palatino Linotype" w:cs="Arial"/>
          <w:sz w:val="22"/>
          <w:szCs w:val="22"/>
          <w:lang w:val="es-ES"/>
        </w:rPr>
        <w:t>YSM</w:t>
      </w:r>
      <w:r w:rsidR="000104F0" w:rsidRPr="00F26BCD">
        <w:rPr>
          <w:rFonts w:ascii="Palatino Linotype" w:hAnsi="Palatino Linotype" w:cs="Arial"/>
          <w:sz w:val="22"/>
          <w:szCs w:val="22"/>
          <w:lang w:val="es-ES"/>
        </w:rPr>
        <w:t>/</w:t>
      </w:r>
      <w:r w:rsidR="00BA108D" w:rsidRPr="00F26BCD">
        <w:rPr>
          <w:rFonts w:ascii="Palatino Linotype" w:hAnsi="Palatino Linotype" w:cs="Arial"/>
          <w:sz w:val="22"/>
          <w:szCs w:val="22"/>
          <w:lang w:val="es-ES"/>
        </w:rPr>
        <w:t>CBO</w:t>
      </w:r>
    </w:p>
    <w:sectPr w:rsidR="00173F0A" w:rsidRPr="00867D3D" w:rsidSect="006957B1">
      <w:headerReference w:type="default" r:id="rId20"/>
      <w:footerReference w:type="default" r:id="rId21"/>
      <w:headerReference w:type="first" r:id="rId22"/>
      <w:footerReference w:type="first" r:id="rId23"/>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3B33" w:rsidRDefault="00EC3B33" w:rsidP="00C80F8C">
      <w:r>
        <w:separator/>
      </w:r>
    </w:p>
  </w:endnote>
  <w:endnote w:type="continuationSeparator" w:id="0">
    <w:p w:rsidR="00EC3B33" w:rsidRDefault="00EC3B33"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0054" w:rsidRPr="00A2780F" w:rsidRDefault="00400054"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2132CE">
      <w:rPr>
        <w:rFonts w:ascii="Arial" w:hAnsi="Arial" w:cs="Arial"/>
        <w:b/>
        <w:bCs/>
        <w:noProof/>
        <w:sz w:val="20"/>
        <w:szCs w:val="20"/>
      </w:rPr>
      <w:t>41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2132CE">
      <w:rPr>
        <w:rFonts w:ascii="Arial" w:hAnsi="Arial" w:cs="Arial"/>
        <w:b/>
        <w:bCs/>
        <w:noProof/>
        <w:sz w:val="20"/>
        <w:szCs w:val="20"/>
      </w:rPr>
      <w:t>56</w:t>
    </w:r>
    <w:r w:rsidRPr="00986599">
      <w:rPr>
        <w:rFonts w:ascii="Arial" w:hAnsi="Arial" w:cs="Arial"/>
        <w:b/>
        <w:bCs/>
        <w:sz w:val="20"/>
        <w:szCs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0054" w:rsidRDefault="00400054"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2132CE">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2132CE">
      <w:rPr>
        <w:rFonts w:ascii="Arial" w:hAnsi="Arial" w:cs="Arial"/>
        <w:b/>
        <w:bCs/>
        <w:noProof/>
        <w:sz w:val="20"/>
        <w:szCs w:val="20"/>
      </w:rPr>
      <w:t>56</w:t>
    </w:r>
    <w:r w:rsidRPr="00986599">
      <w:rPr>
        <w:rFonts w:ascii="Arial" w:hAnsi="Arial" w:cs="Arial"/>
        <w:b/>
        <w:bCs/>
        <w:sz w:val="20"/>
        <w:szCs w:val="20"/>
      </w:rPr>
      <w:fldChar w:fldCharType="end"/>
    </w:r>
  </w:p>
  <w:p w:rsidR="00400054" w:rsidRPr="00070856" w:rsidRDefault="00400054"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3B33" w:rsidRDefault="00EC3B33" w:rsidP="00C80F8C">
      <w:r>
        <w:separator/>
      </w:r>
    </w:p>
  </w:footnote>
  <w:footnote w:type="continuationSeparator" w:id="0">
    <w:p w:rsidR="00EC3B33" w:rsidRDefault="00EC3B33" w:rsidP="00C80F8C">
      <w:r>
        <w:continuationSeparator/>
      </w:r>
    </w:p>
  </w:footnote>
  <w:footnote w:id="1">
    <w:p w:rsidR="00400054" w:rsidRPr="0012189F" w:rsidRDefault="00400054" w:rsidP="0012189F">
      <w:pPr>
        <w:pStyle w:val="Textonotapie"/>
        <w:jc w:val="both"/>
        <w:rPr>
          <w:rFonts w:ascii="Palatino Linotype" w:hAnsi="Palatino Linotype"/>
        </w:rPr>
      </w:pPr>
      <w:r>
        <w:rPr>
          <w:rStyle w:val="Refdenotaalpie"/>
        </w:rPr>
        <w:footnoteRef/>
      </w:r>
      <w:r>
        <w:t xml:space="preserve"> </w:t>
      </w:r>
      <w:r w:rsidRPr="0012189F">
        <w:rPr>
          <w:rFonts w:ascii="Palatino Linotype" w:hAnsi="Palatino Linotype"/>
        </w:rPr>
        <w:t xml:space="preserve">De conformidad con la información publicada por </w:t>
      </w:r>
      <w:r w:rsidRPr="0012189F">
        <w:rPr>
          <w:rFonts w:ascii="Palatino Linotype" w:hAnsi="Palatino Linotype"/>
          <w:b/>
        </w:rPr>
        <w:t>EL SUJETO OBLIGADO</w:t>
      </w:r>
      <w:r w:rsidRPr="0012189F">
        <w:rPr>
          <w:rFonts w:ascii="Palatino Linotype" w:hAnsi="Palatino Linotype"/>
        </w:rPr>
        <w:t xml:space="preserve"> en el Portal de Información Pública de Oficio Mexiquense (IPOMEX), ubicable en la siguiente liga electrónica: </w:t>
      </w:r>
    </w:p>
    <w:p w:rsidR="00400054" w:rsidRDefault="00400054" w:rsidP="0012189F">
      <w:pPr>
        <w:pStyle w:val="Textonotapie"/>
        <w:jc w:val="both"/>
      </w:pPr>
      <w:r w:rsidRPr="0012189F">
        <w:rPr>
          <w:rFonts w:ascii="Palatino Linotype" w:hAnsi="Palatino Linotype"/>
        </w:rPr>
        <w:t>https://www.ipomex.org.mx/ipo3/lgt/indice/CEMYBS/art_92_vii.web</w:t>
      </w:r>
    </w:p>
  </w:footnote>
  <w:footnote w:id="2">
    <w:p w:rsidR="00400054" w:rsidRPr="00E11E17" w:rsidRDefault="00400054" w:rsidP="000A1C59">
      <w:pPr>
        <w:pStyle w:val="Textonotapie"/>
        <w:jc w:val="both"/>
        <w:rPr>
          <w:rFonts w:ascii="Palatino Linotype" w:hAnsi="Palatino Linotype"/>
        </w:rPr>
      </w:pPr>
      <w:r w:rsidRPr="00E11E17">
        <w:rPr>
          <w:rStyle w:val="Refdenotaalpie"/>
          <w:rFonts w:ascii="Palatino Linotype" w:hAnsi="Palatino Linotype"/>
        </w:rPr>
        <w:footnoteRef/>
      </w:r>
      <w:r w:rsidRPr="00E11E17">
        <w:rPr>
          <w:rFonts w:ascii="Palatino Linotype" w:hAnsi="Palatino Linotype"/>
        </w:rPr>
        <w:t xml:space="preserve"> Se destaca que, de conformidad con lo dispuesto por el artículo 9, fracción I de la Ley de Transparencia y Acceso a la Información Pública del Estado de México y Municipios, este Instituto debe regir su funcionamiento bajo el principio de certeza, el cual otorga seguridad y certidumbre jurídica a los particulares, en virtud de que permite conocer si las acciones del Instituto son apegadas a derecho y garantiza que los procedimientos sean completamente verificables, fidedignos y confiables.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0054" w:rsidRPr="00B012BE" w:rsidRDefault="00400054" w:rsidP="00354355">
    <w:pPr>
      <w:pStyle w:val="Encabezado"/>
      <w:tabs>
        <w:tab w:val="clear" w:pos="4252"/>
        <w:tab w:val="clear" w:pos="8504"/>
        <w:tab w:val="left" w:pos="2326"/>
      </w:tabs>
      <w:rPr>
        <w:rFonts w:ascii="Palatino Linotype" w:hAnsi="Palatino Linotype"/>
        <w:sz w:val="28"/>
        <w:szCs w:val="28"/>
      </w:rPr>
    </w:pPr>
  </w:p>
  <w:tbl>
    <w:tblPr>
      <w:tblW w:w="9498" w:type="dxa"/>
      <w:tblInd w:w="-142" w:type="dxa"/>
      <w:tblLayout w:type="fixed"/>
      <w:tblLook w:val="04A0" w:firstRow="1" w:lastRow="0" w:firstColumn="1" w:lastColumn="0" w:noHBand="0" w:noVBand="1"/>
    </w:tblPr>
    <w:tblGrid>
      <w:gridCol w:w="3403"/>
      <w:gridCol w:w="2551"/>
      <w:gridCol w:w="3544"/>
    </w:tblGrid>
    <w:tr w:rsidR="00400054" w:rsidRPr="007769F3" w:rsidTr="00581ACC">
      <w:tc>
        <w:tcPr>
          <w:tcW w:w="3403" w:type="dxa"/>
        </w:tcPr>
        <w:p w:rsidR="00400054" w:rsidRPr="007769F3" w:rsidRDefault="00400054" w:rsidP="00070856">
          <w:pPr>
            <w:rPr>
              <w:rFonts w:ascii="Palatino Linotype" w:hAnsi="Palatino Linotype"/>
              <w:b/>
              <w:sz w:val="22"/>
              <w:szCs w:val="22"/>
              <w:lang w:val="es-ES_tradnl"/>
            </w:rPr>
          </w:pPr>
        </w:p>
      </w:tc>
      <w:tc>
        <w:tcPr>
          <w:tcW w:w="2551" w:type="dxa"/>
          <w:shd w:val="clear" w:color="auto" w:fill="auto"/>
        </w:tcPr>
        <w:p w:rsidR="00400054" w:rsidRPr="007769F3" w:rsidRDefault="00400054"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544" w:type="dxa"/>
          <w:shd w:val="clear" w:color="auto" w:fill="auto"/>
          <w:vAlign w:val="center"/>
        </w:tcPr>
        <w:p w:rsidR="00400054" w:rsidRPr="007769F3" w:rsidRDefault="00400054" w:rsidP="0012189F">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8317/INFOEM/IP/RR/2019</w:t>
          </w:r>
        </w:p>
      </w:tc>
    </w:tr>
    <w:tr w:rsidR="00400054" w:rsidRPr="007769F3" w:rsidTr="00581ACC">
      <w:tc>
        <w:tcPr>
          <w:tcW w:w="3403" w:type="dxa"/>
        </w:tcPr>
        <w:p w:rsidR="00400054" w:rsidRPr="007769F3" w:rsidRDefault="00400054" w:rsidP="00997E3E">
          <w:pPr>
            <w:rPr>
              <w:rFonts w:ascii="Palatino Linotype" w:hAnsi="Palatino Linotype"/>
              <w:b/>
              <w:sz w:val="22"/>
              <w:szCs w:val="22"/>
              <w:lang w:val="es-ES_tradnl"/>
            </w:rPr>
          </w:pPr>
        </w:p>
      </w:tc>
      <w:tc>
        <w:tcPr>
          <w:tcW w:w="2551" w:type="dxa"/>
          <w:shd w:val="clear" w:color="auto" w:fill="auto"/>
        </w:tcPr>
        <w:p w:rsidR="00400054" w:rsidRPr="007769F3" w:rsidRDefault="00400054" w:rsidP="00997E3E">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544" w:type="dxa"/>
          <w:shd w:val="clear" w:color="auto" w:fill="auto"/>
          <w:vAlign w:val="center"/>
        </w:tcPr>
        <w:p w:rsidR="00400054" w:rsidRPr="00DC41C8" w:rsidRDefault="00400054" w:rsidP="005212D7">
          <w:pPr>
            <w:jc w:val="both"/>
            <w:rPr>
              <w:rFonts w:ascii="Palatino Linotype" w:hAnsi="Palatino Linotype"/>
              <w:b/>
              <w:sz w:val="22"/>
              <w:szCs w:val="22"/>
            </w:rPr>
          </w:pPr>
          <w:r w:rsidRPr="0012189F">
            <w:rPr>
              <w:rFonts w:ascii="Palatino Linotype" w:hAnsi="Palatino Linotype"/>
              <w:b/>
              <w:bCs/>
              <w:sz w:val="22"/>
              <w:szCs w:val="22"/>
            </w:rPr>
            <w:t>Consejo Estatal de la Mujer y Bienestar Social</w:t>
          </w:r>
        </w:p>
      </w:tc>
    </w:tr>
    <w:tr w:rsidR="00400054" w:rsidRPr="007769F3" w:rsidTr="00581ACC">
      <w:trPr>
        <w:trHeight w:val="228"/>
      </w:trPr>
      <w:tc>
        <w:tcPr>
          <w:tcW w:w="3403" w:type="dxa"/>
        </w:tcPr>
        <w:p w:rsidR="00400054" w:rsidRPr="007769F3" w:rsidRDefault="00400054" w:rsidP="00997E3E">
          <w:pPr>
            <w:rPr>
              <w:rFonts w:ascii="Palatino Linotype" w:hAnsi="Palatino Linotype"/>
              <w:b/>
              <w:sz w:val="22"/>
              <w:szCs w:val="22"/>
              <w:lang w:val="es-ES_tradnl"/>
            </w:rPr>
          </w:pPr>
        </w:p>
      </w:tc>
      <w:tc>
        <w:tcPr>
          <w:tcW w:w="2551" w:type="dxa"/>
          <w:shd w:val="clear" w:color="auto" w:fill="auto"/>
        </w:tcPr>
        <w:p w:rsidR="00400054" w:rsidRPr="007769F3" w:rsidRDefault="00400054" w:rsidP="00997E3E">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544" w:type="dxa"/>
          <w:shd w:val="clear" w:color="auto" w:fill="auto"/>
        </w:tcPr>
        <w:p w:rsidR="00400054" w:rsidRPr="007769F3" w:rsidRDefault="00400054" w:rsidP="00997E3E">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rsidR="00400054" w:rsidRPr="00B012BE" w:rsidRDefault="00400054" w:rsidP="00637B99">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0054" w:rsidRPr="00B012BE" w:rsidRDefault="00400054">
    <w:pPr>
      <w:rPr>
        <w:rFonts w:ascii="Palatino Linotype" w:hAnsi="Palatino Linotype"/>
        <w:sz w:val="28"/>
        <w:szCs w:val="28"/>
      </w:rPr>
    </w:pPr>
  </w:p>
  <w:tbl>
    <w:tblPr>
      <w:tblW w:w="9498" w:type="dxa"/>
      <w:tblInd w:w="-142" w:type="dxa"/>
      <w:tblLayout w:type="fixed"/>
      <w:tblLook w:val="04A0" w:firstRow="1" w:lastRow="0" w:firstColumn="1" w:lastColumn="0" w:noHBand="0" w:noVBand="1"/>
    </w:tblPr>
    <w:tblGrid>
      <w:gridCol w:w="3403"/>
      <w:gridCol w:w="2551"/>
      <w:gridCol w:w="3544"/>
    </w:tblGrid>
    <w:tr w:rsidR="00400054" w:rsidRPr="008F2CCC" w:rsidTr="006038C2">
      <w:tc>
        <w:tcPr>
          <w:tcW w:w="3403" w:type="dxa"/>
          <w:vMerge w:val="restart"/>
        </w:tcPr>
        <w:p w:rsidR="00400054" w:rsidRPr="008F2CCC" w:rsidRDefault="00400054" w:rsidP="00A2780F">
          <w:pPr>
            <w:rPr>
              <w:rFonts w:ascii="Palatino Linotype" w:hAnsi="Palatino Linotype"/>
              <w:b/>
              <w:sz w:val="22"/>
              <w:szCs w:val="22"/>
              <w:lang w:val="es-ES_tradnl"/>
            </w:rPr>
          </w:pPr>
        </w:p>
      </w:tc>
      <w:tc>
        <w:tcPr>
          <w:tcW w:w="2551" w:type="dxa"/>
          <w:shd w:val="clear" w:color="auto" w:fill="auto"/>
        </w:tcPr>
        <w:p w:rsidR="00400054" w:rsidRPr="008F2CCC" w:rsidRDefault="00400054"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544" w:type="dxa"/>
          <w:shd w:val="clear" w:color="auto" w:fill="auto"/>
          <w:vAlign w:val="center"/>
        </w:tcPr>
        <w:p w:rsidR="00400054" w:rsidRPr="008F2CCC" w:rsidRDefault="00400054" w:rsidP="0012189F">
          <w:pPr>
            <w:jc w:val="both"/>
            <w:rPr>
              <w:rFonts w:ascii="Palatino Linotype" w:hAnsi="Palatino Linotype"/>
              <w:b/>
              <w:sz w:val="22"/>
              <w:szCs w:val="22"/>
              <w:lang w:val="es-ES_tradnl"/>
            </w:rPr>
          </w:pPr>
          <w:r>
            <w:rPr>
              <w:rFonts w:ascii="Palatino Linotype" w:hAnsi="Palatino Linotype"/>
              <w:b/>
              <w:sz w:val="22"/>
              <w:szCs w:val="22"/>
              <w:lang w:val="es-ES_tradnl"/>
            </w:rPr>
            <w:t>08317/INFOEM/IP/RR/2019</w:t>
          </w:r>
        </w:p>
      </w:tc>
    </w:tr>
    <w:tr w:rsidR="00400054" w:rsidRPr="008F2CCC" w:rsidTr="006038C2">
      <w:tc>
        <w:tcPr>
          <w:tcW w:w="3403" w:type="dxa"/>
          <w:vMerge/>
        </w:tcPr>
        <w:p w:rsidR="00400054" w:rsidRPr="008F2CCC" w:rsidRDefault="00400054" w:rsidP="00A2780F">
          <w:pPr>
            <w:rPr>
              <w:rFonts w:ascii="Palatino Linotype" w:hAnsi="Palatino Linotype"/>
              <w:b/>
              <w:sz w:val="22"/>
              <w:szCs w:val="22"/>
              <w:lang w:val="es-ES_tradnl"/>
            </w:rPr>
          </w:pPr>
        </w:p>
      </w:tc>
      <w:tc>
        <w:tcPr>
          <w:tcW w:w="2551" w:type="dxa"/>
          <w:shd w:val="clear" w:color="auto" w:fill="auto"/>
        </w:tcPr>
        <w:p w:rsidR="00400054" w:rsidRPr="008F2CCC" w:rsidRDefault="00400054"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544" w:type="dxa"/>
          <w:shd w:val="clear" w:color="auto" w:fill="auto"/>
          <w:vAlign w:val="center"/>
        </w:tcPr>
        <w:p w:rsidR="00400054" w:rsidRPr="008F2CCC" w:rsidRDefault="002132CE" w:rsidP="00D4232A">
          <w:pPr>
            <w:jc w:val="both"/>
            <w:rPr>
              <w:rFonts w:ascii="Palatino Linotype" w:hAnsi="Palatino Linotype"/>
              <w:b/>
              <w:sz w:val="22"/>
              <w:szCs w:val="22"/>
              <w:lang w:val="es-ES_tradnl"/>
            </w:rPr>
          </w:pPr>
          <w:r>
            <w:rPr>
              <w:rFonts w:ascii="Palatino Linotype" w:hAnsi="Palatino Linotype"/>
              <w:b/>
              <w:sz w:val="22"/>
              <w:szCs w:val="22"/>
              <w:lang w:val="es-ES_tradnl"/>
            </w:rPr>
            <w:t>XXXXX XXXXXXX</w:t>
          </w:r>
        </w:p>
      </w:tc>
    </w:tr>
    <w:tr w:rsidR="00400054" w:rsidRPr="008F2CCC" w:rsidTr="006038C2">
      <w:trPr>
        <w:trHeight w:val="228"/>
      </w:trPr>
      <w:tc>
        <w:tcPr>
          <w:tcW w:w="3403" w:type="dxa"/>
          <w:vMerge/>
        </w:tcPr>
        <w:p w:rsidR="00400054" w:rsidRPr="008F2CCC" w:rsidRDefault="00400054" w:rsidP="00E37C88">
          <w:pPr>
            <w:rPr>
              <w:rFonts w:ascii="Palatino Linotype" w:hAnsi="Palatino Linotype"/>
              <w:b/>
              <w:sz w:val="22"/>
              <w:szCs w:val="22"/>
              <w:lang w:val="es-ES_tradnl"/>
            </w:rPr>
          </w:pPr>
        </w:p>
      </w:tc>
      <w:tc>
        <w:tcPr>
          <w:tcW w:w="2551" w:type="dxa"/>
          <w:shd w:val="clear" w:color="auto" w:fill="auto"/>
        </w:tcPr>
        <w:p w:rsidR="00400054" w:rsidRPr="008F2CCC" w:rsidRDefault="00400054"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544" w:type="dxa"/>
          <w:shd w:val="clear" w:color="auto" w:fill="auto"/>
          <w:vAlign w:val="center"/>
        </w:tcPr>
        <w:p w:rsidR="00400054" w:rsidRPr="00DC41C8" w:rsidRDefault="00400054" w:rsidP="005212D7">
          <w:pPr>
            <w:jc w:val="both"/>
            <w:rPr>
              <w:rFonts w:ascii="Palatino Linotype" w:hAnsi="Palatino Linotype"/>
              <w:b/>
              <w:sz w:val="22"/>
              <w:szCs w:val="22"/>
            </w:rPr>
          </w:pPr>
          <w:r>
            <w:rPr>
              <w:rFonts w:ascii="Palatino Linotype" w:hAnsi="Palatino Linotype"/>
              <w:b/>
              <w:bCs/>
              <w:sz w:val="22"/>
              <w:szCs w:val="22"/>
            </w:rPr>
            <w:t>Consejo Estatal de la Mujer y Bienestar Social</w:t>
          </w:r>
        </w:p>
      </w:tc>
    </w:tr>
    <w:tr w:rsidR="00400054" w:rsidRPr="008F2CCC" w:rsidTr="006038C2">
      <w:tc>
        <w:tcPr>
          <w:tcW w:w="3403" w:type="dxa"/>
          <w:vMerge/>
        </w:tcPr>
        <w:p w:rsidR="00400054" w:rsidRPr="008F2CCC" w:rsidRDefault="00400054" w:rsidP="00A2780F">
          <w:pPr>
            <w:rPr>
              <w:rFonts w:ascii="Palatino Linotype" w:hAnsi="Palatino Linotype"/>
              <w:b/>
              <w:sz w:val="22"/>
              <w:szCs w:val="22"/>
              <w:lang w:val="es-ES_tradnl"/>
            </w:rPr>
          </w:pPr>
        </w:p>
      </w:tc>
      <w:tc>
        <w:tcPr>
          <w:tcW w:w="2551" w:type="dxa"/>
          <w:shd w:val="clear" w:color="auto" w:fill="auto"/>
        </w:tcPr>
        <w:p w:rsidR="00400054" w:rsidRPr="008F2CCC" w:rsidRDefault="00400054"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544" w:type="dxa"/>
          <w:shd w:val="clear" w:color="auto" w:fill="auto"/>
        </w:tcPr>
        <w:p w:rsidR="00400054" w:rsidRPr="008F2CCC" w:rsidRDefault="00400054"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400054" w:rsidRPr="00B012BE" w:rsidRDefault="00400054" w:rsidP="00B8513C">
    <w:pPr>
      <w:rPr>
        <w:rFonts w:ascii="Palatino Linotype" w:hAnsi="Palatino Linotype"/>
        <w:sz w:val="28"/>
        <w:szCs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3F3B92"/>
    <w:multiLevelType w:val="hybridMultilevel"/>
    <w:tmpl w:val="15AA74A8"/>
    <w:lvl w:ilvl="0" w:tplc="9A9A9C2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4BEC66A1"/>
    <w:multiLevelType w:val="hybridMultilevel"/>
    <w:tmpl w:val="FD6251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BA80A07"/>
    <w:multiLevelType w:val="hybridMultilevel"/>
    <w:tmpl w:val="7DF6E962"/>
    <w:lvl w:ilvl="0" w:tplc="5846DBF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639A6168"/>
    <w:multiLevelType w:val="hybridMultilevel"/>
    <w:tmpl w:val="89B674D6"/>
    <w:lvl w:ilvl="0" w:tplc="080A0001">
      <w:start w:val="1"/>
      <w:numFmt w:val="bullet"/>
      <w:lvlText w:val=""/>
      <w:lvlJc w:val="left"/>
      <w:pPr>
        <w:ind w:left="720" w:hanging="360"/>
      </w:pPr>
      <w:rPr>
        <w:rFonts w:ascii="Symbol" w:hAnsi="Symbol" w:hint="default"/>
      </w:rPr>
    </w:lvl>
    <w:lvl w:ilvl="1" w:tplc="080A000F">
      <w:start w:val="1"/>
      <w:numFmt w:val="decimal"/>
      <w:lvlText w:val="%2."/>
      <w:lvlJc w:val="left"/>
      <w:pPr>
        <w:ind w:left="1440" w:hanging="360"/>
      </w:pPr>
      <w:rPr>
        <w:rFont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3EB0AD4"/>
    <w:multiLevelType w:val="hybridMultilevel"/>
    <w:tmpl w:val="B06C93BA"/>
    <w:lvl w:ilvl="0" w:tplc="5846DBF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875194C"/>
    <w:multiLevelType w:val="hybridMultilevel"/>
    <w:tmpl w:val="841A77F8"/>
    <w:lvl w:ilvl="0" w:tplc="699E658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9795EEB"/>
    <w:multiLevelType w:val="hybridMultilevel"/>
    <w:tmpl w:val="A73408B8"/>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E4440F1"/>
    <w:multiLevelType w:val="hybridMultilevel"/>
    <w:tmpl w:val="0BFAC590"/>
    <w:lvl w:ilvl="0" w:tplc="ECD2C508">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EA308DE"/>
    <w:multiLevelType w:val="hybridMultilevel"/>
    <w:tmpl w:val="2F121B00"/>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2"/>
  </w:num>
  <w:num w:numId="3">
    <w:abstractNumId w:val="1"/>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11"/>
  </w:num>
  <w:num w:numId="7">
    <w:abstractNumId w:val="5"/>
  </w:num>
  <w:num w:numId="8">
    <w:abstractNumId w:val="3"/>
  </w:num>
  <w:num w:numId="9">
    <w:abstractNumId w:val="10"/>
  </w:num>
  <w:num w:numId="10">
    <w:abstractNumId w:val="0"/>
  </w:num>
  <w:num w:numId="11">
    <w:abstractNumId w:val="7"/>
  </w:num>
  <w:num w:numId="12">
    <w:abstractNumId w:val="6"/>
  </w:num>
  <w:num w:numId="13">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proofState w:spelling="clean" w:grammar="clean"/>
  <w:defaultTabStop w:val="709"/>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218B"/>
    <w:rsid w:val="0000258A"/>
    <w:rsid w:val="000025F0"/>
    <w:rsid w:val="0000265E"/>
    <w:rsid w:val="000026CD"/>
    <w:rsid w:val="00002839"/>
    <w:rsid w:val="00002897"/>
    <w:rsid w:val="00002A00"/>
    <w:rsid w:val="00002E83"/>
    <w:rsid w:val="0000328A"/>
    <w:rsid w:val="000041B5"/>
    <w:rsid w:val="00004C3C"/>
    <w:rsid w:val="000054EA"/>
    <w:rsid w:val="0000588F"/>
    <w:rsid w:val="000060AA"/>
    <w:rsid w:val="000060C2"/>
    <w:rsid w:val="0000633D"/>
    <w:rsid w:val="00006EC0"/>
    <w:rsid w:val="00006F2F"/>
    <w:rsid w:val="000075A8"/>
    <w:rsid w:val="00007AF1"/>
    <w:rsid w:val="00007FD8"/>
    <w:rsid w:val="00010124"/>
    <w:rsid w:val="000104F0"/>
    <w:rsid w:val="0001089E"/>
    <w:rsid w:val="00011A13"/>
    <w:rsid w:val="000123CB"/>
    <w:rsid w:val="00012A00"/>
    <w:rsid w:val="00012F8E"/>
    <w:rsid w:val="00013023"/>
    <w:rsid w:val="000142C0"/>
    <w:rsid w:val="00014553"/>
    <w:rsid w:val="00014E91"/>
    <w:rsid w:val="00015DDC"/>
    <w:rsid w:val="00015FB2"/>
    <w:rsid w:val="000160C6"/>
    <w:rsid w:val="00016A2B"/>
    <w:rsid w:val="0001796B"/>
    <w:rsid w:val="00017EBE"/>
    <w:rsid w:val="00020072"/>
    <w:rsid w:val="00020BD7"/>
    <w:rsid w:val="00020C9F"/>
    <w:rsid w:val="00022DCF"/>
    <w:rsid w:val="00022E8B"/>
    <w:rsid w:val="00023233"/>
    <w:rsid w:val="00023BA1"/>
    <w:rsid w:val="00023E1B"/>
    <w:rsid w:val="000244B7"/>
    <w:rsid w:val="000244C6"/>
    <w:rsid w:val="0002471C"/>
    <w:rsid w:val="00024A5F"/>
    <w:rsid w:val="00024E68"/>
    <w:rsid w:val="000254C2"/>
    <w:rsid w:val="00025DB0"/>
    <w:rsid w:val="0002685C"/>
    <w:rsid w:val="0002690E"/>
    <w:rsid w:val="00026A3C"/>
    <w:rsid w:val="00027D9C"/>
    <w:rsid w:val="00030330"/>
    <w:rsid w:val="0003033D"/>
    <w:rsid w:val="00030B10"/>
    <w:rsid w:val="0003134F"/>
    <w:rsid w:val="0003153C"/>
    <w:rsid w:val="000317FD"/>
    <w:rsid w:val="00031B70"/>
    <w:rsid w:val="00031C72"/>
    <w:rsid w:val="000320E5"/>
    <w:rsid w:val="00032403"/>
    <w:rsid w:val="0003355B"/>
    <w:rsid w:val="000336D0"/>
    <w:rsid w:val="000337B3"/>
    <w:rsid w:val="000339B9"/>
    <w:rsid w:val="00033C79"/>
    <w:rsid w:val="00033E94"/>
    <w:rsid w:val="000341C8"/>
    <w:rsid w:val="0003538D"/>
    <w:rsid w:val="00035CDF"/>
    <w:rsid w:val="0003622B"/>
    <w:rsid w:val="00036B1A"/>
    <w:rsid w:val="00037DDE"/>
    <w:rsid w:val="00037FDC"/>
    <w:rsid w:val="0004084A"/>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4E27"/>
    <w:rsid w:val="00045825"/>
    <w:rsid w:val="000464A3"/>
    <w:rsid w:val="00047111"/>
    <w:rsid w:val="00047A25"/>
    <w:rsid w:val="00047E38"/>
    <w:rsid w:val="00047E9E"/>
    <w:rsid w:val="00050263"/>
    <w:rsid w:val="00051ADD"/>
    <w:rsid w:val="00051B43"/>
    <w:rsid w:val="00051D2A"/>
    <w:rsid w:val="0005265B"/>
    <w:rsid w:val="000527F0"/>
    <w:rsid w:val="00052E1B"/>
    <w:rsid w:val="0005340B"/>
    <w:rsid w:val="0005363B"/>
    <w:rsid w:val="00053A25"/>
    <w:rsid w:val="00053A54"/>
    <w:rsid w:val="00053B48"/>
    <w:rsid w:val="00053F93"/>
    <w:rsid w:val="00053FA9"/>
    <w:rsid w:val="000546E2"/>
    <w:rsid w:val="000550D6"/>
    <w:rsid w:val="00055200"/>
    <w:rsid w:val="000558A1"/>
    <w:rsid w:val="00055E68"/>
    <w:rsid w:val="00056469"/>
    <w:rsid w:val="00057716"/>
    <w:rsid w:val="000606B4"/>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5028"/>
    <w:rsid w:val="0006590C"/>
    <w:rsid w:val="00065B50"/>
    <w:rsid w:val="0006636D"/>
    <w:rsid w:val="00066D71"/>
    <w:rsid w:val="00067F55"/>
    <w:rsid w:val="00067FBD"/>
    <w:rsid w:val="00070520"/>
    <w:rsid w:val="00070856"/>
    <w:rsid w:val="00070BC6"/>
    <w:rsid w:val="00071FC4"/>
    <w:rsid w:val="0007211D"/>
    <w:rsid w:val="000725D3"/>
    <w:rsid w:val="0007261F"/>
    <w:rsid w:val="00072954"/>
    <w:rsid w:val="00072CB3"/>
    <w:rsid w:val="0007327E"/>
    <w:rsid w:val="000734E9"/>
    <w:rsid w:val="0007367D"/>
    <w:rsid w:val="00073A2F"/>
    <w:rsid w:val="000742D2"/>
    <w:rsid w:val="0007434D"/>
    <w:rsid w:val="0007436D"/>
    <w:rsid w:val="00074591"/>
    <w:rsid w:val="00075615"/>
    <w:rsid w:val="00075671"/>
    <w:rsid w:val="00075AE7"/>
    <w:rsid w:val="00075EA3"/>
    <w:rsid w:val="00077886"/>
    <w:rsid w:val="00077AC1"/>
    <w:rsid w:val="00077B79"/>
    <w:rsid w:val="00077BB8"/>
    <w:rsid w:val="0008043B"/>
    <w:rsid w:val="0008139C"/>
    <w:rsid w:val="00081B66"/>
    <w:rsid w:val="00081EA6"/>
    <w:rsid w:val="00082273"/>
    <w:rsid w:val="00082667"/>
    <w:rsid w:val="00082AD2"/>
    <w:rsid w:val="0008338D"/>
    <w:rsid w:val="00083FC9"/>
    <w:rsid w:val="00084079"/>
    <w:rsid w:val="000847B2"/>
    <w:rsid w:val="00085229"/>
    <w:rsid w:val="0008542A"/>
    <w:rsid w:val="00085585"/>
    <w:rsid w:val="00085973"/>
    <w:rsid w:val="000861FF"/>
    <w:rsid w:val="0008668D"/>
    <w:rsid w:val="00086980"/>
    <w:rsid w:val="00087457"/>
    <w:rsid w:val="00087EBC"/>
    <w:rsid w:val="00090C67"/>
    <w:rsid w:val="00090CC8"/>
    <w:rsid w:val="00091156"/>
    <w:rsid w:val="000922B0"/>
    <w:rsid w:val="00092543"/>
    <w:rsid w:val="00092789"/>
    <w:rsid w:val="00092893"/>
    <w:rsid w:val="00092F37"/>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CBB"/>
    <w:rsid w:val="000A0195"/>
    <w:rsid w:val="000A06CB"/>
    <w:rsid w:val="000A0C0F"/>
    <w:rsid w:val="000A1149"/>
    <w:rsid w:val="000A115D"/>
    <w:rsid w:val="000A11C6"/>
    <w:rsid w:val="000A1549"/>
    <w:rsid w:val="000A1C59"/>
    <w:rsid w:val="000A2B2B"/>
    <w:rsid w:val="000A2E1A"/>
    <w:rsid w:val="000A32AC"/>
    <w:rsid w:val="000A3399"/>
    <w:rsid w:val="000A3D63"/>
    <w:rsid w:val="000A3E8B"/>
    <w:rsid w:val="000A4495"/>
    <w:rsid w:val="000A4664"/>
    <w:rsid w:val="000A4AAE"/>
    <w:rsid w:val="000A4CEA"/>
    <w:rsid w:val="000A4E74"/>
    <w:rsid w:val="000A52A9"/>
    <w:rsid w:val="000A5939"/>
    <w:rsid w:val="000A5A68"/>
    <w:rsid w:val="000A66D7"/>
    <w:rsid w:val="000A7958"/>
    <w:rsid w:val="000A7B48"/>
    <w:rsid w:val="000B11B2"/>
    <w:rsid w:val="000B167C"/>
    <w:rsid w:val="000B17FD"/>
    <w:rsid w:val="000B201D"/>
    <w:rsid w:val="000B20AC"/>
    <w:rsid w:val="000B394C"/>
    <w:rsid w:val="000B3DC6"/>
    <w:rsid w:val="000B3FFD"/>
    <w:rsid w:val="000B4067"/>
    <w:rsid w:val="000B432B"/>
    <w:rsid w:val="000B446C"/>
    <w:rsid w:val="000B5041"/>
    <w:rsid w:val="000B598B"/>
    <w:rsid w:val="000B5A14"/>
    <w:rsid w:val="000B5BB3"/>
    <w:rsid w:val="000B61F5"/>
    <w:rsid w:val="000B633D"/>
    <w:rsid w:val="000B676D"/>
    <w:rsid w:val="000B68DF"/>
    <w:rsid w:val="000B7784"/>
    <w:rsid w:val="000C0462"/>
    <w:rsid w:val="000C0695"/>
    <w:rsid w:val="000C100A"/>
    <w:rsid w:val="000C1C1F"/>
    <w:rsid w:val="000C1DC9"/>
    <w:rsid w:val="000C2214"/>
    <w:rsid w:val="000C23E0"/>
    <w:rsid w:val="000C25A0"/>
    <w:rsid w:val="000C275E"/>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30F"/>
    <w:rsid w:val="000C69D0"/>
    <w:rsid w:val="000C6AF9"/>
    <w:rsid w:val="000C774E"/>
    <w:rsid w:val="000C7AF9"/>
    <w:rsid w:val="000C7D67"/>
    <w:rsid w:val="000D03CA"/>
    <w:rsid w:val="000D075B"/>
    <w:rsid w:val="000D1B2D"/>
    <w:rsid w:val="000D1B35"/>
    <w:rsid w:val="000D21C4"/>
    <w:rsid w:val="000D2BC0"/>
    <w:rsid w:val="000D3E87"/>
    <w:rsid w:val="000D447F"/>
    <w:rsid w:val="000D496A"/>
    <w:rsid w:val="000D5436"/>
    <w:rsid w:val="000D58EC"/>
    <w:rsid w:val="000D5D68"/>
    <w:rsid w:val="000D6ADD"/>
    <w:rsid w:val="000D6BA3"/>
    <w:rsid w:val="000D7174"/>
    <w:rsid w:val="000D72D0"/>
    <w:rsid w:val="000D75A0"/>
    <w:rsid w:val="000E06D1"/>
    <w:rsid w:val="000E07B7"/>
    <w:rsid w:val="000E0B02"/>
    <w:rsid w:val="000E0D35"/>
    <w:rsid w:val="000E100D"/>
    <w:rsid w:val="000E33CE"/>
    <w:rsid w:val="000E38D1"/>
    <w:rsid w:val="000E3B6A"/>
    <w:rsid w:val="000E4116"/>
    <w:rsid w:val="000E46D9"/>
    <w:rsid w:val="000E558F"/>
    <w:rsid w:val="000E5592"/>
    <w:rsid w:val="000E5C93"/>
    <w:rsid w:val="000E5E4E"/>
    <w:rsid w:val="000E618B"/>
    <w:rsid w:val="000E68DA"/>
    <w:rsid w:val="000E6C51"/>
    <w:rsid w:val="000E7182"/>
    <w:rsid w:val="000E71A3"/>
    <w:rsid w:val="000E72D5"/>
    <w:rsid w:val="000E74AC"/>
    <w:rsid w:val="000F0F1C"/>
    <w:rsid w:val="000F1016"/>
    <w:rsid w:val="000F2185"/>
    <w:rsid w:val="000F21DE"/>
    <w:rsid w:val="000F22FE"/>
    <w:rsid w:val="000F251F"/>
    <w:rsid w:val="000F2B5F"/>
    <w:rsid w:val="000F2DAA"/>
    <w:rsid w:val="000F3899"/>
    <w:rsid w:val="000F3AF9"/>
    <w:rsid w:val="000F4AC2"/>
    <w:rsid w:val="000F4C20"/>
    <w:rsid w:val="000F4F47"/>
    <w:rsid w:val="000F54D4"/>
    <w:rsid w:val="000F55B8"/>
    <w:rsid w:val="000F55EC"/>
    <w:rsid w:val="000F5AAD"/>
    <w:rsid w:val="000F5B87"/>
    <w:rsid w:val="000F5C07"/>
    <w:rsid w:val="000F7133"/>
    <w:rsid w:val="000F750D"/>
    <w:rsid w:val="000F79EA"/>
    <w:rsid w:val="000F7B4E"/>
    <w:rsid w:val="000F7EA2"/>
    <w:rsid w:val="00100BC0"/>
    <w:rsid w:val="00100E48"/>
    <w:rsid w:val="00101BFD"/>
    <w:rsid w:val="001027DA"/>
    <w:rsid w:val="001028C2"/>
    <w:rsid w:val="00102BE0"/>
    <w:rsid w:val="001030D5"/>
    <w:rsid w:val="001042AA"/>
    <w:rsid w:val="00104516"/>
    <w:rsid w:val="001045F3"/>
    <w:rsid w:val="00104BFE"/>
    <w:rsid w:val="00104E56"/>
    <w:rsid w:val="0010553A"/>
    <w:rsid w:val="00106268"/>
    <w:rsid w:val="001063BB"/>
    <w:rsid w:val="00106A20"/>
    <w:rsid w:val="00106A73"/>
    <w:rsid w:val="00106B41"/>
    <w:rsid w:val="00106C73"/>
    <w:rsid w:val="00106FBF"/>
    <w:rsid w:val="00107FDD"/>
    <w:rsid w:val="00110A35"/>
    <w:rsid w:val="00111DBB"/>
    <w:rsid w:val="00111F07"/>
    <w:rsid w:val="00112988"/>
    <w:rsid w:val="00113015"/>
    <w:rsid w:val="001133D1"/>
    <w:rsid w:val="00113629"/>
    <w:rsid w:val="001136D3"/>
    <w:rsid w:val="001149CC"/>
    <w:rsid w:val="00114CC0"/>
    <w:rsid w:val="0011502F"/>
    <w:rsid w:val="0011507B"/>
    <w:rsid w:val="00115DB1"/>
    <w:rsid w:val="00115E6B"/>
    <w:rsid w:val="00116272"/>
    <w:rsid w:val="00116376"/>
    <w:rsid w:val="001166AB"/>
    <w:rsid w:val="00116D62"/>
    <w:rsid w:val="00120ADA"/>
    <w:rsid w:val="00120C4B"/>
    <w:rsid w:val="00120D8D"/>
    <w:rsid w:val="00120F18"/>
    <w:rsid w:val="00121773"/>
    <w:rsid w:val="0012189F"/>
    <w:rsid w:val="00121BB3"/>
    <w:rsid w:val="00121CB5"/>
    <w:rsid w:val="00122866"/>
    <w:rsid w:val="00124065"/>
    <w:rsid w:val="00124622"/>
    <w:rsid w:val="001246A7"/>
    <w:rsid w:val="001246D6"/>
    <w:rsid w:val="00124F3F"/>
    <w:rsid w:val="00124F52"/>
    <w:rsid w:val="00125459"/>
    <w:rsid w:val="00125EA4"/>
    <w:rsid w:val="00126242"/>
    <w:rsid w:val="001270BF"/>
    <w:rsid w:val="00127558"/>
    <w:rsid w:val="00127E98"/>
    <w:rsid w:val="00130303"/>
    <w:rsid w:val="0013060C"/>
    <w:rsid w:val="00130665"/>
    <w:rsid w:val="00130FA5"/>
    <w:rsid w:val="00130FA6"/>
    <w:rsid w:val="00131065"/>
    <w:rsid w:val="00131466"/>
    <w:rsid w:val="00131979"/>
    <w:rsid w:val="00131ABC"/>
    <w:rsid w:val="00131D8C"/>
    <w:rsid w:val="00132178"/>
    <w:rsid w:val="001322D3"/>
    <w:rsid w:val="001323DC"/>
    <w:rsid w:val="00132B43"/>
    <w:rsid w:val="00133607"/>
    <w:rsid w:val="00133D6C"/>
    <w:rsid w:val="001353A1"/>
    <w:rsid w:val="00135580"/>
    <w:rsid w:val="0013622C"/>
    <w:rsid w:val="001371A5"/>
    <w:rsid w:val="001378F0"/>
    <w:rsid w:val="00137AEE"/>
    <w:rsid w:val="00137D02"/>
    <w:rsid w:val="00140252"/>
    <w:rsid w:val="001406EB"/>
    <w:rsid w:val="00140BE0"/>
    <w:rsid w:val="00140F6C"/>
    <w:rsid w:val="00140FA7"/>
    <w:rsid w:val="001418B5"/>
    <w:rsid w:val="00141EE7"/>
    <w:rsid w:val="001425F5"/>
    <w:rsid w:val="001433DD"/>
    <w:rsid w:val="001435FB"/>
    <w:rsid w:val="00144BB9"/>
    <w:rsid w:val="0014517C"/>
    <w:rsid w:val="0014524D"/>
    <w:rsid w:val="0014538F"/>
    <w:rsid w:val="00145A5A"/>
    <w:rsid w:val="00145F32"/>
    <w:rsid w:val="00146317"/>
    <w:rsid w:val="00146D8A"/>
    <w:rsid w:val="00147274"/>
    <w:rsid w:val="0014732A"/>
    <w:rsid w:val="00147A5E"/>
    <w:rsid w:val="00147AEC"/>
    <w:rsid w:val="00147FCE"/>
    <w:rsid w:val="00150B44"/>
    <w:rsid w:val="00150BAE"/>
    <w:rsid w:val="00150CF7"/>
    <w:rsid w:val="001517A2"/>
    <w:rsid w:val="00151C8C"/>
    <w:rsid w:val="00152D76"/>
    <w:rsid w:val="0015349A"/>
    <w:rsid w:val="00153501"/>
    <w:rsid w:val="00153F8E"/>
    <w:rsid w:val="001554A0"/>
    <w:rsid w:val="0015612E"/>
    <w:rsid w:val="00156AD5"/>
    <w:rsid w:val="00156ECA"/>
    <w:rsid w:val="00157A45"/>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4F6C"/>
    <w:rsid w:val="00165069"/>
    <w:rsid w:val="001657E8"/>
    <w:rsid w:val="00165B8D"/>
    <w:rsid w:val="00165DEB"/>
    <w:rsid w:val="00166DEF"/>
    <w:rsid w:val="00166F44"/>
    <w:rsid w:val="00167677"/>
    <w:rsid w:val="0016799C"/>
    <w:rsid w:val="00167D9D"/>
    <w:rsid w:val="00170043"/>
    <w:rsid w:val="001701E7"/>
    <w:rsid w:val="00170DE2"/>
    <w:rsid w:val="0017174F"/>
    <w:rsid w:val="00171E23"/>
    <w:rsid w:val="00172612"/>
    <w:rsid w:val="00172CFC"/>
    <w:rsid w:val="00172EC4"/>
    <w:rsid w:val="001737DF"/>
    <w:rsid w:val="00173F0A"/>
    <w:rsid w:val="001744A6"/>
    <w:rsid w:val="00175682"/>
    <w:rsid w:val="001757B6"/>
    <w:rsid w:val="00175CC8"/>
    <w:rsid w:val="00175EBB"/>
    <w:rsid w:val="00175FE0"/>
    <w:rsid w:val="001769F3"/>
    <w:rsid w:val="001779E0"/>
    <w:rsid w:val="00177BBD"/>
    <w:rsid w:val="00177E7F"/>
    <w:rsid w:val="00180098"/>
    <w:rsid w:val="00181250"/>
    <w:rsid w:val="00181D67"/>
    <w:rsid w:val="00182009"/>
    <w:rsid w:val="001821FD"/>
    <w:rsid w:val="001825CC"/>
    <w:rsid w:val="001826A7"/>
    <w:rsid w:val="00182826"/>
    <w:rsid w:val="001830EE"/>
    <w:rsid w:val="001834AE"/>
    <w:rsid w:val="00183ACB"/>
    <w:rsid w:val="00183C32"/>
    <w:rsid w:val="00183CB1"/>
    <w:rsid w:val="00184684"/>
    <w:rsid w:val="00184A75"/>
    <w:rsid w:val="00185368"/>
    <w:rsid w:val="001854E0"/>
    <w:rsid w:val="00185B0F"/>
    <w:rsid w:val="00185EEA"/>
    <w:rsid w:val="0018726A"/>
    <w:rsid w:val="00187682"/>
    <w:rsid w:val="001900D7"/>
    <w:rsid w:val="001901FE"/>
    <w:rsid w:val="0019043F"/>
    <w:rsid w:val="00190BFD"/>
    <w:rsid w:val="00191475"/>
    <w:rsid w:val="00193D12"/>
    <w:rsid w:val="00194823"/>
    <w:rsid w:val="00195288"/>
    <w:rsid w:val="0019536A"/>
    <w:rsid w:val="00195662"/>
    <w:rsid w:val="00195F6E"/>
    <w:rsid w:val="00196088"/>
    <w:rsid w:val="001962AC"/>
    <w:rsid w:val="00197BE6"/>
    <w:rsid w:val="00197E56"/>
    <w:rsid w:val="001A0054"/>
    <w:rsid w:val="001A14F4"/>
    <w:rsid w:val="001A19AF"/>
    <w:rsid w:val="001A2717"/>
    <w:rsid w:val="001A280D"/>
    <w:rsid w:val="001A2917"/>
    <w:rsid w:val="001A2C39"/>
    <w:rsid w:val="001A3095"/>
    <w:rsid w:val="001A328E"/>
    <w:rsid w:val="001A397C"/>
    <w:rsid w:val="001A3ABB"/>
    <w:rsid w:val="001A43AC"/>
    <w:rsid w:val="001A4549"/>
    <w:rsid w:val="001A474B"/>
    <w:rsid w:val="001A4A8C"/>
    <w:rsid w:val="001A5211"/>
    <w:rsid w:val="001A59B8"/>
    <w:rsid w:val="001A78D9"/>
    <w:rsid w:val="001A7A61"/>
    <w:rsid w:val="001A7A65"/>
    <w:rsid w:val="001A7D2D"/>
    <w:rsid w:val="001B0393"/>
    <w:rsid w:val="001B0628"/>
    <w:rsid w:val="001B0793"/>
    <w:rsid w:val="001B125C"/>
    <w:rsid w:val="001B12D9"/>
    <w:rsid w:val="001B15F4"/>
    <w:rsid w:val="001B1ABC"/>
    <w:rsid w:val="001B1B9D"/>
    <w:rsid w:val="001B1F71"/>
    <w:rsid w:val="001B2536"/>
    <w:rsid w:val="001B26A3"/>
    <w:rsid w:val="001B27AD"/>
    <w:rsid w:val="001B3698"/>
    <w:rsid w:val="001B3C5C"/>
    <w:rsid w:val="001B449C"/>
    <w:rsid w:val="001B47B3"/>
    <w:rsid w:val="001B4E78"/>
    <w:rsid w:val="001B4F9C"/>
    <w:rsid w:val="001B522E"/>
    <w:rsid w:val="001B5A4E"/>
    <w:rsid w:val="001B5E1D"/>
    <w:rsid w:val="001B626B"/>
    <w:rsid w:val="001B6521"/>
    <w:rsid w:val="001B6EFE"/>
    <w:rsid w:val="001C02EC"/>
    <w:rsid w:val="001C04B4"/>
    <w:rsid w:val="001C13AC"/>
    <w:rsid w:val="001C21AE"/>
    <w:rsid w:val="001C2264"/>
    <w:rsid w:val="001C26E5"/>
    <w:rsid w:val="001C285A"/>
    <w:rsid w:val="001C38D1"/>
    <w:rsid w:val="001C3FB7"/>
    <w:rsid w:val="001C45B4"/>
    <w:rsid w:val="001C4868"/>
    <w:rsid w:val="001C4E80"/>
    <w:rsid w:val="001C55E0"/>
    <w:rsid w:val="001C6036"/>
    <w:rsid w:val="001C60DC"/>
    <w:rsid w:val="001C6EE4"/>
    <w:rsid w:val="001C7515"/>
    <w:rsid w:val="001C7612"/>
    <w:rsid w:val="001D0333"/>
    <w:rsid w:val="001D03A9"/>
    <w:rsid w:val="001D0D4A"/>
    <w:rsid w:val="001D1147"/>
    <w:rsid w:val="001D1592"/>
    <w:rsid w:val="001D197C"/>
    <w:rsid w:val="001D1A15"/>
    <w:rsid w:val="001D20BE"/>
    <w:rsid w:val="001D2764"/>
    <w:rsid w:val="001D308C"/>
    <w:rsid w:val="001D30E5"/>
    <w:rsid w:val="001D3330"/>
    <w:rsid w:val="001D3634"/>
    <w:rsid w:val="001D37ED"/>
    <w:rsid w:val="001D3E27"/>
    <w:rsid w:val="001D42AE"/>
    <w:rsid w:val="001D430E"/>
    <w:rsid w:val="001D48B4"/>
    <w:rsid w:val="001D4AA3"/>
    <w:rsid w:val="001D4F82"/>
    <w:rsid w:val="001D4FCB"/>
    <w:rsid w:val="001D55E8"/>
    <w:rsid w:val="001D5716"/>
    <w:rsid w:val="001D61F9"/>
    <w:rsid w:val="001D6864"/>
    <w:rsid w:val="001D6F14"/>
    <w:rsid w:val="001D7279"/>
    <w:rsid w:val="001D73D9"/>
    <w:rsid w:val="001D7A1D"/>
    <w:rsid w:val="001D7C26"/>
    <w:rsid w:val="001D7D77"/>
    <w:rsid w:val="001E01E5"/>
    <w:rsid w:val="001E0842"/>
    <w:rsid w:val="001E1048"/>
    <w:rsid w:val="001E1485"/>
    <w:rsid w:val="001E1DDD"/>
    <w:rsid w:val="001E1FBA"/>
    <w:rsid w:val="001E2162"/>
    <w:rsid w:val="001E2265"/>
    <w:rsid w:val="001E2281"/>
    <w:rsid w:val="001E2AF3"/>
    <w:rsid w:val="001E33CF"/>
    <w:rsid w:val="001E3434"/>
    <w:rsid w:val="001E38B1"/>
    <w:rsid w:val="001E3B91"/>
    <w:rsid w:val="001E3F74"/>
    <w:rsid w:val="001E3FB1"/>
    <w:rsid w:val="001E43D0"/>
    <w:rsid w:val="001E45E6"/>
    <w:rsid w:val="001E47C1"/>
    <w:rsid w:val="001E4855"/>
    <w:rsid w:val="001E6266"/>
    <w:rsid w:val="001E644B"/>
    <w:rsid w:val="001E6975"/>
    <w:rsid w:val="001E7550"/>
    <w:rsid w:val="001E797D"/>
    <w:rsid w:val="001E7B88"/>
    <w:rsid w:val="001E7F57"/>
    <w:rsid w:val="001F0129"/>
    <w:rsid w:val="001F01FC"/>
    <w:rsid w:val="001F0238"/>
    <w:rsid w:val="001F1EC5"/>
    <w:rsid w:val="001F1F43"/>
    <w:rsid w:val="001F1F73"/>
    <w:rsid w:val="001F2A8A"/>
    <w:rsid w:val="001F429F"/>
    <w:rsid w:val="001F4B32"/>
    <w:rsid w:val="001F4BE7"/>
    <w:rsid w:val="001F4EAA"/>
    <w:rsid w:val="001F56F6"/>
    <w:rsid w:val="001F5AC5"/>
    <w:rsid w:val="001F5B1C"/>
    <w:rsid w:val="001F6409"/>
    <w:rsid w:val="001F6884"/>
    <w:rsid w:val="001F6EC4"/>
    <w:rsid w:val="001F6F43"/>
    <w:rsid w:val="001F77CB"/>
    <w:rsid w:val="001F7C05"/>
    <w:rsid w:val="001F7F0F"/>
    <w:rsid w:val="001F7FB1"/>
    <w:rsid w:val="00200E18"/>
    <w:rsid w:val="0020118B"/>
    <w:rsid w:val="00201538"/>
    <w:rsid w:val="002015C4"/>
    <w:rsid w:val="00201D16"/>
    <w:rsid w:val="00201D37"/>
    <w:rsid w:val="00201EFA"/>
    <w:rsid w:val="00202781"/>
    <w:rsid w:val="002028D5"/>
    <w:rsid w:val="00203379"/>
    <w:rsid w:val="002034BD"/>
    <w:rsid w:val="00203C51"/>
    <w:rsid w:val="00204690"/>
    <w:rsid w:val="00204830"/>
    <w:rsid w:val="00204DE3"/>
    <w:rsid w:val="00204FDF"/>
    <w:rsid w:val="0020533C"/>
    <w:rsid w:val="00205684"/>
    <w:rsid w:val="002064B3"/>
    <w:rsid w:val="00206EF4"/>
    <w:rsid w:val="0020724C"/>
    <w:rsid w:val="00210956"/>
    <w:rsid w:val="00212797"/>
    <w:rsid w:val="0021281C"/>
    <w:rsid w:val="002129D1"/>
    <w:rsid w:val="00212AD4"/>
    <w:rsid w:val="00212CDA"/>
    <w:rsid w:val="00212E8D"/>
    <w:rsid w:val="00213125"/>
    <w:rsid w:val="002132CE"/>
    <w:rsid w:val="002141DB"/>
    <w:rsid w:val="002142B4"/>
    <w:rsid w:val="0021511B"/>
    <w:rsid w:val="002156E0"/>
    <w:rsid w:val="002159F7"/>
    <w:rsid w:val="002159F8"/>
    <w:rsid w:val="00215B4B"/>
    <w:rsid w:val="00215C9B"/>
    <w:rsid w:val="00215D98"/>
    <w:rsid w:val="00215DCB"/>
    <w:rsid w:val="002168A3"/>
    <w:rsid w:val="002170A8"/>
    <w:rsid w:val="002176D1"/>
    <w:rsid w:val="00217725"/>
    <w:rsid w:val="002178DB"/>
    <w:rsid w:val="0021793F"/>
    <w:rsid w:val="0022088C"/>
    <w:rsid w:val="00220940"/>
    <w:rsid w:val="00220B7B"/>
    <w:rsid w:val="00220EA0"/>
    <w:rsid w:val="00221166"/>
    <w:rsid w:val="0022119A"/>
    <w:rsid w:val="00221482"/>
    <w:rsid w:val="00221A3D"/>
    <w:rsid w:val="00221FC5"/>
    <w:rsid w:val="002223CE"/>
    <w:rsid w:val="002228CE"/>
    <w:rsid w:val="00222DA0"/>
    <w:rsid w:val="00222E7B"/>
    <w:rsid w:val="0022342D"/>
    <w:rsid w:val="002235D2"/>
    <w:rsid w:val="00223E52"/>
    <w:rsid w:val="002248D9"/>
    <w:rsid w:val="00224F53"/>
    <w:rsid w:val="0022532E"/>
    <w:rsid w:val="002255E0"/>
    <w:rsid w:val="00225A03"/>
    <w:rsid w:val="00226145"/>
    <w:rsid w:val="00226C1E"/>
    <w:rsid w:val="00226CD8"/>
    <w:rsid w:val="00227335"/>
    <w:rsid w:val="0022780C"/>
    <w:rsid w:val="00227F49"/>
    <w:rsid w:val="00227FFD"/>
    <w:rsid w:val="00230127"/>
    <w:rsid w:val="00230439"/>
    <w:rsid w:val="00230597"/>
    <w:rsid w:val="0023085B"/>
    <w:rsid w:val="00231953"/>
    <w:rsid w:val="0023279B"/>
    <w:rsid w:val="0023296B"/>
    <w:rsid w:val="00232BCF"/>
    <w:rsid w:val="00233C53"/>
    <w:rsid w:val="00233ECF"/>
    <w:rsid w:val="00233F58"/>
    <w:rsid w:val="00234622"/>
    <w:rsid w:val="0023487A"/>
    <w:rsid w:val="00234BF8"/>
    <w:rsid w:val="00234ED7"/>
    <w:rsid w:val="0023574C"/>
    <w:rsid w:val="00235E84"/>
    <w:rsid w:val="002362D3"/>
    <w:rsid w:val="00236DC3"/>
    <w:rsid w:val="002373B0"/>
    <w:rsid w:val="002401C1"/>
    <w:rsid w:val="00240C02"/>
    <w:rsid w:val="00241458"/>
    <w:rsid w:val="002419F3"/>
    <w:rsid w:val="00241C56"/>
    <w:rsid w:val="00241E36"/>
    <w:rsid w:val="00242562"/>
    <w:rsid w:val="00242819"/>
    <w:rsid w:val="00242E0D"/>
    <w:rsid w:val="00242F07"/>
    <w:rsid w:val="002453C0"/>
    <w:rsid w:val="0024567F"/>
    <w:rsid w:val="002457EF"/>
    <w:rsid w:val="002460C9"/>
    <w:rsid w:val="002460FF"/>
    <w:rsid w:val="002467A3"/>
    <w:rsid w:val="0024682A"/>
    <w:rsid w:val="0024732B"/>
    <w:rsid w:val="002475F7"/>
    <w:rsid w:val="0024785C"/>
    <w:rsid w:val="00247FF9"/>
    <w:rsid w:val="0025096B"/>
    <w:rsid w:val="00250F99"/>
    <w:rsid w:val="00252AFC"/>
    <w:rsid w:val="00252F91"/>
    <w:rsid w:val="00253DE8"/>
    <w:rsid w:val="00254045"/>
    <w:rsid w:val="0025472A"/>
    <w:rsid w:val="002552B3"/>
    <w:rsid w:val="002556A0"/>
    <w:rsid w:val="002559D5"/>
    <w:rsid w:val="00255F02"/>
    <w:rsid w:val="00256CEB"/>
    <w:rsid w:val="00257594"/>
    <w:rsid w:val="0025785D"/>
    <w:rsid w:val="00257FDC"/>
    <w:rsid w:val="002605E8"/>
    <w:rsid w:val="00260C82"/>
    <w:rsid w:val="00261AD7"/>
    <w:rsid w:val="00262F97"/>
    <w:rsid w:val="00263BFE"/>
    <w:rsid w:val="002653BD"/>
    <w:rsid w:val="00265CEC"/>
    <w:rsid w:val="00265D9D"/>
    <w:rsid w:val="00265F1F"/>
    <w:rsid w:val="002660D2"/>
    <w:rsid w:val="002671B9"/>
    <w:rsid w:val="0027008F"/>
    <w:rsid w:val="002702BD"/>
    <w:rsid w:val="00270404"/>
    <w:rsid w:val="00270723"/>
    <w:rsid w:val="00270CBB"/>
    <w:rsid w:val="00270E11"/>
    <w:rsid w:val="002713DB"/>
    <w:rsid w:val="00271AD4"/>
    <w:rsid w:val="002724AC"/>
    <w:rsid w:val="00272629"/>
    <w:rsid w:val="002727E6"/>
    <w:rsid w:val="00272BE2"/>
    <w:rsid w:val="00273795"/>
    <w:rsid w:val="002740AF"/>
    <w:rsid w:val="002743A2"/>
    <w:rsid w:val="0027448C"/>
    <w:rsid w:val="002747B1"/>
    <w:rsid w:val="00274E55"/>
    <w:rsid w:val="00275106"/>
    <w:rsid w:val="00275164"/>
    <w:rsid w:val="002759EB"/>
    <w:rsid w:val="00275FC6"/>
    <w:rsid w:val="002766F9"/>
    <w:rsid w:val="00277020"/>
    <w:rsid w:val="00277316"/>
    <w:rsid w:val="00277DD9"/>
    <w:rsid w:val="0028019C"/>
    <w:rsid w:val="00280259"/>
    <w:rsid w:val="0028167B"/>
    <w:rsid w:val="00281AA4"/>
    <w:rsid w:val="00282679"/>
    <w:rsid w:val="002843D9"/>
    <w:rsid w:val="002853F5"/>
    <w:rsid w:val="002864B2"/>
    <w:rsid w:val="00286B88"/>
    <w:rsid w:val="002875CD"/>
    <w:rsid w:val="0028794A"/>
    <w:rsid w:val="00287AEB"/>
    <w:rsid w:val="00290904"/>
    <w:rsid w:val="00290A3B"/>
    <w:rsid w:val="00290C11"/>
    <w:rsid w:val="002910B6"/>
    <w:rsid w:val="00291CD6"/>
    <w:rsid w:val="00292081"/>
    <w:rsid w:val="00292588"/>
    <w:rsid w:val="002930AD"/>
    <w:rsid w:val="002930C5"/>
    <w:rsid w:val="002930F8"/>
    <w:rsid w:val="00293101"/>
    <w:rsid w:val="002936AB"/>
    <w:rsid w:val="0029378B"/>
    <w:rsid w:val="0029397F"/>
    <w:rsid w:val="00293F4A"/>
    <w:rsid w:val="00294A6D"/>
    <w:rsid w:val="00294C8F"/>
    <w:rsid w:val="00294EE7"/>
    <w:rsid w:val="0029547E"/>
    <w:rsid w:val="00296F09"/>
    <w:rsid w:val="00297165"/>
    <w:rsid w:val="002971AB"/>
    <w:rsid w:val="00297453"/>
    <w:rsid w:val="002976BF"/>
    <w:rsid w:val="002A0A30"/>
    <w:rsid w:val="002A0D34"/>
    <w:rsid w:val="002A0DD8"/>
    <w:rsid w:val="002A1156"/>
    <w:rsid w:val="002A1348"/>
    <w:rsid w:val="002A157A"/>
    <w:rsid w:val="002A16E7"/>
    <w:rsid w:val="002A1EC1"/>
    <w:rsid w:val="002A2814"/>
    <w:rsid w:val="002A3240"/>
    <w:rsid w:val="002A3A9E"/>
    <w:rsid w:val="002A3ABB"/>
    <w:rsid w:val="002A3E0E"/>
    <w:rsid w:val="002A40A0"/>
    <w:rsid w:val="002A462C"/>
    <w:rsid w:val="002A4F20"/>
    <w:rsid w:val="002A4FBB"/>
    <w:rsid w:val="002A562A"/>
    <w:rsid w:val="002A5A7C"/>
    <w:rsid w:val="002A616A"/>
    <w:rsid w:val="002A68AF"/>
    <w:rsid w:val="002A707F"/>
    <w:rsid w:val="002A71D5"/>
    <w:rsid w:val="002A7842"/>
    <w:rsid w:val="002A7ADC"/>
    <w:rsid w:val="002B0232"/>
    <w:rsid w:val="002B078F"/>
    <w:rsid w:val="002B0C04"/>
    <w:rsid w:val="002B0E2D"/>
    <w:rsid w:val="002B1211"/>
    <w:rsid w:val="002B1EFF"/>
    <w:rsid w:val="002B1F09"/>
    <w:rsid w:val="002B285A"/>
    <w:rsid w:val="002B29D7"/>
    <w:rsid w:val="002B2AF8"/>
    <w:rsid w:val="002B2D47"/>
    <w:rsid w:val="002B2F18"/>
    <w:rsid w:val="002B3168"/>
    <w:rsid w:val="002B323A"/>
    <w:rsid w:val="002B3F08"/>
    <w:rsid w:val="002B578D"/>
    <w:rsid w:val="002B5A2B"/>
    <w:rsid w:val="002B60DC"/>
    <w:rsid w:val="002B6E64"/>
    <w:rsid w:val="002B7094"/>
    <w:rsid w:val="002B7129"/>
    <w:rsid w:val="002B7D32"/>
    <w:rsid w:val="002C0512"/>
    <w:rsid w:val="002C0CD3"/>
    <w:rsid w:val="002C12D5"/>
    <w:rsid w:val="002C135F"/>
    <w:rsid w:val="002C18C0"/>
    <w:rsid w:val="002C1C07"/>
    <w:rsid w:val="002C2256"/>
    <w:rsid w:val="002C2724"/>
    <w:rsid w:val="002C2936"/>
    <w:rsid w:val="002C3614"/>
    <w:rsid w:val="002C3662"/>
    <w:rsid w:val="002C3A41"/>
    <w:rsid w:val="002C451D"/>
    <w:rsid w:val="002C4AE4"/>
    <w:rsid w:val="002C65C3"/>
    <w:rsid w:val="002C66F3"/>
    <w:rsid w:val="002C742B"/>
    <w:rsid w:val="002C77E2"/>
    <w:rsid w:val="002C783E"/>
    <w:rsid w:val="002C79B8"/>
    <w:rsid w:val="002D0ADC"/>
    <w:rsid w:val="002D0B8F"/>
    <w:rsid w:val="002D1993"/>
    <w:rsid w:val="002D1F7F"/>
    <w:rsid w:val="002D2928"/>
    <w:rsid w:val="002D2D55"/>
    <w:rsid w:val="002D2E8E"/>
    <w:rsid w:val="002D30A0"/>
    <w:rsid w:val="002D32E2"/>
    <w:rsid w:val="002D334A"/>
    <w:rsid w:val="002D4306"/>
    <w:rsid w:val="002D51F7"/>
    <w:rsid w:val="002D5962"/>
    <w:rsid w:val="002D5AFF"/>
    <w:rsid w:val="002D5D07"/>
    <w:rsid w:val="002D675D"/>
    <w:rsid w:val="002D6D8F"/>
    <w:rsid w:val="002D7159"/>
    <w:rsid w:val="002D775B"/>
    <w:rsid w:val="002D7957"/>
    <w:rsid w:val="002D79D3"/>
    <w:rsid w:val="002D7C62"/>
    <w:rsid w:val="002E0326"/>
    <w:rsid w:val="002E1112"/>
    <w:rsid w:val="002E1339"/>
    <w:rsid w:val="002E1819"/>
    <w:rsid w:val="002E1A06"/>
    <w:rsid w:val="002E1BB7"/>
    <w:rsid w:val="002E28FF"/>
    <w:rsid w:val="002E2B3C"/>
    <w:rsid w:val="002E2C96"/>
    <w:rsid w:val="002E3112"/>
    <w:rsid w:val="002E31CD"/>
    <w:rsid w:val="002E3522"/>
    <w:rsid w:val="002E355C"/>
    <w:rsid w:val="002E3746"/>
    <w:rsid w:val="002E39FB"/>
    <w:rsid w:val="002E45A1"/>
    <w:rsid w:val="002E4B41"/>
    <w:rsid w:val="002E5533"/>
    <w:rsid w:val="002E570A"/>
    <w:rsid w:val="002E5E0D"/>
    <w:rsid w:val="002E5E59"/>
    <w:rsid w:val="002E68B9"/>
    <w:rsid w:val="002E6DFA"/>
    <w:rsid w:val="002E7B6A"/>
    <w:rsid w:val="002F0C82"/>
    <w:rsid w:val="002F0E65"/>
    <w:rsid w:val="002F18E7"/>
    <w:rsid w:val="002F1A28"/>
    <w:rsid w:val="002F1A7D"/>
    <w:rsid w:val="002F21D6"/>
    <w:rsid w:val="002F274B"/>
    <w:rsid w:val="002F2808"/>
    <w:rsid w:val="002F281F"/>
    <w:rsid w:val="002F29AD"/>
    <w:rsid w:val="002F3A15"/>
    <w:rsid w:val="002F3EDF"/>
    <w:rsid w:val="002F3F8B"/>
    <w:rsid w:val="002F45BC"/>
    <w:rsid w:val="002F5860"/>
    <w:rsid w:val="002F5905"/>
    <w:rsid w:val="002F59FA"/>
    <w:rsid w:val="002F5CE4"/>
    <w:rsid w:val="002F60DF"/>
    <w:rsid w:val="002F6259"/>
    <w:rsid w:val="002F69BB"/>
    <w:rsid w:val="002F6E11"/>
    <w:rsid w:val="002F7564"/>
    <w:rsid w:val="002F7A42"/>
    <w:rsid w:val="00300D2C"/>
    <w:rsid w:val="003010C6"/>
    <w:rsid w:val="003012ED"/>
    <w:rsid w:val="003014F9"/>
    <w:rsid w:val="00301B30"/>
    <w:rsid w:val="0030219F"/>
    <w:rsid w:val="003021F2"/>
    <w:rsid w:val="00303AF8"/>
    <w:rsid w:val="00304085"/>
    <w:rsid w:val="003044B2"/>
    <w:rsid w:val="00304BA5"/>
    <w:rsid w:val="00304DDD"/>
    <w:rsid w:val="00305284"/>
    <w:rsid w:val="003052CB"/>
    <w:rsid w:val="00305693"/>
    <w:rsid w:val="003056B1"/>
    <w:rsid w:val="00305F5D"/>
    <w:rsid w:val="00305F6C"/>
    <w:rsid w:val="00306BCD"/>
    <w:rsid w:val="0031045D"/>
    <w:rsid w:val="00310671"/>
    <w:rsid w:val="003109E6"/>
    <w:rsid w:val="00310C61"/>
    <w:rsid w:val="00310EF9"/>
    <w:rsid w:val="003113D9"/>
    <w:rsid w:val="003115D4"/>
    <w:rsid w:val="0031165B"/>
    <w:rsid w:val="0031182B"/>
    <w:rsid w:val="003123CB"/>
    <w:rsid w:val="0031305F"/>
    <w:rsid w:val="00313499"/>
    <w:rsid w:val="003135FC"/>
    <w:rsid w:val="0031406E"/>
    <w:rsid w:val="00314A17"/>
    <w:rsid w:val="00314A51"/>
    <w:rsid w:val="00315203"/>
    <w:rsid w:val="003154CE"/>
    <w:rsid w:val="00315717"/>
    <w:rsid w:val="003166DD"/>
    <w:rsid w:val="00316C42"/>
    <w:rsid w:val="00317EC0"/>
    <w:rsid w:val="00320139"/>
    <w:rsid w:val="003204FC"/>
    <w:rsid w:val="00320CD2"/>
    <w:rsid w:val="00321325"/>
    <w:rsid w:val="00321CD2"/>
    <w:rsid w:val="00321D46"/>
    <w:rsid w:val="003226EE"/>
    <w:rsid w:val="00322956"/>
    <w:rsid w:val="00322B03"/>
    <w:rsid w:val="00323088"/>
    <w:rsid w:val="0032361C"/>
    <w:rsid w:val="00323A06"/>
    <w:rsid w:val="00323A89"/>
    <w:rsid w:val="00323F80"/>
    <w:rsid w:val="00324949"/>
    <w:rsid w:val="00324A90"/>
    <w:rsid w:val="00324C3F"/>
    <w:rsid w:val="00324D82"/>
    <w:rsid w:val="003252CD"/>
    <w:rsid w:val="0032570C"/>
    <w:rsid w:val="003259B8"/>
    <w:rsid w:val="00326380"/>
    <w:rsid w:val="00326BB0"/>
    <w:rsid w:val="00326E8E"/>
    <w:rsid w:val="00326F37"/>
    <w:rsid w:val="00327676"/>
    <w:rsid w:val="00327DD4"/>
    <w:rsid w:val="00330120"/>
    <w:rsid w:val="00330180"/>
    <w:rsid w:val="00330C3B"/>
    <w:rsid w:val="0033134C"/>
    <w:rsid w:val="0033148E"/>
    <w:rsid w:val="00331A1A"/>
    <w:rsid w:val="00331D23"/>
    <w:rsid w:val="003328F2"/>
    <w:rsid w:val="00332EEA"/>
    <w:rsid w:val="0033371A"/>
    <w:rsid w:val="0033374D"/>
    <w:rsid w:val="0033392B"/>
    <w:rsid w:val="00333E6E"/>
    <w:rsid w:val="003347AD"/>
    <w:rsid w:val="00334840"/>
    <w:rsid w:val="00335D6D"/>
    <w:rsid w:val="00335EB8"/>
    <w:rsid w:val="00335F40"/>
    <w:rsid w:val="00336276"/>
    <w:rsid w:val="0033635E"/>
    <w:rsid w:val="003372AE"/>
    <w:rsid w:val="003379D7"/>
    <w:rsid w:val="003402BA"/>
    <w:rsid w:val="00340DAD"/>
    <w:rsid w:val="003416A0"/>
    <w:rsid w:val="00341947"/>
    <w:rsid w:val="0034196C"/>
    <w:rsid w:val="003421CC"/>
    <w:rsid w:val="003426ED"/>
    <w:rsid w:val="00342818"/>
    <w:rsid w:val="00342F46"/>
    <w:rsid w:val="003434BE"/>
    <w:rsid w:val="003442CD"/>
    <w:rsid w:val="00345471"/>
    <w:rsid w:val="003455EA"/>
    <w:rsid w:val="003464F8"/>
    <w:rsid w:val="003473CE"/>
    <w:rsid w:val="003474F9"/>
    <w:rsid w:val="003478EC"/>
    <w:rsid w:val="00347A47"/>
    <w:rsid w:val="003504C6"/>
    <w:rsid w:val="00350FCE"/>
    <w:rsid w:val="003513D6"/>
    <w:rsid w:val="003514D8"/>
    <w:rsid w:val="00351F0F"/>
    <w:rsid w:val="003524B2"/>
    <w:rsid w:val="003526CF"/>
    <w:rsid w:val="00352D8A"/>
    <w:rsid w:val="00353134"/>
    <w:rsid w:val="00353174"/>
    <w:rsid w:val="00354355"/>
    <w:rsid w:val="0035481E"/>
    <w:rsid w:val="00354C2D"/>
    <w:rsid w:val="00354CDD"/>
    <w:rsid w:val="003552BF"/>
    <w:rsid w:val="003561CB"/>
    <w:rsid w:val="0035677A"/>
    <w:rsid w:val="003567C7"/>
    <w:rsid w:val="00356E5D"/>
    <w:rsid w:val="00357421"/>
    <w:rsid w:val="003576E8"/>
    <w:rsid w:val="00357881"/>
    <w:rsid w:val="00357994"/>
    <w:rsid w:val="0036004B"/>
    <w:rsid w:val="003604BD"/>
    <w:rsid w:val="003604F7"/>
    <w:rsid w:val="003605BA"/>
    <w:rsid w:val="00360675"/>
    <w:rsid w:val="003622CB"/>
    <w:rsid w:val="003628F4"/>
    <w:rsid w:val="0036306A"/>
    <w:rsid w:val="003641F3"/>
    <w:rsid w:val="0036482C"/>
    <w:rsid w:val="00364BC7"/>
    <w:rsid w:val="00365921"/>
    <w:rsid w:val="00365DB3"/>
    <w:rsid w:val="00366317"/>
    <w:rsid w:val="003663F5"/>
    <w:rsid w:val="0036655E"/>
    <w:rsid w:val="00366DDB"/>
    <w:rsid w:val="0036781E"/>
    <w:rsid w:val="00367DBB"/>
    <w:rsid w:val="00367DDA"/>
    <w:rsid w:val="00370582"/>
    <w:rsid w:val="00370A22"/>
    <w:rsid w:val="00371F4F"/>
    <w:rsid w:val="00372082"/>
    <w:rsid w:val="003731D6"/>
    <w:rsid w:val="003733D9"/>
    <w:rsid w:val="0037348F"/>
    <w:rsid w:val="003734EC"/>
    <w:rsid w:val="00373E0C"/>
    <w:rsid w:val="00374253"/>
    <w:rsid w:val="003745A3"/>
    <w:rsid w:val="0037478B"/>
    <w:rsid w:val="0037495F"/>
    <w:rsid w:val="00374B8F"/>
    <w:rsid w:val="00374CA1"/>
    <w:rsid w:val="003753B8"/>
    <w:rsid w:val="00375D8B"/>
    <w:rsid w:val="003760AC"/>
    <w:rsid w:val="0037632F"/>
    <w:rsid w:val="00377100"/>
    <w:rsid w:val="003778F7"/>
    <w:rsid w:val="0037796A"/>
    <w:rsid w:val="003801C2"/>
    <w:rsid w:val="003807A8"/>
    <w:rsid w:val="00380A53"/>
    <w:rsid w:val="00382A1D"/>
    <w:rsid w:val="00382A3F"/>
    <w:rsid w:val="00383658"/>
    <w:rsid w:val="00383839"/>
    <w:rsid w:val="00383898"/>
    <w:rsid w:val="0038391D"/>
    <w:rsid w:val="00383ACB"/>
    <w:rsid w:val="00383BC7"/>
    <w:rsid w:val="00384274"/>
    <w:rsid w:val="00384531"/>
    <w:rsid w:val="00385020"/>
    <w:rsid w:val="003850AE"/>
    <w:rsid w:val="003852EA"/>
    <w:rsid w:val="0038692F"/>
    <w:rsid w:val="0038708D"/>
    <w:rsid w:val="00387236"/>
    <w:rsid w:val="0038767F"/>
    <w:rsid w:val="00387D1E"/>
    <w:rsid w:val="003908D3"/>
    <w:rsid w:val="003921AF"/>
    <w:rsid w:val="00392757"/>
    <w:rsid w:val="0039284F"/>
    <w:rsid w:val="00392921"/>
    <w:rsid w:val="00392A69"/>
    <w:rsid w:val="00392AFA"/>
    <w:rsid w:val="00393555"/>
    <w:rsid w:val="003937C6"/>
    <w:rsid w:val="00393881"/>
    <w:rsid w:val="003943AD"/>
    <w:rsid w:val="0039481C"/>
    <w:rsid w:val="00394A80"/>
    <w:rsid w:val="00394AAE"/>
    <w:rsid w:val="00394B6E"/>
    <w:rsid w:val="00394C6A"/>
    <w:rsid w:val="00395514"/>
    <w:rsid w:val="00395B29"/>
    <w:rsid w:val="0039611A"/>
    <w:rsid w:val="00396D14"/>
    <w:rsid w:val="00397407"/>
    <w:rsid w:val="003A0091"/>
    <w:rsid w:val="003A021D"/>
    <w:rsid w:val="003A04C3"/>
    <w:rsid w:val="003A097E"/>
    <w:rsid w:val="003A0D57"/>
    <w:rsid w:val="003A0EC4"/>
    <w:rsid w:val="003A10A9"/>
    <w:rsid w:val="003A1C98"/>
    <w:rsid w:val="003A1DFE"/>
    <w:rsid w:val="003A1EBC"/>
    <w:rsid w:val="003A33F8"/>
    <w:rsid w:val="003A361A"/>
    <w:rsid w:val="003A3FBF"/>
    <w:rsid w:val="003A4E64"/>
    <w:rsid w:val="003A52A9"/>
    <w:rsid w:val="003A546B"/>
    <w:rsid w:val="003A633B"/>
    <w:rsid w:val="003A6DCE"/>
    <w:rsid w:val="003A71DD"/>
    <w:rsid w:val="003A73F9"/>
    <w:rsid w:val="003A79AE"/>
    <w:rsid w:val="003A7A3C"/>
    <w:rsid w:val="003A7D48"/>
    <w:rsid w:val="003A7F6E"/>
    <w:rsid w:val="003B0C64"/>
    <w:rsid w:val="003B211C"/>
    <w:rsid w:val="003B2660"/>
    <w:rsid w:val="003B3B43"/>
    <w:rsid w:val="003B443B"/>
    <w:rsid w:val="003B483E"/>
    <w:rsid w:val="003B4C16"/>
    <w:rsid w:val="003B5283"/>
    <w:rsid w:val="003B5491"/>
    <w:rsid w:val="003B5716"/>
    <w:rsid w:val="003B58D3"/>
    <w:rsid w:val="003B5C9D"/>
    <w:rsid w:val="003B743B"/>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BE8"/>
    <w:rsid w:val="003C5CC3"/>
    <w:rsid w:val="003C5FA2"/>
    <w:rsid w:val="003C653B"/>
    <w:rsid w:val="003C65F0"/>
    <w:rsid w:val="003C670D"/>
    <w:rsid w:val="003C687A"/>
    <w:rsid w:val="003C718E"/>
    <w:rsid w:val="003D1122"/>
    <w:rsid w:val="003D1518"/>
    <w:rsid w:val="003D2BBA"/>
    <w:rsid w:val="003D2E78"/>
    <w:rsid w:val="003D2F4B"/>
    <w:rsid w:val="003D355C"/>
    <w:rsid w:val="003D35B0"/>
    <w:rsid w:val="003D392A"/>
    <w:rsid w:val="003D3A0C"/>
    <w:rsid w:val="003D3E9E"/>
    <w:rsid w:val="003D3EC8"/>
    <w:rsid w:val="003D3F11"/>
    <w:rsid w:val="003D40A8"/>
    <w:rsid w:val="003D4142"/>
    <w:rsid w:val="003D4886"/>
    <w:rsid w:val="003D4F06"/>
    <w:rsid w:val="003D53DD"/>
    <w:rsid w:val="003D5A25"/>
    <w:rsid w:val="003D5BE3"/>
    <w:rsid w:val="003D606B"/>
    <w:rsid w:val="003D63E5"/>
    <w:rsid w:val="003D6B0A"/>
    <w:rsid w:val="003D6F04"/>
    <w:rsid w:val="003D7948"/>
    <w:rsid w:val="003E05C7"/>
    <w:rsid w:val="003E1926"/>
    <w:rsid w:val="003E22CB"/>
    <w:rsid w:val="003E2C19"/>
    <w:rsid w:val="003E3832"/>
    <w:rsid w:val="003E3AFA"/>
    <w:rsid w:val="003E43B8"/>
    <w:rsid w:val="003E4810"/>
    <w:rsid w:val="003E52CC"/>
    <w:rsid w:val="003E6D99"/>
    <w:rsid w:val="003E728E"/>
    <w:rsid w:val="003E77DB"/>
    <w:rsid w:val="003E7BF9"/>
    <w:rsid w:val="003E7D00"/>
    <w:rsid w:val="003F012C"/>
    <w:rsid w:val="003F01CE"/>
    <w:rsid w:val="003F05FB"/>
    <w:rsid w:val="003F0F34"/>
    <w:rsid w:val="003F1622"/>
    <w:rsid w:val="003F1D4C"/>
    <w:rsid w:val="003F1FF7"/>
    <w:rsid w:val="003F216F"/>
    <w:rsid w:val="003F22F4"/>
    <w:rsid w:val="003F2B44"/>
    <w:rsid w:val="003F38D6"/>
    <w:rsid w:val="003F4BAB"/>
    <w:rsid w:val="003F4DDF"/>
    <w:rsid w:val="003F4F0B"/>
    <w:rsid w:val="003F5F8D"/>
    <w:rsid w:val="003F614E"/>
    <w:rsid w:val="003F623D"/>
    <w:rsid w:val="003F6CF0"/>
    <w:rsid w:val="00400054"/>
    <w:rsid w:val="0040007E"/>
    <w:rsid w:val="00400574"/>
    <w:rsid w:val="004005B5"/>
    <w:rsid w:val="0040268E"/>
    <w:rsid w:val="00402713"/>
    <w:rsid w:val="004027FA"/>
    <w:rsid w:val="00402A09"/>
    <w:rsid w:val="00402BBD"/>
    <w:rsid w:val="00402D6D"/>
    <w:rsid w:val="00402F3F"/>
    <w:rsid w:val="00402FAA"/>
    <w:rsid w:val="0040368C"/>
    <w:rsid w:val="0040454A"/>
    <w:rsid w:val="00404552"/>
    <w:rsid w:val="00404E42"/>
    <w:rsid w:val="00405584"/>
    <w:rsid w:val="0040561A"/>
    <w:rsid w:val="004057A1"/>
    <w:rsid w:val="0040599D"/>
    <w:rsid w:val="00406028"/>
    <w:rsid w:val="0040615F"/>
    <w:rsid w:val="004063BC"/>
    <w:rsid w:val="00406744"/>
    <w:rsid w:val="00406BF2"/>
    <w:rsid w:val="00406EEC"/>
    <w:rsid w:val="00407744"/>
    <w:rsid w:val="004079B2"/>
    <w:rsid w:val="00410E81"/>
    <w:rsid w:val="0041135E"/>
    <w:rsid w:val="00411480"/>
    <w:rsid w:val="00412944"/>
    <w:rsid w:val="004130E0"/>
    <w:rsid w:val="00413DA0"/>
    <w:rsid w:val="00414A19"/>
    <w:rsid w:val="0041542A"/>
    <w:rsid w:val="004156EC"/>
    <w:rsid w:val="00416281"/>
    <w:rsid w:val="0041693D"/>
    <w:rsid w:val="00416DB8"/>
    <w:rsid w:val="00417988"/>
    <w:rsid w:val="00417A35"/>
    <w:rsid w:val="00420F39"/>
    <w:rsid w:val="00421828"/>
    <w:rsid w:val="004222D4"/>
    <w:rsid w:val="00422477"/>
    <w:rsid w:val="004224F4"/>
    <w:rsid w:val="00422715"/>
    <w:rsid w:val="00423153"/>
    <w:rsid w:val="004234DA"/>
    <w:rsid w:val="00423806"/>
    <w:rsid w:val="00423941"/>
    <w:rsid w:val="004246A4"/>
    <w:rsid w:val="00424703"/>
    <w:rsid w:val="00424C87"/>
    <w:rsid w:val="00424CE1"/>
    <w:rsid w:val="00424E6C"/>
    <w:rsid w:val="004251B6"/>
    <w:rsid w:val="0042596D"/>
    <w:rsid w:val="0042598A"/>
    <w:rsid w:val="004260E7"/>
    <w:rsid w:val="00426161"/>
    <w:rsid w:val="00427474"/>
    <w:rsid w:val="0043030B"/>
    <w:rsid w:val="0043077C"/>
    <w:rsid w:val="00430C49"/>
    <w:rsid w:val="00430DA8"/>
    <w:rsid w:val="0043163B"/>
    <w:rsid w:val="00431B40"/>
    <w:rsid w:val="004325CE"/>
    <w:rsid w:val="00432DE2"/>
    <w:rsid w:val="0043310A"/>
    <w:rsid w:val="0043364B"/>
    <w:rsid w:val="0043395D"/>
    <w:rsid w:val="00433CF2"/>
    <w:rsid w:val="004342B5"/>
    <w:rsid w:val="00434458"/>
    <w:rsid w:val="00434879"/>
    <w:rsid w:val="00434C7F"/>
    <w:rsid w:val="0043508A"/>
    <w:rsid w:val="0043548E"/>
    <w:rsid w:val="00435CB4"/>
    <w:rsid w:val="00435F72"/>
    <w:rsid w:val="004360B6"/>
    <w:rsid w:val="00436F57"/>
    <w:rsid w:val="004372F3"/>
    <w:rsid w:val="00440391"/>
    <w:rsid w:val="00440475"/>
    <w:rsid w:val="00440588"/>
    <w:rsid w:val="00441A1C"/>
    <w:rsid w:val="00441D14"/>
    <w:rsid w:val="0044223C"/>
    <w:rsid w:val="00442634"/>
    <w:rsid w:val="004429A8"/>
    <w:rsid w:val="00442CA8"/>
    <w:rsid w:val="00442E4B"/>
    <w:rsid w:val="00443475"/>
    <w:rsid w:val="004435D7"/>
    <w:rsid w:val="004438C4"/>
    <w:rsid w:val="004439EA"/>
    <w:rsid w:val="00443B11"/>
    <w:rsid w:val="00443FDB"/>
    <w:rsid w:val="0044440C"/>
    <w:rsid w:val="0044466E"/>
    <w:rsid w:val="00444CAE"/>
    <w:rsid w:val="00445D59"/>
    <w:rsid w:val="004460D0"/>
    <w:rsid w:val="00447359"/>
    <w:rsid w:val="00447744"/>
    <w:rsid w:val="00447789"/>
    <w:rsid w:val="004479AC"/>
    <w:rsid w:val="00447C55"/>
    <w:rsid w:val="00450388"/>
    <w:rsid w:val="004505B1"/>
    <w:rsid w:val="00451515"/>
    <w:rsid w:val="00451E68"/>
    <w:rsid w:val="00452910"/>
    <w:rsid w:val="004534FC"/>
    <w:rsid w:val="004535BC"/>
    <w:rsid w:val="004536A9"/>
    <w:rsid w:val="0045460F"/>
    <w:rsid w:val="00454B3A"/>
    <w:rsid w:val="00455213"/>
    <w:rsid w:val="00455350"/>
    <w:rsid w:val="0045622C"/>
    <w:rsid w:val="00456EDA"/>
    <w:rsid w:val="00457A14"/>
    <w:rsid w:val="00457EEE"/>
    <w:rsid w:val="00460083"/>
    <w:rsid w:val="00460A6E"/>
    <w:rsid w:val="00461961"/>
    <w:rsid w:val="00462595"/>
    <w:rsid w:val="004631D8"/>
    <w:rsid w:val="00463339"/>
    <w:rsid w:val="004633DA"/>
    <w:rsid w:val="004639C1"/>
    <w:rsid w:val="00464E47"/>
    <w:rsid w:val="0046557C"/>
    <w:rsid w:val="004656C4"/>
    <w:rsid w:val="00465A64"/>
    <w:rsid w:val="00466005"/>
    <w:rsid w:val="004663EF"/>
    <w:rsid w:val="00466E30"/>
    <w:rsid w:val="004678F1"/>
    <w:rsid w:val="00470203"/>
    <w:rsid w:val="004718FD"/>
    <w:rsid w:val="00471C89"/>
    <w:rsid w:val="00472203"/>
    <w:rsid w:val="00472497"/>
    <w:rsid w:val="00472B2F"/>
    <w:rsid w:val="00472EEC"/>
    <w:rsid w:val="00473992"/>
    <w:rsid w:val="00474437"/>
    <w:rsid w:val="0047455A"/>
    <w:rsid w:val="004746D0"/>
    <w:rsid w:val="00474CAE"/>
    <w:rsid w:val="00474CBD"/>
    <w:rsid w:val="00474F19"/>
    <w:rsid w:val="0047505D"/>
    <w:rsid w:val="0047558D"/>
    <w:rsid w:val="00475ADD"/>
    <w:rsid w:val="0047601E"/>
    <w:rsid w:val="00476363"/>
    <w:rsid w:val="0047651B"/>
    <w:rsid w:val="004770A4"/>
    <w:rsid w:val="00477BCB"/>
    <w:rsid w:val="00480259"/>
    <w:rsid w:val="00480337"/>
    <w:rsid w:val="0048068F"/>
    <w:rsid w:val="00480967"/>
    <w:rsid w:val="00480FD0"/>
    <w:rsid w:val="004810CC"/>
    <w:rsid w:val="00481530"/>
    <w:rsid w:val="00481E81"/>
    <w:rsid w:val="004821F9"/>
    <w:rsid w:val="00482B20"/>
    <w:rsid w:val="004833CB"/>
    <w:rsid w:val="004836DF"/>
    <w:rsid w:val="00483AF3"/>
    <w:rsid w:val="00484100"/>
    <w:rsid w:val="004841A7"/>
    <w:rsid w:val="00484642"/>
    <w:rsid w:val="00484F40"/>
    <w:rsid w:val="004855BC"/>
    <w:rsid w:val="004857CA"/>
    <w:rsid w:val="00485E4F"/>
    <w:rsid w:val="0048603B"/>
    <w:rsid w:val="004864D1"/>
    <w:rsid w:val="0048694F"/>
    <w:rsid w:val="004873C3"/>
    <w:rsid w:val="004901B6"/>
    <w:rsid w:val="00490CDA"/>
    <w:rsid w:val="00490E74"/>
    <w:rsid w:val="004911E9"/>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75FF"/>
    <w:rsid w:val="00497D47"/>
    <w:rsid w:val="00497FC5"/>
    <w:rsid w:val="004A04DD"/>
    <w:rsid w:val="004A087A"/>
    <w:rsid w:val="004A088B"/>
    <w:rsid w:val="004A0D3A"/>
    <w:rsid w:val="004A0E23"/>
    <w:rsid w:val="004A1423"/>
    <w:rsid w:val="004A14E2"/>
    <w:rsid w:val="004A367F"/>
    <w:rsid w:val="004A40F2"/>
    <w:rsid w:val="004A45F9"/>
    <w:rsid w:val="004A4A3B"/>
    <w:rsid w:val="004A506A"/>
    <w:rsid w:val="004A541D"/>
    <w:rsid w:val="004A5826"/>
    <w:rsid w:val="004A5FA9"/>
    <w:rsid w:val="004A6106"/>
    <w:rsid w:val="004A61CA"/>
    <w:rsid w:val="004A6217"/>
    <w:rsid w:val="004A6BB5"/>
    <w:rsid w:val="004A6CD2"/>
    <w:rsid w:val="004A6D90"/>
    <w:rsid w:val="004A7031"/>
    <w:rsid w:val="004A7AEE"/>
    <w:rsid w:val="004A7BB4"/>
    <w:rsid w:val="004B090C"/>
    <w:rsid w:val="004B09D8"/>
    <w:rsid w:val="004B1602"/>
    <w:rsid w:val="004B1A91"/>
    <w:rsid w:val="004B2C2F"/>
    <w:rsid w:val="004B2E59"/>
    <w:rsid w:val="004B3947"/>
    <w:rsid w:val="004B3A4B"/>
    <w:rsid w:val="004B3B51"/>
    <w:rsid w:val="004B3DAC"/>
    <w:rsid w:val="004B4B64"/>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3F6"/>
    <w:rsid w:val="004C060B"/>
    <w:rsid w:val="004C0779"/>
    <w:rsid w:val="004C09A4"/>
    <w:rsid w:val="004C0B88"/>
    <w:rsid w:val="004C1AE2"/>
    <w:rsid w:val="004C1BA6"/>
    <w:rsid w:val="004C20A9"/>
    <w:rsid w:val="004C2A75"/>
    <w:rsid w:val="004C3624"/>
    <w:rsid w:val="004C4245"/>
    <w:rsid w:val="004C45EE"/>
    <w:rsid w:val="004C558B"/>
    <w:rsid w:val="004C64C2"/>
    <w:rsid w:val="004C652E"/>
    <w:rsid w:val="004C75C6"/>
    <w:rsid w:val="004C7E45"/>
    <w:rsid w:val="004C7E9C"/>
    <w:rsid w:val="004D062E"/>
    <w:rsid w:val="004D06D1"/>
    <w:rsid w:val="004D0A26"/>
    <w:rsid w:val="004D0E38"/>
    <w:rsid w:val="004D0E98"/>
    <w:rsid w:val="004D14B9"/>
    <w:rsid w:val="004D220E"/>
    <w:rsid w:val="004D227C"/>
    <w:rsid w:val="004D251F"/>
    <w:rsid w:val="004D2AAD"/>
    <w:rsid w:val="004D346C"/>
    <w:rsid w:val="004D37CA"/>
    <w:rsid w:val="004D44C8"/>
    <w:rsid w:val="004D4EEC"/>
    <w:rsid w:val="004D5150"/>
    <w:rsid w:val="004D546C"/>
    <w:rsid w:val="004D5B01"/>
    <w:rsid w:val="004D5D80"/>
    <w:rsid w:val="004D5EF3"/>
    <w:rsid w:val="004D6483"/>
    <w:rsid w:val="004D6B55"/>
    <w:rsid w:val="004D6E2E"/>
    <w:rsid w:val="004E0611"/>
    <w:rsid w:val="004E1888"/>
    <w:rsid w:val="004E2E1D"/>
    <w:rsid w:val="004E2FC6"/>
    <w:rsid w:val="004E3072"/>
    <w:rsid w:val="004E3429"/>
    <w:rsid w:val="004E35E4"/>
    <w:rsid w:val="004E38AF"/>
    <w:rsid w:val="004E4332"/>
    <w:rsid w:val="004E49DF"/>
    <w:rsid w:val="004E54B5"/>
    <w:rsid w:val="004E5727"/>
    <w:rsid w:val="004E5A11"/>
    <w:rsid w:val="004E5DEF"/>
    <w:rsid w:val="004E6445"/>
    <w:rsid w:val="004E6C22"/>
    <w:rsid w:val="004E6E51"/>
    <w:rsid w:val="004E7738"/>
    <w:rsid w:val="004E78D7"/>
    <w:rsid w:val="004E7E86"/>
    <w:rsid w:val="004F00D5"/>
    <w:rsid w:val="004F033F"/>
    <w:rsid w:val="004F08E9"/>
    <w:rsid w:val="004F150B"/>
    <w:rsid w:val="004F1E8F"/>
    <w:rsid w:val="004F2186"/>
    <w:rsid w:val="004F2412"/>
    <w:rsid w:val="004F266A"/>
    <w:rsid w:val="004F37EB"/>
    <w:rsid w:val="004F47A8"/>
    <w:rsid w:val="004F4C74"/>
    <w:rsid w:val="004F542F"/>
    <w:rsid w:val="004F5C0F"/>
    <w:rsid w:val="004F5D83"/>
    <w:rsid w:val="004F5F6A"/>
    <w:rsid w:val="004F6994"/>
    <w:rsid w:val="004F73FB"/>
    <w:rsid w:val="004F768B"/>
    <w:rsid w:val="004F7BFF"/>
    <w:rsid w:val="004F7E26"/>
    <w:rsid w:val="00500B8C"/>
    <w:rsid w:val="005017C0"/>
    <w:rsid w:val="00502777"/>
    <w:rsid w:val="005027A2"/>
    <w:rsid w:val="005029E0"/>
    <w:rsid w:val="00502DA2"/>
    <w:rsid w:val="00502E1B"/>
    <w:rsid w:val="00502F43"/>
    <w:rsid w:val="005045D8"/>
    <w:rsid w:val="00504829"/>
    <w:rsid w:val="00504A63"/>
    <w:rsid w:val="00505143"/>
    <w:rsid w:val="005055E4"/>
    <w:rsid w:val="00506111"/>
    <w:rsid w:val="00506349"/>
    <w:rsid w:val="005071C1"/>
    <w:rsid w:val="005071D8"/>
    <w:rsid w:val="005072B6"/>
    <w:rsid w:val="00507CD8"/>
    <w:rsid w:val="00507ED8"/>
    <w:rsid w:val="0051056F"/>
    <w:rsid w:val="005107B7"/>
    <w:rsid w:val="00510DE0"/>
    <w:rsid w:val="00512195"/>
    <w:rsid w:val="00512968"/>
    <w:rsid w:val="00512C15"/>
    <w:rsid w:val="00512E58"/>
    <w:rsid w:val="005134D5"/>
    <w:rsid w:val="005135F1"/>
    <w:rsid w:val="0051376A"/>
    <w:rsid w:val="00514076"/>
    <w:rsid w:val="00514973"/>
    <w:rsid w:val="005154C2"/>
    <w:rsid w:val="00516405"/>
    <w:rsid w:val="00517F8D"/>
    <w:rsid w:val="00520926"/>
    <w:rsid w:val="005212D7"/>
    <w:rsid w:val="005214A1"/>
    <w:rsid w:val="005215F0"/>
    <w:rsid w:val="0052232E"/>
    <w:rsid w:val="00522A1D"/>
    <w:rsid w:val="00523636"/>
    <w:rsid w:val="0052391C"/>
    <w:rsid w:val="005247D7"/>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1F81"/>
    <w:rsid w:val="00532191"/>
    <w:rsid w:val="00532293"/>
    <w:rsid w:val="0053240D"/>
    <w:rsid w:val="005324E3"/>
    <w:rsid w:val="00532734"/>
    <w:rsid w:val="0053312C"/>
    <w:rsid w:val="0053314E"/>
    <w:rsid w:val="00533289"/>
    <w:rsid w:val="00533BB3"/>
    <w:rsid w:val="00534597"/>
    <w:rsid w:val="0053469A"/>
    <w:rsid w:val="00534847"/>
    <w:rsid w:val="005349EA"/>
    <w:rsid w:val="00534F9E"/>
    <w:rsid w:val="0053536A"/>
    <w:rsid w:val="0053543F"/>
    <w:rsid w:val="005356F6"/>
    <w:rsid w:val="0053596E"/>
    <w:rsid w:val="00535997"/>
    <w:rsid w:val="005363B1"/>
    <w:rsid w:val="00536915"/>
    <w:rsid w:val="00536B5A"/>
    <w:rsid w:val="00537351"/>
    <w:rsid w:val="00537422"/>
    <w:rsid w:val="005377CF"/>
    <w:rsid w:val="005406A4"/>
    <w:rsid w:val="00540F26"/>
    <w:rsid w:val="005414CB"/>
    <w:rsid w:val="005417DC"/>
    <w:rsid w:val="00541A1C"/>
    <w:rsid w:val="00541D5C"/>
    <w:rsid w:val="00542383"/>
    <w:rsid w:val="005424CA"/>
    <w:rsid w:val="005429CB"/>
    <w:rsid w:val="00542A86"/>
    <w:rsid w:val="00542CBE"/>
    <w:rsid w:val="00542D0F"/>
    <w:rsid w:val="00543CC6"/>
    <w:rsid w:val="005446F5"/>
    <w:rsid w:val="00544C69"/>
    <w:rsid w:val="00545A2E"/>
    <w:rsid w:val="005465AB"/>
    <w:rsid w:val="0054683F"/>
    <w:rsid w:val="00546C2E"/>
    <w:rsid w:val="00546E4B"/>
    <w:rsid w:val="0054716E"/>
    <w:rsid w:val="0054754C"/>
    <w:rsid w:val="0054757E"/>
    <w:rsid w:val="00547BC3"/>
    <w:rsid w:val="00547D0B"/>
    <w:rsid w:val="00550824"/>
    <w:rsid w:val="00550914"/>
    <w:rsid w:val="00550C5E"/>
    <w:rsid w:val="00550D93"/>
    <w:rsid w:val="00550E43"/>
    <w:rsid w:val="00551ECF"/>
    <w:rsid w:val="0055235E"/>
    <w:rsid w:val="005529BF"/>
    <w:rsid w:val="00552FCF"/>
    <w:rsid w:val="0055374D"/>
    <w:rsid w:val="0055375E"/>
    <w:rsid w:val="00553A6B"/>
    <w:rsid w:val="00553FB2"/>
    <w:rsid w:val="00554CDC"/>
    <w:rsid w:val="00555563"/>
    <w:rsid w:val="005555B6"/>
    <w:rsid w:val="00555AEC"/>
    <w:rsid w:val="00555F0D"/>
    <w:rsid w:val="005560E0"/>
    <w:rsid w:val="0055647C"/>
    <w:rsid w:val="0055676A"/>
    <w:rsid w:val="0055797E"/>
    <w:rsid w:val="00557B6A"/>
    <w:rsid w:val="00557C63"/>
    <w:rsid w:val="0056137D"/>
    <w:rsid w:val="00561B68"/>
    <w:rsid w:val="00561D80"/>
    <w:rsid w:val="00561FDC"/>
    <w:rsid w:val="00562849"/>
    <w:rsid w:val="0056290A"/>
    <w:rsid w:val="00564773"/>
    <w:rsid w:val="0056486B"/>
    <w:rsid w:val="00564BED"/>
    <w:rsid w:val="00564D64"/>
    <w:rsid w:val="00565EA2"/>
    <w:rsid w:val="0056625C"/>
    <w:rsid w:val="00566828"/>
    <w:rsid w:val="0056722F"/>
    <w:rsid w:val="005672D6"/>
    <w:rsid w:val="00567880"/>
    <w:rsid w:val="00567DF8"/>
    <w:rsid w:val="00567E7D"/>
    <w:rsid w:val="0057021D"/>
    <w:rsid w:val="00570375"/>
    <w:rsid w:val="00571728"/>
    <w:rsid w:val="00571B8B"/>
    <w:rsid w:val="00571E5C"/>
    <w:rsid w:val="005721BD"/>
    <w:rsid w:val="005721F5"/>
    <w:rsid w:val="005722C2"/>
    <w:rsid w:val="005727DA"/>
    <w:rsid w:val="00572D72"/>
    <w:rsid w:val="0057305F"/>
    <w:rsid w:val="0057343A"/>
    <w:rsid w:val="005743E7"/>
    <w:rsid w:val="00574774"/>
    <w:rsid w:val="00574A7B"/>
    <w:rsid w:val="00576951"/>
    <w:rsid w:val="00576B1B"/>
    <w:rsid w:val="00576BC3"/>
    <w:rsid w:val="00576BEF"/>
    <w:rsid w:val="00576C21"/>
    <w:rsid w:val="00576EBA"/>
    <w:rsid w:val="00577264"/>
    <w:rsid w:val="005774DB"/>
    <w:rsid w:val="00577656"/>
    <w:rsid w:val="00577726"/>
    <w:rsid w:val="00577849"/>
    <w:rsid w:val="00577C70"/>
    <w:rsid w:val="00577CB5"/>
    <w:rsid w:val="00577F5C"/>
    <w:rsid w:val="005806E5"/>
    <w:rsid w:val="005817EE"/>
    <w:rsid w:val="00581ACC"/>
    <w:rsid w:val="00582853"/>
    <w:rsid w:val="00583151"/>
    <w:rsid w:val="00583CBF"/>
    <w:rsid w:val="00583FFA"/>
    <w:rsid w:val="005843B8"/>
    <w:rsid w:val="00584500"/>
    <w:rsid w:val="0058673A"/>
    <w:rsid w:val="0058674B"/>
    <w:rsid w:val="00586A9F"/>
    <w:rsid w:val="00587C28"/>
    <w:rsid w:val="00590436"/>
    <w:rsid w:val="005905BE"/>
    <w:rsid w:val="00590B67"/>
    <w:rsid w:val="00591EBB"/>
    <w:rsid w:val="005925F3"/>
    <w:rsid w:val="0059283C"/>
    <w:rsid w:val="005931D7"/>
    <w:rsid w:val="0059325B"/>
    <w:rsid w:val="005933D6"/>
    <w:rsid w:val="00593449"/>
    <w:rsid w:val="00593535"/>
    <w:rsid w:val="00593857"/>
    <w:rsid w:val="0059401A"/>
    <w:rsid w:val="005942DF"/>
    <w:rsid w:val="00594446"/>
    <w:rsid w:val="005945A4"/>
    <w:rsid w:val="0059475B"/>
    <w:rsid w:val="00594C1D"/>
    <w:rsid w:val="0059570E"/>
    <w:rsid w:val="00595788"/>
    <w:rsid w:val="00595E16"/>
    <w:rsid w:val="00596121"/>
    <w:rsid w:val="0059663D"/>
    <w:rsid w:val="00596BF0"/>
    <w:rsid w:val="005A0144"/>
    <w:rsid w:val="005A04BA"/>
    <w:rsid w:val="005A0DD9"/>
    <w:rsid w:val="005A1B5C"/>
    <w:rsid w:val="005A1F9F"/>
    <w:rsid w:val="005A2186"/>
    <w:rsid w:val="005A2A23"/>
    <w:rsid w:val="005A4B84"/>
    <w:rsid w:val="005A4D1B"/>
    <w:rsid w:val="005A523C"/>
    <w:rsid w:val="005A594A"/>
    <w:rsid w:val="005A5D7B"/>
    <w:rsid w:val="005A6D4A"/>
    <w:rsid w:val="005A7195"/>
    <w:rsid w:val="005A7E33"/>
    <w:rsid w:val="005B0445"/>
    <w:rsid w:val="005B0786"/>
    <w:rsid w:val="005B0C77"/>
    <w:rsid w:val="005B12C5"/>
    <w:rsid w:val="005B1BAB"/>
    <w:rsid w:val="005B1DCF"/>
    <w:rsid w:val="005B23C8"/>
    <w:rsid w:val="005B331F"/>
    <w:rsid w:val="005B367B"/>
    <w:rsid w:val="005B4003"/>
    <w:rsid w:val="005B442E"/>
    <w:rsid w:val="005B54AB"/>
    <w:rsid w:val="005B6571"/>
    <w:rsid w:val="005B6AFF"/>
    <w:rsid w:val="005B6C71"/>
    <w:rsid w:val="005B70A2"/>
    <w:rsid w:val="005B788A"/>
    <w:rsid w:val="005B7AD1"/>
    <w:rsid w:val="005C00D9"/>
    <w:rsid w:val="005C1FEE"/>
    <w:rsid w:val="005C2140"/>
    <w:rsid w:val="005C21E7"/>
    <w:rsid w:val="005C267D"/>
    <w:rsid w:val="005C295E"/>
    <w:rsid w:val="005C2995"/>
    <w:rsid w:val="005C2F07"/>
    <w:rsid w:val="005C3141"/>
    <w:rsid w:val="005C4809"/>
    <w:rsid w:val="005C5151"/>
    <w:rsid w:val="005C54BB"/>
    <w:rsid w:val="005C57AE"/>
    <w:rsid w:val="005C5FE2"/>
    <w:rsid w:val="005C6043"/>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1FBA"/>
    <w:rsid w:val="005D216C"/>
    <w:rsid w:val="005D272E"/>
    <w:rsid w:val="005D2966"/>
    <w:rsid w:val="005D3E32"/>
    <w:rsid w:val="005D46EE"/>
    <w:rsid w:val="005D4B10"/>
    <w:rsid w:val="005D4E65"/>
    <w:rsid w:val="005D5829"/>
    <w:rsid w:val="005D5D49"/>
    <w:rsid w:val="005D5EC5"/>
    <w:rsid w:val="005D64DA"/>
    <w:rsid w:val="005D73AA"/>
    <w:rsid w:val="005D7418"/>
    <w:rsid w:val="005D7558"/>
    <w:rsid w:val="005D7A63"/>
    <w:rsid w:val="005E03D2"/>
    <w:rsid w:val="005E0559"/>
    <w:rsid w:val="005E0668"/>
    <w:rsid w:val="005E0B7F"/>
    <w:rsid w:val="005E0DF3"/>
    <w:rsid w:val="005E1834"/>
    <w:rsid w:val="005E1C98"/>
    <w:rsid w:val="005E1D28"/>
    <w:rsid w:val="005E1F81"/>
    <w:rsid w:val="005E22BD"/>
    <w:rsid w:val="005E2992"/>
    <w:rsid w:val="005E336C"/>
    <w:rsid w:val="005E3AB6"/>
    <w:rsid w:val="005E4AF2"/>
    <w:rsid w:val="005E4B6B"/>
    <w:rsid w:val="005E4DDB"/>
    <w:rsid w:val="005E4EDD"/>
    <w:rsid w:val="005E5DDF"/>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3481"/>
    <w:rsid w:val="005F37E3"/>
    <w:rsid w:val="005F3F1F"/>
    <w:rsid w:val="005F4830"/>
    <w:rsid w:val="005F4A88"/>
    <w:rsid w:val="005F50D7"/>
    <w:rsid w:val="005F54BC"/>
    <w:rsid w:val="005F56AF"/>
    <w:rsid w:val="005F5DC6"/>
    <w:rsid w:val="005F6AA0"/>
    <w:rsid w:val="006003A5"/>
    <w:rsid w:val="006008A0"/>
    <w:rsid w:val="00601150"/>
    <w:rsid w:val="00601329"/>
    <w:rsid w:val="006017E2"/>
    <w:rsid w:val="00601884"/>
    <w:rsid w:val="00601B97"/>
    <w:rsid w:val="00601CEE"/>
    <w:rsid w:val="00602C44"/>
    <w:rsid w:val="006038C2"/>
    <w:rsid w:val="00604940"/>
    <w:rsid w:val="00604AE6"/>
    <w:rsid w:val="00605F8E"/>
    <w:rsid w:val="0060628C"/>
    <w:rsid w:val="006064F4"/>
    <w:rsid w:val="00606709"/>
    <w:rsid w:val="00606759"/>
    <w:rsid w:val="006079D6"/>
    <w:rsid w:val="00607A64"/>
    <w:rsid w:val="00607C49"/>
    <w:rsid w:val="006107E3"/>
    <w:rsid w:val="00610C11"/>
    <w:rsid w:val="00611280"/>
    <w:rsid w:val="00612329"/>
    <w:rsid w:val="00612635"/>
    <w:rsid w:val="00612762"/>
    <w:rsid w:val="00612E97"/>
    <w:rsid w:val="0061343D"/>
    <w:rsid w:val="006138A9"/>
    <w:rsid w:val="00613AB3"/>
    <w:rsid w:val="00613DEA"/>
    <w:rsid w:val="00613E66"/>
    <w:rsid w:val="00613E98"/>
    <w:rsid w:val="00614B17"/>
    <w:rsid w:val="006157D0"/>
    <w:rsid w:val="00615999"/>
    <w:rsid w:val="00615B13"/>
    <w:rsid w:val="0061607B"/>
    <w:rsid w:val="006160FE"/>
    <w:rsid w:val="00617087"/>
    <w:rsid w:val="006170B9"/>
    <w:rsid w:val="006170DA"/>
    <w:rsid w:val="0061732F"/>
    <w:rsid w:val="0061758F"/>
    <w:rsid w:val="0062208D"/>
    <w:rsid w:val="006223E2"/>
    <w:rsid w:val="00622C67"/>
    <w:rsid w:val="00622FD8"/>
    <w:rsid w:val="006238C9"/>
    <w:rsid w:val="00623C2A"/>
    <w:rsid w:val="00623E0D"/>
    <w:rsid w:val="0062454D"/>
    <w:rsid w:val="00624FE2"/>
    <w:rsid w:val="00625D6F"/>
    <w:rsid w:val="0062608C"/>
    <w:rsid w:val="0062645B"/>
    <w:rsid w:val="006269D2"/>
    <w:rsid w:val="00626D7E"/>
    <w:rsid w:val="006271B3"/>
    <w:rsid w:val="006277ED"/>
    <w:rsid w:val="0063015E"/>
    <w:rsid w:val="00630604"/>
    <w:rsid w:val="00630876"/>
    <w:rsid w:val="00631622"/>
    <w:rsid w:val="00631B28"/>
    <w:rsid w:val="00631E25"/>
    <w:rsid w:val="0063301F"/>
    <w:rsid w:val="0063355C"/>
    <w:rsid w:val="00633A1F"/>
    <w:rsid w:val="006340C7"/>
    <w:rsid w:val="00634138"/>
    <w:rsid w:val="00634485"/>
    <w:rsid w:val="00634511"/>
    <w:rsid w:val="00634890"/>
    <w:rsid w:val="00634E48"/>
    <w:rsid w:val="00635154"/>
    <w:rsid w:val="006353E6"/>
    <w:rsid w:val="00635E0E"/>
    <w:rsid w:val="00635E9F"/>
    <w:rsid w:val="00636140"/>
    <w:rsid w:val="0063780A"/>
    <w:rsid w:val="00637B99"/>
    <w:rsid w:val="00637D80"/>
    <w:rsid w:val="00640222"/>
    <w:rsid w:val="00640727"/>
    <w:rsid w:val="00640AF2"/>
    <w:rsid w:val="006413B3"/>
    <w:rsid w:val="0064155A"/>
    <w:rsid w:val="00641BB8"/>
    <w:rsid w:val="006433AB"/>
    <w:rsid w:val="00643498"/>
    <w:rsid w:val="00643765"/>
    <w:rsid w:val="00644195"/>
    <w:rsid w:val="006457A5"/>
    <w:rsid w:val="00646DD0"/>
    <w:rsid w:val="0064794B"/>
    <w:rsid w:val="00647F34"/>
    <w:rsid w:val="00650174"/>
    <w:rsid w:val="006505CC"/>
    <w:rsid w:val="006509D6"/>
    <w:rsid w:val="00651AEC"/>
    <w:rsid w:val="00652173"/>
    <w:rsid w:val="0065218E"/>
    <w:rsid w:val="00652941"/>
    <w:rsid w:val="00653CEA"/>
    <w:rsid w:val="00653CF4"/>
    <w:rsid w:val="006544A4"/>
    <w:rsid w:val="00654828"/>
    <w:rsid w:val="00655403"/>
    <w:rsid w:val="00655596"/>
    <w:rsid w:val="006561FD"/>
    <w:rsid w:val="0065631D"/>
    <w:rsid w:val="0065642B"/>
    <w:rsid w:val="006565A2"/>
    <w:rsid w:val="00656BA9"/>
    <w:rsid w:val="00656BBE"/>
    <w:rsid w:val="00656EB8"/>
    <w:rsid w:val="00657406"/>
    <w:rsid w:val="006578F2"/>
    <w:rsid w:val="00657C20"/>
    <w:rsid w:val="00660118"/>
    <w:rsid w:val="00660136"/>
    <w:rsid w:val="0066165D"/>
    <w:rsid w:val="0066224A"/>
    <w:rsid w:val="00662929"/>
    <w:rsid w:val="00662A81"/>
    <w:rsid w:val="00662E7F"/>
    <w:rsid w:val="0066328F"/>
    <w:rsid w:val="00663760"/>
    <w:rsid w:val="00664060"/>
    <w:rsid w:val="00664658"/>
    <w:rsid w:val="006650E0"/>
    <w:rsid w:val="00665723"/>
    <w:rsid w:val="00665A47"/>
    <w:rsid w:val="0066688F"/>
    <w:rsid w:val="006673CA"/>
    <w:rsid w:val="00667532"/>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1DD0"/>
    <w:rsid w:val="00682357"/>
    <w:rsid w:val="0068241F"/>
    <w:rsid w:val="0068264A"/>
    <w:rsid w:val="00682BE9"/>
    <w:rsid w:val="00682EA5"/>
    <w:rsid w:val="00682F7F"/>
    <w:rsid w:val="006836CA"/>
    <w:rsid w:val="00683B4C"/>
    <w:rsid w:val="00684094"/>
    <w:rsid w:val="00684A1C"/>
    <w:rsid w:val="00685304"/>
    <w:rsid w:val="00686102"/>
    <w:rsid w:val="0068633E"/>
    <w:rsid w:val="00686869"/>
    <w:rsid w:val="006868B0"/>
    <w:rsid w:val="00691426"/>
    <w:rsid w:val="00691932"/>
    <w:rsid w:val="00692E49"/>
    <w:rsid w:val="00692F64"/>
    <w:rsid w:val="00692F85"/>
    <w:rsid w:val="00693255"/>
    <w:rsid w:val="00693490"/>
    <w:rsid w:val="006934E4"/>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497F"/>
    <w:rsid w:val="006A59C7"/>
    <w:rsid w:val="006A5B63"/>
    <w:rsid w:val="006A6BEF"/>
    <w:rsid w:val="006A71F6"/>
    <w:rsid w:val="006A7765"/>
    <w:rsid w:val="006B03BE"/>
    <w:rsid w:val="006B060A"/>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64F"/>
    <w:rsid w:val="006B5DAA"/>
    <w:rsid w:val="006B5EC8"/>
    <w:rsid w:val="006B6586"/>
    <w:rsid w:val="006B6680"/>
    <w:rsid w:val="006B6852"/>
    <w:rsid w:val="006B6E95"/>
    <w:rsid w:val="006C0938"/>
    <w:rsid w:val="006C13E4"/>
    <w:rsid w:val="006C140F"/>
    <w:rsid w:val="006C1A39"/>
    <w:rsid w:val="006C2427"/>
    <w:rsid w:val="006C2BE2"/>
    <w:rsid w:val="006C2EF9"/>
    <w:rsid w:val="006C2FB3"/>
    <w:rsid w:val="006C3C74"/>
    <w:rsid w:val="006C4797"/>
    <w:rsid w:val="006C5127"/>
    <w:rsid w:val="006C53E6"/>
    <w:rsid w:val="006C56AC"/>
    <w:rsid w:val="006C5C5E"/>
    <w:rsid w:val="006C6914"/>
    <w:rsid w:val="006C69FF"/>
    <w:rsid w:val="006C6A74"/>
    <w:rsid w:val="006C6B45"/>
    <w:rsid w:val="006C6E05"/>
    <w:rsid w:val="006C741B"/>
    <w:rsid w:val="006C7581"/>
    <w:rsid w:val="006C767D"/>
    <w:rsid w:val="006C7756"/>
    <w:rsid w:val="006D047D"/>
    <w:rsid w:val="006D071E"/>
    <w:rsid w:val="006D0C2A"/>
    <w:rsid w:val="006D0E52"/>
    <w:rsid w:val="006D1B0A"/>
    <w:rsid w:val="006D2023"/>
    <w:rsid w:val="006D2625"/>
    <w:rsid w:val="006D2CA2"/>
    <w:rsid w:val="006D2D7F"/>
    <w:rsid w:val="006D4392"/>
    <w:rsid w:val="006D4A76"/>
    <w:rsid w:val="006D4D7E"/>
    <w:rsid w:val="006D530F"/>
    <w:rsid w:val="006D547D"/>
    <w:rsid w:val="006D5B72"/>
    <w:rsid w:val="006D5B86"/>
    <w:rsid w:val="006D6201"/>
    <w:rsid w:val="006D6548"/>
    <w:rsid w:val="006D6E39"/>
    <w:rsid w:val="006D7EA2"/>
    <w:rsid w:val="006D7EEB"/>
    <w:rsid w:val="006D7F59"/>
    <w:rsid w:val="006E0836"/>
    <w:rsid w:val="006E1976"/>
    <w:rsid w:val="006E1BB0"/>
    <w:rsid w:val="006E25F7"/>
    <w:rsid w:val="006E2A80"/>
    <w:rsid w:val="006E3391"/>
    <w:rsid w:val="006E3C33"/>
    <w:rsid w:val="006E410B"/>
    <w:rsid w:val="006E4335"/>
    <w:rsid w:val="006E4E1A"/>
    <w:rsid w:val="006E5472"/>
    <w:rsid w:val="006E61FC"/>
    <w:rsid w:val="006E6389"/>
    <w:rsid w:val="006E63B8"/>
    <w:rsid w:val="006E68E3"/>
    <w:rsid w:val="006E6CFD"/>
    <w:rsid w:val="006E6E7C"/>
    <w:rsid w:val="006E7871"/>
    <w:rsid w:val="006E79F3"/>
    <w:rsid w:val="006F0727"/>
    <w:rsid w:val="006F1530"/>
    <w:rsid w:val="006F2C5A"/>
    <w:rsid w:val="006F3059"/>
    <w:rsid w:val="006F30F8"/>
    <w:rsid w:val="006F349A"/>
    <w:rsid w:val="006F3599"/>
    <w:rsid w:val="006F3D42"/>
    <w:rsid w:val="006F3F86"/>
    <w:rsid w:val="006F40B1"/>
    <w:rsid w:val="006F4369"/>
    <w:rsid w:val="006F4D1A"/>
    <w:rsid w:val="006F55F2"/>
    <w:rsid w:val="006F5A76"/>
    <w:rsid w:val="006F5AB6"/>
    <w:rsid w:val="006F5AD6"/>
    <w:rsid w:val="006F5F90"/>
    <w:rsid w:val="006F61D7"/>
    <w:rsid w:val="006F7279"/>
    <w:rsid w:val="006F74E5"/>
    <w:rsid w:val="006F7A70"/>
    <w:rsid w:val="00700436"/>
    <w:rsid w:val="007004CA"/>
    <w:rsid w:val="00700CBB"/>
    <w:rsid w:val="00700FF5"/>
    <w:rsid w:val="00701189"/>
    <w:rsid w:val="007017EB"/>
    <w:rsid w:val="00701925"/>
    <w:rsid w:val="0070224A"/>
    <w:rsid w:val="00703168"/>
    <w:rsid w:val="007034A0"/>
    <w:rsid w:val="007038CE"/>
    <w:rsid w:val="00703B19"/>
    <w:rsid w:val="00703C28"/>
    <w:rsid w:val="007042CF"/>
    <w:rsid w:val="0070431A"/>
    <w:rsid w:val="007047FD"/>
    <w:rsid w:val="0070528E"/>
    <w:rsid w:val="00705741"/>
    <w:rsid w:val="007066E2"/>
    <w:rsid w:val="007073B6"/>
    <w:rsid w:val="00710016"/>
    <w:rsid w:val="00710255"/>
    <w:rsid w:val="00710A2A"/>
    <w:rsid w:val="007111D9"/>
    <w:rsid w:val="0071129D"/>
    <w:rsid w:val="00711DE7"/>
    <w:rsid w:val="007123ED"/>
    <w:rsid w:val="0071255C"/>
    <w:rsid w:val="0071273A"/>
    <w:rsid w:val="00712EE0"/>
    <w:rsid w:val="00713770"/>
    <w:rsid w:val="00713CD7"/>
    <w:rsid w:val="0071434B"/>
    <w:rsid w:val="007143E0"/>
    <w:rsid w:val="00714AED"/>
    <w:rsid w:val="00716124"/>
    <w:rsid w:val="007161A6"/>
    <w:rsid w:val="00716989"/>
    <w:rsid w:val="0071714C"/>
    <w:rsid w:val="00717401"/>
    <w:rsid w:val="00717925"/>
    <w:rsid w:val="00717BD1"/>
    <w:rsid w:val="00720E0F"/>
    <w:rsid w:val="00721D05"/>
    <w:rsid w:val="007220B8"/>
    <w:rsid w:val="007221C6"/>
    <w:rsid w:val="00722614"/>
    <w:rsid w:val="00722973"/>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461"/>
    <w:rsid w:val="007267E8"/>
    <w:rsid w:val="00726A39"/>
    <w:rsid w:val="00726D8F"/>
    <w:rsid w:val="00730181"/>
    <w:rsid w:val="007304F5"/>
    <w:rsid w:val="00730974"/>
    <w:rsid w:val="00730A1E"/>
    <w:rsid w:val="007312A1"/>
    <w:rsid w:val="00732266"/>
    <w:rsid w:val="007322D6"/>
    <w:rsid w:val="007328BA"/>
    <w:rsid w:val="00732FA0"/>
    <w:rsid w:val="007330C3"/>
    <w:rsid w:val="0073311C"/>
    <w:rsid w:val="00734263"/>
    <w:rsid w:val="007353F0"/>
    <w:rsid w:val="0073553E"/>
    <w:rsid w:val="0073580C"/>
    <w:rsid w:val="00735930"/>
    <w:rsid w:val="0073684D"/>
    <w:rsid w:val="00736B73"/>
    <w:rsid w:val="00736C06"/>
    <w:rsid w:val="007370AD"/>
    <w:rsid w:val="00737EA9"/>
    <w:rsid w:val="00740052"/>
    <w:rsid w:val="007400E8"/>
    <w:rsid w:val="00740126"/>
    <w:rsid w:val="00740238"/>
    <w:rsid w:val="00740494"/>
    <w:rsid w:val="00740AFD"/>
    <w:rsid w:val="00740BD3"/>
    <w:rsid w:val="00741046"/>
    <w:rsid w:val="00741570"/>
    <w:rsid w:val="007416A3"/>
    <w:rsid w:val="0074288A"/>
    <w:rsid w:val="00742EDD"/>
    <w:rsid w:val="00743065"/>
    <w:rsid w:val="007431A4"/>
    <w:rsid w:val="007431D4"/>
    <w:rsid w:val="00743CFC"/>
    <w:rsid w:val="00743E90"/>
    <w:rsid w:val="00743F63"/>
    <w:rsid w:val="00744BA4"/>
    <w:rsid w:val="00745354"/>
    <w:rsid w:val="00745BD2"/>
    <w:rsid w:val="007465F0"/>
    <w:rsid w:val="00746708"/>
    <w:rsid w:val="00747099"/>
    <w:rsid w:val="00747261"/>
    <w:rsid w:val="00747331"/>
    <w:rsid w:val="00747F64"/>
    <w:rsid w:val="00750D6F"/>
    <w:rsid w:val="00750F1A"/>
    <w:rsid w:val="00751099"/>
    <w:rsid w:val="00751404"/>
    <w:rsid w:val="0075162D"/>
    <w:rsid w:val="00752248"/>
    <w:rsid w:val="007523B1"/>
    <w:rsid w:val="007524A0"/>
    <w:rsid w:val="00752E1F"/>
    <w:rsid w:val="00753413"/>
    <w:rsid w:val="00753E3E"/>
    <w:rsid w:val="00753E93"/>
    <w:rsid w:val="00754ECB"/>
    <w:rsid w:val="00755188"/>
    <w:rsid w:val="007554C2"/>
    <w:rsid w:val="007566BA"/>
    <w:rsid w:val="00756B7E"/>
    <w:rsid w:val="00756CF1"/>
    <w:rsid w:val="00756F19"/>
    <w:rsid w:val="00757070"/>
    <w:rsid w:val="007571CA"/>
    <w:rsid w:val="007575DF"/>
    <w:rsid w:val="00757974"/>
    <w:rsid w:val="00757B21"/>
    <w:rsid w:val="007613DC"/>
    <w:rsid w:val="007615FB"/>
    <w:rsid w:val="00761986"/>
    <w:rsid w:val="00761A77"/>
    <w:rsid w:val="007626AB"/>
    <w:rsid w:val="00762EBE"/>
    <w:rsid w:val="007631BF"/>
    <w:rsid w:val="007631D9"/>
    <w:rsid w:val="007636B4"/>
    <w:rsid w:val="007637A7"/>
    <w:rsid w:val="00763C13"/>
    <w:rsid w:val="00764D3F"/>
    <w:rsid w:val="0076517B"/>
    <w:rsid w:val="00765299"/>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418"/>
    <w:rsid w:val="0077675A"/>
    <w:rsid w:val="007769F3"/>
    <w:rsid w:val="007778B5"/>
    <w:rsid w:val="00777972"/>
    <w:rsid w:val="00777BCE"/>
    <w:rsid w:val="00777CB8"/>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CED"/>
    <w:rsid w:val="0078687F"/>
    <w:rsid w:val="00790A00"/>
    <w:rsid w:val="00790CA5"/>
    <w:rsid w:val="00790CE5"/>
    <w:rsid w:val="007924EF"/>
    <w:rsid w:val="007925D7"/>
    <w:rsid w:val="0079262C"/>
    <w:rsid w:val="00792819"/>
    <w:rsid w:val="00792979"/>
    <w:rsid w:val="007930FE"/>
    <w:rsid w:val="00793619"/>
    <w:rsid w:val="00793670"/>
    <w:rsid w:val="007943FF"/>
    <w:rsid w:val="00794540"/>
    <w:rsid w:val="00794688"/>
    <w:rsid w:val="007946E4"/>
    <w:rsid w:val="00794C52"/>
    <w:rsid w:val="00794EF2"/>
    <w:rsid w:val="00795322"/>
    <w:rsid w:val="00795B9E"/>
    <w:rsid w:val="00795DB8"/>
    <w:rsid w:val="00796094"/>
    <w:rsid w:val="00797436"/>
    <w:rsid w:val="00797B98"/>
    <w:rsid w:val="00797EDE"/>
    <w:rsid w:val="007A059E"/>
    <w:rsid w:val="007A09B0"/>
    <w:rsid w:val="007A15A9"/>
    <w:rsid w:val="007A2245"/>
    <w:rsid w:val="007A227B"/>
    <w:rsid w:val="007A2AB1"/>
    <w:rsid w:val="007A2F02"/>
    <w:rsid w:val="007A30B1"/>
    <w:rsid w:val="007A356D"/>
    <w:rsid w:val="007A3822"/>
    <w:rsid w:val="007A39BA"/>
    <w:rsid w:val="007A41F0"/>
    <w:rsid w:val="007A4A82"/>
    <w:rsid w:val="007A5104"/>
    <w:rsid w:val="007A537D"/>
    <w:rsid w:val="007A5E71"/>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2A7"/>
    <w:rsid w:val="007B23EF"/>
    <w:rsid w:val="007B261B"/>
    <w:rsid w:val="007B2892"/>
    <w:rsid w:val="007B2B6A"/>
    <w:rsid w:val="007B2C17"/>
    <w:rsid w:val="007B2F2C"/>
    <w:rsid w:val="007B314D"/>
    <w:rsid w:val="007B3CAD"/>
    <w:rsid w:val="007B447D"/>
    <w:rsid w:val="007B4C03"/>
    <w:rsid w:val="007B564E"/>
    <w:rsid w:val="007B5C61"/>
    <w:rsid w:val="007B6A1B"/>
    <w:rsid w:val="007B7F32"/>
    <w:rsid w:val="007C0CC6"/>
    <w:rsid w:val="007C1493"/>
    <w:rsid w:val="007C1F69"/>
    <w:rsid w:val="007C1FBE"/>
    <w:rsid w:val="007C2056"/>
    <w:rsid w:val="007C250D"/>
    <w:rsid w:val="007C26F8"/>
    <w:rsid w:val="007C2BC5"/>
    <w:rsid w:val="007C2C4B"/>
    <w:rsid w:val="007C2F1E"/>
    <w:rsid w:val="007C46D7"/>
    <w:rsid w:val="007C4AA6"/>
    <w:rsid w:val="007C52EB"/>
    <w:rsid w:val="007C644A"/>
    <w:rsid w:val="007C64DA"/>
    <w:rsid w:val="007C6664"/>
    <w:rsid w:val="007C677D"/>
    <w:rsid w:val="007C6E51"/>
    <w:rsid w:val="007C744C"/>
    <w:rsid w:val="007C74F6"/>
    <w:rsid w:val="007C7ACB"/>
    <w:rsid w:val="007C7DB0"/>
    <w:rsid w:val="007D0741"/>
    <w:rsid w:val="007D0811"/>
    <w:rsid w:val="007D0F53"/>
    <w:rsid w:val="007D11ED"/>
    <w:rsid w:val="007D1206"/>
    <w:rsid w:val="007D1283"/>
    <w:rsid w:val="007D151C"/>
    <w:rsid w:val="007D1D94"/>
    <w:rsid w:val="007D2170"/>
    <w:rsid w:val="007D2616"/>
    <w:rsid w:val="007D26DD"/>
    <w:rsid w:val="007D2BC3"/>
    <w:rsid w:val="007D3482"/>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B8B"/>
    <w:rsid w:val="007D7E2B"/>
    <w:rsid w:val="007E02A5"/>
    <w:rsid w:val="007E050D"/>
    <w:rsid w:val="007E0658"/>
    <w:rsid w:val="007E1641"/>
    <w:rsid w:val="007E21A3"/>
    <w:rsid w:val="007E24D5"/>
    <w:rsid w:val="007E2DEB"/>
    <w:rsid w:val="007E30BA"/>
    <w:rsid w:val="007E341D"/>
    <w:rsid w:val="007E35A1"/>
    <w:rsid w:val="007E36A0"/>
    <w:rsid w:val="007E3E3F"/>
    <w:rsid w:val="007E3ED1"/>
    <w:rsid w:val="007E4B5E"/>
    <w:rsid w:val="007E4B86"/>
    <w:rsid w:val="007E4CB2"/>
    <w:rsid w:val="007E4CE9"/>
    <w:rsid w:val="007E4D42"/>
    <w:rsid w:val="007E4EE7"/>
    <w:rsid w:val="007E4FC7"/>
    <w:rsid w:val="007E552B"/>
    <w:rsid w:val="007E63B0"/>
    <w:rsid w:val="007E63E3"/>
    <w:rsid w:val="007E65A8"/>
    <w:rsid w:val="007E73FF"/>
    <w:rsid w:val="007E75A5"/>
    <w:rsid w:val="007E7685"/>
    <w:rsid w:val="007F079E"/>
    <w:rsid w:val="007F13AA"/>
    <w:rsid w:val="007F1CB7"/>
    <w:rsid w:val="007F21F8"/>
    <w:rsid w:val="007F28C5"/>
    <w:rsid w:val="007F2E0E"/>
    <w:rsid w:val="007F414D"/>
    <w:rsid w:val="007F4D6F"/>
    <w:rsid w:val="007F4DA5"/>
    <w:rsid w:val="007F502F"/>
    <w:rsid w:val="007F6D2E"/>
    <w:rsid w:val="007F75A8"/>
    <w:rsid w:val="00800074"/>
    <w:rsid w:val="00800A6D"/>
    <w:rsid w:val="008011A7"/>
    <w:rsid w:val="008014D3"/>
    <w:rsid w:val="00801A6C"/>
    <w:rsid w:val="00802451"/>
    <w:rsid w:val="0080273A"/>
    <w:rsid w:val="00803682"/>
    <w:rsid w:val="00804212"/>
    <w:rsid w:val="00804442"/>
    <w:rsid w:val="00804B03"/>
    <w:rsid w:val="008059FF"/>
    <w:rsid w:val="00805A5B"/>
    <w:rsid w:val="00805CAE"/>
    <w:rsid w:val="00805E83"/>
    <w:rsid w:val="00806C71"/>
    <w:rsid w:val="00806D9B"/>
    <w:rsid w:val="008079A9"/>
    <w:rsid w:val="008104BE"/>
    <w:rsid w:val="008117CC"/>
    <w:rsid w:val="00811E51"/>
    <w:rsid w:val="008126AC"/>
    <w:rsid w:val="00812866"/>
    <w:rsid w:val="00814006"/>
    <w:rsid w:val="008141B5"/>
    <w:rsid w:val="00814411"/>
    <w:rsid w:val="008149DF"/>
    <w:rsid w:val="00814C67"/>
    <w:rsid w:val="00814DF6"/>
    <w:rsid w:val="0081501A"/>
    <w:rsid w:val="00815152"/>
    <w:rsid w:val="00815514"/>
    <w:rsid w:val="00815DC6"/>
    <w:rsid w:val="00815F8D"/>
    <w:rsid w:val="00816685"/>
    <w:rsid w:val="008166F2"/>
    <w:rsid w:val="0081688A"/>
    <w:rsid w:val="00816A6B"/>
    <w:rsid w:val="008170E4"/>
    <w:rsid w:val="008170FC"/>
    <w:rsid w:val="008175CE"/>
    <w:rsid w:val="0081786A"/>
    <w:rsid w:val="008178E3"/>
    <w:rsid w:val="00817CC5"/>
    <w:rsid w:val="00817F88"/>
    <w:rsid w:val="00820488"/>
    <w:rsid w:val="00820B40"/>
    <w:rsid w:val="00820B8D"/>
    <w:rsid w:val="00820B9B"/>
    <w:rsid w:val="00820D1B"/>
    <w:rsid w:val="00821B95"/>
    <w:rsid w:val="0082293F"/>
    <w:rsid w:val="00822E25"/>
    <w:rsid w:val="00823549"/>
    <w:rsid w:val="00824389"/>
    <w:rsid w:val="00824392"/>
    <w:rsid w:val="008245DA"/>
    <w:rsid w:val="008256D6"/>
    <w:rsid w:val="0082576A"/>
    <w:rsid w:val="008264CD"/>
    <w:rsid w:val="00826BFD"/>
    <w:rsid w:val="00827092"/>
    <w:rsid w:val="0082710A"/>
    <w:rsid w:val="00827366"/>
    <w:rsid w:val="00827A68"/>
    <w:rsid w:val="00827FB9"/>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ED"/>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E4A"/>
    <w:rsid w:val="008422EC"/>
    <w:rsid w:val="00842C7F"/>
    <w:rsid w:val="00843F1F"/>
    <w:rsid w:val="00844279"/>
    <w:rsid w:val="008448E0"/>
    <w:rsid w:val="00845969"/>
    <w:rsid w:val="008465C6"/>
    <w:rsid w:val="008467B8"/>
    <w:rsid w:val="00846C33"/>
    <w:rsid w:val="00847359"/>
    <w:rsid w:val="00850059"/>
    <w:rsid w:val="00850072"/>
    <w:rsid w:val="00850321"/>
    <w:rsid w:val="008505AA"/>
    <w:rsid w:val="0085064A"/>
    <w:rsid w:val="00851C51"/>
    <w:rsid w:val="008526EF"/>
    <w:rsid w:val="00852F55"/>
    <w:rsid w:val="00853608"/>
    <w:rsid w:val="00853AB4"/>
    <w:rsid w:val="00853DA2"/>
    <w:rsid w:val="0085413E"/>
    <w:rsid w:val="008542F2"/>
    <w:rsid w:val="00854AA7"/>
    <w:rsid w:val="008556EF"/>
    <w:rsid w:val="00855743"/>
    <w:rsid w:val="00855B1B"/>
    <w:rsid w:val="00855BF2"/>
    <w:rsid w:val="00855F9F"/>
    <w:rsid w:val="00855FA9"/>
    <w:rsid w:val="00856033"/>
    <w:rsid w:val="008564C8"/>
    <w:rsid w:val="00856541"/>
    <w:rsid w:val="0085683B"/>
    <w:rsid w:val="008570AA"/>
    <w:rsid w:val="008577A8"/>
    <w:rsid w:val="008602B6"/>
    <w:rsid w:val="008603DA"/>
    <w:rsid w:val="0086079C"/>
    <w:rsid w:val="00861605"/>
    <w:rsid w:val="00861E88"/>
    <w:rsid w:val="00861EF3"/>
    <w:rsid w:val="008625E1"/>
    <w:rsid w:val="00863007"/>
    <w:rsid w:val="00863151"/>
    <w:rsid w:val="008632C9"/>
    <w:rsid w:val="008635A5"/>
    <w:rsid w:val="00864429"/>
    <w:rsid w:val="008644CB"/>
    <w:rsid w:val="008648F0"/>
    <w:rsid w:val="00864A03"/>
    <w:rsid w:val="00864BAF"/>
    <w:rsid w:val="00864BF4"/>
    <w:rsid w:val="008651EE"/>
    <w:rsid w:val="008652F0"/>
    <w:rsid w:val="00865318"/>
    <w:rsid w:val="00865519"/>
    <w:rsid w:val="00865C3C"/>
    <w:rsid w:val="008661A4"/>
    <w:rsid w:val="008669A6"/>
    <w:rsid w:val="008677B6"/>
    <w:rsid w:val="00867A8D"/>
    <w:rsid w:val="00867C07"/>
    <w:rsid w:val="00867D3D"/>
    <w:rsid w:val="00867D48"/>
    <w:rsid w:val="00870190"/>
    <w:rsid w:val="00870DC0"/>
    <w:rsid w:val="00871372"/>
    <w:rsid w:val="008716B7"/>
    <w:rsid w:val="0087187C"/>
    <w:rsid w:val="008718F3"/>
    <w:rsid w:val="00871A0A"/>
    <w:rsid w:val="00871D30"/>
    <w:rsid w:val="00872A08"/>
    <w:rsid w:val="0087324A"/>
    <w:rsid w:val="008741A6"/>
    <w:rsid w:val="00874368"/>
    <w:rsid w:val="008744AE"/>
    <w:rsid w:val="008753E1"/>
    <w:rsid w:val="00875763"/>
    <w:rsid w:val="00875A1A"/>
    <w:rsid w:val="00875F0F"/>
    <w:rsid w:val="008765AE"/>
    <w:rsid w:val="00876CE4"/>
    <w:rsid w:val="00876ED3"/>
    <w:rsid w:val="008772AF"/>
    <w:rsid w:val="00877BE2"/>
    <w:rsid w:val="00877DA5"/>
    <w:rsid w:val="00880852"/>
    <w:rsid w:val="00881598"/>
    <w:rsid w:val="00881F95"/>
    <w:rsid w:val="008826C9"/>
    <w:rsid w:val="00882F26"/>
    <w:rsid w:val="008831C0"/>
    <w:rsid w:val="0088335C"/>
    <w:rsid w:val="008834A0"/>
    <w:rsid w:val="00883602"/>
    <w:rsid w:val="00883882"/>
    <w:rsid w:val="008838AA"/>
    <w:rsid w:val="00883C9C"/>
    <w:rsid w:val="008841C3"/>
    <w:rsid w:val="00884540"/>
    <w:rsid w:val="00884563"/>
    <w:rsid w:val="008851BF"/>
    <w:rsid w:val="0088574B"/>
    <w:rsid w:val="0088594E"/>
    <w:rsid w:val="0088649D"/>
    <w:rsid w:val="008865DB"/>
    <w:rsid w:val="00886768"/>
    <w:rsid w:val="00887370"/>
    <w:rsid w:val="008876FD"/>
    <w:rsid w:val="00887797"/>
    <w:rsid w:val="00887A19"/>
    <w:rsid w:val="00890136"/>
    <w:rsid w:val="00890917"/>
    <w:rsid w:val="0089181D"/>
    <w:rsid w:val="0089193E"/>
    <w:rsid w:val="008921C3"/>
    <w:rsid w:val="0089272F"/>
    <w:rsid w:val="00892774"/>
    <w:rsid w:val="008929EC"/>
    <w:rsid w:val="00892AFC"/>
    <w:rsid w:val="00892B60"/>
    <w:rsid w:val="00892D2D"/>
    <w:rsid w:val="0089336B"/>
    <w:rsid w:val="00893451"/>
    <w:rsid w:val="0089378F"/>
    <w:rsid w:val="00893F47"/>
    <w:rsid w:val="0089505A"/>
    <w:rsid w:val="00895D8A"/>
    <w:rsid w:val="00895E48"/>
    <w:rsid w:val="00896CA3"/>
    <w:rsid w:val="00896FA0"/>
    <w:rsid w:val="008978A4"/>
    <w:rsid w:val="008A040A"/>
    <w:rsid w:val="008A06A4"/>
    <w:rsid w:val="008A08BE"/>
    <w:rsid w:val="008A0D92"/>
    <w:rsid w:val="008A1170"/>
    <w:rsid w:val="008A1390"/>
    <w:rsid w:val="008A1FD4"/>
    <w:rsid w:val="008A2953"/>
    <w:rsid w:val="008A29B1"/>
    <w:rsid w:val="008A29CE"/>
    <w:rsid w:val="008A2C94"/>
    <w:rsid w:val="008A3326"/>
    <w:rsid w:val="008A3331"/>
    <w:rsid w:val="008A3489"/>
    <w:rsid w:val="008A353E"/>
    <w:rsid w:val="008A3B8A"/>
    <w:rsid w:val="008A3E74"/>
    <w:rsid w:val="008A4063"/>
    <w:rsid w:val="008A4488"/>
    <w:rsid w:val="008A4873"/>
    <w:rsid w:val="008A5183"/>
    <w:rsid w:val="008A5548"/>
    <w:rsid w:val="008A5B0A"/>
    <w:rsid w:val="008A622A"/>
    <w:rsid w:val="008A6446"/>
    <w:rsid w:val="008A78C5"/>
    <w:rsid w:val="008A7CD0"/>
    <w:rsid w:val="008B0019"/>
    <w:rsid w:val="008B00B8"/>
    <w:rsid w:val="008B0908"/>
    <w:rsid w:val="008B11CC"/>
    <w:rsid w:val="008B1339"/>
    <w:rsid w:val="008B1DD6"/>
    <w:rsid w:val="008B249F"/>
    <w:rsid w:val="008B2966"/>
    <w:rsid w:val="008B34DD"/>
    <w:rsid w:val="008B5001"/>
    <w:rsid w:val="008B570C"/>
    <w:rsid w:val="008B5B9C"/>
    <w:rsid w:val="008B63C9"/>
    <w:rsid w:val="008B68D8"/>
    <w:rsid w:val="008B6F90"/>
    <w:rsid w:val="008B71B5"/>
    <w:rsid w:val="008B7320"/>
    <w:rsid w:val="008B7526"/>
    <w:rsid w:val="008C01A1"/>
    <w:rsid w:val="008C1343"/>
    <w:rsid w:val="008C201B"/>
    <w:rsid w:val="008C217E"/>
    <w:rsid w:val="008C2DDE"/>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02EA"/>
    <w:rsid w:val="008D04DD"/>
    <w:rsid w:val="008D05E7"/>
    <w:rsid w:val="008D112A"/>
    <w:rsid w:val="008D12C0"/>
    <w:rsid w:val="008D1526"/>
    <w:rsid w:val="008D15E0"/>
    <w:rsid w:val="008D2354"/>
    <w:rsid w:val="008D2B26"/>
    <w:rsid w:val="008D2BB6"/>
    <w:rsid w:val="008D326D"/>
    <w:rsid w:val="008D3CDD"/>
    <w:rsid w:val="008D420E"/>
    <w:rsid w:val="008D4CA9"/>
    <w:rsid w:val="008D535D"/>
    <w:rsid w:val="008D564E"/>
    <w:rsid w:val="008D576B"/>
    <w:rsid w:val="008D589C"/>
    <w:rsid w:val="008D5C72"/>
    <w:rsid w:val="008D5E09"/>
    <w:rsid w:val="008D6050"/>
    <w:rsid w:val="008D68C3"/>
    <w:rsid w:val="008D6C99"/>
    <w:rsid w:val="008D74E3"/>
    <w:rsid w:val="008D74E9"/>
    <w:rsid w:val="008D773B"/>
    <w:rsid w:val="008D7748"/>
    <w:rsid w:val="008D7D66"/>
    <w:rsid w:val="008D7EDA"/>
    <w:rsid w:val="008D7FA9"/>
    <w:rsid w:val="008E0597"/>
    <w:rsid w:val="008E06FC"/>
    <w:rsid w:val="008E0942"/>
    <w:rsid w:val="008E0BCE"/>
    <w:rsid w:val="008E0D79"/>
    <w:rsid w:val="008E0F19"/>
    <w:rsid w:val="008E11A4"/>
    <w:rsid w:val="008E130F"/>
    <w:rsid w:val="008E1A1B"/>
    <w:rsid w:val="008E1A8A"/>
    <w:rsid w:val="008E1B4E"/>
    <w:rsid w:val="008E1CFD"/>
    <w:rsid w:val="008E26FC"/>
    <w:rsid w:val="008E2969"/>
    <w:rsid w:val="008E2D60"/>
    <w:rsid w:val="008E3D18"/>
    <w:rsid w:val="008E4388"/>
    <w:rsid w:val="008E43D6"/>
    <w:rsid w:val="008E486F"/>
    <w:rsid w:val="008E4E7F"/>
    <w:rsid w:val="008E4FBA"/>
    <w:rsid w:val="008E5500"/>
    <w:rsid w:val="008E5682"/>
    <w:rsid w:val="008E628A"/>
    <w:rsid w:val="008E6A83"/>
    <w:rsid w:val="008E7111"/>
    <w:rsid w:val="008F05DF"/>
    <w:rsid w:val="008F0712"/>
    <w:rsid w:val="008F0748"/>
    <w:rsid w:val="008F0CD9"/>
    <w:rsid w:val="008F1368"/>
    <w:rsid w:val="008F16AC"/>
    <w:rsid w:val="008F1CA3"/>
    <w:rsid w:val="008F1EC6"/>
    <w:rsid w:val="008F2A72"/>
    <w:rsid w:val="008F2E51"/>
    <w:rsid w:val="008F35D8"/>
    <w:rsid w:val="008F3609"/>
    <w:rsid w:val="008F3E39"/>
    <w:rsid w:val="008F424E"/>
    <w:rsid w:val="008F437C"/>
    <w:rsid w:val="008F4D68"/>
    <w:rsid w:val="008F4E04"/>
    <w:rsid w:val="008F4F7D"/>
    <w:rsid w:val="008F5244"/>
    <w:rsid w:val="008F5255"/>
    <w:rsid w:val="008F5667"/>
    <w:rsid w:val="008F5901"/>
    <w:rsid w:val="008F5EEB"/>
    <w:rsid w:val="008F6A87"/>
    <w:rsid w:val="008F6D10"/>
    <w:rsid w:val="008F6D24"/>
    <w:rsid w:val="008F6E71"/>
    <w:rsid w:val="008F73C7"/>
    <w:rsid w:val="00900F9F"/>
    <w:rsid w:val="00901261"/>
    <w:rsid w:val="009012A7"/>
    <w:rsid w:val="00901D08"/>
    <w:rsid w:val="00901F18"/>
    <w:rsid w:val="009022B6"/>
    <w:rsid w:val="00902410"/>
    <w:rsid w:val="00902794"/>
    <w:rsid w:val="00902A0B"/>
    <w:rsid w:val="00902CD7"/>
    <w:rsid w:val="00903B60"/>
    <w:rsid w:val="00905581"/>
    <w:rsid w:val="00905B13"/>
    <w:rsid w:val="00905F7B"/>
    <w:rsid w:val="0090705B"/>
    <w:rsid w:val="0090774E"/>
    <w:rsid w:val="0090789B"/>
    <w:rsid w:val="00907EA0"/>
    <w:rsid w:val="00910647"/>
    <w:rsid w:val="00910A26"/>
    <w:rsid w:val="00910EFB"/>
    <w:rsid w:val="00910FAF"/>
    <w:rsid w:val="00911033"/>
    <w:rsid w:val="00911129"/>
    <w:rsid w:val="00911151"/>
    <w:rsid w:val="009111C6"/>
    <w:rsid w:val="00911CF1"/>
    <w:rsid w:val="00911D17"/>
    <w:rsid w:val="00911E3E"/>
    <w:rsid w:val="009123D8"/>
    <w:rsid w:val="00912424"/>
    <w:rsid w:val="009129C6"/>
    <w:rsid w:val="00912DD0"/>
    <w:rsid w:val="00912DF0"/>
    <w:rsid w:val="00913837"/>
    <w:rsid w:val="00913850"/>
    <w:rsid w:val="00913B12"/>
    <w:rsid w:val="00913E2D"/>
    <w:rsid w:val="0091420B"/>
    <w:rsid w:val="00914868"/>
    <w:rsid w:val="00914B51"/>
    <w:rsid w:val="00914C1D"/>
    <w:rsid w:val="00914EEA"/>
    <w:rsid w:val="00915358"/>
    <w:rsid w:val="0091603B"/>
    <w:rsid w:val="009164CA"/>
    <w:rsid w:val="00916A02"/>
    <w:rsid w:val="00916B23"/>
    <w:rsid w:val="00917A4C"/>
    <w:rsid w:val="00917A67"/>
    <w:rsid w:val="00920678"/>
    <w:rsid w:val="00920B3C"/>
    <w:rsid w:val="00922191"/>
    <w:rsid w:val="0092226E"/>
    <w:rsid w:val="00922BAC"/>
    <w:rsid w:val="00923009"/>
    <w:rsid w:val="00923640"/>
    <w:rsid w:val="00923900"/>
    <w:rsid w:val="00923E89"/>
    <w:rsid w:val="009246E5"/>
    <w:rsid w:val="00926554"/>
    <w:rsid w:val="00926DDC"/>
    <w:rsid w:val="00927525"/>
    <w:rsid w:val="00927577"/>
    <w:rsid w:val="00927999"/>
    <w:rsid w:val="00927AFB"/>
    <w:rsid w:val="00927BD5"/>
    <w:rsid w:val="009300D5"/>
    <w:rsid w:val="00930361"/>
    <w:rsid w:val="009303D4"/>
    <w:rsid w:val="00931194"/>
    <w:rsid w:val="0093124D"/>
    <w:rsid w:val="009314FE"/>
    <w:rsid w:val="009317DB"/>
    <w:rsid w:val="0093204F"/>
    <w:rsid w:val="009332D9"/>
    <w:rsid w:val="00933F8F"/>
    <w:rsid w:val="00934199"/>
    <w:rsid w:val="00934200"/>
    <w:rsid w:val="0093427C"/>
    <w:rsid w:val="009348FC"/>
    <w:rsid w:val="0093517B"/>
    <w:rsid w:val="00935943"/>
    <w:rsid w:val="009359B1"/>
    <w:rsid w:val="00936631"/>
    <w:rsid w:val="00936BBC"/>
    <w:rsid w:val="00936C1A"/>
    <w:rsid w:val="00936EED"/>
    <w:rsid w:val="009377D0"/>
    <w:rsid w:val="00937DB0"/>
    <w:rsid w:val="00937F6C"/>
    <w:rsid w:val="0094077F"/>
    <w:rsid w:val="00940D58"/>
    <w:rsid w:val="00941567"/>
    <w:rsid w:val="0094162F"/>
    <w:rsid w:val="009418EA"/>
    <w:rsid w:val="0094215F"/>
    <w:rsid w:val="0094237F"/>
    <w:rsid w:val="00942B7B"/>
    <w:rsid w:val="0094327C"/>
    <w:rsid w:val="00943778"/>
    <w:rsid w:val="009437EF"/>
    <w:rsid w:val="00943BBB"/>
    <w:rsid w:val="009441B1"/>
    <w:rsid w:val="0094430C"/>
    <w:rsid w:val="00944D4B"/>
    <w:rsid w:val="00944F4A"/>
    <w:rsid w:val="00944FCF"/>
    <w:rsid w:val="009455A8"/>
    <w:rsid w:val="00945F01"/>
    <w:rsid w:val="00946319"/>
    <w:rsid w:val="00946543"/>
    <w:rsid w:val="00946719"/>
    <w:rsid w:val="00947C72"/>
    <w:rsid w:val="00947CF2"/>
    <w:rsid w:val="00947EE6"/>
    <w:rsid w:val="009507C2"/>
    <w:rsid w:val="00950BCA"/>
    <w:rsid w:val="00950F35"/>
    <w:rsid w:val="009517E6"/>
    <w:rsid w:val="00952DFE"/>
    <w:rsid w:val="009537A0"/>
    <w:rsid w:val="00953838"/>
    <w:rsid w:val="00953858"/>
    <w:rsid w:val="009539AE"/>
    <w:rsid w:val="00953A6E"/>
    <w:rsid w:val="009548C2"/>
    <w:rsid w:val="009548CA"/>
    <w:rsid w:val="00955F29"/>
    <w:rsid w:val="00955FE5"/>
    <w:rsid w:val="009579DF"/>
    <w:rsid w:val="00957B9C"/>
    <w:rsid w:val="00960885"/>
    <w:rsid w:val="00960B9B"/>
    <w:rsid w:val="00960DC7"/>
    <w:rsid w:val="009613A2"/>
    <w:rsid w:val="00961529"/>
    <w:rsid w:val="00961B82"/>
    <w:rsid w:val="00961CA2"/>
    <w:rsid w:val="00961DB2"/>
    <w:rsid w:val="009621DF"/>
    <w:rsid w:val="00962209"/>
    <w:rsid w:val="009626F1"/>
    <w:rsid w:val="00962A1E"/>
    <w:rsid w:val="00962B7C"/>
    <w:rsid w:val="00962E80"/>
    <w:rsid w:val="009640C2"/>
    <w:rsid w:val="009650C3"/>
    <w:rsid w:val="009655D7"/>
    <w:rsid w:val="00965D0D"/>
    <w:rsid w:val="00965E02"/>
    <w:rsid w:val="009661B8"/>
    <w:rsid w:val="00966451"/>
    <w:rsid w:val="009664D0"/>
    <w:rsid w:val="00967257"/>
    <w:rsid w:val="00967345"/>
    <w:rsid w:val="0096752B"/>
    <w:rsid w:val="00967B92"/>
    <w:rsid w:val="00967D92"/>
    <w:rsid w:val="00970496"/>
    <w:rsid w:val="00970897"/>
    <w:rsid w:val="00970E84"/>
    <w:rsid w:val="00970EA0"/>
    <w:rsid w:val="00972054"/>
    <w:rsid w:val="0097283E"/>
    <w:rsid w:val="00972F05"/>
    <w:rsid w:val="009739DD"/>
    <w:rsid w:val="009739F6"/>
    <w:rsid w:val="00973BFF"/>
    <w:rsid w:val="00973C9E"/>
    <w:rsid w:val="00973D02"/>
    <w:rsid w:val="00974465"/>
    <w:rsid w:val="009749E3"/>
    <w:rsid w:val="00975616"/>
    <w:rsid w:val="0097580B"/>
    <w:rsid w:val="00975EB9"/>
    <w:rsid w:val="00976900"/>
    <w:rsid w:val="009776B8"/>
    <w:rsid w:val="00977935"/>
    <w:rsid w:val="00977BA5"/>
    <w:rsid w:val="009805B5"/>
    <w:rsid w:val="00980B75"/>
    <w:rsid w:val="00980E78"/>
    <w:rsid w:val="009813F7"/>
    <w:rsid w:val="00981DD0"/>
    <w:rsid w:val="00982010"/>
    <w:rsid w:val="009823F1"/>
    <w:rsid w:val="009827C2"/>
    <w:rsid w:val="00982EE5"/>
    <w:rsid w:val="0098313A"/>
    <w:rsid w:val="009840D9"/>
    <w:rsid w:val="0098434B"/>
    <w:rsid w:val="00984CFE"/>
    <w:rsid w:val="00985080"/>
    <w:rsid w:val="00985B04"/>
    <w:rsid w:val="00985DC3"/>
    <w:rsid w:val="009861A9"/>
    <w:rsid w:val="0098667C"/>
    <w:rsid w:val="00986F93"/>
    <w:rsid w:val="00987B0D"/>
    <w:rsid w:val="00990AF2"/>
    <w:rsid w:val="00990BC0"/>
    <w:rsid w:val="00990E33"/>
    <w:rsid w:val="00990FB1"/>
    <w:rsid w:val="00991261"/>
    <w:rsid w:val="0099157D"/>
    <w:rsid w:val="00991D39"/>
    <w:rsid w:val="009925E3"/>
    <w:rsid w:val="009928CB"/>
    <w:rsid w:val="00992C97"/>
    <w:rsid w:val="00993500"/>
    <w:rsid w:val="009941A8"/>
    <w:rsid w:val="00994970"/>
    <w:rsid w:val="0099621E"/>
    <w:rsid w:val="00996AB3"/>
    <w:rsid w:val="00997739"/>
    <w:rsid w:val="009977D6"/>
    <w:rsid w:val="009979DE"/>
    <w:rsid w:val="00997A76"/>
    <w:rsid w:val="00997C8D"/>
    <w:rsid w:val="00997CE9"/>
    <w:rsid w:val="00997D5B"/>
    <w:rsid w:val="00997E3E"/>
    <w:rsid w:val="009A0245"/>
    <w:rsid w:val="009A0628"/>
    <w:rsid w:val="009A1C6B"/>
    <w:rsid w:val="009A250A"/>
    <w:rsid w:val="009A274E"/>
    <w:rsid w:val="009A30EF"/>
    <w:rsid w:val="009A3CAE"/>
    <w:rsid w:val="009A415B"/>
    <w:rsid w:val="009A4B57"/>
    <w:rsid w:val="009A5132"/>
    <w:rsid w:val="009A522E"/>
    <w:rsid w:val="009A5A47"/>
    <w:rsid w:val="009A729F"/>
    <w:rsid w:val="009A7391"/>
    <w:rsid w:val="009A7793"/>
    <w:rsid w:val="009A7EC9"/>
    <w:rsid w:val="009B0B6A"/>
    <w:rsid w:val="009B0C33"/>
    <w:rsid w:val="009B103A"/>
    <w:rsid w:val="009B1AA6"/>
    <w:rsid w:val="009B1FA7"/>
    <w:rsid w:val="009B2269"/>
    <w:rsid w:val="009B25C6"/>
    <w:rsid w:val="009B28E5"/>
    <w:rsid w:val="009B29BF"/>
    <w:rsid w:val="009B2ABF"/>
    <w:rsid w:val="009B3276"/>
    <w:rsid w:val="009B36A5"/>
    <w:rsid w:val="009B4664"/>
    <w:rsid w:val="009B4827"/>
    <w:rsid w:val="009B4982"/>
    <w:rsid w:val="009B4D74"/>
    <w:rsid w:val="009B506E"/>
    <w:rsid w:val="009B5BC1"/>
    <w:rsid w:val="009B60E0"/>
    <w:rsid w:val="009B66D6"/>
    <w:rsid w:val="009B6CA9"/>
    <w:rsid w:val="009B756F"/>
    <w:rsid w:val="009B7C7B"/>
    <w:rsid w:val="009C0DF7"/>
    <w:rsid w:val="009C1CDE"/>
    <w:rsid w:val="009C2BF8"/>
    <w:rsid w:val="009C2DCB"/>
    <w:rsid w:val="009C34D3"/>
    <w:rsid w:val="009C36D2"/>
    <w:rsid w:val="009C38ED"/>
    <w:rsid w:val="009C38F8"/>
    <w:rsid w:val="009C3A60"/>
    <w:rsid w:val="009C4EB4"/>
    <w:rsid w:val="009C6744"/>
    <w:rsid w:val="009C6DB0"/>
    <w:rsid w:val="009C7A05"/>
    <w:rsid w:val="009D00C1"/>
    <w:rsid w:val="009D0ED6"/>
    <w:rsid w:val="009D0F71"/>
    <w:rsid w:val="009D1473"/>
    <w:rsid w:val="009D1831"/>
    <w:rsid w:val="009D201E"/>
    <w:rsid w:val="009D27E2"/>
    <w:rsid w:val="009D294A"/>
    <w:rsid w:val="009D2EC8"/>
    <w:rsid w:val="009D2EDB"/>
    <w:rsid w:val="009D374B"/>
    <w:rsid w:val="009D3EC7"/>
    <w:rsid w:val="009D3F17"/>
    <w:rsid w:val="009D4FAA"/>
    <w:rsid w:val="009D5C26"/>
    <w:rsid w:val="009D60EF"/>
    <w:rsid w:val="009D617D"/>
    <w:rsid w:val="009D6335"/>
    <w:rsid w:val="009D6755"/>
    <w:rsid w:val="009D6B5A"/>
    <w:rsid w:val="009D7256"/>
    <w:rsid w:val="009D7303"/>
    <w:rsid w:val="009D73A0"/>
    <w:rsid w:val="009D79B3"/>
    <w:rsid w:val="009D7EB2"/>
    <w:rsid w:val="009E0232"/>
    <w:rsid w:val="009E0403"/>
    <w:rsid w:val="009E27F4"/>
    <w:rsid w:val="009E2D79"/>
    <w:rsid w:val="009E37B2"/>
    <w:rsid w:val="009E3A8D"/>
    <w:rsid w:val="009E3AFE"/>
    <w:rsid w:val="009E3EB1"/>
    <w:rsid w:val="009E44AB"/>
    <w:rsid w:val="009E4748"/>
    <w:rsid w:val="009E49B2"/>
    <w:rsid w:val="009E4E1F"/>
    <w:rsid w:val="009E4FDB"/>
    <w:rsid w:val="009E51F1"/>
    <w:rsid w:val="009E5A74"/>
    <w:rsid w:val="009E60DA"/>
    <w:rsid w:val="009E6ABE"/>
    <w:rsid w:val="009E7309"/>
    <w:rsid w:val="009E7ADB"/>
    <w:rsid w:val="009F042F"/>
    <w:rsid w:val="009F07E0"/>
    <w:rsid w:val="009F0961"/>
    <w:rsid w:val="009F0B42"/>
    <w:rsid w:val="009F0D06"/>
    <w:rsid w:val="009F0EA8"/>
    <w:rsid w:val="009F150F"/>
    <w:rsid w:val="009F1AB6"/>
    <w:rsid w:val="009F1CCE"/>
    <w:rsid w:val="009F2046"/>
    <w:rsid w:val="009F2705"/>
    <w:rsid w:val="009F2924"/>
    <w:rsid w:val="009F2CCB"/>
    <w:rsid w:val="009F40B2"/>
    <w:rsid w:val="009F4290"/>
    <w:rsid w:val="009F42AA"/>
    <w:rsid w:val="009F473C"/>
    <w:rsid w:val="009F4A50"/>
    <w:rsid w:val="009F535C"/>
    <w:rsid w:val="009F5E8B"/>
    <w:rsid w:val="009F6368"/>
    <w:rsid w:val="009F63CA"/>
    <w:rsid w:val="009F65C8"/>
    <w:rsid w:val="009F68BC"/>
    <w:rsid w:val="009F6B06"/>
    <w:rsid w:val="009F6BD2"/>
    <w:rsid w:val="009F6E60"/>
    <w:rsid w:val="009F6F9F"/>
    <w:rsid w:val="009F7AA3"/>
    <w:rsid w:val="009F7ABB"/>
    <w:rsid w:val="00A00096"/>
    <w:rsid w:val="00A0026E"/>
    <w:rsid w:val="00A003E7"/>
    <w:rsid w:val="00A00E64"/>
    <w:rsid w:val="00A015A8"/>
    <w:rsid w:val="00A01E11"/>
    <w:rsid w:val="00A0253F"/>
    <w:rsid w:val="00A02787"/>
    <w:rsid w:val="00A033DA"/>
    <w:rsid w:val="00A0427D"/>
    <w:rsid w:val="00A04476"/>
    <w:rsid w:val="00A04CFA"/>
    <w:rsid w:val="00A05730"/>
    <w:rsid w:val="00A0581E"/>
    <w:rsid w:val="00A059CF"/>
    <w:rsid w:val="00A060F8"/>
    <w:rsid w:val="00A06D26"/>
    <w:rsid w:val="00A0756F"/>
    <w:rsid w:val="00A07627"/>
    <w:rsid w:val="00A11619"/>
    <w:rsid w:val="00A11B39"/>
    <w:rsid w:val="00A11C34"/>
    <w:rsid w:val="00A127A4"/>
    <w:rsid w:val="00A1302E"/>
    <w:rsid w:val="00A13741"/>
    <w:rsid w:val="00A1375F"/>
    <w:rsid w:val="00A139D8"/>
    <w:rsid w:val="00A14A4E"/>
    <w:rsid w:val="00A14FB6"/>
    <w:rsid w:val="00A166EE"/>
    <w:rsid w:val="00A168AE"/>
    <w:rsid w:val="00A16D9E"/>
    <w:rsid w:val="00A16FDA"/>
    <w:rsid w:val="00A17309"/>
    <w:rsid w:val="00A2014B"/>
    <w:rsid w:val="00A202C9"/>
    <w:rsid w:val="00A2087D"/>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A09"/>
    <w:rsid w:val="00A25ADE"/>
    <w:rsid w:val="00A25DAB"/>
    <w:rsid w:val="00A264D3"/>
    <w:rsid w:val="00A265B2"/>
    <w:rsid w:val="00A2674B"/>
    <w:rsid w:val="00A2780F"/>
    <w:rsid w:val="00A27EC7"/>
    <w:rsid w:val="00A30049"/>
    <w:rsid w:val="00A30326"/>
    <w:rsid w:val="00A30E80"/>
    <w:rsid w:val="00A3120A"/>
    <w:rsid w:val="00A315E3"/>
    <w:rsid w:val="00A317FC"/>
    <w:rsid w:val="00A3183F"/>
    <w:rsid w:val="00A318F1"/>
    <w:rsid w:val="00A31908"/>
    <w:rsid w:val="00A32512"/>
    <w:rsid w:val="00A326B5"/>
    <w:rsid w:val="00A327E0"/>
    <w:rsid w:val="00A33089"/>
    <w:rsid w:val="00A3348E"/>
    <w:rsid w:val="00A33C52"/>
    <w:rsid w:val="00A33C9D"/>
    <w:rsid w:val="00A3447A"/>
    <w:rsid w:val="00A34689"/>
    <w:rsid w:val="00A35172"/>
    <w:rsid w:val="00A356F2"/>
    <w:rsid w:val="00A3617A"/>
    <w:rsid w:val="00A3689D"/>
    <w:rsid w:val="00A37C30"/>
    <w:rsid w:val="00A40287"/>
    <w:rsid w:val="00A40452"/>
    <w:rsid w:val="00A40899"/>
    <w:rsid w:val="00A41149"/>
    <w:rsid w:val="00A41A00"/>
    <w:rsid w:val="00A41CEF"/>
    <w:rsid w:val="00A425B9"/>
    <w:rsid w:val="00A426BF"/>
    <w:rsid w:val="00A4293C"/>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346"/>
    <w:rsid w:val="00A506A9"/>
    <w:rsid w:val="00A50948"/>
    <w:rsid w:val="00A51621"/>
    <w:rsid w:val="00A51681"/>
    <w:rsid w:val="00A51F64"/>
    <w:rsid w:val="00A5234A"/>
    <w:rsid w:val="00A525E0"/>
    <w:rsid w:val="00A52823"/>
    <w:rsid w:val="00A5293C"/>
    <w:rsid w:val="00A52DF0"/>
    <w:rsid w:val="00A535FE"/>
    <w:rsid w:val="00A53691"/>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D08"/>
    <w:rsid w:val="00A6216D"/>
    <w:rsid w:val="00A62F19"/>
    <w:rsid w:val="00A6338B"/>
    <w:rsid w:val="00A63567"/>
    <w:rsid w:val="00A635DE"/>
    <w:rsid w:val="00A6382B"/>
    <w:rsid w:val="00A63958"/>
    <w:rsid w:val="00A639E3"/>
    <w:rsid w:val="00A640E4"/>
    <w:rsid w:val="00A6429F"/>
    <w:rsid w:val="00A651C5"/>
    <w:rsid w:val="00A65B4D"/>
    <w:rsid w:val="00A65C19"/>
    <w:rsid w:val="00A65D16"/>
    <w:rsid w:val="00A66398"/>
    <w:rsid w:val="00A66E61"/>
    <w:rsid w:val="00A6702C"/>
    <w:rsid w:val="00A67228"/>
    <w:rsid w:val="00A67612"/>
    <w:rsid w:val="00A70742"/>
    <w:rsid w:val="00A71468"/>
    <w:rsid w:val="00A71567"/>
    <w:rsid w:val="00A71A19"/>
    <w:rsid w:val="00A71CD7"/>
    <w:rsid w:val="00A72439"/>
    <w:rsid w:val="00A72DEC"/>
    <w:rsid w:val="00A72FE9"/>
    <w:rsid w:val="00A7350D"/>
    <w:rsid w:val="00A74EE4"/>
    <w:rsid w:val="00A75489"/>
    <w:rsid w:val="00A75EE0"/>
    <w:rsid w:val="00A76DA1"/>
    <w:rsid w:val="00A770A2"/>
    <w:rsid w:val="00A77566"/>
    <w:rsid w:val="00A77A85"/>
    <w:rsid w:val="00A805B2"/>
    <w:rsid w:val="00A81140"/>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8A5"/>
    <w:rsid w:val="00A85CA7"/>
    <w:rsid w:val="00A85CB9"/>
    <w:rsid w:val="00A85EFA"/>
    <w:rsid w:val="00A8655A"/>
    <w:rsid w:val="00A86773"/>
    <w:rsid w:val="00A8775B"/>
    <w:rsid w:val="00A903D4"/>
    <w:rsid w:val="00A905D7"/>
    <w:rsid w:val="00A90A3C"/>
    <w:rsid w:val="00A90B2C"/>
    <w:rsid w:val="00A91360"/>
    <w:rsid w:val="00A91552"/>
    <w:rsid w:val="00A91766"/>
    <w:rsid w:val="00A91863"/>
    <w:rsid w:val="00A9210E"/>
    <w:rsid w:val="00A9247A"/>
    <w:rsid w:val="00A92C9F"/>
    <w:rsid w:val="00A92E17"/>
    <w:rsid w:val="00A931CE"/>
    <w:rsid w:val="00A93754"/>
    <w:rsid w:val="00A93923"/>
    <w:rsid w:val="00A9392A"/>
    <w:rsid w:val="00A9472B"/>
    <w:rsid w:val="00A94E17"/>
    <w:rsid w:val="00A9538C"/>
    <w:rsid w:val="00A95556"/>
    <w:rsid w:val="00A957B8"/>
    <w:rsid w:val="00A957C8"/>
    <w:rsid w:val="00A95AF4"/>
    <w:rsid w:val="00A966B6"/>
    <w:rsid w:val="00AA034F"/>
    <w:rsid w:val="00AA0505"/>
    <w:rsid w:val="00AA0A8A"/>
    <w:rsid w:val="00AA0F9F"/>
    <w:rsid w:val="00AA1022"/>
    <w:rsid w:val="00AA1350"/>
    <w:rsid w:val="00AA140F"/>
    <w:rsid w:val="00AA1ED9"/>
    <w:rsid w:val="00AA1F9E"/>
    <w:rsid w:val="00AA2D3A"/>
    <w:rsid w:val="00AA2E0D"/>
    <w:rsid w:val="00AA339E"/>
    <w:rsid w:val="00AA390E"/>
    <w:rsid w:val="00AA3C87"/>
    <w:rsid w:val="00AA44D3"/>
    <w:rsid w:val="00AA48A5"/>
    <w:rsid w:val="00AA4926"/>
    <w:rsid w:val="00AA4E77"/>
    <w:rsid w:val="00AA53AA"/>
    <w:rsid w:val="00AA564D"/>
    <w:rsid w:val="00AA5C2A"/>
    <w:rsid w:val="00AA68CF"/>
    <w:rsid w:val="00AA6C3A"/>
    <w:rsid w:val="00AA6E36"/>
    <w:rsid w:val="00AA6EBE"/>
    <w:rsid w:val="00AA7019"/>
    <w:rsid w:val="00AA72F6"/>
    <w:rsid w:val="00AA7310"/>
    <w:rsid w:val="00AA7625"/>
    <w:rsid w:val="00AA766D"/>
    <w:rsid w:val="00AA76CF"/>
    <w:rsid w:val="00AA7844"/>
    <w:rsid w:val="00AB02AC"/>
    <w:rsid w:val="00AB0425"/>
    <w:rsid w:val="00AB0613"/>
    <w:rsid w:val="00AB159D"/>
    <w:rsid w:val="00AB1847"/>
    <w:rsid w:val="00AB1B38"/>
    <w:rsid w:val="00AB1F05"/>
    <w:rsid w:val="00AB272D"/>
    <w:rsid w:val="00AB27D9"/>
    <w:rsid w:val="00AB2802"/>
    <w:rsid w:val="00AB2C63"/>
    <w:rsid w:val="00AB3BB5"/>
    <w:rsid w:val="00AB4B9D"/>
    <w:rsid w:val="00AB4D70"/>
    <w:rsid w:val="00AB4E3C"/>
    <w:rsid w:val="00AB5702"/>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DDC"/>
    <w:rsid w:val="00AC2F25"/>
    <w:rsid w:val="00AC2F9C"/>
    <w:rsid w:val="00AC3EFF"/>
    <w:rsid w:val="00AC45BA"/>
    <w:rsid w:val="00AC4617"/>
    <w:rsid w:val="00AC4BCB"/>
    <w:rsid w:val="00AC4CDA"/>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2FA1"/>
    <w:rsid w:val="00AD370C"/>
    <w:rsid w:val="00AD43BD"/>
    <w:rsid w:val="00AD48BB"/>
    <w:rsid w:val="00AD4B15"/>
    <w:rsid w:val="00AD5AF1"/>
    <w:rsid w:val="00AD5D99"/>
    <w:rsid w:val="00AD6316"/>
    <w:rsid w:val="00AD64AF"/>
    <w:rsid w:val="00AD65CD"/>
    <w:rsid w:val="00AD66B5"/>
    <w:rsid w:val="00AD66D6"/>
    <w:rsid w:val="00AD743B"/>
    <w:rsid w:val="00AE0492"/>
    <w:rsid w:val="00AE07B5"/>
    <w:rsid w:val="00AE08AA"/>
    <w:rsid w:val="00AE18D3"/>
    <w:rsid w:val="00AE18D5"/>
    <w:rsid w:val="00AE26E7"/>
    <w:rsid w:val="00AE27B1"/>
    <w:rsid w:val="00AE281B"/>
    <w:rsid w:val="00AE2FE6"/>
    <w:rsid w:val="00AE3360"/>
    <w:rsid w:val="00AE3BCB"/>
    <w:rsid w:val="00AE3DC4"/>
    <w:rsid w:val="00AE4585"/>
    <w:rsid w:val="00AE45DB"/>
    <w:rsid w:val="00AE4B07"/>
    <w:rsid w:val="00AE536E"/>
    <w:rsid w:val="00AE67F7"/>
    <w:rsid w:val="00AE6AB0"/>
    <w:rsid w:val="00AE6C84"/>
    <w:rsid w:val="00AE6EA9"/>
    <w:rsid w:val="00AE6F5F"/>
    <w:rsid w:val="00AE7D54"/>
    <w:rsid w:val="00AE7F1F"/>
    <w:rsid w:val="00AF0034"/>
    <w:rsid w:val="00AF0113"/>
    <w:rsid w:val="00AF03DC"/>
    <w:rsid w:val="00AF0C34"/>
    <w:rsid w:val="00AF1159"/>
    <w:rsid w:val="00AF156F"/>
    <w:rsid w:val="00AF1B03"/>
    <w:rsid w:val="00AF1FD5"/>
    <w:rsid w:val="00AF2340"/>
    <w:rsid w:val="00AF2575"/>
    <w:rsid w:val="00AF320B"/>
    <w:rsid w:val="00AF3803"/>
    <w:rsid w:val="00AF42BB"/>
    <w:rsid w:val="00AF5032"/>
    <w:rsid w:val="00AF5780"/>
    <w:rsid w:val="00AF5801"/>
    <w:rsid w:val="00AF5EF6"/>
    <w:rsid w:val="00AF6C24"/>
    <w:rsid w:val="00AF73C2"/>
    <w:rsid w:val="00AF7575"/>
    <w:rsid w:val="00AF7775"/>
    <w:rsid w:val="00AF7949"/>
    <w:rsid w:val="00AF7A0B"/>
    <w:rsid w:val="00AF7B90"/>
    <w:rsid w:val="00B01153"/>
    <w:rsid w:val="00B012BE"/>
    <w:rsid w:val="00B0168D"/>
    <w:rsid w:val="00B018E7"/>
    <w:rsid w:val="00B020EB"/>
    <w:rsid w:val="00B0244B"/>
    <w:rsid w:val="00B02D12"/>
    <w:rsid w:val="00B031BD"/>
    <w:rsid w:val="00B03E19"/>
    <w:rsid w:val="00B040E3"/>
    <w:rsid w:val="00B04104"/>
    <w:rsid w:val="00B045AD"/>
    <w:rsid w:val="00B0565F"/>
    <w:rsid w:val="00B057A7"/>
    <w:rsid w:val="00B0677A"/>
    <w:rsid w:val="00B06A97"/>
    <w:rsid w:val="00B073C8"/>
    <w:rsid w:val="00B07431"/>
    <w:rsid w:val="00B075E9"/>
    <w:rsid w:val="00B10086"/>
    <w:rsid w:val="00B107AE"/>
    <w:rsid w:val="00B11130"/>
    <w:rsid w:val="00B1168D"/>
    <w:rsid w:val="00B117F2"/>
    <w:rsid w:val="00B11DDC"/>
    <w:rsid w:val="00B11F86"/>
    <w:rsid w:val="00B122CA"/>
    <w:rsid w:val="00B1233D"/>
    <w:rsid w:val="00B12535"/>
    <w:rsid w:val="00B1312B"/>
    <w:rsid w:val="00B13AD8"/>
    <w:rsid w:val="00B1458C"/>
    <w:rsid w:val="00B14AC4"/>
    <w:rsid w:val="00B14C50"/>
    <w:rsid w:val="00B1579E"/>
    <w:rsid w:val="00B15F43"/>
    <w:rsid w:val="00B162E4"/>
    <w:rsid w:val="00B17257"/>
    <w:rsid w:val="00B172FD"/>
    <w:rsid w:val="00B17371"/>
    <w:rsid w:val="00B1748C"/>
    <w:rsid w:val="00B17BDF"/>
    <w:rsid w:val="00B20602"/>
    <w:rsid w:val="00B209EB"/>
    <w:rsid w:val="00B20BC5"/>
    <w:rsid w:val="00B21B48"/>
    <w:rsid w:val="00B2226C"/>
    <w:rsid w:val="00B2247C"/>
    <w:rsid w:val="00B2286E"/>
    <w:rsid w:val="00B23010"/>
    <w:rsid w:val="00B240D0"/>
    <w:rsid w:val="00B24DBF"/>
    <w:rsid w:val="00B2544D"/>
    <w:rsid w:val="00B257FC"/>
    <w:rsid w:val="00B259C8"/>
    <w:rsid w:val="00B25A8E"/>
    <w:rsid w:val="00B2622D"/>
    <w:rsid w:val="00B26612"/>
    <w:rsid w:val="00B2715D"/>
    <w:rsid w:val="00B271AA"/>
    <w:rsid w:val="00B277B4"/>
    <w:rsid w:val="00B27C8C"/>
    <w:rsid w:val="00B30207"/>
    <w:rsid w:val="00B3074B"/>
    <w:rsid w:val="00B30B2F"/>
    <w:rsid w:val="00B310EE"/>
    <w:rsid w:val="00B313B7"/>
    <w:rsid w:val="00B31420"/>
    <w:rsid w:val="00B31734"/>
    <w:rsid w:val="00B32393"/>
    <w:rsid w:val="00B32425"/>
    <w:rsid w:val="00B32746"/>
    <w:rsid w:val="00B3299B"/>
    <w:rsid w:val="00B32CB6"/>
    <w:rsid w:val="00B32FE2"/>
    <w:rsid w:val="00B33EC7"/>
    <w:rsid w:val="00B34C7B"/>
    <w:rsid w:val="00B34E29"/>
    <w:rsid w:val="00B35AE6"/>
    <w:rsid w:val="00B36189"/>
    <w:rsid w:val="00B36413"/>
    <w:rsid w:val="00B36708"/>
    <w:rsid w:val="00B36889"/>
    <w:rsid w:val="00B36DCE"/>
    <w:rsid w:val="00B403B0"/>
    <w:rsid w:val="00B40704"/>
    <w:rsid w:val="00B40B8E"/>
    <w:rsid w:val="00B40B99"/>
    <w:rsid w:val="00B41D98"/>
    <w:rsid w:val="00B422AF"/>
    <w:rsid w:val="00B424CE"/>
    <w:rsid w:val="00B4296F"/>
    <w:rsid w:val="00B4307C"/>
    <w:rsid w:val="00B4329E"/>
    <w:rsid w:val="00B43884"/>
    <w:rsid w:val="00B439B5"/>
    <w:rsid w:val="00B444BC"/>
    <w:rsid w:val="00B45204"/>
    <w:rsid w:val="00B4520E"/>
    <w:rsid w:val="00B4556B"/>
    <w:rsid w:val="00B45795"/>
    <w:rsid w:val="00B45B35"/>
    <w:rsid w:val="00B46087"/>
    <w:rsid w:val="00B468C5"/>
    <w:rsid w:val="00B47701"/>
    <w:rsid w:val="00B479AE"/>
    <w:rsid w:val="00B47F2A"/>
    <w:rsid w:val="00B47FE5"/>
    <w:rsid w:val="00B50D46"/>
    <w:rsid w:val="00B51092"/>
    <w:rsid w:val="00B512E2"/>
    <w:rsid w:val="00B5182D"/>
    <w:rsid w:val="00B51A81"/>
    <w:rsid w:val="00B51B64"/>
    <w:rsid w:val="00B51D71"/>
    <w:rsid w:val="00B51F55"/>
    <w:rsid w:val="00B52542"/>
    <w:rsid w:val="00B52646"/>
    <w:rsid w:val="00B527D4"/>
    <w:rsid w:val="00B5283C"/>
    <w:rsid w:val="00B52D46"/>
    <w:rsid w:val="00B52E43"/>
    <w:rsid w:val="00B52F35"/>
    <w:rsid w:val="00B5306D"/>
    <w:rsid w:val="00B539F4"/>
    <w:rsid w:val="00B53A6C"/>
    <w:rsid w:val="00B53D51"/>
    <w:rsid w:val="00B53DDD"/>
    <w:rsid w:val="00B53F59"/>
    <w:rsid w:val="00B54512"/>
    <w:rsid w:val="00B54876"/>
    <w:rsid w:val="00B54939"/>
    <w:rsid w:val="00B55BF1"/>
    <w:rsid w:val="00B56A97"/>
    <w:rsid w:val="00B57D62"/>
    <w:rsid w:val="00B57E2A"/>
    <w:rsid w:val="00B57FE5"/>
    <w:rsid w:val="00B600B2"/>
    <w:rsid w:val="00B6016A"/>
    <w:rsid w:val="00B6024C"/>
    <w:rsid w:val="00B60369"/>
    <w:rsid w:val="00B60AA9"/>
    <w:rsid w:val="00B6109C"/>
    <w:rsid w:val="00B61387"/>
    <w:rsid w:val="00B61C6C"/>
    <w:rsid w:val="00B626DA"/>
    <w:rsid w:val="00B62A7E"/>
    <w:rsid w:val="00B6417C"/>
    <w:rsid w:val="00B64959"/>
    <w:rsid w:val="00B653D3"/>
    <w:rsid w:val="00B6547F"/>
    <w:rsid w:val="00B65923"/>
    <w:rsid w:val="00B65CF5"/>
    <w:rsid w:val="00B661B4"/>
    <w:rsid w:val="00B66639"/>
    <w:rsid w:val="00B6672B"/>
    <w:rsid w:val="00B66776"/>
    <w:rsid w:val="00B66D4D"/>
    <w:rsid w:val="00B7008A"/>
    <w:rsid w:val="00B70401"/>
    <w:rsid w:val="00B7051B"/>
    <w:rsid w:val="00B70BE2"/>
    <w:rsid w:val="00B7136F"/>
    <w:rsid w:val="00B71D0B"/>
    <w:rsid w:val="00B72298"/>
    <w:rsid w:val="00B72EFD"/>
    <w:rsid w:val="00B7314B"/>
    <w:rsid w:val="00B7448A"/>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2A83"/>
    <w:rsid w:val="00B830B0"/>
    <w:rsid w:val="00B83513"/>
    <w:rsid w:val="00B8359B"/>
    <w:rsid w:val="00B8446C"/>
    <w:rsid w:val="00B8484A"/>
    <w:rsid w:val="00B849A7"/>
    <w:rsid w:val="00B8508B"/>
    <w:rsid w:val="00B8513C"/>
    <w:rsid w:val="00B85167"/>
    <w:rsid w:val="00B852C0"/>
    <w:rsid w:val="00B85A5E"/>
    <w:rsid w:val="00B86264"/>
    <w:rsid w:val="00B86DA3"/>
    <w:rsid w:val="00B873D0"/>
    <w:rsid w:val="00B87819"/>
    <w:rsid w:val="00B87BCA"/>
    <w:rsid w:val="00B902E8"/>
    <w:rsid w:val="00B905B9"/>
    <w:rsid w:val="00B90BE6"/>
    <w:rsid w:val="00B90BF5"/>
    <w:rsid w:val="00B911C6"/>
    <w:rsid w:val="00B91344"/>
    <w:rsid w:val="00B91454"/>
    <w:rsid w:val="00B91B9B"/>
    <w:rsid w:val="00B92710"/>
    <w:rsid w:val="00B931AC"/>
    <w:rsid w:val="00B93642"/>
    <w:rsid w:val="00B93790"/>
    <w:rsid w:val="00B93B76"/>
    <w:rsid w:val="00B93C07"/>
    <w:rsid w:val="00B94045"/>
    <w:rsid w:val="00B94C04"/>
    <w:rsid w:val="00B94EB1"/>
    <w:rsid w:val="00B955DF"/>
    <w:rsid w:val="00B95FBB"/>
    <w:rsid w:val="00B9650D"/>
    <w:rsid w:val="00B96518"/>
    <w:rsid w:val="00B9663C"/>
    <w:rsid w:val="00B966F1"/>
    <w:rsid w:val="00B97192"/>
    <w:rsid w:val="00B97199"/>
    <w:rsid w:val="00B97419"/>
    <w:rsid w:val="00B97883"/>
    <w:rsid w:val="00B97A0D"/>
    <w:rsid w:val="00BA06FD"/>
    <w:rsid w:val="00BA0CB8"/>
    <w:rsid w:val="00BA108D"/>
    <w:rsid w:val="00BA11A9"/>
    <w:rsid w:val="00BA122A"/>
    <w:rsid w:val="00BA1C82"/>
    <w:rsid w:val="00BA2445"/>
    <w:rsid w:val="00BA2582"/>
    <w:rsid w:val="00BA2714"/>
    <w:rsid w:val="00BA35C1"/>
    <w:rsid w:val="00BA43F2"/>
    <w:rsid w:val="00BA4EBC"/>
    <w:rsid w:val="00BA676D"/>
    <w:rsid w:val="00BA7149"/>
    <w:rsid w:val="00BA723D"/>
    <w:rsid w:val="00BA7298"/>
    <w:rsid w:val="00BA77A3"/>
    <w:rsid w:val="00BB0BFE"/>
    <w:rsid w:val="00BB0D28"/>
    <w:rsid w:val="00BB13AD"/>
    <w:rsid w:val="00BB1608"/>
    <w:rsid w:val="00BB1EE1"/>
    <w:rsid w:val="00BB2364"/>
    <w:rsid w:val="00BB354F"/>
    <w:rsid w:val="00BB35EE"/>
    <w:rsid w:val="00BB3823"/>
    <w:rsid w:val="00BB3883"/>
    <w:rsid w:val="00BB3C9D"/>
    <w:rsid w:val="00BB3D6D"/>
    <w:rsid w:val="00BB46DF"/>
    <w:rsid w:val="00BB4778"/>
    <w:rsid w:val="00BB499D"/>
    <w:rsid w:val="00BB4D21"/>
    <w:rsid w:val="00BB57A0"/>
    <w:rsid w:val="00BB5DCD"/>
    <w:rsid w:val="00BB79B4"/>
    <w:rsid w:val="00BC0183"/>
    <w:rsid w:val="00BC0A60"/>
    <w:rsid w:val="00BC0E68"/>
    <w:rsid w:val="00BC18D8"/>
    <w:rsid w:val="00BC1BB3"/>
    <w:rsid w:val="00BC224A"/>
    <w:rsid w:val="00BC22E3"/>
    <w:rsid w:val="00BC2A6E"/>
    <w:rsid w:val="00BC3A8A"/>
    <w:rsid w:val="00BC3B0E"/>
    <w:rsid w:val="00BC3F7E"/>
    <w:rsid w:val="00BC45B2"/>
    <w:rsid w:val="00BC4729"/>
    <w:rsid w:val="00BC54E1"/>
    <w:rsid w:val="00BC5979"/>
    <w:rsid w:val="00BC62B3"/>
    <w:rsid w:val="00BC6735"/>
    <w:rsid w:val="00BC6898"/>
    <w:rsid w:val="00BD0542"/>
    <w:rsid w:val="00BD05CA"/>
    <w:rsid w:val="00BD0F19"/>
    <w:rsid w:val="00BD1E82"/>
    <w:rsid w:val="00BD250A"/>
    <w:rsid w:val="00BD2733"/>
    <w:rsid w:val="00BD2948"/>
    <w:rsid w:val="00BD2AE7"/>
    <w:rsid w:val="00BD3306"/>
    <w:rsid w:val="00BD3A1B"/>
    <w:rsid w:val="00BD3D97"/>
    <w:rsid w:val="00BD44FE"/>
    <w:rsid w:val="00BD4B33"/>
    <w:rsid w:val="00BD4F5C"/>
    <w:rsid w:val="00BD5147"/>
    <w:rsid w:val="00BD53DC"/>
    <w:rsid w:val="00BD5937"/>
    <w:rsid w:val="00BD5D75"/>
    <w:rsid w:val="00BD6296"/>
    <w:rsid w:val="00BD66FC"/>
    <w:rsid w:val="00BD6EC9"/>
    <w:rsid w:val="00BD7483"/>
    <w:rsid w:val="00BD798B"/>
    <w:rsid w:val="00BD7AF8"/>
    <w:rsid w:val="00BD7CBB"/>
    <w:rsid w:val="00BE0399"/>
    <w:rsid w:val="00BE067D"/>
    <w:rsid w:val="00BE0740"/>
    <w:rsid w:val="00BE173C"/>
    <w:rsid w:val="00BE201E"/>
    <w:rsid w:val="00BE214A"/>
    <w:rsid w:val="00BE215C"/>
    <w:rsid w:val="00BE3446"/>
    <w:rsid w:val="00BE48D7"/>
    <w:rsid w:val="00BE53F7"/>
    <w:rsid w:val="00BE6432"/>
    <w:rsid w:val="00BE6516"/>
    <w:rsid w:val="00BE6CA4"/>
    <w:rsid w:val="00BE7019"/>
    <w:rsid w:val="00BE7696"/>
    <w:rsid w:val="00BE7A84"/>
    <w:rsid w:val="00BE7E7B"/>
    <w:rsid w:val="00BF04BB"/>
    <w:rsid w:val="00BF08F5"/>
    <w:rsid w:val="00BF1383"/>
    <w:rsid w:val="00BF16C4"/>
    <w:rsid w:val="00BF17C9"/>
    <w:rsid w:val="00BF198B"/>
    <w:rsid w:val="00BF242E"/>
    <w:rsid w:val="00BF2489"/>
    <w:rsid w:val="00BF26E9"/>
    <w:rsid w:val="00BF2E72"/>
    <w:rsid w:val="00BF402A"/>
    <w:rsid w:val="00BF4087"/>
    <w:rsid w:val="00BF49C6"/>
    <w:rsid w:val="00BF4C13"/>
    <w:rsid w:val="00BF4C9B"/>
    <w:rsid w:val="00BF4E53"/>
    <w:rsid w:val="00BF520E"/>
    <w:rsid w:val="00BF5514"/>
    <w:rsid w:val="00BF6B76"/>
    <w:rsid w:val="00BF6E95"/>
    <w:rsid w:val="00BF77F3"/>
    <w:rsid w:val="00BF780D"/>
    <w:rsid w:val="00BF7837"/>
    <w:rsid w:val="00BF7944"/>
    <w:rsid w:val="00BF7CAC"/>
    <w:rsid w:val="00BF7D64"/>
    <w:rsid w:val="00BF7F89"/>
    <w:rsid w:val="00C003F2"/>
    <w:rsid w:val="00C008D4"/>
    <w:rsid w:val="00C00901"/>
    <w:rsid w:val="00C01121"/>
    <w:rsid w:val="00C02182"/>
    <w:rsid w:val="00C02547"/>
    <w:rsid w:val="00C0317D"/>
    <w:rsid w:val="00C0320C"/>
    <w:rsid w:val="00C03453"/>
    <w:rsid w:val="00C03F7A"/>
    <w:rsid w:val="00C0486E"/>
    <w:rsid w:val="00C04CCB"/>
    <w:rsid w:val="00C052B7"/>
    <w:rsid w:val="00C052E7"/>
    <w:rsid w:val="00C057BF"/>
    <w:rsid w:val="00C0585D"/>
    <w:rsid w:val="00C05C01"/>
    <w:rsid w:val="00C05F90"/>
    <w:rsid w:val="00C06F89"/>
    <w:rsid w:val="00C072EF"/>
    <w:rsid w:val="00C10812"/>
    <w:rsid w:val="00C108DF"/>
    <w:rsid w:val="00C11597"/>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702"/>
    <w:rsid w:val="00C20FE9"/>
    <w:rsid w:val="00C21710"/>
    <w:rsid w:val="00C22D67"/>
    <w:rsid w:val="00C23185"/>
    <w:rsid w:val="00C2339E"/>
    <w:rsid w:val="00C23560"/>
    <w:rsid w:val="00C236F0"/>
    <w:rsid w:val="00C23CB5"/>
    <w:rsid w:val="00C24971"/>
    <w:rsid w:val="00C25439"/>
    <w:rsid w:val="00C254FD"/>
    <w:rsid w:val="00C266A8"/>
    <w:rsid w:val="00C26DD8"/>
    <w:rsid w:val="00C27061"/>
    <w:rsid w:val="00C27064"/>
    <w:rsid w:val="00C2731F"/>
    <w:rsid w:val="00C27B16"/>
    <w:rsid w:val="00C3013C"/>
    <w:rsid w:val="00C30DCA"/>
    <w:rsid w:val="00C31BE3"/>
    <w:rsid w:val="00C32263"/>
    <w:rsid w:val="00C3378D"/>
    <w:rsid w:val="00C338FF"/>
    <w:rsid w:val="00C34458"/>
    <w:rsid w:val="00C3457E"/>
    <w:rsid w:val="00C3460D"/>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44DC"/>
    <w:rsid w:val="00C44863"/>
    <w:rsid w:val="00C45C4C"/>
    <w:rsid w:val="00C4630A"/>
    <w:rsid w:val="00C4700C"/>
    <w:rsid w:val="00C4709C"/>
    <w:rsid w:val="00C4778C"/>
    <w:rsid w:val="00C507F4"/>
    <w:rsid w:val="00C51BDD"/>
    <w:rsid w:val="00C524BC"/>
    <w:rsid w:val="00C525D1"/>
    <w:rsid w:val="00C52B72"/>
    <w:rsid w:val="00C53506"/>
    <w:rsid w:val="00C5359C"/>
    <w:rsid w:val="00C536F2"/>
    <w:rsid w:val="00C53C4A"/>
    <w:rsid w:val="00C542F3"/>
    <w:rsid w:val="00C54C0A"/>
    <w:rsid w:val="00C54DDD"/>
    <w:rsid w:val="00C54EA1"/>
    <w:rsid w:val="00C550F0"/>
    <w:rsid w:val="00C552CD"/>
    <w:rsid w:val="00C55FE4"/>
    <w:rsid w:val="00C56191"/>
    <w:rsid w:val="00C563FC"/>
    <w:rsid w:val="00C569C1"/>
    <w:rsid w:val="00C56E89"/>
    <w:rsid w:val="00C574EA"/>
    <w:rsid w:val="00C57DE6"/>
    <w:rsid w:val="00C601B1"/>
    <w:rsid w:val="00C60F1B"/>
    <w:rsid w:val="00C60F50"/>
    <w:rsid w:val="00C61309"/>
    <w:rsid w:val="00C61405"/>
    <w:rsid w:val="00C6151D"/>
    <w:rsid w:val="00C61F59"/>
    <w:rsid w:val="00C6225B"/>
    <w:rsid w:val="00C6338C"/>
    <w:rsid w:val="00C63735"/>
    <w:rsid w:val="00C649F1"/>
    <w:rsid w:val="00C66C21"/>
    <w:rsid w:val="00C673CF"/>
    <w:rsid w:val="00C70810"/>
    <w:rsid w:val="00C71401"/>
    <w:rsid w:val="00C71888"/>
    <w:rsid w:val="00C72047"/>
    <w:rsid w:val="00C724A7"/>
    <w:rsid w:val="00C72F95"/>
    <w:rsid w:val="00C72FC7"/>
    <w:rsid w:val="00C73084"/>
    <w:rsid w:val="00C733DB"/>
    <w:rsid w:val="00C748B8"/>
    <w:rsid w:val="00C75A16"/>
    <w:rsid w:val="00C75EC5"/>
    <w:rsid w:val="00C765CD"/>
    <w:rsid w:val="00C76AD7"/>
    <w:rsid w:val="00C7788E"/>
    <w:rsid w:val="00C77EB5"/>
    <w:rsid w:val="00C801B1"/>
    <w:rsid w:val="00C804BE"/>
    <w:rsid w:val="00C80F8C"/>
    <w:rsid w:val="00C81FE2"/>
    <w:rsid w:val="00C8219A"/>
    <w:rsid w:val="00C835BF"/>
    <w:rsid w:val="00C83685"/>
    <w:rsid w:val="00C8430A"/>
    <w:rsid w:val="00C84D0D"/>
    <w:rsid w:val="00C857D8"/>
    <w:rsid w:val="00C86DC7"/>
    <w:rsid w:val="00C86DDC"/>
    <w:rsid w:val="00C87924"/>
    <w:rsid w:val="00C9040D"/>
    <w:rsid w:val="00C90E6D"/>
    <w:rsid w:val="00C917C7"/>
    <w:rsid w:val="00C919C5"/>
    <w:rsid w:val="00C91E7D"/>
    <w:rsid w:val="00C92FC4"/>
    <w:rsid w:val="00C9333A"/>
    <w:rsid w:val="00C93FD5"/>
    <w:rsid w:val="00C94744"/>
    <w:rsid w:val="00C9571F"/>
    <w:rsid w:val="00C95B3F"/>
    <w:rsid w:val="00C9632A"/>
    <w:rsid w:val="00C96432"/>
    <w:rsid w:val="00C967C2"/>
    <w:rsid w:val="00CA014B"/>
    <w:rsid w:val="00CA0E4C"/>
    <w:rsid w:val="00CA0FFF"/>
    <w:rsid w:val="00CA1AF4"/>
    <w:rsid w:val="00CA217B"/>
    <w:rsid w:val="00CA2D89"/>
    <w:rsid w:val="00CA3755"/>
    <w:rsid w:val="00CA40D9"/>
    <w:rsid w:val="00CA4FFF"/>
    <w:rsid w:val="00CA538C"/>
    <w:rsid w:val="00CA574E"/>
    <w:rsid w:val="00CA5C7C"/>
    <w:rsid w:val="00CA5F76"/>
    <w:rsid w:val="00CA6A2C"/>
    <w:rsid w:val="00CA6B3E"/>
    <w:rsid w:val="00CA7554"/>
    <w:rsid w:val="00CA7AC5"/>
    <w:rsid w:val="00CA7F00"/>
    <w:rsid w:val="00CB05C2"/>
    <w:rsid w:val="00CB0700"/>
    <w:rsid w:val="00CB0D34"/>
    <w:rsid w:val="00CB14A3"/>
    <w:rsid w:val="00CB1932"/>
    <w:rsid w:val="00CB22AE"/>
    <w:rsid w:val="00CB24E0"/>
    <w:rsid w:val="00CB294E"/>
    <w:rsid w:val="00CB3007"/>
    <w:rsid w:val="00CB314D"/>
    <w:rsid w:val="00CB38EF"/>
    <w:rsid w:val="00CB4447"/>
    <w:rsid w:val="00CB4E24"/>
    <w:rsid w:val="00CB51FB"/>
    <w:rsid w:val="00CB5833"/>
    <w:rsid w:val="00CB5F3F"/>
    <w:rsid w:val="00CB6074"/>
    <w:rsid w:val="00CB6083"/>
    <w:rsid w:val="00CB6118"/>
    <w:rsid w:val="00CB6497"/>
    <w:rsid w:val="00CB6556"/>
    <w:rsid w:val="00CB70A1"/>
    <w:rsid w:val="00CB75B4"/>
    <w:rsid w:val="00CB7A9F"/>
    <w:rsid w:val="00CB7BD0"/>
    <w:rsid w:val="00CC05C2"/>
    <w:rsid w:val="00CC099B"/>
    <w:rsid w:val="00CC0C98"/>
    <w:rsid w:val="00CC1351"/>
    <w:rsid w:val="00CC15FE"/>
    <w:rsid w:val="00CC2167"/>
    <w:rsid w:val="00CC2ADC"/>
    <w:rsid w:val="00CC3974"/>
    <w:rsid w:val="00CC3E12"/>
    <w:rsid w:val="00CC45D7"/>
    <w:rsid w:val="00CC4AB6"/>
    <w:rsid w:val="00CC4D5D"/>
    <w:rsid w:val="00CC5104"/>
    <w:rsid w:val="00CC52FF"/>
    <w:rsid w:val="00CC53DC"/>
    <w:rsid w:val="00CC55EF"/>
    <w:rsid w:val="00CC56D5"/>
    <w:rsid w:val="00CC5913"/>
    <w:rsid w:val="00CC5CB4"/>
    <w:rsid w:val="00CC5E19"/>
    <w:rsid w:val="00CC608A"/>
    <w:rsid w:val="00CC76F2"/>
    <w:rsid w:val="00CC7872"/>
    <w:rsid w:val="00CC78C3"/>
    <w:rsid w:val="00CC7BDB"/>
    <w:rsid w:val="00CD0544"/>
    <w:rsid w:val="00CD0754"/>
    <w:rsid w:val="00CD1B5F"/>
    <w:rsid w:val="00CD22A4"/>
    <w:rsid w:val="00CD22CF"/>
    <w:rsid w:val="00CD2DE8"/>
    <w:rsid w:val="00CD39AB"/>
    <w:rsid w:val="00CD3AEA"/>
    <w:rsid w:val="00CD3DDA"/>
    <w:rsid w:val="00CD3E25"/>
    <w:rsid w:val="00CD4055"/>
    <w:rsid w:val="00CD4BF1"/>
    <w:rsid w:val="00CD522C"/>
    <w:rsid w:val="00CD53BE"/>
    <w:rsid w:val="00CD5C5E"/>
    <w:rsid w:val="00CD5E07"/>
    <w:rsid w:val="00CD5E68"/>
    <w:rsid w:val="00CD5EA2"/>
    <w:rsid w:val="00CD5F74"/>
    <w:rsid w:val="00CD6357"/>
    <w:rsid w:val="00CD68AA"/>
    <w:rsid w:val="00CD6CF7"/>
    <w:rsid w:val="00CD6F5D"/>
    <w:rsid w:val="00CD6FC9"/>
    <w:rsid w:val="00CD6FCD"/>
    <w:rsid w:val="00CD77B4"/>
    <w:rsid w:val="00CE017F"/>
    <w:rsid w:val="00CE094D"/>
    <w:rsid w:val="00CE0EA7"/>
    <w:rsid w:val="00CE0F74"/>
    <w:rsid w:val="00CE100B"/>
    <w:rsid w:val="00CE128B"/>
    <w:rsid w:val="00CE14A0"/>
    <w:rsid w:val="00CE1C3C"/>
    <w:rsid w:val="00CE2884"/>
    <w:rsid w:val="00CE2C43"/>
    <w:rsid w:val="00CE3034"/>
    <w:rsid w:val="00CE321B"/>
    <w:rsid w:val="00CE343F"/>
    <w:rsid w:val="00CE37E4"/>
    <w:rsid w:val="00CE3CAA"/>
    <w:rsid w:val="00CE495A"/>
    <w:rsid w:val="00CE577F"/>
    <w:rsid w:val="00CE5CFC"/>
    <w:rsid w:val="00CE5D38"/>
    <w:rsid w:val="00CE5FED"/>
    <w:rsid w:val="00CE7163"/>
    <w:rsid w:val="00CE720B"/>
    <w:rsid w:val="00CE77AB"/>
    <w:rsid w:val="00CE7A2C"/>
    <w:rsid w:val="00CE7C6E"/>
    <w:rsid w:val="00CF08B0"/>
    <w:rsid w:val="00CF0C23"/>
    <w:rsid w:val="00CF0DAD"/>
    <w:rsid w:val="00CF0F59"/>
    <w:rsid w:val="00CF175F"/>
    <w:rsid w:val="00CF1933"/>
    <w:rsid w:val="00CF19BD"/>
    <w:rsid w:val="00CF1BB0"/>
    <w:rsid w:val="00CF1D8A"/>
    <w:rsid w:val="00CF212D"/>
    <w:rsid w:val="00CF2131"/>
    <w:rsid w:val="00CF23B8"/>
    <w:rsid w:val="00CF268C"/>
    <w:rsid w:val="00CF26F9"/>
    <w:rsid w:val="00CF27B3"/>
    <w:rsid w:val="00CF30B2"/>
    <w:rsid w:val="00CF3BA6"/>
    <w:rsid w:val="00CF3C1A"/>
    <w:rsid w:val="00CF5A72"/>
    <w:rsid w:val="00CF5B6A"/>
    <w:rsid w:val="00CF5ED9"/>
    <w:rsid w:val="00CF6421"/>
    <w:rsid w:val="00CF7515"/>
    <w:rsid w:val="00D0057F"/>
    <w:rsid w:val="00D00664"/>
    <w:rsid w:val="00D00A64"/>
    <w:rsid w:val="00D00B6E"/>
    <w:rsid w:val="00D014AE"/>
    <w:rsid w:val="00D01A19"/>
    <w:rsid w:val="00D01D8E"/>
    <w:rsid w:val="00D01E1B"/>
    <w:rsid w:val="00D0320A"/>
    <w:rsid w:val="00D034AE"/>
    <w:rsid w:val="00D041DB"/>
    <w:rsid w:val="00D049DA"/>
    <w:rsid w:val="00D05CAF"/>
    <w:rsid w:val="00D060F4"/>
    <w:rsid w:val="00D07B90"/>
    <w:rsid w:val="00D10261"/>
    <w:rsid w:val="00D10920"/>
    <w:rsid w:val="00D10BB0"/>
    <w:rsid w:val="00D10C69"/>
    <w:rsid w:val="00D11A5A"/>
    <w:rsid w:val="00D124C8"/>
    <w:rsid w:val="00D12C93"/>
    <w:rsid w:val="00D13DB5"/>
    <w:rsid w:val="00D1422D"/>
    <w:rsid w:val="00D14572"/>
    <w:rsid w:val="00D148A0"/>
    <w:rsid w:val="00D14A1A"/>
    <w:rsid w:val="00D159D4"/>
    <w:rsid w:val="00D15E8B"/>
    <w:rsid w:val="00D15F2E"/>
    <w:rsid w:val="00D16391"/>
    <w:rsid w:val="00D16559"/>
    <w:rsid w:val="00D16CAB"/>
    <w:rsid w:val="00D16EF4"/>
    <w:rsid w:val="00D1765F"/>
    <w:rsid w:val="00D17FD7"/>
    <w:rsid w:val="00D20212"/>
    <w:rsid w:val="00D205A3"/>
    <w:rsid w:val="00D20A11"/>
    <w:rsid w:val="00D212DF"/>
    <w:rsid w:val="00D21D91"/>
    <w:rsid w:val="00D22638"/>
    <w:rsid w:val="00D22884"/>
    <w:rsid w:val="00D23C41"/>
    <w:rsid w:val="00D23C5B"/>
    <w:rsid w:val="00D2486D"/>
    <w:rsid w:val="00D24B37"/>
    <w:rsid w:val="00D253F8"/>
    <w:rsid w:val="00D255A8"/>
    <w:rsid w:val="00D25733"/>
    <w:rsid w:val="00D25D8E"/>
    <w:rsid w:val="00D26144"/>
    <w:rsid w:val="00D26D8C"/>
    <w:rsid w:val="00D2794B"/>
    <w:rsid w:val="00D30461"/>
    <w:rsid w:val="00D30561"/>
    <w:rsid w:val="00D30DB1"/>
    <w:rsid w:val="00D3158F"/>
    <w:rsid w:val="00D31BB0"/>
    <w:rsid w:val="00D31DB2"/>
    <w:rsid w:val="00D33A00"/>
    <w:rsid w:val="00D34690"/>
    <w:rsid w:val="00D348AC"/>
    <w:rsid w:val="00D34FEF"/>
    <w:rsid w:val="00D35447"/>
    <w:rsid w:val="00D35470"/>
    <w:rsid w:val="00D35540"/>
    <w:rsid w:val="00D356D3"/>
    <w:rsid w:val="00D36AD2"/>
    <w:rsid w:val="00D36B6B"/>
    <w:rsid w:val="00D36C25"/>
    <w:rsid w:val="00D36CAC"/>
    <w:rsid w:val="00D371D0"/>
    <w:rsid w:val="00D375BF"/>
    <w:rsid w:val="00D37C5B"/>
    <w:rsid w:val="00D37DF9"/>
    <w:rsid w:val="00D40068"/>
    <w:rsid w:val="00D4021A"/>
    <w:rsid w:val="00D41118"/>
    <w:rsid w:val="00D4185A"/>
    <w:rsid w:val="00D41F9C"/>
    <w:rsid w:val="00D422A1"/>
    <w:rsid w:val="00D422C5"/>
    <w:rsid w:val="00D4232A"/>
    <w:rsid w:val="00D42644"/>
    <w:rsid w:val="00D429D9"/>
    <w:rsid w:val="00D4311C"/>
    <w:rsid w:val="00D43343"/>
    <w:rsid w:val="00D43A22"/>
    <w:rsid w:val="00D440CC"/>
    <w:rsid w:val="00D44420"/>
    <w:rsid w:val="00D446DF"/>
    <w:rsid w:val="00D4474E"/>
    <w:rsid w:val="00D44C70"/>
    <w:rsid w:val="00D4518A"/>
    <w:rsid w:val="00D46240"/>
    <w:rsid w:val="00D4624B"/>
    <w:rsid w:val="00D46933"/>
    <w:rsid w:val="00D46C4F"/>
    <w:rsid w:val="00D46EFB"/>
    <w:rsid w:val="00D470C7"/>
    <w:rsid w:val="00D47386"/>
    <w:rsid w:val="00D476E8"/>
    <w:rsid w:val="00D47997"/>
    <w:rsid w:val="00D47B4D"/>
    <w:rsid w:val="00D47E63"/>
    <w:rsid w:val="00D5022C"/>
    <w:rsid w:val="00D50409"/>
    <w:rsid w:val="00D504CE"/>
    <w:rsid w:val="00D50504"/>
    <w:rsid w:val="00D50AE3"/>
    <w:rsid w:val="00D50C8F"/>
    <w:rsid w:val="00D511C9"/>
    <w:rsid w:val="00D51347"/>
    <w:rsid w:val="00D51725"/>
    <w:rsid w:val="00D51807"/>
    <w:rsid w:val="00D526C7"/>
    <w:rsid w:val="00D52767"/>
    <w:rsid w:val="00D5314A"/>
    <w:rsid w:val="00D53E8C"/>
    <w:rsid w:val="00D53FB7"/>
    <w:rsid w:val="00D5480B"/>
    <w:rsid w:val="00D54AF1"/>
    <w:rsid w:val="00D54CCA"/>
    <w:rsid w:val="00D55B77"/>
    <w:rsid w:val="00D57A57"/>
    <w:rsid w:val="00D57CB6"/>
    <w:rsid w:val="00D60074"/>
    <w:rsid w:val="00D60251"/>
    <w:rsid w:val="00D60C8B"/>
    <w:rsid w:val="00D611EE"/>
    <w:rsid w:val="00D614C5"/>
    <w:rsid w:val="00D61554"/>
    <w:rsid w:val="00D61B87"/>
    <w:rsid w:val="00D61DE5"/>
    <w:rsid w:val="00D61E54"/>
    <w:rsid w:val="00D62461"/>
    <w:rsid w:val="00D62A02"/>
    <w:rsid w:val="00D63248"/>
    <w:rsid w:val="00D6400D"/>
    <w:rsid w:val="00D64204"/>
    <w:rsid w:val="00D642C4"/>
    <w:rsid w:val="00D64690"/>
    <w:rsid w:val="00D6540E"/>
    <w:rsid w:val="00D65AEB"/>
    <w:rsid w:val="00D66DEF"/>
    <w:rsid w:val="00D67464"/>
    <w:rsid w:val="00D67B6E"/>
    <w:rsid w:val="00D67B93"/>
    <w:rsid w:val="00D70CAE"/>
    <w:rsid w:val="00D71480"/>
    <w:rsid w:val="00D71750"/>
    <w:rsid w:val="00D7177B"/>
    <w:rsid w:val="00D71B57"/>
    <w:rsid w:val="00D71C15"/>
    <w:rsid w:val="00D7223A"/>
    <w:rsid w:val="00D72689"/>
    <w:rsid w:val="00D7271E"/>
    <w:rsid w:val="00D72A7D"/>
    <w:rsid w:val="00D72E97"/>
    <w:rsid w:val="00D730A4"/>
    <w:rsid w:val="00D7388B"/>
    <w:rsid w:val="00D73B3A"/>
    <w:rsid w:val="00D73F30"/>
    <w:rsid w:val="00D73FD7"/>
    <w:rsid w:val="00D748BB"/>
    <w:rsid w:val="00D74944"/>
    <w:rsid w:val="00D74BCC"/>
    <w:rsid w:val="00D74E60"/>
    <w:rsid w:val="00D75113"/>
    <w:rsid w:val="00D75F1C"/>
    <w:rsid w:val="00D76259"/>
    <w:rsid w:val="00D774B4"/>
    <w:rsid w:val="00D774E5"/>
    <w:rsid w:val="00D77927"/>
    <w:rsid w:val="00D77A78"/>
    <w:rsid w:val="00D803A5"/>
    <w:rsid w:val="00D804C0"/>
    <w:rsid w:val="00D812BF"/>
    <w:rsid w:val="00D8180F"/>
    <w:rsid w:val="00D8259E"/>
    <w:rsid w:val="00D83396"/>
    <w:rsid w:val="00D8363F"/>
    <w:rsid w:val="00D83902"/>
    <w:rsid w:val="00D83B69"/>
    <w:rsid w:val="00D83E40"/>
    <w:rsid w:val="00D842F1"/>
    <w:rsid w:val="00D84547"/>
    <w:rsid w:val="00D84ABB"/>
    <w:rsid w:val="00D84F12"/>
    <w:rsid w:val="00D8682D"/>
    <w:rsid w:val="00D86DB5"/>
    <w:rsid w:val="00D877C2"/>
    <w:rsid w:val="00D878F4"/>
    <w:rsid w:val="00D9016A"/>
    <w:rsid w:val="00D903C5"/>
    <w:rsid w:val="00D90F34"/>
    <w:rsid w:val="00D91286"/>
    <w:rsid w:val="00D91438"/>
    <w:rsid w:val="00D9186C"/>
    <w:rsid w:val="00D91E6A"/>
    <w:rsid w:val="00D91F4E"/>
    <w:rsid w:val="00D9206C"/>
    <w:rsid w:val="00D920E3"/>
    <w:rsid w:val="00D92984"/>
    <w:rsid w:val="00D92BD7"/>
    <w:rsid w:val="00D92D20"/>
    <w:rsid w:val="00D9389A"/>
    <w:rsid w:val="00D93976"/>
    <w:rsid w:val="00D93CAF"/>
    <w:rsid w:val="00D93CE1"/>
    <w:rsid w:val="00D945AD"/>
    <w:rsid w:val="00D94B2E"/>
    <w:rsid w:val="00D95268"/>
    <w:rsid w:val="00D952FA"/>
    <w:rsid w:val="00D95E6D"/>
    <w:rsid w:val="00D96377"/>
    <w:rsid w:val="00D96A9B"/>
    <w:rsid w:val="00D9736C"/>
    <w:rsid w:val="00D9765D"/>
    <w:rsid w:val="00D9778C"/>
    <w:rsid w:val="00D977AF"/>
    <w:rsid w:val="00DA015F"/>
    <w:rsid w:val="00DA0234"/>
    <w:rsid w:val="00DA049F"/>
    <w:rsid w:val="00DA10A8"/>
    <w:rsid w:val="00DA136E"/>
    <w:rsid w:val="00DA1918"/>
    <w:rsid w:val="00DA20CD"/>
    <w:rsid w:val="00DA2987"/>
    <w:rsid w:val="00DA2ECD"/>
    <w:rsid w:val="00DA3028"/>
    <w:rsid w:val="00DA3DCE"/>
    <w:rsid w:val="00DA4230"/>
    <w:rsid w:val="00DA4519"/>
    <w:rsid w:val="00DA4CD1"/>
    <w:rsid w:val="00DA4F2C"/>
    <w:rsid w:val="00DA5165"/>
    <w:rsid w:val="00DA563C"/>
    <w:rsid w:val="00DA58C3"/>
    <w:rsid w:val="00DA6336"/>
    <w:rsid w:val="00DA64BB"/>
    <w:rsid w:val="00DA6C7E"/>
    <w:rsid w:val="00DA7E3E"/>
    <w:rsid w:val="00DB07A9"/>
    <w:rsid w:val="00DB1878"/>
    <w:rsid w:val="00DB1B18"/>
    <w:rsid w:val="00DB1C4B"/>
    <w:rsid w:val="00DB1F38"/>
    <w:rsid w:val="00DB20B1"/>
    <w:rsid w:val="00DB26B9"/>
    <w:rsid w:val="00DB2967"/>
    <w:rsid w:val="00DB29D7"/>
    <w:rsid w:val="00DB2C3C"/>
    <w:rsid w:val="00DB2C8A"/>
    <w:rsid w:val="00DB30C7"/>
    <w:rsid w:val="00DB33F8"/>
    <w:rsid w:val="00DB38B5"/>
    <w:rsid w:val="00DB38FF"/>
    <w:rsid w:val="00DB4197"/>
    <w:rsid w:val="00DB48DC"/>
    <w:rsid w:val="00DB4FA7"/>
    <w:rsid w:val="00DB5452"/>
    <w:rsid w:val="00DB5865"/>
    <w:rsid w:val="00DB5EC6"/>
    <w:rsid w:val="00DB63E0"/>
    <w:rsid w:val="00DB63FB"/>
    <w:rsid w:val="00DB6554"/>
    <w:rsid w:val="00DB70F1"/>
    <w:rsid w:val="00DB7264"/>
    <w:rsid w:val="00DB7976"/>
    <w:rsid w:val="00DB7B10"/>
    <w:rsid w:val="00DC03BB"/>
    <w:rsid w:val="00DC071B"/>
    <w:rsid w:val="00DC09C5"/>
    <w:rsid w:val="00DC0A73"/>
    <w:rsid w:val="00DC1388"/>
    <w:rsid w:val="00DC16D6"/>
    <w:rsid w:val="00DC18CD"/>
    <w:rsid w:val="00DC1A69"/>
    <w:rsid w:val="00DC1D35"/>
    <w:rsid w:val="00DC27BD"/>
    <w:rsid w:val="00DC2F57"/>
    <w:rsid w:val="00DC32D0"/>
    <w:rsid w:val="00DC373B"/>
    <w:rsid w:val="00DC3B5E"/>
    <w:rsid w:val="00DC40D8"/>
    <w:rsid w:val="00DC41C8"/>
    <w:rsid w:val="00DC492F"/>
    <w:rsid w:val="00DC4CA2"/>
    <w:rsid w:val="00DC4D94"/>
    <w:rsid w:val="00DC4E59"/>
    <w:rsid w:val="00DC4FD1"/>
    <w:rsid w:val="00DC55FD"/>
    <w:rsid w:val="00DC5D75"/>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244"/>
    <w:rsid w:val="00DD4649"/>
    <w:rsid w:val="00DD468A"/>
    <w:rsid w:val="00DD5205"/>
    <w:rsid w:val="00DD589B"/>
    <w:rsid w:val="00DD58C9"/>
    <w:rsid w:val="00DD5F58"/>
    <w:rsid w:val="00DD642E"/>
    <w:rsid w:val="00DD6881"/>
    <w:rsid w:val="00DD7161"/>
    <w:rsid w:val="00DD72E4"/>
    <w:rsid w:val="00DD739D"/>
    <w:rsid w:val="00DD75D4"/>
    <w:rsid w:val="00DD777D"/>
    <w:rsid w:val="00DD79E4"/>
    <w:rsid w:val="00DE0088"/>
    <w:rsid w:val="00DE0132"/>
    <w:rsid w:val="00DE0781"/>
    <w:rsid w:val="00DE121A"/>
    <w:rsid w:val="00DE143F"/>
    <w:rsid w:val="00DE1D5C"/>
    <w:rsid w:val="00DE3177"/>
    <w:rsid w:val="00DE399B"/>
    <w:rsid w:val="00DE3A77"/>
    <w:rsid w:val="00DE3BB6"/>
    <w:rsid w:val="00DE3E34"/>
    <w:rsid w:val="00DE3FAE"/>
    <w:rsid w:val="00DE43CA"/>
    <w:rsid w:val="00DE47B5"/>
    <w:rsid w:val="00DE4856"/>
    <w:rsid w:val="00DE4868"/>
    <w:rsid w:val="00DE491E"/>
    <w:rsid w:val="00DE4E9C"/>
    <w:rsid w:val="00DE5140"/>
    <w:rsid w:val="00DE54B2"/>
    <w:rsid w:val="00DE5A70"/>
    <w:rsid w:val="00DE5DA6"/>
    <w:rsid w:val="00DE6529"/>
    <w:rsid w:val="00DE6DC2"/>
    <w:rsid w:val="00DE75D3"/>
    <w:rsid w:val="00DE777B"/>
    <w:rsid w:val="00DE7885"/>
    <w:rsid w:val="00DE7920"/>
    <w:rsid w:val="00DE7D7C"/>
    <w:rsid w:val="00DF0034"/>
    <w:rsid w:val="00DF169F"/>
    <w:rsid w:val="00DF1D4F"/>
    <w:rsid w:val="00DF1D8C"/>
    <w:rsid w:val="00DF280F"/>
    <w:rsid w:val="00DF2858"/>
    <w:rsid w:val="00DF2862"/>
    <w:rsid w:val="00DF2D90"/>
    <w:rsid w:val="00DF306F"/>
    <w:rsid w:val="00DF3808"/>
    <w:rsid w:val="00DF3AE3"/>
    <w:rsid w:val="00DF42D8"/>
    <w:rsid w:val="00DF45F5"/>
    <w:rsid w:val="00DF4780"/>
    <w:rsid w:val="00DF4E40"/>
    <w:rsid w:val="00DF54B5"/>
    <w:rsid w:val="00DF6138"/>
    <w:rsid w:val="00DF65FB"/>
    <w:rsid w:val="00DF671C"/>
    <w:rsid w:val="00DF6CCB"/>
    <w:rsid w:val="00DF6D2B"/>
    <w:rsid w:val="00DF73B1"/>
    <w:rsid w:val="00DF7A96"/>
    <w:rsid w:val="00DF7AD5"/>
    <w:rsid w:val="00DF7B6F"/>
    <w:rsid w:val="00DF7CD7"/>
    <w:rsid w:val="00E000FA"/>
    <w:rsid w:val="00E003F7"/>
    <w:rsid w:val="00E01355"/>
    <w:rsid w:val="00E017C3"/>
    <w:rsid w:val="00E01B94"/>
    <w:rsid w:val="00E01D16"/>
    <w:rsid w:val="00E02F72"/>
    <w:rsid w:val="00E03273"/>
    <w:rsid w:val="00E03B27"/>
    <w:rsid w:val="00E040ED"/>
    <w:rsid w:val="00E044F7"/>
    <w:rsid w:val="00E0504C"/>
    <w:rsid w:val="00E0677D"/>
    <w:rsid w:val="00E06DEA"/>
    <w:rsid w:val="00E0755D"/>
    <w:rsid w:val="00E110F8"/>
    <w:rsid w:val="00E120FD"/>
    <w:rsid w:val="00E12B9D"/>
    <w:rsid w:val="00E13074"/>
    <w:rsid w:val="00E13AB2"/>
    <w:rsid w:val="00E13B19"/>
    <w:rsid w:val="00E14FC1"/>
    <w:rsid w:val="00E15A4A"/>
    <w:rsid w:val="00E15BE0"/>
    <w:rsid w:val="00E15C58"/>
    <w:rsid w:val="00E15F30"/>
    <w:rsid w:val="00E16208"/>
    <w:rsid w:val="00E16513"/>
    <w:rsid w:val="00E16B06"/>
    <w:rsid w:val="00E16E13"/>
    <w:rsid w:val="00E16F06"/>
    <w:rsid w:val="00E17435"/>
    <w:rsid w:val="00E17590"/>
    <w:rsid w:val="00E1761A"/>
    <w:rsid w:val="00E17EFF"/>
    <w:rsid w:val="00E200E4"/>
    <w:rsid w:val="00E202B5"/>
    <w:rsid w:val="00E204D2"/>
    <w:rsid w:val="00E205FC"/>
    <w:rsid w:val="00E20628"/>
    <w:rsid w:val="00E20649"/>
    <w:rsid w:val="00E2069A"/>
    <w:rsid w:val="00E20CC6"/>
    <w:rsid w:val="00E20CF0"/>
    <w:rsid w:val="00E210D1"/>
    <w:rsid w:val="00E21AEA"/>
    <w:rsid w:val="00E22056"/>
    <w:rsid w:val="00E22E3B"/>
    <w:rsid w:val="00E22FEE"/>
    <w:rsid w:val="00E23838"/>
    <w:rsid w:val="00E239A2"/>
    <w:rsid w:val="00E23CBD"/>
    <w:rsid w:val="00E23D31"/>
    <w:rsid w:val="00E242F2"/>
    <w:rsid w:val="00E2473D"/>
    <w:rsid w:val="00E24DF5"/>
    <w:rsid w:val="00E25BCA"/>
    <w:rsid w:val="00E26180"/>
    <w:rsid w:val="00E26508"/>
    <w:rsid w:val="00E2736E"/>
    <w:rsid w:val="00E27E55"/>
    <w:rsid w:val="00E27EEF"/>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344"/>
    <w:rsid w:val="00E346B1"/>
    <w:rsid w:val="00E34897"/>
    <w:rsid w:val="00E34C8A"/>
    <w:rsid w:val="00E36139"/>
    <w:rsid w:val="00E36260"/>
    <w:rsid w:val="00E3645F"/>
    <w:rsid w:val="00E37269"/>
    <w:rsid w:val="00E3749A"/>
    <w:rsid w:val="00E37B06"/>
    <w:rsid w:val="00E37C88"/>
    <w:rsid w:val="00E37D1E"/>
    <w:rsid w:val="00E400C1"/>
    <w:rsid w:val="00E4075E"/>
    <w:rsid w:val="00E4127D"/>
    <w:rsid w:val="00E412FF"/>
    <w:rsid w:val="00E41342"/>
    <w:rsid w:val="00E4192D"/>
    <w:rsid w:val="00E41A1C"/>
    <w:rsid w:val="00E41F8B"/>
    <w:rsid w:val="00E422A0"/>
    <w:rsid w:val="00E42905"/>
    <w:rsid w:val="00E42F0C"/>
    <w:rsid w:val="00E42F1E"/>
    <w:rsid w:val="00E433F5"/>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1DC6"/>
    <w:rsid w:val="00E5222F"/>
    <w:rsid w:val="00E5239F"/>
    <w:rsid w:val="00E52DD5"/>
    <w:rsid w:val="00E53410"/>
    <w:rsid w:val="00E53429"/>
    <w:rsid w:val="00E53498"/>
    <w:rsid w:val="00E53841"/>
    <w:rsid w:val="00E5460E"/>
    <w:rsid w:val="00E5559D"/>
    <w:rsid w:val="00E55C0B"/>
    <w:rsid w:val="00E5626A"/>
    <w:rsid w:val="00E5676C"/>
    <w:rsid w:val="00E56E8D"/>
    <w:rsid w:val="00E56EE0"/>
    <w:rsid w:val="00E5757B"/>
    <w:rsid w:val="00E6045D"/>
    <w:rsid w:val="00E612B9"/>
    <w:rsid w:val="00E6162E"/>
    <w:rsid w:val="00E61783"/>
    <w:rsid w:val="00E61932"/>
    <w:rsid w:val="00E62222"/>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03C"/>
    <w:rsid w:val="00E7065A"/>
    <w:rsid w:val="00E70A61"/>
    <w:rsid w:val="00E70D08"/>
    <w:rsid w:val="00E71075"/>
    <w:rsid w:val="00E71098"/>
    <w:rsid w:val="00E71201"/>
    <w:rsid w:val="00E7144E"/>
    <w:rsid w:val="00E714FC"/>
    <w:rsid w:val="00E71792"/>
    <w:rsid w:val="00E71A52"/>
    <w:rsid w:val="00E72B1C"/>
    <w:rsid w:val="00E72C63"/>
    <w:rsid w:val="00E73552"/>
    <w:rsid w:val="00E736AA"/>
    <w:rsid w:val="00E73A3B"/>
    <w:rsid w:val="00E7560A"/>
    <w:rsid w:val="00E7586C"/>
    <w:rsid w:val="00E76963"/>
    <w:rsid w:val="00E76B3A"/>
    <w:rsid w:val="00E76BC6"/>
    <w:rsid w:val="00E77298"/>
    <w:rsid w:val="00E80488"/>
    <w:rsid w:val="00E808C7"/>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217"/>
    <w:rsid w:val="00E915CC"/>
    <w:rsid w:val="00E91D6C"/>
    <w:rsid w:val="00E9246E"/>
    <w:rsid w:val="00E92585"/>
    <w:rsid w:val="00E925FB"/>
    <w:rsid w:val="00E9369B"/>
    <w:rsid w:val="00E947D0"/>
    <w:rsid w:val="00E94F26"/>
    <w:rsid w:val="00E96568"/>
    <w:rsid w:val="00E96962"/>
    <w:rsid w:val="00E96AC5"/>
    <w:rsid w:val="00E96BE8"/>
    <w:rsid w:val="00E96CDD"/>
    <w:rsid w:val="00E96EA4"/>
    <w:rsid w:val="00EA0F34"/>
    <w:rsid w:val="00EA1079"/>
    <w:rsid w:val="00EA131F"/>
    <w:rsid w:val="00EA1D12"/>
    <w:rsid w:val="00EA1EE4"/>
    <w:rsid w:val="00EA23FF"/>
    <w:rsid w:val="00EA256F"/>
    <w:rsid w:val="00EA2F4B"/>
    <w:rsid w:val="00EA451A"/>
    <w:rsid w:val="00EA4949"/>
    <w:rsid w:val="00EA4B56"/>
    <w:rsid w:val="00EA4F30"/>
    <w:rsid w:val="00EA50AB"/>
    <w:rsid w:val="00EA52F7"/>
    <w:rsid w:val="00EA57A9"/>
    <w:rsid w:val="00EA5839"/>
    <w:rsid w:val="00EA5899"/>
    <w:rsid w:val="00EA5992"/>
    <w:rsid w:val="00EA6305"/>
    <w:rsid w:val="00EA652B"/>
    <w:rsid w:val="00EA6679"/>
    <w:rsid w:val="00EA66BB"/>
    <w:rsid w:val="00EA6E09"/>
    <w:rsid w:val="00EA706D"/>
    <w:rsid w:val="00EA729E"/>
    <w:rsid w:val="00EA7541"/>
    <w:rsid w:val="00EB0013"/>
    <w:rsid w:val="00EB0828"/>
    <w:rsid w:val="00EB1644"/>
    <w:rsid w:val="00EB1AD4"/>
    <w:rsid w:val="00EB1F03"/>
    <w:rsid w:val="00EB2BC1"/>
    <w:rsid w:val="00EB3302"/>
    <w:rsid w:val="00EB34EA"/>
    <w:rsid w:val="00EB3635"/>
    <w:rsid w:val="00EB3895"/>
    <w:rsid w:val="00EB456A"/>
    <w:rsid w:val="00EB4D09"/>
    <w:rsid w:val="00EB4F8F"/>
    <w:rsid w:val="00EB502C"/>
    <w:rsid w:val="00EB5645"/>
    <w:rsid w:val="00EB6371"/>
    <w:rsid w:val="00EB648C"/>
    <w:rsid w:val="00EB64EB"/>
    <w:rsid w:val="00EB6691"/>
    <w:rsid w:val="00EB6711"/>
    <w:rsid w:val="00EB6A83"/>
    <w:rsid w:val="00EB6E85"/>
    <w:rsid w:val="00EB6FA9"/>
    <w:rsid w:val="00EB73ED"/>
    <w:rsid w:val="00EB7686"/>
    <w:rsid w:val="00EB7F61"/>
    <w:rsid w:val="00EC04D8"/>
    <w:rsid w:val="00EC1280"/>
    <w:rsid w:val="00EC26AA"/>
    <w:rsid w:val="00EC298C"/>
    <w:rsid w:val="00EC3861"/>
    <w:rsid w:val="00EC3AFA"/>
    <w:rsid w:val="00EC3B33"/>
    <w:rsid w:val="00EC4364"/>
    <w:rsid w:val="00EC509C"/>
    <w:rsid w:val="00EC5301"/>
    <w:rsid w:val="00EC54E8"/>
    <w:rsid w:val="00EC5CA8"/>
    <w:rsid w:val="00EC64B5"/>
    <w:rsid w:val="00EC6ADF"/>
    <w:rsid w:val="00EC715C"/>
    <w:rsid w:val="00EC761D"/>
    <w:rsid w:val="00ED2644"/>
    <w:rsid w:val="00ED2D9C"/>
    <w:rsid w:val="00ED360F"/>
    <w:rsid w:val="00ED3E9B"/>
    <w:rsid w:val="00ED3EC5"/>
    <w:rsid w:val="00ED3F8D"/>
    <w:rsid w:val="00ED43AC"/>
    <w:rsid w:val="00ED4566"/>
    <w:rsid w:val="00ED4E8E"/>
    <w:rsid w:val="00ED4F9F"/>
    <w:rsid w:val="00ED5486"/>
    <w:rsid w:val="00ED6710"/>
    <w:rsid w:val="00ED6990"/>
    <w:rsid w:val="00ED6B01"/>
    <w:rsid w:val="00ED72CB"/>
    <w:rsid w:val="00ED73CC"/>
    <w:rsid w:val="00ED7A08"/>
    <w:rsid w:val="00EE0888"/>
    <w:rsid w:val="00EE0CD9"/>
    <w:rsid w:val="00EE0FBD"/>
    <w:rsid w:val="00EE1C12"/>
    <w:rsid w:val="00EE1C1E"/>
    <w:rsid w:val="00EE1EE0"/>
    <w:rsid w:val="00EE2AB3"/>
    <w:rsid w:val="00EE3398"/>
    <w:rsid w:val="00EE3C79"/>
    <w:rsid w:val="00EE3F79"/>
    <w:rsid w:val="00EE4801"/>
    <w:rsid w:val="00EE4CD3"/>
    <w:rsid w:val="00EE50D3"/>
    <w:rsid w:val="00EE684F"/>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586"/>
    <w:rsid w:val="00EF78B6"/>
    <w:rsid w:val="00EF7957"/>
    <w:rsid w:val="00EF7AE9"/>
    <w:rsid w:val="00F00DAC"/>
    <w:rsid w:val="00F01DBA"/>
    <w:rsid w:val="00F0219A"/>
    <w:rsid w:val="00F024E3"/>
    <w:rsid w:val="00F025F3"/>
    <w:rsid w:val="00F02ADE"/>
    <w:rsid w:val="00F02F10"/>
    <w:rsid w:val="00F03506"/>
    <w:rsid w:val="00F0389E"/>
    <w:rsid w:val="00F03AB4"/>
    <w:rsid w:val="00F043D1"/>
    <w:rsid w:val="00F045B2"/>
    <w:rsid w:val="00F04724"/>
    <w:rsid w:val="00F04CB4"/>
    <w:rsid w:val="00F05007"/>
    <w:rsid w:val="00F05412"/>
    <w:rsid w:val="00F05FE2"/>
    <w:rsid w:val="00F067FC"/>
    <w:rsid w:val="00F068DC"/>
    <w:rsid w:val="00F06D75"/>
    <w:rsid w:val="00F071B6"/>
    <w:rsid w:val="00F076B0"/>
    <w:rsid w:val="00F1005B"/>
    <w:rsid w:val="00F108C6"/>
    <w:rsid w:val="00F114C2"/>
    <w:rsid w:val="00F11623"/>
    <w:rsid w:val="00F11CD8"/>
    <w:rsid w:val="00F11E14"/>
    <w:rsid w:val="00F11E66"/>
    <w:rsid w:val="00F128EA"/>
    <w:rsid w:val="00F130EE"/>
    <w:rsid w:val="00F13D3C"/>
    <w:rsid w:val="00F147AC"/>
    <w:rsid w:val="00F14D7D"/>
    <w:rsid w:val="00F15864"/>
    <w:rsid w:val="00F15FC2"/>
    <w:rsid w:val="00F15FED"/>
    <w:rsid w:val="00F160A2"/>
    <w:rsid w:val="00F1614C"/>
    <w:rsid w:val="00F17345"/>
    <w:rsid w:val="00F17AC9"/>
    <w:rsid w:val="00F21063"/>
    <w:rsid w:val="00F212DD"/>
    <w:rsid w:val="00F218FF"/>
    <w:rsid w:val="00F2244C"/>
    <w:rsid w:val="00F228AE"/>
    <w:rsid w:val="00F235BC"/>
    <w:rsid w:val="00F23A32"/>
    <w:rsid w:val="00F23D65"/>
    <w:rsid w:val="00F254AF"/>
    <w:rsid w:val="00F261E6"/>
    <w:rsid w:val="00F266B1"/>
    <w:rsid w:val="00F26BCD"/>
    <w:rsid w:val="00F26CDA"/>
    <w:rsid w:val="00F27831"/>
    <w:rsid w:val="00F27ADA"/>
    <w:rsid w:val="00F30154"/>
    <w:rsid w:val="00F3022D"/>
    <w:rsid w:val="00F30B2E"/>
    <w:rsid w:val="00F310CE"/>
    <w:rsid w:val="00F31281"/>
    <w:rsid w:val="00F31AAA"/>
    <w:rsid w:val="00F31E00"/>
    <w:rsid w:val="00F3244D"/>
    <w:rsid w:val="00F32A4F"/>
    <w:rsid w:val="00F32AA4"/>
    <w:rsid w:val="00F33560"/>
    <w:rsid w:val="00F3460E"/>
    <w:rsid w:val="00F3531B"/>
    <w:rsid w:val="00F35A1C"/>
    <w:rsid w:val="00F3629D"/>
    <w:rsid w:val="00F3660D"/>
    <w:rsid w:val="00F369F8"/>
    <w:rsid w:val="00F3712D"/>
    <w:rsid w:val="00F3751D"/>
    <w:rsid w:val="00F37DAD"/>
    <w:rsid w:val="00F402CC"/>
    <w:rsid w:val="00F40701"/>
    <w:rsid w:val="00F407CB"/>
    <w:rsid w:val="00F408A1"/>
    <w:rsid w:val="00F408E3"/>
    <w:rsid w:val="00F40912"/>
    <w:rsid w:val="00F4121E"/>
    <w:rsid w:val="00F413DE"/>
    <w:rsid w:val="00F4171E"/>
    <w:rsid w:val="00F41917"/>
    <w:rsid w:val="00F446C6"/>
    <w:rsid w:val="00F4485A"/>
    <w:rsid w:val="00F44AF6"/>
    <w:rsid w:val="00F452B7"/>
    <w:rsid w:val="00F45528"/>
    <w:rsid w:val="00F456AB"/>
    <w:rsid w:val="00F45780"/>
    <w:rsid w:val="00F46A76"/>
    <w:rsid w:val="00F47033"/>
    <w:rsid w:val="00F4736E"/>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4E0"/>
    <w:rsid w:val="00F527E0"/>
    <w:rsid w:val="00F52CBC"/>
    <w:rsid w:val="00F52F48"/>
    <w:rsid w:val="00F5331E"/>
    <w:rsid w:val="00F533FB"/>
    <w:rsid w:val="00F539CC"/>
    <w:rsid w:val="00F540C0"/>
    <w:rsid w:val="00F541E1"/>
    <w:rsid w:val="00F5458A"/>
    <w:rsid w:val="00F547BE"/>
    <w:rsid w:val="00F547F5"/>
    <w:rsid w:val="00F55473"/>
    <w:rsid w:val="00F555C0"/>
    <w:rsid w:val="00F55EBC"/>
    <w:rsid w:val="00F564CE"/>
    <w:rsid w:val="00F567DB"/>
    <w:rsid w:val="00F575DD"/>
    <w:rsid w:val="00F57788"/>
    <w:rsid w:val="00F60E36"/>
    <w:rsid w:val="00F60ED6"/>
    <w:rsid w:val="00F614DD"/>
    <w:rsid w:val="00F62034"/>
    <w:rsid w:val="00F622E5"/>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7024E"/>
    <w:rsid w:val="00F705FE"/>
    <w:rsid w:val="00F710AB"/>
    <w:rsid w:val="00F7149E"/>
    <w:rsid w:val="00F714AC"/>
    <w:rsid w:val="00F71583"/>
    <w:rsid w:val="00F71D98"/>
    <w:rsid w:val="00F71FE6"/>
    <w:rsid w:val="00F724AB"/>
    <w:rsid w:val="00F72E59"/>
    <w:rsid w:val="00F73129"/>
    <w:rsid w:val="00F745D1"/>
    <w:rsid w:val="00F74E4E"/>
    <w:rsid w:val="00F75600"/>
    <w:rsid w:val="00F75A33"/>
    <w:rsid w:val="00F75C16"/>
    <w:rsid w:val="00F75F32"/>
    <w:rsid w:val="00F7794C"/>
    <w:rsid w:val="00F77BFA"/>
    <w:rsid w:val="00F8044C"/>
    <w:rsid w:val="00F80560"/>
    <w:rsid w:val="00F80DC2"/>
    <w:rsid w:val="00F81FCF"/>
    <w:rsid w:val="00F821DD"/>
    <w:rsid w:val="00F826F1"/>
    <w:rsid w:val="00F828E2"/>
    <w:rsid w:val="00F836BA"/>
    <w:rsid w:val="00F83C17"/>
    <w:rsid w:val="00F83D96"/>
    <w:rsid w:val="00F83EA1"/>
    <w:rsid w:val="00F842A4"/>
    <w:rsid w:val="00F842E0"/>
    <w:rsid w:val="00F851EC"/>
    <w:rsid w:val="00F8531B"/>
    <w:rsid w:val="00F85E1E"/>
    <w:rsid w:val="00F85FB2"/>
    <w:rsid w:val="00F86085"/>
    <w:rsid w:val="00F86313"/>
    <w:rsid w:val="00F86A17"/>
    <w:rsid w:val="00F86B2F"/>
    <w:rsid w:val="00F8715B"/>
    <w:rsid w:val="00F87384"/>
    <w:rsid w:val="00F8760C"/>
    <w:rsid w:val="00F877D2"/>
    <w:rsid w:val="00F87BD0"/>
    <w:rsid w:val="00F90005"/>
    <w:rsid w:val="00F90364"/>
    <w:rsid w:val="00F9103A"/>
    <w:rsid w:val="00F913D6"/>
    <w:rsid w:val="00F915EF"/>
    <w:rsid w:val="00F91A00"/>
    <w:rsid w:val="00F92094"/>
    <w:rsid w:val="00F93B0C"/>
    <w:rsid w:val="00F9402A"/>
    <w:rsid w:val="00F9454F"/>
    <w:rsid w:val="00F9477D"/>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2BA4"/>
    <w:rsid w:val="00FA349C"/>
    <w:rsid w:val="00FA3A26"/>
    <w:rsid w:val="00FA3A48"/>
    <w:rsid w:val="00FA3BE4"/>
    <w:rsid w:val="00FA3BF4"/>
    <w:rsid w:val="00FA532C"/>
    <w:rsid w:val="00FA55CB"/>
    <w:rsid w:val="00FA5646"/>
    <w:rsid w:val="00FA5890"/>
    <w:rsid w:val="00FA608F"/>
    <w:rsid w:val="00FA6314"/>
    <w:rsid w:val="00FA6471"/>
    <w:rsid w:val="00FA658C"/>
    <w:rsid w:val="00FA6EF0"/>
    <w:rsid w:val="00FB02CE"/>
    <w:rsid w:val="00FB080F"/>
    <w:rsid w:val="00FB0FB2"/>
    <w:rsid w:val="00FB1331"/>
    <w:rsid w:val="00FB271D"/>
    <w:rsid w:val="00FB29DB"/>
    <w:rsid w:val="00FB2D85"/>
    <w:rsid w:val="00FB3456"/>
    <w:rsid w:val="00FB3596"/>
    <w:rsid w:val="00FB3ECF"/>
    <w:rsid w:val="00FB48D6"/>
    <w:rsid w:val="00FB4996"/>
    <w:rsid w:val="00FB509D"/>
    <w:rsid w:val="00FB5351"/>
    <w:rsid w:val="00FB5365"/>
    <w:rsid w:val="00FB547D"/>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4E8B"/>
    <w:rsid w:val="00FC52D9"/>
    <w:rsid w:val="00FC5C23"/>
    <w:rsid w:val="00FC63D5"/>
    <w:rsid w:val="00FC6581"/>
    <w:rsid w:val="00FC675E"/>
    <w:rsid w:val="00FC682F"/>
    <w:rsid w:val="00FC6BD0"/>
    <w:rsid w:val="00FC7DF3"/>
    <w:rsid w:val="00FD04F6"/>
    <w:rsid w:val="00FD0744"/>
    <w:rsid w:val="00FD1347"/>
    <w:rsid w:val="00FD22CB"/>
    <w:rsid w:val="00FD387E"/>
    <w:rsid w:val="00FD3CA5"/>
    <w:rsid w:val="00FD3CB1"/>
    <w:rsid w:val="00FD41F6"/>
    <w:rsid w:val="00FD50ED"/>
    <w:rsid w:val="00FD5206"/>
    <w:rsid w:val="00FD5889"/>
    <w:rsid w:val="00FD5A53"/>
    <w:rsid w:val="00FD6079"/>
    <w:rsid w:val="00FD645D"/>
    <w:rsid w:val="00FD6506"/>
    <w:rsid w:val="00FD6D3C"/>
    <w:rsid w:val="00FD6F87"/>
    <w:rsid w:val="00FD736A"/>
    <w:rsid w:val="00FD7E69"/>
    <w:rsid w:val="00FE021D"/>
    <w:rsid w:val="00FE0D14"/>
    <w:rsid w:val="00FE135A"/>
    <w:rsid w:val="00FE1ADD"/>
    <w:rsid w:val="00FE221C"/>
    <w:rsid w:val="00FE23AD"/>
    <w:rsid w:val="00FE24D0"/>
    <w:rsid w:val="00FE28B8"/>
    <w:rsid w:val="00FE2F48"/>
    <w:rsid w:val="00FE435E"/>
    <w:rsid w:val="00FE49AC"/>
    <w:rsid w:val="00FE4EC9"/>
    <w:rsid w:val="00FE4FB6"/>
    <w:rsid w:val="00FE5042"/>
    <w:rsid w:val="00FE5475"/>
    <w:rsid w:val="00FE54B8"/>
    <w:rsid w:val="00FE556C"/>
    <w:rsid w:val="00FE6ACC"/>
    <w:rsid w:val="00FF0610"/>
    <w:rsid w:val="00FF08B7"/>
    <w:rsid w:val="00FF0A60"/>
    <w:rsid w:val="00FF0DA7"/>
    <w:rsid w:val="00FF11E2"/>
    <w:rsid w:val="00FF1A93"/>
    <w:rsid w:val="00FF2316"/>
    <w:rsid w:val="00FF3111"/>
    <w:rsid w:val="00FF40E7"/>
    <w:rsid w:val="00FF4D2F"/>
    <w:rsid w:val="00FF51ED"/>
    <w:rsid w:val="00FF5232"/>
    <w:rsid w:val="00FF5D54"/>
    <w:rsid w:val="00FF61F3"/>
    <w:rsid w:val="00FF62F6"/>
    <w:rsid w:val="00FF7502"/>
    <w:rsid w:val="00FF785C"/>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5B3F"/>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xmsonormal">
    <w:name w:val="x_msonormal"/>
    <w:basedOn w:val="Normal"/>
    <w:rsid w:val="00FE1ADD"/>
    <w:pPr>
      <w:spacing w:before="100" w:beforeAutospacing="1" w:after="100" w:afterAutospacing="1"/>
    </w:pPr>
    <w:rPr>
      <w:lang w:eastAsia="es-MX"/>
    </w:rPr>
  </w:style>
  <w:style w:type="table" w:customStyle="1" w:styleId="Tablaconcuadrcula111">
    <w:name w:val="Tabla con cuadrícula111"/>
    <w:basedOn w:val="Tablanormal"/>
    <w:next w:val="Tablaconcuadrcula"/>
    <w:uiPriority w:val="39"/>
    <w:rsid w:val="00E000F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F3531B"/>
  </w:style>
  <w:style w:type="table" w:customStyle="1" w:styleId="Tablaconcuadrcula1">
    <w:name w:val="Tabla con cuadrícula1"/>
    <w:basedOn w:val="Tablanormal"/>
    <w:next w:val="Tablaconcuadrcula"/>
    <w:uiPriority w:val="59"/>
    <w:rsid w:val="00F3531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F3531B"/>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F3531B"/>
    <w:rPr>
      <w:rFonts w:ascii="Times New Roman" w:eastAsia="Times New Roman" w:hAnsi="Times New Roman" w:cs="Times New Roman"/>
      <w:sz w:val="16"/>
      <w:szCs w:val="16"/>
      <w:lang w:val="es-MX"/>
    </w:rPr>
  </w:style>
  <w:style w:type="table" w:customStyle="1" w:styleId="Tablaconcuadrcula11">
    <w:name w:val="Tabla con cuadrícula11"/>
    <w:basedOn w:val="Tablanormal"/>
    <w:next w:val="Tablaconcuadrcula"/>
    <w:uiPriority w:val="39"/>
    <w:rsid w:val="005027A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0C25A0"/>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743E9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743E90"/>
  </w:style>
  <w:style w:type="numbering" w:customStyle="1" w:styleId="Sinlista2">
    <w:name w:val="Sin lista2"/>
    <w:next w:val="Sinlista"/>
    <w:uiPriority w:val="99"/>
    <w:semiHidden/>
    <w:unhideWhenUsed/>
    <w:rsid w:val="00743E90"/>
  </w:style>
  <w:style w:type="numbering" w:customStyle="1" w:styleId="Sinlista3">
    <w:name w:val="Sin lista3"/>
    <w:next w:val="Sinlista"/>
    <w:uiPriority w:val="99"/>
    <w:semiHidden/>
    <w:unhideWhenUsed/>
    <w:rsid w:val="00743E90"/>
  </w:style>
  <w:style w:type="table" w:customStyle="1" w:styleId="Tablaconcuadrcula3">
    <w:name w:val="Tabla con cuadrícula3"/>
    <w:basedOn w:val="Tablanormal"/>
    <w:next w:val="Tablaconcuadrcula"/>
    <w:uiPriority w:val="39"/>
    <w:rsid w:val="00743E9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743E90"/>
  </w:style>
  <w:style w:type="table" w:customStyle="1" w:styleId="Tablaconcuadrcula4">
    <w:name w:val="Tabla con cuadrícula4"/>
    <w:basedOn w:val="Tablanormal"/>
    <w:next w:val="Tablaconcuadrcula"/>
    <w:uiPriority w:val="39"/>
    <w:rsid w:val="00743E9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5">
    <w:name w:val="Tabla con cuadrícula1115"/>
    <w:basedOn w:val="Tablanormal"/>
    <w:next w:val="Tablaconcuadrcula"/>
    <w:uiPriority w:val="39"/>
    <w:rsid w:val="00C4486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51">
    <w:name w:val="Tabla con cuadrícula11151"/>
    <w:basedOn w:val="Tablanormal"/>
    <w:next w:val="Tablaconcuadrcula"/>
    <w:uiPriority w:val="39"/>
    <w:rsid w:val="0066753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next w:val="Tablaconcuadrcula"/>
    <w:uiPriority w:val="39"/>
    <w:rsid w:val="0040005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512809">
      <w:bodyDiv w:val="1"/>
      <w:marLeft w:val="0"/>
      <w:marRight w:val="0"/>
      <w:marTop w:val="0"/>
      <w:marBottom w:val="0"/>
      <w:divBdr>
        <w:top w:val="none" w:sz="0" w:space="0" w:color="auto"/>
        <w:left w:val="none" w:sz="0" w:space="0" w:color="auto"/>
        <w:bottom w:val="none" w:sz="0" w:space="0" w:color="auto"/>
        <w:right w:val="none" w:sz="0" w:space="0" w:color="auto"/>
      </w:divBdr>
    </w:div>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97565043">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46448366">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76398603">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5654143">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1282473">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58466207">
      <w:bodyDiv w:val="1"/>
      <w:marLeft w:val="0"/>
      <w:marRight w:val="0"/>
      <w:marTop w:val="0"/>
      <w:marBottom w:val="0"/>
      <w:divBdr>
        <w:top w:val="none" w:sz="0" w:space="0" w:color="auto"/>
        <w:left w:val="none" w:sz="0" w:space="0" w:color="auto"/>
        <w:bottom w:val="none" w:sz="0" w:space="0" w:color="auto"/>
        <w:right w:val="none" w:sz="0" w:space="0" w:color="auto"/>
      </w:divBdr>
    </w:div>
    <w:div w:id="864489990">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29725107">
      <w:bodyDiv w:val="1"/>
      <w:marLeft w:val="0"/>
      <w:marRight w:val="0"/>
      <w:marTop w:val="0"/>
      <w:marBottom w:val="0"/>
      <w:divBdr>
        <w:top w:val="none" w:sz="0" w:space="0" w:color="auto"/>
        <w:left w:val="none" w:sz="0" w:space="0" w:color="auto"/>
        <w:bottom w:val="none" w:sz="0" w:space="0" w:color="auto"/>
        <w:right w:val="none" w:sz="0" w:space="0" w:color="auto"/>
      </w:divBdr>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3249639">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723165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464810">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29050511">
      <w:bodyDiv w:val="1"/>
      <w:marLeft w:val="0"/>
      <w:marRight w:val="0"/>
      <w:marTop w:val="0"/>
      <w:marBottom w:val="0"/>
      <w:divBdr>
        <w:top w:val="none" w:sz="0" w:space="0" w:color="auto"/>
        <w:left w:val="none" w:sz="0" w:space="0" w:color="auto"/>
        <w:bottom w:val="none" w:sz="0" w:space="0" w:color="auto"/>
        <w:right w:val="none" w:sz="0" w:space="0" w:color="auto"/>
      </w:divBdr>
      <w:divsChild>
        <w:div w:id="549462844">
          <w:marLeft w:val="0"/>
          <w:marRight w:val="0"/>
          <w:marTop w:val="0"/>
          <w:marBottom w:val="0"/>
          <w:divBdr>
            <w:top w:val="none" w:sz="0" w:space="0" w:color="auto"/>
            <w:left w:val="none" w:sz="0" w:space="0" w:color="auto"/>
            <w:bottom w:val="none" w:sz="0" w:space="0" w:color="auto"/>
            <w:right w:val="none" w:sz="0" w:space="0" w:color="auto"/>
          </w:divBdr>
        </w:div>
        <w:div w:id="1505245288">
          <w:marLeft w:val="0"/>
          <w:marRight w:val="0"/>
          <w:marTop w:val="0"/>
          <w:marBottom w:val="0"/>
          <w:divBdr>
            <w:top w:val="none" w:sz="0" w:space="0" w:color="auto"/>
            <w:left w:val="none" w:sz="0" w:space="0" w:color="auto"/>
            <w:bottom w:val="none" w:sz="0" w:space="0" w:color="auto"/>
            <w:right w:val="none" w:sz="0" w:space="0" w:color="auto"/>
          </w:divBdr>
        </w:div>
        <w:div w:id="2047947384">
          <w:marLeft w:val="0"/>
          <w:marRight w:val="0"/>
          <w:marTop w:val="0"/>
          <w:marBottom w:val="0"/>
          <w:divBdr>
            <w:top w:val="none" w:sz="0" w:space="0" w:color="auto"/>
            <w:left w:val="none" w:sz="0" w:space="0" w:color="auto"/>
            <w:bottom w:val="none" w:sz="0" w:space="0" w:color="auto"/>
            <w:right w:val="none" w:sz="0" w:space="0" w:color="auto"/>
          </w:divBdr>
        </w:div>
        <w:div w:id="1063793167">
          <w:marLeft w:val="0"/>
          <w:marRight w:val="0"/>
          <w:marTop w:val="0"/>
          <w:marBottom w:val="0"/>
          <w:divBdr>
            <w:top w:val="none" w:sz="0" w:space="0" w:color="auto"/>
            <w:left w:val="none" w:sz="0" w:space="0" w:color="auto"/>
            <w:bottom w:val="none" w:sz="0" w:space="0" w:color="auto"/>
            <w:right w:val="none" w:sz="0" w:space="0" w:color="auto"/>
          </w:divBdr>
          <w:divsChild>
            <w:div w:id="1116562183">
              <w:marLeft w:val="0"/>
              <w:marRight w:val="0"/>
              <w:marTop w:val="0"/>
              <w:marBottom w:val="0"/>
              <w:divBdr>
                <w:top w:val="single" w:sz="6" w:space="4" w:color="DDDDDD"/>
                <w:left w:val="single" w:sz="6" w:space="4" w:color="DDDDDD"/>
                <w:bottom w:val="single" w:sz="6" w:space="4" w:color="DDDDDD"/>
                <w:right w:val="single" w:sz="6" w:space="4" w:color="DDDDDD"/>
              </w:divBdr>
            </w:div>
            <w:div w:id="393353259">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7683374">
          <w:marLeft w:val="0"/>
          <w:marRight w:val="0"/>
          <w:marTop w:val="0"/>
          <w:marBottom w:val="0"/>
          <w:divBdr>
            <w:top w:val="none" w:sz="0" w:space="0" w:color="auto"/>
            <w:left w:val="none" w:sz="0" w:space="0" w:color="auto"/>
            <w:bottom w:val="none" w:sz="0" w:space="0" w:color="auto"/>
            <w:right w:val="none" w:sz="0" w:space="0" w:color="auto"/>
          </w:divBdr>
        </w:div>
        <w:div w:id="436146627">
          <w:marLeft w:val="0"/>
          <w:marRight w:val="0"/>
          <w:marTop w:val="0"/>
          <w:marBottom w:val="0"/>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8902402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491E5C-02F8-47C9-823A-9A376D812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56</Pages>
  <Words>11858</Words>
  <Characters>65219</Characters>
  <Application>Microsoft Office Word</Application>
  <DocSecurity>0</DocSecurity>
  <Lines>543</Lines>
  <Paragraphs>153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 INFOEM</cp:lastModifiedBy>
  <cp:revision>8</cp:revision>
  <cp:lastPrinted>2020-01-17T00:24:00Z</cp:lastPrinted>
  <dcterms:created xsi:type="dcterms:W3CDTF">2019-12-19T21:56:00Z</dcterms:created>
  <dcterms:modified xsi:type="dcterms:W3CDTF">2020-01-23T00:54:00Z</dcterms:modified>
</cp:coreProperties>
</file>