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D718A1">
        <w:rPr>
          <w:rFonts w:ascii="Palatino Linotype" w:hAnsi="Palatino Linotype" w:cs="Arial"/>
          <w:b/>
        </w:rPr>
        <w:t>9261</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D718A1">
        <w:rPr>
          <w:rFonts w:ascii="Palatino Linotype" w:hAnsi="Palatino Linotype" w:cs="Arial"/>
          <w:b/>
        </w:rPr>
        <w:t>9261</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D718A1">
        <w:rPr>
          <w:rFonts w:ascii="Palatino Linotype" w:hAnsi="Palatino Linotype" w:cs="Arial"/>
          <w:b/>
        </w:rPr>
        <w:t>LUIS GUSTAVO PARRA NORIEGA</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8C534E" w:rsidRPr="006061B1">
        <w:rPr>
          <w:rFonts w:ascii="Palatino Linotype" w:hAnsi="Palatino Linotype" w:cs="Tahoma"/>
          <w:b/>
          <w:bCs/>
          <w:color w:val="0D0D0D" w:themeColor="text1" w:themeTint="F2"/>
        </w:rPr>
        <w:t>Ayuntamiento de San Simón de Guerrero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8C534E" w:rsidRPr="008C534E">
        <w:rPr>
          <w:rFonts w:ascii="Palatino Linotype" w:hAnsi="Palatino Linotype"/>
        </w:rPr>
        <w:t>el número de cuenta bancaria de las personas que trabajan en la Tesorería Municipal</w:t>
      </w:r>
      <w:r w:rsidR="00347CE8">
        <w:rPr>
          <w:rFonts w:ascii="Palatino Linotype" w:hAnsi="Palatino Linotype"/>
        </w:rPr>
        <w:t>.</w:t>
      </w:r>
      <w:r w:rsidR="00347CE8" w:rsidRPr="00347CE8">
        <w:rPr>
          <w:rFonts w:ascii="Palatino Linotype" w:hAnsi="Palatino Linotype"/>
        </w:rPr>
        <w:t xml:space="preserve"> </w:t>
      </w:r>
    </w:p>
    <w:p w:rsidR="00990B21" w:rsidRPr="003223C2" w:rsidRDefault="00F7009C" w:rsidP="00347CE8">
      <w:pPr>
        <w:spacing w:before="100" w:beforeAutospacing="1" w:after="100" w:afterAutospacing="1" w:line="360" w:lineRule="auto"/>
        <w:ind w:right="49"/>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8C534E">
        <w:rPr>
          <w:rFonts w:ascii="Palatino Linotype" w:hAnsi="Palatino Linotype" w:cs="Arial"/>
        </w:rPr>
        <w:t>manifestó que dicha información es confidencial.</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8C534E">
        <w:rPr>
          <w:rFonts w:ascii="Palatino Linotype" w:hAnsi="Palatino Linotype" w:cs="Arial"/>
        </w:rPr>
        <w:t>no atendió su requerimiento.</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C534E">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en términos del Considerando Cuarto de esta resolución, haga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p>
    <w:p w:rsidR="008C534E" w:rsidRPr="008C534E" w:rsidRDefault="008C534E" w:rsidP="008C534E">
      <w:pPr>
        <w:ind w:left="720" w:right="708"/>
        <w:jc w:val="both"/>
        <w:rPr>
          <w:rFonts w:ascii="Palatino Linotype" w:eastAsia="Calibri" w:hAnsi="Palatino Linotype" w:cs="Tahoma"/>
          <w:i/>
          <w:iCs/>
          <w:sz w:val="22"/>
          <w:szCs w:val="22"/>
          <w:lang w:eastAsia="es-ES_tradnl"/>
        </w:rPr>
      </w:pPr>
      <w:r w:rsidRPr="008C534E">
        <w:rPr>
          <w:rFonts w:ascii="Palatino Linotype" w:eastAsia="Calibri" w:hAnsi="Palatino Linotype" w:cs="Tahoma"/>
          <w:i/>
          <w:iCs/>
          <w:sz w:val="22"/>
          <w:szCs w:val="22"/>
          <w:lang w:eastAsia="es-ES_tradnl"/>
        </w:rPr>
        <w:t xml:space="preserve">El Acuerdo del Comité de Transparencia, donde clasifique de manera fundada y motivada los datos bancarios de las personas que trabajan en la Tesorería Municipal (número de cuenta o </w:t>
      </w:r>
      <w:proofErr w:type="spellStart"/>
      <w:r w:rsidRPr="008C534E">
        <w:rPr>
          <w:rFonts w:ascii="Palatino Linotype" w:eastAsia="Calibri" w:hAnsi="Palatino Linotype" w:cs="Tahoma"/>
          <w:i/>
          <w:iCs/>
          <w:sz w:val="22"/>
          <w:szCs w:val="22"/>
          <w:lang w:eastAsia="es-ES_tradnl"/>
        </w:rPr>
        <w:t>clabe</w:t>
      </w:r>
      <w:proofErr w:type="spellEnd"/>
      <w:r w:rsidRPr="008C534E">
        <w:rPr>
          <w:rFonts w:ascii="Palatino Linotype" w:eastAsia="Calibri" w:hAnsi="Palatino Linotype" w:cs="Tahoma"/>
          <w:i/>
          <w:iCs/>
          <w:sz w:val="22"/>
          <w:szCs w:val="22"/>
          <w:lang w:eastAsia="es-ES_tradnl"/>
        </w:rPr>
        <w:t xml:space="preserve"> interbancaria), en términos de los artículos 49, fracciones II y VIII, 143, fracción I y 149 de la Ley de Transparencia y Acceso a la Información Pública del Estado de México y Municipios.</w:t>
      </w:r>
    </w:p>
    <w:p w:rsidR="008C534E" w:rsidRPr="008C534E" w:rsidRDefault="008C534E" w:rsidP="008C534E">
      <w:pPr>
        <w:ind w:left="720" w:right="708"/>
        <w:jc w:val="both"/>
        <w:rPr>
          <w:rFonts w:ascii="Palatino Linotype" w:eastAsia="Calibri" w:hAnsi="Palatino Linotype" w:cs="Tahoma"/>
          <w:i/>
          <w:iCs/>
          <w:sz w:val="22"/>
          <w:szCs w:val="22"/>
          <w:lang w:eastAsia="es-ES_tradnl"/>
        </w:rPr>
      </w:pPr>
    </w:p>
    <w:p w:rsidR="008C534E" w:rsidRDefault="008C534E" w:rsidP="008C534E">
      <w:pPr>
        <w:ind w:left="720" w:right="708"/>
        <w:jc w:val="both"/>
        <w:rPr>
          <w:rFonts w:ascii="Palatino Linotype" w:eastAsia="Calibri" w:hAnsi="Palatino Linotype" w:cs="Tahoma"/>
          <w:i/>
          <w:iCs/>
          <w:sz w:val="22"/>
          <w:szCs w:val="22"/>
          <w:lang w:eastAsia="es-ES_tradnl"/>
        </w:rPr>
      </w:pPr>
      <w:r w:rsidRPr="008C534E">
        <w:rPr>
          <w:rFonts w:ascii="Palatino Linotype" w:eastAsia="Calibri" w:hAnsi="Palatino Linotype" w:cs="Tahoma"/>
          <w:i/>
          <w:iCs/>
          <w:sz w:val="22"/>
          <w:szCs w:val="22"/>
          <w:lang w:eastAsia="es-ES_tradnl"/>
        </w:rPr>
        <w:t>En caso de que el Sujeto Obligado no realice ningún pago de nómina a través de depósito bancario en cualquiera de sus modalidades (transferencia electrónica o depósito en sucursal), de tal forma que la información solicitada no obre en sus archivos, bastará con que lo haga del conocimiento del Recurrente, de conformidad con lo establecido en el artículo 19, párrafo segundo de la Ley de Transparencia y Acceso a la Información Pública del Estado de México y Municipios.</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8C534E" w:rsidP="008C534E">
      <w:pPr>
        <w:ind w:left="720" w:right="708"/>
        <w:jc w:val="both"/>
        <w:rPr>
          <w:rFonts w:ascii="Palatino Linotype" w:eastAsia="Calibri" w:hAnsi="Palatino Linotype" w:cs="Arial"/>
          <w:i/>
          <w:sz w:val="22"/>
          <w:szCs w:val="22"/>
        </w:rPr>
      </w:pPr>
      <w:r w:rsidRPr="008C534E">
        <w:rPr>
          <w:rFonts w:ascii="Palatino Linotype" w:eastAsia="Arial Unicode MS" w:hAnsi="Palatino Linotype" w:cs="Arial"/>
          <w:i/>
          <w:sz w:val="22"/>
          <w:szCs w:val="22"/>
        </w:rPr>
        <w:t xml:space="preserve">CUARTO. NOTIFÍQUESE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 o recurso de inconformidad de acuerdo a lo establecido en </w:t>
      </w:r>
      <w:r w:rsidRPr="008C534E">
        <w:rPr>
          <w:rFonts w:ascii="Palatino Linotype" w:eastAsia="Arial Unicode MS" w:hAnsi="Palatino Linotype" w:cs="Arial"/>
          <w:b/>
          <w:i/>
          <w:sz w:val="22"/>
          <w:szCs w:val="22"/>
        </w:rPr>
        <w:t>los artículos 159 y 160 de la Ley General de Transparencia y Acceso a la Información Pública</w:t>
      </w:r>
      <w:r w:rsidRPr="008C534E">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lastRenderedPageBreak/>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lastRenderedPageBreak/>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9A566E" w:rsidRPr="009A566E" w:rsidTr="009C4EBB">
        <w:trPr>
          <w:trHeight w:val="741"/>
        </w:trPr>
        <w:tc>
          <w:tcPr>
            <w:tcW w:w="2665" w:type="dxa"/>
          </w:tcPr>
          <w:p w:rsidR="009C4EBB" w:rsidRPr="009A566E" w:rsidRDefault="009C4EBB" w:rsidP="009C4EBB">
            <w:pPr>
              <w:ind w:right="49"/>
              <w:jc w:val="center"/>
              <w:rPr>
                <w:rFonts w:ascii="Palatino Linotype" w:hAnsi="Palatino Linotype" w:cs="Arial"/>
                <w:b/>
              </w:rPr>
            </w:pPr>
            <w:bookmarkStart w:id="0" w:name="_GoBack"/>
            <w:r w:rsidRPr="009A566E">
              <w:rPr>
                <w:rFonts w:ascii="Palatino Linotype" w:hAnsi="Palatino Linotype" w:cs="Arial"/>
                <w:b/>
              </w:rPr>
              <w:lastRenderedPageBreak/>
              <w:t>EVA ABAID YAPUR</w:t>
            </w:r>
          </w:p>
          <w:p w:rsidR="009C4EBB" w:rsidRPr="009A566E" w:rsidRDefault="009C4EBB" w:rsidP="009C4EBB">
            <w:pPr>
              <w:ind w:right="49"/>
              <w:jc w:val="center"/>
              <w:rPr>
                <w:rFonts w:ascii="Palatino Linotype" w:hAnsi="Palatino Linotype" w:cs="Arial"/>
                <w:b/>
              </w:rPr>
            </w:pPr>
            <w:r w:rsidRPr="009A566E">
              <w:rPr>
                <w:rFonts w:ascii="Palatino Linotype" w:hAnsi="Palatino Linotype" w:cs="Arial"/>
                <w:b/>
              </w:rPr>
              <w:t>COMISIONADA</w:t>
            </w:r>
          </w:p>
          <w:p w:rsidR="009C4EBB" w:rsidRPr="009A566E" w:rsidRDefault="009C4EBB" w:rsidP="009C4EBB">
            <w:pPr>
              <w:ind w:right="49"/>
              <w:jc w:val="center"/>
              <w:rPr>
                <w:rFonts w:ascii="Palatino Linotype" w:hAnsi="Palatino Linotype" w:cs="Arial"/>
                <w:b/>
              </w:rPr>
            </w:pPr>
            <w:r w:rsidRPr="009A566E">
              <w:rPr>
                <w:rFonts w:ascii="Palatino Linotype" w:hAnsi="Palatino Linotype" w:cs="Arial"/>
                <w:b/>
              </w:rPr>
              <w:t>(RÚBRICA)</w:t>
            </w:r>
          </w:p>
        </w:tc>
      </w:tr>
    </w:tbl>
    <w:bookmarkEnd w:id="0"/>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6061B1">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6061B1" w:rsidRDefault="006061B1"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8C534E">
        <w:rPr>
          <w:rFonts w:ascii="Palatino Linotype" w:eastAsia="Calibri" w:hAnsi="Palatino Linotype" w:cs="Arial"/>
          <w:color w:val="000000" w:themeColor="text1"/>
          <w:sz w:val="18"/>
          <w:szCs w:val="20"/>
        </w:rPr>
        <w:t>9261</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73" w:rsidRDefault="00A43873" w:rsidP="00C80F8C">
      <w:r>
        <w:separator/>
      </w:r>
    </w:p>
  </w:endnote>
  <w:endnote w:type="continuationSeparator" w:id="0">
    <w:p w:rsidR="00A43873" w:rsidRDefault="00A438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9C" w:rsidRDefault="008761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566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566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19C" w:rsidRDefault="008761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73" w:rsidRDefault="00A43873" w:rsidP="00C80F8C">
      <w:r>
        <w:separator/>
      </w:r>
    </w:p>
  </w:footnote>
  <w:footnote w:type="continuationSeparator" w:id="0">
    <w:p w:rsidR="00A43873" w:rsidRDefault="00A4387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438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001"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D718A1">
      <w:rPr>
        <w:rFonts w:ascii="Palatino Linotype" w:hAnsi="Palatino Linotype" w:cs="Arial"/>
        <w:sz w:val="20"/>
        <w:szCs w:val="20"/>
      </w:rPr>
      <w:t>09261</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A43873"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002"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438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000"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1505"/>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61B1"/>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7619C"/>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57C62"/>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566E"/>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3873"/>
    <w:rsid w:val="00A4593D"/>
    <w:rsid w:val="00A53958"/>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2680"/>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DBE51-3708-4A99-BA25-BB2936B4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2020-03-09T17:37:00Z</cp:lastPrinted>
  <dcterms:created xsi:type="dcterms:W3CDTF">2020-03-09T17:37:00Z</dcterms:created>
  <dcterms:modified xsi:type="dcterms:W3CDTF">2020-04-29T18:28:00Z</dcterms:modified>
</cp:coreProperties>
</file>