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D8A" w:rsidRDefault="00B06D8A" w:rsidP="003E39F8">
      <w:pPr>
        <w:spacing w:line="360" w:lineRule="auto"/>
        <w:jc w:val="both"/>
        <w:rPr>
          <w:rFonts w:ascii="Palatino Linotype" w:hAnsi="Palatino Linotype"/>
        </w:rPr>
      </w:pPr>
      <w:r>
        <w:rPr>
          <w:rFonts w:ascii="Palatino Linotype" w:hAnsi="Palatino Linotype"/>
        </w:rPr>
        <w:t>Resolución del Pleno del Instituto de Transparencia, Acces</w:t>
      </w:r>
      <w:bookmarkStart w:id="0" w:name="_GoBack"/>
      <w:bookmarkEnd w:id="0"/>
      <w:r>
        <w:rPr>
          <w:rFonts w:ascii="Palatino Linotype" w:hAnsi="Palatino Linotype"/>
        </w:rPr>
        <w:t xml:space="preserve">o a la Información Pública y Protección de Datos Personales del Estado de México y Municipios, con domicilio en Metepec, Estado de México, de fecha </w:t>
      </w:r>
      <w:r w:rsidR="00211B43">
        <w:rPr>
          <w:rFonts w:ascii="Palatino Linotype" w:hAnsi="Palatino Linotype"/>
        </w:rPr>
        <w:t>veintiuno</w:t>
      </w:r>
      <w:r w:rsidR="005B04E3">
        <w:rPr>
          <w:rFonts w:ascii="Palatino Linotype" w:hAnsi="Palatino Linotype"/>
        </w:rPr>
        <w:t xml:space="preserve"> de agosto</w:t>
      </w:r>
      <w:r>
        <w:rPr>
          <w:rFonts w:ascii="Palatino Linotype" w:hAnsi="Palatino Linotype"/>
        </w:rPr>
        <w:t xml:space="preserve"> de dos mil diecinueve.</w:t>
      </w:r>
    </w:p>
    <w:p w:rsidR="00B06D8A" w:rsidRDefault="00B06D8A" w:rsidP="003E39F8">
      <w:pPr>
        <w:spacing w:line="360" w:lineRule="auto"/>
        <w:jc w:val="both"/>
        <w:rPr>
          <w:rFonts w:ascii="Palatino Linotype" w:hAnsi="Palatino Linotype"/>
        </w:rPr>
      </w:pPr>
    </w:p>
    <w:p w:rsidR="00B06D8A" w:rsidRDefault="00B06D8A" w:rsidP="003E39F8">
      <w:pPr>
        <w:spacing w:line="360" w:lineRule="auto"/>
        <w:jc w:val="both"/>
        <w:rPr>
          <w:rFonts w:ascii="Palatino Linotype" w:hAnsi="Palatino Linotype"/>
        </w:rPr>
      </w:pPr>
      <w:r>
        <w:rPr>
          <w:rFonts w:ascii="Palatino Linotype" w:hAnsi="Palatino Linotype"/>
        </w:rPr>
        <w:t xml:space="preserve">VISTO el expediente formado con motivo del recurso de revisión </w:t>
      </w:r>
      <w:r>
        <w:rPr>
          <w:rFonts w:ascii="Palatino Linotype" w:hAnsi="Palatino Linotype"/>
          <w:b/>
        </w:rPr>
        <w:t>0</w:t>
      </w:r>
      <w:r w:rsidR="005B04E3">
        <w:rPr>
          <w:rFonts w:ascii="Palatino Linotype" w:hAnsi="Palatino Linotype"/>
          <w:b/>
        </w:rPr>
        <w:t>4517</w:t>
      </w:r>
      <w:r>
        <w:rPr>
          <w:rFonts w:ascii="Palatino Linotype" w:hAnsi="Palatino Linotype"/>
          <w:b/>
        </w:rPr>
        <w:t>/INFOEM/IP/RR/2019</w:t>
      </w:r>
      <w:r>
        <w:rPr>
          <w:rFonts w:ascii="Palatino Linotype" w:hAnsi="Palatino Linotype"/>
        </w:rPr>
        <w:t xml:space="preserve">, promovido por el </w:t>
      </w:r>
      <w:r>
        <w:rPr>
          <w:rFonts w:ascii="Palatino Linotype" w:hAnsi="Palatino Linotype"/>
          <w:b/>
        </w:rPr>
        <w:t>C.</w:t>
      </w:r>
      <w:r>
        <w:rPr>
          <w:rFonts w:ascii="Palatino Linotype" w:hAnsi="Palatino Linotype"/>
        </w:rPr>
        <w:t xml:space="preserve"> </w:t>
      </w:r>
      <w:proofErr w:type="spellStart"/>
      <w:r w:rsidR="00EF3C53">
        <w:rPr>
          <w:rFonts w:ascii="Palatino Linotype" w:hAnsi="Palatino Linotype"/>
          <w:b/>
        </w:rPr>
        <w:t>Xxxxxxx</w:t>
      </w:r>
      <w:proofErr w:type="spellEnd"/>
      <w:r w:rsidR="00EF3C53">
        <w:rPr>
          <w:rFonts w:ascii="Palatino Linotype" w:hAnsi="Palatino Linotype"/>
          <w:b/>
        </w:rPr>
        <w:t xml:space="preserve"> </w:t>
      </w:r>
      <w:proofErr w:type="spellStart"/>
      <w:r w:rsidR="00EF3C53">
        <w:rPr>
          <w:rFonts w:ascii="Palatino Linotype" w:hAnsi="Palatino Linotype"/>
          <w:b/>
        </w:rPr>
        <w:t>Xxxxxxxxxx</w:t>
      </w:r>
      <w:proofErr w:type="spellEnd"/>
      <w:r>
        <w:rPr>
          <w:rFonts w:ascii="Palatino Linotype" w:hAnsi="Palatino Linotype"/>
        </w:rPr>
        <w:t xml:space="preserve">, en lo sucesivo </w:t>
      </w:r>
      <w:r>
        <w:rPr>
          <w:rFonts w:ascii="Palatino Linotype" w:hAnsi="Palatino Linotype"/>
          <w:b/>
        </w:rPr>
        <w:t>EL RECURRENTE,</w:t>
      </w:r>
      <w:r>
        <w:rPr>
          <w:rFonts w:ascii="Palatino Linotype" w:hAnsi="Palatino Linotype"/>
        </w:rPr>
        <w:t xml:space="preserve"> en contra de la respuesta emitida por </w:t>
      </w:r>
      <w:r w:rsidR="005B04E3">
        <w:rPr>
          <w:rFonts w:ascii="Palatino Linotype" w:hAnsi="Palatino Linotype"/>
        </w:rPr>
        <w:t>la</w:t>
      </w:r>
      <w:r>
        <w:rPr>
          <w:rFonts w:ascii="Palatino Linotype" w:hAnsi="Palatino Linotype"/>
          <w:b/>
        </w:rPr>
        <w:t xml:space="preserve"> </w:t>
      </w:r>
      <w:r w:rsidR="005B04E3" w:rsidRPr="005B04E3">
        <w:rPr>
          <w:rFonts w:ascii="Palatino Linotype" w:hAnsi="Palatino Linotype"/>
          <w:b/>
        </w:rPr>
        <w:t>Secretaría General de Gobierno</w:t>
      </w:r>
      <w:r>
        <w:rPr>
          <w:rFonts w:ascii="Palatino Linotype" w:hAnsi="Palatino Linotype"/>
        </w:rPr>
        <w:t xml:space="preserve">, en lo sucesivo </w:t>
      </w:r>
      <w:r>
        <w:rPr>
          <w:rFonts w:ascii="Palatino Linotype" w:hAnsi="Palatino Linotype"/>
          <w:b/>
        </w:rPr>
        <w:t>EL SUJETO OBLIGADO</w:t>
      </w:r>
      <w:r>
        <w:rPr>
          <w:rFonts w:ascii="Palatino Linotype" w:hAnsi="Palatino Linotype"/>
        </w:rPr>
        <w:t xml:space="preserve">, se procede a dictar la presente resolución con base en lo que se expone: </w:t>
      </w:r>
    </w:p>
    <w:p w:rsidR="00B06D8A" w:rsidRDefault="00B06D8A" w:rsidP="003E39F8">
      <w:pPr>
        <w:tabs>
          <w:tab w:val="left" w:pos="9072"/>
        </w:tabs>
        <w:spacing w:line="360" w:lineRule="auto"/>
        <w:jc w:val="both"/>
        <w:rPr>
          <w:rFonts w:ascii="Palatino Linotype" w:hAnsi="Palatino Linotype"/>
        </w:rPr>
      </w:pPr>
    </w:p>
    <w:p w:rsidR="00B06D8A" w:rsidRDefault="00B06D8A" w:rsidP="003E39F8">
      <w:pPr>
        <w:spacing w:line="360" w:lineRule="auto"/>
        <w:jc w:val="center"/>
        <w:rPr>
          <w:rFonts w:ascii="Palatino Linotype" w:hAnsi="Palatino Linotype"/>
          <w:b/>
          <w:bCs/>
          <w:spacing w:val="60"/>
          <w:sz w:val="28"/>
        </w:rPr>
      </w:pPr>
      <w:r>
        <w:rPr>
          <w:rFonts w:ascii="Palatino Linotype" w:hAnsi="Palatino Linotype"/>
          <w:b/>
          <w:bCs/>
          <w:spacing w:val="60"/>
          <w:sz w:val="28"/>
        </w:rPr>
        <w:t>RESULTANDO</w:t>
      </w:r>
    </w:p>
    <w:p w:rsidR="00B06D8A" w:rsidRDefault="00B06D8A" w:rsidP="003E39F8">
      <w:pPr>
        <w:spacing w:line="360" w:lineRule="auto"/>
        <w:jc w:val="center"/>
        <w:rPr>
          <w:rFonts w:ascii="Palatino Linotype" w:hAnsi="Palatino Linotype"/>
          <w:b/>
          <w:bCs/>
          <w:spacing w:val="60"/>
        </w:rPr>
      </w:pPr>
    </w:p>
    <w:p w:rsidR="00B06D8A" w:rsidRDefault="00B06D8A" w:rsidP="003E39F8">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rPr>
        <w:t xml:space="preserve">En fecha </w:t>
      </w:r>
      <w:r w:rsidR="00022C5A">
        <w:rPr>
          <w:rFonts w:ascii="Palatino Linotype" w:hAnsi="Palatino Linotype"/>
        </w:rPr>
        <w:t xml:space="preserve">dieciséis de mayo </w:t>
      </w:r>
      <w:r>
        <w:rPr>
          <w:rFonts w:ascii="Palatino Linotype" w:hAnsi="Palatino Linotype"/>
        </w:rPr>
        <w:t xml:space="preserve">de dos mil diecinueve, </w:t>
      </w:r>
      <w:r>
        <w:rPr>
          <w:rFonts w:ascii="Palatino Linotype" w:hAnsi="Palatino Linotype"/>
          <w:b/>
        </w:rPr>
        <w:t>EL RECURRENTE</w:t>
      </w:r>
      <w:r>
        <w:rPr>
          <w:rFonts w:ascii="Palatino Linotype" w:hAnsi="Palatino Linotype"/>
        </w:rPr>
        <w:t xml:space="preserve"> presentó a través del Sistema de </w:t>
      </w:r>
      <w:r>
        <w:rPr>
          <w:rFonts w:ascii="Palatino Linotype" w:hAnsi="Palatino Linotype" w:cs="Arial"/>
        </w:rPr>
        <w:t>Acceso</w:t>
      </w:r>
      <w:r>
        <w:rPr>
          <w:rFonts w:ascii="Palatino Linotype" w:hAnsi="Palatino Linotype"/>
        </w:rPr>
        <w:t xml:space="preserve"> a la Información Mexiquense, en lo subsecuente </w:t>
      </w:r>
      <w:r>
        <w:rPr>
          <w:rFonts w:ascii="Palatino Linotype" w:hAnsi="Palatino Linotype"/>
          <w:b/>
        </w:rPr>
        <w:t>EL SAIMEX</w:t>
      </w:r>
      <w:r>
        <w:rPr>
          <w:rFonts w:ascii="Palatino Linotype" w:hAnsi="Palatino Linotype"/>
        </w:rPr>
        <w:t xml:space="preserve">, ante </w:t>
      </w:r>
      <w:r>
        <w:rPr>
          <w:rFonts w:ascii="Palatino Linotype" w:hAnsi="Palatino Linotype"/>
          <w:b/>
        </w:rPr>
        <w:t>EL SUJETO OBLIGADO</w:t>
      </w:r>
      <w:r>
        <w:rPr>
          <w:rFonts w:ascii="Palatino Linotype" w:hAnsi="Palatino Linotype"/>
        </w:rPr>
        <w:t xml:space="preserve">, la solicitud de acceso a información pública, a la que se le asignó el número </w:t>
      </w:r>
      <w:r w:rsidR="00022C5A" w:rsidRPr="00022C5A">
        <w:rPr>
          <w:rFonts w:ascii="Palatino Linotype" w:hAnsi="Palatino Linotype"/>
          <w:b/>
          <w:bCs/>
        </w:rPr>
        <w:t>00120/SEGEGOB/IP/2019</w:t>
      </w:r>
      <w:r>
        <w:rPr>
          <w:rFonts w:ascii="Palatino Linotype" w:hAnsi="Palatino Linotype"/>
          <w:b/>
          <w:bCs/>
        </w:rPr>
        <w:t>,</w:t>
      </w:r>
      <w:r>
        <w:rPr>
          <w:rFonts w:ascii="Palatino Linotype" w:hAnsi="Palatino Linotype"/>
        </w:rPr>
        <w:t xml:space="preserve"> mediante la cual solicitó, vía </w:t>
      </w:r>
      <w:r>
        <w:rPr>
          <w:rFonts w:ascii="Palatino Linotype" w:hAnsi="Palatino Linotype"/>
          <w:b/>
        </w:rPr>
        <w:t>SAIMEX</w:t>
      </w:r>
      <w:r>
        <w:rPr>
          <w:rFonts w:ascii="Palatino Linotype" w:hAnsi="Palatino Linotype"/>
        </w:rPr>
        <w:t xml:space="preserve">, lo </w:t>
      </w:r>
      <w:r>
        <w:rPr>
          <w:rFonts w:ascii="Palatino Linotype" w:hAnsi="Palatino Linotype" w:cs="Arial"/>
        </w:rPr>
        <w:t>siguiente</w:t>
      </w:r>
      <w:r>
        <w:rPr>
          <w:rFonts w:ascii="Palatino Linotype" w:hAnsi="Palatino Linotype"/>
        </w:rPr>
        <w:t>:</w:t>
      </w:r>
    </w:p>
    <w:p w:rsidR="00B06D8A" w:rsidRDefault="00B06D8A" w:rsidP="003E39F8">
      <w:pPr>
        <w:pStyle w:val="Prrafodelista"/>
        <w:spacing w:line="360" w:lineRule="auto"/>
        <w:ind w:left="851" w:right="899"/>
        <w:jc w:val="both"/>
        <w:rPr>
          <w:rFonts w:ascii="Palatino Linotype" w:hAnsi="Palatino Linotype" w:cs="Arial"/>
          <w:i/>
        </w:rPr>
      </w:pPr>
    </w:p>
    <w:p w:rsidR="00B06D8A" w:rsidRDefault="00B06D8A" w:rsidP="003E39F8">
      <w:pPr>
        <w:pStyle w:val="Prrafodelista"/>
        <w:ind w:left="709" w:right="757"/>
        <w:jc w:val="both"/>
        <w:rPr>
          <w:rFonts w:ascii="Palatino Linotype" w:hAnsi="Palatino Linotype" w:cs="Arial"/>
          <w:i/>
          <w:sz w:val="22"/>
        </w:rPr>
      </w:pPr>
      <w:r>
        <w:rPr>
          <w:rFonts w:ascii="Palatino Linotype" w:hAnsi="Palatino Linotype" w:cs="Arial"/>
          <w:i/>
          <w:sz w:val="22"/>
        </w:rPr>
        <w:t>“</w:t>
      </w:r>
      <w:r w:rsidR="00022C5A" w:rsidRPr="00022C5A">
        <w:rPr>
          <w:rFonts w:ascii="Palatino Linotype" w:hAnsi="Palatino Linotype" w:cs="Arial"/>
          <w:i/>
          <w:sz w:val="22"/>
        </w:rPr>
        <w:t>Solicito me proporcionen la Agenda Digital del Estado de México considerada en la Ley de Gobierno Digital del Estado de México y Municipios Así como las actas del Consejo Estatal de Gobierno Digital</w:t>
      </w:r>
      <w:r>
        <w:rPr>
          <w:rFonts w:ascii="Palatino Linotype" w:hAnsi="Palatino Linotype" w:cs="Arial"/>
          <w:i/>
          <w:sz w:val="22"/>
        </w:rPr>
        <w:t xml:space="preserve">.” </w:t>
      </w:r>
      <w:r>
        <w:rPr>
          <w:rFonts w:ascii="Palatino Linotype" w:hAnsi="Palatino Linotype"/>
          <w:sz w:val="22"/>
        </w:rPr>
        <w:t>(Sic)</w:t>
      </w:r>
    </w:p>
    <w:p w:rsidR="00B06D8A" w:rsidRDefault="00B06D8A" w:rsidP="003E39F8">
      <w:pPr>
        <w:spacing w:line="360" w:lineRule="auto"/>
        <w:ind w:right="709"/>
        <w:jc w:val="both"/>
        <w:rPr>
          <w:rFonts w:ascii="Palatino Linotype" w:hAnsi="Palatino Linotype"/>
        </w:rPr>
      </w:pPr>
    </w:p>
    <w:p w:rsidR="00B06D8A" w:rsidRDefault="00B06D8A" w:rsidP="003E39F8">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cs="Arial"/>
        </w:rPr>
        <w:t xml:space="preserve">De las constancias que obran en el expediente electrónico del </w:t>
      </w:r>
      <w:r>
        <w:rPr>
          <w:rFonts w:ascii="Palatino Linotype" w:hAnsi="Palatino Linotype" w:cs="Arial"/>
          <w:b/>
        </w:rPr>
        <w:t>SAIMEX</w:t>
      </w:r>
      <w:r>
        <w:rPr>
          <w:rFonts w:ascii="Palatino Linotype" w:hAnsi="Palatino Linotype" w:cs="Arial"/>
        </w:rPr>
        <w:t xml:space="preserve">, se advierte que, en el apartado de requerimientos de conformidad con el artículo 162 de Ley de la materia, el Titular de la Unidad de Transporte turnó la solicitud de información a la Dirección </w:t>
      </w:r>
      <w:r w:rsidR="00022C5A">
        <w:rPr>
          <w:rFonts w:ascii="Palatino Linotype" w:hAnsi="Palatino Linotype" w:cs="Arial"/>
        </w:rPr>
        <w:t>General de Sistemas y Tecnologías de la Información</w:t>
      </w:r>
      <w:r>
        <w:rPr>
          <w:rFonts w:ascii="Palatino Linotype" w:hAnsi="Palatino Linotype" w:cs="Arial"/>
        </w:rPr>
        <w:t xml:space="preserve">, </w:t>
      </w:r>
      <w:r>
        <w:rPr>
          <w:rFonts w:ascii="Palatino Linotype" w:hAnsi="Palatino Linotype" w:cs="Arial"/>
        </w:rPr>
        <w:lastRenderedPageBreak/>
        <w:t xml:space="preserve">Servidor Público Habilitado, a través del turno con número de folio </w:t>
      </w:r>
      <w:r>
        <w:rPr>
          <w:rFonts w:ascii="Palatino Linotype" w:hAnsi="Palatino Linotype" w:cs="Arial"/>
          <w:b/>
          <w:bCs/>
        </w:rPr>
        <w:t>001</w:t>
      </w:r>
      <w:r w:rsidR="00022C5A">
        <w:rPr>
          <w:rFonts w:ascii="Palatino Linotype" w:hAnsi="Palatino Linotype" w:cs="Arial"/>
          <w:b/>
          <w:bCs/>
        </w:rPr>
        <w:t>20</w:t>
      </w:r>
      <w:r>
        <w:rPr>
          <w:rFonts w:ascii="Palatino Linotype" w:hAnsi="Palatino Linotype" w:cs="Arial"/>
          <w:b/>
          <w:bCs/>
        </w:rPr>
        <w:t>/</w:t>
      </w:r>
      <w:r w:rsidR="00022C5A">
        <w:rPr>
          <w:rFonts w:ascii="Palatino Linotype" w:hAnsi="Palatino Linotype" w:cs="Arial"/>
          <w:b/>
          <w:bCs/>
        </w:rPr>
        <w:t>SEGEGOB</w:t>
      </w:r>
      <w:r>
        <w:rPr>
          <w:rFonts w:ascii="Palatino Linotype" w:hAnsi="Palatino Linotype" w:cs="Arial"/>
          <w:b/>
          <w:bCs/>
        </w:rPr>
        <w:t xml:space="preserve">/IP/2019/TSP/0001 </w:t>
      </w:r>
      <w:r>
        <w:rPr>
          <w:rFonts w:ascii="Palatino Linotype" w:hAnsi="Palatino Linotype" w:cs="Arial"/>
        </w:rPr>
        <w:t>tal como se aprecia en la siguiente imagen:</w:t>
      </w:r>
    </w:p>
    <w:p w:rsidR="00B06D8A" w:rsidRDefault="00B06D8A" w:rsidP="003E39F8">
      <w:pPr>
        <w:pStyle w:val="Prrafodelista"/>
        <w:spacing w:line="360" w:lineRule="auto"/>
        <w:ind w:left="0"/>
        <w:rPr>
          <w:rFonts w:ascii="Palatino Linotype" w:hAnsi="Palatino Linotype"/>
          <w:lang w:eastAsia="es-MX"/>
        </w:rPr>
      </w:pPr>
    </w:p>
    <w:p w:rsidR="00B06D8A" w:rsidRDefault="00022C5A" w:rsidP="003E39F8">
      <w:pPr>
        <w:pStyle w:val="Prrafodelista"/>
        <w:spacing w:line="360" w:lineRule="auto"/>
        <w:ind w:left="0"/>
        <w:jc w:val="center"/>
        <w:rPr>
          <w:rFonts w:ascii="Palatino Linotype" w:hAnsi="Palatino Linotype" w:cs="Arial"/>
        </w:rPr>
      </w:pPr>
      <w:r>
        <w:rPr>
          <w:noProof/>
          <w:lang w:eastAsia="es-MX"/>
        </w:rPr>
        <w:drawing>
          <wp:inline distT="0" distB="0" distL="0" distR="0" wp14:anchorId="53B11129" wp14:editId="64AF366D">
            <wp:extent cx="5372100" cy="13906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372100" cy="1390650"/>
                    </a:xfrm>
                    <a:prstGeom prst="rect">
                      <a:avLst/>
                    </a:prstGeom>
                  </pic:spPr>
                </pic:pic>
              </a:graphicData>
            </a:graphic>
          </wp:inline>
        </w:drawing>
      </w:r>
      <w:r w:rsidR="00B06D8A">
        <w:rPr>
          <w:lang w:eastAsia="es-MX"/>
        </w:rPr>
        <w:t xml:space="preserve">  </w:t>
      </w:r>
    </w:p>
    <w:p w:rsidR="00B06D8A" w:rsidRDefault="00B06D8A" w:rsidP="003E39F8">
      <w:pPr>
        <w:spacing w:line="360" w:lineRule="auto"/>
        <w:jc w:val="both"/>
        <w:rPr>
          <w:rFonts w:ascii="Palatino Linotype" w:hAnsi="Palatino Linotype" w:cs="Arial"/>
        </w:rPr>
      </w:pPr>
    </w:p>
    <w:p w:rsidR="00022C5A" w:rsidRPr="00E26673" w:rsidRDefault="00022C5A" w:rsidP="003E39F8">
      <w:pPr>
        <w:tabs>
          <w:tab w:val="left" w:pos="8222"/>
          <w:tab w:val="left" w:pos="9214"/>
        </w:tabs>
        <w:spacing w:line="360" w:lineRule="auto"/>
        <w:jc w:val="both"/>
        <w:rPr>
          <w:rFonts w:ascii="Palatino Linotype" w:hAnsi="Palatino Linotype" w:cs="Arial"/>
        </w:rPr>
      </w:pPr>
      <w:r w:rsidRPr="00E26673">
        <w:rPr>
          <w:rFonts w:ascii="Palatino Linotype" w:hAnsi="Palatino Linotype" w:cs="Arial"/>
        </w:rPr>
        <w:t xml:space="preserve">Cabe señalar que dicho requerimiento fue atendido por </w:t>
      </w:r>
      <w:r w:rsidR="00524A9D">
        <w:rPr>
          <w:rFonts w:ascii="Palatino Linotype" w:hAnsi="Palatino Linotype" w:cs="Arial"/>
        </w:rPr>
        <w:t>el</w:t>
      </w:r>
      <w:r w:rsidRPr="00E26673">
        <w:rPr>
          <w:rFonts w:ascii="Palatino Linotype" w:hAnsi="Palatino Linotype" w:cs="Arial"/>
        </w:rPr>
        <w:t xml:space="preserve"> Servidor Públic</w:t>
      </w:r>
      <w:r w:rsidR="00524A9D">
        <w:rPr>
          <w:rFonts w:ascii="Palatino Linotype" w:hAnsi="Palatino Linotype" w:cs="Arial"/>
        </w:rPr>
        <w:t>o</w:t>
      </w:r>
      <w:r w:rsidRPr="00E26673">
        <w:rPr>
          <w:rFonts w:ascii="Palatino Linotype" w:hAnsi="Palatino Linotype" w:cs="Arial"/>
        </w:rPr>
        <w:t xml:space="preserve"> Habilitad</w:t>
      </w:r>
      <w:r w:rsidR="00524A9D">
        <w:rPr>
          <w:rFonts w:ascii="Palatino Linotype" w:hAnsi="Palatino Linotype" w:cs="Arial"/>
        </w:rPr>
        <w:t>o,</w:t>
      </w:r>
      <w:r w:rsidRPr="00E26673">
        <w:rPr>
          <w:rFonts w:ascii="Palatino Linotype" w:hAnsi="Palatino Linotype" w:cs="Arial"/>
        </w:rPr>
        <w:t xml:space="preserve"> tal como obra en </w:t>
      </w:r>
      <w:r w:rsidR="00524A9D">
        <w:rPr>
          <w:rFonts w:ascii="Palatino Linotype" w:hAnsi="Palatino Linotype" w:cs="Arial"/>
        </w:rPr>
        <w:t>el</w:t>
      </w:r>
      <w:r w:rsidRPr="00E26673">
        <w:rPr>
          <w:rFonts w:ascii="Palatino Linotype" w:hAnsi="Palatino Linotype" w:cs="Arial"/>
        </w:rPr>
        <w:t xml:space="preserve"> expediente y del cual se inserta constancia de ello:</w:t>
      </w:r>
    </w:p>
    <w:p w:rsidR="00B06D8A" w:rsidRDefault="00B06D8A" w:rsidP="003E39F8">
      <w:pPr>
        <w:pStyle w:val="Prrafodelista"/>
        <w:spacing w:line="360" w:lineRule="auto"/>
        <w:ind w:left="0"/>
        <w:jc w:val="both"/>
        <w:rPr>
          <w:rFonts w:ascii="Palatino Linotype" w:hAnsi="Palatino Linotype" w:cs="Arial"/>
        </w:rPr>
      </w:pPr>
    </w:p>
    <w:p w:rsidR="00B06D8A" w:rsidRDefault="00022C5A" w:rsidP="003E39F8">
      <w:pPr>
        <w:pStyle w:val="Prrafodelista"/>
        <w:spacing w:line="360" w:lineRule="auto"/>
        <w:ind w:left="0"/>
        <w:jc w:val="center"/>
        <w:rPr>
          <w:rFonts w:ascii="Palatino Linotype" w:hAnsi="Palatino Linotype" w:cs="Arial"/>
        </w:rPr>
      </w:pPr>
      <w:r>
        <w:rPr>
          <w:noProof/>
          <w:lang w:eastAsia="es-MX"/>
        </w:rPr>
        <w:drawing>
          <wp:inline distT="0" distB="0" distL="0" distR="0" wp14:anchorId="66F0642C" wp14:editId="3D27D399">
            <wp:extent cx="5612130" cy="904875"/>
            <wp:effectExtent l="0" t="0" r="762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904875"/>
                    </a:xfrm>
                    <a:prstGeom prst="rect">
                      <a:avLst/>
                    </a:prstGeom>
                  </pic:spPr>
                </pic:pic>
              </a:graphicData>
            </a:graphic>
          </wp:inline>
        </w:drawing>
      </w:r>
    </w:p>
    <w:p w:rsidR="00B06D8A" w:rsidRDefault="00B06D8A" w:rsidP="003E39F8">
      <w:pPr>
        <w:pStyle w:val="Prrafodelista"/>
        <w:spacing w:line="360" w:lineRule="auto"/>
        <w:ind w:left="0"/>
        <w:jc w:val="center"/>
        <w:rPr>
          <w:rFonts w:ascii="Palatino Linotype" w:hAnsi="Palatino Linotype" w:cs="Arial"/>
        </w:rPr>
      </w:pPr>
    </w:p>
    <w:p w:rsidR="00B06D8A" w:rsidRDefault="00B06D8A" w:rsidP="003E39F8">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cs="Arial"/>
        </w:rPr>
        <w:t xml:space="preserve">Del expediente electrónico del </w:t>
      </w:r>
      <w:r>
        <w:rPr>
          <w:rFonts w:ascii="Palatino Linotype" w:hAnsi="Palatino Linotype" w:cs="Arial"/>
          <w:b/>
        </w:rPr>
        <w:t>SAIMEX,</w:t>
      </w:r>
      <w:r>
        <w:rPr>
          <w:rFonts w:ascii="Palatino Linotype" w:hAnsi="Palatino Linotype" w:cs="Arial"/>
        </w:rPr>
        <w:t xml:space="preserve"> se advierte que en fecha </w:t>
      </w:r>
      <w:r w:rsidR="00524A9D">
        <w:rPr>
          <w:rFonts w:ascii="Palatino Linotype" w:hAnsi="Palatino Linotype" w:cs="Arial"/>
        </w:rPr>
        <w:t>veintidós de mayo</w:t>
      </w:r>
      <w:r>
        <w:rPr>
          <w:rFonts w:ascii="Palatino Linotype" w:hAnsi="Palatino Linotype" w:cs="Arial"/>
        </w:rPr>
        <w:t xml:space="preserve"> de dos mil diecinueve, </w:t>
      </w:r>
      <w:r>
        <w:rPr>
          <w:rFonts w:ascii="Palatino Linotype" w:hAnsi="Palatino Linotype" w:cs="Arial"/>
          <w:b/>
        </w:rPr>
        <w:t>EL SUJETO OBLIGADO</w:t>
      </w:r>
      <w:r>
        <w:rPr>
          <w:rFonts w:ascii="Palatino Linotype" w:hAnsi="Palatino Linotype" w:cs="Arial"/>
        </w:rPr>
        <w:t xml:space="preserve"> a manera de respuesta a la solicitud de acceso a la información pública requerida por </w:t>
      </w:r>
      <w:r>
        <w:rPr>
          <w:rFonts w:ascii="Palatino Linotype" w:hAnsi="Palatino Linotype" w:cs="Arial"/>
          <w:b/>
        </w:rPr>
        <w:t>EL RECURRENTE</w:t>
      </w:r>
      <w:r>
        <w:rPr>
          <w:rFonts w:ascii="Palatino Linotype" w:hAnsi="Palatino Linotype" w:cs="Arial"/>
        </w:rPr>
        <w:t>, se pronunció en estos términos:</w:t>
      </w:r>
    </w:p>
    <w:p w:rsidR="00B06D8A" w:rsidRDefault="00B06D8A" w:rsidP="003E39F8">
      <w:pPr>
        <w:pStyle w:val="Prrafodelista"/>
        <w:ind w:right="757"/>
        <w:jc w:val="right"/>
        <w:rPr>
          <w:rFonts w:ascii="Palatino Linotype" w:hAnsi="Palatino Linotype" w:cs="Arial"/>
          <w:i/>
          <w:sz w:val="22"/>
        </w:rPr>
      </w:pPr>
    </w:p>
    <w:p w:rsidR="00524A9D" w:rsidRPr="00524A9D" w:rsidRDefault="00B06D8A" w:rsidP="003E39F8">
      <w:pPr>
        <w:pStyle w:val="Prrafodelista"/>
        <w:ind w:right="757"/>
        <w:jc w:val="right"/>
        <w:rPr>
          <w:rFonts w:ascii="Palatino Linotype" w:hAnsi="Palatino Linotype" w:cs="Arial"/>
          <w:i/>
          <w:sz w:val="22"/>
        </w:rPr>
      </w:pPr>
      <w:r>
        <w:rPr>
          <w:rFonts w:ascii="Palatino Linotype" w:hAnsi="Palatino Linotype" w:cs="Arial"/>
          <w:i/>
          <w:sz w:val="22"/>
        </w:rPr>
        <w:t>“</w:t>
      </w:r>
      <w:r w:rsidR="00524A9D" w:rsidRPr="00524A9D">
        <w:rPr>
          <w:rFonts w:ascii="Palatino Linotype" w:hAnsi="Palatino Linotype" w:cs="Arial"/>
          <w:i/>
          <w:sz w:val="22"/>
        </w:rPr>
        <w:t>Metepec, México a 22 de Mayo de 2019</w:t>
      </w:r>
    </w:p>
    <w:p w:rsidR="00524A9D" w:rsidRPr="00524A9D" w:rsidRDefault="00524A9D" w:rsidP="003E39F8">
      <w:pPr>
        <w:pStyle w:val="Prrafodelista"/>
        <w:ind w:right="757"/>
        <w:jc w:val="right"/>
        <w:rPr>
          <w:rFonts w:ascii="Palatino Linotype" w:hAnsi="Palatino Linotype" w:cs="Arial"/>
          <w:i/>
          <w:sz w:val="22"/>
        </w:rPr>
      </w:pPr>
      <w:r w:rsidRPr="00524A9D">
        <w:rPr>
          <w:rFonts w:ascii="Palatino Linotype" w:hAnsi="Palatino Linotype" w:cs="Arial"/>
          <w:i/>
          <w:sz w:val="22"/>
        </w:rPr>
        <w:t xml:space="preserve">Nombre del solicitante: </w:t>
      </w:r>
      <w:proofErr w:type="spellStart"/>
      <w:r w:rsidR="00EF3C53">
        <w:rPr>
          <w:rFonts w:ascii="Palatino Linotype" w:hAnsi="Palatino Linotype" w:cs="Arial"/>
          <w:i/>
          <w:sz w:val="22"/>
        </w:rPr>
        <w:t>XXXXXXX</w:t>
      </w:r>
      <w:proofErr w:type="spellEnd"/>
      <w:r w:rsidR="00EF3C53">
        <w:rPr>
          <w:rFonts w:ascii="Palatino Linotype" w:hAnsi="Palatino Linotype" w:cs="Arial"/>
          <w:i/>
          <w:sz w:val="22"/>
        </w:rPr>
        <w:t xml:space="preserve"> </w:t>
      </w:r>
      <w:proofErr w:type="spellStart"/>
      <w:r w:rsidR="00EF3C53">
        <w:rPr>
          <w:rFonts w:ascii="Palatino Linotype" w:hAnsi="Palatino Linotype" w:cs="Arial"/>
          <w:i/>
          <w:sz w:val="22"/>
        </w:rPr>
        <w:t>XXXXXXXXXX</w:t>
      </w:r>
      <w:proofErr w:type="spellEnd"/>
    </w:p>
    <w:p w:rsidR="00524A9D" w:rsidRDefault="00524A9D" w:rsidP="003E39F8">
      <w:pPr>
        <w:pStyle w:val="Prrafodelista"/>
        <w:ind w:right="757"/>
        <w:jc w:val="right"/>
        <w:rPr>
          <w:rFonts w:ascii="Palatino Linotype" w:hAnsi="Palatino Linotype" w:cs="Arial"/>
          <w:i/>
          <w:sz w:val="22"/>
        </w:rPr>
      </w:pPr>
      <w:r w:rsidRPr="00524A9D">
        <w:rPr>
          <w:rFonts w:ascii="Palatino Linotype" w:hAnsi="Palatino Linotype" w:cs="Arial"/>
          <w:i/>
          <w:sz w:val="22"/>
        </w:rPr>
        <w:t>Folio de la solicitud: 00120/SEGEGOB/IP/2019</w:t>
      </w:r>
    </w:p>
    <w:p w:rsidR="00524A9D" w:rsidRPr="00524A9D" w:rsidRDefault="00524A9D" w:rsidP="003E39F8">
      <w:pPr>
        <w:pStyle w:val="Prrafodelista"/>
        <w:ind w:right="757"/>
        <w:jc w:val="right"/>
        <w:rPr>
          <w:rFonts w:ascii="Palatino Linotype" w:hAnsi="Palatino Linotype" w:cs="Arial"/>
          <w:i/>
          <w:sz w:val="22"/>
        </w:rPr>
      </w:pPr>
    </w:p>
    <w:p w:rsidR="00524A9D" w:rsidRDefault="00524A9D" w:rsidP="003E39F8">
      <w:pPr>
        <w:pStyle w:val="Prrafodelista"/>
        <w:ind w:right="757"/>
        <w:jc w:val="both"/>
        <w:rPr>
          <w:rFonts w:ascii="Palatino Linotype" w:hAnsi="Palatino Linotype" w:cs="Arial"/>
          <w:i/>
          <w:sz w:val="22"/>
        </w:rPr>
      </w:pPr>
      <w:r w:rsidRPr="00524A9D">
        <w:rPr>
          <w:rFonts w:ascii="Palatino Linotype" w:hAnsi="Palatino Linotype" w:cs="Arial"/>
          <w:i/>
          <w:sz w:val="22"/>
        </w:rPr>
        <w:t>SE ANEXA RESPUESTA EN UN ARCHIVO. EN CASO DE TENER ALGÚN PROBLEMA CON LA RECEPCIÓN DE ESTE ARCHIVO, FAVOR DE COMUNICARSE AL TELÉFONO 2138893, EXT. 111, 119 Y 132.</w:t>
      </w:r>
    </w:p>
    <w:p w:rsidR="00524A9D" w:rsidRPr="00524A9D" w:rsidRDefault="00524A9D" w:rsidP="003E39F8">
      <w:pPr>
        <w:pStyle w:val="Prrafodelista"/>
        <w:ind w:right="757"/>
        <w:jc w:val="both"/>
        <w:rPr>
          <w:rFonts w:ascii="Palatino Linotype" w:hAnsi="Palatino Linotype" w:cs="Arial"/>
          <w:i/>
          <w:sz w:val="22"/>
        </w:rPr>
      </w:pPr>
    </w:p>
    <w:p w:rsidR="00524A9D" w:rsidRPr="00524A9D" w:rsidRDefault="00524A9D" w:rsidP="003E39F8">
      <w:pPr>
        <w:pStyle w:val="Prrafodelista"/>
        <w:ind w:right="757"/>
        <w:jc w:val="both"/>
        <w:rPr>
          <w:rFonts w:ascii="Palatino Linotype" w:hAnsi="Palatino Linotype" w:cs="Arial"/>
          <w:i/>
          <w:sz w:val="22"/>
        </w:rPr>
      </w:pPr>
      <w:r w:rsidRPr="00524A9D">
        <w:rPr>
          <w:rFonts w:ascii="Palatino Linotype" w:hAnsi="Palatino Linotype" w:cs="Arial"/>
          <w:i/>
          <w:sz w:val="22"/>
        </w:rPr>
        <w:lastRenderedPageBreak/>
        <w:t>ATENTAMENTE</w:t>
      </w:r>
    </w:p>
    <w:p w:rsidR="00B06D8A" w:rsidRDefault="00524A9D" w:rsidP="003E39F8">
      <w:pPr>
        <w:pStyle w:val="Prrafodelista"/>
        <w:ind w:right="757"/>
        <w:jc w:val="both"/>
        <w:rPr>
          <w:rFonts w:ascii="Palatino Linotype" w:hAnsi="Palatino Linotype" w:cs="Arial"/>
          <w:sz w:val="22"/>
        </w:rPr>
      </w:pPr>
      <w:r w:rsidRPr="00524A9D">
        <w:rPr>
          <w:rFonts w:ascii="Palatino Linotype" w:hAnsi="Palatino Linotype" w:cs="Arial"/>
          <w:i/>
          <w:sz w:val="22"/>
        </w:rPr>
        <w:t>M. en D. ROSARIO ARZATE AGUILAR</w:t>
      </w:r>
      <w:r>
        <w:rPr>
          <w:rFonts w:ascii="Palatino Linotype" w:hAnsi="Palatino Linotype" w:cs="Arial"/>
          <w:i/>
          <w:sz w:val="22"/>
        </w:rPr>
        <w:t>”</w:t>
      </w:r>
      <w:r w:rsidR="00B06D8A">
        <w:rPr>
          <w:rFonts w:ascii="Palatino Linotype" w:hAnsi="Palatino Linotype" w:cs="Arial"/>
          <w:i/>
          <w:sz w:val="22"/>
        </w:rPr>
        <w:t xml:space="preserve"> </w:t>
      </w:r>
      <w:r w:rsidR="00B06D8A">
        <w:rPr>
          <w:rFonts w:ascii="Palatino Linotype" w:hAnsi="Palatino Linotype" w:cs="Arial"/>
          <w:sz w:val="22"/>
        </w:rPr>
        <w:t>(Sic)</w:t>
      </w:r>
    </w:p>
    <w:p w:rsidR="00B06D8A" w:rsidRDefault="00B06D8A" w:rsidP="003E39F8">
      <w:pPr>
        <w:spacing w:line="360" w:lineRule="auto"/>
        <w:rPr>
          <w:rFonts w:ascii="Palatino Linotype" w:hAnsi="Palatino Linotype"/>
        </w:rPr>
      </w:pPr>
    </w:p>
    <w:p w:rsidR="00B06D8A" w:rsidRDefault="00B06D8A" w:rsidP="003E39F8">
      <w:pPr>
        <w:spacing w:line="360" w:lineRule="auto"/>
        <w:jc w:val="both"/>
        <w:rPr>
          <w:rFonts w:ascii="Palatino Linotype" w:hAnsi="Palatino Linotype"/>
        </w:rPr>
      </w:pPr>
      <w:r>
        <w:rPr>
          <w:rFonts w:ascii="Palatino Linotype" w:hAnsi="Palatino Linotype"/>
        </w:rPr>
        <w:t xml:space="preserve">Adjuntando a su respuesta </w:t>
      </w:r>
      <w:r w:rsidR="00524A9D">
        <w:rPr>
          <w:rFonts w:ascii="Palatino Linotype" w:hAnsi="Palatino Linotype"/>
        </w:rPr>
        <w:t>el archivo electrónico</w:t>
      </w:r>
      <w:r>
        <w:rPr>
          <w:rFonts w:ascii="Palatino Linotype" w:hAnsi="Palatino Linotype"/>
        </w:rPr>
        <w:t xml:space="preserve"> </w:t>
      </w:r>
      <w:r w:rsidR="00524A9D">
        <w:rPr>
          <w:rFonts w:ascii="Palatino Linotype" w:hAnsi="Palatino Linotype"/>
        </w:rPr>
        <w:t xml:space="preserve">denominado </w:t>
      </w:r>
      <w:r w:rsidR="00524A9D" w:rsidRPr="00524A9D">
        <w:rPr>
          <w:rFonts w:ascii="Palatino Linotype" w:hAnsi="Palatino Linotype"/>
        </w:rPr>
        <w:t xml:space="preserve">Respuesta </w:t>
      </w:r>
      <w:r w:rsidR="00524A9D" w:rsidRPr="00FF4D1E">
        <w:rPr>
          <w:rFonts w:ascii="Palatino Linotype" w:hAnsi="Palatino Linotype"/>
          <w:b/>
        </w:rPr>
        <w:t>120-2019.pdf</w:t>
      </w:r>
      <w:r w:rsidR="00524A9D">
        <w:rPr>
          <w:rFonts w:ascii="Palatino Linotype" w:hAnsi="Palatino Linotype"/>
        </w:rPr>
        <w:t xml:space="preserve">, </w:t>
      </w:r>
      <w:r w:rsidR="00FF4D1E">
        <w:rPr>
          <w:rFonts w:ascii="Palatino Linotype" w:hAnsi="Palatino Linotype"/>
        </w:rPr>
        <w:t xml:space="preserve">mediante el cual </w:t>
      </w:r>
      <w:r w:rsidR="00FF4D1E" w:rsidRPr="00FF4D1E">
        <w:rPr>
          <w:rFonts w:ascii="Palatino Linotype" w:hAnsi="Palatino Linotype"/>
        </w:rPr>
        <w:t>inform</w:t>
      </w:r>
      <w:r w:rsidR="00FF4D1E">
        <w:rPr>
          <w:rFonts w:ascii="Palatino Linotype" w:hAnsi="Palatino Linotype"/>
        </w:rPr>
        <w:t xml:space="preserve">ó </w:t>
      </w:r>
      <w:r w:rsidR="00FF4D1E" w:rsidRPr="00FF4D1E">
        <w:rPr>
          <w:rFonts w:ascii="Palatino Linotype" w:hAnsi="Palatino Linotype"/>
        </w:rPr>
        <w:t>a</w:t>
      </w:r>
      <w:r w:rsidR="002C7A51">
        <w:rPr>
          <w:rFonts w:ascii="Palatino Linotype" w:hAnsi="Palatino Linotype"/>
        </w:rPr>
        <w:t xml:space="preserve">l particular su incompetencia para dar atención a la solicitud de mérito, manifestando que </w:t>
      </w:r>
      <w:r w:rsidR="00FF4D1E" w:rsidRPr="00FF4D1E">
        <w:rPr>
          <w:rFonts w:ascii="Palatino Linotype" w:hAnsi="Palatino Linotype"/>
        </w:rPr>
        <w:t xml:space="preserve">de acuerdo a la Ley de Gobierno Digital del Estado de México y Municipios, </w:t>
      </w:r>
      <w:r w:rsidR="002C7A51">
        <w:rPr>
          <w:rFonts w:ascii="Palatino Linotype" w:hAnsi="Palatino Linotype"/>
        </w:rPr>
        <w:t>la Dependencia competente era</w:t>
      </w:r>
      <w:r w:rsidR="00FF4D1E" w:rsidRPr="00FF4D1E">
        <w:rPr>
          <w:rFonts w:ascii="Palatino Linotype" w:hAnsi="Palatino Linotype"/>
        </w:rPr>
        <w:t xml:space="preserve"> la Dirección General del Sistema Estatal de Informática </w:t>
      </w:r>
      <w:r w:rsidR="002C7A51">
        <w:rPr>
          <w:rFonts w:ascii="Palatino Linotype" w:hAnsi="Palatino Linotype"/>
        </w:rPr>
        <w:t>orientándolo a dirigir una nueva solicitud a la Secretaría de Finanzas.</w:t>
      </w:r>
    </w:p>
    <w:p w:rsidR="00B06D8A" w:rsidRDefault="00B06D8A" w:rsidP="003E39F8">
      <w:pPr>
        <w:spacing w:line="360" w:lineRule="auto"/>
        <w:rPr>
          <w:rFonts w:ascii="Palatino Linotype" w:hAnsi="Palatino Linotype"/>
        </w:rPr>
      </w:pPr>
    </w:p>
    <w:p w:rsidR="00B06D8A" w:rsidRDefault="00B06D8A" w:rsidP="003E39F8">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rPr>
        <w:t xml:space="preserve">Inconforme con la </w:t>
      </w:r>
      <w:r>
        <w:rPr>
          <w:rFonts w:ascii="Palatino Linotype" w:hAnsi="Palatino Linotype" w:cs="Arial"/>
        </w:rPr>
        <w:t xml:space="preserve">respuesta </w:t>
      </w:r>
      <w:r>
        <w:rPr>
          <w:rFonts w:ascii="Palatino Linotype" w:hAnsi="Palatino Linotype"/>
        </w:rPr>
        <w:t xml:space="preserve">del </w:t>
      </w:r>
      <w:r>
        <w:rPr>
          <w:rFonts w:ascii="Palatino Linotype" w:hAnsi="Palatino Linotype"/>
          <w:b/>
        </w:rPr>
        <w:t>SUJETO OBLIGADO</w:t>
      </w:r>
      <w:r>
        <w:rPr>
          <w:rFonts w:ascii="Palatino Linotype" w:hAnsi="Palatino Linotype"/>
        </w:rPr>
        <w:t xml:space="preserve">, el </w:t>
      </w:r>
      <w:r w:rsidR="002C7A51">
        <w:rPr>
          <w:rFonts w:ascii="Palatino Linotype" w:hAnsi="Palatino Linotype"/>
        </w:rPr>
        <w:t xml:space="preserve">veintidós de mayo </w:t>
      </w:r>
      <w:r>
        <w:rPr>
          <w:rFonts w:ascii="Palatino Linotype" w:hAnsi="Palatino Linotype"/>
        </w:rPr>
        <w:t xml:space="preserve">de dos mil diecinueve, </w:t>
      </w:r>
      <w:r>
        <w:rPr>
          <w:rFonts w:ascii="Palatino Linotype" w:hAnsi="Palatino Linotype"/>
          <w:b/>
        </w:rPr>
        <w:t>EL RECURRENTE</w:t>
      </w:r>
      <w:r>
        <w:rPr>
          <w:rFonts w:ascii="Palatino Linotype" w:hAnsi="Palatino Linotype"/>
        </w:rPr>
        <w:t xml:space="preserve"> interpuso el recurso de revisión objeto del presente estudio, el cual fue registrado en </w:t>
      </w:r>
      <w:r>
        <w:rPr>
          <w:rFonts w:ascii="Palatino Linotype" w:hAnsi="Palatino Linotype"/>
          <w:b/>
        </w:rPr>
        <w:t>EL SAIMEX</w:t>
      </w:r>
      <w:r>
        <w:rPr>
          <w:rFonts w:ascii="Palatino Linotype" w:hAnsi="Palatino Linotype"/>
        </w:rPr>
        <w:t xml:space="preserve"> y se le asignó el número de expediente </w:t>
      </w:r>
      <w:r w:rsidR="00421AEF">
        <w:rPr>
          <w:rFonts w:ascii="Palatino Linotype" w:hAnsi="Palatino Linotype" w:cs="Arial"/>
          <w:b/>
          <w:bCs/>
        </w:rPr>
        <w:t>04517</w:t>
      </w:r>
      <w:r>
        <w:rPr>
          <w:rFonts w:ascii="Palatino Linotype" w:hAnsi="Palatino Linotype" w:cs="Arial"/>
          <w:b/>
          <w:bCs/>
        </w:rPr>
        <w:t>/INFOEM/IP/RR/2019</w:t>
      </w:r>
      <w:r>
        <w:rPr>
          <w:rFonts w:ascii="Palatino Linotype" w:hAnsi="Palatino Linotype" w:cs="Arial"/>
        </w:rPr>
        <w:t>, en el que señaló como acto impugnado lo siguiente:</w:t>
      </w:r>
    </w:p>
    <w:p w:rsidR="00B06D8A" w:rsidRDefault="00B06D8A" w:rsidP="003E39F8">
      <w:pPr>
        <w:pStyle w:val="Prrafodelista"/>
        <w:spacing w:line="360" w:lineRule="auto"/>
        <w:ind w:left="0"/>
        <w:jc w:val="both"/>
        <w:rPr>
          <w:rFonts w:ascii="Palatino Linotype" w:hAnsi="Palatino Linotype" w:cs="Arial"/>
        </w:rPr>
      </w:pPr>
    </w:p>
    <w:p w:rsidR="00B06D8A" w:rsidRDefault="006917E8" w:rsidP="003E39F8">
      <w:pPr>
        <w:ind w:left="709" w:right="757"/>
        <w:jc w:val="both"/>
        <w:rPr>
          <w:rFonts w:ascii="Palatino Linotype" w:hAnsi="Palatino Linotype"/>
          <w:i/>
          <w:color w:val="000000"/>
          <w:sz w:val="22"/>
        </w:rPr>
      </w:pPr>
      <w:r>
        <w:rPr>
          <w:rFonts w:ascii="Palatino Linotype" w:hAnsi="Palatino Linotype"/>
          <w:i/>
          <w:color w:val="000000"/>
          <w:sz w:val="22"/>
        </w:rPr>
        <w:t>“</w:t>
      </w:r>
      <w:r w:rsidR="002C7A51" w:rsidRPr="002C7A51">
        <w:rPr>
          <w:rFonts w:ascii="Palatino Linotype" w:hAnsi="Palatino Linotype"/>
          <w:i/>
          <w:color w:val="000000"/>
          <w:sz w:val="22"/>
        </w:rPr>
        <w:t>Declaración de incompetencia, siendo que el titular de la Secretaria es quien preside el Consejo de Gobierno Digital del Estado de México, por lo cual, debe contar con la información solicitada.</w:t>
      </w:r>
      <w:r>
        <w:rPr>
          <w:rFonts w:ascii="Palatino Linotype" w:hAnsi="Palatino Linotype"/>
          <w:i/>
          <w:color w:val="000000"/>
          <w:sz w:val="22"/>
        </w:rPr>
        <w:t>”</w:t>
      </w:r>
    </w:p>
    <w:p w:rsidR="006917E8" w:rsidRDefault="006917E8" w:rsidP="003E39F8">
      <w:pPr>
        <w:spacing w:line="360" w:lineRule="auto"/>
        <w:ind w:right="757"/>
        <w:jc w:val="both"/>
        <w:rPr>
          <w:rFonts w:ascii="Palatino Linotype" w:hAnsi="Palatino Linotype" w:cs="Arial"/>
          <w:spacing w:val="-6"/>
          <w:lang w:eastAsia="es-MX"/>
        </w:rPr>
      </w:pPr>
    </w:p>
    <w:p w:rsidR="00B06D8A" w:rsidRDefault="00B06D8A" w:rsidP="003E39F8">
      <w:pPr>
        <w:ind w:right="757"/>
        <w:jc w:val="both"/>
        <w:rPr>
          <w:rFonts w:ascii="Palatino Linotype" w:hAnsi="Palatino Linotype" w:cs="Arial"/>
        </w:rPr>
      </w:pPr>
      <w:r>
        <w:rPr>
          <w:rFonts w:ascii="Palatino Linotype" w:hAnsi="Palatino Linotype" w:cs="Arial"/>
          <w:spacing w:val="-6"/>
          <w:lang w:eastAsia="es-MX"/>
        </w:rPr>
        <w:t xml:space="preserve">Asimismo, manifestó como </w:t>
      </w:r>
      <w:r>
        <w:rPr>
          <w:rFonts w:ascii="Palatino Linotype" w:hAnsi="Palatino Linotype" w:cs="Arial"/>
        </w:rPr>
        <w:t>razones o motivos de inconformidad:</w:t>
      </w:r>
    </w:p>
    <w:p w:rsidR="00B06D8A" w:rsidRDefault="00B06D8A" w:rsidP="003E39F8">
      <w:pPr>
        <w:pStyle w:val="Prrafodelista"/>
        <w:ind w:left="709" w:right="757"/>
        <w:jc w:val="both"/>
        <w:rPr>
          <w:rFonts w:ascii="Palatino Linotype" w:hAnsi="Palatino Linotype" w:cs="Arial"/>
          <w:i/>
          <w:spacing w:val="-6"/>
          <w:sz w:val="22"/>
          <w:lang w:eastAsia="es-MX"/>
        </w:rPr>
      </w:pPr>
    </w:p>
    <w:p w:rsidR="00B06D8A" w:rsidRDefault="00B06D8A" w:rsidP="003E39F8">
      <w:pPr>
        <w:pStyle w:val="Prrafodelista"/>
        <w:ind w:left="709" w:right="757"/>
        <w:jc w:val="both"/>
        <w:rPr>
          <w:rFonts w:ascii="Palatino Linotype" w:hAnsi="Palatino Linotype" w:cs="Arial"/>
          <w:i/>
          <w:sz w:val="22"/>
        </w:rPr>
      </w:pPr>
      <w:r>
        <w:rPr>
          <w:rFonts w:ascii="Palatino Linotype" w:hAnsi="Palatino Linotype" w:cs="Arial"/>
          <w:i/>
          <w:spacing w:val="-6"/>
          <w:sz w:val="22"/>
          <w:lang w:eastAsia="es-MX"/>
        </w:rPr>
        <w:t>“</w:t>
      </w:r>
      <w:r w:rsidR="002C7A51" w:rsidRPr="002C7A51">
        <w:rPr>
          <w:rFonts w:ascii="Palatino Linotype" w:hAnsi="Palatino Linotype" w:cs="Arial"/>
          <w:i/>
          <w:spacing w:val="-6"/>
          <w:sz w:val="22"/>
          <w:lang w:eastAsia="es-MX"/>
        </w:rPr>
        <w:t>De conformidad al Oficio emitido por la servidora pública Rosario Arzate Aguilar, en donde declara que corresponde a la Secretaría de Finanzas, así como el seguimiento en la operación a la Dirección General del Sistema Estatal de Informática, también es cierto que de conformidad a lo previsto en el artículo 7 de la Ley de Gobierno Digital del Estado de México y Municipios en su artículo 7 refiere como presidente del Consejo Estatal de Gobierno Digital al titular de la Secretaría General de Gobierno, cito: Artículo 7. El Consejo estará integrado por: 1. Un presidente quien será el titular de la Secretaría General de Gobierno. Es que no debió solicitar al Director General de Sistemas y de Tecnologías de la Información, ya que no cuenta con atribuciones, pero si lo es que el titular de la Secretaría debe contar con lo solicitado.</w:t>
      </w:r>
      <w:r>
        <w:rPr>
          <w:rFonts w:ascii="Palatino Linotype" w:hAnsi="Palatino Linotype" w:cs="Arial"/>
          <w:i/>
          <w:spacing w:val="-6"/>
          <w:sz w:val="22"/>
          <w:lang w:eastAsia="es-MX"/>
        </w:rPr>
        <w:t xml:space="preserve">” </w:t>
      </w:r>
    </w:p>
    <w:p w:rsidR="00B06D8A" w:rsidRDefault="00B06D8A" w:rsidP="003E39F8">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cs="Arial"/>
        </w:rPr>
        <w:lastRenderedPageBreak/>
        <w:t xml:space="preserve">El recurso de que se trata se envió electrónicamente al Instituto de </w:t>
      </w:r>
      <w:r>
        <w:rPr>
          <w:rFonts w:ascii="Palatino Linotype" w:eastAsia="Arial Unicode MS" w:hAnsi="Palatino Linotype" w:cs="Arial"/>
        </w:rPr>
        <w:t>Transparencia</w:t>
      </w:r>
      <w:r>
        <w:rPr>
          <w:rFonts w:ascii="Palatino Linotype" w:hAnsi="Palatino Linotype" w:cs="Arial"/>
        </w:rPr>
        <w:t xml:space="preserve">, Acceso a la Información Pública y Protección de Datos Personales del Estado de México y Municipios en fecha </w:t>
      </w:r>
      <w:r w:rsidR="002C7A51">
        <w:rPr>
          <w:rFonts w:ascii="Palatino Linotype" w:hAnsi="Palatino Linotype" w:cs="Arial"/>
        </w:rPr>
        <w:t>veintidós de mayo</w:t>
      </w:r>
      <w:r>
        <w:rPr>
          <w:rFonts w:ascii="Palatino Linotype" w:hAnsi="Palatino Linotype" w:cs="Arial"/>
        </w:rPr>
        <w:t xml:space="preserve"> del presente año y con fundamento en el artículo 185, fracción I de la </w:t>
      </w:r>
      <w:r>
        <w:rPr>
          <w:rFonts w:ascii="Palatino Linotype" w:hAnsi="Palatino Linotype"/>
        </w:rPr>
        <w:t>Ley de Transparencia y Acceso a la Información Pública del Estado de México y Municipios</w:t>
      </w:r>
      <w:r>
        <w:rPr>
          <w:rFonts w:ascii="Palatino Linotype" w:hAnsi="Palatino Linotype" w:cs="Arial"/>
        </w:rPr>
        <w:t>, se turnó, a través del</w:t>
      </w:r>
      <w:r>
        <w:rPr>
          <w:rFonts w:ascii="Palatino Linotype" w:eastAsia="Arial Unicode MS" w:hAnsi="Palatino Linotype" w:cs="Arial"/>
        </w:rPr>
        <w:t xml:space="preserve"> </w:t>
      </w:r>
      <w:r>
        <w:rPr>
          <w:rFonts w:ascii="Palatino Linotype" w:eastAsia="Arial Unicode MS" w:hAnsi="Palatino Linotype" w:cs="Arial"/>
          <w:b/>
        </w:rPr>
        <w:t>SAIMEX</w:t>
      </w:r>
      <w:r>
        <w:rPr>
          <w:rFonts w:ascii="Palatino Linotype" w:hAnsi="Palatino Linotype"/>
        </w:rPr>
        <w:t xml:space="preserve">, a la </w:t>
      </w:r>
      <w:r>
        <w:rPr>
          <w:rFonts w:ascii="Palatino Linotype" w:hAnsi="Palatino Linotype" w:cs="Arial"/>
        </w:rPr>
        <w:t xml:space="preserve">Comisionada </w:t>
      </w:r>
      <w:r>
        <w:rPr>
          <w:rFonts w:ascii="Palatino Linotype" w:hAnsi="Palatino Linotype" w:cs="Arial"/>
          <w:b/>
        </w:rPr>
        <w:t>EVA ABAID YAPUR</w:t>
      </w:r>
      <w:r>
        <w:rPr>
          <w:rFonts w:ascii="Palatino Linotype" w:hAnsi="Palatino Linotype" w:cs="Arial"/>
        </w:rPr>
        <w:t>, a efecto de que decretara su admisión o desechamiento.</w:t>
      </w:r>
    </w:p>
    <w:p w:rsidR="00B06D8A" w:rsidRDefault="00B06D8A" w:rsidP="003E39F8">
      <w:pPr>
        <w:pStyle w:val="Prrafodelista"/>
        <w:spacing w:line="360" w:lineRule="auto"/>
        <w:ind w:left="0"/>
        <w:jc w:val="both"/>
        <w:rPr>
          <w:rFonts w:ascii="Palatino Linotype" w:hAnsi="Palatino Linotype" w:cs="Arial"/>
        </w:rPr>
      </w:pPr>
    </w:p>
    <w:p w:rsidR="008E5A9F" w:rsidRDefault="00B06D8A" w:rsidP="003E39F8">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cs="Arial"/>
        </w:rPr>
        <w:t>En fecha veinti</w:t>
      </w:r>
      <w:r w:rsidR="002C7A51">
        <w:rPr>
          <w:rFonts w:ascii="Palatino Linotype" w:hAnsi="Palatino Linotype" w:cs="Arial"/>
        </w:rPr>
        <w:t>ocho de mayo</w:t>
      </w:r>
      <w:r>
        <w:rPr>
          <w:rFonts w:ascii="Palatino Linotype" w:hAnsi="Palatino Linotype" w:cs="Arial"/>
        </w:rPr>
        <w:t xml:space="preserve"> de dos mi diecinueve, atento a lo dispuesto en el artículo 185, fracciones I, II y IV de la </w:t>
      </w:r>
      <w:r>
        <w:rPr>
          <w:rFonts w:ascii="Palatino Linotype" w:hAnsi="Palatino Linotype"/>
        </w:rPr>
        <w:t>Ley de Transparencia y Acceso a la Información Pública del Estado de México y Municipios, se a</w:t>
      </w:r>
      <w:r>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Pr>
          <w:rFonts w:ascii="Palatino Linotype" w:hAnsi="Palatino Linotype" w:cs="Arial"/>
          <w:b/>
        </w:rPr>
        <w:t>EL RECURRENTE</w:t>
      </w:r>
      <w:r>
        <w:rPr>
          <w:rFonts w:ascii="Palatino Linotype" w:hAnsi="Palatino Linotype" w:cs="Arial"/>
        </w:rPr>
        <w:t xml:space="preserve"> realizara manifestaciones y alegatos, así como ofreciera las pruebas que a su derecho conviniera y, en el caso del</w:t>
      </w:r>
      <w:r>
        <w:rPr>
          <w:rFonts w:ascii="Palatino Linotype" w:hAnsi="Palatino Linotype" w:cs="Arial"/>
          <w:b/>
        </w:rPr>
        <w:t xml:space="preserve"> SUJETO OBLIGADO</w:t>
      </w:r>
      <w:r>
        <w:rPr>
          <w:rFonts w:ascii="Palatino Linotype" w:hAnsi="Palatino Linotype" w:cs="Arial"/>
        </w:rPr>
        <w:t xml:space="preserve"> ex</w:t>
      </w:r>
      <w:r w:rsidR="008E5A9F">
        <w:rPr>
          <w:rFonts w:ascii="Palatino Linotype" w:hAnsi="Palatino Linotype" w:cs="Arial"/>
        </w:rPr>
        <w:t>hibiera el Informe Justificado.</w:t>
      </w:r>
    </w:p>
    <w:p w:rsidR="008E5A9F" w:rsidRPr="008E5A9F" w:rsidRDefault="008E5A9F" w:rsidP="003E39F8">
      <w:pPr>
        <w:pStyle w:val="Prrafodelista"/>
        <w:rPr>
          <w:rFonts w:ascii="Palatino Linotype" w:hAnsi="Palatino Linotype" w:cs="Arial"/>
        </w:rPr>
      </w:pPr>
    </w:p>
    <w:p w:rsidR="00B06D8A" w:rsidRPr="008E5A9F" w:rsidRDefault="00B06D8A" w:rsidP="003E39F8">
      <w:pPr>
        <w:pStyle w:val="Prrafodelista"/>
        <w:numPr>
          <w:ilvl w:val="0"/>
          <w:numId w:val="2"/>
        </w:numPr>
        <w:spacing w:line="360" w:lineRule="auto"/>
        <w:ind w:left="0" w:firstLine="0"/>
        <w:jc w:val="both"/>
        <w:rPr>
          <w:rFonts w:ascii="Palatino Linotype" w:hAnsi="Palatino Linotype" w:cs="Arial"/>
        </w:rPr>
      </w:pPr>
      <w:r w:rsidRPr="008E5A9F">
        <w:rPr>
          <w:rFonts w:ascii="Palatino Linotype" w:hAnsi="Palatino Linotype" w:cs="Arial"/>
        </w:rPr>
        <w:t xml:space="preserve">De las constancias que obran en el </w:t>
      </w:r>
      <w:r w:rsidRPr="008E5A9F">
        <w:rPr>
          <w:rFonts w:ascii="Palatino Linotype" w:hAnsi="Palatino Linotype" w:cs="Arial"/>
          <w:b/>
        </w:rPr>
        <w:t>SAIMEX</w:t>
      </w:r>
      <w:r w:rsidRPr="008E5A9F">
        <w:rPr>
          <w:rFonts w:ascii="Palatino Linotype" w:hAnsi="Palatino Linotype" w:cs="Arial"/>
        </w:rPr>
        <w:t>, se advierte que</w:t>
      </w:r>
      <w:r w:rsidRPr="008E5A9F">
        <w:rPr>
          <w:rFonts w:ascii="Palatino Linotype" w:hAnsi="Palatino Linotype" w:cs="Arial"/>
          <w:b/>
        </w:rPr>
        <w:t xml:space="preserve"> EL RECURRENTE </w:t>
      </w:r>
      <w:r w:rsidRPr="008E5A9F">
        <w:rPr>
          <w:rFonts w:ascii="Palatino Linotype" w:hAnsi="Palatino Linotype" w:cs="Arial"/>
        </w:rPr>
        <w:t xml:space="preserve">no presentó manifestaciones y alegatos, ni ofreció los medios de prueba que a su derecho convinieran; mientras que por su parte, </w:t>
      </w:r>
      <w:r w:rsidRPr="008E5A9F">
        <w:rPr>
          <w:rFonts w:ascii="Palatino Linotype" w:hAnsi="Palatino Linotype" w:cs="Arial"/>
          <w:b/>
        </w:rPr>
        <w:t>EL SUJETO OBLIGADO</w:t>
      </w:r>
      <w:r w:rsidRPr="008E5A9F">
        <w:rPr>
          <w:rFonts w:ascii="Palatino Linotype" w:hAnsi="Palatino Linotype" w:cs="Arial"/>
        </w:rPr>
        <w:t xml:space="preserve"> rindió su Informe Justificado en fecha </w:t>
      </w:r>
      <w:r w:rsidR="008E5A9F" w:rsidRPr="008E5A9F">
        <w:rPr>
          <w:rFonts w:ascii="Palatino Linotype" w:hAnsi="Palatino Linotype" w:cs="Arial"/>
        </w:rPr>
        <w:t>cinco de junio</w:t>
      </w:r>
      <w:r w:rsidRPr="008E5A9F">
        <w:rPr>
          <w:rFonts w:ascii="Palatino Linotype" w:hAnsi="Palatino Linotype" w:cs="Arial"/>
        </w:rPr>
        <w:t xml:space="preserve"> de dos mil diecinueve, al que adjuntó los archivos electrónicos denominados</w:t>
      </w:r>
      <w:r w:rsidR="008E5A9F">
        <w:rPr>
          <w:rFonts w:ascii="Palatino Linotype" w:hAnsi="Palatino Linotype" w:cs="Arial"/>
        </w:rPr>
        <w:t xml:space="preserve"> </w:t>
      </w:r>
      <w:r w:rsidR="008E5A9F" w:rsidRPr="008E5A9F">
        <w:rPr>
          <w:rFonts w:ascii="Palatino Linotype" w:hAnsi="Palatino Linotype" w:cs="Arial"/>
          <w:b/>
        </w:rPr>
        <w:t>Informe justificado 120-2019.pdf</w:t>
      </w:r>
      <w:r w:rsidRPr="008E5A9F">
        <w:rPr>
          <w:rFonts w:ascii="Palatino Linotype" w:hAnsi="Palatino Linotype" w:cs="Arial"/>
        </w:rPr>
        <w:t xml:space="preserve">, mismos que no fueron puestos a disposición del particular por no actualizar lo dispuesto por la fracción III del artículo 185 de la Ley de Transparencia y Acceso a la Información Pública del Estado de México y Municipios, pues si bien es cierto </w:t>
      </w:r>
      <w:r w:rsidR="008E5A9F" w:rsidRPr="008E5A9F">
        <w:rPr>
          <w:rFonts w:ascii="Palatino Linotype" w:hAnsi="Palatino Linotype" w:cs="Arial"/>
        </w:rPr>
        <w:t xml:space="preserve">realiza nuevas manifestaciones, estas no modifican el sentido </w:t>
      </w:r>
      <w:r w:rsidR="008E5A9F" w:rsidRPr="008E5A9F">
        <w:rPr>
          <w:rFonts w:ascii="Palatino Linotype" w:hAnsi="Palatino Linotype" w:cs="Arial"/>
        </w:rPr>
        <w:lastRenderedPageBreak/>
        <w:t xml:space="preserve">y alcance de la respuesta </w:t>
      </w:r>
      <w:r w:rsidRPr="008E5A9F">
        <w:rPr>
          <w:rFonts w:ascii="Palatino Linotype" w:hAnsi="Palatino Linotype" w:cs="Arial"/>
        </w:rPr>
        <w:t>situación que será analizada con posterior</w:t>
      </w:r>
      <w:r w:rsidR="008E5A9F">
        <w:rPr>
          <w:rFonts w:ascii="Palatino Linotype" w:hAnsi="Palatino Linotype" w:cs="Arial"/>
        </w:rPr>
        <w:t>idad en la presente resolución; no obstante</w:t>
      </w:r>
      <w:r w:rsidRPr="008E5A9F">
        <w:rPr>
          <w:rFonts w:ascii="Palatino Linotype" w:hAnsi="Palatino Linotype" w:cs="Arial"/>
        </w:rPr>
        <w:t>, a fin de que el ciudadano cuente con todas y cada una de las constancias que integran el expediente electrónico del recurso de revisión</w:t>
      </w:r>
      <w:r w:rsidR="008E5A9F">
        <w:rPr>
          <w:rFonts w:ascii="Palatino Linotype" w:hAnsi="Palatino Linotype" w:cs="Arial"/>
        </w:rPr>
        <w:t>, dicho documento se le hará del conocimiento al momento de la notificación de la resolución que nos ocupa.</w:t>
      </w:r>
    </w:p>
    <w:p w:rsidR="00B06D8A" w:rsidRDefault="00B06D8A" w:rsidP="003E39F8">
      <w:pPr>
        <w:pStyle w:val="Prrafodelista"/>
        <w:spacing w:line="360" w:lineRule="auto"/>
        <w:ind w:left="0"/>
        <w:jc w:val="both"/>
        <w:rPr>
          <w:rFonts w:ascii="Palatino Linotype" w:hAnsi="Palatino Linotype" w:cs="Arial"/>
        </w:rPr>
      </w:pPr>
    </w:p>
    <w:p w:rsidR="00B06D8A" w:rsidRDefault="00B06D8A" w:rsidP="003E39F8">
      <w:pPr>
        <w:pStyle w:val="Prrafodelista"/>
        <w:numPr>
          <w:ilvl w:val="0"/>
          <w:numId w:val="2"/>
        </w:numPr>
        <w:spacing w:line="360" w:lineRule="auto"/>
        <w:ind w:left="0" w:firstLine="0"/>
        <w:jc w:val="both"/>
        <w:rPr>
          <w:rFonts w:ascii="Palatino Linotype" w:hAnsi="Palatino Linotype"/>
        </w:rPr>
      </w:pPr>
      <w:r>
        <w:rPr>
          <w:rFonts w:ascii="Palatino Linotype" w:hAnsi="Palatino Linotype" w:cs="Arial"/>
        </w:rPr>
        <w:t xml:space="preserve">Transcurrido el plazo señalado en el párrafo anterior y, una vez analizado el estado procesal que guardaba el expediente, en fecha </w:t>
      </w:r>
      <w:r w:rsidR="008E5A9F">
        <w:rPr>
          <w:rFonts w:ascii="Palatino Linotype" w:hAnsi="Palatino Linotype" w:cs="Arial"/>
        </w:rPr>
        <w:t>veinte de junio</w:t>
      </w:r>
      <w:r>
        <w:rPr>
          <w:rFonts w:ascii="Palatino Linotype" w:hAnsi="Palatino Linotype" w:cs="Arial"/>
        </w:rPr>
        <w:t xml:space="preserve"> de dos mil diecinueve,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B06D8A" w:rsidRDefault="00B06D8A" w:rsidP="003E39F8">
      <w:pPr>
        <w:pStyle w:val="Prrafodelista"/>
        <w:spacing w:line="360" w:lineRule="auto"/>
        <w:ind w:left="0"/>
        <w:jc w:val="both"/>
        <w:rPr>
          <w:rFonts w:ascii="Palatino Linotype" w:hAnsi="Palatino Linotype"/>
        </w:rPr>
      </w:pPr>
    </w:p>
    <w:p w:rsidR="00B06D8A" w:rsidRDefault="00B06D8A" w:rsidP="003E39F8">
      <w:pPr>
        <w:pStyle w:val="Prrafodelista"/>
        <w:numPr>
          <w:ilvl w:val="0"/>
          <w:numId w:val="2"/>
        </w:numPr>
        <w:spacing w:line="360" w:lineRule="auto"/>
        <w:ind w:left="0" w:firstLine="0"/>
        <w:jc w:val="both"/>
        <w:rPr>
          <w:rFonts w:ascii="Palatino Linotype" w:hAnsi="Palatino Linotype"/>
        </w:rPr>
      </w:pPr>
      <w:r>
        <w:rPr>
          <w:rFonts w:ascii="Palatino Linotype" w:hAnsi="Palatino Linotype"/>
        </w:rPr>
        <w:t xml:space="preserve">En fecha </w:t>
      </w:r>
      <w:r w:rsidR="00BB311E">
        <w:rPr>
          <w:rFonts w:ascii="Palatino Linotype" w:hAnsi="Palatino Linotype"/>
        </w:rPr>
        <w:t>nueve</w:t>
      </w:r>
      <w:r>
        <w:rPr>
          <w:rFonts w:ascii="Palatino Linotype" w:hAnsi="Palatino Linotype"/>
        </w:rPr>
        <w:t xml:space="preserve"> de julio de la presente anualidad,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w:t>
      </w:r>
      <w:r>
        <w:rPr>
          <w:rFonts w:ascii="Palatino Linotype" w:hAnsi="Palatino Linotype" w:cs="Arial"/>
        </w:rPr>
        <w:t>y</w:t>
      </w:r>
    </w:p>
    <w:p w:rsidR="00B06D8A" w:rsidRDefault="00B06D8A" w:rsidP="003E39F8">
      <w:pPr>
        <w:pStyle w:val="Prrafodelista"/>
        <w:spacing w:line="360" w:lineRule="auto"/>
        <w:ind w:left="0"/>
        <w:jc w:val="both"/>
        <w:rPr>
          <w:rFonts w:ascii="Palatino Linotype" w:hAnsi="Palatino Linotype"/>
        </w:rPr>
      </w:pPr>
    </w:p>
    <w:p w:rsidR="00B06D8A" w:rsidRDefault="00B06D8A" w:rsidP="003E39F8">
      <w:pPr>
        <w:spacing w:line="360" w:lineRule="auto"/>
        <w:jc w:val="center"/>
        <w:rPr>
          <w:rFonts w:ascii="Palatino Linotype" w:hAnsi="Palatino Linotype"/>
          <w:b/>
          <w:bCs/>
          <w:spacing w:val="60"/>
          <w:sz w:val="28"/>
        </w:rPr>
      </w:pPr>
      <w:r>
        <w:rPr>
          <w:rFonts w:ascii="Palatino Linotype" w:hAnsi="Palatino Linotype"/>
          <w:b/>
          <w:bCs/>
          <w:spacing w:val="60"/>
          <w:sz w:val="28"/>
        </w:rPr>
        <w:t>CONSIDERANDO</w:t>
      </w:r>
    </w:p>
    <w:p w:rsidR="00B06D8A" w:rsidRDefault="00B06D8A" w:rsidP="003E39F8">
      <w:pPr>
        <w:spacing w:line="360" w:lineRule="auto"/>
        <w:jc w:val="center"/>
        <w:rPr>
          <w:rFonts w:ascii="Palatino Linotype" w:hAnsi="Palatino Linotype"/>
          <w:b/>
          <w:bCs/>
          <w:spacing w:val="60"/>
        </w:rPr>
      </w:pPr>
    </w:p>
    <w:p w:rsidR="00B06D8A" w:rsidRDefault="00B06D8A" w:rsidP="003E39F8">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Pr>
          <w:rFonts w:ascii="Palatino Linotype" w:hAnsi="Palatino Linotype"/>
          <w:b/>
        </w:rPr>
        <w:t>Competencia</w:t>
      </w:r>
      <w:r>
        <w:rPr>
          <w:rFonts w:ascii="Palatino Linotype" w:hAnsi="Palatino Linotype"/>
        </w:rPr>
        <w:t>.</w:t>
      </w:r>
      <w:r>
        <w:rPr>
          <w:rFonts w:ascii="Palatino Linotype" w:hAnsi="Palatino Linotype"/>
          <w:b/>
        </w:rPr>
        <w:t xml:space="preserve"> </w:t>
      </w:r>
      <w:r>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w:t>
      </w:r>
      <w:r>
        <w:rPr>
          <w:rFonts w:ascii="Palatino Linotype" w:hAnsi="Palatino Linotype"/>
        </w:rPr>
        <w:lastRenderedPageBreak/>
        <w:t xml:space="preserve">Unidos Mexicanos; 5, </w:t>
      </w:r>
      <w:r w:rsidR="00764894" w:rsidRPr="006765E1">
        <w:rPr>
          <w:rFonts w:ascii="Palatino Linotype" w:hAnsi="Palatino Linotype"/>
        </w:rPr>
        <w:t>vigésimo segundo</w:t>
      </w:r>
      <w:r w:rsidR="00764894">
        <w:rPr>
          <w:rFonts w:ascii="Palatino Linotype" w:hAnsi="Palatino Linotype"/>
        </w:rPr>
        <w:t>, vigésimo tercero y vigésimo cuarto</w:t>
      </w:r>
      <w:r>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B06D8A" w:rsidRDefault="00B06D8A" w:rsidP="003E39F8">
      <w:pPr>
        <w:pStyle w:val="Prrafodelista"/>
        <w:widowControl w:val="0"/>
        <w:autoSpaceDE w:val="0"/>
        <w:autoSpaceDN w:val="0"/>
        <w:adjustRightInd w:val="0"/>
        <w:spacing w:line="360" w:lineRule="auto"/>
        <w:ind w:left="0"/>
        <w:jc w:val="both"/>
        <w:rPr>
          <w:rFonts w:ascii="Palatino Linotype" w:hAnsi="Palatino Linotype" w:cs="Arial"/>
        </w:rPr>
      </w:pPr>
    </w:p>
    <w:p w:rsidR="003E39F8" w:rsidRDefault="00B06D8A" w:rsidP="003E39F8">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Pr>
          <w:rFonts w:ascii="Palatino Linotype" w:hAnsi="Palatino Linotype" w:cs="Arial"/>
          <w:b/>
        </w:rPr>
        <w:t>Interés.</w:t>
      </w:r>
      <w:r>
        <w:rPr>
          <w:rFonts w:ascii="Palatino Linotype" w:hAnsi="Palatino Linotype" w:cs="Arial"/>
        </w:rPr>
        <w:t xml:space="preserve"> El recurso de revisión fue interpuesto por parte legítima en atención a que fue presentado por </w:t>
      </w:r>
      <w:r>
        <w:rPr>
          <w:rFonts w:ascii="Palatino Linotype" w:hAnsi="Palatino Linotype" w:cs="Arial"/>
          <w:b/>
        </w:rPr>
        <w:t>EL RECURRENTE</w:t>
      </w:r>
      <w:r>
        <w:rPr>
          <w:rFonts w:ascii="Palatino Linotype" w:hAnsi="Palatino Linotype" w:cs="Arial"/>
          <w:snapToGrid w:val="0"/>
        </w:rPr>
        <w:t xml:space="preserve">, quien es la misma persona que formuló la </w:t>
      </w:r>
      <w:r>
        <w:rPr>
          <w:rFonts w:ascii="Palatino Linotype" w:hAnsi="Palatino Linotype" w:cs="Arial"/>
        </w:rPr>
        <w:t>solicitud</w:t>
      </w:r>
      <w:r>
        <w:rPr>
          <w:rFonts w:ascii="Palatino Linotype" w:hAnsi="Palatino Linotype" w:cs="Arial"/>
          <w:snapToGrid w:val="0"/>
        </w:rPr>
        <w:t xml:space="preserve"> de información pública número </w:t>
      </w:r>
      <w:r w:rsidR="00BB311E" w:rsidRPr="00BB311E">
        <w:rPr>
          <w:rFonts w:ascii="Palatino Linotype" w:hAnsi="Palatino Linotype" w:cs="Arial"/>
          <w:b/>
          <w:bCs/>
          <w:snapToGrid w:val="0"/>
        </w:rPr>
        <w:t>00120/SEGEGOB/IP/2019</w:t>
      </w:r>
      <w:r w:rsidR="00BB311E">
        <w:rPr>
          <w:rFonts w:ascii="Palatino Linotype" w:hAnsi="Palatino Linotype" w:cs="Arial"/>
          <w:b/>
          <w:bCs/>
          <w:snapToGrid w:val="0"/>
        </w:rPr>
        <w:t xml:space="preserve"> </w:t>
      </w:r>
      <w:r>
        <w:rPr>
          <w:rFonts w:ascii="Palatino Linotype" w:hAnsi="Palatino Linotype" w:cs="Arial"/>
          <w:snapToGrid w:val="0"/>
        </w:rPr>
        <w:t>al</w:t>
      </w:r>
      <w:r>
        <w:rPr>
          <w:rFonts w:ascii="Palatino Linotype" w:hAnsi="Palatino Linotype" w:cs="Arial"/>
          <w:b/>
          <w:snapToGrid w:val="0"/>
        </w:rPr>
        <w:t xml:space="preserve"> SUJETO OBLIGADO</w:t>
      </w:r>
      <w:r>
        <w:rPr>
          <w:rFonts w:ascii="Palatino Linotype" w:hAnsi="Palatino Linotype" w:cs="Arial"/>
        </w:rPr>
        <w:t>.</w:t>
      </w:r>
    </w:p>
    <w:p w:rsidR="003E39F8" w:rsidRPr="003E39F8" w:rsidRDefault="003E39F8" w:rsidP="003E39F8">
      <w:pPr>
        <w:pStyle w:val="Prrafodelista"/>
        <w:spacing w:line="360" w:lineRule="auto"/>
        <w:rPr>
          <w:rFonts w:ascii="Palatino Linotype" w:hAnsi="Palatino Linotype" w:cs="Arial"/>
          <w:b/>
        </w:rPr>
      </w:pPr>
    </w:p>
    <w:p w:rsidR="003E39F8" w:rsidRDefault="00B06D8A" w:rsidP="00880F92">
      <w:pPr>
        <w:pStyle w:val="Prrafodelista"/>
        <w:widowControl w:val="0"/>
        <w:numPr>
          <w:ilvl w:val="0"/>
          <w:numId w:val="4"/>
        </w:numPr>
        <w:tabs>
          <w:tab w:val="left" w:pos="1245"/>
        </w:tabs>
        <w:autoSpaceDE w:val="0"/>
        <w:autoSpaceDN w:val="0"/>
        <w:adjustRightInd w:val="0"/>
        <w:spacing w:line="360" w:lineRule="auto"/>
        <w:ind w:left="0" w:right="49" w:firstLine="0"/>
        <w:jc w:val="both"/>
        <w:rPr>
          <w:rFonts w:ascii="Palatino Linotype" w:hAnsi="Palatino Linotype" w:cs="Arial"/>
        </w:rPr>
      </w:pPr>
      <w:r w:rsidRPr="003E39F8">
        <w:rPr>
          <w:rFonts w:ascii="Palatino Linotype" w:hAnsi="Palatino Linotype" w:cs="Arial"/>
          <w:b/>
        </w:rPr>
        <w:t xml:space="preserve">Oportunidad. </w:t>
      </w:r>
      <w:r w:rsidR="003E39F8" w:rsidRPr="003E39F8">
        <w:rPr>
          <w:rFonts w:ascii="Palatino Linotype" w:hAnsi="Palatino Linotype" w:cs="Arial"/>
        </w:rPr>
        <w:t xml:space="preserve">Si bien es cierto que </w:t>
      </w:r>
      <w:r w:rsidR="003E39F8" w:rsidRPr="003E39F8">
        <w:rPr>
          <w:rFonts w:ascii="Palatino Linotype" w:hAnsi="Palatino Linotype" w:cs="Arial"/>
          <w:b/>
          <w:color w:val="000000"/>
        </w:rPr>
        <w:t>EL RECURRENTE</w:t>
      </w:r>
      <w:r w:rsidR="003E39F8" w:rsidRPr="003E39F8">
        <w:rPr>
          <w:rFonts w:ascii="Palatino Linotype" w:hAnsi="Palatino Linotype" w:cs="Arial"/>
        </w:rPr>
        <w:t xml:space="preserve"> presentó el medio de impugnación al rubro anotado, el mismo día en que se le notificó la respuesta impugnada; no menos cierto es que, ello no implica que su interposición sea extemporánea, en atención a que el artículo 178 de la Ley de Transparencia y Acceso a la Información Pública del Estado de México y Municipios, únicamente establece que el recurso de revisión se ha de promover dentro de los quince días hábiles siguientes al en que </w:t>
      </w:r>
      <w:r w:rsidR="003E39F8" w:rsidRPr="003E39F8">
        <w:rPr>
          <w:rFonts w:ascii="Palatino Linotype" w:hAnsi="Palatino Linotype" w:cs="Arial"/>
          <w:b/>
          <w:color w:val="000000"/>
        </w:rPr>
        <w:t>EL RECURRENTE</w:t>
      </w:r>
      <w:r w:rsidR="003E39F8" w:rsidRPr="003E39F8">
        <w:rPr>
          <w:rFonts w:ascii="Palatino Linotype" w:hAnsi="Palatino Linotype" w:cs="Arial"/>
        </w:rPr>
        <w:t xml:space="preserve"> tenga conocimiento de la respuesta impugnada; sin embargo, no prohíbe que se presente el mismo día en que ésta le sea notificada; esto es, que no señala que de presentarse el recurso de revisión el mismo día en que se notifica, éste resulte extemporáneo.</w:t>
      </w:r>
    </w:p>
    <w:p w:rsidR="003E39F8" w:rsidRPr="003E39F8" w:rsidRDefault="003E39F8" w:rsidP="003E39F8">
      <w:pPr>
        <w:pStyle w:val="Prrafodelista"/>
        <w:widowControl w:val="0"/>
        <w:tabs>
          <w:tab w:val="left" w:pos="1245"/>
        </w:tabs>
        <w:autoSpaceDE w:val="0"/>
        <w:autoSpaceDN w:val="0"/>
        <w:adjustRightInd w:val="0"/>
        <w:spacing w:line="360" w:lineRule="auto"/>
        <w:ind w:left="0" w:right="49"/>
        <w:jc w:val="both"/>
        <w:rPr>
          <w:rFonts w:ascii="Palatino Linotype" w:hAnsi="Palatino Linotype" w:cs="Arial"/>
        </w:rPr>
      </w:pPr>
    </w:p>
    <w:p w:rsidR="003E39F8" w:rsidRPr="00E817E5" w:rsidRDefault="003E39F8" w:rsidP="003E39F8">
      <w:pPr>
        <w:spacing w:line="360" w:lineRule="auto"/>
        <w:ind w:right="49"/>
        <w:jc w:val="both"/>
        <w:rPr>
          <w:rFonts w:ascii="Palatino Linotype" w:hAnsi="Palatino Linotype" w:cs="Arial"/>
        </w:rPr>
      </w:pPr>
      <w:r w:rsidRPr="00E817E5">
        <w:rPr>
          <w:rFonts w:ascii="Palatino Linotype" w:hAnsi="Palatino Linotype" w:cs="Arial"/>
        </w:rPr>
        <w:t>En sustento a lo anterior, es aplicable por analogía la Jurisprudencia número 1a</w:t>
      </w:r>
      <w:proofErr w:type="gramStart"/>
      <w:r w:rsidRPr="00E817E5">
        <w:rPr>
          <w:rFonts w:ascii="Palatino Linotype" w:hAnsi="Palatino Linotype" w:cs="Arial"/>
        </w:rPr>
        <w:t>./</w:t>
      </w:r>
      <w:proofErr w:type="gramEnd"/>
      <w:r w:rsidRPr="00E817E5">
        <w:rPr>
          <w:rFonts w:ascii="Palatino Linotype" w:hAnsi="Palatino Linotype" w:cs="Arial"/>
        </w:rPr>
        <w:t>J. 41/2015 (10a.), Décima época, sustentada por la Primera Sala de la Suprema Corte de Justicia de la Nación, visible en la página 569, libro 19, tomo I, de la Gaceta del Semanario Judicial de la Federación, del mes de junio de 2015, cuyo rubro y texto esgrimen:</w:t>
      </w:r>
    </w:p>
    <w:p w:rsidR="003E39F8" w:rsidRPr="00E817E5" w:rsidRDefault="003E39F8" w:rsidP="003E39F8">
      <w:pPr>
        <w:spacing w:line="276" w:lineRule="auto"/>
        <w:ind w:left="851" w:right="900"/>
        <w:jc w:val="both"/>
        <w:rPr>
          <w:rFonts w:ascii="Palatino Linotype" w:hAnsi="Palatino Linotype" w:cs="Arial"/>
          <w:i/>
          <w:sz w:val="22"/>
          <w:szCs w:val="22"/>
        </w:rPr>
      </w:pPr>
    </w:p>
    <w:p w:rsidR="003E39F8" w:rsidRDefault="003E39F8" w:rsidP="003E39F8">
      <w:pPr>
        <w:ind w:left="851" w:right="900"/>
        <w:jc w:val="both"/>
        <w:rPr>
          <w:rFonts w:ascii="Palatino Linotype" w:hAnsi="Palatino Linotype" w:cs="Arial"/>
          <w:i/>
          <w:sz w:val="22"/>
          <w:szCs w:val="22"/>
        </w:rPr>
      </w:pPr>
      <w:r w:rsidRPr="00E817E5">
        <w:rPr>
          <w:rFonts w:ascii="Palatino Linotype" w:hAnsi="Palatino Linotype" w:cs="Arial"/>
          <w:i/>
          <w:sz w:val="22"/>
          <w:szCs w:val="22"/>
        </w:rPr>
        <w:t>“</w:t>
      </w:r>
      <w:r w:rsidRPr="00E817E5">
        <w:rPr>
          <w:rFonts w:ascii="Palatino Linotype" w:hAnsi="Palatino Linotype" w:cs="Arial"/>
          <w:b/>
          <w:i/>
          <w:sz w:val="22"/>
          <w:szCs w:val="22"/>
        </w:rPr>
        <w:t xml:space="preserve">RECURSO DE RECLAMACIÓN. SU INTERPOSICIÓN NO ES EXTEMPORÁNEA SI SE </w:t>
      </w:r>
      <w:r w:rsidRPr="00E817E5">
        <w:rPr>
          <w:rFonts w:ascii="Palatino Linotype" w:hAnsi="Palatino Linotype" w:cs="Arial"/>
          <w:b/>
          <w:i/>
          <w:color w:val="000000"/>
          <w:sz w:val="22"/>
          <w:szCs w:val="22"/>
        </w:rPr>
        <w:t>REALIZA</w:t>
      </w:r>
      <w:r w:rsidRPr="00E817E5">
        <w:rPr>
          <w:rFonts w:ascii="Palatino Linotype" w:hAnsi="Palatino Linotype" w:cs="Arial"/>
          <w:b/>
          <w:i/>
          <w:sz w:val="22"/>
          <w:szCs w:val="22"/>
        </w:rPr>
        <w:t xml:space="preserve"> ANTES DE QUE INICIE EL PLAZO PARA HACERLO.</w:t>
      </w:r>
      <w:r>
        <w:rPr>
          <w:rFonts w:ascii="Palatino Linotype" w:hAnsi="Palatino Linotype" w:cs="Arial"/>
          <w:b/>
          <w:i/>
          <w:sz w:val="22"/>
          <w:szCs w:val="22"/>
        </w:rPr>
        <w:t xml:space="preserve"> </w:t>
      </w:r>
      <w:r w:rsidRPr="00E817E5">
        <w:rPr>
          <w:rFonts w:ascii="Palatino Linotype" w:hAnsi="Palatino Linotype" w:cs="Arial"/>
          <w:i/>
          <w:sz w:val="22"/>
          <w:szCs w:val="22"/>
        </w:rPr>
        <w:t xml:space="preserve">Conforme al artículo 104, párrafo segundo, de la Ley de Amparo, el recurso de reclamación podrá interponerse por </w:t>
      </w:r>
      <w:r w:rsidRPr="00E817E5">
        <w:rPr>
          <w:rFonts w:ascii="Palatino Linotype" w:hAnsi="Palatino Linotype" w:cs="Arial"/>
          <w:i/>
          <w:color w:val="000000"/>
          <w:sz w:val="22"/>
          <w:szCs w:val="22"/>
        </w:rPr>
        <w:t>cualquiera</w:t>
      </w:r>
      <w:r w:rsidRPr="00E817E5">
        <w:rPr>
          <w:rFonts w:ascii="Palatino Linotype" w:hAnsi="Palatino Linotype" w:cs="Arial"/>
          <w:i/>
          <w:sz w:val="22"/>
          <w:szCs w:val="22"/>
        </w:rPr>
        <w:t xml:space="preserve">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3E39F8" w:rsidRPr="00E817E5" w:rsidRDefault="003E39F8" w:rsidP="003E39F8">
      <w:pPr>
        <w:ind w:left="851" w:right="900"/>
        <w:jc w:val="both"/>
        <w:rPr>
          <w:rFonts w:ascii="Palatino Linotype" w:hAnsi="Palatino Linotype" w:cs="Arial"/>
          <w:i/>
          <w:sz w:val="22"/>
          <w:szCs w:val="22"/>
        </w:rPr>
      </w:pPr>
    </w:p>
    <w:p w:rsidR="003E39F8" w:rsidRPr="00E817E5" w:rsidRDefault="003E39F8" w:rsidP="003E39F8">
      <w:pPr>
        <w:ind w:left="851" w:right="900"/>
        <w:jc w:val="both"/>
        <w:rPr>
          <w:rFonts w:ascii="Palatino Linotype" w:hAnsi="Palatino Linotype" w:cs="Arial"/>
          <w:sz w:val="22"/>
          <w:szCs w:val="22"/>
        </w:rPr>
      </w:pPr>
      <w:r w:rsidRPr="00E817E5">
        <w:rPr>
          <w:rFonts w:ascii="Palatino Linotype" w:hAnsi="Palatino Linotype" w:cs="Arial"/>
          <w:sz w:val="22"/>
          <w:szCs w:val="22"/>
        </w:rPr>
        <w:t>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w:t>
      </w:r>
    </w:p>
    <w:p w:rsidR="003E39F8" w:rsidRDefault="003E39F8" w:rsidP="003E39F8">
      <w:pPr>
        <w:ind w:left="851" w:right="900"/>
        <w:jc w:val="both"/>
        <w:rPr>
          <w:rFonts w:ascii="Palatino Linotype" w:hAnsi="Palatino Linotype" w:cs="Arial"/>
          <w:sz w:val="22"/>
          <w:szCs w:val="22"/>
        </w:rPr>
      </w:pPr>
    </w:p>
    <w:p w:rsidR="003E39F8" w:rsidRPr="00E817E5" w:rsidRDefault="003E39F8" w:rsidP="003E39F8">
      <w:pPr>
        <w:ind w:left="851" w:right="900"/>
        <w:jc w:val="both"/>
        <w:rPr>
          <w:rFonts w:ascii="Palatino Linotype" w:hAnsi="Palatino Linotype" w:cs="Arial"/>
          <w:sz w:val="22"/>
          <w:szCs w:val="22"/>
        </w:rPr>
      </w:pPr>
      <w:r w:rsidRPr="00E817E5">
        <w:rPr>
          <w:rFonts w:ascii="Palatino Linotype" w:hAnsi="Palatino Linotype" w:cs="Arial"/>
          <w:sz w:val="22"/>
          <w:szCs w:val="22"/>
        </w:rPr>
        <w:t>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rsidR="003E39F8" w:rsidRDefault="003E39F8" w:rsidP="003E39F8">
      <w:pPr>
        <w:ind w:left="851" w:right="900"/>
        <w:jc w:val="both"/>
        <w:rPr>
          <w:rFonts w:ascii="Palatino Linotype" w:hAnsi="Palatino Linotype" w:cs="Arial"/>
          <w:sz w:val="22"/>
          <w:szCs w:val="22"/>
        </w:rPr>
      </w:pPr>
    </w:p>
    <w:p w:rsidR="003E39F8" w:rsidRPr="00E817E5" w:rsidRDefault="003E39F8" w:rsidP="003E39F8">
      <w:pPr>
        <w:ind w:left="851" w:right="900"/>
        <w:jc w:val="both"/>
        <w:rPr>
          <w:rFonts w:ascii="Palatino Linotype" w:hAnsi="Palatino Linotype" w:cs="Arial"/>
          <w:sz w:val="22"/>
          <w:szCs w:val="22"/>
        </w:rPr>
      </w:pPr>
      <w:r w:rsidRPr="00E817E5">
        <w:rPr>
          <w:rFonts w:ascii="Palatino Linotype" w:hAnsi="Palatino Linotype" w:cs="Arial"/>
          <w:sz w:val="22"/>
          <w:szCs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E817E5">
        <w:rPr>
          <w:rFonts w:ascii="Palatino Linotype" w:hAnsi="Palatino Linotype" w:cs="Arial"/>
          <w:sz w:val="22"/>
          <w:szCs w:val="22"/>
        </w:rPr>
        <w:t>Arboleya</w:t>
      </w:r>
      <w:proofErr w:type="spellEnd"/>
      <w:r w:rsidRPr="00E817E5">
        <w:rPr>
          <w:rFonts w:ascii="Palatino Linotype" w:hAnsi="Palatino Linotype" w:cs="Arial"/>
          <w:sz w:val="22"/>
          <w:szCs w:val="22"/>
        </w:rPr>
        <w:t>.</w:t>
      </w:r>
    </w:p>
    <w:p w:rsidR="003E39F8" w:rsidRDefault="003E39F8" w:rsidP="003E39F8">
      <w:pPr>
        <w:ind w:left="851" w:right="900"/>
        <w:jc w:val="both"/>
        <w:rPr>
          <w:rFonts w:ascii="Palatino Linotype" w:hAnsi="Palatino Linotype" w:cs="Arial"/>
          <w:sz w:val="22"/>
          <w:szCs w:val="22"/>
        </w:rPr>
      </w:pPr>
    </w:p>
    <w:p w:rsidR="003E39F8" w:rsidRPr="00E817E5" w:rsidRDefault="003E39F8" w:rsidP="003E39F8">
      <w:pPr>
        <w:ind w:left="851" w:right="900"/>
        <w:jc w:val="both"/>
        <w:rPr>
          <w:rFonts w:ascii="Palatino Linotype" w:hAnsi="Palatino Linotype" w:cs="Arial"/>
          <w:sz w:val="22"/>
          <w:szCs w:val="22"/>
        </w:rPr>
      </w:pPr>
      <w:r w:rsidRPr="00E817E5">
        <w:rPr>
          <w:rFonts w:ascii="Palatino Linotype" w:hAnsi="Palatino Linotype" w:cs="Arial"/>
          <w:sz w:val="22"/>
          <w:szCs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E817E5">
        <w:rPr>
          <w:rFonts w:ascii="Palatino Linotype" w:hAnsi="Palatino Linotype" w:cs="Arial"/>
          <w:sz w:val="22"/>
          <w:szCs w:val="22"/>
        </w:rPr>
        <w:t>Goslinga</w:t>
      </w:r>
      <w:proofErr w:type="spellEnd"/>
      <w:r w:rsidRPr="00E817E5">
        <w:rPr>
          <w:rFonts w:ascii="Palatino Linotype" w:hAnsi="Palatino Linotype" w:cs="Arial"/>
          <w:sz w:val="22"/>
          <w:szCs w:val="22"/>
        </w:rPr>
        <w:t xml:space="preserve"> </w:t>
      </w:r>
      <w:proofErr w:type="spellStart"/>
      <w:r w:rsidRPr="00E817E5">
        <w:rPr>
          <w:rFonts w:ascii="Palatino Linotype" w:hAnsi="Palatino Linotype" w:cs="Arial"/>
          <w:sz w:val="22"/>
          <w:szCs w:val="22"/>
        </w:rPr>
        <w:t>Remírez</w:t>
      </w:r>
      <w:proofErr w:type="spellEnd"/>
      <w:r w:rsidRPr="00E817E5">
        <w:rPr>
          <w:rFonts w:ascii="Palatino Linotype" w:hAnsi="Palatino Linotype" w:cs="Arial"/>
          <w:sz w:val="22"/>
          <w:szCs w:val="22"/>
        </w:rPr>
        <w:t>.</w:t>
      </w:r>
    </w:p>
    <w:p w:rsidR="003E39F8" w:rsidRDefault="003E39F8" w:rsidP="003E39F8">
      <w:pPr>
        <w:ind w:left="851" w:right="900"/>
        <w:jc w:val="both"/>
        <w:rPr>
          <w:rFonts w:ascii="Palatino Linotype" w:hAnsi="Palatino Linotype" w:cs="Arial"/>
          <w:sz w:val="22"/>
          <w:szCs w:val="22"/>
        </w:rPr>
      </w:pPr>
    </w:p>
    <w:p w:rsidR="003E39F8" w:rsidRPr="00E817E5" w:rsidRDefault="003E39F8" w:rsidP="003E39F8">
      <w:pPr>
        <w:ind w:left="851" w:right="900"/>
        <w:jc w:val="both"/>
        <w:rPr>
          <w:rFonts w:ascii="Palatino Linotype" w:hAnsi="Palatino Linotype" w:cs="Arial"/>
          <w:sz w:val="22"/>
          <w:szCs w:val="22"/>
        </w:rPr>
      </w:pPr>
      <w:r w:rsidRPr="00E817E5">
        <w:rPr>
          <w:rFonts w:ascii="Palatino Linotype" w:hAnsi="Palatino Linotype" w:cs="Arial"/>
          <w:sz w:val="22"/>
          <w:szCs w:val="22"/>
        </w:rPr>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rsidR="003E39F8" w:rsidRDefault="003E39F8" w:rsidP="003E39F8">
      <w:pPr>
        <w:ind w:left="851" w:right="900"/>
        <w:jc w:val="both"/>
        <w:rPr>
          <w:rFonts w:ascii="Palatino Linotype" w:hAnsi="Palatino Linotype" w:cs="Arial"/>
          <w:sz w:val="22"/>
          <w:szCs w:val="22"/>
        </w:rPr>
      </w:pPr>
    </w:p>
    <w:p w:rsidR="003E39F8" w:rsidRPr="00E817E5" w:rsidRDefault="003E39F8" w:rsidP="003E39F8">
      <w:pPr>
        <w:ind w:left="851" w:right="900"/>
        <w:jc w:val="both"/>
        <w:rPr>
          <w:rFonts w:ascii="Palatino Linotype" w:hAnsi="Palatino Linotype" w:cs="Arial"/>
          <w:sz w:val="22"/>
          <w:szCs w:val="22"/>
        </w:rPr>
      </w:pPr>
      <w:r w:rsidRPr="00E817E5">
        <w:rPr>
          <w:rFonts w:ascii="Palatino Linotype" w:hAnsi="Palatino Linotype" w:cs="Arial"/>
          <w:sz w:val="22"/>
          <w:szCs w:val="22"/>
        </w:rPr>
        <w:t>Tesis de jurisprudencia 41/2015 (10a.). Aprobada por la Primera Sala de este Alto Tribunal, en sesión privada de veintisiete de mayo de dos mil quince.</w:t>
      </w:r>
    </w:p>
    <w:p w:rsidR="003E39F8" w:rsidRDefault="003E39F8" w:rsidP="003E39F8">
      <w:pPr>
        <w:ind w:left="851" w:right="900"/>
        <w:jc w:val="both"/>
        <w:rPr>
          <w:rFonts w:ascii="Palatino Linotype" w:hAnsi="Palatino Linotype" w:cs="Arial"/>
          <w:sz w:val="22"/>
          <w:szCs w:val="22"/>
        </w:rPr>
      </w:pPr>
    </w:p>
    <w:p w:rsidR="003E39F8" w:rsidRPr="00E817E5" w:rsidRDefault="003E39F8" w:rsidP="003E39F8">
      <w:pPr>
        <w:ind w:left="851" w:right="900"/>
        <w:jc w:val="both"/>
        <w:rPr>
          <w:rFonts w:ascii="Palatino Linotype" w:hAnsi="Palatino Linotype" w:cs="Arial"/>
          <w:sz w:val="22"/>
          <w:szCs w:val="22"/>
        </w:rPr>
      </w:pPr>
      <w:r w:rsidRPr="00E817E5">
        <w:rPr>
          <w:rFonts w:ascii="Palatino Linotype" w:hAnsi="Palatino Linotype" w:cs="Arial"/>
          <w:sz w:val="22"/>
          <w:szCs w:val="22"/>
        </w:rPr>
        <w:t>Esta tesis se publicó el viernes 19 de junio de 2015 a las 9:30 horas en el Semanario Judicial de la Federación y, por ende, se considera de aplicación obligatoria a partir del lunes 22 de junio de 2015, para los efectos previstos en el punto séptimo del Acuerdo General Plenario 19/2013.</w:t>
      </w:r>
      <w:r w:rsidR="00C346C6">
        <w:rPr>
          <w:rFonts w:ascii="Palatino Linotype" w:hAnsi="Palatino Linotype" w:cs="Arial"/>
          <w:sz w:val="22"/>
          <w:szCs w:val="22"/>
        </w:rPr>
        <w:t>”</w:t>
      </w:r>
    </w:p>
    <w:p w:rsidR="003E39F8" w:rsidRDefault="003E39F8" w:rsidP="003E39F8">
      <w:pPr>
        <w:spacing w:line="360" w:lineRule="auto"/>
        <w:ind w:right="49"/>
        <w:jc w:val="both"/>
        <w:rPr>
          <w:rFonts w:ascii="Palatino Linotype" w:hAnsi="Palatino Linotype" w:cs="Arial"/>
        </w:rPr>
      </w:pPr>
    </w:p>
    <w:p w:rsidR="003E39F8" w:rsidRPr="00E817E5" w:rsidRDefault="003E39F8" w:rsidP="003E39F8">
      <w:pPr>
        <w:spacing w:line="360" w:lineRule="auto"/>
        <w:ind w:right="49"/>
        <w:jc w:val="both"/>
        <w:rPr>
          <w:rFonts w:ascii="Palatino Linotype" w:hAnsi="Palatino Linotype" w:cs="Arial"/>
        </w:rPr>
      </w:pPr>
      <w:r w:rsidRPr="00E817E5">
        <w:rPr>
          <w:rFonts w:ascii="Palatino Linotype" w:hAnsi="Palatino Linotype" w:cs="Arial"/>
        </w:rPr>
        <w:t>En ese tenor, si el recurso de revisión que nos ocupa, se interpuso el</w:t>
      </w:r>
      <w:r w:rsidRPr="00E817E5">
        <w:rPr>
          <w:rFonts w:ascii="Palatino Linotype" w:hAnsi="Palatino Linotype" w:cs="Arial"/>
          <w:b/>
        </w:rPr>
        <w:t xml:space="preserve"> </w:t>
      </w:r>
      <w:r w:rsidRPr="00E817E5">
        <w:rPr>
          <w:rFonts w:ascii="Palatino Linotype" w:hAnsi="Palatino Linotype" w:cs="Arial"/>
          <w:b/>
          <w:u w:val="single"/>
        </w:rPr>
        <w:t>seis de diciembre de dos mil dieciséis</w:t>
      </w:r>
      <w:r w:rsidRPr="00E817E5">
        <w:rPr>
          <w:rFonts w:ascii="Palatino Linotype" w:hAnsi="Palatino Linotype" w:cs="Arial"/>
        </w:rPr>
        <w:t>, éste se encuentra dentro del término previsto en el citado precepto legal, y por tanto, se considera oportuno.</w:t>
      </w:r>
    </w:p>
    <w:p w:rsidR="00B06D8A" w:rsidRDefault="00B06D8A" w:rsidP="003E39F8">
      <w:pPr>
        <w:pStyle w:val="Prrafodelista"/>
        <w:widowControl w:val="0"/>
        <w:autoSpaceDE w:val="0"/>
        <w:autoSpaceDN w:val="0"/>
        <w:adjustRightInd w:val="0"/>
        <w:spacing w:line="360" w:lineRule="auto"/>
        <w:ind w:left="0"/>
        <w:jc w:val="both"/>
        <w:rPr>
          <w:rFonts w:ascii="Palatino Linotype" w:hAnsi="Palatino Linotype"/>
        </w:rPr>
      </w:pPr>
    </w:p>
    <w:p w:rsidR="00B06D8A" w:rsidRDefault="00B06D8A" w:rsidP="003E39F8">
      <w:pPr>
        <w:pStyle w:val="Prrafodelista"/>
        <w:numPr>
          <w:ilvl w:val="0"/>
          <w:numId w:val="4"/>
        </w:numPr>
        <w:spacing w:line="360" w:lineRule="auto"/>
        <w:ind w:left="0" w:firstLine="0"/>
        <w:jc w:val="both"/>
        <w:rPr>
          <w:rFonts w:ascii="Palatino Linotype" w:hAnsi="Palatino Linotype"/>
        </w:rPr>
      </w:pPr>
      <w:r>
        <w:rPr>
          <w:rFonts w:ascii="Palatino Linotype" w:hAnsi="Palatino Linotype" w:cs="Arial"/>
          <w:b/>
        </w:rPr>
        <w:t xml:space="preserve"> Procedibilidad. </w:t>
      </w:r>
      <w:r>
        <w:rPr>
          <w:rFonts w:ascii="Palatino Linotype" w:hAnsi="Palatino Linotype" w:cs="Arial"/>
        </w:rPr>
        <w:t xml:space="preserve">Del análisis efectuado, se advierte que resulta procedente la interposición del recurso y se concluye la acreditación </w:t>
      </w:r>
      <w:r>
        <w:rPr>
          <w:rFonts w:ascii="Palatino Linotype" w:hAnsi="Palatino Linotype" w:cs="Arial"/>
          <w:snapToGrid w:val="0"/>
        </w:rPr>
        <w:t>plena</w:t>
      </w:r>
      <w:r>
        <w:rPr>
          <w:rFonts w:ascii="Palatino Linotype" w:hAnsi="Palatino Linotype" w:cs="Arial"/>
        </w:rPr>
        <w:t xml:space="preserve"> de todos y cada uno de los elementos formales exigidos por el artículo 180 de la Ley de Transparencia y Acceso a la Información</w:t>
      </w:r>
      <w:r>
        <w:rPr>
          <w:rFonts w:ascii="Palatino Linotype" w:hAnsi="Palatino Linotype"/>
        </w:rPr>
        <w:t xml:space="preserve"> Pública del Estado de México y Municipios, en atención a que fue presentado mediante el formato visible en </w:t>
      </w:r>
      <w:r>
        <w:rPr>
          <w:rFonts w:ascii="Palatino Linotype" w:hAnsi="Palatino Linotype"/>
          <w:b/>
        </w:rPr>
        <w:t>EL SAIMEX</w:t>
      </w:r>
      <w:r>
        <w:rPr>
          <w:rFonts w:ascii="Palatino Linotype" w:hAnsi="Palatino Linotype"/>
        </w:rPr>
        <w:t>.</w:t>
      </w:r>
    </w:p>
    <w:p w:rsidR="00B06D8A" w:rsidRDefault="00B06D8A" w:rsidP="003E39F8">
      <w:pPr>
        <w:pStyle w:val="Prrafodelista"/>
        <w:spacing w:line="360" w:lineRule="auto"/>
        <w:ind w:left="0"/>
        <w:jc w:val="both"/>
        <w:rPr>
          <w:rFonts w:ascii="Palatino Linotype" w:hAnsi="Palatino Linotype"/>
        </w:rPr>
      </w:pPr>
    </w:p>
    <w:p w:rsidR="00B06D8A" w:rsidRDefault="00B06D8A" w:rsidP="003E39F8">
      <w:pPr>
        <w:pStyle w:val="Prrafodelista"/>
        <w:numPr>
          <w:ilvl w:val="0"/>
          <w:numId w:val="4"/>
        </w:numPr>
        <w:spacing w:line="360" w:lineRule="auto"/>
        <w:ind w:left="0" w:firstLine="0"/>
        <w:jc w:val="both"/>
        <w:rPr>
          <w:rFonts w:ascii="Palatino Linotype" w:hAnsi="Palatino Linotype"/>
        </w:rPr>
      </w:pPr>
      <w:r>
        <w:rPr>
          <w:rFonts w:ascii="Palatino Linotype" w:hAnsi="Palatino Linotype" w:cs="Arial"/>
          <w:b/>
        </w:rPr>
        <w:t>Estudio y resolución del recurso</w:t>
      </w:r>
      <w:r>
        <w:rPr>
          <w:rFonts w:ascii="Palatino Linotype" w:hAnsi="Palatino Linotype" w:cs="Arial"/>
          <w:b/>
          <w:color w:val="000000" w:themeColor="text1"/>
        </w:rPr>
        <w:t xml:space="preserve">. </w:t>
      </w:r>
      <w:r>
        <w:rPr>
          <w:rFonts w:ascii="Palatino Linotype" w:hAnsi="Palatino Linotype" w:cs="Arial"/>
        </w:rPr>
        <w:t xml:space="preserve">Es así que, una vez determinada la vía sobre la que versará el presente recurso, y previa revisión del expediente </w:t>
      </w:r>
      <w:r>
        <w:rPr>
          <w:rFonts w:ascii="Palatino Linotype" w:hAnsi="Palatino Linotype"/>
        </w:rPr>
        <w:t>electrónico</w:t>
      </w:r>
      <w:r>
        <w:rPr>
          <w:rFonts w:ascii="Palatino Linotype" w:hAnsi="Palatino Linotype" w:cs="Arial"/>
        </w:rPr>
        <w:t xml:space="preserve"> formado en el</w:t>
      </w:r>
      <w:r>
        <w:rPr>
          <w:rFonts w:ascii="Palatino Linotype" w:hAnsi="Palatino Linotype" w:cs="Arial"/>
          <w:b/>
        </w:rPr>
        <w:t xml:space="preserve"> SAIMEX</w:t>
      </w:r>
      <w:r>
        <w:rPr>
          <w:rFonts w:ascii="Palatino Linotype" w:hAnsi="Palatino Linotype" w:cs="Arial"/>
        </w:rPr>
        <w:t xml:space="preserve"> por motivo de la solicitud de información y del recurso a que da origen,  </w:t>
      </w:r>
      <w:r>
        <w:rPr>
          <w:rFonts w:ascii="Palatino Linotype" w:eastAsia="Arial Unicode MS" w:hAnsi="Palatino Linotype" w:cs="Arial"/>
        </w:rPr>
        <w:t>se advierte que es procedente, toda vez que se actualiza la hipótesis prevista en la fracción I, del artículo 179 de la Ley de la materia, que a la letra dice:</w:t>
      </w:r>
    </w:p>
    <w:p w:rsidR="00B06D8A" w:rsidRDefault="00B06D8A" w:rsidP="003E39F8">
      <w:pPr>
        <w:pStyle w:val="Prrafodelista"/>
        <w:widowControl w:val="0"/>
        <w:autoSpaceDE w:val="0"/>
        <w:autoSpaceDN w:val="0"/>
        <w:adjustRightInd w:val="0"/>
        <w:ind w:left="0"/>
        <w:jc w:val="both"/>
        <w:rPr>
          <w:rFonts w:ascii="Palatino Linotype" w:eastAsia="Arial Unicode MS" w:hAnsi="Palatino Linotype" w:cs="Arial"/>
        </w:rPr>
      </w:pPr>
    </w:p>
    <w:p w:rsidR="00B06D8A" w:rsidRDefault="00B06D8A" w:rsidP="003E39F8">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w:t>
      </w:r>
      <w:r>
        <w:rPr>
          <w:rFonts w:ascii="Palatino Linotype" w:eastAsia="Arial Unicode MS" w:hAnsi="Palatino Linotype" w:cs="Arial"/>
          <w:b/>
          <w:i/>
          <w:sz w:val="22"/>
        </w:rPr>
        <w:t>Artículo 179</w:t>
      </w:r>
      <w:r>
        <w:rPr>
          <w:rFonts w:ascii="Palatino Linotype" w:eastAsia="Arial Unicode MS" w:hAnsi="Palatino Linotype" w:cs="Arial"/>
          <w:i/>
          <w:sz w:val="22"/>
        </w:rPr>
        <w:t>. El recurso de revisión es un medio de protección que la Ley otorga a los particulares, para hacer valer su derecho de acceso a la información pública, y procederá en contra de las siguientes causas:</w:t>
      </w:r>
    </w:p>
    <w:p w:rsidR="00B06D8A" w:rsidRDefault="00B06D8A" w:rsidP="003E39F8">
      <w:pPr>
        <w:widowControl w:val="0"/>
        <w:autoSpaceDE w:val="0"/>
        <w:autoSpaceDN w:val="0"/>
        <w:adjustRightInd w:val="0"/>
        <w:ind w:left="709" w:right="757"/>
        <w:jc w:val="both"/>
        <w:rPr>
          <w:rFonts w:ascii="Palatino Linotype" w:eastAsia="Arial Unicode MS" w:hAnsi="Palatino Linotype" w:cs="Arial"/>
          <w:i/>
          <w:sz w:val="22"/>
        </w:rPr>
      </w:pPr>
    </w:p>
    <w:p w:rsidR="00B06D8A" w:rsidRPr="003E39F8" w:rsidRDefault="003E39F8" w:rsidP="003E39F8">
      <w:pPr>
        <w:widowControl w:val="0"/>
        <w:autoSpaceDE w:val="0"/>
        <w:autoSpaceDN w:val="0"/>
        <w:adjustRightInd w:val="0"/>
        <w:ind w:left="709" w:right="757"/>
        <w:jc w:val="both"/>
        <w:rPr>
          <w:rFonts w:ascii="Palatino Linotype" w:eastAsia="Arial Unicode MS" w:hAnsi="Palatino Linotype" w:cs="Arial"/>
          <w:i/>
          <w:sz w:val="22"/>
        </w:rPr>
      </w:pPr>
      <w:r w:rsidRPr="003E39F8">
        <w:rPr>
          <w:rFonts w:ascii="Palatino Linotype" w:eastAsia="Arial Unicode MS" w:hAnsi="Palatino Linotype" w:cs="Arial"/>
          <w:b/>
          <w:i/>
          <w:sz w:val="22"/>
        </w:rPr>
        <w:t>IV. La declaración de incompetencia por el sujeto obligado;</w:t>
      </w:r>
      <w:r w:rsidR="00B06D8A" w:rsidRPr="003E39F8">
        <w:rPr>
          <w:rFonts w:ascii="Palatino Linotype" w:eastAsia="Arial Unicode MS" w:hAnsi="Palatino Linotype" w:cs="Arial"/>
          <w:i/>
          <w:sz w:val="22"/>
        </w:rPr>
        <w:t>…”</w:t>
      </w:r>
    </w:p>
    <w:p w:rsidR="00B06D8A" w:rsidRDefault="00B06D8A" w:rsidP="003E39F8">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rsidR="00B06D8A" w:rsidRDefault="00B06D8A" w:rsidP="003E39F8">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El precepto legal citado establece como supuesto de procedencia del recurso de revisión, cuando </w:t>
      </w:r>
      <w:r>
        <w:rPr>
          <w:rFonts w:ascii="Palatino Linotype" w:eastAsia="Arial Unicode MS" w:hAnsi="Palatino Linotype" w:cs="Arial"/>
          <w:b/>
        </w:rPr>
        <w:t xml:space="preserve">EL SUJETO OBLIGADO </w:t>
      </w:r>
      <w:r w:rsidR="00C346C6">
        <w:rPr>
          <w:rFonts w:ascii="Palatino Linotype" w:eastAsia="Arial Unicode MS" w:hAnsi="Palatino Linotype" w:cs="Arial"/>
        </w:rPr>
        <w:t>se pronuncia respecto de sus funciones y atribuciones para generar, poseer o administrar la información requerida, determinando su incompetencia para tal efecto.</w:t>
      </w:r>
    </w:p>
    <w:p w:rsidR="00B06D8A" w:rsidRDefault="00B06D8A" w:rsidP="003E39F8">
      <w:pPr>
        <w:widowControl w:val="0"/>
        <w:autoSpaceDE w:val="0"/>
        <w:autoSpaceDN w:val="0"/>
        <w:adjustRightInd w:val="0"/>
        <w:spacing w:line="360" w:lineRule="auto"/>
        <w:jc w:val="both"/>
        <w:rPr>
          <w:rFonts w:ascii="Palatino Linotype" w:eastAsia="Arial Unicode MS" w:hAnsi="Palatino Linotype" w:cs="Arial"/>
        </w:rPr>
      </w:pPr>
    </w:p>
    <w:p w:rsidR="00B06D8A" w:rsidRDefault="00B06D8A" w:rsidP="00E25D5E">
      <w:pPr>
        <w:widowControl w:val="0"/>
        <w:autoSpaceDE w:val="0"/>
        <w:autoSpaceDN w:val="0"/>
        <w:adjustRightInd w:val="0"/>
        <w:spacing w:line="360" w:lineRule="auto"/>
        <w:jc w:val="both"/>
        <w:rPr>
          <w:rFonts w:ascii="Palatino Linotype" w:hAnsi="Palatino Linotype"/>
        </w:rPr>
      </w:pPr>
      <w:r>
        <w:rPr>
          <w:rFonts w:ascii="Palatino Linotype" w:hAnsi="Palatino Linotype" w:cs="Arial"/>
        </w:rPr>
        <w:t xml:space="preserve">Es así que, una vez determinada la vía sobre la que versará el presente recurso, y previa revisión del expediente </w:t>
      </w:r>
      <w:r>
        <w:rPr>
          <w:rFonts w:ascii="Palatino Linotype" w:hAnsi="Palatino Linotype"/>
        </w:rPr>
        <w:t>electrónico</w:t>
      </w:r>
      <w:r>
        <w:rPr>
          <w:rFonts w:ascii="Palatino Linotype" w:hAnsi="Palatino Linotype" w:cs="Arial"/>
        </w:rPr>
        <w:t xml:space="preserve"> formado en el</w:t>
      </w:r>
      <w:r>
        <w:rPr>
          <w:rFonts w:ascii="Palatino Linotype" w:hAnsi="Palatino Linotype" w:cs="Arial"/>
          <w:b/>
        </w:rPr>
        <w:t xml:space="preserve"> SAIMEX,</w:t>
      </w:r>
      <w:r>
        <w:rPr>
          <w:rFonts w:ascii="Palatino Linotype" w:hAnsi="Palatino Linotype" w:cs="Arial"/>
        </w:rPr>
        <w:t xml:space="preserve"> por motivo de la solicitud de información y del recurso a que da origen, es conveniente analizar si la respuesta del </w:t>
      </w:r>
      <w:r>
        <w:rPr>
          <w:rFonts w:ascii="Palatino Linotype" w:hAnsi="Palatino Linotype" w:cs="Arial"/>
          <w:b/>
          <w:lang w:eastAsia="es-MX"/>
        </w:rPr>
        <w:t>SUJETO OBLIGADO</w:t>
      </w:r>
      <w:r>
        <w:rPr>
          <w:rFonts w:ascii="Palatino Linotype" w:hAnsi="Palatino Linotype" w:cs="Arial"/>
        </w:rPr>
        <w:t xml:space="preserve"> cumple con los requisitos y procedimientos del derecho de acceso a la información; por lo que, en primer término debemos recordar que </w:t>
      </w:r>
      <w:r>
        <w:rPr>
          <w:rFonts w:ascii="Palatino Linotype" w:hAnsi="Palatino Linotype" w:cs="Arial"/>
          <w:b/>
        </w:rPr>
        <w:t xml:space="preserve">EL RECURRENTE </w:t>
      </w:r>
      <w:r>
        <w:rPr>
          <w:rFonts w:ascii="Palatino Linotype" w:hAnsi="Palatino Linotype"/>
        </w:rPr>
        <w:t xml:space="preserve">solicitó al </w:t>
      </w:r>
      <w:r>
        <w:rPr>
          <w:rFonts w:ascii="Palatino Linotype" w:hAnsi="Palatino Linotype"/>
          <w:b/>
        </w:rPr>
        <w:t xml:space="preserve">SUJETO OBLIGADO </w:t>
      </w:r>
      <w:r>
        <w:rPr>
          <w:rFonts w:ascii="Palatino Linotype" w:hAnsi="Palatino Linotype"/>
        </w:rPr>
        <w:t xml:space="preserve">lo que a continuación se desagrega: </w:t>
      </w:r>
    </w:p>
    <w:p w:rsidR="00B06D8A" w:rsidRDefault="00B06D8A" w:rsidP="00E25D5E">
      <w:pPr>
        <w:pStyle w:val="Prrafodelista"/>
        <w:spacing w:line="360" w:lineRule="auto"/>
        <w:rPr>
          <w:rFonts w:ascii="Palatino Linotype" w:hAnsi="Palatino Linotype"/>
        </w:rPr>
      </w:pPr>
    </w:p>
    <w:p w:rsidR="00C346C6" w:rsidRPr="00C346C6" w:rsidRDefault="00C346C6" w:rsidP="00E25D5E">
      <w:pPr>
        <w:pStyle w:val="Prrafodelista"/>
        <w:widowControl w:val="0"/>
        <w:numPr>
          <w:ilvl w:val="0"/>
          <w:numId w:val="9"/>
        </w:numPr>
        <w:autoSpaceDE w:val="0"/>
        <w:autoSpaceDN w:val="0"/>
        <w:adjustRightInd w:val="0"/>
        <w:spacing w:line="360" w:lineRule="auto"/>
        <w:ind w:right="757"/>
        <w:jc w:val="both"/>
        <w:rPr>
          <w:rFonts w:ascii="Palatino Linotype" w:hAnsi="Palatino Linotype"/>
          <w:i/>
          <w:sz w:val="22"/>
        </w:rPr>
      </w:pPr>
      <w:r w:rsidRPr="00C346C6">
        <w:rPr>
          <w:rFonts w:ascii="Palatino Linotype" w:hAnsi="Palatino Linotype"/>
        </w:rPr>
        <w:t xml:space="preserve">Agenda Digital del Estado de México </w:t>
      </w:r>
    </w:p>
    <w:p w:rsidR="00B06D8A" w:rsidRPr="00C346C6" w:rsidRDefault="00C346C6" w:rsidP="00E25D5E">
      <w:pPr>
        <w:pStyle w:val="Prrafodelista"/>
        <w:widowControl w:val="0"/>
        <w:numPr>
          <w:ilvl w:val="0"/>
          <w:numId w:val="9"/>
        </w:numPr>
        <w:autoSpaceDE w:val="0"/>
        <w:autoSpaceDN w:val="0"/>
        <w:adjustRightInd w:val="0"/>
        <w:spacing w:line="360" w:lineRule="auto"/>
        <w:ind w:right="757"/>
        <w:jc w:val="both"/>
        <w:rPr>
          <w:rFonts w:ascii="Palatino Linotype" w:hAnsi="Palatino Linotype"/>
          <w:i/>
          <w:sz w:val="22"/>
        </w:rPr>
      </w:pPr>
      <w:r>
        <w:rPr>
          <w:rFonts w:ascii="Palatino Linotype" w:hAnsi="Palatino Linotype"/>
        </w:rPr>
        <w:t>A</w:t>
      </w:r>
      <w:r w:rsidRPr="00C346C6">
        <w:rPr>
          <w:rFonts w:ascii="Palatino Linotype" w:hAnsi="Palatino Linotype"/>
        </w:rPr>
        <w:t>ctas del Consejo Estatal de Gobierno Digital</w:t>
      </w:r>
      <w:r>
        <w:rPr>
          <w:rFonts w:ascii="Palatino Linotype" w:hAnsi="Palatino Linotype"/>
        </w:rPr>
        <w:t>.</w:t>
      </w:r>
    </w:p>
    <w:p w:rsidR="00C346C6" w:rsidRPr="00E25D5E" w:rsidRDefault="00C346C6" w:rsidP="00E25D5E">
      <w:pPr>
        <w:pStyle w:val="Prrafodelista"/>
        <w:widowControl w:val="0"/>
        <w:autoSpaceDE w:val="0"/>
        <w:autoSpaceDN w:val="0"/>
        <w:adjustRightInd w:val="0"/>
        <w:spacing w:line="360" w:lineRule="auto"/>
        <w:ind w:right="757"/>
        <w:jc w:val="both"/>
        <w:rPr>
          <w:rFonts w:ascii="Palatino Linotype" w:hAnsi="Palatino Linotype"/>
          <w:sz w:val="22"/>
        </w:rPr>
      </w:pPr>
    </w:p>
    <w:p w:rsidR="00BB5F16" w:rsidRDefault="00B06D8A" w:rsidP="003E39F8">
      <w:pPr>
        <w:spacing w:line="360" w:lineRule="auto"/>
        <w:jc w:val="both"/>
        <w:rPr>
          <w:rFonts w:ascii="Palatino Linotype" w:hAnsi="Palatino Linotype" w:cs="Arial"/>
        </w:rPr>
      </w:pPr>
      <w:r>
        <w:rPr>
          <w:rFonts w:ascii="Palatino Linotype" w:hAnsi="Palatino Linotype" w:cs="Arial"/>
        </w:rPr>
        <w:t xml:space="preserve">Precisado lo anterior, y en respuesta a la referida solicitud, </w:t>
      </w:r>
      <w:r>
        <w:rPr>
          <w:rFonts w:ascii="Palatino Linotype" w:hAnsi="Palatino Linotype" w:cs="Arial"/>
          <w:b/>
        </w:rPr>
        <w:t>EL SUJETO OBLIGADO</w:t>
      </w:r>
      <w:r>
        <w:rPr>
          <w:rFonts w:ascii="Palatino Linotype" w:hAnsi="Palatino Linotype" w:cs="Arial"/>
        </w:rPr>
        <w:t xml:space="preserve"> como fue establecido en el resultando III, éste informó que</w:t>
      </w:r>
      <w:r w:rsidR="00BB5F16">
        <w:rPr>
          <w:rFonts w:ascii="Palatino Linotype" w:hAnsi="Palatino Linotype" w:cs="Arial"/>
        </w:rPr>
        <w:t xml:space="preserve"> de conformidad a las funciones y atribuciones que rigen su actuar, no era el Sujeto Obligado para atender su solicitud puesto que la información correspondía a uno distinto como lo es</w:t>
      </w:r>
      <w:r w:rsidR="00BB5F16" w:rsidRPr="00BB5F16">
        <w:rPr>
          <w:rFonts w:ascii="Palatino Linotype" w:hAnsi="Palatino Linotype" w:cs="Arial"/>
        </w:rPr>
        <w:t xml:space="preserve"> la Dirección General del Sistema Estatal de Informática </w:t>
      </w:r>
      <w:r w:rsidR="00015E8A">
        <w:rPr>
          <w:rFonts w:ascii="Palatino Linotype" w:hAnsi="Palatino Linotype" w:cs="Arial"/>
        </w:rPr>
        <w:t xml:space="preserve">dependiente de </w:t>
      </w:r>
      <w:r w:rsidR="00BB5F16" w:rsidRPr="00BB5F16">
        <w:rPr>
          <w:rFonts w:ascii="Palatino Linotype" w:hAnsi="Palatino Linotype" w:cs="Arial"/>
        </w:rPr>
        <w:t>la Secretaría de Finanzas.</w:t>
      </w:r>
    </w:p>
    <w:p w:rsidR="00015E8A" w:rsidRDefault="00015E8A" w:rsidP="003E39F8">
      <w:pPr>
        <w:widowControl w:val="0"/>
        <w:autoSpaceDE w:val="0"/>
        <w:autoSpaceDN w:val="0"/>
        <w:adjustRightInd w:val="0"/>
        <w:spacing w:line="360" w:lineRule="auto"/>
        <w:jc w:val="both"/>
        <w:rPr>
          <w:rFonts w:ascii="Palatino Linotype" w:hAnsi="Palatino Linotype" w:cs="Arial"/>
        </w:rPr>
      </w:pPr>
    </w:p>
    <w:p w:rsidR="00B06D8A" w:rsidRPr="003412DC" w:rsidRDefault="00B06D8A" w:rsidP="003E39F8">
      <w:pPr>
        <w:widowControl w:val="0"/>
        <w:autoSpaceDE w:val="0"/>
        <w:autoSpaceDN w:val="0"/>
        <w:adjustRightInd w:val="0"/>
        <w:spacing w:line="360" w:lineRule="auto"/>
        <w:jc w:val="both"/>
        <w:rPr>
          <w:rFonts w:ascii="Palatino Linotype" w:hAnsi="Palatino Linotype"/>
          <w:lang w:eastAsia="es-MX"/>
        </w:rPr>
      </w:pPr>
      <w:r>
        <w:rPr>
          <w:rFonts w:ascii="Palatino Linotype" w:hAnsi="Palatino Linotype" w:cs="Arial"/>
        </w:rPr>
        <w:t>Inconforme con dicha respuesta,</w:t>
      </w:r>
      <w:r>
        <w:rPr>
          <w:rFonts w:ascii="Palatino Linotype" w:hAnsi="Palatino Linotype" w:cs="Arial"/>
          <w:b/>
        </w:rPr>
        <w:t xml:space="preserve"> EL RECURRENTE</w:t>
      </w:r>
      <w:r>
        <w:rPr>
          <w:rFonts w:ascii="Palatino Linotype" w:hAnsi="Palatino Linotype" w:cs="Arial"/>
        </w:rPr>
        <w:t xml:space="preserve"> procedió a interponer el presente recurso de</w:t>
      </w:r>
      <w:r w:rsidR="00015E8A">
        <w:rPr>
          <w:rFonts w:ascii="Palatino Linotype" w:hAnsi="Palatino Linotype" w:cs="Arial"/>
        </w:rPr>
        <w:t xml:space="preserve"> revisión, adoleciéndose de la incompetencia determinada por el </w:t>
      </w:r>
      <w:r w:rsidR="00015E8A">
        <w:rPr>
          <w:rFonts w:ascii="Palatino Linotype" w:hAnsi="Palatino Linotype" w:cs="Arial"/>
          <w:b/>
        </w:rPr>
        <w:t xml:space="preserve">SUJETO OBLIGADO </w:t>
      </w:r>
      <w:r w:rsidR="00015E8A" w:rsidRPr="00015E8A">
        <w:rPr>
          <w:rFonts w:ascii="Palatino Linotype" w:hAnsi="Palatino Linotype" w:cs="Arial"/>
        </w:rPr>
        <w:t xml:space="preserve">argumentando que si bien la Secretaría de Finanzas como integrante </w:t>
      </w:r>
      <w:r w:rsidR="00015E8A">
        <w:rPr>
          <w:rFonts w:ascii="Palatino Linotype" w:hAnsi="Palatino Linotype" w:cs="Arial"/>
        </w:rPr>
        <w:t xml:space="preserve">del </w:t>
      </w:r>
      <w:r w:rsidR="00015E8A" w:rsidRPr="00015E8A">
        <w:rPr>
          <w:rFonts w:ascii="Palatino Linotype" w:hAnsi="Palatino Linotype" w:cs="Arial"/>
        </w:rPr>
        <w:t xml:space="preserve">Consejo Estatal </w:t>
      </w:r>
      <w:r w:rsidR="00015E8A">
        <w:rPr>
          <w:rFonts w:ascii="Palatino Linotype" w:hAnsi="Palatino Linotype" w:cs="Arial"/>
        </w:rPr>
        <w:t>d</w:t>
      </w:r>
      <w:r w:rsidR="00015E8A" w:rsidRPr="00015E8A">
        <w:rPr>
          <w:rFonts w:ascii="Palatino Linotype" w:hAnsi="Palatino Linotype" w:cs="Arial"/>
        </w:rPr>
        <w:t>e Gobierno Digital</w:t>
      </w:r>
      <w:r w:rsidR="003412DC">
        <w:rPr>
          <w:rFonts w:ascii="Palatino Linotype" w:hAnsi="Palatino Linotype" w:cs="Arial"/>
        </w:rPr>
        <w:t xml:space="preserve"> pudiera contar con la información, no menos cierto era que el Titular del </w:t>
      </w:r>
      <w:r w:rsidR="003412DC">
        <w:rPr>
          <w:rFonts w:ascii="Palatino Linotype" w:hAnsi="Palatino Linotype" w:cs="Arial"/>
          <w:b/>
        </w:rPr>
        <w:t xml:space="preserve">SUJETO OBLIGADO </w:t>
      </w:r>
      <w:r w:rsidR="003412DC">
        <w:rPr>
          <w:rFonts w:ascii="Palatino Linotype" w:hAnsi="Palatino Linotype" w:cs="Arial"/>
        </w:rPr>
        <w:t>también forma parte de dicho Consejo por lo que de igual forma debe obrar en sus archivos la información requerida.</w:t>
      </w:r>
    </w:p>
    <w:p w:rsidR="00B06D8A" w:rsidRDefault="00B06D8A" w:rsidP="003E39F8">
      <w:pPr>
        <w:tabs>
          <w:tab w:val="left" w:pos="9214"/>
        </w:tabs>
        <w:spacing w:line="360" w:lineRule="auto"/>
        <w:ind w:left="709" w:right="709"/>
        <w:jc w:val="both"/>
        <w:rPr>
          <w:rFonts w:ascii="Palatino Linotype" w:hAnsi="Palatino Linotype"/>
          <w:lang w:eastAsia="es-MX"/>
        </w:rPr>
      </w:pPr>
    </w:p>
    <w:p w:rsidR="00B06D8A" w:rsidRDefault="00B06D8A" w:rsidP="003E39F8">
      <w:pPr>
        <w:spacing w:line="360" w:lineRule="auto"/>
        <w:jc w:val="both"/>
        <w:rPr>
          <w:rFonts w:ascii="Palatino Linotype" w:hAnsi="Palatino Linotype" w:cs="Arial"/>
          <w:lang w:eastAsia="es-MX"/>
        </w:rPr>
      </w:pPr>
      <w:r>
        <w:rPr>
          <w:rFonts w:ascii="Palatino Linotype" w:hAnsi="Palatino Linotype" w:cs="Arial"/>
          <w:lang w:eastAsia="es-MX"/>
        </w:rPr>
        <w:t xml:space="preserve">Entonces, se advierte que </w:t>
      </w:r>
      <w:r>
        <w:rPr>
          <w:rFonts w:ascii="Palatino Linotype" w:hAnsi="Palatino Linotype" w:cs="Arial"/>
          <w:b/>
          <w:lang w:eastAsia="es-MX"/>
        </w:rPr>
        <w:t>EL RECURRENTE</w:t>
      </w:r>
      <w:r>
        <w:rPr>
          <w:rFonts w:ascii="Palatino Linotype" w:hAnsi="Palatino Linotype" w:cs="Arial"/>
          <w:lang w:eastAsia="es-MX"/>
        </w:rPr>
        <w:t xml:space="preserve"> al haberse manifestado en la interposición del recurso como inconformidad la </w:t>
      </w:r>
      <w:r w:rsidR="003412DC">
        <w:rPr>
          <w:rFonts w:ascii="Palatino Linotype" w:hAnsi="Palatino Linotype" w:cs="Arial"/>
          <w:lang w:eastAsia="es-MX"/>
        </w:rPr>
        <w:t xml:space="preserve">incompetencia que deriva invariablemente en la </w:t>
      </w:r>
      <w:r>
        <w:rPr>
          <w:rFonts w:ascii="Palatino Linotype" w:hAnsi="Palatino Linotype" w:cs="Arial"/>
          <w:lang w:eastAsia="es-MX"/>
        </w:rPr>
        <w:t xml:space="preserve">negativa a la información, esta Ponencia considera conveniente entrar al estudio de lo solicitado, a fin de verificar si la respuesta del </w:t>
      </w:r>
      <w:r>
        <w:rPr>
          <w:rFonts w:ascii="Palatino Linotype" w:hAnsi="Palatino Linotype" w:cs="Arial"/>
          <w:b/>
          <w:lang w:eastAsia="es-MX"/>
        </w:rPr>
        <w:t>SUJETO OBLIGADO</w:t>
      </w:r>
      <w:r>
        <w:rPr>
          <w:rFonts w:ascii="Palatino Linotype" w:hAnsi="Palatino Linotype" w:cs="Arial"/>
          <w:lang w:eastAsia="es-MX"/>
        </w:rPr>
        <w:t xml:space="preserve"> efectivamente satisfizo o no, el derecho de acceso a la información pública del</w:t>
      </w:r>
      <w:r>
        <w:rPr>
          <w:rFonts w:ascii="Palatino Linotype" w:hAnsi="Palatino Linotype" w:cs="Arial"/>
          <w:b/>
          <w:lang w:eastAsia="es-MX"/>
        </w:rPr>
        <w:t xml:space="preserve"> RECURRENTE</w:t>
      </w:r>
      <w:r>
        <w:rPr>
          <w:rFonts w:ascii="Palatino Linotype" w:hAnsi="Palatino Linotype" w:cs="Arial"/>
          <w:lang w:eastAsia="es-MX"/>
        </w:rPr>
        <w:t>.</w:t>
      </w:r>
    </w:p>
    <w:p w:rsidR="00B06D8A" w:rsidRDefault="00B06D8A" w:rsidP="003E39F8">
      <w:pPr>
        <w:spacing w:line="360" w:lineRule="auto"/>
        <w:jc w:val="both"/>
        <w:rPr>
          <w:rFonts w:ascii="Palatino Linotype" w:hAnsi="Palatino Linotype" w:cs="Arial"/>
          <w:lang w:eastAsia="es-MX"/>
        </w:rPr>
      </w:pPr>
    </w:p>
    <w:p w:rsidR="00B06D8A" w:rsidRDefault="00B06D8A" w:rsidP="003E39F8">
      <w:pPr>
        <w:spacing w:line="360" w:lineRule="auto"/>
        <w:jc w:val="both"/>
        <w:rPr>
          <w:rFonts w:ascii="Palatino Linotype" w:hAnsi="Palatino Linotype"/>
        </w:rPr>
      </w:pPr>
      <w:r>
        <w:rPr>
          <w:rFonts w:ascii="Palatino Linotype" w:hAnsi="Palatino Linotype" w:cs="Arial"/>
        </w:rPr>
        <w:t xml:space="preserve">Establecido lo anterior, esta Ponencia Resolutora advierte que </w:t>
      </w:r>
      <w:r>
        <w:rPr>
          <w:rFonts w:ascii="Palatino Linotype" w:hAnsi="Palatino Linotype"/>
        </w:rPr>
        <w:t xml:space="preserve">resultan </w:t>
      </w:r>
      <w:r w:rsidR="00211B43">
        <w:rPr>
          <w:rFonts w:ascii="Palatino Linotype" w:hAnsi="Palatino Linotype"/>
          <w:b/>
        </w:rPr>
        <w:t xml:space="preserve">parcialmente </w:t>
      </w:r>
      <w:r>
        <w:rPr>
          <w:rFonts w:ascii="Palatino Linotype" w:hAnsi="Palatino Linotype"/>
          <w:b/>
        </w:rPr>
        <w:t xml:space="preserve">fundadas </w:t>
      </w:r>
      <w:r>
        <w:rPr>
          <w:rFonts w:ascii="Palatino Linotype" w:hAnsi="Palatino Linotype" w:cs="Arial"/>
        </w:rPr>
        <w:t xml:space="preserve">las </w:t>
      </w:r>
      <w:r>
        <w:rPr>
          <w:rFonts w:ascii="Palatino Linotype" w:hAnsi="Palatino Linotype"/>
        </w:rPr>
        <w:t>razones</w:t>
      </w:r>
      <w:r>
        <w:rPr>
          <w:rFonts w:ascii="Palatino Linotype" w:hAnsi="Palatino Linotype" w:cs="Arial"/>
        </w:rPr>
        <w:t xml:space="preserve"> o motivos de </w:t>
      </w:r>
      <w:r>
        <w:rPr>
          <w:rFonts w:ascii="Palatino Linotype" w:hAnsi="Palatino Linotype"/>
        </w:rPr>
        <w:t xml:space="preserve">inconformidad expuestas por </w:t>
      </w:r>
      <w:r>
        <w:rPr>
          <w:rFonts w:ascii="Palatino Linotype" w:hAnsi="Palatino Linotype" w:cs="Arial"/>
          <w:b/>
        </w:rPr>
        <w:t>EL RECURRENTE</w:t>
      </w:r>
      <w:r>
        <w:rPr>
          <w:rFonts w:ascii="Palatino Linotype" w:hAnsi="Palatino Linotype"/>
        </w:rPr>
        <w:t>, de conformidad con los argumentos que a continuación se exponen.</w:t>
      </w:r>
    </w:p>
    <w:p w:rsidR="00B06D8A" w:rsidRDefault="00B06D8A" w:rsidP="003E39F8">
      <w:pPr>
        <w:spacing w:line="360" w:lineRule="auto"/>
        <w:jc w:val="both"/>
        <w:rPr>
          <w:rFonts w:ascii="Palatino Linotype" w:hAnsi="Palatino Linotype"/>
        </w:rPr>
      </w:pPr>
    </w:p>
    <w:p w:rsidR="00FD0772" w:rsidRPr="006765E1" w:rsidRDefault="00FD0772" w:rsidP="00FD0772">
      <w:pPr>
        <w:spacing w:line="360" w:lineRule="auto"/>
        <w:jc w:val="both"/>
        <w:rPr>
          <w:rFonts w:ascii="Palatino Linotype" w:hAnsi="Palatino Linotype" w:cs="Arial"/>
        </w:rPr>
      </w:pPr>
      <w:r>
        <w:rPr>
          <w:rFonts w:ascii="Palatino Linotype" w:hAnsi="Palatino Linotype" w:cs="Arial"/>
        </w:rPr>
        <w:t xml:space="preserve">Primeramente, </w:t>
      </w:r>
      <w:r w:rsidRPr="006765E1">
        <w:rPr>
          <w:rFonts w:ascii="Palatino Linotype" w:hAnsi="Palatino Linotype" w:cs="Arial"/>
        </w:rPr>
        <w:t xml:space="preserve">esta Ponencia Resolutora considera oportuno analizar si </w:t>
      </w:r>
      <w:r w:rsidRPr="006765E1">
        <w:rPr>
          <w:rFonts w:ascii="Palatino Linotype" w:hAnsi="Palatino Linotype" w:cs="Arial"/>
          <w:b/>
        </w:rPr>
        <w:t>EL SUJETO OBLIGADO</w:t>
      </w:r>
      <w:r w:rsidRPr="006765E1">
        <w:rPr>
          <w:rFonts w:ascii="Palatino Linotype" w:hAnsi="Palatino Linotype" w:cs="Arial"/>
        </w:rPr>
        <w:t>, es la autoridad competente para conocer de dicha solicitud, es decir, si se trata de información que deba generar, administrar o poseer, en virtud del ámbito de sus atribuciones, funciones, facultades o competencias, y si la misma se trata de información pública susceptible debe ser entregada a los particulares.</w:t>
      </w:r>
    </w:p>
    <w:p w:rsidR="00FD0772" w:rsidRPr="006765E1" w:rsidRDefault="00FD0772" w:rsidP="00FD0772">
      <w:pPr>
        <w:spacing w:line="360" w:lineRule="auto"/>
        <w:jc w:val="both"/>
        <w:rPr>
          <w:rFonts w:ascii="Palatino Linotype" w:hAnsi="Palatino Linotype" w:cs="Arial"/>
        </w:rPr>
      </w:pPr>
    </w:p>
    <w:p w:rsidR="00FD0772" w:rsidRPr="006765E1" w:rsidRDefault="00FD0772" w:rsidP="00FD0772">
      <w:pPr>
        <w:spacing w:line="360" w:lineRule="auto"/>
        <w:jc w:val="both"/>
        <w:rPr>
          <w:rFonts w:ascii="Palatino Linotype" w:hAnsi="Palatino Linotype" w:cs="Arial"/>
        </w:rPr>
      </w:pPr>
      <w:r w:rsidRPr="006765E1">
        <w:rPr>
          <w:rFonts w:ascii="Palatino Linotype" w:hAnsi="Palatino Linotype" w:cs="Arial"/>
        </w:rPr>
        <w:t xml:space="preserve">Es este sentido, es pertinente enfatizar lo que respecto al derecho de acceso a la información pública, refieren los artículos 6, Apartado A, fracciones I, II, IV, V, VI y VII de la Constitución Política de los Estados Unidos Mexicanos; y 5, párrafos </w:t>
      </w:r>
      <w:r w:rsidRPr="006765E1">
        <w:rPr>
          <w:rFonts w:ascii="Palatino Linotype" w:hAnsi="Palatino Linotype"/>
        </w:rPr>
        <w:t>vigésimo segundo</w:t>
      </w:r>
      <w:r>
        <w:rPr>
          <w:rFonts w:ascii="Palatino Linotype" w:hAnsi="Palatino Linotype"/>
        </w:rPr>
        <w:t>, vigésimo tercero y vigésimo cuarto</w:t>
      </w:r>
      <w:r w:rsidRPr="006765E1">
        <w:rPr>
          <w:rFonts w:ascii="Palatino Linotype" w:hAnsi="Palatino Linotype" w:cs="Arial"/>
        </w:rPr>
        <w:t>, fracciones I, II, IV, V, VI y VII de la Constitución Política del Estado Libre y Soberano de México, establecen:</w:t>
      </w:r>
    </w:p>
    <w:p w:rsidR="00FD0772" w:rsidRPr="006765E1" w:rsidRDefault="00FD0772" w:rsidP="00FD0772">
      <w:pPr>
        <w:spacing w:line="360" w:lineRule="auto"/>
        <w:jc w:val="both"/>
        <w:rPr>
          <w:rFonts w:ascii="Palatino Linotype" w:hAnsi="Palatino Linotype" w:cs="Arial"/>
        </w:rPr>
      </w:pPr>
    </w:p>
    <w:p w:rsidR="00FD0772" w:rsidRPr="006765E1" w:rsidRDefault="00FD0772" w:rsidP="00FD0772">
      <w:pPr>
        <w:tabs>
          <w:tab w:val="left" w:pos="8080"/>
        </w:tabs>
        <w:ind w:left="709" w:right="814"/>
        <w:jc w:val="center"/>
        <w:rPr>
          <w:rFonts w:ascii="Palatino Linotype" w:hAnsi="Palatino Linotype" w:cs="Arial"/>
          <w:b/>
          <w:bCs/>
          <w:i/>
          <w:iCs/>
          <w:sz w:val="22"/>
        </w:rPr>
      </w:pPr>
      <w:r w:rsidRPr="006765E1">
        <w:rPr>
          <w:rFonts w:ascii="Palatino Linotype" w:hAnsi="Palatino Linotype" w:cs="Arial"/>
          <w:b/>
          <w:bCs/>
          <w:i/>
          <w:iCs/>
          <w:sz w:val="22"/>
        </w:rPr>
        <w:t>Constitución Política de los Estados Unidos Mexicanos</w:t>
      </w:r>
    </w:p>
    <w:p w:rsidR="00FD0772" w:rsidRDefault="00FD0772" w:rsidP="00FD0772">
      <w:pPr>
        <w:tabs>
          <w:tab w:val="left" w:pos="8080"/>
        </w:tabs>
        <w:ind w:left="709" w:right="814"/>
        <w:jc w:val="both"/>
        <w:rPr>
          <w:rFonts w:ascii="Palatino Linotype" w:hAnsi="Palatino Linotype" w:cs="Arial"/>
          <w:b/>
          <w:bCs/>
          <w:i/>
          <w:iCs/>
          <w:sz w:val="22"/>
        </w:rPr>
      </w:pPr>
    </w:p>
    <w:p w:rsidR="00FD0772" w:rsidRPr="006765E1" w:rsidRDefault="00FD0772" w:rsidP="00FD0772">
      <w:pPr>
        <w:tabs>
          <w:tab w:val="left" w:pos="8080"/>
        </w:tabs>
        <w:ind w:left="709" w:right="814"/>
        <w:jc w:val="both"/>
        <w:rPr>
          <w:rFonts w:ascii="Palatino Linotype" w:hAnsi="Palatino Linotype" w:cs="Arial"/>
          <w:i/>
          <w:sz w:val="22"/>
        </w:rPr>
      </w:pPr>
      <w:r w:rsidRPr="006765E1">
        <w:rPr>
          <w:rFonts w:ascii="Palatino Linotype" w:hAnsi="Palatino Linotype" w:cs="Arial"/>
          <w:b/>
          <w:bCs/>
          <w:i/>
          <w:iCs/>
          <w:sz w:val="22"/>
        </w:rPr>
        <w:t>“</w:t>
      </w:r>
      <w:r w:rsidRPr="006765E1">
        <w:rPr>
          <w:rFonts w:ascii="Palatino Linotype" w:hAnsi="Palatino Linotype" w:cs="Arial"/>
          <w:b/>
          <w:i/>
          <w:iCs/>
          <w:sz w:val="22"/>
        </w:rPr>
        <w:t>Artículo</w:t>
      </w:r>
      <w:r w:rsidRPr="006765E1">
        <w:rPr>
          <w:rFonts w:ascii="Palatino Linotype" w:hAnsi="Palatino Linotype" w:cs="Arial"/>
          <w:b/>
          <w:bCs/>
          <w:i/>
          <w:iCs/>
          <w:sz w:val="22"/>
        </w:rPr>
        <w:t xml:space="preserve"> 6o.</w:t>
      </w:r>
      <w:r w:rsidRPr="006765E1">
        <w:rPr>
          <w:rFonts w:ascii="Palatino Linotype" w:hAnsi="Palatino Linotype" w:cs="Arial"/>
          <w:i/>
          <w:iCs/>
          <w:sz w:val="22"/>
        </w:rPr>
        <w:t>  . . .</w:t>
      </w:r>
    </w:p>
    <w:p w:rsidR="00FD0772" w:rsidRDefault="00FD0772" w:rsidP="00FD0772">
      <w:pPr>
        <w:tabs>
          <w:tab w:val="left" w:pos="8080"/>
        </w:tabs>
        <w:ind w:left="709" w:right="814"/>
        <w:jc w:val="both"/>
        <w:rPr>
          <w:rFonts w:ascii="Palatino Linotype" w:hAnsi="Palatino Linotype" w:cs="Arial"/>
          <w:b/>
          <w:bCs/>
          <w:i/>
          <w:iCs/>
          <w:sz w:val="22"/>
        </w:rPr>
      </w:pPr>
    </w:p>
    <w:p w:rsidR="00FD0772" w:rsidRPr="006765E1" w:rsidRDefault="00FD0772" w:rsidP="00FD0772">
      <w:pPr>
        <w:tabs>
          <w:tab w:val="left" w:pos="8080"/>
        </w:tabs>
        <w:ind w:left="709" w:right="814"/>
        <w:jc w:val="both"/>
        <w:rPr>
          <w:rFonts w:ascii="Palatino Linotype" w:hAnsi="Palatino Linotype" w:cs="Arial"/>
          <w:i/>
          <w:iCs/>
          <w:sz w:val="22"/>
        </w:rPr>
      </w:pPr>
      <w:r w:rsidRPr="006765E1">
        <w:rPr>
          <w:rFonts w:ascii="Palatino Linotype" w:hAnsi="Palatino Linotype" w:cs="Arial"/>
          <w:b/>
          <w:bCs/>
          <w:i/>
          <w:iCs/>
          <w:sz w:val="22"/>
        </w:rPr>
        <w:t>A.</w:t>
      </w:r>
      <w:r w:rsidRPr="006765E1">
        <w:rPr>
          <w:rStyle w:val="apple-converted-space"/>
          <w:rFonts w:ascii="Palatino Linotype" w:hAnsi="Palatino Linotype" w:cs="Arial"/>
          <w:i/>
          <w:iCs/>
          <w:sz w:val="22"/>
        </w:rPr>
        <w:t> </w:t>
      </w:r>
      <w:r w:rsidRPr="006765E1">
        <w:rPr>
          <w:rFonts w:ascii="Palatino Linotype" w:hAnsi="Palatino Linotype" w:cs="Arial"/>
          <w:i/>
          <w:iCs/>
          <w:sz w:val="22"/>
        </w:rPr>
        <w:t>Para el ejercicio del derecho de acceso a la información, la Federación y las entidades federativas, en el ámbito de sus respectivas competencias, se regirán por los siguientes principios y bases:</w:t>
      </w:r>
    </w:p>
    <w:p w:rsidR="00FD0772" w:rsidRPr="006765E1" w:rsidRDefault="00FD0772" w:rsidP="00FD0772">
      <w:pPr>
        <w:tabs>
          <w:tab w:val="left" w:pos="8080"/>
        </w:tabs>
        <w:ind w:left="709" w:right="814"/>
        <w:jc w:val="both"/>
        <w:rPr>
          <w:rFonts w:ascii="Palatino Linotype" w:hAnsi="Palatino Linotype" w:cs="Arial"/>
          <w:i/>
          <w:sz w:val="22"/>
        </w:rPr>
      </w:pPr>
    </w:p>
    <w:p w:rsidR="00FD0772" w:rsidRPr="006765E1" w:rsidRDefault="00FD0772" w:rsidP="00FD0772">
      <w:pPr>
        <w:tabs>
          <w:tab w:val="left" w:pos="8080"/>
        </w:tabs>
        <w:ind w:left="709" w:right="814"/>
        <w:jc w:val="both"/>
        <w:rPr>
          <w:rFonts w:ascii="Palatino Linotype" w:hAnsi="Palatino Linotype" w:cs="Arial"/>
          <w:i/>
          <w:iCs/>
          <w:sz w:val="22"/>
        </w:rPr>
      </w:pPr>
      <w:r w:rsidRPr="006765E1">
        <w:rPr>
          <w:rFonts w:ascii="Palatino Linotype" w:hAnsi="Palatino Linotype" w:cs="Arial"/>
          <w:b/>
          <w:bCs/>
          <w:i/>
          <w:iCs/>
          <w:sz w:val="22"/>
        </w:rPr>
        <w:t>I.</w:t>
      </w:r>
      <w:r w:rsidRPr="006765E1">
        <w:rPr>
          <w:rStyle w:val="apple-converted-space"/>
          <w:rFonts w:ascii="Palatino Linotype" w:hAnsi="Palatino Linotype" w:cs="Arial"/>
          <w:i/>
          <w:iCs/>
          <w:sz w:val="22"/>
        </w:rPr>
        <w:t> </w:t>
      </w:r>
      <w:r w:rsidRPr="006765E1">
        <w:rPr>
          <w:rFonts w:ascii="Palatino Linotype" w:hAnsi="Palatino Linotype" w:cs="Arial"/>
          <w:i/>
          <w:iCs/>
          <w:sz w:val="22"/>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765E1">
        <w:rPr>
          <w:rStyle w:val="apple-converted-space"/>
          <w:rFonts w:ascii="Palatino Linotype" w:hAnsi="Palatino Linotype" w:cs="Arial"/>
          <w:i/>
          <w:iCs/>
          <w:sz w:val="22"/>
        </w:rPr>
        <w:t> </w:t>
      </w:r>
      <w:r w:rsidRPr="006765E1">
        <w:rPr>
          <w:rFonts w:ascii="Palatino Linotype" w:hAnsi="Palatino Linotype" w:cs="Arial"/>
          <w:i/>
          <w:iCs/>
          <w:sz w:val="22"/>
        </w:rPr>
        <w:t>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D0772" w:rsidRPr="006765E1" w:rsidRDefault="00FD0772" w:rsidP="00FD0772">
      <w:pPr>
        <w:tabs>
          <w:tab w:val="left" w:pos="8080"/>
        </w:tabs>
        <w:ind w:left="709" w:right="814"/>
        <w:jc w:val="both"/>
        <w:rPr>
          <w:rFonts w:ascii="Palatino Linotype" w:hAnsi="Palatino Linotype" w:cs="Arial"/>
          <w:i/>
          <w:sz w:val="22"/>
        </w:rPr>
      </w:pPr>
    </w:p>
    <w:p w:rsidR="00FD0772" w:rsidRPr="006765E1" w:rsidRDefault="00FD0772" w:rsidP="00FD0772">
      <w:pPr>
        <w:tabs>
          <w:tab w:val="left" w:pos="8080"/>
        </w:tabs>
        <w:ind w:left="709" w:right="814"/>
        <w:jc w:val="both"/>
        <w:rPr>
          <w:rFonts w:ascii="Palatino Linotype" w:hAnsi="Palatino Linotype" w:cs="Arial"/>
          <w:i/>
          <w:iCs/>
          <w:sz w:val="22"/>
        </w:rPr>
      </w:pPr>
      <w:r w:rsidRPr="006765E1">
        <w:rPr>
          <w:rFonts w:ascii="Palatino Linotype" w:hAnsi="Palatino Linotype" w:cs="Arial"/>
          <w:b/>
          <w:bCs/>
          <w:i/>
          <w:iCs/>
          <w:sz w:val="22"/>
        </w:rPr>
        <w:t>II.</w:t>
      </w:r>
      <w:r w:rsidRPr="006765E1">
        <w:rPr>
          <w:rStyle w:val="apple-converted-space"/>
          <w:rFonts w:ascii="Palatino Linotype" w:hAnsi="Palatino Linotype" w:cs="Arial"/>
          <w:i/>
          <w:iCs/>
          <w:sz w:val="22"/>
        </w:rPr>
        <w:t> </w:t>
      </w:r>
      <w:r w:rsidRPr="006765E1">
        <w:rPr>
          <w:rFonts w:ascii="Palatino Linotype" w:hAnsi="Palatino Linotype" w:cs="Arial"/>
          <w:i/>
          <w:iCs/>
          <w:sz w:val="22"/>
        </w:rPr>
        <w:t>La información que se refiere a la vida privada y los datos personales será protegida en los términos y con las excepciones que fijen las leyes.</w:t>
      </w:r>
    </w:p>
    <w:p w:rsidR="00FD0772" w:rsidRPr="006765E1" w:rsidRDefault="00FD0772" w:rsidP="00FD0772">
      <w:pPr>
        <w:tabs>
          <w:tab w:val="left" w:pos="8080"/>
        </w:tabs>
        <w:ind w:left="709" w:right="814"/>
        <w:jc w:val="both"/>
        <w:rPr>
          <w:rFonts w:ascii="Palatino Linotype" w:hAnsi="Palatino Linotype" w:cs="Arial"/>
          <w:i/>
          <w:sz w:val="22"/>
        </w:rPr>
      </w:pPr>
    </w:p>
    <w:p w:rsidR="00FD0772" w:rsidRPr="006765E1" w:rsidRDefault="00FD0772" w:rsidP="00FD0772">
      <w:pPr>
        <w:tabs>
          <w:tab w:val="left" w:pos="8080"/>
        </w:tabs>
        <w:ind w:left="709" w:right="814"/>
        <w:jc w:val="both"/>
        <w:rPr>
          <w:rFonts w:ascii="Palatino Linotype" w:hAnsi="Palatino Linotype" w:cs="Arial"/>
          <w:i/>
          <w:iCs/>
          <w:sz w:val="22"/>
        </w:rPr>
      </w:pPr>
      <w:r w:rsidRPr="006765E1">
        <w:rPr>
          <w:rFonts w:ascii="Palatino Linotype" w:hAnsi="Palatino Linotype" w:cs="Arial"/>
          <w:b/>
          <w:bCs/>
          <w:i/>
          <w:iCs/>
          <w:sz w:val="22"/>
        </w:rPr>
        <w:t>IV.</w:t>
      </w:r>
      <w:r w:rsidRPr="006765E1">
        <w:rPr>
          <w:rStyle w:val="apple-converted-space"/>
          <w:rFonts w:ascii="Palatino Linotype" w:hAnsi="Palatino Linotype" w:cs="Arial"/>
          <w:i/>
          <w:iCs/>
          <w:sz w:val="22"/>
        </w:rPr>
        <w:t> </w:t>
      </w:r>
      <w:r w:rsidRPr="006765E1">
        <w:rPr>
          <w:rFonts w:ascii="Palatino Linotype" w:hAnsi="Palatino Linotype" w:cs="Arial"/>
          <w:i/>
          <w:iCs/>
          <w:sz w:val="22"/>
        </w:rPr>
        <w:t>Se establecerán mecanismos de acceso a la información y procedimientos de revisión expeditos que se sustanciarán ante los organismos autónomos especializados e imparciales que establece esta Constitución.</w:t>
      </w:r>
    </w:p>
    <w:p w:rsidR="00FD0772" w:rsidRPr="006765E1" w:rsidRDefault="00FD0772" w:rsidP="00FD0772">
      <w:pPr>
        <w:tabs>
          <w:tab w:val="left" w:pos="8080"/>
        </w:tabs>
        <w:ind w:left="709" w:right="814"/>
        <w:jc w:val="both"/>
        <w:rPr>
          <w:rFonts w:ascii="Palatino Linotype" w:hAnsi="Palatino Linotype" w:cs="Arial"/>
          <w:i/>
          <w:sz w:val="22"/>
        </w:rPr>
      </w:pPr>
    </w:p>
    <w:p w:rsidR="00FD0772" w:rsidRPr="006765E1" w:rsidRDefault="00FD0772" w:rsidP="00FD0772">
      <w:pPr>
        <w:tabs>
          <w:tab w:val="left" w:pos="8080"/>
        </w:tabs>
        <w:ind w:left="709" w:right="814"/>
        <w:jc w:val="both"/>
        <w:rPr>
          <w:rFonts w:ascii="Palatino Linotype" w:hAnsi="Palatino Linotype" w:cs="Arial"/>
          <w:i/>
          <w:sz w:val="22"/>
        </w:rPr>
      </w:pPr>
      <w:r w:rsidRPr="006765E1">
        <w:rPr>
          <w:rFonts w:ascii="Palatino Linotype" w:hAnsi="Palatino Linotype" w:cs="Arial"/>
          <w:b/>
          <w:bCs/>
          <w:i/>
          <w:iCs/>
          <w:sz w:val="22"/>
        </w:rPr>
        <w:t>V.</w:t>
      </w:r>
      <w:r w:rsidRPr="006765E1">
        <w:rPr>
          <w:rStyle w:val="apple-converted-space"/>
          <w:rFonts w:ascii="Palatino Linotype" w:hAnsi="Palatino Linotype" w:cs="Arial"/>
          <w:i/>
          <w:iCs/>
          <w:sz w:val="22"/>
        </w:rPr>
        <w:t> </w:t>
      </w:r>
      <w:r w:rsidRPr="006765E1">
        <w:rPr>
          <w:rFonts w:ascii="Palatino Linotype" w:hAnsi="Palatino Linotype" w:cs="Arial"/>
          <w:i/>
          <w:iCs/>
          <w:sz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FD0772" w:rsidRPr="006765E1" w:rsidRDefault="00FD0772" w:rsidP="00FD0772">
      <w:pPr>
        <w:tabs>
          <w:tab w:val="left" w:pos="8080"/>
        </w:tabs>
        <w:ind w:left="709" w:right="814"/>
        <w:jc w:val="both"/>
        <w:rPr>
          <w:rFonts w:ascii="Palatino Linotype" w:hAnsi="Palatino Linotype" w:cs="Arial"/>
          <w:b/>
          <w:bCs/>
          <w:i/>
          <w:iCs/>
          <w:sz w:val="22"/>
        </w:rPr>
      </w:pPr>
    </w:p>
    <w:p w:rsidR="00FD0772" w:rsidRPr="006765E1" w:rsidRDefault="00FD0772" w:rsidP="00FD0772">
      <w:pPr>
        <w:tabs>
          <w:tab w:val="left" w:pos="8080"/>
        </w:tabs>
        <w:ind w:left="709" w:right="814"/>
        <w:jc w:val="both"/>
        <w:rPr>
          <w:rFonts w:ascii="Palatino Linotype" w:hAnsi="Palatino Linotype" w:cs="Arial"/>
          <w:i/>
          <w:sz w:val="22"/>
        </w:rPr>
      </w:pPr>
      <w:r w:rsidRPr="006765E1">
        <w:rPr>
          <w:rFonts w:ascii="Palatino Linotype" w:hAnsi="Palatino Linotype" w:cs="Arial"/>
          <w:b/>
          <w:bCs/>
          <w:i/>
          <w:iCs/>
          <w:sz w:val="22"/>
        </w:rPr>
        <w:t>VI.</w:t>
      </w:r>
      <w:r w:rsidRPr="006765E1">
        <w:rPr>
          <w:rStyle w:val="apple-converted-space"/>
          <w:rFonts w:ascii="Palatino Linotype" w:hAnsi="Palatino Linotype" w:cs="Arial"/>
          <w:i/>
          <w:iCs/>
          <w:sz w:val="22"/>
        </w:rPr>
        <w:t> </w:t>
      </w:r>
      <w:r w:rsidRPr="006765E1">
        <w:rPr>
          <w:rFonts w:ascii="Palatino Linotype" w:hAnsi="Palatino Linotype" w:cs="Arial"/>
          <w:i/>
          <w:iCs/>
          <w:sz w:val="22"/>
        </w:rPr>
        <w:t>Las leyes determinarán la manera en que los sujetos obligados deberán hacer pública la información relativa a los recursos públicos que entreguen a personas físicas o morales.</w:t>
      </w:r>
    </w:p>
    <w:p w:rsidR="00FD0772" w:rsidRPr="006765E1" w:rsidRDefault="00FD0772" w:rsidP="00FD0772">
      <w:pPr>
        <w:tabs>
          <w:tab w:val="left" w:pos="8080"/>
        </w:tabs>
        <w:ind w:left="709" w:right="814"/>
        <w:jc w:val="both"/>
        <w:rPr>
          <w:rFonts w:ascii="Palatino Linotype" w:hAnsi="Palatino Linotype" w:cs="Arial"/>
          <w:b/>
          <w:bCs/>
          <w:i/>
          <w:iCs/>
          <w:sz w:val="22"/>
        </w:rPr>
      </w:pPr>
    </w:p>
    <w:p w:rsidR="00FD0772" w:rsidRPr="006765E1" w:rsidRDefault="00FD0772" w:rsidP="00FD0772">
      <w:pPr>
        <w:tabs>
          <w:tab w:val="left" w:pos="8080"/>
        </w:tabs>
        <w:ind w:left="709" w:right="814"/>
        <w:jc w:val="both"/>
        <w:rPr>
          <w:rFonts w:ascii="Palatino Linotype" w:hAnsi="Palatino Linotype" w:cs="Arial"/>
          <w:i/>
          <w:sz w:val="22"/>
        </w:rPr>
      </w:pPr>
      <w:r w:rsidRPr="006765E1">
        <w:rPr>
          <w:rFonts w:ascii="Palatino Linotype" w:hAnsi="Palatino Linotype" w:cs="Arial"/>
          <w:b/>
          <w:bCs/>
          <w:i/>
          <w:iCs/>
          <w:sz w:val="22"/>
        </w:rPr>
        <w:t>VII.</w:t>
      </w:r>
      <w:r w:rsidRPr="006765E1">
        <w:rPr>
          <w:rStyle w:val="apple-converted-space"/>
          <w:rFonts w:ascii="Palatino Linotype" w:hAnsi="Palatino Linotype" w:cs="Arial"/>
          <w:i/>
          <w:iCs/>
          <w:sz w:val="22"/>
        </w:rPr>
        <w:t> </w:t>
      </w:r>
      <w:r w:rsidRPr="006765E1">
        <w:rPr>
          <w:rFonts w:ascii="Palatino Linotype" w:hAnsi="Palatino Linotype" w:cs="Arial"/>
          <w:i/>
          <w:iCs/>
          <w:sz w:val="22"/>
        </w:rPr>
        <w:t>La inobservancia a las disposiciones en materia de acceso a la información pública será sancionada en los términos que dispongan las leyes.</w:t>
      </w:r>
      <w:r w:rsidRPr="006765E1">
        <w:rPr>
          <w:rFonts w:ascii="Palatino Linotype" w:hAnsi="Palatino Linotype" w:cs="Arial"/>
          <w:b/>
          <w:bCs/>
          <w:i/>
          <w:iCs/>
          <w:sz w:val="22"/>
        </w:rPr>
        <w:t>”</w:t>
      </w:r>
    </w:p>
    <w:p w:rsidR="00FD0772" w:rsidRPr="006765E1" w:rsidRDefault="00FD0772" w:rsidP="00FD0772">
      <w:pPr>
        <w:tabs>
          <w:tab w:val="left" w:pos="8080"/>
        </w:tabs>
        <w:ind w:left="709" w:right="814"/>
        <w:jc w:val="both"/>
        <w:rPr>
          <w:rFonts w:ascii="Palatino Linotype" w:hAnsi="Palatino Linotype" w:cs="Arial"/>
          <w:i/>
          <w:sz w:val="22"/>
        </w:rPr>
      </w:pPr>
      <w:r w:rsidRPr="006765E1">
        <w:rPr>
          <w:rFonts w:ascii="Palatino Linotype" w:hAnsi="Palatino Linotype" w:cs="Arial"/>
          <w:i/>
          <w:sz w:val="22"/>
        </w:rPr>
        <w:t xml:space="preserve">             </w:t>
      </w:r>
    </w:p>
    <w:p w:rsidR="00FD0772" w:rsidRPr="006765E1" w:rsidRDefault="00FD0772" w:rsidP="00FD0772">
      <w:pPr>
        <w:tabs>
          <w:tab w:val="left" w:pos="8080"/>
        </w:tabs>
        <w:ind w:left="709" w:right="814"/>
        <w:jc w:val="both"/>
        <w:rPr>
          <w:rFonts w:ascii="Palatino Linotype" w:hAnsi="Palatino Linotype" w:cs="Arial"/>
          <w:i/>
          <w:sz w:val="22"/>
        </w:rPr>
      </w:pPr>
      <w:r w:rsidRPr="006765E1">
        <w:rPr>
          <w:rFonts w:ascii="Palatino Linotype" w:hAnsi="Palatino Linotype" w:cs="Arial"/>
          <w:i/>
          <w:sz w:val="22"/>
        </w:rPr>
        <w:t>(Énfasis añadido)</w:t>
      </w:r>
    </w:p>
    <w:p w:rsidR="00FD0772" w:rsidRPr="006765E1" w:rsidRDefault="00FD0772" w:rsidP="00FD0772">
      <w:pPr>
        <w:tabs>
          <w:tab w:val="left" w:pos="8080"/>
        </w:tabs>
        <w:ind w:left="709" w:right="814"/>
        <w:jc w:val="center"/>
        <w:rPr>
          <w:rFonts w:ascii="Palatino Linotype" w:hAnsi="Palatino Linotype" w:cs="Arial"/>
          <w:b/>
          <w:bCs/>
          <w:i/>
          <w:iCs/>
          <w:sz w:val="22"/>
        </w:rPr>
      </w:pPr>
    </w:p>
    <w:p w:rsidR="00FD0772" w:rsidRPr="006765E1" w:rsidRDefault="00FD0772" w:rsidP="00FD0772">
      <w:pPr>
        <w:tabs>
          <w:tab w:val="left" w:pos="8080"/>
        </w:tabs>
        <w:ind w:left="709" w:right="814"/>
        <w:jc w:val="center"/>
        <w:rPr>
          <w:rFonts w:ascii="Palatino Linotype" w:hAnsi="Palatino Linotype" w:cs="Arial"/>
          <w:b/>
          <w:bCs/>
          <w:i/>
          <w:iCs/>
          <w:sz w:val="22"/>
        </w:rPr>
      </w:pPr>
      <w:r w:rsidRPr="006765E1">
        <w:rPr>
          <w:rFonts w:ascii="Palatino Linotype" w:hAnsi="Palatino Linotype" w:cs="Arial"/>
          <w:b/>
          <w:bCs/>
          <w:i/>
          <w:iCs/>
          <w:sz w:val="22"/>
        </w:rPr>
        <w:t xml:space="preserve">Constitución </w:t>
      </w:r>
      <w:r w:rsidRPr="006E014C">
        <w:rPr>
          <w:rFonts w:ascii="Palatino Linotype" w:hAnsi="Palatino Linotype" w:cs="Arial"/>
          <w:b/>
          <w:i/>
          <w:iCs/>
          <w:sz w:val="22"/>
        </w:rPr>
        <w:t>Política</w:t>
      </w:r>
      <w:r w:rsidRPr="006765E1">
        <w:rPr>
          <w:rFonts w:ascii="Palatino Linotype" w:hAnsi="Palatino Linotype" w:cs="Arial"/>
          <w:b/>
          <w:bCs/>
          <w:i/>
          <w:iCs/>
          <w:sz w:val="22"/>
        </w:rPr>
        <w:t xml:space="preserve"> del Estado Libre y Soberano de México</w:t>
      </w:r>
    </w:p>
    <w:p w:rsidR="00FD0772" w:rsidRPr="006765E1" w:rsidRDefault="00FD0772" w:rsidP="00FD0772">
      <w:pPr>
        <w:tabs>
          <w:tab w:val="left" w:pos="8080"/>
        </w:tabs>
        <w:ind w:left="709" w:right="814"/>
        <w:jc w:val="center"/>
        <w:rPr>
          <w:rFonts w:ascii="Palatino Linotype" w:hAnsi="Palatino Linotype" w:cs="Arial"/>
          <w:i/>
          <w:sz w:val="22"/>
        </w:rPr>
      </w:pPr>
    </w:p>
    <w:p w:rsidR="00FD0772" w:rsidRPr="006765E1" w:rsidRDefault="00FD0772" w:rsidP="00FD0772">
      <w:pPr>
        <w:tabs>
          <w:tab w:val="left" w:pos="8080"/>
        </w:tabs>
        <w:ind w:left="709" w:right="814"/>
        <w:jc w:val="both"/>
        <w:rPr>
          <w:rFonts w:ascii="Palatino Linotype" w:hAnsi="Palatino Linotype" w:cs="Arial"/>
          <w:i/>
          <w:sz w:val="22"/>
        </w:rPr>
      </w:pPr>
      <w:r w:rsidRPr="006765E1">
        <w:rPr>
          <w:rFonts w:ascii="Palatino Linotype" w:hAnsi="Palatino Linotype" w:cs="Arial"/>
          <w:b/>
          <w:bCs/>
          <w:i/>
          <w:iCs/>
          <w:sz w:val="22"/>
        </w:rPr>
        <w:t>“Artículo 5.  …</w:t>
      </w:r>
    </w:p>
    <w:p w:rsidR="00FD0772" w:rsidRPr="006765E1" w:rsidRDefault="00FD0772" w:rsidP="00FD0772">
      <w:pPr>
        <w:tabs>
          <w:tab w:val="left" w:pos="8080"/>
        </w:tabs>
        <w:ind w:left="709" w:right="814"/>
        <w:jc w:val="both"/>
        <w:rPr>
          <w:rFonts w:ascii="Palatino Linotype" w:hAnsi="Palatino Linotype" w:cs="Arial"/>
          <w:i/>
          <w:sz w:val="22"/>
        </w:rPr>
      </w:pPr>
      <w:r w:rsidRPr="006765E1">
        <w:rPr>
          <w:rFonts w:ascii="Palatino Linotype" w:hAnsi="Palatino Linotype" w:cs="Arial"/>
          <w:i/>
          <w:iCs/>
          <w:sz w:val="22"/>
        </w:rPr>
        <w:t>. . .</w:t>
      </w:r>
    </w:p>
    <w:p w:rsidR="00FD0772" w:rsidRPr="006765E1" w:rsidRDefault="00FD0772" w:rsidP="00FD0772">
      <w:pPr>
        <w:tabs>
          <w:tab w:val="left" w:pos="8080"/>
        </w:tabs>
        <w:ind w:left="709" w:right="814"/>
        <w:jc w:val="both"/>
        <w:rPr>
          <w:rFonts w:ascii="Palatino Linotype" w:hAnsi="Palatino Linotype" w:cs="Arial"/>
          <w:i/>
          <w:sz w:val="22"/>
        </w:rPr>
      </w:pPr>
      <w:r w:rsidRPr="006765E1">
        <w:rPr>
          <w:rFonts w:ascii="Palatino Linotype" w:hAnsi="Palatino Linotype" w:cs="Arial"/>
          <w:b/>
          <w:bCs/>
          <w:i/>
          <w:iCs/>
          <w:sz w:val="22"/>
        </w:rPr>
        <w:t>El derecho a la información será garantizado por el Estado</w:t>
      </w:r>
      <w:r w:rsidRPr="006765E1">
        <w:rPr>
          <w:rFonts w:ascii="Palatino Linotype" w:hAnsi="Palatino Linotype" w:cs="Arial"/>
          <w:i/>
          <w:iCs/>
          <w:sz w:val="22"/>
        </w:rPr>
        <w:t>. La ley establecerá las previsiones que permitan asegurar la protección, el respeto y la difusión de este derecho.</w:t>
      </w:r>
    </w:p>
    <w:p w:rsidR="00764894" w:rsidRDefault="00764894" w:rsidP="00FD0772">
      <w:pPr>
        <w:tabs>
          <w:tab w:val="left" w:pos="8080"/>
        </w:tabs>
        <w:ind w:left="709" w:right="814"/>
        <w:jc w:val="both"/>
        <w:rPr>
          <w:rFonts w:ascii="Palatino Linotype" w:hAnsi="Palatino Linotype" w:cs="Arial"/>
          <w:i/>
          <w:iCs/>
          <w:sz w:val="22"/>
        </w:rPr>
      </w:pPr>
    </w:p>
    <w:p w:rsidR="00FD0772" w:rsidRPr="006765E1" w:rsidRDefault="00FD0772" w:rsidP="00FD0772">
      <w:pPr>
        <w:tabs>
          <w:tab w:val="left" w:pos="8080"/>
        </w:tabs>
        <w:ind w:left="709" w:right="814"/>
        <w:jc w:val="both"/>
        <w:rPr>
          <w:rFonts w:ascii="Palatino Linotype" w:hAnsi="Palatino Linotype" w:cs="Arial"/>
          <w:i/>
          <w:iCs/>
          <w:sz w:val="22"/>
        </w:rPr>
      </w:pPr>
      <w:r w:rsidRPr="006765E1">
        <w:rPr>
          <w:rFonts w:ascii="Palatino Linotype" w:hAnsi="Palatino Linotype" w:cs="Arial"/>
          <w:i/>
          <w:iCs/>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FD0772" w:rsidRPr="006765E1" w:rsidRDefault="00FD0772" w:rsidP="00FD0772">
      <w:pPr>
        <w:tabs>
          <w:tab w:val="left" w:pos="8080"/>
        </w:tabs>
        <w:ind w:left="709" w:right="814"/>
        <w:jc w:val="both"/>
        <w:rPr>
          <w:rFonts w:ascii="Palatino Linotype" w:hAnsi="Palatino Linotype" w:cs="Arial"/>
          <w:i/>
          <w:sz w:val="22"/>
        </w:rPr>
      </w:pPr>
    </w:p>
    <w:p w:rsidR="00FD0772" w:rsidRPr="006765E1" w:rsidRDefault="00FD0772" w:rsidP="00FD0772">
      <w:pPr>
        <w:tabs>
          <w:tab w:val="left" w:pos="8080"/>
        </w:tabs>
        <w:ind w:left="709" w:right="814"/>
        <w:jc w:val="both"/>
        <w:rPr>
          <w:rFonts w:ascii="Palatino Linotype" w:hAnsi="Palatino Linotype" w:cs="Arial"/>
          <w:i/>
          <w:iCs/>
          <w:sz w:val="22"/>
        </w:rPr>
      </w:pPr>
      <w:r w:rsidRPr="006765E1">
        <w:rPr>
          <w:rFonts w:ascii="Palatino Linotype" w:hAnsi="Palatino Linotype" w:cs="Arial"/>
          <w:i/>
          <w:iCs/>
          <w:sz w:val="22"/>
        </w:rPr>
        <w:t>Este derecho se regirá por los principios y bases siguientes:</w:t>
      </w:r>
    </w:p>
    <w:p w:rsidR="00FD0772" w:rsidRPr="006765E1" w:rsidRDefault="00FD0772" w:rsidP="00FD0772">
      <w:pPr>
        <w:tabs>
          <w:tab w:val="left" w:pos="8080"/>
        </w:tabs>
        <w:ind w:left="709" w:right="814"/>
        <w:jc w:val="both"/>
        <w:rPr>
          <w:rFonts w:ascii="Palatino Linotype" w:hAnsi="Palatino Linotype" w:cs="Arial"/>
          <w:i/>
          <w:sz w:val="22"/>
        </w:rPr>
      </w:pPr>
    </w:p>
    <w:p w:rsidR="00FD0772" w:rsidRPr="006765E1" w:rsidRDefault="00FD0772" w:rsidP="00FD0772">
      <w:pPr>
        <w:pStyle w:val="NormalWeb"/>
        <w:tabs>
          <w:tab w:val="left" w:pos="8080"/>
        </w:tabs>
        <w:spacing w:before="0" w:beforeAutospacing="0" w:after="0" w:afterAutospacing="0"/>
        <w:ind w:left="709" w:right="814"/>
        <w:jc w:val="both"/>
        <w:rPr>
          <w:rFonts w:ascii="Palatino Linotype" w:hAnsi="Palatino Linotype" w:cs="Arial"/>
          <w:i/>
          <w:sz w:val="22"/>
        </w:rPr>
      </w:pPr>
      <w:r w:rsidRPr="006765E1">
        <w:rPr>
          <w:rFonts w:ascii="Palatino Linotype" w:hAnsi="Palatino Linotype" w:cs="Arial"/>
          <w:b/>
          <w:i/>
          <w:iCs/>
          <w:sz w:val="22"/>
        </w:rPr>
        <w:t>I.</w:t>
      </w:r>
      <w:r w:rsidRPr="006765E1">
        <w:rPr>
          <w:rFonts w:ascii="Palatino Linotype" w:hAnsi="Palatino Linotype" w:cs="Arial"/>
          <w:i/>
          <w:iCs/>
          <w:sz w:val="22"/>
        </w:rPr>
        <w:t xml:space="preserve"> </w:t>
      </w:r>
      <w:r w:rsidRPr="006765E1">
        <w:rPr>
          <w:rFonts w:ascii="Palatino Linotype" w:hAnsi="Palatino Linotype" w:cs="Arial"/>
          <w:b/>
          <w:bCs/>
          <w:i/>
          <w:iCs/>
          <w:sz w:val="22"/>
        </w:rPr>
        <w:t xml:space="preserve">Toda la información en posesión de cualquier autoridad, </w:t>
      </w:r>
      <w:r w:rsidRPr="006765E1">
        <w:rPr>
          <w:rFonts w:ascii="Palatino Linotype" w:hAnsi="Palatino Linotype" w:cs="Arial"/>
          <w:bCs/>
          <w:i/>
          <w:iCs/>
          <w:sz w:val="22"/>
        </w:rPr>
        <w:t>entidad, órgano y organismos de los Poderes Ejecutivo, Legislativo y Judicial, órganos autónomos, partidos políticos, fideicomisos y fondos públicos estatales y municipales</w:t>
      </w:r>
      <w:r w:rsidRPr="006765E1">
        <w:rPr>
          <w:rFonts w:ascii="Palatino Linotype" w:hAnsi="Palatino Linotype" w:cs="Arial"/>
          <w:i/>
          <w:iCs/>
          <w:sz w:val="22"/>
        </w:rPr>
        <w:t xml:space="preserve">, </w:t>
      </w:r>
      <w:r w:rsidRPr="006765E1">
        <w:rPr>
          <w:rFonts w:ascii="Palatino Linotype" w:hAnsi="Palatino Linotype" w:cs="Arial"/>
          <w:b/>
          <w:i/>
          <w:iCs/>
          <w:sz w:val="22"/>
        </w:rPr>
        <w:t>así como del gobierno y de la administración pública municipal y sus organismos descentralizados</w:t>
      </w:r>
      <w:r w:rsidRPr="006765E1">
        <w:rPr>
          <w:rFonts w:ascii="Palatino Linotype" w:hAnsi="Palatino Linotype" w:cs="Arial"/>
          <w:i/>
          <w:iCs/>
          <w:sz w:val="22"/>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D0772" w:rsidRPr="006765E1" w:rsidRDefault="00FD0772" w:rsidP="00FD0772">
      <w:pPr>
        <w:pStyle w:val="NormalWeb"/>
        <w:tabs>
          <w:tab w:val="left" w:pos="8080"/>
        </w:tabs>
        <w:spacing w:before="0" w:beforeAutospacing="0" w:after="0" w:afterAutospacing="0"/>
        <w:ind w:left="709" w:right="814"/>
        <w:jc w:val="both"/>
        <w:rPr>
          <w:rFonts w:ascii="Palatino Linotype" w:hAnsi="Palatino Linotype" w:cs="Arial"/>
          <w:b/>
          <w:i/>
          <w:iCs/>
          <w:sz w:val="22"/>
        </w:rPr>
      </w:pPr>
    </w:p>
    <w:p w:rsidR="00FD0772" w:rsidRPr="006765E1" w:rsidRDefault="00FD0772" w:rsidP="00FD0772">
      <w:pPr>
        <w:pStyle w:val="NormalWeb"/>
        <w:tabs>
          <w:tab w:val="left" w:pos="8080"/>
        </w:tabs>
        <w:spacing w:before="0" w:beforeAutospacing="0" w:after="0" w:afterAutospacing="0"/>
        <w:ind w:left="709" w:right="814"/>
        <w:jc w:val="both"/>
        <w:rPr>
          <w:rFonts w:ascii="Palatino Linotype" w:hAnsi="Palatino Linotype" w:cs="Arial"/>
          <w:i/>
          <w:sz w:val="22"/>
        </w:rPr>
      </w:pPr>
      <w:r w:rsidRPr="006765E1">
        <w:rPr>
          <w:rFonts w:ascii="Palatino Linotype" w:hAnsi="Palatino Linotype" w:cs="Arial"/>
          <w:b/>
          <w:i/>
          <w:iCs/>
          <w:sz w:val="22"/>
        </w:rPr>
        <w:t>II.</w:t>
      </w:r>
      <w:r w:rsidRPr="006765E1">
        <w:rPr>
          <w:rFonts w:ascii="Palatino Linotype" w:hAnsi="Palatino Linotype" w:cs="Arial"/>
          <w:i/>
          <w:iCs/>
          <w:sz w:val="22"/>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FD0772" w:rsidRPr="006765E1" w:rsidRDefault="00FD0772" w:rsidP="00FD0772">
      <w:pPr>
        <w:pStyle w:val="NormalWeb"/>
        <w:tabs>
          <w:tab w:val="left" w:pos="8080"/>
        </w:tabs>
        <w:spacing w:before="0" w:beforeAutospacing="0" w:after="0" w:afterAutospacing="0"/>
        <w:ind w:left="709" w:right="814"/>
        <w:jc w:val="both"/>
        <w:rPr>
          <w:rFonts w:ascii="Palatino Linotype" w:hAnsi="Palatino Linotype" w:cs="Arial"/>
          <w:b/>
          <w:i/>
          <w:iCs/>
          <w:sz w:val="22"/>
        </w:rPr>
      </w:pPr>
    </w:p>
    <w:p w:rsidR="00FD0772" w:rsidRPr="006765E1" w:rsidRDefault="00FD0772" w:rsidP="00FD0772">
      <w:pPr>
        <w:pStyle w:val="NormalWeb"/>
        <w:tabs>
          <w:tab w:val="left" w:pos="8080"/>
        </w:tabs>
        <w:spacing w:before="0" w:beforeAutospacing="0" w:after="0" w:afterAutospacing="0"/>
        <w:ind w:left="709" w:right="814"/>
        <w:jc w:val="both"/>
        <w:rPr>
          <w:rFonts w:ascii="Palatino Linotype" w:hAnsi="Palatino Linotype" w:cs="Arial"/>
          <w:i/>
          <w:sz w:val="22"/>
        </w:rPr>
      </w:pPr>
      <w:r w:rsidRPr="006765E1">
        <w:rPr>
          <w:rFonts w:ascii="Palatino Linotype" w:hAnsi="Palatino Linotype" w:cs="Arial"/>
          <w:b/>
          <w:i/>
          <w:iCs/>
          <w:sz w:val="22"/>
        </w:rPr>
        <w:t>IV.</w:t>
      </w:r>
      <w:r w:rsidRPr="006765E1">
        <w:rPr>
          <w:rFonts w:ascii="Palatino Linotype" w:hAnsi="Palatino Linotype"/>
          <w:i/>
          <w:sz w:val="22"/>
        </w:rPr>
        <w:t>    </w:t>
      </w:r>
      <w:r w:rsidRPr="006765E1">
        <w:rPr>
          <w:rStyle w:val="apple-converted-space"/>
          <w:rFonts w:ascii="Palatino Linotype" w:hAnsi="Palatino Linotype"/>
          <w:i/>
          <w:sz w:val="22"/>
        </w:rPr>
        <w:t> </w:t>
      </w:r>
      <w:r w:rsidRPr="006765E1">
        <w:rPr>
          <w:rFonts w:ascii="Palatino Linotype" w:hAnsi="Palatino Linotype" w:cs="Arial"/>
          <w:i/>
          <w:iCs/>
          <w:sz w:val="22"/>
        </w:rPr>
        <w:t>Se establecerán mecanismos de acceso a la información y procedimientos de revisión expeditos que se sustanciarán ante el organismo autónomo especializado e imparcial que establece esta Constitución.</w:t>
      </w:r>
    </w:p>
    <w:p w:rsidR="00FD0772" w:rsidRPr="006765E1" w:rsidRDefault="00FD0772" w:rsidP="00FD0772">
      <w:pPr>
        <w:pStyle w:val="NormalWeb"/>
        <w:tabs>
          <w:tab w:val="left" w:pos="8080"/>
        </w:tabs>
        <w:spacing w:before="0" w:beforeAutospacing="0" w:after="0" w:afterAutospacing="0"/>
        <w:ind w:left="709" w:right="814"/>
        <w:jc w:val="both"/>
        <w:rPr>
          <w:rFonts w:ascii="Palatino Linotype" w:hAnsi="Palatino Linotype" w:cs="Arial"/>
          <w:b/>
          <w:i/>
          <w:iCs/>
          <w:sz w:val="22"/>
        </w:rPr>
      </w:pPr>
    </w:p>
    <w:p w:rsidR="00FD0772" w:rsidRPr="006765E1" w:rsidRDefault="00FD0772" w:rsidP="00FD0772">
      <w:pPr>
        <w:pStyle w:val="NormalWeb"/>
        <w:tabs>
          <w:tab w:val="left" w:pos="8080"/>
        </w:tabs>
        <w:spacing w:before="0" w:beforeAutospacing="0" w:after="0" w:afterAutospacing="0"/>
        <w:ind w:left="709" w:right="814"/>
        <w:jc w:val="both"/>
        <w:rPr>
          <w:rFonts w:ascii="Palatino Linotype" w:hAnsi="Palatino Linotype" w:cs="Arial"/>
          <w:i/>
          <w:iCs/>
          <w:sz w:val="22"/>
        </w:rPr>
      </w:pPr>
      <w:r w:rsidRPr="006765E1">
        <w:rPr>
          <w:rFonts w:ascii="Palatino Linotype" w:hAnsi="Palatino Linotype" w:cs="Arial"/>
          <w:b/>
          <w:i/>
          <w:iCs/>
          <w:sz w:val="22"/>
        </w:rPr>
        <w:t>V.</w:t>
      </w:r>
      <w:r w:rsidRPr="006765E1">
        <w:rPr>
          <w:rFonts w:ascii="Palatino Linotype" w:hAnsi="Palatino Linotype"/>
          <w:b/>
          <w:i/>
          <w:sz w:val="22"/>
        </w:rPr>
        <w:t xml:space="preserve"> </w:t>
      </w:r>
      <w:r w:rsidRPr="006765E1">
        <w:rPr>
          <w:rFonts w:ascii="Palatino Linotype" w:hAnsi="Palatino Linotype" w:cs="Arial"/>
          <w:i/>
          <w:iCs/>
          <w:sz w:val="22"/>
        </w:rPr>
        <w:t>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FD0772" w:rsidRPr="006765E1" w:rsidRDefault="00FD0772" w:rsidP="00FD0772">
      <w:pPr>
        <w:pStyle w:val="NormalWeb"/>
        <w:tabs>
          <w:tab w:val="left" w:pos="8080"/>
        </w:tabs>
        <w:spacing w:before="0" w:beforeAutospacing="0" w:after="0" w:afterAutospacing="0"/>
        <w:ind w:left="709" w:right="814"/>
        <w:jc w:val="both"/>
        <w:rPr>
          <w:rFonts w:ascii="Palatino Linotype" w:hAnsi="Palatino Linotype" w:cs="Arial"/>
          <w:i/>
          <w:sz w:val="22"/>
        </w:rPr>
      </w:pPr>
    </w:p>
    <w:p w:rsidR="00FD0772" w:rsidRPr="006765E1" w:rsidRDefault="00FD0772" w:rsidP="00FD0772">
      <w:pPr>
        <w:pStyle w:val="NormalWeb"/>
        <w:tabs>
          <w:tab w:val="left" w:pos="8080"/>
        </w:tabs>
        <w:spacing w:before="0" w:beforeAutospacing="0" w:after="0" w:afterAutospacing="0"/>
        <w:ind w:left="709" w:right="814"/>
        <w:jc w:val="both"/>
        <w:rPr>
          <w:rFonts w:ascii="Palatino Linotype" w:hAnsi="Palatino Linotype" w:cs="Arial"/>
          <w:i/>
          <w:sz w:val="22"/>
        </w:rPr>
      </w:pPr>
      <w:r w:rsidRPr="006765E1">
        <w:rPr>
          <w:rFonts w:ascii="Palatino Linotype" w:hAnsi="Palatino Linotype" w:cs="Arial"/>
          <w:b/>
          <w:i/>
          <w:iCs/>
          <w:sz w:val="22"/>
        </w:rPr>
        <w:t>VI.</w:t>
      </w:r>
      <w:r w:rsidRPr="006765E1">
        <w:rPr>
          <w:rFonts w:ascii="Palatino Linotype" w:hAnsi="Palatino Linotype"/>
          <w:i/>
          <w:sz w:val="22"/>
        </w:rPr>
        <w:t xml:space="preserve"> </w:t>
      </w:r>
      <w:r w:rsidRPr="006765E1">
        <w:rPr>
          <w:rFonts w:ascii="Palatino Linotype" w:hAnsi="Palatino Linotype" w:cs="Arial"/>
          <w:i/>
          <w:iCs/>
          <w:sz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FD0772" w:rsidRPr="006765E1" w:rsidRDefault="00FD0772" w:rsidP="00FD0772">
      <w:pPr>
        <w:pStyle w:val="NormalWeb"/>
        <w:tabs>
          <w:tab w:val="left" w:pos="8080"/>
        </w:tabs>
        <w:spacing w:before="0" w:beforeAutospacing="0" w:after="0" w:afterAutospacing="0"/>
        <w:ind w:left="709" w:right="814"/>
        <w:jc w:val="both"/>
        <w:rPr>
          <w:rFonts w:ascii="Palatino Linotype" w:hAnsi="Palatino Linotype" w:cs="Arial"/>
          <w:i/>
          <w:iCs/>
          <w:sz w:val="22"/>
        </w:rPr>
      </w:pPr>
    </w:p>
    <w:p w:rsidR="00FD0772" w:rsidRPr="006765E1" w:rsidRDefault="00FD0772" w:rsidP="00FD0772">
      <w:pPr>
        <w:pStyle w:val="NormalWeb"/>
        <w:tabs>
          <w:tab w:val="left" w:pos="8080"/>
        </w:tabs>
        <w:spacing w:before="0" w:beforeAutospacing="0" w:after="0" w:afterAutospacing="0"/>
        <w:ind w:left="709" w:right="814"/>
        <w:jc w:val="both"/>
        <w:rPr>
          <w:rFonts w:ascii="Palatino Linotype" w:hAnsi="Palatino Linotype" w:cs="Arial"/>
          <w:i/>
          <w:sz w:val="22"/>
        </w:rPr>
      </w:pPr>
      <w:r w:rsidRPr="006765E1">
        <w:rPr>
          <w:rFonts w:ascii="Palatino Linotype" w:hAnsi="Palatino Linotype" w:cs="Arial"/>
          <w:b/>
          <w:i/>
          <w:iCs/>
          <w:sz w:val="22"/>
        </w:rPr>
        <w:t>VII</w:t>
      </w:r>
      <w:r w:rsidRPr="006765E1">
        <w:rPr>
          <w:rFonts w:ascii="Palatino Linotype" w:hAnsi="Palatino Linotype" w:cs="Arial"/>
          <w:i/>
          <w:iCs/>
          <w:sz w:val="22"/>
        </w:rPr>
        <w:t>. La ley reglamentaria, determinará la manera en que los sujetos obligados deberán hacer pública la información relativa a los recursos públicos que entreguen a personas físicas o jurídicas colectivas.</w:t>
      </w:r>
    </w:p>
    <w:p w:rsidR="00FD0772" w:rsidRPr="006765E1" w:rsidRDefault="00FD0772" w:rsidP="00FD0772">
      <w:pPr>
        <w:tabs>
          <w:tab w:val="left" w:pos="8080"/>
        </w:tabs>
        <w:ind w:left="709" w:right="814"/>
        <w:jc w:val="both"/>
        <w:rPr>
          <w:rFonts w:ascii="Palatino Linotype" w:hAnsi="Palatino Linotype" w:cs="Arial"/>
          <w:i/>
          <w:sz w:val="22"/>
        </w:rPr>
      </w:pPr>
    </w:p>
    <w:p w:rsidR="00FD0772" w:rsidRDefault="00FD0772" w:rsidP="00FD0772">
      <w:pPr>
        <w:tabs>
          <w:tab w:val="left" w:pos="8080"/>
        </w:tabs>
        <w:ind w:left="709" w:right="814"/>
        <w:jc w:val="both"/>
        <w:rPr>
          <w:rFonts w:ascii="Palatino Linotype" w:hAnsi="Palatino Linotype" w:cs="Arial"/>
          <w:i/>
          <w:sz w:val="22"/>
        </w:rPr>
      </w:pPr>
      <w:r w:rsidRPr="006765E1">
        <w:rPr>
          <w:rFonts w:ascii="Palatino Linotype" w:hAnsi="Palatino Linotype" w:cs="Arial"/>
          <w:i/>
          <w:sz w:val="22"/>
        </w:rPr>
        <w:t>(Énfasis añadido)</w:t>
      </w:r>
    </w:p>
    <w:p w:rsidR="00FD0772" w:rsidRPr="006765E1" w:rsidRDefault="00FD0772" w:rsidP="00FD0772">
      <w:pPr>
        <w:tabs>
          <w:tab w:val="left" w:pos="8080"/>
        </w:tabs>
        <w:spacing w:line="360" w:lineRule="auto"/>
        <w:ind w:left="709" w:right="814"/>
        <w:jc w:val="both"/>
        <w:rPr>
          <w:rFonts w:ascii="Palatino Linotype" w:hAnsi="Palatino Linotype" w:cs="Arial"/>
          <w:i/>
          <w:sz w:val="22"/>
        </w:rPr>
      </w:pPr>
    </w:p>
    <w:p w:rsidR="00FD0772" w:rsidRPr="006765E1" w:rsidRDefault="00FD0772" w:rsidP="00FD0772">
      <w:pPr>
        <w:spacing w:line="360" w:lineRule="auto"/>
        <w:jc w:val="both"/>
        <w:rPr>
          <w:rFonts w:ascii="Palatino Linotype" w:hAnsi="Palatino Linotype" w:cs="Arial"/>
        </w:rPr>
      </w:pPr>
      <w:r w:rsidRPr="006765E1">
        <w:rPr>
          <w:rFonts w:ascii="Palatino Linotype" w:hAnsi="Palatino Linotype" w:cs="Arial"/>
        </w:rPr>
        <w:t>De los dispositivos jurídicos que anteceden, se deprende que el Derecho de Acceso a la Información Pública debe ser garantizado por el Estado, así como, toda información generada, obtenida, adquirida, transformada, administrada o en posesión de los Sujetos Obligados es pública y accesible de manera permanente a cualquier persona.</w:t>
      </w:r>
    </w:p>
    <w:p w:rsidR="00FD0772" w:rsidRPr="006765E1" w:rsidRDefault="00FD0772" w:rsidP="00FD0772">
      <w:pPr>
        <w:spacing w:line="360" w:lineRule="auto"/>
        <w:jc w:val="both"/>
        <w:rPr>
          <w:rFonts w:ascii="Palatino Linotype" w:hAnsi="Palatino Linotype" w:cs="Arial"/>
        </w:rPr>
      </w:pPr>
    </w:p>
    <w:p w:rsidR="00FD0772" w:rsidRPr="006765E1" w:rsidRDefault="00FD0772" w:rsidP="00FD0772">
      <w:pPr>
        <w:spacing w:line="360" w:lineRule="auto"/>
        <w:jc w:val="both"/>
        <w:rPr>
          <w:rFonts w:ascii="Palatino Linotype" w:hAnsi="Palatino Linotype" w:cs="Arial"/>
        </w:rPr>
      </w:pPr>
      <w:r w:rsidRPr="006765E1">
        <w:rPr>
          <w:rFonts w:ascii="Palatino Linotype" w:hAnsi="Palatino Linotype" w:cs="Arial"/>
        </w:rPr>
        <w:t>Por otra parte, del contenido del artículo 1 de la</w:t>
      </w:r>
      <w:r>
        <w:rPr>
          <w:rFonts w:ascii="Palatino Linotype" w:hAnsi="Palatino Linotype" w:cs="Arial"/>
        </w:rPr>
        <w:t xml:space="preserve"> referida</w:t>
      </w:r>
      <w:r w:rsidRPr="006765E1">
        <w:rPr>
          <w:rFonts w:ascii="Palatino Linotype" w:hAnsi="Palatino Linotype" w:cs="Arial"/>
        </w:rPr>
        <w:t xml:space="preserve"> Constitución Política de los Estados Unidos Mexicanos, se destaca lo siguiente:</w:t>
      </w:r>
    </w:p>
    <w:p w:rsidR="00FD0772" w:rsidRPr="006765E1" w:rsidRDefault="00FD0772" w:rsidP="00FD0772">
      <w:pPr>
        <w:spacing w:line="360" w:lineRule="auto"/>
        <w:jc w:val="both"/>
        <w:rPr>
          <w:rFonts w:ascii="Palatino Linotype" w:hAnsi="Palatino Linotype" w:cs="Arial"/>
        </w:rPr>
      </w:pPr>
    </w:p>
    <w:p w:rsidR="00FD0772" w:rsidRPr="006765E1" w:rsidRDefault="00FD0772" w:rsidP="00FD0772">
      <w:pPr>
        <w:ind w:left="709" w:right="814"/>
        <w:jc w:val="both"/>
        <w:rPr>
          <w:rFonts w:ascii="Palatino Linotype" w:hAnsi="Palatino Linotype" w:cs="Arial"/>
          <w:i/>
          <w:iCs/>
          <w:sz w:val="22"/>
        </w:rPr>
      </w:pPr>
      <w:r w:rsidRPr="006765E1">
        <w:rPr>
          <w:rFonts w:ascii="Palatino Linotype" w:hAnsi="Palatino Linotype" w:cs="Arial"/>
          <w:i/>
          <w:iCs/>
          <w:sz w:val="22"/>
        </w:rPr>
        <w:t>“</w:t>
      </w:r>
      <w:r w:rsidRPr="006765E1">
        <w:rPr>
          <w:rFonts w:ascii="Palatino Linotype" w:hAnsi="Palatino Linotype" w:cs="Arial"/>
          <w:b/>
          <w:bCs/>
          <w:i/>
          <w:iCs/>
          <w:sz w:val="22"/>
        </w:rPr>
        <w:t>Artículo 1o</w:t>
      </w:r>
      <w:r w:rsidRPr="006765E1">
        <w:rPr>
          <w:rFonts w:ascii="Palatino Linotype" w:hAnsi="Palatino Linotype" w:cs="Arial"/>
          <w:i/>
          <w:iCs/>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FD0772" w:rsidRPr="006765E1" w:rsidRDefault="00FD0772" w:rsidP="00FD0772">
      <w:pPr>
        <w:ind w:left="709" w:right="814"/>
        <w:jc w:val="both"/>
        <w:rPr>
          <w:rFonts w:ascii="Palatino Linotype" w:hAnsi="Palatino Linotype" w:cs="Arial"/>
          <w:sz w:val="22"/>
        </w:rPr>
      </w:pPr>
    </w:p>
    <w:p w:rsidR="00FD0772" w:rsidRPr="006765E1" w:rsidRDefault="00FD0772" w:rsidP="00FD0772">
      <w:pPr>
        <w:ind w:left="709" w:right="814"/>
        <w:jc w:val="both"/>
        <w:rPr>
          <w:rFonts w:ascii="Palatino Linotype" w:hAnsi="Palatino Linotype" w:cs="Arial"/>
          <w:b/>
          <w:bCs/>
          <w:i/>
          <w:iCs/>
          <w:sz w:val="22"/>
        </w:rPr>
      </w:pPr>
      <w:r w:rsidRPr="006765E1">
        <w:rPr>
          <w:rFonts w:ascii="Palatino Linotype" w:hAnsi="Palatino Linotype" w:cs="Arial"/>
          <w:b/>
          <w:bCs/>
          <w:i/>
          <w:iCs/>
          <w:sz w:val="22"/>
        </w:rPr>
        <w:t>Las normas relativas a los derechos humanos se interpretarán</w:t>
      </w:r>
      <w:r w:rsidRPr="006765E1">
        <w:rPr>
          <w:rStyle w:val="apple-converted-space"/>
          <w:rFonts w:ascii="Palatino Linotype" w:hAnsi="Palatino Linotype" w:cs="Arial"/>
          <w:i/>
          <w:iCs/>
          <w:sz w:val="22"/>
        </w:rPr>
        <w:t> </w:t>
      </w:r>
      <w:r w:rsidRPr="006765E1">
        <w:rPr>
          <w:rFonts w:ascii="Palatino Linotype" w:hAnsi="Palatino Linotype" w:cs="Arial"/>
          <w:i/>
          <w:iCs/>
          <w:sz w:val="22"/>
        </w:rPr>
        <w:t>de conformidad con esta Constitución y con los tratados internacionales de la</w:t>
      </w:r>
      <w:r w:rsidRPr="006765E1">
        <w:rPr>
          <w:rStyle w:val="apple-converted-space"/>
          <w:rFonts w:ascii="Palatino Linotype" w:hAnsi="Palatino Linotype" w:cs="Arial"/>
          <w:i/>
          <w:iCs/>
          <w:sz w:val="22"/>
        </w:rPr>
        <w:t> </w:t>
      </w:r>
      <w:r w:rsidRPr="006765E1">
        <w:rPr>
          <w:rFonts w:ascii="Palatino Linotype" w:hAnsi="Palatino Linotype" w:cs="Arial"/>
          <w:b/>
          <w:bCs/>
          <w:i/>
          <w:iCs/>
          <w:sz w:val="22"/>
        </w:rPr>
        <w:t>materia</w:t>
      </w:r>
      <w:r w:rsidRPr="006765E1">
        <w:rPr>
          <w:rStyle w:val="apple-converted-space"/>
          <w:rFonts w:ascii="Palatino Linotype" w:hAnsi="Palatino Linotype" w:cs="Arial"/>
          <w:i/>
          <w:iCs/>
          <w:sz w:val="22"/>
        </w:rPr>
        <w:t> </w:t>
      </w:r>
      <w:r w:rsidRPr="006765E1">
        <w:rPr>
          <w:rFonts w:ascii="Palatino Linotype" w:hAnsi="Palatino Linotype" w:cs="Arial"/>
          <w:b/>
          <w:bCs/>
          <w:i/>
          <w:iCs/>
          <w:sz w:val="22"/>
        </w:rPr>
        <w:t>favoreciendo en todo tiempo a las personas la protección más amplia.</w:t>
      </w:r>
    </w:p>
    <w:p w:rsidR="00FD0772" w:rsidRPr="006765E1" w:rsidRDefault="00FD0772" w:rsidP="00FD0772">
      <w:pPr>
        <w:ind w:left="709" w:right="814"/>
        <w:jc w:val="both"/>
        <w:rPr>
          <w:rFonts w:ascii="Palatino Linotype" w:hAnsi="Palatino Linotype" w:cs="Arial"/>
          <w:sz w:val="22"/>
        </w:rPr>
      </w:pPr>
    </w:p>
    <w:p w:rsidR="00FD0772" w:rsidRDefault="00FD0772" w:rsidP="00FD0772">
      <w:pPr>
        <w:ind w:left="709" w:right="814"/>
        <w:jc w:val="both"/>
        <w:rPr>
          <w:rFonts w:ascii="Palatino Linotype" w:hAnsi="Palatino Linotype" w:cs="Arial"/>
          <w:i/>
          <w:iCs/>
          <w:sz w:val="22"/>
        </w:rPr>
      </w:pPr>
      <w:r w:rsidRPr="006765E1">
        <w:rPr>
          <w:rFonts w:ascii="Palatino Linotype" w:hAnsi="Palatino Linotype" w:cs="Arial"/>
          <w:b/>
          <w:bCs/>
          <w:i/>
          <w:iCs/>
          <w:sz w:val="22"/>
        </w:rPr>
        <w:t>Todas las autoridades, en el ámbito de sus competencias, tienen la obligación de promover, respetar, proteger y garantizar los derechos humanos de conformidad con los principios de universalidad, interdependencia, indivisibilidad y progresividad</w:t>
      </w:r>
      <w:r w:rsidRPr="006765E1">
        <w:rPr>
          <w:rFonts w:ascii="Palatino Linotype" w:hAnsi="Palatino Linotype" w:cs="Arial"/>
          <w:i/>
          <w:iCs/>
          <w:sz w:val="22"/>
        </w:rPr>
        <w:t>. En consecuencia, el Estado deberá prevenir, investigar, sancionar y reparar las violaciones a los derechos humanos, en los términos que establezca la ley.”</w:t>
      </w:r>
    </w:p>
    <w:p w:rsidR="00FD0772" w:rsidRPr="0041367B" w:rsidRDefault="00FD0772" w:rsidP="00FD0772">
      <w:pPr>
        <w:spacing w:line="360" w:lineRule="auto"/>
        <w:ind w:left="709" w:right="814"/>
        <w:jc w:val="both"/>
        <w:rPr>
          <w:rFonts w:ascii="Palatino Linotype" w:hAnsi="Palatino Linotype" w:cs="Arial"/>
          <w:i/>
          <w:iCs/>
          <w:sz w:val="22"/>
        </w:rPr>
      </w:pPr>
    </w:p>
    <w:p w:rsidR="00FD0772" w:rsidRPr="006765E1" w:rsidRDefault="00FD0772" w:rsidP="00FD0772">
      <w:pPr>
        <w:spacing w:line="360" w:lineRule="auto"/>
        <w:jc w:val="both"/>
        <w:rPr>
          <w:rFonts w:ascii="Palatino Linotype" w:hAnsi="Palatino Linotype" w:cs="Arial"/>
        </w:rPr>
      </w:pPr>
      <w:r w:rsidRPr="006765E1">
        <w:rPr>
          <w:rFonts w:ascii="Palatino Linotype" w:hAnsi="Palatino Linotype" w:cs="Arial"/>
        </w:rPr>
        <w:t xml:space="preserve">A efecto de justificar la afirmación que antecede, en primer término, es conveniente citar los artículos 2, fracción II y 12 de la Ley de Transparencia y Acceso a la Información Pública del Estado de México y Municipios, que prevén: </w:t>
      </w:r>
    </w:p>
    <w:p w:rsidR="00FD0772" w:rsidRPr="006765E1" w:rsidRDefault="00FD0772" w:rsidP="00FD0772">
      <w:pPr>
        <w:tabs>
          <w:tab w:val="left" w:pos="8080"/>
        </w:tabs>
        <w:spacing w:line="360" w:lineRule="auto"/>
        <w:ind w:right="899"/>
        <w:jc w:val="both"/>
        <w:rPr>
          <w:rFonts w:ascii="Palatino Linotype" w:hAnsi="Palatino Linotype" w:cs="Arial"/>
          <w:i/>
        </w:rPr>
      </w:pPr>
    </w:p>
    <w:p w:rsidR="00FD0772" w:rsidRPr="006765E1" w:rsidRDefault="00FD0772" w:rsidP="00FD0772">
      <w:pPr>
        <w:ind w:left="709" w:right="814"/>
        <w:contextualSpacing/>
        <w:jc w:val="both"/>
        <w:rPr>
          <w:rFonts w:ascii="Palatino Linotype" w:hAnsi="Palatino Linotype" w:cs="Arial"/>
          <w:i/>
          <w:sz w:val="22"/>
        </w:rPr>
      </w:pPr>
      <w:r w:rsidRPr="006765E1">
        <w:rPr>
          <w:rFonts w:ascii="Palatino Linotype" w:hAnsi="Palatino Linotype" w:cs="Arial"/>
          <w:i/>
          <w:sz w:val="22"/>
        </w:rPr>
        <w:t>“</w:t>
      </w:r>
      <w:r w:rsidRPr="006765E1">
        <w:rPr>
          <w:rFonts w:ascii="Palatino Linotype" w:hAnsi="Palatino Linotype" w:cs="Arial"/>
          <w:b/>
          <w:i/>
          <w:sz w:val="22"/>
        </w:rPr>
        <w:t>Artículo 2.-</w:t>
      </w:r>
      <w:r w:rsidRPr="006765E1">
        <w:rPr>
          <w:rFonts w:ascii="Palatino Linotype" w:hAnsi="Palatino Linotype" w:cs="Arial"/>
          <w:i/>
          <w:sz w:val="22"/>
        </w:rPr>
        <w:t xml:space="preserve"> Son objetivos de esta Ley:</w:t>
      </w:r>
    </w:p>
    <w:p w:rsidR="00FD0772" w:rsidRPr="006765E1" w:rsidRDefault="00FD0772" w:rsidP="00FD0772">
      <w:pPr>
        <w:ind w:left="709" w:right="814"/>
        <w:contextualSpacing/>
        <w:jc w:val="both"/>
        <w:rPr>
          <w:rFonts w:ascii="Palatino Linotype" w:hAnsi="Palatino Linotype" w:cs="Arial"/>
          <w:i/>
          <w:sz w:val="22"/>
        </w:rPr>
      </w:pPr>
      <w:r w:rsidRPr="006765E1">
        <w:rPr>
          <w:rFonts w:ascii="Palatino Linotype" w:hAnsi="Palatino Linotype" w:cs="Arial"/>
          <w:i/>
          <w:sz w:val="22"/>
        </w:rPr>
        <w:t>(…)</w:t>
      </w:r>
    </w:p>
    <w:p w:rsidR="00FD0772" w:rsidRPr="006765E1" w:rsidRDefault="00FD0772" w:rsidP="00FD0772">
      <w:pPr>
        <w:ind w:left="709" w:right="814"/>
        <w:contextualSpacing/>
        <w:jc w:val="both"/>
        <w:rPr>
          <w:rFonts w:ascii="Palatino Linotype" w:hAnsi="Palatino Linotype" w:cs="Arial"/>
          <w:i/>
          <w:sz w:val="22"/>
        </w:rPr>
      </w:pPr>
      <w:r w:rsidRPr="006765E1">
        <w:rPr>
          <w:rFonts w:ascii="Palatino Linotype" w:hAnsi="Palatino Linotype" w:cs="Arial"/>
          <w:b/>
          <w:i/>
          <w:sz w:val="22"/>
        </w:rPr>
        <w:t>II.</w:t>
      </w:r>
      <w:r w:rsidRPr="006765E1">
        <w:rPr>
          <w:rFonts w:ascii="Palatino Linotype" w:hAnsi="Palatino Linotype" w:cs="Arial"/>
          <w:i/>
          <w:sz w:val="22"/>
        </w:rPr>
        <w:t xml:space="preserve"> Proveer lo necesario para garantizar a toda persona el derecho de acceso a la información pública, a través de procedimientos sencillos, expeditos, oportunos y gratuitos, determinando las bases mínimas sobre las cuales se regirán los mismos;</w:t>
      </w:r>
    </w:p>
    <w:p w:rsidR="00FD0772" w:rsidRPr="006765E1" w:rsidRDefault="00FD0772" w:rsidP="00FD0772">
      <w:pPr>
        <w:ind w:left="709" w:right="814"/>
        <w:contextualSpacing/>
        <w:jc w:val="both"/>
        <w:rPr>
          <w:rFonts w:ascii="Palatino Linotype" w:hAnsi="Palatino Linotype" w:cs="Arial"/>
          <w:i/>
          <w:sz w:val="22"/>
        </w:rPr>
      </w:pPr>
      <w:r w:rsidRPr="006765E1">
        <w:rPr>
          <w:rFonts w:ascii="Palatino Linotype" w:hAnsi="Palatino Linotype" w:cs="Arial"/>
          <w:i/>
          <w:sz w:val="22"/>
        </w:rPr>
        <w:t>(…)</w:t>
      </w:r>
    </w:p>
    <w:p w:rsidR="00FD0772" w:rsidRPr="006765E1" w:rsidRDefault="00FD0772" w:rsidP="00FD0772">
      <w:pPr>
        <w:ind w:left="709" w:right="814"/>
        <w:contextualSpacing/>
        <w:jc w:val="both"/>
        <w:rPr>
          <w:rFonts w:ascii="Palatino Linotype" w:hAnsi="Palatino Linotype" w:cs="Arial"/>
          <w:i/>
          <w:sz w:val="22"/>
        </w:rPr>
      </w:pPr>
    </w:p>
    <w:p w:rsidR="00FD0772" w:rsidRPr="006765E1" w:rsidRDefault="00FD0772" w:rsidP="00FD0772">
      <w:pPr>
        <w:ind w:left="709" w:right="814"/>
        <w:contextualSpacing/>
        <w:jc w:val="both"/>
        <w:rPr>
          <w:rFonts w:ascii="Palatino Linotype" w:hAnsi="Palatino Linotype" w:cs="Arial"/>
          <w:i/>
          <w:sz w:val="22"/>
        </w:rPr>
      </w:pPr>
      <w:r w:rsidRPr="006765E1">
        <w:rPr>
          <w:rFonts w:ascii="Palatino Linotype" w:hAnsi="Palatino Linotype" w:cs="Arial"/>
          <w:b/>
          <w:i/>
          <w:sz w:val="22"/>
        </w:rPr>
        <w:t>Artículo 12.-</w:t>
      </w:r>
      <w:r w:rsidRPr="006765E1">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w:t>
      </w:r>
    </w:p>
    <w:p w:rsidR="00FD0772" w:rsidRPr="006765E1" w:rsidRDefault="00FD0772" w:rsidP="00FD0772">
      <w:pPr>
        <w:ind w:left="709" w:right="814"/>
        <w:contextualSpacing/>
        <w:jc w:val="both"/>
        <w:rPr>
          <w:rFonts w:ascii="Palatino Linotype" w:hAnsi="Palatino Linotype" w:cs="Arial"/>
          <w:i/>
          <w:sz w:val="22"/>
        </w:rPr>
      </w:pPr>
    </w:p>
    <w:p w:rsidR="00FD0772" w:rsidRPr="006765E1" w:rsidRDefault="00FD0772" w:rsidP="00FD0772">
      <w:pPr>
        <w:ind w:left="709" w:right="814"/>
        <w:contextualSpacing/>
        <w:jc w:val="both"/>
        <w:rPr>
          <w:rFonts w:ascii="Palatino Linotype" w:hAnsi="Palatino Linotype" w:cs="Arial"/>
          <w:i/>
          <w:sz w:val="22"/>
        </w:rPr>
      </w:pPr>
      <w:r w:rsidRPr="006765E1">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FD0772" w:rsidRPr="006765E1" w:rsidRDefault="00FD0772" w:rsidP="00FD0772">
      <w:pPr>
        <w:spacing w:line="360" w:lineRule="auto"/>
        <w:ind w:left="709" w:right="814"/>
        <w:contextualSpacing/>
        <w:jc w:val="both"/>
        <w:rPr>
          <w:rFonts w:ascii="Palatino Linotype" w:hAnsi="Palatino Linotype" w:cs="Arial"/>
          <w:i/>
          <w:sz w:val="22"/>
        </w:rPr>
      </w:pPr>
    </w:p>
    <w:p w:rsidR="00FD0772" w:rsidRPr="006765E1" w:rsidRDefault="00FD0772" w:rsidP="00FD0772">
      <w:pPr>
        <w:spacing w:line="360" w:lineRule="auto"/>
        <w:jc w:val="both"/>
        <w:rPr>
          <w:rFonts w:ascii="Palatino Linotype" w:hAnsi="Palatino Linotype" w:cs="Arial"/>
        </w:rPr>
      </w:pPr>
      <w:r w:rsidRPr="006765E1">
        <w:rPr>
          <w:rFonts w:ascii="Palatino Linotype" w:hAnsi="Palatino Linotype" w:cs="Arial"/>
        </w:rPr>
        <w:t>Así, de la interpretación sistemática de los preceptos legales en cita se advierte que, constituye información pública aquella que conste en un soporte documental que generen, administren o posean los Sujetos Obligados en el ejercicio de sus funciones de derecho público.</w:t>
      </w:r>
    </w:p>
    <w:p w:rsidR="00FD0772" w:rsidRPr="006765E1" w:rsidRDefault="00FD0772" w:rsidP="00FD0772">
      <w:pPr>
        <w:spacing w:line="360" w:lineRule="auto"/>
        <w:jc w:val="both"/>
        <w:rPr>
          <w:rFonts w:ascii="Palatino Linotype" w:hAnsi="Palatino Linotype" w:cs="Arial"/>
        </w:rPr>
      </w:pPr>
    </w:p>
    <w:p w:rsidR="00FD0772" w:rsidRPr="006765E1" w:rsidRDefault="00FD0772" w:rsidP="00FD0772">
      <w:pPr>
        <w:spacing w:line="360" w:lineRule="auto"/>
        <w:jc w:val="both"/>
        <w:rPr>
          <w:rFonts w:ascii="Palatino Linotype" w:hAnsi="Palatino Linotype" w:cs="Arial"/>
        </w:rPr>
      </w:pPr>
      <w:r w:rsidRPr="006765E1">
        <w:rPr>
          <w:rFonts w:ascii="Palatino Linotype" w:hAnsi="Palatino Linotype" w:cs="Arial"/>
        </w:rPr>
        <w:t>Luego, la información pública se encuentra a disposición de cualquier persona, lo que implica que es deber de los Sujetos Obligados, garantizar a toda persona el derecho de acceso a la información pública.</w:t>
      </w:r>
    </w:p>
    <w:p w:rsidR="00FD0772" w:rsidRPr="006765E1" w:rsidRDefault="00FD0772" w:rsidP="00FD0772">
      <w:pPr>
        <w:spacing w:line="360" w:lineRule="auto"/>
        <w:jc w:val="both"/>
        <w:rPr>
          <w:rFonts w:ascii="Palatino Linotype" w:hAnsi="Palatino Linotype" w:cs="Arial"/>
        </w:rPr>
      </w:pPr>
    </w:p>
    <w:p w:rsidR="00FD0772" w:rsidRDefault="00FD0772" w:rsidP="00FD0772">
      <w:pPr>
        <w:spacing w:line="360" w:lineRule="auto"/>
        <w:jc w:val="both"/>
        <w:rPr>
          <w:rFonts w:ascii="Palatino Linotype" w:hAnsi="Palatino Linotype" w:cs="Arial"/>
        </w:rPr>
      </w:pPr>
      <w:r w:rsidRPr="006765E1">
        <w:rPr>
          <w:rFonts w:ascii="Palatino Linotype" w:hAnsi="Palatino Linotype" w:cs="Arial"/>
        </w:rPr>
        <w:t>Adicional, tenemos que la Ley de la materia, prevé en su artículo 23, lo siguiente:</w:t>
      </w:r>
    </w:p>
    <w:p w:rsidR="00FD0772" w:rsidRPr="006765E1" w:rsidRDefault="00FD0772" w:rsidP="00FD0772">
      <w:pPr>
        <w:spacing w:line="360" w:lineRule="auto"/>
        <w:jc w:val="both"/>
        <w:rPr>
          <w:rFonts w:ascii="Palatino Linotype" w:hAnsi="Palatino Linotype" w:cs="Arial"/>
        </w:rPr>
      </w:pPr>
    </w:p>
    <w:p w:rsidR="00FD0772" w:rsidRPr="006765E1" w:rsidRDefault="00FD0772" w:rsidP="00FD0772">
      <w:pPr>
        <w:ind w:left="709" w:right="814"/>
        <w:jc w:val="both"/>
        <w:rPr>
          <w:rFonts w:ascii="Palatino Linotype" w:hAnsi="Palatino Linotype" w:cs="Arial"/>
          <w:i/>
          <w:sz w:val="22"/>
        </w:rPr>
      </w:pPr>
      <w:r w:rsidRPr="006765E1">
        <w:rPr>
          <w:rFonts w:ascii="Palatino Linotype" w:hAnsi="Palatino Linotype" w:cs="Arial"/>
          <w:b/>
          <w:i/>
          <w:sz w:val="22"/>
        </w:rPr>
        <w:t xml:space="preserve">Artículo 23. Son sujetos obligados a transparentar y permitir el acceso a su información y </w:t>
      </w:r>
      <w:r w:rsidRPr="006765E1">
        <w:rPr>
          <w:rFonts w:ascii="Palatino Linotype" w:hAnsi="Palatino Linotype"/>
          <w:b/>
          <w:i/>
          <w:sz w:val="22"/>
        </w:rPr>
        <w:t>proteger</w:t>
      </w:r>
      <w:r w:rsidRPr="006765E1">
        <w:rPr>
          <w:rFonts w:ascii="Palatino Linotype" w:hAnsi="Palatino Linotype" w:cs="Arial"/>
          <w:b/>
          <w:i/>
          <w:sz w:val="22"/>
        </w:rPr>
        <w:t xml:space="preserve"> los datos personales que obren en su poder</w:t>
      </w:r>
      <w:r w:rsidRPr="006765E1">
        <w:rPr>
          <w:rFonts w:ascii="Palatino Linotype" w:hAnsi="Palatino Linotype" w:cs="Arial"/>
          <w:i/>
          <w:sz w:val="22"/>
        </w:rPr>
        <w:t>:</w:t>
      </w:r>
    </w:p>
    <w:p w:rsidR="00FD0772" w:rsidRPr="006765E1" w:rsidRDefault="00FD0772" w:rsidP="00FD0772">
      <w:pPr>
        <w:ind w:left="709" w:right="814"/>
        <w:jc w:val="both"/>
        <w:rPr>
          <w:rFonts w:ascii="Palatino Linotype" w:hAnsi="Palatino Linotype" w:cs="Arial"/>
          <w:i/>
          <w:sz w:val="22"/>
        </w:rPr>
      </w:pPr>
    </w:p>
    <w:p w:rsidR="00FD0772" w:rsidRPr="006765E1" w:rsidRDefault="00FD0772" w:rsidP="00FD0772">
      <w:pPr>
        <w:ind w:left="709" w:right="814"/>
        <w:jc w:val="both"/>
        <w:rPr>
          <w:rFonts w:ascii="Palatino Linotype" w:hAnsi="Palatino Linotype" w:cs="Arial"/>
          <w:i/>
          <w:sz w:val="22"/>
        </w:rPr>
      </w:pPr>
      <w:r w:rsidRPr="00622119">
        <w:rPr>
          <w:rFonts w:ascii="Palatino Linotype" w:hAnsi="Palatino Linotype" w:cs="Arial"/>
          <w:b/>
          <w:i/>
          <w:sz w:val="22"/>
        </w:rPr>
        <w:t>I. El Poder Ejecutivo del Estado de México, las dependencias,</w:t>
      </w:r>
      <w:r w:rsidRPr="006765E1">
        <w:rPr>
          <w:rFonts w:ascii="Palatino Linotype" w:hAnsi="Palatino Linotype" w:cs="Arial"/>
          <w:i/>
          <w:sz w:val="22"/>
        </w:rPr>
        <w:t xml:space="preserve"> organismos auxiliares, órganos, </w:t>
      </w:r>
      <w:r w:rsidRPr="006765E1">
        <w:rPr>
          <w:rFonts w:ascii="Palatino Linotype" w:hAnsi="Palatino Linotype"/>
          <w:i/>
          <w:sz w:val="22"/>
        </w:rPr>
        <w:t>entidades</w:t>
      </w:r>
      <w:r w:rsidRPr="006765E1">
        <w:rPr>
          <w:rFonts w:ascii="Palatino Linotype" w:hAnsi="Palatino Linotype" w:cs="Arial"/>
          <w:i/>
          <w:sz w:val="22"/>
        </w:rPr>
        <w:t>, fideicomisos y fondos públicos, así como la Procuraduría General de Justicia;</w:t>
      </w:r>
    </w:p>
    <w:p w:rsidR="00FD0772" w:rsidRPr="006765E1" w:rsidRDefault="00FD0772" w:rsidP="00FD0772">
      <w:pPr>
        <w:ind w:left="709" w:right="814"/>
        <w:jc w:val="both"/>
        <w:rPr>
          <w:rFonts w:ascii="Palatino Linotype" w:hAnsi="Palatino Linotype" w:cs="Arial"/>
          <w:i/>
          <w:sz w:val="22"/>
        </w:rPr>
      </w:pPr>
    </w:p>
    <w:p w:rsidR="00FD0772" w:rsidRPr="006765E1" w:rsidRDefault="00FD0772" w:rsidP="00FD0772">
      <w:pPr>
        <w:ind w:left="709" w:right="814"/>
        <w:jc w:val="both"/>
        <w:rPr>
          <w:rFonts w:ascii="Palatino Linotype" w:hAnsi="Palatino Linotype" w:cs="Arial"/>
          <w:i/>
          <w:sz w:val="22"/>
        </w:rPr>
      </w:pPr>
      <w:r w:rsidRPr="006765E1">
        <w:rPr>
          <w:rFonts w:ascii="Palatino Linotype" w:hAnsi="Palatino Linotype" w:cs="Arial"/>
          <w:i/>
          <w:sz w:val="22"/>
        </w:rPr>
        <w:t xml:space="preserve">II. El Poder </w:t>
      </w:r>
      <w:r w:rsidRPr="006765E1">
        <w:rPr>
          <w:rFonts w:ascii="Palatino Linotype" w:hAnsi="Palatino Linotype"/>
          <w:i/>
          <w:sz w:val="22"/>
        </w:rPr>
        <w:t>Legislativo</w:t>
      </w:r>
      <w:r w:rsidRPr="006765E1">
        <w:rPr>
          <w:rFonts w:ascii="Palatino Linotype" w:hAnsi="Palatino Linotype" w:cs="Arial"/>
          <w:i/>
          <w:sz w:val="22"/>
        </w:rPr>
        <w:t xml:space="preserve"> del Estado, los organismos, órganos y entidades de la Legislatura y sus dependencias;</w:t>
      </w:r>
    </w:p>
    <w:p w:rsidR="00FD0772" w:rsidRPr="006765E1" w:rsidRDefault="00FD0772" w:rsidP="00FD0772">
      <w:pPr>
        <w:ind w:left="709" w:right="814"/>
        <w:jc w:val="both"/>
        <w:rPr>
          <w:rFonts w:ascii="Palatino Linotype" w:hAnsi="Palatino Linotype" w:cs="Arial"/>
          <w:i/>
          <w:sz w:val="22"/>
        </w:rPr>
      </w:pPr>
    </w:p>
    <w:p w:rsidR="00FD0772" w:rsidRPr="006765E1" w:rsidRDefault="00FD0772" w:rsidP="00FD0772">
      <w:pPr>
        <w:ind w:left="709" w:right="814"/>
        <w:jc w:val="both"/>
        <w:rPr>
          <w:rFonts w:ascii="Palatino Linotype" w:hAnsi="Palatino Linotype" w:cs="Arial"/>
          <w:i/>
          <w:sz w:val="22"/>
        </w:rPr>
      </w:pPr>
      <w:r w:rsidRPr="006765E1">
        <w:rPr>
          <w:rFonts w:ascii="Palatino Linotype" w:hAnsi="Palatino Linotype" w:cs="Arial"/>
          <w:i/>
          <w:sz w:val="22"/>
        </w:rPr>
        <w:t xml:space="preserve">III. El Poder </w:t>
      </w:r>
      <w:r w:rsidRPr="006765E1">
        <w:rPr>
          <w:rFonts w:ascii="Palatino Linotype" w:hAnsi="Palatino Linotype"/>
          <w:i/>
          <w:sz w:val="22"/>
        </w:rPr>
        <w:t>Judicial</w:t>
      </w:r>
      <w:r w:rsidRPr="006765E1">
        <w:rPr>
          <w:rFonts w:ascii="Palatino Linotype" w:hAnsi="Palatino Linotype" w:cs="Arial"/>
          <w:i/>
          <w:sz w:val="22"/>
        </w:rPr>
        <w:t xml:space="preserve">, sus organismos, órganos y entidades, así como el Consejo de la </w:t>
      </w:r>
      <w:r w:rsidRPr="006765E1">
        <w:rPr>
          <w:rFonts w:ascii="Palatino Linotype" w:hAnsi="Palatino Linotype"/>
          <w:i/>
          <w:sz w:val="22"/>
        </w:rPr>
        <w:t>Judicatura</w:t>
      </w:r>
      <w:r w:rsidRPr="006765E1">
        <w:rPr>
          <w:rFonts w:ascii="Palatino Linotype" w:hAnsi="Palatino Linotype" w:cs="Arial"/>
          <w:i/>
          <w:sz w:val="22"/>
        </w:rPr>
        <w:t xml:space="preserve"> del Estado;</w:t>
      </w:r>
    </w:p>
    <w:p w:rsidR="00FD0772" w:rsidRPr="006765E1" w:rsidRDefault="00FD0772" w:rsidP="00FD0772">
      <w:pPr>
        <w:ind w:left="709" w:right="814"/>
        <w:jc w:val="both"/>
        <w:rPr>
          <w:rFonts w:ascii="Palatino Linotype" w:hAnsi="Palatino Linotype" w:cs="Arial"/>
          <w:b/>
          <w:i/>
          <w:sz w:val="22"/>
        </w:rPr>
      </w:pPr>
    </w:p>
    <w:p w:rsidR="00FD0772" w:rsidRPr="00622119" w:rsidRDefault="00FD0772" w:rsidP="00FD0772">
      <w:pPr>
        <w:ind w:left="709" w:right="814"/>
        <w:jc w:val="both"/>
        <w:rPr>
          <w:rFonts w:ascii="Palatino Linotype" w:hAnsi="Palatino Linotype" w:cs="Arial"/>
          <w:i/>
          <w:sz w:val="22"/>
        </w:rPr>
      </w:pPr>
      <w:r w:rsidRPr="00622119">
        <w:rPr>
          <w:rFonts w:ascii="Palatino Linotype" w:hAnsi="Palatino Linotype" w:cs="Arial"/>
          <w:i/>
          <w:sz w:val="22"/>
        </w:rPr>
        <w:t>IV. Los ayuntamientos y las dependencias, organismos, órganos y entidades de la administración municipal;</w:t>
      </w:r>
    </w:p>
    <w:p w:rsidR="00FD0772" w:rsidRPr="006765E1" w:rsidRDefault="00FD0772" w:rsidP="00FD0772">
      <w:pPr>
        <w:ind w:left="709" w:right="814"/>
        <w:jc w:val="both"/>
        <w:rPr>
          <w:rFonts w:ascii="Palatino Linotype" w:hAnsi="Palatino Linotype" w:cs="Arial"/>
          <w:b/>
          <w:i/>
          <w:sz w:val="22"/>
        </w:rPr>
      </w:pPr>
    </w:p>
    <w:p w:rsidR="00FD0772" w:rsidRPr="006765E1" w:rsidRDefault="00FD0772" w:rsidP="00FD0772">
      <w:pPr>
        <w:ind w:left="709" w:right="814"/>
        <w:jc w:val="both"/>
        <w:rPr>
          <w:rFonts w:ascii="Palatino Linotype" w:hAnsi="Palatino Linotype" w:cs="Arial"/>
          <w:i/>
          <w:sz w:val="22"/>
        </w:rPr>
      </w:pPr>
      <w:r w:rsidRPr="006765E1">
        <w:rPr>
          <w:rFonts w:ascii="Palatino Linotype" w:hAnsi="Palatino Linotype" w:cs="Arial"/>
          <w:b/>
          <w:i/>
          <w:sz w:val="22"/>
        </w:rPr>
        <w:t>V.</w:t>
      </w:r>
      <w:r w:rsidRPr="006765E1">
        <w:rPr>
          <w:rFonts w:ascii="Palatino Linotype" w:hAnsi="Palatino Linotype" w:cs="Arial"/>
          <w:i/>
          <w:sz w:val="22"/>
        </w:rPr>
        <w:t xml:space="preserve"> Los </w:t>
      </w:r>
      <w:r w:rsidRPr="006765E1">
        <w:rPr>
          <w:rFonts w:ascii="Palatino Linotype" w:hAnsi="Palatino Linotype"/>
          <w:i/>
          <w:sz w:val="22"/>
        </w:rPr>
        <w:t>órganos</w:t>
      </w:r>
      <w:r w:rsidRPr="006765E1">
        <w:rPr>
          <w:rFonts w:ascii="Palatino Linotype" w:hAnsi="Palatino Linotype" w:cs="Arial"/>
          <w:i/>
          <w:sz w:val="22"/>
        </w:rPr>
        <w:t xml:space="preserve"> </w:t>
      </w:r>
      <w:r w:rsidRPr="006765E1">
        <w:rPr>
          <w:rFonts w:ascii="Palatino Linotype" w:hAnsi="Palatino Linotype"/>
          <w:i/>
          <w:sz w:val="22"/>
        </w:rPr>
        <w:t>autónomos</w:t>
      </w:r>
      <w:r w:rsidRPr="006765E1">
        <w:rPr>
          <w:rFonts w:ascii="Palatino Linotype" w:hAnsi="Palatino Linotype" w:cs="Arial"/>
          <w:i/>
          <w:sz w:val="22"/>
        </w:rPr>
        <w:t>;</w:t>
      </w:r>
    </w:p>
    <w:p w:rsidR="00FD0772" w:rsidRPr="006765E1" w:rsidRDefault="00FD0772" w:rsidP="00FD0772">
      <w:pPr>
        <w:ind w:left="709" w:right="814"/>
        <w:jc w:val="both"/>
        <w:rPr>
          <w:rFonts w:ascii="Palatino Linotype" w:hAnsi="Palatino Linotype" w:cs="Arial"/>
          <w:b/>
          <w:i/>
          <w:sz w:val="22"/>
        </w:rPr>
      </w:pPr>
    </w:p>
    <w:p w:rsidR="00FD0772" w:rsidRPr="006765E1" w:rsidRDefault="00FD0772" w:rsidP="00FD0772">
      <w:pPr>
        <w:ind w:left="709" w:right="814"/>
        <w:jc w:val="both"/>
        <w:rPr>
          <w:rFonts w:ascii="Palatino Linotype" w:hAnsi="Palatino Linotype"/>
          <w:i/>
          <w:sz w:val="22"/>
        </w:rPr>
      </w:pPr>
      <w:r w:rsidRPr="006765E1">
        <w:rPr>
          <w:rFonts w:ascii="Palatino Linotype" w:hAnsi="Palatino Linotype" w:cs="Arial"/>
          <w:b/>
          <w:i/>
          <w:sz w:val="22"/>
        </w:rPr>
        <w:t>VI.</w:t>
      </w:r>
      <w:r w:rsidRPr="006765E1">
        <w:rPr>
          <w:rFonts w:ascii="Palatino Linotype" w:hAnsi="Palatino Linotype" w:cs="Arial"/>
          <w:i/>
          <w:sz w:val="22"/>
        </w:rPr>
        <w:t xml:space="preserve"> Los </w:t>
      </w:r>
      <w:r w:rsidRPr="006765E1">
        <w:rPr>
          <w:rFonts w:ascii="Palatino Linotype" w:hAnsi="Palatino Linotype"/>
          <w:i/>
          <w:sz w:val="22"/>
        </w:rPr>
        <w:t>tribunales administrativos y autoridades jurisdiccionales en materia laboral;</w:t>
      </w:r>
    </w:p>
    <w:p w:rsidR="00FD0772" w:rsidRPr="006765E1" w:rsidRDefault="00FD0772" w:rsidP="00FD0772">
      <w:pPr>
        <w:ind w:left="709" w:right="814"/>
        <w:jc w:val="both"/>
        <w:rPr>
          <w:rFonts w:ascii="Palatino Linotype" w:hAnsi="Palatino Linotype"/>
          <w:b/>
          <w:i/>
          <w:sz w:val="22"/>
        </w:rPr>
      </w:pPr>
    </w:p>
    <w:p w:rsidR="00FD0772" w:rsidRPr="006765E1" w:rsidRDefault="00FD0772" w:rsidP="00FD0772">
      <w:pPr>
        <w:ind w:left="709" w:right="814"/>
        <w:jc w:val="both"/>
        <w:rPr>
          <w:rFonts w:ascii="Palatino Linotype" w:hAnsi="Palatino Linotype"/>
          <w:i/>
          <w:sz w:val="22"/>
        </w:rPr>
      </w:pPr>
      <w:r w:rsidRPr="006765E1">
        <w:rPr>
          <w:rFonts w:ascii="Palatino Linotype" w:hAnsi="Palatino Linotype"/>
          <w:b/>
          <w:i/>
          <w:sz w:val="22"/>
        </w:rPr>
        <w:t>VII.</w:t>
      </w:r>
      <w:r w:rsidRPr="006765E1">
        <w:rPr>
          <w:rFonts w:ascii="Palatino Linotype" w:hAnsi="Palatino Linotype"/>
          <w:i/>
          <w:sz w:val="22"/>
        </w:rPr>
        <w:t xml:space="preserve"> Los partidos políticos y agrupaciones políticas, en los términos de las disposiciones aplicables;</w:t>
      </w:r>
    </w:p>
    <w:p w:rsidR="00FD0772" w:rsidRPr="006765E1" w:rsidRDefault="00FD0772" w:rsidP="00FD0772">
      <w:pPr>
        <w:ind w:left="709" w:right="814"/>
        <w:jc w:val="both"/>
        <w:rPr>
          <w:rFonts w:ascii="Palatino Linotype" w:hAnsi="Palatino Linotype"/>
          <w:i/>
          <w:sz w:val="22"/>
        </w:rPr>
      </w:pPr>
      <w:r w:rsidRPr="006765E1">
        <w:rPr>
          <w:rFonts w:ascii="Palatino Linotype" w:hAnsi="Palatino Linotype"/>
          <w:b/>
          <w:i/>
          <w:sz w:val="22"/>
        </w:rPr>
        <w:t>VIII.</w:t>
      </w:r>
      <w:r w:rsidRPr="006765E1">
        <w:rPr>
          <w:rFonts w:ascii="Palatino Linotype" w:hAnsi="Palatino Linotype"/>
          <w:i/>
          <w:sz w:val="22"/>
        </w:rPr>
        <w:t xml:space="preserve"> Los fideicomisos y fondos públicos que cuenten con financiamiento público, parcial o total, o con participación de entidades de gobierno;</w:t>
      </w:r>
    </w:p>
    <w:p w:rsidR="00FD0772" w:rsidRPr="006765E1" w:rsidRDefault="00FD0772" w:rsidP="00FD0772">
      <w:pPr>
        <w:ind w:left="709" w:right="814"/>
        <w:jc w:val="both"/>
        <w:rPr>
          <w:rFonts w:ascii="Palatino Linotype" w:hAnsi="Palatino Linotype"/>
          <w:b/>
          <w:i/>
          <w:sz w:val="22"/>
        </w:rPr>
      </w:pPr>
    </w:p>
    <w:p w:rsidR="00FD0772" w:rsidRPr="006765E1" w:rsidRDefault="00FD0772" w:rsidP="00FD0772">
      <w:pPr>
        <w:ind w:left="709" w:right="814"/>
        <w:jc w:val="both"/>
        <w:rPr>
          <w:rFonts w:ascii="Palatino Linotype" w:hAnsi="Palatino Linotype"/>
          <w:i/>
          <w:sz w:val="22"/>
        </w:rPr>
      </w:pPr>
      <w:r w:rsidRPr="006765E1">
        <w:rPr>
          <w:rFonts w:ascii="Palatino Linotype" w:hAnsi="Palatino Linotype"/>
          <w:b/>
          <w:i/>
          <w:sz w:val="22"/>
        </w:rPr>
        <w:t>IX.</w:t>
      </w:r>
      <w:r w:rsidRPr="006765E1">
        <w:rPr>
          <w:rFonts w:ascii="Palatino Linotype" w:hAnsi="Palatino Linotype"/>
          <w:i/>
          <w:sz w:val="22"/>
        </w:rPr>
        <w:t xml:space="preserve"> Los sindicatos que reciban y/o ejerzan recursos públicos en el ámbito estatal y municipal;</w:t>
      </w:r>
    </w:p>
    <w:p w:rsidR="00FD0772" w:rsidRPr="006765E1" w:rsidRDefault="00FD0772" w:rsidP="00FD0772">
      <w:pPr>
        <w:ind w:left="709" w:right="814"/>
        <w:jc w:val="both"/>
        <w:rPr>
          <w:rFonts w:ascii="Palatino Linotype" w:hAnsi="Palatino Linotype"/>
          <w:b/>
          <w:i/>
          <w:sz w:val="22"/>
        </w:rPr>
      </w:pPr>
    </w:p>
    <w:p w:rsidR="00FD0772" w:rsidRPr="006765E1" w:rsidRDefault="00FD0772" w:rsidP="00FD0772">
      <w:pPr>
        <w:ind w:left="709" w:right="814"/>
        <w:jc w:val="both"/>
        <w:rPr>
          <w:rFonts w:ascii="Palatino Linotype" w:hAnsi="Palatino Linotype"/>
          <w:i/>
          <w:sz w:val="22"/>
        </w:rPr>
      </w:pPr>
      <w:r w:rsidRPr="006765E1">
        <w:rPr>
          <w:rFonts w:ascii="Palatino Linotype" w:hAnsi="Palatino Linotype"/>
          <w:b/>
          <w:i/>
          <w:sz w:val="22"/>
        </w:rPr>
        <w:t>X.</w:t>
      </w:r>
      <w:r w:rsidRPr="006765E1">
        <w:rPr>
          <w:rFonts w:ascii="Palatino Linotype" w:hAnsi="Palatino Linotype"/>
          <w:i/>
          <w:sz w:val="22"/>
        </w:rPr>
        <w:t xml:space="preserve"> Cualquier persona física o jurídico colectiva que reciba y ejerza recursos públicos en el ámbito estatal o municipal; y</w:t>
      </w:r>
    </w:p>
    <w:p w:rsidR="00FD0772" w:rsidRPr="006765E1" w:rsidRDefault="00FD0772" w:rsidP="00FD0772">
      <w:pPr>
        <w:ind w:left="709" w:right="814"/>
        <w:jc w:val="both"/>
        <w:rPr>
          <w:rFonts w:ascii="Palatino Linotype" w:hAnsi="Palatino Linotype"/>
          <w:b/>
          <w:i/>
          <w:sz w:val="22"/>
        </w:rPr>
      </w:pPr>
    </w:p>
    <w:p w:rsidR="00FD0772" w:rsidRPr="006765E1" w:rsidRDefault="00FD0772" w:rsidP="00FD0772">
      <w:pPr>
        <w:ind w:left="709" w:right="814"/>
        <w:jc w:val="both"/>
        <w:rPr>
          <w:rFonts w:ascii="Palatino Linotype" w:hAnsi="Palatino Linotype"/>
          <w:i/>
          <w:sz w:val="22"/>
        </w:rPr>
      </w:pPr>
      <w:r w:rsidRPr="006765E1">
        <w:rPr>
          <w:rFonts w:ascii="Palatino Linotype" w:hAnsi="Palatino Linotype"/>
          <w:b/>
          <w:i/>
          <w:sz w:val="22"/>
        </w:rPr>
        <w:t>XI.</w:t>
      </w:r>
      <w:r w:rsidRPr="006765E1">
        <w:rPr>
          <w:rFonts w:ascii="Palatino Linotype" w:hAnsi="Palatino Linotype"/>
          <w:i/>
          <w:sz w:val="22"/>
        </w:rPr>
        <w:t xml:space="preserve"> Cualquier otra autoridad, entidad, órgano u organismo de los poderes estatal o municipal, que reciba recursos públicos.</w:t>
      </w:r>
    </w:p>
    <w:p w:rsidR="00FD0772" w:rsidRPr="006765E1" w:rsidRDefault="00FD0772" w:rsidP="00FD0772">
      <w:pPr>
        <w:ind w:left="709" w:right="814"/>
        <w:jc w:val="both"/>
        <w:rPr>
          <w:rFonts w:ascii="Palatino Linotype" w:hAnsi="Palatino Linotype"/>
          <w:i/>
          <w:sz w:val="22"/>
        </w:rPr>
      </w:pPr>
    </w:p>
    <w:p w:rsidR="00FD0772" w:rsidRPr="006765E1" w:rsidRDefault="00FD0772" w:rsidP="00FD0772">
      <w:pPr>
        <w:ind w:left="709" w:right="814"/>
        <w:jc w:val="both"/>
        <w:rPr>
          <w:rFonts w:ascii="Palatino Linotype" w:hAnsi="Palatino Linotype"/>
          <w:i/>
          <w:sz w:val="22"/>
        </w:rPr>
      </w:pPr>
      <w:r w:rsidRPr="006765E1">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FD0772" w:rsidRPr="006765E1" w:rsidRDefault="00FD0772" w:rsidP="00FD0772">
      <w:pPr>
        <w:ind w:left="709" w:right="814"/>
        <w:jc w:val="both"/>
        <w:rPr>
          <w:rFonts w:ascii="Palatino Linotype" w:hAnsi="Palatino Linotype" w:cs="Arial"/>
          <w:b/>
          <w:i/>
          <w:sz w:val="22"/>
        </w:rPr>
      </w:pPr>
    </w:p>
    <w:p w:rsidR="00FD0772" w:rsidRPr="006765E1" w:rsidRDefault="00FD0772" w:rsidP="00FD0772">
      <w:pPr>
        <w:ind w:left="709" w:right="814"/>
        <w:jc w:val="both"/>
        <w:rPr>
          <w:rFonts w:ascii="Palatino Linotype" w:hAnsi="Palatino Linotype" w:cs="Arial"/>
          <w:i/>
          <w:sz w:val="22"/>
        </w:rPr>
      </w:pPr>
      <w:r w:rsidRPr="006765E1">
        <w:rPr>
          <w:rFonts w:ascii="Palatino Linotype" w:hAnsi="Palatino Linotype" w:cs="Arial"/>
          <w:b/>
          <w:i/>
          <w:sz w:val="22"/>
        </w:rPr>
        <w:t>Los servidores públicos deberán transparentar sus acciones así como garantizar y respetar el derecho de acceso a la información pública.</w:t>
      </w:r>
    </w:p>
    <w:p w:rsidR="00FD0772" w:rsidRPr="006765E1" w:rsidRDefault="00FD0772" w:rsidP="00FD0772">
      <w:pPr>
        <w:ind w:left="709" w:right="814"/>
        <w:jc w:val="both"/>
        <w:rPr>
          <w:rFonts w:ascii="Palatino Linotype" w:hAnsi="Palatino Linotype" w:cs="Arial"/>
          <w:i/>
          <w:sz w:val="22"/>
        </w:rPr>
      </w:pPr>
    </w:p>
    <w:p w:rsidR="00FD0772" w:rsidRDefault="00FD0772" w:rsidP="00FD0772">
      <w:pPr>
        <w:ind w:left="709" w:right="814"/>
        <w:jc w:val="both"/>
        <w:rPr>
          <w:rFonts w:ascii="Palatino Linotype" w:hAnsi="Palatino Linotype" w:cs="Arial"/>
          <w:i/>
          <w:sz w:val="22"/>
        </w:rPr>
      </w:pPr>
      <w:r w:rsidRPr="006765E1">
        <w:rPr>
          <w:rFonts w:ascii="Palatino Linotype" w:hAnsi="Palatino Linotype" w:cs="Arial"/>
          <w:i/>
          <w:sz w:val="22"/>
        </w:rPr>
        <w:t>(Énfasis añadido)</w:t>
      </w:r>
    </w:p>
    <w:p w:rsidR="00FD0772" w:rsidRPr="006765E1" w:rsidRDefault="00FD0772" w:rsidP="00FD0772">
      <w:pPr>
        <w:spacing w:line="360" w:lineRule="auto"/>
        <w:ind w:left="709" w:right="814"/>
        <w:jc w:val="both"/>
        <w:rPr>
          <w:rFonts w:ascii="Palatino Linotype" w:hAnsi="Palatino Linotype" w:cs="Arial"/>
          <w:i/>
          <w:sz w:val="22"/>
        </w:rPr>
      </w:pPr>
    </w:p>
    <w:p w:rsidR="00FD0772" w:rsidRPr="006765E1" w:rsidRDefault="00FD0772" w:rsidP="00FD0772">
      <w:pPr>
        <w:spacing w:line="360" w:lineRule="auto"/>
        <w:jc w:val="both"/>
        <w:rPr>
          <w:rFonts w:ascii="Palatino Linotype" w:hAnsi="Palatino Linotype" w:cs="Arial"/>
        </w:rPr>
      </w:pPr>
      <w:r w:rsidRPr="006765E1">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FD0772" w:rsidRDefault="00FD0772" w:rsidP="003E39F8">
      <w:pPr>
        <w:spacing w:line="360" w:lineRule="auto"/>
        <w:jc w:val="both"/>
        <w:rPr>
          <w:rFonts w:ascii="Palatino Linotype" w:hAnsi="Palatino Linotype"/>
        </w:rPr>
      </w:pPr>
    </w:p>
    <w:p w:rsidR="00622119" w:rsidRPr="006765E1" w:rsidRDefault="00622119" w:rsidP="00622119">
      <w:pPr>
        <w:tabs>
          <w:tab w:val="left" w:pos="8080"/>
        </w:tabs>
        <w:spacing w:line="360" w:lineRule="auto"/>
        <w:ind w:right="49"/>
        <w:jc w:val="both"/>
        <w:rPr>
          <w:rFonts w:ascii="Palatino Linotype" w:hAnsi="Palatino Linotype" w:cs="Arial"/>
        </w:rPr>
      </w:pPr>
      <w:r w:rsidRPr="006765E1">
        <w:rPr>
          <w:rFonts w:ascii="Palatino Linotype" w:hAnsi="Palatino Linotype" w:cs="Arial"/>
        </w:rPr>
        <w:t>Por otra parte,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Transparencia y Acceso a la Información Pública del Estado de México y Municipios, como se aprecia a continuación:</w:t>
      </w:r>
    </w:p>
    <w:p w:rsidR="00622119" w:rsidRPr="006765E1" w:rsidRDefault="00622119" w:rsidP="00622119">
      <w:pPr>
        <w:tabs>
          <w:tab w:val="left" w:pos="8080"/>
        </w:tabs>
        <w:spacing w:line="360" w:lineRule="auto"/>
        <w:ind w:right="49"/>
        <w:jc w:val="both"/>
        <w:rPr>
          <w:rFonts w:ascii="Palatino Linotype" w:hAnsi="Palatino Linotype" w:cs="Arial"/>
        </w:rPr>
      </w:pPr>
    </w:p>
    <w:p w:rsidR="00622119" w:rsidRPr="006765E1" w:rsidRDefault="00622119" w:rsidP="00622119">
      <w:pPr>
        <w:autoSpaceDE w:val="0"/>
        <w:autoSpaceDN w:val="0"/>
        <w:adjustRightInd w:val="0"/>
        <w:ind w:left="709" w:right="814"/>
        <w:jc w:val="both"/>
        <w:rPr>
          <w:rFonts w:ascii="Palatino Linotype" w:hAnsi="Palatino Linotype" w:cs="Arial"/>
          <w:b/>
          <w:bCs/>
          <w:i/>
          <w:sz w:val="22"/>
          <w:lang w:eastAsia="en-US"/>
        </w:rPr>
      </w:pPr>
      <w:r w:rsidRPr="006765E1">
        <w:rPr>
          <w:rFonts w:ascii="Palatino Linotype" w:hAnsi="Palatino Linotype" w:cs="Arial"/>
          <w:bCs/>
          <w:i/>
          <w:sz w:val="22"/>
          <w:lang w:eastAsia="en-US"/>
        </w:rPr>
        <w:t>“</w:t>
      </w:r>
      <w:r w:rsidRPr="006765E1">
        <w:rPr>
          <w:rFonts w:ascii="Palatino Linotype" w:hAnsi="Palatino Linotype" w:cs="Arial"/>
          <w:b/>
          <w:bCs/>
          <w:i/>
          <w:sz w:val="22"/>
          <w:lang w:eastAsia="en-US"/>
        </w:rPr>
        <w:t xml:space="preserve">Artículo 3. </w:t>
      </w:r>
      <w:r w:rsidRPr="006765E1">
        <w:rPr>
          <w:rFonts w:ascii="Palatino Linotype" w:hAnsi="Palatino Linotype" w:cs="Arial"/>
          <w:bCs/>
          <w:i/>
          <w:sz w:val="22"/>
          <w:lang w:eastAsia="en-US"/>
        </w:rPr>
        <w:t>Para los efectos de la presente Ley se entenderá por:</w:t>
      </w:r>
      <w:r w:rsidRPr="006765E1">
        <w:rPr>
          <w:rFonts w:ascii="Palatino Linotype" w:hAnsi="Palatino Linotype" w:cs="Arial"/>
          <w:b/>
          <w:bCs/>
          <w:i/>
          <w:sz w:val="22"/>
          <w:lang w:eastAsia="en-US"/>
        </w:rPr>
        <w:t xml:space="preserve"> </w:t>
      </w:r>
    </w:p>
    <w:p w:rsidR="00622119" w:rsidRPr="006765E1" w:rsidRDefault="00622119" w:rsidP="00622119">
      <w:pPr>
        <w:autoSpaceDE w:val="0"/>
        <w:autoSpaceDN w:val="0"/>
        <w:adjustRightInd w:val="0"/>
        <w:ind w:left="709" w:right="814"/>
        <w:jc w:val="both"/>
        <w:rPr>
          <w:rFonts w:ascii="Palatino Linotype" w:hAnsi="Palatino Linotype" w:cs="Arial"/>
          <w:bCs/>
          <w:i/>
          <w:sz w:val="22"/>
          <w:lang w:eastAsia="en-US"/>
        </w:rPr>
      </w:pPr>
      <w:r w:rsidRPr="006765E1">
        <w:rPr>
          <w:rFonts w:ascii="Palatino Linotype" w:hAnsi="Palatino Linotype" w:cs="Arial"/>
          <w:bCs/>
          <w:i/>
          <w:sz w:val="22"/>
          <w:lang w:eastAsia="en-US"/>
        </w:rPr>
        <w:t>…</w:t>
      </w:r>
    </w:p>
    <w:p w:rsidR="00622119" w:rsidRPr="006765E1" w:rsidRDefault="00622119" w:rsidP="00622119">
      <w:pPr>
        <w:autoSpaceDE w:val="0"/>
        <w:autoSpaceDN w:val="0"/>
        <w:adjustRightInd w:val="0"/>
        <w:ind w:left="709" w:right="814"/>
        <w:jc w:val="both"/>
        <w:rPr>
          <w:rFonts w:ascii="Palatino Linotype" w:hAnsi="Palatino Linotype" w:cs="Arial"/>
          <w:b/>
          <w:bCs/>
          <w:i/>
          <w:sz w:val="22"/>
          <w:lang w:eastAsia="en-US"/>
        </w:rPr>
      </w:pPr>
    </w:p>
    <w:p w:rsidR="00622119" w:rsidRPr="006765E1" w:rsidRDefault="00622119" w:rsidP="00622119">
      <w:pPr>
        <w:autoSpaceDE w:val="0"/>
        <w:autoSpaceDN w:val="0"/>
        <w:adjustRightInd w:val="0"/>
        <w:ind w:left="709" w:right="814"/>
        <w:jc w:val="both"/>
        <w:rPr>
          <w:rFonts w:ascii="Palatino Linotype" w:hAnsi="Palatino Linotype" w:cs="Arial"/>
          <w:i/>
          <w:sz w:val="22"/>
          <w:lang w:eastAsia="en-US"/>
        </w:rPr>
      </w:pPr>
      <w:r w:rsidRPr="006765E1">
        <w:rPr>
          <w:rFonts w:ascii="Palatino Linotype" w:hAnsi="Palatino Linotype" w:cs="Arial"/>
          <w:b/>
          <w:i/>
          <w:sz w:val="22"/>
          <w:lang w:eastAsia="en-US"/>
        </w:rPr>
        <w:t>XI. Documento:</w:t>
      </w:r>
      <w:r w:rsidRPr="006765E1">
        <w:rPr>
          <w:rFonts w:ascii="Palatino Linotype" w:hAnsi="Palatino Linotype" w:cs="Arial"/>
          <w:i/>
          <w:sz w:val="22"/>
          <w:lang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622119" w:rsidRPr="006765E1" w:rsidRDefault="00622119" w:rsidP="00622119">
      <w:pPr>
        <w:autoSpaceDE w:val="0"/>
        <w:autoSpaceDN w:val="0"/>
        <w:adjustRightInd w:val="0"/>
        <w:ind w:left="709" w:right="814"/>
        <w:jc w:val="both"/>
        <w:rPr>
          <w:rFonts w:ascii="Palatino Linotype" w:hAnsi="Palatino Linotype" w:cs="Arial"/>
          <w:bCs/>
          <w:i/>
          <w:sz w:val="22"/>
          <w:lang w:eastAsia="en-US"/>
        </w:rPr>
      </w:pPr>
      <w:r w:rsidRPr="006765E1">
        <w:rPr>
          <w:rFonts w:ascii="Palatino Linotype" w:hAnsi="Palatino Linotype" w:cs="Arial"/>
          <w:b/>
          <w:bCs/>
          <w:i/>
          <w:sz w:val="22"/>
          <w:lang w:eastAsia="en-US"/>
        </w:rPr>
        <w:t>…</w:t>
      </w:r>
      <w:r w:rsidRPr="006765E1">
        <w:rPr>
          <w:rFonts w:ascii="Palatino Linotype" w:hAnsi="Palatino Linotype" w:cs="Arial"/>
          <w:bCs/>
          <w:i/>
          <w:sz w:val="22"/>
          <w:lang w:eastAsia="en-US"/>
        </w:rPr>
        <w:t>”</w:t>
      </w:r>
    </w:p>
    <w:p w:rsidR="00622119" w:rsidRPr="006765E1" w:rsidRDefault="00622119" w:rsidP="00622119">
      <w:pPr>
        <w:spacing w:line="360" w:lineRule="auto"/>
        <w:jc w:val="both"/>
        <w:rPr>
          <w:rFonts w:ascii="Palatino Linotype" w:hAnsi="Palatino Linotype" w:cs="Arial"/>
        </w:rPr>
      </w:pPr>
    </w:p>
    <w:p w:rsidR="00622119" w:rsidRDefault="00622119" w:rsidP="00622119">
      <w:pPr>
        <w:spacing w:line="360" w:lineRule="auto"/>
        <w:jc w:val="both"/>
        <w:rPr>
          <w:rFonts w:ascii="Palatino Linotype" w:hAnsi="Palatino Linotype" w:cs="Arial"/>
        </w:rPr>
      </w:pPr>
      <w:r w:rsidRPr="006765E1">
        <w:rPr>
          <w:rFonts w:ascii="Palatino Linotype" w:hAnsi="Palatino Linotype" w:cs="Arial"/>
        </w:rPr>
        <w:t xml:space="preserve">En ese tenor, y </w:t>
      </w:r>
      <w:r>
        <w:rPr>
          <w:rFonts w:ascii="Palatino Linotype" w:hAnsi="Palatino Linotype" w:cs="Arial"/>
        </w:rPr>
        <w:t xml:space="preserve">en virtud de que el </w:t>
      </w:r>
      <w:r w:rsidRPr="006765E1">
        <w:rPr>
          <w:rFonts w:ascii="Palatino Linotype" w:hAnsi="Palatino Linotype" w:cs="Arial"/>
        </w:rPr>
        <w:t xml:space="preserve">particular </w:t>
      </w:r>
      <w:r>
        <w:rPr>
          <w:rFonts w:ascii="Palatino Linotype" w:hAnsi="Palatino Linotype" w:cs="Arial"/>
        </w:rPr>
        <w:t xml:space="preserve">solicitó, documentos relacionados a la Agenda Digital, conviene analizar si </w:t>
      </w:r>
      <w:r>
        <w:rPr>
          <w:rFonts w:ascii="Palatino Linotype" w:hAnsi="Palatino Linotype" w:cs="Arial"/>
          <w:b/>
        </w:rPr>
        <w:t xml:space="preserve">EL SUJETO OBLIGADO </w:t>
      </w:r>
      <w:r w:rsidRPr="00FA3212">
        <w:rPr>
          <w:rFonts w:ascii="Palatino Linotype" w:hAnsi="Palatino Linotype" w:cs="Arial"/>
        </w:rPr>
        <w:t>genera el documento en mención y los términos en los que éste se dispone para determinar en su caso, su entrega</w:t>
      </w:r>
      <w:r>
        <w:rPr>
          <w:rFonts w:ascii="Palatino Linotype" w:hAnsi="Palatino Linotype" w:cs="Arial"/>
        </w:rPr>
        <w:t>.</w:t>
      </w:r>
    </w:p>
    <w:p w:rsidR="00622119" w:rsidRDefault="00622119" w:rsidP="00622119">
      <w:pPr>
        <w:spacing w:line="360" w:lineRule="auto"/>
        <w:jc w:val="both"/>
        <w:rPr>
          <w:rFonts w:ascii="Palatino Linotype" w:hAnsi="Palatino Linotype" w:cs="Arial"/>
        </w:rPr>
      </w:pPr>
    </w:p>
    <w:p w:rsidR="00622119" w:rsidRDefault="00622119" w:rsidP="00622119">
      <w:pPr>
        <w:spacing w:line="360" w:lineRule="auto"/>
        <w:jc w:val="both"/>
        <w:rPr>
          <w:rFonts w:ascii="Palatino Linotype" w:hAnsi="Palatino Linotype" w:cs="Arial"/>
        </w:rPr>
      </w:pPr>
      <w:r>
        <w:rPr>
          <w:rFonts w:ascii="Palatino Linotype" w:hAnsi="Palatino Linotype" w:cs="Arial"/>
        </w:rPr>
        <w:t>Es así que debemos remitirnos a</w:t>
      </w:r>
      <w:r w:rsidR="00363927">
        <w:rPr>
          <w:rFonts w:ascii="Palatino Linotype" w:hAnsi="Palatino Linotype" w:cs="Arial"/>
        </w:rPr>
        <w:t xml:space="preserve"> </w:t>
      </w:r>
      <w:r w:rsidR="00363927" w:rsidRPr="00363927">
        <w:rPr>
          <w:rFonts w:ascii="Palatino Linotype" w:hAnsi="Palatino Linotype" w:cs="Arial"/>
        </w:rPr>
        <w:t>Ley de Gobierno Digital del Estado de México y Municipios</w:t>
      </w:r>
      <w:r w:rsidR="00363927">
        <w:rPr>
          <w:rFonts w:ascii="Palatino Linotype" w:hAnsi="Palatino Linotype" w:cs="Arial"/>
        </w:rPr>
        <w:t>, la cual indica que  l</w:t>
      </w:r>
      <w:r w:rsidRPr="00622119">
        <w:rPr>
          <w:rFonts w:ascii="Palatino Linotype" w:hAnsi="Palatino Linotype" w:cs="Arial"/>
        </w:rPr>
        <w:t>a Agenda Digital contiene los lineamientos estratégicos para la aplicación y</w:t>
      </w:r>
      <w:r w:rsidR="00363927">
        <w:rPr>
          <w:rFonts w:ascii="Palatino Linotype" w:hAnsi="Palatino Linotype" w:cs="Arial"/>
        </w:rPr>
        <w:t xml:space="preserve"> </w:t>
      </w:r>
      <w:r w:rsidRPr="00622119">
        <w:rPr>
          <w:rFonts w:ascii="Palatino Linotype" w:hAnsi="Palatino Linotype" w:cs="Arial"/>
        </w:rPr>
        <w:t xml:space="preserve">conducción de las políticas y las acciones de los sujetos de la </w:t>
      </w:r>
      <w:r w:rsidR="00363927">
        <w:rPr>
          <w:rFonts w:ascii="Palatino Linotype" w:hAnsi="Palatino Linotype" w:cs="Arial"/>
        </w:rPr>
        <w:t>citada</w:t>
      </w:r>
      <w:r w:rsidRPr="00622119">
        <w:rPr>
          <w:rFonts w:ascii="Palatino Linotype" w:hAnsi="Palatino Linotype" w:cs="Arial"/>
        </w:rPr>
        <w:t xml:space="preserve"> Ley en materia de</w:t>
      </w:r>
      <w:r w:rsidR="00363927">
        <w:rPr>
          <w:rFonts w:ascii="Palatino Linotype" w:hAnsi="Palatino Linotype" w:cs="Arial"/>
        </w:rPr>
        <w:t xml:space="preserve"> </w:t>
      </w:r>
      <w:r w:rsidRPr="00622119">
        <w:rPr>
          <w:rFonts w:ascii="Palatino Linotype" w:hAnsi="Palatino Linotype" w:cs="Arial"/>
        </w:rPr>
        <w:t>Gobierno Digital, a través del uso y aprovechamiento de las tecnologías de la información y</w:t>
      </w:r>
      <w:r w:rsidR="00363927">
        <w:rPr>
          <w:rFonts w:ascii="Palatino Linotype" w:hAnsi="Palatino Linotype" w:cs="Arial"/>
        </w:rPr>
        <w:t xml:space="preserve"> </w:t>
      </w:r>
      <w:r w:rsidRPr="00622119">
        <w:rPr>
          <w:rFonts w:ascii="Palatino Linotype" w:hAnsi="Palatino Linotype" w:cs="Arial"/>
        </w:rPr>
        <w:t xml:space="preserve">comunicación y se formulará conforme a las disposiciones de </w:t>
      </w:r>
      <w:r w:rsidR="00363927">
        <w:rPr>
          <w:rFonts w:ascii="Palatino Linotype" w:hAnsi="Palatino Linotype" w:cs="Arial"/>
        </w:rPr>
        <w:t>ésta Ley</w:t>
      </w:r>
      <w:r w:rsidRPr="00622119">
        <w:rPr>
          <w:rFonts w:ascii="Palatino Linotype" w:hAnsi="Palatino Linotype" w:cs="Arial"/>
        </w:rPr>
        <w:t xml:space="preserve"> y el Plan de</w:t>
      </w:r>
      <w:r w:rsidR="00363927">
        <w:rPr>
          <w:rFonts w:ascii="Palatino Linotype" w:hAnsi="Palatino Linotype" w:cs="Arial"/>
        </w:rPr>
        <w:t xml:space="preserve"> </w:t>
      </w:r>
      <w:r w:rsidRPr="00622119">
        <w:rPr>
          <w:rFonts w:ascii="Palatino Linotype" w:hAnsi="Palatino Linotype" w:cs="Arial"/>
        </w:rPr>
        <w:t>Desarrollo del Estado de México.</w:t>
      </w:r>
    </w:p>
    <w:p w:rsidR="00363927" w:rsidRDefault="00363927" w:rsidP="00622119">
      <w:pPr>
        <w:spacing w:line="360" w:lineRule="auto"/>
        <w:jc w:val="both"/>
        <w:rPr>
          <w:rFonts w:ascii="Palatino Linotype" w:hAnsi="Palatino Linotype" w:cs="Arial"/>
        </w:rPr>
      </w:pPr>
    </w:p>
    <w:p w:rsidR="00363927" w:rsidRDefault="00363927" w:rsidP="00622119">
      <w:pPr>
        <w:spacing w:line="360" w:lineRule="auto"/>
        <w:jc w:val="both"/>
        <w:rPr>
          <w:rFonts w:ascii="Palatino Linotype" w:hAnsi="Palatino Linotype" w:cs="Arial"/>
          <w:b/>
        </w:rPr>
      </w:pPr>
      <w:r>
        <w:rPr>
          <w:rFonts w:ascii="Palatino Linotype" w:hAnsi="Palatino Linotype" w:cs="Arial"/>
        </w:rPr>
        <w:t xml:space="preserve">Aquí es importante señalar lo que dicta el artículo 13 de la Ley referida en el párrafo que antecede, ya que de aquí derivan dos directrices que </w:t>
      </w:r>
      <w:r w:rsidR="00D57458">
        <w:rPr>
          <w:rFonts w:ascii="Palatino Linotype" w:hAnsi="Palatino Linotype" w:cs="Arial"/>
        </w:rPr>
        <w:t>permiten</w:t>
      </w:r>
      <w:r>
        <w:rPr>
          <w:rFonts w:ascii="Palatino Linotype" w:hAnsi="Palatino Linotype" w:cs="Arial"/>
        </w:rPr>
        <w:t xml:space="preserve"> esclarecer la generación, </w:t>
      </w:r>
      <w:r w:rsidR="00D57458">
        <w:rPr>
          <w:rFonts w:ascii="Palatino Linotype" w:hAnsi="Palatino Linotype" w:cs="Arial"/>
        </w:rPr>
        <w:t>posesión</w:t>
      </w:r>
      <w:r>
        <w:rPr>
          <w:rFonts w:ascii="Palatino Linotype" w:hAnsi="Palatino Linotype" w:cs="Arial"/>
        </w:rPr>
        <w:t xml:space="preserve"> y administración de los documentos requeridos</w:t>
      </w:r>
      <w:r w:rsidR="00D57458">
        <w:rPr>
          <w:rFonts w:ascii="Palatino Linotype" w:hAnsi="Palatino Linotype" w:cs="Arial"/>
        </w:rPr>
        <w:t xml:space="preserve"> por parte del </w:t>
      </w:r>
      <w:r w:rsidR="00D57458">
        <w:rPr>
          <w:rFonts w:ascii="Palatino Linotype" w:hAnsi="Palatino Linotype" w:cs="Arial"/>
          <w:b/>
        </w:rPr>
        <w:t>SUJETO OBLIGADO.</w:t>
      </w:r>
    </w:p>
    <w:p w:rsidR="00D57458" w:rsidRDefault="00D57458" w:rsidP="00622119">
      <w:pPr>
        <w:spacing w:line="360" w:lineRule="auto"/>
        <w:jc w:val="both"/>
        <w:rPr>
          <w:rFonts w:ascii="Palatino Linotype" w:hAnsi="Palatino Linotype" w:cs="Arial"/>
          <w:b/>
        </w:rPr>
      </w:pPr>
    </w:p>
    <w:p w:rsidR="00622119" w:rsidRPr="00D57458" w:rsidRDefault="00D57458" w:rsidP="00D57458">
      <w:pPr>
        <w:ind w:left="709" w:right="616"/>
        <w:jc w:val="both"/>
        <w:rPr>
          <w:rFonts w:ascii="Palatino Linotype" w:hAnsi="Palatino Linotype" w:cs="Arial"/>
          <w:i/>
          <w:sz w:val="22"/>
        </w:rPr>
      </w:pPr>
      <w:r w:rsidRPr="00D57458">
        <w:rPr>
          <w:rFonts w:ascii="Palatino Linotype" w:hAnsi="Palatino Linotype" w:cs="Arial"/>
          <w:i/>
          <w:sz w:val="22"/>
        </w:rPr>
        <w:t>“</w:t>
      </w:r>
      <w:r w:rsidR="00622119" w:rsidRPr="00D57458">
        <w:rPr>
          <w:rFonts w:ascii="Palatino Linotype" w:hAnsi="Palatino Linotype" w:cs="Arial"/>
          <w:b/>
          <w:i/>
          <w:sz w:val="22"/>
        </w:rPr>
        <w:t>Artículo 13</w:t>
      </w:r>
      <w:r w:rsidR="00622119" w:rsidRPr="00D57458">
        <w:rPr>
          <w:rFonts w:ascii="Palatino Linotype" w:hAnsi="Palatino Linotype" w:cs="Arial"/>
          <w:i/>
          <w:sz w:val="22"/>
        </w:rPr>
        <w:t xml:space="preserve">. </w:t>
      </w:r>
      <w:r w:rsidR="00622119" w:rsidRPr="00D57458">
        <w:rPr>
          <w:rFonts w:ascii="Palatino Linotype" w:hAnsi="Palatino Linotype" w:cs="Arial"/>
          <w:b/>
          <w:i/>
          <w:sz w:val="22"/>
        </w:rPr>
        <w:t>La Agenda Digital</w:t>
      </w:r>
      <w:r w:rsidR="00622119" w:rsidRPr="00D57458">
        <w:rPr>
          <w:rFonts w:ascii="Palatino Linotype" w:hAnsi="Palatino Linotype" w:cs="Arial"/>
          <w:i/>
          <w:sz w:val="22"/>
        </w:rPr>
        <w:t xml:space="preserve"> deberá ser </w:t>
      </w:r>
      <w:r w:rsidR="00622119" w:rsidRPr="00D57458">
        <w:rPr>
          <w:rFonts w:ascii="Palatino Linotype" w:hAnsi="Palatino Linotype" w:cs="Arial"/>
          <w:b/>
          <w:i/>
          <w:sz w:val="22"/>
        </w:rPr>
        <w:t>actualizada</w:t>
      </w:r>
      <w:r w:rsidR="00622119" w:rsidRPr="00D57458">
        <w:rPr>
          <w:rFonts w:ascii="Palatino Linotype" w:hAnsi="Palatino Linotype" w:cs="Arial"/>
          <w:i/>
          <w:sz w:val="22"/>
        </w:rPr>
        <w:t xml:space="preserve"> cada seis años por el </w:t>
      </w:r>
      <w:r w:rsidR="00622119" w:rsidRPr="00D57458">
        <w:rPr>
          <w:rFonts w:ascii="Palatino Linotype" w:hAnsi="Palatino Linotype" w:cs="Arial"/>
          <w:b/>
          <w:i/>
          <w:sz w:val="22"/>
        </w:rPr>
        <w:t>Consejo</w:t>
      </w:r>
      <w:r w:rsidR="00622119" w:rsidRPr="00D57458">
        <w:rPr>
          <w:rFonts w:ascii="Palatino Linotype" w:hAnsi="Palatino Linotype" w:cs="Arial"/>
          <w:i/>
          <w:sz w:val="22"/>
        </w:rPr>
        <w:t>, a</w:t>
      </w:r>
      <w:r w:rsidRPr="00D57458">
        <w:rPr>
          <w:rFonts w:ascii="Palatino Linotype" w:hAnsi="Palatino Linotype" w:cs="Arial"/>
          <w:i/>
          <w:sz w:val="22"/>
        </w:rPr>
        <w:t xml:space="preserve"> </w:t>
      </w:r>
      <w:r w:rsidR="00622119" w:rsidRPr="00D57458">
        <w:rPr>
          <w:rFonts w:ascii="Palatino Linotype" w:hAnsi="Palatino Linotype" w:cs="Arial"/>
          <w:i/>
          <w:sz w:val="22"/>
        </w:rPr>
        <w:t>partir de las propuestas que hagan los sujetos de la presente Ley. Asimismo deberá ser</w:t>
      </w:r>
      <w:r w:rsidRPr="00D57458">
        <w:rPr>
          <w:rFonts w:ascii="Palatino Linotype" w:hAnsi="Palatino Linotype" w:cs="Arial"/>
          <w:i/>
          <w:sz w:val="22"/>
        </w:rPr>
        <w:t xml:space="preserve"> </w:t>
      </w:r>
      <w:r w:rsidR="00622119" w:rsidRPr="00D57458">
        <w:rPr>
          <w:rFonts w:ascii="Palatino Linotype" w:hAnsi="Palatino Linotype" w:cs="Arial"/>
          <w:b/>
          <w:i/>
          <w:sz w:val="22"/>
        </w:rPr>
        <w:t>revisada</w:t>
      </w:r>
      <w:r w:rsidR="00622119" w:rsidRPr="00D57458">
        <w:rPr>
          <w:rFonts w:ascii="Palatino Linotype" w:hAnsi="Palatino Linotype" w:cs="Arial"/>
          <w:i/>
          <w:sz w:val="22"/>
        </w:rPr>
        <w:t xml:space="preserve"> cada tres años.</w:t>
      </w:r>
    </w:p>
    <w:p w:rsidR="00D57458" w:rsidRPr="00D57458" w:rsidRDefault="00D57458" w:rsidP="00D57458">
      <w:pPr>
        <w:ind w:left="709" w:right="616"/>
        <w:jc w:val="both"/>
        <w:rPr>
          <w:rFonts w:ascii="Palatino Linotype" w:hAnsi="Palatino Linotype" w:cs="Arial"/>
          <w:i/>
          <w:sz w:val="22"/>
        </w:rPr>
      </w:pPr>
    </w:p>
    <w:p w:rsidR="00FD0772" w:rsidRPr="00970BE1" w:rsidRDefault="00622119" w:rsidP="00D57458">
      <w:pPr>
        <w:ind w:left="709" w:right="616"/>
        <w:jc w:val="both"/>
        <w:rPr>
          <w:rFonts w:ascii="Palatino Linotype" w:hAnsi="Palatino Linotype" w:cs="Arial"/>
          <w:i/>
          <w:sz w:val="22"/>
        </w:rPr>
      </w:pPr>
      <w:r w:rsidRPr="00970BE1">
        <w:rPr>
          <w:rFonts w:ascii="Palatino Linotype" w:hAnsi="Palatino Linotype" w:cs="Arial"/>
          <w:i/>
          <w:sz w:val="22"/>
        </w:rPr>
        <w:t>La Agenda Digital deberá publicarse en el Periódico Oficial “Gaceta del Gobierno”.</w:t>
      </w:r>
      <w:r w:rsidR="00D57458" w:rsidRPr="00970BE1">
        <w:rPr>
          <w:rFonts w:ascii="Palatino Linotype" w:hAnsi="Palatino Linotype" w:cs="Arial"/>
          <w:i/>
          <w:sz w:val="22"/>
        </w:rPr>
        <w:t>”</w:t>
      </w:r>
    </w:p>
    <w:p w:rsidR="00FD0772" w:rsidRDefault="00FD0772" w:rsidP="003E39F8">
      <w:pPr>
        <w:spacing w:line="360" w:lineRule="auto"/>
        <w:jc w:val="both"/>
        <w:rPr>
          <w:rFonts w:ascii="Palatino Linotype" w:hAnsi="Palatino Linotype" w:cs="Arial"/>
        </w:rPr>
      </w:pPr>
    </w:p>
    <w:p w:rsidR="00FD0772" w:rsidRDefault="00970BE1" w:rsidP="003E39F8">
      <w:pPr>
        <w:spacing w:line="360" w:lineRule="auto"/>
        <w:jc w:val="both"/>
        <w:rPr>
          <w:rFonts w:ascii="Palatino Linotype" w:hAnsi="Palatino Linotype" w:cs="Arial"/>
        </w:rPr>
      </w:pPr>
      <w:r>
        <w:rPr>
          <w:rFonts w:ascii="Palatino Linotype" w:hAnsi="Palatino Linotype" w:cs="Arial"/>
        </w:rPr>
        <w:t xml:space="preserve">Lo anterior nos conlleva al Consejo Estatal </w:t>
      </w:r>
      <w:r w:rsidRPr="00970BE1">
        <w:rPr>
          <w:rFonts w:ascii="Palatino Linotype" w:hAnsi="Palatino Linotype" w:cs="Arial"/>
        </w:rPr>
        <w:t>de Gobierno Digital</w:t>
      </w:r>
      <w:r>
        <w:rPr>
          <w:rFonts w:ascii="Palatino Linotype" w:hAnsi="Palatino Linotype" w:cs="Arial"/>
        </w:rPr>
        <w:t>, órgano encargado de la aprobación, revisión y actualización de</w:t>
      </w:r>
      <w:r w:rsidRPr="00970BE1">
        <w:rPr>
          <w:rFonts w:ascii="Palatino Linotype" w:hAnsi="Palatino Linotype" w:cs="Arial"/>
        </w:rPr>
        <w:t xml:space="preserve"> la Agenda Digital</w:t>
      </w:r>
      <w:r>
        <w:rPr>
          <w:rFonts w:ascii="Palatino Linotype" w:hAnsi="Palatino Linotype" w:cs="Arial"/>
        </w:rPr>
        <w:t>, el cual se integra de la siguiente forma:</w:t>
      </w:r>
    </w:p>
    <w:p w:rsidR="00970BE1" w:rsidRDefault="00970BE1" w:rsidP="003E39F8">
      <w:pPr>
        <w:spacing w:line="360" w:lineRule="auto"/>
        <w:jc w:val="both"/>
        <w:rPr>
          <w:rFonts w:ascii="Palatino Linotype" w:hAnsi="Palatino Linotype" w:cs="Arial"/>
        </w:rPr>
      </w:pPr>
    </w:p>
    <w:p w:rsidR="00970BE1" w:rsidRDefault="00970BE1" w:rsidP="00970BE1">
      <w:pPr>
        <w:ind w:left="709" w:right="474"/>
        <w:jc w:val="both"/>
        <w:rPr>
          <w:rFonts w:ascii="Palatino Linotype" w:hAnsi="Palatino Linotype" w:cs="Arial"/>
          <w:i/>
          <w:sz w:val="22"/>
        </w:rPr>
      </w:pPr>
      <w:r w:rsidRPr="00970BE1">
        <w:rPr>
          <w:rFonts w:ascii="Palatino Linotype" w:hAnsi="Palatino Linotype" w:cs="Arial"/>
          <w:b/>
          <w:i/>
          <w:sz w:val="22"/>
        </w:rPr>
        <w:t>Artículo 7</w:t>
      </w:r>
      <w:r w:rsidRPr="00970BE1">
        <w:rPr>
          <w:rFonts w:ascii="Palatino Linotype" w:hAnsi="Palatino Linotype" w:cs="Arial"/>
          <w:i/>
          <w:sz w:val="22"/>
        </w:rPr>
        <w:t>. El Consejo estará integrado por:</w:t>
      </w:r>
    </w:p>
    <w:p w:rsidR="00970BE1" w:rsidRPr="00970BE1" w:rsidRDefault="00970BE1" w:rsidP="00970BE1">
      <w:pPr>
        <w:ind w:left="709" w:right="474"/>
        <w:jc w:val="both"/>
        <w:rPr>
          <w:rFonts w:ascii="Palatino Linotype" w:hAnsi="Palatino Linotype" w:cs="Arial"/>
          <w:i/>
          <w:sz w:val="22"/>
        </w:rPr>
      </w:pPr>
    </w:p>
    <w:p w:rsidR="00970BE1" w:rsidRPr="00970BE1" w:rsidRDefault="00970BE1" w:rsidP="00970BE1">
      <w:pPr>
        <w:ind w:left="709" w:right="474"/>
        <w:jc w:val="both"/>
        <w:rPr>
          <w:rFonts w:ascii="Palatino Linotype" w:hAnsi="Palatino Linotype" w:cs="Arial"/>
          <w:b/>
          <w:i/>
          <w:sz w:val="22"/>
        </w:rPr>
      </w:pPr>
      <w:r w:rsidRPr="00970BE1">
        <w:rPr>
          <w:rFonts w:ascii="Palatino Linotype" w:hAnsi="Palatino Linotype" w:cs="Arial"/>
          <w:b/>
          <w:i/>
          <w:sz w:val="22"/>
        </w:rPr>
        <w:t>1. Un presidente quien será el titular de la Secretaría General de Gobierno.</w:t>
      </w:r>
    </w:p>
    <w:p w:rsidR="00970BE1" w:rsidRPr="00970BE1" w:rsidRDefault="00970BE1" w:rsidP="00970BE1">
      <w:pPr>
        <w:ind w:left="709" w:right="474"/>
        <w:jc w:val="both"/>
        <w:rPr>
          <w:rFonts w:ascii="Palatino Linotype" w:hAnsi="Palatino Linotype" w:cs="Arial"/>
          <w:i/>
          <w:sz w:val="22"/>
        </w:rPr>
      </w:pPr>
      <w:r w:rsidRPr="00970BE1">
        <w:rPr>
          <w:rFonts w:ascii="Palatino Linotype" w:hAnsi="Palatino Linotype" w:cs="Arial"/>
          <w:i/>
          <w:sz w:val="22"/>
        </w:rPr>
        <w:t>2. Un vicepresidente quien será designado por el titular de la Secretaría General de</w:t>
      </w:r>
    </w:p>
    <w:p w:rsidR="00970BE1" w:rsidRPr="00970BE1" w:rsidRDefault="00970BE1" w:rsidP="00970BE1">
      <w:pPr>
        <w:ind w:left="709" w:right="474"/>
        <w:jc w:val="both"/>
        <w:rPr>
          <w:rFonts w:ascii="Palatino Linotype" w:hAnsi="Palatino Linotype" w:cs="Arial"/>
          <w:i/>
          <w:sz w:val="22"/>
        </w:rPr>
      </w:pPr>
      <w:r w:rsidRPr="00970BE1">
        <w:rPr>
          <w:rFonts w:ascii="Palatino Linotype" w:hAnsi="Palatino Linotype" w:cs="Arial"/>
          <w:i/>
          <w:sz w:val="22"/>
        </w:rPr>
        <w:t>Gobierno.</w:t>
      </w:r>
    </w:p>
    <w:p w:rsidR="00970BE1" w:rsidRPr="00970BE1" w:rsidRDefault="00970BE1" w:rsidP="00970BE1">
      <w:pPr>
        <w:ind w:left="709" w:right="474"/>
        <w:jc w:val="both"/>
        <w:rPr>
          <w:rFonts w:ascii="Palatino Linotype" w:hAnsi="Palatino Linotype" w:cs="Arial"/>
          <w:i/>
          <w:sz w:val="22"/>
        </w:rPr>
      </w:pPr>
      <w:r w:rsidRPr="00970BE1">
        <w:rPr>
          <w:rFonts w:ascii="Palatino Linotype" w:hAnsi="Palatino Linotype" w:cs="Arial"/>
          <w:i/>
          <w:sz w:val="22"/>
        </w:rPr>
        <w:t>3. Un secretario ejecutivo quien será el titular de la Secretaría de Desarrollo Económico.</w:t>
      </w:r>
    </w:p>
    <w:p w:rsidR="00970BE1" w:rsidRPr="00970BE1" w:rsidRDefault="00970BE1" w:rsidP="00970BE1">
      <w:pPr>
        <w:ind w:left="709" w:right="474"/>
        <w:jc w:val="both"/>
        <w:rPr>
          <w:rFonts w:ascii="Palatino Linotype" w:hAnsi="Palatino Linotype" w:cs="Arial"/>
          <w:i/>
          <w:sz w:val="22"/>
        </w:rPr>
      </w:pPr>
      <w:r w:rsidRPr="00970BE1">
        <w:rPr>
          <w:rFonts w:ascii="Palatino Linotype" w:hAnsi="Palatino Linotype" w:cs="Arial"/>
          <w:i/>
          <w:sz w:val="22"/>
        </w:rPr>
        <w:t>4. Un secretario técnico quien será el titular de la Secretaría.</w:t>
      </w:r>
    </w:p>
    <w:p w:rsidR="00970BE1" w:rsidRPr="00970BE1" w:rsidRDefault="00970BE1" w:rsidP="00970BE1">
      <w:pPr>
        <w:ind w:left="709" w:right="474" w:firstLine="707"/>
        <w:jc w:val="both"/>
        <w:rPr>
          <w:rFonts w:ascii="Palatino Linotype" w:hAnsi="Palatino Linotype" w:cs="Arial"/>
          <w:i/>
          <w:sz w:val="22"/>
        </w:rPr>
      </w:pPr>
      <w:r w:rsidRPr="00970BE1">
        <w:rPr>
          <w:rFonts w:ascii="Palatino Linotype" w:hAnsi="Palatino Linotype" w:cs="Arial"/>
          <w:i/>
          <w:sz w:val="22"/>
        </w:rPr>
        <w:t>5. Vocales, que serán:</w:t>
      </w:r>
    </w:p>
    <w:p w:rsidR="00970BE1" w:rsidRPr="00970BE1" w:rsidRDefault="00970BE1" w:rsidP="00970BE1">
      <w:pPr>
        <w:ind w:left="709" w:right="474" w:firstLine="707"/>
        <w:jc w:val="both"/>
        <w:rPr>
          <w:rFonts w:ascii="Palatino Linotype" w:hAnsi="Palatino Linotype" w:cs="Arial"/>
          <w:i/>
          <w:sz w:val="22"/>
        </w:rPr>
      </w:pPr>
      <w:r w:rsidRPr="00970BE1">
        <w:rPr>
          <w:rFonts w:ascii="Palatino Linotype" w:hAnsi="Palatino Linotype" w:cs="Arial"/>
          <w:i/>
          <w:sz w:val="22"/>
        </w:rPr>
        <w:t>I. El titular de la Secretaría de Salud.</w:t>
      </w:r>
    </w:p>
    <w:p w:rsidR="00970BE1" w:rsidRPr="00970BE1" w:rsidRDefault="00970BE1" w:rsidP="00970BE1">
      <w:pPr>
        <w:ind w:left="709" w:right="474" w:firstLine="707"/>
        <w:jc w:val="both"/>
        <w:rPr>
          <w:rFonts w:ascii="Palatino Linotype" w:hAnsi="Palatino Linotype" w:cs="Arial"/>
          <w:i/>
          <w:sz w:val="22"/>
        </w:rPr>
      </w:pPr>
      <w:r w:rsidRPr="00970BE1">
        <w:rPr>
          <w:rFonts w:ascii="Palatino Linotype" w:hAnsi="Palatino Linotype" w:cs="Arial"/>
          <w:i/>
          <w:sz w:val="22"/>
        </w:rPr>
        <w:t>II. El titular de la Secretaría del Trabajo.</w:t>
      </w:r>
    </w:p>
    <w:p w:rsidR="00970BE1" w:rsidRPr="00970BE1" w:rsidRDefault="00970BE1" w:rsidP="00970BE1">
      <w:pPr>
        <w:ind w:left="709" w:right="474" w:firstLine="707"/>
        <w:jc w:val="both"/>
        <w:rPr>
          <w:rFonts w:ascii="Palatino Linotype" w:hAnsi="Palatino Linotype" w:cs="Arial"/>
          <w:i/>
          <w:sz w:val="22"/>
        </w:rPr>
      </w:pPr>
      <w:r w:rsidRPr="00970BE1">
        <w:rPr>
          <w:rFonts w:ascii="Palatino Linotype" w:hAnsi="Palatino Linotype" w:cs="Arial"/>
          <w:i/>
          <w:sz w:val="22"/>
        </w:rPr>
        <w:t>III. El titular de la Secretaría de Educación.</w:t>
      </w:r>
    </w:p>
    <w:p w:rsidR="00970BE1" w:rsidRPr="00970BE1" w:rsidRDefault="00970BE1" w:rsidP="00970BE1">
      <w:pPr>
        <w:ind w:left="709" w:right="474" w:firstLine="707"/>
        <w:jc w:val="both"/>
        <w:rPr>
          <w:rFonts w:ascii="Palatino Linotype" w:hAnsi="Palatino Linotype" w:cs="Arial"/>
          <w:i/>
          <w:sz w:val="22"/>
        </w:rPr>
      </w:pPr>
      <w:r w:rsidRPr="00970BE1">
        <w:rPr>
          <w:rFonts w:ascii="Palatino Linotype" w:hAnsi="Palatino Linotype" w:cs="Arial"/>
          <w:i/>
          <w:sz w:val="22"/>
        </w:rPr>
        <w:t>IV. El titular de la Secretaría de Desarrollo Social.</w:t>
      </w:r>
    </w:p>
    <w:p w:rsidR="00970BE1" w:rsidRPr="00970BE1" w:rsidRDefault="00970BE1" w:rsidP="00970BE1">
      <w:pPr>
        <w:ind w:left="709" w:right="474" w:firstLine="707"/>
        <w:jc w:val="both"/>
        <w:rPr>
          <w:rFonts w:ascii="Palatino Linotype" w:hAnsi="Palatino Linotype" w:cs="Arial"/>
          <w:i/>
          <w:sz w:val="22"/>
        </w:rPr>
      </w:pPr>
      <w:r w:rsidRPr="00970BE1">
        <w:rPr>
          <w:rFonts w:ascii="Palatino Linotype" w:hAnsi="Palatino Linotype" w:cs="Arial"/>
          <w:i/>
          <w:sz w:val="22"/>
        </w:rPr>
        <w:t>V. El titular de la Secretaría de Desarrollo Urbano y Metropolitano.</w:t>
      </w:r>
    </w:p>
    <w:p w:rsidR="00970BE1" w:rsidRPr="00970BE1" w:rsidRDefault="00970BE1" w:rsidP="00970BE1">
      <w:pPr>
        <w:ind w:left="709" w:right="474" w:firstLine="707"/>
        <w:jc w:val="both"/>
        <w:rPr>
          <w:rFonts w:ascii="Palatino Linotype" w:hAnsi="Palatino Linotype" w:cs="Arial"/>
          <w:i/>
          <w:sz w:val="22"/>
        </w:rPr>
      </w:pPr>
      <w:r w:rsidRPr="00970BE1">
        <w:rPr>
          <w:rFonts w:ascii="Palatino Linotype" w:hAnsi="Palatino Linotype" w:cs="Arial"/>
          <w:i/>
          <w:sz w:val="22"/>
        </w:rPr>
        <w:t>VI. El titular de la Secretaría de Infraestructura.</w:t>
      </w:r>
    </w:p>
    <w:p w:rsidR="00970BE1" w:rsidRPr="00970BE1" w:rsidRDefault="00970BE1" w:rsidP="00970BE1">
      <w:pPr>
        <w:ind w:left="709" w:right="474" w:firstLine="707"/>
        <w:jc w:val="both"/>
        <w:rPr>
          <w:rFonts w:ascii="Palatino Linotype" w:hAnsi="Palatino Linotype" w:cs="Arial"/>
          <w:i/>
          <w:sz w:val="22"/>
        </w:rPr>
      </w:pPr>
      <w:r w:rsidRPr="00970BE1">
        <w:rPr>
          <w:rFonts w:ascii="Palatino Linotype" w:hAnsi="Palatino Linotype" w:cs="Arial"/>
          <w:i/>
          <w:sz w:val="22"/>
        </w:rPr>
        <w:t>VII. El titular de la Secretaría de Desarrollo Agropecuario.</w:t>
      </w:r>
    </w:p>
    <w:p w:rsidR="00970BE1" w:rsidRPr="00970BE1" w:rsidRDefault="00970BE1" w:rsidP="00970BE1">
      <w:pPr>
        <w:ind w:left="709" w:right="474" w:firstLine="707"/>
        <w:jc w:val="both"/>
        <w:rPr>
          <w:rFonts w:ascii="Palatino Linotype" w:hAnsi="Palatino Linotype" w:cs="Arial"/>
          <w:i/>
          <w:sz w:val="22"/>
        </w:rPr>
      </w:pPr>
      <w:r w:rsidRPr="00970BE1">
        <w:rPr>
          <w:rFonts w:ascii="Palatino Linotype" w:hAnsi="Palatino Linotype" w:cs="Arial"/>
          <w:i/>
          <w:sz w:val="22"/>
        </w:rPr>
        <w:t>VIII. El titular de la Secretaría de Turismo.</w:t>
      </w:r>
    </w:p>
    <w:p w:rsidR="00970BE1" w:rsidRPr="00970BE1" w:rsidRDefault="00970BE1" w:rsidP="00970BE1">
      <w:pPr>
        <w:ind w:left="709" w:right="474" w:firstLine="707"/>
        <w:jc w:val="both"/>
        <w:rPr>
          <w:rFonts w:ascii="Palatino Linotype" w:hAnsi="Palatino Linotype" w:cs="Arial"/>
          <w:i/>
          <w:sz w:val="22"/>
        </w:rPr>
      </w:pPr>
      <w:r w:rsidRPr="00970BE1">
        <w:rPr>
          <w:rFonts w:ascii="Palatino Linotype" w:hAnsi="Palatino Linotype" w:cs="Arial"/>
          <w:i/>
          <w:sz w:val="22"/>
        </w:rPr>
        <w:t>IX. El titular de la Secretaría de Cultura.</w:t>
      </w:r>
    </w:p>
    <w:p w:rsidR="00970BE1" w:rsidRPr="00970BE1" w:rsidRDefault="00970BE1" w:rsidP="00970BE1">
      <w:pPr>
        <w:ind w:left="709" w:right="474" w:firstLine="707"/>
        <w:jc w:val="both"/>
        <w:rPr>
          <w:rFonts w:ascii="Palatino Linotype" w:hAnsi="Palatino Linotype" w:cs="Arial"/>
          <w:i/>
          <w:sz w:val="22"/>
        </w:rPr>
      </w:pPr>
      <w:r w:rsidRPr="00970BE1">
        <w:rPr>
          <w:rFonts w:ascii="Palatino Linotype" w:hAnsi="Palatino Linotype" w:cs="Arial"/>
          <w:i/>
          <w:sz w:val="22"/>
        </w:rPr>
        <w:t>X. El titular de la Secretaría de la Contraloría.</w:t>
      </w:r>
    </w:p>
    <w:p w:rsidR="00970BE1" w:rsidRPr="00970BE1" w:rsidRDefault="00970BE1" w:rsidP="00970BE1">
      <w:pPr>
        <w:ind w:left="709" w:right="474" w:firstLine="707"/>
        <w:jc w:val="both"/>
        <w:rPr>
          <w:rFonts w:ascii="Palatino Linotype" w:hAnsi="Palatino Linotype" w:cs="Arial"/>
          <w:i/>
          <w:sz w:val="22"/>
        </w:rPr>
      </w:pPr>
      <w:r w:rsidRPr="00970BE1">
        <w:rPr>
          <w:rFonts w:ascii="Palatino Linotype" w:hAnsi="Palatino Linotype" w:cs="Arial"/>
          <w:i/>
          <w:sz w:val="22"/>
        </w:rPr>
        <w:t>XI. El titular de la Secretaría de Movilidad.</w:t>
      </w:r>
    </w:p>
    <w:p w:rsidR="00970BE1" w:rsidRPr="00970BE1" w:rsidRDefault="00970BE1" w:rsidP="00970BE1">
      <w:pPr>
        <w:ind w:left="709" w:right="474" w:firstLine="707"/>
        <w:jc w:val="both"/>
        <w:rPr>
          <w:rFonts w:ascii="Palatino Linotype" w:hAnsi="Palatino Linotype" w:cs="Arial"/>
          <w:i/>
          <w:sz w:val="22"/>
        </w:rPr>
      </w:pPr>
      <w:r w:rsidRPr="00970BE1">
        <w:rPr>
          <w:rFonts w:ascii="Palatino Linotype" w:hAnsi="Palatino Linotype" w:cs="Arial"/>
          <w:i/>
          <w:sz w:val="22"/>
        </w:rPr>
        <w:t>XII. El titular de la Secretaría del Medio Ambiente.</w:t>
      </w:r>
    </w:p>
    <w:p w:rsidR="00970BE1" w:rsidRPr="00970BE1" w:rsidRDefault="00970BE1" w:rsidP="00970BE1">
      <w:pPr>
        <w:ind w:left="709" w:right="474" w:firstLine="707"/>
        <w:jc w:val="both"/>
        <w:rPr>
          <w:rFonts w:ascii="Palatino Linotype" w:hAnsi="Palatino Linotype" w:cs="Arial"/>
          <w:i/>
          <w:sz w:val="22"/>
        </w:rPr>
      </w:pPr>
      <w:r w:rsidRPr="00970BE1">
        <w:rPr>
          <w:rFonts w:ascii="Palatino Linotype" w:hAnsi="Palatino Linotype" w:cs="Arial"/>
          <w:i/>
          <w:sz w:val="22"/>
        </w:rPr>
        <w:t>XIII. El titular de la Secretaría de Justicia y Derechos Humanos.</w:t>
      </w:r>
    </w:p>
    <w:p w:rsidR="00970BE1" w:rsidRPr="00970BE1" w:rsidRDefault="00970BE1" w:rsidP="00970BE1">
      <w:pPr>
        <w:ind w:left="709" w:right="474" w:firstLine="707"/>
        <w:jc w:val="both"/>
        <w:rPr>
          <w:rFonts w:ascii="Palatino Linotype" w:hAnsi="Palatino Linotype" w:cs="Arial"/>
          <w:i/>
          <w:sz w:val="22"/>
        </w:rPr>
      </w:pPr>
      <w:r w:rsidRPr="00970BE1">
        <w:rPr>
          <w:rFonts w:ascii="Palatino Linotype" w:hAnsi="Palatino Linotype" w:cs="Arial"/>
          <w:i/>
          <w:sz w:val="22"/>
        </w:rPr>
        <w:t>XIV. El titular de la Fiscalía General de Justicia del Estado de México.</w:t>
      </w:r>
    </w:p>
    <w:p w:rsidR="00970BE1" w:rsidRPr="00970BE1" w:rsidRDefault="00970BE1" w:rsidP="00970BE1">
      <w:pPr>
        <w:ind w:left="709" w:right="474" w:firstLine="707"/>
        <w:jc w:val="both"/>
        <w:rPr>
          <w:rFonts w:ascii="Palatino Linotype" w:hAnsi="Palatino Linotype" w:cs="Arial"/>
          <w:i/>
          <w:sz w:val="22"/>
        </w:rPr>
      </w:pPr>
      <w:r w:rsidRPr="00970BE1">
        <w:rPr>
          <w:rFonts w:ascii="Palatino Linotype" w:hAnsi="Palatino Linotype" w:cs="Arial"/>
          <w:i/>
          <w:sz w:val="22"/>
        </w:rPr>
        <w:t>XV. Derogada.</w:t>
      </w:r>
    </w:p>
    <w:p w:rsidR="00970BE1" w:rsidRPr="00970BE1" w:rsidRDefault="00970BE1" w:rsidP="00970BE1">
      <w:pPr>
        <w:ind w:left="709" w:right="474" w:firstLine="707"/>
        <w:jc w:val="both"/>
        <w:rPr>
          <w:rFonts w:ascii="Palatino Linotype" w:hAnsi="Palatino Linotype" w:cs="Arial"/>
          <w:i/>
          <w:sz w:val="22"/>
        </w:rPr>
      </w:pPr>
      <w:r w:rsidRPr="00970BE1">
        <w:rPr>
          <w:rFonts w:ascii="Palatino Linotype" w:hAnsi="Palatino Linotype" w:cs="Arial"/>
          <w:i/>
          <w:sz w:val="22"/>
        </w:rPr>
        <w:t>XVI. Derogada.</w:t>
      </w:r>
    </w:p>
    <w:p w:rsidR="00970BE1" w:rsidRPr="00970BE1" w:rsidRDefault="00970BE1" w:rsidP="00970BE1">
      <w:pPr>
        <w:ind w:left="709" w:right="474" w:firstLine="707"/>
        <w:jc w:val="both"/>
        <w:rPr>
          <w:rFonts w:ascii="Palatino Linotype" w:hAnsi="Palatino Linotype" w:cs="Arial"/>
          <w:i/>
          <w:sz w:val="22"/>
        </w:rPr>
      </w:pPr>
      <w:r w:rsidRPr="00970BE1">
        <w:rPr>
          <w:rFonts w:ascii="Palatino Linotype" w:hAnsi="Palatino Linotype" w:cs="Arial"/>
          <w:i/>
          <w:sz w:val="22"/>
        </w:rPr>
        <w:t>XVII. Cuatro presidentes municipales.</w:t>
      </w:r>
    </w:p>
    <w:p w:rsidR="00970BE1" w:rsidRPr="00970BE1" w:rsidRDefault="00970BE1" w:rsidP="00970BE1">
      <w:pPr>
        <w:ind w:left="709" w:right="474" w:firstLine="707"/>
        <w:jc w:val="both"/>
        <w:rPr>
          <w:rFonts w:ascii="Palatino Linotype" w:hAnsi="Palatino Linotype" w:cs="Arial"/>
          <w:i/>
          <w:sz w:val="22"/>
        </w:rPr>
      </w:pPr>
      <w:r w:rsidRPr="00970BE1">
        <w:rPr>
          <w:rFonts w:ascii="Palatino Linotype" w:hAnsi="Palatino Linotype" w:cs="Arial"/>
          <w:i/>
          <w:sz w:val="22"/>
        </w:rPr>
        <w:t>XVIII. El titular de la Comisión de Derechos Humanos del Estado de México.</w:t>
      </w:r>
    </w:p>
    <w:p w:rsidR="00970BE1" w:rsidRPr="00970BE1" w:rsidRDefault="00970BE1" w:rsidP="00970BE1">
      <w:pPr>
        <w:ind w:left="709" w:right="474" w:firstLine="707"/>
        <w:jc w:val="both"/>
        <w:rPr>
          <w:rFonts w:ascii="Palatino Linotype" w:hAnsi="Palatino Linotype" w:cs="Arial"/>
          <w:i/>
          <w:sz w:val="22"/>
        </w:rPr>
      </w:pPr>
      <w:r w:rsidRPr="00970BE1">
        <w:rPr>
          <w:rFonts w:ascii="Palatino Linotype" w:hAnsi="Palatino Linotype" w:cs="Arial"/>
          <w:i/>
          <w:sz w:val="22"/>
        </w:rPr>
        <w:t>XIX. Un representante del Tribunal Electoral del Estado de México.</w:t>
      </w:r>
    </w:p>
    <w:p w:rsidR="00970BE1" w:rsidRPr="00970BE1" w:rsidRDefault="00970BE1" w:rsidP="00970BE1">
      <w:pPr>
        <w:ind w:left="709" w:right="474" w:firstLine="707"/>
        <w:jc w:val="both"/>
        <w:rPr>
          <w:rFonts w:ascii="Palatino Linotype" w:hAnsi="Palatino Linotype" w:cs="Arial"/>
          <w:i/>
          <w:sz w:val="22"/>
        </w:rPr>
      </w:pPr>
      <w:r w:rsidRPr="00970BE1">
        <w:rPr>
          <w:rFonts w:ascii="Palatino Linotype" w:hAnsi="Palatino Linotype" w:cs="Arial"/>
          <w:i/>
          <w:sz w:val="22"/>
        </w:rPr>
        <w:t>XX. Un representante del Instituto Electoral del Estado de México.</w:t>
      </w:r>
    </w:p>
    <w:p w:rsidR="00970BE1" w:rsidRPr="00970BE1" w:rsidRDefault="00970BE1" w:rsidP="00970BE1">
      <w:pPr>
        <w:ind w:left="1416" w:right="474"/>
        <w:jc w:val="both"/>
        <w:rPr>
          <w:rFonts w:ascii="Palatino Linotype" w:hAnsi="Palatino Linotype" w:cs="Arial"/>
          <w:i/>
          <w:sz w:val="22"/>
        </w:rPr>
      </w:pPr>
      <w:r w:rsidRPr="00970BE1">
        <w:rPr>
          <w:rFonts w:ascii="Palatino Linotype" w:hAnsi="Palatino Linotype" w:cs="Arial"/>
          <w:i/>
          <w:sz w:val="22"/>
        </w:rPr>
        <w:t>XXI. Un representante del Instituto de Transparencia y Acceso a la Información y</w:t>
      </w:r>
      <w:r>
        <w:rPr>
          <w:rFonts w:ascii="Palatino Linotype" w:hAnsi="Palatino Linotype" w:cs="Arial"/>
          <w:i/>
          <w:sz w:val="22"/>
        </w:rPr>
        <w:t xml:space="preserve"> </w:t>
      </w:r>
      <w:r w:rsidRPr="00970BE1">
        <w:rPr>
          <w:rFonts w:ascii="Palatino Linotype" w:hAnsi="Palatino Linotype" w:cs="Arial"/>
          <w:i/>
          <w:sz w:val="22"/>
        </w:rPr>
        <w:t>Protección de Datos Personales del Estado de México y Municipios.</w:t>
      </w:r>
    </w:p>
    <w:p w:rsidR="00970BE1" w:rsidRPr="00970BE1" w:rsidRDefault="00970BE1" w:rsidP="00970BE1">
      <w:pPr>
        <w:ind w:left="1416" w:right="474"/>
        <w:jc w:val="both"/>
        <w:rPr>
          <w:rFonts w:ascii="Palatino Linotype" w:hAnsi="Palatino Linotype" w:cs="Arial"/>
          <w:i/>
          <w:sz w:val="22"/>
        </w:rPr>
      </w:pPr>
      <w:r w:rsidRPr="00970BE1">
        <w:rPr>
          <w:rFonts w:ascii="Palatino Linotype" w:hAnsi="Palatino Linotype" w:cs="Arial"/>
          <w:i/>
          <w:sz w:val="22"/>
        </w:rPr>
        <w:t>XXII. Un representante del Tribunal de lo Contencioso Administrativo del Estado de</w:t>
      </w:r>
      <w:r>
        <w:rPr>
          <w:rFonts w:ascii="Palatino Linotype" w:hAnsi="Palatino Linotype" w:cs="Arial"/>
          <w:i/>
          <w:sz w:val="22"/>
        </w:rPr>
        <w:t xml:space="preserve"> </w:t>
      </w:r>
      <w:r w:rsidRPr="00970BE1">
        <w:rPr>
          <w:rFonts w:ascii="Palatino Linotype" w:hAnsi="Palatino Linotype" w:cs="Arial"/>
          <w:i/>
          <w:sz w:val="22"/>
        </w:rPr>
        <w:t>México.</w:t>
      </w:r>
    </w:p>
    <w:p w:rsidR="00970BE1" w:rsidRPr="00970BE1" w:rsidRDefault="00970BE1" w:rsidP="00970BE1">
      <w:pPr>
        <w:ind w:left="709" w:right="474" w:firstLine="707"/>
        <w:jc w:val="both"/>
        <w:rPr>
          <w:rFonts w:ascii="Palatino Linotype" w:hAnsi="Palatino Linotype" w:cs="Arial"/>
          <w:i/>
          <w:sz w:val="22"/>
        </w:rPr>
      </w:pPr>
      <w:r w:rsidRPr="00970BE1">
        <w:rPr>
          <w:rFonts w:ascii="Palatino Linotype" w:hAnsi="Palatino Linotype" w:cs="Arial"/>
          <w:i/>
          <w:sz w:val="22"/>
        </w:rPr>
        <w:t>XXIII. Un representante de la Universidad Autónoma del Estado de México.</w:t>
      </w:r>
    </w:p>
    <w:p w:rsidR="00970BE1" w:rsidRPr="00970BE1" w:rsidRDefault="00970BE1" w:rsidP="00970BE1">
      <w:pPr>
        <w:ind w:left="1416" w:right="474"/>
        <w:jc w:val="both"/>
        <w:rPr>
          <w:rFonts w:ascii="Palatino Linotype" w:hAnsi="Palatino Linotype" w:cs="Arial"/>
          <w:i/>
          <w:sz w:val="22"/>
        </w:rPr>
      </w:pPr>
      <w:r w:rsidRPr="00970BE1">
        <w:rPr>
          <w:rFonts w:ascii="Palatino Linotype" w:hAnsi="Palatino Linotype" w:cs="Arial"/>
          <w:i/>
          <w:sz w:val="22"/>
        </w:rPr>
        <w:t>XXIV. Un representante del Tribunal Estatal de Conciliación y Arbitraje del Estado de</w:t>
      </w:r>
      <w:r>
        <w:rPr>
          <w:rFonts w:ascii="Palatino Linotype" w:hAnsi="Palatino Linotype" w:cs="Arial"/>
          <w:i/>
          <w:sz w:val="22"/>
        </w:rPr>
        <w:t xml:space="preserve"> </w:t>
      </w:r>
      <w:r w:rsidRPr="00970BE1">
        <w:rPr>
          <w:rFonts w:ascii="Palatino Linotype" w:hAnsi="Palatino Linotype" w:cs="Arial"/>
          <w:i/>
          <w:sz w:val="22"/>
        </w:rPr>
        <w:t>México.</w:t>
      </w:r>
    </w:p>
    <w:p w:rsidR="00970BE1" w:rsidRPr="00970BE1" w:rsidRDefault="00970BE1" w:rsidP="00970BE1">
      <w:pPr>
        <w:ind w:left="1416" w:right="474"/>
        <w:jc w:val="both"/>
        <w:rPr>
          <w:rFonts w:ascii="Palatino Linotype" w:hAnsi="Palatino Linotype" w:cs="Arial"/>
          <w:i/>
          <w:sz w:val="22"/>
        </w:rPr>
      </w:pPr>
      <w:r w:rsidRPr="00970BE1">
        <w:rPr>
          <w:rFonts w:ascii="Palatino Linotype" w:hAnsi="Palatino Linotype" w:cs="Arial"/>
          <w:i/>
          <w:sz w:val="22"/>
        </w:rPr>
        <w:t>XXV. Un representante de las Juntas Locales de Conciliación y Arbitraje del Estado de</w:t>
      </w:r>
      <w:r>
        <w:rPr>
          <w:rFonts w:ascii="Palatino Linotype" w:hAnsi="Palatino Linotype" w:cs="Arial"/>
          <w:i/>
          <w:sz w:val="22"/>
        </w:rPr>
        <w:t xml:space="preserve"> </w:t>
      </w:r>
      <w:r w:rsidRPr="00970BE1">
        <w:rPr>
          <w:rFonts w:ascii="Palatino Linotype" w:hAnsi="Palatino Linotype" w:cs="Arial"/>
          <w:i/>
          <w:sz w:val="22"/>
        </w:rPr>
        <w:t>México.</w:t>
      </w:r>
    </w:p>
    <w:p w:rsidR="00970BE1" w:rsidRPr="00970BE1" w:rsidRDefault="00970BE1" w:rsidP="00970BE1">
      <w:pPr>
        <w:ind w:left="709" w:right="474" w:firstLine="707"/>
        <w:jc w:val="both"/>
        <w:rPr>
          <w:rFonts w:ascii="Palatino Linotype" w:hAnsi="Palatino Linotype" w:cs="Arial"/>
          <w:i/>
          <w:sz w:val="22"/>
        </w:rPr>
      </w:pPr>
      <w:r w:rsidRPr="00970BE1">
        <w:rPr>
          <w:rFonts w:ascii="Palatino Linotype" w:hAnsi="Palatino Linotype" w:cs="Arial"/>
          <w:i/>
          <w:sz w:val="22"/>
        </w:rPr>
        <w:t>XXVI. Un representante del Colegio de Notarios del Estado de México.</w:t>
      </w:r>
    </w:p>
    <w:p w:rsidR="00970BE1" w:rsidRDefault="00970BE1" w:rsidP="00970BE1">
      <w:pPr>
        <w:ind w:left="709" w:right="474"/>
        <w:jc w:val="both"/>
        <w:rPr>
          <w:rFonts w:ascii="Palatino Linotype" w:hAnsi="Palatino Linotype" w:cs="Arial"/>
          <w:i/>
          <w:sz w:val="22"/>
        </w:rPr>
      </w:pPr>
    </w:p>
    <w:p w:rsidR="00970BE1" w:rsidRPr="00970BE1" w:rsidRDefault="00970BE1" w:rsidP="00970BE1">
      <w:pPr>
        <w:ind w:left="709" w:right="474"/>
        <w:jc w:val="both"/>
        <w:rPr>
          <w:rFonts w:ascii="Palatino Linotype" w:hAnsi="Palatino Linotype" w:cs="Arial"/>
          <w:i/>
          <w:sz w:val="22"/>
        </w:rPr>
      </w:pPr>
      <w:r w:rsidRPr="00970BE1">
        <w:rPr>
          <w:rFonts w:ascii="Palatino Linotype" w:hAnsi="Palatino Linotype" w:cs="Arial"/>
          <w:i/>
          <w:sz w:val="22"/>
        </w:rPr>
        <w:t>La Dirección será la autoridad encargada de coordin</w:t>
      </w:r>
      <w:r>
        <w:rPr>
          <w:rFonts w:ascii="Palatino Linotype" w:hAnsi="Palatino Linotype" w:cs="Arial"/>
          <w:i/>
          <w:sz w:val="22"/>
        </w:rPr>
        <w:t xml:space="preserve">ar a los ayuntamientos para los </w:t>
      </w:r>
      <w:r w:rsidRPr="00970BE1">
        <w:rPr>
          <w:rFonts w:ascii="Palatino Linotype" w:hAnsi="Palatino Linotype" w:cs="Arial"/>
          <w:i/>
          <w:sz w:val="22"/>
        </w:rPr>
        <w:t>respectivos nombramientos, de conformidad con el Reglamento de la presente Ley.</w:t>
      </w:r>
    </w:p>
    <w:p w:rsidR="00FD0772" w:rsidRDefault="00FD0772" w:rsidP="003E39F8">
      <w:pPr>
        <w:spacing w:line="360" w:lineRule="auto"/>
        <w:jc w:val="both"/>
        <w:rPr>
          <w:rFonts w:ascii="Palatino Linotype" w:hAnsi="Palatino Linotype" w:cs="Arial"/>
        </w:rPr>
      </w:pPr>
    </w:p>
    <w:p w:rsidR="000825BA" w:rsidRDefault="00970BE1" w:rsidP="000825BA">
      <w:pPr>
        <w:spacing w:line="360" w:lineRule="auto"/>
        <w:jc w:val="both"/>
        <w:rPr>
          <w:rFonts w:ascii="Palatino Linotype" w:hAnsi="Palatino Linotype" w:cs="Arial"/>
        </w:rPr>
      </w:pPr>
      <w:r>
        <w:rPr>
          <w:rFonts w:ascii="Palatino Linotype" w:hAnsi="Palatino Linotype" w:cs="Arial"/>
        </w:rPr>
        <w:t xml:space="preserve">De lo anterior se advierte, que el Titular del </w:t>
      </w:r>
      <w:r>
        <w:rPr>
          <w:rFonts w:ascii="Palatino Linotype" w:hAnsi="Palatino Linotype" w:cs="Arial"/>
          <w:b/>
        </w:rPr>
        <w:t xml:space="preserve">SUJETO OBLIGADO </w:t>
      </w:r>
      <w:r>
        <w:rPr>
          <w:rFonts w:ascii="Palatino Linotype" w:hAnsi="Palatino Linotype" w:cs="Arial"/>
        </w:rPr>
        <w:t>es precisamente quien preside el mencionado Órgano de Gobierno Digital, y al cual</w:t>
      </w:r>
      <w:r w:rsidR="00880F92">
        <w:rPr>
          <w:rFonts w:ascii="Palatino Linotype" w:hAnsi="Palatino Linotype" w:cs="Arial"/>
        </w:rPr>
        <w:t>,</w:t>
      </w:r>
      <w:r>
        <w:rPr>
          <w:rFonts w:ascii="Palatino Linotype" w:hAnsi="Palatino Linotype" w:cs="Arial"/>
        </w:rPr>
        <w:t xml:space="preserve"> </w:t>
      </w:r>
      <w:r w:rsidR="00880F92">
        <w:rPr>
          <w:rFonts w:ascii="Palatino Linotype" w:hAnsi="Palatino Linotype" w:cs="Arial"/>
        </w:rPr>
        <w:t xml:space="preserve">de las constancias que integran el expediente electrónico del recurso de revisión no se advierte que le haya sido turnada </w:t>
      </w:r>
      <w:r w:rsidR="000825BA">
        <w:rPr>
          <w:rFonts w:ascii="Palatino Linotype" w:hAnsi="Palatino Linotype" w:cs="Arial"/>
        </w:rPr>
        <w:t>la solicitud de mérito.</w:t>
      </w:r>
    </w:p>
    <w:p w:rsidR="000825BA" w:rsidRDefault="000825BA" w:rsidP="000825BA">
      <w:pPr>
        <w:spacing w:line="360" w:lineRule="auto"/>
        <w:jc w:val="both"/>
        <w:rPr>
          <w:rFonts w:ascii="Palatino Linotype" w:hAnsi="Palatino Linotype" w:cs="Arial"/>
        </w:rPr>
      </w:pPr>
    </w:p>
    <w:p w:rsidR="000825BA" w:rsidRDefault="000825BA" w:rsidP="000825BA">
      <w:pPr>
        <w:spacing w:line="360" w:lineRule="auto"/>
        <w:jc w:val="both"/>
        <w:rPr>
          <w:rFonts w:ascii="Palatino Linotype" w:hAnsi="Palatino Linotype" w:cs="Arial"/>
        </w:rPr>
      </w:pPr>
      <w:r>
        <w:rPr>
          <w:rFonts w:ascii="Palatino Linotype" w:hAnsi="Palatino Linotype" w:cs="Arial"/>
        </w:rPr>
        <w:t xml:space="preserve">Lo anterior obedece a que de acuerdo al Manual General de Organización de la Secretaría General de Gobierno, una de las Unidades que integran al </w:t>
      </w:r>
      <w:r>
        <w:rPr>
          <w:rFonts w:ascii="Palatino Linotype" w:hAnsi="Palatino Linotype" w:cs="Arial"/>
          <w:b/>
        </w:rPr>
        <w:t>SUJETO OBLIGADO</w:t>
      </w:r>
      <w:r>
        <w:rPr>
          <w:rFonts w:ascii="Palatino Linotype" w:hAnsi="Palatino Linotype" w:cs="Arial"/>
        </w:rPr>
        <w:t xml:space="preserve"> y que guarda relación directa con la información requerida por el particular en su solicitud para el despacho de los asuntos, encontrándose la Secretaría Particular, como se advierte a continuación:</w:t>
      </w:r>
    </w:p>
    <w:p w:rsidR="000825BA" w:rsidRDefault="000825BA" w:rsidP="000825BA">
      <w:pPr>
        <w:spacing w:line="360" w:lineRule="auto"/>
        <w:jc w:val="both"/>
        <w:rPr>
          <w:rFonts w:ascii="Palatino Linotype" w:hAnsi="Palatino Linotype" w:cs="Arial"/>
        </w:rPr>
      </w:pPr>
    </w:p>
    <w:p w:rsidR="000825BA" w:rsidRPr="000825BA" w:rsidRDefault="000825BA" w:rsidP="000825BA">
      <w:pPr>
        <w:ind w:left="709" w:right="474"/>
        <w:jc w:val="both"/>
        <w:rPr>
          <w:rFonts w:ascii="Palatino Linotype" w:hAnsi="Palatino Linotype" w:cs="Arial"/>
          <w:b/>
          <w:i/>
          <w:sz w:val="22"/>
        </w:rPr>
      </w:pPr>
      <w:r w:rsidRPr="000825BA">
        <w:rPr>
          <w:rFonts w:ascii="Palatino Linotype" w:hAnsi="Palatino Linotype" w:cs="Arial"/>
          <w:b/>
          <w:i/>
          <w:sz w:val="22"/>
        </w:rPr>
        <w:t>202010000 SECRETARÍA PARTICULAR</w:t>
      </w:r>
    </w:p>
    <w:p w:rsidR="000825BA" w:rsidRPr="000825BA" w:rsidRDefault="000825BA" w:rsidP="000825BA">
      <w:pPr>
        <w:ind w:left="709" w:right="474"/>
        <w:jc w:val="both"/>
        <w:rPr>
          <w:rFonts w:ascii="Palatino Linotype" w:hAnsi="Palatino Linotype" w:cs="Arial"/>
          <w:b/>
          <w:i/>
          <w:sz w:val="22"/>
        </w:rPr>
      </w:pPr>
      <w:r w:rsidRPr="000825BA">
        <w:rPr>
          <w:rFonts w:ascii="Palatino Linotype" w:hAnsi="Palatino Linotype" w:cs="Arial"/>
          <w:b/>
          <w:i/>
          <w:sz w:val="22"/>
        </w:rPr>
        <w:t>OBJETIVO:</w:t>
      </w:r>
    </w:p>
    <w:p w:rsidR="000825BA" w:rsidRDefault="000825BA" w:rsidP="000825BA">
      <w:pPr>
        <w:ind w:left="709" w:right="474"/>
        <w:jc w:val="both"/>
        <w:rPr>
          <w:rFonts w:ascii="Palatino Linotype" w:hAnsi="Palatino Linotype" w:cs="Arial"/>
          <w:i/>
          <w:sz w:val="22"/>
        </w:rPr>
      </w:pPr>
    </w:p>
    <w:p w:rsidR="000825BA" w:rsidRPr="000825BA" w:rsidRDefault="000825BA" w:rsidP="000825BA">
      <w:pPr>
        <w:ind w:left="709" w:right="474"/>
        <w:jc w:val="both"/>
        <w:rPr>
          <w:rFonts w:ascii="Palatino Linotype" w:hAnsi="Palatino Linotype" w:cs="Arial"/>
          <w:i/>
          <w:sz w:val="22"/>
        </w:rPr>
      </w:pPr>
      <w:r w:rsidRPr="000825BA">
        <w:rPr>
          <w:rFonts w:ascii="Palatino Linotype" w:hAnsi="Palatino Linotype" w:cs="Arial"/>
          <w:i/>
          <w:sz w:val="22"/>
        </w:rPr>
        <w:t>Apoyar en el desempeño de sus funciones ejecutivas al Secretario General de Gobierno, así como mantenerlo informado de</w:t>
      </w:r>
      <w:r>
        <w:rPr>
          <w:rFonts w:ascii="Palatino Linotype" w:hAnsi="Palatino Linotype" w:cs="Arial"/>
          <w:i/>
          <w:sz w:val="22"/>
        </w:rPr>
        <w:t xml:space="preserve"> </w:t>
      </w:r>
      <w:r w:rsidRPr="000825BA">
        <w:rPr>
          <w:rFonts w:ascii="Palatino Linotype" w:hAnsi="Palatino Linotype" w:cs="Arial"/>
          <w:i/>
          <w:sz w:val="22"/>
        </w:rPr>
        <w:t>los asuntos de su competencia.</w:t>
      </w:r>
    </w:p>
    <w:p w:rsidR="000825BA" w:rsidRDefault="000825BA" w:rsidP="000825BA">
      <w:pPr>
        <w:ind w:left="709" w:right="474"/>
        <w:jc w:val="both"/>
        <w:rPr>
          <w:rFonts w:ascii="Palatino Linotype" w:hAnsi="Palatino Linotype" w:cs="Arial"/>
          <w:i/>
          <w:sz w:val="22"/>
        </w:rPr>
      </w:pPr>
    </w:p>
    <w:p w:rsidR="000825BA" w:rsidRPr="000825BA" w:rsidRDefault="000825BA" w:rsidP="000825BA">
      <w:pPr>
        <w:ind w:left="709" w:right="474"/>
        <w:jc w:val="both"/>
        <w:rPr>
          <w:rFonts w:ascii="Palatino Linotype" w:hAnsi="Palatino Linotype" w:cs="Arial"/>
          <w:i/>
          <w:sz w:val="22"/>
        </w:rPr>
      </w:pPr>
      <w:r w:rsidRPr="000825BA">
        <w:rPr>
          <w:rFonts w:ascii="Palatino Linotype" w:hAnsi="Palatino Linotype" w:cs="Arial"/>
          <w:i/>
          <w:sz w:val="22"/>
        </w:rPr>
        <w:t>FUNCIONES:</w:t>
      </w:r>
    </w:p>
    <w:p w:rsidR="000825BA" w:rsidRPr="000825BA" w:rsidRDefault="000825BA" w:rsidP="000825BA">
      <w:pPr>
        <w:ind w:left="709" w:right="474"/>
        <w:jc w:val="both"/>
        <w:rPr>
          <w:rFonts w:ascii="Palatino Linotype" w:hAnsi="Palatino Linotype" w:cs="Arial"/>
          <w:i/>
          <w:sz w:val="22"/>
        </w:rPr>
      </w:pPr>
      <w:r w:rsidRPr="000825BA">
        <w:rPr>
          <w:rFonts w:ascii="Palatino Linotype" w:hAnsi="Palatino Linotype" w:cs="Arial"/>
          <w:b/>
          <w:i/>
          <w:sz w:val="22"/>
        </w:rPr>
        <w:t>Planear, organizar y controlar la agenda del Secretario General de Gobierno</w:t>
      </w:r>
      <w:r w:rsidRPr="000825BA">
        <w:rPr>
          <w:rFonts w:ascii="Palatino Linotype" w:hAnsi="Palatino Linotype" w:cs="Arial"/>
          <w:i/>
          <w:sz w:val="22"/>
        </w:rPr>
        <w:t>, registrando los compromisos, audiencias,</w:t>
      </w:r>
      <w:r>
        <w:rPr>
          <w:rFonts w:ascii="Palatino Linotype" w:hAnsi="Palatino Linotype" w:cs="Arial"/>
          <w:i/>
          <w:sz w:val="22"/>
        </w:rPr>
        <w:t xml:space="preserve"> </w:t>
      </w:r>
      <w:r w:rsidRPr="000825BA">
        <w:rPr>
          <w:rFonts w:ascii="Palatino Linotype" w:hAnsi="Palatino Linotype" w:cs="Arial"/>
          <w:b/>
          <w:i/>
          <w:sz w:val="22"/>
        </w:rPr>
        <w:t>acuerdos</w:t>
      </w:r>
      <w:r w:rsidRPr="000825BA">
        <w:rPr>
          <w:rFonts w:ascii="Palatino Linotype" w:hAnsi="Palatino Linotype" w:cs="Arial"/>
          <w:i/>
          <w:sz w:val="22"/>
        </w:rPr>
        <w:t>, visitas, giras y entrevistas propias de su gestión.</w:t>
      </w:r>
      <w:r>
        <w:rPr>
          <w:rFonts w:ascii="Palatino Linotype" w:hAnsi="Palatino Linotype" w:cs="Arial"/>
          <w:i/>
          <w:sz w:val="22"/>
        </w:rPr>
        <w:t xml:space="preserve"> </w:t>
      </w:r>
    </w:p>
    <w:p w:rsidR="000825BA" w:rsidRDefault="000825BA" w:rsidP="000825BA">
      <w:pPr>
        <w:ind w:left="709" w:right="474"/>
        <w:jc w:val="both"/>
        <w:rPr>
          <w:rFonts w:ascii="Palatino Linotype" w:hAnsi="Palatino Linotype" w:cs="Arial"/>
          <w:i/>
          <w:sz w:val="22"/>
        </w:rPr>
      </w:pPr>
    </w:p>
    <w:p w:rsidR="000825BA" w:rsidRDefault="000825BA" w:rsidP="000825BA">
      <w:pPr>
        <w:ind w:left="709" w:right="474"/>
        <w:jc w:val="both"/>
        <w:rPr>
          <w:rFonts w:ascii="Palatino Linotype" w:hAnsi="Palatino Linotype" w:cs="Arial"/>
          <w:i/>
          <w:sz w:val="22"/>
        </w:rPr>
      </w:pPr>
      <w:r w:rsidRPr="000825BA">
        <w:rPr>
          <w:rFonts w:ascii="Palatino Linotype" w:hAnsi="Palatino Linotype" w:cs="Arial"/>
          <w:i/>
          <w:sz w:val="22"/>
        </w:rPr>
        <w:t>- Elaborar y revisar los programas de actividades del Secretario General de Gobierno re</w:t>
      </w:r>
      <w:r>
        <w:rPr>
          <w:rFonts w:ascii="Palatino Linotype" w:hAnsi="Palatino Linotype" w:cs="Arial"/>
          <w:i/>
          <w:sz w:val="22"/>
        </w:rPr>
        <w:t xml:space="preserve">lacionadas a los eventos en los </w:t>
      </w:r>
      <w:r w:rsidRPr="000825BA">
        <w:rPr>
          <w:rFonts w:ascii="Palatino Linotype" w:hAnsi="Palatino Linotype" w:cs="Arial"/>
          <w:i/>
          <w:sz w:val="22"/>
        </w:rPr>
        <w:t>que participe para que se lleven a cabo conforme a lo previsto.</w:t>
      </w:r>
      <w:r>
        <w:rPr>
          <w:rFonts w:ascii="Palatino Linotype" w:hAnsi="Palatino Linotype" w:cs="Arial"/>
          <w:i/>
          <w:sz w:val="22"/>
        </w:rPr>
        <w:t xml:space="preserve"> </w:t>
      </w:r>
    </w:p>
    <w:p w:rsidR="000825BA" w:rsidRDefault="000825BA" w:rsidP="000825BA">
      <w:pPr>
        <w:ind w:left="709" w:right="474"/>
        <w:jc w:val="both"/>
        <w:rPr>
          <w:rFonts w:ascii="Palatino Linotype" w:hAnsi="Palatino Linotype" w:cs="Arial"/>
          <w:i/>
          <w:sz w:val="22"/>
        </w:rPr>
      </w:pPr>
    </w:p>
    <w:p w:rsidR="000825BA" w:rsidRPr="000825BA" w:rsidRDefault="000825BA" w:rsidP="000825BA">
      <w:pPr>
        <w:ind w:left="709" w:right="474"/>
        <w:jc w:val="both"/>
        <w:rPr>
          <w:rFonts w:ascii="Palatino Linotype" w:hAnsi="Palatino Linotype" w:cs="Arial"/>
          <w:b/>
          <w:i/>
          <w:sz w:val="22"/>
        </w:rPr>
      </w:pPr>
      <w:r w:rsidRPr="000825BA">
        <w:rPr>
          <w:rFonts w:ascii="Palatino Linotype" w:hAnsi="Palatino Linotype" w:cs="Arial"/>
          <w:b/>
          <w:i/>
          <w:sz w:val="22"/>
        </w:rPr>
        <w:t>- Operar sistemas de registro, seguimiento y control de los asuntos, acuerdos, demandas populares, audiencias, programas y proyectos de las diferentes instancias del sector e informar a quien corresponda sobre sus avances y cumplimiento.</w:t>
      </w:r>
    </w:p>
    <w:p w:rsidR="000825BA" w:rsidRDefault="000825BA" w:rsidP="000825BA">
      <w:pPr>
        <w:ind w:left="709" w:right="474"/>
        <w:jc w:val="both"/>
        <w:rPr>
          <w:rFonts w:ascii="Palatino Linotype" w:hAnsi="Palatino Linotype" w:cs="Arial"/>
          <w:i/>
          <w:sz w:val="22"/>
        </w:rPr>
      </w:pPr>
    </w:p>
    <w:p w:rsidR="000825BA" w:rsidRPr="000825BA" w:rsidRDefault="000825BA" w:rsidP="000825BA">
      <w:pPr>
        <w:ind w:left="709" w:right="474"/>
        <w:jc w:val="both"/>
        <w:rPr>
          <w:rFonts w:ascii="Palatino Linotype" w:hAnsi="Palatino Linotype" w:cs="Arial"/>
          <w:i/>
          <w:sz w:val="22"/>
        </w:rPr>
      </w:pPr>
      <w:r>
        <w:rPr>
          <w:rFonts w:ascii="Palatino Linotype" w:hAnsi="Palatino Linotype" w:cs="Arial"/>
          <w:i/>
          <w:sz w:val="22"/>
        </w:rPr>
        <w:t xml:space="preserve">- </w:t>
      </w:r>
      <w:r w:rsidRPr="000825BA">
        <w:rPr>
          <w:rFonts w:ascii="Palatino Linotype" w:hAnsi="Palatino Linotype" w:cs="Arial"/>
          <w:i/>
          <w:sz w:val="22"/>
        </w:rPr>
        <w:t>Preparar los acuerdos del Secretario General de Gobierno con el Gobernador del Estado, y con otros servidores</w:t>
      </w:r>
      <w:r>
        <w:rPr>
          <w:rFonts w:ascii="Palatino Linotype" w:hAnsi="Palatino Linotype" w:cs="Arial"/>
          <w:i/>
          <w:sz w:val="22"/>
        </w:rPr>
        <w:t xml:space="preserve"> </w:t>
      </w:r>
      <w:r w:rsidRPr="000825BA">
        <w:rPr>
          <w:rFonts w:ascii="Palatino Linotype" w:hAnsi="Palatino Linotype" w:cs="Arial"/>
          <w:i/>
          <w:sz w:val="22"/>
        </w:rPr>
        <w:t>públicos, proporcionándole la información requerida de los asuntos a tratar.</w:t>
      </w:r>
      <w:r>
        <w:rPr>
          <w:rFonts w:ascii="Palatino Linotype" w:hAnsi="Palatino Linotype" w:cs="Arial"/>
          <w:i/>
          <w:sz w:val="22"/>
        </w:rPr>
        <w:t xml:space="preserve"> </w:t>
      </w:r>
    </w:p>
    <w:p w:rsidR="000825BA" w:rsidRDefault="000825BA" w:rsidP="000825BA">
      <w:pPr>
        <w:ind w:left="709" w:right="474"/>
        <w:jc w:val="both"/>
        <w:rPr>
          <w:rFonts w:ascii="Palatino Linotype" w:hAnsi="Palatino Linotype" w:cs="Arial"/>
          <w:i/>
          <w:sz w:val="22"/>
        </w:rPr>
      </w:pPr>
    </w:p>
    <w:p w:rsidR="000825BA" w:rsidRPr="000825BA" w:rsidRDefault="000825BA" w:rsidP="000825BA">
      <w:pPr>
        <w:ind w:left="709" w:right="474"/>
        <w:jc w:val="both"/>
        <w:rPr>
          <w:rFonts w:ascii="Palatino Linotype" w:hAnsi="Palatino Linotype" w:cs="Arial"/>
          <w:i/>
          <w:sz w:val="22"/>
        </w:rPr>
      </w:pPr>
      <w:r w:rsidRPr="000825BA">
        <w:rPr>
          <w:rFonts w:ascii="Palatino Linotype" w:hAnsi="Palatino Linotype" w:cs="Arial"/>
          <w:i/>
          <w:sz w:val="22"/>
        </w:rPr>
        <w:t>- Atender la audiencia pública que le sea canalizada por el Secretario, así como regis</w:t>
      </w:r>
      <w:r>
        <w:rPr>
          <w:rFonts w:ascii="Palatino Linotype" w:hAnsi="Palatino Linotype" w:cs="Arial"/>
          <w:i/>
          <w:sz w:val="22"/>
        </w:rPr>
        <w:t xml:space="preserve">trar y controlar las peticiones </w:t>
      </w:r>
      <w:r w:rsidRPr="000825BA">
        <w:rPr>
          <w:rFonts w:ascii="Palatino Linotype" w:hAnsi="Palatino Linotype" w:cs="Arial"/>
          <w:i/>
          <w:sz w:val="22"/>
        </w:rPr>
        <w:t>realizadas.</w:t>
      </w:r>
    </w:p>
    <w:p w:rsidR="000825BA" w:rsidRDefault="000825BA" w:rsidP="000825BA">
      <w:pPr>
        <w:ind w:left="709" w:right="474"/>
        <w:jc w:val="both"/>
        <w:rPr>
          <w:rFonts w:ascii="Palatino Linotype" w:hAnsi="Palatino Linotype" w:cs="Arial"/>
          <w:i/>
          <w:sz w:val="22"/>
        </w:rPr>
      </w:pPr>
    </w:p>
    <w:p w:rsidR="000825BA" w:rsidRPr="000825BA" w:rsidRDefault="000825BA" w:rsidP="000825BA">
      <w:pPr>
        <w:ind w:left="709" w:right="474"/>
        <w:jc w:val="both"/>
        <w:rPr>
          <w:rFonts w:ascii="Palatino Linotype" w:hAnsi="Palatino Linotype" w:cs="Arial"/>
          <w:b/>
          <w:i/>
          <w:sz w:val="22"/>
        </w:rPr>
      </w:pPr>
      <w:r w:rsidRPr="000825BA">
        <w:rPr>
          <w:rFonts w:ascii="Palatino Linotype" w:hAnsi="Palatino Linotype" w:cs="Arial"/>
          <w:b/>
          <w:i/>
          <w:sz w:val="22"/>
        </w:rPr>
        <w:t>- Recibir y canalizar a las respectivas dependencias del Ejecutivo las peticiones y demandas sociales que en el ámbito de su competencia, merecen su atención.</w:t>
      </w:r>
    </w:p>
    <w:p w:rsidR="000825BA" w:rsidRDefault="000825BA" w:rsidP="000825BA">
      <w:pPr>
        <w:ind w:left="709" w:right="474"/>
        <w:jc w:val="both"/>
        <w:rPr>
          <w:rFonts w:ascii="Palatino Linotype" w:hAnsi="Palatino Linotype" w:cs="Arial"/>
          <w:i/>
          <w:sz w:val="22"/>
        </w:rPr>
      </w:pPr>
    </w:p>
    <w:p w:rsidR="000825BA" w:rsidRPr="000825BA" w:rsidRDefault="000825BA" w:rsidP="000825BA">
      <w:pPr>
        <w:ind w:left="709" w:right="474"/>
        <w:jc w:val="both"/>
        <w:rPr>
          <w:rFonts w:ascii="Palatino Linotype" w:hAnsi="Palatino Linotype" w:cs="Arial"/>
          <w:i/>
          <w:sz w:val="22"/>
        </w:rPr>
      </w:pPr>
      <w:r w:rsidRPr="000825BA">
        <w:rPr>
          <w:rFonts w:ascii="Palatino Linotype" w:hAnsi="Palatino Linotype" w:cs="Arial"/>
          <w:i/>
          <w:sz w:val="22"/>
        </w:rPr>
        <w:t>- Coordinar sesiones de grupos especiales de trabajo o reuniones temáticas y evento</w:t>
      </w:r>
      <w:r>
        <w:rPr>
          <w:rFonts w:ascii="Palatino Linotype" w:hAnsi="Palatino Linotype" w:cs="Arial"/>
          <w:i/>
          <w:sz w:val="22"/>
        </w:rPr>
        <w:t xml:space="preserve">s especiales, instruidos por el </w:t>
      </w:r>
      <w:r w:rsidRPr="000825BA">
        <w:rPr>
          <w:rFonts w:ascii="Palatino Linotype" w:hAnsi="Palatino Linotype" w:cs="Arial"/>
          <w:i/>
          <w:sz w:val="22"/>
        </w:rPr>
        <w:t>Gobernador del Estado para la atención específica del Secretario General de Gobierno.</w:t>
      </w:r>
    </w:p>
    <w:p w:rsidR="000825BA" w:rsidRDefault="000825BA" w:rsidP="000825BA">
      <w:pPr>
        <w:ind w:left="709" w:right="474"/>
        <w:jc w:val="both"/>
        <w:rPr>
          <w:rFonts w:ascii="Palatino Linotype" w:hAnsi="Palatino Linotype" w:cs="Arial"/>
          <w:i/>
          <w:sz w:val="22"/>
        </w:rPr>
      </w:pPr>
    </w:p>
    <w:p w:rsidR="000825BA" w:rsidRPr="000825BA" w:rsidRDefault="000825BA" w:rsidP="000825BA">
      <w:pPr>
        <w:ind w:left="709" w:right="474"/>
        <w:jc w:val="both"/>
        <w:rPr>
          <w:rFonts w:ascii="Palatino Linotype" w:hAnsi="Palatino Linotype" w:cs="Arial"/>
          <w:i/>
          <w:sz w:val="22"/>
        </w:rPr>
      </w:pPr>
      <w:r>
        <w:rPr>
          <w:rFonts w:ascii="Palatino Linotype" w:hAnsi="Palatino Linotype" w:cs="Arial"/>
          <w:i/>
          <w:sz w:val="22"/>
        </w:rPr>
        <w:t xml:space="preserve">- </w:t>
      </w:r>
      <w:r w:rsidRPr="000825BA">
        <w:rPr>
          <w:rFonts w:ascii="Palatino Linotype" w:hAnsi="Palatino Linotype" w:cs="Arial"/>
          <w:i/>
          <w:sz w:val="22"/>
        </w:rPr>
        <w:t>Remitir oportunamente las órdenes e instrucciones que gire el Secretario General de Gobierno a las unidades</w:t>
      </w:r>
      <w:r>
        <w:rPr>
          <w:rFonts w:ascii="Palatino Linotype" w:hAnsi="Palatino Linotype" w:cs="Arial"/>
          <w:i/>
          <w:sz w:val="22"/>
        </w:rPr>
        <w:t xml:space="preserve"> </w:t>
      </w:r>
      <w:r w:rsidRPr="000825BA">
        <w:rPr>
          <w:rFonts w:ascii="Palatino Linotype" w:hAnsi="Palatino Linotype" w:cs="Arial"/>
          <w:i/>
          <w:sz w:val="22"/>
        </w:rPr>
        <w:t>administrativas del sector, así como realizar el seguimiento respectivo para informar a éste último sobre sus avances y</w:t>
      </w:r>
      <w:r>
        <w:rPr>
          <w:rFonts w:ascii="Palatino Linotype" w:hAnsi="Palatino Linotype" w:cs="Arial"/>
          <w:i/>
          <w:sz w:val="22"/>
        </w:rPr>
        <w:t xml:space="preserve"> </w:t>
      </w:r>
      <w:r w:rsidRPr="000825BA">
        <w:rPr>
          <w:rFonts w:ascii="Palatino Linotype" w:hAnsi="Palatino Linotype" w:cs="Arial"/>
          <w:i/>
          <w:sz w:val="22"/>
        </w:rPr>
        <w:t xml:space="preserve">cumplimiento. </w:t>
      </w:r>
    </w:p>
    <w:p w:rsidR="000825BA" w:rsidRDefault="000825BA" w:rsidP="000825BA">
      <w:pPr>
        <w:ind w:left="709" w:right="474"/>
        <w:jc w:val="both"/>
        <w:rPr>
          <w:rFonts w:ascii="Palatino Linotype" w:hAnsi="Palatino Linotype" w:cs="Arial"/>
          <w:i/>
          <w:sz w:val="22"/>
        </w:rPr>
      </w:pPr>
      <w:r>
        <w:rPr>
          <w:rFonts w:ascii="Palatino Linotype" w:hAnsi="Palatino Linotype" w:cs="Arial"/>
          <w:i/>
          <w:sz w:val="22"/>
        </w:rPr>
        <w:t xml:space="preserve">- </w:t>
      </w:r>
      <w:r w:rsidRPr="000825BA">
        <w:rPr>
          <w:rFonts w:ascii="Palatino Linotype" w:hAnsi="Palatino Linotype" w:cs="Arial"/>
          <w:i/>
          <w:sz w:val="22"/>
        </w:rPr>
        <w:t>Mantener permanentemente informado al Secretario General de Gobierno sobre los acontecimientos sociopolíticos que</w:t>
      </w:r>
      <w:r>
        <w:rPr>
          <w:rFonts w:ascii="Palatino Linotype" w:hAnsi="Palatino Linotype" w:cs="Arial"/>
          <w:i/>
          <w:sz w:val="22"/>
        </w:rPr>
        <w:t xml:space="preserve"> </w:t>
      </w:r>
      <w:r w:rsidRPr="000825BA">
        <w:rPr>
          <w:rFonts w:ascii="Palatino Linotype" w:hAnsi="Palatino Linotype" w:cs="Arial"/>
          <w:i/>
          <w:sz w:val="22"/>
        </w:rPr>
        <w:t>se generen en la entidad y a nivel nacional, solicitando lo necesario a las unidades administrativas de la dependencia.</w:t>
      </w:r>
    </w:p>
    <w:p w:rsidR="009B2F98" w:rsidRPr="000825BA" w:rsidRDefault="009B2F98" w:rsidP="000825BA">
      <w:pPr>
        <w:ind w:left="709" w:right="474"/>
        <w:jc w:val="both"/>
        <w:rPr>
          <w:rFonts w:ascii="Palatino Linotype" w:hAnsi="Palatino Linotype" w:cs="Arial"/>
          <w:i/>
          <w:sz w:val="22"/>
        </w:rPr>
      </w:pPr>
    </w:p>
    <w:p w:rsidR="000825BA" w:rsidRDefault="000825BA" w:rsidP="000825BA">
      <w:pPr>
        <w:ind w:left="709" w:right="474"/>
        <w:jc w:val="both"/>
        <w:rPr>
          <w:rFonts w:ascii="Palatino Linotype" w:hAnsi="Palatino Linotype" w:cs="Arial"/>
          <w:i/>
          <w:sz w:val="22"/>
        </w:rPr>
      </w:pPr>
      <w:r>
        <w:rPr>
          <w:rFonts w:ascii="Palatino Linotype" w:hAnsi="Palatino Linotype" w:cs="Arial"/>
          <w:i/>
          <w:sz w:val="22"/>
        </w:rPr>
        <w:t xml:space="preserve">- </w:t>
      </w:r>
      <w:r w:rsidRPr="000825BA">
        <w:rPr>
          <w:rFonts w:ascii="Palatino Linotype" w:hAnsi="Palatino Linotype" w:cs="Arial"/>
          <w:i/>
          <w:sz w:val="22"/>
        </w:rPr>
        <w:t>Acordar periódicamente con el Secretario General de Gobierno los asuntos inherentes a la dependencia y someter a su</w:t>
      </w:r>
      <w:r>
        <w:rPr>
          <w:rFonts w:ascii="Palatino Linotype" w:hAnsi="Palatino Linotype" w:cs="Arial"/>
          <w:i/>
          <w:sz w:val="22"/>
        </w:rPr>
        <w:t xml:space="preserve"> </w:t>
      </w:r>
      <w:r w:rsidRPr="000825BA">
        <w:rPr>
          <w:rFonts w:ascii="Palatino Linotype" w:hAnsi="Palatino Linotype" w:cs="Arial"/>
          <w:i/>
          <w:sz w:val="22"/>
        </w:rPr>
        <w:t>consideración documentos, requerimientos y audiencias que deba atender personalmente o, en su caso, turnarlas para</w:t>
      </w:r>
      <w:r>
        <w:rPr>
          <w:rFonts w:ascii="Palatino Linotype" w:hAnsi="Palatino Linotype" w:cs="Arial"/>
          <w:i/>
          <w:sz w:val="22"/>
        </w:rPr>
        <w:t xml:space="preserve"> </w:t>
      </w:r>
      <w:r w:rsidRPr="000825BA">
        <w:rPr>
          <w:rFonts w:ascii="Palatino Linotype" w:hAnsi="Palatino Linotype" w:cs="Arial"/>
          <w:i/>
          <w:sz w:val="22"/>
        </w:rPr>
        <w:t>su ates clon a las diferentes unidades administrativas.</w:t>
      </w:r>
    </w:p>
    <w:p w:rsidR="009B2F98" w:rsidRDefault="009B2F98" w:rsidP="000825BA">
      <w:pPr>
        <w:ind w:left="709" w:right="474"/>
        <w:jc w:val="both"/>
        <w:rPr>
          <w:rFonts w:ascii="Palatino Linotype" w:hAnsi="Palatino Linotype" w:cs="Arial"/>
          <w:i/>
          <w:sz w:val="22"/>
        </w:rPr>
      </w:pPr>
    </w:p>
    <w:p w:rsidR="000825BA" w:rsidRPr="009B2F98" w:rsidRDefault="000825BA" w:rsidP="000825BA">
      <w:pPr>
        <w:ind w:left="709" w:right="474"/>
        <w:jc w:val="both"/>
        <w:rPr>
          <w:rFonts w:ascii="Palatino Linotype" w:hAnsi="Palatino Linotype" w:cs="Arial"/>
          <w:b/>
          <w:i/>
          <w:sz w:val="22"/>
        </w:rPr>
      </w:pPr>
      <w:r>
        <w:rPr>
          <w:rFonts w:ascii="Palatino Linotype" w:hAnsi="Palatino Linotype" w:cs="Arial"/>
          <w:i/>
          <w:sz w:val="22"/>
        </w:rPr>
        <w:t xml:space="preserve">- </w:t>
      </w:r>
      <w:r w:rsidRPr="009B2F98">
        <w:rPr>
          <w:rFonts w:ascii="Palatino Linotype" w:hAnsi="Palatino Linotype" w:cs="Arial"/>
          <w:b/>
          <w:i/>
          <w:sz w:val="22"/>
        </w:rPr>
        <w:t>Desarrollar las demás funciones inherentes al área de su competencia.</w:t>
      </w:r>
    </w:p>
    <w:p w:rsidR="000825BA" w:rsidRDefault="000825BA" w:rsidP="000825BA">
      <w:pPr>
        <w:spacing w:line="360" w:lineRule="auto"/>
        <w:jc w:val="both"/>
        <w:rPr>
          <w:rFonts w:ascii="Palatino Linotype" w:hAnsi="Palatino Linotype" w:cs="Arial"/>
        </w:rPr>
      </w:pPr>
    </w:p>
    <w:p w:rsidR="00FD0772" w:rsidRDefault="000825BA" w:rsidP="003E39F8">
      <w:pPr>
        <w:spacing w:line="360" w:lineRule="auto"/>
        <w:jc w:val="both"/>
        <w:rPr>
          <w:rFonts w:ascii="Palatino Linotype" w:hAnsi="Palatino Linotype" w:cs="Arial"/>
        </w:rPr>
      </w:pPr>
      <w:r>
        <w:rPr>
          <w:rFonts w:ascii="Palatino Linotype" w:hAnsi="Palatino Linotype" w:cs="Arial"/>
        </w:rPr>
        <w:t>En ese entendido</w:t>
      </w:r>
      <w:r w:rsidRPr="0086018C">
        <w:rPr>
          <w:rFonts w:ascii="Palatino Linotype" w:hAnsi="Palatino Linotype" w:cs="Arial"/>
        </w:rPr>
        <w:t>, podemos advertir que</w:t>
      </w:r>
      <w:r>
        <w:rPr>
          <w:rFonts w:ascii="Palatino Linotype" w:hAnsi="Palatino Linotype" w:cs="Arial"/>
        </w:rPr>
        <w:t xml:space="preserve"> existe </w:t>
      </w:r>
      <w:r w:rsidRPr="0086018C">
        <w:rPr>
          <w:rFonts w:ascii="Palatino Linotype" w:hAnsi="Palatino Linotype" w:cs="Arial"/>
        </w:rPr>
        <w:t>dentro de la propia normatividad que rige a</w:t>
      </w:r>
      <w:r>
        <w:rPr>
          <w:rFonts w:ascii="Palatino Linotype" w:hAnsi="Palatino Linotype" w:cs="Arial"/>
        </w:rPr>
        <w:t xml:space="preserve">l </w:t>
      </w:r>
      <w:r w:rsidR="009B2F98">
        <w:rPr>
          <w:rFonts w:ascii="Palatino Linotype" w:hAnsi="Palatino Linotype" w:cs="Arial"/>
          <w:b/>
        </w:rPr>
        <w:t>SUJETO OBLIGADO</w:t>
      </w:r>
      <w:r w:rsidRPr="0086018C">
        <w:rPr>
          <w:rFonts w:ascii="Palatino Linotype" w:hAnsi="Palatino Linotype" w:cs="Arial"/>
        </w:rPr>
        <w:t xml:space="preserve">, </w:t>
      </w:r>
      <w:r>
        <w:rPr>
          <w:rFonts w:ascii="Palatino Linotype" w:hAnsi="Palatino Linotype" w:cs="Arial"/>
        </w:rPr>
        <w:t xml:space="preserve">la posibilidad </w:t>
      </w:r>
      <w:r w:rsidRPr="0086018C">
        <w:rPr>
          <w:rFonts w:ascii="Palatino Linotype" w:hAnsi="Palatino Linotype" w:cs="Arial"/>
        </w:rPr>
        <w:t xml:space="preserve">de que </w:t>
      </w:r>
      <w:r>
        <w:rPr>
          <w:rFonts w:ascii="Palatino Linotype" w:hAnsi="Palatino Linotype" w:cs="Arial"/>
        </w:rPr>
        <w:t xml:space="preserve">en los archivos de la Secretaría </w:t>
      </w:r>
      <w:r w:rsidR="009B2F98">
        <w:rPr>
          <w:rFonts w:ascii="Palatino Linotype" w:hAnsi="Palatino Linotype" w:cs="Arial"/>
        </w:rPr>
        <w:t>Particular,</w:t>
      </w:r>
      <w:r>
        <w:rPr>
          <w:rFonts w:ascii="Palatino Linotype" w:hAnsi="Palatino Linotype" w:cs="Arial"/>
        </w:rPr>
        <w:t xml:space="preserve"> pudiera obrar información respecto a l</w:t>
      </w:r>
      <w:r w:rsidR="009B2F98">
        <w:rPr>
          <w:rFonts w:ascii="Palatino Linotype" w:hAnsi="Palatino Linotype" w:cs="Arial"/>
        </w:rPr>
        <w:t xml:space="preserve">as actas del multicitado Consejo </w:t>
      </w:r>
      <w:r>
        <w:rPr>
          <w:rFonts w:ascii="Palatino Linotype" w:hAnsi="Palatino Linotype" w:cs="Arial"/>
        </w:rPr>
        <w:t>de conformidad con lo señalado en el artículo 162 de la Ley de Transparencia y Acceso a la Información Pública del Estado de México y Municipios.</w:t>
      </w:r>
    </w:p>
    <w:p w:rsidR="009B2F98" w:rsidRDefault="009B2F98" w:rsidP="003E39F8">
      <w:pPr>
        <w:spacing w:line="360" w:lineRule="auto"/>
        <w:jc w:val="both"/>
        <w:rPr>
          <w:rFonts w:ascii="Palatino Linotype" w:hAnsi="Palatino Linotype" w:cs="Arial"/>
        </w:rPr>
      </w:pPr>
    </w:p>
    <w:p w:rsidR="009B2F98" w:rsidRPr="005F35CE" w:rsidRDefault="009B2F98" w:rsidP="009B2F98">
      <w:pPr>
        <w:spacing w:line="276" w:lineRule="auto"/>
        <w:ind w:left="709" w:right="757"/>
        <w:jc w:val="both"/>
        <w:rPr>
          <w:rFonts w:ascii="Palatino Linotype" w:hAnsi="Palatino Linotype" w:cs="Arial"/>
          <w:b/>
          <w:i/>
          <w:sz w:val="22"/>
        </w:rPr>
      </w:pPr>
      <w:r w:rsidRPr="005F35CE">
        <w:rPr>
          <w:rFonts w:ascii="Palatino Linotype" w:hAnsi="Palatino Linotype" w:cs="Arial"/>
          <w:b/>
          <w:i/>
          <w:sz w:val="22"/>
        </w:rPr>
        <w:t>Artículo 162</w:t>
      </w:r>
      <w:r w:rsidRPr="005F35CE">
        <w:rPr>
          <w:rFonts w:ascii="Palatino Linotype" w:hAnsi="Palatino Linotype" w:cs="Arial"/>
          <w:i/>
          <w:sz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rsidR="009B2F98" w:rsidRDefault="009B2F98" w:rsidP="009B2F98">
      <w:pPr>
        <w:spacing w:line="360" w:lineRule="auto"/>
        <w:ind w:right="49"/>
        <w:jc w:val="both"/>
        <w:rPr>
          <w:rFonts w:ascii="Palatino Linotype" w:hAnsi="Palatino Linotype" w:cs="Arial"/>
          <w:b/>
        </w:rPr>
      </w:pPr>
    </w:p>
    <w:p w:rsidR="009B2F98" w:rsidRDefault="009B2F98" w:rsidP="009B2F98">
      <w:pPr>
        <w:spacing w:line="360" w:lineRule="auto"/>
        <w:jc w:val="both"/>
        <w:rPr>
          <w:rFonts w:ascii="Palatino Linotype" w:hAnsi="Palatino Linotype" w:cs="Arial"/>
          <w:b/>
        </w:rPr>
      </w:pPr>
      <w:r>
        <w:rPr>
          <w:rFonts w:ascii="Palatino Linotype" w:hAnsi="Palatino Linotype" w:cs="Arial"/>
        </w:rPr>
        <w:t xml:space="preserve">En virtud de lo expuesto, una vez que todos los servidores públicos habilitados que pudieran contar con la información solicitada, se pronuncien al respecto y entonces se tendrá por colmado el derecho de acceso a la información pública del </w:t>
      </w:r>
      <w:r w:rsidRPr="00024ADF">
        <w:rPr>
          <w:rFonts w:ascii="Palatino Linotype" w:hAnsi="Palatino Linotype" w:cs="Arial"/>
          <w:b/>
        </w:rPr>
        <w:t>RECURRENTE</w:t>
      </w:r>
      <w:r>
        <w:rPr>
          <w:rFonts w:ascii="Palatino Linotype" w:hAnsi="Palatino Linotype" w:cs="Arial"/>
          <w:b/>
        </w:rPr>
        <w:t>.</w:t>
      </w:r>
    </w:p>
    <w:p w:rsidR="009B2F98" w:rsidRDefault="009B2F98" w:rsidP="009B2F98">
      <w:pPr>
        <w:spacing w:line="360" w:lineRule="auto"/>
        <w:jc w:val="both"/>
        <w:rPr>
          <w:rFonts w:ascii="Palatino Linotype" w:hAnsi="Palatino Linotype" w:cs="Arial"/>
          <w:b/>
        </w:rPr>
      </w:pPr>
    </w:p>
    <w:p w:rsidR="009B2F98" w:rsidRDefault="009B2F98" w:rsidP="009B2F98">
      <w:pPr>
        <w:spacing w:line="360" w:lineRule="auto"/>
        <w:ind w:right="49"/>
        <w:jc w:val="both"/>
        <w:rPr>
          <w:rFonts w:ascii="Palatino Linotype" w:hAnsi="Palatino Linotype" w:cs="Arial"/>
        </w:rPr>
      </w:pPr>
      <w:r w:rsidRPr="002D604C">
        <w:rPr>
          <w:rFonts w:ascii="Palatino Linotype" w:hAnsi="Palatino Linotype" w:cs="Arial"/>
        </w:rPr>
        <w:t xml:space="preserve">Lo anterior, con el objeto de dar certeza jurídica </w:t>
      </w:r>
      <w:r>
        <w:rPr>
          <w:rFonts w:ascii="Palatino Linotype" w:hAnsi="Palatino Linotype" w:cs="Arial"/>
        </w:rPr>
        <w:t>al particular, de conformidad con lo señalado en el artículo 9 fracción I de la Ley de Transparencia y Acceso a la Información Pública del Estado de Mexica y Municipios, que establece:</w:t>
      </w:r>
    </w:p>
    <w:p w:rsidR="009B2F98" w:rsidRDefault="009B2F98" w:rsidP="009B2F98">
      <w:pPr>
        <w:spacing w:line="360" w:lineRule="auto"/>
        <w:ind w:right="49"/>
        <w:jc w:val="both"/>
        <w:rPr>
          <w:rFonts w:ascii="Palatino Linotype" w:hAnsi="Palatino Linotype" w:cs="Arial"/>
        </w:rPr>
      </w:pPr>
    </w:p>
    <w:p w:rsidR="009B2F98" w:rsidRDefault="009B2F98" w:rsidP="009B2F98">
      <w:pPr>
        <w:spacing w:line="276" w:lineRule="auto"/>
        <w:ind w:left="709" w:right="757"/>
        <w:jc w:val="both"/>
        <w:rPr>
          <w:rFonts w:ascii="Palatino Linotype" w:hAnsi="Palatino Linotype" w:cs="Arial"/>
          <w:i/>
          <w:sz w:val="22"/>
        </w:rPr>
      </w:pPr>
      <w:r w:rsidRPr="000E16CE">
        <w:rPr>
          <w:rFonts w:ascii="Palatino Linotype" w:hAnsi="Palatino Linotype" w:cs="Arial"/>
          <w:b/>
          <w:i/>
          <w:sz w:val="22"/>
        </w:rPr>
        <w:t>Artículo 9.</w:t>
      </w:r>
      <w:r>
        <w:rPr>
          <w:rFonts w:ascii="Palatino Linotype" w:hAnsi="Palatino Linotype" w:cs="Arial"/>
          <w:i/>
          <w:sz w:val="22"/>
        </w:rPr>
        <w:t xml:space="preserve"> El Instituto deberá regir su funcionamiento de acuerdo a los siguientes principios:</w:t>
      </w:r>
    </w:p>
    <w:p w:rsidR="009B2F98" w:rsidRDefault="009B2F98" w:rsidP="009B2F98">
      <w:pPr>
        <w:spacing w:line="276" w:lineRule="auto"/>
        <w:ind w:left="709" w:right="757"/>
        <w:jc w:val="both"/>
        <w:rPr>
          <w:rFonts w:ascii="Palatino Linotype" w:hAnsi="Palatino Linotype" w:cs="Arial"/>
          <w:i/>
          <w:sz w:val="22"/>
        </w:rPr>
      </w:pPr>
    </w:p>
    <w:p w:rsidR="009B2F98" w:rsidRDefault="009B2F98" w:rsidP="009B2F98">
      <w:pPr>
        <w:pStyle w:val="Prrafodelista"/>
        <w:numPr>
          <w:ilvl w:val="0"/>
          <w:numId w:val="10"/>
        </w:numPr>
        <w:spacing w:line="276" w:lineRule="auto"/>
        <w:ind w:right="757"/>
        <w:jc w:val="both"/>
        <w:rPr>
          <w:rFonts w:ascii="Palatino Linotype" w:hAnsi="Palatino Linotype" w:cs="Arial"/>
          <w:i/>
          <w:sz w:val="22"/>
        </w:rPr>
      </w:pPr>
      <w:r>
        <w:rPr>
          <w:rFonts w:ascii="Palatino Linotype" w:hAnsi="Palatino Linotype" w:cs="Arial"/>
          <w:i/>
          <w:sz w:val="22"/>
        </w:rPr>
        <w:t>Certeza: Principio que otorga seguridad y certidumbre jurídica a los particulares, en virtud de que permite conocer si las acciones del Instituto son apegadas a derecho y garantiza que los procedimientos sean completamente verificables, fidedignos y confiables;</w:t>
      </w:r>
    </w:p>
    <w:p w:rsidR="009B2F98" w:rsidRDefault="009B2F98" w:rsidP="009B2F98">
      <w:pPr>
        <w:pStyle w:val="Prrafodelista"/>
        <w:spacing w:line="360" w:lineRule="auto"/>
        <w:ind w:left="1429" w:right="1608"/>
        <w:jc w:val="both"/>
        <w:rPr>
          <w:rFonts w:ascii="Palatino Linotype" w:hAnsi="Palatino Linotype" w:cs="Arial"/>
          <w:i/>
          <w:sz w:val="22"/>
        </w:rPr>
      </w:pPr>
    </w:p>
    <w:p w:rsidR="004815CA" w:rsidRDefault="00741C27" w:rsidP="00085A9C">
      <w:pPr>
        <w:spacing w:line="360" w:lineRule="auto"/>
        <w:jc w:val="both"/>
        <w:rPr>
          <w:rFonts w:ascii="Palatino Linotype" w:hAnsi="Palatino Linotype" w:cs="Arial"/>
          <w:lang w:eastAsia="es-MX"/>
        </w:rPr>
      </w:pPr>
      <w:r>
        <w:rPr>
          <w:rFonts w:ascii="Palatino Linotype" w:hAnsi="Palatino Linotype" w:cs="Arial"/>
          <w:lang w:eastAsia="es-MX"/>
        </w:rPr>
        <w:t xml:space="preserve">No obstante lo anterior, es de suma importancia dejar claro que de conformidad con la Multicitada Ley </w:t>
      </w:r>
      <w:r w:rsidR="00063A4C">
        <w:rPr>
          <w:rFonts w:ascii="Palatino Linotype" w:hAnsi="Palatino Linotype" w:cs="Arial"/>
          <w:lang w:eastAsia="es-MX"/>
        </w:rPr>
        <w:t>del Gobierno Digital, l</w:t>
      </w:r>
      <w:r w:rsidR="00063A4C" w:rsidRPr="00063A4C">
        <w:rPr>
          <w:rFonts w:ascii="Palatino Linotype" w:hAnsi="Palatino Linotype" w:cs="Arial"/>
          <w:lang w:eastAsia="es-MX"/>
        </w:rPr>
        <w:t xml:space="preserve">a organización y funcionamiento del Consejo </w:t>
      </w:r>
      <w:r w:rsidR="00063A4C">
        <w:rPr>
          <w:rFonts w:ascii="Palatino Linotype" w:hAnsi="Palatino Linotype" w:cs="Arial"/>
          <w:lang w:eastAsia="es-MX"/>
        </w:rPr>
        <w:t xml:space="preserve">Estatal de Gobierno Digital </w:t>
      </w:r>
      <w:r w:rsidR="00063A4C" w:rsidRPr="00063A4C">
        <w:rPr>
          <w:rFonts w:ascii="Palatino Linotype" w:hAnsi="Palatino Linotype" w:cs="Arial"/>
          <w:lang w:eastAsia="es-MX"/>
        </w:rPr>
        <w:t>deberá apegarse a lo dispuesto en el</w:t>
      </w:r>
      <w:r w:rsidR="00063A4C">
        <w:rPr>
          <w:rFonts w:ascii="Palatino Linotype" w:hAnsi="Palatino Linotype" w:cs="Arial"/>
          <w:lang w:eastAsia="es-MX"/>
        </w:rPr>
        <w:t xml:space="preserve"> </w:t>
      </w:r>
      <w:r w:rsidR="00063A4C" w:rsidRPr="00063A4C">
        <w:rPr>
          <w:rFonts w:ascii="Palatino Linotype" w:hAnsi="Palatino Linotype" w:cs="Arial"/>
          <w:lang w:eastAsia="es-MX"/>
        </w:rPr>
        <w:t xml:space="preserve">Reglamento de la </w:t>
      </w:r>
      <w:r w:rsidR="00063A4C">
        <w:rPr>
          <w:rFonts w:ascii="Palatino Linotype" w:hAnsi="Palatino Linotype" w:cs="Arial"/>
          <w:lang w:eastAsia="es-MX"/>
        </w:rPr>
        <w:t xml:space="preserve">mencionada Ley, situación de la cual no se tiene constancia de ello, puesto de la página oficial del Estado de México, denominada </w:t>
      </w:r>
      <w:proofErr w:type="spellStart"/>
      <w:r w:rsidR="00063A4C">
        <w:rPr>
          <w:rFonts w:ascii="Palatino Linotype" w:hAnsi="Palatino Linotype" w:cs="Arial"/>
          <w:lang w:eastAsia="es-MX"/>
        </w:rPr>
        <w:t>Legistel</w:t>
      </w:r>
      <w:proofErr w:type="spellEnd"/>
      <w:r w:rsidR="00063A4C">
        <w:rPr>
          <w:rFonts w:ascii="Palatino Linotype" w:hAnsi="Palatino Linotype" w:cs="Arial"/>
          <w:lang w:eastAsia="es-MX"/>
        </w:rPr>
        <w:t xml:space="preserve">, la cual funge como </w:t>
      </w:r>
      <w:r w:rsidR="00085A9C">
        <w:rPr>
          <w:rFonts w:ascii="Palatino Linotype" w:hAnsi="Palatino Linotype" w:cs="Arial"/>
          <w:lang w:eastAsia="es-MX"/>
        </w:rPr>
        <w:t>la encargada</w:t>
      </w:r>
      <w:r w:rsidR="00063A4C" w:rsidRPr="00063A4C">
        <w:rPr>
          <w:rFonts w:ascii="Palatino Linotype" w:hAnsi="Palatino Linotype" w:cs="Arial"/>
          <w:lang w:eastAsia="es-MX"/>
        </w:rPr>
        <w:t xml:space="preserve"> de brindar a la ciudadanía las disposiciones jurídicas actualizadas del Estado de México, incluyendo leyes, reglamentos, decretos, acuerdos, convenios, bandos municipales y manuales, así como la versión electrónica del Periódico Oficial “Gaceta del Gobierno”, mediante consultas p</w:t>
      </w:r>
      <w:r w:rsidR="00085A9C">
        <w:rPr>
          <w:rFonts w:ascii="Palatino Linotype" w:hAnsi="Palatino Linotype" w:cs="Arial"/>
          <w:lang w:eastAsia="es-MX"/>
        </w:rPr>
        <w:t xml:space="preserve">ersonalizadas y en su sitio web, no se advierte que se haya publicado dicho Reglamento, por lo que no se tiene certeza de la forma y periodicidad que ha sido generada la información. </w:t>
      </w:r>
    </w:p>
    <w:p w:rsidR="004815CA" w:rsidRDefault="004815CA" w:rsidP="00085A9C">
      <w:pPr>
        <w:spacing w:line="360" w:lineRule="auto"/>
        <w:jc w:val="both"/>
        <w:rPr>
          <w:rFonts w:ascii="Palatino Linotype" w:hAnsi="Palatino Linotype" w:cs="Arial"/>
          <w:lang w:eastAsia="es-MX"/>
        </w:rPr>
      </w:pPr>
    </w:p>
    <w:p w:rsidR="004815CA" w:rsidRDefault="004815CA" w:rsidP="004815CA">
      <w:pPr>
        <w:spacing w:line="360" w:lineRule="auto"/>
        <w:jc w:val="both"/>
        <w:rPr>
          <w:rFonts w:ascii="Palatino Linotype" w:hAnsi="Palatino Linotype" w:cs="Arial"/>
          <w:lang w:eastAsia="es-MX"/>
        </w:rPr>
      </w:pPr>
      <w:r>
        <w:rPr>
          <w:rFonts w:ascii="Palatino Linotype" w:hAnsi="Palatino Linotype" w:cs="Arial"/>
          <w:lang w:eastAsia="es-MX"/>
        </w:rPr>
        <w:t xml:space="preserve">Sin embargo, no se puede omitir señalar que de conformidad al artículo </w:t>
      </w:r>
      <w:r w:rsidRPr="004815CA">
        <w:rPr>
          <w:rFonts w:ascii="Palatino Linotype" w:hAnsi="Palatino Linotype" w:cs="Arial"/>
          <w:lang w:eastAsia="es-MX"/>
        </w:rPr>
        <w:t>8</w:t>
      </w:r>
      <w:r>
        <w:rPr>
          <w:rFonts w:ascii="Palatino Linotype" w:hAnsi="Palatino Linotype" w:cs="Arial"/>
          <w:lang w:eastAsia="es-MX"/>
        </w:rPr>
        <w:t xml:space="preserve"> de la Ley de Gobierno Digital del Estado de México y Municipios e</w:t>
      </w:r>
      <w:r w:rsidRPr="004815CA">
        <w:rPr>
          <w:rFonts w:ascii="Palatino Linotype" w:hAnsi="Palatino Linotype" w:cs="Arial"/>
          <w:lang w:eastAsia="es-MX"/>
        </w:rPr>
        <w:t xml:space="preserve">l Consejo </w:t>
      </w:r>
      <w:r w:rsidRPr="004815CA">
        <w:rPr>
          <w:rFonts w:ascii="Palatino Linotype" w:hAnsi="Palatino Linotype" w:cs="Arial"/>
          <w:b/>
          <w:lang w:eastAsia="es-MX"/>
        </w:rPr>
        <w:t>sesionará dos</w:t>
      </w:r>
      <w:r w:rsidRPr="004815CA">
        <w:rPr>
          <w:rFonts w:ascii="Palatino Linotype" w:hAnsi="Palatino Linotype" w:cs="Arial"/>
          <w:lang w:eastAsia="es-MX"/>
        </w:rPr>
        <w:t xml:space="preserve"> </w:t>
      </w:r>
      <w:r w:rsidRPr="004815CA">
        <w:rPr>
          <w:rFonts w:ascii="Palatino Linotype" w:hAnsi="Palatino Linotype" w:cs="Arial"/>
          <w:b/>
          <w:lang w:eastAsia="es-MX"/>
        </w:rPr>
        <w:t>veces al año</w:t>
      </w:r>
      <w:r w:rsidRPr="004815CA">
        <w:rPr>
          <w:rFonts w:ascii="Palatino Linotype" w:hAnsi="Palatino Linotype" w:cs="Arial"/>
          <w:lang w:eastAsia="es-MX"/>
        </w:rPr>
        <w:t xml:space="preserve"> en forma ordinaria y en forma</w:t>
      </w:r>
      <w:r>
        <w:rPr>
          <w:rFonts w:ascii="Palatino Linotype" w:hAnsi="Palatino Linotype" w:cs="Arial"/>
          <w:lang w:eastAsia="es-MX"/>
        </w:rPr>
        <w:t xml:space="preserve"> </w:t>
      </w:r>
      <w:r w:rsidRPr="004815CA">
        <w:rPr>
          <w:rFonts w:ascii="Palatino Linotype" w:hAnsi="Palatino Linotype" w:cs="Arial"/>
          <w:lang w:eastAsia="es-MX"/>
        </w:rPr>
        <w:t>extraordinaria, cuando el presidente lo estime necesario o a petición de la tercera parte de</w:t>
      </w:r>
      <w:r>
        <w:rPr>
          <w:rFonts w:ascii="Palatino Linotype" w:hAnsi="Palatino Linotype" w:cs="Arial"/>
          <w:lang w:eastAsia="es-MX"/>
        </w:rPr>
        <w:t xml:space="preserve"> los integrantes; es decir, que al verificar la temporalidad dispuesta tanto para la expedición del Reglamento de la Ley como para la instalación del citado Comité, dichas circunstancias ya debieron haber ocurrido a la fecha de la solicitud y por ende contar con la información.</w:t>
      </w:r>
    </w:p>
    <w:p w:rsidR="004815CA" w:rsidRDefault="004815CA" w:rsidP="004815CA">
      <w:pPr>
        <w:spacing w:line="360" w:lineRule="auto"/>
        <w:jc w:val="both"/>
        <w:rPr>
          <w:rFonts w:ascii="Palatino Linotype" w:hAnsi="Palatino Linotype" w:cs="Arial"/>
          <w:lang w:eastAsia="es-MX"/>
        </w:rPr>
      </w:pPr>
    </w:p>
    <w:p w:rsidR="004815CA" w:rsidRDefault="004815CA" w:rsidP="004815CA">
      <w:pPr>
        <w:spacing w:line="360" w:lineRule="auto"/>
        <w:jc w:val="both"/>
        <w:rPr>
          <w:rFonts w:ascii="Palatino Linotype" w:hAnsi="Palatino Linotype" w:cs="Arial"/>
          <w:lang w:eastAsia="es-MX"/>
        </w:rPr>
      </w:pPr>
      <w:r>
        <w:rPr>
          <w:rFonts w:ascii="Palatino Linotype" w:hAnsi="Palatino Linotype" w:cs="Arial"/>
          <w:lang w:eastAsia="es-MX"/>
        </w:rPr>
        <w:t>Esto es en virtud de que los transitorios de la Ley señalan lo siguiente:</w:t>
      </w:r>
    </w:p>
    <w:p w:rsidR="004815CA" w:rsidRDefault="004815CA" w:rsidP="004815CA">
      <w:pPr>
        <w:spacing w:line="360" w:lineRule="auto"/>
        <w:jc w:val="both"/>
        <w:rPr>
          <w:rFonts w:ascii="Palatino Linotype" w:hAnsi="Palatino Linotype" w:cs="Arial"/>
          <w:lang w:eastAsia="es-MX"/>
        </w:rPr>
      </w:pPr>
    </w:p>
    <w:p w:rsidR="00343D56" w:rsidRDefault="004815CA" w:rsidP="00343D56">
      <w:pPr>
        <w:ind w:left="709" w:right="616"/>
        <w:jc w:val="both"/>
        <w:rPr>
          <w:rFonts w:ascii="Palatino Linotype" w:hAnsi="Palatino Linotype" w:cs="Arial"/>
          <w:i/>
          <w:sz w:val="22"/>
          <w:lang w:eastAsia="es-MX"/>
        </w:rPr>
      </w:pPr>
      <w:r w:rsidRPr="004815CA">
        <w:rPr>
          <w:rFonts w:ascii="Palatino Linotype" w:hAnsi="Palatino Linotype" w:cs="Arial"/>
          <w:i/>
          <w:sz w:val="22"/>
          <w:lang w:eastAsia="es-MX"/>
        </w:rPr>
        <w:t>…</w:t>
      </w:r>
      <w:r w:rsidR="00343D56" w:rsidRPr="00343D56">
        <w:rPr>
          <w:rFonts w:ascii="Palatino Linotype" w:hAnsi="Palatino Linotype" w:cs="Arial"/>
          <w:b/>
          <w:i/>
          <w:sz w:val="22"/>
          <w:lang w:eastAsia="es-MX"/>
        </w:rPr>
        <w:t>CUARTO</w:t>
      </w:r>
      <w:r w:rsidR="00343D56" w:rsidRPr="00343D56">
        <w:rPr>
          <w:rFonts w:ascii="Palatino Linotype" w:hAnsi="Palatino Linotype" w:cs="Arial"/>
          <w:i/>
          <w:sz w:val="22"/>
          <w:lang w:eastAsia="es-MX"/>
        </w:rPr>
        <w:t>.- Las disposiciones legales y administrativas expedidas en la materia regulada</w:t>
      </w:r>
      <w:r w:rsidR="00343D56">
        <w:rPr>
          <w:rFonts w:ascii="Palatino Linotype" w:hAnsi="Palatino Linotype" w:cs="Arial"/>
          <w:i/>
          <w:sz w:val="22"/>
          <w:lang w:eastAsia="es-MX"/>
        </w:rPr>
        <w:t xml:space="preserve"> </w:t>
      </w:r>
      <w:r w:rsidR="00343D56" w:rsidRPr="00343D56">
        <w:rPr>
          <w:rFonts w:ascii="Palatino Linotype" w:hAnsi="Palatino Linotype" w:cs="Arial"/>
          <w:i/>
          <w:sz w:val="22"/>
          <w:lang w:eastAsia="es-MX"/>
        </w:rPr>
        <w:t>por este Decreto, vigentes al momento de la publicación de la misma, seguirán vigentes en</w:t>
      </w:r>
      <w:r w:rsidR="00343D56">
        <w:rPr>
          <w:rFonts w:ascii="Palatino Linotype" w:hAnsi="Palatino Linotype" w:cs="Arial"/>
          <w:i/>
          <w:sz w:val="22"/>
          <w:lang w:eastAsia="es-MX"/>
        </w:rPr>
        <w:t xml:space="preserve"> </w:t>
      </w:r>
      <w:r w:rsidR="00343D56" w:rsidRPr="00343D56">
        <w:rPr>
          <w:rFonts w:ascii="Palatino Linotype" w:hAnsi="Palatino Linotype" w:cs="Arial"/>
          <w:i/>
          <w:sz w:val="22"/>
          <w:lang w:eastAsia="es-MX"/>
        </w:rPr>
        <w:t>lo que no se opongan a ésta, hasta en tanto se expidan las que deban sustituirlas.</w:t>
      </w:r>
    </w:p>
    <w:p w:rsidR="00343D56" w:rsidRPr="00343D56" w:rsidRDefault="00343D56" w:rsidP="00343D56">
      <w:pPr>
        <w:ind w:left="709" w:right="616"/>
        <w:jc w:val="both"/>
        <w:rPr>
          <w:rFonts w:ascii="Palatino Linotype" w:hAnsi="Palatino Linotype" w:cs="Arial"/>
          <w:i/>
          <w:sz w:val="22"/>
          <w:lang w:eastAsia="es-MX"/>
        </w:rPr>
      </w:pPr>
    </w:p>
    <w:p w:rsidR="00343D56" w:rsidRDefault="00343D56" w:rsidP="00343D56">
      <w:pPr>
        <w:ind w:left="709" w:right="616"/>
        <w:jc w:val="both"/>
        <w:rPr>
          <w:rFonts w:ascii="Palatino Linotype" w:hAnsi="Palatino Linotype" w:cs="Arial"/>
          <w:i/>
          <w:sz w:val="22"/>
          <w:lang w:eastAsia="es-MX"/>
        </w:rPr>
      </w:pPr>
      <w:r w:rsidRPr="00343D56">
        <w:rPr>
          <w:rFonts w:ascii="Palatino Linotype" w:hAnsi="Palatino Linotype" w:cs="Arial"/>
          <w:b/>
          <w:i/>
          <w:sz w:val="22"/>
          <w:lang w:eastAsia="es-MX"/>
        </w:rPr>
        <w:t>El Ejecutivo del Estado deberá expedir el Reglamento de la Ley de Gobierno Digital del Estado de México y Municipios en un plazo no mayor a ciento veinte días hábiles</w:t>
      </w:r>
      <w:r w:rsidRPr="00343D56">
        <w:rPr>
          <w:rFonts w:ascii="Palatino Linotype" w:hAnsi="Palatino Linotype" w:cs="Arial"/>
          <w:i/>
          <w:sz w:val="22"/>
          <w:lang w:eastAsia="es-MX"/>
        </w:rPr>
        <w:t xml:space="preserve"> a la</w:t>
      </w:r>
      <w:r>
        <w:rPr>
          <w:rFonts w:ascii="Palatino Linotype" w:hAnsi="Palatino Linotype" w:cs="Arial"/>
          <w:i/>
          <w:sz w:val="22"/>
          <w:lang w:eastAsia="es-MX"/>
        </w:rPr>
        <w:t xml:space="preserve"> </w:t>
      </w:r>
      <w:r w:rsidRPr="00343D56">
        <w:rPr>
          <w:rFonts w:ascii="Palatino Linotype" w:hAnsi="Palatino Linotype" w:cs="Arial"/>
          <w:i/>
          <w:sz w:val="22"/>
          <w:lang w:eastAsia="es-MX"/>
        </w:rPr>
        <w:t>entrada en vigor del presente Decreto.</w:t>
      </w:r>
      <w:r w:rsidRPr="00343D56">
        <w:rPr>
          <w:rFonts w:ascii="Palatino Linotype" w:hAnsi="Palatino Linotype" w:cs="Arial"/>
          <w:i/>
          <w:sz w:val="22"/>
          <w:lang w:eastAsia="es-MX"/>
        </w:rPr>
        <w:cr/>
      </w:r>
    </w:p>
    <w:p w:rsidR="004815CA" w:rsidRPr="004815CA" w:rsidRDefault="004815CA" w:rsidP="00343D56">
      <w:pPr>
        <w:ind w:left="709" w:right="616"/>
        <w:jc w:val="both"/>
        <w:rPr>
          <w:rFonts w:ascii="Palatino Linotype" w:hAnsi="Palatino Linotype" w:cs="Arial"/>
          <w:b/>
          <w:i/>
          <w:sz w:val="22"/>
          <w:lang w:eastAsia="es-MX"/>
        </w:rPr>
      </w:pPr>
      <w:r w:rsidRPr="004815CA">
        <w:rPr>
          <w:rFonts w:ascii="Palatino Linotype" w:hAnsi="Palatino Linotype" w:cs="Arial"/>
          <w:b/>
          <w:i/>
          <w:sz w:val="22"/>
          <w:lang w:eastAsia="es-MX"/>
        </w:rPr>
        <w:t>QUINTO</w:t>
      </w:r>
      <w:r w:rsidRPr="004815CA">
        <w:rPr>
          <w:rFonts w:ascii="Palatino Linotype" w:hAnsi="Palatino Linotype" w:cs="Arial"/>
          <w:i/>
          <w:sz w:val="22"/>
          <w:lang w:eastAsia="es-MX"/>
        </w:rPr>
        <w:t xml:space="preserve">.- </w:t>
      </w:r>
      <w:r w:rsidRPr="004815CA">
        <w:rPr>
          <w:rFonts w:ascii="Palatino Linotype" w:hAnsi="Palatino Linotype" w:cs="Arial"/>
          <w:b/>
          <w:i/>
          <w:sz w:val="22"/>
          <w:lang w:eastAsia="es-MX"/>
        </w:rPr>
        <w:t>El Ejecutivo Estatal deberá presentar a consideración del Consejo durante su primera sesión</w:t>
      </w:r>
      <w:r w:rsidRPr="004815CA">
        <w:rPr>
          <w:rFonts w:ascii="Palatino Linotype" w:hAnsi="Palatino Linotype" w:cs="Arial"/>
          <w:i/>
          <w:sz w:val="22"/>
          <w:lang w:eastAsia="es-MX"/>
        </w:rPr>
        <w:t xml:space="preserve">, </w:t>
      </w:r>
      <w:r w:rsidRPr="004815CA">
        <w:rPr>
          <w:rFonts w:ascii="Palatino Linotype" w:hAnsi="Palatino Linotype" w:cs="Arial"/>
          <w:b/>
          <w:i/>
          <w:sz w:val="22"/>
          <w:lang w:eastAsia="es-MX"/>
        </w:rPr>
        <w:t>los proyectos de reglamentos, para su posterior publicación.</w:t>
      </w:r>
    </w:p>
    <w:p w:rsidR="004815CA" w:rsidRPr="004815CA" w:rsidRDefault="004815CA" w:rsidP="004815CA">
      <w:pPr>
        <w:ind w:left="709" w:right="616"/>
        <w:jc w:val="both"/>
        <w:rPr>
          <w:rFonts w:ascii="Palatino Linotype" w:hAnsi="Palatino Linotype" w:cs="Arial"/>
          <w:i/>
          <w:sz w:val="22"/>
          <w:lang w:eastAsia="es-MX"/>
        </w:rPr>
      </w:pPr>
    </w:p>
    <w:p w:rsidR="004815CA" w:rsidRDefault="004815CA" w:rsidP="004815CA">
      <w:pPr>
        <w:ind w:left="709" w:right="616"/>
        <w:jc w:val="both"/>
        <w:rPr>
          <w:rFonts w:ascii="Palatino Linotype" w:hAnsi="Palatino Linotype" w:cs="Arial"/>
          <w:i/>
          <w:sz w:val="22"/>
          <w:lang w:eastAsia="es-MX"/>
        </w:rPr>
      </w:pPr>
      <w:r w:rsidRPr="004815CA">
        <w:rPr>
          <w:rFonts w:ascii="Palatino Linotype" w:hAnsi="Palatino Linotype" w:cs="Arial"/>
          <w:i/>
          <w:sz w:val="22"/>
          <w:lang w:eastAsia="es-MX"/>
        </w:rPr>
        <w:t>SEXTO.- Las facultades que de conformidad con el presente Decreto deban ejercer las autoridades del Estado, las llevarán a cabo a través de los órganos que correspondan, de conformidad con el ámbito de competencia respectivo.</w:t>
      </w:r>
    </w:p>
    <w:p w:rsidR="004815CA" w:rsidRPr="004815CA" w:rsidRDefault="004815CA" w:rsidP="004815CA">
      <w:pPr>
        <w:ind w:left="709" w:right="616"/>
        <w:jc w:val="both"/>
        <w:rPr>
          <w:rFonts w:ascii="Palatino Linotype" w:hAnsi="Palatino Linotype" w:cs="Arial"/>
          <w:i/>
          <w:sz w:val="22"/>
          <w:lang w:eastAsia="es-MX"/>
        </w:rPr>
      </w:pPr>
    </w:p>
    <w:p w:rsidR="004815CA" w:rsidRDefault="004815CA" w:rsidP="004815CA">
      <w:pPr>
        <w:ind w:left="709" w:right="616"/>
        <w:jc w:val="both"/>
        <w:rPr>
          <w:rFonts w:ascii="Palatino Linotype" w:hAnsi="Palatino Linotype" w:cs="Arial"/>
          <w:i/>
          <w:sz w:val="22"/>
          <w:lang w:eastAsia="es-MX"/>
        </w:rPr>
      </w:pPr>
      <w:r w:rsidRPr="004815CA">
        <w:rPr>
          <w:rFonts w:ascii="Palatino Linotype" w:hAnsi="Palatino Linotype" w:cs="Arial"/>
          <w:b/>
          <w:i/>
          <w:sz w:val="22"/>
          <w:lang w:eastAsia="es-MX"/>
        </w:rPr>
        <w:t>SÉPTIMO</w:t>
      </w:r>
      <w:r w:rsidRPr="004815CA">
        <w:rPr>
          <w:rFonts w:ascii="Palatino Linotype" w:hAnsi="Palatino Linotype" w:cs="Arial"/>
          <w:i/>
          <w:sz w:val="22"/>
          <w:lang w:eastAsia="es-MX"/>
        </w:rPr>
        <w:t xml:space="preserve">.- </w:t>
      </w:r>
      <w:r w:rsidRPr="00343D56">
        <w:rPr>
          <w:rFonts w:ascii="Palatino Linotype" w:hAnsi="Palatino Linotype" w:cs="Arial"/>
          <w:b/>
          <w:i/>
          <w:sz w:val="22"/>
          <w:lang w:eastAsia="es-MX"/>
        </w:rPr>
        <w:t>Dentro de los treinta días naturales siguientes</w:t>
      </w:r>
      <w:r w:rsidRPr="004815CA">
        <w:rPr>
          <w:rFonts w:ascii="Palatino Linotype" w:hAnsi="Palatino Linotype" w:cs="Arial"/>
          <w:i/>
          <w:sz w:val="22"/>
          <w:lang w:eastAsia="es-MX"/>
        </w:rPr>
        <w:t xml:space="preserve"> a la entrada en vigor del presente Decreto, </w:t>
      </w:r>
      <w:r w:rsidRPr="00343D56">
        <w:rPr>
          <w:rFonts w:ascii="Palatino Linotype" w:hAnsi="Palatino Linotype" w:cs="Arial"/>
          <w:b/>
          <w:i/>
          <w:sz w:val="22"/>
          <w:lang w:eastAsia="es-MX"/>
        </w:rPr>
        <w:t>se deberá instalar el Consejo Estatal de Gobierno Digital</w:t>
      </w:r>
      <w:r w:rsidRPr="004815CA">
        <w:rPr>
          <w:rFonts w:ascii="Palatino Linotype" w:hAnsi="Palatino Linotype" w:cs="Arial"/>
          <w:i/>
          <w:sz w:val="22"/>
          <w:lang w:eastAsia="es-MX"/>
        </w:rPr>
        <w:t xml:space="preserve"> por convocatoria del Presidente de la misma.</w:t>
      </w:r>
    </w:p>
    <w:p w:rsidR="004815CA" w:rsidRPr="004815CA" w:rsidRDefault="004815CA" w:rsidP="004815CA">
      <w:pPr>
        <w:ind w:left="709" w:right="616"/>
        <w:jc w:val="both"/>
        <w:rPr>
          <w:rFonts w:ascii="Palatino Linotype" w:hAnsi="Palatino Linotype" w:cs="Arial"/>
          <w:i/>
          <w:sz w:val="22"/>
          <w:lang w:eastAsia="es-MX"/>
        </w:rPr>
      </w:pPr>
    </w:p>
    <w:p w:rsidR="004815CA" w:rsidRDefault="004815CA" w:rsidP="004815CA">
      <w:pPr>
        <w:ind w:left="709" w:right="616"/>
        <w:jc w:val="both"/>
        <w:rPr>
          <w:rFonts w:ascii="Palatino Linotype" w:hAnsi="Palatino Linotype" w:cs="Arial"/>
          <w:i/>
          <w:sz w:val="22"/>
          <w:lang w:eastAsia="es-MX"/>
        </w:rPr>
      </w:pPr>
      <w:r w:rsidRPr="004815CA">
        <w:rPr>
          <w:rFonts w:ascii="Palatino Linotype" w:hAnsi="Palatino Linotype" w:cs="Arial"/>
          <w:i/>
          <w:sz w:val="22"/>
          <w:lang w:eastAsia="es-MX"/>
        </w:rPr>
        <w:t>OCTAVO.- Dentro del año siguiente a la entrada en vigor de este Decreto, las autoridades del Estado deberán tener en el SEITS la totalidad de sus trámites y servicios.</w:t>
      </w:r>
    </w:p>
    <w:p w:rsidR="004815CA" w:rsidRPr="004815CA" w:rsidRDefault="004815CA" w:rsidP="004815CA">
      <w:pPr>
        <w:ind w:left="709" w:right="616"/>
        <w:jc w:val="both"/>
        <w:rPr>
          <w:rFonts w:ascii="Palatino Linotype" w:hAnsi="Palatino Linotype" w:cs="Arial"/>
          <w:i/>
          <w:sz w:val="22"/>
          <w:lang w:eastAsia="es-MX"/>
        </w:rPr>
      </w:pPr>
    </w:p>
    <w:p w:rsidR="004815CA" w:rsidRPr="004815CA" w:rsidRDefault="004815CA" w:rsidP="004815CA">
      <w:pPr>
        <w:ind w:left="709" w:right="616"/>
        <w:jc w:val="both"/>
        <w:rPr>
          <w:rFonts w:ascii="Palatino Linotype" w:hAnsi="Palatino Linotype" w:cs="Arial"/>
          <w:i/>
          <w:sz w:val="22"/>
          <w:lang w:eastAsia="es-MX"/>
        </w:rPr>
      </w:pPr>
      <w:r w:rsidRPr="004815CA">
        <w:rPr>
          <w:rFonts w:ascii="Palatino Linotype" w:hAnsi="Palatino Linotype" w:cs="Arial"/>
          <w:b/>
          <w:i/>
          <w:sz w:val="22"/>
          <w:lang w:eastAsia="es-MX"/>
        </w:rPr>
        <w:t>NOVENO</w:t>
      </w:r>
      <w:r w:rsidRPr="004815CA">
        <w:rPr>
          <w:rFonts w:ascii="Palatino Linotype" w:hAnsi="Palatino Linotype" w:cs="Arial"/>
          <w:i/>
          <w:sz w:val="22"/>
          <w:lang w:eastAsia="es-MX"/>
        </w:rPr>
        <w:t xml:space="preserve">.- </w:t>
      </w:r>
      <w:r w:rsidRPr="00343D56">
        <w:rPr>
          <w:rFonts w:ascii="Palatino Linotype" w:hAnsi="Palatino Linotype" w:cs="Arial"/>
          <w:b/>
          <w:i/>
          <w:sz w:val="22"/>
          <w:lang w:eastAsia="es-MX"/>
        </w:rPr>
        <w:t>En la primera sesión del Consejo se deberán expedir</w:t>
      </w:r>
      <w:r w:rsidRPr="004815CA">
        <w:rPr>
          <w:rFonts w:ascii="Palatino Linotype" w:hAnsi="Palatino Linotype" w:cs="Arial"/>
          <w:i/>
          <w:sz w:val="22"/>
          <w:lang w:eastAsia="es-MX"/>
        </w:rPr>
        <w:t xml:space="preserve"> las disposiciones que deberán observar las autoridades del Estado, en el diseño y establecimiento de las medidas de seguridad y de protección de los datos personales que proporcionen las personas al efectuar trámites y servicios electrónicos, </w:t>
      </w:r>
      <w:r w:rsidRPr="00343D56">
        <w:rPr>
          <w:rFonts w:ascii="Palatino Linotype" w:hAnsi="Palatino Linotype" w:cs="Arial"/>
          <w:b/>
          <w:i/>
          <w:sz w:val="22"/>
          <w:lang w:eastAsia="es-MX"/>
        </w:rPr>
        <w:t>la Agenda Digital</w:t>
      </w:r>
      <w:r w:rsidRPr="004815CA">
        <w:rPr>
          <w:rFonts w:ascii="Palatino Linotype" w:hAnsi="Palatino Linotype" w:cs="Arial"/>
          <w:i/>
          <w:sz w:val="22"/>
          <w:lang w:eastAsia="es-MX"/>
        </w:rPr>
        <w:t xml:space="preserve"> y los Estándares de Tecnologías de la información, mismos que deberán publicarse en la Gaceta del Gobierno del Estado de México…</w:t>
      </w:r>
    </w:p>
    <w:p w:rsidR="004815CA" w:rsidRDefault="004815CA" w:rsidP="004815CA">
      <w:pPr>
        <w:spacing w:line="360" w:lineRule="auto"/>
        <w:jc w:val="both"/>
        <w:rPr>
          <w:rFonts w:ascii="Palatino Linotype" w:hAnsi="Palatino Linotype" w:cs="Arial"/>
          <w:lang w:eastAsia="es-MX"/>
        </w:rPr>
      </w:pPr>
    </w:p>
    <w:p w:rsidR="004815CA" w:rsidRDefault="00343D56" w:rsidP="004815CA">
      <w:pPr>
        <w:spacing w:line="360" w:lineRule="auto"/>
        <w:jc w:val="both"/>
        <w:rPr>
          <w:rFonts w:ascii="Palatino Linotype" w:hAnsi="Palatino Linotype" w:cs="Arial"/>
          <w:lang w:eastAsia="es-MX"/>
        </w:rPr>
      </w:pPr>
      <w:r>
        <w:rPr>
          <w:rFonts w:ascii="Palatino Linotype" w:hAnsi="Palatino Linotype" w:cs="Arial"/>
          <w:lang w:eastAsia="es-MX"/>
        </w:rPr>
        <w:t xml:space="preserve">De tal forma, que resulta claro que ya han trascurrido los plazos para la expedición del Reglamento de la Ley, instalación del Consejo Estatal, expedición de la Agenda Digital y celebración de las sesiones del consejo e instrumentación de las actas respectivas, y que pon ende se entiende que debe obrar la información requerida en los archivos del </w:t>
      </w:r>
      <w:r>
        <w:rPr>
          <w:rFonts w:ascii="Palatino Linotype" w:hAnsi="Palatino Linotype" w:cs="Arial"/>
          <w:b/>
          <w:lang w:eastAsia="es-MX"/>
        </w:rPr>
        <w:t>SUJETO OBLIGADO.</w:t>
      </w:r>
      <w:r>
        <w:rPr>
          <w:rFonts w:ascii="Palatino Linotype" w:hAnsi="Palatino Linotype" w:cs="Arial"/>
          <w:lang w:eastAsia="es-MX"/>
        </w:rPr>
        <w:t xml:space="preserve"> </w:t>
      </w:r>
    </w:p>
    <w:p w:rsidR="004815CA" w:rsidRDefault="004815CA" w:rsidP="00085A9C">
      <w:pPr>
        <w:spacing w:line="360" w:lineRule="auto"/>
        <w:jc w:val="both"/>
        <w:rPr>
          <w:rFonts w:ascii="Palatino Linotype" w:hAnsi="Palatino Linotype" w:cs="Arial"/>
          <w:lang w:eastAsia="es-MX"/>
        </w:rPr>
      </w:pPr>
    </w:p>
    <w:p w:rsidR="00A3539A" w:rsidRDefault="00343D56" w:rsidP="00A3539A">
      <w:pPr>
        <w:widowControl w:val="0"/>
        <w:autoSpaceDE w:val="0"/>
        <w:autoSpaceDN w:val="0"/>
        <w:adjustRightInd w:val="0"/>
        <w:spacing w:line="360" w:lineRule="auto"/>
        <w:jc w:val="both"/>
        <w:rPr>
          <w:rFonts w:ascii="Palatino Linotype" w:eastAsia="Calibri" w:hAnsi="Palatino Linotype" w:cs="Arial"/>
        </w:rPr>
      </w:pPr>
      <w:r>
        <w:rPr>
          <w:rFonts w:ascii="Palatino Linotype" w:hAnsi="Palatino Linotype" w:cs="Arial"/>
          <w:lang w:eastAsia="es-MX"/>
        </w:rPr>
        <w:t xml:space="preserve">Aquí es importante mencionar que si bien </w:t>
      </w:r>
      <w:r w:rsidR="00A3539A">
        <w:rPr>
          <w:rFonts w:ascii="Palatino Linotype" w:hAnsi="Palatino Linotype" w:cs="Arial"/>
          <w:lang w:eastAsia="es-MX"/>
        </w:rPr>
        <w:t>se ha señalado que de no haberse expedido el Reglamento de la Ley de Gobierno Digital del Estado de México y Municipios, ni ocurrido la instalación del Comité Estatal, ello traería como consecuencia el no haberse generado la información requerida; lo cierto es que no puede ser considerado como</w:t>
      </w:r>
      <w:r w:rsidR="00A3539A">
        <w:rPr>
          <w:rFonts w:ascii="Palatino Linotype" w:eastAsia="Calibri" w:hAnsi="Palatino Linotype" w:cs="Arial"/>
        </w:rPr>
        <w:t xml:space="preserve"> un hecho negativo.</w:t>
      </w:r>
    </w:p>
    <w:p w:rsidR="00A3539A" w:rsidRDefault="00A3539A" w:rsidP="00A3539A">
      <w:pPr>
        <w:widowControl w:val="0"/>
        <w:autoSpaceDE w:val="0"/>
        <w:autoSpaceDN w:val="0"/>
        <w:adjustRightInd w:val="0"/>
        <w:spacing w:line="360" w:lineRule="auto"/>
        <w:jc w:val="both"/>
        <w:rPr>
          <w:rFonts w:ascii="Palatino Linotype" w:eastAsia="Calibri" w:hAnsi="Palatino Linotype" w:cs="Arial"/>
        </w:rPr>
      </w:pPr>
    </w:p>
    <w:p w:rsidR="00A3539A" w:rsidRPr="00C1168A" w:rsidRDefault="00A3539A" w:rsidP="00A3539A">
      <w:pPr>
        <w:widowControl w:val="0"/>
        <w:autoSpaceDE w:val="0"/>
        <w:autoSpaceDN w:val="0"/>
        <w:adjustRightInd w:val="0"/>
        <w:spacing w:line="360" w:lineRule="auto"/>
        <w:jc w:val="both"/>
        <w:rPr>
          <w:rFonts w:ascii="Palatino Linotype" w:eastAsia="Calibri" w:hAnsi="Palatino Linotype" w:cs="Arial"/>
        </w:rPr>
      </w:pPr>
      <w:r>
        <w:rPr>
          <w:rFonts w:ascii="Palatino Linotype" w:eastAsia="Calibri" w:hAnsi="Palatino Linotype" w:cs="Arial"/>
        </w:rPr>
        <w:t xml:space="preserve">Pues, si bien </w:t>
      </w:r>
      <w:r w:rsidRPr="00C1168A">
        <w:rPr>
          <w:rFonts w:ascii="Palatino Linotype" w:eastAsia="Calibri" w:hAnsi="Palatino Linotype" w:cs="Arial"/>
        </w:rPr>
        <w:t xml:space="preserve">tenemos </w:t>
      </w:r>
      <w:r>
        <w:rPr>
          <w:rFonts w:ascii="Palatino Linotype" w:eastAsia="Calibri" w:hAnsi="Palatino Linotype" w:cs="Arial"/>
        </w:rPr>
        <w:t>que</w:t>
      </w:r>
      <w:r w:rsidRPr="00C1168A">
        <w:rPr>
          <w:rFonts w:ascii="Palatino Linotype" w:eastAsia="Calibri" w:hAnsi="Palatino Linotype" w:cs="Arial"/>
        </w:rPr>
        <w:t xml:space="preserve"> el artículo 19</w:t>
      </w:r>
      <w:r>
        <w:rPr>
          <w:rFonts w:ascii="Palatino Linotype" w:eastAsia="Calibri" w:hAnsi="Palatino Linotype" w:cs="Arial"/>
        </w:rPr>
        <w:t xml:space="preserve"> de la Ley de la materia establece que</w:t>
      </w:r>
      <w:r w:rsidRPr="00C1168A">
        <w:rPr>
          <w:rFonts w:ascii="Palatino Linotype" w:eastAsia="Calibri" w:hAnsi="Palatino Linotype" w:cs="Arial"/>
        </w:rPr>
        <w:t xml:space="preserve">, relativo a de facultades potestativas que los Sujetos Obligados </w:t>
      </w:r>
      <w:r>
        <w:rPr>
          <w:rFonts w:ascii="Palatino Linotype" w:eastAsia="Calibri" w:hAnsi="Palatino Linotype" w:cs="Arial"/>
        </w:rPr>
        <w:t xml:space="preserve">que </w:t>
      </w:r>
      <w:r w:rsidRPr="00C1168A">
        <w:rPr>
          <w:rFonts w:ascii="Palatino Linotype" w:eastAsia="Calibri" w:hAnsi="Palatino Linotype" w:cs="Arial"/>
        </w:rPr>
        <w:t xml:space="preserve">no hubieren ejercido, bastará con que se manifieste tal circunstancia en la respuesta que se emita; a diferencia de las facultades que forzosa y obligatoriamente debía ejercer </w:t>
      </w:r>
      <w:r w:rsidRPr="00E96E77">
        <w:rPr>
          <w:rFonts w:ascii="Palatino Linotype" w:eastAsia="Calibri" w:hAnsi="Palatino Linotype" w:cs="Arial"/>
          <w:b/>
        </w:rPr>
        <w:t>EL S</w:t>
      </w:r>
      <w:r>
        <w:rPr>
          <w:rFonts w:ascii="Palatino Linotype" w:eastAsia="Calibri" w:hAnsi="Palatino Linotype" w:cs="Arial"/>
          <w:b/>
        </w:rPr>
        <w:t>UJETOS OBLIGADO</w:t>
      </w:r>
      <w:r w:rsidRPr="00C1168A">
        <w:rPr>
          <w:rFonts w:ascii="Palatino Linotype" w:eastAsia="Calibri" w:hAnsi="Palatino Linotype" w:cs="Arial"/>
        </w:rPr>
        <w:t>, en cuyo supuesto debía generar, poseer o administrar la información pública que las respalde, y, en consecuencia se deberá proceder a la emisión de un Acuerdo de Inexistencia, debidamente fundado y motivado en el que se detallen las razones por las cuales no existe la información.</w:t>
      </w:r>
    </w:p>
    <w:p w:rsidR="00A3539A" w:rsidRPr="00C1168A" w:rsidRDefault="00A3539A" w:rsidP="00A3539A">
      <w:pPr>
        <w:widowControl w:val="0"/>
        <w:autoSpaceDE w:val="0"/>
        <w:autoSpaceDN w:val="0"/>
        <w:adjustRightInd w:val="0"/>
        <w:spacing w:line="360" w:lineRule="auto"/>
        <w:jc w:val="both"/>
        <w:rPr>
          <w:rFonts w:ascii="Palatino Linotype" w:eastAsia="Calibri" w:hAnsi="Palatino Linotype" w:cs="Arial"/>
        </w:rPr>
      </w:pPr>
    </w:p>
    <w:p w:rsidR="00A3539A" w:rsidRPr="00C1168A" w:rsidRDefault="00A3539A" w:rsidP="00A3539A">
      <w:pPr>
        <w:widowControl w:val="0"/>
        <w:autoSpaceDE w:val="0"/>
        <w:autoSpaceDN w:val="0"/>
        <w:adjustRightInd w:val="0"/>
        <w:spacing w:line="360" w:lineRule="auto"/>
        <w:jc w:val="both"/>
        <w:rPr>
          <w:rFonts w:ascii="Palatino Linotype" w:eastAsia="Calibri" w:hAnsi="Palatino Linotype" w:cs="Arial"/>
        </w:rPr>
      </w:pPr>
      <w:r w:rsidRPr="00C1168A">
        <w:rPr>
          <w:rFonts w:ascii="Palatino Linotype" w:eastAsia="Calibri" w:hAnsi="Palatino Linotype" w:cs="Arial"/>
        </w:rPr>
        <w:t>En este sentido debemos establecer qué se entiende como facultades potestativas por ello es menester remitirse al Diccionario de la Real Academia de la Lengua Española:</w:t>
      </w:r>
    </w:p>
    <w:p w:rsidR="00A3539A" w:rsidRPr="00C1168A" w:rsidRDefault="00A3539A" w:rsidP="00A3539A">
      <w:pPr>
        <w:widowControl w:val="0"/>
        <w:autoSpaceDE w:val="0"/>
        <w:autoSpaceDN w:val="0"/>
        <w:adjustRightInd w:val="0"/>
        <w:spacing w:line="360" w:lineRule="auto"/>
        <w:jc w:val="both"/>
        <w:rPr>
          <w:rFonts w:ascii="Palatino Linotype" w:eastAsia="Calibri" w:hAnsi="Palatino Linotype" w:cs="Arial"/>
        </w:rPr>
      </w:pPr>
    </w:p>
    <w:p w:rsidR="00A3539A" w:rsidRPr="00C25386" w:rsidRDefault="00A3539A" w:rsidP="00A3539A">
      <w:pPr>
        <w:widowControl w:val="0"/>
        <w:autoSpaceDE w:val="0"/>
        <w:autoSpaceDN w:val="0"/>
        <w:adjustRightInd w:val="0"/>
        <w:ind w:left="709" w:right="757"/>
        <w:jc w:val="both"/>
        <w:rPr>
          <w:rFonts w:ascii="Palatino Linotype" w:eastAsia="Calibri" w:hAnsi="Palatino Linotype" w:cs="Arial"/>
          <w:i/>
          <w:sz w:val="22"/>
        </w:rPr>
      </w:pPr>
      <w:r w:rsidRPr="00C25386">
        <w:rPr>
          <w:rFonts w:ascii="Palatino Linotype" w:eastAsia="Calibri" w:hAnsi="Palatino Linotype" w:cs="Arial"/>
          <w:i/>
          <w:sz w:val="22"/>
        </w:rPr>
        <w:t>“potestativo, va</w:t>
      </w:r>
    </w:p>
    <w:p w:rsidR="00A3539A" w:rsidRPr="00C25386" w:rsidRDefault="00A3539A" w:rsidP="00A3539A">
      <w:pPr>
        <w:widowControl w:val="0"/>
        <w:autoSpaceDE w:val="0"/>
        <w:autoSpaceDN w:val="0"/>
        <w:adjustRightInd w:val="0"/>
        <w:ind w:left="709" w:right="757"/>
        <w:jc w:val="both"/>
        <w:rPr>
          <w:rFonts w:ascii="Palatino Linotype" w:eastAsia="Calibri" w:hAnsi="Palatino Linotype" w:cs="Arial"/>
          <w:i/>
          <w:sz w:val="22"/>
        </w:rPr>
      </w:pPr>
      <w:r w:rsidRPr="00C25386">
        <w:rPr>
          <w:rFonts w:ascii="Palatino Linotype" w:eastAsia="Calibri" w:hAnsi="Palatino Linotype" w:cs="Arial"/>
          <w:i/>
          <w:sz w:val="22"/>
        </w:rPr>
        <w:t xml:space="preserve">Del lat. </w:t>
      </w:r>
      <w:proofErr w:type="spellStart"/>
      <w:proofErr w:type="gramStart"/>
      <w:r w:rsidRPr="00C25386">
        <w:rPr>
          <w:rFonts w:ascii="Palatino Linotype" w:eastAsia="Calibri" w:hAnsi="Palatino Linotype" w:cs="Arial"/>
          <w:i/>
          <w:sz w:val="22"/>
        </w:rPr>
        <w:t>potestatīvus</w:t>
      </w:r>
      <w:proofErr w:type="spellEnd"/>
      <w:proofErr w:type="gramEnd"/>
      <w:r w:rsidRPr="00C25386">
        <w:rPr>
          <w:rFonts w:ascii="Palatino Linotype" w:eastAsia="Calibri" w:hAnsi="Palatino Linotype" w:cs="Arial"/>
          <w:i/>
          <w:sz w:val="22"/>
        </w:rPr>
        <w:t>.</w:t>
      </w:r>
    </w:p>
    <w:p w:rsidR="00A3539A" w:rsidRPr="00C25386" w:rsidRDefault="00A3539A" w:rsidP="00A3539A">
      <w:pPr>
        <w:widowControl w:val="0"/>
        <w:autoSpaceDE w:val="0"/>
        <w:autoSpaceDN w:val="0"/>
        <w:adjustRightInd w:val="0"/>
        <w:ind w:left="709" w:right="757"/>
        <w:jc w:val="both"/>
        <w:rPr>
          <w:rFonts w:ascii="Palatino Linotype" w:eastAsia="Calibri" w:hAnsi="Palatino Linotype" w:cs="Arial"/>
          <w:i/>
          <w:sz w:val="22"/>
        </w:rPr>
      </w:pPr>
    </w:p>
    <w:p w:rsidR="00A3539A" w:rsidRPr="00C25386" w:rsidRDefault="00A3539A" w:rsidP="00A3539A">
      <w:pPr>
        <w:widowControl w:val="0"/>
        <w:autoSpaceDE w:val="0"/>
        <w:autoSpaceDN w:val="0"/>
        <w:adjustRightInd w:val="0"/>
        <w:ind w:left="709" w:right="757"/>
        <w:jc w:val="both"/>
        <w:rPr>
          <w:rFonts w:ascii="Palatino Linotype" w:eastAsia="Calibri" w:hAnsi="Palatino Linotype" w:cs="Arial"/>
          <w:i/>
          <w:sz w:val="22"/>
        </w:rPr>
      </w:pPr>
      <w:r w:rsidRPr="00C25386">
        <w:rPr>
          <w:rFonts w:ascii="Palatino Linotype" w:eastAsia="Calibri" w:hAnsi="Palatino Linotype" w:cs="Arial"/>
          <w:i/>
          <w:sz w:val="22"/>
        </w:rPr>
        <w:t xml:space="preserve">1. </w:t>
      </w:r>
      <w:proofErr w:type="spellStart"/>
      <w:r w:rsidRPr="00C25386">
        <w:rPr>
          <w:rFonts w:ascii="Palatino Linotype" w:eastAsia="Calibri" w:hAnsi="Palatino Linotype" w:cs="Arial"/>
          <w:i/>
          <w:sz w:val="22"/>
        </w:rPr>
        <w:t>adj</w:t>
      </w:r>
      <w:proofErr w:type="spellEnd"/>
      <w:r w:rsidRPr="00C25386">
        <w:rPr>
          <w:rFonts w:ascii="Palatino Linotype" w:eastAsia="Calibri" w:hAnsi="Palatino Linotype" w:cs="Arial"/>
          <w:i/>
          <w:sz w:val="22"/>
        </w:rPr>
        <w:t>. Que está en la facultad o potestad de alguien.</w:t>
      </w:r>
    </w:p>
    <w:p w:rsidR="00A3539A" w:rsidRDefault="00A3539A" w:rsidP="00A3539A">
      <w:pPr>
        <w:widowControl w:val="0"/>
        <w:autoSpaceDE w:val="0"/>
        <w:autoSpaceDN w:val="0"/>
        <w:adjustRightInd w:val="0"/>
        <w:ind w:left="709" w:right="757"/>
        <w:jc w:val="both"/>
        <w:rPr>
          <w:rFonts w:ascii="Palatino Linotype" w:eastAsia="Calibri" w:hAnsi="Palatino Linotype" w:cs="Arial"/>
          <w:i/>
          <w:sz w:val="22"/>
        </w:rPr>
      </w:pPr>
      <w:proofErr w:type="gramStart"/>
      <w:r w:rsidRPr="00C25386">
        <w:rPr>
          <w:rFonts w:ascii="Palatino Linotype" w:eastAsia="Calibri" w:hAnsi="Palatino Linotype" w:cs="Arial"/>
          <w:i/>
          <w:sz w:val="22"/>
        </w:rPr>
        <w:t>condición</w:t>
      </w:r>
      <w:proofErr w:type="gramEnd"/>
      <w:r w:rsidRPr="00C25386">
        <w:rPr>
          <w:rFonts w:ascii="Palatino Linotype" w:eastAsia="Calibri" w:hAnsi="Palatino Linotype" w:cs="Arial"/>
          <w:i/>
          <w:sz w:val="22"/>
        </w:rPr>
        <w:t xml:space="preserve"> potestativa</w:t>
      </w:r>
    </w:p>
    <w:p w:rsidR="00711704" w:rsidRPr="00C25386" w:rsidRDefault="00711704" w:rsidP="00A3539A">
      <w:pPr>
        <w:widowControl w:val="0"/>
        <w:autoSpaceDE w:val="0"/>
        <w:autoSpaceDN w:val="0"/>
        <w:adjustRightInd w:val="0"/>
        <w:ind w:left="709" w:right="757"/>
        <w:jc w:val="both"/>
        <w:rPr>
          <w:rFonts w:ascii="Palatino Linotype" w:eastAsia="Calibri" w:hAnsi="Palatino Linotype" w:cs="Arial"/>
          <w:i/>
          <w:sz w:val="22"/>
        </w:rPr>
      </w:pPr>
    </w:p>
    <w:p w:rsidR="00A3539A" w:rsidRPr="00C25386" w:rsidRDefault="00711704" w:rsidP="00711704">
      <w:pPr>
        <w:widowControl w:val="0"/>
        <w:autoSpaceDE w:val="0"/>
        <w:autoSpaceDN w:val="0"/>
        <w:adjustRightInd w:val="0"/>
        <w:ind w:right="757"/>
        <w:jc w:val="both"/>
        <w:rPr>
          <w:rFonts w:ascii="Palatino Linotype" w:eastAsia="Calibri" w:hAnsi="Palatino Linotype" w:cs="Arial"/>
          <w:i/>
          <w:sz w:val="22"/>
        </w:rPr>
      </w:pPr>
      <w:r>
        <w:rPr>
          <w:rFonts w:ascii="Palatino Linotype" w:eastAsia="Calibri" w:hAnsi="Palatino Linotype" w:cs="Arial"/>
          <w:i/>
          <w:sz w:val="22"/>
        </w:rPr>
        <w:t xml:space="preserve">             </w:t>
      </w:r>
      <w:proofErr w:type="gramStart"/>
      <w:r w:rsidR="00A3539A" w:rsidRPr="00C25386">
        <w:rPr>
          <w:rFonts w:ascii="Palatino Linotype" w:eastAsia="Calibri" w:hAnsi="Palatino Linotype" w:cs="Arial"/>
          <w:i/>
          <w:sz w:val="22"/>
        </w:rPr>
        <w:t>condición</w:t>
      </w:r>
      <w:proofErr w:type="gramEnd"/>
      <w:r w:rsidR="00A3539A" w:rsidRPr="00C25386">
        <w:rPr>
          <w:rFonts w:ascii="Palatino Linotype" w:eastAsia="Calibri" w:hAnsi="Palatino Linotype" w:cs="Arial"/>
          <w:i/>
          <w:sz w:val="22"/>
        </w:rPr>
        <w:t xml:space="preserve"> potestativa</w:t>
      </w:r>
    </w:p>
    <w:p w:rsidR="00A3539A" w:rsidRPr="00C25386" w:rsidRDefault="00A3539A" w:rsidP="00A3539A">
      <w:pPr>
        <w:widowControl w:val="0"/>
        <w:autoSpaceDE w:val="0"/>
        <w:autoSpaceDN w:val="0"/>
        <w:adjustRightInd w:val="0"/>
        <w:ind w:left="709" w:right="757"/>
        <w:jc w:val="both"/>
        <w:rPr>
          <w:rFonts w:ascii="Palatino Linotype" w:eastAsia="Calibri" w:hAnsi="Palatino Linotype" w:cs="Arial"/>
          <w:i/>
          <w:sz w:val="22"/>
        </w:rPr>
      </w:pPr>
      <w:r w:rsidRPr="00C25386">
        <w:rPr>
          <w:rFonts w:ascii="Palatino Linotype" w:eastAsia="Calibri" w:hAnsi="Palatino Linotype" w:cs="Arial"/>
          <w:i/>
          <w:sz w:val="22"/>
        </w:rPr>
        <w:t xml:space="preserve">1. f. Der. </w:t>
      </w:r>
      <w:proofErr w:type="gramStart"/>
      <w:r w:rsidRPr="00C25386">
        <w:rPr>
          <w:rFonts w:ascii="Palatino Linotype" w:eastAsia="Calibri" w:hAnsi="Palatino Linotype" w:cs="Arial"/>
          <w:i/>
          <w:sz w:val="22"/>
        </w:rPr>
        <w:t>condición</w:t>
      </w:r>
      <w:proofErr w:type="gramEnd"/>
      <w:r w:rsidRPr="00C25386">
        <w:rPr>
          <w:rFonts w:ascii="Palatino Linotype" w:eastAsia="Calibri" w:hAnsi="Palatino Linotype" w:cs="Arial"/>
          <w:i/>
          <w:sz w:val="22"/>
        </w:rPr>
        <w:t xml:space="preserve"> cuyo cumplimiento depende de la voluntad del interesado y que es lícita en las sucesiones.”</w:t>
      </w:r>
    </w:p>
    <w:p w:rsidR="00A3539A" w:rsidRPr="00711704" w:rsidRDefault="00A3539A" w:rsidP="00A3539A">
      <w:pPr>
        <w:widowControl w:val="0"/>
        <w:autoSpaceDE w:val="0"/>
        <w:autoSpaceDN w:val="0"/>
        <w:adjustRightInd w:val="0"/>
        <w:spacing w:line="360" w:lineRule="auto"/>
        <w:jc w:val="both"/>
        <w:rPr>
          <w:rFonts w:ascii="Palatino Linotype" w:eastAsia="Calibri" w:hAnsi="Palatino Linotype" w:cs="Arial"/>
          <w:sz w:val="22"/>
        </w:rPr>
      </w:pPr>
    </w:p>
    <w:p w:rsidR="00A3539A" w:rsidRPr="00C1168A" w:rsidRDefault="00A3539A" w:rsidP="00A3539A">
      <w:pPr>
        <w:widowControl w:val="0"/>
        <w:autoSpaceDE w:val="0"/>
        <w:autoSpaceDN w:val="0"/>
        <w:adjustRightInd w:val="0"/>
        <w:spacing w:line="360" w:lineRule="auto"/>
        <w:jc w:val="both"/>
        <w:rPr>
          <w:rFonts w:ascii="Palatino Linotype" w:eastAsia="Calibri" w:hAnsi="Palatino Linotype" w:cs="Arial"/>
        </w:rPr>
      </w:pPr>
      <w:r w:rsidRPr="00C1168A">
        <w:rPr>
          <w:rFonts w:ascii="Palatino Linotype" w:eastAsia="Calibri" w:hAnsi="Palatino Linotype" w:cs="Arial"/>
        </w:rPr>
        <w:t>En tal sentido, se debe precisar que el legislador otorgó a las autoridades para que, de acuerdo a su libertad de apreciación y de surtirse los requisitos que la propia norma prevé, actúen o se abstengan de obrar en un sentido determinado; de ahí que el ejercicio de esas facultades obedecen al cumplimiento de determinados presupuestos, toda vez que, de acuerdo con la garantía de legalidad contenida en el artículo 16 de la Constitución Política de los Estados Unidos Mexicanos, las autoridades sólo pueden actuar cuando la ley se los permite, en la forma y términos determinados por ésta, por lo que sus actos estarán siempre acotados por los lineamientos que la ley establece y sujetos a los requisitos constitucionales de fundamentación y motivación.</w:t>
      </w:r>
    </w:p>
    <w:p w:rsidR="00A3539A" w:rsidRPr="00C1168A" w:rsidRDefault="00A3539A" w:rsidP="00A3539A">
      <w:pPr>
        <w:widowControl w:val="0"/>
        <w:autoSpaceDE w:val="0"/>
        <w:autoSpaceDN w:val="0"/>
        <w:adjustRightInd w:val="0"/>
        <w:spacing w:line="360" w:lineRule="auto"/>
        <w:jc w:val="both"/>
        <w:rPr>
          <w:rFonts w:ascii="Palatino Linotype" w:eastAsia="Calibri" w:hAnsi="Palatino Linotype" w:cs="Arial"/>
        </w:rPr>
      </w:pPr>
    </w:p>
    <w:p w:rsidR="00A3539A" w:rsidRDefault="00A3539A" w:rsidP="00A3539A">
      <w:pPr>
        <w:widowControl w:val="0"/>
        <w:autoSpaceDE w:val="0"/>
        <w:autoSpaceDN w:val="0"/>
        <w:adjustRightInd w:val="0"/>
        <w:spacing w:line="360" w:lineRule="auto"/>
        <w:jc w:val="both"/>
        <w:rPr>
          <w:rFonts w:ascii="Palatino Linotype" w:eastAsia="Calibri" w:hAnsi="Palatino Linotype" w:cs="Arial"/>
        </w:rPr>
      </w:pPr>
      <w:r>
        <w:rPr>
          <w:rFonts w:ascii="Palatino Linotype" w:eastAsia="Calibri" w:hAnsi="Palatino Linotype" w:cs="Arial"/>
        </w:rPr>
        <w:t xml:space="preserve">Así, de las constancias que integran el expediente del recurso de revisión, ha quedado demostrado que existe </w:t>
      </w:r>
      <w:r w:rsidRPr="00C1168A">
        <w:rPr>
          <w:rFonts w:ascii="Palatino Linotype" w:eastAsia="Calibri" w:hAnsi="Palatino Linotype" w:cs="Arial"/>
        </w:rPr>
        <w:t xml:space="preserve">certeza </w:t>
      </w:r>
      <w:r>
        <w:rPr>
          <w:rFonts w:ascii="Palatino Linotype" w:eastAsia="Calibri" w:hAnsi="Palatino Linotype" w:cs="Arial"/>
        </w:rPr>
        <w:t xml:space="preserve">de las facultades con las que cuenta el </w:t>
      </w:r>
      <w:r>
        <w:rPr>
          <w:rFonts w:ascii="Palatino Linotype" w:eastAsia="Calibri" w:hAnsi="Palatino Linotype" w:cs="Arial"/>
          <w:b/>
        </w:rPr>
        <w:t xml:space="preserve">SUJETO OBLIGADO </w:t>
      </w:r>
      <w:r>
        <w:rPr>
          <w:rFonts w:ascii="Palatino Linotype" w:eastAsia="Calibri" w:hAnsi="Palatino Linotype" w:cs="Arial"/>
        </w:rPr>
        <w:t>para haber generado la información.</w:t>
      </w:r>
    </w:p>
    <w:p w:rsidR="00A3539A" w:rsidRPr="00C1168A" w:rsidRDefault="00A3539A" w:rsidP="00A3539A">
      <w:pPr>
        <w:widowControl w:val="0"/>
        <w:autoSpaceDE w:val="0"/>
        <w:autoSpaceDN w:val="0"/>
        <w:adjustRightInd w:val="0"/>
        <w:spacing w:line="360" w:lineRule="auto"/>
        <w:jc w:val="both"/>
        <w:rPr>
          <w:rFonts w:ascii="Palatino Linotype" w:eastAsia="Calibri" w:hAnsi="Palatino Linotype" w:cs="Arial"/>
        </w:rPr>
      </w:pPr>
      <w:r w:rsidRPr="00C1168A">
        <w:rPr>
          <w:rFonts w:ascii="Palatino Linotype" w:eastAsia="Calibri" w:hAnsi="Palatino Linotype" w:cs="Arial"/>
        </w:rPr>
        <w:t xml:space="preserve"> </w:t>
      </w:r>
    </w:p>
    <w:p w:rsidR="00A3539A" w:rsidRPr="00C1168A" w:rsidRDefault="00A3539A" w:rsidP="00A3539A">
      <w:pPr>
        <w:widowControl w:val="0"/>
        <w:autoSpaceDE w:val="0"/>
        <w:autoSpaceDN w:val="0"/>
        <w:adjustRightInd w:val="0"/>
        <w:spacing w:line="360" w:lineRule="auto"/>
        <w:jc w:val="both"/>
        <w:rPr>
          <w:rFonts w:ascii="Palatino Linotype" w:eastAsia="Calibri" w:hAnsi="Palatino Linotype" w:cs="Arial"/>
        </w:rPr>
      </w:pPr>
      <w:r w:rsidRPr="00C1168A">
        <w:rPr>
          <w:rFonts w:ascii="Palatino Linotype" w:eastAsia="Calibri" w:hAnsi="Palatino Linotype" w:cs="Arial"/>
        </w:rPr>
        <w:t xml:space="preserve">Esto no resulta contradictorio al criterio reiterado del Pleno respecto a los hechos negativos, pues si bien es cierto no pueden probarse por ser lógica y materialmente imposible por no ser susceptibles de demostración; ni tampoco al hecho de que para motivar su respuesta o pronunciamiento al cumplimiento a la resolución del recurso de revisión se ordene un documento donde se explique de manera sistemática las circunstancias por las que no se ejercieron funciones o atribuciones; </w:t>
      </w:r>
      <w:r w:rsidR="00651A6C">
        <w:rPr>
          <w:rFonts w:ascii="Palatino Linotype" w:eastAsia="Calibri" w:hAnsi="Palatino Linotype" w:cs="Arial"/>
        </w:rPr>
        <w:t xml:space="preserve">puesto que </w:t>
      </w:r>
      <w:r w:rsidRPr="00C1168A">
        <w:rPr>
          <w:rFonts w:ascii="Palatino Linotype" w:eastAsia="Calibri" w:hAnsi="Palatino Linotype" w:cs="Arial"/>
        </w:rPr>
        <w:t xml:space="preserve">el propio artículo 19 de la ley </w:t>
      </w:r>
      <w:r>
        <w:rPr>
          <w:rFonts w:ascii="Palatino Linotype" w:eastAsia="Calibri" w:hAnsi="Palatino Linotype" w:cs="Arial"/>
        </w:rPr>
        <w:t>citada</w:t>
      </w:r>
      <w:r w:rsidRPr="00C1168A">
        <w:rPr>
          <w:rFonts w:ascii="Palatino Linotype" w:eastAsia="Calibri" w:hAnsi="Palatino Linotype" w:cs="Arial"/>
        </w:rPr>
        <w:t xml:space="preserve"> mandata a dar respuesta de manera motivada en función de las causas que motiven el no ejercicio de facultades que podrían suponer la existencia de la información.</w:t>
      </w:r>
    </w:p>
    <w:p w:rsidR="00A3539A" w:rsidRPr="00C1168A" w:rsidRDefault="00A3539A" w:rsidP="00A3539A">
      <w:pPr>
        <w:widowControl w:val="0"/>
        <w:autoSpaceDE w:val="0"/>
        <w:autoSpaceDN w:val="0"/>
        <w:adjustRightInd w:val="0"/>
        <w:spacing w:line="360" w:lineRule="auto"/>
        <w:jc w:val="both"/>
        <w:rPr>
          <w:rFonts w:ascii="Palatino Linotype" w:eastAsia="Calibri" w:hAnsi="Palatino Linotype" w:cs="Arial"/>
        </w:rPr>
      </w:pPr>
    </w:p>
    <w:p w:rsidR="004815CA" w:rsidRDefault="00A3539A" w:rsidP="00651A6C">
      <w:pPr>
        <w:widowControl w:val="0"/>
        <w:autoSpaceDE w:val="0"/>
        <w:autoSpaceDN w:val="0"/>
        <w:adjustRightInd w:val="0"/>
        <w:spacing w:line="360" w:lineRule="auto"/>
        <w:jc w:val="both"/>
        <w:rPr>
          <w:rFonts w:ascii="Palatino Linotype" w:eastAsia="Arial Unicode MS" w:hAnsi="Palatino Linotype" w:cs="Arial"/>
        </w:rPr>
      </w:pPr>
      <w:r w:rsidRPr="00C1168A">
        <w:rPr>
          <w:rFonts w:ascii="Palatino Linotype" w:eastAsia="Calibri" w:hAnsi="Palatino Linotype" w:cs="Arial"/>
        </w:rPr>
        <w:t xml:space="preserve">En conclusión, para el caso de no contar con la información por no haberse generado, poseído o administrado la misma </w:t>
      </w:r>
      <w:r w:rsidR="00651A6C">
        <w:rPr>
          <w:rFonts w:ascii="Palatino Linotype" w:eastAsia="Calibri" w:hAnsi="Palatino Linotype" w:cs="Arial"/>
        </w:rPr>
        <w:t xml:space="preserve">el </w:t>
      </w:r>
      <w:r w:rsidR="00651A6C">
        <w:rPr>
          <w:rFonts w:ascii="Palatino Linotype" w:eastAsia="Calibri" w:hAnsi="Palatino Linotype" w:cs="Arial"/>
          <w:b/>
        </w:rPr>
        <w:t xml:space="preserve">SUJETO OBLIGADO </w:t>
      </w:r>
      <w:r w:rsidR="00651A6C">
        <w:rPr>
          <w:rFonts w:ascii="Palatino Linotype" w:eastAsia="Calibri" w:hAnsi="Palatino Linotype" w:cs="Arial"/>
        </w:rPr>
        <w:t xml:space="preserve">deberá emitir el </w:t>
      </w:r>
      <w:r w:rsidR="004815CA" w:rsidRPr="0004043A">
        <w:rPr>
          <w:rFonts w:ascii="Palatino Linotype" w:eastAsia="Arial Unicode MS" w:hAnsi="Palatino Linotype" w:cs="Arial"/>
        </w:rPr>
        <w:t>Acuerdo de Inexistencia</w:t>
      </w:r>
      <w:r w:rsidR="004815CA">
        <w:rPr>
          <w:rFonts w:ascii="Palatino Linotype" w:eastAsia="Arial Unicode MS" w:hAnsi="Palatino Linotype" w:cs="Arial"/>
        </w:rPr>
        <w:t>,</w:t>
      </w:r>
      <w:r w:rsidR="004815CA" w:rsidRPr="0004043A">
        <w:rPr>
          <w:rFonts w:ascii="Palatino Linotype" w:eastAsia="Arial Unicode MS" w:hAnsi="Palatino Linotype" w:cs="Arial"/>
        </w:rPr>
        <w:t xml:space="preserve"> </w:t>
      </w:r>
      <w:r w:rsidR="00651A6C">
        <w:rPr>
          <w:rFonts w:ascii="Palatino Linotype" w:eastAsia="Arial Unicode MS" w:hAnsi="Palatino Linotype" w:cs="Arial"/>
        </w:rPr>
        <w:t xml:space="preserve">en que </w:t>
      </w:r>
      <w:r w:rsidR="004815CA" w:rsidRPr="0004043A">
        <w:rPr>
          <w:rFonts w:ascii="Palatino Linotype" w:eastAsia="Arial Unicode MS" w:hAnsi="Palatino Linotype" w:cs="Arial"/>
        </w:rPr>
        <w:t xml:space="preserve">debe exponer las razones por las que se buscó la información, las áreas en las que se instruyó la búsqueda, los criterios y los métodos utilizados de búsqueda de la </w:t>
      </w:r>
      <w:r w:rsidR="004815CA">
        <w:rPr>
          <w:rFonts w:ascii="Palatino Linotype" w:eastAsia="Arial Unicode MS" w:hAnsi="Palatino Linotype" w:cs="Arial"/>
        </w:rPr>
        <w:t>misma</w:t>
      </w:r>
      <w:r w:rsidR="004815CA" w:rsidRPr="0004043A">
        <w:rPr>
          <w:rFonts w:ascii="Palatino Linotype" w:eastAsia="Arial Unicode MS" w:hAnsi="Palatino Linotype" w:cs="Arial"/>
        </w:rPr>
        <w:t>, las respuestas otorgadas por los Servidores Públicos Habilitados y en general, todas aquéllas circunstancias de modo, tiempo y lugar que se tomaron en cuenta para llegar a determinar que no obra en sus archivos la información requerida. De este modo, el particular puede tener la certeza de que se hizo una búsqueda exhaustiva de la información solicitada y de que se le dio la a</w:t>
      </w:r>
      <w:r w:rsidR="004815CA">
        <w:rPr>
          <w:rFonts w:ascii="Palatino Linotype" w:eastAsia="Arial Unicode MS" w:hAnsi="Palatino Linotype" w:cs="Arial"/>
        </w:rPr>
        <w:t>decuada atención a su solicitud, atendiendo a lo dispuesto en los numerales 19, 169 y 170 de la Ley de la materia;</w:t>
      </w:r>
    </w:p>
    <w:p w:rsidR="004815CA" w:rsidRPr="0004043A" w:rsidRDefault="004815CA" w:rsidP="004815CA">
      <w:pPr>
        <w:widowControl w:val="0"/>
        <w:autoSpaceDE w:val="0"/>
        <w:autoSpaceDN w:val="0"/>
        <w:adjustRightInd w:val="0"/>
        <w:spacing w:line="360" w:lineRule="auto"/>
        <w:jc w:val="both"/>
        <w:rPr>
          <w:rFonts w:ascii="Palatino Linotype" w:eastAsia="Arial Unicode MS" w:hAnsi="Palatino Linotype" w:cs="Arial"/>
        </w:rPr>
      </w:pPr>
    </w:p>
    <w:p w:rsidR="004815CA" w:rsidRDefault="004815CA" w:rsidP="004815CA">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b/>
          <w:i/>
          <w:sz w:val="22"/>
        </w:rPr>
        <w:t>“</w:t>
      </w:r>
      <w:r w:rsidRPr="0004043A">
        <w:rPr>
          <w:rFonts w:ascii="Palatino Linotype" w:eastAsia="Arial Unicode MS" w:hAnsi="Palatino Linotype" w:cs="Arial"/>
          <w:b/>
          <w:i/>
          <w:sz w:val="22"/>
        </w:rPr>
        <w:t>Artículo 19.</w:t>
      </w:r>
      <w:r w:rsidRPr="0004043A">
        <w:rPr>
          <w:rFonts w:ascii="Palatino Linotype" w:eastAsia="Arial Unicode MS" w:hAnsi="Palatino Linotype" w:cs="Arial"/>
          <w:i/>
          <w:sz w:val="22"/>
        </w:rPr>
        <w:t xml:space="preserve"> Se presume que la información debe existir si se refiere a las facultades, competencias y funciones que los ordenamientos jurídicos aplicables otorgan a los sujetos obligados.</w:t>
      </w:r>
    </w:p>
    <w:p w:rsidR="004815CA" w:rsidRPr="0004043A" w:rsidRDefault="004815CA" w:rsidP="004815CA">
      <w:pPr>
        <w:widowControl w:val="0"/>
        <w:autoSpaceDE w:val="0"/>
        <w:autoSpaceDN w:val="0"/>
        <w:adjustRightInd w:val="0"/>
        <w:ind w:left="709" w:right="757"/>
        <w:jc w:val="both"/>
        <w:rPr>
          <w:rFonts w:ascii="Palatino Linotype" w:eastAsia="Arial Unicode MS" w:hAnsi="Palatino Linotype" w:cs="Arial"/>
          <w:i/>
          <w:sz w:val="22"/>
        </w:rPr>
      </w:pPr>
    </w:p>
    <w:p w:rsidR="004815CA" w:rsidRPr="0004043A" w:rsidRDefault="004815CA" w:rsidP="004815CA">
      <w:pPr>
        <w:widowControl w:val="0"/>
        <w:autoSpaceDE w:val="0"/>
        <w:autoSpaceDN w:val="0"/>
        <w:adjustRightInd w:val="0"/>
        <w:ind w:left="709" w:right="757"/>
        <w:jc w:val="both"/>
        <w:rPr>
          <w:rFonts w:ascii="Palatino Linotype" w:eastAsia="Arial Unicode MS" w:hAnsi="Palatino Linotype" w:cs="Arial"/>
          <w:i/>
          <w:sz w:val="22"/>
        </w:rPr>
      </w:pPr>
      <w:r w:rsidRPr="0004043A">
        <w:rPr>
          <w:rFonts w:ascii="Palatino Linotype" w:eastAsia="Arial Unicode MS" w:hAnsi="Palatino Linotype" w:cs="Arial"/>
          <w:i/>
          <w:sz w:val="22"/>
        </w:rPr>
        <w:t>En los casos en que ciertas facultades, competencias o funciones no se hayan ejercido, se debe motivar la respuesta en función de las causas que motiven tal circunstancia.</w:t>
      </w:r>
    </w:p>
    <w:p w:rsidR="004815CA" w:rsidRDefault="004815CA" w:rsidP="004815CA">
      <w:pPr>
        <w:widowControl w:val="0"/>
        <w:autoSpaceDE w:val="0"/>
        <w:autoSpaceDN w:val="0"/>
        <w:adjustRightInd w:val="0"/>
        <w:ind w:left="709" w:right="757"/>
        <w:jc w:val="both"/>
        <w:rPr>
          <w:rFonts w:ascii="Palatino Linotype" w:eastAsia="Arial Unicode MS" w:hAnsi="Palatino Linotype" w:cs="Arial"/>
          <w:i/>
          <w:sz w:val="22"/>
        </w:rPr>
      </w:pPr>
    </w:p>
    <w:p w:rsidR="004815CA" w:rsidRDefault="004815CA" w:rsidP="004815CA">
      <w:pPr>
        <w:widowControl w:val="0"/>
        <w:autoSpaceDE w:val="0"/>
        <w:autoSpaceDN w:val="0"/>
        <w:adjustRightInd w:val="0"/>
        <w:ind w:left="709" w:right="757"/>
        <w:jc w:val="both"/>
        <w:rPr>
          <w:rFonts w:ascii="Palatino Linotype" w:eastAsia="Arial Unicode MS" w:hAnsi="Palatino Linotype" w:cs="Arial"/>
          <w:i/>
          <w:sz w:val="22"/>
        </w:rPr>
      </w:pPr>
      <w:r w:rsidRPr="0004043A">
        <w:rPr>
          <w:rFonts w:ascii="Palatino Linotype" w:eastAsia="Arial Unicode MS" w:hAnsi="Palatino Linotype" w:cs="Arial"/>
          <w:b/>
          <w:i/>
          <w:sz w:val="22"/>
        </w:rPr>
        <w:t xml:space="preserve">Si el sujeto obligado, en el ejercicio de sus atribuciones, debía generar, </w:t>
      </w:r>
      <w:r w:rsidRPr="004C240F">
        <w:rPr>
          <w:rFonts w:ascii="Palatino Linotype" w:eastAsia="Arial Unicode MS" w:hAnsi="Palatino Linotype" w:cs="Arial"/>
          <w:i/>
          <w:sz w:val="22"/>
        </w:rPr>
        <w:t xml:space="preserve">poseer o administrar la información, pero ésta no se encuentra, el Comité de transparencia deberá emitir un acuerdo de inexistencia, debidamente </w:t>
      </w:r>
      <w:r w:rsidRPr="0004043A">
        <w:rPr>
          <w:rFonts w:ascii="Palatino Linotype" w:eastAsia="Arial Unicode MS" w:hAnsi="Palatino Linotype" w:cs="Arial"/>
          <w:i/>
          <w:sz w:val="22"/>
        </w:rPr>
        <w:t>fundado y motivado, en el que detalle las razones del por qué no obra en sus archivos.</w:t>
      </w:r>
    </w:p>
    <w:p w:rsidR="004815CA" w:rsidRDefault="004815CA" w:rsidP="004815CA">
      <w:pPr>
        <w:widowControl w:val="0"/>
        <w:autoSpaceDE w:val="0"/>
        <w:autoSpaceDN w:val="0"/>
        <w:adjustRightInd w:val="0"/>
        <w:ind w:left="709" w:right="757"/>
        <w:jc w:val="both"/>
        <w:rPr>
          <w:rFonts w:ascii="Palatino Linotype" w:eastAsia="Arial Unicode MS" w:hAnsi="Palatino Linotype" w:cs="Arial"/>
          <w:i/>
          <w:sz w:val="22"/>
        </w:rPr>
      </w:pPr>
    </w:p>
    <w:p w:rsidR="004815CA" w:rsidRDefault="004815CA" w:rsidP="004815CA">
      <w:pPr>
        <w:widowControl w:val="0"/>
        <w:autoSpaceDE w:val="0"/>
        <w:autoSpaceDN w:val="0"/>
        <w:adjustRightInd w:val="0"/>
        <w:ind w:left="709" w:right="757"/>
        <w:jc w:val="both"/>
        <w:rPr>
          <w:rFonts w:ascii="Palatino Linotype" w:eastAsia="Arial Unicode MS" w:hAnsi="Palatino Linotype" w:cs="Arial"/>
          <w:i/>
          <w:sz w:val="22"/>
        </w:rPr>
      </w:pPr>
      <w:r w:rsidRPr="0004406E">
        <w:rPr>
          <w:rFonts w:ascii="Palatino Linotype" w:eastAsia="Arial Unicode MS" w:hAnsi="Palatino Linotype" w:cs="Arial"/>
          <w:b/>
          <w:i/>
          <w:sz w:val="22"/>
        </w:rPr>
        <w:t>Artículo 169</w:t>
      </w:r>
      <w:r w:rsidRPr="0004406E">
        <w:rPr>
          <w:rFonts w:ascii="Palatino Linotype" w:eastAsia="Arial Unicode MS" w:hAnsi="Palatino Linotype" w:cs="Arial"/>
          <w:i/>
          <w:sz w:val="22"/>
        </w:rPr>
        <w:t>. Cuando la información no se encuentre en los archivos del sujeto obligado, el Comité de Transparencia:</w:t>
      </w:r>
    </w:p>
    <w:p w:rsidR="004815CA" w:rsidRPr="0004406E" w:rsidRDefault="004815CA" w:rsidP="004815CA">
      <w:pPr>
        <w:widowControl w:val="0"/>
        <w:autoSpaceDE w:val="0"/>
        <w:autoSpaceDN w:val="0"/>
        <w:adjustRightInd w:val="0"/>
        <w:ind w:left="709" w:right="757"/>
        <w:jc w:val="both"/>
        <w:rPr>
          <w:rFonts w:ascii="Palatino Linotype" w:eastAsia="Arial Unicode MS" w:hAnsi="Palatino Linotype" w:cs="Arial"/>
          <w:i/>
          <w:sz w:val="22"/>
        </w:rPr>
      </w:pPr>
    </w:p>
    <w:p w:rsidR="004815CA" w:rsidRDefault="004815CA" w:rsidP="004815CA">
      <w:pPr>
        <w:widowControl w:val="0"/>
        <w:autoSpaceDE w:val="0"/>
        <w:autoSpaceDN w:val="0"/>
        <w:adjustRightInd w:val="0"/>
        <w:ind w:left="709" w:right="757"/>
        <w:jc w:val="both"/>
        <w:rPr>
          <w:rFonts w:ascii="Palatino Linotype" w:eastAsia="Arial Unicode MS" w:hAnsi="Palatino Linotype" w:cs="Arial"/>
          <w:i/>
          <w:sz w:val="22"/>
        </w:rPr>
      </w:pPr>
      <w:r w:rsidRPr="0004406E">
        <w:rPr>
          <w:rFonts w:ascii="Palatino Linotype" w:eastAsia="Arial Unicode MS" w:hAnsi="Palatino Linotype" w:cs="Arial"/>
          <w:i/>
          <w:sz w:val="22"/>
        </w:rPr>
        <w:t>I. Analizará el caso y tomará las medidas necesarias para localizar la información;</w:t>
      </w:r>
    </w:p>
    <w:p w:rsidR="004815CA" w:rsidRPr="0004406E" w:rsidRDefault="004815CA" w:rsidP="004815CA">
      <w:pPr>
        <w:widowControl w:val="0"/>
        <w:autoSpaceDE w:val="0"/>
        <w:autoSpaceDN w:val="0"/>
        <w:adjustRightInd w:val="0"/>
        <w:ind w:left="709" w:right="757"/>
        <w:jc w:val="both"/>
        <w:rPr>
          <w:rFonts w:ascii="Palatino Linotype" w:eastAsia="Arial Unicode MS" w:hAnsi="Palatino Linotype" w:cs="Arial"/>
          <w:i/>
          <w:sz w:val="22"/>
        </w:rPr>
      </w:pPr>
    </w:p>
    <w:p w:rsidR="004815CA" w:rsidRPr="0004406E" w:rsidRDefault="004815CA" w:rsidP="004815CA">
      <w:pPr>
        <w:widowControl w:val="0"/>
        <w:autoSpaceDE w:val="0"/>
        <w:autoSpaceDN w:val="0"/>
        <w:adjustRightInd w:val="0"/>
        <w:ind w:left="709" w:right="757"/>
        <w:jc w:val="both"/>
        <w:rPr>
          <w:rFonts w:ascii="Palatino Linotype" w:eastAsia="Arial Unicode MS" w:hAnsi="Palatino Linotype" w:cs="Arial"/>
          <w:i/>
          <w:sz w:val="22"/>
        </w:rPr>
      </w:pPr>
      <w:r w:rsidRPr="0004406E">
        <w:rPr>
          <w:rFonts w:ascii="Palatino Linotype" w:eastAsia="Arial Unicode MS" w:hAnsi="Palatino Linotype" w:cs="Arial"/>
          <w:i/>
          <w:sz w:val="22"/>
        </w:rPr>
        <w:t>II. Expedirá una resolución que confirme la inexistencia del documento;</w:t>
      </w:r>
    </w:p>
    <w:p w:rsidR="004815CA" w:rsidRDefault="004815CA" w:rsidP="004815CA">
      <w:pPr>
        <w:widowControl w:val="0"/>
        <w:autoSpaceDE w:val="0"/>
        <w:autoSpaceDN w:val="0"/>
        <w:adjustRightInd w:val="0"/>
        <w:ind w:left="709" w:right="757"/>
        <w:jc w:val="both"/>
        <w:rPr>
          <w:rFonts w:ascii="Palatino Linotype" w:eastAsia="Arial Unicode MS" w:hAnsi="Palatino Linotype" w:cs="Arial"/>
          <w:i/>
          <w:sz w:val="22"/>
        </w:rPr>
      </w:pPr>
    </w:p>
    <w:p w:rsidR="004815CA" w:rsidRPr="0004406E" w:rsidRDefault="004815CA" w:rsidP="004815CA">
      <w:pPr>
        <w:widowControl w:val="0"/>
        <w:autoSpaceDE w:val="0"/>
        <w:autoSpaceDN w:val="0"/>
        <w:adjustRightInd w:val="0"/>
        <w:ind w:left="709" w:right="757"/>
        <w:jc w:val="both"/>
        <w:rPr>
          <w:rFonts w:ascii="Palatino Linotype" w:eastAsia="Arial Unicode MS" w:hAnsi="Palatino Linotype" w:cs="Arial"/>
          <w:i/>
          <w:sz w:val="22"/>
        </w:rPr>
      </w:pPr>
      <w:r w:rsidRPr="0004406E">
        <w:rPr>
          <w:rFonts w:ascii="Palatino Linotype" w:eastAsia="Arial Unicode MS" w:hAnsi="Palatino Linotype" w:cs="Arial"/>
          <w:i/>
          <w:sz w:val="22"/>
        </w:rPr>
        <w:t>III. Ordenará, siempre que sea materialmente posible, que se genere o se reponga la información</w:t>
      </w:r>
      <w:r>
        <w:rPr>
          <w:rFonts w:ascii="Palatino Linotype" w:eastAsia="Arial Unicode MS" w:hAnsi="Palatino Linotype" w:cs="Arial"/>
          <w:i/>
          <w:sz w:val="22"/>
        </w:rPr>
        <w:t xml:space="preserve"> en caso de que ésta </w:t>
      </w:r>
      <w:r w:rsidRPr="0004406E">
        <w:rPr>
          <w:rFonts w:ascii="Palatino Linotype" w:eastAsia="Arial Unicode MS" w:hAnsi="Palatino Linotype" w:cs="Arial"/>
          <w:i/>
          <w:sz w:val="22"/>
        </w:rPr>
        <w:t>tuviera que existir en la medida que deriva del ejercicio de sus facultades, competencias o funciones, o que previa</w:t>
      </w:r>
      <w:r>
        <w:rPr>
          <w:rFonts w:ascii="Palatino Linotype" w:eastAsia="Arial Unicode MS" w:hAnsi="Palatino Linotype" w:cs="Arial"/>
          <w:i/>
          <w:sz w:val="22"/>
        </w:rPr>
        <w:t xml:space="preserve"> </w:t>
      </w:r>
      <w:r w:rsidRPr="0004406E">
        <w:rPr>
          <w:rFonts w:ascii="Palatino Linotype" w:eastAsia="Arial Unicode MS" w:hAnsi="Palatino Linotype" w:cs="Arial"/>
          <w:i/>
          <w:sz w:val="22"/>
        </w:rPr>
        <w:t>acreditación de la imposibilidad de su generación, exponga de forma fundada y motivada, las razones por las cuales en el</w:t>
      </w:r>
      <w:r>
        <w:rPr>
          <w:rFonts w:ascii="Palatino Linotype" w:eastAsia="Arial Unicode MS" w:hAnsi="Palatino Linotype" w:cs="Arial"/>
          <w:i/>
          <w:sz w:val="22"/>
        </w:rPr>
        <w:t xml:space="preserve"> </w:t>
      </w:r>
      <w:r w:rsidRPr="0004406E">
        <w:rPr>
          <w:rFonts w:ascii="Palatino Linotype" w:eastAsia="Arial Unicode MS" w:hAnsi="Palatino Linotype" w:cs="Arial"/>
          <w:i/>
          <w:sz w:val="22"/>
        </w:rPr>
        <w:t>caso particular no ejerció dichas facultades, competencias o funciones, lo cual notificará al solicitante a través de la Unidad</w:t>
      </w:r>
      <w:r>
        <w:rPr>
          <w:rFonts w:ascii="Palatino Linotype" w:eastAsia="Arial Unicode MS" w:hAnsi="Palatino Linotype" w:cs="Arial"/>
          <w:i/>
          <w:sz w:val="22"/>
        </w:rPr>
        <w:t xml:space="preserve"> </w:t>
      </w:r>
      <w:r w:rsidRPr="0004406E">
        <w:rPr>
          <w:rFonts w:ascii="Palatino Linotype" w:eastAsia="Arial Unicode MS" w:hAnsi="Palatino Linotype" w:cs="Arial"/>
          <w:i/>
          <w:sz w:val="22"/>
        </w:rPr>
        <w:t>de Transparencia; y</w:t>
      </w:r>
    </w:p>
    <w:p w:rsidR="004815CA" w:rsidRDefault="004815CA" w:rsidP="004815CA">
      <w:pPr>
        <w:widowControl w:val="0"/>
        <w:autoSpaceDE w:val="0"/>
        <w:autoSpaceDN w:val="0"/>
        <w:adjustRightInd w:val="0"/>
        <w:ind w:left="709" w:right="757"/>
        <w:jc w:val="both"/>
        <w:rPr>
          <w:rFonts w:ascii="Palatino Linotype" w:eastAsia="Arial Unicode MS" w:hAnsi="Palatino Linotype" w:cs="Arial"/>
          <w:i/>
          <w:sz w:val="22"/>
        </w:rPr>
      </w:pPr>
      <w:r w:rsidRPr="0004406E">
        <w:rPr>
          <w:rFonts w:ascii="Palatino Linotype" w:eastAsia="Arial Unicode MS" w:hAnsi="Palatino Linotype" w:cs="Arial"/>
          <w:i/>
          <w:sz w:val="22"/>
        </w:rPr>
        <w:t>IV. Notificará al órgano interno de control o equivalente del sujeto obligado quien, en su caso, deberá iniciar el procedimiento</w:t>
      </w:r>
      <w:r>
        <w:rPr>
          <w:rFonts w:ascii="Palatino Linotype" w:eastAsia="Arial Unicode MS" w:hAnsi="Palatino Linotype" w:cs="Arial"/>
          <w:i/>
          <w:sz w:val="22"/>
        </w:rPr>
        <w:t xml:space="preserve"> </w:t>
      </w:r>
      <w:r w:rsidRPr="0004406E">
        <w:rPr>
          <w:rFonts w:ascii="Palatino Linotype" w:eastAsia="Arial Unicode MS" w:hAnsi="Palatino Linotype" w:cs="Arial"/>
          <w:i/>
          <w:sz w:val="22"/>
        </w:rPr>
        <w:t>de responsabilidad administrativa que corresponda.</w:t>
      </w:r>
    </w:p>
    <w:p w:rsidR="004815CA" w:rsidRPr="0004406E" w:rsidRDefault="004815CA" w:rsidP="004815CA">
      <w:pPr>
        <w:widowControl w:val="0"/>
        <w:autoSpaceDE w:val="0"/>
        <w:autoSpaceDN w:val="0"/>
        <w:adjustRightInd w:val="0"/>
        <w:ind w:left="709" w:right="757"/>
        <w:jc w:val="both"/>
        <w:rPr>
          <w:rFonts w:ascii="Palatino Linotype" w:eastAsia="Arial Unicode MS" w:hAnsi="Palatino Linotype" w:cs="Arial"/>
          <w:i/>
          <w:sz w:val="22"/>
        </w:rPr>
      </w:pPr>
    </w:p>
    <w:p w:rsidR="004815CA" w:rsidRDefault="004815CA" w:rsidP="004815CA">
      <w:pPr>
        <w:widowControl w:val="0"/>
        <w:autoSpaceDE w:val="0"/>
        <w:autoSpaceDN w:val="0"/>
        <w:adjustRightInd w:val="0"/>
        <w:ind w:left="709" w:right="757"/>
        <w:jc w:val="both"/>
        <w:rPr>
          <w:rFonts w:ascii="Palatino Linotype" w:eastAsia="Arial Unicode MS" w:hAnsi="Palatino Linotype" w:cs="Arial"/>
          <w:i/>
          <w:sz w:val="22"/>
        </w:rPr>
      </w:pPr>
      <w:r w:rsidRPr="0004406E">
        <w:rPr>
          <w:rFonts w:ascii="Palatino Linotype" w:eastAsia="Arial Unicode MS" w:hAnsi="Palatino Linotype" w:cs="Arial"/>
          <w:i/>
          <w:sz w:val="22"/>
        </w:rPr>
        <w:t>La Unidad de Transparencia deberá notificarlo al solicitante por escrito, en un plazo que n</w:t>
      </w:r>
      <w:r>
        <w:rPr>
          <w:rFonts w:ascii="Palatino Linotype" w:eastAsia="Arial Unicode MS" w:hAnsi="Palatino Linotype" w:cs="Arial"/>
          <w:i/>
          <w:sz w:val="22"/>
        </w:rPr>
        <w:t xml:space="preserve">o exceda de quince días hábiles </w:t>
      </w:r>
      <w:r w:rsidRPr="0004406E">
        <w:rPr>
          <w:rFonts w:ascii="Palatino Linotype" w:eastAsia="Arial Unicode MS" w:hAnsi="Palatino Linotype" w:cs="Arial"/>
          <w:i/>
          <w:sz w:val="22"/>
        </w:rPr>
        <w:t>contados a partir del día siguiente a la presentación de la solicitud.</w:t>
      </w:r>
    </w:p>
    <w:p w:rsidR="004815CA" w:rsidRPr="0004406E" w:rsidRDefault="004815CA" w:rsidP="004815CA">
      <w:pPr>
        <w:widowControl w:val="0"/>
        <w:autoSpaceDE w:val="0"/>
        <w:autoSpaceDN w:val="0"/>
        <w:adjustRightInd w:val="0"/>
        <w:ind w:left="709" w:right="757"/>
        <w:jc w:val="both"/>
        <w:rPr>
          <w:rFonts w:ascii="Palatino Linotype" w:eastAsia="Arial Unicode MS" w:hAnsi="Palatino Linotype" w:cs="Arial"/>
          <w:i/>
          <w:sz w:val="22"/>
        </w:rPr>
      </w:pPr>
    </w:p>
    <w:p w:rsidR="004815CA" w:rsidRDefault="004815CA" w:rsidP="004815CA">
      <w:pPr>
        <w:widowControl w:val="0"/>
        <w:autoSpaceDE w:val="0"/>
        <w:autoSpaceDN w:val="0"/>
        <w:adjustRightInd w:val="0"/>
        <w:ind w:left="709" w:right="757"/>
        <w:jc w:val="both"/>
        <w:rPr>
          <w:rFonts w:ascii="Palatino Linotype" w:eastAsia="Arial Unicode MS" w:hAnsi="Palatino Linotype" w:cs="Arial"/>
          <w:i/>
          <w:sz w:val="22"/>
        </w:rPr>
      </w:pPr>
      <w:r w:rsidRPr="0004406E">
        <w:rPr>
          <w:rFonts w:ascii="Palatino Linotype" w:eastAsia="Arial Unicode MS" w:hAnsi="Palatino Linotype" w:cs="Arial"/>
          <w:i/>
          <w:sz w:val="22"/>
        </w:rPr>
        <w:t xml:space="preserve">Este plazo podrá ampliarse hasta por otros siete días hábiles, siempre que existan razones </w:t>
      </w:r>
      <w:r>
        <w:rPr>
          <w:rFonts w:ascii="Palatino Linotype" w:eastAsia="Arial Unicode MS" w:hAnsi="Palatino Linotype" w:cs="Arial"/>
          <w:i/>
          <w:sz w:val="22"/>
        </w:rPr>
        <w:t xml:space="preserve">para ello, debiendo notificarse </w:t>
      </w:r>
      <w:r w:rsidRPr="0004406E">
        <w:rPr>
          <w:rFonts w:ascii="Palatino Linotype" w:eastAsia="Arial Unicode MS" w:hAnsi="Palatino Linotype" w:cs="Arial"/>
          <w:i/>
          <w:sz w:val="22"/>
        </w:rPr>
        <w:t>por escrito al solicitante.</w:t>
      </w:r>
    </w:p>
    <w:p w:rsidR="004815CA" w:rsidRPr="0004406E" w:rsidRDefault="004815CA" w:rsidP="004815CA">
      <w:pPr>
        <w:widowControl w:val="0"/>
        <w:autoSpaceDE w:val="0"/>
        <w:autoSpaceDN w:val="0"/>
        <w:adjustRightInd w:val="0"/>
        <w:ind w:left="709" w:right="757"/>
        <w:jc w:val="both"/>
        <w:rPr>
          <w:rFonts w:ascii="Palatino Linotype" w:eastAsia="Arial Unicode MS" w:hAnsi="Palatino Linotype" w:cs="Arial"/>
          <w:i/>
          <w:sz w:val="22"/>
        </w:rPr>
      </w:pPr>
    </w:p>
    <w:p w:rsidR="004815CA" w:rsidRDefault="004815CA" w:rsidP="004815CA">
      <w:pPr>
        <w:widowControl w:val="0"/>
        <w:autoSpaceDE w:val="0"/>
        <w:autoSpaceDN w:val="0"/>
        <w:adjustRightInd w:val="0"/>
        <w:ind w:left="709" w:right="757"/>
        <w:jc w:val="both"/>
        <w:rPr>
          <w:rFonts w:ascii="Palatino Linotype" w:eastAsia="Arial Unicode MS" w:hAnsi="Palatino Linotype" w:cs="Arial"/>
          <w:i/>
          <w:sz w:val="22"/>
        </w:rPr>
      </w:pPr>
      <w:r w:rsidRPr="0004406E">
        <w:rPr>
          <w:rFonts w:ascii="Palatino Linotype" w:eastAsia="Arial Unicode MS" w:hAnsi="Palatino Linotype" w:cs="Arial"/>
          <w:b/>
          <w:i/>
          <w:sz w:val="22"/>
        </w:rPr>
        <w:t>Artículo 170</w:t>
      </w:r>
      <w:r w:rsidRPr="0004406E">
        <w:rPr>
          <w:rFonts w:ascii="Palatino Linotype" w:eastAsia="Arial Unicode MS" w:hAnsi="Palatino Linotype" w:cs="Arial"/>
          <w:i/>
          <w:sz w:val="22"/>
        </w:rPr>
        <w:t>. La resolución del Comité de Transparencia que confirme la inexistencia de la i</w:t>
      </w:r>
      <w:r>
        <w:rPr>
          <w:rFonts w:ascii="Palatino Linotype" w:eastAsia="Arial Unicode MS" w:hAnsi="Palatino Linotype" w:cs="Arial"/>
          <w:i/>
          <w:sz w:val="22"/>
        </w:rPr>
        <w:t xml:space="preserve">nformación solicitada contendrá </w:t>
      </w:r>
      <w:r w:rsidRPr="0004406E">
        <w:rPr>
          <w:rFonts w:ascii="Palatino Linotype" w:eastAsia="Arial Unicode MS" w:hAnsi="Palatino Linotype" w:cs="Arial"/>
          <w:i/>
          <w:sz w:val="22"/>
        </w:rPr>
        <w:t>los elementos mínimos que permitan al solicitante tener la certeza de que se utilizó un criterio de búsqueda exhaustivo,</w:t>
      </w:r>
      <w:r>
        <w:rPr>
          <w:rFonts w:ascii="Palatino Linotype" w:eastAsia="Arial Unicode MS" w:hAnsi="Palatino Linotype" w:cs="Arial"/>
          <w:i/>
          <w:sz w:val="22"/>
        </w:rPr>
        <w:t xml:space="preserve"> </w:t>
      </w:r>
      <w:r w:rsidRPr="0004406E">
        <w:rPr>
          <w:rFonts w:ascii="Palatino Linotype" w:eastAsia="Arial Unicode MS" w:hAnsi="Palatino Linotype" w:cs="Arial"/>
          <w:i/>
          <w:sz w:val="22"/>
        </w:rPr>
        <w:t>además de señalar las circunstancias de tiempo, modo y lugar que generaron la existencia en cuestión y señalará al</w:t>
      </w:r>
      <w:r>
        <w:rPr>
          <w:rFonts w:ascii="Palatino Linotype" w:eastAsia="Arial Unicode MS" w:hAnsi="Palatino Linotype" w:cs="Arial"/>
          <w:i/>
          <w:sz w:val="22"/>
        </w:rPr>
        <w:t xml:space="preserve"> </w:t>
      </w:r>
      <w:r w:rsidRPr="0004406E">
        <w:rPr>
          <w:rFonts w:ascii="Palatino Linotype" w:eastAsia="Arial Unicode MS" w:hAnsi="Palatino Linotype" w:cs="Arial"/>
          <w:i/>
          <w:sz w:val="22"/>
        </w:rPr>
        <w:t>servidor público responsable de contar con la misma.</w:t>
      </w:r>
      <w:r>
        <w:rPr>
          <w:rFonts w:ascii="Palatino Linotype" w:eastAsia="Arial Unicode MS" w:hAnsi="Palatino Linotype" w:cs="Arial"/>
          <w:i/>
          <w:sz w:val="22"/>
        </w:rPr>
        <w:t>”</w:t>
      </w:r>
    </w:p>
    <w:p w:rsidR="004815CA" w:rsidRPr="0004043A" w:rsidRDefault="004815CA" w:rsidP="004815CA">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rsidR="004815CA" w:rsidRPr="0004043A" w:rsidRDefault="004815CA" w:rsidP="004815CA">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Así, se establece</w:t>
      </w:r>
      <w:r w:rsidRPr="0004043A">
        <w:rPr>
          <w:rFonts w:ascii="Palatino Linotype" w:eastAsia="Arial Unicode MS" w:hAnsi="Palatino Linotype" w:cs="Arial"/>
        </w:rPr>
        <w:t xml:space="preserve"> para el caso de que </w:t>
      </w:r>
      <w:r w:rsidRPr="0004043A">
        <w:rPr>
          <w:rFonts w:ascii="Palatino Linotype" w:eastAsia="Arial Unicode MS" w:hAnsi="Palatino Linotype" w:cs="Arial"/>
          <w:b/>
        </w:rPr>
        <w:t>EL SUJETO OBLIGADO</w:t>
      </w:r>
      <w:r w:rsidRPr="0004043A">
        <w:rPr>
          <w:rFonts w:ascii="Palatino Linotype" w:eastAsia="Arial Unicode MS" w:hAnsi="Palatino Linotype" w:cs="Arial"/>
        </w:rPr>
        <w:t xml:space="preserve"> debió generar</w:t>
      </w:r>
      <w:r>
        <w:rPr>
          <w:rFonts w:ascii="Palatino Linotype" w:eastAsia="Arial Unicode MS" w:hAnsi="Palatino Linotype" w:cs="Arial"/>
        </w:rPr>
        <w:t xml:space="preserve"> l</w:t>
      </w:r>
      <w:r w:rsidRPr="0004043A">
        <w:rPr>
          <w:rFonts w:ascii="Palatino Linotype" w:eastAsia="Arial Unicode MS" w:hAnsi="Palatino Linotype" w:cs="Arial"/>
        </w:rPr>
        <w:t xml:space="preserve">a información, derivado de sus facultades y no </w:t>
      </w:r>
      <w:r>
        <w:rPr>
          <w:rFonts w:ascii="Palatino Linotype" w:eastAsia="Arial Unicode MS" w:hAnsi="Palatino Linotype" w:cs="Arial"/>
        </w:rPr>
        <w:t>tiene registro de ello</w:t>
      </w:r>
      <w:r w:rsidRPr="0004043A">
        <w:rPr>
          <w:rFonts w:ascii="Palatino Linotype" w:eastAsia="Arial Unicode MS" w:hAnsi="Palatino Linotype" w:cs="Arial"/>
        </w:rPr>
        <w:t>, el Comité de Información debe emitir un Acuerdo de Inexistencia</w:t>
      </w:r>
      <w:r>
        <w:rPr>
          <w:rFonts w:ascii="Palatino Linotype" w:eastAsia="Arial Unicode MS" w:hAnsi="Palatino Linotype" w:cs="Arial"/>
        </w:rPr>
        <w:t xml:space="preserve"> de la información</w:t>
      </w:r>
      <w:r w:rsidRPr="0004043A">
        <w:rPr>
          <w:rFonts w:ascii="Palatino Linotype" w:eastAsia="Arial Unicode MS" w:hAnsi="Palatino Linotype" w:cs="Arial"/>
        </w:rPr>
        <w:t>, en el que detalle las razones del por qué no obra en sus archivos.</w:t>
      </w:r>
    </w:p>
    <w:p w:rsidR="004815CA" w:rsidRDefault="004815CA" w:rsidP="00085A9C">
      <w:pPr>
        <w:spacing w:line="360" w:lineRule="auto"/>
        <w:jc w:val="both"/>
        <w:rPr>
          <w:rFonts w:ascii="Palatino Linotype" w:hAnsi="Palatino Linotype" w:cs="Arial"/>
          <w:lang w:eastAsia="es-MX"/>
        </w:rPr>
      </w:pPr>
    </w:p>
    <w:p w:rsidR="00716B69" w:rsidRPr="00A61068" w:rsidRDefault="00716B69" w:rsidP="00716B69">
      <w:pPr>
        <w:widowControl w:val="0"/>
        <w:autoSpaceDE w:val="0"/>
        <w:autoSpaceDN w:val="0"/>
        <w:adjustRightInd w:val="0"/>
        <w:spacing w:line="360" w:lineRule="auto"/>
        <w:jc w:val="both"/>
        <w:rPr>
          <w:rFonts w:ascii="Palatino Linotype" w:eastAsia="Calibri" w:hAnsi="Palatino Linotype" w:cs="Arial"/>
        </w:rPr>
      </w:pPr>
      <w:r w:rsidRPr="00A61068">
        <w:rPr>
          <w:rFonts w:ascii="Palatino Linotype" w:eastAsia="Calibri" w:hAnsi="Palatino Linotype" w:cs="Arial"/>
        </w:rPr>
        <w:t xml:space="preserve">Atento a lo anterior, de conformidad con el artículo 186 fracción III de la Ley de Transparencia y Acceso a la Información Pública del Estado de México y Municipios, se determina </w:t>
      </w:r>
      <w:r w:rsidRPr="00A61068">
        <w:rPr>
          <w:rFonts w:ascii="Palatino Linotype" w:eastAsia="Calibri" w:hAnsi="Palatino Linotype" w:cs="Arial"/>
          <w:b/>
        </w:rPr>
        <w:t>MODIFICAR</w:t>
      </w:r>
      <w:r w:rsidRPr="00A61068">
        <w:rPr>
          <w:rFonts w:ascii="Palatino Linotype" w:eastAsia="Calibri" w:hAnsi="Palatino Linotype" w:cs="Arial"/>
        </w:rPr>
        <w:t xml:space="preserve"> la respuesta del </w:t>
      </w:r>
      <w:r w:rsidRPr="00A61068">
        <w:rPr>
          <w:rFonts w:ascii="Palatino Linotype" w:eastAsia="Calibri" w:hAnsi="Palatino Linotype" w:cs="Arial"/>
          <w:b/>
        </w:rPr>
        <w:t>SUJETO OBLIGADO</w:t>
      </w:r>
      <w:r w:rsidRPr="00A61068">
        <w:rPr>
          <w:rFonts w:ascii="Palatino Linotype" w:eastAsia="Calibri" w:hAnsi="Palatino Linotype" w:cs="Arial"/>
        </w:rPr>
        <w:t>.</w:t>
      </w:r>
    </w:p>
    <w:p w:rsidR="009B2F98" w:rsidRDefault="009B2F98" w:rsidP="003E39F8">
      <w:pPr>
        <w:spacing w:line="360" w:lineRule="auto"/>
        <w:jc w:val="both"/>
        <w:rPr>
          <w:rFonts w:ascii="Palatino Linotype" w:hAnsi="Palatino Linotype" w:cs="Arial"/>
        </w:rPr>
      </w:pPr>
    </w:p>
    <w:p w:rsidR="00B06D8A" w:rsidRDefault="00B06D8A" w:rsidP="003E39F8">
      <w:pPr>
        <w:spacing w:line="360" w:lineRule="auto"/>
        <w:jc w:val="both"/>
        <w:rPr>
          <w:rFonts w:ascii="Palatino Linotype" w:eastAsia="Calibri" w:hAnsi="Palatino Linotype" w:cs="Arial"/>
        </w:rPr>
      </w:pPr>
      <w:r>
        <w:rPr>
          <w:rFonts w:ascii="Palatino Linotype" w:eastAsia="Calibri" w:hAnsi="Palatino Linotype" w:cs="Arial"/>
        </w:rPr>
        <w:t xml:space="preserve">Así, con fundamento en lo prescrito en los artículos 5, párrafos </w:t>
      </w:r>
      <w:r w:rsidR="00764894" w:rsidRPr="006765E1">
        <w:rPr>
          <w:rFonts w:ascii="Palatino Linotype" w:hAnsi="Palatino Linotype"/>
        </w:rPr>
        <w:t>vigésimo segundo</w:t>
      </w:r>
      <w:r w:rsidR="00764894">
        <w:rPr>
          <w:rFonts w:ascii="Palatino Linotype" w:hAnsi="Palatino Linotype"/>
        </w:rPr>
        <w:t>, vigésimo tercero y vigésimo cuarto</w:t>
      </w:r>
      <w:r>
        <w:rPr>
          <w:rFonts w:ascii="Palatino Linotype" w:eastAsia="Calibri" w:hAnsi="Palatino Linotype" w:cs="Arial"/>
        </w:rPr>
        <w:t>,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B06D8A" w:rsidRDefault="00B06D8A" w:rsidP="003E39F8">
      <w:pPr>
        <w:spacing w:line="360" w:lineRule="auto"/>
        <w:jc w:val="center"/>
        <w:rPr>
          <w:rFonts w:ascii="Palatino Linotype" w:eastAsia="Calibri" w:hAnsi="Palatino Linotype" w:cs="Arial"/>
          <w:b/>
          <w:sz w:val="28"/>
        </w:rPr>
      </w:pPr>
    </w:p>
    <w:p w:rsidR="00B06D8A" w:rsidRDefault="00B06D8A" w:rsidP="003E39F8">
      <w:pPr>
        <w:spacing w:line="360" w:lineRule="auto"/>
        <w:jc w:val="center"/>
        <w:rPr>
          <w:rFonts w:ascii="Palatino Linotype" w:eastAsia="Calibri" w:hAnsi="Palatino Linotype" w:cs="Arial"/>
          <w:b/>
          <w:sz w:val="28"/>
        </w:rPr>
      </w:pPr>
      <w:r>
        <w:rPr>
          <w:rFonts w:ascii="Palatino Linotype" w:eastAsia="Calibri" w:hAnsi="Palatino Linotype" w:cs="Arial"/>
          <w:b/>
          <w:sz w:val="28"/>
        </w:rPr>
        <w:t>R E S U E L V E</w:t>
      </w:r>
    </w:p>
    <w:p w:rsidR="00B06D8A" w:rsidRDefault="00B06D8A" w:rsidP="003E39F8">
      <w:pPr>
        <w:spacing w:line="360" w:lineRule="auto"/>
        <w:jc w:val="both"/>
        <w:rPr>
          <w:rFonts w:ascii="Palatino Linotype" w:eastAsia="Calibri" w:hAnsi="Palatino Linotype" w:cs="Arial"/>
        </w:rPr>
      </w:pPr>
      <w:r>
        <w:rPr>
          <w:rFonts w:ascii="Palatino Linotype" w:eastAsia="Calibri" w:hAnsi="Palatino Linotype" w:cs="Arial"/>
          <w:b/>
          <w:sz w:val="28"/>
        </w:rPr>
        <w:t>PRIMERO</w:t>
      </w:r>
      <w:r>
        <w:rPr>
          <w:rFonts w:ascii="Palatino Linotype" w:eastAsia="Calibri" w:hAnsi="Palatino Linotype" w:cs="Arial"/>
        </w:rPr>
        <w:t xml:space="preserve">. Resultan </w:t>
      </w:r>
      <w:r w:rsidR="00764894" w:rsidRPr="00764894">
        <w:rPr>
          <w:rFonts w:ascii="Palatino Linotype" w:eastAsia="Calibri" w:hAnsi="Palatino Linotype" w:cs="Arial"/>
          <w:b/>
        </w:rPr>
        <w:t>parcialmente</w:t>
      </w:r>
      <w:r w:rsidR="00764894">
        <w:rPr>
          <w:rFonts w:ascii="Palatino Linotype" w:eastAsia="Calibri" w:hAnsi="Palatino Linotype" w:cs="Arial"/>
        </w:rPr>
        <w:t xml:space="preserve"> </w:t>
      </w:r>
      <w:r>
        <w:rPr>
          <w:rFonts w:ascii="Palatino Linotype" w:eastAsia="Calibri" w:hAnsi="Palatino Linotype" w:cs="Arial"/>
          <w:b/>
        </w:rPr>
        <w:t>fundadas</w:t>
      </w:r>
      <w:r>
        <w:rPr>
          <w:rFonts w:ascii="Palatino Linotype" w:eastAsia="Calibri" w:hAnsi="Palatino Linotype" w:cs="Arial"/>
        </w:rPr>
        <w:t xml:space="preserve"> las razones o motivos de inconformidad planteadas por </w:t>
      </w:r>
      <w:r>
        <w:rPr>
          <w:rFonts w:ascii="Palatino Linotype" w:eastAsia="Calibri" w:hAnsi="Palatino Linotype" w:cs="Arial"/>
          <w:b/>
        </w:rPr>
        <w:t>EL RECURRENTE</w:t>
      </w:r>
      <w:r>
        <w:rPr>
          <w:rFonts w:ascii="Palatino Linotype" w:eastAsia="Calibri" w:hAnsi="Palatino Linotype" w:cs="Arial"/>
        </w:rPr>
        <w:t xml:space="preserve">, en términos del Considerando </w:t>
      </w:r>
      <w:r>
        <w:rPr>
          <w:rFonts w:ascii="Palatino Linotype" w:eastAsia="Calibri" w:hAnsi="Palatino Linotype" w:cs="Arial"/>
          <w:b/>
        </w:rPr>
        <w:t>QUINTO</w:t>
      </w:r>
      <w:r>
        <w:rPr>
          <w:rFonts w:ascii="Palatino Linotype" w:eastAsia="Calibri" w:hAnsi="Palatino Linotype" w:cs="Arial"/>
        </w:rPr>
        <w:t xml:space="preserve"> de la presente resolución.</w:t>
      </w:r>
    </w:p>
    <w:p w:rsidR="00B06D8A" w:rsidRDefault="00B06D8A" w:rsidP="003E39F8">
      <w:pPr>
        <w:spacing w:line="360" w:lineRule="auto"/>
        <w:jc w:val="both"/>
        <w:rPr>
          <w:rFonts w:ascii="Palatino Linotype" w:eastAsia="Calibri" w:hAnsi="Palatino Linotype" w:cs="Arial"/>
        </w:rPr>
      </w:pPr>
    </w:p>
    <w:p w:rsidR="00B06D8A" w:rsidRDefault="00B06D8A" w:rsidP="003E39F8">
      <w:pPr>
        <w:spacing w:line="360" w:lineRule="auto"/>
        <w:jc w:val="both"/>
        <w:rPr>
          <w:rFonts w:ascii="Palatino Linotype" w:eastAsia="Calibri" w:hAnsi="Palatino Linotype" w:cs="Arial"/>
        </w:rPr>
      </w:pPr>
      <w:r>
        <w:rPr>
          <w:rFonts w:ascii="Palatino Linotype" w:eastAsia="Calibri" w:hAnsi="Palatino Linotype" w:cs="Arial"/>
          <w:b/>
          <w:sz w:val="28"/>
        </w:rPr>
        <w:t>SEGUNDO</w:t>
      </w:r>
      <w:r>
        <w:rPr>
          <w:rFonts w:ascii="Palatino Linotype" w:eastAsia="Calibri" w:hAnsi="Palatino Linotype" w:cs="Arial"/>
        </w:rPr>
        <w:t xml:space="preserve">. Se </w:t>
      </w:r>
      <w:r w:rsidR="00764894">
        <w:rPr>
          <w:rFonts w:ascii="Palatino Linotype" w:eastAsia="Calibri" w:hAnsi="Palatino Linotype" w:cs="Arial"/>
          <w:b/>
        </w:rPr>
        <w:t>MODIFICA</w:t>
      </w:r>
      <w:r>
        <w:rPr>
          <w:rFonts w:ascii="Palatino Linotype" w:eastAsia="Calibri" w:hAnsi="Palatino Linotype" w:cs="Arial"/>
        </w:rPr>
        <w:t xml:space="preserve"> la respuesta otorgada por </w:t>
      </w:r>
      <w:r>
        <w:rPr>
          <w:rFonts w:ascii="Palatino Linotype" w:eastAsia="Calibri" w:hAnsi="Palatino Linotype" w:cs="Arial"/>
          <w:b/>
        </w:rPr>
        <w:t>EL SUJETO OBLIGADO</w:t>
      </w:r>
      <w:r>
        <w:rPr>
          <w:rFonts w:ascii="Palatino Linotype" w:eastAsia="Calibri" w:hAnsi="Palatino Linotype" w:cs="Arial"/>
        </w:rPr>
        <w:t xml:space="preserve"> a la solicitud de información </w:t>
      </w:r>
      <w:r w:rsidR="00764894" w:rsidRPr="00764894">
        <w:rPr>
          <w:rFonts w:ascii="Palatino Linotype" w:eastAsia="Calibri" w:hAnsi="Palatino Linotype" w:cs="Arial"/>
          <w:b/>
          <w:bCs/>
        </w:rPr>
        <w:t>00120/SEGEGOB/IP/2019</w:t>
      </w:r>
      <w:r w:rsidR="00764894">
        <w:rPr>
          <w:rFonts w:ascii="Palatino Linotype" w:eastAsia="Calibri" w:hAnsi="Palatino Linotype" w:cs="Arial"/>
          <w:b/>
          <w:bCs/>
        </w:rPr>
        <w:t xml:space="preserve"> </w:t>
      </w:r>
      <w:r>
        <w:rPr>
          <w:rFonts w:ascii="Palatino Linotype" w:eastAsia="Calibri" w:hAnsi="Palatino Linotype" w:cs="Arial"/>
        </w:rPr>
        <w:t xml:space="preserve">y se le ordena en términos del Considerando </w:t>
      </w:r>
      <w:r>
        <w:rPr>
          <w:rFonts w:ascii="Palatino Linotype" w:eastAsia="Calibri" w:hAnsi="Palatino Linotype" w:cs="Arial"/>
          <w:b/>
        </w:rPr>
        <w:t>QUINTO</w:t>
      </w:r>
      <w:r>
        <w:rPr>
          <w:rFonts w:ascii="Palatino Linotype" w:eastAsia="Calibri" w:hAnsi="Palatino Linotype" w:cs="Arial"/>
        </w:rPr>
        <w:t xml:space="preserve"> de la presente resolución, entregue al</w:t>
      </w:r>
      <w:r>
        <w:rPr>
          <w:rFonts w:ascii="Palatino Linotype" w:eastAsia="Calibri" w:hAnsi="Palatino Linotype" w:cs="Arial"/>
          <w:b/>
        </w:rPr>
        <w:t xml:space="preserve"> RECURRENTE</w:t>
      </w:r>
      <w:r>
        <w:rPr>
          <w:rFonts w:ascii="Palatino Linotype" w:eastAsia="Calibri" w:hAnsi="Palatino Linotype" w:cs="Arial"/>
        </w:rPr>
        <w:t xml:space="preserve"> vía </w:t>
      </w:r>
      <w:r>
        <w:rPr>
          <w:rFonts w:ascii="Palatino Linotype" w:eastAsia="Calibri" w:hAnsi="Palatino Linotype" w:cs="Arial"/>
          <w:b/>
        </w:rPr>
        <w:t>SAIMEX</w:t>
      </w:r>
      <w:r>
        <w:rPr>
          <w:rFonts w:ascii="Palatino Linotype" w:eastAsia="Calibri" w:hAnsi="Palatino Linotype" w:cs="Arial"/>
        </w:rPr>
        <w:t xml:space="preserve">, </w:t>
      </w:r>
      <w:r w:rsidR="0046259D">
        <w:rPr>
          <w:rFonts w:ascii="Palatino Linotype" w:eastAsia="Calibri" w:hAnsi="Palatino Linotype" w:cs="Arial"/>
        </w:rPr>
        <w:t xml:space="preserve">previa </w:t>
      </w:r>
      <w:r w:rsidR="0046259D">
        <w:rPr>
          <w:rFonts w:ascii="Palatino Linotype" w:eastAsia="Calibri" w:hAnsi="Palatino Linotype" w:cs="Arial"/>
          <w:b/>
        </w:rPr>
        <w:t xml:space="preserve">búsqueda exhaustiva y </w:t>
      </w:r>
      <w:r w:rsidR="0046259D" w:rsidRPr="0046259D">
        <w:rPr>
          <w:rFonts w:ascii="Palatino Linotype" w:eastAsia="Calibri" w:hAnsi="Palatino Linotype" w:cs="Arial"/>
          <w:b/>
        </w:rPr>
        <w:t>razonable</w:t>
      </w:r>
      <w:r w:rsidR="0046259D">
        <w:rPr>
          <w:rFonts w:ascii="Palatino Linotype" w:eastAsia="Calibri" w:hAnsi="Palatino Linotype" w:cs="Arial"/>
        </w:rPr>
        <w:t xml:space="preserve">, </w:t>
      </w:r>
      <w:r w:rsidRPr="0046259D">
        <w:rPr>
          <w:rFonts w:ascii="Palatino Linotype" w:eastAsia="Calibri" w:hAnsi="Palatino Linotype" w:cs="Arial"/>
        </w:rPr>
        <w:t>lo</w:t>
      </w:r>
      <w:r>
        <w:rPr>
          <w:rFonts w:ascii="Palatino Linotype" w:eastAsia="Calibri" w:hAnsi="Palatino Linotype" w:cs="Arial"/>
        </w:rPr>
        <w:t xml:space="preserve"> siguiente:</w:t>
      </w:r>
    </w:p>
    <w:p w:rsidR="00B06D8A" w:rsidRDefault="00B06D8A" w:rsidP="003E39F8">
      <w:pPr>
        <w:spacing w:line="360" w:lineRule="auto"/>
        <w:jc w:val="both"/>
        <w:rPr>
          <w:rFonts w:ascii="Palatino Linotype" w:eastAsia="Calibri" w:hAnsi="Palatino Linotype" w:cs="Arial"/>
        </w:rPr>
      </w:pPr>
    </w:p>
    <w:p w:rsidR="00452B93" w:rsidRDefault="00764894" w:rsidP="00C040E5">
      <w:pPr>
        <w:pStyle w:val="Prrafodelista"/>
        <w:ind w:left="709" w:right="757" w:hanging="142"/>
        <w:jc w:val="both"/>
        <w:rPr>
          <w:rFonts w:ascii="Palatino Linotype" w:eastAsia="Calibri" w:hAnsi="Palatino Linotype" w:cs="Arial"/>
          <w:i/>
          <w:sz w:val="22"/>
          <w:szCs w:val="22"/>
        </w:rPr>
      </w:pPr>
      <w:r>
        <w:rPr>
          <w:rFonts w:ascii="Palatino Linotype" w:eastAsia="Calibri" w:hAnsi="Palatino Linotype" w:cs="Arial"/>
          <w:i/>
          <w:sz w:val="22"/>
          <w:szCs w:val="22"/>
        </w:rPr>
        <w:t>“</w:t>
      </w:r>
      <w:r w:rsidR="00C040E5">
        <w:rPr>
          <w:rFonts w:ascii="Palatino Linotype" w:eastAsia="Calibri" w:hAnsi="Palatino Linotype" w:cs="Arial"/>
          <w:i/>
          <w:sz w:val="22"/>
          <w:szCs w:val="22"/>
        </w:rPr>
        <w:t>a) La</w:t>
      </w:r>
      <w:r w:rsidR="00452B93">
        <w:rPr>
          <w:rFonts w:ascii="Palatino Linotype" w:eastAsia="Calibri" w:hAnsi="Palatino Linotype" w:cs="Arial"/>
          <w:i/>
          <w:sz w:val="22"/>
          <w:szCs w:val="22"/>
        </w:rPr>
        <w:t xml:space="preserve"> </w:t>
      </w:r>
      <w:r w:rsidRPr="00764894">
        <w:rPr>
          <w:rFonts w:ascii="Palatino Linotype" w:eastAsia="Calibri" w:hAnsi="Palatino Linotype" w:cs="Arial"/>
          <w:i/>
          <w:sz w:val="22"/>
          <w:szCs w:val="22"/>
        </w:rPr>
        <w:t>Agend</w:t>
      </w:r>
      <w:r w:rsidR="00452B93">
        <w:rPr>
          <w:rFonts w:ascii="Palatino Linotype" w:eastAsia="Calibri" w:hAnsi="Palatino Linotype" w:cs="Arial"/>
          <w:i/>
          <w:sz w:val="22"/>
          <w:szCs w:val="22"/>
        </w:rPr>
        <w:t>a Digital del Estado de México, vigente al 16 de mayo de 2019.</w:t>
      </w:r>
    </w:p>
    <w:p w:rsidR="00452B93" w:rsidRDefault="00452B93" w:rsidP="00452B93">
      <w:pPr>
        <w:pStyle w:val="Prrafodelista"/>
        <w:ind w:left="709" w:right="757"/>
        <w:jc w:val="both"/>
        <w:rPr>
          <w:rFonts w:ascii="Palatino Linotype" w:eastAsia="Calibri" w:hAnsi="Palatino Linotype" w:cs="Arial"/>
          <w:i/>
          <w:sz w:val="22"/>
          <w:szCs w:val="22"/>
        </w:rPr>
      </w:pPr>
      <w:r>
        <w:rPr>
          <w:rFonts w:ascii="Palatino Linotype" w:eastAsia="Calibri" w:hAnsi="Palatino Linotype" w:cs="Arial"/>
          <w:i/>
          <w:sz w:val="22"/>
          <w:szCs w:val="22"/>
        </w:rPr>
        <w:t xml:space="preserve">   </w:t>
      </w:r>
    </w:p>
    <w:p w:rsidR="00452B93" w:rsidRDefault="00C040E5" w:rsidP="00452B93">
      <w:pPr>
        <w:pStyle w:val="Prrafodelista"/>
        <w:ind w:left="709" w:right="757"/>
        <w:jc w:val="both"/>
        <w:rPr>
          <w:rFonts w:ascii="Palatino Linotype" w:eastAsia="Calibri" w:hAnsi="Palatino Linotype" w:cs="Arial"/>
          <w:i/>
          <w:sz w:val="22"/>
          <w:szCs w:val="22"/>
        </w:rPr>
      </w:pPr>
      <w:r>
        <w:rPr>
          <w:rFonts w:ascii="Palatino Linotype" w:eastAsia="Calibri" w:hAnsi="Palatino Linotype" w:cs="Arial"/>
          <w:i/>
          <w:sz w:val="22"/>
          <w:szCs w:val="22"/>
        </w:rPr>
        <w:t>b)</w:t>
      </w:r>
      <w:r w:rsidR="00452B93">
        <w:rPr>
          <w:rFonts w:ascii="Palatino Linotype" w:eastAsia="Calibri" w:hAnsi="Palatino Linotype" w:cs="Arial"/>
          <w:i/>
          <w:sz w:val="22"/>
          <w:szCs w:val="22"/>
        </w:rPr>
        <w:t xml:space="preserve"> Las </w:t>
      </w:r>
      <w:r w:rsidR="00764894" w:rsidRPr="00452B93">
        <w:rPr>
          <w:rFonts w:ascii="Palatino Linotype" w:eastAsia="Calibri" w:hAnsi="Palatino Linotype" w:cs="Arial"/>
          <w:i/>
          <w:sz w:val="22"/>
          <w:szCs w:val="22"/>
        </w:rPr>
        <w:t>Actas del Consejo Estatal de Gobierno Digital</w:t>
      </w:r>
      <w:r w:rsidR="00452B93">
        <w:rPr>
          <w:rFonts w:ascii="Palatino Linotype" w:eastAsia="Calibri" w:hAnsi="Palatino Linotype" w:cs="Arial"/>
          <w:i/>
          <w:sz w:val="22"/>
          <w:szCs w:val="22"/>
        </w:rPr>
        <w:t>, generadas por el periodo del 16 de mayo de 2018 al 16 de mayo de 2019</w:t>
      </w:r>
      <w:r w:rsidR="00764894" w:rsidRPr="00452B93">
        <w:rPr>
          <w:rFonts w:ascii="Palatino Linotype" w:eastAsia="Calibri" w:hAnsi="Palatino Linotype" w:cs="Arial"/>
          <w:i/>
          <w:sz w:val="22"/>
          <w:szCs w:val="22"/>
        </w:rPr>
        <w:t>.</w:t>
      </w:r>
    </w:p>
    <w:p w:rsidR="00452B93" w:rsidRDefault="00452B93" w:rsidP="00452B93">
      <w:pPr>
        <w:pStyle w:val="Prrafodelista"/>
        <w:ind w:left="709" w:right="757"/>
        <w:jc w:val="both"/>
        <w:rPr>
          <w:rFonts w:ascii="Palatino Linotype" w:eastAsia="Calibri" w:hAnsi="Palatino Linotype" w:cs="Arial"/>
          <w:i/>
          <w:sz w:val="22"/>
          <w:szCs w:val="22"/>
        </w:rPr>
      </w:pPr>
    </w:p>
    <w:p w:rsidR="00B06D8A" w:rsidRPr="00452B93" w:rsidRDefault="00651A6C" w:rsidP="00452B93">
      <w:pPr>
        <w:pStyle w:val="Prrafodelista"/>
        <w:ind w:left="709" w:right="757"/>
        <w:jc w:val="both"/>
        <w:rPr>
          <w:rFonts w:ascii="Palatino Linotype" w:eastAsia="Calibri" w:hAnsi="Palatino Linotype" w:cs="Arial"/>
          <w:i/>
          <w:sz w:val="22"/>
          <w:szCs w:val="22"/>
        </w:rPr>
      </w:pPr>
      <w:r>
        <w:rPr>
          <w:rFonts w:ascii="Palatino Linotype" w:eastAsia="Calibri" w:hAnsi="Palatino Linotype" w:cs="Arial"/>
          <w:i/>
          <w:sz w:val="22"/>
          <w:szCs w:val="22"/>
        </w:rPr>
        <w:t xml:space="preserve">Para el caso que </w:t>
      </w:r>
      <w:r w:rsidRPr="00651A6C">
        <w:rPr>
          <w:rFonts w:ascii="Palatino Linotype" w:eastAsia="Calibri" w:hAnsi="Palatino Linotype" w:cs="Arial"/>
          <w:i/>
          <w:sz w:val="22"/>
          <w:szCs w:val="22"/>
        </w:rPr>
        <w:t>no se localic</w:t>
      </w:r>
      <w:r>
        <w:rPr>
          <w:rFonts w:ascii="Palatino Linotype" w:eastAsia="Calibri" w:hAnsi="Palatino Linotype" w:cs="Arial"/>
          <w:i/>
          <w:sz w:val="22"/>
          <w:szCs w:val="22"/>
        </w:rPr>
        <w:t xml:space="preserve">e la información que se ordena, </w:t>
      </w:r>
      <w:r w:rsidRPr="00651A6C">
        <w:rPr>
          <w:rFonts w:ascii="Palatino Linotype" w:eastAsia="Calibri" w:hAnsi="Palatino Linotype" w:cs="Arial"/>
          <w:i/>
          <w:sz w:val="22"/>
          <w:szCs w:val="22"/>
        </w:rPr>
        <w:t xml:space="preserve">el Comité de Transparencia deberá aprobar el Acuerdo de Inexistencia, en términos de los artículos 49 fracción II y XIII, 169 y 170 de la Ley de Transparencia y Acceso a la Información Pública del Estado de México y Municipios, debiendo notificarlo al </w:t>
      </w:r>
      <w:r w:rsidRPr="00651A6C">
        <w:rPr>
          <w:rFonts w:ascii="Palatino Linotype" w:eastAsia="Calibri" w:hAnsi="Palatino Linotype" w:cs="Arial"/>
          <w:b/>
          <w:i/>
          <w:sz w:val="22"/>
          <w:szCs w:val="22"/>
        </w:rPr>
        <w:t>RECURRENTE</w:t>
      </w:r>
      <w:r w:rsidRPr="00651A6C">
        <w:rPr>
          <w:rFonts w:ascii="Palatino Linotype" w:eastAsia="Calibri" w:hAnsi="Palatino Linotype" w:cs="Arial"/>
          <w:i/>
          <w:sz w:val="22"/>
          <w:szCs w:val="22"/>
        </w:rPr>
        <w:t xml:space="preserve"> al momento de dar cumplimiento a la presente resolución.”</w:t>
      </w:r>
    </w:p>
    <w:p w:rsidR="00B06D8A" w:rsidRDefault="00B06D8A" w:rsidP="003E39F8">
      <w:pPr>
        <w:spacing w:line="360" w:lineRule="auto"/>
        <w:jc w:val="both"/>
        <w:rPr>
          <w:rFonts w:ascii="Palatino Linotype" w:eastAsia="Calibri" w:hAnsi="Palatino Linotype" w:cs="Arial"/>
        </w:rPr>
      </w:pPr>
    </w:p>
    <w:p w:rsidR="00B06D8A" w:rsidRDefault="00B06D8A" w:rsidP="003E39F8">
      <w:pPr>
        <w:spacing w:line="360" w:lineRule="auto"/>
        <w:jc w:val="both"/>
        <w:rPr>
          <w:rFonts w:ascii="Palatino Linotype" w:eastAsia="Calibri" w:hAnsi="Palatino Linotype" w:cs="Arial"/>
        </w:rPr>
      </w:pPr>
      <w:r>
        <w:rPr>
          <w:rFonts w:ascii="Palatino Linotype" w:eastAsia="Calibri" w:hAnsi="Palatino Linotype" w:cs="Arial"/>
          <w:b/>
          <w:sz w:val="28"/>
        </w:rPr>
        <w:t>TERCERO</w:t>
      </w:r>
      <w:r>
        <w:rPr>
          <w:rFonts w:ascii="Palatino Linotype" w:eastAsia="Calibri" w:hAnsi="Palatino Linotype" w:cs="Arial"/>
        </w:rPr>
        <w:t xml:space="preserve">. Notifíquese al Titular de la Unidad de Transparencia del </w:t>
      </w:r>
      <w:r>
        <w:rPr>
          <w:rFonts w:ascii="Palatino Linotype" w:eastAsia="Calibri" w:hAnsi="Palatino Linotype" w:cs="Arial"/>
          <w:b/>
        </w:rPr>
        <w:t>SUJETO OBLIGADO</w:t>
      </w:r>
      <w:r>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B06D8A" w:rsidRDefault="00B06D8A" w:rsidP="003E39F8">
      <w:pPr>
        <w:spacing w:line="360" w:lineRule="auto"/>
        <w:jc w:val="both"/>
        <w:rPr>
          <w:rFonts w:ascii="Palatino Linotype" w:eastAsia="Calibri" w:hAnsi="Palatino Linotype" w:cs="Arial"/>
        </w:rPr>
      </w:pPr>
    </w:p>
    <w:p w:rsidR="00B06D8A" w:rsidRDefault="00B06D8A" w:rsidP="003E39F8">
      <w:pPr>
        <w:spacing w:line="360" w:lineRule="auto"/>
        <w:jc w:val="both"/>
        <w:rPr>
          <w:rFonts w:ascii="Palatino Linotype" w:eastAsia="Calibri" w:hAnsi="Palatino Linotype" w:cs="Arial"/>
        </w:rPr>
      </w:pPr>
      <w:r>
        <w:rPr>
          <w:rFonts w:ascii="Palatino Linotype" w:eastAsia="Calibri" w:hAnsi="Palatino Linotype" w:cs="Arial"/>
          <w:b/>
          <w:sz w:val="28"/>
        </w:rPr>
        <w:t>CUARTO</w:t>
      </w:r>
      <w:r>
        <w:rPr>
          <w:rFonts w:ascii="Palatino Linotype" w:eastAsia="Calibri" w:hAnsi="Palatino Linotype" w:cs="Arial"/>
        </w:rPr>
        <w:t>. Notifíquese al</w:t>
      </w:r>
      <w:r>
        <w:rPr>
          <w:rFonts w:ascii="Palatino Linotype" w:eastAsia="Calibri" w:hAnsi="Palatino Linotype" w:cs="Arial"/>
          <w:b/>
        </w:rPr>
        <w:t xml:space="preserve"> RECURRENTE</w:t>
      </w:r>
      <w:r w:rsidR="008911D4">
        <w:rPr>
          <w:rFonts w:ascii="Palatino Linotype" w:eastAsia="Calibri" w:hAnsi="Palatino Linotype" w:cs="Arial"/>
        </w:rPr>
        <w:t xml:space="preserve"> la presente resolución y el Informe Justificado.</w:t>
      </w:r>
    </w:p>
    <w:p w:rsidR="00B06D8A" w:rsidRDefault="00B06D8A" w:rsidP="003E39F8">
      <w:pPr>
        <w:spacing w:line="360" w:lineRule="auto"/>
        <w:jc w:val="both"/>
        <w:rPr>
          <w:rFonts w:ascii="Palatino Linotype" w:eastAsia="Calibri" w:hAnsi="Palatino Linotype" w:cs="Arial"/>
        </w:rPr>
      </w:pPr>
    </w:p>
    <w:p w:rsidR="00B06D8A" w:rsidRDefault="00B06D8A" w:rsidP="003E39F8">
      <w:pPr>
        <w:spacing w:line="360" w:lineRule="auto"/>
        <w:jc w:val="both"/>
        <w:rPr>
          <w:rFonts w:ascii="Palatino Linotype" w:eastAsia="Calibri" w:hAnsi="Palatino Linotype" w:cs="Arial"/>
        </w:rPr>
      </w:pPr>
      <w:r>
        <w:rPr>
          <w:rFonts w:ascii="Palatino Linotype" w:eastAsia="Calibri" w:hAnsi="Palatino Linotype" w:cs="Arial"/>
          <w:b/>
          <w:sz w:val="28"/>
        </w:rPr>
        <w:t>QUINTO</w:t>
      </w:r>
      <w:r>
        <w:rPr>
          <w:rFonts w:ascii="Palatino Linotype" w:eastAsia="Calibri" w:hAnsi="Palatino Linotype" w:cs="Arial"/>
        </w:rPr>
        <w:t>. Hágase del conocimiento del</w:t>
      </w:r>
      <w:r>
        <w:rPr>
          <w:rFonts w:ascii="Palatino Linotype" w:eastAsia="Calibri" w:hAnsi="Palatino Linotype" w:cs="Arial"/>
          <w:b/>
        </w:rPr>
        <w:t xml:space="preserve"> RECURRENTE</w:t>
      </w:r>
      <w:r>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46259D" w:rsidRDefault="0046259D" w:rsidP="003E39F8">
      <w:pPr>
        <w:spacing w:line="360" w:lineRule="auto"/>
        <w:jc w:val="both"/>
        <w:rPr>
          <w:rFonts w:ascii="Palatino Linotype" w:eastAsia="Calibri" w:hAnsi="Palatino Linotype" w:cs="Arial"/>
        </w:rPr>
      </w:pPr>
    </w:p>
    <w:p w:rsidR="0046259D" w:rsidRDefault="0046259D" w:rsidP="0046259D">
      <w:pPr>
        <w:spacing w:line="360" w:lineRule="auto"/>
        <w:jc w:val="both"/>
        <w:rPr>
          <w:rFonts w:ascii="Palatino Linotype" w:eastAsia="Calibri" w:hAnsi="Palatino Linotype" w:cs="Arial"/>
        </w:rPr>
      </w:pPr>
      <w:r w:rsidRPr="00A61068">
        <w:rPr>
          <w:rFonts w:ascii="Palatino Linotype" w:eastAsia="Calibri" w:hAnsi="Palatino Linotype" w:cs="Arial"/>
        </w:rPr>
        <w:t>Se dejan a salvo los derechos de</w:t>
      </w:r>
      <w:r>
        <w:rPr>
          <w:rFonts w:ascii="Palatino Linotype" w:eastAsia="Calibri" w:hAnsi="Palatino Linotype" w:cs="Arial"/>
        </w:rPr>
        <w:t>l</w:t>
      </w:r>
      <w:r w:rsidRPr="00A61068">
        <w:rPr>
          <w:rFonts w:ascii="Palatino Linotype" w:eastAsia="Calibri" w:hAnsi="Palatino Linotype" w:cs="Arial"/>
        </w:rPr>
        <w:t xml:space="preserve"> </w:t>
      </w:r>
      <w:r w:rsidRPr="00A61068">
        <w:rPr>
          <w:rFonts w:ascii="Palatino Linotype" w:eastAsia="Calibri" w:hAnsi="Palatino Linotype" w:cs="Arial"/>
          <w:b/>
        </w:rPr>
        <w:t>RECURRENTE</w:t>
      </w:r>
      <w:r w:rsidRPr="00A61068">
        <w:rPr>
          <w:rFonts w:ascii="Palatino Linotype" w:eastAsia="Calibri" w:hAnsi="Palatino Linotype" w:cs="Arial"/>
        </w:rPr>
        <w:t xml:space="preserve"> a fin de que formule las solicitudes de acceso a la información pública ante el Sujeto Obligado competente que a su derecho convenga.</w:t>
      </w:r>
    </w:p>
    <w:p w:rsidR="00711704" w:rsidRDefault="00711704" w:rsidP="00711704">
      <w:pPr>
        <w:spacing w:line="360" w:lineRule="auto"/>
        <w:jc w:val="both"/>
        <w:rPr>
          <w:rFonts w:ascii="Palatino Linotype" w:hAnsi="Palatino Linotype" w:cs="Arial"/>
        </w:rPr>
      </w:pPr>
    </w:p>
    <w:p w:rsidR="00B06D8A" w:rsidRPr="00711704" w:rsidRDefault="00711704" w:rsidP="00711704">
      <w:pPr>
        <w:spacing w:line="360" w:lineRule="auto"/>
        <w:jc w:val="both"/>
        <w:rPr>
          <w:rFonts w:ascii="Palatino Linotype" w:hAnsi="Palatino Linotype" w:cs="Arial"/>
          <w:lang w:val="es-ES_tradnl"/>
        </w:rPr>
      </w:pPr>
      <w:r w:rsidRPr="000C2C5B">
        <w:rPr>
          <w:rFonts w:ascii="Palatino Linotype" w:hAnsi="Palatino Linotype" w:cs="Arial"/>
        </w:rPr>
        <w:t xml:space="preserve">ASÍ LO RESUELVE, POR UNANIMIDAD DE VOTOS </w:t>
      </w:r>
      <w:r>
        <w:rPr>
          <w:rFonts w:ascii="Palatino Linotype" w:hAnsi="Palatino Linotype" w:cs="Arial"/>
        </w:rPr>
        <w:t xml:space="preserve">DE LOS PRESENTES, </w:t>
      </w:r>
      <w:r w:rsidRPr="000C2C5B">
        <w:rPr>
          <w:rFonts w:ascii="Palatino Linotype" w:hAnsi="Palatino Linotype" w:cs="Arial"/>
        </w:rPr>
        <w:t>EL PLENO DEL</w:t>
      </w:r>
      <w:r w:rsidRPr="000C2C5B">
        <w:rPr>
          <w:rFonts w:ascii="Palatino Linotype" w:eastAsia="Arial Unicode MS" w:hAnsi="Palatino Linotype" w:cs="Arial"/>
        </w:rPr>
        <w:t xml:space="preserve"> INSTITUTO DE </w:t>
      </w:r>
      <w:r w:rsidRPr="000C2C5B">
        <w:rPr>
          <w:rFonts w:ascii="Palatino Linotype" w:hAnsi="Palatino Linotype"/>
          <w:lang w:eastAsia="en-US"/>
        </w:rPr>
        <w:t>TRANSPARENCIA</w:t>
      </w:r>
      <w:r w:rsidRPr="000C2C5B">
        <w:rPr>
          <w:rFonts w:ascii="Palatino Linotype" w:eastAsia="Arial Unicode MS" w:hAnsi="Palatino Linotype" w:cs="Arial"/>
        </w:rPr>
        <w:t>, ACCESO A LA INFORMACIÓN PÚBLICA Y PROTECCIÓN DE DATOS PERSONALES DEL ESTADO DE MÉXICO Y MUNICIPIOS</w:t>
      </w:r>
      <w:r w:rsidRPr="000C2C5B">
        <w:rPr>
          <w:rFonts w:ascii="Palatino Linotype" w:hAnsi="Palatino Linotype" w:cs="Arial"/>
        </w:rPr>
        <w:t xml:space="preserve">, CONFORMADO POR LOS COMISIONADOS ZULEMA MARTÍNEZ SÁNCHEZ; EVA ABAID YAPUR; JOSÉ GUADALUPE LUNA </w:t>
      </w:r>
      <w:r>
        <w:rPr>
          <w:rFonts w:ascii="Palatino Linotype" w:hAnsi="Palatino Linotype" w:cs="Arial"/>
        </w:rPr>
        <w:t>HERNÁNDEZ (AUSENTE EN LA VOTACIÓN)</w:t>
      </w:r>
      <w:r w:rsidRPr="000C2C5B">
        <w:rPr>
          <w:rFonts w:ascii="Palatino Linotype" w:hAnsi="Palatino Linotype" w:cs="Arial"/>
        </w:rPr>
        <w:t xml:space="preserve">, JAVIER MARTÍNEZ CRUZ Y LUIS GUSTAVO PARRA NORIEGA; </w:t>
      </w:r>
      <w:r w:rsidRPr="000C2C5B">
        <w:rPr>
          <w:rFonts w:ascii="Palatino Linotype" w:hAnsi="Palatino Linotype" w:cs="Arial"/>
          <w:shd w:val="clear" w:color="auto" w:fill="FFFFFF" w:themeFill="background1"/>
        </w:rPr>
        <w:t xml:space="preserve">EN LA </w:t>
      </w:r>
      <w:r w:rsidRPr="000C2C5B">
        <w:rPr>
          <w:rFonts w:ascii="Palatino Linotype" w:hAnsi="Palatino Linotype" w:cs="Arial"/>
        </w:rPr>
        <w:t xml:space="preserve">TRIGÉSIMA SESIÓN ORDINARIA CELEBRADA EL VEINTIUNO DE AGOSTO DE DOS MIL DIECINUEVE, ANTE EL SECRETARIO TÉCNICO DEL PLENO, </w:t>
      </w:r>
      <w:r w:rsidRPr="000C2C5B">
        <w:rPr>
          <w:rFonts w:ascii="Palatino Linotype" w:eastAsia="Arial Unicode MS" w:hAnsi="Palatino Linotype" w:cs="Arial"/>
        </w:rPr>
        <w:t>ALEXIS</w:t>
      </w:r>
      <w:r>
        <w:rPr>
          <w:rFonts w:ascii="Palatino Linotype" w:hAnsi="Palatino Linotype" w:cs="Arial"/>
        </w:rPr>
        <w:t xml:space="preserve"> TAPIA RAMÍREZ.</w:t>
      </w:r>
    </w:p>
    <w:tbl>
      <w:tblPr>
        <w:tblW w:w="10365" w:type="dxa"/>
        <w:jc w:val="center"/>
        <w:tblLayout w:type="fixed"/>
        <w:tblLook w:val="04A0" w:firstRow="1" w:lastRow="0" w:firstColumn="1" w:lastColumn="0" w:noHBand="0" w:noVBand="1"/>
      </w:tblPr>
      <w:tblGrid>
        <w:gridCol w:w="5182"/>
        <w:gridCol w:w="5183"/>
      </w:tblGrid>
      <w:tr w:rsidR="00B06D8A" w:rsidTr="00B06D8A">
        <w:trPr>
          <w:jc w:val="center"/>
        </w:trPr>
        <w:tc>
          <w:tcPr>
            <w:tcW w:w="10365" w:type="dxa"/>
            <w:gridSpan w:val="2"/>
          </w:tcPr>
          <w:p w:rsidR="00B06D8A" w:rsidRDefault="00B06D8A" w:rsidP="003E39F8">
            <w:pPr>
              <w:spacing w:line="276" w:lineRule="auto"/>
              <w:rPr>
                <w:rFonts w:ascii="Palatino Linotype" w:hAnsi="Palatino Linotype" w:cs="Arial"/>
                <w:b/>
              </w:rPr>
            </w:pPr>
          </w:p>
          <w:p w:rsidR="00B06D8A" w:rsidRDefault="00B06D8A" w:rsidP="003E39F8">
            <w:pPr>
              <w:spacing w:line="276" w:lineRule="auto"/>
              <w:rPr>
                <w:rFonts w:ascii="Palatino Linotype" w:hAnsi="Palatino Linotype" w:cs="Arial"/>
                <w:b/>
              </w:rPr>
            </w:pPr>
          </w:p>
          <w:p w:rsidR="00711704" w:rsidRDefault="00711704" w:rsidP="003E39F8">
            <w:pPr>
              <w:spacing w:line="276" w:lineRule="auto"/>
              <w:rPr>
                <w:rFonts w:ascii="Palatino Linotype" w:hAnsi="Palatino Linotype" w:cs="Arial"/>
                <w:b/>
              </w:rPr>
            </w:pPr>
          </w:p>
          <w:p w:rsidR="00B06D8A" w:rsidRDefault="00B06D8A" w:rsidP="003E39F8">
            <w:pPr>
              <w:spacing w:line="276" w:lineRule="auto"/>
              <w:jc w:val="center"/>
              <w:rPr>
                <w:rFonts w:ascii="Palatino Linotype" w:hAnsi="Palatino Linotype" w:cs="Arial"/>
                <w:b/>
              </w:rPr>
            </w:pPr>
            <w:r>
              <w:rPr>
                <w:rFonts w:ascii="Palatino Linotype" w:hAnsi="Palatino Linotype" w:cs="Arial"/>
                <w:b/>
              </w:rPr>
              <w:t>Zulema Martínez Sánchez</w:t>
            </w:r>
          </w:p>
          <w:p w:rsidR="00B06D8A" w:rsidRDefault="00B06D8A" w:rsidP="003E39F8">
            <w:pPr>
              <w:spacing w:line="276" w:lineRule="auto"/>
              <w:jc w:val="center"/>
              <w:rPr>
                <w:rFonts w:ascii="Palatino Linotype" w:hAnsi="Palatino Linotype" w:cs="Arial"/>
                <w:b/>
              </w:rPr>
            </w:pPr>
            <w:r>
              <w:rPr>
                <w:rFonts w:ascii="Palatino Linotype" w:hAnsi="Palatino Linotype" w:cs="Arial"/>
              </w:rPr>
              <w:t>Comisionada Presidenta</w:t>
            </w:r>
          </w:p>
          <w:p w:rsidR="00B06D8A" w:rsidRDefault="00B06D8A" w:rsidP="003E39F8">
            <w:pPr>
              <w:spacing w:line="276" w:lineRule="auto"/>
              <w:jc w:val="center"/>
              <w:rPr>
                <w:rFonts w:ascii="Palatino Linotype" w:hAnsi="Palatino Linotype" w:cs="Arial"/>
                <w:b/>
              </w:rPr>
            </w:pPr>
            <w:r>
              <w:rPr>
                <w:rFonts w:ascii="Palatino Linotype" w:hAnsi="Palatino Linotype" w:cs="Arial"/>
                <w:b/>
              </w:rPr>
              <w:t xml:space="preserve">(RÚBRICA) </w:t>
            </w:r>
          </w:p>
        </w:tc>
      </w:tr>
      <w:tr w:rsidR="00B06D8A" w:rsidTr="00B06D8A">
        <w:trPr>
          <w:jc w:val="center"/>
        </w:trPr>
        <w:tc>
          <w:tcPr>
            <w:tcW w:w="5182" w:type="dxa"/>
          </w:tcPr>
          <w:p w:rsidR="00B06D8A" w:rsidRDefault="00B06D8A" w:rsidP="003E39F8">
            <w:pPr>
              <w:spacing w:line="276" w:lineRule="auto"/>
              <w:jc w:val="center"/>
              <w:rPr>
                <w:rFonts w:ascii="Palatino Linotype" w:hAnsi="Palatino Linotype" w:cs="Arial"/>
                <w:b/>
              </w:rPr>
            </w:pPr>
          </w:p>
          <w:p w:rsidR="0046259D" w:rsidRDefault="0046259D" w:rsidP="003E39F8">
            <w:pPr>
              <w:spacing w:line="276" w:lineRule="auto"/>
              <w:jc w:val="center"/>
              <w:rPr>
                <w:rFonts w:ascii="Palatino Linotype" w:hAnsi="Palatino Linotype" w:cs="Arial"/>
                <w:b/>
              </w:rPr>
            </w:pPr>
          </w:p>
          <w:p w:rsidR="0046259D" w:rsidRDefault="0046259D" w:rsidP="00711704">
            <w:pPr>
              <w:spacing w:line="276" w:lineRule="auto"/>
              <w:rPr>
                <w:rFonts w:ascii="Palatino Linotype" w:hAnsi="Palatino Linotype" w:cs="Arial"/>
                <w:b/>
              </w:rPr>
            </w:pPr>
          </w:p>
          <w:p w:rsidR="00B06D8A" w:rsidRDefault="00B06D8A" w:rsidP="003E39F8">
            <w:pPr>
              <w:spacing w:line="276" w:lineRule="auto"/>
              <w:jc w:val="center"/>
              <w:rPr>
                <w:rFonts w:ascii="Palatino Linotype" w:hAnsi="Palatino Linotype" w:cs="Arial"/>
                <w:b/>
              </w:rPr>
            </w:pPr>
            <w:r>
              <w:rPr>
                <w:rFonts w:ascii="Palatino Linotype" w:hAnsi="Palatino Linotype" w:cs="Arial"/>
                <w:b/>
              </w:rPr>
              <w:t>Eva Abaid Yapur</w:t>
            </w:r>
          </w:p>
          <w:p w:rsidR="00B06D8A" w:rsidRDefault="00B06D8A" w:rsidP="003E39F8">
            <w:pPr>
              <w:spacing w:line="276" w:lineRule="auto"/>
              <w:jc w:val="center"/>
              <w:rPr>
                <w:rFonts w:ascii="Palatino Linotype" w:hAnsi="Palatino Linotype" w:cs="Arial"/>
              </w:rPr>
            </w:pPr>
            <w:r>
              <w:rPr>
                <w:rFonts w:ascii="Palatino Linotype" w:hAnsi="Palatino Linotype" w:cs="Arial"/>
              </w:rPr>
              <w:t>Comisionada</w:t>
            </w:r>
          </w:p>
          <w:p w:rsidR="00B06D8A" w:rsidRDefault="00B06D8A" w:rsidP="003E39F8">
            <w:pPr>
              <w:spacing w:line="276" w:lineRule="auto"/>
              <w:jc w:val="center"/>
              <w:rPr>
                <w:rFonts w:ascii="Palatino Linotype" w:hAnsi="Palatino Linotype" w:cs="Arial"/>
                <w:b/>
              </w:rPr>
            </w:pPr>
            <w:r>
              <w:rPr>
                <w:rFonts w:ascii="Palatino Linotype" w:hAnsi="Palatino Linotype" w:cs="Arial"/>
                <w:b/>
              </w:rPr>
              <w:t>(RÚBRICA)</w:t>
            </w:r>
          </w:p>
        </w:tc>
        <w:tc>
          <w:tcPr>
            <w:tcW w:w="5183" w:type="dxa"/>
          </w:tcPr>
          <w:p w:rsidR="00B06D8A" w:rsidRDefault="00B06D8A" w:rsidP="003E39F8">
            <w:pPr>
              <w:spacing w:line="276" w:lineRule="auto"/>
              <w:jc w:val="center"/>
              <w:rPr>
                <w:rFonts w:ascii="Palatino Linotype" w:hAnsi="Palatino Linotype" w:cs="Arial"/>
                <w:b/>
              </w:rPr>
            </w:pPr>
          </w:p>
          <w:p w:rsidR="0046259D" w:rsidRDefault="0046259D" w:rsidP="00711704">
            <w:pPr>
              <w:spacing w:line="276" w:lineRule="auto"/>
              <w:rPr>
                <w:rFonts w:ascii="Palatino Linotype" w:hAnsi="Palatino Linotype" w:cs="Arial"/>
                <w:b/>
              </w:rPr>
            </w:pPr>
          </w:p>
          <w:p w:rsidR="0046259D" w:rsidRDefault="0046259D" w:rsidP="00711704">
            <w:pPr>
              <w:spacing w:line="276" w:lineRule="auto"/>
              <w:rPr>
                <w:rFonts w:ascii="Palatino Linotype" w:hAnsi="Palatino Linotype" w:cs="Arial"/>
                <w:b/>
              </w:rPr>
            </w:pPr>
          </w:p>
          <w:p w:rsidR="00B06D8A" w:rsidRDefault="00B06D8A" w:rsidP="003E39F8">
            <w:pPr>
              <w:spacing w:line="276" w:lineRule="auto"/>
              <w:jc w:val="center"/>
              <w:rPr>
                <w:rFonts w:ascii="Palatino Linotype" w:hAnsi="Palatino Linotype" w:cs="Arial"/>
                <w:b/>
              </w:rPr>
            </w:pPr>
            <w:r>
              <w:rPr>
                <w:rFonts w:ascii="Palatino Linotype" w:hAnsi="Palatino Linotype" w:cs="Arial"/>
                <w:b/>
              </w:rPr>
              <w:t>José Guadalupe Luna Hernández</w:t>
            </w:r>
          </w:p>
          <w:p w:rsidR="00B06D8A" w:rsidRDefault="00B06D8A" w:rsidP="003E39F8">
            <w:pPr>
              <w:spacing w:line="276" w:lineRule="auto"/>
              <w:jc w:val="center"/>
              <w:rPr>
                <w:rFonts w:ascii="Palatino Linotype" w:hAnsi="Palatino Linotype" w:cs="Arial"/>
              </w:rPr>
            </w:pPr>
            <w:r>
              <w:rPr>
                <w:rFonts w:ascii="Palatino Linotype" w:hAnsi="Palatino Linotype" w:cs="Arial"/>
              </w:rPr>
              <w:t>Comisionado</w:t>
            </w:r>
          </w:p>
          <w:p w:rsidR="00B06D8A" w:rsidRDefault="00711704" w:rsidP="003E39F8">
            <w:pPr>
              <w:spacing w:line="276" w:lineRule="auto"/>
              <w:jc w:val="center"/>
              <w:rPr>
                <w:rFonts w:ascii="Palatino Linotype" w:hAnsi="Palatino Linotype" w:cs="Arial"/>
                <w:b/>
              </w:rPr>
            </w:pPr>
            <w:r>
              <w:rPr>
                <w:rFonts w:ascii="Palatino Linotype" w:hAnsi="Palatino Linotype" w:cs="Arial"/>
                <w:b/>
              </w:rPr>
              <w:t>(Ausente en la Votación</w:t>
            </w:r>
            <w:r w:rsidR="00B06D8A">
              <w:rPr>
                <w:rFonts w:ascii="Palatino Linotype" w:hAnsi="Palatino Linotype" w:cs="Arial"/>
                <w:b/>
              </w:rPr>
              <w:t>)</w:t>
            </w:r>
          </w:p>
        </w:tc>
      </w:tr>
      <w:tr w:rsidR="00B06D8A" w:rsidTr="00B06D8A">
        <w:trPr>
          <w:jc w:val="center"/>
        </w:trPr>
        <w:tc>
          <w:tcPr>
            <w:tcW w:w="5182" w:type="dxa"/>
          </w:tcPr>
          <w:p w:rsidR="00B06D8A" w:rsidRDefault="00B06D8A" w:rsidP="003E39F8">
            <w:pPr>
              <w:spacing w:line="276" w:lineRule="auto"/>
              <w:jc w:val="center"/>
              <w:rPr>
                <w:rFonts w:ascii="Palatino Linotype" w:hAnsi="Palatino Linotype" w:cs="Arial"/>
                <w:b/>
              </w:rPr>
            </w:pPr>
          </w:p>
          <w:p w:rsidR="0046259D" w:rsidRDefault="0046259D" w:rsidP="00711704">
            <w:pPr>
              <w:spacing w:line="276" w:lineRule="auto"/>
              <w:rPr>
                <w:rFonts w:ascii="Palatino Linotype" w:hAnsi="Palatino Linotype" w:cs="Arial"/>
                <w:b/>
              </w:rPr>
            </w:pPr>
          </w:p>
          <w:p w:rsidR="0046259D" w:rsidRDefault="0046259D" w:rsidP="00711704">
            <w:pPr>
              <w:spacing w:line="276" w:lineRule="auto"/>
              <w:rPr>
                <w:rFonts w:ascii="Palatino Linotype" w:hAnsi="Palatino Linotype" w:cs="Arial"/>
                <w:b/>
              </w:rPr>
            </w:pPr>
          </w:p>
          <w:p w:rsidR="00B06D8A" w:rsidRDefault="00B06D8A" w:rsidP="003E39F8">
            <w:pPr>
              <w:spacing w:line="276" w:lineRule="auto"/>
              <w:jc w:val="center"/>
              <w:rPr>
                <w:rFonts w:ascii="Palatino Linotype" w:hAnsi="Palatino Linotype" w:cs="Arial"/>
                <w:b/>
              </w:rPr>
            </w:pPr>
            <w:r>
              <w:rPr>
                <w:rFonts w:ascii="Palatino Linotype" w:hAnsi="Palatino Linotype" w:cs="Arial"/>
                <w:b/>
              </w:rPr>
              <w:t>Javier Martínez Cruz</w:t>
            </w:r>
          </w:p>
          <w:p w:rsidR="00B06D8A" w:rsidRDefault="00B06D8A" w:rsidP="003E39F8">
            <w:pPr>
              <w:spacing w:line="276" w:lineRule="auto"/>
              <w:jc w:val="center"/>
              <w:rPr>
                <w:rFonts w:ascii="Palatino Linotype" w:hAnsi="Palatino Linotype" w:cs="Arial"/>
              </w:rPr>
            </w:pPr>
            <w:r>
              <w:rPr>
                <w:rFonts w:ascii="Palatino Linotype" w:hAnsi="Palatino Linotype" w:cs="Arial"/>
              </w:rPr>
              <w:t>Comisionado</w:t>
            </w:r>
          </w:p>
          <w:p w:rsidR="00B06D8A" w:rsidRDefault="00B06D8A" w:rsidP="003E39F8">
            <w:pPr>
              <w:spacing w:line="276" w:lineRule="auto"/>
              <w:jc w:val="center"/>
              <w:rPr>
                <w:rFonts w:ascii="Palatino Linotype" w:hAnsi="Palatino Linotype" w:cs="Arial"/>
                <w:b/>
              </w:rPr>
            </w:pPr>
            <w:r>
              <w:rPr>
                <w:rFonts w:ascii="Palatino Linotype" w:hAnsi="Palatino Linotype" w:cs="Arial"/>
                <w:b/>
              </w:rPr>
              <w:t>(RÚBRICA)</w:t>
            </w:r>
          </w:p>
          <w:p w:rsidR="00B06D8A" w:rsidRDefault="00B06D8A" w:rsidP="003E39F8">
            <w:pPr>
              <w:spacing w:line="276" w:lineRule="auto"/>
              <w:rPr>
                <w:rFonts w:ascii="Palatino Linotype" w:hAnsi="Palatino Linotype" w:cs="Arial"/>
                <w:b/>
              </w:rPr>
            </w:pPr>
          </w:p>
        </w:tc>
        <w:tc>
          <w:tcPr>
            <w:tcW w:w="5183" w:type="dxa"/>
          </w:tcPr>
          <w:p w:rsidR="00B06D8A" w:rsidRDefault="00B06D8A" w:rsidP="003E39F8">
            <w:pPr>
              <w:spacing w:line="276" w:lineRule="auto"/>
              <w:rPr>
                <w:rFonts w:ascii="Palatino Linotype" w:hAnsi="Palatino Linotype" w:cs="Arial"/>
                <w:b/>
              </w:rPr>
            </w:pPr>
          </w:p>
          <w:p w:rsidR="0046259D" w:rsidRDefault="0046259D" w:rsidP="003E39F8">
            <w:pPr>
              <w:spacing w:line="276" w:lineRule="auto"/>
              <w:rPr>
                <w:rFonts w:ascii="Palatino Linotype" w:hAnsi="Palatino Linotype" w:cs="Arial"/>
                <w:b/>
              </w:rPr>
            </w:pPr>
          </w:p>
          <w:p w:rsidR="00711704" w:rsidRDefault="00711704" w:rsidP="003E39F8">
            <w:pPr>
              <w:spacing w:line="276" w:lineRule="auto"/>
              <w:rPr>
                <w:rFonts w:ascii="Palatino Linotype" w:hAnsi="Palatino Linotype" w:cs="Arial"/>
                <w:b/>
              </w:rPr>
            </w:pPr>
          </w:p>
          <w:p w:rsidR="00B06D8A" w:rsidRDefault="00B06D8A" w:rsidP="003E39F8">
            <w:pPr>
              <w:spacing w:line="276" w:lineRule="auto"/>
              <w:jc w:val="center"/>
              <w:rPr>
                <w:rFonts w:ascii="Palatino Linotype" w:hAnsi="Palatino Linotype" w:cs="Arial"/>
                <w:b/>
              </w:rPr>
            </w:pPr>
            <w:r>
              <w:rPr>
                <w:rFonts w:ascii="Palatino Linotype" w:hAnsi="Palatino Linotype" w:cs="Arial"/>
                <w:b/>
              </w:rPr>
              <w:t xml:space="preserve">Luis Gustavo Parra Noriega </w:t>
            </w:r>
          </w:p>
          <w:p w:rsidR="00B06D8A" w:rsidRDefault="00B06D8A" w:rsidP="003E39F8">
            <w:pPr>
              <w:spacing w:line="276" w:lineRule="auto"/>
              <w:jc w:val="center"/>
              <w:rPr>
                <w:rFonts w:ascii="Palatino Linotype" w:hAnsi="Palatino Linotype" w:cs="Arial"/>
              </w:rPr>
            </w:pPr>
            <w:r>
              <w:rPr>
                <w:rFonts w:ascii="Palatino Linotype" w:hAnsi="Palatino Linotype" w:cs="Arial"/>
              </w:rPr>
              <w:t>Comisionado</w:t>
            </w:r>
          </w:p>
          <w:p w:rsidR="00B06D8A" w:rsidRDefault="00B06D8A" w:rsidP="003E39F8">
            <w:pPr>
              <w:spacing w:line="276" w:lineRule="auto"/>
              <w:jc w:val="center"/>
              <w:rPr>
                <w:rFonts w:ascii="Palatino Linotype" w:hAnsi="Palatino Linotype" w:cs="Arial"/>
                <w:b/>
              </w:rPr>
            </w:pPr>
            <w:r>
              <w:rPr>
                <w:rFonts w:ascii="Palatino Linotype" w:hAnsi="Palatino Linotype" w:cs="Arial"/>
                <w:b/>
              </w:rPr>
              <w:t>(RÚBRICA)</w:t>
            </w:r>
          </w:p>
          <w:p w:rsidR="00B06D8A" w:rsidRDefault="00B06D8A" w:rsidP="003E39F8">
            <w:pPr>
              <w:spacing w:line="276" w:lineRule="auto"/>
              <w:rPr>
                <w:rFonts w:ascii="Palatino Linotype" w:hAnsi="Palatino Linotype" w:cs="Arial"/>
                <w:b/>
              </w:rPr>
            </w:pPr>
          </w:p>
          <w:p w:rsidR="0046259D" w:rsidRDefault="0046259D" w:rsidP="003E39F8">
            <w:pPr>
              <w:spacing w:line="276" w:lineRule="auto"/>
              <w:rPr>
                <w:rFonts w:ascii="Palatino Linotype" w:hAnsi="Palatino Linotype" w:cs="Arial"/>
                <w:b/>
              </w:rPr>
            </w:pPr>
          </w:p>
          <w:p w:rsidR="0046259D" w:rsidRDefault="0046259D" w:rsidP="003E39F8">
            <w:pPr>
              <w:spacing w:line="276" w:lineRule="auto"/>
              <w:rPr>
                <w:rFonts w:ascii="Palatino Linotype" w:hAnsi="Palatino Linotype" w:cs="Arial"/>
                <w:b/>
              </w:rPr>
            </w:pPr>
          </w:p>
        </w:tc>
      </w:tr>
      <w:tr w:rsidR="00B06D8A" w:rsidTr="00B06D8A">
        <w:trPr>
          <w:jc w:val="center"/>
        </w:trPr>
        <w:tc>
          <w:tcPr>
            <w:tcW w:w="10365" w:type="dxa"/>
            <w:gridSpan w:val="2"/>
          </w:tcPr>
          <w:p w:rsidR="00B06D8A" w:rsidRDefault="00B06D8A" w:rsidP="003E39F8">
            <w:pPr>
              <w:spacing w:line="276" w:lineRule="auto"/>
              <w:jc w:val="center"/>
              <w:rPr>
                <w:rFonts w:ascii="Palatino Linotype" w:hAnsi="Palatino Linotype" w:cs="Arial"/>
                <w:b/>
              </w:rPr>
            </w:pPr>
            <w:r>
              <w:rPr>
                <w:rFonts w:ascii="Palatino Linotype" w:hAnsi="Palatino Linotype" w:cs="Arial"/>
                <w:b/>
              </w:rPr>
              <w:t>Alexis Tapia Ramírez</w:t>
            </w:r>
          </w:p>
          <w:p w:rsidR="00B06D8A" w:rsidRDefault="00B06D8A" w:rsidP="003E39F8">
            <w:pPr>
              <w:spacing w:line="276" w:lineRule="auto"/>
              <w:jc w:val="center"/>
              <w:rPr>
                <w:rFonts w:ascii="Palatino Linotype" w:hAnsi="Palatino Linotype" w:cs="Arial"/>
              </w:rPr>
            </w:pPr>
            <w:r>
              <w:rPr>
                <w:rFonts w:ascii="Palatino Linotype" w:hAnsi="Palatino Linotype" w:cs="Arial"/>
              </w:rPr>
              <w:t>Secretario Técnico del Pleno</w:t>
            </w:r>
          </w:p>
          <w:p w:rsidR="0046259D" w:rsidRPr="00711704" w:rsidRDefault="00B06D8A" w:rsidP="00711704">
            <w:pPr>
              <w:spacing w:line="276" w:lineRule="auto"/>
              <w:jc w:val="center"/>
              <w:rPr>
                <w:rFonts w:ascii="Palatino Linotype" w:hAnsi="Palatino Linotype" w:cs="Arial"/>
                <w:b/>
              </w:rPr>
            </w:pPr>
            <w:r>
              <w:rPr>
                <w:rFonts w:ascii="Palatino Linotype" w:hAnsi="Palatino Linotype" w:cs="Arial"/>
                <w:b/>
              </w:rPr>
              <w:t>(RÚBRICA)</w:t>
            </w:r>
          </w:p>
        </w:tc>
      </w:tr>
    </w:tbl>
    <w:p w:rsidR="00711704" w:rsidRDefault="00711704" w:rsidP="003E39F8">
      <w:pPr>
        <w:jc w:val="both"/>
        <w:rPr>
          <w:rFonts w:ascii="Palatino Linotype" w:hAnsi="Palatino Linotype" w:cs="Arial"/>
          <w:sz w:val="22"/>
          <w:szCs w:val="22"/>
        </w:rPr>
      </w:pPr>
    </w:p>
    <w:p w:rsidR="00B06D8A" w:rsidRPr="00711704" w:rsidRDefault="00B06D8A" w:rsidP="003E39F8">
      <w:pPr>
        <w:jc w:val="both"/>
        <w:rPr>
          <w:rFonts w:ascii="Palatino Linotype" w:hAnsi="Palatino Linotype" w:cs="Arial"/>
          <w:sz w:val="22"/>
          <w:szCs w:val="22"/>
        </w:rPr>
      </w:pPr>
      <w:r w:rsidRPr="00711704">
        <w:rPr>
          <w:rFonts w:ascii="Palatino Linotype" w:hAnsi="Palatino Linotype" w:cs="Arial"/>
          <w:sz w:val="22"/>
          <w:szCs w:val="22"/>
        </w:rPr>
        <w:t xml:space="preserve">Esta hoja corresponde a la resolución de fecha </w:t>
      </w:r>
      <w:r w:rsidR="0046259D" w:rsidRPr="00711704">
        <w:rPr>
          <w:rFonts w:ascii="Palatino Linotype" w:hAnsi="Palatino Linotype" w:cs="Arial"/>
          <w:sz w:val="22"/>
          <w:szCs w:val="22"/>
        </w:rPr>
        <w:t>veintiuno de agosto</w:t>
      </w:r>
      <w:r w:rsidRPr="00711704">
        <w:rPr>
          <w:rFonts w:ascii="Palatino Linotype" w:hAnsi="Palatino Linotype" w:cs="Arial"/>
          <w:sz w:val="22"/>
          <w:szCs w:val="22"/>
        </w:rPr>
        <w:t xml:space="preserve"> de dos mil diecinueve, emitida en el recurso de revisión número 0</w:t>
      </w:r>
      <w:r w:rsidR="0046259D" w:rsidRPr="00711704">
        <w:rPr>
          <w:rFonts w:ascii="Palatino Linotype" w:hAnsi="Palatino Linotype" w:cs="Arial"/>
          <w:sz w:val="22"/>
          <w:szCs w:val="22"/>
        </w:rPr>
        <w:t>4517</w:t>
      </w:r>
      <w:r w:rsidRPr="00711704">
        <w:rPr>
          <w:rFonts w:ascii="Palatino Linotype" w:hAnsi="Palatino Linotype" w:cs="Arial"/>
          <w:sz w:val="22"/>
          <w:szCs w:val="22"/>
        </w:rPr>
        <w:t xml:space="preserve">/INFOEM/IP/RR/2019.  </w:t>
      </w:r>
    </w:p>
    <w:p w:rsidR="006E2A57" w:rsidRPr="00711704" w:rsidRDefault="0046259D" w:rsidP="003E39F8">
      <w:pPr>
        <w:jc w:val="both"/>
        <w:rPr>
          <w:sz w:val="22"/>
          <w:szCs w:val="22"/>
        </w:rPr>
      </w:pPr>
      <w:r w:rsidRPr="00711704">
        <w:rPr>
          <w:rFonts w:ascii="Palatino Linotype" w:hAnsi="Palatino Linotype" w:cs="Arial"/>
          <w:sz w:val="22"/>
          <w:szCs w:val="22"/>
        </w:rPr>
        <w:t>YSM/ATU</w:t>
      </w:r>
    </w:p>
    <w:sectPr w:rsidR="006E2A57" w:rsidRPr="00711704" w:rsidSect="003E39F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CB2" w:rsidRDefault="00177CB2" w:rsidP="00502CD3">
      <w:r>
        <w:separator/>
      </w:r>
    </w:p>
  </w:endnote>
  <w:endnote w:type="continuationSeparator" w:id="0">
    <w:p w:rsidR="00177CB2" w:rsidRDefault="00177CB2"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2323942"/>
      <w:docPartObj>
        <w:docPartGallery w:val="Page Numbers (Bottom of Page)"/>
        <w:docPartUnique/>
      </w:docPartObj>
    </w:sdtPr>
    <w:sdtEndPr/>
    <w:sdtContent>
      <w:sdt>
        <w:sdtPr>
          <w:id w:val="1045649006"/>
          <w:docPartObj>
            <w:docPartGallery w:val="Page Numbers (Top of Page)"/>
            <w:docPartUnique/>
          </w:docPartObj>
        </w:sdtPr>
        <w:sdtEndPr/>
        <w:sdtContent>
          <w:p w:rsidR="00421AEF" w:rsidRDefault="00421AEF" w:rsidP="00421AEF">
            <w:pPr>
              <w:pStyle w:val="Piedepgina"/>
              <w:jc w:val="right"/>
            </w:pPr>
            <w:r>
              <w:rPr>
                <w:lang w:val="es-ES"/>
              </w:rPr>
              <w:t xml:space="preserve">Página </w:t>
            </w:r>
            <w:r>
              <w:rPr>
                <w:b/>
                <w:bCs/>
              </w:rPr>
              <w:fldChar w:fldCharType="begin"/>
            </w:r>
            <w:r>
              <w:rPr>
                <w:b/>
                <w:bCs/>
              </w:rPr>
              <w:instrText>PAGE</w:instrText>
            </w:r>
            <w:r>
              <w:rPr>
                <w:b/>
                <w:bCs/>
              </w:rPr>
              <w:fldChar w:fldCharType="separate"/>
            </w:r>
            <w:r w:rsidR="00EF3C53">
              <w:rPr>
                <w:b/>
                <w:bCs/>
                <w:noProof/>
              </w:rPr>
              <w:t>23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F3C53">
              <w:rPr>
                <w:b/>
                <w:bCs/>
                <w:noProof/>
              </w:rPr>
              <w:t>30</w:t>
            </w:r>
            <w:r>
              <w:rPr>
                <w:b/>
                <w:bCs/>
              </w:rPr>
              <w:fldChar w:fldCharType="end"/>
            </w:r>
          </w:p>
        </w:sdtContent>
      </w:sdt>
    </w:sdtContent>
  </w:sdt>
  <w:p w:rsidR="00421AEF" w:rsidRDefault="00421AE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2201332"/>
      <w:docPartObj>
        <w:docPartGallery w:val="Page Numbers (Bottom of Page)"/>
        <w:docPartUnique/>
      </w:docPartObj>
    </w:sdtPr>
    <w:sdtEndPr/>
    <w:sdtContent>
      <w:sdt>
        <w:sdtPr>
          <w:id w:val="-1769616900"/>
          <w:docPartObj>
            <w:docPartGallery w:val="Page Numbers (Top of Page)"/>
            <w:docPartUnique/>
          </w:docPartObj>
        </w:sdtPr>
        <w:sdtEndPr/>
        <w:sdtContent>
          <w:p w:rsidR="00A3539A" w:rsidRDefault="00A3539A">
            <w:pPr>
              <w:pStyle w:val="Piedepgina"/>
              <w:jc w:val="right"/>
            </w:pPr>
            <w:r>
              <w:rPr>
                <w:lang w:val="es-ES"/>
              </w:rPr>
              <w:t xml:space="preserve">Página </w:t>
            </w:r>
            <w:r>
              <w:rPr>
                <w:b/>
                <w:bCs/>
              </w:rPr>
              <w:fldChar w:fldCharType="begin"/>
            </w:r>
            <w:r>
              <w:rPr>
                <w:b/>
                <w:bCs/>
              </w:rPr>
              <w:instrText>PAGE</w:instrText>
            </w:r>
            <w:r>
              <w:rPr>
                <w:b/>
                <w:bCs/>
              </w:rPr>
              <w:fldChar w:fldCharType="separate"/>
            </w:r>
            <w:r w:rsidR="00EF3C53">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F3C53">
              <w:rPr>
                <w:b/>
                <w:bCs/>
                <w:noProof/>
              </w:rPr>
              <w:t>30</w:t>
            </w:r>
            <w:r>
              <w:rPr>
                <w:b/>
                <w:bCs/>
              </w:rPr>
              <w:fldChar w:fldCharType="end"/>
            </w:r>
          </w:p>
        </w:sdtContent>
      </w:sdt>
    </w:sdtContent>
  </w:sdt>
  <w:p w:rsidR="00A3539A" w:rsidRDefault="00A353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CB2" w:rsidRDefault="00177CB2" w:rsidP="00502CD3">
      <w:r>
        <w:separator/>
      </w:r>
    </w:p>
  </w:footnote>
  <w:footnote w:type="continuationSeparator" w:id="0">
    <w:p w:rsidR="00177CB2" w:rsidRDefault="00177CB2" w:rsidP="00502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Layout w:type="fixed"/>
      <w:tblLook w:val="04A0" w:firstRow="1" w:lastRow="0" w:firstColumn="1" w:lastColumn="0" w:noHBand="0" w:noVBand="1"/>
    </w:tblPr>
    <w:tblGrid>
      <w:gridCol w:w="3114"/>
      <w:gridCol w:w="2410"/>
      <w:gridCol w:w="3407"/>
    </w:tblGrid>
    <w:tr w:rsidR="00A3539A" w:rsidRPr="008F2CCC" w:rsidTr="003E39F8">
      <w:tc>
        <w:tcPr>
          <w:tcW w:w="3114" w:type="dxa"/>
          <w:vMerge w:val="restart"/>
        </w:tcPr>
        <w:p w:rsidR="00A3539A" w:rsidRPr="008F2CCC" w:rsidRDefault="00A3539A" w:rsidP="00502CD3">
          <w:pPr>
            <w:rPr>
              <w:rFonts w:ascii="Palatino Linotype" w:hAnsi="Palatino Linotype"/>
              <w:b/>
              <w:sz w:val="22"/>
              <w:szCs w:val="22"/>
              <w:lang w:val="es-ES_tradnl"/>
            </w:rPr>
          </w:pPr>
        </w:p>
      </w:tc>
      <w:tc>
        <w:tcPr>
          <w:tcW w:w="2410" w:type="dxa"/>
          <w:shd w:val="clear" w:color="auto" w:fill="auto"/>
        </w:tcPr>
        <w:p w:rsidR="00A3539A" w:rsidRPr="008F2CCC" w:rsidRDefault="00A3539A" w:rsidP="00502CD3">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407" w:type="dxa"/>
          <w:shd w:val="clear" w:color="auto" w:fill="auto"/>
          <w:vAlign w:val="center"/>
        </w:tcPr>
        <w:p w:rsidR="00A3539A" w:rsidRPr="008F2CCC" w:rsidRDefault="00A3539A" w:rsidP="003E39F8">
          <w:pPr>
            <w:ind w:left="34" w:right="-107"/>
            <w:jc w:val="both"/>
            <w:rPr>
              <w:rFonts w:ascii="Palatino Linotype" w:hAnsi="Palatino Linotype"/>
              <w:b/>
              <w:sz w:val="22"/>
              <w:szCs w:val="22"/>
              <w:lang w:val="es-ES_tradnl"/>
            </w:rPr>
          </w:pPr>
          <w:r w:rsidRPr="003677AA">
            <w:rPr>
              <w:rFonts w:ascii="Palatino Linotype" w:hAnsi="Palatino Linotype"/>
              <w:b/>
              <w:sz w:val="22"/>
              <w:szCs w:val="22"/>
              <w:lang w:val="es-ES_tradnl"/>
            </w:rPr>
            <w:t>0</w:t>
          </w:r>
          <w:r>
            <w:rPr>
              <w:rFonts w:ascii="Palatino Linotype" w:hAnsi="Palatino Linotype"/>
              <w:b/>
              <w:sz w:val="22"/>
              <w:szCs w:val="22"/>
              <w:lang w:val="es-ES_tradnl"/>
            </w:rPr>
            <w:t>4517</w:t>
          </w:r>
          <w:r w:rsidRPr="003677AA">
            <w:rPr>
              <w:rFonts w:ascii="Palatino Linotype" w:hAnsi="Palatino Linotype"/>
              <w:b/>
              <w:sz w:val="22"/>
              <w:szCs w:val="22"/>
              <w:lang w:val="es-ES_tradnl"/>
            </w:rPr>
            <w:t>/INFOEM/IP/RR/2019</w:t>
          </w:r>
        </w:p>
      </w:tc>
    </w:tr>
    <w:tr w:rsidR="00A3539A" w:rsidRPr="008F2CCC" w:rsidTr="003E39F8">
      <w:trPr>
        <w:trHeight w:val="228"/>
      </w:trPr>
      <w:tc>
        <w:tcPr>
          <w:tcW w:w="3114" w:type="dxa"/>
          <w:vMerge/>
        </w:tcPr>
        <w:p w:rsidR="00A3539A" w:rsidRPr="008F2CCC" w:rsidRDefault="00A3539A" w:rsidP="00502CD3">
          <w:pPr>
            <w:rPr>
              <w:rFonts w:ascii="Palatino Linotype" w:hAnsi="Palatino Linotype"/>
              <w:b/>
              <w:sz w:val="22"/>
              <w:szCs w:val="22"/>
              <w:lang w:val="es-ES_tradnl"/>
            </w:rPr>
          </w:pPr>
        </w:p>
      </w:tc>
      <w:tc>
        <w:tcPr>
          <w:tcW w:w="2410" w:type="dxa"/>
          <w:shd w:val="clear" w:color="auto" w:fill="auto"/>
        </w:tcPr>
        <w:p w:rsidR="00A3539A" w:rsidRPr="008F2CCC" w:rsidRDefault="00A3539A" w:rsidP="00502CD3">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407" w:type="dxa"/>
          <w:shd w:val="clear" w:color="auto" w:fill="auto"/>
          <w:vAlign w:val="center"/>
        </w:tcPr>
        <w:p w:rsidR="00A3539A" w:rsidRPr="00462829" w:rsidRDefault="00A3539A" w:rsidP="00502CD3">
          <w:pPr>
            <w:ind w:left="34" w:right="-107"/>
            <w:jc w:val="both"/>
            <w:rPr>
              <w:rFonts w:ascii="Palatino Linotype" w:hAnsi="Palatino Linotype"/>
              <w:b/>
              <w:sz w:val="22"/>
              <w:szCs w:val="22"/>
            </w:rPr>
          </w:pPr>
          <w:r w:rsidRPr="003E39F8">
            <w:rPr>
              <w:rFonts w:ascii="Palatino Linotype" w:hAnsi="Palatino Linotype"/>
              <w:b/>
              <w:sz w:val="22"/>
              <w:szCs w:val="22"/>
            </w:rPr>
            <w:t>Secretaría General de Gobierno</w:t>
          </w:r>
        </w:p>
      </w:tc>
    </w:tr>
    <w:tr w:rsidR="00A3539A" w:rsidRPr="008F2CCC" w:rsidTr="003E39F8">
      <w:tc>
        <w:tcPr>
          <w:tcW w:w="3114" w:type="dxa"/>
          <w:vMerge/>
        </w:tcPr>
        <w:p w:rsidR="00A3539A" w:rsidRPr="008F2CCC" w:rsidRDefault="00A3539A" w:rsidP="00502CD3">
          <w:pPr>
            <w:rPr>
              <w:rFonts w:ascii="Palatino Linotype" w:hAnsi="Palatino Linotype"/>
              <w:b/>
              <w:sz w:val="22"/>
              <w:szCs w:val="22"/>
              <w:lang w:val="es-ES_tradnl"/>
            </w:rPr>
          </w:pPr>
        </w:p>
      </w:tc>
      <w:tc>
        <w:tcPr>
          <w:tcW w:w="2410" w:type="dxa"/>
          <w:shd w:val="clear" w:color="auto" w:fill="auto"/>
        </w:tcPr>
        <w:p w:rsidR="00A3539A" w:rsidRPr="008F2CCC" w:rsidRDefault="00A3539A" w:rsidP="00502CD3">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407" w:type="dxa"/>
          <w:shd w:val="clear" w:color="auto" w:fill="auto"/>
        </w:tcPr>
        <w:p w:rsidR="00A3539A" w:rsidRPr="008F2CCC" w:rsidRDefault="00A3539A" w:rsidP="00502CD3">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A3539A" w:rsidRDefault="00A3539A" w:rsidP="00502CD3">
    <w:pPr>
      <w:pStyle w:val="Encabezado"/>
      <w:ind w:right="-9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Layout w:type="fixed"/>
      <w:tblLook w:val="04A0" w:firstRow="1" w:lastRow="0" w:firstColumn="1" w:lastColumn="0" w:noHBand="0" w:noVBand="1"/>
    </w:tblPr>
    <w:tblGrid>
      <w:gridCol w:w="3114"/>
      <w:gridCol w:w="2410"/>
      <w:gridCol w:w="3407"/>
    </w:tblGrid>
    <w:tr w:rsidR="00A3539A" w:rsidRPr="008F2CCC" w:rsidTr="00880F92">
      <w:tc>
        <w:tcPr>
          <w:tcW w:w="3114" w:type="dxa"/>
          <w:vMerge w:val="restart"/>
        </w:tcPr>
        <w:p w:rsidR="00A3539A" w:rsidRPr="008F2CCC" w:rsidRDefault="00A3539A" w:rsidP="003E39F8">
          <w:pPr>
            <w:rPr>
              <w:rFonts w:ascii="Palatino Linotype" w:hAnsi="Palatino Linotype"/>
              <w:b/>
              <w:sz w:val="22"/>
              <w:szCs w:val="22"/>
              <w:lang w:val="es-ES_tradnl"/>
            </w:rPr>
          </w:pPr>
        </w:p>
      </w:tc>
      <w:tc>
        <w:tcPr>
          <w:tcW w:w="2410" w:type="dxa"/>
          <w:shd w:val="clear" w:color="auto" w:fill="auto"/>
        </w:tcPr>
        <w:p w:rsidR="00A3539A" w:rsidRPr="008F2CCC" w:rsidRDefault="00A3539A" w:rsidP="003E39F8">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407" w:type="dxa"/>
          <w:shd w:val="clear" w:color="auto" w:fill="auto"/>
          <w:vAlign w:val="center"/>
        </w:tcPr>
        <w:p w:rsidR="00A3539A" w:rsidRPr="008F2CCC" w:rsidRDefault="00A3539A" w:rsidP="003E39F8">
          <w:pPr>
            <w:ind w:left="34" w:right="-107"/>
            <w:jc w:val="both"/>
            <w:rPr>
              <w:rFonts w:ascii="Palatino Linotype" w:hAnsi="Palatino Linotype"/>
              <w:b/>
              <w:sz w:val="22"/>
              <w:szCs w:val="22"/>
              <w:lang w:val="es-ES_tradnl"/>
            </w:rPr>
          </w:pPr>
          <w:r w:rsidRPr="003677AA">
            <w:rPr>
              <w:rFonts w:ascii="Palatino Linotype" w:hAnsi="Palatino Linotype"/>
              <w:b/>
              <w:sz w:val="22"/>
              <w:szCs w:val="22"/>
              <w:lang w:val="es-ES_tradnl"/>
            </w:rPr>
            <w:t>0</w:t>
          </w:r>
          <w:r>
            <w:rPr>
              <w:rFonts w:ascii="Palatino Linotype" w:hAnsi="Palatino Linotype"/>
              <w:b/>
              <w:sz w:val="22"/>
              <w:szCs w:val="22"/>
              <w:lang w:val="es-ES_tradnl"/>
            </w:rPr>
            <w:t>4517</w:t>
          </w:r>
          <w:r w:rsidRPr="003677AA">
            <w:rPr>
              <w:rFonts w:ascii="Palatino Linotype" w:hAnsi="Palatino Linotype"/>
              <w:b/>
              <w:sz w:val="22"/>
              <w:szCs w:val="22"/>
              <w:lang w:val="es-ES_tradnl"/>
            </w:rPr>
            <w:t>/INFOEM/IP/RR/2019</w:t>
          </w:r>
        </w:p>
      </w:tc>
    </w:tr>
    <w:tr w:rsidR="00A3539A" w:rsidRPr="008F2CCC" w:rsidTr="00880F92">
      <w:tc>
        <w:tcPr>
          <w:tcW w:w="3114" w:type="dxa"/>
          <w:vMerge/>
        </w:tcPr>
        <w:p w:rsidR="00A3539A" w:rsidRPr="008F2CCC" w:rsidRDefault="00A3539A" w:rsidP="003E39F8">
          <w:pPr>
            <w:rPr>
              <w:rFonts w:ascii="Palatino Linotype" w:hAnsi="Palatino Linotype"/>
              <w:b/>
              <w:sz w:val="22"/>
              <w:szCs w:val="22"/>
              <w:lang w:val="es-ES_tradnl"/>
            </w:rPr>
          </w:pPr>
        </w:p>
      </w:tc>
      <w:tc>
        <w:tcPr>
          <w:tcW w:w="2410" w:type="dxa"/>
          <w:shd w:val="clear" w:color="auto" w:fill="auto"/>
        </w:tcPr>
        <w:p w:rsidR="00A3539A" w:rsidRPr="008F2CCC" w:rsidRDefault="00A3539A" w:rsidP="003E39F8">
          <w:pPr>
            <w:ind w:right="-959"/>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407" w:type="dxa"/>
          <w:shd w:val="clear" w:color="auto" w:fill="auto"/>
          <w:vAlign w:val="center"/>
        </w:tcPr>
        <w:p w:rsidR="00A3539A" w:rsidRPr="003677AA" w:rsidRDefault="00EF3C53" w:rsidP="003E39F8">
          <w:pPr>
            <w:ind w:left="34" w:right="-107"/>
            <w:jc w:val="both"/>
            <w:rPr>
              <w:rFonts w:ascii="Palatino Linotype" w:hAnsi="Palatino Linotype"/>
              <w:b/>
              <w:sz w:val="22"/>
              <w:szCs w:val="22"/>
              <w:lang w:val="es-ES_tradnl"/>
            </w:rPr>
          </w:pPr>
          <w:proofErr w:type="spellStart"/>
          <w:r w:rsidRPr="00EF3C53">
            <w:rPr>
              <w:rFonts w:ascii="Palatino Linotype" w:hAnsi="Palatino Linotype"/>
              <w:b/>
              <w:sz w:val="22"/>
              <w:szCs w:val="22"/>
            </w:rPr>
            <w:t>Xxxxxxx</w:t>
          </w:r>
          <w:proofErr w:type="spellEnd"/>
          <w:r w:rsidRPr="00EF3C53">
            <w:rPr>
              <w:rFonts w:ascii="Palatino Linotype" w:hAnsi="Palatino Linotype"/>
              <w:b/>
              <w:sz w:val="22"/>
              <w:szCs w:val="22"/>
            </w:rPr>
            <w:t xml:space="preserve"> </w:t>
          </w:r>
          <w:proofErr w:type="spellStart"/>
          <w:r w:rsidRPr="00EF3C53">
            <w:rPr>
              <w:rFonts w:ascii="Palatino Linotype" w:hAnsi="Palatino Linotype"/>
              <w:b/>
              <w:sz w:val="22"/>
              <w:szCs w:val="22"/>
            </w:rPr>
            <w:t>Xxxxxxxxxx</w:t>
          </w:r>
          <w:proofErr w:type="spellEnd"/>
        </w:p>
      </w:tc>
    </w:tr>
    <w:tr w:rsidR="00A3539A" w:rsidRPr="008F2CCC" w:rsidTr="00880F92">
      <w:trPr>
        <w:trHeight w:val="228"/>
      </w:trPr>
      <w:tc>
        <w:tcPr>
          <w:tcW w:w="3114" w:type="dxa"/>
          <w:vMerge/>
        </w:tcPr>
        <w:p w:rsidR="00A3539A" w:rsidRPr="008F2CCC" w:rsidRDefault="00A3539A" w:rsidP="003E39F8">
          <w:pPr>
            <w:rPr>
              <w:rFonts w:ascii="Palatino Linotype" w:hAnsi="Palatino Linotype"/>
              <w:b/>
              <w:sz w:val="22"/>
              <w:szCs w:val="22"/>
              <w:lang w:val="es-ES_tradnl"/>
            </w:rPr>
          </w:pPr>
        </w:p>
      </w:tc>
      <w:tc>
        <w:tcPr>
          <w:tcW w:w="2410" w:type="dxa"/>
          <w:shd w:val="clear" w:color="auto" w:fill="auto"/>
        </w:tcPr>
        <w:p w:rsidR="00A3539A" w:rsidRPr="008F2CCC" w:rsidRDefault="00A3539A" w:rsidP="003E39F8">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407" w:type="dxa"/>
          <w:shd w:val="clear" w:color="auto" w:fill="auto"/>
          <w:vAlign w:val="center"/>
        </w:tcPr>
        <w:p w:rsidR="00A3539A" w:rsidRPr="00462829" w:rsidRDefault="00A3539A" w:rsidP="003E39F8">
          <w:pPr>
            <w:ind w:left="34" w:right="-107"/>
            <w:jc w:val="both"/>
            <w:rPr>
              <w:rFonts w:ascii="Palatino Linotype" w:hAnsi="Palatino Linotype"/>
              <w:b/>
              <w:sz w:val="22"/>
              <w:szCs w:val="22"/>
            </w:rPr>
          </w:pPr>
          <w:r w:rsidRPr="003E39F8">
            <w:rPr>
              <w:rFonts w:ascii="Palatino Linotype" w:hAnsi="Palatino Linotype"/>
              <w:b/>
              <w:sz w:val="22"/>
              <w:szCs w:val="22"/>
            </w:rPr>
            <w:t>Secretaría General de Gobierno</w:t>
          </w:r>
        </w:p>
      </w:tc>
    </w:tr>
    <w:tr w:rsidR="00A3539A" w:rsidRPr="008F2CCC" w:rsidTr="00880F92">
      <w:tc>
        <w:tcPr>
          <w:tcW w:w="3114" w:type="dxa"/>
          <w:vMerge/>
        </w:tcPr>
        <w:p w:rsidR="00A3539A" w:rsidRPr="008F2CCC" w:rsidRDefault="00A3539A" w:rsidP="003E39F8">
          <w:pPr>
            <w:rPr>
              <w:rFonts w:ascii="Palatino Linotype" w:hAnsi="Palatino Linotype"/>
              <w:b/>
              <w:sz w:val="22"/>
              <w:szCs w:val="22"/>
              <w:lang w:val="es-ES_tradnl"/>
            </w:rPr>
          </w:pPr>
        </w:p>
      </w:tc>
      <w:tc>
        <w:tcPr>
          <w:tcW w:w="2410" w:type="dxa"/>
          <w:shd w:val="clear" w:color="auto" w:fill="auto"/>
        </w:tcPr>
        <w:p w:rsidR="00A3539A" w:rsidRPr="008F2CCC" w:rsidRDefault="00A3539A" w:rsidP="003E39F8">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407" w:type="dxa"/>
          <w:shd w:val="clear" w:color="auto" w:fill="auto"/>
        </w:tcPr>
        <w:p w:rsidR="00A3539A" w:rsidRPr="008F2CCC" w:rsidRDefault="00A3539A" w:rsidP="003E39F8">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A3539A" w:rsidRDefault="00A353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1">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6B7066A8"/>
    <w:multiLevelType w:val="hybridMultilevel"/>
    <w:tmpl w:val="FB569B72"/>
    <w:lvl w:ilvl="0" w:tplc="104C81B8">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
    <w:nsid w:val="6C1D7166"/>
    <w:multiLevelType w:val="hybridMultilevel"/>
    <w:tmpl w:val="6966C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9795EEB"/>
    <w:multiLevelType w:val="hybridMultilevel"/>
    <w:tmpl w:val="FE5CC15A"/>
    <w:lvl w:ilvl="0" w:tplc="70B8C416">
      <w:start w:val="1"/>
      <w:numFmt w:val="ordinalText"/>
      <w:suff w:val="space"/>
      <w:lvlText w:val="%1."/>
      <w:lvlJc w:val="left"/>
      <w:pPr>
        <w:ind w:left="1920"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7EA308DE"/>
    <w:multiLevelType w:val="hybridMultilevel"/>
    <w:tmpl w:val="C2BC17C2"/>
    <w:lvl w:ilvl="0" w:tplc="9F7022F0">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6"/>
  </w:num>
  <w:num w:numId="2">
    <w:abstractNumId w:val="6"/>
  </w:num>
  <w:num w:numId="3">
    <w:abstractNumId w:val="5"/>
  </w:num>
  <w:num w:numId="4">
    <w:abstractNumId w:val="5"/>
  </w:num>
  <w:num w:numId="5">
    <w:abstractNumId w:val="0"/>
  </w:num>
  <w:num w:numId="6">
    <w:abstractNumId w:val="0"/>
  </w:num>
  <w:num w:numId="7">
    <w:abstractNumId w:val="2"/>
  </w:num>
  <w:num w:numId="8">
    <w:abstractNumId w:val="2"/>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15E8A"/>
    <w:rsid w:val="00022C5A"/>
    <w:rsid w:val="00063A4C"/>
    <w:rsid w:val="000825BA"/>
    <w:rsid w:val="00085A9C"/>
    <w:rsid w:val="000B6643"/>
    <w:rsid w:val="00177CB2"/>
    <w:rsid w:val="00211B43"/>
    <w:rsid w:val="002C7A51"/>
    <w:rsid w:val="003412DC"/>
    <w:rsid w:val="00343D56"/>
    <w:rsid w:val="00363927"/>
    <w:rsid w:val="003E39F8"/>
    <w:rsid w:val="00421AEF"/>
    <w:rsid w:val="00452B93"/>
    <w:rsid w:val="0046259D"/>
    <w:rsid w:val="004815CA"/>
    <w:rsid w:val="00502CD3"/>
    <w:rsid w:val="00524A9D"/>
    <w:rsid w:val="005B04E3"/>
    <w:rsid w:val="00622119"/>
    <w:rsid w:val="00651A6C"/>
    <w:rsid w:val="006917E8"/>
    <w:rsid w:val="006E2A57"/>
    <w:rsid w:val="00711704"/>
    <w:rsid w:val="00716B69"/>
    <w:rsid w:val="00741C27"/>
    <w:rsid w:val="00764894"/>
    <w:rsid w:val="007F12E8"/>
    <w:rsid w:val="00880F92"/>
    <w:rsid w:val="008911D4"/>
    <w:rsid w:val="008E5A9F"/>
    <w:rsid w:val="00970BE1"/>
    <w:rsid w:val="009B2F98"/>
    <w:rsid w:val="00A3539A"/>
    <w:rsid w:val="00B06D8A"/>
    <w:rsid w:val="00B07BB3"/>
    <w:rsid w:val="00BA54E2"/>
    <w:rsid w:val="00BB311E"/>
    <w:rsid w:val="00BB5F16"/>
    <w:rsid w:val="00C040E5"/>
    <w:rsid w:val="00C346C6"/>
    <w:rsid w:val="00C74B1B"/>
    <w:rsid w:val="00D57458"/>
    <w:rsid w:val="00E25D5E"/>
    <w:rsid w:val="00E34094"/>
    <w:rsid w:val="00EB6B1D"/>
    <w:rsid w:val="00EF3C53"/>
    <w:rsid w:val="00F71AC0"/>
    <w:rsid w:val="00FD0772"/>
    <w:rsid w:val="00FF4D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78314B8-DFA5-40D3-BC82-2C48E858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semiHidden/>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semiHidden/>
    <w:unhideWhenUsed/>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semiHidden/>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semiHidden/>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iPriority w:val="99"/>
    <w:semiHidden/>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uiPriority w:val="99"/>
    <w:semiHidden/>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uiPriority w:val="99"/>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uiPriority w:val="99"/>
    <w:rsid w:val="00B06D8A"/>
    <w:pPr>
      <w:spacing w:before="100" w:beforeAutospacing="1" w:after="100" w:afterAutospacing="1"/>
    </w:pPr>
    <w:rPr>
      <w:lang w:eastAsia="es-MX"/>
    </w:rPr>
  </w:style>
  <w:style w:type="paragraph" w:customStyle="1" w:styleId="j">
    <w:name w:val="j"/>
    <w:basedOn w:val="Normal"/>
    <w:uiPriority w:val="99"/>
    <w:rsid w:val="00B06D8A"/>
    <w:pPr>
      <w:spacing w:before="100" w:beforeAutospacing="1" w:after="100" w:afterAutospacing="1"/>
    </w:pPr>
    <w:rPr>
      <w:lang w:eastAsia="es-MX"/>
    </w:rPr>
  </w:style>
  <w:style w:type="paragraph" w:customStyle="1" w:styleId="q">
    <w:name w:val="q"/>
    <w:basedOn w:val="Normal"/>
    <w:uiPriority w:val="99"/>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uiPriority w:val="99"/>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semiHidden/>
    <w:unhideWhenUsed/>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172525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30</Pages>
  <Words>7858</Words>
  <Characters>43220</Characters>
  <Application>Microsoft Office Word</Application>
  <DocSecurity>0</DocSecurity>
  <Lines>360</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2019-08-26T21:15:00Z</cp:lastPrinted>
  <dcterms:created xsi:type="dcterms:W3CDTF">2019-08-16T01:35:00Z</dcterms:created>
  <dcterms:modified xsi:type="dcterms:W3CDTF">2019-09-17T22:45:00Z</dcterms:modified>
</cp:coreProperties>
</file>