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BE8" w:rsidRPr="00FA2347" w:rsidRDefault="001032D4" w:rsidP="00AD6026">
      <w:pPr>
        <w:pStyle w:val="Sinespaciado"/>
        <w:spacing w:line="360" w:lineRule="auto"/>
        <w:jc w:val="both"/>
        <w:rPr>
          <w:rFonts w:ascii="Palatino Linotype" w:hAnsi="Palatino Linotype"/>
        </w:rPr>
      </w:pPr>
      <w:r w:rsidRPr="00FA2347">
        <w:rPr>
          <w:rFonts w:ascii="Palatino Linotype" w:hAnsi="Palatino Linotype"/>
        </w:rPr>
        <w:t>Resolución del Pleno del Instituto de Transparencia, Acceso a la Información Pública y Protección de Datos Personales del Estado de México</w:t>
      </w:r>
      <w:r w:rsidR="00A35220" w:rsidRPr="00FA2347">
        <w:rPr>
          <w:rFonts w:ascii="Palatino Linotype" w:hAnsi="Palatino Linotype"/>
        </w:rPr>
        <w:t xml:space="preserve"> y Municipios</w:t>
      </w:r>
      <w:r w:rsidRPr="00FA2347">
        <w:rPr>
          <w:rFonts w:ascii="Palatino Linotype" w:hAnsi="Palatino Linotype"/>
        </w:rPr>
        <w:t xml:space="preserve">, con domicilio en Metepec, México, a </w:t>
      </w:r>
      <w:r w:rsidR="009A1252" w:rsidRPr="00FA2347">
        <w:rPr>
          <w:rFonts w:ascii="Palatino Linotype" w:hAnsi="Palatino Linotype"/>
        </w:rPr>
        <w:t>quince de enero</w:t>
      </w:r>
      <w:r w:rsidR="00AB34C8" w:rsidRPr="00FA2347">
        <w:rPr>
          <w:rFonts w:ascii="Palatino Linotype" w:hAnsi="Palatino Linotype"/>
        </w:rPr>
        <w:t xml:space="preserve"> </w:t>
      </w:r>
      <w:r w:rsidR="009A1252" w:rsidRPr="00FA2347">
        <w:rPr>
          <w:rFonts w:ascii="Palatino Linotype" w:hAnsi="Palatino Linotype"/>
        </w:rPr>
        <w:t>de dos mil veinte</w:t>
      </w:r>
      <w:r w:rsidRPr="00FA2347">
        <w:rPr>
          <w:rFonts w:ascii="Palatino Linotype" w:hAnsi="Palatino Linotype"/>
        </w:rPr>
        <w:t>.</w:t>
      </w:r>
    </w:p>
    <w:p w:rsidR="00D80BE8" w:rsidRPr="00FA2347" w:rsidRDefault="00D80BE8" w:rsidP="00AD6026">
      <w:pPr>
        <w:pStyle w:val="Sinespaciado"/>
        <w:spacing w:line="360" w:lineRule="auto"/>
        <w:jc w:val="both"/>
        <w:rPr>
          <w:rFonts w:ascii="Palatino Linotype" w:hAnsi="Palatino Linotype"/>
          <w:sz w:val="20"/>
        </w:rPr>
      </w:pPr>
    </w:p>
    <w:p w:rsidR="001032D4" w:rsidRPr="00FA2347" w:rsidRDefault="001032D4" w:rsidP="00AD6026">
      <w:pPr>
        <w:pStyle w:val="Sinespaciado"/>
        <w:spacing w:line="360" w:lineRule="auto"/>
        <w:jc w:val="both"/>
        <w:rPr>
          <w:rFonts w:ascii="Palatino Linotype" w:hAnsi="Palatino Linotype"/>
        </w:rPr>
      </w:pPr>
      <w:r w:rsidRPr="00FA2347">
        <w:rPr>
          <w:rFonts w:ascii="Palatino Linotype" w:hAnsi="Palatino Linotype"/>
          <w:b/>
        </w:rPr>
        <w:t>VISTO</w:t>
      </w:r>
      <w:r w:rsidRPr="00FA2347">
        <w:rPr>
          <w:rFonts w:ascii="Palatino Linotype" w:hAnsi="Palatino Linotype"/>
        </w:rPr>
        <w:t xml:space="preserve"> </w:t>
      </w:r>
      <w:r w:rsidR="00DC1021" w:rsidRPr="00FA2347">
        <w:rPr>
          <w:rFonts w:ascii="Palatino Linotype" w:hAnsi="Palatino Linotype"/>
        </w:rPr>
        <w:t>el expediente electrónico formado con motivo del recurso</w:t>
      </w:r>
      <w:r w:rsidR="00AB34C8" w:rsidRPr="00FA2347">
        <w:rPr>
          <w:rFonts w:ascii="Palatino Linotype" w:hAnsi="Palatino Linotype"/>
        </w:rPr>
        <w:t xml:space="preserve"> de revisión número </w:t>
      </w:r>
      <w:r w:rsidR="009A1252" w:rsidRPr="00FA2347">
        <w:rPr>
          <w:rFonts w:ascii="Palatino Linotype" w:hAnsi="Palatino Linotype"/>
          <w:b/>
        </w:rPr>
        <w:t>08400</w:t>
      </w:r>
      <w:r w:rsidR="00A50DF7" w:rsidRPr="00FA2347">
        <w:rPr>
          <w:rFonts w:ascii="Palatino Linotype" w:hAnsi="Palatino Linotype"/>
          <w:b/>
        </w:rPr>
        <w:t>/INFOEM/IP/RR/2019</w:t>
      </w:r>
      <w:r w:rsidR="00AB34C8" w:rsidRPr="00FA2347">
        <w:rPr>
          <w:rFonts w:ascii="Palatino Linotype" w:hAnsi="Palatino Linotype"/>
          <w:b/>
        </w:rPr>
        <w:t xml:space="preserve"> </w:t>
      </w:r>
      <w:r w:rsidR="009178E2" w:rsidRPr="00FA2347">
        <w:rPr>
          <w:rFonts w:ascii="Palatino Linotype" w:hAnsi="Palatino Linotype"/>
        </w:rPr>
        <w:t>interpu</w:t>
      </w:r>
      <w:r w:rsidR="00DC1021" w:rsidRPr="00FA2347">
        <w:rPr>
          <w:rFonts w:ascii="Palatino Linotype" w:hAnsi="Palatino Linotype"/>
        </w:rPr>
        <w:t>esto</w:t>
      </w:r>
      <w:r w:rsidR="00966D27" w:rsidRPr="00FA2347">
        <w:rPr>
          <w:rFonts w:ascii="Palatino Linotype" w:hAnsi="Palatino Linotype"/>
        </w:rPr>
        <w:t xml:space="preserve"> por </w:t>
      </w:r>
      <w:r w:rsidR="009A1252" w:rsidRPr="00FA2347">
        <w:rPr>
          <w:rFonts w:ascii="Palatino Linotype" w:hAnsi="Palatino Linotype"/>
        </w:rPr>
        <w:t>la</w:t>
      </w:r>
      <w:r w:rsidR="00966D27" w:rsidRPr="00FA2347">
        <w:rPr>
          <w:rFonts w:ascii="Palatino Linotype" w:hAnsi="Palatino Linotype"/>
        </w:rPr>
        <w:t xml:space="preserve"> </w:t>
      </w:r>
      <w:r w:rsidR="00966D27" w:rsidRPr="00FA2347">
        <w:rPr>
          <w:rFonts w:ascii="Palatino Linotype" w:hAnsi="Palatino Linotype"/>
          <w:b/>
        </w:rPr>
        <w:t xml:space="preserve">C. </w:t>
      </w:r>
      <w:r w:rsidR="00447093">
        <w:rPr>
          <w:rFonts w:ascii="Palatino Linotype" w:hAnsi="Palatino Linotype"/>
          <w:b/>
        </w:rPr>
        <w:t>XXXXXXXX</w:t>
      </w:r>
      <w:r w:rsidR="009A1252" w:rsidRPr="00FA2347">
        <w:rPr>
          <w:rFonts w:ascii="Palatino Linotype" w:hAnsi="Palatino Linotype"/>
          <w:b/>
        </w:rPr>
        <w:t xml:space="preserve"> </w:t>
      </w:r>
      <w:r w:rsidR="00447093">
        <w:rPr>
          <w:rFonts w:ascii="Palatino Linotype" w:hAnsi="Palatino Linotype"/>
          <w:b/>
        </w:rPr>
        <w:t>XXXXXXXXX</w:t>
      </w:r>
      <w:r w:rsidR="009A1252" w:rsidRPr="00FA2347">
        <w:rPr>
          <w:rFonts w:ascii="Palatino Linotype" w:hAnsi="Palatino Linotype"/>
          <w:b/>
        </w:rPr>
        <w:t xml:space="preserve"> </w:t>
      </w:r>
      <w:r w:rsidR="00447093">
        <w:rPr>
          <w:rFonts w:ascii="Palatino Linotype" w:hAnsi="Palatino Linotype"/>
          <w:b/>
        </w:rPr>
        <w:t>XXXXXX</w:t>
      </w:r>
      <w:r w:rsidR="005941BC" w:rsidRPr="00FA2347">
        <w:rPr>
          <w:rFonts w:ascii="Palatino Linotype" w:hAnsi="Palatino Linotype"/>
        </w:rPr>
        <w:t>,</w:t>
      </w:r>
      <w:r w:rsidR="009178E2" w:rsidRPr="00FA2347">
        <w:rPr>
          <w:rFonts w:ascii="Palatino Linotype" w:hAnsi="Palatino Linotype"/>
        </w:rPr>
        <w:t xml:space="preserve"> </w:t>
      </w:r>
      <w:r w:rsidRPr="00FA2347">
        <w:rPr>
          <w:rFonts w:ascii="Palatino Linotype" w:hAnsi="Palatino Linotype"/>
        </w:rPr>
        <w:t xml:space="preserve">en lo sucesivo </w:t>
      </w:r>
      <w:r w:rsidR="009A1252" w:rsidRPr="00FA2347">
        <w:rPr>
          <w:rFonts w:ascii="Palatino Linotype" w:hAnsi="Palatino Linotype"/>
        </w:rPr>
        <w:t>la</w:t>
      </w:r>
      <w:r w:rsidR="006170BC" w:rsidRPr="00FA2347">
        <w:rPr>
          <w:rFonts w:ascii="Palatino Linotype" w:hAnsi="Palatino Linotype"/>
          <w:b/>
        </w:rPr>
        <w:t xml:space="preserve"> </w:t>
      </w:r>
      <w:r w:rsidRPr="00FA2347">
        <w:rPr>
          <w:rFonts w:ascii="Palatino Linotype" w:hAnsi="Palatino Linotype"/>
          <w:b/>
        </w:rPr>
        <w:t>Recurrente</w:t>
      </w:r>
      <w:r w:rsidRPr="00FA2347">
        <w:rPr>
          <w:rFonts w:ascii="Palatino Linotype" w:hAnsi="Palatino Linotype"/>
        </w:rPr>
        <w:t>, en contra de la</w:t>
      </w:r>
      <w:r w:rsidR="00800F02" w:rsidRPr="00FA2347">
        <w:rPr>
          <w:rFonts w:ascii="Palatino Linotype" w:hAnsi="Palatino Linotype"/>
        </w:rPr>
        <w:t xml:space="preserve"> </w:t>
      </w:r>
      <w:r w:rsidRPr="00FA2347">
        <w:rPr>
          <w:rFonts w:ascii="Palatino Linotype" w:hAnsi="Palatino Linotype"/>
        </w:rPr>
        <w:t xml:space="preserve">respuesta </w:t>
      </w:r>
      <w:r w:rsidR="00983A5D" w:rsidRPr="00FA2347">
        <w:rPr>
          <w:rFonts w:ascii="Palatino Linotype" w:hAnsi="Palatino Linotype"/>
        </w:rPr>
        <w:t>de</w:t>
      </w:r>
      <w:r w:rsidR="00D41C04" w:rsidRPr="00FA2347">
        <w:rPr>
          <w:rFonts w:ascii="Palatino Linotype" w:hAnsi="Palatino Linotype"/>
        </w:rPr>
        <w:t>l</w:t>
      </w:r>
      <w:r w:rsidR="00AE3156" w:rsidRPr="00FA2347">
        <w:rPr>
          <w:rFonts w:ascii="Palatino Linotype" w:hAnsi="Palatino Linotype"/>
        </w:rPr>
        <w:t xml:space="preserve"> </w:t>
      </w:r>
      <w:r w:rsidR="00E52E49" w:rsidRPr="00FA2347">
        <w:rPr>
          <w:rFonts w:ascii="Palatino Linotype" w:hAnsi="Palatino Linotype"/>
          <w:b/>
        </w:rPr>
        <w:t>Instituto de Transparencia, Acceso a la Información Pública y Protección de Datos Personales del Estado de México y Municipios</w:t>
      </w:r>
      <w:r w:rsidR="005941BC" w:rsidRPr="00FA2347">
        <w:rPr>
          <w:rFonts w:ascii="Palatino Linotype" w:hAnsi="Palatino Linotype"/>
        </w:rPr>
        <w:t>,</w:t>
      </w:r>
      <w:r w:rsidR="005C0595" w:rsidRPr="00FA2347">
        <w:rPr>
          <w:rFonts w:ascii="Palatino Linotype" w:hAnsi="Palatino Linotype"/>
          <w:b/>
        </w:rPr>
        <w:t xml:space="preserve"> </w:t>
      </w:r>
      <w:r w:rsidRPr="00FA2347">
        <w:rPr>
          <w:rFonts w:ascii="Palatino Linotype" w:hAnsi="Palatino Linotype"/>
        </w:rPr>
        <w:t>en lo subsecuente</w:t>
      </w:r>
      <w:r w:rsidRPr="00FA2347">
        <w:rPr>
          <w:rFonts w:ascii="Palatino Linotype" w:hAnsi="Palatino Linotype"/>
          <w:b/>
        </w:rPr>
        <w:t xml:space="preserve"> </w:t>
      </w:r>
      <w:r w:rsidR="006170BC" w:rsidRPr="00FA2347">
        <w:rPr>
          <w:rFonts w:ascii="Palatino Linotype" w:hAnsi="Palatino Linotype"/>
        </w:rPr>
        <w:t>el</w:t>
      </w:r>
      <w:r w:rsidR="006170BC" w:rsidRPr="00FA2347">
        <w:rPr>
          <w:rFonts w:ascii="Palatino Linotype" w:hAnsi="Palatino Linotype"/>
          <w:b/>
        </w:rPr>
        <w:t xml:space="preserve"> </w:t>
      </w:r>
      <w:r w:rsidRPr="00FA2347">
        <w:rPr>
          <w:rFonts w:ascii="Palatino Linotype" w:hAnsi="Palatino Linotype"/>
          <w:b/>
        </w:rPr>
        <w:t>Sujeto Obligado</w:t>
      </w:r>
      <w:r w:rsidRPr="00FA2347">
        <w:rPr>
          <w:rFonts w:ascii="Palatino Linotype" w:hAnsi="Palatino Linotype"/>
        </w:rPr>
        <w:t>,</w:t>
      </w:r>
      <w:r w:rsidRPr="00FA2347">
        <w:rPr>
          <w:rFonts w:ascii="Palatino Linotype" w:hAnsi="Palatino Linotype"/>
          <w:b/>
        </w:rPr>
        <w:t xml:space="preserve"> </w:t>
      </w:r>
      <w:r w:rsidRPr="00FA2347">
        <w:rPr>
          <w:rFonts w:ascii="Palatino Linotype" w:hAnsi="Palatino Linotype"/>
        </w:rPr>
        <w:t>se procede a dictar la presente resolución.</w:t>
      </w:r>
    </w:p>
    <w:p w:rsidR="00093F4C" w:rsidRPr="00FA2347" w:rsidRDefault="00093F4C" w:rsidP="00AD6026">
      <w:pPr>
        <w:pStyle w:val="Sinespaciado"/>
        <w:spacing w:line="360" w:lineRule="auto"/>
        <w:jc w:val="both"/>
        <w:rPr>
          <w:rFonts w:ascii="Palatino Linotype" w:hAnsi="Palatino Linotype"/>
          <w:sz w:val="18"/>
        </w:rPr>
      </w:pPr>
    </w:p>
    <w:p w:rsidR="00093F4C" w:rsidRPr="00FA2347" w:rsidRDefault="000B518A" w:rsidP="00AD6026">
      <w:pPr>
        <w:pStyle w:val="Sinespaciado"/>
        <w:spacing w:line="360" w:lineRule="auto"/>
        <w:jc w:val="center"/>
        <w:rPr>
          <w:rFonts w:ascii="Palatino Linotype" w:hAnsi="Palatino Linotype"/>
          <w:b/>
          <w:sz w:val="28"/>
          <w:szCs w:val="28"/>
        </w:rPr>
      </w:pPr>
      <w:r w:rsidRPr="00FA2347">
        <w:rPr>
          <w:rFonts w:ascii="Palatino Linotype" w:hAnsi="Palatino Linotype"/>
          <w:b/>
          <w:sz w:val="28"/>
          <w:szCs w:val="28"/>
        </w:rPr>
        <w:t xml:space="preserve">A N T E C E D E N T E </w:t>
      </w:r>
      <w:r w:rsidR="00D80BE8" w:rsidRPr="00FA2347">
        <w:rPr>
          <w:rFonts w:ascii="Palatino Linotype" w:hAnsi="Palatino Linotype"/>
          <w:b/>
          <w:sz w:val="28"/>
          <w:szCs w:val="28"/>
        </w:rPr>
        <w:t>S</w:t>
      </w:r>
    </w:p>
    <w:p w:rsidR="00AD6026" w:rsidRPr="00FA2347" w:rsidRDefault="00AD6026" w:rsidP="00AD6026">
      <w:pPr>
        <w:pStyle w:val="Sinespaciado"/>
        <w:spacing w:line="360" w:lineRule="auto"/>
        <w:jc w:val="both"/>
        <w:rPr>
          <w:rFonts w:ascii="Palatino Linotype" w:hAnsi="Palatino Linotype"/>
          <w:b/>
          <w:sz w:val="18"/>
        </w:rPr>
      </w:pPr>
    </w:p>
    <w:p w:rsidR="000B518A" w:rsidRPr="00FA2347" w:rsidRDefault="000B518A" w:rsidP="00AD6026">
      <w:pPr>
        <w:pStyle w:val="Sinespaciado"/>
        <w:spacing w:line="360" w:lineRule="auto"/>
        <w:jc w:val="both"/>
        <w:rPr>
          <w:rFonts w:ascii="Palatino Linotype" w:hAnsi="Palatino Linotype"/>
          <w:b/>
          <w:sz w:val="28"/>
          <w:szCs w:val="26"/>
        </w:rPr>
      </w:pPr>
      <w:r w:rsidRPr="00FA2347">
        <w:rPr>
          <w:rFonts w:ascii="Palatino Linotype" w:hAnsi="Palatino Linotype"/>
          <w:b/>
          <w:sz w:val="28"/>
          <w:szCs w:val="26"/>
        </w:rPr>
        <w:t>PRIMERO.</w:t>
      </w:r>
      <w:r w:rsidRPr="00FA2347">
        <w:rPr>
          <w:rFonts w:ascii="Palatino Linotype" w:hAnsi="Palatino Linotype"/>
          <w:sz w:val="28"/>
          <w:szCs w:val="26"/>
        </w:rPr>
        <w:t xml:space="preserve"> </w:t>
      </w:r>
      <w:r w:rsidRPr="00FA2347">
        <w:rPr>
          <w:rFonts w:ascii="Palatino Linotype" w:hAnsi="Palatino Linotype"/>
          <w:b/>
          <w:sz w:val="28"/>
          <w:szCs w:val="26"/>
        </w:rPr>
        <w:t>De la Solicitud de Información.</w:t>
      </w:r>
    </w:p>
    <w:p w:rsidR="001032D4" w:rsidRPr="00FA2347" w:rsidRDefault="001032D4" w:rsidP="00AD6026">
      <w:pPr>
        <w:pStyle w:val="Sinespaciado"/>
        <w:spacing w:line="360" w:lineRule="auto"/>
        <w:jc w:val="both"/>
        <w:rPr>
          <w:rFonts w:ascii="Palatino Linotype" w:hAnsi="Palatino Linotype"/>
        </w:rPr>
      </w:pPr>
      <w:r w:rsidRPr="00FA2347">
        <w:rPr>
          <w:rFonts w:ascii="Palatino Linotype" w:hAnsi="Palatino Linotype"/>
        </w:rPr>
        <w:t xml:space="preserve">Con fecha </w:t>
      </w:r>
      <w:r w:rsidR="009A1252" w:rsidRPr="00FA2347">
        <w:rPr>
          <w:rFonts w:ascii="Palatino Linotype" w:hAnsi="Palatino Linotype"/>
        </w:rPr>
        <w:t>veinte de septiembre</w:t>
      </w:r>
      <w:r w:rsidR="00E52E49" w:rsidRPr="00FA2347">
        <w:rPr>
          <w:rFonts w:ascii="Palatino Linotype" w:hAnsi="Palatino Linotype"/>
        </w:rPr>
        <w:t xml:space="preserve"> de dos mil diecinueve</w:t>
      </w:r>
      <w:r w:rsidR="009178E2" w:rsidRPr="00FA2347">
        <w:rPr>
          <w:rFonts w:ascii="Palatino Linotype" w:hAnsi="Palatino Linotype"/>
        </w:rPr>
        <w:t xml:space="preserve">, </w:t>
      </w:r>
      <w:r w:rsidR="009A1252" w:rsidRPr="00FA2347">
        <w:rPr>
          <w:rFonts w:ascii="Palatino Linotype" w:hAnsi="Palatino Linotype"/>
        </w:rPr>
        <w:t>la</w:t>
      </w:r>
      <w:r w:rsidR="009178E2" w:rsidRPr="00FA2347">
        <w:rPr>
          <w:rFonts w:ascii="Palatino Linotype" w:hAnsi="Palatino Linotype"/>
        </w:rPr>
        <w:t xml:space="preserve"> </w:t>
      </w:r>
      <w:r w:rsidR="009178E2" w:rsidRPr="00FA2347">
        <w:rPr>
          <w:rFonts w:ascii="Palatino Linotype" w:hAnsi="Palatino Linotype"/>
          <w:b/>
        </w:rPr>
        <w:t>Recurrente</w:t>
      </w:r>
      <w:r w:rsidR="00DC1021" w:rsidRPr="00FA2347">
        <w:rPr>
          <w:rFonts w:ascii="Palatino Linotype" w:hAnsi="Palatino Linotype"/>
        </w:rPr>
        <w:t xml:space="preserve"> </w:t>
      </w:r>
      <w:r w:rsidRPr="00FA2347">
        <w:rPr>
          <w:rFonts w:ascii="Palatino Linotype" w:hAnsi="Palatino Linotype"/>
        </w:rPr>
        <w:t>presentó a través del Sistema de Acceso a la Información Mexiquense (</w:t>
      </w:r>
      <w:r w:rsidRPr="00FA2347">
        <w:rPr>
          <w:rFonts w:ascii="Palatino Linotype" w:hAnsi="Palatino Linotype"/>
          <w:b/>
        </w:rPr>
        <w:t>SAIMEX</w:t>
      </w:r>
      <w:r w:rsidRPr="00FA2347">
        <w:rPr>
          <w:rFonts w:ascii="Palatino Linotype" w:hAnsi="Palatino Linotype"/>
        </w:rPr>
        <w:t xml:space="preserve">) ante </w:t>
      </w:r>
      <w:r w:rsidR="006170BC" w:rsidRPr="00FA2347">
        <w:rPr>
          <w:rFonts w:ascii="Palatino Linotype" w:hAnsi="Palatino Linotype"/>
        </w:rPr>
        <w:t>el</w:t>
      </w:r>
      <w:r w:rsidR="006170BC" w:rsidRPr="00FA2347">
        <w:rPr>
          <w:rFonts w:ascii="Palatino Linotype" w:hAnsi="Palatino Linotype"/>
          <w:b/>
        </w:rPr>
        <w:t xml:space="preserve"> </w:t>
      </w:r>
      <w:r w:rsidRPr="00FA2347">
        <w:rPr>
          <w:rFonts w:ascii="Palatino Linotype" w:hAnsi="Palatino Linotype"/>
          <w:b/>
        </w:rPr>
        <w:t>Sujeto Obligado</w:t>
      </w:r>
      <w:r w:rsidRPr="00FA2347">
        <w:rPr>
          <w:rFonts w:ascii="Palatino Linotype" w:hAnsi="Palatino Linotype"/>
        </w:rPr>
        <w:t xml:space="preserve">, </w:t>
      </w:r>
      <w:r w:rsidR="00DC1021" w:rsidRPr="00FA2347">
        <w:rPr>
          <w:rFonts w:ascii="Palatino Linotype" w:hAnsi="Palatino Linotype"/>
        </w:rPr>
        <w:t xml:space="preserve">la </w:t>
      </w:r>
      <w:r w:rsidRPr="00FA2347">
        <w:rPr>
          <w:rFonts w:ascii="Palatino Linotype" w:hAnsi="Palatino Linotype"/>
        </w:rPr>
        <w:t xml:space="preserve">solicitud de acceso a la información pública </w:t>
      </w:r>
      <w:r w:rsidR="009A1252" w:rsidRPr="00FA2347">
        <w:rPr>
          <w:rFonts w:ascii="Palatino Linotype" w:hAnsi="Palatino Linotype"/>
          <w:b/>
        </w:rPr>
        <w:t>00893/INFOEM/IP/2019</w:t>
      </w:r>
      <w:r w:rsidR="00A50DF7" w:rsidRPr="00FA2347">
        <w:rPr>
          <w:rFonts w:ascii="Palatino Linotype" w:hAnsi="Palatino Linotype"/>
        </w:rPr>
        <w:t xml:space="preserve">, </w:t>
      </w:r>
      <w:r w:rsidR="00E52E49" w:rsidRPr="00FA2347">
        <w:rPr>
          <w:rFonts w:ascii="Palatino Linotype" w:hAnsi="Palatino Linotype"/>
        </w:rPr>
        <w:t>requiriendo</w:t>
      </w:r>
      <w:r w:rsidR="009178E2" w:rsidRPr="00FA2347">
        <w:rPr>
          <w:rFonts w:ascii="Palatino Linotype" w:hAnsi="Palatino Linotype"/>
        </w:rPr>
        <w:t xml:space="preserve"> lo siguiente: </w:t>
      </w:r>
    </w:p>
    <w:p w:rsidR="009178E2" w:rsidRPr="00FA2347" w:rsidRDefault="009178E2" w:rsidP="00AD6026">
      <w:pPr>
        <w:pStyle w:val="Sinespaciado"/>
        <w:spacing w:line="360" w:lineRule="auto"/>
        <w:jc w:val="both"/>
        <w:rPr>
          <w:rFonts w:ascii="Palatino Linotype" w:hAnsi="Palatino Linotype"/>
          <w:sz w:val="10"/>
        </w:rPr>
      </w:pPr>
    </w:p>
    <w:p w:rsidR="00262A50" w:rsidRPr="00FA2347" w:rsidRDefault="00DC1021" w:rsidP="00A50DF7">
      <w:pPr>
        <w:pStyle w:val="Sinespaciado"/>
        <w:ind w:left="567" w:right="567"/>
        <w:jc w:val="both"/>
        <w:rPr>
          <w:rFonts w:ascii="Palatino Linotype" w:hAnsi="Palatino Linotype"/>
          <w:i/>
          <w:lang w:val="es-ES_tradnl"/>
        </w:rPr>
      </w:pPr>
      <w:r w:rsidRPr="00FA2347">
        <w:rPr>
          <w:rFonts w:ascii="Palatino Linotype" w:hAnsi="Palatino Linotype"/>
          <w:i/>
          <w:lang w:val="es-ES_tradnl"/>
        </w:rPr>
        <w:t xml:space="preserve"> </w:t>
      </w:r>
      <w:r w:rsidR="001032D4" w:rsidRPr="00FA2347">
        <w:rPr>
          <w:rFonts w:ascii="Palatino Linotype" w:hAnsi="Palatino Linotype"/>
          <w:i/>
          <w:lang w:val="es-ES_tradnl"/>
        </w:rPr>
        <w:t>“</w:t>
      </w:r>
      <w:r w:rsidR="009A1252" w:rsidRPr="00FA2347">
        <w:rPr>
          <w:rFonts w:ascii="Palatino Linotype" w:hAnsi="Palatino Linotype"/>
          <w:i/>
          <w:color w:val="000000"/>
        </w:rPr>
        <w:t xml:space="preserve">Solicito la información o documentos que establezcan que se hicieron del conocimiento del titular de manera directa, los avisos de privacidad de la Dirección de Transparencia, Acceso a la Información y Gestión documental y quiero que me explique porque no fue necesario solicitar la autorización para implementar medidas compensatorias. También quiero saber las medidas o procedimientos a cargo de la contraloría por el incumplimiento a la Ley de </w:t>
      </w:r>
      <w:r w:rsidR="009A1252" w:rsidRPr="00FA2347">
        <w:rPr>
          <w:rFonts w:ascii="Palatino Linotype" w:hAnsi="Palatino Linotype"/>
          <w:i/>
          <w:color w:val="000000"/>
        </w:rPr>
        <w:lastRenderedPageBreak/>
        <w:t>Protección de Datos en Posesión de Sujetos Obligados del Estado de México y Municipios por no implementar las medidas compensatorias y, por ende, la inobservancia del principio de información en contra de la Dirección de Transparencia.</w:t>
      </w:r>
      <w:r w:rsidR="00A50DF7" w:rsidRPr="00FA2347">
        <w:rPr>
          <w:rFonts w:ascii="Palatino Linotype" w:hAnsi="Palatino Linotype"/>
          <w:i/>
          <w:color w:val="000000"/>
        </w:rPr>
        <w:t>”</w:t>
      </w:r>
      <w:r w:rsidR="00A50DF7" w:rsidRPr="00FA2347">
        <w:rPr>
          <w:rFonts w:ascii="Palatino Linotype" w:hAnsi="Palatino Linotype"/>
          <w:i/>
          <w:lang w:val="es-ES_tradnl"/>
        </w:rPr>
        <w:t xml:space="preserve"> </w:t>
      </w:r>
      <w:r w:rsidR="00262A50" w:rsidRPr="00FA2347">
        <w:rPr>
          <w:rFonts w:ascii="Palatino Linotype" w:hAnsi="Palatino Linotype"/>
          <w:i/>
          <w:lang w:val="es-ES_tradnl"/>
        </w:rPr>
        <w:t xml:space="preserve"> [Sic]</w:t>
      </w:r>
    </w:p>
    <w:p w:rsidR="009A1252" w:rsidRPr="00FA2347" w:rsidRDefault="009A1252" w:rsidP="009A1252">
      <w:pPr>
        <w:pStyle w:val="Sinespaciado"/>
        <w:ind w:right="567"/>
        <w:jc w:val="both"/>
        <w:rPr>
          <w:rFonts w:ascii="Palatino Linotype" w:hAnsi="Palatino Linotype"/>
          <w:i/>
          <w:lang w:val="es-ES_tradnl"/>
        </w:rPr>
      </w:pPr>
    </w:p>
    <w:p w:rsidR="009A1252" w:rsidRPr="00FA2347" w:rsidRDefault="009A1252" w:rsidP="009A1252">
      <w:pPr>
        <w:pStyle w:val="Sinespaciado"/>
        <w:numPr>
          <w:ilvl w:val="0"/>
          <w:numId w:val="9"/>
        </w:numPr>
        <w:ind w:right="567"/>
        <w:jc w:val="both"/>
        <w:rPr>
          <w:rFonts w:ascii="Palatino Linotype" w:hAnsi="Palatino Linotype"/>
          <w:i/>
          <w:lang w:val="es-ES_tradnl"/>
        </w:rPr>
      </w:pPr>
      <w:r w:rsidRPr="00FA2347">
        <w:rPr>
          <w:rFonts w:ascii="Palatino Linotype" w:hAnsi="Palatino Linotype"/>
          <w:lang w:val="es-ES_tradnl"/>
        </w:rPr>
        <w:t>Adjuntando a dicha solicitud, el archivo electrónico denominado</w:t>
      </w:r>
      <w:r w:rsidRPr="00FA2347">
        <w:rPr>
          <w:rFonts w:ascii="Palatino Linotype" w:hAnsi="Palatino Linotype"/>
          <w:i/>
          <w:lang w:val="es-ES_tradnl"/>
        </w:rPr>
        <w:t xml:space="preserve"> “Respuesta 00776-2019 DTAIPGD.pdf”.</w:t>
      </w:r>
    </w:p>
    <w:p w:rsidR="00DC1021" w:rsidRPr="00FA2347" w:rsidRDefault="00DC1021" w:rsidP="00AD6026">
      <w:pPr>
        <w:pStyle w:val="Sinespaciado"/>
        <w:spacing w:line="360" w:lineRule="auto"/>
        <w:jc w:val="both"/>
        <w:rPr>
          <w:rFonts w:ascii="Palatino Linotype" w:hAnsi="Palatino Linotype"/>
          <w:sz w:val="18"/>
          <w:lang w:val="es-ES_tradnl"/>
        </w:rPr>
      </w:pPr>
    </w:p>
    <w:p w:rsidR="00DC14F4" w:rsidRPr="00FA2347" w:rsidRDefault="00B3492A" w:rsidP="00E52E49">
      <w:pPr>
        <w:pStyle w:val="Sinespaciado"/>
        <w:spacing w:line="360" w:lineRule="auto"/>
        <w:jc w:val="both"/>
        <w:rPr>
          <w:rFonts w:ascii="Palatino Linotype" w:hAnsi="Palatino Linotype"/>
          <w:lang w:val="es-ES_tradnl"/>
        </w:rPr>
      </w:pPr>
      <w:r w:rsidRPr="00FA2347">
        <w:rPr>
          <w:rFonts w:ascii="Palatino Linotype" w:hAnsi="Palatino Linotype"/>
          <w:b/>
          <w:lang w:val="es-ES_tradnl"/>
        </w:rPr>
        <w:t>MODALIDAD DE ENTREGA:</w:t>
      </w:r>
      <w:r w:rsidR="00262A50" w:rsidRPr="00FA2347">
        <w:rPr>
          <w:rFonts w:ascii="Palatino Linotype" w:hAnsi="Palatino Linotype"/>
          <w:lang w:val="es-ES_tradnl"/>
        </w:rPr>
        <w:t xml:space="preserve"> </w:t>
      </w:r>
      <w:r w:rsidRPr="00FA2347">
        <w:rPr>
          <w:rFonts w:ascii="Palatino Linotype" w:hAnsi="Palatino Linotype"/>
          <w:lang w:val="es-ES_tradnl"/>
        </w:rPr>
        <w:t>A</w:t>
      </w:r>
      <w:r w:rsidR="00767539" w:rsidRPr="00FA2347">
        <w:rPr>
          <w:rFonts w:ascii="Palatino Linotype" w:hAnsi="Palatino Linotype"/>
          <w:lang w:val="es-ES_tradnl"/>
        </w:rPr>
        <w:t xml:space="preserve"> través del </w:t>
      </w:r>
      <w:r w:rsidR="00767539" w:rsidRPr="00FA2347">
        <w:rPr>
          <w:rFonts w:ascii="Palatino Linotype" w:hAnsi="Palatino Linotype"/>
          <w:b/>
          <w:lang w:val="es-ES_tradnl"/>
        </w:rPr>
        <w:t>SAIMEX</w:t>
      </w:r>
      <w:r w:rsidR="00767539" w:rsidRPr="00FA2347">
        <w:rPr>
          <w:rFonts w:ascii="Palatino Linotype" w:hAnsi="Palatino Linotype"/>
          <w:lang w:val="es-ES_tradnl"/>
        </w:rPr>
        <w:t>.</w:t>
      </w:r>
    </w:p>
    <w:p w:rsidR="00DC14F4" w:rsidRPr="00FA2347" w:rsidRDefault="00DC14F4" w:rsidP="00AD6026">
      <w:pPr>
        <w:pStyle w:val="Sinespaciado"/>
        <w:spacing w:line="360" w:lineRule="auto"/>
        <w:jc w:val="both"/>
        <w:rPr>
          <w:rFonts w:ascii="Palatino Linotype" w:hAnsi="Palatino Linotype" w:cs="Arial"/>
          <w:b/>
          <w:sz w:val="28"/>
          <w:szCs w:val="26"/>
        </w:rPr>
      </w:pPr>
    </w:p>
    <w:p w:rsidR="000B518A" w:rsidRPr="00FA2347" w:rsidRDefault="00E52E49" w:rsidP="00AD6026">
      <w:pPr>
        <w:pStyle w:val="Sinespaciado"/>
        <w:spacing w:line="360" w:lineRule="auto"/>
        <w:jc w:val="both"/>
        <w:rPr>
          <w:rFonts w:ascii="Palatino Linotype" w:hAnsi="Palatino Linotype" w:cs="Arial"/>
          <w:b/>
          <w:sz w:val="28"/>
          <w:szCs w:val="26"/>
        </w:rPr>
      </w:pPr>
      <w:r w:rsidRPr="00FA2347">
        <w:rPr>
          <w:rFonts w:ascii="Palatino Linotype" w:hAnsi="Palatino Linotype" w:cs="Arial"/>
          <w:b/>
          <w:sz w:val="28"/>
          <w:szCs w:val="26"/>
        </w:rPr>
        <w:t>SEGUND</w:t>
      </w:r>
      <w:r w:rsidR="00DC14F4" w:rsidRPr="00FA2347">
        <w:rPr>
          <w:rFonts w:ascii="Palatino Linotype" w:hAnsi="Palatino Linotype" w:cs="Arial"/>
          <w:b/>
          <w:sz w:val="28"/>
          <w:szCs w:val="26"/>
        </w:rPr>
        <w:t>O</w:t>
      </w:r>
      <w:r w:rsidR="000B518A" w:rsidRPr="00FA2347">
        <w:rPr>
          <w:rFonts w:ascii="Palatino Linotype" w:hAnsi="Palatino Linotype" w:cs="Arial"/>
          <w:b/>
          <w:sz w:val="28"/>
          <w:szCs w:val="26"/>
        </w:rPr>
        <w:t>. De la respuesta del Sujeto Obligado.</w:t>
      </w:r>
    </w:p>
    <w:p w:rsidR="007C2AA3" w:rsidRPr="00FA2347" w:rsidRDefault="00800F02" w:rsidP="00AD6026">
      <w:pPr>
        <w:pStyle w:val="Sinespaciado"/>
        <w:spacing w:line="360" w:lineRule="auto"/>
        <w:jc w:val="both"/>
        <w:rPr>
          <w:rFonts w:ascii="Palatino Linotype" w:hAnsi="Palatino Linotype" w:cs="Arial"/>
        </w:rPr>
      </w:pPr>
      <w:r w:rsidRPr="00FA2347">
        <w:rPr>
          <w:rFonts w:ascii="Palatino Linotype" w:hAnsi="Palatino Linotype" w:cs="Arial"/>
        </w:rPr>
        <w:t xml:space="preserve">Del expediente electrónico que obra en </w:t>
      </w:r>
      <w:r w:rsidRPr="00FA2347">
        <w:rPr>
          <w:rFonts w:ascii="Palatino Linotype" w:hAnsi="Palatino Linotype" w:cs="Arial"/>
          <w:b/>
        </w:rPr>
        <w:t xml:space="preserve">SAIMEX, </w:t>
      </w:r>
      <w:r w:rsidRPr="00FA2347">
        <w:rPr>
          <w:rFonts w:ascii="Palatino Linotype" w:hAnsi="Palatino Linotype" w:cs="Arial"/>
        </w:rPr>
        <w:t xml:space="preserve">se observa que el </w:t>
      </w:r>
      <w:r w:rsidRPr="00FA2347">
        <w:rPr>
          <w:rFonts w:ascii="Palatino Linotype" w:hAnsi="Palatino Linotype" w:cs="Arial"/>
          <w:b/>
        </w:rPr>
        <w:t>Sujeto Obligado</w:t>
      </w:r>
      <w:r w:rsidR="00F44BF6" w:rsidRPr="00FA2347">
        <w:rPr>
          <w:rFonts w:ascii="Palatino Linotype" w:hAnsi="Palatino Linotype" w:cs="Arial"/>
        </w:rPr>
        <w:t xml:space="preserve"> </w:t>
      </w:r>
      <w:r w:rsidR="00DC14F4" w:rsidRPr="00FA2347">
        <w:rPr>
          <w:rFonts w:ascii="Palatino Linotype" w:hAnsi="Palatino Linotype" w:cs="Arial"/>
        </w:rPr>
        <w:t xml:space="preserve">emitió la respuesta a la solicitud </w:t>
      </w:r>
      <w:r w:rsidR="007C2AA3" w:rsidRPr="00FA2347">
        <w:rPr>
          <w:rFonts w:ascii="Palatino Linotype" w:hAnsi="Palatino Linotype" w:cs="Arial"/>
        </w:rPr>
        <w:t xml:space="preserve">de información en fecha </w:t>
      </w:r>
      <w:r w:rsidR="009A1252" w:rsidRPr="00FA2347">
        <w:rPr>
          <w:rFonts w:ascii="Palatino Linotype" w:hAnsi="Palatino Linotype" w:cs="Arial"/>
        </w:rPr>
        <w:t>once de octubre</w:t>
      </w:r>
      <w:r w:rsidR="00E52E49" w:rsidRPr="00FA2347">
        <w:rPr>
          <w:rFonts w:ascii="Palatino Linotype" w:hAnsi="Palatino Linotype" w:cs="Arial"/>
        </w:rPr>
        <w:t xml:space="preserve"> de dos mil diecinueve</w:t>
      </w:r>
      <w:r w:rsidR="007C2AA3" w:rsidRPr="00FA2347">
        <w:rPr>
          <w:rFonts w:ascii="Palatino Linotype" w:hAnsi="Palatino Linotype" w:cs="Arial"/>
        </w:rPr>
        <w:t>, al tenor de lo siguiente:</w:t>
      </w:r>
    </w:p>
    <w:p w:rsidR="007C2AA3" w:rsidRPr="00FA2347" w:rsidRDefault="007C2AA3" w:rsidP="00AD6026">
      <w:pPr>
        <w:pStyle w:val="Sinespaciado"/>
        <w:spacing w:line="360" w:lineRule="auto"/>
        <w:jc w:val="both"/>
        <w:rPr>
          <w:rFonts w:ascii="Palatino Linotype" w:hAnsi="Palatino Linotype"/>
          <w:i/>
          <w:sz w:val="16"/>
        </w:rPr>
      </w:pPr>
    </w:p>
    <w:p w:rsidR="009A1252" w:rsidRPr="00FA2347" w:rsidRDefault="00E52E49" w:rsidP="009A1252">
      <w:pPr>
        <w:pStyle w:val="Sinespaciado"/>
        <w:ind w:left="567" w:right="567"/>
        <w:jc w:val="both"/>
        <w:rPr>
          <w:rFonts w:ascii="Palatino Linotype" w:hAnsi="Palatino Linotype"/>
          <w:i/>
        </w:rPr>
      </w:pPr>
      <w:r w:rsidRPr="00FA2347">
        <w:rPr>
          <w:rFonts w:ascii="Palatino Linotype" w:hAnsi="Palatino Linotype"/>
          <w:i/>
        </w:rPr>
        <w:t xml:space="preserve"> “</w:t>
      </w:r>
      <w:r w:rsidR="009A1252" w:rsidRPr="00FA2347">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A1252" w:rsidRPr="00FA2347" w:rsidRDefault="009A1252" w:rsidP="009A1252">
      <w:pPr>
        <w:pStyle w:val="Sinespaciado"/>
        <w:ind w:left="567" w:right="567"/>
        <w:jc w:val="both"/>
        <w:rPr>
          <w:rFonts w:ascii="Palatino Linotype" w:hAnsi="Palatino Linotype"/>
          <w:i/>
        </w:rPr>
      </w:pPr>
    </w:p>
    <w:p w:rsidR="009A1252" w:rsidRPr="00FA2347" w:rsidRDefault="009A1252" w:rsidP="009A1252">
      <w:pPr>
        <w:pStyle w:val="Sinespaciado"/>
        <w:ind w:left="567" w:right="567"/>
        <w:jc w:val="both"/>
        <w:rPr>
          <w:rFonts w:ascii="Palatino Linotype" w:hAnsi="Palatino Linotype"/>
          <w:i/>
        </w:rPr>
      </w:pPr>
      <w:r w:rsidRPr="00FA2347">
        <w:rPr>
          <w:rFonts w:ascii="Palatino Linotype" w:hAnsi="Palatino Linotype"/>
          <w:i/>
        </w:rPr>
        <w:t>Con fundamento en el artículo 53 fracción II de la Ley de Transparencia y Acceso a la Información Pública del Estado de México y Municipios, se adjunta la respuesta a su solicitud de información pública.</w:t>
      </w:r>
    </w:p>
    <w:p w:rsidR="009A1252" w:rsidRPr="00FA2347" w:rsidRDefault="009A1252" w:rsidP="009A1252">
      <w:pPr>
        <w:pStyle w:val="Sinespaciado"/>
        <w:ind w:left="567" w:right="567"/>
        <w:jc w:val="both"/>
        <w:rPr>
          <w:rFonts w:ascii="Palatino Linotype" w:hAnsi="Palatino Linotype"/>
          <w:i/>
        </w:rPr>
      </w:pPr>
    </w:p>
    <w:p w:rsidR="009A1252" w:rsidRPr="00FA2347" w:rsidRDefault="009A1252" w:rsidP="009A1252">
      <w:pPr>
        <w:pStyle w:val="Sinespaciado"/>
        <w:ind w:left="567" w:right="567"/>
        <w:jc w:val="both"/>
        <w:rPr>
          <w:rFonts w:ascii="Palatino Linotype" w:hAnsi="Palatino Linotype"/>
          <w:i/>
        </w:rPr>
      </w:pPr>
      <w:r w:rsidRPr="00FA2347">
        <w:rPr>
          <w:rFonts w:ascii="Palatino Linotype" w:hAnsi="Palatino Linotype"/>
          <w:i/>
        </w:rPr>
        <w:t>ATENTAMENTE</w:t>
      </w:r>
    </w:p>
    <w:p w:rsidR="007C2AA3" w:rsidRPr="00FA2347" w:rsidRDefault="009A1252" w:rsidP="009A1252">
      <w:pPr>
        <w:pStyle w:val="Sinespaciado"/>
        <w:ind w:left="567" w:right="567"/>
        <w:jc w:val="both"/>
        <w:rPr>
          <w:rFonts w:ascii="Palatino Linotype" w:hAnsi="Palatino Linotype"/>
          <w:i/>
        </w:rPr>
      </w:pPr>
      <w:r w:rsidRPr="00FA2347">
        <w:rPr>
          <w:rFonts w:ascii="Palatino Linotype" w:hAnsi="Palatino Linotype"/>
          <w:i/>
        </w:rPr>
        <w:t>Mtra. Diana Griselda Luna Tamariz</w:t>
      </w:r>
      <w:r w:rsidR="007C2AA3" w:rsidRPr="00FA2347">
        <w:rPr>
          <w:rFonts w:ascii="Palatino Linotype" w:hAnsi="Palatino Linotype"/>
          <w:i/>
        </w:rPr>
        <w:t>” (Sic)</w:t>
      </w:r>
    </w:p>
    <w:p w:rsidR="009A1252" w:rsidRPr="00FA2347" w:rsidRDefault="009A1252" w:rsidP="009A1252">
      <w:pPr>
        <w:pStyle w:val="Sinespaciado"/>
        <w:ind w:left="567" w:right="567"/>
        <w:jc w:val="both"/>
        <w:rPr>
          <w:rFonts w:ascii="Palatino Linotype" w:hAnsi="Palatino Linotype"/>
          <w:i/>
        </w:rPr>
      </w:pPr>
    </w:p>
    <w:p w:rsidR="007C2AA3" w:rsidRPr="00FA2347" w:rsidRDefault="007C2AA3" w:rsidP="009A1252">
      <w:pPr>
        <w:pStyle w:val="Sinespaciado"/>
        <w:numPr>
          <w:ilvl w:val="0"/>
          <w:numId w:val="8"/>
        </w:numPr>
        <w:spacing w:line="360" w:lineRule="auto"/>
        <w:jc w:val="both"/>
        <w:rPr>
          <w:rFonts w:ascii="Palatino Linotype" w:hAnsi="Palatino Linotype"/>
        </w:rPr>
      </w:pPr>
      <w:r w:rsidRPr="00FA2347">
        <w:rPr>
          <w:rFonts w:ascii="Palatino Linotype" w:hAnsi="Palatino Linotype"/>
        </w:rPr>
        <w:t>Adjuntando a su respuesta</w:t>
      </w:r>
      <w:r w:rsidR="00E52E49" w:rsidRPr="00FA2347">
        <w:rPr>
          <w:rFonts w:ascii="Palatino Linotype" w:hAnsi="Palatino Linotype"/>
        </w:rPr>
        <w:t>,</w:t>
      </w:r>
      <w:r w:rsidRPr="00FA2347">
        <w:rPr>
          <w:rFonts w:ascii="Palatino Linotype" w:hAnsi="Palatino Linotype"/>
        </w:rPr>
        <w:t xml:space="preserve"> </w:t>
      </w:r>
      <w:r w:rsidR="00E52E49" w:rsidRPr="00FA2347">
        <w:rPr>
          <w:rFonts w:ascii="Palatino Linotype" w:hAnsi="Palatino Linotype"/>
        </w:rPr>
        <w:t>el</w:t>
      </w:r>
      <w:r w:rsidR="00DC14F4" w:rsidRPr="00FA2347">
        <w:rPr>
          <w:rFonts w:ascii="Palatino Linotype" w:hAnsi="Palatino Linotype"/>
        </w:rPr>
        <w:t xml:space="preserve"> </w:t>
      </w:r>
      <w:r w:rsidRPr="00FA2347">
        <w:rPr>
          <w:rFonts w:ascii="Palatino Linotype" w:hAnsi="Palatino Linotype"/>
        </w:rPr>
        <w:t>archivo electrónico</w:t>
      </w:r>
      <w:r w:rsidR="00E52E49" w:rsidRPr="00FA2347">
        <w:rPr>
          <w:rFonts w:ascii="Palatino Linotype" w:hAnsi="Palatino Linotype"/>
        </w:rPr>
        <w:t xml:space="preserve"> denominado</w:t>
      </w:r>
      <w:r w:rsidR="003E742F" w:rsidRPr="00FA2347">
        <w:rPr>
          <w:rFonts w:ascii="Palatino Linotype" w:hAnsi="Palatino Linotype"/>
        </w:rPr>
        <w:t xml:space="preserve"> </w:t>
      </w:r>
      <w:r w:rsidR="003E742F" w:rsidRPr="00FA2347">
        <w:rPr>
          <w:rFonts w:ascii="Palatino Linotype" w:hAnsi="Palatino Linotype"/>
          <w:b/>
        </w:rPr>
        <w:t>“</w:t>
      </w:r>
      <w:r w:rsidR="009A1252" w:rsidRPr="00FA2347">
        <w:rPr>
          <w:rFonts w:ascii="Palatino Linotype" w:hAnsi="Palatino Linotype"/>
          <w:b/>
        </w:rPr>
        <w:t>893.19</w:t>
      </w:r>
      <w:proofErr w:type="gramStart"/>
      <w:r w:rsidR="009A1252" w:rsidRPr="00FA2347">
        <w:rPr>
          <w:rFonts w:ascii="Palatino Linotype" w:hAnsi="Palatino Linotype"/>
          <w:b/>
        </w:rPr>
        <w:t>..zip</w:t>
      </w:r>
      <w:proofErr w:type="gramEnd"/>
      <w:r w:rsidR="003E742F" w:rsidRPr="00FA2347">
        <w:rPr>
          <w:rFonts w:ascii="Palatino Linotype" w:hAnsi="Palatino Linotype"/>
          <w:b/>
        </w:rPr>
        <w:t>”</w:t>
      </w:r>
      <w:r w:rsidR="00E52E49" w:rsidRPr="00FA2347">
        <w:rPr>
          <w:rFonts w:ascii="Palatino Linotype" w:hAnsi="Palatino Linotype"/>
        </w:rPr>
        <w:t>; y debido a</w:t>
      </w:r>
      <w:r w:rsidR="00E52E49" w:rsidRPr="00FA2347">
        <w:rPr>
          <w:rFonts w:ascii="Palatino Linotype" w:hAnsi="Palatino Linotype" w:cs="Arial"/>
        </w:rPr>
        <w:t xml:space="preserve"> que</w:t>
      </w:r>
      <w:r w:rsidR="00763E64" w:rsidRPr="00FA2347">
        <w:rPr>
          <w:rFonts w:ascii="Palatino Linotype" w:hAnsi="Palatino Linotype" w:cs="Arial"/>
        </w:rPr>
        <w:t xml:space="preserve"> </w:t>
      </w:r>
      <w:r w:rsidR="00E52E49" w:rsidRPr="00FA2347">
        <w:rPr>
          <w:rFonts w:ascii="Palatino Linotype" w:hAnsi="Palatino Linotype" w:cs="Arial"/>
        </w:rPr>
        <w:t>es</w:t>
      </w:r>
      <w:r w:rsidR="00763E64" w:rsidRPr="00FA2347">
        <w:rPr>
          <w:rFonts w:ascii="Palatino Linotype" w:hAnsi="Palatino Linotype" w:cs="Arial"/>
        </w:rPr>
        <w:t xml:space="preserve"> del conocimiento</w:t>
      </w:r>
      <w:r w:rsidR="00E52E49" w:rsidRPr="00FA2347">
        <w:rPr>
          <w:rFonts w:ascii="Palatino Linotype" w:hAnsi="Palatino Linotype" w:cs="Arial"/>
        </w:rPr>
        <w:t xml:space="preserve"> de las partes, no se reproduce</w:t>
      </w:r>
      <w:r w:rsidR="00763E64" w:rsidRPr="00FA2347">
        <w:rPr>
          <w:rFonts w:ascii="Palatino Linotype" w:hAnsi="Palatino Linotype" w:cs="Arial"/>
        </w:rPr>
        <w:t xml:space="preserve"> a </w:t>
      </w:r>
      <w:r w:rsidR="00763E64" w:rsidRPr="00FA2347">
        <w:rPr>
          <w:rFonts w:ascii="Palatino Linotype" w:hAnsi="Palatino Linotype" w:cs="Arial"/>
        </w:rPr>
        <w:lastRenderedPageBreak/>
        <w:t xml:space="preserve">continuación; no obstante, se hará mérito de </w:t>
      </w:r>
      <w:r w:rsidR="00E52E49" w:rsidRPr="00FA2347">
        <w:rPr>
          <w:rFonts w:ascii="Palatino Linotype" w:hAnsi="Palatino Linotype" w:cs="Arial"/>
        </w:rPr>
        <w:t>él</w:t>
      </w:r>
      <w:r w:rsidR="00763E64" w:rsidRPr="00FA2347">
        <w:rPr>
          <w:rFonts w:ascii="Palatino Linotype" w:hAnsi="Palatino Linotype" w:cs="Arial"/>
        </w:rPr>
        <w:t xml:space="preserve"> al momento de realizar el </w:t>
      </w:r>
      <w:r w:rsidR="003E742F" w:rsidRPr="00FA2347">
        <w:rPr>
          <w:rFonts w:ascii="Palatino Linotype" w:hAnsi="Palatino Linotype" w:cs="Arial"/>
        </w:rPr>
        <w:t>estudio correspondiente.</w:t>
      </w:r>
    </w:p>
    <w:p w:rsidR="00800F02" w:rsidRPr="00FA2347" w:rsidRDefault="00800F02" w:rsidP="00AD6026">
      <w:pPr>
        <w:pStyle w:val="Sinespaciado"/>
        <w:spacing w:line="360" w:lineRule="auto"/>
        <w:jc w:val="both"/>
        <w:rPr>
          <w:rFonts w:ascii="Palatino Linotype" w:hAnsi="Palatino Linotype" w:cs="Arial"/>
        </w:rPr>
      </w:pPr>
    </w:p>
    <w:p w:rsidR="000B518A" w:rsidRPr="00FA2347" w:rsidRDefault="00E52E49" w:rsidP="00AD6026">
      <w:pPr>
        <w:pStyle w:val="Sinespaciado"/>
        <w:spacing w:line="360" w:lineRule="auto"/>
        <w:jc w:val="both"/>
        <w:rPr>
          <w:rFonts w:ascii="Palatino Linotype" w:hAnsi="Palatino Linotype"/>
          <w:b/>
          <w:sz w:val="28"/>
          <w:szCs w:val="26"/>
        </w:rPr>
      </w:pPr>
      <w:r w:rsidRPr="00FA2347">
        <w:rPr>
          <w:rFonts w:ascii="Palatino Linotype" w:hAnsi="Palatino Linotype" w:cs="Arial"/>
          <w:b/>
          <w:sz w:val="28"/>
          <w:szCs w:val="26"/>
        </w:rPr>
        <w:t>TERCER</w:t>
      </w:r>
      <w:r w:rsidR="00DC14F4" w:rsidRPr="00FA2347">
        <w:rPr>
          <w:rFonts w:ascii="Palatino Linotype" w:hAnsi="Palatino Linotype" w:cs="Arial"/>
          <w:b/>
          <w:sz w:val="28"/>
          <w:szCs w:val="26"/>
        </w:rPr>
        <w:t>O</w:t>
      </w:r>
      <w:r w:rsidR="000B518A" w:rsidRPr="00FA2347">
        <w:rPr>
          <w:rFonts w:ascii="Palatino Linotype" w:hAnsi="Palatino Linotype" w:cs="Arial"/>
          <w:b/>
          <w:sz w:val="28"/>
          <w:szCs w:val="26"/>
        </w:rPr>
        <w:t xml:space="preserve">. </w:t>
      </w:r>
      <w:r w:rsidR="000B518A" w:rsidRPr="00FA2347">
        <w:rPr>
          <w:rFonts w:ascii="Palatino Linotype" w:hAnsi="Palatino Linotype"/>
          <w:b/>
          <w:sz w:val="28"/>
          <w:szCs w:val="26"/>
        </w:rPr>
        <w:t>Del recurso de revisión.</w:t>
      </w:r>
    </w:p>
    <w:p w:rsidR="001032D4" w:rsidRPr="00FA2347" w:rsidRDefault="00DC14F4" w:rsidP="00AD6026">
      <w:pPr>
        <w:pStyle w:val="Sinespaciado"/>
        <w:spacing w:line="360" w:lineRule="auto"/>
        <w:jc w:val="both"/>
        <w:rPr>
          <w:rFonts w:ascii="Palatino Linotype" w:hAnsi="Palatino Linotype" w:cs="Arial"/>
        </w:rPr>
      </w:pPr>
      <w:r w:rsidRPr="00FA2347">
        <w:rPr>
          <w:rFonts w:ascii="Palatino Linotype" w:hAnsi="Palatino Linotype" w:cs="Arial"/>
        </w:rPr>
        <w:t>Inconforme con la respuesta emitida</w:t>
      </w:r>
      <w:r w:rsidR="00763E64" w:rsidRPr="00FA2347">
        <w:rPr>
          <w:rFonts w:ascii="Palatino Linotype" w:hAnsi="Palatino Linotype" w:cs="Arial"/>
        </w:rPr>
        <w:t>, e</w:t>
      </w:r>
      <w:r w:rsidR="00800F02" w:rsidRPr="00FA2347">
        <w:rPr>
          <w:rFonts w:ascii="Palatino Linotype" w:hAnsi="Palatino Linotype" w:cs="Arial"/>
        </w:rPr>
        <w:t xml:space="preserve">n </w:t>
      </w:r>
      <w:r w:rsidR="001032D4" w:rsidRPr="00FA2347">
        <w:rPr>
          <w:rFonts w:ascii="Palatino Linotype" w:hAnsi="Palatino Linotype" w:cs="Arial"/>
        </w:rPr>
        <w:t xml:space="preserve">fecha </w:t>
      </w:r>
      <w:r w:rsidR="009A1252" w:rsidRPr="00FA2347">
        <w:rPr>
          <w:rFonts w:ascii="Palatino Linotype" w:hAnsi="Palatino Linotype" w:cs="Arial"/>
        </w:rPr>
        <w:t>treinta y uno de octubre</w:t>
      </w:r>
      <w:r w:rsidR="00763E64" w:rsidRPr="00FA2347">
        <w:rPr>
          <w:rFonts w:ascii="Palatino Linotype" w:hAnsi="Palatino Linotype" w:cs="Arial"/>
        </w:rPr>
        <w:t xml:space="preserve"> </w:t>
      </w:r>
      <w:r w:rsidR="0026420C" w:rsidRPr="00FA2347">
        <w:rPr>
          <w:rFonts w:ascii="Palatino Linotype" w:hAnsi="Palatino Linotype" w:cs="Arial"/>
        </w:rPr>
        <w:t>de dos mil diecinueve</w:t>
      </w:r>
      <w:r w:rsidR="008A5787" w:rsidRPr="00FA2347">
        <w:rPr>
          <w:rFonts w:ascii="Palatino Linotype" w:hAnsi="Palatino Linotype" w:cs="Arial"/>
        </w:rPr>
        <w:t xml:space="preserve">, </w:t>
      </w:r>
      <w:r w:rsidR="009A1252" w:rsidRPr="00FA2347">
        <w:rPr>
          <w:rFonts w:ascii="Palatino Linotype" w:hAnsi="Palatino Linotype" w:cs="Arial"/>
        </w:rPr>
        <w:t>la</w:t>
      </w:r>
      <w:r w:rsidR="002257CE" w:rsidRPr="00FA2347">
        <w:rPr>
          <w:rFonts w:ascii="Palatino Linotype" w:hAnsi="Palatino Linotype" w:cs="Arial"/>
        </w:rPr>
        <w:t xml:space="preserve"> </w:t>
      </w:r>
      <w:r w:rsidR="008A5787" w:rsidRPr="00FA2347">
        <w:rPr>
          <w:rFonts w:ascii="Palatino Linotype" w:hAnsi="Palatino Linotype" w:cs="Arial"/>
          <w:b/>
        </w:rPr>
        <w:t>Recurrente</w:t>
      </w:r>
      <w:r w:rsidR="001032D4" w:rsidRPr="00FA2347">
        <w:rPr>
          <w:rFonts w:ascii="Palatino Linotype" w:hAnsi="Palatino Linotype" w:cs="Arial"/>
        </w:rPr>
        <w:t xml:space="preserve"> interpuso </w:t>
      </w:r>
      <w:r w:rsidRPr="00FA2347">
        <w:rPr>
          <w:rFonts w:ascii="Palatino Linotype" w:hAnsi="Palatino Linotype" w:cs="Arial"/>
        </w:rPr>
        <w:t>el</w:t>
      </w:r>
      <w:r w:rsidR="002257CE" w:rsidRPr="00FA2347">
        <w:rPr>
          <w:rFonts w:ascii="Palatino Linotype" w:hAnsi="Palatino Linotype" w:cs="Arial"/>
        </w:rPr>
        <w:t xml:space="preserve"> recurso de revisión </w:t>
      </w:r>
      <w:r w:rsidRPr="00FA2347">
        <w:rPr>
          <w:rFonts w:ascii="Palatino Linotype" w:hAnsi="Palatino Linotype" w:cs="Arial"/>
        </w:rPr>
        <w:t>correspondiente</w:t>
      </w:r>
      <w:r w:rsidR="00763E64" w:rsidRPr="00FA2347">
        <w:rPr>
          <w:rFonts w:ascii="Palatino Linotype" w:hAnsi="Palatino Linotype" w:cs="Arial"/>
        </w:rPr>
        <w:t xml:space="preserve">. </w:t>
      </w:r>
      <w:r w:rsidRPr="00FA2347">
        <w:rPr>
          <w:rFonts w:ascii="Palatino Linotype" w:hAnsi="Palatino Linotype" w:cs="Arial"/>
        </w:rPr>
        <w:t>Dicho recurso</w:t>
      </w:r>
      <w:r w:rsidR="002257CE" w:rsidRPr="00FA2347">
        <w:rPr>
          <w:rFonts w:ascii="Palatino Linotype" w:hAnsi="Palatino Linotype" w:cs="Arial"/>
        </w:rPr>
        <w:t xml:space="preserve"> </w:t>
      </w:r>
      <w:r w:rsidRPr="00FA2347">
        <w:rPr>
          <w:rFonts w:ascii="Palatino Linotype" w:hAnsi="Palatino Linotype" w:cs="Arial"/>
        </w:rPr>
        <w:t>fue registrado</w:t>
      </w:r>
      <w:r w:rsidR="00862F75" w:rsidRPr="00FA2347">
        <w:rPr>
          <w:rFonts w:ascii="Palatino Linotype" w:hAnsi="Palatino Linotype" w:cs="Arial"/>
        </w:rPr>
        <w:t xml:space="preserve"> en el </w:t>
      </w:r>
      <w:r w:rsidR="00862F75" w:rsidRPr="00FA2347">
        <w:rPr>
          <w:rFonts w:ascii="Palatino Linotype" w:hAnsi="Palatino Linotype" w:cs="Arial"/>
          <w:b/>
        </w:rPr>
        <w:t>SAIMEX</w:t>
      </w:r>
      <w:r w:rsidRPr="00FA2347">
        <w:rPr>
          <w:rFonts w:ascii="Palatino Linotype" w:hAnsi="Palatino Linotype" w:cs="Arial"/>
        </w:rPr>
        <w:t xml:space="preserve"> con el expediente</w:t>
      </w:r>
      <w:r w:rsidR="00862F75" w:rsidRPr="00FA2347">
        <w:rPr>
          <w:rFonts w:ascii="Palatino Linotype" w:hAnsi="Palatino Linotype" w:cs="Arial"/>
        </w:rPr>
        <w:t xml:space="preserve"> </w:t>
      </w:r>
      <w:r w:rsidR="00B651C8" w:rsidRPr="00FA2347">
        <w:rPr>
          <w:rFonts w:ascii="Palatino Linotype" w:hAnsi="Palatino Linotype" w:cs="Arial"/>
          <w:b/>
        </w:rPr>
        <w:t>0</w:t>
      </w:r>
      <w:r w:rsidR="009A1252" w:rsidRPr="00FA2347">
        <w:rPr>
          <w:rFonts w:ascii="Palatino Linotype" w:hAnsi="Palatino Linotype" w:cs="Arial"/>
          <w:b/>
        </w:rPr>
        <w:t>8400</w:t>
      </w:r>
      <w:r w:rsidR="00862F75" w:rsidRPr="00FA2347">
        <w:rPr>
          <w:rFonts w:ascii="Palatino Linotype" w:hAnsi="Palatino Linotype" w:cs="Arial"/>
          <w:b/>
        </w:rPr>
        <w:t>/INFOEM/IP/RR/201</w:t>
      </w:r>
      <w:r w:rsidR="006C7C21" w:rsidRPr="00FA2347">
        <w:rPr>
          <w:rFonts w:ascii="Palatino Linotype" w:hAnsi="Palatino Linotype" w:cs="Arial"/>
          <w:b/>
        </w:rPr>
        <w:t>9</w:t>
      </w:r>
      <w:r w:rsidR="001032D4" w:rsidRPr="00FA2347">
        <w:rPr>
          <w:rFonts w:ascii="Palatino Linotype" w:hAnsi="Palatino Linotype" w:cs="Arial"/>
        </w:rPr>
        <w:t>, manifesta</w:t>
      </w:r>
      <w:r w:rsidR="00F13D95" w:rsidRPr="00FA2347">
        <w:rPr>
          <w:rFonts w:ascii="Palatino Linotype" w:hAnsi="Palatino Linotype" w:cs="Arial"/>
        </w:rPr>
        <w:t>ndo lo siguiente</w:t>
      </w:r>
      <w:r w:rsidR="001032D4" w:rsidRPr="00FA2347">
        <w:rPr>
          <w:rFonts w:ascii="Palatino Linotype" w:hAnsi="Palatino Linotype" w:cs="Arial"/>
        </w:rPr>
        <w:t>:</w:t>
      </w:r>
    </w:p>
    <w:p w:rsidR="00514740" w:rsidRPr="00FA2347" w:rsidRDefault="00514740" w:rsidP="009A1252">
      <w:pPr>
        <w:pStyle w:val="Sinespaciado"/>
      </w:pPr>
    </w:p>
    <w:p w:rsidR="001032D4" w:rsidRPr="00FA2347" w:rsidRDefault="001032D4" w:rsidP="006C7C21">
      <w:pPr>
        <w:pStyle w:val="Sinespaciado"/>
        <w:numPr>
          <w:ilvl w:val="0"/>
          <w:numId w:val="7"/>
        </w:numPr>
        <w:jc w:val="both"/>
        <w:rPr>
          <w:rFonts w:ascii="Palatino Linotype" w:hAnsi="Palatino Linotype" w:cs="Arial"/>
          <w:b/>
        </w:rPr>
      </w:pPr>
      <w:r w:rsidRPr="00FA2347">
        <w:rPr>
          <w:rFonts w:ascii="Palatino Linotype" w:hAnsi="Palatino Linotype" w:cs="Arial"/>
          <w:b/>
        </w:rPr>
        <w:t>Acto Impugnado:</w:t>
      </w:r>
    </w:p>
    <w:p w:rsidR="001C63D8" w:rsidRPr="00FA2347" w:rsidRDefault="001C63D8" w:rsidP="006C7C21">
      <w:pPr>
        <w:pStyle w:val="Sinespaciado"/>
        <w:ind w:left="567" w:right="567"/>
        <w:jc w:val="both"/>
        <w:rPr>
          <w:rFonts w:ascii="Palatino Linotype" w:hAnsi="Palatino Linotype"/>
          <w:i/>
          <w:lang w:eastAsia="es-MX"/>
        </w:rPr>
      </w:pPr>
      <w:r w:rsidRPr="00FA2347">
        <w:rPr>
          <w:rFonts w:ascii="Palatino Linotype" w:hAnsi="Palatino Linotype"/>
          <w:i/>
          <w:color w:val="000000"/>
        </w:rPr>
        <w:t>“</w:t>
      </w:r>
      <w:r w:rsidR="009A1252" w:rsidRPr="00FA2347">
        <w:rPr>
          <w:rFonts w:ascii="Palatino Linotype" w:hAnsi="Palatino Linotype"/>
          <w:i/>
          <w:color w:val="000000"/>
        </w:rPr>
        <w:t>NO ME ENTREGAN LA INFORMACION QUE PEDI, YO PEDI DOCUMENTOS, NO ADJUNTAN NADA.</w:t>
      </w:r>
      <w:r w:rsidR="006A3AFB" w:rsidRPr="00FA2347">
        <w:rPr>
          <w:rFonts w:ascii="Palatino Linotype" w:hAnsi="Palatino Linotype"/>
          <w:i/>
          <w:color w:val="000000"/>
        </w:rPr>
        <w:t xml:space="preserve">” (Sic) </w:t>
      </w:r>
    </w:p>
    <w:p w:rsidR="006602FB" w:rsidRPr="00FA2347" w:rsidRDefault="006602FB" w:rsidP="00AD6026">
      <w:pPr>
        <w:pStyle w:val="Sinespaciado"/>
        <w:spacing w:line="360" w:lineRule="auto"/>
        <w:jc w:val="both"/>
        <w:rPr>
          <w:rFonts w:ascii="Palatino Linotype" w:hAnsi="Palatino Linotype" w:cs="Arial"/>
        </w:rPr>
      </w:pPr>
    </w:p>
    <w:p w:rsidR="001C63D8" w:rsidRPr="00FA2347" w:rsidRDefault="001C63D8" w:rsidP="006C7C21">
      <w:pPr>
        <w:pStyle w:val="Sinespaciado"/>
        <w:numPr>
          <w:ilvl w:val="0"/>
          <w:numId w:val="7"/>
        </w:numPr>
        <w:jc w:val="both"/>
        <w:rPr>
          <w:rFonts w:ascii="Palatino Linotype" w:hAnsi="Palatino Linotype" w:cs="Arial"/>
        </w:rPr>
      </w:pPr>
      <w:r w:rsidRPr="00FA2347">
        <w:rPr>
          <w:rFonts w:ascii="Palatino Linotype" w:hAnsi="Palatino Linotype" w:cs="Arial"/>
          <w:b/>
        </w:rPr>
        <w:t>Razones o Motivos de Inconformidad</w:t>
      </w:r>
      <w:r w:rsidRPr="00FA2347">
        <w:rPr>
          <w:rFonts w:ascii="Palatino Linotype" w:hAnsi="Palatino Linotype" w:cs="Arial"/>
        </w:rPr>
        <w:t>:</w:t>
      </w:r>
    </w:p>
    <w:p w:rsidR="00454524" w:rsidRPr="00FA2347" w:rsidRDefault="001C63D8" w:rsidP="006C7C21">
      <w:pPr>
        <w:pStyle w:val="Sinespaciado"/>
        <w:ind w:left="567" w:right="567"/>
        <w:jc w:val="both"/>
        <w:rPr>
          <w:rFonts w:ascii="Palatino Linotype" w:hAnsi="Palatino Linotype"/>
          <w:i/>
          <w:lang w:eastAsia="es-MX"/>
        </w:rPr>
      </w:pPr>
      <w:r w:rsidRPr="00FA2347">
        <w:rPr>
          <w:rFonts w:ascii="Palatino Linotype" w:hAnsi="Palatino Linotype"/>
          <w:i/>
          <w:color w:val="000000"/>
        </w:rPr>
        <w:t>“</w:t>
      </w:r>
      <w:r w:rsidR="009A1252" w:rsidRPr="00FA2347">
        <w:rPr>
          <w:rFonts w:ascii="Palatino Linotype" w:hAnsi="Palatino Linotype"/>
          <w:i/>
          <w:color w:val="000000"/>
        </w:rPr>
        <w:t>EN MI SOLICITUD PEDI LA INFORMACION O DOCUMENTOS QUE DEMUESTREN QUE SE HIZO DEL CONOCIMIENTO DE LOS TITULARES EL AVISO DE PRIVACIDAD Y NO ME ENTREGAN NADA, SOLO REFIEREN DONDE SE PUEDEN CONSULTAR LOS AVISOS.</w:t>
      </w:r>
      <w:r w:rsidR="006A3AFB" w:rsidRPr="00FA2347">
        <w:rPr>
          <w:rFonts w:ascii="Palatino Linotype" w:hAnsi="Palatino Linotype"/>
          <w:i/>
          <w:color w:val="000000"/>
        </w:rPr>
        <w:t xml:space="preserve">” (Sic) </w:t>
      </w:r>
    </w:p>
    <w:p w:rsidR="00DC14F4" w:rsidRPr="00FA2347" w:rsidRDefault="00DC14F4" w:rsidP="00DC14F4">
      <w:pPr>
        <w:pStyle w:val="Sinespaciado"/>
        <w:ind w:left="567" w:right="567"/>
        <w:jc w:val="both"/>
        <w:rPr>
          <w:rFonts w:ascii="Palatino Linotype" w:hAnsi="Palatino Linotype"/>
          <w:lang w:eastAsia="es-MX"/>
        </w:rPr>
      </w:pPr>
    </w:p>
    <w:p w:rsidR="006C7C21" w:rsidRPr="00FA2347" w:rsidRDefault="006C7C21" w:rsidP="00DC14F4">
      <w:pPr>
        <w:pStyle w:val="Sinespaciado"/>
        <w:ind w:left="567" w:right="567"/>
        <w:jc w:val="both"/>
        <w:rPr>
          <w:rFonts w:ascii="Palatino Linotype" w:hAnsi="Palatino Linotype"/>
          <w:lang w:eastAsia="es-MX"/>
        </w:rPr>
      </w:pPr>
    </w:p>
    <w:p w:rsidR="000B518A" w:rsidRPr="00FA2347" w:rsidRDefault="006C7C21" w:rsidP="00AD6026">
      <w:pPr>
        <w:pStyle w:val="Sinespaciado"/>
        <w:spacing w:line="360" w:lineRule="auto"/>
        <w:jc w:val="both"/>
        <w:rPr>
          <w:rFonts w:ascii="Palatino Linotype" w:hAnsi="Palatino Linotype"/>
          <w:b/>
          <w:sz w:val="28"/>
          <w:szCs w:val="26"/>
        </w:rPr>
      </w:pPr>
      <w:r w:rsidRPr="00FA2347">
        <w:rPr>
          <w:rFonts w:ascii="Palatino Linotype" w:hAnsi="Palatino Linotype"/>
          <w:b/>
          <w:sz w:val="28"/>
          <w:szCs w:val="26"/>
        </w:rPr>
        <w:t>CUAR</w:t>
      </w:r>
      <w:r w:rsidR="00DC14F4" w:rsidRPr="00FA2347">
        <w:rPr>
          <w:rFonts w:ascii="Palatino Linotype" w:hAnsi="Palatino Linotype"/>
          <w:b/>
          <w:sz w:val="28"/>
          <w:szCs w:val="26"/>
        </w:rPr>
        <w:t>TO</w:t>
      </w:r>
      <w:r w:rsidR="000B518A" w:rsidRPr="00FA2347">
        <w:rPr>
          <w:rFonts w:ascii="Palatino Linotype" w:hAnsi="Palatino Linotype"/>
          <w:b/>
          <w:sz w:val="28"/>
          <w:szCs w:val="26"/>
        </w:rPr>
        <w:t xml:space="preserve">. Del turno </w:t>
      </w:r>
      <w:r w:rsidR="001C03C2" w:rsidRPr="00FA2347">
        <w:rPr>
          <w:rFonts w:ascii="Palatino Linotype" w:hAnsi="Palatino Linotype"/>
          <w:b/>
          <w:sz w:val="28"/>
          <w:szCs w:val="26"/>
        </w:rPr>
        <w:t>y admisión</w:t>
      </w:r>
      <w:r w:rsidR="00750196" w:rsidRPr="00FA2347">
        <w:rPr>
          <w:rFonts w:ascii="Palatino Linotype" w:hAnsi="Palatino Linotype"/>
          <w:b/>
          <w:sz w:val="28"/>
          <w:szCs w:val="26"/>
        </w:rPr>
        <w:t xml:space="preserve"> </w:t>
      </w:r>
      <w:r w:rsidR="000B518A" w:rsidRPr="00FA2347">
        <w:rPr>
          <w:rFonts w:ascii="Palatino Linotype" w:hAnsi="Palatino Linotype"/>
          <w:b/>
          <w:sz w:val="28"/>
          <w:szCs w:val="26"/>
        </w:rPr>
        <w:t>de</w:t>
      </w:r>
      <w:r w:rsidRPr="00FA2347">
        <w:rPr>
          <w:rFonts w:ascii="Palatino Linotype" w:hAnsi="Palatino Linotype"/>
          <w:b/>
          <w:sz w:val="28"/>
          <w:szCs w:val="26"/>
        </w:rPr>
        <w:t>l</w:t>
      </w:r>
      <w:r w:rsidR="001C03C2" w:rsidRPr="00FA2347">
        <w:rPr>
          <w:rFonts w:ascii="Palatino Linotype" w:hAnsi="Palatino Linotype"/>
          <w:b/>
          <w:sz w:val="28"/>
          <w:szCs w:val="26"/>
        </w:rPr>
        <w:t xml:space="preserve"> </w:t>
      </w:r>
      <w:r w:rsidR="000B518A" w:rsidRPr="00FA2347">
        <w:rPr>
          <w:rFonts w:ascii="Palatino Linotype" w:hAnsi="Palatino Linotype"/>
          <w:b/>
          <w:sz w:val="28"/>
          <w:szCs w:val="26"/>
        </w:rPr>
        <w:t>recurso de revisión.</w:t>
      </w:r>
    </w:p>
    <w:p w:rsidR="001032D4" w:rsidRPr="00FA2347" w:rsidRDefault="001C03C2" w:rsidP="00AD6026">
      <w:pPr>
        <w:pStyle w:val="Sinespaciado"/>
        <w:spacing w:line="360" w:lineRule="auto"/>
        <w:jc w:val="both"/>
        <w:rPr>
          <w:rFonts w:ascii="Palatino Linotype" w:hAnsi="Palatino Linotype"/>
        </w:rPr>
      </w:pPr>
      <w:r w:rsidRPr="00FA2347">
        <w:rPr>
          <w:rFonts w:ascii="Palatino Linotype" w:hAnsi="Palatino Linotype"/>
        </w:rPr>
        <w:t>En términos del numeral 185</w:t>
      </w:r>
      <w:r w:rsidR="006C7C21" w:rsidRPr="00FA2347">
        <w:rPr>
          <w:rFonts w:ascii="Palatino Linotype" w:hAnsi="Palatino Linotype"/>
        </w:rPr>
        <w:t>,</w:t>
      </w:r>
      <w:r w:rsidRPr="00FA2347">
        <w:rPr>
          <w:rFonts w:ascii="Palatino Linotype" w:hAnsi="Palatino Linotype"/>
        </w:rPr>
        <w:t xml:space="preserve"> fracción I</w:t>
      </w:r>
      <w:r w:rsidR="006C7C21" w:rsidRPr="00FA2347">
        <w:rPr>
          <w:rFonts w:ascii="Palatino Linotype" w:hAnsi="Palatino Linotype"/>
        </w:rPr>
        <w:t>,</w:t>
      </w:r>
      <w:r w:rsidRPr="00FA2347">
        <w:rPr>
          <w:rFonts w:ascii="Palatino Linotype" w:hAnsi="Palatino Linotype"/>
        </w:rPr>
        <w:t xml:space="preserve"> de la Ley de Transparencia y Acceso a la Información Pública del Estado de México y Municipios, el recurso de revisión con número </w:t>
      </w:r>
      <w:r w:rsidR="00B651C8" w:rsidRPr="00FA2347">
        <w:rPr>
          <w:rFonts w:ascii="Palatino Linotype" w:hAnsi="Palatino Linotype"/>
          <w:b/>
        </w:rPr>
        <w:t>0</w:t>
      </w:r>
      <w:r w:rsidR="009A1252" w:rsidRPr="00FA2347">
        <w:rPr>
          <w:rFonts w:ascii="Palatino Linotype" w:hAnsi="Palatino Linotype"/>
          <w:b/>
        </w:rPr>
        <w:t>8400</w:t>
      </w:r>
      <w:r w:rsidRPr="00FA2347">
        <w:rPr>
          <w:rFonts w:ascii="Palatino Linotype" w:hAnsi="Palatino Linotype"/>
          <w:b/>
        </w:rPr>
        <w:t>/INFOEM/IP/RR/201</w:t>
      </w:r>
      <w:r w:rsidR="006C7C21" w:rsidRPr="00FA2347">
        <w:rPr>
          <w:rFonts w:ascii="Palatino Linotype" w:hAnsi="Palatino Linotype"/>
          <w:b/>
        </w:rPr>
        <w:t>9</w:t>
      </w:r>
      <w:r w:rsidR="006C7C21" w:rsidRPr="00FA2347">
        <w:rPr>
          <w:rFonts w:ascii="Palatino Linotype" w:hAnsi="Palatino Linotype"/>
        </w:rPr>
        <w:t>,</w:t>
      </w:r>
      <w:r w:rsidRPr="00FA2347">
        <w:rPr>
          <w:rFonts w:ascii="Palatino Linotype" w:hAnsi="Palatino Linotype"/>
        </w:rPr>
        <w:t xml:space="preserve"> fue turnado a </w:t>
      </w:r>
      <w:r w:rsidR="001032D4" w:rsidRPr="00FA2347">
        <w:rPr>
          <w:rFonts w:ascii="Palatino Linotype" w:hAnsi="Palatino Linotype"/>
        </w:rPr>
        <w:t xml:space="preserve">la </w:t>
      </w:r>
      <w:r w:rsidR="001032D4" w:rsidRPr="00FA2347">
        <w:rPr>
          <w:rFonts w:ascii="Palatino Linotype" w:hAnsi="Palatino Linotype"/>
          <w:b/>
        </w:rPr>
        <w:t>Comisionada Zulema Martínez Sánchez</w:t>
      </w:r>
      <w:r w:rsidRPr="00FA2347">
        <w:rPr>
          <w:rFonts w:ascii="Palatino Linotype" w:hAnsi="Palatino Linotype"/>
        </w:rPr>
        <w:t xml:space="preserve">; para su revisión y análisis sobre la </w:t>
      </w:r>
      <w:r w:rsidR="00750196" w:rsidRPr="00FA2347">
        <w:rPr>
          <w:rFonts w:ascii="Palatino Linotype" w:hAnsi="Palatino Linotype"/>
        </w:rPr>
        <w:t>admisión</w:t>
      </w:r>
      <w:r w:rsidRPr="00FA2347">
        <w:rPr>
          <w:rFonts w:ascii="Palatino Linotype" w:hAnsi="Palatino Linotype"/>
        </w:rPr>
        <w:t xml:space="preserve"> o </w:t>
      </w:r>
      <w:proofErr w:type="spellStart"/>
      <w:r w:rsidRPr="00FA2347">
        <w:rPr>
          <w:rFonts w:ascii="Palatino Linotype" w:hAnsi="Palatino Linotype"/>
        </w:rPr>
        <w:t>d</w:t>
      </w:r>
      <w:r w:rsidR="00B651C8" w:rsidRPr="00FA2347">
        <w:rPr>
          <w:rFonts w:ascii="Palatino Linotype" w:hAnsi="Palatino Linotype"/>
        </w:rPr>
        <w:t>esechamiento</w:t>
      </w:r>
      <w:proofErr w:type="spellEnd"/>
      <w:r w:rsidR="00B651C8" w:rsidRPr="00FA2347">
        <w:rPr>
          <w:rFonts w:ascii="Palatino Linotype" w:hAnsi="Palatino Linotype"/>
        </w:rPr>
        <w:t xml:space="preserve">; por lo que en </w:t>
      </w:r>
      <w:r w:rsidR="00FF3844" w:rsidRPr="00FA2347">
        <w:rPr>
          <w:rFonts w:ascii="Palatino Linotype" w:hAnsi="Palatino Linotype"/>
        </w:rPr>
        <w:t xml:space="preserve">fecha </w:t>
      </w:r>
      <w:r w:rsidR="009A1252" w:rsidRPr="00FA2347">
        <w:rPr>
          <w:rFonts w:ascii="Palatino Linotype" w:hAnsi="Palatino Linotype"/>
        </w:rPr>
        <w:t>seis de noviembre</w:t>
      </w:r>
      <w:r w:rsidR="00B651C8" w:rsidRPr="00FA2347">
        <w:rPr>
          <w:rFonts w:ascii="Palatino Linotype" w:hAnsi="Palatino Linotype"/>
        </w:rPr>
        <w:t xml:space="preserve"> de</w:t>
      </w:r>
      <w:r w:rsidR="006C7C21" w:rsidRPr="00FA2347">
        <w:rPr>
          <w:rFonts w:ascii="Palatino Linotype" w:hAnsi="Palatino Linotype"/>
        </w:rPr>
        <w:t xml:space="preserve">l año </w:t>
      </w:r>
      <w:r w:rsidR="009A1252" w:rsidRPr="00FA2347">
        <w:rPr>
          <w:rFonts w:ascii="Palatino Linotype" w:hAnsi="Palatino Linotype"/>
        </w:rPr>
        <w:t>dos mil diecinueve</w:t>
      </w:r>
      <w:r w:rsidR="00B651C8" w:rsidRPr="00FA2347">
        <w:rPr>
          <w:rFonts w:ascii="Palatino Linotype" w:hAnsi="Palatino Linotype"/>
        </w:rPr>
        <w:t xml:space="preserve">, </w:t>
      </w:r>
      <w:r w:rsidR="00391A69" w:rsidRPr="00FA2347">
        <w:rPr>
          <w:rFonts w:ascii="Palatino Linotype" w:hAnsi="Palatino Linotype"/>
        </w:rPr>
        <w:t>se admitió</w:t>
      </w:r>
      <w:r w:rsidR="00750196" w:rsidRPr="00FA2347">
        <w:rPr>
          <w:rFonts w:ascii="Palatino Linotype" w:hAnsi="Palatino Linotype"/>
        </w:rPr>
        <w:t xml:space="preserve"> en </w:t>
      </w:r>
      <w:r w:rsidR="00832A32" w:rsidRPr="00FA2347">
        <w:rPr>
          <w:rFonts w:ascii="Palatino Linotype" w:hAnsi="Palatino Linotype"/>
        </w:rPr>
        <w:t xml:space="preserve">la </w:t>
      </w:r>
      <w:r w:rsidR="00832A32" w:rsidRPr="00FA2347">
        <w:rPr>
          <w:rFonts w:ascii="Palatino Linotype" w:hAnsi="Palatino Linotype"/>
        </w:rPr>
        <w:lastRenderedPageBreak/>
        <w:t>vía interpuesta, poni</w:t>
      </w:r>
      <w:r w:rsidR="00180293" w:rsidRPr="00FA2347">
        <w:rPr>
          <w:rFonts w:ascii="Palatino Linotype" w:hAnsi="Palatino Linotype"/>
        </w:rPr>
        <w:t>e</w:t>
      </w:r>
      <w:r w:rsidR="00832A32" w:rsidRPr="00FA2347">
        <w:rPr>
          <w:rFonts w:ascii="Palatino Linotype" w:hAnsi="Palatino Linotype"/>
        </w:rPr>
        <w:t xml:space="preserve">ndo </w:t>
      </w:r>
      <w:r w:rsidR="00391A69" w:rsidRPr="00FA2347">
        <w:rPr>
          <w:rFonts w:ascii="Palatino Linotype" w:hAnsi="Palatino Linotype"/>
        </w:rPr>
        <w:t>el</w:t>
      </w:r>
      <w:r w:rsidR="00750196" w:rsidRPr="00FA2347">
        <w:rPr>
          <w:rFonts w:ascii="Palatino Linotype" w:hAnsi="Palatino Linotype"/>
        </w:rPr>
        <w:t xml:space="preserve"> </w:t>
      </w:r>
      <w:r w:rsidR="00180293" w:rsidRPr="00FA2347">
        <w:rPr>
          <w:rFonts w:ascii="Palatino Linotype" w:hAnsi="Palatino Linotype"/>
        </w:rPr>
        <w:t xml:space="preserve">expediente </w:t>
      </w:r>
      <w:r w:rsidR="00832A32" w:rsidRPr="00FA2347">
        <w:rPr>
          <w:rFonts w:ascii="Palatino Linotype" w:hAnsi="Palatino Linotype"/>
        </w:rPr>
        <w:t>a disposición de las partes para que, en un plazo máximo de siete días, manifestaran lo que a su derecho corresponda a efecto de ofrecer pruebas, informe justificado y presentar alegatos, con fundamento en el artículo 185</w:t>
      </w:r>
      <w:r w:rsidR="009A1252" w:rsidRPr="00FA2347">
        <w:rPr>
          <w:rFonts w:ascii="Palatino Linotype" w:hAnsi="Palatino Linotype"/>
        </w:rPr>
        <w:t>,</w:t>
      </w:r>
      <w:r w:rsidR="00832A32" w:rsidRPr="00FA2347">
        <w:rPr>
          <w:rFonts w:ascii="Palatino Linotype" w:hAnsi="Palatino Linotype"/>
        </w:rPr>
        <w:t xml:space="preserve"> fracciones I, II y IV</w:t>
      </w:r>
      <w:r w:rsidR="009A1252" w:rsidRPr="00FA2347">
        <w:rPr>
          <w:rFonts w:ascii="Palatino Linotype" w:hAnsi="Palatino Linotype"/>
        </w:rPr>
        <w:t>,</w:t>
      </w:r>
      <w:r w:rsidR="00832A32" w:rsidRPr="00FA2347">
        <w:rPr>
          <w:rFonts w:ascii="Palatino Linotype" w:hAnsi="Palatino Linotype"/>
        </w:rPr>
        <w:t xml:space="preserve"> de la Ley de Transparencia y Acceso a la Información Pública del Estado de México y Municipios.</w:t>
      </w:r>
    </w:p>
    <w:p w:rsidR="00594625" w:rsidRPr="00FA2347" w:rsidRDefault="00594625" w:rsidP="00AD6026">
      <w:pPr>
        <w:pStyle w:val="Sinespaciado"/>
        <w:spacing w:line="360" w:lineRule="auto"/>
        <w:jc w:val="both"/>
        <w:rPr>
          <w:rFonts w:ascii="Palatino Linotype" w:hAnsi="Palatino Linotype"/>
          <w:b/>
        </w:rPr>
      </w:pPr>
    </w:p>
    <w:p w:rsidR="000B518A" w:rsidRPr="00FA2347" w:rsidRDefault="006C7C21" w:rsidP="00AD6026">
      <w:pPr>
        <w:pStyle w:val="Sinespaciado"/>
        <w:spacing w:line="360" w:lineRule="auto"/>
        <w:jc w:val="both"/>
        <w:rPr>
          <w:rFonts w:ascii="Palatino Linotype" w:hAnsi="Palatino Linotype"/>
          <w:b/>
          <w:sz w:val="28"/>
          <w:szCs w:val="26"/>
        </w:rPr>
      </w:pPr>
      <w:r w:rsidRPr="00FA2347">
        <w:rPr>
          <w:rFonts w:ascii="Palatino Linotype" w:hAnsi="Palatino Linotype"/>
          <w:b/>
          <w:sz w:val="28"/>
          <w:szCs w:val="26"/>
        </w:rPr>
        <w:t>QUIN</w:t>
      </w:r>
      <w:r w:rsidR="00594625" w:rsidRPr="00FA2347">
        <w:rPr>
          <w:rFonts w:ascii="Palatino Linotype" w:hAnsi="Palatino Linotype"/>
          <w:b/>
          <w:sz w:val="28"/>
          <w:szCs w:val="26"/>
        </w:rPr>
        <w:t>TO</w:t>
      </w:r>
      <w:r w:rsidR="000B518A" w:rsidRPr="00FA2347">
        <w:rPr>
          <w:rFonts w:ascii="Palatino Linotype" w:hAnsi="Palatino Linotype"/>
          <w:b/>
          <w:sz w:val="28"/>
          <w:szCs w:val="26"/>
        </w:rPr>
        <w:t>. De la etapa de instrucción.</w:t>
      </w:r>
    </w:p>
    <w:p w:rsidR="00901C66" w:rsidRPr="00FA2347" w:rsidRDefault="007C0F23" w:rsidP="00AD6026">
      <w:pPr>
        <w:pStyle w:val="Sinespaciado"/>
        <w:spacing w:line="360" w:lineRule="auto"/>
        <w:jc w:val="both"/>
        <w:rPr>
          <w:rFonts w:ascii="Palatino Linotype" w:hAnsi="Palatino Linotype"/>
        </w:rPr>
      </w:pPr>
      <w:r w:rsidRPr="00FA2347">
        <w:rPr>
          <w:rFonts w:ascii="Palatino Linotype" w:hAnsi="Palatino Linotype"/>
        </w:rPr>
        <w:t>Una vez transcurrido el término legal referido, de las constancias que obran en el SAIMEX, se advierte que</w:t>
      </w:r>
      <w:r w:rsidR="00F249D3" w:rsidRPr="00FA2347">
        <w:rPr>
          <w:rFonts w:ascii="Palatino Linotype" w:hAnsi="Palatino Linotype"/>
        </w:rPr>
        <w:t xml:space="preserve"> </w:t>
      </w:r>
      <w:r w:rsidR="00594625" w:rsidRPr="00FA2347">
        <w:rPr>
          <w:rFonts w:ascii="Palatino Linotype" w:hAnsi="Palatino Linotype"/>
        </w:rPr>
        <w:t xml:space="preserve">en fecha </w:t>
      </w:r>
      <w:r w:rsidR="009A1252" w:rsidRPr="00FA2347">
        <w:rPr>
          <w:rFonts w:ascii="Palatino Linotype" w:hAnsi="Palatino Linotype"/>
        </w:rPr>
        <w:t>quince de noviembre de dos mil diecinueve</w:t>
      </w:r>
      <w:r w:rsidR="00FF3844" w:rsidRPr="00FA2347">
        <w:rPr>
          <w:rFonts w:ascii="Palatino Linotype" w:hAnsi="Palatino Linotype"/>
        </w:rPr>
        <w:t xml:space="preserve">, </w:t>
      </w:r>
      <w:r w:rsidR="00594625" w:rsidRPr="00FA2347">
        <w:rPr>
          <w:rFonts w:ascii="Palatino Linotype" w:hAnsi="Palatino Linotype"/>
        </w:rPr>
        <w:t>el</w:t>
      </w:r>
      <w:r w:rsidR="00F249D3" w:rsidRPr="00FA2347">
        <w:rPr>
          <w:rFonts w:ascii="Palatino Linotype" w:hAnsi="Palatino Linotype"/>
        </w:rPr>
        <w:t xml:space="preserve"> </w:t>
      </w:r>
      <w:r w:rsidR="00F249D3" w:rsidRPr="00FA2347">
        <w:rPr>
          <w:rFonts w:ascii="Palatino Linotype" w:hAnsi="Palatino Linotype"/>
          <w:b/>
        </w:rPr>
        <w:t>Sujeto Obligado</w:t>
      </w:r>
      <w:r w:rsidR="00F249D3" w:rsidRPr="00FA2347">
        <w:rPr>
          <w:rFonts w:ascii="Palatino Linotype" w:hAnsi="Palatino Linotype"/>
        </w:rPr>
        <w:t xml:space="preserve"> </w:t>
      </w:r>
      <w:r w:rsidR="00391A69" w:rsidRPr="00FA2347">
        <w:rPr>
          <w:rFonts w:ascii="Palatino Linotype" w:hAnsi="Palatino Linotype"/>
        </w:rPr>
        <w:t xml:space="preserve">rindió su </w:t>
      </w:r>
      <w:r w:rsidR="00594625" w:rsidRPr="00FA2347">
        <w:rPr>
          <w:rFonts w:ascii="Palatino Linotype" w:hAnsi="Palatino Linotype"/>
        </w:rPr>
        <w:t>Informe Justificado, e</w:t>
      </w:r>
      <w:r w:rsidR="009A1252" w:rsidRPr="00FA2347">
        <w:rPr>
          <w:rFonts w:ascii="Palatino Linotype" w:hAnsi="Palatino Linotype"/>
        </w:rPr>
        <w:t>l cual fue puesto a la vista de la</w:t>
      </w:r>
      <w:r w:rsidR="00594625" w:rsidRPr="00FA2347">
        <w:rPr>
          <w:rFonts w:ascii="Palatino Linotype" w:hAnsi="Palatino Linotype"/>
        </w:rPr>
        <w:t xml:space="preserve"> hoy </w:t>
      </w:r>
      <w:r w:rsidR="00594625" w:rsidRPr="00FA2347">
        <w:rPr>
          <w:rFonts w:ascii="Palatino Linotype" w:hAnsi="Palatino Linotype"/>
          <w:b/>
        </w:rPr>
        <w:t>Recurrente</w:t>
      </w:r>
      <w:r w:rsidR="00594625" w:rsidRPr="00FA2347">
        <w:rPr>
          <w:rFonts w:ascii="Palatino Linotype" w:hAnsi="Palatino Linotype"/>
        </w:rPr>
        <w:t xml:space="preserve"> mediante acuerdo de fecha </w:t>
      </w:r>
      <w:r w:rsidR="009A1252" w:rsidRPr="00FA2347">
        <w:rPr>
          <w:rFonts w:ascii="Palatino Linotype" w:hAnsi="Palatino Linotype"/>
        </w:rPr>
        <w:t>diecinueve</w:t>
      </w:r>
      <w:r w:rsidR="006C7C21" w:rsidRPr="00FA2347">
        <w:rPr>
          <w:rFonts w:ascii="Palatino Linotype" w:hAnsi="Palatino Linotype"/>
        </w:rPr>
        <w:t xml:space="preserve"> </w:t>
      </w:r>
      <w:r w:rsidR="009A1252" w:rsidRPr="00FA2347">
        <w:rPr>
          <w:rFonts w:ascii="Palatino Linotype" w:hAnsi="Palatino Linotype"/>
        </w:rPr>
        <w:t xml:space="preserve">de noviembre </w:t>
      </w:r>
      <w:r w:rsidR="006C7C21" w:rsidRPr="00FA2347">
        <w:rPr>
          <w:rFonts w:ascii="Palatino Linotype" w:hAnsi="Palatino Linotype"/>
        </w:rPr>
        <w:t>de dos mil diecinueve</w:t>
      </w:r>
      <w:r w:rsidR="00594625" w:rsidRPr="00FA2347">
        <w:rPr>
          <w:rFonts w:ascii="Palatino Linotype" w:hAnsi="Palatino Linotype"/>
        </w:rPr>
        <w:t>;</w:t>
      </w:r>
      <w:r w:rsidR="009A4E0C" w:rsidRPr="00FA2347">
        <w:rPr>
          <w:rFonts w:ascii="Palatino Linotype" w:hAnsi="Palatino Linotype"/>
        </w:rPr>
        <w:t xml:space="preserve"> consistente en los archivos electrónicos denominados </w:t>
      </w:r>
      <w:r w:rsidR="009A4E0C" w:rsidRPr="00FA2347">
        <w:rPr>
          <w:rFonts w:ascii="Palatino Linotype" w:hAnsi="Palatino Linotype"/>
          <w:b/>
          <w:i/>
        </w:rPr>
        <w:t>“</w:t>
      </w:r>
      <w:r w:rsidR="009A1252" w:rsidRPr="00FA2347">
        <w:rPr>
          <w:rFonts w:ascii="Palatino Linotype" w:hAnsi="Palatino Linotype"/>
          <w:b/>
          <w:i/>
        </w:rPr>
        <w:t>INFORME.DTAIPGD.8400.pdf</w:t>
      </w:r>
      <w:r w:rsidR="009A4E0C" w:rsidRPr="00FA2347">
        <w:rPr>
          <w:rFonts w:ascii="Palatino Linotype" w:hAnsi="Palatino Linotype"/>
          <w:b/>
          <w:i/>
        </w:rPr>
        <w:t>”</w:t>
      </w:r>
      <w:r w:rsidR="00A461FD" w:rsidRPr="00FA2347">
        <w:rPr>
          <w:rFonts w:ascii="Palatino Linotype" w:hAnsi="Palatino Linotype"/>
        </w:rPr>
        <w:t xml:space="preserve">, </w:t>
      </w:r>
      <w:r w:rsidR="00A461FD" w:rsidRPr="00FA2347">
        <w:rPr>
          <w:rFonts w:ascii="Palatino Linotype" w:hAnsi="Palatino Linotype"/>
          <w:b/>
          <w:i/>
        </w:rPr>
        <w:t>“</w:t>
      </w:r>
      <w:r w:rsidR="009A1252" w:rsidRPr="00FA2347">
        <w:rPr>
          <w:rFonts w:ascii="Palatino Linotype" w:hAnsi="Palatino Linotype"/>
          <w:b/>
          <w:i/>
        </w:rPr>
        <w:t>INFORME.JUSTIFICADO.UT.8400.pdf</w:t>
      </w:r>
      <w:r w:rsidR="00A461FD" w:rsidRPr="00FA2347">
        <w:rPr>
          <w:rFonts w:ascii="Palatino Linotype" w:hAnsi="Palatino Linotype"/>
          <w:b/>
          <w:i/>
        </w:rPr>
        <w:t>”</w:t>
      </w:r>
      <w:r w:rsidR="009A1252" w:rsidRPr="00FA2347">
        <w:rPr>
          <w:rFonts w:ascii="Palatino Linotype" w:hAnsi="Palatino Linotype"/>
          <w:b/>
          <w:i/>
        </w:rPr>
        <w:t>, “INFORME.CIOCV.8400.pdf”, “REQUERIMIENTO.INFORME.DTAIPGD.8400.pdf”</w:t>
      </w:r>
      <w:r w:rsidR="009A4E0C" w:rsidRPr="00FA2347">
        <w:rPr>
          <w:rFonts w:ascii="Palatino Linotype" w:hAnsi="Palatino Linotype"/>
        </w:rPr>
        <w:t xml:space="preserve"> </w:t>
      </w:r>
      <w:r w:rsidR="009A1252" w:rsidRPr="00FA2347">
        <w:rPr>
          <w:rFonts w:ascii="Palatino Linotype" w:hAnsi="Palatino Linotype"/>
        </w:rPr>
        <w:t>y</w:t>
      </w:r>
      <w:r w:rsidR="009A4E0C" w:rsidRPr="00FA2347">
        <w:rPr>
          <w:rFonts w:ascii="Palatino Linotype" w:hAnsi="Palatino Linotype"/>
        </w:rPr>
        <w:t xml:space="preserve"> </w:t>
      </w:r>
      <w:r w:rsidR="009A4E0C" w:rsidRPr="00FA2347">
        <w:rPr>
          <w:rFonts w:ascii="Palatino Linotype" w:hAnsi="Palatino Linotype"/>
          <w:b/>
          <w:i/>
        </w:rPr>
        <w:t>“</w:t>
      </w:r>
      <w:r w:rsidR="009A1252" w:rsidRPr="00FA2347">
        <w:rPr>
          <w:rFonts w:ascii="Palatino Linotype" w:hAnsi="Palatino Linotype"/>
          <w:b/>
          <w:i/>
        </w:rPr>
        <w:t>REQUERIMIENTO.INFORME.CIOCV.8400.pdf</w:t>
      </w:r>
      <w:r w:rsidR="009A4E0C" w:rsidRPr="00FA2347">
        <w:rPr>
          <w:rFonts w:ascii="Palatino Linotype" w:hAnsi="Palatino Linotype"/>
          <w:b/>
          <w:i/>
        </w:rPr>
        <w:t>”</w:t>
      </w:r>
      <w:r w:rsidR="006C7C21" w:rsidRPr="00FA2347">
        <w:rPr>
          <w:rFonts w:ascii="Palatino Linotype" w:hAnsi="Palatino Linotype"/>
        </w:rPr>
        <w:t>; p</w:t>
      </w:r>
      <w:r w:rsidR="007046FB" w:rsidRPr="00FA2347">
        <w:rPr>
          <w:rFonts w:ascii="Palatino Linotype" w:hAnsi="Palatino Linotype"/>
        </w:rPr>
        <w:t>or su parte</w:t>
      </w:r>
      <w:r w:rsidR="006C7C21" w:rsidRPr="00FA2347">
        <w:rPr>
          <w:rFonts w:ascii="Palatino Linotype" w:hAnsi="Palatino Linotype"/>
        </w:rPr>
        <w:t>,</w:t>
      </w:r>
      <w:r w:rsidR="007046FB" w:rsidRPr="00FA2347">
        <w:rPr>
          <w:rFonts w:ascii="Palatino Linotype" w:hAnsi="Palatino Linotype"/>
        </w:rPr>
        <w:t xml:space="preserve"> el</w:t>
      </w:r>
      <w:r w:rsidR="00F249D3" w:rsidRPr="00FA2347">
        <w:rPr>
          <w:rFonts w:ascii="Palatino Linotype" w:hAnsi="Palatino Linotype"/>
        </w:rPr>
        <w:t xml:space="preserve"> </w:t>
      </w:r>
      <w:r w:rsidR="00F249D3" w:rsidRPr="00FA2347">
        <w:rPr>
          <w:rFonts w:ascii="Palatino Linotype" w:hAnsi="Palatino Linotype"/>
          <w:b/>
        </w:rPr>
        <w:t>Recurrente</w:t>
      </w:r>
      <w:r w:rsidR="00F249D3" w:rsidRPr="00FA2347">
        <w:rPr>
          <w:rFonts w:ascii="Palatino Linotype" w:hAnsi="Palatino Linotype"/>
        </w:rPr>
        <w:t xml:space="preserve"> omitió presentar manifestaciones</w:t>
      </w:r>
      <w:r w:rsidR="007046FB" w:rsidRPr="00FA2347">
        <w:rPr>
          <w:rFonts w:ascii="Palatino Linotype" w:hAnsi="Palatino Linotype"/>
        </w:rPr>
        <w:t xml:space="preserve"> o verter alegatos que a su derecho convinieran</w:t>
      </w:r>
      <w:r w:rsidR="006C7C21" w:rsidRPr="00FA2347">
        <w:rPr>
          <w:rFonts w:ascii="Palatino Linotype" w:hAnsi="Palatino Linotype"/>
        </w:rPr>
        <w:t>, de conformidad con la siguiente captura de pantalla:</w:t>
      </w:r>
    </w:p>
    <w:p w:rsidR="00901C66" w:rsidRPr="00FA2347" w:rsidRDefault="009A1252" w:rsidP="00AD6026">
      <w:pPr>
        <w:pStyle w:val="Sinespaciado"/>
        <w:spacing w:line="360" w:lineRule="auto"/>
        <w:jc w:val="both"/>
        <w:rPr>
          <w:rFonts w:ascii="Palatino Linotype" w:hAnsi="Palatino Linotype"/>
        </w:rPr>
      </w:pPr>
      <w:r w:rsidRPr="00FA2347">
        <w:rPr>
          <w:rFonts w:ascii="Palatino Linotype" w:hAnsi="Palatino Linotype"/>
          <w:noProof/>
          <w:lang w:eastAsia="es-MX"/>
        </w:rPr>
        <mc:AlternateContent>
          <mc:Choice Requires="wps">
            <w:drawing>
              <wp:anchor distT="0" distB="0" distL="114300" distR="114300" simplePos="0" relativeHeight="251679744" behindDoc="0" locked="0" layoutInCell="1" allowOverlap="1">
                <wp:simplePos x="0" y="0"/>
                <wp:positionH relativeFrom="column">
                  <wp:posOffset>33048</wp:posOffset>
                </wp:positionH>
                <wp:positionV relativeFrom="paragraph">
                  <wp:posOffset>-498</wp:posOffset>
                </wp:positionV>
                <wp:extent cx="5708015" cy="1995225"/>
                <wp:effectExtent l="19050" t="19050" r="26035" b="24130"/>
                <wp:wrapNone/>
                <wp:docPr id="2" name="Conector recto 2"/>
                <wp:cNvGraphicFramePr/>
                <a:graphic xmlns:a="http://schemas.openxmlformats.org/drawingml/2006/main">
                  <a:graphicData uri="http://schemas.microsoft.com/office/word/2010/wordprocessingShape">
                    <wps:wsp>
                      <wps:cNvCnPr/>
                      <wps:spPr>
                        <a:xfrm>
                          <a:off x="0" y="0"/>
                          <a:ext cx="5708015" cy="19952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404A0F" id="Conector recto 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05pt" to="452.05pt,1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" strokecolor="#5b9bd5 [3204]" strokeweight="2.25pt">
                <v:stroke joinstyle="miter"/>
              </v:line>
            </w:pict>
          </mc:Fallback>
        </mc:AlternateContent>
      </w:r>
    </w:p>
    <w:p w:rsidR="006C7C21" w:rsidRPr="00FA2347" w:rsidRDefault="006C7C21" w:rsidP="00AD6026">
      <w:pPr>
        <w:pStyle w:val="Sinespaciado"/>
        <w:spacing w:line="360" w:lineRule="auto"/>
        <w:jc w:val="both"/>
        <w:rPr>
          <w:rFonts w:ascii="Palatino Linotype" w:hAnsi="Palatino Linotype"/>
          <w:noProof/>
          <w:lang w:eastAsia="es-MX"/>
        </w:rPr>
      </w:pPr>
    </w:p>
    <w:p w:rsidR="009A1252" w:rsidRPr="00FA2347" w:rsidRDefault="009A1252" w:rsidP="00AD6026">
      <w:pPr>
        <w:pStyle w:val="Sinespaciado"/>
        <w:spacing w:line="360" w:lineRule="auto"/>
        <w:jc w:val="both"/>
        <w:rPr>
          <w:rFonts w:ascii="Palatino Linotype" w:hAnsi="Palatino Linotype"/>
          <w:noProof/>
          <w:lang w:eastAsia="es-MX"/>
        </w:rPr>
      </w:pPr>
    </w:p>
    <w:p w:rsidR="009A1252" w:rsidRPr="00FA2347" w:rsidRDefault="009A1252" w:rsidP="00AD6026">
      <w:pPr>
        <w:pStyle w:val="Sinespaciado"/>
        <w:spacing w:line="360" w:lineRule="auto"/>
        <w:jc w:val="both"/>
        <w:rPr>
          <w:rFonts w:ascii="Palatino Linotype" w:hAnsi="Palatino Linotype"/>
          <w:noProof/>
          <w:lang w:eastAsia="es-MX"/>
        </w:rPr>
      </w:pPr>
    </w:p>
    <w:p w:rsidR="009A1252" w:rsidRPr="00FA2347" w:rsidRDefault="009A1252" w:rsidP="00AD6026">
      <w:pPr>
        <w:pStyle w:val="Sinespaciado"/>
        <w:spacing w:line="360" w:lineRule="auto"/>
        <w:jc w:val="both"/>
        <w:rPr>
          <w:rFonts w:ascii="Palatino Linotype" w:hAnsi="Palatino Linotype"/>
          <w:noProof/>
          <w:lang w:eastAsia="es-MX"/>
        </w:rPr>
      </w:pPr>
    </w:p>
    <w:p w:rsidR="009A1252" w:rsidRPr="00FA2347" w:rsidRDefault="009A1252" w:rsidP="00AD6026">
      <w:pPr>
        <w:pStyle w:val="Sinespaciado"/>
        <w:spacing w:line="360" w:lineRule="auto"/>
        <w:jc w:val="both"/>
        <w:rPr>
          <w:rFonts w:ascii="Palatino Linotype" w:hAnsi="Palatino Linotype"/>
          <w:noProof/>
          <w:lang w:eastAsia="es-MX"/>
        </w:rPr>
      </w:pPr>
    </w:p>
    <w:p w:rsidR="006C7C21" w:rsidRPr="00FA2347" w:rsidRDefault="009A1252" w:rsidP="00C52666">
      <w:pPr>
        <w:pStyle w:val="Sinespaciado"/>
        <w:spacing w:line="360" w:lineRule="auto"/>
        <w:jc w:val="both"/>
        <w:rPr>
          <w:rFonts w:ascii="Palatino Linotype" w:hAnsi="Palatino Linotype"/>
          <w:noProof/>
          <w:lang w:eastAsia="es-MX"/>
        </w:rPr>
      </w:pPr>
      <w:r w:rsidRPr="00FA2347">
        <w:rPr>
          <w:rFonts w:ascii="Palatino Linotype" w:hAnsi="Palatino Linotype"/>
          <w:noProof/>
          <w:lang w:eastAsia="es-MX"/>
        </w:rPr>
        <w:lastRenderedPageBreak/>
        <w:drawing>
          <wp:inline distT="0" distB="0" distL="0" distR="0">
            <wp:extent cx="5756910" cy="72993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7299325"/>
                    </a:xfrm>
                    <a:prstGeom prst="rect">
                      <a:avLst/>
                    </a:prstGeom>
                    <a:noFill/>
                    <a:ln>
                      <a:noFill/>
                    </a:ln>
                  </pic:spPr>
                </pic:pic>
              </a:graphicData>
            </a:graphic>
          </wp:inline>
        </w:drawing>
      </w:r>
    </w:p>
    <w:p w:rsidR="007046FB" w:rsidRPr="00FA2347" w:rsidRDefault="006C7C21" w:rsidP="00AD6026">
      <w:pPr>
        <w:pStyle w:val="Sinespaciado"/>
        <w:spacing w:line="360" w:lineRule="auto"/>
        <w:jc w:val="both"/>
        <w:rPr>
          <w:rFonts w:ascii="Palatino Linotype" w:hAnsi="Palatino Linotype"/>
          <w:b/>
          <w:sz w:val="28"/>
          <w:szCs w:val="26"/>
        </w:rPr>
      </w:pPr>
      <w:r w:rsidRPr="00FA2347">
        <w:rPr>
          <w:rFonts w:ascii="Palatino Linotype" w:hAnsi="Palatino Linotype"/>
          <w:b/>
          <w:sz w:val="28"/>
          <w:szCs w:val="26"/>
        </w:rPr>
        <w:lastRenderedPageBreak/>
        <w:t>SEXT</w:t>
      </w:r>
      <w:r w:rsidR="007046FB" w:rsidRPr="00FA2347">
        <w:rPr>
          <w:rFonts w:ascii="Palatino Linotype" w:hAnsi="Palatino Linotype"/>
          <w:b/>
          <w:sz w:val="28"/>
          <w:szCs w:val="26"/>
        </w:rPr>
        <w:t>O. Del cierre de instrucción.</w:t>
      </w:r>
    </w:p>
    <w:p w:rsidR="006C7C21" w:rsidRPr="00FA2347" w:rsidRDefault="0098415F" w:rsidP="006C7C21">
      <w:pPr>
        <w:spacing w:after="0" w:line="360" w:lineRule="auto"/>
        <w:jc w:val="both"/>
        <w:rPr>
          <w:rFonts w:ascii="Palatino Linotype" w:hAnsi="Palatino Linotype" w:cs="Arial"/>
          <w:sz w:val="24"/>
          <w:szCs w:val="24"/>
        </w:rPr>
      </w:pPr>
      <w:r w:rsidRPr="00FA2347">
        <w:rPr>
          <w:rFonts w:ascii="Palatino Linotype" w:hAnsi="Palatino Linotype"/>
          <w:sz w:val="24"/>
          <w:szCs w:val="24"/>
        </w:rPr>
        <w:t xml:space="preserve">Por lo </w:t>
      </w:r>
      <w:r w:rsidR="007046FB" w:rsidRPr="00FA2347">
        <w:rPr>
          <w:rFonts w:ascii="Palatino Linotype" w:hAnsi="Palatino Linotype"/>
          <w:sz w:val="24"/>
          <w:szCs w:val="24"/>
        </w:rPr>
        <w:t xml:space="preserve">anterior, </w:t>
      </w:r>
      <w:r w:rsidRPr="00FA2347">
        <w:rPr>
          <w:rFonts w:ascii="Palatino Linotype" w:hAnsi="Palatino Linotype"/>
          <w:sz w:val="24"/>
          <w:szCs w:val="24"/>
        </w:rPr>
        <w:t>e</w:t>
      </w:r>
      <w:r w:rsidR="007C0F23" w:rsidRPr="00FA2347">
        <w:rPr>
          <w:rFonts w:ascii="Palatino Linotype" w:hAnsi="Palatino Linotype"/>
          <w:sz w:val="24"/>
          <w:szCs w:val="24"/>
        </w:rPr>
        <w:t xml:space="preserve">n fecha </w:t>
      </w:r>
      <w:r w:rsidR="00C52666" w:rsidRPr="00FA2347">
        <w:rPr>
          <w:rFonts w:ascii="Palatino Linotype" w:hAnsi="Palatino Linotype"/>
          <w:sz w:val="24"/>
          <w:szCs w:val="24"/>
        </w:rPr>
        <w:t>veinticinco de noviembre</w:t>
      </w:r>
      <w:r w:rsidR="006C7C21" w:rsidRPr="00FA2347">
        <w:rPr>
          <w:rFonts w:ascii="Palatino Linotype" w:hAnsi="Palatino Linotype"/>
          <w:sz w:val="24"/>
          <w:szCs w:val="24"/>
        </w:rPr>
        <w:t xml:space="preserve"> </w:t>
      </w:r>
      <w:r w:rsidR="007046FB" w:rsidRPr="00FA2347">
        <w:rPr>
          <w:rFonts w:ascii="Palatino Linotype" w:hAnsi="Palatino Linotype"/>
          <w:sz w:val="24"/>
          <w:szCs w:val="24"/>
        </w:rPr>
        <w:t>de dos</w:t>
      </w:r>
      <w:r w:rsidR="006C7C21" w:rsidRPr="00FA2347">
        <w:rPr>
          <w:rFonts w:ascii="Palatino Linotype" w:hAnsi="Palatino Linotype"/>
          <w:sz w:val="24"/>
          <w:szCs w:val="24"/>
        </w:rPr>
        <w:t xml:space="preserve"> mil diecinueve,</w:t>
      </w:r>
      <w:r w:rsidR="007C0F23" w:rsidRPr="00FA2347">
        <w:rPr>
          <w:rFonts w:ascii="Palatino Linotype" w:hAnsi="Palatino Linotype"/>
          <w:sz w:val="24"/>
          <w:szCs w:val="24"/>
        </w:rPr>
        <w:t xml:space="preserve"> mediante acuerdo de la </w:t>
      </w:r>
      <w:r w:rsidR="007C0F23" w:rsidRPr="00FA2347">
        <w:rPr>
          <w:rFonts w:ascii="Palatino Linotype" w:hAnsi="Palatino Linotype"/>
          <w:b/>
          <w:sz w:val="24"/>
          <w:szCs w:val="24"/>
        </w:rPr>
        <w:t>Comisionada Zulema Martínez Sánchez</w:t>
      </w:r>
      <w:r w:rsidR="007C0F23" w:rsidRPr="00FA2347">
        <w:rPr>
          <w:rFonts w:ascii="Palatino Linotype" w:hAnsi="Palatino Linotype"/>
          <w:sz w:val="24"/>
          <w:szCs w:val="24"/>
        </w:rPr>
        <w:t>,</w:t>
      </w:r>
      <w:r w:rsidR="006C7C21" w:rsidRPr="00FA2347">
        <w:rPr>
          <w:rFonts w:ascii="Palatino Linotype" w:hAnsi="Palatino Linotype"/>
          <w:sz w:val="24"/>
          <w:szCs w:val="24"/>
        </w:rPr>
        <w:t xml:space="preserve"> y</w:t>
      </w:r>
      <w:r w:rsidR="007C0F23" w:rsidRPr="00FA2347">
        <w:rPr>
          <w:rFonts w:ascii="Palatino Linotype" w:hAnsi="Palatino Linotype"/>
          <w:sz w:val="24"/>
          <w:szCs w:val="24"/>
        </w:rPr>
        <w:t xml:space="preserve"> una vez transcurrido el plazo otorgado a las partes para que manifestaran lo que a su derecho conviniera, ofrecieran pruebas que estimaran convenientes y rindieran alegatos, se decretó el cierre de instrucción, en términos del artículo 185</w:t>
      </w:r>
      <w:r w:rsidR="006C7C21" w:rsidRPr="00FA2347">
        <w:rPr>
          <w:rFonts w:ascii="Palatino Linotype" w:hAnsi="Palatino Linotype"/>
          <w:sz w:val="24"/>
          <w:szCs w:val="24"/>
        </w:rPr>
        <w:t>,</w:t>
      </w:r>
      <w:r w:rsidR="007C0F23" w:rsidRPr="00FA2347">
        <w:rPr>
          <w:rFonts w:ascii="Palatino Linotype" w:hAnsi="Palatino Linotype"/>
          <w:sz w:val="24"/>
          <w:szCs w:val="24"/>
        </w:rPr>
        <w:t xml:space="preserve"> Fracción VI</w:t>
      </w:r>
      <w:r w:rsidR="006C7C21" w:rsidRPr="00FA2347">
        <w:rPr>
          <w:rFonts w:ascii="Palatino Linotype" w:hAnsi="Palatino Linotype"/>
          <w:sz w:val="24"/>
          <w:szCs w:val="24"/>
        </w:rPr>
        <w:t>,</w:t>
      </w:r>
      <w:r w:rsidR="007C0F23" w:rsidRPr="00FA2347">
        <w:rPr>
          <w:rFonts w:ascii="Palatino Linotype" w:hAnsi="Palatino Linotype"/>
          <w:sz w:val="24"/>
          <w:szCs w:val="24"/>
        </w:rPr>
        <w:t xml:space="preserve"> de la Ley de Transparencia y Acceso a la Información Pública de</w:t>
      </w:r>
      <w:r w:rsidR="006C7C21" w:rsidRPr="00FA2347">
        <w:rPr>
          <w:rFonts w:ascii="Palatino Linotype" w:hAnsi="Palatino Linotype"/>
          <w:sz w:val="24"/>
          <w:szCs w:val="24"/>
        </w:rPr>
        <w:t>l Estado de México y Municipios,</w:t>
      </w:r>
      <w:r w:rsidR="006C7C21" w:rsidRPr="00FA2347">
        <w:rPr>
          <w:rFonts w:ascii="Palatino Linotype" w:hAnsi="Palatino Linotype" w:cs="Arial"/>
          <w:sz w:val="24"/>
          <w:szCs w:val="24"/>
        </w:rPr>
        <w:t xml:space="preserve"> iniciando el término legal para dictar resolución definitiva del asunto.</w:t>
      </w:r>
    </w:p>
    <w:p w:rsidR="00C52666" w:rsidRPr="00FA2347" w:rsidRDefault="00C52666" w:rsidP="006C7C21">
      <w:pPr>
        <w:spacing w:after="0" w:line="360" w:lineRule="auto"/>
        <w:jc w:val="both"/>
        <w:rPr>
          <w:rFonts w:ascii="Palatino Linotype" w:hAnsi="Palatino Linotype" w:cs="Arial"/>
          <w:sz w:val="24"/>
          <w:szCs w:val="24"/>
        </w:rPr>
      </w:pPr>
    </w:p>
    <w:p w:rsidR="006C7C21" w:rsidRPr="00FA2347" w:rsidRDefault="006C7C21" w:rsidP="006C7C21">
      <w:pPr>
        <w:spacing w:after="0" w:line="360" w:lineRule="auto"/>
        <w:jc w:val="both"/>
        <w:rPr>
          <w:rFonts w:ascii="Palatino Linotype" w:hAnsi="Palatino Linotype" w:cs="Arial"/>
          <w:sz w:val="24"/>
          <w:szCs w:val="24"/>
        </w:rPr>
      </w:pPr>
      <w:r w:rsidRPr="00FA2347">
        <w:rPr>
          <w:rFonts w:ascii="Palatino Linotype" w:hAnsi="Palatino Linotype" w:cs="Arial"/>
          <w:sz w:val="24"/>
          <w:szCs w:val="24"/>
        </w:rPr>
        <w:t xml:space="preserve">Cabe señalar que en fecha </w:t>
      </w:r>
      <w:r w:rsidR="00C52666" w:rsidRPr="00FA2347">
        <w:rPr>
          <w:rFonts w:ascii="Palatino Linotype" w:hAnsi="Palatino Linotype" w:cs="Arial"/>
          <w:sz w:val="24"/>
          <w:szCs w:val="24"/>
        </w:rPr>
        <w:t>diecinueve de diciembre</w:t>
      </w:r>
      <w:r w:rsidR="00E40C21" w:rsidRPr="00FA2347">
        <w:rPr>
          <w:rFonts w:ascii="Palatino Linotype" w:hAnsi="Palatino Linotype" w:cs="Arial"/>
          <w:sz w:val="24"/>
          <w:szCs w:val="24"/>
        </w:rPr>
        <w:t xml:space="preserve"> de</w:t>
      </w:r>
      <w:r w:rsidRPr="00FA2347">
        <w:rPr>
          <w:rFonts w:ascii="Palatino Linotype" w:hAnsi="Palatino Linotype" w:cs="Arial"/>
          <w:sz w:val="24"/>
          <w:szCs w:val="24"/>
        </w:rPr>
        <w:t xml:space="preserve"> dos mil diecinueve, se amplió el término para resolver los recursos de revisión en términos del artículo 180, párrafo tercero de la Ley de Transparencia y Acceso a la Información Pública del Estado de México y Municipios, por un plazo de quince días hábiles.</w:t>
      </w:r>
    </w:p>
    <w:p w:rsidR="00762837" w:rsidRPr="00FA2347" w:rsidRDefault="00762837" w:rsidP="00C15E79">
      <w:pPr>
        <w:pStyle w:val="Sinespaciado"/>
        <w:spacing w:line="360" w:lineRule="auto"/>
        <w:jc w:val="both"/>
        <w:rPr>
          <w:rFonts w:ascii="Palatino Linotype" w:hAnsi="Palatino Linotype"/>
        </w:rPr>
      </w:pPr>
    </w:p>
    <w:p w:rsidR="001032D4" w:rsidRPr="00FA2347" w:rsidRDefault="00F06264" w:rsidP="00C15E79">
      <w:pPr>
        <w:pStyle w:val="Sinespaciado"/>
        <w:spacing w:line="360" w:lineRule="auto"/>
        <w:jc w:val="center"/>
        <w:rPr>
          <w:rFonts w:ascii="Palatino Linotype" w:hAnsi="Palatino Linotype" w:cs="Arial"/>
          <w:b/>
          <w:sz w:val="28"/>
          <w:szCs w:val="28"/>
        </w:rPr>
      </w:pPr>
      <w:r w:rsidRPr="00FA2347">
        <w:rPr>
          <w:rFonts w:ascii="Palatino Linotype" w:hAnsi="Palatino Linotype" w:cs="Arial"/>
          <w:b/>
          <w:sz w:val="28"/>
          <w:szCs w:val="28"/>
        </w:rPr>
        <w:t>C O N S I D E R A N D O</w:t>
      </w:r>
    </w:p>
    <w:p w:rsidR="000E3A84" w:rsidRPr="00FA2347" w:rsidRDefault="000E3A84" w:rsidP="00C15E79">
      <w:pPr>
        <w:pStyle w:val="Sinespaciado"/>
        <w:spacing w:line="360" w:lineRule="auto"/>
        <w:jc w:val="both"/>
        <w:rPr>
          <w:rFonts w:ascii="Palatino Linotype" w:hAnsi="Palatino Linotype"/>
        </w:rPr>
      </w:pPr>
    </w:p>
    <w:p w:rsidR="000B518A" w:rsidRPr="00FA2347" w:rsidRDefault="000B518A" w:rsidP="00C15E79">
      <w:pPr>
        <w:pStyle w:val="Sinespaciado"/>
        <w:spacing w:line="360" w:lineRule="auto"/>
        <w:jc w:val="both"/>
        <w:rPr>
          <w:rFonts w:ascii="Palatino Linotype" w:hAnsi="Palatino Linotype"/>
          <w:b/>
          <w:sz w:val="28"/>
          <w:szCs w:val="26"/>
        </w:rPr>
      </w:pPr>
      <w:r w:rsidRPr="00FA2347">
        <w:rPr>
          <w:rFonts w:ascii="Palatino Linotype" w:hAnsi="Palatino Linotype"/>
          <w:b/>
          <w:sz w:val="28"/>
          <w:szCs w:val="26"/>
        </w:rPr>
        <w:t>PRIMERO. De la competencia.</w:t>
      </w:r>
    </w:p>
    <w:p w:rsidR="00421F6E" w:rsidRPr="00FA2347" w:rsidRDefault="007C0F23" w:rsidP="00C15E79">
      <w:pPr>
        <w:pStyle w:val="Sinespaciado"/>
        <w:spacing w:line="360" w:lineRule="auto"/>
        <w:jc w:val="both"/>
        <w:rPr>
          <w:rFonts w:ascii="Palatino Linotype" w:hAnsi="Palatino Linotype"/>
        </w:rPr>
      </w:pPr>
      <w:r w:rsidRPr="00FA2347">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FA2347">
        <w:rPr>
          <w:rFonts w:ascii="Palatino Linotype" w:hAnsi="Palatino Linotype"/>
        </w:rPr>
        <w:t>vigésimo segundo</w:t>
      </w:r>
      <w:r w:rsidRPr="00FA2347">
        <w:rPr>
          <w:rFonts w:ascii="Palatino Linotype" w:hAnsi="Palatino Linotype"/>
        </w:rPr>
        <w:t xml:space="preserve">, </w:t>
      </w:r>
      <w:r w:rsidR="00E40C21" w:rsidRPr="00FA2347">
        <w:rPr>
          <w:rFonts w:ascii="Palatino Linotype" w:hAnsi="Palatino Linotype"/>
        </w:rPr>
        <w:t xml:space="preserve">vigésimo tercero y vigésimo cuarto, </w:t>
      </w:r>
      <w:r w:rsidRPr="00FA2347">
        <w:rPr>
          <w:rFonts w:ascii="Palatino Linotype" w:hAnsi="Palatino Linotype"/>
        </w:rPr>
        <w:t>fracción IV</w:t>
      </w:r>
      <w:r w:rsidR="00E40C21" w:rsidRPr="00FA2347">
        <w:rPr>
          <w:rFonts w:ascii="Palatino Linotype" w:hAnsi="Palatino Linotype"/>
        </w:rPr>
        <w:t>,</w:t>
      </w:r>
      <w:r w:rsidRPr="00FA2347">
        <w:rPr>
          <w:rFonts w:ascii="Palatino Linotype" w:hAnsi="Palatino Linotype"/>
        </w:rPr>
        <w:t xml:space="preserve"> de la Constitución Política </w:t>
      </w:r>
      <w:r w:rsidRPr="00FA2347">
        <w:rPr>
          <w:rFonts w:ascii="Palatino Linotype" w:hAnsi="Palatino Linotype"/>
        </w:rPr>
        <w:lastRenderedPageBreak/>
        <w:t>del Es</w:t>
      </w:r>
      <w:r w:rsidR="00491FBF" w:rsidRPr="00FA2347">
        <w:rPr>
          <w:rFonts w:ascii="Palatino Linotype" w:hAnsi="Palatino Linotype"/>
        </w:rPr>
        <w:t>tado Libre y Soberano de México;</w:t>
      </w:r>
      <w:r w:rsidRPr="00FA2347">
        <w:rPr>
          <w:rFonts w:ascii="Palatino Linotype" w:hAnsi="Palatino Linotype"/>
        </w:rPr>
        <w:t xml:space="preserve"> 1, 2 fracción II, 13, 29, 36 fracciones II y III, 176, 178, 179, 181 párrafo tercero, 185, 188 y 194</w:t>
      </w:r>
      <w:r w:rsidR="00E12FA8" w:rsidRPr="00FA2347">
        <w:rPr>
          <w:rFonts w:ascii="Palatino Linotype" w:hAnsi="Palatino Linotype"/>
        </w:rPr>
        <w:t>,</w:t>
      </w:r>
      <w:r w:rsidRPr="00FA2347">
        <w:rPr>
          <w:rFonts w:ascii="Palatino Linotype" w:hAnsi="Palatino Linotype"/>
        </w:rPr>
        <w:t xml:space="preserve"> de la Ley de Transparencia y Acceso a la Información Pública del Estado de México y Municipios; </w:t>
      </w:r>
      <w:r w:rsidR="004D138A" w:rsidRPr="00FA2347">
        <w:rPr>
          <w:rFonts w:ascii="Palatino Linotype" w:hAnsi="Palatino Linotype"/>
        </w:rPr>
        <w:t>9, fracciones I y XXIV, 11 y 14 fracción I</w:t>
      </w:r>
      <w:r w:rsidR="00E40C21" w:rsidRPr="00FA2347">
        <w:rPr>
          <w:rFonts w:ascii="Palatino Linotype" w:hAnsi="Palatino Linotype"/>
        </w:rPr>
        <w:t>,</w:t>
      </w:r>
      <w:r w:rsidR="004D138A" w:rsidRPr="00FA2347">
        <w:rPr>
          <w:rFonts w:ascii="Palatino Linotype" w:hAnsi="Palatino Linotype"/>
        </w:rPr>
        <w:t xml:space="preserve"> </w:t>
      </w:r>
      <w:r w:rsidRPr="00FA2347">
        <w:rPr>
          <w:rFonts w:ascii="Palatino Linotype" w:hAnsi="Palatino Linotype"/>
        </w:rPr>
        <w:t>del Reglamento Interior del Instituto de Transparencia, Acceso a la Información Pública y Protección de Datos Personales del Estado de México y Municipios.</w:t>
      </w:r>
    </w:p>
    <w:p w:rsidR="00E12FA8" w:rsidRPr="00FA2347" w:rsidRDefault="00E12FA8" w:rsidP="00C15E79">
      <w:pPr>
        <w:pStyle w:val="Sinespaciado"/>
        <w:spacing w:line="360" w:lineRule="auto"/>
        <w:jc w:val="both"/>
        <w:rPr>
          <w:rFonts w:ascii="Palatino Linotype" w:hAnsi="Palatino Linotype"/>
        </w:rPr>
      </w:pPr>
    </w:p>
    <w:p w:rsidR="000B518A" w:rsidRPr="00FA2347" w:rsidRDefault="000B518A" w:rsidP="00C15E79">
      <w:pPr>
        <w:pStyle w:val="Sinespaciado"/>
        <w:spacing w:line="360" w:lineRule="auto"/>
        <w:jc w:val="both"/>
        <w:rPr>
          <w:rFonts w:ascii="Palatino Linotype" w:hAnsi="Palatino Linotype"/>
          <w:b/>
          <w:sz w:val="28"/>
          <w:szCs w:val="26"/>
        </w:rPr>
      </w:pPr>
      <w:r w:rsidRPr="00FA2347">
        <w:rPr>
          <w:rFonts w:ascii="Palatino Linotype" w:hAnsi="Palatino Linotype"/>
          <w:b/>
          <w:sz w:val="28"/>
          <w:szCs w:val="26"/>
        </w:rPr>
        <w:t xml:space="preserve">SEGUNDO. Sobre los alcances del recurso de revisión. </w:t>
      </w:r>
    </w:p>
    <w:p w:rsidR="001032D4" w:rsidRPr="00FA2347" w:rsidRDefault="001032D4" w:rsidP="00C15E79">
      <w:pPr>
        <w:pStyle w:val="Sinespaciado"/>
        <w:spacing w:line="360" w:lineRule="auto"/>
        <w:jc w:val="both"/>
        <w:rPr>
          <w:rFonts w:ascii="Palatino Linotype" w:hAnsi="Palatino Linotype"/>
        </w:rPr>
      </w:pPr>
      <w:r w:rsidRPr="00FA2347">
        <w:rPr>
          <w:rFonts w:ascii="Palatino Linotype" w:hAnsi="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55AEC" w:rsidRPr="00FA2347" w:rsidRDefault="00A55AEC" w:rsidP="00C15E79">
      <w:pPr>
        <w:pStyle w:val="Sinespaciado"/>
        <w:spacing w:line="360" w:lineRule="auto"/>
        <w:jc w:val="both"/>
        <w:rPr>
          <w:rFonts w:ascii="Palatino Linotype" w:hAnsi="Palatino Linotype"/>
        </w:rPr>
      </w:pPr>
    </w:p>
    <w:p w:rsidR="00F97E8E" w:rsidRPr="00FA2347" w:rsidRDefault="00F97E8E" w:rsidP="00C15E79">
      <w:pPr>
        <w:pStyle w:val="Sinespaciado"/>
        <w:spacing w:line="360" w:lineRule="auto"/>
        <w:jc w:val="both"/>
        <w:rPr>
          <w:rFonts w:ascii="Palatino Linotype" w:hAnsi="Palatino Linotype"/>
          <w:b/>
          <w:sz w:val="28"/>
          <w:szCs w:val="26"/>
        </w:rPr>
      </w:pPr>
      <w:r w:rsidRPr="00FA2347">
        <w:rPr>
          <w:rFonts w:ascii="Palatino Linotype" w:hAnsi="Palatino Linotype"/>
          <w:b/>
          <w:sz w:val="28"/>
          <w:szCs w:val="26"/>
        </w:rPr>
        <w:t>TERCERO. De las causas de improcedencia.</w:t>
      </w:r>
    </w:p>
    <w:p w:rsidR="00FF3879" w:rsidRPr="00FA2347" w:rsidRDefault="00FF3879" w:rsidP="00C15E79">
      <w:pPr>
        <w:pStyle w:val="Sinespaciado"/>
        <w:spacing w:line="360" w:lineRule="auto"/>
        <w:jc w:val="both"/>
        <w:rPr>
          <w:rFonts w:ascii="Palatino Linotype" w:hAnsi="Palatino Linotype"/>
        </w:rPr>
      </w:pPr>
      <w:r w:rsidRPr="00FA2347">
        <w:rPr>
          <w:rFonts w:ascii="Palatino Linotype" w:hAnsi="Palatino Linotype"/>
        </w:rPr>
        <w:t xml:space="preserve">En el procedimiento de acceso a la información y de los medios de impugnación de la materia, se advierten diversos supuestos de </w:t>
      </w:r>
      <w:proofErr w:type="spellStart"/>
      <w:r w:rsidRPr="00FA2347">
        <w:rPr>
          <w:rFonts w:ascii="Palatino Linotype" w:hAnsi="Palatino Linotype"/>
        </w:rPr>
        <w:t>procedibilidad</w:t>
      </w:r>
      <w:proofErr w:type="spellEnd"/>
      <w:r w:rsidRPr="00FA2347">
        <w:rPr>
          <w:rFonts w:ascii="Palatino Linotype" w:hAnsi="Palatino Linotype"/>
        </w:rPr>
        <w:t>, los cuales deben estudiarse con la finalidad de dar cumplimiento a los principios de legalidad y objetividad inmersos en el artículo 9</w:t>
      </w:r>
      <w:r w:rsidR="00E12FA8" w:rsidRPr="00FA2347">
        <w:rPr>
          <w:rFonts w:ascii="Palatino Linotype" w:hAnsi="Palatino Linotype"/>
        </w:rPr>
        <w:t>,</w:t>
      </w:r>
      <w:r w:rsidRPr="00FA2347">
        <w:rPr>
          <w:rFonts w:ascii="Palatino Linotype" w:hAnsi="Palatino Linotype"/>
        </w:rPr>
        <w:t xml:space="preserve"> de Ley de Transparencia y Acceso a la </w:t>
      </w:r>
      <w:r w:rsidRPr="00FA2347">
        <w:rPr>
          <w:rFonts w:ascii="Palatino Linotype" w:hAnsi="Palatino Linotype"/>
        </w:rPr>
        <w:lastRenderedPageBreak/>
        <w:t>Información Pública del Estado de México y Municipios, en correlación con la seguridad jurídica que debe generar lo actuado ante este Organismo garante.</w:t>
      </w:r>
    </w:p>
    <w:p w:rsidR="00FF3879" w:rsidRPr="00FA2347" w:rsidRDefault="00FF3879" w:rsidP="00C15E79">
      <w:pPr>
        <w:pStyle w:val="Sinespaciado"/>
        <w:spacing w:line="360" w:lineRule="auto"/>
        <w:jc w:val="both"/>
        <w:rPr>
          <w:rFonts w:ascii="Palatino Linotype" w:hAnsi="Palatino Linotype"/>
        </w:rPr>
      </w:pPr>
    </w:p>
    <w:p w:rsidR="0052294F" w:rsidRPr="00FA2347" w:rsidRDefault="00FF3879" w:rsidP="00C15E79">
      <w:pPr>
        <w:pStyle w:val="Sinespaciado"/>
        <w:spacing w:line="360" w:lineRule="auto"/>
        <w:jc w:val="both"/>
        <w:rPr>
          <w:rFonts w:ascii="Palatino Linotype" w:hAnsi="Palatino Linotype"/>
        </w:rPr>
      </w:pPr>
      <w:r w:rsidRPr="00FA2347">
        <w:rPr>
          <w:rFonts w:ascii="Palatino Linotype" w:hAnsi="Palatino Linotype"/>
        </w:rPr>
        <w:t xml:space="preserve">Siendo facultad de este Órgano entrar al estudio de las causas de improcedencia que hagan valer las partes o que se adviertan de oficio por este </w:t>
      </w:r>
      <w:proofErr w:type="spellStart"/>
      <w:r w:rsidRPr="00FA2347">
        <w:rPr>
          <w:rFonts w:ascii="Palatino Linotype" w:hAnsi="Palatino Linotype"/>
        </w:rPr>
        <w:t>Resolutor</w:t>
      </w:r>
      <w:proofErr w:type="spellEnd"/>
      <w:r w:rsidRPr="00FA2347">
        <w:rPr>
          <w:rFonts w:ascii="Palatino Linotype" w:hAnsi="Palatino Linotype"/>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FA2347">
        <w:rPr>
          <w:rFonts w:ascii="Palatino Linotype" w:hAnsi="Palatino Linotype"/>
          <w:vertAlign w:val="superscript"/>
        </w:rPr>
        <w:footnoteReference w:id="1"/>
      </w:r>
      <w:r w:rsidRPr="00FA2347">
        <w:rPr>
          <w:rFonts w:ascii="Palatino Linotype" w:hAnsi="Palatino Linotype"/>
        </w:rPr>
        <w:t>.</w:t>
      </w:r>
    </w:p>
    <w:p w:rsidR="00FF3879" w:rsidRPr="00FA2347" w:rsidRDefault="00FF3879" w:rsidP="00C15E79">
      <w:pPr>
        <w:pStyle w:val="Sinespaciado"/>
        <w:spacing w:line="360" w:lineRule="auto"/>
        <w:jc w:val="both"/>
        <w:rPr>
          <w:rFonts w:ascii="Palatino Linotype" w:hAnsi="Palatino Linotype"/>
        </w:rPr>
      </w:pPr>
    </w:p>
    <w:p w:rsidR="00FF3879" w:rsidRPr="00FA2347" w:rsidRDefault="00FF3879" w:rsidP="00C15E79">
      <w:pPr>
        <w:pStyle w:val="Sinespaciado"/>
        <w:spacing w:line="360" w:lineRule="auto"/>
        <w:jc w:val="both"/>
        <w:rPr>
          <w:rFonts w:ascii="Palatino Linotype" w:hAnsi="Palatino Linotype"/>
        </w:rPr>
      </w:pPr>
      <w:r w:rsidRPr="00FA2347">
        <w:rPr>
          <w:rFonts w:ascii="Palatino Linotype" w:hAnsi="Palatino Linotype"/>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rsidR="00E12FA8" w:rsidRPr="00FA2347" w:rsidRDefault="00E12FA8" w:rsidP="00C15E79">
      <w:pPr>
        <w:pStyle w:val="Sinespaciado"/>
        <w:spacing w:line="360" w:lineRule="auto"/>
        <w:jc w:val="both"/>
        <w:rPr>
          <w:rFonts w:ascii="Palatino Linotype" w:hAnsi="Palatino Linotype" w:cs="Arial"/>
        </w:rPr>
      </w:pPr>
    </w:p>
    <w:p w:rsidR="00FF3879" w:rsidRPr="00FA2347" w:rsidRDefault="0052294F" w:rsidP="00C15E79">
      <w:pPr>
        <w:pStyle w:val="Sinespaciado"/>
        <w:spacing w:line="360" w:lineRule="auto"/>
        <w:jc w:val="both"/>
        <w:rPr>
          <w:rFonts w:ascii="Palatino Linotype" w:hAnsi="Palatino Linotype"/>
          <w:b/>
          <w:sz w:val="28"/>
          <w:szCs w:val="26"/>
        </w:rPr>
      </w:pPr>
      <w:r w:rsidRPr="00FA2347">
        <w:rPr>
          <w:rFonts w:ascii="Palatino Linotype" w:hAnsi="Palatino Linotype"/>
          <w:b/>
          <w:sz w:val="28"/>
          <w:szCs w:val="26"/>
        </w:rPr>
        <w:t>CUARTO</w:t>
      </w:r>
      <w:r w:rsidR="00FF3879" w:rsidRPr="00FA2347">
        <w:rPr>
          <w:rFonts w:ascii="Palatino Linotype" w:hAnsi="Palatino Linotype"/>
          <w:b/>
          <w:sz w:val="28"/>
          <w:szCs w:val="26"/>
        </w:rPr>
        <w:t>. Estudio y resolución del asunto.</w:t>
      </w:r>
    </w:p>
    <w:p w:rsidR="004D5494" w:rsidRPr="00FA2347" w:rsidRDefault="004D5494" w:rsidP="004D5494">
      <w:pPr>
        <w:spacing w:after="0" w:line="360" w:lineRule="auto"/>
        <w:jc w:val="both"/>
        <w:rPr>
          <w:rFonts w:ascii="Palatino Linotype" w:hAnsi="Palatino Linotype"/>
          <w:sz w:val="24"/>
          <w:szCs w:val="24"/>
        </w:rPr>
      </w:pPr>
      <w:r w:rsidRPr="00FA2347">
        <w:rPr>
          <w:rFonts w:ascii="Palatino Linotype" w:hAnsi="Palatino Linotype"/>
          <w:sz w:val="24"/>
          <w:szCs w:val="24"/>
        </w:rPr>
        <w:t>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E12FA8" w:rsidRPr="00FA2347">
        <w:rPr>
          <w:rFonts w:ascii="Palatino Linotype" w:hAnsi="Palatino Linotype"/>
          <w:sz w:val="24"/>
          <w:szCs w:val="24"/>
        </w:rPr>
        <w:t>,</w:t>
      </w:r>
      <w:r w:rsidRPr="00FA2347">
        <w:rPr>
          <w:rFonts w:ascii="Palatino Linotype" w:hAnsi="Palatino Linotype"/>
          <w:sz w:val="24"/>
          <w:szCs w:val="24"/>
        </w:rPr>
        <w:t xml:space="preserve"> de la Ley de Transparencia local.</w:t>
      </w:r>
    </w:p>
    <w:p w:rsidR="00576276" w:rsidRPr="00FA2347" w:rsidRDefault="00576276" w:rsidP="00C15E79">
      <w:pPr>
        <w:pStyle w:val="Sinespaciado"/>
        <w:spacing w:line="360" w:lineRule="auto"/>
        <w:jc w:val="both"/>
        <w:rPr>
          <w:rFonts w:ascii="Palatino Linotype" w:hAnsi="Palatino Linotype"/>
        </w:rPr>
      </w:pPr>
    </w:p>
    <w:p w:rsidR="00770A58" w:rsidRPr="00FA2347" w:rsidRDefault="00C15E79" w:rsidP="00C15E79">
      <w:pPr>
        <w:pStyle w:val="Sinespaciado"/>
        <w:spacing w:line="360" w:lineRule="auto"/>
        <w:jc w:val="both"/>
        <w:rPr>
          <w:rFonts w:ascii="Palatino Linotype" w:hAnsi="Palatino Linotype"/>
        </w:rPr>
      </w:pPr>
      <w:r w:rsidRPr="00FA2347">
        <w:rPr>
          <w:rFonts w:ascii="Palatino Linotype" w:hAnsi="Palatino Linotype"/>
        </w:rPr>
        <w:t xml:space="preserve">Con el propósito de resolver el presente medio de impugnación, es conveniente recordar que </w:t>
      </w:r>
      <w:r w:rsidR="00C52666" w:rsidRPr="00FA2347">
        <w:rPr>
          <w:rFonts w:ascii="Palatino Linotype" w:hAnsi="Palatino Linotype"/>
        </w:rPr>
        <w:t xml:space="preserve">la </w:t>
      </w:r>
      <w:r w:rsidRPr="00FA2347">
        <w:rPr>
          <w:rFonts w:ascii="Palatino Linotype" w:hAnsi="Palatino Linotype"/>
          <w:b/>
        </w:rPr>
        <w:t>Recurrente</w:t>
      </w:r>
      <w:r w:rsidRPr="00FA2347">
        <w:rPr>
          <w:rFonts w:ascii="Palatino Linotype" w:hAnsi="Palatino Linotype"/>
        </w:rPr>
        <w:t xml:space="preserve"> solicitó al </w:t>
      </w:r>
      <w:r w:rsidRPr="00FA2347">
        <w:rPr>
          <w:rFonts w:ascii="Palatino Linotype" w:hAnsi="Palatino Linotype"/>
          <w:b/>
        </w:rPr>
        <w:t>Sujeto Obligado</w:t>
      </w:r>
      <w:r w:rsidRPr="00FA2347">
        <w:rPr>
          <w:rFonts w:ascii="Palatino Linotype" w:hAnsi="Palatino Linotype"/>
        </w:rPr>
        <w:t xml:space="preserve"> que se le proporcionara </w:t>
      </w:r>
      <w:r w:rsidR="00770A58" w:rsidRPr="00FA2347">
        <w:rPr>
          <w:rFonts w:ascii="Palatino Linotype" w:hAnsi="Palatino Linotype"/>
        </w:rPr>
        <w:t xml:space="preserve">vía </w:t>
      </w:r>
      <w:r w:rsidR="00770A58" w:rsidRPr="00FA2347">
        <w:rPr>
          <w:rFonts w:ascii="Palatino Linotype" w:hAnsi="Palatino Linotype"/>
          <w:b/>
        </w:rPr>
        <w:t>SAIMEX</w:t>
      </w:r>
      <w:r w:rsidR="00E12FA8" w:rsidRPr="00FA2347">
        <w:rPr>
          <w:rFonts w:ascii="Palatino Linotype" w:hAnsi="Palatino Linotype"/>
        </w:rPr>
        <w:t>, la siguiente información</w:t>
      </w:r>
      <w:r w:rsidR="00770A58" w:rsidRPr="00FA2347">
        <w:rPr>
          <w:rFonts w:ascii="Palatino Linotype" w:hAnsi="Palatino Linotype"/>
        </w:rPr>
        <w:t>:</w:t>
      </w:r>
    </w:p>
    <w:p w:rsidR="00261456" w:rsidRPr="00FA2347" w:rsidRDefault="00261456" w:rsidP="00261456">
      <w:pPr>
        <w:pStyle w:val="Sinespaciado"/>
        <w:spacing w:line="360" w:lineRule="auto"/>
        <w:jc w:val="both"/>
        <w:rPr>
          <w:rFonts w:ascii="Palatino Linotype" w:hAnsi="Palatino Linotype"/>
        </w:rPr>
      </w:pPr>
    </w:p>
    <w:p w:rsidR="00E12FA8" w:rsidRPr="00FA2347" w:rsidRDefault="007E6F64" w:rsidP="00222A4F">
      <w:pPr>
        <w:pStyle w:val="Sinespaciado"/>
        <w:numPr>
          <w:ilvl w:val="0"/>
          <w:numId w:val="6"/>
        </w:numPr>
        <w:spacing w:after="240" w:line="360" w:lineRule="auto"/>
        <w:jc w:val="both"/>
        <w:rPr>
          <w:rFonts w:ascii="Palatino Linotype" w:hAnsi="Palatino Linotype"/>
        </w:rPr>
      </w:pPr>
      <w:r w:rsidRPr="00FA2347">
        <w:rPr>
          <w:rFonts w:ascii="Palatino Linotype" w:hAnsi="Palatino Linotype"/>
        </w:rPr>
        <w:t>La información o documentos que establezcan que se hicieron del conocimiento del titular de manera directa</w:t>
      </w:r>
      <w:r w:rsidR="00222A4F" w:rsidRPr="00FA2347">
        <w:rPr>
          <w:rFonts w:ascii="Palatino Linotype" w:hAnsi="Palatino Linotype"/>
        </w:rPr>
        <w:t>, l</w:t>
      </w:r>
      <w:r w:rsidRPr="00FA2347">
        <w:rPr>
          <w:rFonts w:ascii="Palatino Linotype" w:hAnsi="Palatino Linotype"/>
        </w:rPr>
        <w:t>os avisos de privacidad de la Dirección de Transparencia, Acceso a la Información y Gestión documental</w:t>
      </w:r>
      <w:r w:rsidR="00E12FA8" w:rsidRPr="00FA2347">
        <w:rPr>
          <w:rFonts w:ascii="Palatino Linotype" w:hAnsi="Palatino Linotype"/>
        </w:rPr>
        <w:t xml:space="preserve">. </w:t>
      </w:r>
    </w:p>
    <w:p w:rsidR="00E12FA8" w:rsidRPr="00FA2347" w:rsidRDefault="007E6F64" w:rsidP="005E2E2B">
      <w:pPr>
        <w:pStyle w:val="Sinespaciado"/>
        <w:numPr>
          <w:ilvl w:val="0"/>
          <w:numId w:val="6"/>
        </w:numPr>
        <w:spacing w:after="240" w:line="360" w:lineRule="auto"/>
        <w:jc w:val="both"/>
        <w:rPr>
          <w:rFonts w:ascii="Palatino Linotype" w:hAnsi="Palatino Linotype"/>
        </w:rPr>
      </w:pPr>
      <w:r w:rsidRPr="00FA2347">
        <w:rPr>
          <w:rFonts w:ascii="Palatino Linotype" w:hAnsi="Palatino Linotype"/>
        </w:rPr>
        <w:lastRenderedPageBreak/>
        <w:t>Quiero que me explique porque no fue necesario solicitar la autorización para implementar medidas compensatorias</w:t>
      </w:r>
      <w:r w:rsidR="00E12FA8" w:rsidRPr="00FA2347">
        <w:rPr>
          <w:rFonts w:ascii="Palatino Linotype" w:hAnsi="Palatino Linotype"/>
        </w:rPr>
        <w:t>.</w:t>
      </w:r>
    </w:p>
    <w:p w:rsidR="00A655E4" w:rsidRPr="00FA2347" w:rsidRDefault="007E6F64" w:rsidP="005E2E2B">
      <w:pPr>
        <w:pStyle w:val="Sinespaciado"/>
        <w:numPr>
          <w:ilvl w:val="0"/>
          <w:numId w:val="6"/>
        </w:numPr>
        <w:spacing w:after="240" w:line="360" w:lineRule="auto"/>
        <w:jc w:val="both"/>
        <w:rPr>
          <w:rFonts w:ascii="Palatino Linotype" w:hAnsi="Palatino Linotype"/>
        </w:rPr>
      </w:pPr>
      <w:r w:rsidRPr="00FA2347">
        <w:rPr>
          <w:rFonts w:ascii="Palatino Linotype" w:hAnsi="Palatino Linotype"/>
        </w:rPr>
        <w:t>Quiero saber las medidas o procedimientos a cargo de la contraloría por el incumplimiento a la Ley de Protección de Datos en Posesión de Sujetos Obligados del Estado de México y Municipios por no implementar las medidas compensatorias y, por ende, la inobservancia del principio de información en contra de la Dirección de Transparencia.</w:t>
      </w:r>
    </w:p>
    <w:p w:rsidR="00036AA2" w:rsidRPr="00FA2347" w:rsidRDefault="00036AA2" w:rsidP="007E53A4">
      <w:pPr>
        <w:pStyle w:val="Sinespaciado"/>
      </w:pPr>
    </w:p>
    <w:p w:rsidR="00036AA2" w:rsidRPr="00FA2347" w:rsidRDefault="00036AA2" w:rsidP="00036AA2">
      <w:pPr>
        <w:pStyle w:val="Prrafodelista"/>
        <w:spacing w:line="360" w:lineRule="auto"/>
        <w:ind w:left="0"/>
        <w:contextualSpacing/>
        <w:jc w:val="both"/>
        <w:rPr>
          <w:lang w:val="es-MX" w:eastAsia="en-US"/>
        </w:rPr>
      </w:pPr>
      <w:r w:rsidRPr="00FA2347">
        <w:rPr>
          <w:rFonts w:ascii="Palatino Linotype" w:hAnsi="Palatino Linotype"/>
          <w:color w:val="000000"/>
        </w:rPr>
        <w:t xml:space="preserve">Ahora bien, en dicha solicitud se observa en primer lugar que la información fue formulada parcialmente a través de planteamientos en donde </w:t>
      </w:r>
      <w:r w:rsidRPr="00FA2347">
        <w:rPr>
          <w:rFonts w:ascii="Palatino Linotype" w:hAnsi="Palatino Linotype" w:cs="Arial"/>
          <w:bCs/>
          <w:iCs/>
          <w:color w:val="222222"/>
        </w:rPr>
        <w:t>no se identifica un documento en específico</w:t>
      </w:r>
      <w:r w:rsidRPr="00FA2347">
        <w:rPr>
          <w:rFonts w:ascii="Palatino Linotype" w:hAnsi="Palatino Linotype"/>
          <w:color w:val="000000"/>
        </w:rPr>
        <w:t>, en segundo lugar se aprecia que en la misma se vierten manifestaciones subjetivas que no pueden ser atendidas mediante el Derecho de Acceso a la Información.</w:t>
      </w:r>
    </w:p>
    <w:p w:rsidR="00036AA2" w:rsidRPr="00FA2347" w:rsidRDefault="00036AA2" w:rsidP="00036AA2">
      <w:pPr>
        <w:pStyle w:val="Prrafodelista"/>
        <w:autoSpaceDE w:val="0"/>
        <w:autoSpaceDN w:val="0"/>
        <w:adjustRightInd w:val="0"/>
        <w:spacing w:line="360" w:lineRule="auto"/>
        <w:ind w:left="0"/>
        <w:jc w:val="both"/>
        <w:rPr>
          <w:rFonts w:ascii="Palatino Linotype" w:hAnsi="Palatino Linotype" w:cs="Arial"/>
        </w:rPr>
      </w:pPr>
    </w:p>
    <w:p w:rsidR="00036AA2" w:rsidRPr="00FA2347" w:rsidRDefault="00036AA2" w:rsidP="00036AA2">
      <w:pPr>
        <w:pStyle w:val="Prrafodelista"/>
        <w:autoSpaceDE w:val="0"/>
        <w:autoSpaceDN w:val="0"/>
        <w:adjustRightInd w:val="0"/>
        <w:spacing w:line="360" w:lineRule="auto"/>
        <w:ind w:left="0"/>
        <w:contextualSpacing/>
        <w:jc w:val="both"/>
        <w:rPr>
          <w:rFonts w:ascii="Palatino Linotype" w:hAnsi="Palatino Linotype" w:cs="Arial"/>
          <w:lang w:val="es-MX"/>
        </w:rPr>
      </w:pPr>
      <w:r w:rsidRPr="00FA2347">
        <w:rPr>
          <w:rFonts w:ascii="Palatino Linotype" w:hAnsi="Palatino Linotype"/>
        </w:rPr>
        <w:t xml:space="preserve">Bajo éste tenor cabe aclarar que cuando los planteamientos que formulen los particulares se pueda colmar con la entrega de </w:t>
      </w:r>
      <w:r w:rsidRPr="00FA2347">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FA2347">
        <w:rPr>
          <w:rFonts w:ascii="Palatino Linotype" w:hAnsi="Palatino Linotype"/>
        </w:rPr>
        <w:t>A, fracción IV de la Constitución Política de los Estados Unidos Mexicanos, el cual deberá garantizarse ordenando la entrega de tales documentales, siempre y cuando éstas sean de acceso público.</w:t>
      </w:r>
    </w:p>
    <w:p w:rsidR="00036AA2" w:rsidRPr="00FA2347" w:rsidRDefault="00036AA2" w:rsidP="00036AA2">
      <w:pPr>
        <w:pStyle w:val="Prrafodelista"/>
        <w:autoSpaceDE w:val="0"/>
        <w:autoSpaceDN w:val="0"/>
        <w:adjustRightInd w:val="0"/>
        <w:spacing w:line="360" w:lineRule="auto"/>
        <w:ind w:left="0"/>
        <w:jc w:val="both"/>
        <w:rPr>
          <w:rFonts w:ascii="Palatino Linotype" w:hAnsi="Palatino Linotype" w:cs="Arial"/>
        </w:rPr>
      </w:pPr>
    </w:p>
    <w:p w:rsidR="00036AA2" w:rsidRPr="00FA2347" w:rsidRDefault="00036AA2" w:rsidP="00036AA2">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FA2347">
        <w:rPr>
          <w:rFonts w:ascii="Palatino Linotype" w:hAnsi="Palatino Linotype" w:cs="Arial"/>
          <w:color w:val="000000" w:themeColor="text1"/>
        </w:rPr>
        <w:lastRenderedPageBreak/>
        <w:t>Sirve de sustento a lo anterior, el</w:t>
      </w:r>
      <w:r w:rsidRPr="00FA2347">
        <w:rPr>
          <w:rStyle w:val="apple-converted-space"/>
          <w:rFonts w:ascii="Palatino Linotype" w:hAnsi="Palatino Linotype" w:cs="Arial"/>
          <w:color w:val="000000" w:themeColor="text1"/>
        </w:rPr>
        <w:t xml:space="preserve"> </w:t>
      </w:r>
      <w:r w:rsidRPr="00FA2347">
        <w:rPr>
          <w:rStyle w:val="il"/>
          <w:rFonts w:ascii="Palatino Linotype" w:hAnsi="Palatino Linotype" w:cs="Arial"/>
          <w:color w:val="000000" w:themeColor="text1"/>
        </w:rPr>
        <w:t>Criterio</w:t>
      </w:r>
      <w:r w:rsidRPr="00FA2347">
        <w:rPr>
          <w:rStyle w:val="apple-converted-space"/>
          <w:rFonts w:ascii="Palatino Linotype" w:hAnsi="Palatino Linotype" w:cs="Arial"/>
          <w:color w:val="000000" w:themeColor="text1"/>
        </w:rPr>
        <w:t xml:space="preserve"> </w:t>
      </w:r>
      <w:r w:rsidRPr="00FA2347">
        <w:rPr>
          <w:rStyle w:val="il"/>
          <w:rFonts w:ascii="Palatino Linotype" w:hAnsi="Palatino Linotype" w:cs="Arial"/>
          <w:color w:val="000000" w:themeColor="text1"/>
        </w:rPr>
        <w:t>028</w:t>
      </w:r>
      <w:r w:rsidRPr="00FA2347">
        <w:rPr>
          <w:rFonts w:ascii="Palatino Linotype" w:hAnsi="Palatino Linotype" w:cs="Arial"/>
          <w:color w:val="000000" w:themeColor="text1"/>
        </w:rPr>
        <w:t>-</w:t>
      </w:r>
      <w:r w:rsidRPr="00FA2347">
        <w:rPr>
          <w:rStyle w:val="il"/>
          <w:rFonts w:ascii="Palatino Linotype" w:hAnsi="Palatino Linotype" w:cs="Arial"/>
          <w:color w:val="000000" w:themeColor="text1"/>
        </w:rPr>
        <w:t>10</w:t>
      </w:r>
      <w:r w:rsidRPr="00FA2347">
        <w:rPr>
          <w:rStyle w:val="apple-converted-space"/>
          <w:rFonts w:ascii="Palatino Linotype" w:hAnsi="Palatino Linotype" w:cs="Arial"/>
          <w:color w:val="000000" w:themeColor="text1"/>
        </w:rPr>
        <w:t xml:space="preserve"> </w:t>
      </w:r>
      <w:r w:rsidRPr="00FA2347">
        <w:rPr>
          <w:rFonts w:ascii="Palatino Linotype" w:hAnsi="Palatino Linotype" w:cs="Arial"/>
          <w:color w:val="000000" w:themeColor="text1"/>
        </w:rPr>
        <w:t>emitido por el Pleno del entonces llamado</w:t>
      </w:r>
      <w:r w:rsidRPr="00FA2347">
        <w:rPr>
          <w:rStyle w:val="apple-converted-space"/>
          <w:rFonts w:ascii="Palatino Linotype" w:hAnsi="Palatino Linotype" w:cs="Arial"/>
          <w:color w:val="000000" w:themeColor="text1"/>
        </w:rPr>
        <w:t xml:space="preserve"> </w:t>
      </w:r>
      <w:r w:rsidRPr="00FA2347">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FA2347">
        <w:rPr>
          <w:rStyle w:val="apple-converted-space"/>
          <w:rFonts w:ascii="Palatino Linotype" w:hAnsi="Palatino Linotype" w:cs="Arial"/>
          <w:color w:val="000000" w:themeColor="text1"/>
        </w:rPr>
        <w:t xml:space="preserve"> </w:t>
      </w:r>
      <w:r w:rsidRPr="00FA2347">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FA2347">
        <w:rPr>
          <w:rStyle w:val="apple-converted-space"/>
          <w:rFonts w:ascii="Palatino Linotype" w:hAnsi="Palatino Linotype" w:cs="Arial"/>
          <w:i/>
          <w:iCs/>
          <w:color w:val="000000" w:themeColor="text1"/>
        </w:rPr>
        <w:t xml:space="preserve"> </w:t>
      </w:r>
      <w:r w:rsidRPr="00FA2347">
        <w:rPr>
          <w:rFonts w:ascii="Palatino Linotype" w:hAnsi="Palatino Linotype" w:cs="Arial"/>
          <w:color w:val="000000" w:themeColor="text1"/>
        </w:rPr>
        <w:t xml:space="preserve">aunque el particular lleve a cabo una solicitud de información sin identificar de forma precisa la documentación, </w:t>
      </w:r>
      <w:r w:rsidRPr="00FA2347">
        <w:rPr>
          <w:rFonts w:ascii="Palatino Linotype" w:hAnsi="Palatino Linotype" w:cs="Arial"/>
          <w:b/>
          <w:color w:val="000000" w:themeColor="text1"/>
        </w:rPr>
        <w:t>El Sujeto Obligado</w:t>
      </w:r>
      <w:r w:rsidRPr="00FA2347">
        <w:rPr>
          <w:rStyle w:val="apple-converted-space"/>
          <w:rFonts w:ascii="Palatino Linotype" w:hAnsi="Palatino Linotype" w:cs="Arial"/>
          <w:b/>
          <w:color w:val="000000" w:themeColor="text1"/>
        </w:rPr>
        <w:t xml:space="preserve"> </w:t>
      </w:r>
      <w:r w:rsidRPr="00FA2347">
        <w:rPr>
          <w:rFonts w:ascii="Palatino Linotype" w:hAnsi="Palatino Linotype" w:cs="Arial"/>
          <w:color w:val="000000" w:themeColor="text1"/>
        </w:rPr>
        <w:t>deberá hacer entrega del mismo al solicitante</w:t>
      </w:r>
      <w:r w:rsidRPr="00FA2347">
        <w:rPr>
          <w:rStyle w:val="apple-converted-space"/>
          <w:rFonts w:ascii="Palatino Linotype" w:hAnsi="Palatino Linotype" w:cs="Arial"/>
          <w:color w:val="000000" w:themeColor="text1"/>
        </w:rPr>
        <w:t xml:space="preserve"> </w:t>
      </w:r>
      <w:r w:rsidRPr="00FA2347">
        <w:rPr>
          <w:rFonts w:ascii="Palatino Linotype" w:hAnsi="Palatino Linotype" w:cs="Arial"/>
          <w:color w:val="000000" w:themeColor="text1"/>
        </w:rPr>
        <w:t>mismo que a continuación se cita:</w:t>
      </w:r>
    </w:p>
    <w:p w:rsidR="00036AA2" w:rsidRPr="00FA2347" w:rsidRDefault="00036AA2" w:rsidP="00036AA2">
      <w:pPr>
        <w:pStyle w:val="Sinespaciado"/>
      </w:pPr>
    </w:p>
    <w:p w:rsidR="00036AA2" w:rsidRPr="00FA2347" w:rsidRDefault="00036AA2" w:rsidP="00036AA2">
      <w:pPr>
        <w:pStyle w:val="Prrafodelista"/>
        <w:autoSpaceDE w:val="0"/>
        <w:autoSpaceDN w:val="0"/>
        <w:adjustRightInd w:val="0"/>
        <w:spacing w:line="276" w:lineRule="auto"/>
        <w:ind w:left="851" w:right="708"/>
        <w:jc w:val="both"/>
        <w:rPr>
          <w:rFonts w:ascii="Palatino Linotype" w:hAnsi="Palatino Linotype" w:cs="Arial"/>
        </w:rPr>
      </w:pPr>
      <w:r w:rsidRPr="00FA2347">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FA2347">
        <w:rPr>
          <w:rStyle w:val="apple-converted-space"/>
          <w:rFonts w:ascii="Palatino Linotype" w:hAnsi="Palatino Linotype" w:cs="Arial"/>
          <w:i/>
          <w:iCs/>
          <w:color w:val="000000" w:themeColor="text1"/>
          <w:sz w:val="22"/>
          <w:szCs w:val="22"/>
          <w:lang w:val="es-ES_tradnl"/>
        </w:rPr>
        <w:t xml:space="preserve"> </w:t>
      </w:r>
      <w:r w:rsidRPr="00FA2347">
        <w:rPr>
          <w:rFonts w:ascii="Palatino Linotype" w:hAnsi="Palatino Linotype" w:cs="Arial"/>
          <w:i/>
          <w:iCs/>
          <w:color w:val="000000" w:themeColor="text1"/>
          <w:sz w:val="22"/>
          <w:szCs w:val="22"/>
          <w:lang w:val="es-ES_tradnl"/>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w:t>
      </w:r>
      <w:r w:rsidRPr="00FA2347">
        <w:rPr>
          <w:rFonts w:ascii="Palatino Linotype" w:hAnsi="Palatino Linotype" w:cs="Arial"/>
          <w:i/>
          <w:iCs/>
          <w:color w:val="000000" w:themeColor="text1"/>
          <w:sz w:val="22"/>
          <w:szCs w:val="22"/>
          <w:lang w:val="es-ES_tradnl"/>
        </w:rPr>
        <w:lastRenderedPageBreak/>
        <w:t>hace referencia específica a tal documento, se deberá hacer entrega del mismo al solicitante.”</w:t>
      </w:r>
    </w:p>
    <w:p w:rsidR="00036AA2" w:rsidRPr="00FA2347" w:rsidRDefault="00036AA2" w:rsidP="00C15E79">
      <w:pPr>
        <w:pStyle w:val="Sinespaciado"/>
        <w:spacing w:line="360" w:lineRule="auto"/>
        <w:jc w:val="both"/>
        <w:rPr>
          <w:rFonts w:ascii="Palatino Linotype" w:hAnsi="Palatino Linotype"/>
        </w:rPr>
      </w:pPr>
    </w:p>
    <w:p w:rsidR="00C80DED" w:rsidRPr="00FA2347" w:rsidRDefault="00C80DED" w:rsidP="00C80DED">
      <w:pPr>
        <w:pStyle w:val="Prrafodelista"/>
        <w:spacing w:before="240" w:after="240" w:line="360" w:lineRule="auto"/>
        <w:ind w:left="0"/>
        <w:contextualSpacing/>
        <w:jc w:val="both"/>
        <w:rPr>
          <w:rFonts w:ascii="Palatino Linotype" w:hAnsi="Palatino Linotype" w:cs="Arial"/>
        </w:rPr>
      </w:pPr>
      <w:r w:rsidRPr="00FA2347">
        <w:rPr>
          <w:rFonts w:ascii="Palatino Linotype" w:hAnsi="Palatino Linotype"/>
          <w:color w:val="000000" w:themeColor="text1"/>
        </w:rPr>
        <w:t xml:space="preserve">Manifestaciones que difícilmente pueden ser colmadas con documentos previamente generados, por lo que </w:t>
      </w:r>
      <w:r w:rsidRPr="00FA2347">
        <w:rPr>
          <w:rFonts w:ascii="Palatino Linotype" w:hAnsi="Palatino Linotype" w:cs="Arial"/>
        </w:rPr>
        <w:t xml:space="preserve">no se colman con la entrega de documentos, situación que conlleva a afirmar que se está en presencia del ejercicio del derecho de </w:t>
      </w:r>
      <w:r w:rsidRPr="00FA2347">
        <w:rPr>
          <w:rFonts w:ascii="Palatino Linotype" w:hAnsi="Palatino Linotype" w:cs="Arial"/>
          <w:szCs w:val="20"/>
        </w:rPr>
        <w:t>expresión</w:t>
      </w:r>
      <w:r w:rsidRPr="00FA2347">
        <w:rPr>
          <w:rFonts w:ascii="Palatino Linotype" w:hAnsi="Palatino Linotype" w:cs="Arial"/>
        </w:rPr>
        <w:t>.</w:t>
      </w:r>
    </w:p>
    <w:p w:rsidR="00C80DED" w:rsidRPr="00FA2347" w:rsidRDefault="00C80DED" w:rsidP="00C80DED">
      <w:pPr>
        <w:pStyle w:val="Prrafodelista"/>
        <w:autoSpaceDE w:val="0"/>
        <w:autoSpaceDN w:val="0"/>
        <w:adjustRightInd w:val="0"/>
        <w:spacing w:line="360" w:lineRule="auto"/>
        <w:ind w:left="0"/>
        <w:jc w:val="both"/>
        <w:rPr>
          <w:rFonts w:ascii="Palatino Linotype" w:hAnsi="Palatino Linotype" w:cs="Arial"/>
          <w:i/>
          <w:iCs/>
          <w:color w:val="000000" w:themeColor="text1"/>
          <w:szCs w:val="22"/>
          <w:lang w:val="es-ES_tradnl"/>
        </w:rPr>
      </w:pPr>
    </w:p>
    <w:p w:rsidR="00C80DED" w:rsidRPr="00FA2347" w:rsidRDefault="00C80DED" w:rsidP="00C80DED">
      <w:pPr>
        <w:pStyle w:val="Prrafodelista"/>
        <w:spacing w:before="240" w:after="240" w:line="360" w:lineRule="auto"/>
        <w:ind w:left="0"/>
        <w:contextualSpacing/>
        <w:jc w:val="both"/>
        <w:rPr>
          <w:rFonts w:ascii="Palatino Linotype" w:hAnsi="Palatino Linotype"/>
          <w:b/>
          <w:color w:val="000000" w:themeColor="text1"/>
        </w:rPr>
      </w:pPr>
      <w:r w:rsidRPr="00FA2347">
        <w:rPr>
          <w:rFonts w:ascii="Palatino Linotype" w:hAnsi="Palatino Linotype" w:cs="Arial"/>
          <w:szCs w:val="20"/>
        </w:rPr>
        <w:t>En otras palabras, las manifestaciones y cuestionamientos vertidos no constituyen un derecho de acceso a la información pública, sino más bien un derecho de expresión, debido a que se tratan de manifestaciones subjetivas,</w:t>
      </w:r>
      <w:r w:rsidRPr="00FA2347">
        <w:rPr>
          <w:rFonts w:ascii="Palatino Linotype" w:hAnsi="Palatino Linotype" w:cs="Arial"/>
        </w:rPr>
        <w:t xml:space="preserve"> y declaraciones que no se colman con la entrega de documentos, situación que conlleva a afirmar que se está en presencia del ejercicio del derecho enunciado.</w:t>
      </w:r>
    </w:p>
    <w:p w:rsidR="00C80DED" w:rsidRPr="00FA2347" w:rsidRDefault="00C80DED" w:rsidP="00C80DED">
      <w:pPr>
        <w:pStyle w:val="Prrafodelista"/>
        <w:autoSpaceDE w:val="0"/>
        <w:autoSpaceDN w:val="0"/>
        <w:adjustRightInd w:val="0"/>
        <w:spacing w:line="360" w:lineRule="auto"/>
        <w:ind w:left="0"/>
        <w:jc w:val="both"/>
        <w:rPr>
          <w:rFonts w:ascii="Palatino Linotype" w:hAnsi="Palatino Linotype" w:cs="Arial"/>
        </w:rPr>
      </w:pPr>
    </w:p>
    <w:p w:rsidR="00C80DED" w:rsidRPr="00FA2347" w:rsidRDefault="00C80DED" w:rsidP="00C80DED">
      <w:pPr>
        <w:pStyle w:val="Prrafodelista"/>
        <w:autoSpaceDE w:val="0"/>
        <w:autoSpaceDN w:val="0"/>
        <w:adjustRightInd w:val="0"/>
        <w:spacing w:line="360" w:lineRule="auto"/>
        <w:ind w:left="0"/>
        <w:contextualSpacing/>
        <w:jc w:val="both"/>
        <w:rPr>
          <w:rFonts w:ascii="Palatino Linotype" w:hAnsi="Palatino Linotype" w:cs="Arial"/>
          <w:lang w:val="es-MX"/>
        </w:rPr>
      </w:pPr>
      <w:r w:rsidRPr="00FA2347">
        <w:rPr>
          <w:rFonts w:ascii="Palatino Linotype" w:hAnsi="Palatino Linotype" w:cs="Arial"/>
        </w:rPr>
        <w:t xml:space="preserve">Ahora bien para entender los alcances de la información pública se considera importante citar el criterio </w:t>
      </w:r>
      <w:r w:rsidRPr="00FA2347">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FA2347">
        <w:rPr>
          <w:rFonts w:ascii="Palatino Linotype" w:hAnsi="Palatino Linotype" w:cs="Arial"/>
        </w:rPr>
        <w:t>cuyo rubro y texto dispone:</w:t>
      </w:r>
    </w:p>
    <w:p w:rsidR="00C80DED" w:rsidRPr="00FA2347" w:rsidRDefault="00C80DED" w:rsidP="00C80DED">
      <w:pPr>
        <w:pStyle w:val="Prrafodelista"/>
        <w:autoSpaceDE w:val="0"/>
        <w:autoSpaceDN w:val="0"/>
        <w:adjustRightInd w:val="0"/>
        <w:spacing w:line="276" w:lineRule="auto"/>
        <w:ind w:left="0"/>
        <w:jc w:val="both"/>
        <w:rPr>
          <w:rFonts w:ascii="Palatino Linotype" w:hAnsi="Palatino Linotype" w:cs="Arial"/>
          <w:lang w:val="es-MX"/>
        </w:rPr>
      </w:pPr>
    </w:p>
    <w:p w:rsidR="00C80DED" w:rsidRPr="00FA2347" w:rsidRDefault="00C80DED" w:rsidP="00C80DED">
      <w:pPr>
        <w:autoSpaceDE w:val="0"/>
        <w:autoSpaceDN w:val="0"/>
        <w:adjustRightInd w:val="0"/>
        <w:spacing w:line="276" w:lineRule="auto"/>
        <w:ind w:left="567" w:right="567"/>
        <w:jc w:val="center"/>
        <w:rPr>
          <w:rFonts w:ascii="Palatino Linotype" w:hAnsi="Palatino Linotype" w:cs="Arial"/>
          <w:b/>
          <w:i/>
          <w:lang w:eastAsia="es-MX"/>
        </w:rPr>
      </w:pPr>
      <w:r w:rsidRPr="00FA2347">
        <w:rPr>
          <w:rFonts w:ascii="Palatino Linotype" w:hAnsi="Palatino Linotype" w:cs="Arial"/>
          <w:b/>
          <w:i/>
          <w:sz w:val="20"/>
          <w:szCs w:val="20"/>
          <w:lang w:eastAsia="es-MX"/>
        </w:rPr>
        <w:t>“</w:t>
      </w:r>
      <w:r w:rsidRPr="00FA2347">
        <w:rPr>
          <w:rFonts w:ascii="Palatino Linotype" w:hAnsi="Palatino Linotype" w:cs="Arial"/>
          <w:b/>
          <w:i/>
          <w:lang w:eastAsia="es-MX"/>
        </w:rPr>
        <w:t>CRITERIO 0002-11</w:t>
      </w:r>
    </w:p>
    <w:p w:rsidR="00C80DED" w:rsidRPr="00FA2347" w:rsidRDefault="00C80DED" w:rsidP="00C80DED">
      <w:pPr>
        <w:autoSpaceDE w:val="0"/>
        <w:autoSpaceDN w:val="0"/>
        <w:adjustRightInd w:val="0"/>
        <w:spacing w:line="276" w:lineRule="auto"/>
        <w:ind w:left="567" w:right="567"/>
        <w:jc w:val="both"/>
        <w:rPr>
          <w:rFonts w:ascii="Palatino Linotype" w:hAnsi="Palatino Linotype" w:cs="Arial"/>
          <w:i/>
          <w:lang w:eastAsia="es-MX"/>
        </w:rPr>
      </w:pPr>
      <w:r w:rsidRPr="00FA2347">
        <w:rPr>
          <w:rFonts w:ascii="Palatino Linotype" w:hAnsi="Palatino Linotype" w:cs="Arial"/>
          <w:b/>
          <w:i/>
          <w:lang w:eastAsia="es-MX"/>
        </w:rPr>
        <w:t xml:space="preserve">INFORMACIÓN PÚBLICA, CONCEPTO DE, EN MATERIA DE TRANSPARENCIA. INTERPRETACIÓN TEMÁTICA DE LOS ARTÍCULOS 2, FRACCIÓN </w:t>
      </w:r>
      <w:r w:rsidRPr="00FA2347">
        <w:rPr>
          <w:rFonts w:ascii="Palatino Linotype" w:hAnsi="Palatino Linotype" w:cs="Arial"/>
          <w:b/>
          <w:bCs/>
          <w:i/>
          <w:lang w:eastAsia="es-MX"/>
        </w:rPr>
        <w:t xml:space="preserve">V, XV, Y XVI, </w:t>
      </w:r>
      <w:r w:rsidRPr="00FA2347">
        <w:rPr>
          <w:rFonts w:ascii="Palatino Linotype" w:hAnsi="Palatino Linotype" w:cs="Arial"/>
          <w:b/>
          <w:i/>
          <w:lang w:eastAsia="es-MX"/>
        </w:rPr>
        <w:t>32, 4,11 Y 41.</w:t>
      </w:r>
      <w:r w:rsidRPr="00FA2347">
        <w:rPr>
          <w:rFonts w:ascii="Palatino Linotype" w:hAnsi="Palatino Linotype" w:cs="Arial"/>
          <w:i/>
          <w:lang w:eastAsia="es-MX"/>
        </w:rPr>
        <w:t xml:space="preserve"> De conformidad con los artículos antes </w:t>
      </w:r>
      <w:r w:rsidRPr="00FA2347">
        <w:rPr>
          <w:rFonts w:ascii="Palatino Linotype" w:hAnsi="Palatino Linotype" w:cs="Arial"/>
          <w:i/>
          <w:lang w:eastAsia="es-MX"/>
        </w:rPr>
        <w:lastRenderedPageBreak/>
        <w:t>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80DED" w:rsidRPr="00FA2347" w:rsidRDefault="00C80DED" w:rsidP="00C80DED">
      <w:pPr>
        <w:autoSpaceDE w:val="0"/>
        <w:autoSpaceDN w:val="0"/>
        <w:adjustRightInd w:val="0"/>
        <w:spacing w:line="276" w:lineRule="auto"/>
        <w:ind w:left="567" w:right="567"/>
        <w:jc w:val="both"/>
        <w:rPr>
          <w:rFonts w:ascii="Palatino Linotype" w:hAnsi="Palatino Linotype" w:cs="Arial"/>
          <w:i/>
          <w:lang w:eastAsia="es-MX"/>
        </w:rPr>
      </w:pPr>
      <w:r w:rsidRPr="00FA2347">
        <w:rPr>
          <w:rFonts w:ascii="Palatino Linotype" w:hAnsi="Palatino Linotype" w:cs="Arial"/>
          <w:i/>
          <w:lang w:eastAsia="es-MX"/>
        </w:rPr>
        <w:t>En consecuencia el acceso a la información se refiere a que se cumplan cualquiera de los siguientes tres supuestos:</w:t>
      </w:r>
    </w:p>
    <w:p w:rsidR="00C80DED" w:rsidRPr="00FA2347" w:rsidRDefault="00C80DED" w:rsidP="00C80DED">
      <w:pPr>
        <w:autoSpaceDE w:val="0"/>
        <w:autoSpaceDN w:val="0"/>
        <w:adjustRightInd w:val="0"/>
        <w:spacing w:line="276" w:lineRule="auto"/>
        <w:ind w:left="567" w:right="567"/>
        <w:jc w:val="both"/>
        <w:rPr>
          <w:rFonts w:ascii="Palatino Linotype" w:hAnsi="Palatino Linotype" w:cs="Arial"/>
          <w:i/>
          <w:lang w:eastAsia="es-MX"/>
        </w:rPr>
      </w:pPr>
      <w:r w:rsidRPr="00FA2347">
        <w:rPr>
          <w:rFonts w:ascii="Palatino Linotype" w:hAnsi="Palatino Linotype" w:cs="Arial"/>
          <w:i/>
          <w:lang w:eastAsia="es-MX"/>
        </w:rPr>
        <w:t>Que se trate de información registrada en cualquier soporte documental, que en ejercicio de las atribuciones conferidas, sea generada por los Sujetos Obligados;</w:t>
      </w:r>
    </w:p>
    <w:p w:rsidR="00C80DED" w:rsidRPr="00FA2347" w:rsidRDefault="00C80DED" w:rsidP="00C80DED">
      <w:pPr>
        <w:autoSpaceDE w:val="0"/>
        <w:autoSpaceDN w:val="0"/>
        <w:adjustRightInd w:val="0"/>
        <w:spacing w:line="276" w:lineRule="auto"/>
        <w:ind w:left="567" w:right="567"/>
        <w:jc w:val="both"/>
        <w:rPr>
          <w:rFonts w:ascii="Palatino Linotype" w:hAnsi="Palatino Linotype" w:cs="Arial"/>
          <w:i/>
          <w:lang w:eastAsia="es-MX"/>
        </w:rPr>
      </w:pPr>
      <w:r w:rsidRPr="00FA2347">
        <w:rPr>
          <w:rFonts w:ascii="Palatino Linotype" w:hAnsi="Palatino Linotype" w:cs="Arial"/>
          <w:i/>
          <w:lang w:eastAsia="es-MX"/>
        </w:rPr>
        <w:t>Que se trate de información registrada en cualquier soporte documental, que en ejercicio de las atribuciones conferidas, sea administrada por los Sujetos Obligados, y</w:t>
      </w:r>
    </w:p>
    <w:p w:rsidR="00C80DED" w:rsidRPr="00FA2347" w:rsidRDefault="00C80DED" w:rsidP="00C80DED">
      <w:pPr>
        <w:autoSpaceDE w:val="0"/>
        <w:autoSpaceDN w:val="0"/>
        <w:adjustRightInd w:val="0"/>
        <w:spacing w:line="276" w:lineRule="auto"/>
        <w:ind w:left="567" w:right="567"/>
        <w:jc w:val="both"/>
        <w:rPr>
          <w:rFonts w:ascii="Palatino Linotype" w:hAnsi="Palatino Linotype" w:cs="Arial"/>
          <w:i/>
          <w:lang w:eastAsia="es-MX"/>
        </w:rPr>
      </w:pPr>
      <w:r w:rsidRPr="00FA2347">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rsidR="00C80DED" w:rsidRPr="00FA2347" w:rsidRDefault="00C80DED" w:rsidP="00C80DED">
      <w:pPr>
        <w:pStyle w:val="Prrafodelista"/>
        <w:autoSpaceDE w:val="0"/>
        <w:autoSpaceDN w:val="0"/>
        <w:adjustRightInd w:val="0"/>
        <w:spacing w:line="276" w:lineRule="auto"/>
        <w:ind w:left="0"/>
        <w:jc w:val="both"/>
        <w:rPr>
          <w:rFonts w:ascii="Palatino Linotype" w:hAnsi="Palatino Linotype" w:cs="Arial"/>
        </w:rPr>
      </w:pPr>
    </w:p>
    <w:p w:rsidR="00C80DED" w:rsidRPr="00FA2347" w:rsidRDefault="00C80DED" w:rsidP="00C80DED">
      <w:pPr>
        <w:pStyle w:val="Prrafodelista"/>
        <w:spacing w:line="360" w:lineRule="auto"/>
        <w:ind w:left="0"/>
        <w:contextualSpacing/>
        <w:jc w:val="both"/>
        <w:rPr>
          <w:rFonts w:ascii="Palatino Linotype" w:hAnsi="Palatino Linotype" w:cs="Arial"/>
          <w:i/>
        </w:rPr>
      </w:pPr>
      <w:r w:rsidRPr="00FA2347">
        <w:rPr>
          <w:rFonts w:ascii="Palatino Linotype" w:hAnsi="Palatino Linotype" w:cs="Arial"/>
          <w:lang w:eastAsia="es-MX"/>
        </w:rPr>
        <w:t xml:space="preserve">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FA2347">
        <w:rPr>
          <w:rFonts w:ascii="Palatino Linotype" w:hAnsi="Palatino Linotype" w:cs="Arial"/>
          <w:lang w:eastAsia="es-MX"/>
        </w:rPr>
        <w:t>Villanueva</w:t>
      </w:r>
      <w:proofErr w:type="spellEnd"/>
      <w:r w:rsidRPr="00FA2347">
        <w:rPr>
          <w:rFonts w:ascii="Palatino Linotype" w:hAnsi="Palatino Linotype" w:cs="Arial"/>
          <w:lang w:eastAsia="es-MX"/>
        </w:rPr>
        <w:t>, que dice: “</w:t>
      </w:r>
      <w:r w:rsidRPr="00FA2347">
        <w:rPr>
          <w:rFonts w:ascii="Palatino Linotype"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FA2347">
        <w:rPr>
          <w:rStyle w:val="Refdenotaalpie"/>
          <w:rFonts w:ascii="Palatino Linotype" w:hAnsi="Palatino Linotype" w:cs="Arial"/>
          <w:i/>
          <w:lang w:eastAsia="es-MX"/>
        </w:rPr>
        <w:footnoteReference w:id="2"/>
      </w:r>
    </w:p>
    <w:p w:rsidR="00C80DED" w:rsidRPr="00FA2347" w:rsidRDefault="00C80DED" w:rsidP="00C80DED">
      <w:pPr>
        <w:pStyle w:val="Sinespaciado"/>
        <w:spacing w:line="360" w:lineRule="auto"/>
        <w:jc w:val="both"/>
        <w:rPr>
          <w:rFonts w:ascii="Palatino Linotype" w:hAnsi="Palatino Linotype"/>
        </w:rPr>
      </w:pPr>
    </w:p>
    <w:p w:rsidR="00D24750" w:rsidRPr="00FA2347" w:rsidRDefault="00C80DED" w:rsidP="00C80DED">
      <w:pPr>
        <w:pStyle w:val="Sinespaciado"/>
        <w:spacing w:line="360" w:lineRule="auto"/>
        <w:jc w:val="both"/>
        <w:rPr>
          <w:rFonts w:ascii="Palatino Linotype" w:hAnsi="Palatino Linotype"/>
        </w:rPr>
      </w:pPr>
      <w:r w:rsidRPr="00FA2347">
        <w:rPr>
          <w:rFonts w:ascii="Palatino Linotype" w:hAnsi="Palatino Linotype"/>
        </w:rPr>
        <w:lastRenderedPageBreak/>
        <w:t>Sin embargo,</w:t>
      </w:r>
      <w:r w:rsidR="00D24750" w:rsidRPr="00FA2347">
        <w:rPr>
          <w:rFonts w:ascii="Palatino Linotype" w:hAnsi="Palatino Linotype"/>
        </w:rPr>
        <w:t xml:space="preserve"> el </w:t>
      </w:r>
      <w:r w:rsidR="00D24750" w:rsidRPr="00FA2347">
        <w:rPr>
          <w:rFonts w:ascii="Palatino Linotype" w:hAnsi="Palatino Linotype"/>
          <w:b/>
        </w:rPr>
        <w:t>Sujeto Obligado</w:t>
      </w:r>
      <w:r w:rsidR="00D24750" w:rsidRPr="00FA2347">
        <w:rPr>
          <w:rFonts w:ascii="Palatino Linotype" w:hAnsi="Palatino Linotype"/>
        </w:rPr>
        <w:t xml:space="preserve"> respondió </w:t>
      </w:r>
      <w:r w:rsidR="00C579EA" w:rsidRPr="00FA2347">
        <w:rPr>
          <w:rFonts w:ascii="Palatino Linotype" w:hAnsi="Palatino Linotype"/>
        </w:rPr>
        <w:t xml:space="preserve">a cada uno de los cuestionamientos vertidos por la solicitante, </w:t>
      </w:r>
      <w:r w:rsidR="00D24750" w:rsidRPr="00FA2347">
        <w:rPr>
          <w:rFonts w:ascii="Palatino Linotype" w:hAnsi="Palatino Linotype"/>
        </w:rPr>
        <w:t xml:space="preserve">mediante los archivos electrónicos denominados </w:t>
      </w:r>
      <w:r w:rsidR="00D24750" w:rsidRPr="00FA2347">
        <w:rPr>
          <w:rFonts w:ascii="Palatino Linotype" w:hAnsi="Palatino Linotype"/>
          <w:b/>
          <w:i/>
        </w:rPr>
        <w:t>“</w:t>
      </w:r>
      <w:r w:rsidR="00222A4F" w:rsidRPr="00FA2347">
        <w:rPr>
          <w:rFonts w:ascii="Palatino Linotype" w:hAnsi="Palatino Linotype"/>
          <w:b/>
          <w:i/>
        </w:rPr>
        <w:t>893.19.CIOCV</w:t>
      </w:r>
      <w:r w:rsidR="00D24750" w:rsidRPr="00FA2347">
        <w:rPr>
          <w:rFonts w:ascii="Palatino Linotype" w:hAnsi="Palatino Linotype"/>
          <w:b/>
          <w:i/>
        </w:rPr>
        <w:t>”</w:t>
      </w:r>
      <w:r w:rsidR="00A655E4" w:rsidRPr="00FA2347">
        <w:rPr>
          <w:rFonts w:ascii="Palatino Linotype" w:hAnsi="Palatino Linotype"/>
        </w:rPr>
        <w:t>,</w:t>
      </w:r>
      <w:r w:rsidR="00A655E4" w:rsidRPr="00FA2347">
        <w:rPr>
          <w:rFonts w:ascii="Palatino Linotype" w:hAnsi="Palatino Linotype"/>
          <w:b/>
        </w:rPr>
        <w:t xml:space="preserve"> </w:t>
      </w:r>
      <w:r w:rsidR="00A655E4" w:rsidRPr="00FA2347">
        <w:rPr>
          <w:rFonts w:ascii="Palatino Linotype" w:hAnsi="Palatino Linotype"/>
          <w:b/>
          <w:i/>
        </w:rPr>
        <w:t>“</w:t>
      </w:r>
      <w:r w:rsidR="00222A4F" w:rsidRPr="00FA2347">
        <w:rPr>
          <w:rFonts w:ascii="Palatino Linotype" w:hAnsi="Palatino Linotype"/>
          <w:b/>
          <w:i/>
        </w:rPr>
        <w:t>893.19.DTAIPGD</w:t>
      </w:r>
      <w:r w:rsidR="00A655E4" w:rsidRPr="00FA2347">
        <w:rPr>
          <w:rFonts w:ascii="Palatino Linotype" w:hAnsi="Palatino Linotype"/>
          <w:b/>
          <w:i/>
        </w:rPr>
        <w:t>”</w:t>
      </w:r>
      <w:r w:rsidR="00222A4F" w:rsidRPr="00FA2347">
        <w:rPr>
          <w:rFonts w:ascii="Palatino Linotype" w:hAnsi="Palatino Linotype"/>
        </w:rPr>
        <w:t xml:space="preserve"> </w:t>
      </w:r>
      <w:r w:rsidR="00D24750" w:rsidRPr="00FA2347">
        <w:rPr>
          <w:rFonts w:ascii="Palatino Linotype" w:hAnsi="Palatino Linotype"/>
        </w:rPr>
        <w:t xml:space="preserve">y </w:t>
      </w:r>
      <w:r w:rsidR="00D24750" w:rsidRPr="00FA2347">
        <w:rPr>
          <w:rFonts w:ascii="Palatino Linotype" w:hAnsi="Palatino Linotype"/>
          <w:b/>
          <w:i/>
        </w:rPr>
        <w:t>“</w:t>
      </w:r>
      <w:r w:rsidR="00222A4F" w:rsidRPr="00FA2347">
        <w:rPr>
          <w:rFonts w:ascii="Palatino Linotype" w:hAnsi="Palatino Linotype"/>
          <w:b/>
          <w:i/>
        </w:rPr>
        <w:t>893.19.UT</w:t>
      </w:r>
      <w:r w:rsidR="00D24750" w:rsidRPr="00FA2347">
        <w:rPr>
          <w:rFonts w:ascii="Palatino Linotype" w:hAnsi="Palatino Linotype"/>
          <w:b/>
          <w:i/>
        </w:rPr>
        <w:t>”</w:t>
      </w:r>
      <w:r w:rsidR="00A655E4" w:rsidRPr="00FA2347">
        <w:rPr>
          <w:rFonts w:ascii="Palatino Linotype" w:hAnsi="Palatino Linotype"/>
        </w:rPr>
        <w:t>;</w:t>
      </w:r>
      <w:r w:rsidR="00222A4F" w:rsidRPr="00FA2347">
        <w:rPr>
          <w:rFonts w:ascii="Palatino Linotype" w:hAnsi="Palatino Linotype"/>
        </w:rPr>
        <w:t xml:space="preserve"> respectivamente; e</w:t>
      </w:r>
      <w:r w:rsidR="00D24750" w:rsidRPr="00FA2347">
        <w:rPr>
          <w:rFonts w:ascii="Palatino Linotype" w:hAnsi="Palatino Linotype"/>
        </w:rPr>
        <w:t>n dichos archivos se contiene la respuesta a la solicitud de información y consta de los siguientes escritos:</w:t>
      </w:r>
    </w:p>
    <w:p w:rsidR="00261456" w:rsidRPr="00FA2347" w:rsidRDefault="00261456" w:rsidP="00222A4F">
      <w:pPr>
        <w:pStyle w:val="Sinespaciado"/>
        <w:rPr>
          <w:rFonts w:ascii="Palatino Linotype" w:hAnsi="Palatino Linotype"/>
        </w:rPr>
      </w:pPr>
    </w:p>
    <w:p w:rsidR="00D24750" w:rsidRPr="00FA2347" w:rsidRDefault="00222A4F" w:rsidP="00036AA2">
      <w:pPr>
        <w:pStyle w:val="Sinespaciado"/>
        <w:numPr>
          <w:ilvl w:val="0"/>
          <w:numId w:val="8"/>
        </w:numPr>
        <w:spacing w:after="240" w:line="360" w:lineRule="auto"/>
        <w:jc w:val="both"/>
        <w:rPr>
          <w:rFonts w:ascii="Palatino Linotype" w:hAnsi="Palatino Linotype"/>
        </w:rPr>
      </w:pPr>
      <w:r w:rsidRPr="00FA2347">
        <w:rPr>
          <w:rFonts w:ascii="Palatino Linotype" w:hAnsi="Palatino Linotype"/>
        </w:rPr>
        <w:t xml:space="preserve">La respuesta al solicitante por parte de la Unidad de Transparencia del </w:t>
      </w:r>
      <w:r w:rsidRPr="00FA2347">
        <w:rPr>
          <w:rFonts w:ascii="Palatino Linotype" w:hAnsi="Palatino Linotype"/>
          <w:b/>
        </w:rPr>
        <w:t>Sujeto Obligado</w:t>
      </w:r>
      <w:r w:rsidRPr="00FA2347">
        <w:rPr>
          <w:rFonts w:ascii="Palatino Linotype" w:hAnsi="Palatino Linotype"/>
        </w:rPr>
        <w:t xml:space="preserve">, mediante el número de oficio </w:t>
      </w:r>
      <w:r w:rsidRPr="00FA2347">
        <w:rPr>
          <w:rFonts w:ascii="Palatino Linotype" w:hAnsi="Palatino Linotype"/>
          <w:b/>
        </w:rPr>
        <w:t>INFOEM/UT/473/2019</w:t>
      </w:r>
      <w:r w:rsidRPr="00FA2347">
        <w:rPr>
          <w:rFonts w:ascii="Palatino Linotype" w:hAnsi="Palatino Linotype"/>
        </w:rPr>
        <w:t>, de fecha  11 de octubre de 2019.</w:t>
      </w:r>
    </w:p>
    <w:p w:rsidR="00222A4F" w:rsidRPr="00FA2347" w:rsidRDefault="00222A4F" w:rsidP="00036AA2">
      <w:pPr>
        <w:pStyle w:val="Sinespaciado"/>
        <w:numPr>
          <w:ilvl w:val="0"/>
          <w:numId w:val="8"/>
        </w:numPr>
        <w:spacing w:after="240" w:line="360" w:lineRule="auto"/>
        <w:jc w:val="both"/>
        <w:rPr>
          <w:rFonts w:ascii="Palatino Linotype" w:hAnsi="Palatino Linotype"/>
        </w:rPr>
      </w:pPr>
      <w:r w:rsidRPr="00FA2347">
        <w:rPr>
          <w:rFonts w:ascii="Palatino Linotype" w:hAnsi="Palatino Linotype"/>
        </w:rPr>
        <w:t xml:space="preserve">Oficio número </w:t>
      </w:r>
      <w:r w:rsidRPr="00FA2347">
        <w:rPr>
          <w:rFonts w:ascii="Palatino Linotype" w:hAnsi="Palatino Linotype"/>
          <w:b/>
        </w:rPr>
        <w:t>INFOEM/DTAIPGD/127/2019</w:t>
      </w:r>
      <w:r w:rsidRPr="00FA2347">
        <w:rPr>
          <w:rFonts w:ascii="Palatino Linotype" w:hAnsi="Palatino Linotype"/>
        </w:rPr>
        <w:t xml:space="preserve">, de fecha 24 de septiembre de 2019, firmado por la </w:t>
      </w:r>
      <w:r w:rsidR="00B101B9" w:rsidRPr="00FA2347">
        <w:rPr>
          <w:rFonts w:ascii="Palatino Linotype" w:hAnsi="Palatino Linotype"/>
        </w:rPr>
        <w:t>D</w:t>
      </w:r>
      <w:r w:rsidRPr="00FA2347">
        <w:rPr>
          <w:rFonts w:ascii="Palatino Linotype" w:hAnsi="Palatino Linotype"/>
        </w:rPr>
        <w:t>irectora de Trasparencia, Acceso a la Información Pública y Gestión Documental.</w:t>
      </w:r>
    </w:p>
    <w:p w:rsidR="00222A4F" w:rsidRPr="00FA2347" w:rsidRDefault="00222A4F" w:rsidP="00036AA2">
      <w:pPr>
        <w:pStyle w:val="Sinespaciado"/>
        <w:numPr>
          <w:ilvl w:val="0"/>
          <w:numId w:val="8"/>
        </w:numPr>
        <w:spacing w:after="240" w:line="360" w:lineRule="auto"/>
        <w:jc w:val="both"/>
        <w:rPr>
          <w:rFonts w:ascii="Palatino Linotype" w:hAnsi="Palatino Linotype"/>
        </w:rPr>
      </w:pPr>
      <w:r w:rsidRPr="00FA2347">
        <w:rPr>
          <w:rFonts w:ascii="Palatino Linotype" w:hAnsi="Palatino Linotype"/>
        </w:rPr>
        <w:t xml:space="preserve">Oficio número </w:t>
      </w:r>
      <w:r w:rsidRPr="00FA2347">
        <w:rPr>
          <w:rFonts w:ascii="Palatino Linotype" w:hAnsi="Palatino Linotype"/>
          <w:b/>
        </w:rPr>
        <w:t>INFOEM/CI/OCV/0801/2019</w:t>
      </w:r>
      <w:r w:rsidRPr="00FA2347">
        <w:rPr>
          <w:rFonts w:ascii="Palatino Linotype" w:hAnsi="Palatino Linotype"/>
        </w:rPr>
        <w:t>, de fecha 09 de octubre de 2019, firmado por el Contralor Interno y Titular del Órgano de Control y Vigilancia.</w:t>
      </w:r>
    </w:p>
    <w:p w:rsidR="00222A4F" w:rsidRPr="00FA2347" w:rsidRDefault="00222A4F" w:rsidP="00222A4F">
      <w:pPr>
        <w:pStyle w:val="Sinespaciado"/>
      </w:pPr>
    </w:p>
    <w:p w:rsidR="00222A4F" w:rsidRPr="00FA2347" w:rsidRDefault="00C579EA" w:rsidP="00222A4F">
      <w:pPr>
        <w:pStyle w:val="Sinespaciado"/>
        <w:spacing w:line="360" w:lineRule="auto"/>
        <w:jc w:val="both"/>
        <w:rPr>
          <w:rFonts w:ascii="Palatino Linotype" w:hAnsi="Palatino Linotype"/>
        </w:rPr>
      </w:pPr>
      <w:r w:rsidRPr="00FA2347">
        <w:rPr>
          <w:rFonts w:ascii="Palatino Linotype" w:hAnsi="Palatino Linotype"/>
          <w:noProof/>
          <w:lang w:eastAsia="es-MX"/>
        </w:rPr>
        <mc:AlternateContent>
          <mc:Choice Requires="wps">
            <w:drawing>
              <wp:anchor distT="0" distB="0" distL="114300" distR="114300" simplePos="0" relativeHeight="251680768" behindDoc="0" locked="0" layoutInCell="1" allowOverlap="1">
                <wp:simplePos x="0" y="0"/>
                <wp:positionH relativeFrom="column">
                  <wp:posOffset>33047</wp:posOffset>
                </wp:positionH>
                <wp:positionV relativeFrom="paragraph">
                  <wp:posOffset>578097</wp:posOffset>
                </wp:positionV>
                <wp:extent cx="5716987" cy="2488759"/>
                <wp:effectExtent l="19050" t="19050" r="36195" b="26035"/>
                <wp:wrapNone/>
                <wp:docPr id="26" name="Conector recto 26"/>
                <wp:cNvGraphicFramePr/>
                <a:graphic xmlns:a="http://schemas.openxmlformats.org/drawingml/2006/main">
                  <a:graphicData uri="http://schemas.microsoft.com/office/word/2010/wordprocessingShape">
                    <wps:wsp>
                      <wps:cNvCnPr/>
                      <wps:spPr>
                        <a:xfrm>
                          <a:off x="0" y="0"/>
                          <a:ext cx="5716987" cy="248875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02F501B" id="Conector recto 2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6pt,45.5pt" to="452.75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" strokecolor="#5b9bd5 [3204]" strokeweight="2.25pt">
                <v:stroke joinstyle="miter"/>
              </v:line>
            </w:pict>
          </mc:Fallback>
        </mc:AlternateContent>
      </w:r>
      <w:r w:rsidR="00222A4F" w:rsidRPr="00FA2347">
        <w:rPr>
          <w:rFonts w:ascii="Palatino Linotype" w:hAnsi="Palatino Linotype"/>
        </w:rPr>
        <w:t xml:space="preserve">La información que se desagrega en el </w:t>
      </w:r>
      <w:r w:rsidRPr="00FA2347">
        <w:rPr>
          <w:rFonts w:ascii="Palatino Linotype" w:hAnsi="Palatino Linotype"/>
        </w:rPr>
        <w:t xml:space="preserve">siguiente </w:t>
      </w:r>
      <w:r w:rsidR="00222A4F" w:rsidRPr="00FA2347">
        <w:rPr>
          <w:rFonts w:ascii="Palatino Linotype" w:hAnsi="Palatino Linotype"/>
        </w:rPr>
        <w:t>cuadro comparativo, en el cual se inserta la</w:t>
      </w:r>
      <w:r w:rsidRPr="00FA2347">
        <w:rPr>
          <w:rFonts w:ascii="Palatino Linotype" w:hAnsi="Palatino Linotype"/>
        </w:rPr>
        <w:t>s</w:t>
      </w:r>
      <w:r w:rsidR="00222A4F" w:rsidRPr="00FA2347">
        <w:rPr>
          <w:rFonts w:ascii="Palatino Linotype" w:hAnsi="Palatino Linotype"/>
        </w:rPr>
        <w:t xml:space="preserve"> respuesta</w:t>
      </w:r>
      <w:r w:rsidRPr="00FA2347">
        <w:rPr>
          <w:rFonts w:ascii="Palatino Linotype" w:hAnsi="Palatino Linotype"/>
        </w:rPr>
        <w:t>s</w:t>
      </w:r>
      <w:r w:rsidR="00222A4F" w:rsidRPr="00FA2347">
        <w:rPr>
          <w:rFonts w:ascii="Palatino Linotype" w:hAnsi="Palatino Linotype"/>
        </w:rPr>
        <w:t xml:space="preserve"> respectiva</w:t>
      </w:r>
      <w:r w:rsidRPr="00FA2347">
        <w:rPr>
          <w:rFonts w:ascii="Palatino Linotype" w:hAnsi="Palatino Linotype"/>
        </w:rPr>
        <w:t>s</w:t>
      </w:r>
      <w:r w:rsidR="00222A4F" w:rsidRPr="00FA2347">
        <w:rPr>
          <w:rFonts w:ascii="Palatino Linotype" w:hAnsi="Palatino Linotype"/>
        </w:rPr>
        <w:t>:</w:t>
      </w:r>
    </w:p>
    <w:p w:rsidR="00036AA2" w:rsidRPr="00FA2347" w:rsidRDefault="00036AA2" w:rsidP="00C15E79">
      <w:pPr>
        <w:pStyle w:val="Sinespaciado"/>
        <w:spacing w:line="360" w:lineRule="auto"/>
        <w:jc w:val="both"/>
        <w:rPr>
          <w:rFonts w:ascii="Palatino Linotype" w:hAnsi="Palatino Linotype"/>
        </w:rPr>
      </w:pPr>
    </w:p>
    <w:p w:rsidR="00C80DED" w:rsidRPr="00FA2347" w:rsidRDefault="00C80DED" w:rsidP="00C15E79">
      <w:pPr>
        <w:pStyle w:val="Sinespaciado"/>
        <w:spacing w:line="360" w:lineRule="auto"/>
        <w:jc w:val="both"/>
        <w:rPr>
          <w:rFonts w:ascii="Palatino Linotype" w:hAnsi="Palatino Linotype"/>
        </w:rPr>
      </w:pPr>
    </w:p>
    <w:p w:rsidR="00C80DED" w:rsidRPr="00FA2347" w:rsidRDefault="00C80DED" w:rsidP="00C15E79">
      <w:pPr>
        <w:pStyle w:val="Sinespaciado"/>
        <w:spacing w:line="360" w:lineRule="auto"/>
        <w:jc w:val="both"/>
        <w:rPr>
          <w:rFonts w:ascii="Palatino Linotype" w:hAnsi="Palatino Linotype"/>
        </w:rPr>
      </w:pPr>
    </w:p>
    <w:p w:rsidR="00C80DED" w:rsidRPr="00FA2347" w:rsidRDefault="00C80DED" w:rsidP="00C15E79">
      <w:pPr>
        <w:pStyle w:val="Sinespaciado"/>
        <w:spacing w:line="360" w:lineRule="auto"/>
        <w:jc w:val="both"/>
        <w:rPr>
          <w:rFonts w:ascii="Palatino Linotype" w:hAnsi="Palatino Linotype"/>
        </w:rPr>
      </w:pPr>
    </w:p>
    <w:p w:rsidR="00C80DED" w:rsidRPr="00FA2347" w:rsidRDefault="00C80DED" w:rsidP="00C15E79">
      <w:pPr>
        <w:pStyle w:val="Sinespaciado"/>
        <w:spacing w:line="360" w:lineRule="auto"/>
        <w:jc w:val="both"/>
        <w:rPr>
          <w:rFonts w:ascii="Palatino Linotype" w:hAnsi="Palatino Linotype"/>
        </w:rPr>
      </w:pPr>
    </w:p>
    <w:p w:rsidR="00C80DED" w:rsidRPr="00FA2347" w:rsidRDefault="00C80DED" w:rsidP="00C15E79">
      <w:pPr>
        <w:pStyle w:val="Sinespaciado"/>
        <w:spacing w:line="360" w:lineRule="auto"/>
        <w:jc w:val="both"/>
        <w:rPr>
          <w:rFonts w:ascii="Palatino Linotype" w:hAnsi="Palatino Linotype"/>
        </w:rPr>
      </w:pPr>
    </w:p>
    <w:p w:rsidR="00C80DED" w:rsidRPr="00FA2347" w:rsidRDefault="00C80DED" w:rsidP="00C15E79">
      <w:pPr>
        <w:pStyle w:val="Sinespaciado"/>
        <w:spacing w:line="360" w:lineRule="auto"/>
        <w:jc w:val="both"/>
        <w:rPr>
          <w:rFonts w:ascii="Palatino Linotype" w:hAnsi="Palatino Linotype"/>
        </w:rPr>
      </w:pPr>
    </w:p>
    <w:tbl>
      <w:tblPr>
        <w:tblStyle w:val="Tablaconcuadrcula"/>
        <w:tblW w:w="9067" w:type="dxa"/>
        <w:tblLayout w:type="fixed"/>
        <w:tblLook w:val="04A0" w:firstRow="1" w:lastRow="0" w:firstColumn="1" w:lastColumn="0" w:noHBand="0" w:noVBand="1"/>
      </w:tblPr>
      <w:tblGrid>
        <w:gridCol w:w="1838"/>
        <w:gridCol w:w="5528"/>
        <w:gridCol w:w="1701"/>
      </w:tblGrid>
      <w:tr w:rsidR="00222A4F" w:rsidRPr="00FA2347" w:rsidTr="00144510">
        <w:tc>
          <w:tcPr>
            <w:tcW w:w="1838" w:type="dxa"/>
            <w:shd w:val="clear" w:color="auto" w:fill="D9D9D9" w:themeFill="background1" w:themeFillShade="D9"/>
            <w:vAlign w:val="center"/>
          </w:tcPr>
          <w:p w:rsidR="00222A4F" w:rsidRPr="00FA2347" w:rsidRDefault="00222A4F" w:rsidP="00144510">
            <w:pPr>
              <w:spacing w:line="360" w:lineRule="auto"/>
              <w:jc w:val="center"/>
              <w:rPr>
                <w:rFonts w:ascii="Palatino Linotype" w:hAnsi="Palatino Linotype"/>
                <w:b/>
              </w:rPr>
            </w:pPr>
            <w:r w:rsidRPr="00FA2347">
              <w:rPr>
                <w:rFonts w:ascii="Palatino Linotype" w:hAnsi="Palatino Linotype"/>
                <w:b/>
              </w:rPr>
              <w:t>Solicitud de Información</w:t>
            </w:r>
          </w:p>
        </w:tc>
        <w:tc>
          <w:tcPr>
            <w:tcW w:w="5528" w:type="dxa"/>
            <w:shd w:val="clear" w:color="auto" w:fill="D9D9D9" w:themeFill="background1" w:themeFillShade="D9"/>
            <w:vAlign w:val="center"/>
          </w:tcPr>
          <w:p w:rsidR="00222A4F" w:rsidRPr="00FA2347" w:rsidRDefault="00222A4F" w:rsidP="00144510">
            <w:pPr>
              <w:spacing w:line="360" w:lineRule="auto"/>
              <w:jc w:val="center"/>
              <w:rPr>
                <w:rFonts w:ascii="Palatino Linotype" w:hAnsi="Palatino Linotype"/>
                <w:b/>
              </w:rPr>
            </w:pPr>
            <w:r w:rsidRPr="00FA2347">
              <w:rPr>
                <w:rFonts w:ascii="Palatino Linotype" w:hAnsi="Palatino Linotype"/>
                <w:b/>
              </w:rPr>
              <w:t>Respuesta</w:t>
            </w:r>
          </w:p>
        </w:tc>
        <w:tc>
          <w:tcPr>
            <w:tcW w:w="1701" w:type="dxa"/>
            <w:shd w:val="clear" w:color="auto" w:fill="D9D9D9" w:themeFill="background1" w:themeFillShade="D9"/>
            <w:vAlign w:val="center"/>
          </w:tcPr>
          <w:p w:rsidR="00222A4F" w:rsidRPr="00FA2347" w:rsidRDefault="00222A4F" w:rsidP="00144510">
            <w:pPr>
              <w:spacing w:line="360" w:lineRule="auto"/>
              <w:jc w:val="center"/>
              <w:rPr>
                <w:rFonts w:ascii="Palatino Linotype" w:hAnsi="Palatino Linotype"/>
                <w:b/>
              </w:rPr>
            </w:pPr>
            <w:r w:rsidRPr="00FA2347">
              <w:rPr>
                <w:rFonts w:ascii="Palatino Linotype" w:hAnsi="Palatino Linotype"/>
                <w:b/>
              </w:rPr>
              <w:t>Cumplimiento</w:t>
            </w:r>
          </w:p>
        </w:tc>
      </w:tr>
      <w:tr w:rsidR="00222A4F" w:rsidRPr="00FA2347" w:rsidTr="00847CCD">
        <w:tc>
          <w:tcPr>
            <w:tcW w:w="1838" w:type="dxa"/>
            <w:vAlign w:val="center"/>
          </w:tcPr>
          <w:p w:rsidR="00222A4F" w:rsidRPr="00447093" w:rsidRDefault="00222A4F" w:rsidP="00847CCD">
            <w:pPr>
              <w:pStyle w:val="Textoindependiente"/>
              <w:jc w:val="both"/>
              <w:rPr>
                <w:rFonts w:ascii="Palatino Linotype" w:hAnsi="Palatino Linotype"/>
                <w:i/>
                <w:color w:val="000000"/>
                <w:sz w:val="22"/>
                <w:szCs w:val="24"/>
                <w:lang w:val="es-MX"/>
              </w:rPr>
            </w:pPr>
            <w:r w:rsidRPr="00447093">
              <w:rPr>
                <w:rFonts w:ascii="Palatino Linotype" w:hAnsi="Palatino Linotype"/>
                <w:i/>
                <w:color w:val="000000"/>
                <w:sz w:val="22"/>
                <w:szCs w:val="24"/>
                <w:lang w:val="es-MX"/>
              </w:rPr>
              <w:t>1.</w:t>
            </w:r>
            <w:r w:rsidRPr="00447093">
              <w:rPr>
                <w:rFonts w:ascii="Palatino Linotype" w:hAnsi="Palatino Linotype"/>
                <w:i/>
                <w:color w:val="000000"/>
                <w:sz w:val="22"/>
                <w:szCs w:val="24"/>
                <w:lang w:val="es-MX"/>
              </w:rPr>
              <w:tab/>
              <w:t>La información o documentos que establezcan que se hicieron del conocimiento del titular de manera directa, los avisos de privacidad de la Dirección de Transparencia, Acceso a la Inf</w:t>
            </w:r>
            <w:r w:rsidR="00036AA2" w:rsidRPr="00447093">
              <w:rPr>
                <w:rFonts w:ascii="Palatino Linotype" w:hAnsi="Palatino Linotype"/>
                <w:i/>
                <w:color w:val="000000"/>
                <w:sz w:val="22"/>
                <w:szCs w:val="24"/>
                <w:lang w:val="es-MX"/>
              </w:rPr>
              <w:t xml:space="preserve">ormación y Gestión documental. </w:t>
            </w:r>
          </w:p>
        </w:tc>
        <w:tc>
          <w:tcPr>
            <w:tcW w:w="5528" w:type="dxa"/>
            <w:vAlign w:val="center"/>
          </w:tcPr>
          <w:p w:rsidR="00222A4F" w:rsidRPr="00FA2347" w:rsidRDefault="00C80DED" w:rsidP="00144510">
            <w:pPr>
              <w:spacing w:before="240" w:after="240"/>
              <w:rPr>
                <w:rFonts w:ascii="Palatino Linotype" w:hAnsi="Palatino Linotype"/>
              </w:rPr>
            </w:pPr>
            <w:r w:rsidRPr="00FA2347">
              <w:rPr>
                <w:rFonts w:ascii="Palatino Linotype" w:hAnsi="Palatino Linotype"/>
                <w:noProof/>
                <w:lang w:eastAsia="es-MX"/>
              </w:rPr>
              <w:drawing>
                <wp:inline distT="0" distB="0" distL="0" distR="0">
                  <wp:extent cx="3363595" cy="2504440"/>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3595" cy="2504440"/>
                          </a:xfrm>
                          <a:prstGeom prst="rect">
                            <a:avLst/>
                          </a:prstGeom>
                          <a:noFill/>
                          <a:ln>
                            <a:noFill/>
                          </a:ln>
                        </pic:spPr>
                      </pic:pic>
                    </a:graphicData>
                  </a:graphic>
                </wp:inline>
              </w:drawing>
            </w:r>
          </w:p>
          <w:p w:rsidR="00C579EA" w:rsidRPr="00FA2347" w:rsidRDefault="00C579EA" w:rsidP="00144510">
            <w:pPr>
              <w:spacing w:before="240" w:after="240"/>
              <w:rPr>
                <w:rFonts w:ascii="Palatino Linotype" w:hAnsi="Palatino Linotype"/>
              </w:rPr>
            </w:pPr>
            <w:r w:rsidRPr="00FA2347">
              <w:rPr>
                <w:rFonts w:ascii="Palatino Linotype" w:hAnsi="Palatino Linotype"/>
                <w:noProof/>
                <w:lang w:eastAsia="es-MX"/>
              </w:rPr>
              <w:drawing>
                <wp:inline distT="0" distB="0" distL="0" distR="0">
                  <wp:extent cx="3363595" cy="1280160"/>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3595" cy="1280160"/>
                          </a:xfrm>
                          <a:prstGeom prst="rect">
                            <a:avLst/>
                          </a:prstGeom>
                          <a:noFill/>
                          <a:ln>
                            <a:noFill/>
                          </a:ln>
                        </pic:spPr>
                      </pic:pic>
                    </a:graphicData>
                  </a:graphic>
                </wp:inline>
              </w:drawing>
            </w:r>
          </w:p>
        </w:tc>
        <w:tc>
          <w:tcPr>
            <w:tcW w:w="1701" w:type="dxa"/>
            <w:vAlign w:val="center"/>
          </w:tcPr>
          <w:p w:rsidR="00222A4F" w:rsidRPr="00FA2347" w:rsidRDefault="00222A4F" w:rsidP="00144510">
            <w:pPr>
              <w:spacing w:before="240" w:after="240"/>
              <w:jc w:val="center"/>
              <w:rPr>
                <w:rFonts w:ascii="Palatino Linotype" w:hAnsi="Palatino Linotype"/>
                <w:b/>
                <w:sz w:val="24"/>
                <w:szCs w:val="18"/>
                <w:lang w:eastAsia="es-MX"/>
              </w:rPr>
            </w:pPr>
            <w:r w:rsidRPr="00FA2347">
              <w:rPr>
                <w:rFonts w:ascii="Palatino Linotype" w:hAnsi="Palatino Linotype"/>
                <w:b/>
                <w:sz w:val="24"/>
                <w:szCs w:val="18"/>
                <w:lang w:eastAsia="es-MX"/>
              </w:rPr>
              <w:t>Si</w:t>
            </w:r>
          </w:p>
        </w:tc>
      </w:tr>
      <w:tr w:rsidR="00222A4F" w:rsidRPr="00FA2347" w:rsidTr="00144510">
        <w:tc>
          <w:tcPr>
            <w:tcW w:w="1838" w:type="dxa"/>
          </w:tcPr>
          <w:p w:rsidR="00222A4F" w:rsidRPr="00447093" w:rsidRDefault="00222A4F" w:rsidP="00222A4F">
            <w:pPr>
              <w:pStyle w:val="Textoindependiente"/>
              <w:jc w:val="both"/>
              <w:rPr>
                <w:rFonts w:ascii="Palatino Linotype" w:hAnsi="Palatino Linotype"/>
                <w:i/>
                <w:color w:val="000000"/>
                <w:sz w:val="22"/>
                <w:szCs w:val="24"/>
                <w:lang w:val="es-MX"/>
              </w:rPr>
            </w:pPr>
            <w:r w:rsidRPr="00447093">
              <w:rPr>
                <w:rFonts w:ascii="Palatino Linotype" w:hAnsi="Palatino Linotype"/>
                <w:i/>
                <w:color w:val="000000"/>
                <w:sz w:val="22"/>
                <w:szCs w:val="24"/>
                <w:lang w:val="es-MX"/>
              </w:rPr>
              <w:t>2.</w:t>
            </w:r>
            <w:r w:rsidRPr="00447093">
              <w:rPr>
                <w:rFonts w:ascii="Palatino Linotype" w:hAnsi="Palatino Linotype"/>
                <w:i/>
                <w:color w:val="000000"/>
                <w:sz w:val="22"/>
                <w:szCs w:val="24"/>
                <w:lang w:val="es-MX"/>
              </w:rPr>
              <w:tab/>
              <w:t>Quiero que me explique porque no fue necesario solicitar la autorización para implementar medidas compensatorias.</w:t>
            </w:r>
          </w:p>
        </w:tc>
        <w:tc>
          <w:tcPr>
            <w:tcW w:w="5528" w:type="dxa"/>
          </w:tcPr>
          <w:p w:rsidR="00222A4F" w:rsidRPr="00FA2347" w:rsidRDefault="00C579EA" w:rsidP="00144510">
            <w:pPr>
              <w:spacing w:before="240" w:after="240"/>
              <w:jc w:val="both"/>
              <w:rPr>
                <w:rFonts w:ascii="Palatino Linotype" w:hAnsi="Palatino Linotype"/>
              </w:rPr>
            </w:pPr>
            <w:r w:rsidRPr="00FA2347">
              <w:rPr>
                <w:rFonts w:ascii="Palatino Linotype" w:hAnsi="Palatino Linotype"/>
                <w:noProof/>
                <w:lang w:eastAsia="es-MX"/>
              </w:rPr>
              <w:drawing>
                <wp:inline distT="0" distB="0" distL="0" distR="0">
                  <wp:extent cx="3371215" cy="1097280"/>
                  <wp:effectExtent l="0" t="0" r="635"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1215" cy="1097280"/>
                          </a:xfrm>
                          <a:prstGeom prst="rect">
                            <a:avLst/>
                          </a:prstGeom>
                          <a:noFill/>
                          <a:ln>
                            <a:noFill/>
                          </a:ln>
                        </pic:spPr>
                      </pic:pic>
                    </a:graphicData>
                  </a:graphic>
                </wp:inline>
              </w:drawing>
            </w:r>
          </w:p>
          <w:p w:rsidR="00B101B9" w:rsidRPr="00FA2347" w:rsidRDefault="00B101B9" w:rsidP="00144510">
            <w:pPr>
              <w:spacing w:before="240" w:after="240"/>
              <w:jc w:val="both"/>
              <w:rPr>
                <w:rFonts w:ascii="Palatino Linotype" w:hAnsi="Palatino Linotype"/>
              </w:rPr>
            </w:pPr>
            <w:r w:rsidRPr="00FA2347">
              <w:rPr>
                <w:rFonts w:ascii="Palatino Linotype" w:hAnsi="Palatino Linotype"/>
                <w:noProof/>
                <w:lang w:eastAsia="es-MX"/>
              </w:rPr>
              <w:lastRenderedPageBreak/>
              <w:drawing>
                <wp:inline distT="0" distB="0" distL="0" distR="0">
                  <wp:extent cx="3363595" cy="946150"/>
                  <wp:effectExtent l="0" t="0" r="8255"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3595" cy="946150"/>
                          </a:xfrm>
                          <a:prstGeom prst="rect">
                            <a:avLst/>
                          </a:prstGeom>
                          <a:noFill/>
                          <a:ln>
                            <a:noFill/>
                          </a:ln>
                        </pic:spPr>
                      </pic:pic>
                    </a:graphicData>
                  </a:graphic>
                </wp:inline>
              </w:drawing>
            </w:r>
          </w:p>
        </w:tc>
        <w:tc>
          <w:tcPr>
            <w:tcW w:w="1701" w:type="dxa"/>
            <w:vAlign w:val="center"/>
          </w:tcPr>
          <w:p w:rsidR="00222A4F" w:rsidRPr="00FA2347" w:rsidRDefault="00222A4F" w:rsidP="00144510">
            <w:pPr>
              <w:spacing w:before="240" w:after="240"/>
              <w:jc w:val="center"/>
              <w:rPr>
                <w:rFonts w:ascii="Verdana" w:hAnsi="Verdana"/>
                <w:sz w:val="18"/>
                <w:szCs w:val="18"/>
                <w:lang w:eastAsia="es-MX"/>
              </w:rPr>
            </w:pPr>
            <w:r w:rsidRPr="00FA2347">
              <w:rPr>
                <w:rFonts w:ascii="Palatino Linotype" w:hAnsi="Palatino Linotype"/>
                <w:b/>
                <w:sz w:val="24"/>
                <w:szCs w:val="18"/>
                <w:lang w:eastAsia="es-MX"/>
              </w:rPr>
              <w:lastRenderedPageBreak/>
              <w:t>Si</w:t>
            </w:r>
          </w:p>
        </w:tc>
      </w:tr>
      <w:tr w:rsidR="00222A4F" w:rsidRPr="00FA2347" w:rsidTr="00144510">
        <w:tc>
          <w:tcPr>
            <w:tcW w:w="1838" w:type="dxa"/>
          </w:tcPr>
          <w:p w:rsidR="00222A4F" w:rsidRPr="00447093" w:rsidRDefault="00222A4F" w:rsidP="00036AA2">
            <w:pPr>
              <w:pStyle w:val="Textoindependiente"/>
              <w:jc w:val="both"/>
              <w:rPr>
                <w:rFonts w:ascii="Palatino Linotype" w:hAnsi="Palatino Linotype"/>
                <w:sz w:val="22"/>
                <w:szCs w:val="22"/>
                <w:lang w:val="es-MX"/>
              </w:rPr>
            </w:pPr>
            <w:r w:rsidRPr="00447093">
              <w:rPr>
                <w:rFonts w:ascii="Palatino Linotype" w:hAnsi="Palatino Linotype"/>
                <w:i/>
                <w:color w:val="000000"/>
                <w:sz w:val="22"/>
                <w:szCs w:val="24"/>
                <w:lang w:val="es-MX"/>
              </w:rPr>
              <w:lastRenderedPageBreak/>
              <w:t>3.</w:t>
            </w:r>
            <w:r w:rsidRPr="00447093">
              <w:rPr>
                <w:rFonts w:ascii="Palatino Linotype" w:hAnsi="Palatino Linotype"/>
                <w:i/>
                <w:color w:val="000000"/>
                <w:sz w:val="22"/>
                <w:szCs w:val="24"/>
                <w:lang w:val="es-MX"/>
              </w:rPr>
              <w:tab/>
              <w:t>Quiero saber las medidas o procedimientos a cargo de la contraloría por el incumplimiento a la Ley de Protección de Datos en Posesión de Sujetos Obligados del Estado de México y Municipios por no implementar las medidas compensatorias y, por ende, la inobservancia del principio de información en contra de la Dirección de Transparencia.</w:t>
            </w:r>
          </w:p>
        </w:tc>
        <w:tc>
          <w:tcPr>
            <w:tcW w:w="5528" w:type="dxa"/>
            <w:vAlign w:val="center"/>
          </w:tcPr>
          <w:p w:rsidR="00222A4F" w:rsidRPr="00FA2347" w:rsidRDefault="00B101B9" w:rsidP="00144510">
            <w:pPr>
              <w:spacing w:before="240" w:after="240"/>
              <w:jc w:val="center"/>
              <w:rPr>
                <w:rFonts w:ascii="Palatino Linotype" w:hAnsi="Palatino Linotype"/>
              </w:rPr>
            </w:pPr>
            <w:r w:rsidRPr="00FA2347">
              <w:rPr>
                <w:rFonts w:ascii="Palatino Linotype" w:hAnsi="Palatino Linotype"/>
                <w:noProof/>
                <w:lang w:eastAsia="es-MX"/>
              </w:rPr>
              <w:drawing>
                <wp:inline distT="0" distB="0" distL="0" distR="0">
                  <wp:extent cx="3371215" cy="2202815"/>
                  <wp:effectExtent l="0" t="0" r="635"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1215" cy="2202815"/>
                          </a:xfrm>
                          <a:prstGeom prst="rect">
                            <a:avLst/>
                          </a:prstGeom>
                          <a:noFill/>
                          <a:ln>
                            <a:noFill/>
                          </a:ln>
                        </pic:spPr>
                      </pic:pic>
                    </a:graphicData>
                  </a:graphic>
                </wp:inline>
              </w:drawing>
            </w:r>
          </w:p>
          <w:p w:rsidR="00B101B9" w:rsidRPr="00FA2347" w:rsidRDefault="00B101B9" w:rsidP="00144510">
            <w:pPr>
              <w:spacing w:before="240" w:after="240"/>
              <w:jc w:val="center"/>
              <w:rPr>
                <w:rFonts w:ascii="Palatino Linotype" w:hAnsi="Palatino Linotype"/>
              </w:rPr>
            </w:pPr>
            <w:r w:rsidRPr="00FA2347">
              <w:rPr>
                <w:rFonts w:ascii="Palatino Linotype" w:hAnsi="Palatino Linotype"/>
                <w:noProof/>
                <w:lang w:eastAsia="es-MX"/>
              </w:rPr>
              <w:drawing>
                <wp:inline distT="0" distB="0" distL="0" distR="0">
                  <wp:extent cx="3371215" cy="2393315"/>
                  <wp:effectExtent l="0" t="0" r="635"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1215" cy="2393315"/>
                          </a:xfrm>
                          <a:prstGeom prst="rect">
                            <a:avLst/>
                          </a:prstGeom>
                          <a:noFill/>
                          <a:ln>
                            <a:noFill/>
                          </a:ln>
                        </pic:spPr>
                      </pic:pic>
                    </a:graphicData>
                  </a:graphic>
                </wp:inline>
              </w:drawing>
            </w:r>
          </w:p>
          <w:p w:rsidR="00B101B9" w:rsidRPr="00FA2347" w:rsidRDefault="00B101B9" w:rsidP="00144510">
            <w:pPr>
              <w:spacing w:before="240" w:after="240"/>
              <w:jc w:val="center"/>
              <w:rPr>
                <w:rFonts w:ascii="Palatino Linotype" w:hAnsi="Palatino Linotype"/>
              </w:rPr>
            </w:pPr>
          </w:p>
        </w:tc>
        <w:tc>
          <w:tcPr>
            <w:tcW w:w="1701" w:type="dxa"/>
            <w:vAlign w:val="center"/>
          </w:tcPr>
          <w:p w:rsidR="00222A4F" w:rsidRPr="00FA2347" w:rsidRDefault="00222A4F" w:rsidP="00144510">
            <w:pPr>
              <w:spacing w:before="240" w:after="240"/>
              <w:jc w:val="center"/>
              <w:rPr>
                <w:rFonts w:ascii="Verdana" w:hAnsi="Verdana"/>
                <w:sz w:val="18"/>
                <w:szCs w:val="18"/>
                <w:lang w:eastAsia="es-MX"/>
              </w:rPr>
            </w:pPr>
            <w:r w:rsidRPr="00FA2347">
              <w:rPr>
                <w:rFonts w:ascii="Palatino Linotype" w:hAnsi="Palatino Linotype"/>
                <w:b/>
                <w:sz w:val="24"/>
                <w:szCs w:val="18"/>
                <w:lang w:eastAsia="es-MX"/>
              </w:rPr>
              <w:t>Si</w:t>
            </w:r>
          </w:p>
        </w:tc>
      </w:tr>
    </w:tbl>
    <w:p w:rsidR="00261456" w:rsidRPr="00FA2347" w:rsidRDefault="00261456" w:rsidP="00C15E79">
      <w:pPr>
        <w:pStyle w:val="Sinespaciado"/>
        <w:spacing w:line="360" w:lineRule="auto"/>
        <w:jc w:val="both"/>
        <w:rPr>
          <w:rFonts w:ascii="Palatino Linotype" w:hAnsi="Palatino Linotype"/>
        </w:rPr>
      </w:pPr>
    </w:p>
    <w:p w:rsidR="00222A4F" w:rsidRPr="00FA2347" w:rsidRDefault="00222A4F" w:rsidP="00C15E79">
      <w:pPr>
        <w:pStyle w:val="Sinespaciado"/>
        <w:spacing w:line="360" w:lineRule="auto"/>
        <w:jc w:val="both"/>
        <w:rPr>
          <w:rFonts w:ascii="Palatino Linotype" w:hAnsi="Palatino Linotype"/>
        </w:rPr>
      </w:pPr>
    </w:p>
    <w:p w:rsidR="00F0431C" w:rsidRPr="00FA2347" w:rsidRDefault="00F0431C" w:rsidP="00F0431C">
      <w:pPr>
        <w:pStyle w:val="Sinespaciado"/>
        <w:spacing w:line="360" w:lineRule="auto"/>
        <w:jc w:val="both"/>
        <w:rPr>
          <w:rFonts w:ascii="Palatino Linotype" w:hAnsi="Palatino Linotype"/>
        </w:rPr>
      </w:pPr>
      <w:r w:rsidRPr="00FA2347">
        <w:rPr>
          <w:rFonts w:ascii="Palatino Linotype" w:hAnsi="Palatino Linotype"/>
        </w:rPr>
        <w:lastRenderedPageBreak/>
        <w:t xml:space="preserve">Ahora bien, es importante señalar que se omite el estudio de la naturaleza jurídica de la información pública solicitada, en virtud de que el </w:t>
      </w:r>
      <w:r w:rsidRPr="00FA2347">
        <w:rPr>
          <w:rFonts w:ascii="Palatino Linotype" w:hAnsi="Palatino Linotype"/>
          <w:b/>
        </w:rPr>
        <w:t>Sujeto Obligado</w:t>
      </w:r>
      <w:r w:rsidRPr="00FA2347">
        <w:rPr>
          <w:rFonts w:ascii="Palatino Linotype" w:hAnsi="Palatino Linotype"/>
        </w:rPr>
        <w:t xml:space="preserve"> en su respuesta aceptó contar con la información solicitada, de lo que se deduce que, derivado de sus facultades y atribuciones, genera posee y administra dicha información. </w:t>
      </w:r>
    </w:p>
    <w:p w:rsidR="00F0431C" w:rsidRPr="00FA2347" w:rsidRDefault="00F0431C" w:rsidP="00F0431C">
      <w:pPr>
        <w:pStyle w:val="Sinespaciado"/>
        <w:spacing w:line="360" w:lineRule="auto"/>
        <w:jc w:val="both"/>
        <w:rPr>
          <w:rFonts w:ascii="Palatino Linotype" w:hAnsi="Palatino Linotype"/>
        </w:rPr>
      </w:pPr>
    </w:p>
    <w:p w:rsidR="00F0431C" w:rsidRPr="00FA2347" w:rsidRDefault="00F0431C" w:rsidP="00F0431C">
      <w:pPr>
        <w:pStyle w:val="Sinespaciado"/>
        <w:spacing w:line="360" w:lineRule="auto"/>
        <w:jc w:val="both"/>
        <w:rPr>
          <w:rFonts w:ascii="Palatino Linotype" w:hAnsi="Palatino Linotype"/>
        </w:rPr>
      </w:pPr>
      <w:r w:rsidRPr="00FA2347">
        <w:rPr>
          <w:rFonts w:ascii="Palatino Linotype" w:hAnsi="Palatino Linotype"/>
        </w:rPr>
        <w:t xml:space="preserve">De hecho el estudio de la naturaleza jurídica de la información pública solicitada, tiene por objeto determinar si ésta la genera, posee o administra el </w:t>
      </w:r>
      <w:r w:rsidRPr="00FA2347">
        <w:rPr>
          <w:rFonts w:ascii="Palatino Linotype" w:hAnsi="Palatino Linotype"/>
          <w:b/>
        </w:rPr>
        <w:t>Sujeto Obligado</w:t>
      </w:r>
      <w:r w:rsidRPr="00FA2347">
        <w:rPr>
          <w:rFonts w:ascii="Palatino Linotype" w:hAnsi="Palatino Linotype"/>
        </w:rPr>
        <w:t>; sin embargo, en aquellos casos en que éste la asume, ello implica que la genera, posee o administra, por consiguiente, a nada práctico conduce su estudio, ya que se insiste la información pública solicitada, fue asumida por El Sujeto Obligado.</w:t>
      </w:r>
    </w:p>
    <w:p w:rsidR="00F0431C" w:rsidRPr="00FA2347" w:rsidRDefault="00F0431C" w:rsidP="00F0431C">
      <w:pPr>
        <w:pStyle w:val="Sinespaciado"/>
        <w:spacing w:line="360" w:lineRule="auto"/>
        <w:jc w:val="both"/>
        <w:rPr>
          <w:rFonts w:ascii="Palatino Linotype" w:hAnsi="Palatino Linotype"/>
        </w:rPr>
      </w:pPr>
    </w:p>
    <w:p w:rsidR="00F0431C" w:rsidRPr="00FA2347" w:rsidRDefault="00F0431C" w:rsidP="00F0431C">
      <w:pPr>
        <w:pStyle w:val="Sinespaciado"/>
        <w:spacing w:line="360" w:lineRule="auto"/>
        <w:jc w:val="both"/>
        <w:rPr>
          <w:rFonts w:ascii="Palatino Linotype" w:hAnsi="Palatino Linotype"/>
        </w:rPr>
      </w:pPr>
      <w:r w:rsidRPr="00FA2347">
        <w:rPr>
          <w:rFonts w:ascii="Palatino Linotype" w:hAnsi="Palatino Linotype"/>
        </w:rPr>
        <w:t>Por tanto, es importante señalar que el artículo 4, párrafo segundo de la Ley de Transparencia y Acceso a la Información Pública del Estado de México y Municipios, dispone lo siguiente:</w:t>
      </w:r>
    </w:p>
    <w:p w:rsidR="00F0431C" w:rsidRPr="00FA2347" w:rsidRDefault="00F0431C" w:rsidP="00AB5634">
      <w:pPr>
        <w:pStyle w:val="Sinespaciado"/>
      </w:pPr>
    </w:p>
    <w:p w:rsidR="00F0431C" w:rsidRPr="00FA2347" w:rsidRDefault="00F0431C" w:rsidP="00F0431C">
      <w:pPr>
        <w:pStyle w:val="Sinespaciado"/>
        <w:ind w:left="567" w:right="567"/>
        <w:jc w:val="both"/>
        <w:rPr>
          <w:rFonts w:ascii="Palatino Linotype" w:hAnsi="Palatino Linotype"/>
          <w:i/>
          <w:sz w:val="22"/>
        </w:rPr>
      </w:pPr>
      <w:r w:rsidRPr="00FA2347">
        <w:rPr>
          <w:rFonts w:ascii="Palatino Linotype" w:hAnsi="Palatino Linotype"/>
          <w:i/>
          <w:sz w:val="22"/>
        </w:rPr>
        <w:t>“</w:t>
      </w:r>
      <w:r w:rsidRPr="00FA2347">
        <w:rPr>
          <w:rFonts w:ascii="Palatino Linotype" w:hAnsi="Palatino Linotype"/>
          <w:b/>
          <w:i/>
          <w:sz w:val="22"/>
        </w:rPr>
        <w:t>Artículo 4.</w:t>
      </w:r>
      <w:r w:rsidRPr="00FA2347">
        <w:rPr>
          <w:rFonts w:ascii="Palatino Linotype" w:hAnsi="Palatino Linotype"/>
          <w:i/>
          <w:sz w:val="22"/>
        </w:rPr>
        <w:t xml:space="preserve"> … </w:t>
      </w:r>
    </w:p>
    <w:p w:rsidR="00AB5634" w:rsidRPr="00FA2347" w:rsidRDefault="00F0431C" w:rsidP="00AB5634">
      <w:pPr>
        <w:pStyle w:val="Sinespaciado"/>
        <w:ind w:left="567" w:right="567"/>
        <w:jc w:val="both"/>
        <w:rPr>
          <w:rFonts w:ascii="Palatino Linotype" w:hAnsi="Palatino Linotype"/>
          <w:i/>
          <w:sz w:val="22"/>
        </w:rPr>
      </w:pPr>
      <w:r w:rsidRPr="00FA2347">
        <w:rPr>
          <w:rFonts w:ascii="Palatino Linotype" w:hAnsi="Palatino Linotype"/>
          <w:i/>
          <w:sz w:val="22"/>
        </w:rPr>
        <w:t xml:space="preserve"> </w:t>
      </w:r>
      <w:r w:rsidRPr="00FA2347">
        <w:rPr>
          <w:rFonts w:ascii="Palatino Linotype" w:hAnsi="Palatino Linotype"/>
          <w:b/>
          <w:i/>
          <w:sz w:val="22"/>
          <w:u w:val="single"/>
        </w:rPr>
        <w:t>Toda la información generada, obtenida, adquirida, transformada, administrada o en posesión de los sujetos obligados es pública y accesible de manera permanente a cualquier persona</w:t>
      </w:r>
      <w:r w:rsidRPr="00FA2347">
        <w:rPr>
          <w:rFonts w:ascii="Palatino Linotype" w:hAnsi="Palatino Linotype"/>
          <w:i/>
          <w:sz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F0431C" w:rsidRPr="00FA2347" w:rsidRDefault="00F0431C" w:rsidP="00AB5634">
      <w:pPr>
        <w:pStyle w:val="Sinespaciado"/>
        <w:ind w:left="567" w:right="567"/>
        <w:jc w:val="both"/>
        <w:rPr>
          <w:rFonts w:ascii="Palatino Linotype" w:hAnsi="Palatino Linotype"/>
          <w:i/>
          <w:sz w:val="22"/>
        </w:rPr>
      </w:pPr>
      <w:r w:rsidRPr="00FA2347">
        <w:rPr>
          <w:rFonts w:ascii="Palatino Linotype" w:hAnsi="Palatino Linotype"/>
          <w:i/>
          <w:sz w:val="22"/>
        </w:rPr>
        <w:t>( ...)”</w:t>
      </w:r>
    </w:p>
    <w:p w:rsidR="00F0431C" w:rsidRPr="00FA2347" w:rsidRDefault="00F0431C" w:rsidP="00AB5634">
      <w:pPr>
        <w:pStyle w:val="Sinespaciado"/>
      </w:pPr>
    </w:p>
    <w:p w:rsidR="00AB5634" w:rsidRPr="00FA2347" w:rsidRDefault="00AB5634" w:rsidP="00AB5634">
      <w:pPr>
        <w:spacing w:before="240" w:after="240" w:line="360" w:lineRule="auto"/>
        <w:contextualSpacing/>
        <w:jc w:val="both"/>
        <w:rPr>
          <w:rFonts w:ascii="Palatino Linotype" w:hAnsi="Palatino Linotype" w:cs="Arial"/>
          <w:sz w:val="24"/>
        </w:rPr>
      </w:pPr>
      <w:r w:rsidRPr="00FA2347">
        <w:rPr>
          <w:rFonts w:ascii="Palatino Linotype" w:hAnsi="Palatino Linotype" w:cs="Arial"/>
          <w:sz w:val="24"/>
        </w:rPr>
        <w:lastRenderedPageBreak/>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indica lo siguiente:</w:t>
      </w:r>
    </w:p>
    <w:p w:rsidR="00AB5634" w:rsidRPr="00FA2347" w:rsidRDefault="00AB5634" w:rsidP="00AB5634">
      <w:pPr>
        <w:spacing w:before="240" w:after="240" w:line="360" w:lineRule="auto"/>
        <w:contextualSpacing/>
        <w:jc w:val="both"/>
        <w:rPr>
          <w:rFonts w:ascii="Palatino Linotype" w:hAnsi="Palatino Linotype" w:cs="Arial"/>
        </w:rPr>
      </w:pPr>
    </w:p>
    <w:p w:rsidR="00AB5634" w:rsidRPr="00FA2347" w:rsidRDefault="00AB5634" w:rsidP="00AB5634">
      <w:pPr>
        <w:spacing w:after="0" w:line="240" w:lineRule="auto"/>
        <w:ind w:left="567" w:right="758"/>
        <w:contextualSpacing/>
        <w:jc w:val="both"/>
        <w:rPr>
          <w:rFonts w:ascii="Palatino Linotype" w:hAnsi="Palatino Linotype" w:cs="Arial"/>
          <w:i/>
        </w:rPr>
      </w:pPr>
      <w:r w:rsidRPr="00FA2347">
        <w:rPr>
          <w:rFonts w:ascii="Palatino Linotype" w:hAnsi="Palatino Linotype" w:cs="Arial"/>
          <w:b/>
          <w:i/>
        </w:rPr>
        <w:t>Artículo 12</w:t>
      </w:r>
      <w:r w:rsidRPr="00FA2347">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AB5634" w:rsidRPr="00FA2347" w:rsidRDefault="00AB5634" w:rsidP="00AB5634">
      <w:pPr>
        <w:spacing w:after="0" w:line="240" w:lineRule="auto"/>
        <w:ind w:left="567" w:right="758"/>
        <w:contextualSpacing/>
        <w:jc w:val="both"/>
        <w:rPr>
          <w:rFonts w:ascii="Palatino Linotype" w:hAnsi="Palatino Linotype" w:cs="Arial"/>
          <w:i/>
        </w:rPr>
      </w:pPr>
    </w:p>
    <w:p w:rsidR="00AB5634" w:rsidRPr="00FA2347" w:rsidRDefault="00AB5634" w:rsidP="00AB5634">
      <w:pPr>
        <w:spacing w:after="0" w:line="240" w:lineRule="auto"/>
        <w:ind w:left="567" w:right="758"/>
        <w:contextualSpacing/>
        <w:jc w:val="both"/>
        <w:rPr>
          <w:rFonts w:ascii="Palatino Linotype" w:hAnsi="Palatino Linotype" w:cs="Arial"/>
          <w:i/>
        </w:rPr>
      </w:pPr>
      <w:r w:rsidRPr="00FA2347">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B5634" w:rsidRPr="00FA2347" w:rsidRDefault="00AB5634" w:rsidP="00AB5634">
      <w:pPr>
        <w:spacing w:before="240" w:after="240"/>
        <w:ind w:left="567" w:right="758"/>
        <w:contextualSpacing/>
        <w:jc w:val="both"/>
        <w:rPr>
          <w:rFonts w:ascii="Palatino Linotype" w:hAnsi="Palatino Linotype" w:cs="Arial"/>
          <w:i/>
          <w:sz w:val="24"/>
        </w:rPr>
      </w:pPr>
    </w:p>
    <w:p w:rsidR="00AB5634" w:rsidRPr="00FA2347" w:rsidRDefault="00AB5634" w:rsidP="00AB5634">
      <w:pPr>
        <w:spacing w:after="0" w:line="360" w:lineRule="auto"/>
        <w:jc w:val="both"/>
        <w:rPr>
          <w:rFonts w:ascii="Palatino Linotype" w:hAnsi="Palatino Linotype" w:cs="Arial"/>
          <w:color w:val="000000"/>
          <w:sz w:val="24"/>
          <w:szCs w:val="24"/>
        </w:rPr>
      </w:pPr>
      <w:r w:rsidRPr="00FA2347">
        <w:rPr>
          <w:rFonts w:ascii="Palatino Linotype" w:hAnsi="Palatino Linotype" w:cs="Arial"/>
          <w:sz w:val="24"/>
          <w:szCs w:val="24"/>
        </w:rPr>
        <w:t xml:space="preserve">Lo anterior, </w:t>
      </w:r>
      <w:r w:rsidRPr="00FA2347">
        <w:rPr>
          <w:rFonts w:ascii="Palatino Linotype" w:hAnsi="Palatino Linotype" w:cs="Arial"/>
          <w:color w:val="000000"/>
          <w:sz w:val="24"/>
          <w:szCs w:val="24"/>
        </w:rPr>
        <w:t>refiere a que el derecho de acceso a la información pública se satisface en aquellos casos en que se entregue el documento en que conste la información pública, toda vez que, los Sujetos Obligados</w:t>
      </w:r>
      <w:r w:rsidRPr="00FA2347">
        <w:rPr>
          <w:rFonts w:ascii="Palatino Linotype" w:hAnsi="Palatino Linotype" w:cs="Arial"/>
          <w:b/>
          <w:color w:val="000000"/>
          <w:sz w:val="24"/>
          <w:szCs w:val="24"/>
        </w:rPr>
        <w:t xml:space="preserve"> </w:t>
      </w:r>
      <w:r w:rsidRPr="00FA2347">
        <w:rPr>
          <w:rFonts w:ascii="Palatino Linotype" w:hAnsi="Palatino Linotype" w:cs="Arial"/>
          <w:color w:val="000000"/>
          <w:sz w:val="24"/>
          <w:szCs w:val="24"/>
        </w:rPr>
        <w:t xml:space="preserve">no tienen el deber de generar, poseer o administrar la información pública a un grado de detalle; esto es, que no tienen la obligación de generar un documento </w:t>
      </w:r>
      <w:r w:rsidRPr="00FA2347">
        <w:rPr>
          <w:rFonts w:ascii="Palatino Linotype" w:hAnsi="Palatino Linotype" w:cs="Arial"/>
          <w:i/>
          <w:color w:val="000000"/>
          <w:sz w:val="24"/>
          <w:szCs w:val="24"/>
        </w:rPr>
        <w:t>ad hoc</w:t>
      </w:r>
      <w:r w:rsidRPr="00FA2347">
        <w:rPr>
          <w:rFonts w:ascii="Palatino Linotype" w:hAnsi="Palatino Linotype" w:cs="Arial"/>
          <w:color w:val="000000"/>
          <w:sz w:val="24"/>
          <w:szCs w:val="24"/>
        </w:rPr>
        <w:t>, para satisfacer el derecho de acceso a la información pública.</w:t>
      </w:r>
    </w:p>
    <w:p w:rsidR="00AB5634" w:rsidRPr="00FA2347" w:rsidRDefault="00AB5634" w:rsidP="00AB5634">
      <w:pPr>
        <w:spacing w:after="0" w:line="360" w:lineRule="auto"/>
        <w:jc w:val="both"/>
        <w:rPr>
          <w:rFonts w:ascii="Palatino Linotype" w:hAnsi="Palatino Linotype" w:cs="Arial"/>
          <w:color w:val="000000"/>
          <w:sz w:val="24"/>
          <w:szCs w:val="24"/>
        </w:rPr>
      </w:pPr>
    </w:p>
    <w:p w:rsidR="00AB5634" w:rsidRPr="00FA2347" w:rsidRDefault="00AB5634" w:rsidP="00AB5634">
      <w:pPr>
        <w:spacing w:after="0" w:line="360" w:lineRule="auto"/>
        <w:jc w:val="both"/>
        <w:rPr>
          <w:rFonts w:ascii="Palatino Linotype" w:hAnsi="Palatino Linotype" w:cs="Arial"/>
          <w:color w:val="000000" w:themeColor="text1"/>
          <w:sz w:val="24"/>
          <w:szCs w:val="24"/>
        </w:rPr>
      </w:pPr>
      <w:r w:rsidRPr="00FA2347">
        <w:rPr>
          <w:rFonts w:ascii="Palatino Linotype" w:hAnsi="Palatino Linotype" w:cs="Arial"/>
          <w:sz w:val="24"/>
          <w:szCs w:val="24"/>
        </w:rPr>
        <w:lastRenderedPageBreak/>
        <w:t>Por otra parte y aunado a ello el artículo 24 de la Ley de la materia</w:t>
      </w:r>
      <w:r w:rsidRPr="00FA2347">
        <w:rPr>
          <w:rStyle w:val="Refdenotaalpie"/>
          <w:rFonts w:ascii="Palatino Linotype" w:hAnsi="Palatino Linotype" w:cs="Arial"/>
          <w:sz w:val="24"/>
          <w:szCs w:val="24"/>
        </w:rPr>
        <w:footnoteReference w:id="3"/>
      </w:r>
      <w:r w:rsidRPr="00FA2347">
        <w:rPr>
          <w:rFonts w:ascii="Palatino Linotype" w:hAnsi="Palatino Linotype" w:cs="Arial"/>
          <w:sz w:val="24"/>
          <w:szCs w:val="24"/>
        </w:rPr>
        <w:t xml:space="preserve">, dispone que los Sujetos Obligados </w:t>
      </w:r>
      <w:r w:rsidRPr="00FA2347">
        <w:rPr>
          <w:rFonts w:ascii="Palatino Linotype" w:hAnsi="Palatino Linotype" w:cs="Arial"/>
          <w:color w:val="000000" w:themeColor="text1"/>
          <w:sz w:val="24"/>
          <w:szCs w:val="24"/>
        </w:rPr>
        <w:t xml:space="preserve">sólo proporcionarán la información pública que </w:t>
      </w:r>
      <w:r w:rsidRPr="00FA2347">
        <w:rPr>
          <w:rFonts w:ascii="Palatino Linotype" w:hAnsi="Palatino Linotype" w:cs="Arial"/>
          <w:sz w:val="24"/>
          <w:szCs w:val="24"/>
        </w:rPr>
        <w:t>generen</w:t>
      </w:r>
      <w:r w:rsidRPr="00FA2347">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B5634" w:rsidRPr="00FA2347" w:rsidRDefault="00AB5634" w:rsidP="00AB5634">
      <w:pPr>
        <w:spacing w:after="0" w:line="360" w:lineRule="auto"/>
        <w:jc w:val="both"/>
        <w:rPr>
          <w:rFonts w:ascii="Palatino Linotype" w:hAnsi="Palatino Linotype" w:cs="Arial"/>
          <w:color w:val="000000" w:themeColor="text1"/>
          <w:sz w:val="24"/>
          <w:szCs w:val="24"/>
        </w:rPr>
      </w:pPr>
    </w:p>
    <w:p w:rsidR="00AB5634" w:rsidRPr="00FA2347" w:rsidRDefault="00AB5634" w:rsidP="00AB5634">
      <w:pPr>
        <w:spacing w:after="0" w:line="360" w:lineRule="auto"/>
        <w:jc w:val="both"/>
        <w:rPr>
          <w:rFonts w:ascii="Palatino Linotype" w:hAnsi="Palatino Linotype" w:cs="Arial"/>
          <w:sz w:val="24"/>
        </w:rPr>
      </w:pPr>
      <w:r w:rsidRPr="00FA2347">
        <w:rPr>
          <w:rFonts w:ascii="Palatino Linotype" w:hAnsi="Palatino Linotype" w:cs="Arial"/>
          <w:sz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FA2347">
        <w:rPr>
          <w:rFonts w:ascii="Palatino Linotype" w:hAnsi="Palatino Linotype" w:cs="Arial"/>
          <w:b/>
          <w:sz w:val="24"/>
        </w:rPr>
        <w:t>cualquier otro registro que documente el ejercicio de las facultades, funciones y competencias de los Sujetos Obligados</w:t>
      </w:r>
      <w:r w:rsidRPr="00FA2347">
        <w:rPr>
          <w:rFonts w:ascii="Palatino Linotype" w:hAnsi="Palatino Linotype" w:cs="Arial"/>
          <w:sz w:val="24"/>
        </w:rPr>
        <w:t xml:space="preserve">; los que, podrán estar en cualquier medio, sea escrito, impreso, sonoro, visual, electrónico, informático u holográfico de conformidad con el artículo 3, fracción XI de la Ley de la materia, el cual señala lo siguiente: </w:t>
      </w:r>
    </w:p>
    <w:p w:rsidR="00AB5634" w:rsidRPr="00FA2347" w:rsidRDefault="00AB5634" w:rsidP="00AB5634">
      <w:pPr>
        <w:pStyle w:val="Sinespaciado"/>
      </w:pPr>
    </w:p>
    <w:p w:rsidR="00AB5634" w:rsidRPr="00FA2347" w:rsidRDefault="00AB5634" w:rsidP="00AB5634">
      <w:pPr>
        <w:spacing w:after="0"/>
        <w:ind w:left="851" w:right="899"/>
        <w:jc w:val="both"/>
        <w:rPr>
          <w:rFonts w:ascii="Palatino Linotype" w:hAnsi="Palatino Linotype" w:cs="Arial"/>
          <w:i/>
        </w:rPr>
      </w:pPr>
      <w:r w:rsidRPr="00FA2347">
        <w:rPr>
          <w:rFonts w:ascii="Palatino Linotype" w:hAnsi="Palatino Linotype" w:cs="Arial"/>
          <w:i/>
        </w:rPr>
        <w:t>“</w:t>
      </w:r>
      <w:r w:rsidRPr="00FA2347">
        <w:rPr>
          <w:rFonts w:ascii="Palatino Linotype" w:hAnsi="Palatino Linotype" w:cs="Arial"/>
          <w:b/>
          <w:i/>
        </w:rPr>
        <w:t xml:space="preserve">Artículo 3. </w:t>
      </w:r>
      <w:r w:rsidRPr="00FA2347">
        <w:rPr>
          <w:rFonts w:ascii="Palatino Linotype" w:hAnsi="Palatino Linotype" w:cs="Arial"/>
          <w:i/>
        </w:rPr>
        <w:t>Para los efectos de la presente Ley se entenderá por:</w:t>
      </w:r>
    </w:p>
    <w:p w:rsidR="00AB5634" w:rsidRPr="00FA2347" w:rsidRDefault="00AB5634" w:rsidP="00AB5634">
      <w:pPr>
        <w:spacing w:after="0"/>
        <w:ind w:left="851" w:right="899"/>
        <w:jc w:val="both"/>
        <w:rPr>
          <w:rFonts w:ascii="Palatino Linotype" w:hAnsi="Palatino Linotype" w:cs="Arial"/>
          <w:i/>
        </w:rPr>
      </w:pPr>
      <w:r w:rsidRPr="00FA2347">
        <w:rPr>
          <w:rFonts w:ascii="Palatino Linotype" w:hAnsi="Palatino Linotype" w:cs="Arial"/>
          <w:i/>
        </w:rPr>
        <w:t>(…)</w:t>
      </w:r>
    </w:p>
    <w:p w:rsidR="00AB5634" w:rsidRPr="00FA2347" w:rsidRDefault="00AB5634" w:rsidP="00AB5634">
      <w:pPr>
        <w:spacing w:after="0"/>
        <w:ind w:left="851" w:right="899"/>
        <w:jc w:val="both"/>
        <w:rPr>
          <w:rFonts w:ascii="Palatino Linotype" w:hAnsi="Palatino Linotype" w:cs="Arial"/>
          <w:i/>
          <w:color w:val="000000"/>
        </w:rPr>
      </w:pPr>
      <w:r w:rsidRPr="00FA2347">
        <w:rPr>
          <w:rFonts w:ascii="Palatino Linotype" w:hAnsi="Palatino Linotype" w:cs="Arial"/>
          <w:b/>
          <w:i/>
          <w:color w:val="000000"/>
        </w:rPr>
        <w:t>XI. Documento:</w:t>
      </w:r>
      <w:r w:rsidRPr="00FA2347">
        <w:rPr>
          <w:rFonts w:ascii="Palatino Linotype" w:hAnsi="Palatino Linotype" w:cs="Arial"/>
          <w:i/>
          <w:color w:val="000000"/>
        </w:rPr>
        <w:t xml:space="preserve"> Los expedientes, reportes, estudios, actas, resoluciones, oficios, correspondencia, acuerdos, directivas, directrices, circulares, contratos, convenios, </w:t>
      </w:r>
      <w:r w:rsidRPr="00FA2347">
        <w:rPr>
          <w:rFonts w:ascii="Palatino Linotype" w:hAnsi="Palatino Linotype" w:cs="Arial"/>
          <w:i/>
          <w:color w:val="000000"/>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0431C" w:rsidRPr="00FA2347" w:rsidRDefault="00AB5634" w:rsidP="00AB5634">
      <w:pPr>
        <w:spacing w:after="0"/>
        <w:ind w:left="851" w:right="899"/>
        <w:jc w:val="both"/>
        <w:rPr>
          <w:rFonts w:ascii="Palatino Linotype" w:hAnsi="Palatino Linotype" w:cs="Arial"/>
          <w:i/>
          <w:color w:val="000000"/>
        </w:rPr>
      </w:pPr>
      <w:r w:rsidRPr="00FA2347">
        <w:rPr>
          <w:rFonts w:ascii="Palatino Linotype" w:hAnsi="Palatino Linotype" w:cs="Arial"/>
          <w:i/>
          <w:color w:val="000000"/>
        </w:rPr>
        <w:t>(…)”</w:t>
      </w:r>
    </w:p>
    <w:p w:rsidR="00AB5634" w:rsidRPr="00FA2347" w:rsidRDefault="00AB5634" w:rsidP="00F0431C">
      <w:pPr>
        <w:pStyle w:val="Sinespaciado"/>
        <w:spacing w:line="360" w:lineRule="auto"/>
        <w:jc w:val="both"/>
        <w:rPr>
          <w:rFonts w:ascii="Palatino Linotype" w:hAnsi="Palatino Linotype"/>
        </w:rPr>
      </w:pPr>
    </w:p>
    <w:p w:rsidR="00F0431C" w:rsidRPr="00FA2347" w:rsidRDefault="00F0431C" w:rsidP="00F0431C">
      <w:pPr>
        <w:pStyle w:val="Sinespaciado"/>
        <w:spacing w:line="360" w:lineRule="auto"/>
        <w:jc w:val="both"/>
        <w:rPr>
          <w:rFonts w:ascii="Palatino Linotype" w:hAnsi="Palatino Linotype"/>
        </w:rPr>
      </w:pPr>
      <w:r w:rsidRPr="00FA2347">
        <w:rPr>
          <w:rFonts w:ascii="Palatino Linotype" w:hAnsi="Palatino Linotype"/>
        </w:rPr>
        <w:t xml:space="preserve">Asimismo, es de recalcar que toda vez que existe un pronunciamiento por parte del </w:t>
      </w:r>
      <w:r w:rsidRPr="00FA2347">
        <w:rPr>
          <w:rFonts w:ascii="Palatino Linotype" w:hAnsi="Palatino Linotype"/>
          <w:b/>
        </w:rPr>
        <w:t>Sujeto Obligado</w:t>
      </w:r>
      <w:r w:rsidRPr="00FA2347">
        <w:rPr>
          <w:rFonts w:ascii="Palatino Linotype" w:hAnsi="Palatino Linotype"/>
        </w:rPr>
        <w:t xml:space="preserve"> respecto al estado que guarda la información solicitada por el </w:t>
      </w:r>
      <w:r w:rsidRPr="00FA2347">
        <w:rPr>
          <w:rFonts w:ascii="Palatino Linotype" w:hAnsi="Palatino Linotype"/>
          <w:b/>
        </w:rPr>
        <w:t>Recurrente</w:t>
      </w:r>
      <w:r w:rsidRPr="00FA2347">
        <w:rPr>
          <w:rFonts w:ascii="Palatino Linotype" w:hAnsi="Palatino Linotype"/>
        </w:rPr>
        <w:t>, 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 lo siguiente:</w:t>
      </w:r>
    </w:p>
    <w:p w:rsidR="00F0431C" w:rsidRPr="00FA2347" w:rsidRDefault="00F0431C" w:rsidP="00F0431C">
      <w:pPr>
        <w:pStyle w:val="Sinespaciado"/>
        <w:spacing w:line="360" w:lineRule="auto"/>
        <w:jc w:val="both"/>
        <w:rPr>
          <w:rFonts w:ascii="Palatino Linotype" w:hAnsi="Palatino Linotype"/>
        </w:rPr>
      </w:pPr>
    </w:p>
    <w:p w:rsidR="00F0431C" w:rsidRPr="00FA2347" w:rsidRDefault="00F0431C" w:rsidP="00F0431C">
      <w:pPr>
        <w:pStyle w:val="Sinespaciado"/>
        <w:ind w:left="567" w:right="567"/>
        <w:jc w:val="both"/>
        <w:rPr>
          <w:rFonts w:ascii="Palatino Linotype" w:hAnsi="Palatino Linotype"/>
          <w:i/>
          <w:sz w:val="22"/>
        </w:rPr>
      </w:pPr>
      <w:r w:rsidRPr="00FA2347">
        <w:rPr>
          <w:rFonts w:ascii="Palatino Linotype" w:hAnsi="Palatino Linotype"/>
          <w:i/>
          <w:sz w:val="22"/>
        </w:rPr>
        <w:t>“</w:t>
      </w:r>
      <w:r w:rsidRPr="00FA2347">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FA2347">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rsidR="00672390" w:rsidRPr="00FA2347" w:rsidRDefault="00672390" w:rsidP="00C15E79">
      <w:pPr>
        <w:pStyle w:val="Sinespaciado"/>
        <w:spacing w:line="360" w:lineRule="auto"/>
        <w:jc w:val="both"/>
        <w:rPr>
          <w:rFonts w:ascii="Palatino Linotype" w:hAnsi="Palatino Linotype"/>
        </w:rPr>
      </w:pPr>
    </w:p>
    <w:p w:rsidR="00687952" w:rsidRPr="00FA2347" w:rsidRDefault="00BF1912" w:rsidP="00C15E79">
      <w:pPr>
        <w:pStyle w:val="Sinespaciado"/>
        <w:spacing w:line="360" w:lineRule="auto"/>
        <w:jc w:val="both"/>
        <w:rPr>
          <w:rFonts w:ascii="Palatino Linotype" w:hAnsi="Palatino Linotype"/>
        </w:rPr>
      </w:pPr>
      <w:r w:rsidRPr="00FA2347">
        <w:rPr>
          <w:rFonts w:ascii="Palatino Linotype" w:hAnsi="Palatino Linotype"/>
        </w:rPr>
        <w:lastRenderedPageBreak/>
        <w:t xml:space="preserve">Ante la respuesta del </w:t>
      </w:r>
      <w:r w:rsidRPr="00FA2347">
        <w:rPr>
          <w:rFonts w:ascii="Palatino Linotype" w:hAnsi="Palatino Linotype"/>
          <w:b/>
        </w:rPr>
        <w:t>Sujeto Obligado</w:t>
      </w:r>
      <w:r w:rsidRPr="00FA2347">
        <w:rPr>
          <w:rFonts w:ascii="Palatino Linotype" w:hAnsi="Palatino Linotype"/>
        </w:rPr>
        <w:t xml:space="preserve">, </w:t>
      </w:r>
      <w:r w:rsidR="00B101B9" w:rsidRPr="00FA2347">
        <w:rPr>
          <w:rFonts w:ascii="Palatino Linotype" w:hAnsi="Palatino Linotype"/>
        </w:rPr>
        <w:t>la</w:t>
      </w:r>
      <w:r w:rsidRPr="00FA2347">
        <w:rPr>
          <w:rFonts w:ascii="Palatino Linotype" w:hAnsi="Palatino Linotype"/>
        </w:rPr>
        <w:t xml:space="preserve"> </w:t>
      </w:r>
      <w:r w:rsidRPr="00FA2347">
        <w:rPr>
          <w:rFonts w:ascii="Palatino Linotype" w:hAnsi="Palatino Linotype"/>
          <w:b/>
        </w:rPr>
        <w:t>Recurrente</w:t>
      </w:r>
      <w:r w:rsidRPr="00FA2347">
        <w:rPr>
          <w:rFonts w:ascii="Palatino Linotype" w:hAnsi="Palatino Linotype"/>
        </w:rPr>
        <w:t xml:space="preserve"> interpuso el presente medio de impugnación argumentando como razones o motivos de inconformidad </w:t>
      </w:r>
      <w:r w:rsidR="00687952" w:rsidRPr="00FA2347">
        <w:rPr>
          <w:rFonts w:ascii="Palatino Linotype" w:hAnsi="Palatino Linotype"/>
        </w:rPr>
        <w:t>lo siguiente:</w:t>
      </w:r>
    </w:p>
    <w:p w:rsidR="00687952" w:rsidRPr="00FA2347" w:rsidRDefault="00687952" w:rsidP="00687952">
      <w:pPr>
        <w:pStyle w:val="Sinespaciado"/>
      </w:pPr>
    </w:p>
    <w:p w:rsidR="00687952" w:rsidRPr="00FA2347" w:rsidRDefault="00687952" w:rsidP="00687952">
      <w:pPr>
        <w:pStyle w:val="Sinespaciado"/>
        <w:spacing w:line="276" w:lineRule="auto"/>
        <w:jc w:val="both"/>
        <w:rPr>
          <w:rFonts w:ascii="Palatino Linotype" w:hAnsi="Palatino Linotype"/>
        </w:rPr>
      </w:pPr>
      <w:r w:rsidRPr="00FA2347">
        <w:rPr>
          <w:rFonts w:ascii="Palatino Linotype" w:hAnsi="Palatino Linotype"/>
          <w:i/>
          <w:sz w:val="22"/>
        </w:rPr>
        <w:t>“</w:t>
      </w:r>
      <w:r w:rsidR="00B101B9" w:rsidRPr="00FA2347">
        <w:rPr>
          <w:rFonts w:ascii="Palatino Linotype" w:hAnsi="Palatino Linotype"/>
          <w:i/>
          <w:sz w:val="22"/>
        </w:rPr>
        <w:t>EN MI SOLICITUD PEDI LA INFORMACION O DOCUMENTOS QUE DEMUESTREN QUE SE HIZO DEL CONOCIMIENTO DE LOS TITULARES EL AVISO DE PRIVACIDAD Y NO ME ENTREGAN NADA, SOLO REFIEREN DONDE SE PUEDEN CONSULTAR LOS AVISOS.</w:t>
      </w:r>
      <w:r w:rsidRPr="00FA2347">
        <w:rPr>
          <w:rFonts w:ascii="Palatino Linotype" w:hAnsi="Palatino Linotype"/>
          <w:i/>
          <w:sz w:val="22"/>
        </w:rPr>
        <w:t>”</w:t>
      </w:r>
      <w:r w:rsidRPr="00FA2347">
        <w:rPr>
          <w:rFonts w:ascii="Palatino Linotype" w:hAnsi="Palatino Linotype"/>
          <w:sz w:val="22"/>
        </w:rPr>
        <w:t xml:space="preserve"> </w:t>
      </w:r>
      <w:r w:rsidRPr="00FA2347">
        <w:rPr>
          <w:rFonts w:ascii="Palatino Linotype" w:hAnsi="Palatino Linotype"/>
        </w:rPr>
        <w:t>(Sic).</w:t>
      </w:r>
    </w:p>
    <w:p w:rsidR="00687952" w:rsidRPr="00FA2347" w:rsidRDefault="00687952" w:rsidP="00C15E79">
      <w:pPr>
        <w:pStyle w:val="Sinespaciado"/>
        <w:spacing w:line="360" w:lineRule="auto"/>
        <w:jc w:val="both"/>
        <w:rPr>
          <w:rFonts w:ascii="Palatino Linotype" w:hAnsi="Palatino Linotype"/>
        </w:rPr>
      </w:pPr>
    </w:p>
    <w:p w:rsidR="00D24750" w:rsidRPr="00FA2347" w:rsidRDefault="00BF1912" w:rsidP="00C15E79">
      <w:pPr>
        <w:pStyle w:val="Sinespaciado"/>
        <w:spacing w:line="360" w:lineRule="auto"/>
        <w:jc w:val="both"/>
        <w:rPr>
          <w:rFonts w:ascii="Palatino Linotype" w:hAnsi="Palatino Linotype"/>
        </w:rPr>
      </w:pPr>
      <w:r w:rsidRPr="00FA2347">
        <w:rPr>
          <w:rFonts w:ascii="Palatino Linotype" w:hAnsi="Palatino Linotype"/>
        </w:rPr>
        <w:t xml:space="preserve">Por su parte, el </w:t>
      </w:r>
      <w:r w:rsidRPr="00FA2347">
        <w:rPr>
          <w:rFonts w:ascii="Palatino Linotype" w:hAnsi="Palatino Linotype"/>
          <w:b/>
        </w:rPr>
        <w:t>Sujeto Obligado</w:t>
      </w:r>
      <w:r w:rsidRPr="00FA2347">
        <w:rPr>
          <w:rFonts w:ascii="Palatino Linotype" w:hAnsi="Palatino Linotype"/>
        </w:rPr>
        <w:t xml:space="preserve"> al presentar su Informe Justificado, </w:t>
      </w:r>
      <w:r w:rsidR="00D846E5" w:rsidRPr="00FA2347">
        <w:rPr>
          <w:rFonts w:ascii="Palatino Linotype" w:hAnsi="Palatino Linotype"/>
        </w:rPr>
        <w:t xml:space="preserve">adjuntó </w:t>
      </w:r>
      <w:r w:rsidR="001E78C7" w:rsidRPr="00FA2347">
        <w:rPr>
          <w:rFonts w:ascii="Palatino Linotype" w:hAnsi="Palatino Linotype"/>
        </w:rPr>
        <w:t xml:space="preserve">las refutaciones de los Servidores Públicos Habilitados de la </w:t>
      </w:r>
      <w:r w:rsidR="001E78C7" w:rsidRPr="00FA2347">
        <w:rPr>
          <w:rFonts w:ascii="Palatino Linotype" w:hAnsi="Palatino Linotype"/>
          <w:b/>
        </w:rPr>
        <w:t>Contraloría Interna</w:t>
      </w:r>
      <w:r w:rsidR="001E78C7" w:rsidRPr="00FA2347">
        <w:rPr>
          <w:rFonts w:ascii="Palatino Linotype" w:hAnsi="Palatino Linotype"/>
        </w:rPr>
        <w:t xml:space="preserve"> y de la </w:t>
      </w:r>
      <w:r w:rsidR="00B101B9" w:rsidRPr="00FA2347">
        <w:rPr>
          <w:rFonts w:ascii="Palatino Linotype" w:hAnsi="Palatino Linotype"/>
          <w:b/>
        </w:rPr>
        <w:t>Dirección de Trasparencia, Acceso a la Informaci</w:t>
      </w:r>
      <w:r w:rsidR="007E53A4" w:rsidRPr="00FA2347">
        <w:rPr>
          <w:rFonts w:ascii="Palatino Linotype" w:hAnsi="Palatino Linotype"/>
          <w:b/>
        </w:rPr>
        <w:t>ón Pública y Gestión Documental</w:t>
      </w:r>
      <w:r w:rsidR="00B101B9" w:rsidRPr="00FA2347">
        <w:rPr>
          <w:rFonts w:ascii="Palatino Linotype" w:hAnsi="Palatino Linotype"/>
        </w:rPr>
        <w:t xml:space="preserve"> </w:t>
      </w:r>
      <w:r w:rsidR="001E78C7" w:rsidRPr="00FA2347">
        <w:rPr>
          <w:rFonts w:ascii="Palatino Linotype" w:hAnsi="Palatino Linotype"/>
        </w:rPr>
        <w:t>del INFOEM</w:t>
      </w:r>
      <w:r w:rsidR="00AB5634" w:rsidRPr="00FA2347">
        <w:rPr>
          <w:rFonts w:ascii="Palatino Linotype" w:hAnsi="Palatino Linotype"/>
        </w:rPr>
        <w:t>;</w:t>
      </w:r>
      <w:r w:rsidR="001E78C7" w:rsidRPr="00FA2347">
        <w:rPr>
          <w:rFonts w:ascii="Palatino Linotype" w:hAnsi="Palatino Linotype"/>
        </w:rPr>
        <w:t xml:space="preserve"> </w:t>
      </w:r>
      <w:r w:rsidR="007E53A4" w:rsidRPr="00FA2347">
        <w:rPr>
          <w:rFonts w:ascii="Palatino Linotype" w:hAnsi="Palatino Linotype"/>
        </w:rPr>
        <w:t>mediante los cuales, confirmó su respuesta primigenia</w:t>
      </w:r>
      <w:r w:rsidR="005B498B" w:rsidRPr="00FA2347">
        <w:rPr>
          <w:rFonts w:ascii="Palatino Linotype" w:hAnsi="Palatino Linotype"/>
        </w:rPr>
        <w:t>.</w:t>
      </w:r>
    </w:p>
    <w:p w:rsidR="005B498B" w:rsidRPr="00FA2347" w:rsidRDefault="005B498B" w:rsidP="0051208B">
      <w:pPr>
        <w:pStyle w:val="Sinespaciado"/>
        <w:rPr>
          <w:rFonts w:ascii="Palatino Linotype" w:hAnsi="Palatino Linotype"/>
        </w:rPr>
      </w:pPr>
    </w:p>
    <w:p w:rsidR="00AB5634" w:rsidRPr="00FA2347" w:rsidRDefault="00AB5634" w:rsidP="00AB5634">
      <w:pPr>
        <w:pStyle w:val="Prrafodelista"/>
        <w:tabs>
          <w:tab w:val="left" w:pos="0"/>
        </w:tabs>
        <w:spacing w:line="360" w:lineRule="auto"/>
        <w:ind w:left="0" w:right="49"/>
        <w:jc w:val="both"/>
        <w:rPr>
          <w:rFonts w:ascii="Palatino Linotype" w:hAnsi="Palatino Linotype" w:cs="Arial"/>
          <w:lang w:val="es-MX" w:eastAsia="es-MX"/>
        </w:rPr>
      </w:pPr>
      <w:r w:rsidRPr="00FA2347">
        <w:rPr>
          <w:rFonts w:ascii="Palatino Linotype" w:hAnsi="Palatino Linotype" w:cs="Arial"/>
          <w:lang w:val="es-MX" w:eastAsia="es-MX"/>
        </w:rPr>
        <w:t xml:space="preserve">Ahora bien, del análisis a la solicitud de mérito se advierte que versa esencialmente sobre </w:t>
      </w:r>
      <w:r w:rsidR="003C331B" w:rsidRPr="00FA2347">
        <w:rPr>
          <w:rFonts w:ascii="Palatino Linotype" w:hAnsi="Palatino Linotype" w:cs="Arial"/>
          <w:lang w:val="es-MX" w:eastAsia="es-MX"/>
        </w:rPr>
        <w:t xml:space="preserve">la información o documentos que establezcan, </w:t>
      </w:r>
      <w:r w:rsidR="003C331B" w:rsidRPr="00FA2347">
        <w:rPr>
          <w:rFonts w:ascii="Palatino Linotype" w:hAnsi="Palatino Linotype" w:cs="Arial"/>
          <w:b/>
          <w:lang w:val="es-MX" w:eastAsia="es-MX"/>
        </w:rPr>
        <w:t>los avisos de privacidad de la Dirección de Transparencia, Acceso a la Información y Gestión documental</w:t>
      </w:r>
      <w:r w:rsidR="003C331B" w:rsidRPr="00FA2347">
        <w:rPr>
          <w:rFonts w:ascii="Palatino Linotype" w:hAnsi="Palatino Linotype" w:cs="Arial"/>
          <w:lang w:val="es-MX" w:eastAsia="es-MX"/>
        </w:rPr>
        <w:t xml:space="preserve"> y </w:t>
      </w:r>
      <w:r w:rsidR="003C331B" w:rsidRPr="00FA2347">
        <w:rPr>
          <w:rFonts w:ascii="Palatino Linotype" w:hAnsi="Palatino Linotype" w:cs="Arial"/>
          <w:b/>
          <w:lang w:val="es-MX" w:eastAsia="es-MX"/>
        </w:rPr>
        <w:t>la autorización para implementar medidas compensatorias por parte de la Contraloría Interna</w:t>
      </w:r>
      <w:r w:rsidRPr="00FA2347">
        <w:rPr>
          <w:rFonts w:ascii="Palatino Linotype" w:hAnsi="Palatino Linotype" w:cs="Arial"/>
          <w:lang w:val="es-MX" w:eastAsia="es-MX"/>
        </w:rPr>
        <w:t>, reguladas por los artículos 4, fracción XXIX; y 2; párrafo tercero de la Ley de Protección de Datos Personales en Posesión de Sujetos Obligados del E:stado de México y Municipios, que son del tenor literal siguiente:</w:t>
      </w:r>
    </w:p>
    <w:p w:rsidR="00AB5634" w:rsidRPr="00FA2347" w:rsidRDefault="00AB5634" w:rsidP="00AB5634">
      <w:pPr>
        <w:pStyle w:val="Prrafodelista"/>
        <w:tabs>
          <w:tab w:val="left" w:pos="0"/>
        </w:tabs>
        <w:spacing w:line="360" w:lineRule="auto"/>
        <w:ind w:left="0" w:right="49"/>
        <w:jc w:val="both"/>
        <w:rPr>
          <w:rFonts w:ascii="Palatino Linotype" w:hAnsi="Palatino Linotype" w:cs="Arial"/>
          <w:lang w:eastAsia="es-MX"/>
        </w:rPr>
      </w:pPr>
    </w:p>
    <w:p w:rsidR="00AB5634" w:rsidRPr="00FA2347" w:rsidRDefault="00AB5634" w:rsidP="00AB5634">
      <w:pPr>
        <w:pStyle w:val="Prrafodelista"/>
        <w:tabs>
          <w:tab w:val="left" w:pos="0"/>
        </w:tabs>
        <w:ind w:right="49"/>
        <w:jc w:val="both"/>
        <w:rPr>
          <w:rFonts w:ascii="Palatino Linotype" w:hAnsi="Palatino Linotype" w:cs="Arial"/>
          <w:i/>
          <w:sz w:val="22"/>
          <w:lang w:eastAsia="es-MX"/>
        </w:rPr>
      </w:pPr>
      <w:r w:rsidRPr="00FA2347">
        <w:rPr>
          <w:rFonts w:ascii="Palatino Linotype" w:hAnsi="Palatino Linotype" w:cs="Arial"/>
          <w:i/>
          <w:sz w:val="22"/>
          <w:lang w:eastAsia="es-MX"/>
        </w:rPr>
        <w:t xml:space="preserve">"Artículo 4. Para los efectos de esta Ley se entenderá por: </w:t>
      </w:r>
    </w:p>
    <w:p w:rsidR="00AB5634" w:rsidRPr="00FA2347" w:rsidRDefault="00AB5634" w:rsidP="00AB5634">
      <w:pPr>
        <w:pStyle w:val="Prrafodelista"/>
        <w:tabs>
          <w:tab w:val="left" w:pos="0"/>
        </w:tabs>
        <w:ind w:right="49"/>
        <w:jc w:val="both"/>
        <w:rPr>
          <w:rFonts w:ascii="Palatino Linotype" w:hAnsi="Palatino Linotype" w:cs="Arial"/>
          <w:i/>
          <w:sz w:val="22"/>
          <w:lang w:eastAsia="es-MX"/>
        </w:rPr>
      </w:pPr>
    </w:p>
    <w:p w:rsidR="00AB5634" w:rsidRPr="00FA2347" w:rsidRDefault="00AB5634" w:rsidP="00AB5634">
      <w:pPr>
        <w:pStyle w:val="Prrafodelista"/>
        <w:tabs>
          <w:tab w:val="left" w:pos="0"/>
        </w:tabs>
        <w:ind w:right="49"/>
        <w:jc w:val="both"/>
        <w:rPr>
          <w:rFonts w:ascii="Palatino Linotype" w:hAnsi="Palatino Linotype" w:cs="Arial"/>
          <w:i/>
          <w:sz w:val="22"/>
          <w:lang w:eastAsia="es-MX"/>
        </w:rPr>
      </w:pPr>
      <w:r w:rsidRPr="00FA2347">
        <w:rPr>
          <w:rFonts w:ascii="Palatino Linotype" w:hAnsi="Palatino Linotype" w:cs="Arial"/>
          <w:i/>
          <w:sz w:val="22"/>
          <w:lang w:eastAsia="es-MX"/>
        </w:rPr>
        <w:t xml:space="preserve">XXIX. </w:t>
      </w:r>
      <w:r w:rsidRPr="00FA2347">
        <w:rPr>
          <w:rFonts w:ascii="Palatino Linotype" w:hAnsi="Palatino Linotype" w:cs="Arial"/>
          <w:b/>
          <w:i/>
          <w:sz w:val="22"/>
          <w:lang w:eastAsia="es-MX"/>
        </w:rPr>
        <w:t xml:space="preserve">Medidas compensatorias: </w:t>
      </w:r>
      <w:r w:rsidRPr="00FA2347">
        <w:rPr>
          <w:rFonts w:ascii="Palatino Linotype" w:hAnsi="Palatino Linotype" w:cs="Arial"/>
          <w:i/>
          <w:sz w:val="22"/>
          <w:lang w:eastAsia="es-MX"/>
        </w:rPr>
        <w:t>a los mecanismos alternos para dar  conocer a los titulares el aviso de privacidad, a través de su difusión por medios masivos de comunicación u otros de amplio alcance.</w:t>
      </w:r>
    </w:p>
    <w:p w:rsidR="00AB5634" w:rsidRPr="00FA2347" w:rsidRDefault="00AB5634" w:rsidP="00AB5634">
      <w:pPr>
        <w:pStyle w:val="Prrafodelista"/>
        <w:tabs>
          <w:tab w:val="left" w:pos="0"/>
        </w:tabs>
        <w:ind w:right="49"/>
        <w:jc w:val="both"/>
        <w:rPr>
          <w:rFonts w:ascii="Palatino Linotype" w:hAnsi="Palatino Linotype" w:cs="Arial"/>
          <w:i/>
          <w:sz w:val="22"/>
          <w:lang w:eastAsia="es-MX"/>
        </w:rPr>
      </w:pPr>
    </w:p>
    <w:p w:rsidR="00AB5634" w:rsidRPr="00FA2347" w:rsidRDefault="00AB5634" w:rsidP="00AB5634">
      <w:pPr>
        <w:pStyle w:val="Prrafodelista"/>
        <w:tabs>
          <w:tab w:val="left" w:pos="0"/>
        </w:tabs>
        <w:ind w:right="49"/>
        <w:jc w:val="both"/>
        <w:rPr>
          <w:rFonts w:ascii="Palatino Linotype" w:hAnsi="Palatino Linotype" w:cs="Arial"/>
          <w:i/>
          <w:sz w:val="22"/>
          <w:lang w:eastAsia="es-MX"/>
        </w:rPr>
      </w:pPr>
      <w:r w:rsidRPr="00FA2347">
        <w:rPr>
          <w:rFonts w:ascii="Palatino Linotype" w:hAnsi="Palatino Linotype" w:cs="Arial"/>
          <w:b/>
          <w:i/>
          <w:sz w:val="22"/>
          <w:lang w:eastAsia="es-MX"/>
        </w:rPr>
        <w:lastRenderedPageBreak/>
        <w:t>Artículo 23.</w:t>
      </w:r>
      <w:r w:rsidRPr="00FA2347">
        <w:rPr>
          <w:rFonts w:ascii="Palatino Linotype" w:hAnsi="Palatino Linotype" w:cs="Arial"/>
          <w:i/>
          <w:sz w:val="22"/>
          <w:lang w:eastAsia="es-MX"/>
        </w:rPr>
        <w:t xml:space="preserve"> El responsable tendrá la obligación de informar n través del aviso de privacidad de modo expreso, preciso e inequívoco a las y los titulares, la información que se recaba de ellos y con qué fines, la existencia y características principales del tratamiento al que serrín sometidos sus datos personales, a fin de que puedan tomar decisiones informadas al respecto. </w:t>
      </w:r>
    </w:p>
    <w:p w:rsidR="00AB5634" w:rsidRPr="00FA2347" w:rsidRDefault="00AB5634" w:rsidP="00AB5634">
      <w:pPr>
        <w:pStyle w:val="Prrafodelista"/>
        <w:tabs>
          <w:tab w:val="left" w:pos="0"/>
        </w:tabs>
        <w:ind w:right="49"/>
        <w:jc w:val="both"/>
        <w:rPr>
          <w:rFonts w:ascii="Palatino Linotype" w:hAnsi="Palatino Linotype" w:cs="Arial"/>
          <w:i/>
          <w:sz w:val="22"/>
          <w:lang w:eastAsia="es-MX"/>
        </w:rPr>
      </w:pPr>
      <w:r w:rsidRPr="00FA2347">
        <w:rPr>
          <w:rFonts w:ascii="Palatino Linotype" w:hAnsi="Palatino Linotype" w:cs="Arial"/>
          <w:i/>
          <w:sz w:val="22"/>
          <w:lang w:eastAsia="es-MX"/>
        </w:rPr>
        <w:t xml:space="preserve">El aviso de privacidad estará redactado y estructurado de manera clara precisa y sencilla, será difundido por los medios electrónicos y físicos con que cuente el responsable. </w:t>
      </w:r>
    </w:p>
    <w:p w:rsidR="00AB5634" w:rsidRPr="00FA2347" w:rsidRDefault="00AB5634" w:rsidP="00AB5634">
      <w:pPr>
        <w:pStyle w:val="Prrafodelista"/>
        <w:tabs>
          <w:tab w:val="left" w:pos="0"/>
        </w:tabs>
        <w:ind w:right="49"/>
        <w:jc w:val="both"/>
        <w:rPr>
          <w:rFonts w:ascii="Palatino Linotype" w:hAnsi="Palatino Linotype" w:cs="Arial"/>
          <w:i/>
          <w:sz w:val="22"/>
          <w:lang w:eastAsia="es-MX"/>
        </w:rPr>
      </w:pPr>
    </w:p>
    <w:p w:rsidR="00AB5634" w:rsidRPr="00FA2347" w:rsidRDefault="00AB5634" w:rsidP="00AB5634">
      <w:pPr>
        <w:pStyle w:val="Prrafodelista"/>
        <w:tabs>
          <w:tab w:val="left" w:pos="0"/>
        </w:tabs>
        <w:ind w:right="49"/>
        <w:jc w:val="both"/>
        <w:rPr>
          <w:rFonts w:ascii="Palatino Linotype" w:hAnsi="Palatino Linotype" w:cs="Arial"/>
          <w:i/>
          <w:sz w:val="22"/>
          <w:lang w:eastAsia="es-MX"/>
        </w:rPr>
      </w:pPr>
      <w:r w:rsidRPr="00FA2347">
        <w:rPr>
          <w:rFonts w:ascii="Palatino Linotype" w:hAnsi="Palatino Linotype" w:cs="Arial"/>
          <w:i/>
          <w:sz w:val="22"/>
          <w:lang w:eastAsia="es-MX"/>
        </w:rPr>
        <w:t xml:space="preserve">Cuando resulte imposible dar a conocer a la o el titular el aviso de privacidad, de manera directa o ello exija esfuerzos desproporcionados, el responsable </w:t>
      </w:r>
      <w:proofErr w:type="spellStart"/>
      <w:r w:rsidRPr="00FA2347">
        <w:rPr>
          <w:rFonts w:ascii="Palatino Linotype" w:hAnsi="Palatino Linotype" w:cs="Arial"/>
          <w:i/>
          <w:sz w:val="22"/>
          <w:lang w:eastAsia="es-MX"/>
        </w:rPr>
        <w:t>instrrmientarámedidas</w:t>
      </w:r>
      <w:proofErr w:type="spellEnd"/>
      <w:r w:rsidRPr="00FA2347">
        <w:rPr>
          <w:rFonts w:ascii="Palatino Linotype" w:hAnsi="Palatino Linotype" w:cs="Arial"/>
          <w:i/>
          <w:sz w:val="22"/>
          <w:lang w:eastAsia="es-MX"/>
        </w:rPr>
        <w:t xml:space="preserve"> compensatorias de comunicación masiva de acuerdo con los criterios que para tul efecto emita el Sistema Nacional.</w:t>
      </w:r>
    </w:p>
    <w:p w:rsidR="00AB5634" w:rsidRPr="00FA2347" w:rsidRDefault="00AB5634" w:rsidP="00AB5634">
      <w:pPr>
        <w:pStyle w:val="Prrafodelista"/>
        <w:tabs>
          <w:tab w:val="left" w:pos="0"/>
        </w:tabs>
        <w:spacing w:line="360" w:lineRule="auto"/>
        <w:ind w:right="49"/>
        <w:jc w:val="both"/>
        <w:rPr>
          <w:rFonts w:ascii="Palatino Linotype" w:hAnsi="Palatino Linotype" w:cs="Arial"/>
          <w:lang w:eastAsia="es-MX"/>
        </w:rPr>
      </w:pPr>
    </w:p>
    <w:p w:rsidR="00AB5634" w:rsidRPr="00FA2347" w:rsidRDefault="00AB5634" w:rsidP="00AB5634">
      <w:pPr>
        <w:pStyle w:val="Prrafodelista"/>
        <w:tabs>
          <w:tab w:val="left" w:pos="0"/>
        </w:tabs>
        <w:spacing w:line="360" w:lineRule="auto"/>
        <w:ind w:left="0" w:right="49"/>
        <w:jc w:val="both"/>
        <w:rPr>
          <w:rFonts w:ascii="Palatino Linotype" w:hAnsi="Palatino Linotype" w:cs="Arial"/>
          <w:lang w:eastAsia="es-MX"/>
        </w:rPr>
      </w:pPr>
      <w:r w:rsidRPr="00FA2347">
        <w:rPr>
          <w:rFonts w:ascii="Palatino Linotype" w:hAnsi="Palatino Linotype" w:cs="Arial"/>
          <w:lang w:eastAsia="es-MX"/>
        </w:rPr>
        <w:t>Por su parte el artículo 26</w:t>
      </w:r>
      <w:r w:rsidR="003C331B" w:rsidRPr="00FA2347">
        <w:rPr>
          <w:rFonts w:ascii="Palatino Linotype" w:hAnsi="Palatino Linotype" w:cs="Arial"/>
          <w:lang w:eastAsia="es-MX"/>
        </w:rPr>
        <w:t>,</w:t>
      </w:r>
      <w:r w:rsidRPr="00FA2347">
        <w:rPr>
          <w:rFonts w:ascii="Palatino Linotype" w:hAnsi="Palatino Linotype" w:cs="Arial"/>
          <w:lang w:eastAsia="es-MX"/>
        </w:rPr>
        <w:t xml:space="preserve"> de la Ley General de Protección de Datos Personales refiere que cuando resulte imposible dar a conocer al titular el aviso de privacidad, de manera directa o ello exija esfuerzos desproporcionados, el responsable podrá instrumentar medidas compensatorias de comunicación masiva de acuerdo con los criterios que para tal efecto emita el Sistema Nacional de Transparencia, Acceso a la Información Pública y Protección de Datos Personales, dispositivo legal que a la letra </w:t>
      </w:r>
      <w:r w:rsidR="003C331B" w:rsidRPr="00FA2347">
        <w:rPr>
          <w:rFonts w:ascii="Palatino Linotype" w:hAnsi="Palatino Linotype" w:cs="Arial"/>
          <w:lang w:eastAsia="es-MX"/>
        </w:rPr>
        <w:t>estipula</w:t>
      </w:r>
      <w:r w:rsidRPr="00FA2347">
        <w:rPr>
          <w:rFonts w:ascii="Palatino Linotype" w:hAnsi="Palatino Linotype" w:cs="Arial"/>
          <w:lang w:eastAsia="es-MX"/>
        </w:rPr>
        <w:t>:</w:t>
      </w:r>
    </w:p>
    <w:p w:rsidR="00AB5634" w:rsidRPr="00FA2347" w:rsidRDefault="00AB5634" w:rsidP="00AB5634">
      <w:pPr>
        <w:pStyle w:val="Prrafodelista"/>
        <w:tabs>
          <w:tab w:val="left" w:pos="0"/>
        </w:tabs>
        <w:spacing w:line="360" w:lineRule="auto"/>
        <w:ind w:left="0" w:right="49"/>
        <w:jc w:val="both"/>
        <w:rPr>
          <w:rFonts w:ascii="Palatino Linotype" w:hAnsi="Palatino Linotype" w:cs="Arial"/>
          <w:lang w:eastAsia="es-MX"/>
        </w:rPr>
      </w:pPr>
    </w:p>
    <w:p w:rsidR="00AB5634" w:rsidRPr="00FA2347" w:rsidRDefault="00AB5634" w:rsidP="00AB5634">
      <w:pPr>
        <w:pStyle w:val="Prrafodelista"/>
        <w:ind w:left="851" w:right="899"/>
        <w:jc w:val="both"/>
        <w:rPr>
          <w:rFonts w:ascii="Palatino Linotype" w:hAnsi="Palatino Linotype" w:cs="Arial"/>
          <w:i/>
          <w:sz w:val="22"/>
          <w:lang w:eastAsia="es-MX"/>
        </w:rPr>
      </w:pPr>
      <w:r w:rsidRPr="00FA2347">
        <w:rPr>
          <w:rFonts w:ascii="Palatino Linotype" w:hAnsi="Palatino Linotype" w:cs="Arial"/>
          <w:b/>
          <w:i/>
          <w:sz w:val="22"/>
          <w:lang w:eastAsia="es-MX"/>
        </w:rPr>
        <w:t>“Artículo 26.</w:t>
      </w:r>
      <w:r w:rsidRPr="00FA2347">
        <w:rPr>
          <w:rFonts w:ascii="Palatino Linotype" w:hAnsi="Palatino Linotype" w:cs="Arial"/>
          <w:i/>
          <w:sz w:val="22"/>
          <w:lang w:eastAsia="es-MX"/>
        </w:rPr>
        <w:t xml:space="preserve"> El responsable deberá informar al titular, a través del aviso de privacidad, la existencia y características principales del tratamiento al que serán sometidos sus datos personales, a fin de que pueda tomar decisiones informadas al respecto. </w:t>
      </w:r>
    </w:p>
    <w:p w:rsidR="00AB5634" w:rsidRPr="00FA2347" w:rsidRDefault="00AB5634" w:rsidP="00AB5634">
      <w:pPr>
        <w:pStyle w:val="Prrafodelista"/>
        <w:ind w:left="851" w:right="899"/>
        <w:jc w:val="both"/>
        <w:rPr>
          <w:rFonts w:ascii="Palatino Linotype" w:hAnsi="Palatino Linotype" w:cs="Arial"/>
          <w:i/>
          <w:sz w:val="22"/>
          <w:lang w:eastAsia="es-MX"/>
        </w:rPr>
      </w:pPr>
    </w:p>
    <w:p w:rsidR="00AB5634" w:rsidRPr="00FA2347" w:rsidRDefault="00AB5634" w:rsidP="00AB5634">
      <w:pPr>
        <w:pStyle w:val="Prrafodelista"/>
        <w:ind w:left="851" w:right="899"/>
        <w:jc w:val="both"/>
        <w:rPr>
          <w:rFonts w:ascii="Palatino Linotype" w:hAnsi="Palatino Linotype" w:cs="Arial"/>
          <w:i/>
          <w:sz w:val="22"/>
          <w:lang w:eastAsia="es-MX"/>
        </w:rPr>
      </w:pPr>
      <w:r w:rsidRPr="00FA2347">
        <w:rPr>
          <w:rFonts w:ascii="Palatino Linotype" w:hAnsi="Palatino Linotype" w:cs="Arial"/>
          <w:i/>
          <w:sz w:val="22"/>
          <w:lang w:eastAsia="es-MX"/>
        </w:rPr>
        <w:t xml:space="preserve">Por regla general, el aviso de privacidad deberá ser difundido por los medios electrónicos y físicos con que cuente el responsable. </w:t>
      </w:r>
    </w:p>
    <w:p w:rsidR="00AB5634" w:rsidRPr="00FA2347" w:rsidRDefault="00AB5634" w:rsidP="00AB5634">
      <w:pPr>
        <w:pStyle w:val="Prrafodelista"/>
        <w:ind w:left="851" w:right="899"/>
        <w:jc w:val="both"/>
        <w:rPr>
          <w:rFonts w:ascii="Palatino Linotype" w:hAnsi="Palatino Linotype" w:cs="Arial"/>
          <w:i/>
          <w:sz w:val="22"/>
          <w:lang w:eastAsia="es-MX"/>
        </w:rPr>
      </w:pPr>
    </w:p>
    <w:p w:rsidR="00AB5634" w:rsidRPr="00FA2347" w:rsidRDefault="00AB5634" w:rsidP="00AB5634">
      <w:pPr>
        <w:pStyle w:val="Prrafodelista"/>
        <w:ind w:left="851" w:right="899"/>
        <w:jc w:val="both"/>
        <w:rPr>
          <w:rFonts w:ascii="Palatino Linotype" w:hAnsi="Palatino Linotype" w:cs="Arial"/>
          <w:i/>
          <w:sz w:val="22"/>
          <w:lang w:eastAsia="es-MX"/>
        </w:rPr>
      </w:pPr>
      <w:r w:rsidRPr="00FA2347">
        <w:rPr>
          <w:rFonts w:ascii="Palatino Linotype" w:hAnsi="Palatino Linotype" w:cs="Arial"/>
          <w:i/>
          <w:sz w:val="22"/>
          <w:lang w:eastAsia="es-MX"/>
        </w:rPr>
        <w:t xml:space="preserve">Para que el aviso de privacidad cumpla de manera eficiente con su función de informar, deberá estar redactado y estructurado de manera clara y sencilla. </w:t>
      </w:r>
    </w:p>
    <w:p w:rsidR="00AB5634" w:rsidRPr="00FA2347" w:rsidRDefault="00AB5634" w:rsidP="00AB5634">
      <w:pPr>
        <w:pStyle w:val="Prrafodelista"/>
        <w:ind w:left="851" w:right="899"/>
        <w:jc w:val="both"/>
        <w:rPr>
          <w:rFonts w:ascii="Palatino Linotype" w:hAnsi="Palatino Linotype" w:cs="Arial"/>
          <w:i/>
          <w:sz w:val="22"/>
          <w:lang w:eastAsia="es-MX"/>
        </w:rPr>
      </w:pPr>
    </w:p>
    <w:p w:rsidR="00AB5634" w:rsidRPr="00FA2347" w:rsidRDefault="00AB5634" w:rsidP="00AB5634">
      <w:pPr>
        <w:pStyle w:val="Prrafodelista"/>
        <w:ind w:left="851" w:right="899"/>
        <w:jc w:val="both"/>
        <w:rPr>
          <w:rFonts w:ascii="Palatino Linotype" w:hAnsi="Palatino Linotype" w:cs="Arial"/>
          <w:i/>
          <w:sz w:val="22"/>
          <w:lang w:eastAsia="es-MX"/>
        </w:rPr>
      </w:pPr>
      <w:r w:rsidRPr="00FA2347">
        <w:rPr>
          <w:rFonts w:ascii="Palatino Linotype" w:hAnsi="Palatino Linotype" w:cs="Arial"/>
          <w:i/>
          <w:sz w:val="22"/>
          <w:lang w:eastAsia="es-MX"/>
        </w:rPr>
        <w:lastRenderedPageBreak/>
        <w:t>Cuando resulte imposible dar a conocer al titular el aviso de privacidad, de manera directa o ello exija esfuerzos desproporcionados, el responsable podrá instrumentar medidas compensatorias de comunicación masiva de acuerdo con los criterios que para tal efecto emita el Sistema Nacional de Transparencia, Acceso a la Información Pública y Protección de Datos Personales.”</w:t>
      </w:r>
    </w:p>
    <w:p w:rsidR="00AB5634" w:rsidRPr="00FA2347" w:rsidRDefault="00AB5634" w:rsidP="00AB5634">
      <w:pPr>
        <w:pStyle w:val="Prrafodelista"/>
        <w:tabs>
          <w:tab w:val="left" w:pos="0"/>
        </w:tabs>
        <w:spacing w:line="360" w:lineRule="auto"/>
        <w:ind w:left="0" w:right="49"/>
        <w:jc w:val="both"/>
        <w:rPr>
          <w:rFonts w:ascii="Palatino Linotype" w:hAnsi="Palatino Linotype" w:cs="Arial"/>
          <w:lang w:eastAsia="es-MX"/>
        </w:rPr>
      </w:pPr>
    </w:p>
    <w:p w:rsidR="00AB5634" w:rsidRPr="00FA2347" w:rsidRDefault="00AB5634" w:rsidP="00AB5634">
      <w:pPr>
        <w:pStyle w:val="Prrafodelista"/>
        <w:tabs>
          <w:tab w:val="left" w:pos="0"/>
        </w:tabs>
        <w:spacing w:line="360" w:lineRule="auto"/>
        <w:ind w:left="0" w:right="49"/>
        <w:jc w:val="both"/>
        <w:rPr>
          <w:rFonts w:ascii="Palatino Linotype" w:hAnsi="Palatino Linotype" w:cs="Arial"/>
          <w:lang w:eastAsia="es-MX"/>
        </w:rPr>
      </w:pPr>
      <w:r w:rsidRPr="00FA2347">
        <w:rPr>
          <w:rFonts w:ascii="Palatino Linotype" w:hAnsi="Palatino Linotype" w:cs="Arial"/>
          <w:lang w:eastAsia="es-MX"/>
        </w:rPr>
        <w:t xml:space="preserve">Ahora bien, respecto a la materia del recurso de revisión que nos ocupa, es importante mencionar que a la solicitud de información recayó una respuesta en la que el </w:t>
      </w:r>
      <w:r w:rsidRPr="00FA2347">
        <w:rPr>
          <w:rFonts w:ascii="Palatino Linotype" w:hAnsi="Palatino Linotype" w:cs="Arial"/>
          <w:b/>
          <w:lang w:eastAsia="es-MX"/>
        </w:rPr>
        <w:t>Sujeto Obligado</w:t>
      </w:r>
      <w:r w:rsidRPr="00FA2347">
        <w:rPr>
          <w:rFonts w:ascii="Palatino Linotype" w:hAnsi="Palatino Linotype" w:cs="Arial"/>
          <w:lang w:eastAsia="es-MX"/>
        </w:rPr>
        <w:t xml:space="preserve"> a través del Servidor Público Habilitado informó </w:t>
      </w:r>
      <w:r w:rsidR="003C331B" w:rsidRPr="00FA2347">
        <w:rPr>
          <w:rFonts w:ascii="Palatino Linotype" w:hAnsi="Palatino Linotype" w:cs="Arial"/>
          <w:lang w:eastAsia="es-MX"/>
        </w:rPr>
        <w:t xml:space="preserve">que a través de los siguientes links electrónicos, se </w:t>
      </w:r>
      <w:r w:rsidR="002331CD" w:rsidRPr="00FA2347">
        <w:rPr>
          <w:rFonts w:ascii="Palatino Linotype" w:hAnsi="Palatino Linotype" w:cs="Arial"/>
          <w:lang w:eastAsia="es-MX"/>
        </w:rPr>
        <w:t>encuentran</w:t>
      </w:r>
      <w:r w:rsidR="003C331B" w:rsidRPr="00FA2347">
        <w:rPr>
          <w:rFonts w:ascii="Palatino Linotype" w:hAnsi="Palatino Linotype" w:cs="Arial"/>
          <w:lang w:eastAsia="es-MX"/>
        </w:rPr>
        <w:t xml:space="preserve"> de manera directa, los </w:t>
      </w:r>
      <w:r w:rsidR="002331CD" w:rsidRPr="00FA2347">
        <w:rPr>
          <w:rFonts w:ascii="Palatino Linotype" w:hAnsi="Palatino Linotype" w:cs="Arial"/>
          <w:lang w:eastAsia="es-MX"/>
        </w:rPr>
        <w:t xml:space="preserve">siguientes </w:t>
      </w:r>
      <w:r w:rsidR="003C331B" w:rsidRPr="00FA2347">
        <w:rPr>
          <w:rFonts w:ascii="Palatino Linotype" w:hAnsi="Palatino Linotype" w:cs="Arial"/>
          <w:lang w:eastAsia="es-MX"/>
        </w:rPr>
        <w:t xml:space="preserve">Avisos de </w:t>
      </w:r>
      <w:r w:rsidR="002331CD" w:rsidRPr="00FA2347">
        <w:rPr>
          <w:rFonts w:ascii="Palatino Linotype" w:hAnsi="Palatino Linotype" w:cs="Arial"/>
          <w:lang w:eastAsia="es-MX"/>
        </w:rPr>
        <w:t>Privacidad</w:t>
      </w:r>
      <w:r w:rsidRPr="00FA2347">
        <w:rPr>
          <w:rFonts w:ascii="Palatino Linotype" w:hAnsi="Palatino Linotype" w:cs="Arial"/>
          <w:lang w:eastAsia="es-MX"/>
        </w:rPr>
        <w:t>:</w:t>
      </w:r>
    </w:p>
    <w:p w:rsidR="002331CD" w:rsidRPr="00FA2347" w:rsidRDefault="002331CD" w:rsidP="00AB5634">
      <w:pPr>
        <w:pStyle w:val="Prrafodelista"/>
        <w:tabs>
          <w:tab w:val="left" w:pos="0"/>
        </w:tabs>
        <w:spacing w:line="360" w:lineRule="auto"/>
        <w:ind w:left="0" w:right="49"/>
        <w:jc w:val="both"/>
        <w:rPr>
          <w:rFonts w:ascii="Palatino Linotype" w:hAnsi="Palatino Linotype" w:cs="Arial"/>
          <w:lang w:eastAsia="es-MX"/>
        </w:rPr>
      </w:pPr>
    </w:p>
    <w:p w:rsidR="002331CD" w:rsidRPr="00FA2347" w:rsidRDefault="002331CD" w:rsidP="002331CD">
      <w:pPr>
        <w:pStyle w:val="Prrafodelista"/>
        <w:numPr>
          <w:ilvl w:val="0"/>
          <w:numId w:val="8"/>
        </w:numPr>
        <w:tabs>
          <w:tab w:val="left" w:pos="0"/>
        </w:tabs>
        <w:spacing w:after="240" w:line="360" w:lineRule="auto"/>
        <w:ind w:right="49"/>
        <w:jc w:val="both"/>
        <w:rPr>
          <w:rFonts w:ascii="Palatino Linotype" w:hAnsi="Palatino Linotype" w:cs="Arial"/>
          <w:lang w:eastAsia="es-MX"/>
        </w:rPr>
      </w:pPr>
      <w:r w:rsidRPr="00FA2347">
        <w:rPr>
          <w:rFonts w:ascii="Palatino Linotype" w:hAnsi="Palatino Linotype"/>
        </w:rPr>
        <w:t xml:space="preserve">Aviso de Privacidad Integral para Asesorías Telefónicas, Presenciales o Electrónicas brindadas a los Sujetos Obligados </w:t>
      </w:r>
      <w:hyperlink r:id="rId16" w:history="1">
        <w:r w:rsidRPr="00FA2347">
          <w:rPr>
            <w:rStyle w:val="Hipervnculo"/>
            <w:rFonts w:ascii="Palatino Linotype" w:hAnsi="Palatino Linotype"/>
            <w:i/>
          </w:rPr>
          <w:t>http://www.infoem.org.mx/doc/avisosDePrivacidad/DTAIPGD%20(asesorias).pdf</w:t>
        </w:r>
      </w:hyperlink>
      <w:r w:rsidRPr="00FA2347">
        <w:rPr>
          <w:rFonts w:ascii="Palatino Linotype" w:hAnsi="Palatino Linotype"/>
        </w:rPr>
        <w:t>.</w:t>
      </w:r>
    </w:p>
    <w:p w:rsidR="002331CD" w:rsidRPr="00FA2347" w:rsidRDefault="002331CD" w:rsidP="002331CD">
      <w:pPr>
        <w:pStyle w:val="Prrafodelista"/>
        <w:numPr>
          <w:ilvl w:val="0"/>
          <w:numId w:val="8"/>
        </w:numPr>
        <w:tabs>
          <w:tab w:val="left" w:pos="0"/>
        </w:tabs>
        <w:spacing w:after="240" w:line="360" w:lineRule="auto"/>
        <w:ind w:right="49"/>
        <w:jc w:val="both"/>
        <w:rPr>
          <w:rStyle w:val="Hipervnculo"/>
          <w:rFonts w:ascii="Palatino Linotype" w:hAnsi="Palatino Linotype"/>
          <w:i/>
        </w:rPr>
      </w:pPr>
      <w:r w:rsidRPr="00FA2347">
        <w:rPr>
          <w:rFonts w:ascii="Palatino Linotype" w:hAnsi="Palatino Linotype"/>
        </w:rPr>
        <w:t xml:space="preserve">Aviso de Privacidad Integral para el Directorio de Titulares de las Unidades de Transparencia, integración de Comités de Transparencia y Servidores Públicos Habilitados </w:t>
      </w:r>
      <w:r w:rsidRPr="00FA2347">
        <w:rPr>
          <w:rStyle w:val="Hipervnculo"/>
          <w:rFonts w:ascii="Palatino Linotype" w:hAnsi="Palatino Linotype"/>
          <w:i/>
        </w:rPr>
        <w:t>http://www.infoem.org.mx/doc/avisosDePrivacidad/DTAIPGD%20(directorio).pdf.</w:t>
      </w:r>
    </w:p>
    <w:p w:rsidR="002331CD" w:rsidRPr="00FA2347" w:rsidRDefault="002331CD" w:rsidP="002331CD">
      <w:pPr>
        <w:pStyle w:val="Prrafodelista"/>
        <w:numPr>
          <w:ilvl w:val="0"/>
          <w:numId w:val="8"/>
        </w:numPr>
        <w:tabs>
          <w:tab w:val="left" w:pos="0"/>
        </w:tabs>
        <w:spacing w:after="240" w:line="360" w:lineRule="auto"/>
        <w:ind w:right="49"/>
        <w:jc w:val="both"/>
        <w:rPr>
          <w:rFonts w:ascii="Palatino Linotype" w:hAnsi="Palatino Linotype" w:cs="Arial"/>
          <w:lang w:eastAsia="es-MX"/>
        </w:rPr>
      </w:pPr>
      <w:r w:rsidRPr="00FA2347">
        <w:rPr>
          <w:rFonts w:ascii="Palatino Linotype" w:hAnsi="Palatino Linotype"/>
        </w:rPr>
        <w:t xml:space="preserve">Aviso de Privacidad Integral para Gobierno Abierto del Estado de México </w:t>
      </w:r>
      <w:hyperlink r:id="rId17" w:history="1">
        <w:r w:rsidRPr="00FA2347">
          <w:rPr>
            <w:rStyle w:val="Hipervnculo"/>
            <w:rFonts w:ascii="Palatino Linotype" w:hAnsi="Palatino Linotype"/>
            <w:i/>
          </w:rPr>
          <w:t>http://www.infoem.org.mx/doc/avisosDePrivacidad/DTAIPGD%20(Gobierno%20abierto).pdf</w:t>
        </w:r>
      </w:hyperlink>
      <w:r w:rsidRPr="00FA2347">
        <w:rPr>
          <w:rFonts w:ascii="Palatino Linotype" w:hAnsi="Palatino Linotype"/>
        </w:rPr>
        <w:t xml:space="preserve">. </w:t>
      </w:r>
    </w:p>
    <w:p w:rsidR="00AB5634" w:rsidRPr="00FA2347" w:rsidRDefault="00AB5634" w:rsidP="002331CD">
      <w:pPr>
        <w:pStyle w:val="Sinespaciado"/>
      </w:pPr>
    </w:p>
    <w:p w:rsidR="002331CD" w:rsidRPr="00FA2347" w:rsidRDefault="002331CD" w:rsidP="002331CD">
      <w:pPr>
        <w:spacing w:after="0" w:line="360" w:lineRule="auto"/>
        <w:ind w:right="51"/>
        <w:jc w:val="both"/>
        <w:rPr>
          <w:rFonts w:ascii="Palatino Linotype" w:eastAsia="Times New Roman" w:hAnsi="Palatino Linotype" w:cs="Arial"/>
          <w:sz w:val="24"/>
          <w:szCs w:val="24"/>
          <w:lang w:val="es-ES" w:eastAsia="es-ES"/>
        </w:rPr>
      </w:pPr>
      <w:r w:rsidRPr="00FA2347">
        <w:rPr>
          <w:rFonts w:ascii="Palatino Linotype" w:hAnsi="Palatino Linotype" w:cs="Arial"/>
          <w:color w:val="000000" w:themeColor="text1"/>
          <w:sz w:val="24"/>
          <w:szCs w:val="24"/>
        </w:rPr>
        <w:lastRenderedPageBreak/>
        <w:t xml:space="preserve">Al respecto, los </w:t>
      </w:r>
      <w:r w:rsidRPr="00FA2347">
        <w:rPr>
          <w:rFonts w:ascii="Palatino Linotype" w:eastAsia="Times New Roman" w:hAnsi="Palatino Linotype" w:cs="Arial"/>
          <w:sz w:val="24"/>
          <w:szCs w:val="24"/>
          <w:lang w:val="es-ES" w:eastAsia="es-ES"/>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rsidR="002331CD" w:rsidRPr="00FA2347" w:rsidRDefault="002331CD" w:rsidP="002331CD">
      <w:pPr>
        <w:spacing w:after="0" w:line="360" w:lineRule="auto"/>
        <w:ind w:right="51"/>
        <w:jc w:val="both"/>
        <w:rPr>
          <w:rFonts w:ascii="Palatino Linotype" w:eastAsia="Times New Roman" w:hAnsi="Palatino Linotype" w:cs="Arial"/>
          <w:sz w:val="2"/>
          <w:szCs w:val="24"/>
          <w:lang w:val="es-ES" w:eastAsia="es-ES"/>
        </w:rPr>
      </w:pPr>
    </w:p>
    <w:p w:rsidR="002331CD" w:rsidRPr="00FA2347" w:rsidRDefault="002331CD" w:rsidP="002331CD">
      <w:pPr>
        <w:spacing w:after="0" w:line="276" w:lineRule="auto"/>
        <w:ind w:left="851" w:right="850"/>
        <w:jc w:val="both"/>
        <w:rPr>
          <w:rFonts w:ascii="Palatino Linotype" w:hAnsi="Palatino Linotype"/>
          <w:i/>
        </w:rPr>
      </w:pPr>
      <w:r w:rsidRPr="00FA2347">
        <w:rPr>
          <w:rFonts w:ascii="Palatino Linotype" w:hAnsi="Palatino Linotype"/>
          <w:b/>
          <w:i/>
        </w:rPr>
        <w:t>Artículo 11.</w:t>
      </w:r>
      <w:r w:rsidRPr="00FA2347">
        <w:rPr>
          <w:rFonts w:ascii="Palatino Linotype" w:hAnsi="Palatino Linotype"/>
          <w:i/>
        </w:rPr>
        <w:t xml:space="preserve"> En la generación, publicación y</w:t>
      </w:r>
      <w:r w:rsidRPr="00FA2347">
        <w:rPr>
          <w:rFonts w:ascii="Palatino Linotype" w:hAnsi="Palatino Linotype"/>
          <w:b/>
          <w:i/>
        </w:rPr>
        <w:t xml:space="preserve"> </w:t>
      </w:r>
      <w:r w:rsidRPr="00FA2347">
        <w:rPr>
          <w:rFonts w:ascii="Palatino Linotype" w:hAnsi="Palatino Linotype"/>
          <w:b/>
          <w:i/>
          <w:u w:val="single"/>
        </w:rPr>
        <w:t>entrega de información se deberá</w:t>
      </w:r>
      <w:r w:rsidRPr="00FA2347">
        <w:rPr>
          <w:rFonts w:ascii="Palatino Linotype" w:hAnsi="Palatino Linotype"/>
          <w:i/>
        </w:rPr>
        <w:t xml:space="preserve"> </w:t>
      </w:r>
      <w:r w:rsidRPr="00FA2347">
        <w:rPr>
          <w:rFonts w:ascii="Palatino Linotype" w:hAnsi="Palatino Linotype"/>
          <w:b/>
          <w:i/>
          <w:u w:val="single"/>
        </w:rPr>
        <w:t>garantizar que ésta sea accesible, actualizada, completa, congruente, confiable, verificable, veraz, integral, oportuna y expedita</w:t>
      </w:r>
      <w:r w:rsidRPr="00FA2347">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rsidR="002331CD" w:rsidRPr="00FA2347" w:rsidRDefault="002331CD" w:rsidP="002331CD">
      <w:pPr>
        <w:spacing w:after="0" w:line="276" w:lineRule="auto"/>
        <w:ind w:left="851" w:right="850"/>
        <w:jc w:val="both"/>
        <w:rPr>
          <w:rFonts w:ascii="Palatino Linotype" w:hAnsi="Palatino Linotype"/>
          <w:b/>
          <w:i/>
        </w:rPr>
      </w:pPr>
      <w:r w:rsidRPr="00FA2347">
        <w:rPr>
          <w:rFonts w:ascii="Palatino Linotype" w:hAnsi="Palatino Linotype"/>
          <w:b/>
          <w:i/>
        </w:rPr>
        <w:t>[…]</w:t>
      </w:r>
    </w:p>
    <w:p w:rsidR="002331CD" w:rsidRPr="00FA2347" w:rsidRDefault="002331CD" w:rsidP="002331CD">
      <w:pPr>
        <w:spacing w:after="0" w:line="276" w:lineRule="auto"/>
        <w:ind w:left="851" w:right="850"/>
        <w:jc w:val="both"/>
        <w:rPr>
          <w:rFonts w:ascii="Palatino Linotype" w:hAnsi="Palatino Linotype"/>
          <w:b/>
          <w:i/>
        </w:rPr>
      </w:pPr>
    </w:p>
    <w:p w:rsidR="002331CD" w:rsidRPr="00FA2347" w:rsidRDefault="002331CD" w:rsidP="002331CD">
      <w:pPr>
        <w:spacing w:after="0" w:line="276" w:lineRule="auto"/>
        <w:ind w:left="851" w:right="850"/>
        <w:jc w:val="both"/>
        <w:rPr>
          <w:rFonts w:ascii="Palatino Linotype" w:hAnsi="Palatino Linotype"/>
          <w:b/>
          <w:i/>
          <w:u w:val="single"/>
        </w:rPr>
      </w:pPr>
      <w:r w:rsidRPr="00FA2347">
        <w:rPr>
          <w:rFonts w:ascii="Palatino Linotype" w:hAnsi="Palatino Linotype"/>
          <w:b/>
          <w:i/>
        </w:rPr>
        <w:t>Artículo 161.</w:t>
      </w:r>
      <w:r w:rsidRPr="00FA2347">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FA2347">
        <w:rPr>
          <w:rFonts w:ascii="Palatino Linotype" w:hAnsi="Palatino Linotype"/>
          <w:b/>
          <w:i/>
        </w:rPr>
        <w:t xml:space="preserve">la fuente, el lugar y la forma en que puede consultar, reproducir o adquirir dicha información en un plazo no mayor a cinco días hábiles. </w:t>
      </w:r>
      <w:r w:rsidRPr="00FA2347">
        <w:rPr>
          <w:rFonts w:ascii="Palatino Linotype" w:hAnsi="Palatino Linotype"/>
          <w:b/>
          <w:i/>
          <w:u w:val="single"/>
        </w:rPr>
        <w:t>La fuente deberá ser precisa y concreta y no debe implicar que el solicitante realice una búsqueda en toda la información que se encuentre disponible.</w:t>
      </w:r>
    </w:p>
    <w:p w:rsidR="002331CD" w:rsidRPr="00FA2347" w:rsidRDefault="002331CD" w:rsidP="002331CD">
      <w:pPr>
        <w:spacing w:after="0" w:line="360" w:lineRule="auto"/>
        <w:ind w:right="51"/>
        <w:jc w:val="both"/>
        <w:rPr>
          <w:rFonts w:ascii="Palatino Linotype" w:eastAsia="Times New Roman" w:hAnsi="Palatino Linotype" w:cs="Arial"/>
          <w:sz w:val="8"/>
          <w:szCs w:val="24"/>
          <w:lang w:val="es-ES" w:eastAsia="es-ES"/>
        </w:rPr>
      </w:pPr>
    </w:p>
    <w:p w:rsidR="002331CD" w:rsidRPr="00FA2347" w:rsidRDefault="002331CD" w:rsidP="002331CD">
      <w:pPr>
        <w:spacing w:after="0" w:line="360" w:lineRule="auto"/>
        <w:ind w:right="51"/>
        <w:jc w:val="both"/>
        <w:rPr>
          <w:rFonts w:ascii="Palatino Linotype" w:eastAsia="Times New Roman" w:hAnsi="Palatino Linotype" w:cs="Arial"/>
          <w:sz w:val="24"/>
          <w:szCs w:val="24"/>
          <w:lang w:val="es-ES" w:eastAsia="es-ES"/>
        </w:rPr>
      </w:pPr>
    </w:p>
    <w:p w:rsidR="002331CD" w:rsidRPr="00FA2347" w:rsidRDefault="002331CD" w:rsidP="002331CD">
      <w:pPr>
        <w:spacing w:after="0" w:line="360" w:lineRule="auto"/>
        <w:ind w:right="51"/>
        <w:jc w:val="both"/>
        <w:rPr>
          <w:rFonts w:ascii="Palatino Linotype" w:eastAsia="Times New Roman" w:hAnsi="Palatino Linotype" w:cs="Arial"/>
          <w:sz w:val="24"/>
          <w:szCs w:val="24"/>
          <w:lang w:val="es-ES" w:eastAsia="es-ES"/>
        </w:rPr>
      </w:pPr>
      <w:r w:rsidRPr="00FA2347">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FA2347">
        <w:rPr>
          <w:rFonts w:ascii="Palatino Linotype" w:eastAsia="Times New Roman" w:hAnsi="Palatino Linotype" w:cs="Arial"/>
          <w:b/>
          <w:sz w:val="24"/>
          <w:szCs w:val="24"/>
          <w:u w:val="single"/>
          <w:lang w:val="es-ES" w:eastAsia="es-ES"/>
        </w:rPr>
        <w:t xml:space="preserve">haciéndole saber al solicitante como </w:t>
      </w:r>
      <w:r w:rsidRPr="00FA2347">
        <w:rPr>
          <w:rFonts w:ascii="Palatino Linotype" w:eastAsia="Times New Roman" w:hAnsi="Palatino Linotype" w:cs="Arial"/>
          <w:b/>
          <w:sz w:val="24"/>
          <w:szCs w:val="24"/>
          <w:u w:val="single"/>
          <w:lang w:val="es-ES" w:eastAsia="es-ES"/>
        </w:rPr>
        <w:lastRenderedPageBreak/>
        <w:t>podrá consultar, reproducir o adquirir la información, en un plazo no mayor a cinco días hábiles</w:t>
      </w:r>
      <w:r w:rsidRPr="00FA2347">
        <w:rPr>
          <w:rFonts w:ascii="Palatino Linotype" w:eastAsia="Times New Roman" w:hAnsi="Palatino Linotype" w:cs="Arial"/>
          <w:sz w:val="24"/>
          <w:szCs w:val="24"/>
          <w:lang w:val="es-ES" w:eastAsia="es-ES"/>
        </w:rPr>
        <w:t>, comprendiendo:</w:t>
      </w:r>
    </w:p>
    <w:p w:rsidR="002331CD" w:rsidRPr="00FA2347" w:rsidRDefault="002331CD" w:rsidP="002331CD">
      <w:pPr>
        <w:pStyle w:val="Sinespaciado"/>
        <w:rPr>
          <w:lang w:val="es-ES"/>
        </w:rPr>
      </w:pPr>
    </w:p>
    <w:p w:rsidR="002331CD" w:rsidRPr="00FA2347" w:rsidRDefault="002331CD" w:rsidP="002331CD">
      <w:pPr>
        <w:pStyle w:val="Prrafodelista"/>
        <w:numPr>
          <w:ilvl w:val="0"/>
          <w:numId w:val="10"/>
        </w:numPr>
        <w:spacing w:line="276" w:lineRule="auto"/>
        <w:ind w:right="51"/>
        <w:jc w:val="both"/>
        <w:rPr>
          <w:rFonts w:ascii="Palatino Linotype" w:hAnsi="Palatino Linotype" w:cs="Arial"/>
        </w:rPr>
      </w:pPr>
      <w:r w:rsidRPr="00FA2347">
        <w:rPr>
          <w:rFonts w:ascii="Palatino Linotype" w:hAnsi="Palatino Linotype" w:cs="Arial"/>
        </w:rPr>
        <w:t>La fuente</w:t>
      </w:r>
    </w:p>
    <w:p w:rsidR="002331CD" w:rsidRPr="00FA2347" w:rsidRDefault="002331CD" w:rsidP="002331CD">
      <w:pPr>
        <w:pStyle w:val="Prrafodelista"/>
        <w:numPr>
          <w:ilvl w:val="0"/>
          <w:numId w:val="10"/>
        </w:numPr>
        <w:spacing w:line="276" w:lineRule="auto"/>
        <w:ind w:right="51"/>
        <w:jc w:val="both"/>
        <w:rPr>
          <w:rFonts w:ascii="Palatino Linotype" w:hAnsi="Palatino Linotype" w:cs="Arial"/>
        </w:rPr>
      </w:pPr>
      <w:r w:rsidRPr="00FA2347">
        <w:rPr>
          <w:rFonts w:ascii="Palatino Linotype" w:hAnsi="Palatino Linotype" w:cs="Arial"/>
        </w:rPr>
        <w:t>El lugar y</w:t>
      </w:r>
    </w:p>
    <w:p w:rsidR="002331CD" w:rsidRPr="00FA2347" w:rsidRDefault="002331CD" w:rsidP="002331CD">
      <w:pPr>
        <w:pStyle w:val="Prrafodelista"/>
        <w:numPr>
          <w:ilvl w:val="0"/>
          <w:numId w:val="10"/>
        </w:numPr>
        <w:spacing w:line="276" w:lineRule="auto"/>
        <w:ind w:right="51"/>
        <w:jc w:val="both"/>
        <w:rPr>
          <w:rFonts w:ascii="Palatino Linotype" w:hAnsi="Palatino Linotype" w:cs="Arial"/>
        </w:rPr>
      </w:pPr>
      <w:r w:rsidRPr="00FA2347">
        <w:rPr>
          <w:rFonts w:ascii="Palatino Linotype" w:hAnsi="Palatino Linotype" w:cs="Arial"/>
        </w:rPr>
        <w:t xml:space="preserve">La forma </w:t>
      </w:r>
    </w:p>
    <w:p w:rsidR="002331CD" w:rsidRPr="00FA2347" w:rsidRDefault="002331CD" w:rsidP="002331CD">
      <w:pPr>
        <w:spacing w:after="0" w:line="360" w:lineRule="auto"/>
        <w:ind w:right="51"/>
        <w:jc w:val="both"/>
        <w:rPr>
          <w:rFonts w:ascii="Palatino Linotype" w:eastAsia="Times New Roman" w:hAnsi="Palatino Linotype" w:cs="Arial"/>
          <w:sz w:val="24"/>
          <w:szCs w:val="24"/>
          <w:lang w:val="es-ES" w:eastAsia="es-ES"/>
        </w:rPr>
      </w:pPr>
      <w:r w:rsidRPr="00FA2347">
        <w:rPr>
          <w:rFonts w:ascii="Palatino Linotype" w:eastAsia="Times New Roman" w:hAnsi="Palatino Linotype" w:cs="Arial"/>
          <w:sz w:val="24"/>
          <w:szCs w:val="24"/>
          <w:lang w:val="es-ES" w:eastAsia="es-ES"/>
        </w:rPr>
        <w:t xml:space="preserve">Asimismo, se establece que la fuente de la información </w:t>
      </w:r>
      <w:r w:rsidRPr="00FA2347">
        <w:rPr>
          <w:rFonts w:ascii="Palatino Linotype" w:eastAsia="Times New Roman" w:hAnsi="Palatino Linotype" w:cs="Arial"/>
          <w:b/>
          <w:sz w:val="24"/>
          <w:szCs w:val="24"/>
          <w:lang w:val="es-ES" w:eastAsia="es-ES"/>
        </w:rPr>
        <w:t>deberá ser</w:t>
      </w:r>
      <w:r w:rsidRPr="00FA2347">
        <w:rPr>
          <w:rFonts w:ascii="Palatino Linotype" w:eastAsia="Times New Roman" w:hAnsi="Palatino Linotype" w:cs="Arial"/>
          <w:sz w:val="24"/>
          <w:szCs w:val="24"/>
          <w:lang w:val="es-ES" w:eastAsia="es-ES"/>
        </w:rPr>
        <w:t>:</w:t>
      </w:r>
    </w:p>
    <w:p w:rsidR="002331CD" w:rsidRPr="00FA2347" w:rsidRDefault="002331CD" w:rsidP="002331CD">
      <w:pPr>
        <w:pStyle w:val="Sinespaciado"/>
      </w:pPr>
    </w:p>
    <w:p w:rsidR="002331CD" w:rsidRPr="00FA2347" w:rsidRDefault="002331CD" w:rsidP="002331CD">
      <w:pPr>
        <w:pStyle w:val="Prrafodelista"/>
        <w:numPr>
          <w:ilvl w:val="0"/>
          <w:numId w:val="11"/>
        </w:numPr>
        <w:spacing w:line="276" w:lineRule="auto"/>
        <w:ind w:right="51"/>
        <w:jc w:val="both"/>
        <w:rPr>
          <w:rFonts w:ascii="Palatino Linotype" w:hAnsi="Palatino Linotype" w:cs="Arial"/>
        </w:rPr>
      </w:pPr>
      <w:r w:rsidRPr="00FA2347">
        <w:rPr>
          <w:rFonts w:ascii="Palatino Linotype" w:hAnsi="Palatino Linotype" w:cs="Arial"/>
        </w:rPr>
        <w:t>Precisa</w:t>
      </w:r>
    </w:p>
    <w:p w:rsidR="002331CD" w:rsidRPr="00FA2347" w:rsidRDefault="002331CD" w:rsidP="002331CD">
      <w:pPr>
        <w:pStyle w:val="Prrafodelista"/>
        <w:numPr>
          <w:ilvl w:val="0"/>
          <w:numId w:val="11"/>
        </w:numPr>
        <w:spacing w:line="276" w:lineRule="auto"/>
        <w:ind w:right="51"/>
        <w:jc w:val="both"/>
        <w:rPr>
          <w:rFonts w:ascii="Palatino Linotype" w:hAnsi="Palatino Linotype" w:cs="Arial"/>
        </w:rPr>
      </w:pPr>
      <w:r w:rsidRPr="00FA2347">
        <w:rPr>
          <w:rFonts w:ascii="Palatino Linotype" w:hAnsi="Palatino Linotype" w:cs="Arial"/>
        </w:rPr>
        <w:t>Concreta</w:t>
      </w:r>
    </w:p>
    <w:p w:rsidR="002331CD" w:rsidRPr="00FA2347" w:rsidRDefault="002331CD" w:rsidP="002331CD">
      <w:pPr>
        <w:pStyle w:val="Prrafodelista"/>
        <w:numPr>
          <w:ilvl w:val="0"/>
          <w:numId w:val="11"/>
        </w:numPr>
        <w:spacing w:line="276" w:lineRule="auto"/>
        <w:ind w:right="51"/>
        <w:jc w:val="both"/>
        <w:rPr>
          <w:rFonts w:ascii="Palatino Linotype" w:hAnsi="Palatino Linotype" w:cs="Arial"/>
        </w:rPr>
      </w:pPr>
      <w:r w:rsidRPr="00FA2347">
        <w:rPr>
          <w:rFonts w:ascii="Palatino Linotype" w:hAnsi="Palatino Linotype" w:cs="Arial"/>
        </w:rPr>
        <w:t>Y NO debe implicar que el solicitante realice una búsqueda en toda la información que se encuentre disponible.</w:t>
      </w:r>
    </w:p>
    <w:p w:rsidR="002331CD" w:rsidRPr="00FA2347" w:rsidRDefault="002331CD" w:rsidP="002331CD">
      <w:pPr>
        <w:pStyle w:val="Prrafodelista"/>
        <w:autoSpaceDE w:val="0"/>
        <w:autoSpaceDN w:val="0"/>
        <w:adjustRightInd w:val="0"/>
        <w:spacing w:line="360" w:lineRule="auto"/>
        <w:ind w:left="0"/>
        <w:jc w:val="both"/>
        <w:rPr>
          <w:rFonts w:ascii="Palatino Linotype" w:hAnsi="Palatino Linotype"/>
          <w:sz w:val="18"/>
          <w:lang w:val="es-MX"/>
        </w:rPr>
      </w:pPr>
    </w:p>
    <w:p w:rsidR="002331CD" w:rsidRPr="00FA2347" w:rsidRDefault="002331CD" w:rsidP="002331CD">
      <w:pPr>
        <w:pStyle w:val="Prrafodelista"/>
        <w:autoSpaceDE w:val="0"/>
        <w:autoSpaceDN w:val="0"/>
        <w:adjustRightInd w:val="0"/>
        <w:spacing w:line="360" w:lineRule="auto"/>
        <w:ind w:left="0"/>
        <w:jc w:val="both"/>
        <w:rPr>
          <w:rFonts w:ascii="Palatino Linotype" w:hAnsi="Palatino Linotype" w:cs="Arial"/>
          <w:color w:val="000000" w:themeColor="text1"/>
        </w:rPr>
      </w:pPr>
      <w:r w:rsidRPr="00FA2347">
        <w:rPr>
          <w:rFonts w:ascii="Palatino Linotype" w:hAnsi="Palatino Linotype" w:cs="Arial"/>
          <w:color w:val="000000" w:themeColor="text1"/>
        </w:rPr>
        <w:t>De lo anterior, se desprende que la Ley de Transparencia posibilita a los Sujetos Obligado atender las solicitudes de información mediante la consulta a través de una determinada página de internet; así, lo procedente será determinar si dicho sitio electrónico conlleva a la información solicitada.</w:t>
      </w:r>
    </w:p>
    <w:p w:rsidR="00D24750" w:rsidRPr="00FA2347" w:rsidRDefault="00D24750" w:rsidP="002331CD">
      <w:pPr>
        <w:pStyle w:val="Sinespaciado"/>
        <w:spacing w:line="360" w:lineRule="auto"/>
        <w:rPr>
          <w:rFonts w:ascii="Palatino Linotype" w:hAnsi="Palatino Linotype"/>
        </w:rPr>
      </w:pPr>
    </w:p>
    <w:p w:rsidR="00326EF6" w:rsidRPr="00FA2347" w:rsidRDefault="002331CD" w:rsidP="002331CD">
      <w:pPr>
        <w:pStyle w:val="Prrafodelista"/>
        <w:autoSpaceDE w:val="0"/>
        <w:autoSpaceDN w:val="0"/>
        <w:adjustRightInd w:val="0"/>
        <w:spacing w:line="360" w:lineRule="auto"/>
        <w:ind w:left="0"/>
        <w:jc w:val="both"/>
        <w:rPr>
          <w:rFonts w:ascii="Palatino Linotype" w:hAnsi="Palatino Linotype" w:cs="Arial"/>
        </w:rPr>
      </w:pPr>
      <w:r w:rsidRPr="00FA2347">
        <w:rPr>
          <w:rFonts w:ascii="Palatino Linotype" w:eastAsia="Arial Unicode MS" w:hAnsi="Palatino Linotype" w:cs="Arial"/>
        </w:rPr>
        <w:t xml:space="preserve">Por lo anteriormente expuesto, se concluye que el </w:t>
      </w:r>
      <w:r w:rsidRPr="00FA2347">
        <w:rPr>
          <w:rFonts w:ascii="Palatino Linotype" w:eastAsia="Arial Unicode MS" w:hAnsi="Palatino Linotype" w:cs="Arial"/>
          <w:b/>
        </w:rPr>
        <w:t>Sujeto Obligado</w:t>
      </w:r>
      <w:r w:rsidRPr="00FA2347">
        <w:rPr>
          <w:rFonts w:ascii="Palatino Linotype" w:eastAsia="Arial Unicode MS" w:hAnsi="Palatino Linotype" w:cs="Arial"/>
        </w:rPr>
        <w:t xml:space="preserve"> colmó las pretensiones realizadas por el particular, con dichas instrucciones para acceder a la información solicitada en la </w:t>
      </w:r>
      <w:proofErr w:type="spellStart"/>
      <w:r w:rsidRPr="00FA2347">
        <w:rPr>
          <w:rFonts w:ascii="Palatino Linotype" w:eastAsia="Arial Unicode MS" w:hAnsi="Palatino Linotype" w:cs="Arial"/>
        </w:rPr>
        <w:t>multireferida</w:t>
      </w:r>
      <w:proofErr w:type="spellEnd"/>
      <w:r w:rsidRPr="00FA2347">
        <w:rPr>
          <w:rFonts w:ascii="Palatino Linotype" w:eastAsia="Arial Unicode MS" w:hAnsi="Palatino Linotype" w:cs="Arial"/>
        </w:rPr>
        <w:t xml:space="preserve"> página de internet; no obstante</w:t>
      </w:r>
      <w:r w:rsidRPr="00FA2347">
        <w:rPr>
          <w:rFonts w:ascii="Palatino Linotype" w:hAnsi="Palatino Linotype" w:cs="Arial"/>
          <w:color w:val="000000" w:themeColor="text1"/>
        </w:rPr>
        <w:t xml:space="preserve">, no pasa desapercibido para esta ponencia que el plazo transcurrido entre la solicitud de información y la respuesta del </w:t>
      </w:r>
      <w:r w:rsidRPr="00FA2347">
        <w:rPr>
          <w:rFonts w:ascii="Palatino Linotype" w:hAnsi="Palatino Linotype" w:cs="Arial"/>
          <w:b/>
          <w:color w:val="000000" w:themeColor="text1"/>
        </w:rPr>
        <w:t>Sujeto Obligado</w:t>
      </w:r>
      <w:r w:rsidRPr="00FA2347">
        <w:rPr>
          <w:rFonts w:ascii="Palatino Linotype" w:hAnsi="Palatino Linotype" w:cs="Arial"/>
          <w:color w:val="000000" w:themeColor="text1"/>
        </w:rPr>
        <w:t xml:space="preserve"> fue de </w:t>
      </w:r>
      <w:r w:rsidRPr="00FA2347">
        <w:rPr>
          <w:rFonts w:ascii="Palatino Linotype" w:hAnsi="Palatino Linotype" w:cs="Arial"/>
          <w:b/>
          <w:i/>
          <w:color w:val="000000" w:themeColor="text1"/>
        </w:rPr>
        <w:t>quince días hábiles</w:t>
      </w:r>
      <w:r w:rsidRPr="00FA2347">
        <w:rPr>
          <w:rFonts w:ascii="Palatino Linotype" w:hAnsi="Palatino Linotype" w:cs="Arial"/>
          <w:color w:val="000000" w:themeColor="text1"/>
        </w:rPr>
        <w:t xml:space="preserve">; al respecto, el artículo 161, de la Ley de Transparencia local indica que cuando la información requerida esté disponible en internet, el </w:t>
      </w:r>
      <w:r w:rsidRPr="00FA2347">
        <w:rPr>
          <w:rFonts w:ascii="Palatino Linotype" w:hAnsi="Palatino Linotype" w:cs="Arial"/>
          <w:b/>
          <w:color w:val="000000" w:themeColor="text1"/>
        </w:rPr>
        <w:t>Sujeto Obligado</w:t>
      </w:r>
      <w:r w:rsidRPr="00FA2347">
        <w:rPr>
          <w:rFonts w:ascii="Palatino Linotype" w:hAnsi="Palatino Linotype" w:cs="Arial"/>
          <w:color w:val="000000" w:themeColor="text1"/>
        </w:rPr>
        <w:t xml:space="preserve"> </w:t>
      </w:r>
      <w:r w:rsidRPr="00FA2347">
        <w:rPr>
          <w:rFonts w:ascii="Palatino Linotype" w:hAnsi="Palatino Linotype" w:cs="Arial"/>
          <w:b/>
          <w:i/>
          <w:color w:val="000000" w:themeColor="text1"/>
          <w:u w:val="single"/>
        </w:rPr>
        <w:t xml:space="preserve">deberá hacerlo </w:t>
      </w:r>
      <w:r w:rsidRPr="00FA2347">
        <w:rPr>
          <w:rFonts w:ascii="Palatino Linotype" w:hAnsi="Palatino Linotype" w:cs="Arial"/>
          <w:b/>
          <w:i/>
          <w:color w:val="000000" w:themeColor="text1"/>
          <w:u w:val="single"/>
        </w:rPr>
        <w:lastRenderedPageBreak/>
        <w:t>saber al solicitante en un plazo no mayor a cinco días hábiles</w:t>
      </w:r>
      <w:r w:rsidRPr="00FA2347">
        <w:rPr>
          <w:rFonts w:ascii="Palatino Linotype" w:hAnsi="Palatino Linotype" w:cs="Arial"/>
          <w:color w:val="000000" w:themeColor="text1"/>
        </w:rPr>
        <w:t xml:space="preserve">; bajo esa premisa, la respuesta del </w:t>
      </w:r>
      <w:r w:rsidRPr="00FA2347">
        <w:rPr>
          <w:rFonts w:ascii="Palatino Linotype" w:hAnsi="Palatino Linotype" w:cs="Arial"/>
          <w:b/>
          <w:color w:val="000000" w:themeColor="text1"/>
        </w:rPr>
        <w:t>Sujeto Obligado</w:t>
      </w:r>
      <w:r w:rsidRPr="00FA2347">
        <w:rPr>
          <w:rFonts w:ascii="Palatino Linotype" w:hAnsi="Palatino Linotype" w:cs="Arial"/>
          <w:color w:val="000000" w:themeColor="text1"/>
        </w:rPr>
        <w:t xml:space="preserve"> </w:t>
      </w:r>
      <w:r w:rsidRPr="00FA2347">
        <w:rPr>
          <w:rFonts w:ascii="Palatino Linotype" w:hAnsi="Palatino Linotype" w:cs="Arial"/>
        </w:rPr>
        <w:t xml:space="preserve">vulneró el referido dispositivo de la Ley de Transparencia, toda vez que se pronunció al </w:t>
      </w:r>
      <w:r w:rsidRPr="00FA2347">
        <w:rPr>
          <w:rFonts w:ascii="Palatino Linotype" w:hAnsi="Palatino Linotype" w:cs="Arial"/>
          <w:b/>
          <w:u w:val="single"/>
        </w:rPr>
        <w:t>décimo quinto hábil posterior al ingreso de la solicitud</w:t>
      </w:r>
      <w:r w:rsidRPr="00FA2347">
        <w:rPr>
          <w:rFonts w:ascii="Palatino Linotype" w:hAnsi="Palatino Linotype" w:cs="Arial"/>
        </w:rPr>
        <w:t xml:space="preserve">, por lo que se le sugiere al </w:t>
      </w:r>
      <w:r w:rsidRPr="00FA2347">
        <w:rPr>
          <w:rFonts w:ascii="Palatino Linotype" w:hAnsi="Palatino Linotype" w:cs="Arial"/>
          <w:b/>
        </w:rPr>
        <w:t xml:space="preserve">Sujeto Obligado </w:t>
      </w:r>
      <w:r w:rsidRPr="00FA2347">
        <w:rPr>
          <w:rFonts w:ascii="Palatino Linotype" w:hAnsi="Palatino Linotype" w:cs="Arial"/>
        </w:rPr>
        <w:t xml:space="preserve">que en posteriores ocasiones, atienda la solicitud de información con la mayor diligencia posible, orientando debidamente al solicitante dentro del plazo legalmente establecido. </w:t>
      </w:r>
    </w:p>
    <w:p w:rsidR="002331CD" w:rsidRPr="00FA2347" w:rsidRDefault="002331CD" w:rsidP="002331CD">
      <w:pPr>
        <w:pStyle w:val="Prrafodelista"/>
        <w:autoSpaceDE w:val="0"/>
        <w:autoSpaceDN w:val="0"/>
        <w:adjustRightInd w:val="0"/>
        <w:spacing w:line="360" w:lineRule="auto"/>
        <w:ind w:left="0"/>
        <w:jc w:val="both"/>
        <w:rPr>
          <w:rFonts w:ascii="Palatino Linotype" w:hAnsi="Palatino Linotype" w:cs="Arial"/>
        </w:rPr>
      </w:pPr>
    </w:p>
    <w:p w:rsidR="002331CD" w:rsidRPr="00FA2347" w:rsidRDefault="002331CD" w:rsidP="002331CD">
      <w:pPr>
        <w:pStyle w:val="Prrafodelista"/>
        <w:autoSpaceDE w:val="0"/>
        <w:autoSpaceDN w:val="0"/>
        <w:adjustRightInd w:val="0"/>
        <w:spacing w:line="360" w:lineRule="auto"/>
        <w:ind w:left="0"/>
        <w:jc w:val="both"/>
        <w:rPr>
          <w:rFonts w:ascii="Palatino Linotype" w:hAnsi="Palatino Linotype" w:cs="Arial"/>
        </w:rPr>
      </w:pPr>
      <w:r w:rsidRPr="00FA2347">
        <w:rPr>
          <w:rFonts w:ascii="Palatino Linotype" w:hAnsi="Palatino Linotype" w:cs="Arial"/>
        </w:rPr>
        <w:t xml:space="preserve">Continuando con lo anterior, cabe mencionar que referente las medidas o procedimientos a cargo de la Contraloría por el incumplimiento a la Ley de Protección de Datos en Posesión de Sujetos Obligados del Estado de México y Municipios, por no implementar las medidas compensatorias y, por ende, la inobservancia del principio de información en contra de la Dirección de Transparencia, el Servidor Público Habilitado de la Contraloría Interna, mediante el oficio número INFOEM/CI-OCV/0801/2019, de fecha 09 de octubre de 2019, remitió  </w:t>
      </w:r>
      <w:r w:rsidR="002D4329" w:rsidRPr="00FA2347">
        <w:rPr>
          <w:rFonts w:ascii="Palatino Linotype" w:hAnsi="Palatino Linotype" w:cs="Arial"/>
        </w:rPr>
        <w:t>los</w:t>
      </w:r>
      <w:r w:rsidRPr="00FA2347">
        <w:rPr>
          <w:rFonts w:ascii="Palatino Linotype" w:hAnsi="Palatino Linotype" w:cs="Arial"/>
        </w:rPr>
        <w:t xml:space="preserve"> memorándums </w:t>
      </w:r>
      <w:r w:rsidRPr="00FA2347">
        <w:rPr>
          <w:rFonts w:ascii="Palatino Linotype" w:hAnsi="Palatino Linotype" w:cs="Arial"/>
          <w:b/>
          <w:i/>
        </w:rPr>
        <w:t>INFOEM/CI-OCV/0778/2019</w:t>
      </w:r>
      <w:r w:rsidRPr="00FA2347">
        <w:rPr>
          <w:rFonts w:ascii="Palatino Linotype" w:hAnsi="Palatino Linotype" w:cs="Arial"/>
        </w:rPr>
        <w:t>,</w:t>
      </w:r>
      <w:r w:rsidR="002D4329" w:rsidRPr="00FA2347">
        <w:rPr>
          <w:rFonts w:ascii="Palatino Linotype" w:hAnsi="Palatino Linotype" w:cs="Arial"/>
        </w:rPr>
        <w:t xml:space="preserve"> </w:t>
      </w:r>
      <w:r w:rsidRPr="00FA2347">
        <w:rPr>
          <w:rFonts w:ascii="Palatino Linotype" w:hAnsi="Palatino Linotype" w:cs="Arial"/>
        </w:rPr>
        <w:t xml:space="preserve"> </w:t>
      </w:r>
      <w:r w:rsidR="002D4329" w:rsidRPr="00FA2347">
        <w:rPr>
          <w:rFonts w:ascii="Palatino Linotype" w:hAnsi="Palatino Linotype" w:cs="Arial"/>
          <w:b/>
          <w:i/>
        </w:rPr>
        <w:t>INFOEM/CI-OCV/0777/2019</w:t>
      </w:r>
      <w:r w:rsidR="002D4329" w:rsidRPr="00FA2347">
        <w:rPr>
          <w:rFonts w:ascii="Palatino Linotype" w:hAnsi="Palatino Linotype" w:cs="Arial"/>
        </w:rPr>
        <w:t xml:space="preserve"> e </w:t>
      </w:r>
      <w:r w:rsidR="002D4329" w:rsidRPr="00FA2347">
        <w:rPr>
          <w:rFonts w:ascii="Palatino Linotype" w:hAnsi="Palatino Linotype" w:cs="Arial"/>
          <w:b/>
          <w:i/>
        </w:rPr>
        <w:t>INFOEM/CI-OCV/0776/2019</w:t>
      </w:r>
      <w:r w:rsidR="002D4329" w:rsidRPr="00FA2347">
        <w:rPr>
          <w:rFonts w:ascii="Palatino Linotype" w:hAnsi="Palatino Linotype" w:cs="Arial"/>
        </w:rPr>
        <w:t>,</w:t>
      </w:r>
      <w:r w:rsidR="002D4329" w:rsidRPr="00FA2347">
        <w:rPr>
          <w:rFonts w:ascii="Palatino Linotype" w:hAnsi="Palatino Linotype" w:cs="Arial"/>
          <w:b/>
          <w:i/>
        </w:rPr>
        <w:t xml:space="preserve"> </w:t>
      </w:r>
      <w:r w:rsidRPr="00FA2347">
        <w:rPr>
          <w:rFonts w:ascii="Palatino Linotype" w:hAnsi="Palatino Linotype" w:cs="Arial"/>
        </w:rPr>
        <w:t>de fecha 08 de octubre de 2019, firmado</w:t>
      </w:r>
      <w:r w:rsidR="002D4329" w:rsidRPr="00FA2347">
        <w:rPr>
          <w:rFonts w:ascii="Palatino Linotype" w:hAnsi="Palatino Linotype" w:cs="Arial"/>
        </w:rPr>
        <w:t>s</w:t>
      </w:r>
      <w:r w:rsidRPr="00FA2347">
        <w:rPr>
          <w:rFonts w:ascii="Palatino Linotype" w:hAnsi="Palatino Linotype" w:cs="Arial"/>
        </w:rPr>
        <w:t xml:space="preserve"> por la Subdirectora</w:t>
      </w:r>
      <w:r w:rsidR="002D4329" w:rsidRPr="00FA2347">
        <w:rPr>
          <w:rFonts w:ascii="Palatino Linotype" w:hAnsi="Palatino Linotype" w:cs="Arial"/>
        </w:rPr>
        <w:t xml:space="preserve"> de Responsabilidades, la Jefa de Substanciación y el Jefe del Departamento  de Investigación, respectivamente, en los que informó a la peticionaria que después de realizar una búsqueda exhaustiva y razonable de la información solicitada, no se encontró registro alguno en los archivos de la Contraloría.</w:t>
      </w:r>
    </w:p>
    <w:p w:rsidR="002D4329" w:rsidRPr="00FA2347" w:rsidRDefault="002D4329" w:rsidP="002331CD">
      <w:pPr>
        <w:pStyle w:val="Prrafodelista"/>
        <w:autoSpaceDE w:val="0"/>
        <w:autoSpaceDN w:val="0"/>
        <w:adjustRightInd w:val="0"/>
        <w:spacing w:line="360" w:lineRule="auto"/>
        <w:ind w:left="0"/>
        <w:jc w:val="both"/>
        <w:rPr>
          <w:rFonts w:ascii="Palatino Linotype" w:hAnsi="Palatino Linotype" w:cs="Arial"/>
        </w:rPr>
      </w:pPr>
    </w:p>
    <w:p w:rsidR="002D4329" w:rsidRPr="00FA2347" w:rsidRDefault="002D4329" w:rsidP="002D4329">
      <w:pPr>
        <w:autoSpaceDE w:val="0"/>
        <w:autoSpaceDN w:val="0"/>
        <w:adjustRightInd w:val="0"/>
        <w:spacing w:after="0" w:line="360" w:lineRule="auto"/>
        <w:jc w:val="both"/>
        <w:rPr>
          <w:rFonts w:ascii="Palatino Linotype" w:hAnsi="Palatino Linotype" w:cs="Arial"/>
          <w:sz w:val="24"/>
          <w:szCs w:val="24"/>
        </w:rPr>
      </w:pPr>
      <w:r w:rsidRPr="00FA2347">
        <w:rPr>
          <w:rFonts w:ascii="Palatino Linotype" w:hAnsi="Palatino Linotype" w:cs="Arial"/>
          <w:sz w:val="24"/>
          <w:szCs w:val="24"/>
        </w:rPr>
        <w:lastRenderedPageBreak/>
        <w:t xml:space="preserve">En ese tenor, la respuesta emitida por </w:t>
      </w:r>
      <w:r w:rsidRPr="00FA2347">
        <w:rPr>
          <w:rFonts w:ascii="Palatino Linotype" w:hAnsi="Palatino Linotype" w:cs="Arial"/>
          <w:b/>
          <w:sz w:val="24"/>
          <w:szCs w:val="24"/>
        </w:rPr>
        <w:t>El Sujeto Obligado</w:t>
      </w:r>
      <w:r w:rsidRPr="00FA2347">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2D4329" w:rsidRPr="00FA2347" w:rsidRDefault="002D4329" w:rsidP="002D4329">
      <w:pPr>
        <w:pStyle w:val="Sinespaciado"/>
        <w:spacing w:line="360" w:lineRule="auto"/>
      </w:pPr>
    </w:p>
    <w:p w:rsidR="002D4329" w:rsidRPr="00FA2347" w:rsidRDefault="002D4329" w:rsidP="002D4329">
      <w:pPr>
        <w:autoSpaceDE w:val="0"/>
        <w:autoSpaceDN w:val="0"/>
        <w:adjustRightInd w:val="0"/>
        <w:spacing w:after="0" w:line="360" w:lineRule="auto"/>
        <w:jc w:val="both"/>
        <w:rPr>
          <w:rFonts w:ascii="Palatino Linotype" w:hAnsi="Palatino Linotype" w:cs="Arial"/>
          <w:sz w:val="24"/>
          <w:szCs w:val="24"/>
        </w:rPr>
      </w:pPr>
      <w:r w:rsidRPr="00FA2347">
        <w:rPr>
          <w:rFonts w:ascii="Palatino Linotype" w:hAnsi="Palatino Linotype" w:cs="Arial"/>
          <w:sz w:val="24"/>
          <w:szCs w:val="24"/>
        </w:rPr>
        <w:t>Por lo anterior, se actualiza el supuesto de un hecho de naturaleza negativa, el cual no puede acreditarse documentalmente, ya que no puede probarse un hecho negativo por ser lógica y materialmente imposible.</w:t>
      </w:r>
    </w:p>
    <w:p w:rsidR="002D4329" w:rsidRPr="00FA2347" w:rsidRDefault="002D4329" w:rsidP="002D4329">
      <w:pPr>
        <w:spacing w:after="0" w:line="360" w:lineRule="auto"/>
        <w:jc w:val="both"/>
        <w:rPr>
          <w:rFonts w:ascii="Palatino Linotype" w:hAnsi="Palatino Linotype"/>
          <w:sz w:val="24"/>
          <w:szCs w:val="24"/>
        </w:rPr>
      </w:pPr>
    </w:p>
    <w:p w:rsidR="002D4329" w:rsidRPr="00FA2347" w:rsidRDefault="002D4329" w:rsidP="002D4329">
      <w:pPr>
        <w:spacing w:after="0" w:line="360" w:lineRule="auto"/>
        <w:jc w:val="both"/>
        <w:rPr>
          <w:rFonts w:ascii="Palatino Linotype" w:hAnsi="Palatino Linotype"/>
          <w:sz w:val="24"/>
          <w:szCs w:val="24"/>
        </w:rPr>
      </w:pPr>
      <w:r w:rsidRPr="00FA2347">
        <w:rPr>
          <w:rFonts w:ascii="Palatino Linotype" w:hAnsi="Palatino Linotype"/>
          <w:sz w:val="24"/>
          <w:szCs w:val="24"/>
        </w:rPr>
        <w:t xml:space="preserve">Encontrándonos ante un </w:t>
      </w:r>
      <w:r w:rsidRPr="00FA2347">
        <w:rPr>
          <w:rFonts w:ascii="Palatino Linotype" w:hAnsi="Palatino Linotype"/>
          <w:b/>
          <w:i/>
          <w:sz w:val="24"/>
          <w:szCs w:val="24"/>
        </w:rPr>
        <w:t>hecho negativo</w:t>
      </w:r>
      <w:r w:rsidRPr="00FA2347">
        <w:rPr>
          <w:rFonts w:ascii="Palatino Linotype" w:hAnsi="Palatino Linotype"/>
          <w:sz w:val="24"/>
          <w:szCs w:val="24"/>
        </w:rPr>
        <w:t>,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2D4329" w:rsidRPr="00FA2347" w:rsidRDefault="002D4329" w:rsidP="002D4329">
      <w:pPr>
        <w:pStyle w:val="Sinespaciado"/>
        <w:spacing w:line="360" w:lineRule="auto"/>
      </w:pPr>
    </w:p>
    <w:p w:rsidR="002D4329" w:rsidRPr="00FA2347" w:rsidRDefault="002D4329" w:rsidP="002D4329">
      <w:pPr>
        <w:spacing w:after="0" w:line="240" w:lineRule="auto"/>
        <w:ind w:left="709" w:right="760"/>
        <w:jc w:val="both"/>
        <w:rPr>
          <w:rFonts w:ascii="Palatino Linotype" w:hAnsi="Palatino Linotype"/>
          <w:b/>
          <w:i/>
          <w:szCs w:val="24"/>
        </w:rPr>
      </w:pPr>
      <w:r w:rsidRPr="00FA2347">
        <w:rPr>
          <w:rFonts w:ascii="Palatino Linotype" w:hAnsi="Palatino Linotype"/>
          <w:b/>
          <w:i/>
          <w:szCs w:val="24"/>
        </w:rPr>
        <w:t xml:space="preserve">HECHOS NEGATIVOS, NO SON SUSCEPTIBLES DE DEMOSTRACIÓN. </w:t>
      </w:r>
    </w:p>
    <w:p w:rsidR="002D4329" w:rsidRPr="00FA2347" w:rsidRDefault="002D4329" w:rsidP="002D4329">
      <w:pPr>
        <w:spacing w:after="0" w:line="240" w:lineRule="auto"/>
        <w:ind w:left="709" w:right="760"/>
        <w:jc w:val="both"/>
        <w:rPr>
          <w:rFonts w:ascii="Palatino Linotype" w:hAnsi="Palatino Linotype"/>
          <w:i/>
          <w:szCs w:val="24"/>
        </w:rPr>
      </w:pPr>
      <w:r w:rsidRPr="00FA2347">
        <w:rPr>
          <w:rFonts w:ascii="Palatino Linotype" w:hAnsi="Palatino Linotype"/>
          <w:i/>
          <w:szCs w:val="24"/>
        </w:rPr>
        <w:t xml:space="preserve">Tratándose de un hecho negativo, el Juez no tiene </w:t>
      </w:r>
      <w:proofErr w:type="spellStart"/>
      <w:r w:rsidRPr="00FA2347">
        <w:rPr>
          <w:rFonts w:ascii="Palatino Linotype" w:hAnsi="Palatino Linotype"/>
          <w:i/>
          <w:szCs w:val="24"/>
        </w:rPr>
        <w:t>por que</w:t>
      </w:r>
      <w:proofErr w:type="spellEnd"/>
      <w:r w:rsidRPr="00FA2347">
        <w:rPr>
          <w:rFonts w:ascii="Palatino Linotype" w:hAnsi="Palatino Linotype"/>
          <w:i/>
          <w:szCs w:val="24"/>
        </w:rPr>
        <w:t xml:space="preserve"> invocar prueba alguna de la que se desprenda, ya que es bien sabido que esta clase de hechos no son susceptibles de demostración.</w:t>
      </w:r>
    </w:p>
    <w:p w:rsidR="002D4329" w:rsidRPr="00FA2347" w:rsidRDefault="002D4329" w:rsidP="002D4329">
      <w:pPr>
        <w:spacing w:after="0" w:line="240" w:lineRule="auto"/>
        <w:ind w:left="709" w:right="760"/>
        <w:jc w:val="both"/>
        <w:rPr>
          <w:rFonts w:ascii="Palatino Linotype" w:hAnsi="Palatino Linotype"/>
          <w:i/>
          <w:szCs w:val="24"/>
        </w:rPr>
      </w:pPr>
    </w:p>
    <w:p w:rsidR="002D4329" w:rsidRPr="00FA2347" w:rsidRDefault="002D4329" w:rsidP="002D4329">
      <w:pPr>
        <w:spacing w:after="0" w:line="240" w:lineRule="auto"/>
        <w:ind w:left="709" w:right="760"/>
        <w:jc w:val="both"/>
        <w:rPr>
          <w:rFonts w:ascii="Palatino Linotype" w:hAnsi="Palatino Linotype"/>
          <w:i/>
          <w:szCs w:val="24"/>
        </w:rPr>
      </w:pPr>
      <w:r w:rsidRPr="00FA2347">
        <w:rPr>
          <w:rFonts w:ascii="Palatino Linotype" w:hAnsi="Palatino Linotype"/>
          <w:i/>
          <w:szCs w:val="24"/>
        </w:rPr>
        <w:t>Amparo en revisión 2022/61. José García Florín (Menor). 9 de octubre de 1961. Cinco votos. Ponente: José Rivera Pérez Campos.”</w:t>
      </w:r>
    </w:p>
    <w:p w:rsidR="002D4329" w:rsidRPr="00FA2347" w:rsidRDefault="002D4329" w:rsidP="002D4329"/>
    <w:p w:rsidR="002D4329" w:rsidRPr="00FA2347" w:rsidRDefault="002D4329" w:rsidP="002D4329">
      <w:pPr>
        <w:tabs>
          <w:tab w:val="left" w:pos="709"/>
        </w:tabs>
        <w:spacing w:after="0" w:line="360" w:lineRule="auto"/>
        <w:jc w:val="both"/>
        <w:rPr>
          <w:rFonts w:ascii="Palatino Linotype" w:hAnsi="Palatino Linotype"/>
          <w:sz w:val="24"/>
          <w:szCs w:val="24"/>
        </w:rPr>
      </w:pPr>
      <w:r w:rsidRPr="00FA2347">
        <w:rPr>
          <w:rFonts w:ascii="Palatino Linotype" w:hAnsi="Palatino Linotype"/>
          <w:sz w:val="24"/>
          <w:szCs w:val="24"/>
        </w:rPr>
        <w:t xml:space="preserve">Concretando, al no existir el acto generador de la información se encontraría imposibilitado a la entrega de información que no se tiene en los archivos del </w:t>
      </w:r>
      <w:r w:rsidRPr="00FA2347">
        <w:rPr>
          <w:rFonts w:ascii="Palatino Linotype" w:hAnsi="Palatino Linotype"/>
          <w:b/>
          <w:sz w:val="24"/>
          <w:szCs w:val="24"/>
        </w:rPr>
        <w:t xml:space="preserve">Sujeto </w:t>
      </w:r>
      <w:r w:rsidRPr="00FA2347">
        <w:rPr>
          <w:rFonts w:ascii="Palatino Linotype" w:hAnsi="Palatino Linotype"/>
          <w:b/>
          <w:sz w:val="24"/>
          <w:szCs w:val="24"/>
        </w:rPr>
        <w:lastRenderedPageBreak/>
        <w:t>Obligado</w:t>
      </w:r>
      <w:r w:rsidRPr="00FA2347">
        <w:rPr>
          <w:rFonts w:ascii="Palatino Linotype" w:hAnsi="Palatino Linotype"/>
          <w:sz w:val="24"/>
          <w:szCs w:val="24"/>
        </w:rPr>
        <w:t>, y en conclusión, la información no podría obrar en los archivos del Sujeto Obligado si esta no fue generada, por lo que se da por colmado dichos puntos.</w:t>
      </w:r>
    </w:p>
    <w:p w:rsidR="00B101B9" w:rsidRPr="00FA2347" w:rsidRDefault="00B101B9" w:rsidP="00C31412">
      <w:pPr>
        <w:spacing w:after="0" w:line="360" w:lineRule="auto"/>
        <w:jc w:val="both"/>
        <w:rPr>
          <w:rFonts w:ascii="Palatino Linotype" w:hAnsi="Palatino Linotype" w:cs="Arial"/>
          <w:color w:val="000000"/>
          <w:sz w:val="24"/>
        </w:rPr>
      </w:pPr>
      <w:bookmarkStart w:id="0" w:name="_GoBack"/>
      <w:bookmarkEnd w:id="0"/>
    </w:p>
    <w:p w:rsidR="00F0431C" w:rsidRPr="00FA2347" w:rsidRDefault="008A2379" w:rsidP="00307C48">
      <w:pPr>
        <w:pStyle w:val="Sinespaciado"/>
        <w:spacing w:line="360" w:lineRule="auto"/>
        <w:jc w:val="both"/>
        <w:rPr>
          <w:rFonts w:ascii="Palatino Linotype" w:hAnsi="Palatino Linotype" w:cs="Arial"/>
          <w:lang w:eastAsia="es-MX"/>
        </w:rPr>
      </w:pPr>
      <w:r w:rsidRPr="00FA2347">
        <w:rPr>
          <w:rFonts w:ascii="Palatino Linotype" w:hAnsi="Palatino Linotype" w:cs="Arial"/>
          <w:lang w:eastAsia="es-MX"/>
        </w:rPr>
        <w:t xml:space="preserve">Por último, lo procedente es citar las funciones de la </w:t>
      </w:r>
      <w:r w:rsidR="00D836AC" w:rsidRPr="00FA2347">
        <w:rPr>
          <w:rFonts w:ascii="Palatino Linotype" w:hAnsi="Palatino Linotype" w:cs="Arial"/>
          <w:i/>
          <w:lang w:eastAsia="es-MX"/>
        </w:rPr>
        <w:t>Dirección de Trasparencia, Acceso a la Información Pública y Gestión Documental</w:t>
      </w:r>
      <w:r w:rsidR="00C31412" w:rsidRPr="00FA2347">
        <w:rPr>
          <w:rFonts w:ascii="Palatino Linotype" w:hAnsi="Palatino Linotype" w:cs="Arial"/>
          <w:lang w:eastAsia="es-MX"/>
        </w:rPr>
        <w:t xml:space="preserve"> y de la </w:t>
      </w:r>
      <w:r w:rsidR="00C31412" w:rsidRPr="00FA2347">
        <w:rPr>
          <w:rFonts w:ascii="Palatino Linotype" w:hAnsi="Palatino Linotype" w:cs="Arial"/>
          <w:i/>
          <w:lang w:eastAsia="es-MX"/>
        </w:rPr>
        <w:t>Contraloría Interna y Órgano de Control y Vigilancia</w:t>
      </w:r>
      <w:r w:rsidR="00F256D1" w:rsidRPr="00FA2347">
        <w:rPr>
          <w:rFonts w:ascii="Palatino Linotype" w:hAnsi="Palatino Linotype" w:cs="Arial"/>
          <w:lang w:eastAsia="es-MX"/>
        </w:rPr>
        <w:t xml:space="preserve"> del INFOEM</w:t>
      </w:r>
      <w:r w:rsidRPr="00FA2347">
        <w:rPr>
          <w:rFonts w:ascii="Palatino Linotype" w:hAnsi="Palatino Linotype" w:cs="Arial"/>
          <w:lang w:eastAsia="es-MX"/>
        </w:rPr>
        <w:t xml:space="preserve">, a fin de dar certeza jurídica al particular, puesto que </w:t>
      </w:r>
      <w:r w:rsidR="00F256D1" w:rsidRPr="00FA2347">
        <w:rPr>
          <w:rFonts w:ascii="Palatino Linotype" w:hAnsi="Palatino Linotype" w:cs="Arial"/>
          <w:lang w:eastAsia="es-MX"/>
        </w:rPr>
        <w:t>dichas Unidades Administrativas dieron</w:t>
      </w:r>
      <w:r w:rsidRPr="00FA2347">
        <w:rPr>
          <w:rFonts w:ascii="Palatino Linotype" w:hAnsi="Palatino Linotype" w:cs="Arial"/>
          <w:lang w:eastAsia="es-MX"/>
        </w:rPr>
        <w:t xml:space="preserve"> respuesta a los requerimientos de</w:t>
      </w:r>
      <w:r w:rsidR="00D836AC" w:rsidRPr="00FA2347">
        <w:rPr>
          <w:rFonts w:ascii="Palatino Linotype" w:hAnsi="Palatino Linotype" w:cs="Arial"/>
          <w:lang w:eastAsia="es-MX"/>
        </w:rPr>
        <w:t xml:space="preserve"> la</w:t>
      </w:r>
      <w:r w:rsidRPr="00FA2347">
        <w:rPr>
          <w:rFonts w:ascii="Palatino Linotype" w:hAnsi="Palatino Linotype" w:cs="Arial"/>
          <w:lang w:eastAsia="es-MX"/>
        </w:rPr>
        <w:t xml:space="preserve"> </w:t>
      </w:r>
      <w:r w:rsidRPr="00FA2347">
        <w:rPr>
          <w:rFonts w:ascii="Palatino Linotype" w:hAnsi="Palatino Linotype" w:cs="Arial"/>
          <w:b/>
          <w:lang w:eastAsia="es-MX"/>
        </w:rPr>
        <w:t>Recurrente</w:t>
      </w:r>
      <w:r w:rsidRPr="00FA2347">
        <w:rPr>
          <w:rFonts w:ascii="Palatino Linotype" w:hAnsi="Palatino Linotype" w:cs="Arial"/>
          <w:lang w:eastAsia="es-MX"/>
        </w:rPr>
        <w:t>, de las que se puede advertir lo siguiente:</w:t>
      </w:r>
    </w:p>
    <w:p w:rsidR="00F256D1" w:rsidRPr="00FA2347" w:rsidRDefault="00F256D1" w:rsidP="00F256D1">
      <w:pPr>
        <w:pStyle w:val="Sinespaciado"/>
      </w:pPr>
    </w:p>
    <w:p w:rsidR="00F256D1" w:rsidRPr="00FA2347" w:rsidRDefault="00F256D1" w:rsidP="00250E64">
      <w:pPr>
        <w:pStyle w:val="Sinespaciado"/>
        <w:ind w:left="567" w:right="567"/>
        <w:jc w:val="center"/>
        <w:rPr>
          <w:rFonts w:ascii="Palatino Linotype" w:hAnsi="Palatino Linotype"/>
          <w:b/>
          <w:i/>
          <w:sz w:val="22"/>
          <w:szCs w:val="22"/>
        </w:rPr>
      </w:pPr>
      <w:r w:rsidRPr="00FA2347">
        <w:rPr>
          <w:rFonts w:ascii="Palatino Linotype" w:hAnsi="Palatino Linotype"/>
          <w:b/>
          <w:i/>
          <w:sz w:val="22"/>
          <w:szCs w:val="22"/>
        </w:rPr>
        <w:t xml:space="preserve">Sección Décima Primera </w:t>
      </w:r>
    </w:p>
    <w:p w:rsidR="00F256D1" w:rsidRPr="00FA2347" w:rsidRDefault="00F256D1" w:rsidP="00250E64">
      <w:pPr>
        <w:pStyle w:val="Sinespaciado"/>
        <w:ind w:left="567" w:right="567"/>
        <w:jc w:val="center"/>
        <w:rPr>
          <w:rFonts w:ascii="Palatino Linotype" w:hAnsi="Palatino Linotype"/>
          <w:b/>
          <w:i/>
          <w:sz w:val="22"/>
          <w:szCs w:val="22"/>
          <w:u w:val="single"/>
        </w:rPr>
      </w:pPr>
      <w:r w:rsidRPr="00FA2347">
        <w:rPr>
          <w:rFonts w:ascii="Palatino Linotype" w:hAnsi="Palatino Linotype"/>
          <w:b/>
          <w:i/>
          <w:sz w:val="22"/>
          <w:szCs w:val="22"/>
          <w:u w:val="single"/>
        </w:rPr>
        <w:t xml:space="preserve">De la </w:t>
      </w:r>
      <w:r w:rsidR="00D836AC" w:rsidRPr="00FA2347">
        <w:rPr>
          <w:rFonts w:ascii="Palatino Linotype" w:hAnsi="Palatino Linotype"/>
          <w:b/>
          <w:i/>
          <w:sz w:val="22"/>
          <w:szCs w:val="22"/>
          <w:u w:val="single"/>
        </w:rPr>
        <w:t>Dirección de Trasparencia, Acceso a la Información Pública y Gestión Documental</w:t>
      </w:r>
    </w:p>
    <w:p w:rsidR="00F256D1" w:rsidRPr="00FA2347" w:rsidRDefault="00D836AC" w:rsidP="00250E64">
      <w:pPr>
        <w:pStyle w:val="Sinespaciado"/>
        <w:ind w:left="567" w:right="567"/>
        <w:jc w:val="both"/>
        <w:rPr>
          <w:rFonts w:ascii="Palatino Linotype" w:hAnsi="Palatino Linotype"/>
          <w:i/>
          <w:sz w:val="22"/>
          <w:szCs w:val="22"/>
        </w:rPr>
      </w:pPr>
      <w:r w:rsidRPr="00FA2347">
        <w:rPr>
          <w:rFonts w:ascii="Palatino Linotype" w:hAnsi="Palatino Linotype"/>
          <w:b/>
          <w:i/>
          <w:sz w:val="22"/>
          <w:szCs w:val="22"/>
        </w:rPr>
        <w:t xml:space="preserve">Artículo 24. </w:t>
      </w:r>
      <w:r w:rsidRPr="00FA2347">
        <w:rPr>
          <w:rFonts w:ascii="Palatino Linotype" w:hAnsi="Palatino Linotype"/>
          <w:i/>
          <w:sz w:val="22"/>
          <w:szCs w:val="22"/>
        </w:rPr>
        <w:t>Corresponde a la Dirección de Transparencia, Acceso a la Información Pública y Gestión Documental ejercer las atribuciones siguientes:</w:t>
      </w:r>
    </w:p>
    <w:p w:rsidR="00D836AC" w:rsidRPr="00FA2347" w:rsidRDefault="00D836AC" w:rsidP="00A44934">
      <w:pPr>
        <w:pStyle w:val="Sinespaciado"/>
        <w:rPr>
          <w:sz w:val="6"/>
        </w:rPr>
      </w:pPr>
    </w:p>
    <w:p w:rsidR="00D836AC" w:rsidRPr="00FA2347" w:rsidRDefault="00D836AC" w:rsidP="00D836AC">
      <w:pPr>
        <w:autoSpaceDE w:val="0"/>
        <w:autoSpaceDN w:val="0"/>
        <w:adjustRightInd w:val="0"/>
        <w:spacing w:after="0" w:line="240" w:lineRule="auto"/>
        <w:rPr>
          <w:rFonts w:ascii="Bookman Old Style" w:hAnsi="Bookman Old Style" w:cs="Bookman Old Style"/>
          <w:color w:val="000000"/>
          <w:sz w:val="24"/>
          <w:szCs w:val="24"/>
        </w:rPr>
      </w:pPr>
    </w:p>
    <w:p w:rsidR="00D836AC" w:rsidRPr="00FA2347" w:rsidRDefault="00D836AC" w:rsidP="00A4493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FA2347">
        <w:rPr>
          <w:rFonts w:ascii="Palatino Linotype" w:hAnsi="Palatino Linotype" w:cs="Bookman Old Style"/>
          <w:b/>
          <w:bCs/>
          <w:i/>
          <w:color w:val="000000"/>
          <w:szCs w:val="20"/>
        </w:rPr>
        <w:t xml:space="preserve">I. </w:t>
      </w:r>
      <w:r w:rsidRPr="00FA2347">
        <w:rPr>
          <w:rFonts w:ascii="Palatino Linotype" w:hAnsi="Palatino Linotype" w:cs="Bookman Old Style"/>
          <w:i/>
          <w:color w:val="000000"/>
          <w:szCs w:val="20"/>
        </w:rPr>
        <w:t>Coadyuvar con los Sujetos Obligados y repre</w:t>
      </w:r>
      <w:r w:rsidR="00A44934" w:rsidRPr="00FA2347">
        <w:rPr>
          <w:rFonts w:ascii="Palatino Linotype" w:hAnsi="Palatino Linotype" w:cs="Bookman Old Style"/>
          <w:i/>
          <w:color w:val="000000"/>
          <w:szCs w:val="20"/>
        </w:rPr>
        <w:t xml:space="preserve">sentantes de la sociedad, en la </w:t>
      </w:r>
      <w:r w:rsidRPr="00FA2347">
        <w:rPr>
          <w:rFonts w:ascii="Palatino Linotype" w:hAnsi="Palatino Linotype" w:cs="Bookman Old Style"/>
          <w:i/>
          <w:color w:val="000000"/>
          <w:szCs w:val="20"/>
        </w:rPr>
        <w:t xml:space="preserve">implementación de políticas y mecanismos de transparencia proactiva y apertura gubernamental; </w:t>
      </w:r>
    </w:p>
    <w:p w:rsidR="00D836AC" w:rsidRPr="00FA2347" w:rsidRDefault="00D836AC" w:rsidP="00A4493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FA2347">
        <w:rPr>
          <w:rFonts w:ascii="Palatino Linotype" w:hAnsi="Palatino Linotype" w:cs="Bookman Old Style"/>
          <w:b/>
          <w:bCs/>
          <w:i/>
          <w:color w:val="000000"/>
          <w:szCs w:val="20"/>
        </w:rPr>
        <w:t xml:space="preserve">II. </w:t>
      </w:r>
      <w:r w:rsidRPr="00FA2347">
        <w:rPr>
          <w:rFonts w:ascii="Palatino Linotype" w:hAnsi="Palatino Linotype" w:cs="Bookman Old Style"/>
          <w:i/>
          <w:color w:val="000000"/>
          <w:szCs w:val="20"/>
        </w:rPr>
        <w:t xml:space="preserve">Administrar, organizar, conservar y resguardar el archivo de concentración del Instituto; </w:t>
      </w:r>
    </w:p>
    <w:p w:rsidR="00D836AC" w:rsidRPr="00FA2347" w:rsidRDefault="00D836AC" w:rsidP="00A4493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FA2347">
        <w:rPr>
          <w:rFonts w:ascii="Palatino Linotype" w:hAnsi="Palatino Linotype" w:cs="Bookman Old Style"/>
          <w:b/>
          <w:bCs/>
          <w:i/>
          <w:color w:val="000000"/>
          <w:szCs w:val="20"/>
        </w:rPr>
        <w:t xml:space="preserve">III. </w:t>
      </w:r>
      <w:r w:rsidRPr="00FA2347">
        <w:rPr>
          <w:rFonts w:ascii="Palatino Linotype" w:hAnsi="Palatino Linotype" w:cs="Bookman Old Style"/>
          <w:i/>
          <w:color w:val="000000"/>
          <w:szCs w:val="20"/>
        </w:rPr>
        <w:t xml:space="preserve">Recibir o allegarse de cualquier información y documentación de quienes se encuentren dentro de los supuestos para ser Sujeto Obligado, para en su caso, actualizar el padrón de Sujetos Obligados e informarlo al Pleno para las acciones conducentes; </w:t>
      </w:r>
    </w:p>
    <w:p w:rsidR="00D836AC" w:rsidRPr="00FA2347" w:rsidRDefault="00D836AC" w:rsidP="00A4493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FA2347">
        <w:rPr>
          <w:rFonts w:ascii="Palatino Linotype" w:hAnsi="Palatino Linotype" w:cs="Bookman Old Style"/>
          <w:b/>
          <w:bCs/>
          <w:i/>
          <w:color w:val="000000"/>
          <w:szCs w:val="20"/>
        </w:rPr>
        <w:t xml:space="preserve">IV. </w:t>
      </w:r>
      <w:r w:rsidRPr="00FA2347">
        <w:rPr>
          <w:rFonts w:ascii="Palatino Linotype" w:hAnsi="Palatino Linotype" w:cs="Bookman Old Style"/>
          <w:i/>
          <w:color w:val="000000"/>
          <w:szCs w:val="20"/>
        </w:rPr>
        <w:t xml:space="preserve">Elaborar los insumos necesarios que permitan determinar el cumplimiento de la Ley de Trasparencia por parte de los Sujetos Obligados e informarlo periódicamente al Pleno; </w:t>
      </w:r>
    </w:p>
    <w:p w:rsidR="00D836AC" w:rsidRPr="00FA2347" w:rsidRDefault="00D836AC" w:rsidP="00A4493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FA2347">
        <w:rPr>
          <w:rFonts w:ascii="Palatino Linotype" w:hAnsi="Palatino Linotype" w:cs="Bookman Old Style"/>
          <w:b/>
          <w:bCs/>
          <w:i/>
          <w:color w:val="000000"/>
          <w:szCs w:val="20"/>
        </w:rPr>
        <w:t xml:space="preserve">V. </w:t>
      </w:r>
      <w:r w:rsidRPr="00FA2347">
        <w:rPr>
          <w:rFonts w:ascii="Palatino Linotype" w:hAnsi="Palatino Linotype" w:cs="Bookman Old Style"/>
          <w:i/>
          <w:color w:val="000000"/>
          <w:szCs w:val="20"/>
        </w:rPr>
        <w:t xml:space="preserve">Elaborar y actualizar, anualmente el directorio de los Comités y Unidades de Transparencia, así como de las o los Servidores Públicos Habilitados de cada Sujeto Obligado; </w:t>
      </w:r>
    </w:p>
    <w:p w:rsidR="00D836AC" w:rsidRPr="00FA2347" w:rsidRDefault="00D836AC" w:rsidP="00A4493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FA2347">
        <w:rPr>
          <w:rFonts w:ascii="Palatino Linotype" w:hAnsi="Palatino Linotype" w:cs="Bookman Old Style"/>
          <w:b/>
          <w:bCs/>
          <w:i/>
          <w:color w:val="000000"/>
          <w:szCs w:val="20"/>
        </w:rPr>
        <w:t xml:space="preserve">VI. </w:t>
      </w:r>
      <w:r w:rsidRPr="00FA2347">
        <w:rPr>
          <w:rFonts w:ascii="Palatino Linotype" w:hAnsi="Palatino Linotype" w:cs="Bookman Old Style"/>
          <w:i/>
          <w:color w:val="000000"/>
          <w:szCs w:val="20"/>
        </w:rPr>
        <w:t xml:space="preserve">Atender las solicitudes de apoyo técnico y asesoría realizadas por los Sujetos Obligados en materia de transparencia y acceso a la información pública con excepción a las obligaciones de transparencia; </w:t>
      </w:r>
    </w:p>
    <w:p w:rsidR="00D836AC" w:rsidRPr="00FA2347" w:rsidRDefault="00D836AC" w:rsidP="00A4493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FA2347">
        <w:rPr>
          <w:rFonts w:ascii="Palatino Linotype" w:hAnsi="Palatino Linotype" w:cs="Bookman Old Style"/>
          <w:b/>
          <w:bCs/>
          <w:i/>
          <w:color w:val="000000"/>
          <w:szCs w:val="20"/>
        </w:rPr>
        <w:lastRenderedPageBreak/>
        <w:t xml:space="preserve">VII. </w:t>
      </w:r>
      <w:r w:rsidRPr="00FA2347">
        <w:rPr>
          <w:rFonts w:ascii="Palatino Linotype" w:hAnsi="Palatino Linotype" w:cs="Bookman Old Style"/>
          <w:i/>
          <w:color w:val="000000"/>
          <w:szCs w:val="20"/>
        </w:rPr>
        <w:t xml:space="preserve">Elaborar y proponer al Pleno el Programa de la Cultura de Transparencia y Protección de Datos Personales; </w:t>
      </w:r>
    </w:p>
    <w:p w:rsidR="00D836AC" w:rsidRPr="00FA2347" w:rsidRDefault="00D836AC" w:rsidP="00A4493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FA2347">
        <w:rPr>
          <w:rFonts w:ascii="Palatino Linotype" w:hAnsi="Palatino Linotype" w:cs="Bookman Old Style"/>
          <w:b/>
          <w:bCs/>
          <w:i/>
          <w:color w:val="000000"/>
          <w:szCs w:val="20"/>
        </w:rPr>
        <w:t xml:space="preserve">VIII. </w:t>
      </w:r>
      <w:r w:rsidRPr="00FA2347">
        <w:rPr>
          <w:rFonts w:ascii="Palatino Linotype" w:hAnsi="Palatino Linotype" w:cs="Bookman Old Style"/>
          <w:i/>
          <w:color w:val="000000"/>
          <w:szCs w:val="20"/>
        </w:rPr>
        <w:t xml:space="preserve">Proponer al Pleno los mecanismos de colaboración y coordinación en conjunto con instituciones públicas y privadas de educación superior y media superior, para la generación de estudios e investigación, dentro de sus programas de estudio en materia de transparencia, acceso a la información y rendición de cuentas, así como su divulgación hacia la sociedad; </w:t>
      </w:r>
    </w:p>
    <w:p w:rsidR="00D836AC" w:rsidRPr="00FA2347" w:rsidRDefault="00D836AC" w:rsidP="00A4493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FA2347">
        <w:rPr>
          <w:rFonts w:ascii="Palatino Linotype" w:hAnsi="Palatino Linotype" w:cs="Bookman Old Style"/>
          <w:b/>
          <w:bCs/>
          <w:i/>
          <w:color w:val="000000"/>
          <w:szCs w:val="20"/>
        </w:rPr>
        <w:t xml:space="preserve">IX. </w:t>
      </w:r>
      <w:r w:rsidRPr="00FA2347">
        <w:rPr>
          <w:rFonts w:ascii="Palatino Linotype" w:hAnsi="Palatino Linotype" w:cs="Bookman Old Style"/>
          <w:i/>
          <w:color w:val="000000"/>
          <w:szCs w:val="20"/>
        </w:rPr>
        <w:t xml:space="preserve">Generar vínculos institucionales con autoridades federales, estatales y municipales, organismos nacionales e internacionales, para promover la participación ciudadana y de organizaciones sociales que tengan por objeto la difusión de los temas de transparencia y derecho de acceso a la información pública; </w:t>
      </w:r>
    </w:p>
    <w:p w:rsidR="00D836AC" w:rsidRPr="00FA2347" w:rsidRDefault="00D836AC" w:rsidP="00A4493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FA2347">
        <w:rPr>
          <w:rFonts w:ascii="Palatino Linotype" w:hAnsi="Palatino Linotype" w:cs="Bookman Old Style"/>
          <w:b/>
          <w:bCs/>
          <w:i/>
          <w:color w:val="000000"/>
          <w:szCs w:val="20"/>
        </w:rPr>
        <w:t xml:space="preserve">X. </w:t>
      </w:r>
      <w:r w:rsidRPr="00FA2347">
        <w:rPr>
          <w:rFonts w:ascii="Palatino Linotype" w:hAnsi="Palatino Linotype" w:cs="Bookman Old Style"/>
          <w:i/>
          <w:color w:val="000000"/>
          <w:szCs w:val="20"/>
        </w:rPr>
        <w:t xml:space="preserve">Vigilar el cumplimiento de los criterios que garanticen las condiciones de accesibilidad para que los grupos vulnerables puedan ejercer, en igualdad de circunstancias, sus derechos de acceso a la información y protección de datos personales; </w:t>
      </w:r>
    </w:p>
    <w:p w:rsidR="00D836AC" w:rsidRPr="00FA2347" w:rsidRDefault="00D836AC" w:rsidP="00A4493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FA2347">
        <w:rPr>
          <w:rFonts w:ascii="Palatino Linotype" w:hAnsi="Palatino Linotype" w:cs="Bookman Old Style"/>
          <w:b/>
          <w:bCs/>
          <w:i/>
          <w:color w:val="000000"/>
          <w:szCs w:val="20"/>
        </w:rPr>
        <w:t xml:space="preserve">XI. </w:t>
      </w:r>
      <w:r w:rsidRPr="00FA2347">
        <w:rPr>
          <w:rFonts w:ascii="Palatino Linotype" w:hAnsi="Palatino Linotype" w:cs="Bookman Old Style"/>
          <w:i/>
          <w:color w:val="000000"/>
          <w:szCs w:val="20"/>
        </w:rPr>
        <w:t xml:space="preserve">Elaborar y proponer al Pleno los mecanismos y medios para que los municipios con población menor a 70, 000 habitantes den cumplimiento a la Ley General de Transparencia y Acceso a la Información Pública, Ley de Transparencia y demás normatividad aplicable; </w:t>
      </w:r>
    </w:p>
    <w:p w:rsidR="00A44934" w:rsidRPr="00FA2347" w:rsidRDefault="00D836AC" w:rsidP="00A4493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FA2347">
        <w:rPr>
          <w:rFonts w:ascii="Palatino Linotype" w:hAnsi="Palatino Linotype" w:cs="Bookman Old Style"/>
          <w:b/>
          <w:bCs/>
          <w:i/>
          <w:color w:val="000000"/>
          <w:szCs w:val="20"/>
        </w:rPr>
        <w:t xml:space="preserve">XII. </w:t>
      </w:r>
      <w:r w:rsidRPr="00FA2347">
        <w:rPr>
          <w:rFonts w:ascii="Palatino Linotype" w:hAnsi="Palatino Linotype" w:cs="Bookman Old Style"/>
          <w:i/>
          <w:color w:val="000000"/>
          <w:szCs w:val="20"/>
        </w:rPr>
        <w:t xml:space="preserve">Requerir a los Sujetos Obligados el listado de las personas físicas o jurídicas colectivas a las que, por cualquier motivo, asignaron recursos públicos o, en los términos de las disposiciones jurídicas aplicables, realicen actos de autoridad, para la elaboración del padrón correspondiente; </w:t>
      </w:r>
    </w:p>
    <w:p w:rsidR="00D836AC" w:rsidRPr="00FA2347" w:rsidRDefault="00D836AC" w:rsidP="00A4493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FA2347">
        <w:rPr>
          <w:rFonts w:ascii="Palatino Linotype" w:hAnsi="Palatino Linotype" w:cs="Bookman Old Style"/>
          <w:b/>
          <w:bCs/>
          <w:i/>
          <w:color w:val="000000"/>
          <w:szCs w:val="20"/>
        </w:rPr>
        <w:t xml:space="preserve">XIII. </w:t>
      </w:r>
      <w:r w:rsidRPr="00FA2347">
        <w:rPr>
          <w:rFonts w:ascii="Palatino Linotype" w:hAnsi="Palatino Linotype" w:cs="Bookman Old Style"/>
          <w:i/>
          <w:color w:val="000000"/>
          <w:szCs w:val="20"/>
        </w:rPr>
        <w:t xml:space="preserve">Llevar a cabo el procedimiento correspondiente para determinar los catálogos de información adicional que deberán publicar los Sujetos Obligados; </w:t>
      </w:r>
    </w:p>
    <w:p w:rsidR="00D836AC" w:rsidRPr="00FA2347" w:rsidRDefault="00D836AC" w:rsidP="00A4493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FA2347">
        <w:rPr>
          <w:rFonts w:ascii="Palatino Linotype" w:hAnsi="Palatino Linotype" w:cs="Bookman Old Style"/>
          <w:b/>
          <w:bCs/>
          <w:i/>
          <w:color w:val="000000"/>
          <w:szCs w:val="20"/>
        </w:rPr>
        <w:t xml:space="preserve">XIV. </w:t>
      </w:r>
      <w:r w:rsidRPr="00FA2347">
        <w:rPr>
          <w:rFonts w:ascii="Palatino Linotype" w:hAnsi="Palatino Linotype" w:cs="Bookman Old Style"/>
          <w:i/>
          <w:color w:val="000000"/>
          <w:szCs w:val="20"/>
        </w:rPr>
        <w:t xml:space="preserve">Dar seguimiento al programa de sistematización y actualización de la información remitido por los Sujetos Obligados; </w:t>
      </w:r>
    </w:p>
    <w:p w:rsidR="00D836AC" w:rsidRPr="00FA2347" w:rsidRDefault="00D836AC" w:rsidP="00A4493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FA2347">
        <w:rPr>
          <w:rFonts w:ascii="Palatino Linotype" w:hAnsi="Palatino Linotype" w:cs="Bookman Old Style"/>
          <w:b/>
          <w:bCs/>
          <w:i/>
          <w:color w:val="000000"/>
          <w:szCs w:val="20"/>
        </w:rPr>
        <w:t xml:space="preserve">XV. </w:t>
      </w:r>
      <w:r w:rsidRPr="00FA2347">
        <w:rPr>
          <w:rFonts w:ascii="Palatino Linotype" w:hAnsi="Palatino Linotype" w:cs="Bookman Old Style"/>
          <w:i/>
          <w:color w:val="000000"/>
          <w:szCs w:val="20"/>
        </w:rPr>
        <w:t xml:space="preserve">Verificar que durante los procesos electorales los Sujetos Obligados no suspendan, deshabiliten o bloqueen el acceso a las obligaciones de transparencia, y en su caso, informarlo al Pleno para las acciones conducentes; </w:t>
      </w:r>
    </w:p>
    <w:p w:rsidR="00D836AC" w:rsidRPr="00FA2347" w:rsidRDefault="00D836AC" w:rsidP="00A4493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FA2347">
        <w:rPr>
          <w:rFonts w:ascii="Palatino Linotype" w:hAnsi="Palatino Linotype" w:cs="Bookman Old Style"/>
          <w:b/>
          <w:bCs/>
          <w:i/>
          <w:color w:val="000000"/>
          <w:szCs w:val="20"/>
        </w:rPr>
        <w:t xml:space="preserve">XVI. </w:t>
      </w:r>
      <w:r w:rsidRPr="00FA2347">
        <w:rPr>
          <w:rFonts w:ascii="Palatino Linotype" w:hAnsi="Palatino Linotype" w:cs="Bookman Old Style"/>
          <w:i/>
          <w:color w:val="000000"/>
          <w:szCs w:val="20"/>
        </w:rPr>
        <w:t xml:space="preserve">Elaborar y proponer al Pleno las políticas de transparencia proactiva, así como los criterios para evaluar su efectividad; </w:t>
      </w:r>
    </w:p>
    <w:p w:rsidR="00D836AC" w:rsidRPr="00FA2347" w:rsidRDefault="00D836AC" w:rsidP="00A4493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FA2347">
        <w:rPr>
          <w:rFonts w:ascii="Palatino Linotype" w:hAnsi="Palatino Linotype" w:cs="Bookman Old Style"/>
          <w:b/>
          <w:bCs/>
          <w:i/>
          <w:color w:val="000000"/>
          <w:szCs w:val="20"/>
        </w:rPr>
        <w:t xml:space="preserve">XVII. </w:t>
      </w:r>
      <w:r w:rsidRPr="00FA2347">
        <w:rPr>
          <w:rFonts w:ascii="Palatino Linotype" w:hAnsi="Palatino Linotype" w:cs="Bookman Old Style"/>
          <w:i/>
          <w:color w:val="000000"/>
          <w:szCs w:val="20"/>
        </w:rPr>
        <w:t xml:space="preserve">Llevar a cabo el procedimiento correspondiente para evaluar a los Sujetos Obligados en el marco de las políticas de transparencia proactiva; </w:t>
      </w:r>
    </w:p>
    <w:p w:rsidR="00D836AC" w:rsidRPr="00FA2347" w:rsidRDefault="00D836AC" w:rsidP="00A4493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FA2347">
        <w:rPr>
          <w:rFonts w:ascii="Palatino Linotype" w:hAnsi="Palatino Linotype" w:cs="Bookman Old Style"/>
          <w:b/>
          <w:bCs/>
          <w:i/>
          <w:color w:val="000000"/>
          <w:szCs w:val="20"/>
        </w:rPr>
        <w:t xml:space="preserve">XVIII. </w:t>
      </w:r>
      <w:r w:rsidRPr="00FA2347">
        <w:rPr>
          <w:rFonts w:ascii="Palatino Linotype" w:hAnsi="Palatino Linotype" w:cs="Bookman Old Style"/>
          <w:i/>
          <w:color w:val="000000"/>
          <w:szCs w:val="20"/>
        </w:rPr>
        <w:t xml:space="preserve">Fungir como Área Coordinadora de Archivos del Instituto; </w:t>
      </w:r>
    </w:p>
    <w:p w:rsidR="00D836AC" w:rsidRPr="00FA2347" w:rsidRDefault="00D836AC" w:rsidP="00A4493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FA2347">
        <w:rPr>
          <w:rFonts w:ascii="Palatino Linotype" w:hAnsi="Palatino Linotype" w:cs="Bookman Old Style"/>
          <w:b/>
          <w:bCs/>
          <w:i/>
          <w:color w:val="000000"/>
          <w:szCs w:val="20"/>
        </w:rPr>
        <w:t xml:space="preserve">XIX. </w:t>
      </w:r>
      <w:r w:rsidRPr="00FA2347">
        <w:rPr>
          <w:rFonts w:ascii="Palatino Linotype" w:hAnsi="Palatino Linotype" w:cs="Bookman Old Style"/>
          <w:i/>
          <w:color w:val="000000"/>
          <w:szCs w:val="20"/>
        </w:rPr>
        <w:t xml:space="preserve">Realizar las acciones para constituir y mantener actualizado el sistema de archivos y gestión documental del Instituto conforme a la normatividad aplicable; </w:t>
      </w:r>
    </w:p>
    <w:p w:rsidR="00D836AC" w:rsidRPr="00FA2347" w:rsidRDefault="00D836AC" w:rsidP="00A4493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FA2347">
        <w:rPr>
          <w:rFonts w:ascii="Palatino Linotype" w:hAnsi="Palatino Linotype" w:cs="Bookman Old Style"/>
          <w:b/>
          <w:bCs/>
          <w:i/>
          <w:color w:val="000000"/>
          <w:szCs w:val="20"/>
        </w:rPr>
        <w:lastRenderedPageBreak/>
        <w:t xml:space="preserve">XX. </w:t>
      </w:r>
      <w:r w:rsidRPr="00FA2347">
        <w:rPr>
          <w:rFonts w:ascii="Palatino Linotype" w:hAnsi="Palatino Linotype" w:cs="Bookman Old Style"/>
          <w:i/>
          <w:color w:val="000000"/>
          <w:szCs w:val="20"/>
        </w:rPr>
        <w:t xml:space="preserve">Generar vínculos institucionales con los Sujetos Obligados para el ejercicio adecuado de las atribuciones que las Leyes de la Materia otorgan al Instituto; </w:t>
      </w:r>
    </w:p>
    <w:p w:rsidR="00D836AC" w:rsidRPr="00FA2347" w:rsidRDefault="00D836AC" w:rsidP="00A44934">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FA2347">
        <w:rPr>
          <w:rFonts w:ascii="Palatino Linotype" w:hAnsi="Palatino Linotype" w:cs="Bookman Old Style"/>
          <w:b/>
          <w:bCs/>
          <w:i/>
          <w:color w:val="000000"/>
          <w:szCs w:val="20"/>
        </w:rPr>
        <w:t xml:space="preserve">XXI. </w:t>
      </w:r>
      <w:r w:rsidRPr="00FA2347">
        <w:rPr>
          <w:rFonts w:ascii="Palatino Linotype" w:hAnsi="Palatino Linotype" w:cs="Bookman Old Style"/>
          <w:i/>
          <w:color w:val="000000"/>
          <w:szCs w:val="20"/>
        </w:rPr>
        <w:t xml:space="preserve">Ejercer las atribuciones que por la naturaleza de sus funciones le correspondan, y </w:t>
      </w:r>
    </w:p>
    <w:p w:rsidR="00D836AC" w:rsidRPr="00FA2347" w:rsidRDefault="00D836AC" w:rsidP="00A44934">
      <w:pPr>
        <w:autoSpaceDE w:val="0"/>
        <w:autoSpaceDN w:val="0"/>
        <w:adjustRightInd w:val="0"/>
        <w:spacing w:after="0" w:line="240" w:lineRule="auto"/>
        <w:ind w:left="567" w:right="567"/>
        <w:jc w:val="both"/>
        <w:rPr>
          <w:rFonts w:ascii="Bookman Old Style" w:hAnsi="Bookman Old Style" w:cs="Bookman Old Style"/>
          <w:color w:val="000000"/>
          <w:sz w:val="20"/>
          <w:szCs w:val="20"/>
        </w:rPr>
      </w:pPr>
      <w:r w:rsidRPr="00FA2347">
        <w:rPr>
          <w:rFonts w:ascii="Palatino Linotype" w:hAnsi="Palatino Linotype" w:cs="Bookman Old Style"/>
          <w:b/>
          <w:bCs/>
          <w:i/>
          <w:color w:val="000000"/>
          <w:szCs w:val="20"/>
        </w:rPr>
        <w:t xml:space="preserve">XXII. </w:t>
      </w:r>
      <w:r w:rsidRPr="00FA2347">
        <w:rPr>
          <w:rFonts w:ascii="Palatino Linotype" w:hAnsi="Palatino Linotype" w:cs="Bookman Old Style"/>
          <w:i/>
          <w:color w:val="000000"/>
          <w:szCs w:val="20"/>
        </w:rPr>
        <w:t>Las demás que señalen este Reglamento, las disposiciones legales y administrativas aplicables y aquéllas instruidas por el Pleno.</w:t>
      </w:r>
      <w:r w:rsidRPr="00FA2347">
        <w:rPr>
          <w:rFonts w:ascii="Bookman Old Style" w:hAnsi="Bookman Old Style" w:cs="Bookman Old Style"/>
          <w:color w:val="000000"/>
          <w:sz w:val="20"/>
          <w:szCs w:val="20"/>
        </w:rPr>
        <w:t xml:space="preserve"> </w:t>
      </w:r>
    </w:p>
    <w:p w:rsidR="00F256D1" w:rsidRPr="00FA2347" w:rsidRDefault="00F256D1" w:rsidP="00A44934">
      <w:pPr>
        <w:pStyle w:val="Sinespaciado"/>
        <w:ind w:right="567"/>
        <w:jc w:val="both"/>
        <w:rPr>
          <w:rFonts w:ascii="Palatino Linotype" w:hAnsi="Palatino Linotype"/>
          <w:i/>
          <w:sz w:val="22"/>
          <w:szCs w:val="22"/>
        </w:rPr>
      </w:pPr>
    </w:p>
    <w:p w:rsidR="00A44934" w:rsidRPr="00FA2347" w:rsidRDefault="00A44934" w:rsidP="00A44934">
      <w:pPr>
        <w:pStyle w:val="Sinespaciado"/>
        <w:ind w:right="567"/>
        <w:jc w:val="both"/>
        <w:rPr>
          <w:rFonts w:ascii="Palatino Linotype" w:hAnsi="Palatino Linotype"/>
          <w:i/>
          <w:sz w:val="22"/>
          <w:szCs w:val="22"/>
        </w:rPr>
      </w:pPr>
    </w:p>
    <w:p w:rsidR="00F256D1" w:rsidRPr="00FA2347" w:rsidRDefault="00F256D1" w:rsidP="00250E64">
      <w:pPr>
        <w:pStyle w:val="Sinespaciado"/>
        <w:ind w:left="567" w:right="567"/>
        <w:jc w:val="center"/>
        <w:rPr>
          <w:rFonts w:ascii="Palatino Linotype" w:hAnsi="Palatino Linotype"/>
          <w:b/>
          <w:i/>
          <w:sz w:val="22"/>
          <w:szCs w:val="22"/>
        </w:rPr>
      </w:pPr>
      <w:r w:rsidRPr="00FA2347">
        <w:rPr>
          <w:rFonts w:ascii="Palatino Linotype" w:hAnsi="Palatino Linotype"/>
          <w:b/>
          <w:i/>
          <w:sz w:val="22"/>
          <w:szCs w:val="22"/>
        </w:rPr>
        <w:t>Sección Décima Segunda</w:t>
      </w:r>
    </w:p>
    <w:p w:rsidR="00F256D1" w:rsidRPr="00FA2347" w:rsidRDefault="00F256D1" w:rsidP="00250E64">
      <w:pPr>
        <w:pStyle w:val="Sinespaciado"/>
        <w:ind w:left="567" w:right="567"/>
        <w:jc w:val="center"/>
        <w:rPr>
          <w:rFonts w:ascii="Palatino Linotype" w:hAnsi="Palatino Linotype"/>
          <w:b/>
          <w:i/>
          <w:sz w:val="22"/>
          <w:szCs w:val="22"/>
          <w:u w:val="single"/>
        </w:rPr>
      </w:pPr>
      <w:r w:rsidRPr="00FA2347">
        <w:rPr>
          <w:rFonts w:ascii="Palatino Linotype" w:hAnsi="Palatino Linotype"/>
          <w:b/>
          <w:i/>
          <w:sz w:val="22"/>
          <w:szCs w:val="22"/>
          <w:u w:val="single"/>
        </w:rPr>
        <w:t>De la Contraloría Interna y Órgano de Control y Vigilancia</w:t>
      </w:r>
    </w:p>
    <w:p w:rsidR="00A44934" w:rsidRPr="00FA2347" w:rsidRDefault="00A44934" w:rsidP="00250E64">
      <w:pPr>
        <w:pStyle w:val="Sinespaciado"/>
        <w:ind w:left="567" w:right="567"/>
        <w:jc w:val="both"/>
        <w:rPr>
          <w:rFonts w:ascii="Palatino Linotype" w:hAnsi="Palatino Linotype"/>
          <w:b/>
          <w:i/>
          <w:sz w:val="22"/>
          <w:szCs w:val="22"/>
        </w:rPr>
      </w:pPr>
    </w:p>
    <w:p w:rsidR="00F256D1" w:rsidRPr="00FA2347" w:rsidRDefault="00F256D1" w:rsidP="00250E64">
      <w:pPr>
        <w:pStyle w:val="Sinespaciado"/>
        <w:ind w:left="567" w:right="567"/>
        <w:jc w:val="both"/>
        <w:rPr>
          <w:rFonts w:ascii="Palatino Linotype" w:hAnsi="Palatino Linotype"/>
          <w:i/>
          <w:sz w:val="22"/>
          <w:szCs w:val="22"/>
        </w:rPr>
      </w:pPr>
      <w:r w:rsidRPr="00FA2347">
        <w:rPr>
          <w:rFonts w:ascii="Palatino Linotype" w:hAnsi="Palatino Linotype"/>
          <w:b/>
          <w:i/>
          <w:sz w:val="22"/>
          <w:szCs w:val="22"/>
        </w:rPr>
        <w:t>Artículo 26.</w:t>
      </w:r>
      <w:r w:rsidRPr="00FA2347">
        <w:rPr>
          <w:rFonts w:ascii="Palatino Linotype" w:hAnsi="Palatino Linotype"/>
          <w:i/>
          <w:sz w:val="22"/>
          <w:szCs w:val="22"/>
        </w:rPr>
        <w:t xml:space="preserve"> La Contraloría Interna y Órgano de Control y Vigilancia ejercerá las atribuciones siguientes y se auxiliará de conformidad con la estructura de una autoridad investigadora, y una substanciadora y </w:t>
      </w:r>
      <w:proofErr w:type="spellStart"/>
      <w:r w:rsidRPr="00FA2347">
        <w:rPr>
          <w:rFonts w:ascii="Palatino Linotype" w:hAnsi="Palatino Linotype"/>
          <w:i/>
          <w:sz w:val="22"/>
          <w:szCs w:val="22"/>
        </w:rPr>
        <w:t>resolutora</w:t>
      </w:r>
      <w:proofErr w:type="spellEnd"/>
      <w:r w:rsidRPr="00FA2347">
        <w:rPr>
          <w:rFonts w:ascii="Palatino Linotype" w:hAnsi="Palatino Linotype"/>
          <w:i/>
          <w:sz w:val="22"/>
          <w:szCs w:val="22"/>
        </w:rPr>
        <w:t>:</w:t>
      </w:r>
    </w:p>
    <w:p w:rsidR="00F256D1" w:rsidRPr="00FA2347" w:rsidRDefault="00F256D1" w:rsidP="00250E64">
      <w:pPr>
        <w:pStyle w:val="Sinespaciado"/>
        <w:ind w:left="567" w:right="567"/>
        <w:jc w:val="both"/>
        <w:rPr>
          <w:rFonts w:ascii="Palatino Linotype" w:hAnsi="Palatino Linotype"/>
          <w:i/>
          <w:sz w:val="22"/>
          <w:szCs w:val="22"/>
        </w:rPr>
      </w:pPr>
      <w:r w:rsidRPr="00FA2347">
        <w:rPr>
          <w:rFonts w:ascii="Palatino Linotype" w:hAnsi="Palatino Linotype"/>
          <w:i/>
          <w:sz w:val="22"/>
          <w:szCs w:val="22"/>
        </w:rPr>
        <w:t>(…)</w:t>
      </w:r>
    </w:p>
    <w:p w:rsidR="00F256D1" w:rsidRPr="00FA2347" w:rsidRDefault="00F256D1" w:rsidP="00250E64">
      <w:pPr>
        <w:pStyle w:val="Sinespaciado"/>
        <w:ind w:left="567" w:right="567"/>
        <w:jc w:val="both"/>
        <w:rPr>
          <w:rFonts w:ascii="Palatino Linotype" w:hAnsi="Palatino Linotype"/>
          <w:i/>
          <w:sz w:val="22"/>
          <w:szCs w:val="22"/>
        </w:rPr>
      </w:pPr>
      <w:r w:rsidRPr="00FA2347">
        <w:rPr>
          <w:rFonts w:ascii="Palatino Linotype" w:hAnsi="Palatino Linotype"/>
          <w:b/>
          <w:i/>
          <w:sz w:val="22"/>
          <w:szCs w:val="22"/>
        </w:rPr>
        <w:t>XVI.</w:t>
      </w:r>
      <w:r w:rsidRPr="00FA2347">
        <w:rPr>
          <w:rFonts w:ascii="Palatino Linotype" w:hAnsi="Palatino Linotype"/>
          <w:i/>
          <w:sz w:val="22"/>
          <w:szCs w:val="22"/>
        </w:rPr>
        <w:t xml:space="preserve"> Instaurar procedimientos de investigación derivados de denuncias y actuaciones de oficio, por presunta responsabilidad administrativa; y en su caso, calificar la falta administrativa e instruir la emisión del Informe de Presunta Responsabilidad Administrativa; </w:t>
      </w:r>
    </w:p>
    <w:p w:rsidR="00F256D1" w:rsidRPr="00FA2347" w:rsidRDefault="00F256D1" w:rsidP="00250E64">
      <w:pPr>
        <w:pStyle w:val="Sinespaciado"/>
        <w:ind w:left="567" w:right="567"/>
        <w:jc w:val="both"/>
        <w:rPr>
          <w:rFonts w:ascii="Palatino Linotype" w:hAnsi="Palatino Linotype"/>
          <w:i/>
          <w:sz w:val="22"/>
          <w:szCs w:val="22"/>
        </w:rPr>
      </w:pPr>
      <w:r w:rsidRPr="00FA2347">
        <w:rPr>
          <w:rFonts w:ascii="Palatino Linotype" w:hAnsi="Palatino Linotype"/>
          <w:b/>
          <w:i/>
          <w:sz w:val="22"/>
          <w:szCs w:val="22"/>
        </w:rPr>
        <w:t>XVII.</w:t>
      </w:r>
      <w:r w:rsidRPr="00FA2347">
        <w:rPr>
          <w:rFonts w:ascii="Palatino Linotype" w:hAnsi="Palatino Linotype"/>
          <w:i/>
          <w:sz w:val="22"/>
          <w:szCs w:val="22"/>
        </w:rPr>
        <w:t xml:space="preserve"> Remitir el Informe de Presunta Responsabilidad Administrativa al Tribunal de Justicia Administrativa, tratándose de faltas administrativas graves; </w:t>
      </w:r>
    </w:p>
    <w:p w:rsidR="00F256D1" w:rsidRPr="00FA2347" w:rsidRDefault="00F256D1" w:rsidP="00250E64">
      <w:pPr>
        <w:pStyle w:val="Sinespaciado"/>
        <w:ind w:left="567" w:right="567"/>
        <w:jc w:val="both"/>
        <w:rPr>
          <w:rFonts w:ascii="Palatino Linotype" w:hAnsi="Palatino Linotype"/>
          <w:i/>
          <w:sz w:val="22"/>
          <w:szCs w:val="22"/>
        </w:rPr>
      </w:pPr>
      <w:r w:rsidRPr="00FA2347">
        <w:rPr>
          <w:rFonts w:ascii="Palatino Linotype" w:hAnsi="Palatino Linotype"/>
          <w:b/>
          <w:i/>
          <w:sz w:val="22"/>
          <w:szCs w:val="22"/>
        </w:rPr>
        <w:t>XVIII.</w:t>
      </w:r>
      <w:r w:rsidRPr="00FA2347">
        <w:rPr>
          <w:rFonts w:ascii="Palatino Linotype" w:hAnsi="Palatino Linotype"/>
          <w:i/>
          <w:sz w:val="22"/>
          <w:szCs w:val="22"/>
        </w:rPr>
        <w:t xml:space="preserve"> Aprobar la abstención de iniciar procedimiento de responsabilidad administrativa o de imponer sanciones, en los términos de la Ley de Responsabilidades; XIX. Sustanciar y resolver el procedimiento de responsabilidad administrativa de las faltas no graves y en su caso imponer las sanciones que correspondan;</w:t>
      </w:r>
    </w:p>
    <w:p w:rsidR="00250E64" w:rsidRPr="00FA2347" w:rsidRDefault="00250E64" w:rsidP="00250E64">
      <w:pPr>
        <w:pStyle w:val="Sinespaciado"/>
        <w:ind w:left="567" w:right="567"/>
        <w:jc w:val="both"/>
        <w:rPr>
          <w:rFonts w:ascii="Palatino Linotype" w:hAnsi="Palatino Linotype"/>
          <w:i/>
          <w:sz w:val="22"/>
          <w:szCs w:val="22"/>
        </w:rPr>
      </w:pPr>
      <w:r w:rsidRPr="00FA2347">
        <w:rPr>
          <w:rFonts w:ascii="Palatino Linotype" w:hAnsi="Palatino Linotype"/>
          <w:i/>
          <w:sz w:val="22"/>
          <w:szCs w:val="22"/>
        </w:rPr>
        <w:t>(…)</w:t>
      </w:r>
    </w:p>
    <w:p w:rsidR="00250E64" w:rsidRPr="00FA2347" w:rsidRDefault="00250E64" w:rsidP="00250E64">
      <w:pPr>
        <w:pStyle w:val="Sinespaciado"/>
        <w:ind w:left="567" w:right="567"/>
        <w:jc w:val="both"/>
        <w:rPr>
          <w:rFonts w:ascii="Palatino Linotype" w:hAnsi="Palatino Linotype"/>
          <w:i/>
          <w:sz w:val="22"/>
          <w:szCs w:val="22"/>
        </w:rPr>
      </w:pPr>
      <w:r w:rsidRPr="00FA2347">
        <w:rPr>
          <w:rFonts w:ascii="Palatino Linotype" w:hAnsi="Palatino Linotype"/>
          <w:b/>
          <w:i/>
          <w:sz w:val="22"/>
          <w:szCs w:val="22"/>
        </w:rPr>
        <w:t>XXIX.</w:t>
      </w:r>
      <w:r w:rsidRPr="00FA2347">
        <w:rPr>
          <w:rFonts w:ascii="Palatino Linotype" w:hAnsi="Palatino Linotype"/>
          <w:i/>
          <w:sz w:val="22"/>
          <w:szCs w:val="22"/>
        </w:rPr>
        <w:t xml:space="preserve"> Registrar ante la Secretaría de la Contraloría del Gobierno del Estado de México, y ante instancias homólogas, las sanciones determinadas en los procedimientos administrativos a su cargo;</w:t>
      </w:r>
    </w:p>
    <w:p w:rsidR="00250E64" w:rsidRPr="00FA2347" w:rsidRDefault="00250E64" w:rsidP="00250E64">
      <w:pPr>
        <w:pStyle w:val="Sinespaciado"/>
        <w:ind w:left="567" w:right="567"/>
        <w:jc w:val="both"/>
        <w:rPr>
          <w:rFonts w:ascii="Palatino Linotype" w:hAnsi="Palatino Linotype"/>
          <w:i/>
          <w:sz w:val="22"/>
          <w:szCs w:val="22"/>
        </w:rPr>
      </w:pPr>
      <w:r w:rsidRPr="00FA2347">
        <w:rPr>
          <w:rFonts w:ascii="Palatino Linotype" w:hAnsi="Palatino Linotype"/>
          <w:i/>
          <w:sz w:val="22"/>
          <w:szCs w:val="22"/>
        </w:rPr>
        <w:t>(…)</w:t>
      </w:r>
    </w:p>
    <w:p w:rsidR="00C31412" w:rsidRPr="00FA2347" w:rsidRDefault="00C31412" w:rsidP="008A2379">
      <w:pPr>
        <w:pStyle w:val="Sinespaciado"/>
        <w:spacing w:line="360" w:lineRule="auto"/>
        <w:jc w:val="both"/>
        <w:rPr>
          <w:rFonts w:ascii="Palatino Linotype" w:hAnsi="Palatino Linotype"/>
        </w:rPr>
      </w:pPr>
    </w:p>
    <w:p w:rsidR="005B7673" w:rsidRPr="00FA2347" w:rsidRDefault="005B7673" w:rsidP="005B7673">
      <w:pPr>
        <w:spacing w:line="360" w:lineRule="auto"/>
        <w:jc w:val="both"/>
        <w:rPr>
          <w:rFonts w:ascii="Palatino Linotype" w:hAnsi="Palatino Linotype" w:cs="Arial"/>
          <w:sz w:val="24"/>
          <w:lang w:eastAsia="es-MX"/>
        </w:rPr>
      </w:pPr>
      <w:r w:rsidRPr="00FA2347">
        <w:rPr>
          <w:rFonts w:ascii="Palatino Linotype" w:hAnsi="Palatino Linotype" w:cs="Arial"/>
          <w:sz w:val="24"/>
          <w:lang w:eastAsia="es-MX"/>
        </w:rPr>
        <w:t xml:space="preserve">De lo anterior, se desprenden funciones y atribuciones del </w:t>
      </w:r>
      <w:r w:rsidRPr="00FA2347">
        <w:rPr>
          <w:rFonts w:ascii="Palatino Linotype" w:hAnsi="Palatino Linotype" w:cs="Arial"/>
          <w:b/>
          <w:sz w:val="24"/>
          <w:lang w:eastAsia="es-MX"/>
        </w:rPr>
        <w:t>Sujeto Obligado</w:t>
      </w:r>
      <w:r w:rsidRPr="00FA2347">
        <w:rPr>
          <w:rFonts w:ascii="Palatino Linotype" w:hAnsi="Palatino Linotype" w:cs="Arial"/>
          <w:sz w:val="24"/>
          <w:lang w:eastAsia="es-MX"/>
        </w:rPr>
        <w:t xml:space="preserve"> relacionadas con la solicitud del</w:t>
      </w:r>
      <w:r w:rsidRPr="00FA2347">
        <w:rPr>
          <w:rFonts w:ascii="Palatino Linotype" w:hAnsi="Palatino Linotype" w:cs="Arial"/>
          <w:b/>
          <w:sz w:val="24"/>
          <w:lang w:eastAsia="es-MX"/>
        </w:rPr>
        <w:t xml:space="preserve"> Recurrente</w:t>
      </w:r>
      <w:r w:rsidRPr="00FA2347">
        <w:rPr>
          <w:rFonts w:ascii="Palatino Linotype" w:hAnsi="Palatino Linotype" w:cs="Arial"/>
          <w:sz w:val="24"/>
          <w:lang w:eastAsia="es-MX"/>
        </w:rPr>
        <w:t>,</w:t>
      </w:r>
      <w:r w:rsidRPr="00FA2347">
        <w:rPr>
          <w:rFonts w:ascii="Palatino Linotype" w:hAnsi="Palatino Linotype" w:cs="Arial"/>
          <w:b/>
          <w:sz w:val="24"/>
          <w:lang w:eastAsia="es-MX"/>
        </w:rPr>
        <w:t xml:space="preserve"> </w:t>
      </w:r>
      <w:r w:rsidRPr="00FA2347">
        <w:rPr>
          <w:rFonts w:ascii="Palatino Linotype" w:hAnsi="Palatino Linotype" w:cs="Arial"/>
          <w:sz w:val="24"/>
          <w:lang w:eastAsia="es-MX"/>
        </w:rPr>
        <w:t>toda vez que</w:t>
      </w:r>
      <w:r w:rsidRPr="00FA2347">
        <w:rPr>
          <w:rFonts w:ascii="Palatino Linotype" w:hAnsi="Palatino Linotype" w:cs="Arial"/>
          <w:b/>
          <w:sz w:val="24"/>
          <w:lang w:eastAsia="es-MX"/>
        </w:rPr>
        <w:t xml:space="preserve"> </w:t>
      </w:r>
      <w:r w:rsidRPr="00FA2347">
        <w:rPr>
          <w:rFonts w:ascii="Palatino Linotype" w:hAnsi="Palatino Linotype" w:cs="Arial"/>
          <w:sz w:val="24"/>
          <w:lang w:eastAsia="es-MX"/>
        </w:rPr>
        <w:t>se constriñen a aquellas actividades consistentes en</w:t>
      </w:r>
      <w:r w:rsidR="00A44934" w:rsidRPr="00FA2347">
        <w:rPr>
          <w:rFonts w:ascii="Palatino Linotype" w:hAnsi="Palatino Linotype" w:cs="Arial"/>
          <w:sz w:val="24"/>
          <w:lang w:eastAsia="es-MX"/>
        </w:rPr>
        <w:t xml:space="preserve"> </w:t>
      </w:r>
      <w:r w:rsidR="00A44934" w:rsidRPr="00FA2347">
        <w:rPr>
          <w:rFonts w:ascii="Palatino Linotype" w:hAnsi="Palatino Linotype" w:cs="Arial"/>
          <w:b/>
          <w:i/>
          <w:sz w:val="24"/>
          <w:lang w:eastAsia="es-MX"/>
        </w:rPr>
        <w:t xml:space="preserve">vigilar el cumplimiento de los criterios que garanticen las condiciones de accesibilidad para que los grupos vulnerables puedan ejercer, en </w:t>
      </w:r>
      <w:r w:rsidR="00A44934" w:rsidRPr="00FA2347">
        <w:rPr>
          <w:rFonts w:ascii="Palatino Linotype" w:hAnsi="Palatino Linotype" w:cs="Arial"/>
          <w:b/>
          <w:i/>
          <w:sz w:val="24"/>
          <w:lang w:eastAsia="es-MX"/>
        </w:rPr>
        <w:lastRenderedPageBreak/>
        <w:t>igualdad de circunstancias, sus derechos de acceso a la información y protección de datos personales</w:t>
      </w:r>
      <w:r w:rsidR="00A44934" w:rsidRPr="00FA2347">
        <w:rPr>
          <w:rFonts w:ascii="Palatino Linotype" w:hAnsi="Palatino Linotype" w:cs="Arial"/>
          <w:sz w:val="24"/>
          <w:lang w:eastAsia="es-MX"/>
        </w:rPr>
        <w:t xml:space="preserve"> y </w:t>
      </w:r>
      <w:r w:rsidR="00250E64" w:rsidRPr="00FA2347">
        <w:rPr>
          <w:rFonts w:ascii="Palatino Linotype" w:hAnsi="Palatino Linotype" w:cs="Arial"/>
          <w:b/>
          <w:i/>
          <w:sz w:val="24"/>
          <w:lang w:eastAsia="es-MX"/>
        </w:rPr>
        <w:t>procedimientos de investigación derivados de denuncias y actuaciones de oficio, por presunta responsabilidad administrativa</w:t>
      </w:r>
      <w:r w:rsidRPr="00FA2347">
        <w:rPr>
          <w:rFonts w:ascii="Palatino Linotype" w:hAnsi="Palatino Linotype" w:cs="Arial"/>
          <w:sz w:val="24"/>
          <w:lang w:eastAsia="es-MX"/>
        </w:rPr>
        <w:t>, con base en la normatividad, políticas y lineamientos establecidos en la materia, es decir, realiza por si o a través de las unidades administrativas que lo integran, actividades encaminadas al cumplimiento de los objetivos de</w:t>
      </w:r>
      <w:r w:rsidR="00250E64" w:rsidRPr="00FA2347">
        <w:rPr>
          <w:rFonts w:ascii="Palatino Linotype" w:hAnsi="Palatino Linotype" w:cs="Arial"/>
          <w:sz w:val="24"/>
          <w:lang w:eastAsia="es-MX"/>
        </w:rPr>
        <w:t>l</w:t>
      </w:r>
      <w:r w:rsidRPr="00FA2347">
        <w:rPr>
          <w:rFonts w:ascii="Palatino Linotype" w:hAnsi="Palatino Linotype" w:cs="Arial"/>
          <w:sz w:val="24"/>
          <w:lang w:eastAsia="es-MX"/>
        </w:rPr>
        <w:t xml:space="preserve"> </w:t>
      </w:r>
      <w:r w:rsidR="00250E64" w:rsidRPr="00FA2347">
        <w:rPr>
          <w:rFonts w:ascii="Palatino Linotype" w:hAnsi="Palatino Linotype" w:cs="Arial"/>
          <w:sz w:val="24"/>
          <w:lang w:eastAsia="es-MX"/>
        </w:rPr>
        <w:t>Instituto de Transparencia, Acceso a la Información Pública y Protección de Datos Personales del Estado de México y Municipios (INFOEM)</w:t>
      </w:r>
      <w:r w:rsidRPr="00FA2347">
        <w:rPr>
          <w:rFonts w:ascii="Palatino Linotype" w:hAnsi="Palatino Linotype" w:cs="Arial"/>
          <w:sz w:val="24"/>
          <w:lang w:eastAsia="es-MX"/>
        </w:rPr>
        <w:t>; actualizándose con ello, lo dispuesto en el artículo en 162</w:t>
      </w:r>
      <w:r w:rsidR="00250E64" w:rsidRPr="00FA2347">
        <w:rPr>
          <w:rFonts w:ascii="Palatino Linotype" w:hAnsi="Palatino Linotype" w:cs="Arial"/>
          <w:sz w:val="24"/>
          <w:lang w:eastAsia="es-MX"/>
        </w:rPr>
        <w:t>,</w:t>
      </w:r>
      <w:r w:rsidRPr="00FA2347">
        <w:rPr>
          <w:rFonts w:ascii="Palatino Linotype" w:hAnsi="Palatino Linotype" w:cs="Arial"/>
          <w:sz w:val="24"/>
          <w:lang w:eastAsia="es-MX"/>
        </w:rPr>
        <w:t xml:space="preserve"> de la Ley de la materia, mismo que señala:</w:t>
      </w:r>
    </w:p>
    <w:p w:rsidR="005B7673" w:rsidRPr="00FA2347" w:rsidRDefault="005B7673" w:rsidP="005B7673">
      <w:pPr>
        <w:pStyle w:val="Sinespaciado"/>
        <w:rPr>
          <w:sz w:val="16"/>
        </w:rPr>
      </w:pPr>
    </w:p>
    <w:p w:rsidR="005B7673" w:rsidRPr="00FA2347" w:rsidRDefault="005B7673" w:rsidP="005B7673">
      <w:pPr>
        <w:ind w:left="709" w:right="757"/>
        <w:jc w:val="both"/>
        <w:rPr>
          <w:rFonts w:ascii="Palatino Linotype" w:hAnsi="Palatino Linotype" w:cs="Arial"/>
          <w:i/>
          <w:lang w:eastAsia="es-MX"/>
        </w:rPr>
      </w:pPr>
      <w:r w:rsidRPr="00FA2347">
        <w:rPr>
          <w:rFonts w:ascii="Palatino Linotype" w:hAnsi="Palatino Linotype" w:cs="Arial"/>
          <w:i/>
          <w:lang w:eastAsia="es-MX"/>
        </w:rPr>
        <w:t xml:space="preserve"> “</w:t>
      </w:r>
      <w:r w:rsidRPr="00FA2347">
        <w:rPr>
          <w:rFonts w:ascii="Palatino Linotype" w:hAnsi="Palatino Linotype" w:cs="Arial"/>
          <w:b/>
          <w:i/>
          <w:lang w:eastAsia="es-MX"/>
        </w:rPr>
        <w:t>Artículo 162</w:t>
      </w:r>
      <w:r w:rsidRPr="00FA2347">
        <w:rPr>
          <w:rFonts w:ascii="Palatino Linotype" w:hAnsi="Palatino Linotype" w:cs="Arial"/>
          <w:i/>
          <w:lang w:eastAsia="es-MX"/>
        </w:rPr>
        <w:t xml:space="preserve">. Las unidades de transparencia deberán </w:t>
      </w:r>
      <w:r w:rsidRPr="00FA2347">
        <w:rPr>
          <w:rFonts w:ascii="Palatino Linotype" w:hAnsi="Palatino Linotype" w:cs="Arial"/>
          <w:b/>
          <w:i/>
          <w:u w:val="single"/>
          <w:lang w:eastAsia="es-MX"/>
        </w:rPr>
        <w:t>garantizar que las solicitudes se turnen a todas las Áreas competentes</w:t>
      </w:r>
      <w:r w:rsidRPr="00FA2347">
        <w:rPr>
          <w:rFonts w:ascii="Palatino Linotype" w:hAnsi="Palatino Linotype" w:cs="Arial"/>
          <w:i/>
          <w:lang w:eastAsia="es-MX"/>
        </w:rPr>
        <w:t xml:space="preserve"> que cuenten con la información o deban tenerla de acuerdo a sus facultades, competencias y funciones, con el objeto de que realicen una búsqueda exhaustiva y razonable de la información solicitada.”</w:t>
      </w:r>
    </w:p>
    <w:p w:rsidR="005B7673" w:rsidRPr="00FA2347" w:rsidRDefault="005B7673" w:rsidP="005B7673">
      <w:pPr>
        <w:pStyle w:val="Sinespaciado"/>
        <w:rPr>
          <w:sz w:val="18"/>
        </w:rPr>
      </w:pPr>
    </w:p>
    <w:p w:rsidR="005B7673" w:rsidRPr="00FA2347" w:rsidRDefault="005B7673" w:rsidP="00307C48">
      <w:pPr>
        <w:spacing w:after="0" w:line="360" w:lineRule="auto"/>
        <w:jc w:val="both"/>
        <w:rPr>
          <w:rFonts w:ascii="Palatino Linotype" w:hAnsi="Palatino Linotype" w:cs="Arial"/>
          <w:sz w:val="24"/>
          <w:lang w:eastAsia="es-MX"/>
        </w:rPr>
      </w:pPr>
      <w:r w:rsidRPr="00FA2347">
        <w:rPr>
          <w:rFonts w:ascii="Palatino Linotype" w:hAnsi="Palatino Linotype" w:cs="Arial"/>
          <w:sz w:val="24"/>
          <w:lang w:eastAsia="es-MX"/>
        </w:rPr>
        <w:t xml:space="preserve">En ese sentido, es menester señalar que al haber sido turnada a las áreas competentes adscritas al </w:t>
      </w:r>
      <w:r w:rsidRPr="00FA2347">
        <w:rPr>
          <w:rFonts w:ascii="Palatino Linotype" w:hAnsi="Palatino Linotype" w:cs="Arial"/>
          <w:b/>
          <w:sz w:val="24"/>
          <w:lang w:eastAsia="es-MX"/>
        </w:rPr>
        <w:t>Sujeto Obligado</w:t>
      </w:r>
      <w:r w:rsidRPr="00FA2347">
        <w:rPr>
          <w:rFonts w:ascii="Palatino Linotype" w:hAnsi="Palatino Linotype" w:cs="Arial"/>
          <w:sz w:val="24"/>
          <w:lang w:eastAsia="es-MX"/>
        </w:rPr>
        <w:t xml:space="preserve">, y atendiendo a las funciones que ésta realiza, se acredita la hipótesis prevista y, una nueva búsqueda exhaustiva y razonable en otras áreas resultaría </w:t>
      </w:r>
      <w:proofErr w:type="gramStart"/>
      <w:r w:rsidRPr="00FA2347">
        <w:rPr>
          <w:rFonts w:ascii="Palatino Linotype" w:hAnsi="Palatino Linotype" w:cs="Arial"/>
          <w:sz w:val="24"/>
          <w:lang w:eastAsia="es-MX"/>
        </w:rPr>
        <w:t>ocioso e innecesario</w:t>
      </w:r>
      <w:proofErr w:type="gramEnd"/>
      <w:r w:rsidRPr="00FA2347">
        <w:rPr>
          <w:rFonts w:ascii="Palatino Linotype" w:hAnsi="Palatino Linotype" w:cs="Arial"/>
          <w:sz w:val="24"/>
          <w:lang w:eastAsia="es-MX"/>
        </w:rPr>
        <w:t>.</w:t>
      </w:r>
    </w:p>
    <w:p w:rsidR="00F0431C" w:rsidRPr="00FA2347" w:rsidRDefault="00F0431C" w:rsidP="00307C48">
      <w:pPr>
        <w:pStyle w:val="Sinespaciado"/>
        <w:spacing w:line="360" w:lineRule="auto"/>
        <w:jc w:val="both"/>
        <w:rPr>
          <w:rFonts w:ascii="Palatino Linotype" w:hAnsi="Palatino Linotype"/>
        </w:rPr>
      </w:pPr>
    </w:p>
    <w:p w:rsidR="005B7673" w:rsidRPr="00FA2347" w:rsidRDefault="005B7673" w:rsidP="00307C48">
      <w:pPr>
        <w:spacing w:after="0" w:line="360" w:lineRule="auto"/>
        <w:jc w:val="both"/>
        <w:rPr>
          <w:rFonts w:ascii="Palatino Linotype" w:hAnsi="Palatino Linotype" w:cs="Arial"/>
          <w:sz w:val="24"/>
          <w:szCs w:val="24"/>
        </w:rPr>
      </w:pPr>
      <w:r w:rsidRPr="00FA2347">
        <w:rPr>
          <w:rFonts w:ascii="Palatino Linotype" w:hAnsi="Palatino Linotype" w:cs="Arial"/>
          <w:sz w:val="24"/>
          <w:szCs w:val="24"/>
        </w:rPr>
        <w:t xml:space="preserve">Así, </w:t>
      </w:r>
      <w:r w:rsidRPr="00FA2347">
        <w:rPr>
          <w:rFonts w:ascii="Palatino Linotype" w:hAnsi="Palatino Linotype" w:cs="Arial"/>
          <w:sz w:val="24"/>
        </w:rPr>
        <w:t>en mérito de lo expuesto en líneas anteriores</w:t>
      </w:r>
      <w:r w:rsidRPr="00FA2347">
        <w:rPr>
          <w:rFonts w:ascii="Palatino Linotype" w:hAnsi="Palatino Linotype" w:cs="Arial"/>
          <w:sz w:val="24"/>
          <w:szCs w:val="24"/>
        </w:rPr>
        <w:t xml:space="preserve"> </w:t>
      </w:r>
      <w:r w:rsidRPr="00FA2347">
        <w:rPr>
          <w:rFonts w:ascii="Palatino Linotype" w:hAnsi="Palatino Linotype"/>
          <w:noProof/>
          <w:sz w:val="24"/>
          <w:szCs w:val="24"/>
          <w:lang w:eastAsia="es-MX"/>
        </w:rPr>
        <w:t xml:space="preserve">resultan </w:t>
      </w:r>
      <w:r w:rsidRPr="00FA2347">
        <w:rPr>
          <w:rFonts w:ascii="Palatino Linotype" w:hAnsi="Palatino Linotype"/>
          <w:b/>
          <w:noProof/>
          <w:sz w:val="24"/>
          <w:szCs w:val="24"/>
          <w:lang w:eastAsia="es-MX"/>
        </w:rPr>
        <w:t>infundadas</w:t>
      </w:r>
      <w:r w:rsidRPr="00FA2347">
        <w:rPr>
          <w:rFonts w:ascii="Palatino Linotype" w:hAnsi="Palatino Linotype"/>
          <w:noProof/>
          <w:sz w:val="24"/>
          <w:szCs w:val="24"/>
          <w:lang w:eastAsia="es-MX"/>
        </w:rPr>
        <w:t xml:space="preserve"> las razones o motivos de inconformidad que arguye el </w:t>
      </w:r>
      <w:r w:rsidRPr="00FA2347">
        <w:rPr>
          <w:rFonts w:ascii="Palatino Linotype" w:hAnsi="Palatino Linotype"/>
          <w:b/>
          <w:noProof/>
          <w:sz w:val="24"/>
          <w:szCs w:val="24"/>
          <w:lang w:eastAsia="es-MX"/>
        </w:rPr>
        <w:t>Recurrente</w:t>
      </w:r>
      <w:r w:rsidRPr="00FA2347">
        <w:rPr>
          <w:rFonts w:ascii="Palatino Linotype" w:hAnsi="Palatino Linotype"/>
          <w:noProof/>
          <w:sz w:val="24"/>
          <w:szCs w:val="24"/>
          <w:lang w:eastAsia="es-MX"/>
        </w:rPr>
        <w:t xml:space="preserve">, </w:t>
      </w:r>
      <w:r w:rsidRPr="00FA2347">
        <w:rPr>
          <w:rFonts w:ascii="Palatino Linotype" w:hAnsi="Palatino Linotype" w:cs="Arial"/>
          <w:sz w:val="24"/>
        </w:rPr>
        <w:t>por ello con fundamento en el artículo 186</w:t>
      </w:r>
      <w:r w:rsidR="00FF722D" w:rsidRPr="00FA2347">
        <w:rPr>
          <w:rFonts w:ascii="Palatino Linotype" w:hAnsi="Palatino Linotype" w:cs="Arial"/>
          <w:sz w:val="24"/>
        </w:rPr>
        <w:t>,</w:t>
      </w:r>
      <w:r w:rsidRPr="00FA2347">
        <w:rPr>
          <w:rFonts w:ascii="Palatino Linotype" w:hAnsi="Palatino Linotype" w:cs="Arial"/>
          <w:sz w:val="24"/>
        </w:rPr>
        <w:t xml:space="preserve"> fracción II</w:t>
      </w:r>
      <w:r w:rsidR="00FF722D" w:rsidRPr="00FA2347">
        <w:rPr>
          <w:rFonts w:ascii="Palatino Linotype" w:hAnsi="Palatino Linotype" w:cs="Arial"/>
          <w:sz w:val="24"/>
        </w:rPr>
        <w:t>,</w:t>
      </w:r>
      <w:r w:rsidRPr="00FA2347">
        <w:rPr>
          <w:rFonts w:ascii="Palatino Linotype" w:hAnsi="Palatino Linotype" w:cs="Arial"/>
          <w:sz w:val="24"/>
        </w:rPr>
        <w:t xml:space="preserve"> de la Ley de </w:t>
      </w:r>
      <w:r w:rsidRPr="00FA2347">
        <w:rPr>
          <w:rFonts w:ascii="Palatino Linotype" w:hAnsi="Palatino Linotype" w:cs="Arial"/>
          <w:sz w:val="24"/>
          <w:szCs w:val="24"/>
        </w:rPr>
        <w:t xml:space="preserve">Transparencia y Acceso a la Información Pública </w:t>
      </w:r>
      <w:r w:rsidRPr="00FA2347">
        <w:rPr>
          <w:rFonts w:ascii="Palatino Linotype" w:hAnsi="Palatino Linotype" w:cs="Arial"/>
          <w:sz w:val="24"/>
          <w:szCs w:val="24"/>
        </w:rPr>
        <w:lastRenderedPageBreak/>
        <w:t xml:space="preserve">del Estado de México y Municipios, se </w:t>
      </w:r>
      <w:r w:rsidRPr="00FA2347">
        <w:rPr>
          <w:rFonts w:ascii="Palatino Linotype" w:hAnsi="Palatino Linotype" w:cs="Arial"/>
          <w:b/>
          <w:sz w:val="24"/>
          <w:szCs w:val="24"/>
        </w:rPr>
        <w:t>CONFIRMA</w:t>
      </w:r>
      <w:r w:rsidRPr="00FA2347">
        <w:rPr>
          <w:rFonts w:ascii="Palatino Linotype" w:hAnsi="Palatino Linotype" w:cs="Arial"/>
          <w:sz w:val="24"/>
          <w:szCs w:val="24"/>
        </w:rPr>
        <w:t xml:space="preserve"> la respuesta a la solicitud de información pública </w:t>
      </w:r>
      <w:r w:rsidR="00C52666" w:rsidRPr="00FA2347">
        <w:rPr>
          <w:rFonts w:ascii="Palatino Linotype" w:hAnsi="Palatino Linotype" w:cs="Arial"/>
          <w:b/>
          <w:sz w:val="24"/>
          <w:szCs w:val="24"/>
        </w:rPr>
        <w:t>00893/INFOEM/IP/2019</w:t>
      </w:r>
      <w:r w:rsidRPr="00FA2347">
        <w:rPr>
          <w:rFonts w:ascii="Palatino Linotype" w:hAnsi="Palatino Linotype" w:cs="Arial"/>
          <w:sz w:val="24"/>
          <w:szCs w:val="24"/>
        </w:rPr>
        <w:t>,</w:t>
      </w:r>
      <w:r w:rsidRPr="00FA2347">
        <w:rPr>
          <w:rFonts w:ascii="Palatino Linotype" w:hAnsi="Palatino Linotype" w:cs="Arial"/>
          <w:b/>
          <w:sz w:val="24"/>
          <w:szCs w:val="24"/>
        </w:rPr>
        <w:t xml:space="preserve"> </w:t>
      </w:r>
      <w:r w:rsidRPr="00FA2347">
        <w:rPr>
          <w:rFonts w:ascii="Palatino Linotype" w:hAnsi="Palatino Linotype" w:cs="Arial"/>
          <w:bCs/>
          <w:sz w:val="24"/>
          <w:szCs w:val="24"/>
        </w:rPr>
        <w:t>que ha sido materia del presente fallo</w:t>
      </w:r>
      <w:r w:rsidR="00FF722D" w:rsidRPr="00FA2347">
        <w:rPr>
          <w:rFonts w:ascii="Palatino Linotype" w:hAnsi="Palatino Linotype" w:cs="Arial"/>
          <w:sz w:val="24"/>
          <w:szCs w:val="24"/>
        </w:rPr>
        <w:t>.</w:t>
      </w:r>
    </w:p>
    <w:p w:rsidR="00FF722D" w:rsidRPr="00FA2347" w:rsidRDefault="00FF722D" w:rsidP="005B7673">
      <w:pPr>
        <w:spacing w:after="0" w:line="360" w:lineRule="auto"/>
        <w:jc w:val="both"/>
        <w:rPr>
          <w:rFonts w:ascii="Palatino Linotype" w:hAnsi="Palatino Linotype" w:cs="Arial"/>
          <w:sz w:val="24"/>
          <w:szCs w:val="24"/>
        </w:rPr>
      </w:pPr>
    </w:p>
    <w:p w:rsidR="00FF722D" w:rsidRPr="00FA2347" w:rsidRDefault="00FF722D" w:rsidP="00FF722D">
      <w:pPr>
        <w:pStyle w:val="Sinespaciado"/>
        <w:spacing w:line="360" w:lineRule="auto"/>
        <w:jc w:val="both"/>
        <w:rPr>
          <w:rFonts w:ascii="Palatino Linotype" w:hAnsi="Palatino Linotype"/>
        </w:rPr>
      </w:pPr>
      <w:r w:rsidRPr="00FA2347">
        <w:rPr>
          <w:rFonts w:ascii="Palatino Linotype" w:hAnsi="Palatino Linotype"/>
        </w:rPr>
        <w:t>Por lo antes expuesto y fundado es de resolverse y,</w:t>
      </w:r>
    </w:p>
    <w:p w:rsidR="00F0431C" w:rsidRPr="00FA2347" w:rsidRDefault="00F0431C" w:rsidP="002556E6">
      <w:pPr>
        <w:pStyle w:val="Sinespaciado"/>
        <w:spacing w:line="360" w:lineRule="auto"/>
        <w:jc w:val="center"/>
        <w:rPr>
          <w:rFonts w:ascii="Palatino Linotype" w:hAnsi="Palatino Linotype"/>
        </w:rPr>
      </w:pPr>
    </w:p>
    <w:p w:rsidR="00FF722D" w:rsidRPr="00FA2347" w:rsidRDefault="00FF722D" w:rsidP="00FF722D">
      <w:pPr>
        <w:spacing w:after="0" w:line="360" w:lineRule="auto"/>
        <w:jc w:val="center"/>
        <w:rPr>
          <w:rFonts w:ascii="Palatino Linotype" w:hAnsi="Palatino Linotype"/>
          <w:b/>
          <w:sz w:val="28"/>
          <w:szCs w:val="24"/>
          <w:lang w:val="pt-BR"/>
        </w:rPr>
      </w:pPr>
      <w:r w:rsidRPr="00FA2347">
        <w:rPr>
          <w:rFonts w:ascii="Palatino Linotype" w:hAnsi="Palatino Linotype"/>
          <w:b/>
          <w:sz w:val="28"/>
          <w:szCs w:val="24"/>
          <w:lang w:val="pt-BR"/>
        </w:rPr>
        <w:t>S E</w:t>
      </w:r>
      <w:proofErr w:type="gramStart"/>
      <w:r w:rsidRPr="00FA2347">
        <w:rPr>
          <w:rFonts w:ascii="Palatino Linotype" w:hAnsi="Palatino Linotype"/>
          <w:b/>
          <w:sz w:val="28"/>
          <w:szCs w:val="24"/>
          <w:lang w:val="pt-BR"/>
        </w:rPr>
        <w:t xml:space="preserve">   </w:t>
      </w:r>
      <w:proofErr w:type="gramEnd"/>
      <w:r w:rsidRPr="00FA2347">
        <w:rPr>
          <w:rFonts w:ascii="Palatino Linotype" w:hAnsi="Palatino Linotype"/>
          <w:b/>
          <w:sz w:val="28"/>
          <w:szCs w:val="24"/>
          <w:lang w:val="pt-BR"/>
        </w:rPr>
        <w:t>R E S U E L V E</w:t>
      </w:r>
    </w:p>
    <w:p w:rsidR="00FF722D" w:rsidRPr="00FA2347" w:rsidRDefault="00FF722D" w:rsidP="00E94747">
      <w:pPr>
        <w:pStyle w:val="Sinespaciado"/>
        <w:rPr>
          <w:lang w:val="pt-BR"/>
        </w:rPr>
      </w:pPr>
    </w:p>
    <w:p w:rsidR="00FF722D" w:rsidRPr="00FA2347" w:rsidRDefault="00FF722D" w:rsidP="00FF722D">
      <w:pPr>
        <w:tabs>
          <w:tab w:val="left" w:pos="8647"/>
        </w:tabs>
        <w:spacing w:after="0" w:line="360" w:lineRule="auto"/>
        <w:jc w:val="both"/>
        <w:rPr>
          <w:rFonts w:ascii="Palatino Linotype" w:hAnsi="Palatino Linotype" w:cs="Arial"/>
          <w:sz w:val="24"/>
          <w:szCs w:val="24"/>
        </w:rPr>
      </w:pPr>
      <w:r w:rsidRPr="00FA2347">
        <w:rPr>
          <w:rFonts w:ascii="Palatino Linotype" w:hAnsi="Palatino Linotype" w:cs="Arial"/>
          <w:b/>
          <w:sz w:val="28"/>
          <w:szCs w:val="24"/>
        </w:rPr>
        <w:t>PRIMERO</w:t>
      </w:r>
      <w:r w:rsidRPr="00FA2347">
        <w:rPr>
          <w:rFonts w:ascii="Palatino Linotype" w:hAnsi="Palatino Linotype" w:cs="Arial"/>
          <w:b/>
          <w:sz w:val="24"/>
          <w:szCs w:val="24"/>
        </w:rPr>
        <w:t xml:space="preserve">. </w:t>
      </w:r>
      <w:r w:rsidRPr="00FA2347">
        <w:rPr>
          <w:rFonts w:ascii="Palatino Linotype" w:hAnsi="Palatino Linotype" w:cs="Arial"/>
          <w:sz w:val="24"/>
          <w:szCs w:val="24"/>
        </w:rPr>
        <w:t xml:space="preserve">Se </w:t>
      </w:r>
      <w:r w:rsidRPr="00FA2347">
        <w:rPr>
          <w:rFonts w:ascii="Palatino Linotype" w:hAnsi="Palatino Linotype" w:cs="Arial"/>
          <w:b/>
          <w:sz w:val="24"/>
          <w:szCs w:val="24"/>
        </w:rPr>
        <w:t>CONFIRMA</w:t>
      </w:r>
      <w:r w:rsidRPr="00FA2347">
        <w:rPr>
          <w:rFonts w:ascii="Palatino Linotype" w:hAnsi="Palatino Linotype" w:cs="Arial"/>
          <w:sz w:val="24"/>
          <w:szCs w:val="24"/>
        </w:rPr>
        <w:t xml:space="preserve"> la respuesta del </w:t>
      </w:r>
      <w:r w:rsidRPr="00FA2347">
        <w:rPr>
          <w:rFonts w:ascii="Palatino Linotype" w:hAnsi="Palatino Linotype" w:cs="Arial"/>
          <w:b/>
          <w:sz w:val="24"/>
          <w:szCs w:val="24"/>
        </w:rPr>
        <w:t xml:space="preserve">Sujeto Obligado </w:t>
      </w:r>
      <w:r w:rsidRPr="00FA2347">
        <w:rPr>
          <w:rFonts w:ascii="Palatino Linotype" w:hAnsi="Palatino Linotype" w:cs="Arial"/>
          <w:bCs/>
          <w:sz w:val="24"/>
          <w:szCs w:val="24"/>
        </w:rPr>
        <w:t xml:space="preserve">a la solicitud de información </w:t>
      </w:r>
      <w:r w:rsidR="00C52666" w:rsidRPr="00FA2347">
        <w:rPr>
          <w:rFonts w:ascii="Palatino Linotype" w:hAnsi="Palatino Linotype" w:cs="Arial"/>
          <w:b/>
          <w:sz w:val="24"/>
          <w:szCs w:val="24"/>
        </w:rPr>
        <w:t>00893/INFOEM/IP/2019</w:t>
      </w:r>
      <w:r w:rsidRPr="00FA2347">
        <w:rPr>
          <w:rFonts w:ascii="Palatino Linotype" w:hAnsi="Palatino Linotype" w:cs="Arial"/>
          <w:sz w:val="24"/>
          <w:szCs w:val="24"/>
        </w:rPr>
        <w:t>,</w:t>
      </w:r>
      <w:r w:rsidRPr="00FA2347">
        <w:rPr>
          <w:rFonts w:ascii="Palatino Linotype" w:hAnsi="Palatino Linotype" w:cs="Arial"/>
          <w:bCs/>
          <w:sz w:val="24"/>
          <w:szCs w:val="24"/>
        </w:rPr>
        <w:t xml:space="preserve"> </w:t>
      </w:r>
      <w:r w:rsidRPr="00FA2347">
        <w:rPr>
          <w:rFonts w:ascii="Palatino Linotype" w:hAnsi="Palatino Linotype" w:cs="Arial"/>
          <w:sz w:val="24"/>
          <w:szCs w:val="24"/>
          <w:lang w:val="es-ES_tradnl"/>
        </w:rPr>
        <w:t xml:space="preserve">por resultar </w:t>
      </w:r>
      <w:r w:rsidRPr="00FA2347">
        <w:rPr>
          <w:rFonts w:ascii="Palatino Linotype" w:hAnsi="Palatino Linotype" w:cs="Arial"/>
          <w:sz w:val="24"/>
          <w:szCs w:val="24"/>
        </w:rPr>
        <w:t xml:space="preserve">infundadas las razones o motivos de inconformidad hechos valer por </w:t>
      </w:r>
      <w:r w:rsidR="00C52666" w:rsidRPr="00FA2347">
        <w:rPr>
          <w:rFonts w:ascii="Palatino Linotype" w:hAnsi="Palatino Linotype" w:cs="Arial"/>
          <w:b/>
          <w:sz w:val="24"/>
          <w:szCs w:val="24"/>
        </w:rPr>
        <w:t>La</w:t>
      </w:r>
      <w:r w:rsidRPr="00FA2347">
        <w:rPr>
          <w:rFonts w:ascii="Palatino Linotype" w:hAnsi="Palatino Linotype" w:cs="Arial"/>
          <w:sz w:val="24"/>
          <w:szCs w:val="24"/>
        </w:rPr>
        <w:t xml:space="preserve"> </w:t>
      </w:r>
      <w:r w:rsidRPr="00FA2347">
        <w:rPr>
          <w:rFonts w:ascii="Palatino Linotype" w:hAnsi="Palatino Linotype" w:cs="Arial"/>
          <w:b/>
          <w:sz w:val="24"/>
          <w:szCs w:val="24"/>
        </w:rPr>
        <w:t>Recurrente</w:t>
      </w:r>
      <w:r w:rsidRPr="00FA2347">
        <w:rPr>
          <w:rFonts w:ascii="Palatino Linotype" w:hAnsi="Palatino Linotype" w:cs="Arial"/>
          <w:sz w:val="24"/>
          <w:szCs w:val="24"/>
        </w:rPr>
        <w:t xml:space="preserve">, en términos del </w:t>
      </w:r>
      <w:r w:rsidR="00D846E5" w:rsidRPr="00FA2347">
        <w:rPr>
          <w:rFonts w:ascii="Palatino Linotype" w:hAnsi="Palatino Linotype" w:cs="Arial"/>
          <w:sz w:val="24"/>
          <w:szCs w:val="24"/>
        </w:rPr>
        <w:t>C</w:t>
      </w:r>
      <w:r w:rsidRPr="00FA2347">
        <w:rPr>
          <w:rFonts w:ascii="Palatino Linotype" w:hAnsi="Palatino Linotype" w:cs="Arial"/>
          <w:sz w:val="24"/>
          <w:szCs w:val="24"/>
        </w:rPr>
        <w:t xml:space="preserve">onsiderando </w:t>
      </w:r>
      <w:r w:rsidRPr="00FA2347">
        <w:rPr>
          <w:rFonts w:ascii="Palatino Linotype" w:hAnsi="Palatino Linotype" w:cs="Arial"/>
          <w:b/>
          <w:sz w:val="24"/>
          <w:szCs w:val="24"/>
        </w:rPr>
        <w:t xml:space="preserve">Cuarto </w:t>
      </w:r>
      <w:r w:rsidRPr="00FA2347">
        <w:rPr>
          <w:rFonts w:ascii="Palatino Linotype" w:hAnsi="Palatino Linotype" w:cs="Arial"/>
          <w:sz w:val="24"/>
          <w:szCs w:val="24"/>
        </w:rPr>
        <w:t>de esta resolución.</w:t>
      </w:r>
    </w:p>
    <w:p w:rsidR="00FF722D" w:rsidRPr="00FA2347" w:rsidRDefault="00FF722D" w:rsidP="00E94747">
      <w:pPr>
        <w:pStyle w:val="Sinespaciado"/>
      </w:pPr>
    </w:p>
    <w:p w:rsidR="00FF722D" w:rsidRPr="00FA2347" w:rsidRDefault="00FF722D" w:rsidP="00FF722D">
      <w:pPr>
        <w:tabs>
          <w:tab w:val="left" w:pos="8647"/>
        </w:tabs>
        <w:spacing w:after="0" w:line="360" w:lineRule="auto"/>
        <w:jc w:val="both"/>
        <w:rPr>
          <w:rFonts w:ascii="Palatino Linotype" w:hAnsi="Palatino Linotype" w:cs="Arial"/>
          <w:sz w:val="24"/>
          <w:szCs w:val="24"/>
        </w:rPr>
      </w:pPr>
      <w:r w:rsidRPr="00FA2347">
        <w:rPr>
          <w:rFonts w:ascii="Palatino Linotype" w:hAnsi="Palatino Linotype" w:cs="Arial"/>
          <w:b/>
          <w:sz w:val="28"/>
          <w:szCs w:val="24"/>
        </w:rPr>
        <w:t>SEGUNDO</w:t>
      </w:r>
      <w:r w:rsidRPr="00FA2347">
        <w:rPr>
          <w:rFonts w:ascii="Palatino Linotype" w:hAnsi="Palatino Linotype" w:cs="Arial"/>
          <w:b/>
          <w:sz w:val="24"/>
          <w:szCs w:val="24"/>
        </w:rPr>
        <w:t>.</w:t>
      </w:r>
      <w:r w:rsidRPr="00FA2347">
        <w:rPr>
          <w:rFonts w:ascii="Palatino Linotype" w:hAnsi="Palatino Linotype" w:cs="Arial"/>
          <w:sz w:val="24"/>
          <w:szCs w:val="24"/>
        </w:rPr>
        <w:t xml:space="preserve"> </w:t>
      </w:r>
      <w:r w:rsidRPr="00FA2347">
        <w:rPr>
          <w:rFonts w:ascii="Palatino Linotype" w:hAnsi="Palatino Linotype" w:cs="Arial"/>
          <w:b/>
          <w:sz w:val="24"/>
          <w:szCs w:val="24"/>
        </w:rPr>
        <w:t>NOTIFÍQUESE</w:t>
      </w:r>
      <w:r w:rsidRPr="00FA2347">
        <w:rPr>
          <w:rFonts w:ascii="Palatino Linotype" w:hAnsi="Palatino Linotype" w:cs="Arial"/>
          <w:sz w:val="24"/>
          <w:szCs w:val="24"/>
        </w:rPr>
        <w:t xml:space="preserve"> la presente resolución</w:t>
      </w:r>
      <w:r w:rsidRPr="00FA2347">
        <w:rPr>
          <w:rFonts w:ascii="Palatino Linotype" w:eastAsia="Times New Roman" w:hAnsi="Palatino Linotype" w:cs="Arial"/>
          <w:bCs/>
          <w:lang w:eastAsia="es-MX"/>
        </w:rPr>
        <w:t xml:space="preserve"> vía</w:t>
      </w:r>
      <w:r w:rsidRPr="00FA2347">
        <w:rPr>
          <w:rFonts w:ascii="Palatino Linotype" w:hAnsi="Palatino Linotype" w:cs="Arial"/>
          <w:sz w:val="24"/>
          <w:szCs w:val="24"/>
        </w:rPr>
        <w:t xml:space="preserve"> SAIMEX, al Titular de la Unidad de Transparencia del </w:t>
      </w:r>
      <w:r w:rsidRPr="00FA2347">
        <w:rPr>
          <w:rFonts w:ascii="Palatino Linotype" w:hAnsi="Palatino Linotype" w:cs="Arial"/>
          <w:b/>
          <w:sz w:val="24"/>
          <w:szCs w:val="24"/>
        </w:rPr>
        <w:t>Sujeto Obligado</w:t>
      </w:r>
      <w:r w:rsidRPr="00FA2347">
        <w:rPr>
          <w:rFonts w:ascii="Palatino Linotype" w:hAnsi="Palatino Linotype" w:cs="Arial"/>
          <w:sz w:val="24"/>
          <w:szCs w:val="24"/>
        </w:rPr>
        <w:t>.</w:t>
      </w:r>
    </w:p>
    <w:p w:rsidR="00C52666" w:rsidRPr="00FA2347" w:rsidRDefault="00C52666" w:rsidP="00E94747">
      <w:pPr>
        <w:pStyle w:val="Sinespaciado"/>
      </w:pPr>
    </w:p>
    <w:p w:rsidR="00C15E79" w:rsidRPr="00FA2347" w:rsidRDefault="00FF722D" w:rsidP="00FF722D">
      <w:pPr>
        <w:spacing w:after="0" w:line="360" w:lineRule="auto"/>
        <w:jc w:val="both"/>
        <w:rPr>
          <w:rFonts w:ascii="Palatino Linotype" w:hAnsi="Palatino Linotype" w:cs="Arial"/>
          <w:sz w:val="24"/>
          <w:szCs w:val="24"/>
        </w:rPr>
      </w:pPr>
      <w:r w:rsidRPr="00FA2347">
        <w:rPr>
          <w:rFonts w:ascii="Palatino Linotype" w:hAnsi="Palatino Linotype" w:cs="Arial"/>
          <w:b/>
          <w:sz w:val="28"/>
          <w:szCs w:val="24"/>
        </w:rPr>
        <w:t>TERCERO</w:t>
      </w:r>
      <w:r w:rsidRPr="00FA2347">
        <w:rPr>
          <w:rFonts w:ascii="Palatino Linotype" w:hAnsi="Palatino Linotype" w:cs="Arial"/>
          <w:b/>
          <w:sz w:val="24"/>
          <w:szCs w:val="24"/>
        </w:rPr>
        <w:t>.</w:t>
      </w:r>
      <w:r w:rsidRPr="00FA2347">
        <w:rPr>
          <w:rFonts w:ascii="Palatino Linotype" w:hAnsi="Palatino Linotype" w:cs="Arial"/>
          <w:sz w:val="24"/>
          <w:szCs w:val="24"/>
        </w:rPr>
        <w:t xml:space="preserve"> </w:t>
      </w:r>
      <w:r w:rsidRPr="00FA2347">
        <w:rPr>
          <w:rFonts w:ascii="Palatino Linotype" w:hAnsi="Palatino Linotype" w:cs="Arial"/>
          <w:b/>
          <w:sz w:val="24"/>
          <w:szCs w:val="24"/>
        </w:rPr>
        <w:t>NOTIFÍQUESE</w:t>
      </w:r>
      <w:r w:rsidRPr="00FA2347">
        <w:rPr>
          <w:rFonts w:ascii="Palatino Linotype" w:hAnsi="Palatino Linotype" w:cs="Arial"/>
          <w:sz w:val="24"/>
          <w:szCs w:val="24"/>
        </w:rPr>
        <w:t xml:space="preserve"> a</w:t>
      </w:r>
      <w:r w:rsidR="00C52666" w:rsidRPr="00FA2347">
        <w:rPr>
          <w:rFonts w:ascii="Palatino Linotype" w:hAnsi="Palatino Linotype" w:cs="Arial"/>
          <w:sz w:val="24"/>
          <w:szCs w:val="24"/>
        </w:rPr>
        <w:t xml:space="preserve"> </w:t>
      </w:r>
      <w:r w:rsidR="00C52666" w:rsidRPr="00FA2347">
        <w:rPr>
          <w:rFonts w:ascii="Palatino Linotype" w:hAnsi="Palatino Linotype" w:cs="Arial"/>
          <w:b/>
          <w:sz w:val="24"/>
          <w:szCs w:val="24"/>
        </w:rPr>
        <w:t>La</w:t>
      </w:r>
      <w:r w:rsidRPr="00FA2347">
        <w:rPr>
          <w:rFonts w:ascii="Palatino Linotype" w:hAnsi="Palatino Linotype" w:cs="Arial"/>
          <w:sz w:val="24"/>
          <w:szCs w:val="24"/>
        </w:rPr>
        <w:t xml:space="preserve"> </w:t>
      </w:r>
      <w:r w:rsidRPr="00FA2347">
        <w:rPr>
          <w:rFonts w:ascii="Palatino Linotype" w:hAnsi="Palatino Linotype" w:cs="Arial"/>
          <w:b/>
          <w:sz w:val="24"/>
          <w:szCs w:val="24"/>
        </w:rPr>
        <w:t xml:space="preserve">Recurrente </w:t>
      </w:r>
      <w:r w:rsidRPr="00FA2347">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w:t>
      </w:r>
      <w:r w:rsidR="00FD15BC" w:rsidRPr="00FA2347">
        <w:rPr>
          <w:rFonts w:ascii="Palatino Linotype" w:hAnsi="Palatino Linotype" w:cs="Arial"/>
          <w:sz w:val="24"/>
          <w:szCs w:val="24"/>
        </w:rPr>
        <w:t>,</w:t>
      </w:r>
      <w:r w:rsidRPr="00FA2347">
        <w:rPr>
          <w:rFonts w:ascii="Palatino Linotype" w:hAnsi="Palatino Linotype" w:cs="Arial"/>
          <w:sz w:val="24"/>
          <w:szCs w:val="24"/>
        </w:rPr>
        <w:t xml:space="preserve"> de la Ley de Transparencia y Acceso a la Información Pública del Estado de México y Municipios.</w:t>
      </w:r>
    </w:p>
    <w:p w:rsidR="00C15E79" w:rsidRPr="00FA2347" w:rsidRDefault="00C15E79" w:rsidP="00E94747">
      <w:pPr>
        <w:pStyle w:val="Sinespaciado"/>
      </w:pPr>
    </w:p>
    <w:p w:rsidR="00B76A01" w:rsidRPr="00FA2347" w:rsidRDefault="00C15E79" w:rsidP="004C4D70">
      <w:pPr>
        <w:spacing w:after="0" w:line="360" w:lineRule="auto"/>
        <w:jc w:val="both"/>
        <w:rPr>
          <w:rFonts w:ascii="Palatino Linotype" w:hAnsi="Palatino Linotype" w:cs="Arial"/>
          <w:sz w:val="24"/>
          <w:szCs w:val="24"/>
        </w:rPr>
      </w:pPr>
      <w:r w:rsidRPr="00FA2347">
        <w:rPr>
          <w:rFonts w:ascii="Palatino Linotype" w:hAnsi="Palatino Linotype" w:cs="Arial"/>
          <w:sz w:val="24"/>
          <w:szCs w:val="24"/>
        </w:rPr>
        <w:t>ASÍ LO RESUELVE, POR UNANIMIDAD DE VOTOS EL PLENO DEL</w:t>
      </w:r>
      <w:r w:rsidRPr="00FA2347">
        <w:rPr>
          <w:rFonts w:ascii="Palatino Linotype" w:eastAsia="Arial Unicode MS" w:hAnsi="Palatino Linotype" w:cs="Arial"/>
          <w:sz w:val="24"/>
          <w:szCs w:val="24"/>
        </w:rPr>
        <w:t xml:space="preserve"> INSTITUTO DE TRANSPARENCIA, ACCESO A LA INFORMACIÓN PÚBLICA Y PROTECCIÓN DE DATOS PERSONALES DEL ESTADO DE MÉXICO Y </w:t>
      </w:r>
      <w:r w:rsidRPr="00FA2347">
        <w:rPr>
          <w:rFonts w:ascii="Palatino Linotype" w:eastAsia="Arial Unicode MS" w:hAnsi="Palatino Linotype" w:cs="Arial"/>
          <w:sz w:val="24"/>
          <w:szCs w:val="24"/>
        </w:rPr>
        <w:lastRenderedPageBreak/>
        <w:t>MUNICIPIOS</w:t>
      </w:r>
      <w:r w:rsidRPr="00FA2347">
        <w:rPr>
          <w:rFonts w:ascii="Palatino Linotype" w:hAnsi="Palatino Linotype" w:cs="Arial"/>
          <w:sz w:val="24"/>
          <w:szCs w:val="24"/>
        </w:rPr>
        <w:t>, CONFORMADO POR LOS COMISIONADOS ZULEMA MARTÍNEZ SÁNCHEZ, EVA ABAID YAPUR, JOSÉ GUADALUPE LUNA HERNÁNDEZ, JAVIER MARTÍNEZ CRUZ</w:t>
      </w:r>
      <w:r w:rsidR="00FD15BC" w:rsidRPr="00FA2347">
        <w:rPr>
          <w:rFonts w:ascii="Palatino Linotype" w:hAnsi="Palatino Linotype" w:cs="Arial"/>
          <w:sz w:val="24"/>
          <w:szCs w:val="24"/>
        </w:rPr>
        <w:t xml:space="preserve"> Y LUIS GUSTAVO PARRA NORIEGA,</w:t>
      </w:r>
      <w:r w:rsidRPr="00FA2347">
        <w:rPr>
          <w:rFonts w:ascii="Palatino Linotype" w:hAnsi="Palatino Linotype" w:cs="Arial"/>
          <w:sz w:val="24"/>
          <w:szCs w:val="24"/>
        </w:rPr>
        <w:t xml:space="preserve"> EN LA </w:t>
      </w:r>
      <w:r w:rsidR="00C52666" w:rsidRPr="00FA2347">
        <w:rPr>
          <w:rFonts w:ascii="Palatino Linotype" w:hAnsi="Palatino Linotype" w:cs="Arial"/>
          <w:sz w:val="24"/>
          <w:szCs w:val="24"/>
        </w:rPr>
        <w:t>PRIMERA</w:t>
      </w:r>
      <w:r w:rsidR="00FF722D" w:rsidRPr="00FA2347">
        <w:rPr>
          <w:rFonts w:ascii="Palatino Linotype" w:hAnsi="Palatino Linotype" w:cs="Arial"/>
          <w:sz w:val="24"/>
          <w:szCs w:val="24"/>
        </w:rPr>
        <w:t xml:space="preserve"> </w:t>
      </w:r>
      <w:r w:rsidRPr="00FA2347">
        <w:rPr>
          <w:rFonts w:ascii="Palatino Linotype" w:hAnsi="Palatino Linotype" w:cs="Arial"/>
          <w:sz w:val="24"/>
          <w:szCs w:val="24"/>
        </w:rPr>
        <w:t xml:space="preserve">SESIÓN ORDINARIA CELEBRADA EL </w:t>
      </w:r>
      <w:r w:rsidR="00C52666" w:rsidRPr="00FA2347">
        <w:rPr>
          <w:rFonts w:ascii="Palatino Linotype" w:hAnsi="Palatino Linotype" w:cs="Arial"/>
          <w:sz w:val="24"/>
          <w:szCs w:val="24"/>
        </w:rPr>
        <w:t>QUINCE DE ENERO DE DOS MIL VEINTE</w:t>
      </w:r>
      <w:r w:rsidRPr="00FA2347">
        <w:rPr>
          <w:rFonts w:ascii="Palatino Linotype" w:hAnsi="Palatino Linotype" w:cs="Arial"/>
          <w:sz w:val="24"/>
          <w:szCs w:val="24"/>
        </w:rPr>
        <w:t>, ANTE EL SECRETARIO TÉCNICO DEL PLENO, ALEXIS TAPIA RAMÍR</w:t>
      </w:r>
      <w:r w:rsidR="00E94747" w:rsidRPr="00FA2347">
        <w:rPr>
          <w:rFonts w:ascii="Palatino Linotype" w:hAnsi="Palatino Linotype" w:cs="Arial"/>
          <w:sz w:val="24"/>
          <w:szCs w:val="24"/>
        </w:rPr>
        <w:t>EZ.</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7E1FC4" w:rsidRPr="00FA2347" w:rsidTr="00A50DF7">
        <w:trPr>
          <w:jc w:val="center"/>
        </w:trPr>
        <w:tc>
          <w:tcPr>
            <w:tcW w:w="9062" w:type="dxa"/>
            <w:gridSpan w:val="2"/>
          </w:tcPr>
          <w:p w:rsidR="005C55A3" w:rsidRPr="00FA2347" w:rsidRDefault="005C55A3" w:rsidP="00A50DF7">
            <w:pPr>
              <w:pStyle w:val="Sinespaciado"/>
              <w:jc w:val="center"/>
              <w:rPr>
                <w:rFonts w:ascii="Palatino Linotype" w:hAnsi="Palatino Linotype"/>
                <w:b/>
              </w:rPr>
            </w:pPr>
          </w:p>
          <w:p w:rsidR="005C55A3" w:rsidRPr="00FA2347" w:rsidRDefault="005C55A3" w:rsidP="00A50DF7">
            <w:pPr>
              <w:pStyle w:val="Sinespaciado"/>
              <w:jc w:val="center"/>
              <w:rPr>
                <w:rFonts w:ascii="Palatino Linotype" w:hAnsi="Palatino Linotype"/>
                <w:b/>
              </w:rPr>
            </w:pPr>
          </w:p>
          <w:p w:rsidR="005C55A3" w:rsidRPr="00FA2347" w:rsidRDefault="005C55A3" w:rsidP="00A50DF7">
            <w:pPr>
              <w:pStyle w:val="Sinespaciado"/>
              <w:jc w:val="center"/>
              <w:rPr>
                <w:rFonts w:ascii="Palatino Linotype" w:hAnsi="Palatino Linotype"/>
                <w:b/>
                <w:sz w:val="20"/>
              </w:rPr>
            </w:pPr>
          </w:p>
          <w:p w:rsidR="00D846E5" w:rsidRPr="00FA2347" w:rsidRDefault="00D846E5" w:rsidP="00A50DF7">
            <w:pPr>
              <w:pStyle w:val="Sinespaciado"/>
              <w:jc w:val="center"/>
              <w:rPr>
                <w:rFonts w:ascii="Palatino Linotype" w:hAnsi="Palatino Linotype"/>
                <w:b/>
                <w:sz w:val="16"/>
              </w:rPr>
            </w:pPr>
          </w:p>
          <w:p w:rsidR="005C55A3" w:rsidRPr="00FA2347" w:rsidRDefault="005C55A3" w:rsidP="00A50DF7">
            <w:pPr>
              <w:pStyle w:val="Sinespaciado"/>
              <w:jc w:val="center"/>
              <w:rPr>
                <w:rFonts w:ascii="Palatino Linotype" w:hAnsi="Palatino Linotype"/>
                <w:b/>
              </w:rPr>
            </w:pPr>
          </w:p>
          <w:p w:rsidR="005C55A3" w:rsidRPr="00FA2347" w:rsidRDefault="005C55A3" w:rsidP="00A50DF7">
            <w:pPr>
              <w:pStyle w:val="Sinespaciado"/>
              <w:jc w:val="center"/>
              <w:rPr>
                <w:rFonts w:ascii="Palatino Linotype" w:hAnsi="Palatino Linotype"/>
                <w:b/>
              </w:rPr>
            </w:pPr>
            <w:r w:rsidRPr="00FA2347">
              <w:rPr>
                <w:rFonts w:ascii="Palatino Linotype" w:hAnsi="Palatino Linotype"/>
                <w:b/>
              </w:rPr>
              <w:t>Zulema Martínez Sánchez</w:t>
            </w:r>
          </w:p>
          <w:p w:rsidR="005C55A3" w:rsidRPr="00FA2347" w:rsidRDefault="005C55A3" w:rsidP="00A50DF7">
            <w:pPr>
              <w:pStyle w:val="Sinespaciado"/>
              <w:jc w:val="center"/>
              <w:rPr>
                <w:rFonts w:ascii="Palatino Linotype" w:hAnsi="Palatino Linotype"/>
              </w:rPr>
            </w:pPr>
            <w:r w:rsidRPr="00FA2347">
              <w:rPr>
                <w:rFonts w:ascii="Palatino Linotype" w:hAnsi="Palatino Linotype"/>
              </w:rPr>
              <w:t>Comisionada Presidenta</w:t>
            </w:r>
          </w:p>
          <w:p w:rsidR="00FF722D" w:rsidRPr="00FA2347" w:rsidRDefault="00FF722D" w:rsidP="00A50DF7">
            <w:pPr>
              <w:pStyle w:val="Sinespaciado"/>
              <w:jc w:val="center"/>
              <w:rPr>
                <w:rFonts w:ascii="Palatino Linotype" w:hAnsi="Palatino Linotype"/>
                <w:b/>
              </w:rPr>
            </w:pPr>
            <w:r w:rsidRPr="00FA2347">
              <w:rPr>
                <w:rFonts w:ascii="Palatino Linotype" w:hAnsi="Palatino Linotype"/>
                <w:b/>
              </w:rPr>
              <w:t>(Rúbrica)</w:t>
            </w:r>
          </w:p>
          <w:p w:rsidR="005C55A3" w:rsidRPr="00FA2347" w:rsidRDefault="005C55A3" w:rsidP="00A50DF7">
            <w:pPr>
              <w:pStyle w:val="Sinespaciado"/>
              <w:rPr>
                <w:rFonts w:ascii="Palatino Linotype" w:hAnsi="Palatino Linotype"/>
                <w:sz w:val="8"/>
              </w:rPr>
            </w:pPr>
            <w:r w:rsidRPr="00FA2347">
              <w:rPr>
                <w:rFonts w:ascii="Palatino Linotype" w:hAnsi="Palatino Linotype"/>
                <w:color w:val="FFFFFF" w:themeColor="background1"/>
              </w:rPr>
              <w:t>Rúbrica)</w:t>
            </w:r>
          </w:p>
        </w:tc>
      </w:tr>
      <w:tr w:rsidR="007E1FC4" w:rsidRPr="00FA2347" w:rsidTr="00A50DF7">
        <w:trPr>
          <w:jc w:val="center"/>
        </w:trPr>
        <w:tc>
          <w:tcPr>
            <w:tcW w:w="4532" w:type="dxa"/>
          </w:tcPr>
          <w:p w:rsidR="005C55A3" w:rsidRPr="00FA2347" w:rsidRDefault="005C55A3" w:rsidP="00A50DF7">
            <w:pPr>
              <w:pStyle w:val="Sinespaciado"/>
              <w:jc w:val="center"/>
              <w:rPr>
                <w:rFonts w:ascii="Palatino Linotype" w:hAnsi="Palatino Linotype"/>
                <w:b/>
              </w:rPr>
            </w:pPr>
          </w:p>
          <w:p w:rsidR="005C55A3" w:rsidRPr="00FA2347" w:rsidRDefault="005C55A3" w:rsidP="00A50DF7">
            <w:pPr>
              <w:pStyle w:val="Sinespaciado"/>
              <w:jc w:val="center"/>
              <w:rPr>
                <w:rFonts w:ascii="Palatino Linotype" w:hAnsi="Palatino Linotype"/>
                <w:b/>
              </w:rPr>
            </w:pPr>
          </w:p>
          <w:p w:rsidR="005C55A3" w:rsidRPr="00FA2347" w:rsidRDefault="005C55A3" w:rsidP="00A50DF7">
            <w:pPr>
              <w:pStyle w:val="Sinespaciado"/>
              <w:jc w:val="center"/>
              <w:rPr>
                <w:rFonts w:ascii="Palatino Linotype" w:hAnsi="Palatino Linotype"/>
                <w:b/>
              </w:rPr>
            </w:pPr>
          </w:p>
          <w:p w:rsidR="005C55A3" w:rsidRPr="00FA2347" w:rsidRDefault="005C55A3" w:rsidP="00A50DF7">
            <w:pPr>
              <w:pStyle w:val="Sinespaciado"/>
              <w:jc w:val="center"/>
              <w:rPr>
                <w:rFonts w:ascii="Palatino Linotype" w:hAnsi="Palatino Linotype"/>
                <w:b/>
              </w:rPr>
            </w:pPr>
          </w:p>
          <w:p w:rsidR="005C55A3" w:rsidRPr="00FA2347" w:rsidRDefault="00C020D1" w:rsidP="00A50DF7">
            <w:pPr>
              <w:pStyle w:val="Sinespaciado"/>
              <w:jc w:val="center"/>
              <w:rPr>
                <w:rFonts w:ascii="Palatino Linotype" w:hAnsi="Palatino Linotype"/>
                <w:b/>
              </w:rPr>
            </w:pPr>
            <w:r w:rsidRPr="00FA2347">
              <w:rPr>
                <w:rFonts w:ascii="Palatino Linotype" w:hAnsi="Palatino Linotype"/>
                <w:b/>
              </w:rPr>
              <w:t xml:space="preserve">Eva </w:t>
            </w:r>
            <w:proofErr w:type="spellStart"/>
            <w:r w:rsidRPr="00FA2347">
              <w:rPr>
                <w:rFonts w:ascii="Palatino Linotype" w:hAnsi="Palatino Linotype"/>
                <w:b/>
              </w:rPr>
              <w:t>Ab</w:t>
            </w:r>
            <w:r w:rsidR="005C55A3" w:rsidRPr="00FA2347">
              <w:rPr>
                <w:rFonts w:ascii="Palatino Linotype" w:hAnsi="Palatino Linotype"/>
                <w:b/>
              </w:rPr>
              <w:t>aid</w:t>
            </w:r>
            <w:proofErr w:type="spellEnd"/>
            <w:r w:rsidR="005C55A3" w:rsidRPr="00FA2347">
              <w:rPr>
                <w:rFonts w:ascii="Palatino Linotype" w:hAnsi="Palatino Linotype"/>
                <w:b/>
              </w:rPr>
              <w:t xml:space="preserve"> </w:t>
            </w:r>
            <w:proofErr w:type="spellStart"/>
            <w:r w:rsidR="005C55A3" w:rsidRPr="00FA2347">
              <w:rPr>
                <w:rFonts w:ascii="Palatino Linotype" w:hAnsi="Palatino Linotype"/>
                <w:b/>
              </w:rPr>
              <w:t>Yapur</w:t>
            </w:r>
            <w:proofErr w:type="spellEnd"/>
          </w:p>
          <w:p w:rsidR="005C55A3" w:rsidRPr="00FA2347" w:rsidRDefault="005C55A3" w:rsidP="00A50DF7">
            <w:pPr>
              <w:pStyle w:val="Sinespaciado"/>
              <w:jc w:val="center"/>
              <w:rPr>
                <w:rFonts w:ascii="Palatino Linotype" w:hAnsi="Palatino Linotype"/>
              </w:rPr>
            </w:pPr>
            <w:r w:rsidRPr="00FA2347">
              <w:rPr>
                <w:rFonts w:ascii="Palatino Linotype" w:hAnsi="Palatino Linotype"/>
              </w:rPr>
              <w:t>Comisionada</w:t>
            </w:r>
          </w:p>
          <w:p w:rsidR="005C55A3" w:rsidRPr="00FA2347" w:rsidRDefault="00FF722D" w:rsidP="00A50DF7">
            <w:pPr>
              <w:pStyle w:val="Sinespaciado"/>
              <w:jc w:val="center"/>
              <w:rPr>
                <w:rFonts w:ascii="Palatino Linotype" w:hAnsi="Palatino Linotype"/>
                <w:b/>
              </w:rPr>
            </w:pPr>
            <w:r w:rsidRPr="00FA2347">
              <w:rPr>
                <w:rFonts w:ascii="Palatino Linotype" w:hAnsi="Palatino Linotype"/>
                <w:b/>
              </w:rPr>
              <w:t>(Rúbrica)</w:t>
            </w:r>
          </w:p>
        </w:tc>
        <w:tc>
          <w:tcPr>
            <w:tcW w:w="4530" w:type="dxa"/>
          </w:tcPr>
          <w:p w:rsidR="005C55A3" w:rsidRPr="00FA2347" w:rsidRDefault="005C55A3" w:rsidP="00A50DF7">
            <w:pPr>
              <w:pStyle w:val="Sinespaciado"/>
              <w:jc w:val="center"/>
              <w:rPr>
                <w:rFonts w:ascii="Palatino Linotype" w:hAnsi="Palatino Linotype"/>
                <w:b/>
              </w:rPr>
            </w:pPr>
          </w:p>
          <w:p w:rsidR="005C55A3" w:rsidRPr="00FA2347" w:rsidRDefault="005C55A3" w:rsidP="00A50DF7">
            <w:pPr>
              <w:pStyle w:val="Sinespaciado"/>
              <w:jc w:val="center"/>
              <w:rPr>
                <w:rFonts w:ascii="Palatino Linotype" w:hAnsi="Palatino Linotype"/>
                <w:b/>
              </w:rPr>
            </w:pPr>
          </w:p>
          <w:p w:rsidR="005C55A3" w:rsidRPr="00FA2347" w:rsidRDefault="005C55A3" w:rsidP="00A50DF7">
            <w:pPr>
              <w:pStyle w:val="Sinespaciado"/>
              <w:jc w:val="center"/>
              <w:rPr>
                <w:rFonts w:ascii="Palatino Linotype" w:hAnsi="Palatino Linotype"/>
                <w:b/>
              </w:rPr>
            </w:pPr>
          </w:p>
          <w:p w:rsidR="005C55A3" w:rsidRPr="00FA2347" w:rsidRDefault="005C55A3" w:rsidP="00A50DF7">
            <w:pPr>
              <w:pStyle w:val="Sinespaciado"/>
              <w:jc w:val="center"/>
              <w:rPr>
                <w:rFonts w:ascii="Palatino Linotype" w:hAnsi="Palatino Linotype"/>
                <w:b/>
              </w:rPr>
            </w:pPr>
          </w:p>
          <w:p w:rsidR="005C55A3" w:rsidRPr="00FA2347" w:rsidRDefault="005C55A3" w:rsidP="00A50DF7">
            <w:pPr>
              <w:pStyle w:val="Sinespaciado"/>
              <w:jc w:val="center"/>
              <w:rPr>
                <w:rFonts w:ascii="Palatino Linotype" w:hAnsi="Palatino Linotype"/>
                <w:b/>
              </w:rPr>
            </w:pPr>
            <w:r w:rsidRPr="00FA2347">
              <w:rPr>
                <w:rFonts w:ascii="Palatino Linotype" w:hAnsi="Palatino Linotype"/>
                <w:b/>
              </w:rPr>
              <w:t>José Guadalupe Luna Hernández</w:t>
            </w:r>
          </w:p>
          <w:p w:rsidR="005C55A3" w:rsidRPr="00FA2347" w:rsidRDefault="005C55A3" w:rsidP="00A50DF7">
            <w:pPr>
              <w:pStyle w:val="Sinespaciado"/>
              <w:jc w:val="center"/>
              <w:rPr>
                <w:rFonts w:ascii="Palatino Linotype" w:hAnsi="Palatino Linotype"/>
              </w:rPr>
            </w:pPr>
            <w:r w:rsidRPr="00FA2347">
              <w:rPr>
                <w:rFonts w:ascii="Palatino Linotype" w:hAnsi="Palatino Linotype"/>
              </w:rPr>
              <w:t>Comisionado</w:t>
            </w:r>
          </w:p>
          <w:p w:rsidR="00FF722D" w:rsidRPr="00FA2347" w:rsidRDefault="00FF722D" w:rsidP="00A50DF7">
            <w:pPr>
              <w:pStyle w:val="Sinespaciado"/>
              <w:jc w:val="center"/>
              <w:rPr>
                <w:rFonts w:ascii="Palatino Linotype" w:hAnsi="Palatino Linotype"/>
                <w:b/>
              </w:rPr>
            </w:pPr>
            <w:r w:rsidRPr="00FA2347">
              <w:rPr>
                <w:rFonts w:ascii="Palatino Linotype" w:hAnsi="Palatino Linotype"/>
                <w:b/>
              </w:rPr>
              <w:t>(Rúbrica)</w:t>
            </w:r>
          </w:p>
          <w:p w:rsidR="005C55A3" w:rsidRPr="00FA2347" w:rsidRDefault="005C55A3" w:rsidP="00A50DF7">
            <w:pPr>
              <w:pStyle w:val="Sinespaciado"/>
              <w:rPr>
                <w:rFonts w:ascii="Palatino Linotype" w:hAnsi="Palatino Linotype"/>
              </w:rPr>
            </w:pPr>
            <w:r w:rsidRPr="00FA2347">
              <w:rPr>
                <w:rFonts w:ascii="Palatino Linotype" w:hAnsi="Palatino Linotype"/>
                <w:color w:val="FFFFFF" w:themeColor="background1"/>
              </w:rPr>
              <w:t>(Rúbrica)</w:t>
            </w:r>
          </w:p>
        </w:tc>
      </w:tr>
      <w:tr w:rsidR="00A50DF7" w:rsidRPr="00FA2347" w:rsidTr="00A50DF7">
        <w:trPr>
          <w:trHeight w:val="2223"/>
          <w:jc w:val="center"/>
        </w:trPr>
        <w:tc>
          <w:tcPr>
            <w:tcW w:w="4532" w:type="dxa"/>
          </w:tcPr>
          <w:p w:rsidR="00A50DF7" w:rsidRPr="00FA2347" w:rsidRDefault="00A50DF7" w:rsidP="00A50DF7">
            <w:pPr>
              <w:pStyle w:val="Sinespaciado"/>
              <w:rPr>
                <w:rFonts w:ascii="Palatino Linotype" w:hAnsi="Palatino Linotype"/>
                <w:b/>
              </w:rPr>
            </w:pPr>
          </w:p>
          <w:p w:rsidR="00A50DF7" w:rsidRPr="00FA2347" w:rsidRDefault="00A50DF7" w:rsidP="00A50DF7">
            <w:pPr>
              <w:pStyle w:val="Sinespaciado"/>
              <w:rPr>
                <w:rFonts w:ascii="Palatino Linotype" w:hAnsi="Palatino Linotype"/>
                <w:b/>
              </w:rPr>
            </w:pPr>
          </w:p>
          <w:p w:rsidR="00A50DF7" w:rsidRPr="00FA2347" w:rsidRDefault="00A50DF7" w:rsidP="00A50DF7">
            <w:pPr>
              <w:pStyle w:val="Sinespaciado"/>
              <w:rPr>
                <w:rFonts w:ascii="Palatino Linotype" w:hAnsi="Palatino Linotype"/>
                <w:b/>
              </w:rPr>
            </w:pPr>
          </w:p>
          <w:p w:rsidR="00250E64" w:rsidRPr="00FA2347" w:rsidRDefault="00250E64" w:rsidP="00A50DF7">
            <w:pPr>
              <w:pStyle w:val="Sinespaciado"/>
              <w:rPr>
                <w:rFonts w:ascii="Palatino Linotype" w:hAnsi="Palatino Linotype"/>
                <w:b/>
              </w:rPr>
            </w:pPr>
          </w:p>
          <w:p w:rsidR="00A50DF7" w:rsidRPr="00FA2347" w:rsidRDefault="00A50DF7" w:rsidP="00A50DF7">
            <w:pPr>
              <w:pStyle w:val="Sinespaciado"/>
              <w:jc w:val="center"/>
              <w:rPr>
                <w:rFonts w:ascii="Palatino Linotype" w:hAnsi="Palatino Linotype"/>
                <w:b/>
              </w:rPr>
            </w:pPr>
          </w:p>
          <w:p w:rsidR="00A50DF7" w:rsidRPr="00FA2347" w:rsidRDefault="00A50DF7" w:rsidP="00A50DF7">
            <w:pPr>
              <w:pStyle w:val="Sinespaciado"/>
              <w:jc w:val="center"/>
              <w:rPr>
                <w:rFonts w:ascii="Palatino Linotype" w:hAnsi="Palatino Linotype"/>
                <w:b/>
              </w:rPr>
            </w:pPr>
            <w:r w:rsidRPr="00FA2347">
              <w:rPr>
                <w:rFonts w:ascii="Palatino Linotype" w:hAnsi="Palatino Linotype"/>
                <w:b/>
              </w:rPr>
              <w:t>Javier Martínez Cruz</w:t>
            </w:r>
          </w:p>
          <w:p w:rsidR="00A50DF7" w:rsidRPr="00FA2347" w:rsidRDefault="00A50DF7" w:rsidP="00A50DF7">
            <w:pPr>
              <w:pStyle w:val="Sinespaciado"/>
              <w:jc w:val="center"/>
              <w:rPr>
                <w:rFonts w:ascii="Palatino Linotype" w:hAnsi="Palatino Linotype"/>
              </w:rPr>
            </w:pPr>
            <w:r w:rsidRPr="00FA2347">
              <w:rPr>
                <w:rFonts w:ascii="Palatino Linotype" w:hAnsi="Palatino Linotype"/>
              </w:rPr>
              <w:t>Comisionado</w:t>
            </w:r>
          </w:p>
          <w:p w:rsidR="00A50DF7" w:rsidRPr="00FA2347" w:rsidRDefault="00A50DF7" w:rsidP="00A50DF7">
            <w:pPr>
              <w:pStyle w:val="Sinespaciado"/>
              <w:jc w:val="center"/>
              <w:rPr>
                <w:rFonts w:ascii="Palatino Linotype" w:hAnsi="Palatino Linotype"/>
                <w:b/>
              </w:rPr>
            </w:pPr>
            <w:r w:rsidRPr="00FA2347">
              <w:rPr>
                <w:rFonts w:ascii="Palatino Linotype" w:hAnsi="Palatino Linotype"/>
                <w:b/>
              </w:rPr>
              <w:t>(Rúbrica)</w:t>
            </w:r>
          </w:p>
          <w:p w:rsidR="00A50DF7" w:rsidRPr="00FA2347" w:rsidRDefault="00A50DF7" w:rsidP="00A50DF7">
            <w:pPr>
              <w:pStyle w:val="Sinespaciado"/>
              <w:rPr>
                <w:rFonts w:ascii="Palatino Linotype" w:hAnsi="Palatino Linotype"/>
              </w:rPr>
            </w:pPr>
          </w:p>
        </w:tc>
        <w:tc>
          <w:tcPr>
            <w:tcW w:w="4530" w:type="dxa"/>
          </w:tcPr>
          <w:p w:rsidR="00A50DF7" w:rsidRPr="00FA2347" w:rsidRDefault="00A50DF7" w:rsidP="00A50DF7">
            <w:pPr>
              <w:rPr>
                <w:rFonts w:ascii="Palatino Linotype" w:eastAsia="Times New Roman" w:hAnsi="Palatino Linotype" w:cs="Times New Roman"/>
                <w:sz w:val="24"/>
                <w:szCs w:val="24"/>
                <w:lang w:eastAsia="es-ES"/>
              </w:rPr>
            </w:pPr>
          </w:p>
          <w:p w:rsidR="00A50DF7" w:rsidRPr="00FA2347" w:rsidRDefault="00A50DF7" w:rsidP="00A50DF7">
            <w:pPr>
              <w:pStyle w:val="Sinespaciado"/>
              <w:jc w:val="center"/>
              <w:rPr>
                <w:rFonts w:ascii="Palatino Linotype" w:hAnsi="Palatino Linotype"/>
                <w:b/>
              </w:rPr>
            </w:pPr>
          </w:p>
          <w:p w:rsidR="00A50DF7" w:rsidRPr="00FA2347" w:rsidRDefault="00A50DF7" w:rsidP="00A50DF7">
            <w:pPr>
              <w:pStyle w:val="Sinespaciado"/>
              <w:jc w:val="center"/>
              <w:rPr>
                <w:rFonts w:ascii="Palatino Linotype" w:hAnsi="Palatino Linotype"/>
                <w:b/>
              </w:rPr>
            </w:pPr>
          </w:p>
          <w:p w:rsidR="00A50DF7" w:rsidRPr="00FA2347" w:rsidRDefault="00A50DF7" w:rsidP="00A50DF7">
            <w:pPr>
              <w:pStyle w:val="Sinespaciado"/>
              <w:jc w:val="center"/>
              <w:rPr>
                <w:rFonts w:ascii="Palatino Linotype" w:hAnsi="Palatino Linotype"/>
                <w:b/>
              </w:rPr>
            </w:pPr>
          </w:p>
          <w:p w:rsidR="00250E64" w:rsidRPr="00FA2347" w:rsidRDefault="00250E64" w:rsidP="00A50DF7">
            <w:pPr>
              <w:pStyle w:val="Sinespaciado"/>
              <w:jc w:val="center"/>
              <w:rPr>
                <w:rFonts w:ascii="Palatino Linotype" w:hAnsi="Palatino Linotype"/>
                <w:b/>
              </w:rPr>
            </w:pPr>
          </w:p>
          <w:p w:rsidR="00A50DF7" w:rsidRPr="00FA2347" w:rsidRDefault="00A50DF7" w:rsidP="00A50DF7">
            <w:pPr>
              <w:pStyle w:val="Sinespaciado"/>
              <w:jc w:val="center"/>
              <w:rPr>
                <w:rFonts w:ascii="Palatino Linotype" w:hAnsi="Palatino Linotype"/>
                <w:b/>
              </w:rPr>
            </w:pPr>
            <w:r w:rsidRPr="00FA2347">
              <w:rPr>
                <w:rFonts w:ascii="Palatino Linotype" w:hAnsi="Palatino Linotype"/>
                <w:b/>
              </w:rPr>
              <w:t>Luis Gustavo Parra Noriega</w:t>
            </w:r>
          </w:p>
          <w:p w:rsidR="00A50DF7" w:rsidRPr="00FA2347" w:rsidRDefault="00A50DF7" w:rsidP="00A50DF7">
            <w:pPr>
              <w:pStyle w:val="Sinespaciado"/>
              <w:jc w:val="center"/>
              <w:rPr>
                <w:rFonts w:ascii="Palatino Linotype" w:hAnsi="Palatino Linotype"/>
              </w:rPr>
            </w:pPr>
            <w:r w:rsidRPr="00FA2347">
              <w:rPr>
                <w:rFonts w:ascii="Palatino Linotype" w:hAnsi="Palatino Linotype"/>
              </w:rPr>
              <w:t>Comisionado</w:t>
            </w:r>
          </w:p>
          <w:p w:rsidR="00A50DF7" w:rsidRPr="00FA2347" w:rsidRDefault="00A50DF7" w:rsidP="00A50DF7">
            <w:pPr>
              <w:pStyle w:val="Sinespaciado"/>
              <w:jc w:val="center"/>
              <w:rPr>
                <w:rFonts w:ascii="Palatino Linotype" w:hAnsi="Palatino Linotype"/>
                <w:b/>
              </w:rPr>
            </w:pPr>
            <w:r w:rsidRPr="00FA2347">
              <w:rPr>
                <w:rFonts w:ascii="Palatino Linotype" w:hAnsi="Palatino Linotype"/>
                <w:b/>
              </w:rPr>
              <w:t>(Rúbrica)</w:t>
            </w:r>
          </w:p>
          <w:p w:rsidR="00A50DF7" w:rsidRPr="00FA2347" w:rsidRDefault="00A50DF7" w:rsidP="00A50DF7">
            <w:pPr>
              <w:pStyle w:val="Sinespaciado"/>
              <w:rPr>
                <w:rFonts w:ascii="Palatino Linotype" w:hAnsi="Palatino Linotype"/>
              </w:rPr>
            </w:pPr>
          </w:p>
        </w:tc>
      </w:tr>
      <w:tr w:rsidR="007E1FC4" w:rsidRPr="00FA2347" w:rsidTr="00A50DF7">
        <w:trPr>
          <w:jc w:val="center"/>
        </w:trPr>
        <w:tc>
          <w:tcPr>
            <w:tcW w:w="9062" w:type="dxa"/>
            <w:gridSpan w:val="2"/>
          </w:tcPr>
          <w:p w:rsidR="005C55A3" w:rsidRPr="00FA2347" w:rsidRDefault="005C55A3" w:rsidP="00A50DF7">
            <w:pPr>
              <w:pStyle w:val="Sinespaciado"/>
              <w:jc w:val="center"/>
              <w:rPr>
                <w:rFonts w:ascii="Palatino Linotype" w:hAnsi="Palatino Linotype"/>
                <w:b/>
              </w:rPr>
            </w:pPr>
          </w:p>
          <w:p w:rsidR="005C55A3" w:rsidRPr="00FA2347" w:rsidRDefault="005C55A3" w:rsidP="00A50DF7">
            <w:pPr>
              <w:pStyle w:val="Sinespaciado"/>
              <w:jc w:val="center"/>
              <w:rPr>
                <w:rFonts w:ascii="Palatino Linotype" w:hAnsi="Palatino Linotype"/>
                <w:b/>
              </w:rPr>
            </w:pPr>
          </w:p>
          <w:p w:rsidR="005C55A3" w:rsidRPr="00FA2347" w:rsidRDefault="005C55A3" w:rsidP="00A50DF7">
            <w:pPr>
              <w:pStyle w:val="Sinespaciado"/>
              <w:jc w:val="center"/>
              <w:rPr>
                <w:rFonts w:ascii="Palatino Linotype" w:hAnsi="Palatino Linotype"/>
                <w:b/>
                <w:sz w:val="14"/>
              </w:rPr>
            </w:pPr>
          </w:p>
          <w:p w:rsidR="005C55A3" w:rsidRPr="00FA2347" w:rsidRDefault="005C55A3" w:rsidP="00A50DF7">
            <w:pPr>
              <w:pStyle w:val="Sinespaciado"/>
              <w:jc w:val="center"/>
              <w:rPr>
                <w:rFonts w:ascii="Palatino Linotype" w:hAnsi="Palatino Linotype"/>
                <w:b/>
              </w:rPr>
            </w:pPr>
          </w:p>
          <w:p w:rsidR="005C55A3" w:rsidRPr="00FA2347" w:rsidRDefault="0018355A" w:rsidP="00A50DF7">
            <w:pPr>
              <w:pStyle w:val="Sinespaciado"/>
              <w:jc w:val="center"/>
              <w:rPr>
                <w:rFonts w:ascii="Palatino Linotype" w:hAnsi="Palatino Linotype"/>
                <w:b/>
              </w:rPr>
            </w:pPr>
            <w:r w:rsidRPr="00FA2347">
              <w:rPr>
                <w:rFonts w:ascii="Palatino Linotype" w:hAnsi="Palatino Linotype"/>
                <w:b/>
              </w:rPr>
              <w:t>Alexis Tapia Ramírez</w:t>
            </w:r>
          </w:p>
          <w:p w:rsidR="005C55A3" w:rsidRPr="00FA2347" w:rsidRDefault="007E1FC4" w:rsidP="00A50DF7">
            <w:pPr>
              <w:pStyle w:val="Sinespaciado"/>
              <w:jc w:val="center"/>
              <w:rPr>
                <w:rFonts w:ascii="Palatino Linotype" w:hAnsi="Palatino Linotype"/>
              </w:rPr>
            </w:pPr>
            <w:r w:rsidRPr="00FA2347">
              <w:rPr>
                <w:rFonts w:ascii="Palatino Linotype" w:hAnsi="Palatino Linotype"/>
              </w:rPr>
              <w:t>Secretario Técnico</w:t>
            </w:r>
            <w:r w:rsidR="005C55A3" w:rsidRPr="00FA2347">
              <w:rPr>
                <w:rFonts w:ascii="Palatino Linotype" w:hAnsi="Palatino Linotype"/>
              </w:rPr>
              <w:t xml:space="preserve"> del Pleno</w:t>
            </w:r>
          </w:p>
          <w:p w:rsidR="005C55A3" w:rsidRPr="00FA2347" w:rsidRDefault="00FF722D" w:rsidP="00A50DF7">
            <w:pPr>
              <w:pStyle w:val="Sinespaciado"/>
              <w:jc w:val="center"/>
              <w:rPr>
                <w:rFonts w:ascii="Palatino Linotype" w:hAnsi="Palatino Linotype"/>
                <w:b/>
              </w:rPr>
            </w:pPr>
            <w:r w:rsidRPr="00FA2347">
              <w:rPr>
                <w:rFonts w:ascii="Palatino Linotype" w:hAnsi="Palatino Linotype"/>
                <w:b/>
              </w:rPr>
              <w:t>(Rúbrica)</w:t>
            </w:r>
            <w:r w:rsidR="005C55A3" w:rsidRPr="00FA2347">
              <w:rPr>
                <w:rFonts w:ascii="Palatino Linotype" w:hAnsi="Palatino Linotype"/>
                <w:color w:val="FFFFFF" w:themeColor="background1"/>
              </w:rPr>
              <w:t>)</w:t>
            </w:r>
          </w:p>
        </w:tc>
      </w:tr>
    </w:tbl>
    <w:p w:rsidR="00AE4AAC" w:rsidRPr="00FA2347" w:rsidRDefault="00AE4AAC" w:rsidP="004A2AD2">
      <w:pPr>
        <w:spacing w:after="0" w:line="276" w:lineRule="auto"/>
        <w:jc w:val="both"/>
        <w:rPr>
          <w:rFonts w:ascii="Palatino Linotype" w:hAnsi="Palatino Linotype" w:cs="Arial"/>
          <w:sz w:val="4"/>
          <w:szCs w:val="24"/>
        </w:rPr>
      </w:pPr>
    </w:p>
    <w:p w:rsidR="00B76A01" w:rsidRPr="00FA2347" w:rsidRDefault="00B76A01" w:rsidP="00FD15BC">
      <w:pPr>
        <w:spacing w:after="0" w:line="240" w:lineRule="auto"/>
        <w:jc w:val="both"/>
        <w:rPr>
          <w:rFonts w:ascii="Palatino Linotype" w:hAnsi="Palatino Linotype" w:cs="Arial"/>
          <w:sz w:val="16"/>
          <w:szCs w:val="16"/>
        </w:rPr>
      </w:pPr>
      <w:r w:rsidRPr="00FA2347">
        <w:rPr>
          <w:rFonts w:ascii="Palatino Linotype" w:hAnsi="Palatino Linotype" w:cs="Arial"/>
          <w:sz w:val="16"/>
          <w:szCs w:val="16"/>
        </w:rPr>
        <w:t xml:space="preserve">Esta hoja corresponde a la resolución de fecha </w:t>
      </w:r>
      <w:r w:rsidR="00C52666" w:rsidRPr="00FA2347">
        <w:rPr>
          <w:rFonts w:ascii="Palatino Linotype" w:hAnsi="Palatino Linotype" w:cs="Arial"/>
          <w:sz w:val="16"/>
          <w:szCs w:val="16"/>
        </w:rPr>
        <w:t>quince de enero de dos mil veinte</w:t>
      </w:r>
      <w:r w:rsidRPr="00FA2347">
        <w:rPr>
          <w:rFonts w:ascii="Palatino Linotype" w:hAnsi="Palatino Linotype" w:cs="Arial"/>
          <w:sz w:val="16"/>
          <w:szCs w:val="16"/>
        </w:rPr>
        <w:t xml:space="preserve">, emitida en </w:t>
      </w:r>
      <w:r w:rsidR="00FF722D" w:rsidRPr="00FA2347">
        <w:rPr>
          <w:rFonts w:ascii="Palatino Linotype" w:hAnsi="Palatino Linotype" w:cs="Arial"/>
          <w:sz w:val="16"/>
          <w:szCs w:val="16"/>
        </w:rPr>
        <w:t>el</w:t>
      </w:r>
      <w:r w:rsidR="00D33D7A" w:rsidRPr="00FA2347">
        <w:rPr>
          <w:rFonts w:ascii="Palatino Linotype" w:hAnsi="Palatino Linotype" w:cs="Arial"/>
          <w:sz w:val="16"/>
          <w:szCs w:val="16"/>
        </w:rPr>
        <w:t xml:space="preserve"> </w:t>
      </w:r>
      <w:r w:rsidRPr="00FA2347">
        <w:rPr>
          <w:rFonts w:ascii="Palatino Linotype" w:hAnsi="Palatino Linotype" w:cs="Arial"/>
          <w:sz w:val="16"/>
          <w:szCs w:val="16"/>
        </w:rPr>
        <w:t xml:space="preserve">recurso de revisión </w:t>
      </w:r>
      <w:r w:rsidR="00101930" w:rsidRPr="00FA2347">
        <w:rPr>
          <w:rFonts w:ascii="Palatino Linotype" w:hAnsi="Palatino Linotype" w:cs="Arial"/>
          <w:b/>
          <w:sz w:val="16"/>
          <w:szCs w:val="16"/>
        </w:rPr>
        <w:t>0</w:t>
      </w:r>
      <w:r w:rsidR="00C52666" w:rsidRPr="00FA2347">
        <w:rPr>
          <w:rFonts w:ascii="Palatino Linotype" w:hAnsi="Palatino Linotype" w:cs="Arial"/>
          <w:b/>
          <w:sz w:val="16"/>
          <w:szCs w:val="16"/>
        </w:rPr>
        <w:t>8400</w:t>
      </w:r>
      <w:r w:rsidR="00D33D7A" w:rsidRPr="00FA2347">
        <w:rPr>
          <w:rFonts w:ascii="Palatino Linotype" w:hAnsi="Palatino Linotype" w:cs="Arial"/>
          <w:b/>
          <w:sz w:val="16"/>
          <w:szCs w:val="16"/>
        </w:rPr>
        <w:t>/INFOEM/I</w:t>
      </w:r>
      <w:r w:rsidR="00101930" w:rsidRPr="00FA2347">
        <w:rPr>
          <w:rFonts w:ascii="Palatino Linotype" w:hAnsi="Palatino Linotype" w:cs="Arial"/>
          <w:b/>
          <w:sz w:val="16"/>
          <w:szCs w:val="16"/>
        </w:rPr>
        <w:t>P/RR/201</w:t>
      </w:r>
      <w:r w:rsidR="00FD15BC" w:rsidRPr="00FA2347">
        <w:rPr>
          <w:rFonts w:ascii="Palatino Linotype" w:hAnsi="Palatino Linotype" w:cs="Arial"/>
          <w:b/>
          <w:sz w:val="16"/>
          <w:szCs w:val="16"/>
        </w:rPr>
        <w:t>9</w:t>
      </w:r>
      <w:r w:rsidR="00D33D7A" w:rsidRPr="00FA2347">
        <w:rPr>
          <w:rFonts w:ascii="Palatino Linotype" w:hAnsi="Palatino Linotype" w:cs="Arial"/>
          <w:sz w:val="16"/>
          <w:szCs w:val="16"/>
        </w:rPr>
        <w:t>.</w:t>
      </w:r>
    </w:p>
    <w:p w:rsidR="007533A3" w:rsidRPr="005C55A3" w:rsidRDefault="00FF722D" w:rsidP="00FD15BC">
      <w:pPr>
        <w:spacing w:after="0" w:line="240" w:lineRule="auto"/>
        <w:jc w:val="both"/>
        <w:rPr>
          <w:rFonts w:ascii="Palatino Linotype" w:hAnsi="Palatino Linotype" w:cs="Arial"/>
          <w:sz w:val="16"/>
          <w:szCs w:val="16"/>
        </w:rPr>
      </w:pPr>
      <w:r w:rsidRPr="00FA2347">
        <w:rPr>
          <w:rFonts w:ascii="Palatino Linotype" w:hAnsi="Palatino Linotype" w:cs="Arial"/>
          <w:sz w:val="16"/>
          <w:szCs w:val="16"/>
        </w:rPr>
        <w:t>ZMS/OSAM/</w:t>
      </w:r>
      <w:proofErr w:type="spellStart"/>
      <w:r w:rsidRPr="00FA2347">
        <w:rPr>
          <w:rFonts w:ascii="Palatino Linotype" w:hAnsi="Palatino Linotype" w:cs="Arial"/>
          <w:sz w:val="16"/>
          <w:szCs w:val="16"/>
        </w:rPr>
        <w:t>jasm</w:t>
      </w:r>
      <w:proofErr w:type="spellEnd"/>
    </w:p>
    <w:sectPr w:rsidR="007533A3" w:rsidRPr="005C55A3" w:rsidSect="00671BE8">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256" w:rsidRDefault="00F22256" w:rsidP="001032D4">
      <w:pPr>
        <w:spacing w:after="0" w:line="240" w:lineRule="auto"/>
      </w:pPr>
      <w:r>
        <w:separator/>
      </w:r>
    </w:p>
  </w:endnote>
  <w:endnote w:type="continuationSeparator" w:id="0">
    <w:p w:rsidR="00F22256" w:rsidRDefault="00F22256"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D7B" w:rsidRPr="000B69FA" w:rsidRDefault="008C5D7B"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47093">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47093">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D7B" w:rsidRPr="000B69FA" w:rsidRDefault="008C5D7B"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4709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47093">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256" w:rsidRDefault="00F22256" w:rsidP="001032D4">
      <w:pPr>
        <w:spacing w:after="0" w:line="240" w:lineRule="auto"/>
      </w:pPr>
      <w:r>
        <w:separator/>
      </w:r>
    </w:p>
  </w:footnote>
  <w:footnote w:type="continuationSeparator" w:id="0">
    <w:p w:rsidR="00F22256" w:rsidRDefault="00F22256" w:rsidP="001032D4">
      <w:pPr>
        <w:spacing w:after="0" w:line="240" w:lineRule="auto"/>
      </w:pPr>
      <w:r>
        <w:continuationSeparator/>
      </w:r>
    </w:p>
  </w:footnote>
  <w:footnote w:id="1">
    <w:p w:rsidR="008C5D7B" w:rsidRPr="00E12FA8" w:rsidRDefault="008C5D7B" w:rsidP="00FF3879">
      <w:pPr>
        <w:spacing w:after="0" w:line="240" w:lineRule="auto"/>
        <w:jc w:val="both"/>
        <w:rPr>
          <w:rFonts w:ascii="Palatino Linotype" w:eastAsia="Times New Roman" w:hAnsi="Palatino Linotype"/>
          <w:b/>
          <w:bCs/>
          <w:i/>
          <w:sz w:val="18"/>
          <w:szCs w:val="20"/>
          <w:lang w:eastAsia="es-MX"/>
        </w:rPr>
      </w:pPr>
      <w:r>
        <w:rPr>
          <w:rStyle w:val="Refdenotaalpie"/>
        </w:rPr>
        <w:footnoteRef/>
      </w:r>
      <w:r>
        <w:t xml:space="preserve"> </w:t>
      </w:r>
      <w:r w:rsidRPr="00E12FA8">
        <w:rPr>
          <w:rFonts w:ascii="Palatino Linotype" w:hAnsi="Palatino Linotype"/>
          <w:b/>
          <w:bCs/>
          <w:i/>
          <w:sz w:val="18"/>
          <w:szCs w:val="20"/>
        </w:rPr>
        <w:t>IMPROCEDENCIA Y SOBRESEIMIENTO EN EL JUICIO DE AMPARO. LAS CAUSAS PREVISTAS EN LOS ARTÍCULOS 73 Y 74 DE LA LEY DE LA MATERIA, RESPECTIVAMENTE, NO SON INCOMPATIBLES CON EL ARTÍCULO 25.1 DE LA CONVENCIÓN AMERICANA SOBRE DERECHOS HUMANOS.</w:t>
      </w:r>
    </w:p>
    <w:p w:rsidR="008C5D7B" w:rsidRPr="00E12FA8" w:rsidRDefault="008C5D7B" w:rsidP="00FF3879">
      <w:pPr>
        <w:spacing w:after="0" w:line="240" w:lineRule="auto"/>
        <w:jc w:val="both"/>
        <w:rPr>
          <w:rFonts w:ascii="Palatino Linotype" w:hAnsi="Palatino Linotype"/>
          <w:i/>
          <w:sz w:val="18"/>
          <w:szCs w:val="20"/>
        </w:rPr>
      </w:pPr>
      <w:r w:rsidRPr="00E12FA8">
        <w:rPr>
          <w:rFonts w:ascii="Palatino Linotype" w:hAnsi="Palatino Linotype"/>
          <w:i/>
          <w:sz w:val="18"/>
          <w:szCs w:val="20"/>
        </w:rPr>
        <w:t>Del examen de compatibilidad de los artículos </w:t>
      </w:r>
      <w:hyperlink r:id="rId1" w:history="1">
        <w:r w:rsidRPr="00E12FA8">
          <w:rPr>
            <w:rFonts w:ascii="Palatino Linotype" w:hAnsi="Palatino Linotype"/>
            <w:i/>
            <w:sz w:val="18"/>
            <w:szCs w:val="20"/>
          </w:rPr>
          <w:t>73 y 74 de la Ley de Amparo</w:t>
        </w:r>
      </w:hyperlink>
      <w:r w:rsidRPr="00E12FA8">
        <w:rPr>
          <w:rFonts w:ascii="Palatino Linotype" w:hAnsi="Palatino Linotype"/>
          <w:i/>
          <w:sz w:val="18"/>
          <w:szCs w:val="20"/>
        </w:rPr>
        <w:t> con el artículo </w:t>
      </w:r>
      <w:hyperlink r:id="rId2" w:history="1">
        <w:r w:rsidRPr="00E12FA8">
          <w:rPr>
            <w:rFonts w:ascii="Palatino Linotype" w:hAnsi="Palatino Linotype"/>
            <w:i/>
            <w:sz w:val="18"/>
            <w:szCs w:val="20"/>
          </w:rPr>
          <w:t>25.1 de la Convención Americana sobre Derechos Humanos</w:t>
        </w:r>
      </w:hyperlink>
      <w:r w:rsidRPr="00E12FA8">
        <w:rPr>
          <w:rStyle w:val="apple-converted-space"/>
          <w:rFonts w:ascii="Palatino Linotype" w:hAnsi="Palatino Linotype"/>
          <w:i/>
          <w:sz w:val="18"/>
          <w:szCs w:val="20"/>
        </w:rPr>
        <w:t> </w:t>
      </w:r>
      <w:r w:rsidRPr="00E12FA8">
        <w:rPr>
          <w:rFonts w:ascii="Palatino Linotype" w:hAnsi="Palatino Linotype"/>
          <w:b/>
          <w:i/>
          <w:sz w:val="18"/>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12FA8">
        <w:rPr>
          <w:rFonts w:ascii="Palatino Linotype" w:hAnsi="Palatino Linotype"/>
          <w:i/>
          <w:sz w:val="18"/>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E12FA8">
        <w:rPr>
          <w:rFonts w:ascii="Palatino Linotype" w:hAnsi="Palatino Linotype"/>
          <w:i/>
          <w:sz w:val="18"/>
          <w:szCs w:val="20"/>
        </w:rPr>
        <w:t>concesoria</w:t>
      </w:r>
      <w:proofErr w:type="spellEnd"/>
      <w:r w:rsidRPr="00E12FA8">
        <w:rPr>
          <w:rFonts w:ascii="Palatino Linotype" w:hAnsi="Palatino Linotype"/>
          <w:i/>
          <w:sz w:val="18"/>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C80DED" w:rsidRDefault="00C80DED" w:rsidP="00C80DED">
      <w:pPr>
        <w:autoSpaceDE w:val="0"/>
        <w:autoSpaceDN w:val="0"/>
        <w:adjustRightInd w:val="0"/>
        <w:jc w:val="both"/>
        <w:rPr>
          <w:rFonts w:ascii="Palatino Linotype" w:hAnsi="Palatino Linotype" w:cs="Arial"/>
          <w:sz w:val="16"/>
          <w:szCs w:val="16"/>
        </w:rPr>
      </w:pPr>
      <w:r>
        <w:rPr>
          <w:rStyle w:val="Refdenotaalpie"/>
          <w:rFonts w:ascii="Palatino Linotype" w:hAnsi="Palatino Linotype" w:cs="Arial"/>
          <w:sz w:val="16"/>
          <w:szCs w:val="16"/>
        </w:rPr>
        <w:footnoteRef/>
      </w:r>
      <w:r>
        <w:rPr>
          <w:rFonts w:ascii="Palatino Linotype" w:hAnsi="Palatino Linotype" w:cs="Arial"/>
          <w:sz w:val="16"/>
          <w:szCs w:val="16"/>
        </w:rPr>
        <w:t xml:space="preserve"> VILLANUEVA </w:t>
      </w:r>
      <w:proofErr w:type="spellStart"/>
      <w:r>
        <w:rPr>
          <w:rFonts w:ascii="Palatino Linotype" w:hAnsi="Palatino Linotype" w:cs="Arial"/>
          <w:sz w:val="16"/>
          <w:szCs w:val="16"/>
        </w:rPr>
        <w:t>VILLANUEVA</w:t>
      </w:r>
      <w:proofErr w:type="spellEnd"/>
      <w:r>
        <w:rPr>
          <w:rFonts w:ascii="Palatino Linotype" w:hAnsi="Palatino Linotype" w:cs="Arial"/>
          <w:sz w:val="16"/>
          <w:szCs w:val="16"/>
        </w:rPr>
        <w:t xml:space="preserve"> Ernesto. Derecho de la Información, Ed. Porrúa. </w:t>
      </w:r>
      <w:r>
        <w:rPr>
          <w:rFonts w:ascii="Palatino Linotype" w:hAnsi="Palatino Linotype" w:cs="Arial"/>
          <w:sz w:val="16"/>
          <w:szCs w:val="16"/>
          <w:lang w:eastAsia="es-MX"/>
        </w:rPr>
        <w:t>S.A., México. 2006. p. 270.</w:t>
      </w:r>
      <w:r>
        <w:rPr>
          <w:rFonts w:ascii="Palatino Linotype" w:hAnsi="Palatino Linotype" w:cs="Arial"/>
          <w:sz w:val="16"/>
          <w:szCs w:val="16"/>
          <w:lang w:eastAsia="es-MX"/>
        </w:rPr>
        <w:tab/>
      </w:r>
    </w:p>
    <w:p w:rsidR="00C80DED" w:rsidRDefault="00C80DED" w:rsidP="00C80DED">
      <w:pPr>
        <w:pStyle w:val="Textonotapie"/>
        <w:jc w:val="both"/>
        <w:rPr>
          <w:rFonts w:ascii="Arial" w:hAnsi="Arial" w:cs="Arial"/>
          <w:sz w:val="16"/>
          <w:szCs w:val="16"/>
        </w:rPr>
      </w:pPr>
    </w:p>
  </w:footnote>
  <w:footnote w:id="3">
    <w:p w:rsidR="00AB5634" w:rsidRDefault="00AB5634" w:rsidP="00AB5634">
      <w:pPr>
        <w:spacing w:before="240" w:after="240"/>
        <w:contextualSpacing/>
        <w:jc w:val="both"/>
        <w:rPr>
          <w:rFonts w:ascii="Palatino Linotype" w:hAnsi="Palatino Linotype" w:cs="Arial"/>
          <w:i/>
          <w:sz w:val="16"/>
          <w:szCs w:val="16"/>
        </w:rPr>
      </w:pPr>
      <w:r>
        <w:rPr>
          <w:rFonts w:ascii="Palatino Linotype" w:hAnsi="Palatino Linotype" w:cs="Arial"/>
          <w:i/>
          <w:sz w:val="16"/>
          <w:szCs w:val="16"/>
        </w:rPr>
        <w:footnoteRef/>
      </w:r>
      <w:r>
        <w:rPr>
          <w:rFonts w:ascii="Palatino Linotype" w:hAnsi="Palatino Linotype" w:cs="Arial"/>
          <w:i/>
          <w:sz w:val="16"/>
          <w:szCs w:val="16"/>
        </w:rPr>
        <w:t xml:space="preserve"> “Artículo 24. Para el cumplimiento de los objetivos de esta Ley, los sujetos obligados deberán cumplir con las siguientes obligaciones, según corresponda, de acuerdo a su naturaleza:</w:t>
      </w:r>
    </w:p>
    <w:p w:rsidR="00AB5634" w:rsidRDefault="00AB5634" w:rsidP="00AB5634">
      <w:pPr>
        <w:spacing w:before="240" w:after="240"/>
        <w:contextualSpacing/>
        <w:jc w:val="both"/>
        <w:rPr>
          <w:rFonts w:ascii="Palatino Linotype" w:hAnsi="Palatino Linotype" w:cs="Arial"/>
          <w:i/>
          <w:sz w:val="16"/>
          <w:szCs w:val="16"/>
        </w:rPr>
      </w:pPr>
      <w:r>
        <w:rPr>
          <w:rFonts w:ascii="Palatino Linotype" w:hAnsi="Palatino Linotype" w:cs="Arial"/>
          <w:i/>
          <w:sz w:val="16"/>
          <w:szCs w:val="16"/>
        </w:rPr>
        <w:t>….</w:t>
      </w:r>
    </w:p>
    <w:p w:rsidR="00AB5634" w:rsidRDefault="00AB5634" w:rsidP="00AB5634">
      <w:pPr>
        <w:spacing w:before="240" w:after="240"/>
        <w:contextualSpacing/>
        <w:jc w:val="both"/>
        <w:rPr>
          <w:rFonts w:ascii="Palatino Linotype" w:hAnsi="Palatino Linotype" w:cs="Arial"/>
          <w:i/>
          <w:sz w:val="16"/>
          <w:szCs w:val="16"/>
        </w:rPr>
      </w:pPr>
      <w:r>
        <w:rPr>
          <w:rFonts w:ascii="Palatino Linotype" w:hAnsi="Palatino Linotype" w:cs="Arial"/>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D7B" w:rsidRDefault="008C5D7B">
    <w:pPr>
      <w:pStyle w:val="Encabezado"/>
    </w:pPr>
  </w:p>
  <w:tbl>
    <w:tblPr>
      <w:tblW w:w="9219" w:type="dxa"/>
      <w:tblInd w:w="-5" w:type="dxa"/>
      <w:tblLayout w:type="fixed"/>
      <w:tblCellMar>
        <w:left w:w="70" w:type="dxa"/>
        <w:right w:w="70" w:type="dxa"/>
      </w:tblCellMar>
      <w:tblLook w:val="04A0" w:firstRow="1" w:lastRow="0" w:firstColumn="1" w:lastColumn="0" w:noHBand="0" w:noVBand="1"/>
    </w:tblPr>
    <w:tblGrid>
      <w:gridCol w:w="5392"/>
      <w:gridCol w:w="3827"/>
    </w:tblGrid>
    <w:tr w:rsidR="008C5D7B" w:rsidTr="00160BBE">
      <w:trPr>
        <w:trHeight w:val="227"/>
      </w:trPr>
      <w:tc>
        <w:tcPr>
          <w:tcW w:w="5392" w:type="dxa"/>
          <w:hideMark/>
        </w:tcPr>
        <w:p w:rsidR="008C5D7B" w:rsidRDefault="008C5D7B" w:rsidP="00A50DF7">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8C5D7B" w:rsidRDefault="009A1252" w:rsidP="00A50DF7">
          <w:pPr>
            <w:spacing w:after="0" w:line="276" w:lineRule="auto"/>
            <w:ind w:left="-75"/>
            <w:jc w:val="right"/>
            <w:rPr>
              <w:rFonts w:ascii="Palatino Linotype" w:hAnsi="Palatino Linotype" w:cs="Arial"/>
              <w:szCs w:val="20"/>
            </w:rPr>
          </w:pPr>
          <w:r>
            <w:rPr>
              <w:rFonts w:ascii="Palatino Linotype" w:hAnsi="Palatino Linotype" w:cs="Arial"/>
              <w:szCs w:val="20"/>
            </w:rPr>
            <w:t>08400</w:t>
          </w:r>
          <w:r w:rsidR="00DC1021">
            <w:rPr>
              <w:rFonts w:ascii="Palatino Linotype" w:hAnsi="Palatino Linotype" w:cs="Arial"/>
              <w:szCs w:val="20"/>
            </w:rPr>
            <w:t>/INFOEM/IP/RR/201</w:t>
          </w:r>
          <w:r w:rsidR="00160BBE">
            <w:rPr>
              <w:rFonts w:ascii="Palatino Linotype" w:hAnsi="Palatino Linotype" w:cs="Arial"/>
              <w:szCs w:val="20"/>
            </w:rPr>
            <w:t>9</w:t>
          </w:r>
        </w:p>
      </w:tc>
    </w:tr>
    <w:tr w:rsidR="008C5D7B" w:rsidTr="00160BBE">
      <w:trPr>
        <w:trHeight w:val="242"/>
      </w:trPr>
      <w:tc>
        <w:tcPr>
          <w:tcW w:w="5392" w:type="dxa"/>
          <w:hideMark/>
        </w:tcPr>
        <w:p w:rsidR="008C5D7B" w:rsidRDefault="008C5D7B" w:rsidP="00A50DF7">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8C5D7B" w:rsidRDefault="00160BBE" w:rsidP="00A50DF7">
          <w:pPr>
            <w:spacing w:after="0" w:line="276" w:lineRule="auto"/>
            <w:ind w:left="-75" w:firstLine="567"/>
            <w:jc w:val="right"/>
            <w:rPr>
              <w:rFonts w:ascii="Palatino Linotype" w:hAnsi="Palatino Linotype" w:cs="Arial"/>
              <w:szCs w:val="20"/>
            </w:rPr>
          </w:pPr>
          <w:r w:rsidRPr="00160BBE">
            <w:rPr>
              <w:rFonts w:ascii="Palatino Linotype" w:hAnsi="Palatino Linotype" w:cs="Arial"/>
              <w:szCs w:val="20"/>
            </w:rPr>
            <w:t>Instituto de Transparencia, Acceso a la Información Pública y Protección de Datos Personales del Estado de México y Municipios</w:t>
          </w:r>
        </w:p>
      </w:tc>
    </w:tr>
    <w:tr w:rsidR="008C5D7B" w:rsidTr="00160BBE">
      <w:trPr>
        <w:trHeight w:val="342"/>
      </w:trPr>
      <w:tc>
        <w:tcPr>
          <w:tcW w:w="5392" w:type="dxa"/>
          <w:hideMark/>
        </w:tcPr>
        <w:p w:rsidR="008C5D7B" w:rsidRDefault="008C5D7B" w:rsidP="00A50DF7">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8C5D7B" w:rsidRDefault="008C5D7B" w:rsidP="00A50DF7">
          <w:pPr>
            <w:spacing w:after="0" w:line="276" w:lineRule="auto"/>
            <w:ind w:left="-75" w:firstLine="567"/>
            <w:jc w:val="right"/>
            <w:rPr>
              <w:rFonts w:ascii="Palatino Linotype" w:hAnsi="Palatino Linotype" w:cs="Arial"/>
              <w:szCs w:val="20"/>
            </w:rPr>
          </w:pPr>
          <w:r>
            <w:rPr>
              <w:rFonts w:ascii="Palatino Linotype" w:hAnsi="Palatino Linotype" w:cs="Arial"/>
              <w:szCs w:val="20"/>
            </w:rPr>
            <w:t>Zulema Martínez Sánchez</w:t>
          </w:r>
        </w:p>
      </w:tc>
    </w:tr>
  </w:tbl>
  <w:p w:rsidR="008C5D7B" w:rsidRDefault="008C5D7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9" w:type="dxa"/>
      <w:tblInd w:w="-5" w:type="dxa"/>
      <w:tblLayout w:type="fixed"/>
      <w:tblCellMar>
        <w:left w:w="70" w:type="dxa"/>
        <w:right w:w="70" w:type="dxa"/>
      </w:tblCellMar>
      <w:tblLook w:val="04A0" w:firstRow="1" w:lastRow="0" w:firstColumn="1" w:lastColumn="0" w:noHBand="0" w:noVBand="1"/>
    </w:tblPr>
    <w:tblGrid>
      <w:gridCol w:w="5392"/>
      <w:gridCol w:w="3827"/>
    </w:tblGrid>
    <w:tr w:rsidR="008C5D7B" w:rsidRPr="00633CD9" w:rsidTr="00160BBE">
      <w:trPr>
        <w:trHeight w:val="227"/>
      </w:trPr>
      <w:tc>
        <w:tcPr>
          <w:tcW w:w="5392" w:type="dxa"/>
          <w:hideMark/>
        </w:tcPr>
        <w:p w:rsidR="008C5D7B" w:rsidRDefault="008C5D7B" w:rsidP="00A50DF7">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8C5D7B" w:rsidRPr="00B4142F" w:rsidRDefault="00160BBE" w:rsidP="009A1252">
          <w:pPr>
            <w:spacing w:after="0" w:line="276" w:lineRule="auto"/>
            <w:jc w:val="right"/>
            <w:rPr>
              <w:rFonts w:ascii="Palatino Linotype" w:hAnsi="Palatino Linotype" w:cs="Arial"/>
              <w:szCs w:val="20"/>
            </w:rPr>
          </w:pPr>
          <w:r>
            <w:rPr>
              <w:rFonts w:ascii="Palatino Linotype" w:hAnsi="Palatino Linotype" w:cs="Arial"/>
              <w:szCs w:val="20"/>
            </w:rPr>
            <w:t>0</w:t>
          </w:r>
          <w:r w:rsidR="009A1252">
            <w:rPr>
              <w:rFonts w:ascii="Palatino Linotype" w:hAnsi="Palatino Linotype" w:cs="Arial"/>
              <w:szCs w:val="20"/>
            </w:rPr>
            <w:t>8400</w:t>
          </w:r>
          <w:r w:rsidR="00DC1021">
            <w:rPr>
              <w:rFonts w:ascii="Palatino Linotype" w:hAnsi="Palatino Linotype" w:cs="Arial"/>
              <w:szCs w:val="20"/>
            </w:rPr>
            <w:t>/INFOEM/IP/RR/201</w:t>
          </w:r>
          <w:r>
            <w:rPr>
              <w:rFonts w:ascii="Palatino Linotype" w:hAnsi="Palatino Linotype" w:cs="Arial"/>
              <w:szCs w:val="20"/>
            </w:rPr>
            <w:t>9</w:t>
          </w:r>
        </w:p>
      </w:tc>
    </w:tr>
    <w:tr w:rsidR="008C5D7B" w:rsidRPr="00633CD9" w:rsidTr="00160BBE">
      <w:trPr>
        <w:trHeight w:val="196"/>
      </w:trPr>
      <w:tc>
        <w:tcPr>
          <w:tcW w:w="5392" w:type="dxa"/>
          <w:hideMark/>
        </w:tcPr>
        <w:p w:rsidR="008C5D7B" w:rsidRDefault="008C5D7B" w:rsidP="00A50DF7">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8C5D7B" w:rsidRPr="00840752" w:rsidRDefault="00447093" w:rsidP="00A50DF7">
          <w:pPr>
            <w:spacing w:after="0" w:line="276" w:lineRule="auto"/>
            <w:ind w:firstLine="567"/>
            <w:jc w:val="right"/>
            <w:rPr>
              <w:rFonts w:ascii="Palatino Linotype" w:hAnsi="Palatino Linotype" w:cs="Arial"/>
              <w:szCs w:val="20"/>
            </w:rPr>
          </w:pPr>
          <w:r>
            <w:rPr>
              <w:rFonts w:ascii="Palatino Linotype" w:hAnsi="Palatino Linotype" w:cs="Arial"/>
              <w:szCs w:val="20"/>
            </w:rPr>
            <w:t>XXXXXXXXXXXXXXXXXXXX</w:t>
          </w:r>
          <w:r w:rsidR="008C5D7B">
            <w:rPr>
              <w:rFonts w:ascii="Palatino Linotype" w:hAnsi="Palatino Linotype" w:cs="Arial"/>
              <w:szCs w:val="20"/>
            </w:rPr>
            <w:t xml:space="preserve"> </w:t>
          </w:r>
        </w:p>
      </w:tc>
    </w:tr>
    <w:tr w:rsidR="008C5D7B" w:rsidRPr="00633CD9" w:rsidTr="00160BBE">
      <w:trPr>
        <w:trHeight w:val="242"/>
      </w:trPr>
      <w:tc>
        <w:tcPr>
          <w:tcW w:w="5392" w:type="dxa"/>
          <w:hideMark/>
        </w:tcPr>
        <w:p w:rsidR="008C5D7B" w:rsidRDefault="008C5D7B" w:rsidP="00A50DF7">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160BBE" w:rsidRDefault="00160BBE" w:rsidP="00A50DF7">
          <w:pPr>
            <w:spacing w:after="0" w:line="276" w:lineRule="auto"/>
            <w:ind w:firstLine="567"/>
            <w:jc w:val="right"/>
            <w:rPr>
              <w:rFonts w:ascii="Palatino Linotype" w:hAnsi="Palatino Linotype" w:cs="Arial"/>
              <w:szCs w:val="20"/>
            </w:rPr>
          </w:pPr>
          <w:r w:rsidRPr="00160BBE">
            <w:rPr>
              <w:rFonts w:ascii="Palatino Linotype" w:hAnsi="Palatino Linotype" w:cs="Arial"/>
              <w:szCs w:val="20"/>
            </w:rPr>
            <w:t xml:space="preserve">Instituto de Transparencia, Acceso a la Información Pública y Protección de Datos Personales del </w:t>
          </w:r>
        </w:p>
        <w:p w:rsidR="008C5D7B" w:rsidRDefault="00160BBE" w:rsidP="00A50DF7">
          <w:pPr>
            <w:spacing w:after="0" w:line="276" w:lineRule="auto"/>
            <w:ind w:firstLine="567"/>
            <w:jc w:val="right"/>
            <w:rPr>
              <w:rFonts w:ascii="Palatino Linotype" w:hAnsi="Palatino Linotype" w:cs="Arial"/>
              <w:szCs w:val="20"/>
            </w:rPr>
          </w:pPr>
          <w:r w:rsidRPr="00160BBE">
            <w:rPr>
              <w:rFonts w:ascii="Palatino Linotype" w:hAnsi="Palatino Linotype" w:cs="Arial"/>
              <w:szCs w:val="20"/>
            </w:rPr>
            <w:t>Estado de México y Municipios</w:t>
          </w:r>
        </w:p>
      </w:tc>
    </w:tr>
    <w:tr w:rsidR="008C5D7B" w:rsidTr="00160BBE">
      <w:trPr>
        <w:trHeight w:val="342"/>
      </w:trPr>
      <w:tc>
        <w:tcPr>
          <w:tcW w:w="5392" w:type="dxa"/>
          <w:hideMark/>
        </w:tcPr>
        <w:p w:rsidR="008C5D7B" w:rsidRDefault="008C5D7B" w:rsidP="00A50DF7">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8C5D7B" w:rsidRDefault="008C5D7B" w:rsidP="00A50DF7">
          <w:pPr>
            <w:spacing w:after="0" w:line="276" w:lineRule="auto"/>
            <w:ind w:firstLine="567"/>
            <w:jc w:val="right"/>
            <w:rPr>
              <w:rFonts w:ascii="Palatino Linotype" w:hAnsi="Palatino Linotype" w:cs="Arial"/>
              <w:szCs w:val="20"/>
            </w:rPr>
          </w:pPr>
          <w:r>
            <w:rPr>
              <w:rFonts w:ascii="Palatino Linotype" w:hAnsi="Palatino Linotype" w:cs="Arial"/>
              <w:szCs w:val="20"/>
            </w:rPr>
            <w:t>Zulema Martínez Sánchez</w:t>
          </w:r>
        </w:p>
      </w:tc>
    </w:tr>
  </w:tbl>
  <w:p w:rsidR="008C5D7B" w:rsidRDefault="008C5D7B" w:rsidP="00A50DF7">
    <w:pPr>
      <w:pStyle w:val="Encabezado"/>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E36AD"/>
    <w:multiLevelType w:val="hybridMultilevel"/>
    <w:tmpl w:val="8F0EA216"/>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nsid w:val="28D8137E"/>
    <w:multiLevelType w:val="hybridMultilevel"/>
    <w:tmpl w:val="0D3877EE"/>
    <w:lvl w:ilvl="0" w:tplc="66C4DE98">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A592CC4"/>
    <w:multiLevelType w:val="hybridMultilevel"/>
    <w:tmpl w:val="EE663EFA"/>
    <w:lvl w:ilvl="0" w:tplc="638EC84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C315AEE"/>
    <w:multiLevelType w:val="hybridMultilevel"/>
    <w:tmpl w:val="6DD26876"/>
    <w:lvl w:ilvl="0" w:tplc="3E243D7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38D300A"/>
    <w:multiLevelType w:val="hybridMultilevel"/>
    <w:tmpl w:val="6B306944"/>
    <w:lvl w:ilvl="0" w:tplc="080A0017">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
    <w:nsid w:val="46072BA4"/>
    <w:multiLevelType w:val="hybridMultilevel"/>
    <w:tmpl w:val="B9E2C842"/>
    <w:lvl w:ilvl="0" w:tplc="080A0017">
      <w:start w:val="1"/>
      <w:numFmt w:val="lowerLetter"/>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nsid w:val="51F97BAB"/>
    <w:multiLevelType w:val="hybridMultilevel"/>
    <w:tmpl w:val="58EE3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3036EA2"/>
    <w:multiLevelType w:val="hybridMultilevel"/>
    <w:tmpl w:val="228E1B50"/>
    <w:lvl w:ilvl="0" w:tplc="26C48F56">
      <w:numFmt w:val="bullet"/>
      <w:lvlText w:val=""/>
      <w:lvlJc w:val="left"/>
      <w:pPr>
        <w:ind w:left="720" w:hanging="360"/>
      </w:pPr>
      <w:rPr>
        <w:rFonts w:ascii="Symbol" w:eastAsia="Times New Roman" w:hAnsi="Symbol"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BC87530"/>
    <w:multiLevelType w:val="hybridMultilevel"/>
    <w:tmpl w:val="CE38E42C"/>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6"/>
  </w:num>
  <w:num w:numId="5">
    <w:abstractNumId w:val="5"/>
  </w:num>
  <w:num w:numId="6">
    <w:abstractNumId w:val="1"/>
  </w:num>
  <w:num w:numId="7">
    <w:abstractNumId w:val="2"/>
  </w:num>
  <w:num w:numId="8">
    <w:abstractNumId w:val="7"/>
  </w:num>
  <w:num w:numId="9">
    <w:abstractNumId w:val="10"/>
  </w:num>
  <w:num w:numId="10">
    <w:abstractNumId w:val="8"/>
  </w:num>
  <w:num w:numId="1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2D4"/>
    <w:rsid w:val="00000566"/>
    <w:rsid w:val="0000414F"/>
    <w:rsid w:val="000041EE"/>
    <w:rsid w:val="00005528"/>
    <w:rsid w:val="00005EC4"/>
    <w:rsid w:val="00007425"/>
    <w:rsid w:val="00010801"/>
    <w:rsid w:val="00010A91"/>
    <w:rsid w:val="00015427"/>
    <w:rsid w:val="000242A9"/>
    <w:rsid w:val="0002437E"/>
    <w:rsid w:val="00024E19"/>
    <w:rsid w:val="00025494"/>
    <w:rsid w:val="000257EC"/>
    <w:rsid w:val="00027645"/>
    <w:rsid w:val="00030AB1"/>
    <w:rsid w:val="00031554"/>
    <w:rsid w:val="00032100"/>
    <w:rsid w:val="0003605D"/>
    <w:rsid w:val="00036AA2"/>
    <w:rsid w:val="000403ED"/>
    <w:rsid w:val="00040B44"/>
    <w:rsid w:val="00044046"/>
    <w:rsid w:val="00056801"/>
    <w:rsid w:val="00057C69"/>
    <w:rsid w:val="00062B3B"/>
    <w:rsid w:val="000714F2"/>
    <w:rsid w:val="000731C6"/>
    <w:rsid w:val="000741FE"/>
    <w:rsid w:val="0008339D"/>
    <w:rsid w:val="000850CE"/>
    <w:rsid w:val="000865CC"/>
    <w:rsid w:val="00087DCC"/>
    <w:rsid w:val="000908E8"/>
    <w:rsid w:val="000912C3"/>
    <w:rsid w:val="0009312F"/>
    <w:rsid w:val="000937D2"/>
    <w:rsid w:val="00093F4C"/>
    <w:rsid w:val="000A1237"/>
    <w:rsid w:val="000A207D"/>
    <w:rsid w:val="000A5B86"/>
    <w:rsid w:val="000A5F6D"/>
    <w:rsid w:val="000B06EF"/>
    <w:rsid w:val="000B3104"/>
    <w:rsid w:val="000B518A"/>
    <w:rsid w:val="000B5E93"/>
    <w:rsid w:val="000B6E84"/>
    <w:rsid w:val="000B7DD9"/>
    <w:rsid w:val="000C225A"/>
    <w:rsid w:val="000C4113"/>
    <w:rsid w:val="000C5AC5"/>
    <w:rsid w:val="000D1230"/>
    <w:rsid w:val="000D1625"/>
    <w:rsid w:val="000D373B"/>
    <w:rsid w:val="000D4BBF"/>
    <w:rsid w:val="000D64AB"/>
    <w:rsid w:val="000E0763"/>
    <w:rsid w:val="000E0837"/>
    <w:rsid w:val="000E3A84"/>
    <w:rsid w:val="000E63BD"/>
    <w:rsid w:val="000F02B0"/>
    <w:rsid w:val="000F0394"/>
    <w:rsid w:val="000F19E1"/>
    <w:rsid w:val="000F4E10"/>
    <w:rsid w:val="000F6866"/>
    <w:rsid w:val="000F6C33"/>
    <w:rsid w:val="001006A4"/>
    <w:rsid w:val="00101930"/>
    <w:rsid w:val="0010282F"/>
    <w:rsid w:val="00102E10"/>
    <w:rsid w:val="001032D4"/>
    <w:rsid w:val="001056E8"/>
    <w:rsid w:val="00111D30"/>
    <w:rsid w:val="00113B6C"/>
    <w:rsid w:val="00114C21"/>
    <w:rsid w:val="00120D25"/>
    <w:rsid w:val="001226DA"/>
    <w:rsid w:val="001229B9"/>
    <w:rsid w:val="00123880"/>
    <w:rsid w:val="00123A68"/>
    <w:rsid w:val="00124A15"/>
    <w:rsid w:val="001273C5"/>
    <w:rsid w:val="001279DA"/>
    <w:rsid w:val="00132ED0"/>
    <w:rsid w:val="00133A1F"/>
    <w:rsid w:val="00134E8C"/>
    <w:rsid w:val="00136DE7"/>
    <w:rsid w:val="00145F60"/>
    <w:rsid w:val="00150BA2"/>
    <w:rsid w:val="00152BFC"/>
    <w:rsid w:val="00160BBE"/>
    <w:rsid w:val="00161D97"/>
    <w:rsid w:val="001652D2"/>
    <w:rsid w:val="00167B37"/>
    <w:rsid w:val="00171621"/>
    <w:rsid w:val="00171982"/>
    <w:rsid w:val="00171DE6"/>
    <w:rsid w:val="00172834"/>
    <w:rsid w:val="00173448"/>
    <w:rsid w:val="00180293"/>
    <w:rsid w:val="0018355A"/>
    <w:rsid w:val="00184B5D"/>
    <w:rsid w:val="001906EA"/>
    <w:rsid w:val="0019658D"/>
    <w:rsid w:val="00196B79"/>
    <w:rsid w:val="001A0ADE"/>
    <w:rsid w:val="001A0CD0"/>
    <w:rsid w:val="001A1A7D"/>
    <w:rsid w:val="001A1FAA"/>
    <w:rsid w:val="001A304C"/>
    <w:rsid w:val="001A3473"/>
    <w:rsid w:val="001A3B4C"/>
    <w:rsid w:val="001A3E5C"/>
    <w:rsid w:val="001A4BF9"/>
    <w:rsid w:val="001A4E06"/>
    <w:rsid w:val="001A5FE8"/>
    <w:rsid w:val="001B1C26"/>
    <w:rsid w:val="001B4E71"/>
    <w:rsid w:val="001B5DA9"/>
    <w:rsid w:val="001B6B26"/>
    <w:rsid w:val="001B780A"/>
    <w:rsid w:val="001C03C2"/>
    <w:rsid w:val="001C2750"/>
    <w:rsid w:val="001C31E7"/>
    <w:rsid w:val="001C4ACC"/>
    <w:rsid w:val="001C4E64"/>
    <w:rsid w:val="001C5DDC"/>
    <w:rsid w:val="001C63D8"/>
    <w:rsid w:val="001D02D1"/>
    <w:rsid w:val="001D23EA"/>
    <w:rsid w:val="001D375C"/>
    <w:rsid w:val="001E004F"/>
    <w:rsid w:val="001E2EB6"/>
    <w:rsid w:val="001E7595"/>
    <w:rsid w:val="001E78C7"/>
    <w:rsid w:val="001E7EBF"/>
    <w:rsid w:val="001F1796"/>
    <w:rsid w:val="001F1DDC"/>
    <w:rsid w:val="001F230F"/>
    <w:rsid w:val="001F2F0C"/>
    <w:rsid w:val="001F53CB"/>
    <w:rsid w:val="002008C5"/>
    <w:rsid w:val="00201139"/>
    <w:rsid w:val="00201FAB"/>
    <w:rsid w:val="002034B3"/>
    <w:rsid w:val="00205415"/>
    <w:rsid w:val="00205665"/>
    <w:rsid w:val="00206F9E"/>
    <w:rsid w:val="00210376"/>
    <w:rsid w:val="00210BE0"/>
    <w:rsid w:val="00213256"/>
    <w:rsid w:val="0021581C"/>
    <w:rsid w:val="00215C47"/>
    <w:rsid w:val="002160F2"/>
    <w:rsid w:val="002167E1"/>
    <w:rsid w:val="002204F1"/>
    <w:rsid w:val="00222A4F"/>
    <w:rsid w:val="00223909"/>
    <w:rsid w:val="002257CE"/>
    <w:rsid w:val="00225A3D"/>
    <w:rsid w:val="0022659F"/>
    <w:rsid w:val="00230CF8"/>
    <w:rsid w:val="002322F3"/>
    <w:rsid w:val="0023252B"/>
    <w:rsid w:val="002331CD"/>
    <w:rsid w:val="002335C4"/>
    <w:rsid w:val="00234144"/>
    <w:rsid w:val="00235CCF"/>
    <w:rsid w:val="00237247"/>
    <w:rsid w:val="00240213"/>
    <w:rsid w:val="00242081"/>
    <w:rsid w:val="002426B8"/>
    <w:rsid w:val="00244AA3"/>
    <w:rsid w:val="00245582"/>
    <w:rsid w:val="00250C08"/>
    <w:rsid w:val="00250E64"/>
    <w:rsid w:val="00251A78"/>
    <w:rsid w:val="00253AFC"/>
    <w:rsid w:val="00253F13"/>
    <w:rsid w:val="00254D5C"/>
    <w:rsid w:val="00254E16"/>
    <w:rsid w:val="00255356"/>
    <w:rsid w:val="002556E6"/>
    <w:rsid w:val="00255849"/>
    <w:rsid w:val="00261456"/>
    <w:rsid w:val="00262A50"/>
    <w:rsid w:val="0026420C"/>
    <w:rsid w:val="00266F95"/>
    <w:rsid w:val="00272F78"/>
    <w:rsid w:val="00274EDB"/>
    <w:rsid w:val="002819DE"/>
    <w:rsid w:val="00284FE1"/>
    <w:rsid w:val="00285B0A"/>
    <w:rsid w:val="00286A8B"/>
    <w:rsid w:val="00287B9A"/>
    <w:rsid w:val="00295743"/>
    <w:rsid w:val="00297564"/>
    <w:rsid w:val="002A6B47"/>
    <w:rsid w:val="002A7095"/>
    <w:rsid w:val="002B3BE7"/>
    <w:rsid w:val="002B4ADB"/>
    <w:rsid w:val="002B6AFE"/>
    <w:rsid w:val="002B759F"/>
    <w:rsid w:val="002C2D7A"/>
    <w:rsid w:val="002C4298"/>
    <w:rsid w:val="002C7DF8"/>
    <w:rsid w:val="002D1BB7"/>
    <w:rsid w:val="002D4329"/>
    <w:rsid w:val="002D5206"/>
    <w:rsid w:val="002D6B7D"/>
    <w:rsid w:val="002E35AF"/>
    <w:rsid w:val="002E694C"/>
    <w:rsid w:val="002F1B38"/>
    <w:rsid w:val="002F382F"/>
    <w:rsid w:val="002F4590"/>
    <w:rsid w:val="00300888"/>
    <w:rsid w:val="0030088F"/>
    <w:rsid w:val="00302130"/>
    <w:rsid w:val="003030B4"/>
    <w:rsid w:val="00303C8E"/>
    <w:rsid w:val="003044CD"/>
    <w:rsid w:val="00307C48"/>
    <w:rsid w:val="00311750"/>
    <w:rsid w:val="0031380C"/>
    <w:rsid w:val="0031682D"/>
    <w:rsid w:val="00317187"/>
    <w:rsid w:val="00317244"/>
    <w:rsid w:val="00320E95"/>
    <w:rsid w:val="00321C48"/>
    <w:rsid w:val="00321DE4"/>
    <w:rsid w:val="00321E4E"/>
    <w:rsid w:val="00323455"/>
    <w:rsid w:val="0032671F"/>
    <w:rsid w:val="00326EF6"/>
    <w:rsid w:val="00331B22"/>
    <w:rsid w:val="00331FBC"/>
    <w:rsid w:val="00334D21"/>
    <w:rsid w:val="00337293"/>
    <w:rsid w:val="003446A3"/>
    <w:rsid w:val="00344716"/>
    <w:rsid w:val="00347E2E"/>
    <w:rsid w:val="003505FF"/>
    <w:rsid w:val="0035104C"/>
    <w:rsid w:val="0035234D"/>
    <w:rsid w:val="0035263E"/>
    <w:rsid w:val="00353230"/>
    <w:rsid w:val="00357276"/>
    <w:rsid w:val="00357303"/>
    <w:rsid w:val="0036177C"/>
    <w:rsid w:val="00362D80"/>
    <w:rsid w:val="00363ACF"/>
    <w:rsid w:val="00367ABD"/>
    <w:rsid w:val="00371BDF"/>
    <w:rsid w:val="0037276E"/>
    <w:rsid w:val="00374093"/>
    <w:rsid w:val="00374812"/>
    <w:rsid w:val="003765D6"/>
    <w:rsid w:val="00384D1E"/>
    <w:rsid w:val="00385664"/>
    <w:rsid w:val="003857F2"/>
    <w:rsid w:val="0038625C"/>
    <w:rsid w:val="00386B35"/>
    <w:rsid w:val="003872BE"/>
    <w:rsid w:val="003876C9"/>
    <w:rsid w:val="00391A69"/>
    <w:rsid w:val="0039322C"/>
    <w:rsid w:val="00396BB4"/>
    <w:rsid w:val="003A323F"/>
    <w:rsid w:val="003A356D"/>
    <w:rsid w:val="003A5879"/>
    <w:rsid w:val="003A5A10"/>
    <w:rsid w:val="003A5F05"/>
    <w:rsid w:val="003B205C"/>
    <w:rsid w:val="003B23E1"/>
    <w:rsid w:val="003B602E"/>
    <w:rsid w:val="003B64EF"/>
    <w:rsid w:val="003C0852"/>
    <w:rsid w:val="003C30CE"/>
    <w:rsid w:val="003C3183"/>
    <w:rsid w:val="003C331B"/>
    <w:rsid w:val="003C5555"/>
    <w:rsid w:val="003C7094"/>
    <w:rsid w:val="003C7981"/>
    <w:rsid w:val="003D0F2A"/>
    <w:rsid w:val="003D6620"/>
    <w:rsid w:val="003E0924"/>
    <w:rsid w:val="003E171F"/>
    <w:rsid w:val="003E5922"/>
    <w:rsid w:val="003E6B88"/>
    <w:rsid w:val="003E742F"/>
    <w:rsid w:val="003F0566"/>
    <w:rsid w:val="003F0FAD"/>
    <w:rsid w:val="003F1BEE"/>
    <w:rsid w:val="003F2775"/>
    <w:rsid w:val="003F3AC5"/>
    <w:rsid w:val="003F50B6"/>
    <w:rsid w:val="0040240F"/>
    <w:rsid w:val="0040391F"/>
    <w:rsid w:val="00412975"/>
    <w:rsid w:val="004131E8"/>
    <w:rsid w:val="00413712"/>
    <w:rsid w:val="004159E2"/>
    <w:rsid w:val="004164D7"/>
    <w:rsid w:val="00416F83"/>
    <w:rsid w:val="00421F6E"/>
    <w:rsid w:val="00424587"/>
    <w:rsid w:val="004263FF"/>
    <w:rsid w:val="004267DA"/>
    <w:rsid w:val="004319FA"/>
    <w:rsid w:val="00432B26"/>
    <w:rsid w:val="00441BBA"/>
    <w:rsid w:val="00447093"/>
    <w:rsid w:val="00452BE0"/>
    <w:rsid w:val="0045429B"/>
    <w:rsid w:val="00454524"/>
    <w:rsid w:val="004555FA"/>
    <w:rsid w:val="00455636"/>
    <w:rsid w:val="004559BC"/>
    <w:rsid w:val="00463583"/>
    <w:rsid w:val="00463702"/>
    <w:rsid w:val="00463F47"/>
    <w:rsid w:val="00463F50"/>
    <w:rsid w:val="004669EA"/>
    <w:rsid w:val="00466D9E"/>
    <w:rsid w:val="004678FB"/>
    <w:rsid w:val="004826A3"/>
    <w:rsid w:val="00485278"/>
    <w:rsid w:val="00485DC8"/>
    <w:rsid w:val="00486085"/>
    <w:rsid w:val="00486356"/>
    <w:rsid w:val="00491FBF"/>
    <w:rsid w:val="0049418B"/>
    <w:rsid w:val="004942DC"/>
    <w:rsid w:val="004A0E54"/>
    <w:rsid w:val="004A0F47"/>
    <w:rsid w:val="004A1161"/>
    <w:rsid w:val="004A1165"/>
    <w:rsid w:val="004A2AD2"/>
    <w:rsid w:val="004A5A09"/>
    <w:rsid w:val="004A651D"/>
    <w:rsid w:val="004B1973"/>
    <w:rsid w:val="004B1F97"/>
    <w:rsid w:val="004B2911"/>
    <w:rsid w:val="004B4B0C"/>
    <w:rsid w:val="004B4E2F"/>
    <w:rsid w:val="004B6295"/>
    <w:rsid w:val="004B764B"/>
    <w:rsid w:val="004C1060"/>
    <w:rsid w:val="004C3292"/>
    <w:rsid w:val="004C3F15"/>
    <w:rsid w:val="004C41FB"/>
    <w:rsid w:val="004C4D70"/>
    <w:rsid w:val="004C5522"/>
    <w:rsid w:val="004C6CA5"/>
    <w:rsid w:val="004C7F35"/>
    <w:rsid w:val="004D0295"/>
    <w:rsid w:val="004D0DD3"/>
    <w:rsid w:val="004D138A"/>
    <w:rsid w:val="004D1F85"/>
    <w:rsid w:val="004D3921"/>
    <w:rsid w:val="004D5494"/>
    <w:rsid w:val="004D5EFA"/>
    <w:rsid w:val="004D7FFD"/>
    <w:rsid w:val="004E34D1"/>
    <w:rsid w:val="004E47BE"/>
    <w:rsid w:val="004E5864"/>
    <w:rsid w:val="004E6142"/>
    <w:rsid w:val="004E760A"/>
    <w:rsid w:val="004F3B37"/>
    <w:rsid w:val="004F65D5"/>
    <w:rsid w:val="004F78AF"/>
    <w:rsid w:val="005028CF"/>
    <w:rsid w:val="005058A5"/>
    <w:rsid w:val="005071AA"/>
    <w:rsid w:val="0051208B"/>
    <w:rsid w:val="00512C18"/>
    <w:rsid w:val="00512E56"/>
    <w:rsid w:val="00514740"/>
    <w:rsid w:val="005208CA"/>
    <w:rsid w:val="0052294F"/>
    <w:rsid w:val="00522D3C"/>
    <w:rsid w:val="00526858"/>
    <w:rsid w:val="0053199B"/>
    <w:rsid w:val="00532884"/>
    <w:rsid w:val="00535D04"/>
    <w:rsid w:val="005365F2"/>
    <w:rsid w:val="005408D2"/>
    <w:rsid w:val="00541210"/>
    <w:rsid w:val="00541CE9"/>
    <w:rsid w:val="005453EA"/>
    <w:rsid w:val="005523B4"/>
    <w:rsid w:val="005531F4"/>
    <w:rsid w:val="00557292"/>
    <w:rsid w:val="00562AF5"/>
    <w:rsid w:val="00563C40"/>
    <w:rsid w:val="00563EE4"/>
    <w:rsid w:val="00565B86"/>
    <w:rsid w:val="00565EC8"/>
    <w:rsid w:val="005717ED"/>
    <w:rsid w:val="005748EB"/>
    <w:rsid w:val="00576276"/>
    <w:rsid w:val="00576A1A"/>
    <w:rsid w:val="00580D68"/>
    <w:rsid w:val="0058513F"/>
    <w:rsid w:val="00586008"/>
    <w:rsid w:val="005903D6"/>
    <w:rsid w:val="00590763"/>
    <w:rsid w:val="005924DB"/>
    <w:rsid w:val="005930AA"/>
    <w:rsid w:val="005940B0"/>
    <w:rsid w:val="005941BC"/>
    <w:rsid w:val="00594581"/>
    <w:rsid w:val="00594625"/>
    <w:rsid w:val="00594C15"/>
    <w:rsid w:val="0059637F"/>
    <w:rsid w:val="00597A42"/>
    <w:rsid w:val="005A36B6"/>
    <w:rsid w:val="005A4890"/>
    <w:rsid w:val="005A59E5"/>
    <w:rsid w:val="005A6167"/>
    <w:rsid w:val="005A72CE"/>
    <w:rsid w:val="005A7ECE"/>
    <w:rsid w:val="005B3877"/>
    <w:rsid w:val="005B498B"/>
    <w:rsid w:val="005B7673"/>
    <w:rsid w:val="005B7B72"/>
    <w:rsid w:val="005C040A"/>
    <w:rsid w:val="005C0595"/>
    <w:rsid w:val="005C0CAD"/>
    <w:rsid w:val="005C15A9"/>
    <w:rsid w:val="005C1787"/>
    <w:rsid w:val="005C3BA2"/>
    <w:rsid w:val="005C55A3"/>
    <w:rsid w:val="005C779A"/>
    <w:rsid w:val="005D10A4"/>
    <w:rsid w:val="005D27C6"/>
    <w:rsid w:val="005D52C0"/>
    <w:rsid w:val="005E2A08"/>
    <w:rsid w:val="005E2DE2"/>
    <w:rsid w:val="005E2E2B"/>
    <w:rsid w:val="005E5B8A"/>
    <w:rsid w:val="005F4F97"/>
    <w:rsid w:val="006002B6"/>
    <w:rsid w:val="00600D3E"/>
    <w:rsid w:val="00603C48"/>
    <w:rsid w:val="00607DC6"/>
    <w:rsid w:val="00607E2B"/>
    <w:rsid w:val="00611306"/>
    <w:rsid w:val="0061172D"/>
    <w:rsid w:val="006170BC"/>
    <w:rsid w:val="0062067E"/>
    <w:rsid w:val="00621F3D"/>
    <w:rsid w:val="00622837"/>
    <w:rsid w:val="00623889"/>
    <w:rsid w:val="0063037D"/>
    <w:rsid w:val="00630BE5"/>
    <w:rsid w:val="0063194B"/>
    <w:rsid w:val="00631AB6"/>
    <w:rsid w:val="0063248B"/>
    <w:rsid w:val="00632574"/>
    <w:rsid w:val="006328D0"/>
    <w:rsid w:val="00633011"/>
    <w:rsid w:val="00633CD9"/>
    <w:rsid w:val="006359FD"/>
    <w:rsid w:val="00637782"/>
    <w:rsid w:val="00637B49"/>
    <w:rsid w:val="0064004B"/>
    <w:rsid w:val="0064202A"/>
    <w:rsid w:val="00644DE7"/>
    <w:rsid w:val="00645AC9"/>
    <w:rsid w:val="0065012C"/>
    <w:rsid w:val="0065261D"/>
    <w:rsid w:val="0065362B"/>
    <w:rsid w:val="00653E48"/>
    <w:rsid w:val="0066007D"/>
    <w:rsid w:val="006602FB"/>
    <w:rsid w:val="0066196D"/>
    <w:rsid w:val="00662639"/>
    <w:rsid w:val="006631D9"/>
    <w:rsid w:val="0066570E"/>
    <w:rsid w:val="006661EF"/>
    <w:rsid w:val="0067089A"/>
    <w:rsid w:val="006717C2"/>
    <w:rsid w:val="00671BE8"/>
    <w:rsid w:val="00672390"/>
    <w:rsid w:val="00674AF8"/>
    <w:rsid w:val="00674DFB"/>
    <w:rsid w:val="00685002"/>
    <w:rsid w:val="00685CAD"/>
    <w:rsid w:val="00687952"/>
    <w:rsid w:val="006935FD"/>
    <w:rsid w:val="00695F72"/>
    <w:rsid w:val="006A2057"/>
    <w:rsid w:val="006A2216"/>
    <w:rsid w:val="006A319E"/>
    <w:rsid w:val="006A3AFB"/>
    <w:rsid w:val="006A4B2F"/>
    <w:rsid w:val="006A5758"/>
    <w:rsid w:val="006B1ECF"/>
    <w:rsid w:val="006B226D"/>
    <w:rsid w:val="006B2FB8"/>
    <w:rsid w:val="006B4E05"/>
    <w:rsid w:val="006B5F69"/>
    <w:rsid w:val="006B65FE"/>
    <w:rsid w:val="006C201F"/>
    <w:rsid w:val="006C293B"/>
    <w:rsid w:val="006C5D23"/>
    <w:rsid w:val="006C7C21"/>
    <w:rsid w:val="006D380B"/>
    <w:rsid w:val="006D383B"/>
    <w:rsid w:val="006D58DF"/>
    <w:rsid w:val="006E1222"/>
    <w:rsid w:val="006E5383"/>
    <w:rsid w:val="006E5710"/>
    <w:rsid w:val="006E5947"/>
    <w:rsid w:val="006E615F"/>
    <w:rsid w:val="006F29EA"/>
    <w:rsid w:val="006F3C71"/>
    <w:rsid w:val="006F6967"/>
    <w:rsid w:val="00700E66"/>
    <w:rsid w:val="00703EA6"/>
    <w:rsid w:val="007046FB"/>
    <w:rsid w:val="007113F1"/>
    <w:rsid w:val="00711B3B"/>
    <w:rsid w:val="00720B5D"/>
    <w:rsid w:val="00723900"/>
    <w:rsid w:val="00723FDA"/>
    <w:rsid w:val="00727630"/>
    <w:rsid w:val="00731D67"/>
    <w:rsid w:val="007339CD"/>
    <w:rsid w:val="0073681A"/>
    <w:rsid w:val="00740B0E"/>
    <w:rsid w:val="00741CB8"/>
    <w:rsid w:val="007420EA"/>
    <w:rsid w:val="0074361B"/>
    <w:rsid w:val="00744159"/>
    <w:rsid w:val="007443B6"/>
    <w:rsid w:val="00744545"/>
    <w:rsid w:val="00744E15"/>
    <w:rsid w:val="00745059"/>
    <w:rsid w:val="0074509C"/>
    <w:rsid w:val="007476D3"/>
    <w:rsid w:val="00747C53"/>
    <w:rsid w:val="00750196"/>
    <w:rsid w:val="0075245F"/>
    <w:rsid w:val="00752640"/>
    <w:rsid w:val="007533A3"/>
    <w:rsid w:val="00753A6A"/>
    <w:rsid w:val="00754B9D"/>
    <w:rsid w:val="00754D93"/>
    <w:rsid w:val="0075610F"/>
    <w:rsid w:val="00756231"/>
    <w:rsid w:val="00756EE6"/>
    <w:rsid w:val="00757340"/>
    <w:rsid w:val="007627F1"/>
    <w:rsid w:val="00762837"/>
    <w:rsid w:val="0076293A"/>
    <w:rsid w:val="00763E64"/>
    <w:rsid w:val="00767539"/>
    <w:rsid w:val="007704E7"/>
    <w:rsid w:val="00770A58"/>
    <w:rsid w:val="00770E2E"/>
    <w:rsid w:val="00773B5B"/>
    <w:rsid w:val="00773C8E"/>
    <w:rsid w:val="00774B05"/>
    <w:rsid w:val="007751A7"/>
    <w:rsid w:val="00775A1A"/>
    <w:rsid w:val="00781F99"/>
    <w:rsid w:val="00783B14"/>
    <w:rsid w:val="00785AF0"/>
    <w:rsid w:val="00790F8A"/>
    <w:rsid w:val="0079518B"/>
    <w:rsid w:val="00795636"/>
    <w:rsid w:val="00795F59"/>
    <w:rsid w:val="007A08A0"/>
    <w:rsid w:val="007A0992"/>
    <w:rsid w:val="007A2B6A"/>
    <w:rsid w:val="007A38A3"/>
    <w:rsid w:val="007A40BB"/>
    <w:rsid w:val="007A433B"/>
    <w:rsid w:val="007A4B79"/>
    <w:rsid w:val="007A551B"/>
    <w:rsid w:val="007A64D7"/>
    <w:rsid w:val="007B028A"/>
    <w:rsid w:val="007B02F5"/>
    <w:rsid w:val="007B0970"/>
    <w:rsid w:val="007C0F23"/>
    <w:rsid w:val="007C20C0"/>
    <w:rsid w:val="007C24F5"/>
    <w:rsid w:val="007C2747"/>
    <w:rsid w:val="007C2AA3"/>
    <w:rsid w:val="007D352D"/>
    <w:rsid w:val="007D3991"/>
    <w:rsid w:val="007D3A66"/>
    <w:rsid w:val="007D3F3A"/>
    <w:rsid w:val="007D5D19"/>
    <w:rsid w:val="007D6256"/>
    <w:rsid w:val="007D6C37"/>
    <w:rsid w:val="007E0D1A"/>
    <w:rsid w:val="007E0D7B"/>
    <w:rsid w:val="007E1F61"/>
    <w:rsid w:val="007E1FC4"/>
    <w:rsid w:val="007E3E9C"/>
    <w:rsid w:val="007E4E00"/>
    <w:rsid w:val="007E53A4"/>
    <w:rsid w:val="007E6515"/>
    <w:rsid w:val="007E6F64"/>
    <w:rsid w:val="007E7384"/>
    <w:rsid w:val="007E7C08"/>
    <w:rsid w:val="007F23C4"/>
    <w:rsid w:val="007F5B58"/>
    <w:rsid w:val="007F5D11"/>
    <w:rsid w:val="007F7280"/>
    <w:rsid w:val="00800F02"/>
    <w:rsid w:val="00801ED4"/>
    <w:rsid w:val="00804B7E"/>
    <w:rsid w:val="00807285"/>
    <w:rsid w:val="008108BF"/>
    <w:rsid w:val="00812EA4"/>
    <w:rsid w:val="0081554A"/>
    <w:rsid w:val="00815825"/>
    <w:rsid w:val="00816703"/>
    <w:rsid w:val="00821626"/>
    <w:rsid w:val="00823577"/>
    <w:rsid w:val="00826AC5"/>
    <w:rsid w:val="00830FAD"/>
    <w:rsid w:val="008317F8"/>
    <w:rsid w:val="00831CBB"/>
    <w:rsid w:val="00832A32"/>
    <w:rsid w:val="00834ACA"/>
    <w:rsid w:val="00834F1F"/>
    <w:rsid w:val="008367E4"/>
    <w:rsid w:val="00837102"/>
    <w:rsid w:val="00840752"/>
    <w:rsid w:val="00840EA1"/>
    <w:rsid w:val="00841874"/>
    <w:rsid w:val="00841939"/>
    <w:rsid w:val="00843D84"/>
    <w:rsid w:val="0084440E"/>
    <w:rsid w:val="00844C87"/>
    <w:rsid w:val="00845AEA"/>
    <w:rsid w:val="00846E81"/>
    <w:rsid w:val="00847CCD"/>
    <w:rsid w:val="00857427"/>
    <w:rsid w:val="00860637"/>
    <w:rsid w:val="00860D17"/>
    <w:rsid w:val="00861F86"/>
    <w:rsid w:val="008621C4"/>
    <w:rsid w:val="008628B5"/>
    <w:rsid w:val="00862F75"/>
    <w:rsid w:val="0086361C"/>
    <w:rsid w:val="00863F80"/>
    <w:rsid w:val="008640CE"/>
    <w:rsid w:val="00864B7D"/>
    <w:rsid w:val="008650CA"/>
    <w:rsid w:val="008658AE"/>
    <w:rsid w:val="008726CB"/>
    <w:rsid w:val="00873149"/>
    <w:rsid w:val="00875CAA"/>
    <w:rsid w:val="0088647A"/>
    <w:rsid w:val="0088755C"/>
    <w:rsid w:val="00887C54"/>
    <w:rsid w:val="008907E1"/>
    <w:rsid w:val="00890F00"/>
    <w:rsid w:val="008A1604"/>
    <w:rsid w:val="008A1DCC"/>
    <w:rsid w:val="008A2379"/>
    <w:rsid w:val="008A5787"/>
    <w:rsid w:val="008A6BC2"/>
    <w:rsid w:val="008A6C34"/>
    <w:rsid w:val="008B03B8"/>
    <w:rsid w:val="008B1D63"/>
    <w:rsid w:val="008B2FC3"/>
    <w:rsid w:val="008B44EB"/>
    <w:rsid w:val="008B624D"/>
    <w:rsid w:val="008C26B8"/>
    <w:rsid w:val="008C28C9"/>
    <w:rsid w:val="008C3F21"/>
    <w:rsid w:val="008C5D7B"/>
    <w:rsid w:val="008C677C"/>
    <w:rsid w:val="008D02A1"/>
    <w:rsid w:val="008D2FEE"/>
    <w:rsid w:val="008D3779"/>
    <w:rsid w:val="008D405F"/>
    <w:rsid w:val="008D407D"/>
    <w:rsid w:val="008D4B42"/>
    <w:rsid w:val="008D5BE1"/>
    <w:rsid w:val="008D6D3B"/>
    <w:rsid w:val="008E0FEC"/>
    <w:rsid w:val="008E1076"/>
    <w:rsid w:val="008E7AEA"/>
    <w:rsid w:val="008F031E"/>
    <w:rsid w:val="008F0593"/>
    <w:rsid w:val="008F095B"/>
    <w:rsid w:val="008F1AB7"/>
    <w:rsid w:val="008F1B09"/>
    <w:rsid w:val="008F27BE"/>
    <w:rsid w:val="008F356E"/>
    <w:rsid w:val="008F524E"/>
    <w:rsid w:val="008F76B7"/>
    <w:rsid w:val="00900782"/>
    <w:rsid w:val="00901C66"/>
    <w:rsid w:val="00906FC0"/>
    <w:rsid w:val="00907C98"/>
    <w:rsid w:val="00910508"/>
    <w:rsid w:val="00910845"/>
    <w:rsid w:val="00911C68"/>
    <w:rsid w:val="00912026"/>
    <w:rsid w:val="00915ECE"/>
    <w:rsid w:val="009178E2"/>
    <w:rsid w:val="0092144D"/>
    <w:rsid w:val="00921639"/>
    <w:rsid w:val="0093174B"/>
    <w:rsid w:val="0093593C"/>
    <w:rsid w:val="00935E3B"/>
    <w:rsid w:val="00936108"/>
    <w:rsid w:val="00936412"/>
    <w:rsid w:val="00944098"/>
    <w:rsid w:val="00950C1A"/>
    <w:rsid w:val="00952C1C"/>
    <w:rsid w:val="00952EA2"/>
    <w:rsid w:val="0095437F"/>
    <w:rsid w:val="009543B9"/>
    <w:rsid w:val="0095609D"/>
    <w:rsid w:val="0095660C"/>
    <w:rsid w:val="00957EB0"/>
    <w:rsid w:val="00960A97"/>
    <w:rsid w:val="00965EDD"/>
    <w:rsid w:val="00965F90"/>
    <w:rsid w:val="00966D27"/>
    <w:rsid w:val="0097115D"/>
    <w:rsid w:val="009724D1"/>
    <w:rsid w:val="00974632"/>
    <w:rsid w:val="00977E6E"/>
    <w:rsid w:val="00982E16"/>
    <w:rsid w:val="00982F97"/>
    <w:rsid w:val="00983905"/>
    <w:rsid w:val="00983A5D"/>
    <w:rsid w:val="0098415F"/>
    <w:rsid w:val="00986056"/>
    <w:rsid w:val="00986FBB"/>
    <w:rsid w:val="00987E26"/>
    <w:rsid w:val="00993683"/>
    <w:rsid w:val="009939B6"/>
    <w:rsid w:val="009A1252"/>
    <w:rsid w:val="009A2A3C"/>
    <w:rsid w:val="009A4E0C"/>
    <w:rsid w:val="009A4F7D"/>
    <w:rsid w:val="009A7538"/>
    <w:rsid w:val="009B1193"/>
    <w:rsid w:val="009B15E4"/>
    <w:rsid w:val="009B1F67"/>
    <w:rsid w:val="009B3BEE"/>
    <w:rsid w:val="009B4772"/>
    <w:rsid w:val="009B4C63"/>
    <w:rsid w:val="009C3B5B"/>
    <w:rsid w:val="009C4C37"/>
    <w:rsid w:val="009C773B"/>
    <w:rsid w:val="009D0717"/>
    <w:rsid w:val="009D0812"/>
    <w:rsid w:val="009D215A"/>
    <w:rsid w:val="009D2D85"/>
    <w:rsid w:val="009D4A90"/>
    <w:rsid w:val="009D4AA4"/>
    <w:rsid w:val="009D7B64"/>
    <w:rsid w:val="009E0985"/>
    <w:rsid w:val="009E1C06"/>
    <w:rsid w:val="009E4DED"/>
    <w:rsid w:val="009E6F58"/>
    <w:rsid w:val="009F0869"/>
    <w:rsid w:val="009F2484"/>
    <w:rsid w:val="00A012ED"/>
    <w:rsid w:val="00A01775"/>
    <w:rsid w:val="00A01A3A"/>
    <w:rsid w:val="00A01B12"/>
    <w:rsid w:val="00A050DB"/>
    <w:rsid w:val="00A05776"/>
    <w:rsid w:val="00A1500D"/>
    <w:rsid w:val="00A15113"/>
    <w:rsid w:val="00A17254"/>
    <w:rsid w:val="00A219E3"/>
    <w:rsid w:val="00A23BAD"/>
    <w:rsid w:val="00A23D15"/>
    <w:rsid w:val="00A243E7"/>
    <w:rsid w:val="00A250A6"/>
    <w:rsid w:val="00A26D4A"/>
    <w:rsid w:val="00A30548"/>
    <w:rsid w:val="00A30D6C"/>
    <w:rsid w:val="00A3180B"/>
    <w:rsid w:val="00A3395E"/>
    <w:rsid w:val="00A342CF"/>
    <w:rsid w:val="00A351B5"/>
    <w:rsid w:val="00A35220"/>
    <w:rsid w:val="00A35292"/>
    <w:rsid w:val="00A408A1"/>
    <w:rsid w:val="00A41856"/>
    <w:rsid w:val="00A43099"/>
    <w:rsid w:val="00A4320B"/>
    <w:rsid w:val="00A44106"/>
    <w:rsid w:val="00A44934"/>
    <w:rsid w:val="00A451C4"/>
    <w:rsid w:val="00A461FD"/>
    <w:rsid w:val="00A4733A"/>
    <w:rsid w:val="00A47E9B"/>
    <w:rsid w:val="00A50DF7"/>
    <w:rsid w:val="00A55741"/>
    <w:rsid w:val="00A55AEC"/>
    <w:rsid w:val="00A62015"/>
    <w:rsid w:val="00A644F7"/>
    <w:rsid w:val="00A6550A"/>
    <w:rsid w:val="00A655E4"/>
    <w:rsid w:val="00A66711"/>
    <w:rsid w:val="00A7008B"/>
    <w:rsid w:val="00A71B69"/>
    <w:rsid w:val="00A724E9"/>
    <w:rsid w:val="00A73998"/>
    <w:rsid w:val="00A77CF8"/>
    <w:rsid w:val="00A81CA3"/>
    <w:rsid w:val="00A841BF"/>
    <w:rsid w:val="00A84C9D"/>
    <w:rsid w:val="00A858CC"/>
    <w:rsid w:val="00A85C8D"/>
    <w:rsid w:val="00A8696F"/>
    <w:rsid w:val="00A92CFB"/>
    <w:rsid w:val="00A93514"/>
    <w:rsid w:val="00A943CC"/>
    <w:rsid w:val="00A96023"/>
    <w:rsid w:val="00A977B5"/>
    <w:rsid w:val="00AA0690"/>
    <w:rsid w:val="00AA08CA"/>
    <w:rsid w:val="00AA0EB7"/>
    <w:rsid w:val="00AA0EDF"/>
    <w:rsid w:val="00AA3D9E"/>
    <w:rsid w:val="00AA3F81"/>
    <w:rsid w:val="00AB1C94"/>
    <w:rsid w:val="00AB34C8"/>
    <w:rsid w:val="00AB5634"/>
    <w:rsid w:val="00AB6699"/>
    <w:rsid w:val="00AC4FA2"/>
    <w:rsid w:val="00AD1220"/>
    <w:rsid w:val="00AD163C"/>
    <w:rsid w:val="00AD1B80"/>
    <w:rsid w:val="00AD3DE2"/>
    <w:rsid w:val="00AD5074"/>
    <w:rsid w:val="00AD53E2"/>
    <w:rsid w:val="00AD6026"/>
    <w:rsid w:val="00AD7A0B"/>
    <w:rsid w:val="00AE11F5"/>
    <w:rsid w:val="00AE1678"/>
    <w:rsid w:val="00AE2A0E"/>
    <w:rsid w:val="00AE3156"/>
    <w:rsid w:val="00AE4AAC"/>
    <w:rsid w:val="00AE50A0"/>
    <w:rsid w:val="00AE5DC3"/>
    <w:rsid w:val="00AE74C8"/>
    <w:rsid w:val="00AF4480"/>
    <w:rsid w:val="00AF7FC9"/>
    <w:rsid w:val="00B02590"/>
    <w:rsid w:val="00B04A74"/>
    <w:rsid w:val="00B0588A"/>
    <w:rsid w:val="00B101B9"/>
    <w:rsid w:val="00B10DD6"/>
    <w:rsid w:val="00B11090"/>
    <w:rsid w:val="00B1182C"/>
    <w:rsid w:val="00B12F22"/>
    <w:rsid w:val="00B12FE8"/>
    <w:rsid w:val="00B14A14"/>
    <w:rsid w:val="00B14C11"/>
    <w:rsid w:val="00B15098"/>
    <w:rsid w:val="00B150D6"/>
    <w:rsid w:val="00B216FE"/>
    <w:rsid w:val="00B2186B"/>
    <w:rsid w:val="00B227E7"/>
    <w:rsid w:val="00B23BE7"/>
    <w:rsid w:val="00B2554D"/>
    <w:rsid w:val="00B25E6E"/>
    <w:rsid w:val="00B27BFF"/>
    <w:rsid w:val="00B3049B"/>
    <w:rsid w:val="00B33353"/>
    <w:rsid w:val="00B3492A"/>
    <w:rsid w:val="00B34B5D"/>
    <w:rsid w:val="00B36C33"/>
    <w:rsid w:val="00B40818"/>
    <w:rsid w:val="00B50FC1"/>
    <w:rsid w:val="00B52DFF"/>
    <w:rsid w:val="00B55222"/>
    <w:rsid w:val="00B62946"/>
    <w:rsid w:val="00B63DA3"/>
    <w:rsid w:val="00B651C8"/>
    <w:rsid w:val="00B70C05"/>
    <w:rsid w:val="00B70C0F"/>
    <w:rsid w:val="00B70D7A"/>
    <w:rsid w:val="00B7463C"/>
    <w:rsid w:val="00B7509B"/>
    <w:rsid w:val="00B7525F"/>
    <w:rsid w:val="00B75413"/>
    <w:rsid w:val="00B759E7"/>
    <w:rsid w:val="00B76A01"/>
    <w:rsid w:val="00B80D9C"/>
    <w:rsid w:val="00B81BEF"/>
    <w:rsid w:val="00B82A61"/>
    <w:rsid w:val="00B85B4D"/>
    <w:rsid w:val="00B91A6F"/>
    <w:rsid w:val="00B9216B"/>
    <w:rsid w:val="00B95987"/>
    <w:rsid w:val="00B9632D"/>
    <w:rsid w:val="00B96F3D"/>
    <w:rsid w:val="00BA0E62"/>
    <w:rsid w:val="00BA420F"/>
    <w:rsid w:val="00BA4429"/>
    <w:rsid w:val="00BA67F4"/>
    <w:rsid w:val="00BA7CB7"/>
    <w:rsid w:val="00BB54DC"/>
    <w:rsid w:val="00BB5BD7"/>
    <w:rsid w:val="00BB7EE5"/>
    <w:rsid w:val="00BC4717"/>
    <w:rsid w:val="00BC5819"/>
    <w:rsid w:val="00BC61CD"/>
    <w:rsid w:val="00BD0998"/>
    <w:rsid w:val="00BD16EB"/>
    <w:rsid w:val="00BD2F95"/>
    <w:rsid w:val="00BD4F76"/>
    <w:rsid w:val="00BD55A9"/>
    <w:rsid w:val="00BD5710"/>
    <w:rsid w:val="00BD6A89"/>
    <w:rsid w:val="00BE0A7C"/>
    <w:rsid w:val="00BE23AD"/>
    <w:rsid w:val="00BE2C64"/>
    <w:rsid w:val="00BE3112"/>
    <w:rsid w:val="00BE5543"/>
    <w:rsid w:val="00BF1912"/>
    <w:rsid w:val="00BF3360"/>
    <w:rsid w:val="00BF3DC2"/>
    <w:rsid w:val="00BF4C3C"/>
    <w:rsid w:val="00BF729D"/>
    <w:rsid w:val="00C0080F"/>
    <w:rsid w:val="00C01C26"/>
    <w:rsid w:val="00C020D1"/>
    <w:rsid w:val="00C13378"/>
    <w:rsid w:val="00C14EFC"/>
    <w:rsid w:val="00C15E79"/>
    <w:rsid w:val="00C165D1"/>
    <w:rsid w:val="00C17AD5"/>
    <w:rsid w:val="00C2062E"/>
    <w:rsid w:val="00C20D17"/>
    <w:rsid w:val="00C23ABA"/>
    <w:rsid w:val="00C25E3A"/>
    <w:rsid w:val="00C30160"/>
    <w:rsid w:val="00C302CB"/>
    <w:rsid w:val="00C31412"/>
    <w:rsid w:val="00C31628"/>
    <w:rsid w:val="00C3514F"/>
    <w:rsid w:val="00C356B0"/>
    <w:rsid w:val="00C35978"/>
    <w:rsid w:val="00C359CF"/>
    <w:rsid w:val="00C36FFC"/>
    <w:rsid w:val="00C3717A"/>
    <w:rsid w:val="00C4080F"/>
    <w:rsid w:val="00C43CF3"/>
    <w:rsid w:val="00C46496"/>
    <w:rsid w:val="00C47D20"/>
    <w:rsid w:val="00C52666"/>
    <w:rsid w:val="00C52AD4"/>
    <w:rsid w:val="00C537D6"/>
    <w:rsid w:val="00C5461E"/>
    <w:rsid w:val="00C552A1"/>
    <w:rsid w:val="00C55BF7"/>
    <w:rsid w:val="00C579EA"/>
    <w:rsid w:val="00C616FE"/>
    <w:rsid w:val="00C62834"/>
    <w:rsid w:val="00C64E2E"/>
    <w:rsid w:val="00C67AE8"/>
    <w:rsid w:val="00C7239A"/>
    <w:rsid w:val="00C737D1"/>
    <w:rsid w:val="00C74584"/>
    <w:rsid w:val="00C80DED"/>
    <w:rsid w:val="00C829F6"/>
    <w:rsid w:val="00C84E35"/>
    <w:rsid w:val="00C86956"/>
    <w:rsid w:val="00C952DC"/>
    <w:rsid w:val="00CA1FA4"/>
    <w:rsid w:val="00CA2772"/>
    <w:rsid w:val="00CA2D15"/>
    <w:rsid w:val="00CA2EB4"/>
    <w:rsid w:val="00CA3FD1"/>
    <w:rsid w:val="00CA54D0"/>
    <w:rsid w:val="00CA7A98"/>
    <w:rsid w:val="00CB03E0"/>
    <w:rsid w:val="00CB0E89"/>
    <w:rsid w:val="00CB28CB"/>
    <w:rsid w:val="00CB3576"/>
    <w:rsid w:val="00CB5ECF"/>
    <w:rsid w:val="00CC0393"/>
    <w:rsid w:val="00CC2BDB"/>
    <w:rsid w:val="00CC3253"/>
    <w:rsid w:val="00CC6A18"/>
    <w:rsid w:val="00CC6D07"/>
    <w:rsid w:val="00CD0BF0"/>
    <w:rsid w:val="00CD37A6"/>
    <w:rsid w:val="00CD6EEA"/>
    <w:rsid w:val="00CF0626"/>
    <w:rsid w:val="00CF3873"/>
    <w:rsid w:val="00CF3C8B"/>
    <w:rsid w:val="00CF40BB"/>
    <w:rsid w:val="00CF43D9"/>
    <w:rsid w:val="00CF78B5"/>
    <w:rsid w:val="00D04B33"/>
    <w:rsid w:val="00D10FE1"/>
    <w:rsid w:val="00D11DF6"/>
    <w:rsid w:val="00D137AD"/>
    <w:rsid w:val="00D1607D"/>
    <w:rsid w:val="00D17135"/>
    <w:rsid w:val="00D21517"/>
    <w:rsid w:val="00D24750"/>
    <w:rsid w:val="00D24BB4"/>
    <w:rsid w:val="00D327BD"/>
    <w:rsid w:val="00D33726"/>
    <w:rsid w:val="00D33D7A"/>
    <w:rsid w:val="00D34897"/>
    <w:rsid w:val="00D34977"/>
    <w:rsid w:val="00D378DC"/>
    <w:rsid w:val="00D4082C"/>
    <w:rsid w:val="00D4131F"/>
    <w:rsid w:val="00D41C04"/>
    <w:rsid w:val="00D42ACC"/>
    <w:rsid w:val="00D42E35"/>
    <w:rsid w:val="00D43B21"/>
    <w:rsid w:val="00D44004"/>
    <w:rsid w:val="00D45206"/>
    <w:rsid w:val="00D458F2"/>
    <w:rsid w:val="00D45CDC"/>
    <w:rsid w:val="00D52B17"/>
    <w:rsid w:val="00D560A0"/>
    <w:rsid w:val="00D61318"/>
    <w:rsid w:val="00D6406B"/>
    <w:rsid w:val="00D670CB"/>
    <w:rsid w:val="00D67968"/>
    <w:rsid w:val="00D70D50"/>
    <w:rsid w:val="00D71DD5"/>
    <w:rsid w:val="00D7304E"/>
    <w:rsid w:val="00D77ED8"/>
    <w:rsid w:val="00D80BE8"/>
    <w:rsid w:val="00D836AC"/>
    <w:rsid w:val="00D846E5"/>
    <w:rsid w:val="00D91E66"/>
    <w:rsid w:val="00D94015"/>
    <w:rsid w:val="00D94EEF"/>
    <w:rsid w:val="00D957AC"/>
    <w:rsid w:val="00DA1D06"/>
    <w:rsid w:val="00DA20DC"/>
    <w:rsid w:val="00DA2C46"/>
    <w:rsid w:val="00DA3207"/>
    <w:rsid w:val="00DA5EF1"/>
    <w:rsid w:val="00DB07B1"/>
    <w:rsid w:val="00DB1F49"/>
    <w:rsid w:val="00DB34A2"/>
    <w:rsid w:val="00DB415C"/>
    <w:rsid w:val="00DB6789"/>
    <w:rsid w:val="00DB6CDF"/>
    <w:rsid w:val="00DC1021"/>
    <w:rsid w:val="00DC14F4"/>
    <w:rsid w:val="00DC2E12"/>
    <w:rsid w:val="00DC3882"/>
    <w:rsid w:val="00DD01DB"/>
    <w:rsid w:val="00DD0855"/>
    <w:rsid w:val="00DD08B0"/>
    <w:rsid w:val="00DD4CFA"/>
    <w:rsid w:val="00DD5D50"/>
    <w:rsid w:val="00DE032A"/>
    <w:rsid w:val="00DE0C91"/>
    <w:rsid w:val="00DE1F80"/>
    <w:rsid w:val="00DE2B53"/>
    <w:rsid w:val="00DE4A33"/>
    <w:rsid w:val="00DE5546"/>
    <w:rsid w:val="00DE643A"/>
    <w:rsid w:val="00DF1273"/>
    <w:rsid w:val="00DF452C"/>
    <w:rsid w:val="00DF61A6"/>
    <w:rsid w:val="00DF6924"/>
    <w:rsid w:val="00E00C30"/>
    <w:rsid w:val="00E0117F"/>
    <w:rsid w:val="00E03318"/>
    <w:rsid w:val="00E03EEA"/>
    <w:rsid w:val="00E12443"/>
    <w:rsid w:val="00E12B32"/>
    <w:rsid w:val="00E12FA8"/>
    <w:rsid w:val="00E14FF6"/>
    <w:rsid w:val="00E2275F"/>
    <w:rsid w:val="00E25A44"/>
    <w:rsid w:val="00E3309A"/>
    <w:rsid w:val="00E34617"/>
    <w:rsid w:val="00E3472B"/>
    <w:rsid w:val="00E34828"/>
    <w:rsid w:val="00E3531E"/>
    <w:rsid w:val="00E36FA9"/>
    <w:rsid w:val="00E37926"/>
    <w:rsid w:val="00E40C21"/>
    <w:rsid w:val="00E435CE"/>
    <w:rsid w:val="00E444F1"/>
    <w:rsid w:val="00E45CFB"/>
    <w:rsid w:val="00E46370"/>
    <w:rsid w:val="00E4713D"/>
    <w:rsid w:val="00E500E1"/>
    <w:rsid w:val="00E501B3"/>
    <w:rsid w:val="00E52269"/>
    <w:rsid w:val="00E52E49"/>
    <w:rsid w:val="00E54395"/>
    <w:rsid w:val="00E55396"/>
    <w:rsid w:val="00E5642D"/>
    <w:rsid w:val="00E61A72"/>
    <w:rsid w:val="00E6354D"/>
    <w:rsid w:val="00E64143"/>
    <w:rsid w:val="00E65AB9"/>
    <w:rsid w:val="00E7251A"/>
    <w:rsid w:val="00E72F7B"/>
    <w:rsid w:val="00E733EF"/>
    <w:rsid w:val="00E91D4E"/>
    <w:rsid w:val="00E9258F"/>
    <w:rsid w:val="00E94747"/>
    <w:rsid w:val="00EA5464"/>
    <w:rsid w:val="00EA5993"/>
    <w:rsid w:val="00EB18DB"/>
    <w:rsid w:val="00EB2EA0"/>
    <w:rsid w:val="00EB3459"/>
    <w:rsid w:val="00EB3AB6"/>
    <w:rsid w:val="00EB5862"/>
    <w:rsid w:val="00EC09BF"/>
    <w:rsid w:val="00EC1B06"/>
    <w:rsid w:val="00EC390B"/>
    <w:rsid w:val="00EC4689"/>
    <w:rsid w:val="00EC5D5F"/>
    <w:rsid w:val="00EC6CD9"/>
    <w:rsid w:val="00EC72D1"/>
    <w:rsid w:val="00EC7AC8"/>
    <w:rsid w:val="00ED0189"/>
    <w:rsid w:val="00ED13C3"/>
    <w:rsid w:val="00ED3A3C"/>
    <w:rsid w:val="00EE376E"/>
    <w:rsid w:val="00EE41E4"/>
    <w:rsid w:val="00EE7B12"/>
    <w:rsid w:val="00EF0126"/>
    <w:rsid w:val="00EF2F5B"/>
    <w:rsid w:val="00EF3992"/>
    <w:rsid w:val="00EF67BE"/>
    <w:rsid w:val="00F00E9D"/>
    <w:rsid w:val="00F02612"/>
    <w:rsid w:val="00F0431C"/>
    <w:rsid w:val="00F06264"/>
    <w:rsid w:val="00F0640A"/>
    <w:rsid w:val="00F06C5A"/>
    <w:rsid w:val="00F102F3"/>
    <w:rsid w:val="00F11502"/>
    <w:rsid w:val="00F136C5"/>
    <w:rsid w:val="00F13B6E"/>
    <w:rsid w:val="00F13D95"/>
    <w:rsid w:val="00F22256"/>
    <w:rsid w:val="00F2227A"/>
    <w:rsid w:val="00F234F0"/>
    <w:rsid w:val="00F248F2"/>
    <w:rsid w:val="00F249D3"/>
    <w:rsid w:val="00F256D1"/>
    <w:rsid w:val="00F31610"/>
    <w:rsid w:val="00F31788"/>
    <w:rsid w:val="00F42DE5"/>
    <w:rsid w:val="00F44BF6"/>
    <w:rsid w:val="00F456DE"/>
    <w:rsid w:val="00F46475"/>
    <w:rsid w:val="00F46C56"/>
    <w:rsid w:val="00F52317"/>
    <w:rsid w:val="00F5531F"/>
    <w:rsid w:val="00F574EB"/>
    <w:rsid w:val="00F6354F"/>
    <w:rsid w:val="00F65FDA"/>
    <w:rsid w:val="00F66E00"/>
    <w:rsid w:val="00F6776D"/>
    <w:rsid w:val="00F70417"/>
    <w:rsid w:val="00F705CD"/>
    <w:rsid w:val="00F73CCA"/>
    <w:rsid w:val="00F741EA"/>
    <w:rsid w:val="00F76238"/>
    <w:rsid w:val="00F80022"/>
    <w:rsid w:val="00F8013A"/>
    <w:rsid w:val="00F80E80"/>
    <w:rsid w:val="00F813AB"/>
    <w:rsid w:val="00F82282"/>
    <w:rsid w:val="00F83CD4"/>
    <w:rsid w:val="00F86DF3"/>
    <w:rsid w:val="00F9056E"/>
    <w:rsid w:val="00F93725"/>
    <w:rsid w:val="00F95E58"/>
    <w:rsid w:val="00F97E8E"/>
    <w:rsid w:val="00FA0FEA"/>
    <w:rsid w:val="00FA2347"/>
    <w:rsid w:val="00FA519A"/>
    <w:rsid w:val="00FB0D26"/>
    <w:rsid w:val="00FB1027"/>
    <w:rsid w:val="00FB10D2"/>
    <w:rsid w:val="00FB1726"/>
    <w:rsid w:val="00FB22F0"/>
    <w:rsid w:val="00FB3EC3"/>
    <w:rsid w:val="00FB5C59"/>
    <w:rsid w:val="00FC112B"/>
    <w:rsid w:val="00FC2284"/>
    <w:rsid w:val="00FC49B1"/>
    <w:rsid w:val="00FC5D53"/>
    <w:rsid w:val="00FC6AB8"/>
    <w:rsid w:val="00FC7DD2"/>
    <w:rsid w:val="00FD0030"/>
    <w:rsid w:val="00FD143F"/>
    <w:rsid w:val="00FD15BC"/>
    <w:rsid w:val="00FD3432"/>
    <w:rsid w:val="00FD34DF"/>
    <w:rsid w:val="00FE25A1"/>
    <w:rsid w:val="00FE2C98"/>
    <w:rsid w:val="00FE3C39"/>
    <w:rsid w:val="00FE4048"/>
    <w:rsid w:val="00FE49AD"/>
    <w:rsid w:val="00FE511C"/>
    <w:rsid w:val="00FF030B"/>
    <w:rsid w:val="00FF3844"/>
    <w:rsid w:val="00FF3879"/>
    <w:rsid w:val="00FF4EB6"/>
    <w:rsid w:val="00FF722D"/>
    <w:rsid w:val="00FF75A0"/>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character" w:customStyle="1" w:styleId="il">
    <w:name w:val="il"/>
    <w:basedOn w:val="Fuentedeprrafopredeter"/>
    <w:rsid w:val="00036A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character" w:customStyle="1" w:styleId="il">
    <w:name w:val="il"/>
    <w:basedOn w:val="Fuentedeprrafopredeter"/>
    <w:rsid w:val="00036A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infoem.org.mx/doc/avisosDePrivacidad/DTAIPGD%20(Gobierno%20abierto).pdf)" TargetMode="External"/><Relationship Id="rId2" Type="http://schemas.openxmlformats.org/officeDocument/2006/relationships/numbering" Target="numbering.xml"/><Relationship Id="rId16" Type="http://schemas.openxmlformats.org/officeDocument/2006/relationships/hyperlink" Target="http://www.infoem.org.mx/doc/avisosDePrivacidad/DTAIPGD%20(asesorias).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D6349-A1DD-49DF-9392-4268D1F63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6999</Words>
  <Characters>38495</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Tapia</dc:creator>
  <cp:lastModifiedBy>HP</cp:lastModifiedBy>
  <cp:revision>2</cp:revision>
  <cp:lastPrinted>2020-01-16T16:44:00Z</cp:lastPrinted>
  <dcterms:created xsi:type="dcterms:W3CDTF">2020-04-17T23:28:00Z</dcterms:created>
  <dcterms:modified xsi:type="dcterms:W3CDTF">2020-04-17T23:28:00Z</dcterms:modified>
</cp:coreProperties>
</file>