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A32E85" w:rsidRDefault="002A5BA4" w:rsidP="00A32E85">
      <w:pPr>
        <w:spacing w:line="360" w:lineRule="auto"/>
        <w:jc w:val="center"/>
        <w:rPr>
          <w:rFonts w:ascii="Palatino Linotype" w:eastAsia="Times New Roman" w:hAnsi="Palatino Linotype" w:cs="Times New Roman"/>
          <w:b/>
        </w:rPr>
      </w:pPr>
      <w:r w:rsidRPr="00A32E85">
        <w:rPr>
          <w:rFonts w:ascii="Palatino Linotype" w:eastAsia="Times New Roman" w:hAnsi="Palatino Linotype" w:cs="Times New Roman"/>
          <w:b/>
        </w:rPr>
        <w:t>LÍNEAS ARGUMENTATIVAS</w:t>
      </w:r>
    </w:p>
    <w:p w:rsidR="006C05CC" w:rsidRPr="00A32E85" w:rsidRDefault="006C05CC" w:rsidP="00A32E85">
      <w:pPr>
        <w:spacing w:line="360" w:lineRule="auto"/>
        <w:jc w:val="both"/>
        <w:rPr>
          <w:rFonts w:ascii="Palatino Linotype" w:eastAsia="Times New Roman" w:hAnsi="Palatino Linotype" w:cs="Times New Roman"/>
          <w:b/>
        </w:rPr>
      </w:pPr>
    </w:p>
    <w:p w:rsidR="00F61DF9" w:rsidRPr="00A32E85" w:rsidRDefault="0092143F" w:rsidP="00A32E85">
      <w:pPr>
        <w:spacing w:before="240" w:after="240" w:line="360" w:lineRule="auto"/>
        <w:contextualSpacing/>
        <w:jc w:val="both"/>
        <w:rPr>
          <w:rFonts w:ascii="Palatino Linotype" w:eastAsia="Times New Roman" w:hAnsi="Palatino Linotype" w:cs="Arial"/>
          <w:color w:val="000000"/>
        </w:rPr>
      </w:pPr>
      <w:r w:rsidRPr="00A32E85">
        <w:rPr>
          <w:rFonts w:ascii="Palatino Linotype" w:hAnsi="Palatino Linotype"/>
          <w:b/>
        </w:rPr>
        <w:t xml:space="preserve">SOBRESEIMIENTO, RAZONES DE PROCEDENCIA POR DESISTIMIENTO. </w:t>
      </w:r>
      <w:r w:rsidRPr="00A32E85">
        <w:rPr>
          <w:rFonts w:ascii="Palatino Linotype" w:hAnsi="Palatino Linotype"/>
        </w:rPr>
        <w:t>Procede el sobreseimiento cuando el acto impugnado queda sin efectos como consecuencia de la aparición de alguna causal de improcedencia. Cuando el propio recurrente se desista expresamente del recurso, efectuándolo de manera voluntaria  renunciando a las pretensiones permitiendo dejar de ejecutar los actos necesarios para continuar con el análisis y estudio del asunto.</w:t>
      </w:r>
    </w:p>
    <w:p w:rsidR="007A4958" w:rsidRPr="00A32E85" w:rsidRDefault="00A32E85" w:rsidP="00A32E85">
      <w:pPr>
        <w:spacing w:before="240" w:after="240" w:line="360" w:lineRule="auto"/>
        <w:contextualSpacing/>
        <w:jc w:val="both"/>
        <w:rPr>
          <w:rFonts w:ascii="Palatino Linotype" w:eastAsia="Times New Roman" w:hAnsi="Palatino Linotype" w:cs="Arial"/>
          <w:color w:val="000000"/>
        </w:rPr>
      </w:pPr>
      <w:r>
        <w:rPr>
          <w:rFonts w:ascii="Palatino Linotype" w:eastAsia="Times New Roman" w:hAnsi="Palatino Linotype" w:cs="Arial"/>
          <w:noProof/>
          <w:color w:val="000000"/>
          <w:lang w:val="es-MX" w:eastAsia="es-MX"/>
        </w:rPr>
        <mc:AlternateContent>
          <mc:Choice Requires="wps">
            <w:drawing>
              <wp:anchor distT="0" distB="0" distL="114300" distR="114300" simplePos="0" relativeHeight="251662336" behindDoc="0" locked="0" layoutInCell="1" allowOverlap="1">
                <wp:simplePos x="0" y="0"/>
                <wp:positionH relativeFrom="column">
                  <wp:posOffset>194750</wp:posOffset>
                </wp:positionH>
                <wp:positionV relativeFrom="paragraph">
                  <wp:posOffset>207498</wp:posOffset>
                </wp:positionV>
                <wp:extent cx="5319346" cy="4730262"/>
                <wp:effectExtent l="19050" t="19050" r="34290" b="32385"/>
                <wp:wrapNone/>
                <wp:docPr id="4" name="Conector recto 4"/>
                <wp:cNvGraphicFramePr/>
                <a:graphic xmlns:a="http://schemas.openxmlformats.org/drawingml/2006/main">
                  <a:graphicData uri="http://schemas.microsoft.com/office/word/2010/wordprocessingShape">
                    <wps:wsp>
                      <wps:cNvCnPr/>
                      <wps:spPr>
                        <a:xfrm>
                          <a:off x="0" y="0"/>
                          <a:ext cx="5319346" cy="473026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AA1F1C" id="Conector recto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35pt,16.35pt" to="434.2pt,3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" strokecolor="#5b9bd5 [3204]" strokeweight="3pt">
                <v:stroke joinstyle="miter"/>
              </v:line>
            </w:pict>
          </mc:Fallback>
        </mc:AlternateContent>
      </w:r>
    </w:p>
    <w:p w:rsidR="0074614B" w:rsidRPr="00A32E85" w:rsidRDefault="0074614B" w:rsidP="00A32E85">
      <w:pPr>
        <w:spacing w:before="240" w:after="240" w:line="360" w:lineRule="auto"/>
        <w:jc w:val="both"/>
        <w:rPr>
          <w:rFonts w:ascii="Palatino Linotype" w:eastAsia="Calibri" w:hAnsi="Palatino Linotype" w:cs="Arial"/>
          <w:b/>
          <w:lang w:val="es-ES" w:eastAsia="es-MX"/>
        </w:rPr>
      </w:pPr>
    </w:p>
    <w:p w:rsidR="0074614B" w:rsidRPr="00A32E85" w:rsidRDefault="0074614B" w:rsidP="00A32E85">
      <w:pPr>
        <w:spacing w:before="240" w:after="240" w:line="360" w:lineRule="auto"/>
        <w:jc w:val="both"/>
        <w:rPr>
          <w:rFonts w:ascii="Palatino Linotype" w:eastAsia="Calibri" w:hAnsi="Palatino Linotype" w:cs="Arial"/>
          <w:b/>
          <w:lang w:val="es-ES" w:eastAsia="es-MX"/>
        </w:rPr>
      </w:pPr>
    </w:p>
    <w:p w:rsidR="0074614B" w:rsidRPr="00A32E85" w:rsidRDefault="0074614B" w:rsidP="00A32E85">
      <w:pPr>
        <w:spacing w:before="240" w:after="240" w:line="360" w:lineRule="auto"/>
        <w:jc w:val="both"/>
        <w:rPr>
          <w:rFonts w:ascii="Palatino Linotype" w:eastAsia="Calibri" w:hAnsi="Palatino Linotype" w:cs="Arial"/>
          <w:b/>
          <w:lang w:val="es-ES" w:eastAsia="es-MX"/>
        </w:rPr>
      </w:pPr>
    </w:p>
    <w:p w:rsidR="0074614B" w:rsidRPr="00A32E85" w:rsidRDefault="0074614B" w:rsidP="00A32E85">
      <w:pPr>
        <w:spacing w:before="240" w:after="240" w:line="360" w:lineRule="auto"/>
        <w:jc w:val="both"/>
        <w:rPr>
          <w:rFonts w:ascii="Palatino Linotype" w:eastAsia="Calibri" w:hAnsi="Palatino Linotype" w:cs="Arial"/>
          <w:b/>
          <w:lang w:val="es-ES" w:eastAsia="es-MX"/>
        </w:rPr>
      </w:pPr>
    </w:p>
    <w:p w:rsidR="0074614B" w:rsidRPr="00A32E85" w:rsidRDefault="0074614B" w:rsidP="00A32E85">
      <w:pPr>
        <w:spacing w:before="240" w:after="240" w:line="360" w:lineRule="auto"/>
        <w:jc w:val="both"/>
        <w:rPr>
          <w:rFonts w:ascii="Palatino Linotype" w:eastAsia="Calibri" w:hAnsi="Palatino Linotype" w:cs="Arial"/>
          <w:b/>
          <w:lang w:val="es-ES" w:eastAsia="es-MX"/>
        </w:rPr>
      </w:pPr>
    </w:p>
    <w:p w:rsidR="00334085" w:rsidRPr="00A32E85" w:rsidRDefault="00334085" w:rsidP="00A32E85">
      <w:pPr>
        <w:spacing w:before="240" w:after="240" w:line="360" w:lineRule="auto"/>
        <w:jc w:val="both"/>
        <w:rPr>
          <w:rFonts w:ascii="Palatino Linotype" w:eastAsia="Calibri" w:hAnsi="Palatino Linotype" w:cs="Arial"/>
          <w:b/>
          <w:lang w:val="es-ES" w:eastAsia="es-MX"/>
        </w:rPr>
      </w:pPr>
    </w:p>
    <w:p w:rsidR="00334085" w:rsidRPr="00A32E85" w:rsidRDefault="00334085" w:rsidP="00A32E85">
      <w:pPr>
        <w:spacing w:before="240" w:after="240" w:line="360" w:lineRule="auto"/>
        <w:jc w:val="both"/>
        <w:rPr>
          <w:rFonts w:ascii="Palatino Linotype" w:eastAsia="Calibri" w:hAnsi="Palatino Linotype" w:cs="Arial"/>
          <w:b/>
          <w:lang w:val="es-ES" w:eastAsia="es-MX"/>
        </w:rPr>
      </w:pPr>
    </w:p>
    <w:p w:rsidR="00334085" w:rsidRDefault="00334085" w:rsidP="00A32E85">
      <w:pPr>
        <w:tabs>
          <w:tab w:val="center" w:pos="4394"/>
          <w:tab w:val="left" w:pos="5961"/>
        </w:tabs>
        <w:spacing w:before="240" w:after="240" w:line="360" w:lineRule="auto"/>
        <w:jc w:val="both"/>
        <w:rPr>
          <w:rFonts w:ascii="Palatino Linotype" w:eastAsia="Calibri" w:hAnsi="Palatino Linotype" w:cs="Arial"/>
          <w:b/>
          <w:lang w:val="es-ES" w:eastAsia="es-MX"/>
        </w:rPr>
      </w:pPr>
    </w:p>
    <w:p w:rsidR="00A32E85" w:rsidRPr="00A32E85" w:rsidRDefault="00A32E85" w:rsidP="00A32E85">
      <w:pPr>
        <w:tabs>
          <w:tab w:val="center" w:pos="4394"/>
          <w:tab w:val="left" w:pos="5961"/>
        </w:tabs>
        <w:spacing w:before="240" w:after="240" w:line="360" w:lineRule="auto"/>
        <w:jc w:val="both"/>
        <w:rPr>
          <w:rFonts w:ascii="Palatino Linotype" w:hAnsi="Palatino Linotype"/>
          <w:b/>
        </w:rPr>
      </w:pPr>
    </w:p>
    <w:p w:rsidR="002A5BA4" w:rsidRPr="00A32E85" w:rsidRDefault="00474F04" w:rsidP="00A32E85">
      <w:pPr>
        <w:tabs>
          <w:tab w:val="center" w:pos="4394"/>
          <w:tab w:val="left" w:pos="5961"/>
        </w:tabs>
        <w:spacing w:before="240" w:after="240" w:line="360" w:lineRule="auto"/>
        <w:jc w:val="center"/>
        <w:rPr>
          <w:rFonts w:ascii="Palatino Linotype" w:hAnsi="Palatino Linotype"/>
        </w:rPr>
      </w:pPr>
      <w:r w:rsidRPr="00A32E85">
        <w:rPr>
          <w:rFonts w:ascii="Palatino Linotype" w:hAnsi="Palatino Linotype"/>
          <w:b/>
        </w:rPr>
        <w:lastRenderedPageBreak/>
        <w:t>ÍNDICE</w:t>
      </w:r>
      <w:r w:rsidRPr="00A32E85">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A32E85" w:rsidRDefault="002A5BA4" w:rsidP="00A32E85">
          <w:pPr>
            <w:pStyle w:val="TtulodeTDC"/>
            <w:spacing w:line="360" w:lineRule="auto"/>
            <w:jc w:val="both"/>
            <w:rPr>
              <w:szCs w:val="24"/>
            </w:rPr>
          </w:pPr>
        </w:p>
        <w:p w:rsidR="00474F04" w:rsidRPr="00A32E85" w:rsidRDefault="002A5BA4" w:rsidP="00A32E85">
          <w:pPr>
            <w:pStyle w:val="TDC1"/>
            <w:tabs>
              <w:tab w:val="right" w:leader="dot" w:pos="8779"/>
            </w:tabs>
            <w:spacing w:line="360" w:lineRule="auto"/>
            <w:jc w:val="both"/>
            <w:rPr>
              <w:rFonts w:ascii="Palatino Linotype" w:hAnsi="Palatino Linotype"/>
              <w:b/>
              <w:noProof/>
              <w:lang w:val="es-MX" w:eastAsia="es-MX"/>
            </w:rPr>
          </w:pPr>
          <w:r w:rsidRPr="00A32E85">
            <w:rPr>
              <w:rFonts w:ascii="Palatino Linotype" w:hAnsi="Palatino Linotype"/>
              <w:b/>
            </w:rPr>
            <w:fldChar w:fldCharType="begin"/>
          </w:r>
          <w:r w:rsidRPr="00A32E85">
            <w:rPr>
              <w:rFonts w:ascii="Palatino Linotype" w:hAnsi="Palatino Linotype"/>
              <w:b/>
            </w:rPr>
            <w:instrText xml:space="preserve"> TOC \o "1-3" \h \z \u </w:instrText>
          </w:r>
          <w:r w:rsidRPr="00A32E85">
            <w:rPr>
              <w:rFonts w:ascii="Palatino Linotype" w:hAnsi="Palatino Linotype"/>
              <w:b/>
            </w:rPr>
            <w:fldChar w:fldCharType="separate"/>
          </w:r>
          <w:hyperlink w:anchor="_Toc3993781" w:history="1">
            <w:r w:rsidR="00474F04" w:rsidRPr="00A32E85">
              <w:rPr>
                <w:rStyle w:val="Hipervnculo"/>
                <w:rFonts w:ascii="Palatino Linotype" w:hAnsi="Palatino Linotype"/>
                <w:b/>
                <w:noProof/>
              </w:rPr>
              <w:t>ANTECEDENTES</w:t>
            </w:r>
            <w:r w:rsidR="00474F04" w:rsidRPr="00A32E85">
              <w:rPr>
                <w:rFonts w:ascii="Palatino Linotype" w:hAnsi="Palatino Linotype"/>
                <w:b/>
                <w:noProof/>
                <w:webHidden/>
              </w:rPr>
              <w:tab/>
            </w:r>
            <w:r w:rsidR="00474F04" w:rsidRPr="00A32E85">
              <w:rPr>
                <w:rFonts w:ascii="Palatino Linotype" w:hAnsi="Palatino Linotype"/>
                <w:b/>
                <w:noProof/>
                <w:webHidden/>
              </w:rPr>
              <w:fldChar w:fldCharType="begin"/>
            </w:r>
            <w:r w:rsidR="00474F04" w:rsidRPr="00A32E85">
              <w:rPr>
                <w:rFonts w:ascii="Palatino Linotype" w:hAnsi="Palatino Linotype"/>
                <w:b/>
                <w:noProof/>
                <w:webHidden/>
              </w:rPr>
              <w:instrText xml:space="preserve"> PAGEREF _Toc3993781 \h </w:instrText>
            </w:r>
            <w:r w:rsidR="00474F04" w:rsidRPr="00A32E85">
              <w:rPr>
                <w:rFonts w:ascii="Palatino Linotype" w:hAnsi="Palatino Linotype"/>
                <w:b/>
                <w:noProof/>
                <w:webHidden/>
              </w:rPr>
            </w:r>
            <w:r w:rsidR="00474F04" w:rsidRPr="00A32E85">
              <w:rPr>
                <w:rFonts w:ascii="Palatino Linotype" w:hAnsi="Palatino Linotype"/>
                <w:b/>
                <w:noProof/>
                <w:webHidden/>
              </w:rPr>
              <w:fldChar w:fldCharType="separate"/>
            </w:r>
            <w:r w:rsidR="00264E93">
              <w:rPr>
                <w:rFonts w:ascii="Palatino Linotype" w:hAnsi="Palatino Linotype"/>
                <w:b/>
                <w:noProof/>
                <w:webHidden/>
              </w:rPr>
              <w:t>3</w:t>
            </w:r>
            <w:r w:rsidR="00474F04" w:rsidRPr="00A32E85">
              <w:rPr>
                <w:rFonts w:ascii="Palatino Linotype" w:hAnsi="Palatino Linotype"/>
                <w:b/>
                <w:noProof/>
                <w:webHidden/>
              </w:rPr>
              <w:fldChar w:fldCharType="end"/>
            </w:r>
          </w:hyperlink>
        </w:p>
        <w:p w:rsidR="00474F04" w:rsidRPr="00A32E85" w:rsidRDefault="00C44016" w:rsidP="00A32E85">
          <w:pPr>
            <w:pStyle w:val="TDC1"/>
            <w:tabs>
              <w:tab w:val="right" w:leader="dot" w:pos="8779"/>
            </w:tabs>
            <w:spacing w:line="360" w:lineRule="auto"/>
            <w:jc w:val="both"/>
            <w:rPr>
              <w:rFonts w:ascii="Palatino Linotype" w:hAnsi="Palatino Linotype"/>
              <w:b/>
              <w:noProof/>
              <w:lang w:val="es-MX" w:eastAsia="es-MX"/>
            </w:rPr>
          </w:pPr>
          <w:hyperlink w:anchor="_Toc3993782" w:history="1">
            <w:r w:rsidR="00474F04" w:rsidRPr="00A32E85">
              <w:rPr>
                <w:rStyle w:val="Hipervnculo"/>
                <w:rFonts w:ascii="Palatino Linotype" w:hAnsi="Palatino Linotype"/>
                <w:b/>
                <w:noProof/>
              </w:rPr>
              <w:t>CONSIDERANDO</w:t>
            </w:r>
            <w:r w:rsidR="00474F04" w:rsidRPr="00A32E85">
              <w:rPr>
                <w:rFonts w:ascii="Palatino Linotype" w:hAnsi="Palatino Linotype"/>
                <w:b/>
                <w:noProof/>
                <w:webHidden/>
              </w:rPr>
              <w:tab/>
            </w:r>
            <w:r w:rsidR="00474F04" w:rsidRPr="00A32E85">
              <w:rPr>
                <w:rFonts w:ascii="Palatino Linotype" w:hAnsi="Palatino Linotype"/>
                <w:b/>
                <w:noProof/>
                <w:webHidden/>
              </w:rPr>
              <w:fldChar w:fldCharType="begin"/>
            </w:r>
            <w:r w:rsidR="00474F04" w:rsidRPr="00A32E85">
              <w:rPr>
                <w:rFonts w:ascii="Palatino Linotype" w:hAnsi="Palatino Linotype"/>
                <w:b/>
                <w:noProof/>
                <w:webHidden/>
              </w:rPr>
              <w:instrText xml:space="preserve"> PAGEREF _Toc3993782 \h </w:instrText>
            </w:r>
            <w:r w:rsidR="00474F04" w:rsidRPr="00A32E85">
              <w:rPr>
                <w:rFonts w:ascii="Palatino Linotype" w:hAnsi="Palatino Linotype"/>
                <w:b/>
                <w:noProof/>
                <w:webHidden/>
              </w:rPr>
            </w:r>
            <w:r w:rsidR="00474F04" w:rsidRPr="00A32E85">
              <w:rPr>
                <w:rFonts w:ascii="Palatino Linotype" w:hAnsi="Palatino Linotype"/>
                <w:b/>
                <w:noProof/>
                <w:webHidden/>
              </w:rPr>
              <w:fldChar w:fldCharType="separate"/>
            </w:r>
            <w:r w:rsidR="00264E93">
              <w:rPr>
                <w:rFonts w:ascii="Palatino Linotype" w:hAnsi="Palatino Linotype"/>
                <w:b/>
                <w:noProof/>
                <w:webHidden/>
              </w:rPr>
              <w:t>8</w:t>
            </w:r>
            <w:r w:rsidR="00474F04" w:rsidRPr="00A32E85">
              <w:rPr>
                <w:rFonts w:ascii="Palatino Linotype" w:hAnsi="Palatino Linotype"/>
                <w:b/>
                <w:noProof/>
                <w:webHidden/>
              </w:rPr>
              <w:fldChar w:fldCharType="end"/>
            </w:r>
          </w:hyperlink>
        </w:p>
        <w:p w:rsidR="00474F04" w:rsidRPr="00A32E85" w:rsidRDefault="00C44016" w:rsidP="00A32E85">
          <w:pPr>
            <w:pStyle w:val="TDC2"/>
            <w:spacing w:line="360" w:lineRule="auto"/>
            <w:jc w:val="both"/>
            <w:rPr>
              <w:rFonts w:ascii="Palatino Linotype" w:hAnsi="Palatino Linotype"/>
              <w:b/>
              <w:noProof/>
              <w:lang w:val="es-MX" w:eastAsia="es-MX"/>
            </w:rPr>
          </w:pPr>
          <w:hyperlink w:anchor="_Toc3993783" w:history="1">
            <w:r w:rsidR="00474F04" w:rsidRPr="00A32E85">
              <w:rPr>
                <w:rStyle w:val="Hipervnculo"/>
                <w:rFonts w:ascii="Palatino Linotype" w:hAnsi="Palatino Linotype"/>
                <w:b/>
                <w:noProof/>
              </w:rPr>
              <w:t>PRIMERO. DE LA COMPETENCIA</w:t>
            </w:r>
            <w:r w:rsidR="00474F04" w:rsidRPr="00A32E85">
              <w:rPr>
                <w:rFonts w:ascii="Palatino Linotype" w:hAnsi="Palatino Linotype"/>
                <w:b/>
                <w:noProof/>
                <w:webHidden/>
              </w:rPr>
              <w:tab/>
            </w:r>
            <w:r w:rsidR="00474F04" w:rsidRPr="00A32E85">
              <w:rPr>
                <w:rFonts w:ascii="Palatino Linotype" w:hAnsi="Palatino Linotype"/>
                <w:b/>
                <w:noProof/>
                <w:webHidden/>
              </w:rPr>
              <w:fldChar w:fldCharType="begin"/>
            </w:r>
            <w:r w:rsidR="00474F04" w:rsidRPr="00A32E85">
              <w:rPr>
                <w:rFonts w:ascii="Palatino Linotype" w:hAnsi="Palatino Linotype"/>
                <w:b/>
                <w:noProof/>
                <w:webHidden/>
              </w:rPr>
              <w:instrText xml:space="preserve"> PAGEREF _Toc3993783 \h </w:instrText>
            </w:r>
            <w:r w:rsidR="00474F04" w:rsidRPr="00A32E85">
              <w:rPr>
                <w:rFonts w:ascii="Palatino Linotype" w:hAnsi="Palatino Linotype"/>
                <w:b/>
                <w:noProof/>
                <w:webHidden/>
              </w:rPr>
            </w:r>
            <w:r w:rsidR="00474F04" w:rsidRPr="00A32E85">
              <w:rPr>
                <w:rFonts w:ascii="Palatino Linotype" w:hAnsi="Palatino Linotype"/>
                <w:b/>
                <w:noProof/>
                <w:webHidden/>
              </w:rPr>
              <w:fldChar w:fldCharType="separate"/>
            </w:r>
            <w:r w:rsidR="00264E93">
              <w:rPr>
                <w:rFonts w:ascii="Palatino Linotype" w:hAnsi="Palatino Linotype"/>
                <w:b/>
                <w:noProof/>
                <w:webHidden/>
              </w:rPr>
              <w:t>8</w:t>
            </w:r>
            <w:r w:rsidR="00474F04" w:rsidRPr="00A32E85">
              <w:rPr>
                <w:rFonts w:ascii="Palatino Linotype" w:hAnsi="Palatino Linotype"/>
                <w:b/>
                <w:noProof/>
                <w:webHidden/>
              </w:rPr>
              <w:fldChar w:fldCharType="end"/>
            </w:r>
          </w:hyperlink>
        </w:p>
        <w:p w:rsidR="00474F04" w:rsidRPr="00A32E85" w:rsidRDefault="00C44016" w:rsidP="00A32E85">
          <w:pPr>
            <w:pStyle w:val="TDC2"/>
            <w:spacing w:line="360" w:lineRule="auto"/>
            <w:jc w:val="both"/>
            <w:rPr>
              <w:rFonts w:ascii="Palatino Linotype" w:hAnsi="Palatino Linotype"/>
              <w:b/>
              <w:noProof/>
              <w:lang w:val="es-MX" w:eastAsia="es-MX"/>
            </w:rPr>
          </w:pPr>
          <w:hyperlink w:anchor="_Toc3993784" w:history="1">
            <w:r w:rsidR="00474F04" w:rsidRPr="00A32E85">
              <w:rPr>
                <w:rStyle w:val="Hipervnculo"/>
                <w:rFonts w:ascii="Palatino Linotype" w:hAnsi="Palatino Linotype"/>
                <w:b/>
                <w:noProof/>
              </w:rPr>
              <w:t>SEGUNDO. DE LA OPORTUNIDAD Y PROCEDENCIA.</w:t>
            </w:r>
            <w:r w:rsidR="00474F04" w:rsidRPr="00A32E85">
              <w:rPr>
                <w:rFonts w:ascii="Palatino Linotype" w:hAnsi="Palatino Linotype"/>
                <w:b/>
                <w:noProof/>
                <w:webHidden/>
              </w:rPr>
              <w:tab/>
            </w:r>
            <w:r w:rsidR="00474F04" w:rsidRPr="00A32E85">
              <w:rPr>
                <w:rFonts w:ascii="Palatino Linotype" w:hAnsi="Palatino Linotype"/>
                <w:b/>
                <w:noProof/>
                <w:webHidden/>
              </w:rPr>
              <w:fldChar w:fldCharType="begin"/>
            </w:r>
            <w:r w:rsidR="00474F04" w:rsidRPr="00A32E85">
              <w:rPr>
                <w:rFonts w:ascii="Palatino Linotype" w:hAnsi="Palatino Linotype"/>
                <w:b/>
                <w:noProof/>
                <w:webHidden/>
              </w:rPr>
              <w:instrText xml:space="preserve"> PAGEREF _Toc3993784 \h </w:instrText>
            </w:r>
            <w:r w:rsidR="00474F04" w:rsidRPr="00A32E85">
              <w:rPr>
                <w:rFonts w:ascii="Palatino Linotype" w:hAnsi="Palatino Linotype"/>
                <w:b/>
                <w:noProof/>
                <w:webHidden/>
              </w:rPr>
            </w:r>
            <w:r w:rsidR="00474F04" w:rsidRPr="00A32E85">
              <w:rPr>
                <w:rFonts w:ascii="Palatino Linotype" w:hAnsi="Palatino Linotype"/>
                <w:b/>
                <w:noProof/>
                <w:webHidden/>
              </w:rPr>
              <w:fldChar w:fldCharType="separate"/>
            </w:r>
            <w:r w:rsidR="00264E93">
              <w:rPr>
                <w:rFonts w:ascii="Palatino Linotype" w:hAnsi="Palatino Linotype"/>
                <w:b/>
                <w:noProof/>
                <w:webHidden/>
              </w:rPr>
              <w:t>9</w:t>
            </w:r>
            <w:r w:rsidR="00474F04" w:rsidRPr="00A32E85">
              <w:rPr>
                <w:rFonts w:ascii="Palatino Linotype" w:hAnsi="Palatino Linotype"/>
                <w:b/>
                <w:noProof/>
                <w:webHidden/>
              </w:rPr>
              <w:fldChar w:fldCharType="end"/>
            </w:r>
          </w:hyperlink>
        </w:p>
        <w:p w:rsidR="00474F04" w:rsidRPr="00A32E85" w:rsidRDefault="00C44016" w:rsidP="00A32E85">
          <w:pPr>
            <w:pStyle w:val="TDC1"/>
            <w:tabs>
              <w:tab w:val="right" w:leader="dot" w:pos="8779"/>
            </w:tabs>
            <w:spacing w:line="360" w:lineRule="auto"/>
            <w:jc w:val="both"/>
            <w:rPr>
              <w:rFonts w:ascii="Palatino Linotype" w:hAnsi="Palatino Linotype"/>
              <w:b/>
              <w:noProof/>
              <w:lang w:val="es-MX" w:eastAsia="es-MX"/>
            </w:rPr>
          </w:pPr>
          <w:hyperlink w:anchor="_Toc3993785" w:history="1">
            <w:r w:rsidR="00474F04" w:rsidRPr="00A32E85">
              <w:rPr>
                <w:rStyle w:val="Hipervnculo"/>
                <w:rFonts w:ascii="Palatino Linotype" w:hAnsi="Palatino Linotype"/>
                <w:b/>
                <w:noProof/>
              </w:rPr>
              <w:t>TERCERO. DE LAS CAUSALES DEL SOBRESEIMIENTO.</w:t>
            </w:r>
            <w:r w:rsidR="00474F04" w:rsidRPr="00A32E85">
              <w:rPr>
                <w:rFonts w:ascii="Palatino Linotype" w:hAnsi="Palatino Linotype"/>
                <w:b/>
                <w:noProof/>
                <w:webHidden/>
              </w:rPr>
              <w:tab/>
            </w:r>
            <w:r w:rsidR="00474F04" w:rsidRPr="00A32E85">
              <w:rPr>
                <w:rFonts w:ascii="Palatino Linotype" w:hAnsi="Palatino Linotype"/>
                <w:b/>
                <w:noProof/>
                <w:webHidden/>
              </w:rPr>
              <w:fldChar w:fldCharType="begin"/>
            </w:r>
            <w:r w:rsidR="00474F04" w:rsidRPr="00A32E85">
              <w:rPr>
                <w:rFonts w:ascii="Palatino Linotype" w:hAnsi="Palatino Linotype"/>
                <w:b/>
                <w:noProof/>
                <w:webHidden/>
              </w:rPr>
              <w:instrText xml:space="preserve"> PAGEREF _Toc3993785 \h </w:instrText>
            </w:r>
            <w:r w:rsidR="00474F04" w:rsidRPr="00A32E85">
              <w:rPr>
                <w:rFonts w:ascii="Palatino Linotype" w:hAnsi="Palatino Linotype"/>
                <w:b/>
                <w:noProof/>
                <w:webHidden/>
              </w:rPr>
            </w:r>
            <w:r w:rsidR="00474F04" w:rsidRPr="00A32E85">
              <w:rPr>
                <w:rFonts w:ascii="Palatino Linotype" w:hAnsi="Palatino Linotype"/>
                <w:b/>
                <w:noProof/>
                <w:webHidden/>
              </w:rPr>
              <w:fldChar w:fldCharType="separate"/>
            </w:r>
            <w:r w:rsidR="00264E93">
              <w:rPr>
                <w:rFonts w:ascii="Palatino Linotype" w:hAnsi="Palatino Linotype"/>
                <w:b/>
                <w:noProof/>
                <w:webHidden/>
              </w:rPr>
              <w:t>13</w:t>
            </w:r>
            <w:r w:rsidR="00474F04" w:rsidRPr="00A32E85">
              <w:rPr>
                <w:rFonts w:ascii="Palatino Linotype" w:hAnsi="Palatino Linotype"/>
                <w:b/>
                <w:noProof/>
                <w:webHidden/>
              </w:rPr>
              <w:fldChar w:fldCharType="end"/>
            </w:r>
          </w:hyperlink>
        </w:p>
        <w:p w:rsidR="00474F04" w:rsidRPr="00A32E85" w:rsidRDefault="00C44016" w:rsidP="00A32E85">
          <w:pPr>
            <w:pStyle w:val="TDC1"/>
            <w:tabs>
              <w:tab w:val="right" w:leader="dot" w:pos="8779"/>
            </w:tabs>
            <w:spacing w:line="360" w:lineRule="auto"/>
            <w:jc w:val="both"/>
            <w:rPr>
              <w:rFonts w:ascii="Palatino Linotype" w:hAnsi="Palatino Linotype"/>
              <w:b/>
              <w:noProof/>
              <w:lang w:val="es-MX" w:eastAsia="es-MX"/>
            </w:rPr>
          </w:pPr>
          <w:hyperlink w:anchor="_Toc3993786" w:history="1">
            <w:r w:rsidR="00474F04" w:rsidRPr="00A32E85">
              <w:rPr>
                <w:rStyle w:val="Hipervnculo"/>
                <w:rFonts w:ascii="Palatino Linotype" w:eastAsia="Times New Roman" w:hAnsi="Palatino Linotype" w:cstheme="majorBidi"/>
                <w:b/>
                <w:bCs/>
                <w:noProof/>
              </w:rPr>
              <w:t>R E S O L U T I V O S</w:t>
            </w:r>
            <w:r w:rsidR="00474F04" w:rsidRPr="00A32E85">
              <w:rPr>
                <w:rFonts w:ascii="Palatino Linotype" w:hAnsi="Palatino Linotype"/>
                <w:b/>
                <w:noProof/>
                <w:webHidden/>
              </w:rPr>
              <w:tab/>
            </w:r>
            <w:r w:rsidR="00474F04" w:rsidRPr="00A32E85">
              <w:rPr>
                <w:rFonts w:ascii="Palatino Linotype" w:hAnsi="Palatino Linotype"/>
                <w:b/>
                <w:noProof/>
                <w:webHidden/>
              </w:rPr>
              <w:fldChar w:fldCharType="begin"/>
            </w:r>
            <w:r w:rsidR="00474F04" w:rsidRPr="00A32E85">
              <w:rPr>
                <w:rFonts w:ascii="Palatino Linotype" w:hAnsi="Palatino Linotype"/>
                <w:b/>
                <w:noProof/>
                <w:webHidden/>
              </w:rPr>
              <w:instrText xml:space="preserve"> PAGEREF _Toc3993786 \h </w:instrText>
            </w:r>
            <w:r w:rsidR="00474F04" w:rsidRPr="00A32E85">
              <w:rPr>
                <w:rFonts w:ascii="Palatino Linotype" w:hAnsi="Palatino Linotype"/>
                <w:b/>
                <w:noProof/>
                <w:webHidden/>
              </w:rPr>
            </w:r>
            <w:r w:rsidR="00474F04" w:rsidRPr="00A32E85">
              <w:rPr>
                <w:rFonts w:ascii="Palatino Linotype" w:hAnsi="Palatino Linotype"/>
                <w:b/>
                <w:noProof/>
                <w:webHidden/>
              </w:rPr>
              <w:fldChar w:fldCharType="separate"/>
            </w:r>
            <w:r w:rsidR="00264E93">
              <w:rPr>
                <w:rFonts w:ascii="Palatino Linotype" w:hAnsi="Palatino Linotype"/>
                <w:b/>
                <w:noProof/>
                <w:webHidden/>
              </w:rPr>
              <w:t>18</w:t>
            </w:r>
            <w:r w:rsidR="00474F04" w:rsidRPr="00A32E85">
              <w:rPr>
                <w:rFonts w:ascii="Palatino Linotype" w:hAnsi="Palatino Linotype"/>
                <w:b/>
                <w:noProof/>
                <w:webHidden/>
              </w:rPr>
              <w:fldChar w:fldCharType="end"/>
            </w:r>
          </w:hyperlink>
        </w:p>
        <w:p w:rsidR="00474F04" w:rsidRPr="00A32E85" w:rsidRDefault="00474F04" w:rsidP="00A32E85">
          <w:pPr>
            <w:pStyle w:val="TDC2"/>
            <w:spacing w:line="360" w:lineRule="auto"/>
            <w:jc w:val="both"/>
            <w:rPr>
              <w:rFonts w:ascii="Palatino Linotype" w:hAnsi="Palatino Linotype"/>
              <w:b/>
              <w:noProof/>
              <w:lang w:val="es-MX" w:eastAsia="es-MX"/>
            </w:rPr>
          </w:pPr>
        </w:p>
        <w:p w:rsidR="002A5BA4" w:rsidRPr="00A32E85" w:rsidRDefault="002A5BA4" w:rsidP="00A32E85">
          <w:pPr>
            <w:spacing w:line="360" w:lineRule="auto"/>
            <w:jc w:val="both"/>
            <w:rPr>
              <w:rFonts w:ascii="Palatino Linotype" w:hAnsi="Palatino Linotype"/>
            </w:rPr>
          </w:pPr>
          <w:r w:rsidRPr="00A32E85">
            <w:rPr>
              <w:rFonts w:ascii="Palatino Linotype" w:hAnsi="Palatino Linotype"/>
              <w:b/>
              <w:bCs/>
              <w:lang w:val="es-ES"/>
            </w:rPr>
            <w:fldChar w:fldCharType="end"/>
          </w:r>
        </w:p>
      </w:sdtContent>
    </w:sdt>
    <w:p w:rsidR="002A5BA4" w:rsidRPr="00A32E85" w:rsidRDefault="00A32E85" w:rsidP="00A32E85">
      <w:pPr>
        <w:spacing w:before="240" w:after="240"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124411</wp:posOffset>
                </wp:positionH>
                <wp:positionV relativeFrom="paragraph">
                  <wp:posOffset>35315</wp:posOffset>
                </wp:positionV>
                <wp:extent cx="5345332" cy="3718657"/>
                <wp:effectExtent l="19050" t="19050" r="27305" b="34290"/>
                <wp:wrapNone/>
                <wp:docPr id="5" name="Conector recto 5"/>
                <wp:cNvGraphicFramePr/>
                <a:graphic xmlns:a="http://schemas.openxmlformats.org/drawingml/2006/main">
                  <a:graphicData uri="http://schemas.microsoft.com/office/word/2010/wordprocessingShape">
                    <wps:wsp>
                      <wps:cNvCnPr/>
                      <wps:spPr>
                        <a:xfrm>
                          <a:off x="0" y="0"/>
                          <a:ext cx="5345332" cy="371865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99C053" id="Conector recto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pt,2.8pt" to="430.7pt,2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" strokecolor="#5b9bd5 [3204]" strokeweight="3pt">
                <v:stroke joinstyle="miter"/>
              </v:line>
            </w:pict>
          </mc:Fallback>
        </mc:AlternateContent>
      </w:r>
    </w:p>
    <w:p w:rsidR="00F61DF9" w:rsidRPr="00A32E85" w:rsidRDefault="00F61DF9" w:rsidP="00A32E85">
      <w:pPr>
        <w:spacing w:before="240" w:after="240" w:line="360" w:lineRule="auto"/>
        <w:jc w:val="both"/>
        <w:rPr>
          <w:rFonts w:ascii="Palatino Linotype" w:hAnsi="Palatino Linotype"/>
        </w:rPr>
      </w:pPr>
    </w:p>
    <w:p w:rsidR="00F61DF9" w:rsidRPr="00A32E85" w:rsidRDefault="00F61DF9" w:rsidP="00A32E85">
      <w:pPr>
        <w:spacing w:before="240" w:after="240" w:line="360" w:lineRule="auto"/>
        <w:jc w:val="both"/>
        <w:rPr>
          <w:rFonts w:ascii="Palatino Linotype" w:hAnsi="Palatino Linotype"/>
        </w:rPr>
      </w:pPr>
    </w:p>
    <w:p w:rsidR="00F61DF9" w:rsidRPr="00A32E85" w:rsidRDefault="00F61DF9" w:rsidP="00A32E85">
      <w:pPr>
        <w:spacing w:before="240" w:after="240" w:line="360" w:lineRule="auto"/>
        <w:jc w:val="both"/>
        <w:rPr>
          <w:rFonts w:ascii="Palatino Linotype" w:hAnsi="Palatino Linotype"/>
        </w:rPr>
      </w:pPr>
    </w:p>
    <w:p w:rsidR="00F61DF9" w:rsidRPr="00A32E85" w:rsidRDefault="00F61DF9" w:rsidP="00A32E85">
      <w:pPr>
        <w:spacing w:before="240" w:after="240" w:line="360" w:lineRule="auto"/>
        <w:jc w:val="both"/>
        <w:rPr>
          <w:rFonts w:ascii="Palatino Linotype" w:hAnsi="Palatino Linotype"/>
        </w:rPr>
      </w:pPr>
    </w:p>
    <w:p w:rsidR="00A32E85" w:rsidRDefault="00A32E85" w:rsidP="00A32E85">
      <w:pPr>
        <w:spacing w:before="240" w:after="240" w:line="360" w:lineRule="auto"/>
        <w:jc w:val="both"/>
        <w:rPr>
          <w:rFonts w:ascii="Palatino Linotype" w:hAnsi="Palatino Linotype"/>
        </w:rPr>
      </w:pPr>
    </w:p>
    <w:p w:rsidR="002A5BA4" w:rsidRPr="00A32E85" w:rsidRDefault="002A5BA4" w:rsidP="00A32E85">
      <w:pPr>
        <w:spacing w:before="240" w:after="240" w:line="360" w:lineRule="auto"/>
        <w:jc w:val="both"/>
        <w:rPr>
          <w:rFonts w:ascii="Palatino Linotype" w:hAnsi="Palatino Linotype"/>
        </w:rPr>
      </w:pPr>
      <w:r w:rsidRPr="00A32E85">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A32E85">
        <w:rPr>
          <w:rFonts w:ascii="Palatino Linotype" w:hAnsi="Palatino Linotype"/>
        </w:rPr>
        <w:t>veintiséis</w:t>
      </w:r>
      <w:r w:rsidRPr="00A32E85">
        <w:rPr>
          <w:rFonts w:ascii="Palatino Linotype" w:hAnsi="Palatino Linotype"/>
        </w:rPr>
        <w:t xml:space="preserve"> (</w:t>
      </w:r>
      <w:r w:rsidR="00A32E85">
        <w:rPr>
          <w:rFonts w:ascii="Palatino Linotype" w:hAnsi="Palatino Linotype"/>
        </w:rPr>
        <w:t>26</w:t>
      </w:r>
      <w:r w:rsidRPr="00A32E85">
        <w:rPr>
          <w:rFonts w:ascii="Palatino Linotype" w:hAnsi="Palatino Linotype"/>
        </w:rPr>
        <w:t>) de</w:t>
      </w:r>
      <w:r w:rsidR="00334085" w:rsidRPr="00A32E85">
        <w:rPr>
          <w:rFonts w:ascii="Palatino Linotype" w:hAnsi="Palatino Linotype"/>
        </w:rPr>
        <w:t xml:space="preserve"> marzo</w:t>
      </w:r>
      <w:r w:rsidRPr="00A32E85">
        <w:rPr>
          <w:rFonts w:ascii="Palatino Linotype" w:hAnsi="Palatino Linotype"/>
        </w:rPr>
        <w:t xml:space="preserve"> de dos mil </w:t>
      </w:r>
      <w:r w:rsidR="000E053C" w:rsidRPr="00A32E85">
        <w:rPr>
          <w:rFonts w:ascii="Palatino Linotype" w:eastAsia="Calibri" w:hAnsi="Palatino Linotype" w:cs="Arial"/>
          <w:lang w:val="es-ES"/>
        </w:rPr>
        <w:t>dieci</w:t>
      </w:r>
      <w:r w:rsidR="00267240" w:rsidRPr="00A32E85">
        <w:rPr>
          <w:rFonts w:ascii="Palatino Linotype" w:eastAsia="Calibri" w:hAnsi="Palatino Linotype" w:cs="Arial"/>
          <w:lang w:val="es-ES"/>
        </w:rPr>
        <w:t>nueve</w:t>
      </w:r>
      <w:r w:rsidR="000404FD" w:rsidRPr="00A32E85">
        <w:rPr>
          <w:rFonts w:ascii="Palatino Linotype" w:hAnsi="Palatino Linotype"/>
        </w:rPr>
        <w:t>.</w:t>
      </w:r>
    </w:p>
    <w:p w:rsidR="002A5BA4" w:rsidRPr="00A32E85" w:rsidRDefault="002A5BA4" w:rsidP="00A32E85">
      <w:pPr>
        <w:spacing w:before="240" w:after="360" w:line="360" w:lineRule="auto"/>
        <w:jc w:val="both"/>
        <w:rPr>
          <w:rFonts w:ascii="Palatino Linotype" w:hAnsi="Palatino Linotype" w:cs="Arial"/>
          <w:b/>
          <w:bCs/>
        </w:rPr>
      </w:pPr>
      <w:r w:rsidRPr="00A32E85">
        <w:rPr>
          <w:rFonts w:ascii="Palatino Linotype" w:hAnsi="Palatino Linotype"/>
          <w:b/>
        </w:rPr>
        <w:t>VISTO</w:t>
      </w:r>
      <w:r w:rsidR="0036196A" w:rsidRPr="00A32E85">
        <w:rPr>
          <w:rFonts w:ascii="Palatino Linotype" w:hAnsi="Palatino Linotype"/>
          <w:b/>
        </w:rPr>
        <w:t xml:space="preserve"> </w:t>
      </w:r>
      <w:r w:rsidR="0036196A" w:rsidRPr="00A32E85">
        <w:rPr>
          <w:rFonts w:ascii="Palatino Linotype" w:hAnsi="Palatino Linotype"/>
        </w:rPr>
        <w:t>el</w:t>
      </w:r>
      <w:r w:rsidRPr="00A32E85">
        <w:rPr>
          <w:rFonts w:ascii="Palatino Linotype" w:hAnsi="Palatino Linotype"/>
        </w:rPr>
        <w:t xml:space="preserve"> expediente</w:t>
      </w:r>
      <w:r w:rsidR="0036196A" w:rsidRPr="00A32E85">
        <w:rPr>
          <w:rFonts w:ascii="Palatino Linotype" w:hAnsi="Palatino Linotype"/>
        </w:rPr>
        <w:t xml:space="preserve"> </w:t>
      </w:r>
      <w:r w:rsidRPr="00A32E85">
        <w:rPr>
          <w:rFonts w:ascii="Palatino Linotype" w:hAnsi="Palatino Linotype"/>
        </w:rPr>
        <w:t xml:space="preserve">electrónico formado con motivo del recurso de revisión </w:t>
      </w:r>
      <w:r w:rsidR="00006214" w:rsidRPr="00A32E85">
        <w:rPr>
          <w:rFonts w:ascii="Palatino Linotype" w:hAnsi="Palatino Linotype"/>
          <w:b/>
        </w:rPr>
        <w:t>0</w:t>
      </w:r>
      <w:r w:rsidR="00334085" w:rsidRPr="00A32E85">
        <w:rPr>
          <w:rFonts w:ascii="Palatino Linotype" w:hAnsi="Palatino Linotype" w:cs="Arial"/>
          <w:b/>
          <w:bCs/>
        </w:rPr>
        <w:t>0393</w:t>
      </w:r>
      <w:r w:rsidR="008A04AD" w:rsidRPr="00A32E85">
        <w:rPr>
          <w:rFonts w:ascii="Palatino Linotype" w:hAnsi="Palatino Linotype" w:cs="Arial"/>
          <w:b/>
          <w:bCs/>
        </w:rPr>
        <w:t>/</w:t>
      </w:r>
      <w:r w:rsidR="00334085" w:rsidRPr="00A32E85">
        <w:rPr>
          <w:rFonts w:ascii="Palatino Linotype" w:hAnsi="Palatino Linotype" w:cs="Arial"/>
          <w:b/>
          <w:bCs/>
        </w:rPr>
        <w:t>INFOEM/IP/RR/2019</w:t>
      </w:r>
      <w:r w:rsidR="009A66DF" w:rsidRPr="00A32E85">
        <w:rPr>
          <w:rFonts w:ascii="Palatino Linotype" w:hAnsi="Palatino Linotype" w:cs="Arial"/>
          <w:b/>
          <w:bCs/>
        </w:rPr>
        <w:t xml:space="preserve"> </w:t>
      </w:r>
      <w:r w:rsidRPr="00A32E85">
        <w:rPr>
          <w:rFonts w:ascii="Palatino Linotype" w:hAnsi="Palatino Linotype"/>
        </w:rPr>
        <w:t xml:space="preserve">promovido por </w:t>
      </w:r>
      <w:r w:rsidR="001114CB" w:rsidRPr="001114CB">
        <w:rPr>
          <w:rFonts w:ascii="Palatino Linotype" w:hAnsi="Palatino Linotype"/>
          <w:b/>
          <w:highlight w:val="black"/>
        </w:rPr>
        <w:t>--------------------------</w:t>
      </w:r>
      <w:r w:rsidR="00141DF6" w:rsidRPr="00A32E85">
        <w:rPr>
          <w:rFonts w:ascii="Palatino Linotype" w:hAnsi="Palatino Linotype"/>
          <w:b/>
        </w:rPr>
        <w:t>,</w:t>
      </w:r>
      <w:r w:rsidRPr="00A32E85">
        <w:rPr>
          <w:rFonts w:ascii="Palatino Linotype" w:hAnsi="Palatino Linotype"/>
          <w:b/>
        </w:rPr>
        <w:t xml:space="preserve"> </w:t>
      </w:r>
      <w:r w:rsidRPr="00A32E85">
        <w:rPr>
          <w:rFonts w:ascii="Palatino Linotype" w:hAnsi="Palatino Linotype" w:cs="Arial"/>
        </w:rPr>
        <w:t xml:space="preserve">en su calidad de </w:t>
      </w:r>
      <w:r w:rsidRPr="00A32E85">
        <w:rPr>
          <w:rFonts w:ascii="Palatino Linotype" w:hAnsi="Palatino Linotype" w:cs="Arial"/>
          <w:b/>
        </w:rPr>
        <w:t>RECURRENTE</w:t>
      </w:r>
      <w:r w:rsidR="002C7945" w:rsidRPr="00A32E85">
        <w:rPr>
          <w:rFonts w:ascii="Palatino Linotype" w:hAnsi="Palatino Linotype" w:cs="Arial"/>
        </w:rPr>
        <w:t xml:space="preserve">, en contra de la respuesta del </w:t>
      </w:r>
      <w:r w:rsidR="002C7945" w:rsidRPr="00A32E85">
        <w:rPr>
          <w:rFonts w:ascii="Palatino Linotype" w:hAnsi="Palatino Linotype" w:cs="Arial"/>
          <w:b/>
        </w:rPr>
        <w:t>Instituto de Salud del Estado de México</w:t>
      </w:r>
      <w:r w:rsidRPr="00A32E85">
        <w:rPr>
          <w:rFonts w:ascii="Palatino Linotype" w:hAnsi="Palatino Linotype" w:cs="Arial"/>
        </w:rPr>
        <w:t>,</w:t>
      </w:r>
      <w:r w:rsidRPr="00A32E85">
        <w:rPr>
          <w:rFonts w:ascii="Palatino Linotype" w:hAnsi="Palatino Linotype"/>
          <w:b/>
        </w:rPr>
        <w:t xml:space="preserve"> </w:t>
      </w:r>
      <w:r w:rsidRPr="00A32E85">
        <w:rPr>
          <w:rFonts w:ascii="Palatino Linotype" w:hAnsi="Palatino Linotype"/>
        </w:rPr>
        <w:t>en lo sucesivo el</w:t>
      </w:r>
      <w:r w:rsidRPr="00A32E85">
        <w:rPr>
          <w:rFonts w:ascii="Palatino Linotype" w:hAnsi="Palatino Linotype"/>
          <w:b/>
        </w:rPr>
        <w:t xml:space="preserve"> SUJETO OBLIGADO, </w:t>
      </w:r>
      <w:r w:rsidRPr="00A32E85">
        <w:rPr>
          <w:rFonts w:ascii="Palatino Linotype" w:hAnsi="Palatino Linotype"/>
        </w:rPr>
        <w:t xml:space="preserve">se procede a dictar la presente resolución, con base en los siguientes: </w:t>
      </w:r>
    </w:p>
    <w:p w:rsidR="002A5BA4" w:rsidRPr="00A32E85" w:rsidRDefault="002A5BA4" w:rsidP="00A32E85">
      <w:pPr>
        <w:pStyle w:val="Ttulo1"/>
        <w:spacing w:line="360" w:lineRule="auto"/>
        <w:jc w:val="center"/>
        <w:rPr>
          <w:b w:val="0"/>
          <w:szCs w:val="24"/>
        </w:rPr>
      </w:pPr>
      <w:bookmarkStart w:id="0" w:name="_Toc3993781"/>
      <w:r w:rsidRPr="00A32E85">
        <w:rPr>
          <w:szCs w:val="24"/>
        </w:rPr>
        <w:t>ANTECEDENTES</w:t>
      </w:r>
      <w:bookmarkEnd w:id="0"/>
    </w:p>
    <w:p w:rsidR="002A5BA4" w:rsidRPr="00A32E85" w:rsidRDefault="0036196A" w:rsidP="00A32E85">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A32E85">
        <w:rPr>
          <w:rFonts w:ascii="Palatino Linotype" w:eastAsia="Calibri" w:hAnsi="Palatino Linotype" w:cs="Arial"/>
          <w:lang w:val="es-ES"/>
        </w:rPr>
        <w:t xml:space="preserve">El </w:t>
      </w:r>
      <w:r w:rsidR="002C7945" w:rsidRPr="00A32E85">
        <w:rPr>
          <w:rFonts w:ascii="Palatino Linotype" w:eastAsia="Calibri" w:hAnsi="Palatino Linotype" w:cs="Arial"/>
          <w:lang w:val="es-ES"/>
        </w:rPr>
        <w:t>día once</w:t>
      </w:r>
      <w:r w:rsidR="00FB61C7" w:rsidRPr="00A32E85">
        <w:rPr>
          <w:rFonts w:ascii="Palatino Linotype" w:eastAsia="Calibri" w:hAnsi="Palatino Linotype" w:cs="Arial"/>
          <w:lang w:val="es-ES"/>
        </w:rPr>
        <w:t xml:space="preserve"> </w:t>
      </w:r>
      <w:r w:rsidR="002A5BA4" w:rsidRPr="00A32E85">
        <w:rPr>
          <w:rFonts w:ascii="Palatino Linotype" w:eastAsia="Calibri" w:hAnsi="Palatino Linotype" w:cs="Arial"/>
          <w:lang w:val="es-ES"/>
        </w:rPr>
        <w:t>(</w:t>
      </w:r>
      <w:r w:rsidR="002C7945" w:rsidRPr="00A32E85">
        <w:rPr>
          <w:rFonts w:ascii="Palatino Linotype" w:eastAsia="Calibri" w:hAnsi="Palatino Linotype" w:cs="Arial"/>
          <w:lang w:val="es-ES"/>
        </w:rPr>
        <w:t>11</w:t>
      </w:r>
      <w:r w:rsidR="002A5BA4" w:rsidRPr="00A32E85">
        <w:rPr>
          <w:rFonts w:ascii="Palatino Linotype" w:eastAsia="Calibri" w:hAnsi="Palatino Linotype" w:cs="Arial"/>
          <w:lang w:val="es-ES"/>
        </w:rPr>
        <w:t>) de</w:t>
      </w:r>
      <w:r w:rsidR="002C7945" w:rsidRPr="00A32E85">
        <w:rPr>
          <w:rFonts w:ascii="Palatino Linotype" w:eastAsia="Calibri" w:hAnsi="Palatino Linotype" w:cs="Arial"/>
          <w:lang w:val="es-ES"/>
        </w:rPr>
        <w:t xml:space="preserve"> enero </w:t>
      </w:r>
      <w:r w:rsidR="002A5BA4" w:rsidRPr="00A32E85">
        <w:rPr>
          <w:rFonts w:ascii="Palatino Linotype" w:eastAsia="Calibri" w:hAnsi="Palatino Linotype" w:cs="Arial"/>
          <w:lang w:val="es-ES"/>
        </w:rPr>
        <w:t xml:space="preserve">de dos mil </w:t>
      </w:r>
      <w:r w:rsidR="002C7945" w:rsidRPr="00A32E85">
        <w:rPr>
          <w:rFonts w:ascii="Palatino Linotype" w:eastAsia="Calibri" w:hAnsi="Palatino Linotype" w:cs="Arial"/>
          <w:lang w:val="es-ES"/>
        </w:rPr>
        <w:t>diecinueve</w:t>
      </w:r>
      <w:r w:rsidR="002A5BA4" w:rsidRPr="00A32E85">
        <w:rPr>
          <w:rFonts w:ascii="Palatino Linotype" w:eastAsia="Calibri" w:hAnsi="Palatino Linotype" w:cs="Arial"/>
          <w:lang w:val="es-ES"/>
        </w:rPr>
        <w:t>,</w:t>
      </w:r>
      <w:r w:rsidR="002A5BA4" w:rsidRPr="00A32E85">
        <w:rPr>
          <w:rFonts w:ascii="Palatino Linotype" w:eastAsia="Calibri" w:hAnsi="Palatino Linotype" w:cs="Times New Roman"/>
          <w:lang w:val="es-ES"/>
        </w:rPr>
        <w:t xml:space="preserve"> </w:t>
      </w:r>
      <w:r w:rsidR="001114CB" w:rsidRPr="001114CB">
        <w:rPr>
          <w:rFonts w:ascii="Palatino Linotype" w:eastAsia="Calibri" w:hAnsi="Palatino Linotype" w:cs="Times New Roman"/>
          <w:b/>
          <w:highlight w:val="black"/>
          <w:lang w:val="es-ES"/>
        </w:rPr>
        <w:t>-------------------------</w:t>
      </w:r>
      <w:r w:rsidR="002C7945" w:rsidRPr="00A32E85">
        <w:rPr>
          <w:rFonts w:ascii="Palatino Linotype" w:hAnsi="Palatino Linotype"/>
          <w:b/>
        </w:rPr>
        <w:t xml:space="preserve"> </w:t>
      </w:r>
      <w:r w:rsidR="002C7945" w:rsidRPr="00A32E85">
        <w:rPr>
          <w:rFonts w:ascii="Palatino Linotype" w:hAnsi="Palatino Linotype"/>
        </w:rPr>
        <w:t xml:space="preserve">presentó </w:t>
      </w:r>
      <w:r w:rsidR="006F2071" w:rsidRPr="00A32E85">
        <w:rPr>
          <w:rFonts w:ascii="Palatino Linotype" w:eastAsia="Calibri" w:hAnsi="Palatino Linotype" w:cs="Arial"/>
          <w:lang w:val="es-ES"/>
        </w:rPr>
        <w:t xml:space="preserve"> </w:t>
      </w:r>
      <w:r w:rsidR="002A5BA4" w:rsidRPr="00A32E85">
        <w:rPr>
          <w:rFonts w:ascii="Palatino Linotype" w:eastAsia="Calibri" w:hAnsi="Palatino Linotype" w:cs="Arial"/>
          <w:lang w:val="es-ES"/>
        </w:rPr>
        <w:t xml:space="preserve">ante el </w:t>
      </w:r>
      <w:r w:rsidR="002A5BA4" w:rsidRPr="00A32E85">
        <w:rPr>
          <w:rFonts w:ascii="Palatino Linotype" w:eastAsia="Calibri" w:hAnsi="Palatino Linotype" w:cs="Arial"/>
          <w:b/>
          <w:lang w:val="es-ES"/>
        </w:rPr>
        <w:t>SUJETO OBLIGADO</w:t>
      </w:r>
      <w:r w:rsidR="002A5BA4" w:rsidRPr="00A32E85">
        <w:rPr>
          <w:rFonts w:ascii="Palatino Linotype" w:eastAsia="Calibri" w:hAnsi="Palatino Linotype" w:cs="Arial"/>
        </w:rPr>
        <w:t xml:space="preserve"> vía </w:t>
      </w:r>
      <w:r w:rsidR="002A5BA4" w:rsidRPr="00A32E85">
        <w:rPr>
          <w:rFonts w:ascii="Palatino Linotype" w:eastAsia="Calibri" w:hAnsi="Palatino Linotype" w:cs="Arial"/>
          <w:lang w:val="es-ES"/>
        </w:rPr>
        <w:t xml:space="preserve">Sistema de Acceso a la Información Mexiquense </w:t>
      </w:r>
      <w:r w:rsidR="00FC5D9F" w:rsidRPr="00A32E85">
        <w:rPr>
          <w:rFonts w:ascii="Palatino Linotype" w:eastAsia="Calibri" w:hAnsi="Palatino Linotype" w:cs="Arial"/>
          <w:lang w:val="es-ES"/>
        </w:rPr>
        <w:t>(</w:t>
      </w:r>
      <w:r w:rsidR="002A5BA4" w:rsidRPr="00A32E85">
        <w:rPr>
          <w:rFonts w:ascii="Palatino Linotype" w:eastAsia="Calibri" w:hAnsi="Palatino Linotype" w:cs="Arial"/>
          <w:b/>
          <w:lang w:val="es-ES"/>
        </w:rPr>
        <w:t>SAIMEX</w:t>
      </w:r>
      <w:r w:rsidR="00FC5D9F" w:rsidRPr="00A32E85">
        <w:rPr>
          <w:rFonts w:ascii="Palatino Linotype" w:eastAsia="Calibri" w:hAnsi="Palatino Linotype" w:cs="Arial"/>
          <w:b/>
          <w:lang w:val="es-ES"/>
        </w:rPr>
        <w:t>)</w:t>
      </w:r>
      <w:r w:rsidR="004E4427" w:rsidRPr="00A32E85">
        <w:rPr>
          <w:rFonts w:ascii="Palatino Linotype" w:eastAsia="Calibri" w:hAnsi="Palatino Linotype" w:cs="Arial"/>
          <w:lang w:val="es-ES"/>
        </w:rPr>
        <w:t xml:space="preserve">, </w:t>
      </w:r>
      <w:r w:rsidR="002A5BA4" w:rsidRPr="00A32E85">
        <w:rPr>
          <w:rFonts w:ascii="Palatino Linotype" w:eastAsia="Calibri" w:hAnsi="Palatino Linotype" w:cs="Arial"/>
          <w:lang w:val="es-ES"/>
        </w:rPr>
        <w:t>la solicitud de información pública registrada</w:t>
      </w:r>
      <w:r w:rsidRPr="00A32E85">
        <w:rPr>
          <w:rFonts w:ascii="Palatino Linotype" w:eastAsia="Calibri" w:hAnsi="Palatino Linotype" w:cs="Arial"/>
          <w:lang w:val="es-ES"/>
        </w:rPr>
        <w:t xml:space="preserve"> bajo el número</w:t>
      </w:r>
      <w:r w:rsidR="002A5BA4" w:rsidRPr="00A32E85">
        <w:rPr>
          <w:rFonts w:ascii="Palatino Linotype" w:eastAsia="Calibri" w:hAnsi="Palatino Linotype" w:cs="Arial"/>
          <w:lang w:val="es-ES"/>
        </w:rPr>
        <w:t xml:space="preserve"> </w:t>
      </w:r>
      <w:r w:rsidR="000E053C" w:rsidRPr="00A32E85">
        <w:rPr>
          <w:rFonts w:ascii="Palatino Linotype" w:eastAsia="Times New Roman" w:hAnsi="Palatino Linotype" w:cs="Arial"/>
          <w:b/>
          <w:lang w:val="es-ES"/>
        </w:rPr>
        <w:t xml:space="preserve"> </w:t>
      </w:r>
      <w:r w:rsidR="002C7945" w:rsidRPr="00A32E85">
        <w:rPr>
          <w:rFonts w:ascii="Palatino Linotype" w:eastAsia="Times New Roman" w:hAnsi="Palatino Linotype" w:cs="Arial"/>
          <w:b/>
          <w:bCs/>
        </w:rPr>
        <w:t xml:space="preserve">00012/ISEM/IP/2019 </w:t>
      </w:r>
      <w:r w:rsidR="002A5BA4" w:rsidRPr="00A32E85">
        <w:rPr>
          <w:rFonts w:ascii="Palatino Linotype" w:eastAsia="Calibri" w:hAnsi="Palatino Linotype" w:cs="Arial"/>
          <w:lang w:val="es-ES"/>
        </w:rPr>
        <w:t>mediante la</w:t>
      </w:r>
      <w:r w:rsidR="00FB61C7" w:rsidRPr="00A32E85">
        <w:rPr>
          <w:rFonts w:ascii="Palatino Linotype" w:eastAsia="Calibri" w:hAnsi="Palatino Linotype" w:cs="Arial"/>
          <w:lang w:val="es-ES"/>
        </w:rPr>
        <w:t xml:space="preserve"> </w:t>
      </w:r>
      <w:r w:rsidR="002A5BA4" w:rsidRPr="00A32E85">
        <w:rPr>
          <w:rFonts w:ascii="Palatino Linotype" w:eastAsia="Calibri" w:hAnsi="Palatino Linotype" w:cs="Arial"/>
          <w:lang w:val="es-ES"/>
        </w:rPr>
        <w:t>cual</w:t>
      </w:r>
      <w:r w:rsidRPr="00A32E85">
        <w:rPr>
          <w:rFonts w:ascii="Palatino Linotype" w:eastAsia="Calibri" w:hAnsi="Palatino Linotype" w:cs="Arial"/>
          <w:lang w:val="es-ES"/>
        </w:rPr>
        <w:t xml:space="preserve"> </w:t>
      </w:r>
      <w:r w:rsidR="000E053C" w:rsidRPr="00A32E85">
        <w:rPr>
          <w:rFonts w:ascii="Palatino Linotype" w:eastAsia="Calibri" w:hAnsi="Palatino Linotype" w:cs="Arial"/>
          <w:lang w:val="es-ES"/>
        </w:rPr>
        <w:t>solicitó lo siguiente:</w:t>
      </w:r>
    </w:p>
    <w:p w:rsidR="000E053C" w:rsidRPr="00A32E85" w:rsidRDefault="009B69B4" w:rsidP="00A32E85">
      <w:pPr>
        <w:spacing w:before="240" w:after="240" w:line="360" w:lineRule="auto"/>
        <w:ind w:left="567" w:right="567"/>
        <w:jc w:val="both"/>
        <w:rPr>
          <w:rFonts w:ascii="Palatino Linotype" w:eastAsia="Calibri" w:hAnsi="Palatino Linotype" w:cs="Arial"/>
          <w:i/>
          <w:lang w:val="es-ES"/>
        </w:rPr>
      </w:pPr>
      <w:r w:rsidRPr="00A32E85">
        <w:rPr>
          <w:rFonts w:ascii="Palatino Linotype" w:eastAsia="Calibri" w:hAnsi="Palatino Linotype" w:cs="Arial"/>
          <w:i/>
          <w:lang w:val="es-ES"/>
        </w:rPr>
        <w:t xml:space="preserve"> </w:t>
      </w:r>
      <w:r w:rsidR="000E053C" w:rsidRPr="00A32E85">
        <w:rPr>
          <w:rFonts w:ascii="Palatino Linotype" w:eastAsia="Calibri" w:hAnsi="Palatino Linotype" w:cs="Arial"/>
          <w:i/>
          <w:lang w:val="es-ES"/>
        </w:rPr>
        <w:t>“</w:t>
      </w:r>
      <w:r w:rsidR="002C7945" w:rsidRPr="00A32E85">
        <w:rPr>
          <w:rFonts w:ascii="Palatino Linotype" w:eastAsia="Calibri" w:hAnsi="Palatino Linotype" w:cs="Arial"/>
          <w:i/>
          <w:lang w:val="es-ES"/>
        </w:rPr>
        <w:t xml:space="preserve">Solicito: 1) Condiciones Generales de Trabajo aplicables a los servidores públicos adscritos al ISEM; 2) La "Póliza del Seguro de Vida Institucional para las Secretarías, Órganos Administrativos Desconcentrados, Entidades y Organismos Autónomos Participantes" (111701), que el ISEM tiene celebrada con el Grupo Financiero Banorte, S.A. de C.V., ya sea por el ISEM mismo o </w:t>
      </w:r>
      <w:proofErr w:type="spellStart"/>
      <w:r w:rsidR="002C7945" w:rsidRPr="00A32E85">
        <w:rPr>
          <w:rFonts w:ascii="Palatino Linotype" w:eastAsia="Calibri" w:hAnsi="Palatino Linotype" w:cs="Arial"/>
          <w:i/>
          <w:lang w:val="es-ES"/>
        </w:rPr>
        <w:lastRenderedPageBreak/>
        <w:t>através</w:t>
      </w:r>
      <w:proofErr w:type="spellEnd"/>
      <w:r w:rsidR="002C7945" w:rsidRPr="00A32E85">
        <w:rPr>
          <w:rFonts w:ascii="Palatino Linotype" w:eastAsia="Calibri" w:hAnsi="Palatino Linotype" w:cs="Arial"/>
          <w:i/>
          <w:lang w:val="es-ES"/>
        </w:rPr>
        <w:t xml:space="preserve"> de la Secretaría de Salud; 3) Las Condiciones Generales de la Póliza descrita en el párrafo próximo pasado.</w:t>
      </w:r>
      <w:r w:rsidR="004E4427" w:rsidRPr="00A32E85">
        <w:rPr>
          <w:rFonts w:ascii="Palatino Linotype" w:eastAsia="Calibri" w:hAnsi="Palatino Linotype" w:cs="Arial"/>
          <w:i/>
          <w:lang w:val="es-ES"/>
        </w:rPr>
        <w:t>” (S</w:t>
      </w:r>
      <w:r w:rsidR="000E053C" w:rsidRPr="00A32E85">
        <w:rPr>
          <w:rFonts w:ascii="Palatino Linotype" w:eastAsia="Calibri" w:hAnsi="Palatino Linotype" w:cs="Arial"/>
          <w:i/>
          <w:lang w:val="es-ES"/>
        </w:rPr>
        <w:t>ic)</w:t>
      </w:r>
    </w:p>
    <w:p w:rsidR="002C7945" w:rsidRPr="00A32E85" w:rsidRDefault="002C7945" w:rsidP="00A32E85">
      <w:pPr>
        <w:pStyle w:val="Prrafodelista"/>
        <w:numPr>
          <w:ilvl w:val="0"/>
          <w:numId w:val="1"/>
        </w:numPr>
        <w:spacing w:before="240" w:after="240" w:line="360" w:lineRule="auto"/>
        <w:ind w:left="0" w:firstLine="0"/>
        <w:jc w:val="both"/>
        <w:rPr>
          <w:rFonts w:ascii="Palatino Linotype" w:hAnsi="Palatino Linotype" w:cs="Arial"/>
          <w:i/>
        </w:rPr>
      </w:pPr>
      <w:r w:rsidRPr="00A32E85">
        <w:rPr>
          <w:rFonts w:ascii="Palatino Linotype" w:hAnsi="Palatino Linotype" w:cs="Arial"/>
        </w:rPr>
        <w:t xml:space="preserve">Se hace constar que se señaló como modalidad de entrega de la información: a través del Sistema de Acceso a la Información Mexiquense </w:t>
      </w:r>
      <w:r w:rsidRPr="00A32E85">
        <w:rPr>
          <w:rFonts w:ascii="Palatino Linotype" w:hAnsi="Palatino Linotype" w:cs="Arial"/>
          <w:b/>
        </w:rPr>
        <w:t xml:space="preserve">(SAIMEX). </w:t>
      </w:r>
    </w:p>
    <w:p w:rsidR="00FC5D9F" w:rsidRPr="00A32E85" w:rsidRDefault="00FC5D9F" w:rsidP="00A32E85">
      <w:pPr>
        <w:pStyle w:val="Prrafodelista"/>
        <w:spacing w:before="240" w:after="240" w:line="360" w:lineRule="auto"/>
        <w:ind w:left="0"/>
        <w:jc w:val="both"/>
        <w:rPr>
          <w:rFonts w:ascii="Palatino Linotype" w:hAnsi="Palatino Linotype"/>
        </w:rPr>
      </w:pPr>
    </w:p>
    <w:p w:rsidR="002C7945" w:rsidRPr="00A32E85" w:rsidRDefault="00113499" w:rsidP="00A32E85">
      <w:pPr>
        <w:pStyle w:val="Prrafodelista"/>
        <w:numPr>
          <w:ilvl w:val="0"/>
          <w:numId w:val="1"/>
        </w:numPr>
        <w:spacing w:before="240" w:after="240" w:line="360" w:lineRule="auto"/>
        <w:ind w:left="0" w:firstLine="0"/>
        <w:jc w:val="both"/>
        <w:rPr>
          <w:rFonts w:ascii="Palatino Linotype" w:eastAsia="Times New Roman" w:hAnsi="Palatino Linotype" w:cs="Arial"/>
          <w:lang w:val="es-ES"/>
        </w:rPr>
      </w:pPr>
      <w:r w:rsidRPr="00A32E85">
        <w:rPr>
          <w:rFonts w:ascii="Palatino Linotype" w:eastAsia="Calibri" w:hAnsi="Palatino Linotype" w:cs="Times New Roman"/>
          <w:lang w:val="es-ES"/>
        </w:rPr>
        <w:t xml:space="preserve">El </w:t>
      </w:r>
      <w:r w:rsidR="002C7945" w:rsidRPr="00A32E85">
        <w:rPr>
          <w:rFonts w:ascii="Palatino Linotype" w:eastAsia="Times New Roman" w:hAnsi="Palatino Linotype" w:cs="Arial"/>
          <w:lang w:val="es-ES"/>
        </w:rPr>
        <w:t>uno</w:t>
      </w:r>
      <w:r w:rsidR="00416AC2" w:rsidRPr="00A32E85">
        <w:rPr>
          <w:rFonts w:ascii="Palatino Linotype" w:eastAsia="Times New Roman" w:hAnsi="Palatino Linotype" w:cs="Arial"/>
          <w:lang w:val="es-ES"/>
        </w:rPr>
        <w:t xml:space="preserve"> (</w:t>
      </w:r>
      <w:r w:rsidR="002C7945" w:rsidRPr="00A32E85">
        <w:rPr>
          <w:rFonts w:ascii="Palatino Linotype" w:eastAsia="Times New Roman" w:hAnsi="Palatino Linotype" w:cs="Arial"/>
          <w:lang w:val="es-ES"/>
        </w:rPr>
        <w:t>0</w:t>
      </w:r>
      <w:r w:rsidR="00416AC2" w:rsidRPr="00A32E85">
        <w:rPr>
          <w:rFonts w:ascii="Palatino Linotype" w:eastAsia="Times New Roman" w:hAnsi="Palatino Linotype" w:cs="Arial"/>
          <w:lang w:val="es-ES"/>
        </w:rPr>
        <w:t>1) de</w:t>
      </w:r>
      <w:r w:rsidR="002C7945" w:rsidRPr="00A32E85">
        <w:rPr>
          <w:rFonts w:ascii="Palatino Linotype" w:eastAsia="Times New Roman" w:hAnsi="Palatino Linotype" w:cs="Arial"/>
          <w:lang w:val="es-ES"/>
        </w:rPr>
        <w:t xml:space="preserve"> febrero </w:t>
      </w:r>
      <w:r w:rsidR="0013417A" w:rsidRPr="00A32E85">
        <w:rPr>
          <w:rFonts w:ascii="Palatino Linotype" w:eastAsia="Calibri" w:hAnsi="Palatino Linotype" w:cs="Times New Roman"/>
          <w:lang w:val="es-ES"/>
        </w:rPr>
        <w:t>de dos mil dieci</w:t>
      </w:r>
      <w:r w:rsidR="002C7945" w:rsidRPr="00A32E85">
        <w:rPr>
          <w:rFonts w:ascii="Palatino Linotype" w:eastAsia="Calibri" w:hAnsi="Palatino Linotype" w:cs="Times New Roman"/>
          <w:lang w:val="es-ES"/>
        </w:rPr>
        <w:t xml:space="preserve">nueve, el </w:t>
      </w:r>
      <w:r w:rsidR="002C7945" w:rsidRPr="00A32E85">
        <w:rPr>
          <w:rFonts w:ascii="Palatino Linotype" w:eastAsia="Calibri" w:hAnsi="Palatino Linotype" w:cs="Times New Roman"/>
          <w:b/>
          <w:lang w:val="es-ES"/>
        </w:rPr>
        <w:t xml:space="preserve">SUJETO OBLIGADO </w:t>
      </w:r>
      <w:r w:rsidR="002C7945" w:rsidRPr="00A32E85">
        <w:rPr>
          <w:rFonts w:ascii="Palatino Linotype" w:eastAsia="Calibri" w:hAnsi="Palatino Linotype" w:cs="Times New Roman"/>
          <w:lang w:val="es-ES"/>
        </w:rPr>
        <w:t xml:space="preserve">emitió su respectiva respuesta a la solicitud de información, a través del escrito siguiente: </w:t>
      </w:r>
    </w:p>
    <w:p w:rsidR="002C7945" w:rsidRPr="00A32E85" w:rsidRDefault="002C7945" w:rsidP="00A32E85">
      <w:pPr>
        <w:pStyle w:val="Prrafodelista"/>
        <w:spacing w:before="240" w:after="240" w:line="360" w:lineRule="auto"/>
        <w:ind w:left="0"/>
        <w:jc w:val="both"/>
        <w:rPr>
          <w:rFonts w:ascii="Palatino Linotype" w:eastAsia="Times New Roman" w:hAnsi="Palatino Linotype" w:cs="Arial"/>
          <w:lang w:val="es-ES"/>
        </w:rPr>
      </w:pPr>
    </w:p>
    <w:p w:rsidR="002C7945" w:rsidRPr="00A32E85" w:rsidRDefault="002C7945" w:rsidP="00A32E85">
      <w:pPr>
        <w:pStyle w:val="Prrafodelista"/>
        <w:spacing w:before="240" w:after="240" w:line="360" w:lineRule="auto"/>
        <w:ind w:left="567" w:right="567"/>
        <w:jc w:val="both"/>
        <w:rPr>
          <w:rFonts w:ascii="Palatino Linotype" w:eastAsia="Times New Roman" w:hAnsi="Palatino Linotype" w:cs="Arial"/>
          <w:i/>
          <w:lang w:val="es-ES"/>
        </w:rPr>
      </w:pPr>
      <w:r w:rsidRPr="00A32E85">
        <w:rPr>
          <w:rFonts w:ascii="Palatino Linotype" w:eastAsia="Times New Roman" w:hAnsi="Palatino Linotype" w:cs="Arial"/>
          <w:i/>
          <w:lang w:val="es-ES"/>
        </w:rPr>
        <w:t>“Metepec, México a 01 de Febrero de 2019</w:t>
      </w:r>
    </w:p>
    <w:p w:rsidR="002C7945" w:rsidRPr="00A32E85" w:rsidRDefault="002C7945" w:rsidP="00A32E85">
      <w:pPr>
        <w:pStyle w:val="Prrafodelista"/>
        <w:spacing w:before="240" w:after="240" w:line="360" w:lineRule="auto"/>
        <w:ind w:left="567" w:right="567"/>
        <w:jc w:val="both"/>
        <w:rPr>
          <w:rFonts w:ascii="Palatino Linotype" w:eastAsia="Times New Roman" w:hAnsi="Palatino Linotype" w:cs="Arial"/>
          <w:i/>
          <w:lang w:val="es-ES"/>
        </w:rPr>
      </w:pPr>
      <w:r w:rsidRPr="00A32E85">
        <w:rPr>
          <w:rFonts w:ascii="Palatino Linotype" w:eastAsia="Times New Roman" w:hAnsi="Palatino Linotype" w:cs="Arial"/>
          <w:i/>
          <w:lang w:val="es-ES"/>
        </w:rPr>
        <w:t xml:space="preserve">Nombre del solicitante: </w:t>
      </w:r>
      <w:r w:rsidR="001114CB" w:rsidRPr="001114CB">
        <w:rPr>
          <w:rFonts w:ascii="Palatino Linotype" w:eastAsia="Times New Roman" w:hAnsi="Palatino Linotype" w:cs="Arial"/>
          <w:i/>
          <w:highlight w:val="black"/>
          <w:lang w:val="es-ES"/>
        </w:rPr>
        <w:t>--------------------------------</w:t>
      </w:r>
    </w:p>
    <w:p w:rsidR="002C7945" w:rsidRPr="00A32E85" w:rsidRDefault="002C7945" w:rsidP="00A32E85">
      <w:pPr>
        <w:pStyle w:val="Prrafodelista"/>
        <w:spacing w:before="240" w:after="240" w:line="360" w:lineRule="auto"/>
        <w:ind w:left="567" w:right="567"/>
        <w:jc w:val="both"/>
        <w:rPr>
          <w:rFonts w:ascii="Palatino Linotype" w:eastAsia="Times New Roman" w:hAnsi="Palatino Linotype" w:cs="Arial"/>
          <w:i/>
          <w:lang w:val="es-ES"/>
        </w:rPr>
      </w:pPr>
      <w:r w:rsidRPr="00A32E85">
        <w:rPr>
          <w:rFonts w:ascii="Palatino Linotype" w:eastAsia="Times New Roman" w:hAnsi="Palatino Linotype" w:cs="Arial"/>
          <w:i/>
          <w:lang w:val="es-ES"/>
        </w:rPr>
        <w:t>Folio de la solicitud: 00012/ISEM/IP/2019}</w:t>
      </w:r>
    </w:p>
    <w:p w:rsidR="002C7945" w:rsidRPr="00A32E85" w:rsidRDefault="002C7945" w:rsidP="00A32E85">
      <w:pPr>
        <w:pStyle w:val="Prrafodelista"/>
        <w:spacing w:before="240" w:after="240" w:line="360" w:lineRule="auto"/>
        <w:ind w:left="567" w:right="567"/>
        <w:jc w:val="both"/>
        <w:rPr>
          <w:rFonts w:ascii="Palatino Linotype" w:eastAsia="Times New Roman" w:hAnsi="Palatino Linotype" w:cs="Arial"/>
          <w:i/>
          <w:lang w:val="es-ES"/>
        </w:rPr>
      </w:pPr>
    </w:p>
    <w:p w:rsidR="002C7945" w:rsidRPr="00A32E85" w:rsidRDefault="002C7945" w:rsidP="00A32E85">
      <w:pPr>
        <w:pStyle w:val="Prrafodelista"/>
        <w:spacing w:before="240" w:after="240" w:line="360" w:lineRule="auto"/>
        <w:ind w:left="567" w:right="567"/>
        <w:jc w:val="both"/>
        <w:rPr>
          <w:rFonts w:ascii="Palatino Linotype" w:eastAsia="Times New Roman" w:hAnsi="Palatino Linotype" w:cs="Arial"/>
          <w:i/>
          <w:lang w:val="es-ES"/>
        </w:rPr>
      </w:pPr>
      <w:r w:rsidRPr="00A32E85">
        <w:rPr>
          <w:rFonts w:ascii="Palatino Linotype" w:eastAsia="Times New Roman"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C7945" w:rsidRPr="00A32E85" w:rsidRDefault="002C7945" w:rsidP="00A32E85">
      <w:pPr>
        <w:pStyle w:val="Prrafodelista"/>
        <w:spacing w:before="240" w:after="240" w:line="360" w:lineRule="auto"/>
        <w:ind w:left="567" w:right="567"/>
        <w:jc w:val="both"/>
        <w:rPr>
          <w:rFonts w:ascii="Palatino Linotype" w:eastAsia="Times New Roman" w:hAnsi="Palatino Linotype" w:cs="Arial"/>
          <w:i/>
          <w:lang w:val="es-ES"/>
        </w:rPr>
      </w:pPr>
    </w:p>
    <w:p w:rsidR="002C7945" w:rsidRPr="00A32E85" w:rsidRDefault="002C7945" w:rsidP="00A32E85">
      <w:pPr>
        <w:pStyle w:val="Prrafodelista"/>
        <w:spacing w:before="240" w:after="240" w:line="360" w:lineRule="auto"/>
        <w:ind w:left="567" w:right="567"/>
        <w:jc w:val="both"/>
        <w:rPr>
          <w:rFonts w:ascii="Palatino Linotype" w:eastAsia="Times New Roman" w:hAnsi="Palatino Linotype" w:cs="Arial"/>
          <w:i/>
          <w:lang w:val="es-ES"/>
        </w:rPr>
      </w:pPr>
      <w:r w:rsidRPr="00A32E85">
        <w:rPr>
          <w:rFonts w:ascii="Palatino Linotype" w:eastAsia="Times New Roman" w:hAnsi="Palatino Linotype" w:cs="Arial"/>
          <w:i/>
          <w:lang w:val="es-ES"/>
        </w:rPr>
        <w:t>Se envía respuesta a su solicitud.</w:t>
      </w:r>
    </w:p>
    <w:p w:rsidR="002C7945" w:rsidRPr="00A32E85" w:rsidRDefault="002C7945" w:rsidP="00A32E85">
      <w:pPr>
        <w:pStyle w:val="Prrafodelista"/>
        <w:spacing w:before="240" w:after="240" w:line="360" w:lineRule="auto"/>
        <w:ind w:left="567" w:right="567"/>
        <w:jc w:val="both"/>
        <w:rPr>
          <w:rFonts w:ascii="Palatino Linotype" w:eastAsia="Times New Roman" w:hAnsi="Palatino Linotype" w:cs="Arial"/>
          <w:i/>
          <w:lang w:val="es-ES"/>
        </w:rPr>
      </w:pPr>
    </w:p>
    <w:p w:rsidR="002C7945" w:rsidRPr="00A32E85" w:rsidRDefault="002C7945" w:rsidP="00A32E85">
      <w:pPr>
        <w:pStyle w:val="Prrafodelista"/>
        <w:spacing w:before="240" w:after="240" w:line="360" w:lineRule="auto"/>
        <w:ind w:left="567" w:right="567"/>
        <w:jc w:val="both"/>
        <w:rPr>
          <w:rFonts w:ascii="Palatino Linotype" w:eastAsia="Times New Roman" w:hAnsi="Palatino Linotype" w:cs="Arial"/>
          <w:i/>
          <w:lang w:val="es-ES"/>
        </w:rPr>
      </w:pPr>
      <w:r w:rsidRPr="00A32E85">
        <w:rPr>
          <w:rFonts w:ascii="Palatino Linotype" w:eastAsia="Times New Roman" w:hAnsi="Palatino Linotype" w:cs="Arial"/>
          <w:i/>
          <w:lang w:val="es-ES"/>
        </w:rPr>
        <w:t>ATENTAMENTE</w:t>
      </w:r>
    </w:p>
    <w:p w:rsidR="002C7945" w:rsidRPr="00A32E85" w:rsidRDefault="002C7945" w:rsidP="00A32E85">
      <w:pPr>
        <w:pStyle w:val="Prrafodelista"/>
        <w:spacing w:before="240" w:after="240" w:line="360" w:lineRule="auto"/>
        <w:ind w:left="567" w:right="567"/>
        <w:jc w:val="both"/>
        <w:rPr>
          <w:rFonts w:ascii="Palatino Linotype" w:eastAsia="Times New Roman" w:hAnsi="Palatino Linotype" w:cs="Arial"/>
          <w:i/>
          <w:lang w:val="es-ES"/>
        </w:rPr>
      </w:pPr>
      <w:r w:rsidRPr="00A32E85">
        <w:rPr>
          <w:rFonts w:ascii="Palatino Linotype" w:eastAsia="Times New Roman" w:hAnsi="Palatino Linotype" w:cs="Arial"/>
          <w:i/>
          <w:lang w:val="es-ES"/>
        </w:rPr>
        <w:t>LIC. ELOINA SILVETTE DÍAZ GUTIÉRREZ”</w:t>
      </w:r>
      <w:r w:rsidR="00520585" w:rsidRPr="00A32E85">
        <w:rPr>
          <w:rFonts w:ascii="Palatino Linotype" w:eastAsia="Times New Roman" w:hAnsi="Palatino Linotype" w:cs="Arial"/>
          <w:i/>
          <w:lang w:val="es-ES"/>
        </w:rPr>
        <w:t xml:space="preserve"> (sic)</w:t>
      </w:r>
    </w:p>
    <w:p w:rsidR="002C7945" w:rsidRPr="00A32E85" w:rsidRDefault="002C7945" w:rsidP="00A32E85">
      <w:pPr>
        <w:pStyle w:val="Prrafodelista"/>
        <w:spacing w:before="240" w:after="240" w:line="360" w:lineRule="auto"/>
        <w:ind w:left="0"/>
        <w:jc w:val="both"/>
        <w:rPr>
          <w:rFonts w:ascii="Palatino Linotype" w:eastAsia="Times New Roman" w:hAnsi="Palatino Linotype" w:cs="Arial"/>
          <w:lang w:val="es-ES"/>
        </w:rPr>
      </w:pPr>
    </w:p>
    <w:p w:rsidR="00520585" w:rsidRPr="00A32E85" w:rsidRDefault="002C7945" w:rsidP="00A32E85">
      <w:pPr>
        <w:pStyle w:val="Prrafodelista"/>
        <w:numPr>
          <w:ilvl w:val="0"/>
          <w:numId w:val="1"/>
        </w:numPr>
        <w:spacing w:before="240" w:after="240" w:line="360" w:lineRule="auto"/>
        <w:ind w:left="0" w:firstLine="0"/>
        <w:jc w:val="both"/>
        <w:rPr>
          <w:rFonts w:ascii="Palatino Linotype" w:eastAsia="Times New Roman" w:hAnsi="Palatino Linotype" w:cs="Arial"/>
          <w:lang w:val="es-ES"/>
        </w:rPr>
      </w:pPr>
      <w:r w:rsidRPr="00A32E85">
        <w:rPr>
          <w:rFonts w:ascii="Palatino Linotype" w:eastAsia="Calibri" w:hAnsi="Palatino Linotype" w:cs="Times New Roman"/>
          <w:lang w:val="es-ES"/>
        </w:rPr>
        <w:t xml:space="preserve"> </w:t>
      </w:r>
      <w:r w:rsidR="00520585" w:rsidRPr="00A32E85">
        <w:rPr>
          <w:rFonts w:ascii="Palatino Linotype" w:eastAsia="Calibri" w:hAnsi="Palatino Linotype" w:cs="Times New Roman"/>
          <w:lang w:val="es-ES"/>
        </w:rPr>
        <w:t>A dicha respuesta se anexaron dos (02) archivos electrónicos a saber:</w:t>
      </w:r>
    </w:p>
    <w:p w:rsidR="00E5270E" w:rsidRPr="00A32E85" w:rsidRDefault="00E5270E" w:rsidP="00A32E85">
      <w:pPr>
        <w:pStyle w:val="Prrafodelista"/>
        <w:spacing w:before="240" w:after="240" w:line="360" w:lineRule="auto"/>
        <w:ind w:left="0"/>
        <w:jc w:val="both"/>
        <w:rPr>
          <w:rFonts w:ascii="Palatino Linotype" w:eastAsia="Times New Roman" w:hAnsi="Palatino Linotype" w:cs="Arial"/>
          <w:lang w:val="es-ES"/>
        </w:rPr>
      </w:pPr>
    </w:p>
    <w:p w:rsidR="00520585" w:rsidRPr="00A32E85" w:rsidRDefault="00C44016" w:rsidP="00A32E85">
      <w:pPr>
        <w:pStyle w:val="Prrafodelista"/>
        <w:numPr>
          <w:ilvl w:val="0"/>
          <w:numId w:val="16"/>
        </w:numPr>
        <w:spacing w:before="240" w:after="240" w:line="360" w:lineRule="auto"/>
        <w:jc w:val="both"/>
        <w:rPr>
          <w:rFonts w:ascii="Palatino Linotype" w:eastAsia="Calibri" w:hAnsi="Palatino Linotype" w:cs="Times New Roman"/>
          <w:b/>
          <w:color w:val="000000" w:themeColor="text1"/>
          <w:lang w:val="es-ES"/>
        </w:rPr>
      </w:pPr>
      <w:hyperlink r:id="rId8" w:tgtFrame="_blank" w:history="1">
        <w:r w:rsidR="00E5270E" w:rsidRPr="00A32E85">
          <w:rPr>
            <w:rStyle w:val="Hipervnculo"/>
            <w:rFonts w:ascii="Palatino Linotype" w:eastAsia="Calibri" w:hAnsi="Palatino Linotype" w:cs="Times New Roman"/>
            <w:b/>
            <w:bCs/>
            <w:color w:val="000000" w:themeColor="text1"/>
            <w:u w:val="none"/>
          </w:rPr>
          <w:t>217B32100-00859-2019.pdf</w:t>
        </w:r>
      </w:hyperlink>
      <w:r w:rsidR="00E5270E" w:rsidRPr="00A32E85">
        <w:rPr>
          <w:rFonts w:ascii="Palatino Linotype" w:eastAsia="Calibri" w:hAnsi="Palatino Linotype" w:cs="Times New Roman"/>
          <w:b/>
          <w:bCs/>
          <w:color w:val="000000" w:themeColor="text1"/>
        </w:rPr>
        <w:t xml:space="preserve">: </w:t>
      </w:r>
      <w:r w:rsidR="00E5270E" w:rsidRPr="00A32E85">
        <w:rPr>
          <w:rFonts w:ascii="Palatino Linotype" w:eastAsia="Calibri" w:hAnsi="Palatino Linotype" w:cs="Times New Roman"/>
          <w:bCs/>
          <w:color w:val="000000" w:themeColor="text1"/>
        </w:rPr>
        <w:t xml:space="preserve">Archivo electrónico que en cinco (05) hojas contiene los siguientes documentos: </w:t>
      </w:r>
    </w:p>
    <w:p w:rsidR="00E5270E" w:rsidRPr="00A32E85" w:rsidRDefault="00E5270E" w:rsidP="00A32E85">
      <w:pPr>
        <w:pStyle w:val="Prrafodelista"/>
        <w:spacing w:before="240" w:after="240" w:line="360" w:lineRule="auto"/>
        <w:jc w:val="both"/>
        <w:rPr>
          <w:rFonts w:ascii="Palatino Linotype" w:eastAsia="Calibri" w:hAnsi="Palatino Linotype" w:cs="Times New Roman"/>
          <w:bCs/>
          <w:color w:val="000000" w:themeColor="text1"/>
        </w:rPr>
      </w:pPr>
      <w:r w:rsidRPr="00A32E85">
        <w:rPr>
          <w:rFonts w:ascii="Palatino Linotype" w:eastAsia="Calibri" w:hAnsi="Palatino Linotype" w:cs="Times New Roman"/>
          <w:bCs/>
          <w:color w:val="000000" w:themeColor="text1"/>
        </w:rPr>
        <w:t>-Oficio número 217B32100/00859/2019 de fecha veinticinco (25) de enero de dos mil diecinueve, signado por el Subdirector de Recursos Humanos y dirigido a la Jefa de la Unidad de Información, Planeación, Programación y Evaluación, mediante el cual se refiere que se realiza entrega de la información solicitada.</w:t>
      </w:r>
    </w:p>
    <w:p w:rsidR="00DC7182" w:rsidRPr="00A32E85" w:rsidRDefault="00DC7182" w:rsidP="00A32E85">
      <w:pPr>
        <w:pStyle w:val="Prrafodelista"/>
        <w:spacing w:before="240" w:after="240" w:line="360" w:lineRule="auto"/>
        <w:jc w:val="both"/>
        <w:rPr>
          <w:rFonts w:ascii="Palatino Linotype" w:eastAsia="Calibri" w:hAnsi="Palatino Linotype" w:cs="Times New Roman"/>
          <w:bCs/>
          <w:color w:val="000000" w:themeColor="text1"/>
        </w:rPr>
      </w:pPr>
    </w:p>
    <w:p w:rsidR="00E5270E" w:rsidRPr="00A32E85" w:rsidRDefault="00E5270E" w:rsidP="00A32E85">
      <w:pPr>
        <w:pStyle w:val="Prrafodelista"/>
        <w:spacing w:before="240" w:after="240" w:line="360" w:lineRule="auto"/>
        <w:jc w:val="both"/>
        <w:rPr>
          <w:rFonts w:ascii="Palatino Linotype" w:eastAsia="Calibri" w:hAnsi="Palatino Linotype" w:cs="Times New Roman"/>
          <w:bCs/>
          <w:color w:val="000000" w:themeColor="text1"/>
        </w:rPr>
      </w:pPr>
      <w:r w:rsidRPr="00A32E85">
        <w:rPr>
          <w:rFonts w:ascii="Palatino Linotype" w:eastAsia="Calibri" w:hAnsi="Palatino Linotype" w:cs="Times New Roman"/>
          <w:bCs/>
          <w:color w:val="000000" w:themeColor="text1"/>
        </w:rPr>
        <w:t>-P</w:t>
      </w:r>
      <w:r w:rsidR="00A90160" w:rsidRPr="00A32E85">
        <w:rPr>
          <w:rFonts w:ascii="Palatino Linotype" w:eastAsia="Calibri" w:hAnsi="Palatino Linotype" w:cs="Times New Roman"/>
          <w:bCs/>
          <w:color w:val="000000" w:themeColor="text1"/>
        </w:rPr>
        <w:t xml:space="preserve">óliza de Seguro de Vida, </w:t>
      </w:r>
      <w:r w:rsidR="00DC7182" w:rsidRPr="00A32E85">
        <w:rPr>
          <w:rFonts w:ascii="Palatino Linotype" w:eastAsia="Calibri" w:hAnsi="Palatino Linotype" w:cs="Times New Roman"/>
          <w:bCs/>
          <w:color w:val="000000" w:themeColor="text1"/>
        </w:rPr>
        <w:t xml:space="preserve">emitida por institución bancaria a favor del Instituto de Salud del Estado de México. </w:t>
      </w:r>
    </w:p>
    <w:p w:rsidR="00DC7182" w:rsidRPr="00A32E85" w:rsidRDefault="00DC7182" w:rsidP="00A32E85">
      <w:pPr>
        <w:pStyle w:val="Prrafodelista"/>
        <w:spacing w:before="240" w:after="240" w:line="360" w:lineRule="auto"/>
        <w:jc w:val="both"/>
        <w:rPr>
          <w:rFonts w:ascii="Palatino Linotype" w:eastAsia="Calibri" w:hAnsi="Palatino Linotype" w:cs="Times New Roman"/>
          <w:bCs/>
          <w:color w:val="000000" w:themeColor="text1"/>
        </w:rPr>
      </w:pPr>
    </w:p>
    <w:p w:rsidR="00113499" w:rsidRPr="00A32E85" w:rsidRDefault="00C44016" w:rsidP="00A32E85">
      <w:pPr>
        <w:pStyle w:val="Prrafodelista"/>
        <w:spacing w:before="240" w:after="240" w:line="360" w:lineRule="auto"/>
        <w:jc w:val="both"/>
        <w:rPr>
          <w:rFonts w:ascii="Palatino Linotype" w:eastAsia="Calibri" w:hAnsi="Palatino Linotype" w:cs="Times New Roman"/>
          <w:bCs/>
          <w:color w:val="000000" w:themeColor="text1"/>
        </w:rPr>
      </w:pPr>
      <w:hyperlink r:id="rId9" w:tgtFrame="_blank" w:history="1">
        <w:r w:rsidR="00DC7182" w:rsidRPr="00A32E85">
          <w:rPr>
            <w:rStyle w:val="Hipervnculo"/>
            <w:rFonts w:ascii="Palatino Linotype" w:eastAsia="Calibri" w:hAnsi="Palatino Linotype" w:cs="Times New Roman"/>
            <w:b/>
            <w:bCs/>
            <w:color w:val="000000" w:themeColor="text1"/>
            <w:u w:val="none"/>
          </w:rPr>
          <w:t>SAIMEX 00012 IP.docx</w:t>
        </w:r>
      </w:hyperlink>
      <w:r w:rsidR="00DC7182" w:rsidRPr="00A32E85">
        <w:rPr>
          <w:rFonts w:ascii="Palatino Linotype" w:eastAsia="Calibri" w:hAnsi="Palatino Linotype" w:cs="Times New Roman"/>
          <w:b/>
          <w:bCs/>
          <w:color w:val="000000" w:themeColor="text1"/>
        </w:rPr>
        <w:t xml:space="preserve">: </w:t>
      </w:r>
      <w:r w:rsidR="00B70BF6" w:rsidRPr="00A32E85">
        <w:rPr>
          <w:rFonts w:ascii="Palatino Linotype" w:eastAsia="Calibri" w:hAnsi="Palatino Linotype" w:cs="Times New Roman"/>
          <w:bCs/>
          <w:color w:val="000000" w:themeColor="text1"/>
        </w:rPr>
        <w:t>Documento electrónico en formato</w:t>
      </w:r>
      <w:r w:rsidR="00245C16" w:rsidRPr="00A32E85">
        <w:rPr>
          <w:rFonts w:ascii="Palatino Linotype" w:eastAsia="Calibri" w:hAnsi="Palatino Linotype" w:cs="Times New Roman"/>
          <w:bCs/>
          <w:color w:val="000000" w:themeColor="text1"/>
        </w:rPr>
        <w:t xml:space="preserve"> “</w:t>
      </w:r>
      <w:proofErr w:type="spellStart"/>
      <w:r w:rsidR="00245C16" w:rsidRPr="00A32E85">
        <w:rPr>
          <w:rFonts w:ascii="Palatino Linotype" w:eastAsia="Calibri" w:hAnsi="Palatino Linotype" w:cs="Times New Roman"/>
          <w:bCs/>
          <w:color w:val="000000" w:themeColor="text1"/>
        </w:rPr>
        <w:t>docx</w:t>
      </w:r>
      <w:proofErr w:type="spellEnd"/>
      <w:r w:rsidR="00245C16" w:rsidRPr="00A32E85">
        <w:rPr>
          <w:rFonts w:ascii="Palatino Linotype" w:eastAsia="Calibri" w:hAnsi="Palatino Linotype" w:cs="Times New Roman"/>
          <w:bCs/>
          <w:color w:val="000000" w:themeColor="text1"/>
        </w:rPr>
        <w:t xml:space="preserve">” o “Word” </w:t>
      </w:r>
      <w:r w:rsidR="00B70BF6" w:rsidRPr="00A32E85">
        <w:rPr>
          <w:rFonts w:ascii="Palatino Linotype" w:eastAsia="Calibri" w:hAnsi="Palatino Linotype" w:cs="Times New Roman"/>
          <w:bCs/>
          <w:color w:val="000000" w:themeColor="text1"/>
        </w:rPr>
        <w:t xml:space="preserve">que en una (01) hoja contiene diversos incisos mediante los cuales se da respuesta la solicitud de información. </w:t>
      </w:r>
    </w:p>
    <w:p w:rsidR="00B70BF6" w:rsidRPr="00A32E85" w:rsidRDefault="00B70BF6" w:rsidP="00A32E85">
      <w:pPr>
        <w:pStyle w:val="Prrafodelista"/>
        <w:spacing w:before="240" w:after="240" w:line="360" w:lineRule="auto"/>
        <w:jc w:val="both"/>
        <w:rPr>
          <w:rFonts w:ascii="Palatino Linotype" w:eastAsia="Calibri" w:hAnsi="Palatino Linotype" w:cs="Times New Roman"/>
          <w:bCs/>
          <w:color w:val="000000" w:themeColor="text1"/>
        </w:rPr>
      </w:pPr>
    </w:p>
    <w:p w:rsidR="00644CCE" w:rsidRPr="00A32E85" w:rsidRDefault="002A5BA4" w:rsidP="00A32E85">
      <w:pPr>
        <w:pStyle w:val="Prrafodelista"/>
        <w:numPr>
          <w:ilvl w:val="0"/>
          <w:numId w:val="1"/>
        </w:numPr>
        <w:spacing w:before="240" w:after="240" w:line="360" w:lineRule="auto"/>
        <w:ind w:left="0" w:firstLine="0"/>
        <w:jc w:val="both"/>
        <w:rPr>
          <w:rFonts w:ascii="Palatino Linotype" w:hAnsi="Palatino Linotype" w:cs="Arial"/>
          <w:i/>
        </w:rPr>
      </w:pPr>
      <w:r w:rsidRPr="00A32E85">
        <w:rPr>
          <w:rFonts w:ascii="Palatino Linotype" w:eastAsia="Calibri" w:hAnsi="Palatino Linotype" w:cs="Arial"/>
          <w:lang w:val="es-AR"/>
        </w:rPr>
        <w:t>El</w:t>
      </w:r>
      <w:r w:rsidR="00B70BF6" w:rsidRPr="00A32E85">
        <w:rPr>
          <w:rFonts w:ascii="Palatino Linotype" w:eastAsia="Times New Roman" w:hAnsi="Palatino Linotype" w:cs="Arial"/>
          <w:lang w:val="es-ES"/>
        </w:rPr>
        <w:t xml:space="preserve"> día uno</w:t>
      </w:r>
      <w:r w:rsidR="00416AC2" w:rsidRPr="00A32E85">
        <w:rPr>
          <w:rFonts w:ascii="Palatino Linotype" w:eastAsia="Times New Roman" w:hAnsi="Palatino Linotype" w:cs="Arial"/>
          <w:lang w:val="es-ES"/>
        </w:rPr>
        <w:t xml:space="preserve"> </w:t>
      </w:r>
      <w:r w:rsidRPr="00A32E85">
        <w:rPr>
          <w:rFonts w:ascii="Palatino Linotype" w:eastAsia="Times New Roman" w:hAnsi="Palatino Linotype" w:cs="Arial"/>
          <w:lang w:val="es-ES"/>
        </w:rPr>
        <w:t>(</w:t>
      </w:r>
      <w:r w:rsidR="00B70BF6" w:rsidRPr="00A32E85">
        <w:rPr>
          <w:rFonts w:ascii="Palatino Linotype" w:eastAsia="Times New Roman" w:hAnsi="Palatino Linotype" w:cs="Arial"/>
          <w:lang w:val="es-ES"/>
        </w:rPr>
        <w:t>01</w:t>
      </w:r>
      <w:r w:rsidRPr="00A32E85">
        <w:rPr>
          <w:rFonts w:ascii="Palatino Linotype" w:eastAsia="Times New Roman" w:hAnsi="Palatino Linotype" w:cs="Arial"/>
          <w:lang w:val="es-ES"/>
        </w:rPr>
        <w:t>) de</w:t>
      </w:r>
      <w:r w:rsidR="00B70BF6" w:rsidRPr="00A32E85">
        <w:rPr>
          <w:rFonts w:ascii="Palatino Linotype" w:eastAsia="Times New Roman" w:hAnsi="Palatino Linotype" w:cs="Arial"/>
          <w:lang w:val="es-ES"/>
        </w:rPr>
        <w:t xml:space="preserve"> febrero de dos mil diecinueve, estando en tiempo y forma el particular, interpuso recurso de revisión en contra de la respuesta anteriormente referida, señalando como: </w:t>
      </w:r>
      <w:r w:rsidRPr="00A32E85">
        <w:rPr>
          <w:rFonts w:ascii="Palatino Linotype" w:eastAsia="Times New Roman" w:hAnsi="Palatino Linotype" w:cs="Arial"/>
          <w:lang w:val="es-ES"/>
        </w:rPr>
        <w:t xml:space="preserve"> </w:t>
      </w:r>
      <w:bookmarkStart w:id="1" w:name="_Toc462307683"/>
      <w:bookmarkStart w:id="2" w:name="_Toc472427085"/>
      <w:bookmarkStart w:id="3" w:name="_Toc472500652"/>
    </w:p>
    <w:p w:rsidR="00416AC2" w:rsidRPr="00A32E85" w:rsidRDefault="00416AC2" w:rsidP="00A32E85">
      <w:pPr>
        <w:pStyle w:val="Prrafodelista"/>
        <w:spacing w:before="240" w:after="240" w:line="360" w:lineRule="auto"/>
        <w:ind w:left="0"/>
        <w:jc w:val="both"/>
        <w:rPr>
          <w:rFonts w:ascii="Palatino Linotype" w:hAnsi="Palatino Linotype" w:cs="Arial"/>
          <w:i/>
        </w:rPr>
      </w:pPr>
    </w:p>
    <w:p w:rsidR="00113499" w:rsidRPr="00A32E85" w:rsidRDefault="000E053C" w:rsidP="00A32E85">
      <w:pPr>
        <w:pStyle w:val="Prrafodelista"/>
        <w:numPr>
          <w:ilvl w:val="0"/>
          <w:numId w:val="7"/>
        </w:numPr>
        <w:spacing w:line="360" w:lineRule="auto"/>
        <w:ind w:right="567"/>
        <w:jc w:val="both"/>
        <w:rPr>
          <w:rFonts w:ascii="Palatino Linotype" w:hAnsi="Palatino Linotype"/>
          <w:b/>
        </w:rPr>
      </w:pPr>
      <w:r w:rsidRPr="00A32E85">
        <w:rPr>
          <w:rFonts w:ascii="Palatino Linotype" w:hAnsi="Palatino Linotype"/>
          <w:b/>
        </w:rPr>
        <w:lastRenderedPageBreak/>
        <w:t>Acto impugnado</w:t>
      </w:r>
      <w:r w:rsidR="00113499" w:rsidRPr="00A32E85">
        <w:rPr>
          <w:rFonts w:ascii="Palatino Linotype" w:hAnsi="Palatino Linotype"/>
          <w:b/>
        </w:rPr>
        <w:t xml:space="preserve">: </w:t>
      </w:r>
      <w:r w:rsidR="00113499" w:rsidRPr="00A32E85">
        <w:rPr>
          <w:rFonts w:ascii="Palatino Linotype" w:hAnsi="Palatino Linotype"/>
        </w:rPr>
        <w:t>“</w:t>
      </w:r>
      <w:r w:rsidR="00B70BF6" w:rsidRPr="00A32E85">
        <w:rPr>
          <w:rFonts w:ascii="Palatino Linotype" w:hAnsi="Palatino Linotype"/>
        </w:rPr>
        <w:t>LA OMISIÓN DEL SUJETO OBLIGADO EN PROPORCIONAR LA INFORMACIÓN COMPLETA.</w:t>
      </w:r>
      <w:r w:rsidR="00113499" w:rsidRPr="00A32E85">
        <w:rPr>
          <w:rFonts w:ascii="Palatino Linotype" w:hAnsi="Palatino Linotype"/>
          <w:i/>
        </w:rPr>
        <w:t xml:space="preserve">” (sic); y, </w:t>
      </w:r>
    </w:p>
    <w:p w:rsidR="00B70BF6" w:rsidRPr="00A32E85" w:rsidRDefault="00B70BF6" w:rsidP="00A32E85">
      <w:pPr>
        <w:pStyle w:val="Prrafodelista"/>
        <w:spacing w:line="360" w:lineRule="auto"/>
        <w:ind w:left="1287" w:right="567"/>
        <w:jc w:val="both"/>
        <w:rPr>
          <w:rFonts w:ascii="Palatino Linotype" w:hAnsi="Palatino Linotype"/>
          <w:b/>
        </w:rPr>
      </w:pPr>
    </w:p>
    <w:p w:rsidR="00ED2E65" w:rsidRPr="00A32E85" w:rsidRDefault="000E053C" w:rsidP="00A32E85">
      <w:pPr>
        <w:pStyle w:val="Prrafodelista"/>
        <w:numPr>
          <w:ilvl w:val="0"/>
          <w:numId w:val="7"/>
        </w:numPr>
        <w:spacing w:line="360" w:lineRule="auto"/>
        <w:ind w:right="567"/>
        <w:jc w:val="both"/>
        <w:rPr>
          <w:rFonts w:ascii="Palatino Linotype" w:hAnsi="Palatino Linotype" w:cs="Arial"/>
          <w:i/>
        </w:rPr>
      </w:pPr>
      <w:r w:rsidRPr="00A32E85">
        <w:rPr>
          <w:rFonts w:ascii="Palatino Linotype" w:hAnsi="Palatino Linotype"/>
          <w:b/>
        </w:rPr>
        <w:t>Razones o Motivos de inconformidad:</w:t>
      </w:r>
      <w:r w:rsidRPr="00A32E85">
        <w:rPr>
          <w:rStyle w:val="Ttulo2Car"/>
          <w:rFonts w:ascii="Palatino Linotype" w:hAnsi="Palatino Linotype"/>
          <w:b/>
          <w:sz w:val="24"/>
          <w:szCs w:val="24"/>
          <w:lang w:val="es-ES"/>
        </w:rPr>
        <w:t xml:space="preserve"> </w:t>
      </w:r>
      <w:r w:rsidRPr="00A32E85">
        <w:rPr>
          <w:rFonts w:ascii="Palatino Linotype" w:hAnsi="Palatino Linotype"/>
          <w:i/>
        </w:rPr>
        <w:t>“</w:t>
      </w:r>
      <w:r w:rsidR="00B70BF6" w:rsidRPr="00A32E85">
        <w:rPr>
          <w:rFonts w:ascii="Palatino Linotype" w:hAnsi="Palatino Linotype"/>
          <w:i/>
        </w:rPr>
        <w:t>EN EL DOCUMENTO EN FORMATO DE WORD, SEÑALA QUE DE ACUERDO AL DOCUMENTO SIGNADO POR EL "Maestro Enrique Medina Bustamante. Jefe del Departamento de Relaciones Laborales y Desarrollo de Personal", SIN QUE PARA EL EFECTO SE ACOMPAÑE DICHO DOCUMENTO. ASIMISMO, EN EL ARCHIVO EN FORMADO PDF DENOMINADO "217B32100-00859-2019", EN LA FOJA 2, SE ADVIERTE LA SIGUIENTE LEYENDA "TÉRMINOS Y CONDICIONES DE ACUERDO A ESPECIFICACIONES TÉCNICAS Y ALCANCES DEL SERVICIO ESTABLECIDAS EN LAS CONDICIONES GENERALES", ESTO ES, LA PÓLIZA NÚMERO 1117 SÍ CUENTA CON CONDICIONES GENERALES; SIN EMBARGO, EL SUJETO OBLIGADO OMITE DOLOSAMENTE EL ACOMPAÑARLAS A LA RESPUESTA.</w:t>
      </w:r>
      <w:r w:rsidRPr="00A32E85">
        <w:rPr>
          <w:rFonts w:ascii="Palatino Linotype" w:hAnsi="Palatino Linotype"/>
          <w:i/>
        </w:rPr>
        <w:t xml:space="preserve">” </w:t>
      </w:r>
      <w:r w:rsidRPr="00A32E85">
        <w:rPr>
          <w:rFonts w:ascii="Palatino Linotype" w:hAnsi="Palatino Linotype" w:cs="Arial"/>
          <w:i/>
        </w:rPr>
        <w:t xml:space="preserve">(Sic) </w:t>
      </w:r>
    </w:p>
    <w:p w:rsidR="00C22C71" w:rsidRPr="00A32E85" w:rsidRDefault="00C22C71" w:rsidP="00A32E85">
      <w:pPr>
        <w:pStyle w:val="Prrafodelista"/>
        <w:spacing w:line="360" w:lineRule="auto"/>
        <w:ind w:left="851" w:right="567"/>
        <w:jc w:val="both"/>
        <w:rPr>
          <w:rFonts w:ascii="Palatino Linotype" w:hAnsi="Palatino Linotype" w:cs="Arial"/>
          <w:i/>
        </w:rPr>
      </w:pPr>
    </w:p>
    <w:bookmarkEnd w:id="1"/>
    <w:bookmarkEnd w:id="2"/>
    <w:bookmarkEnd w:id="3"/>
    <w:p w:rsidR="002A5BA4" w:rsidRPr="00A32E85" w:rsidRDefault="002A5BA4" w:rsidP="00A32E85">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A32E85">
        <w:rPr>
          <w:rFonts w:ascii="Palatino Linotype" w:eastAsia="Calibri" w:hAnsi="Palatino Linotype" w:cs="Arial"/>
          <w:lang w:val="es-AR"/>
        </w:rPr>
        <w:t xml:space="preserve"> </w:t>
      </w:r>
      <w:r w:rsidR="0036196A" w:rsidRPr="00A32E85">
        <w:rPr>
          <w:rFonts w:ascii="Palatino Linotype" w:eastAsia="Times New Roman" w:hAnsi="Palatino Linotype" w:cs="Arial"/>
          <w:lang w:val="es-ES"/>
        </w:rPr>
        <w:t>Se registró</w:t>
      </w:r>
      <w:r w:rsidRPr="00A32E85">
        <w:rPr>
          <w:rFonts w:ascii="Palatino Linotype" w:eastAsia="Times New Roman" w:hAnsi="Palatino Linotype" w:cs="Arial"/>
          <w:lang w:val="es-ES"/>
        </w:rPr>
        <w:t xml:space="preserve"> </w:t>
      </w:r>
      <w:r w:rsidR="0036196A" w:rsidRPr="00A32E85">
        <w:rPr>
          <w:rFonts w:ascii="Palatino Linotype" w:eastAsia="Times New Roman" w:hAnsi="Palatino Linotype" w:cs="Arial"/>
          <w:lang w:val="es-ES"/>
        </w:rPr>
        <w:t>el</w:t>
      </w:r>
      <w:r w:rsidRPr="00A32E85">
        <w:rPr>
          <w:rFonts w:ascii="Palatino Linotype" w:eastAsia="Times New Roman" w:hAnsi="Palatino Linotype" w:cs="Arial"/>
          <w:lang w:val="es-ES"/>
        </w:rPr>
        <w:t xml:space="preserve"> recurso de revisión bajo </w:t>
      </w:r>
      <w:r w:rsidR="0036196A" w:rsidRPr="00A32E85">
        <w:rPr>
          <w:rFonts w:ascii="Palatino Linotype" w:eastAsia="Times New Roman" w:hAnsi="Palatino Linotype" w:cs="Arial"/>
          <w:lang w:val="es-ES"/>
        </w:rPr>
        <w:t>el</w:t>
      </w:r>
      <w:r w:rsidRPr="00A32E85">
        <w:rPr>
          <w:rFonts w:ascii="Palatino Linotype" w:eastAsia="Times New Roman" w:hAnsi="Palatino Linotype" w:cs="Arial"/>
          <w:lang w:val="es-ES"/>
        </w:rPr>
        <w:t xml:space="preserve"> número de expediente </w:t>
      </w:r>
      <w:r w:rsidRPr="00A32E85">
        <w:rPr>
          <w:rFonts w:ascii="Palatino Linotype" w:hAnsi="Palatino Linotype" w:cs="Arial"/>
          <w:bCs/>
        </w:rPr>
        <w:t xml:space="preserve">al rubro indicado, asimismo con fundamento en lo dispuesto por el </w:t>
      </w:r>
      <w:r w:rsidRPr="00A32E85">
        <w:rPr>
          <w:rFonts w:ascii="Palatino Linotype" w:eastAsia="Calibri" w:hAnsi="Palatino Linotype" w:cs="Arial"/>
          <w:lang w:val="es-ES"/>
        </w:rPr>
        <w:t xml:space="preserve">artículo 185 fracción I de la </w:t>
      </w:r>
      <w:r w:rsidRPr="00A32E85">
        <w:rPr>
          <w:rFonts w:ascii="Palatino Linotype" w:eastAsia="Calibri" w:hAnsi="Palatino Linotype" w:cs="Arial"/>
          <w:b/>
          <w:lang w:val="es-ES"/>
        </w:rPr>
        <w:t xml:space="preserve">Ley de Transparencia y Acceso a la Información Pública del Estado de México </w:t>
      </w:r>
      <w:r w:rsidRPr="00A32E85">
        <w:rPr>
          <w:rFonts w:ascii="Palatino Linotype" w:eastAsia="Calibri" w:hAnsi="Palatino Linotype" w:cs="Arial"/>
          <w:b/>
          <w:lang w:val="es-ES"/>
        </w:rPr>
        <w:lastRenderedPageBreak/>
        <w:t xml:space="preserve">y Municipios </w:t>
      </w:r>
      <w:r w:rsidRPr="00A32E85">
        <w:rPr>
          <w:rFonts w:ascii="Palatino Linotype" w:eastAsia="Times New Roman" w:hAnsi="Palatino Linotype" w:cs="Arial"/>
          <w:lang w:val="es-ES"/>
        </w:rPr>
        <w:t>se turn</w:t>
      </w:r>
      <w:r w:rsidR="0036196A" w:rsidRPr="00A32E85">
        <w:rPr>
          <w:rFonts w:ascii="Palatino Linotype" w:eastAsia="Times New Roman" w:hAnsi="Palatino Linotype" w:cs="Arial"/>
          <w:lang w:val="es-ES"/>
        </w:rPr>
        <w:t>ó</w:t>
      </w:r>
      <w:r w:rsidRPr="00A32E85">
        <w:rPr>
          <w:rFonts w:ascii="Palatino Linotype" w:eastAsia="Times New Roman" w:hAnsi="Palatino Linotype" w:cs="Arial"/>
          <w:lang w:val="es-ES"/>
        </w:rPr>
        <w:t xml:space="preserve"> al </w:t>
      </w:r>
      <w:r w:rsidRPr="00A32E85">
        <w:rPr>
          <w:rFonts w:ascii="Palatino Linotype" w:eastAsia="Times New Roman" w:hAnsi="Palatino Linotype" w:cs="Arial"/>
          <w:b/>
          <w:lang w:val="es-ES"/>
        </w:rPr>
        <w:t xml:space="preserve">Comisionado José Guadalupe Luna Hernández, </w:t>
      </w:r>
      <w:r w:rsidRPr="00A32E85">
        <w:rPr>
          <w:rFonts w:ascii="Palatino Linotype" w:eastAsia="Times New Roman" w:hAnsi="Palatino Linotype" w:cs="Arial"/>
          <w:lang w:val="es-ES"/>
        </w:rPr>
        <w:t xml:space="preserve">con el objeto de </w:t>
      </w:r>
      <w:r w:rsidRPr="00A32E85">
        <w:rPr>
          <w:rFonts w:ascii="Palatino Linotype" w:eastAsia="Times New Roman" w:hAnsi="Palatino Linotype" w:cs="Arial"/>
          <w:lang w:val="es-MX"/>
        </w:rPr>
        <w:t xml:space="preserve">su análisis. </w:t>
      </w:r>
    </w:p>
    <w:p w:rsidR="002A5BA4" w:rsidRPr="00A32E85" w:rsidRDefault="002A5BA4" w:rsidP="00A32E85">
      <w:pPr>
        <w:pStyle w:val="Prrafodelista"/>
        <w:spacing w:line="360" w:lineRule="auto"/>
        <w:ind w:left="0"/>
        <w:jc w:val="both"/>
        <w:rPr>
          <w:rFonts w:ascii="Palatino Linotype" w:hAnsi="Palatino Linotype"/>
          <w:color w:val="000000"/>
        </w:rPr>
      </w:pPr>
    </w:p>
    <w:p w:rsidR="00CC6F6C" w:rsidRPr="00A32E85" w:rsidRDefault="002A5BA4" w:rsidP="00A32E85">
      <w:pPr>
        <w:pStyle w:val="Prrafodelista"/>
        <w:numPr>
          <w:ilvl w:val="0"/>
          <w:numId w:val="1"/>
        </w:numPr>
        <w:spacing w:before="240" w:after="240" w:line="360" w:lineRule="auto"/>
        <w:ind w:left="0" w:firstLine="0"/>
        <w:jc w:val="both"/>
        <w:rPr>
          <w:rFonts w:ascii="Palatino Linotype" w:hAnsi="Palatino Linotype"/>
          <w:i/>
          <w:color w:val="000000"/>
        </w:rPr>
      </w:pPr>
      <w:r w:rsidRPr="00A32E85">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B70BF6" w:rsidRPr="00A32E85">
        <w:rPr>
          <w:rFonts w:ascii="Palatino Linotype" w:eastAsia="Calibri" w:hAnsi="Palatino Linotype" w:cs="Arial"/>
          <w:lang w:val="es-ES"/>
        </w:rPr>
        <w:t xml:space="preserve">ocho </w:t>
      </w:r>
      <w:r w:rsidRPr="00A32E85">
        <w:rPr>
          <w:rFonts w:ascii="Palatino Linotype" w:eastAsia="Calibri" w:hAnsi="Palatino Linotype" w:cs="Arial"/>
          <w:lang w:val="es-ES"/>
        </w:rPr>
        <w:t>(</w:t>
      </w:r>
      <w:r w:rsidR="00B70BF6" w:rsidRPr="00A32E85">
        <w:rPr>
          <w:rFonts w:ascii="Palatino Linotype" w:eastAsia="Calibri" w:hAnsi="Palatino Linotype" w:cs="Arial"/>
          <w:lang w:val="es-ES"/>
        </w:rPr>
        <w:t>8</w:t>
      </w:r>
      <w:r w:rsidRPr="00A32E85">
        <w:rPr>
          <w:rFonts w:ascii="Palatino Linotype" w:eastAsia="Calibri" w:hAnsi="Palatino Linotype" w:cs="Arial"/>
          <w:lang w:val="es-ES"/>
        </w:rPr>
        <w:t>) de</w:t>
      </w:r>
      <w:r w:rsidR="00B70BF6" w:rsidRPr="00A32E85">
        <w:rPr>
          <w:rFonts w:ascii="Palatino Linotype" w:eastAsia="Calibri" w:hAnsi="Palatino Linotype" w:cs="Arial"/>
          <w:lang w:val="es-ES"/>
        </w:rPr>
        <w:t xml:space="preserve"> febrero </w:t>
      </w:r>
      <w:r w:rsidR="00241D58" w:rsidRPr="00A32E85">
        <w:rPr>
          <w:rFonts w:ascii="Palatino Linotype" w:eastAsia="Calibri" w:hAnsi="Palatino Linotype" w:cs="Arial"/>
          <w:lang w:val="es-ES"/>
        </w:rPr>
        <w:t xml:space="preserve"> </w:t>
      </w:r>
      <w:r w:rsidRPr="00A32E85">
        <w:rPr>
          <w:rFonts w:ascii="Palatino Linotype" w:eastAsia="Calibri" w:hAnsi="Palatino Linotype" w:cs="Arial"/>
          <w:lang w:val="es-ES"/>
        </w:rPr>
        <w:t xml:space="preserve">de dos mil </w:t>
      </w:r>
      <w:r w:rsidR="000E053C" w:rsidRPr="00A32E85">
        <w:rPr>
          <w:rFonts w:ascii="Palatino Linotype" w:eastAsia="Calibri" w:hAnsi="Palatino Linotype" w:cs="Arial"/>
          <w:lang w:val="es-ES"/>
        </w:rPr>
        <w:t>dieci</w:t>
      </w:r>
      <w:r w:rsidR="00416AC2" w:rsidRPr="00A32E85">
        <w:rPr>
          <w:rFonts w:ascii="Palatino Linotype" w:eastAsia="Calibri" w:hAnsi="Palatino Linotype" w:cs="Arial"/>
          <w:lang w:val="es-ES"/>
        </w:rPr>
        <w:t>nueve</w:t>
      </w:r>
      <w:r w:rsidRPr="00A32E85">
        <w:rPr>
          <w:rFonts w:ascii="Palatino Linotype" w:eastAsia="Calibri" w:hAnsi="Palatino Linotype" w:cs="Arial"/>
          <w:lang w:val="es-ES"/>
        </w:rPr>
        <w:t xml:space="preserve">, puso a disposición de las partes </w:t>
      </w:r>
      <w:r w:rsidR="0036196A" w:rsidRPr="00A32E85">
        <w:rPr>
          <w:rFonts w:ascii="Palatino Linotype" w:eastAsia="Calibri" w:hAnsi="Palatino Linotype" w:cs="Arial"/>
          <w:lang w:val="es-ES"/>
        </w:rPr>
        <w:t>el</w:t>
      </w:r>
      <w:r w:rsidRPr="00A32E85">
        <w:rPr>
          <w:rFonts w:ascii="Palatino Linotype" w:eastAsia="Calibri" w:hAnsi="Palatino Linotype" w:cs="Arial"/>
          <w:lang w:val="es-ES"/>
        </w:rPr>
        <w:t xml:space="preserve"> expediente electrónico </w:t>
      </w:r>
      <w:r w:rsidRPr="00A32E85">
        <w:rPr>
          <w:rFonts w:ascii="Palatino Linotype" w:eastAsia="Calibri" w:hAnsi="Palatino Linotype" w:cs="Arial"/>
        </w:rPr>
        <w:t xml:space="preserve">vía </w:t>
      </w:r>
      <w:r w:rsidRPr="00A32E85">
        <w:rPr>
          <w:rFonts w:ascii="Palatino Linotype" w:eastAsia="Calibri" w:hAnsi="Palatino Linotype" w:cs="Arial"/>
          <w:b/>
          <w:lang w:val="es-ES"/>
        </w:rPr>
        <w:t xml:space="preserve">SAIMEX </w:t>
      </w:r>
      <w:r w:rsidRPr="00A32E85">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A32E85">
        <w:rPr>
          <w:rFonts w:ascii="Palatino Linotype" w:eastAsia="Calibri" w:hAnsi="Palatino Linotype" w:cs="Arial"/>
          <w:b/>
          <w:lang w:val="es-ES"/>
        </w:rPr>
        <w:t>SUJETO OBLIGADO</w:t>
      </w:r>
      <w:r w:rsidR="0036196A" w:rsidRPr="00A32E85">
        <w:rPr>
          <w:rFonts w:ascii="Palatino Linotype" w:eastAsia="Calibri" w:hAnsi="Palatino Linotype" w:cs="Arial"/>
          <w:lang w:val="es-ES"/>
        </w:rPr>
        <w:t xml:space="preserve"> presentara</w:t>
      </w:r>
      <w:r w:rsidR="00500D9A" w:rsidRPr="00A32E85">
        <w:rPr>
          <w:rFonts w:ascii="Palatino Linotype" w:eastAsia="Calibri" w:hAnsi="Palatino Linotype" w:cs="Arial"/>
          <w:lang w:val="es-ES"/>
        </w:rPr>
        <w:t xml:space="preserve"> </w:t>
      </w:r>
      <w:r w:rsidR="0036196A" w:rsidRPr="00A32E85">
        <w:rPr>
          <w:rFonts w:ascii="Palatino Linotype" w:eastAsia="Calibri" w:hAnsi="Palatino Linotype" w:cs="Arial"/>
          <w:lang w:val="es-ES"/>
        </w:rPr>
        <w:t>el Informe</w:t>
      </w:r>
      <w:r w:rsidRPr="00A32E85">
        <w:rPr>
          <w:rFonts w:ascii="Palatino Linotype" w:eastAsia="Calibri" w:hAnsi="Palatino Linotype" w:cs="Arial"/>
          <w:lang w:val="es-ES"/>
        </w:rPr>
        <w:t xml:space="preserve"> Justificado procedente</w:t>
      </w:r>
      <w:r w:rsidR="0036196A" w:rsidRPr="00A32E85">
        <w:rPr>
          <w:rFonts w:ascii="Palatino Linotype" w:eastAsia="Calibri" w:hAnsi="Palatino Linotype" w:cs="Arial"/>
          <w:lang w:val="es-ES"/>
        </w:rPr>
        <w:t>.</w:t>
      </w:r>
      <w:r w:rsidR="00CC6F6C" w:rsidRPr="00A32E85">
        <w:rPr>
          <w:rFonts w:ascii="Palatino Linotype" w:eastAsia="Calibri" w:hAnsi="Palatino Linotype" w:cs="Arial"/>
          <w:lang w:val="es-ES"/>
        </w:rPr>
        <w:t xml:space="preserve">  </w:t>
      </w:r>
    </w:p>
    <w:p w:rsidR="00CC6F6C" w:rsidRPr="00A32E85" w:rsidRDefault="00CC6F6C" w:rsidP="00A32E85">
      <w:pPr>
        <w:pStyle w:val="Prrafodelista"/>
        <w:spacing w:line="360" w:lineRule="auto"/>
        <w:jc w:val="both"/>
        <w:rPr>
          <w:rFonts w:ascii="Palatino Linotype" w:hAnsi="Palatino Linotype"/>
        </w:rPr>
      </w:pPr>
    </w:p>
    <w:p w:rsidR="00CC6F6C" w:rsidRPr="00A32E85" w:rsidRDefault="00CC6F6C" w:rsidP="00A32E85">
      <w:pPr>
        <w:pStyle w:val="Prrafodelista"/>
        <w:numPr>
          <w:ilvl w:val="0"/>
          <w:numId w:val="1"/>
        </w:numPr>
        <w:spacing w:before="240" w:after="240" w:line="360" w:lineRule="auto"/>
        <w:ind w:left="0" w:firstLine="0"/>
        <w:jc w:val="both"/>
        <w:rPr>
          <w:rFonts w:ascii="Palatino Linotype" w:hAnsi="Palatino Linotype"/>
          <w:i/>
          <w:color w:val="000000"/>
        </w:rPr>
      </w:pPr>
      <w:r w:rsidRPr="00A32E85">
        <w:rPr>
          <w:rFonts w:ascii="Palatino Linotype" w:hAnsi="Palatino Linotype"/>
        </w:rPr>
        <w:t xml:space="preserve">El día doce (12) de febrero de dos mil diecinueve, el </w:t>
      </w:r>
      <w:r w:rsidRPr="00A32E85">
        <w:rPr>
          <w:rFonts w:ascii="Palatino Linotype" w:hAnsi="Palatino Linotype"/>
          <w:b/>
        </w:rPr>
        <w:t xml:space="preserve">RECURRENTE </w:t>
      </w:r>
      <w:r w:rsidRPr="00A32E85">
        <w:rPr>
          <w:rFonts w:ascii="Palatino Linotype" w:hAnsi="Palatino Linotype"/>
        </w:rPr>
        <w:t xml:space="preserve">presentó alegatos a efecto de manifestar lo que a su derecho conviniera, por su parte el </w:t>
      </w:r>
      <w:r w:rsidRPr="00A32E85">
        <w:rPr>
          <w:rFonts w:ascii="Palatino Linotype" w:hAnsi="Palatino Linotype"/>
          <w:b/>
        </w:rPr>
        <w:t>SUJETO OBLIGADO</w:t>
      </w:r>
      <w:r w:rsidRPr="00A32E85">
        <w:rPr>
          <w:rFonts w:ascii="Palatino Linotype" w:hAnsi="Palatino Linotype"/>
        </w:rPr>
        <w:t xml:space="preserve"> presentó su informe justificado el día catorce (14) de febrero de dos mil diecinueve, el cual no se puso a la vista del particular, sin embargo, con la finalidad de que no exista opacidad, se hará del conocimiento de la parte recurrente al momento de la notificación de la presente resolución. </w:t>
      </w:r>
    </w:p>
    <w:p w:rsidR="00CC6F6C" w:rsidRPr="00A32E85" w:rsidRDefault="00CC6F6C" w:rsidP="00A32E85">
      <w:pPr>
        <w:pStyle w:val="Prrafodelista"/>
        <w:spacing w:before="240" w:after="240" w:line="360" w:lineRule="auto"/>
        <w:ind w:left="0"/>
        <w:jc w:val="both"/>
        <w:rPr>
          <w:rFonts w:ascii="Palatino Linotype" w:hAnsi="Palatino Linotype"/>
          <w:i/>
          <w:color w:val="000000"/>
        </w:rPr>
      </w:pPr>
      <w:r w:rsidRPr="00A32E85">
        <w:rPr>
          <w:rFonts w:ascii="Palatino Linotype" w:hAnsi="Palatino Linotype"/>
        </w:rPr>
        <w:t xml:space="preserve"> </w:t>
      </w:r>
    </w:p>
    <w:p w:rsidR="00CC6F6C" w:rsidRPr="00A32E85" w:rsidRDefault="00F2583C" w:rsidP="00A32E85">
      <w:pPr>
        <w:pStyle w:val="Prrafodelista"/>
        <w:numPr>
          <w:ilvl w:val="0"/>
          <w:numId w:val="1"/>
        </w:numPr>
        <w:spacing w:before="240" w:after="240" w:line="360" w:lineRule="auto"/>
        <w:ind w:left="0" w:firstLine="0"/>
        <w:jc w:val="both"/>
        <w:rPr>
          <w:rFonts w:ascii="Palatino Linotype" w:hAnsi="Palatino Linotype"/>
          <w:i/>
          <w:color w:val="000000"/>
        </w:rPr>
      </w:pPr>
      <w:r w:rsidRPr="00A32E85">
        <w:rPr>
          <w:rFonts w:ascii="Palatino Linotype" w:hAnsi="Palatino Linotype"/>
        </w:rPr>
        <w:t>El Comisionado Ponente decretó el cierre de instrucción</w:t>
      </w:r>
      <w:r w:rsidR="00CC6F6C" w:rsidRPr="00A32E85">
        <w:rPr>
          <w:rFonts w:ascii="Palatino Linotype" w:hAnsi="Palatino Linotype"/>
        </w:rPr>
        <w:t xml:space="preserve"> mediante acuerdo de fecha ocho (08</w:t>
      </w:r>
      <w:r w:rsidRPr="00A32E85">
        <w:rPr>
          <w:rFonts w:ascii="Palatino Linotype" w:hAnsi="Palatino Linotype"/>
        </w:rPr>
        <w:t>) de</w:t>
      </w:r>
      <w:r w:rsidR="00CC6F6C" w:rsidRPr="00A32E85">
        <w:rPr>
          <w:rFonts w:ascii="Palatino Linotype" w:hAnsi="Palatino Linotype"/>
        </w:rPr>
        <w:t xml:space="preserve"> marzo </w:t>
      </w:r>
      <w:r w:rsidRPr="00A32E85">
        <w:rPr>
          <w:rFonts w:ascii="Palatino Linotype" w:hAnsi="Palatino Linotype"/>
        </w:rPr>
        <w:t xml:space="preserve">de dos mil diecinueve, por lo que, ordenó turnar el expediente a resolución, misma que ahora se pronuncia. </w:t>
      </w:r>
    </w:p>
    <w:p w:rsidR="00CC6F6C" w:rsidRPr="00A32E85" w:rsidRDefault="00CC6F6C" w:rsidP="00A32E85">
      <w:pPr>
        <w:pStyle w:val="Prrafodelista"/>
        <w:spacing w:line="360" w:lineRule="auto"/>
        <w:jc w:val="both"/>
        <w:rPr>
          <w:rFonts w:ascii="Palatino Linotype" w:hAnsi="Palatino Linotype"/>
        </w:rPr>
      </w:pPr>
    </w:p>
    <w:p w:rsidR="00D15490" w:rsidRPr="00A32E85" w:rsidRDefault="00F2583C" w:rsidP="00A32E85">
      <w:pPr>
        <w:pStyle w:val="Prrafodelista"/>
        <w:numPr>
          <w:ilvl w:val="0"/>
          <w:numId w:val="1"/>
        </w:numPr>
        <w:spacing w:before="240" w:after="240" w:line="360" w:lineRule="auto"/>
        <w:ind w:left="0" w:firstLine="0"/>
        <w:jc w:val="both"/>
        <w:rPr>
          <w:rFonts w:ascii="Palatino Linotype" w:hAnsi="Palatino Linotype"/>
          <w:i/>
          <w:color w:val="000000"/>
        </w:rPr>
      </w:pPr>
      <w:r w:rsidRPr="00A32E85">
        <w:rPr>
          <w:rFonts w:ascii="Palatino Linotype" w:hAnsi="Palatino Linotype"/>
        </w:rPr>
        <w:lastRenderedPageBreak/>
        <w:t>E</w:t>
      </w:r>
      <w:r w:rsidR="00CC6F6C" w:rsidRPr="00A32E85">
        <w:rPr>
          <w:rFonts w:ascii="Palatino Linotype" w:hAnsi="Palatino Linotype"/>
        </w:rPr>
        <w:t>l día veinte (20</w:t>
      </w:r>
      <w:r w:rsidRPr="00A32E85">
        <w:rPr>
          <w:rFonts w:ascii="Palatino Linotype" w:hAnsi="Palatino Linotype"/>
        </w:rPr>
        <w:t>) de</w:t>
      </w:r>
      <w:r w:rsidR="00CC6F6C" w:rsidRPr="00A32E85">
        <w:rPr>
          <w:rFonts w:ascii="Palatino Linotype" w:hAnsi="Palatino Linotype"/>
        </w:rPr>
        <w:t xml:space="preserve"> marzo </w:t>
      </w:r>
      <w:r w:rsidRPr="00A32E85">
        <w:rPr>
          <w:rFonts w:ascii="Palatino Linotype" w:hAnsi="Palatino Linotype"/>
        </w:rPr>
        <w:t>de dos mil diecinueve y con fundamento en el artículo 181 tercer párrafo de la Ley de Transparencia y Acceso a la Información Pública del Estado de México y Municipios, se notificó que el plazo de 30 días para resolver los recursos de revisión, serían ampliados por un periodo de 15 días hábiles adicionales, debido a la naturaleza, complejidad del</w:t>
      </w:r>
      <w:r w:rsidR="00CC6F6C" w:rsidRPr="00A32E85">
        <w:rPr>
          <w:rFonts w:ascii="Palatino Linotype" w:hAnsi="Palatino Linotype"/>
        </w:rPr>
        <w:t xml:space="preserve"> asunto y para un mejor estudio.</w:t>
      </w:r>
    </w:p>
    <w:p w:rsidR="00CC6F6C" w:rsidRPr="00A32E85" w:rsidRDefault="00CC6F6C" w:rsidP="00A32E85">
      <w:pPr>
        <w:pStyle w:val="Prrafodelista"/>
        <w:spacing w:before="240" w:after="240" w:line="360" w:lineRule="auto"/>
        <w:ind w:left="0"/>
        <w:jc w:val="both"/>
        <w:rPr>
          <w:rFonts w:ascii="Palatino Linotype" w:hAnsi="Palatino Linotype"/>
          <w:i/>
          <w:color w:val="000000"/>
        </w:rPr>
      </w:pPr>
    </w:p>
    <w:p w:rsidR="002A5BA4" w:rsidRPr="00A32E85" w:rsidRDefault="002A5BA4" w:rsidP="00A32E85">
      <w:pPr>
        <w:pStyle w:val="Ttulo1"/>
        <w:spacing w:line="360" w:lineRule="auto"/>
        <w:jc w:val="center"/>
        <w:rPr>
          <w:b w:val="0"/>
          <w:szCs w:val="24"/>
        </w:rPr>
      </w:pPr>
      <w:bookmarkStart w:id="4" w:name="_Toc3993782"/>
      <w:r w:rsidRPr="00A32E85">
        <w:rPr>
          <w:szCs w:val="24"/>
        </w:rPr>
        <w:t>CONSIDERANDO</w:t>
      </w:r>
      <w:bookmarkEnd w:id="4"/>
    </w:p>
    <w:p w:rsidR="002A5BA4" w:rsidRPr="00A32E85" w:rsidRDefault="002A5BA4" w:rsidP="00A32E85">
      <w:pPr>
        <w:spacing w:line="360" w:lineRule="auto"/>
        <w:jc w:val="both"/>
        <w:rPr>
          <w:rFonts w:ascii="Palatino Linotype" w:hAnsi="Palatino Linotype"/>
          <w:lang w:val="es-MX" w:eastAsia="en-US"/>
        </w:rPr>
      </w:pPr>
    </w:p>
    <w:p w:rsidR="002A5BA4" w:rsidRPr="00A32E85" w:rsidRDefault="002A5BA4" w:rsidP="00A32E85">
      <w:pPr>
        <w:pStyle w:val="Ttulo2"/>
        <w:spacing w:line="360" w:lineRule="auto"/>
        <w:jc w:val="both"/>
        <w:rPr>
          <w:rFonts w:ascii="Palatino Linotype" w:hAnsi="Palatino Linotype"/>
          <w:b/>
          <w:bCs/>
          <w:color w:val="auto"/>
          <w:spacing w:val="60"/>
          <w:sz w:val="24"/>
          <w:szCs w:val="24"/>
        </w:rPr>
      </w:pPr>
      <w:bookmarkStart w:id="5" w:name="_Toc3993783"/>
      <w:r w:rsidRPr="00A32E85">
        <w:rPr>
          <w:rFonts w:ascii="Palatino Linotype" w:hAnsi="Palatino Linotype"/>
          <w:b/>
          <w:color w:val="auto"/>
          <w:sz w:val="24"/>
          <w:szCs w:val="24"/>
        </w:rPr>
        <w:t>PRIMERO. De la competencia</w:t>
      </w:r>
      <w:bookmarkEnd w:id="5"/>
    </w:p>
    <w:p w:rsidR="00A53B90" w:rsidRPr="00A32E85" w:rsidRDefault="002A5BA4" w:rsidP="00A32E85">
      <w:pPr>
        <w:pStyle w:val="Prrafodelista"/>
        <w:numPr>
          <w:ilvl w:val="0"/>
          <w:numId w:val="1"/>
        </w:numPr>
        <w:spacing w:before="240" w:after="240" w:line="360" w:lineRule="auto"/>
        <w:ind w:left="0" w:firstLine="0"/>
        <w:jc w:val="both"/>
        <w:rPr>
          <w:rFonts w:ascii="Palatino Linotype" w:hAnsi="Palatino Linotype"/>
        </w:rPr>
      </w:pPr>
      <w:r w:rsidRPr="00A32E8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32E85">
        <w:rPr>
          <w:rFonts w:ascii="Palatino Linotype" w:eastAsia="Calibri" w:hAnsi="Palatino Linotype" w:cs="Times New Roman"/>
          <w:b/>
          <w:lang w:val="es-ES"/>
        </w:rPr>
        <w:t>Constitución Política de los Estados Unidos Mexicanos</w:t>
      </w:r>
      <w:r w:rsidRPr="00A32E85">
        <w:rPr>
          <w:rFonts w:ascii="Palatino Linotype" w:eastAsia="Calibri" w:hAnsi="Palatino Linotype" w:cs="Times New Roman"/>
          <w:lang w:val="es-ES"/>
        </w:rPr>
        <w:t xml:space="preserve">; 5, párrafos </w:t>
      </w:r>
      <w:r w:rsidRPr="00A32E85">
        <w:rPr>
          <w:rFonts w:ascii="Palatino Linotype" w:hAnsi="Palatino Linotype" w:cs="Arial"/>
          <w:bCs/>
          <w:color w:val="222222"/>
          <w:lang w:val="es-ES"/>
        </w:rPr>
        <w:t xml:space="preserve">vigésimo, vigésimo primero y vigésimo segundo </w:t>
      </w:r>
      <w:r w:rsidRPr="00A32E85">
        <w:rPr>
          <w:rFonts w:ascii="Palatino Linotype" w:eastAsia="Calibri" w:hAnsi="Palatino Linotype" w:cs="Times New Roman"/>
          <w:lang w:val="es-ES"/>
        </w:rPr>
        <w:t xml:space="preserve">fracciones IV y V de la </w:t>
      </w:r>
      <w:r w:rsidRPr="00A32E85">
        <w:rPr>
          <w:rFonts w:ascii="Palatino Linotype" w:eastAsia="Calibri" w:hAnsi="Palatino Linotype" w:cs="Times New Roman"/>
          <w:b/>
          <w:lang w:val="es-ES"/>
        </w:rPr>
        <w:t>Constitución Política del Estado Libre y Soberano de México</w:t>
      </w:r>
      <w:r w:rsidRPr="00A32E85">
        <w:rPr>
          <w:rFonts w:ascii="Palatino Linotype" w:eastAsia="Calibri" w:hAnsi="Palatino Linotype" w:cs="Times New Roman"/>
          <w:lang w:val="es-ES"/>
        </w:rPr>
        <w:t xml:space="preserve">; artículos 1, 2 fracción II, 13, 29, 36 fracciones I y II, 176, 178, 179, 181 párrafo tercero y 185 </w:t>
      </w:r>
      <w:r w:rsidRPr="00A32E85">
        <w:rPr>
          <w:rFonts w:ascii="Palatino Linotype" w:eastAsia="Calibri" w:hAnsi="Palatino Linotype" w:cs="Arial"/>
          <w:lang w:val="es-ES"/>
        </w:rPr>
        <w:t xml:space="preserve">de la </w:t>
      </w:r>
      <w:r w:rsidRPr="00A32E85">
        <w:rPr>
          <w:rFonts w:ascii="Palatino Linotype" w:eastAsia="Calibri" w:hAnsi="Palatino Linotype" w:cs="Arial"/>
          <w:b/>
          <w:lang w:val="es-ES"/>
        </w:rPr>
        <w:t>Ley de Transparencia y Acceso a la Información Pública del Estado de México y Municipios</w:t>
      </w:r>
      <w:r w:rsidRPr="00A32E85">
        <w:rPr>
          <w:rFonts w:ascii="Palatino Linotype" w:eastAsia="Calibri" w:hAnsi="Palatino Linotype" w:cs="Arial"/>
          <w:lang w:val="es-ES"/>
        </w:rPr>
        <w:t xml:space="preserve">; y 7, 9 fracciones I y XXIV, y 11 del </w:t>
      </w:r>
      <w:r w:rsidRPr="00A32E85">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A32E85">
        <w:rPr>
          <w:rFonts w:ascii="Palatino Linotype" w:hAnsi="Palatino Linotype"/>
        </w:rPr>
        <w:t>.</w:t>
      </w:r>
    </w:p>
    <w:p w:rsidR="002A5BA4" w:rsidRPr="00A32E85" w:rsidRDefault="002A5BA4" w:rsidP="00A32E85">
      <w:pPr>
        <w:pStyle w:val="Ttulo2"/>
        <w:spacing w:line="360" w:lineRule="auto"/>
        <w:jc w:val="both"/>
        <w:rPr>
          <w:rFonts w:ascii="Palatino Linotype" w:hAnsi="Palatino Linotype"/>
          <w:b/>
          <w:color w:val="auto"/>
          <w:sz w:val="24"/>
          <w:szCs w:val="24"/>
        </w:rPr>
      </w:pPr>
      <w:bookmarkStart w:id="6" w:name="_Toc3993784"/>
      <w:r w:rsidRPr="00A32E85">
        <w:rPr>
          <w:rFonts w:ascii="Palatino Linotype" w:hAnsi="Palatino Linotype"/>
          <w:b/>
          <w:color w:val="auto"/>
          <w:sz w:val="24"/>
          <w:szCs w:val="24"/>
        </w:rPr>
        <w:lastRenderedPageBreak/>
        <w:t>SEGUNDO. De la oportunidad y procedencia.</w:t>
      </w:r>
      <w:bookmarkEnd w:id="6"/>
    </w:p>
    <w:p w:rsidR="00E56684" w:rsidRPr="00A32E85" w:rsidRDefault="00E56684" w:rsidP="00A32E85">
      <w:pPr>
        <w:numPr>
          <w:ilvl w:val="0"/>
          <w:numId w:val="1"/>
        </w:numPr>
        <w:spacing w:before="240" w:after="240" w:line="360" w:lineRule="auto"/>
        <w:ind w:left="0" w:right="49" w:firstLine="0"/>
        <w:contextualSpacing/>
        <w:jc w:val="both"/>
        <w:rPr>
          <w:rFonts w:ascii="Palatino Linotype" w:eastAsia="Calibri" w:hAnsi="Palatino Linotype" w:cs="Arial"/>
          <w:b/>
        </w:rPr>
      </w:pPr>
      <w:bookmarkStart w:id="7" w:name="_Toc486525253"/>
      <w:r w:rsidRPr="00A32E85">
        <w:rPr>
          <w:rFonts w:ascii="Palatino Linotype" w:eastAsia="Calibri" w:hAnsi="Palatino Linotype" w:cs="Arial"/>
        </w:rPr>
        <w:t>El medio de impugnación fue presentado a través del Sistema de Acceso a la Información Mexiquense (SAIMEX)</w:t>
      </w:r>
      <w:r w:rsidRPr="00A32E85">
        <w:rPr>
          <w:rFonts w:ascii="Palatino Linotype" w:eastAsia="Calibri" w:hAnsi="Palatino Linotype" w:cs="Arial"/>
          <w:b/>
        </w:rPr>
        <w:t>,</w:t>
      </w:r>
      <w:r w:rsidRPr="00A32E85">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A32E85">
        <w:rPr>
          <w:rFonts w:ascii="Palatino Linotype" w:eastAsia="Calibri" w:hAnsi="Palatino Linotype" w:cs="Arial"/>
          <w:b/>
        </w:rPr>
        <w:t>SUJETO OBLIGADO</w:t>
      </w:r>
      <w:r w:rsidRPr="00A32E85">
        <w:rPr>
          <w:rFonts w:ascii="Palatino Linotype" w:eastAsia="Calibri" w:hAnsi="Palatino Linotype" w:cs="Arial"/>
        </w:rPr>
        <w:t xml:space="preserve"> emitió respuesta el día uno (01) de febrero de dos mil diecinueve, de tal forma que el plazo para interponer el recurso transcurrió del día cinco (05) al veinticinco (25) de febrero de dos mil diecinueve; en consecuencia, si la parte </w:t>
      </w:r>
      <w:r w:rsidRPr="00A32E85">
        <w:rPr>
          <w:rFonts w:ascii="Palatino Linotype" w:eastAsia="Calibri" w:hAnsi="Palatino Linotype" w:cs="Arial"/>
          <w:b/>
        </w:rPr>
        <w:t>RECURRENTE</w:t>
      </w:r>
      <w:r w:rsidRPr="00A32E85">
        <w:rPr>
          <w:rFonts w:ascii="Palatino Linotype" w:eastAsia="Calibri" w:hAnsi="Palatino Linotype" w:cs="Arial"/>
        </w:rPr>
        <w:t xml:space="preserve">  presentó su inconformidad el día uno (01) de febrero de la presente anualidad, se encuentran dentro de los márgenes temporales previstos en el artículo 178 de la Ley de Transparencia y Acceso a la Información Pública del Estado de México y Municipios, lo anterior porque si bien es cierto, la impugnación se llevó a cabo un día antes de que iniciara el plazo precisado, dicha circunstancia no es determinante para declarar el recurso de revisión como extemporáneo, toda vez que el tiempo concedido es para delimitar el término en que se puede impugnar las respuesta, en consecuencia no impide que se presente antes de iniciado el plazo concedido.</w:t>
      </w:r>
    </w:p>
    <w:p w:rsidR="00E56684" w:rsidRPr="00A32E85" w:rsidRDefault="00E56684" w:rsidP="00A32E85">
      <w:pPr>
        <w:spacing w:before="240" w:after="240" w:line="360" w:lineRule="auto"/>
        <w:ind w:left="426" w:right="49"/>
        <w:contextualSpacing/>
        <w:jc w:val="both"/>
        <w:rPr>
          <w:rFonts w:ascii="Palatino Linotype" w:eastAsia="Calibri" w:hAnsi="Palatino Linotype" w:cs="Arial"/>
          <w:b/>
        </w:rPr>
      </w:pPr>
    </w:p>
    <w:p w:rsidR="00E56684" w:rsidRPr="00A32E85" w:rsidRDefault="00E56684" w:rsidP="00A32E85">
      <w:pPr>
        <w:numPr>
          <w:ilvl w:val="0"/>
          <w:numId w:val="1"/>
        </w:numPr>
        <w:spacing w:before="240" w:after="240" w:line="360" w:lineRule="auto"/>
        <w:ind w:left="0" w:right="49" w:firstLine="0"/>
        <w:contextualSpacing/>
        <w:jc w:val="both"/>
        <w:rPr>
          <w:rFonts w:ascii="Palatino Linotype" w:eastAsia="Calibri" w:hAnsi="Palatino Linotype" w:cs="Arial"/>
          <w:b/>
        </w:rPr>
      </w:pPr>
      <w:r w:rsidRPr="00A32E85">
        <w:rPr>
          <w:rFonts w:ascii="Palatino Linotype" w:eastAsia="Times New Roman" w:hAnsi="Palatino Linotype" w:cs="Arial"/>
          <w:bCs/>
          <w:color w:val="000000"/>
          <w:lang w:eastAsia="es-MX"/>
        </w:rPr>
        <w:t xml:space="preserve">En efecto, cuando el medio de impugnación, se haya interpuesto el mismo día en que se notificó la respuesta impugnada, resulta improcedente tener por extemporáneo el recurso de revisión de mérito, toda vez que el precepto legal citado, sólo establece que este medio de defensa se ha de promover dentro de los </w:t>
      </w:r>
      <w:r w:rsidRPr="00A32E85">
        <w:rPr>
          <w:rFonts w:ascii="Palatino Linotype" w:eastAsia="Times New Roman" w:hAnsi="Palatino Linotype" w:cs="Arial"/>
          <w:bCs/>
          <w:color w:val="000000"/>
          <w:lang w:eastAsia="es-MX"/>
        </w:rPr>
        <w:lastRenderedPageBreak/>
        <w:t>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E56684" w:rsidRPr="00A32E85" w:rsidRDefault="00E56684" w:rsidP="00A32E85">
      <w:pPr>
        <w:spacing w:line="360" w:lineRule="auto"/>
        <w:ind w:left="720"/>
        <w:contextualSpacing/>
        <w:jc w:val="both"/>
        <w:rPr>
          <w:rFonts w:ascii="Palatino Linotype" w:eastAsia="MS Mincho" w:hAnsi="Palatino Linotype" w:cs="Arial"/>
          <w:lang w:val="es-MX"/>
        </w:rPr>
      </w:pPr>
    </w:p>
    <w:p w:rsidR="00E56684" w:rsidRPr="00A32E85" w:rsidRDefault="00E56684" w:rsidP="00A32E85">
      <w:pPr>
        <w:numPr>
          <w:ilvl w:val="0"/>
          <w:numId w:val="1"/>
        </w:numPr>
        <w:spacing w:before="240" w:after="240" w:line="360" w:lineRule="auto"/>
        <w:ind w:left="0" w:right="49" w:firstLine="0"/>
        <w:contextualSpacing/>
        <w:jc w:val="both"/>
        <w:rPr>
          <w:rFonts w:ascii="Palatino Linotype" w:eastAsia="Times New Roman" w:hAnsi="Palatino Linotype" w:cs="Arial"/>
          <w:bCs/>
          <w:color w:val="555555"/>
          <w:lang w:val="es-MX" w:eastAsia="es-MX"/>
        </w:rPr>
      </w:pPr>
      <w:r w:rsidRPr="00A32E85">
        <w:rPr>
          <w:rFonts w:ascii="Palatino Linotype" w:eastAsia="MS Mincho" w:hAnsi="Palatino Linotype" w:cs="Arial"/>
          <w:lang w:val="es-MX"/>
        </w:rPr>
        <w:t xml:space="preserve">Discernimiento de éste Órgano Garante </w:t>
      </w:r>
      <w:r w:rsidRPr="00A32E85">
        <w:rPr>
          <w:rFonts w:ascii="Palatino Linotype" w:eastAsia="Calibri" w:hAnsi="Palatino Linotype" w:cs="Arial"/>
        </w:rPr>
        <w:t>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rsidR="00E56684" w:rsidRPr="00A32E85" w:rsidRDefault="00E56684" w:rsidP="00A32E85">
      <w:pPr>
        <w:spacing w:before="240" w:after="240" w:line="360" w:lineRule="auto"/>
        <w:ind w:right="49"/>
        <w:contextualSpacing/>
        <w:jc w:val="both"/>
        <w:rPr>
          <w:rFonts w:ascii="Palatino Linotype" w:eastAsia="Times New Roman" w:hAnsi="Palatino Linotype" w:cs="Arial"/>
          <w:bCs/>
          <w:color w:val="555555"/>
          <w:lang w:val="es-MX" w:eastAsia="es-MX"/>
        </w:rPr>
      </w:pPr>
    </w:p>
    <w:p w:rsidR="00E56684" w:rsidRPr="00A32E85" w:rsidRDefault="00E56684" w:rsidP="00A32E85">
      <w:pPr>
        <w:spacing w:line="360" w:lineRule="auto"/>
        <w:ind w:left="851" w:right="567"/>
        <w:jc w:val="both"/>
        <w:rPr>
          <w:rFonts w:ascii="Palatino Linotype" w:eastAsia="Times New Roman" w:hAnsi="Palatino Linotype" w:cs="Arial"/>
          <w:bCs/>
          <w:i/>
          <w:color w:val="555555"/>
          <w:lang w:val="es-MX" w:eastAsia="es-MX"/>
        </w:rPr>
      </w:pPr>
      <w:r w:rsidRPr="00A32E85">
        <w:rPr>
          <w:rFonts w:ascii="Palatino Linotype" w:eastAsia="MS Mincho" w:hAnsi="Palatino Linotype" w:cs="Times New Roman"/>
          <w:b/>
          <w:i/>
        </w:rPr>
        <w:t>RECURSO DE RECLAMACIÓN. SU INTERPOSICIÓN NO ES EXTEMPORÁNEA SI SE REALIZA ANTES DE QUE INICIE EL PLAZO PARA HACERLO.</w:t>
      </w:r>
      <w:r w:rsidRPr="00A32E85">
        <w:rPr>
          <w:rFonts w:ascii="Palatino Linotype" w:eastAsia="MS Mincho" w:hAnsi="Palatino Linotype" w:cs="Times New Roman"/>
          <w:i/>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w:t>
      </w:r>
      <w:r w:rsidRPr="00A32E85">
        <w:rPr>
          <w:rFonts w:ascii="Palatino Linotype" w:eastAsia="MS Mincho" w:hAnsi="Palatino Linotype" w:cs="Times New Roman"/>
          <w:i/>
        </w:rPr>
        <w:lastRenderedPageBreak/>
        <w:t>interpone antes de que inicie el plazo para hacerlo, su presentación no es extemporánea.”</w:t>
      </w:r>
    </w:p>
    <w:p w:rsidR="00E56684" w:rsidRPr="00A32E85" w:rsidRDefault="00E56684" w:rsidP="00A32E85">
      <w:pPr>
        <w:spacing w:before="240" w:after="240" w:line="360" w:lineRule="auto"/>
        <w:ind w:left="851" w:right="616"/>
        <w:contextualSpacing/>
        <w:jc w:val="both"/>
        <w:rPr>
          <w:rFonts w:ascii="Palatino Linotype" w:eastAsia="Times New Roman" w:hAnsi="Palatino Linotype" w:cs="Arial"/>
          <w:i/>
        </w:rPr>
      </w:pPr>
      <w:r w:rsidRPr="00A32E85">
        <w:rPr>
          <w:rFonts w:ascii="Palatino Linotype" w:eastAsia="Times New Roman" w:hAnsi="Palatino Linotype" w:cs="Arial"/>
          <w:i/>
        </w:rPr>
        <w:t>1a</w:t>
      </w:r>
      <w:proofErr w:type="gramStart"/>
      <w:r w:rsidRPr="00A32E85">
        <w:rPr>
          <w:rFonts w:ascii="Palatino Linotype" w:eastAsia="Times New Roman" w:hAnsi="Palatino Linotype" w:cs="Arial"/>
          <w:i/>
        </w:rPr>
        <w:t>./</w:t>
      </w:r>
      <w:proofErr w:type="gramEnd"/>
      <w:r w:rsidRPr="00A32E85">
        <w:rPr>
          <w:rFonts w:ascii="Palatino Linotype" w:eastAsia="Times New Roman" w:hAnsi="Palatino Linotype" w:cs="Arial"/>
          <w:i/>
        </w:rPr>
        <w:t xml:space="preserve">J. 41/2015 (10a.) </w:t>
      </w:r>
    </w:p>
    <w:p w:rsidR="00E56684" w:rsidRPr="00A32E85" w:rsidRDefault="00E56684" w:rsidP="00A32E85">
      <w:pPr>
        <w:spacing w:before="240" w:after="240" w:line="360" w:lineRule="auto"/>
        <w:ind w:left="851" w:right="616"/>
        <w:contextualSpacing/>
        <w:jc w:val="both"/>
        <w:rPr>
          <w:rFonts w:ascii="Palatino Linotype" w:eastAsia="Times New Roman" w:hAnsi="Palatino Linotype" w:cs="Arial"/>
          <w:i/>
        </w:rPr>
      </w:pPr>
      <w:r w:rsidRPr="00A32E85">
        <w:rPr>
          <w:rFonts w:ascii="Palatino Linotype" w:eastAsia="Times New Roman" w:hAnsi="Palatino Linotype" w:cs="Arial"/>
          <w:i/>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E56684" w:rsidRPr="00A32E85" w:rsidRDefault="00E56684" w:rsidP="00A32E85">
      <w:pPr>
        <w:spacing w:before="240" w:after="240" w:line="360" w:lineRule="auto"/>
        <w:ind w:left="851" w:right="616"/>
        <w:contextualSpacing/>
        <w:jc w:val="both"/>
        <w:rPr>
          <w:rFonts w:ascii="Palatino Linotype" w:eastAsia="Times New Roman" w:hAnsi="Palatino Linotype" w:cs="Arial"/>
          <w:i/>
        </w:rPr>
      </w:pPr>
    </w:p>
    <w:p w:rsidR="00E56684" w:rsidRPr="00A32E85" w:rsidRDefault="00E56684" w:rsidP="00A32E85">
      <w:pPr>
        <w:spacing w:before="240" w:after="240" w:line="360" w:lineRule="auto"/>
        <w:ind w:left="851" w:right="616"/>
        <w:contextualSpacing/>
        <w:jc w:val="both"/>
        <w:rPr>
          <w:rFonts w:ascii="Palatino Linotype" w:eastAsia="Times New Roman" w:hAnsi="Palatino Linotype" w:cs="Arial"/>
          <w:i/>
        </w:rPr>
      </w:pPr>
      <w:r w:rsidRPr="00A32E85">
        <w:rPr>
          <w:rFonts w:ascii="Palatino Linotype" w:eastAsia="Times New Roman"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E56684" w:rsidRPr="00A32E85" w:rsidRDefault="00E56684" w:rsidP="00A32E85">
      <w:pPr>
        <w:spacing w:before="240" w:after="240" w:line="360" w:lineRule="auto"/>
        <w:ind w:left="851" w:right="616"/>
        <w:contextualSpacing/>
        <w:jc w:val="both"/>
        <w:rPr>
          <w:rFonts w:ascii="Palatino Linotype" w:eastAsia="Times New Roman" w:hAnsi="Palatino Linotype" w:cs="Arial"/>
          <w:i/>
        </w:rPr>
      </w:pPr>
    </w:p>
    <w:p w:rsidR="00E56684" w:rsidRPr="00A32E85" w:rsidRDefault="00E56684" w:rsidP="00A32E85">
      <w:pPr>
        <w:spacing w:before="240" w:after="240" w:line="360" w:lineRule="auto"/>
        <w:ind w:left="851" w:right="616"/>
        <w:contextualSpacing/>
        <w:jc w:val="both"/>
        <w:rPr>
          <w:rFonts w:ascii="Palatino Linotype" w:eastAsia="Times New Roman" w:hAnsi="Palatino Linotype" w:cs="Arial"/>
          <w:i/>
        </w:rPr>
      </w:pPr>
      <w:r w:rsidRPr="00A32E85">
        <w:rPr>
          <w:rFonts w:ascii="Palatino Linotype" w:eastAsia="Times New Roman"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A32E85">
        <w:rPr>
          <w:rFonts w:ascii="Palatino Linotype" w:eastAsia="Times New Roman" w:hAnsi="Palatino Linotype" w:cs="Arial"/>
          <w:i/>
        </w:rPr>
        <w:t>Arboleya</w:t>
      </w:r>
      <w:proofErr w:type="spellEnd"/>
      <w:r w:rsidRPr="00A32E85">
        <w:rPr>
          <w:rFonts w:ascii="Palatino Linotype" w:eastAsia="Times New Roman" w:hAnsi="Palatino Linotype" w:cs="Arial"/>
          <w:i/>
        </w:rPr>
        <w:t xml:space="preserve">. </w:t>
      </w:r>
    </w:p>
    <w:p w:rsidR="00E56684" w:rsidRPr="00A32E85" w:rsidRDefault="00E56684" w:rsidP="00A32E85">
      <w:pPr>
        <w:spacing w:before="240" w:after="240" w:line="360" w:lineRule="auto"/>
        <w:ind w:left="851" w:right="616"/>
        <w:contextualSpacing/>
        <w:jc w:val="both"/>
        <w:rPr>
          <w:rFonts w:ascii="Palatino Linotype" w:eastAsia="Times New Roman" w:hAnsi="Palatino Linotype" w:cs="Arial"/>
          <w:i/>
        </w:rPr>
      </w:pPr>
    </w:p>
    <w:p w:rsidR="00E56684" w:rsidRPr="00A32E85" w:rsidRDefault="00E56684" w:rsidP="00A32E85">
      <w:pPr>
        <w:spacing w:before="240" w:after="240" w:line="360" w:lineRule="auto"/>
        <w:ind w:left="851" w:right="616"/>
        <w:contextualSpacing/>
        <w:jc w:val="both"/>
        <w:rPr>
          <w:rFonts w:ascii="Palatino Linotype" w:eastAsia="Times New Roman" w:hAnsi="Palatino Linotype" w:cs="Arial"/>
          <w:i/>
        </w:rPr>
      </w:pPr>
      <w:r w:rsidRPr="00A32E85">
        <w:rPr>
          <w:rFonts w:ascii="Palatino Linotype" w:eastAsia="Times New Roman" w:hAnsi="Palatino Linotype" w:cs="Arial"/>
          <w:i/>
        </w:rPr>
        <w:lastRenderedPageBreak/>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A32E85">
        <w:rPr>
          <w:rFonts w:ascii="Palatino Linotype" w:eastAsia="Times New Roman" w:hAnsi="Palatino Linotype" w:cs="Arial"/>
          <w:i/>
        </w:rPr>
        <w:t>Goslinga</w:t>
      </w:r>
      <w:proofErr w:type="spellEnd"/>
      <w:r w:rsidRPr="00A32E85">
        <w:rPr>
          <w:rFonts w:ascii="Palatino Linotype" w:eastAsia="Times New Roman" w:hAnsi="Palatino Linotype" w:cs="Arial"/>
          <w:i/>
        </w:rPr>
        <w:t xml:space="preserve"> </w:t>
      </w:r>
      <w:proofErr w:type="spellStart"/>
      <w:r w:rsidRPr="00A32E85">
        <w:rPr>
          <w:rFonts w:ascii="Palatino Linotype" w:eastAsia="Times New Roman" w:hAnsi="Palatino Linotype" w:cs="Arial"/>
          <w:i/>
        </w:rPr>
        <w:t>Remírez</w:t>
      </w:r>
      <w:proofErr w:type="spellEnd"/>
      <w:r w:rsidRPr="00A32E85">
        <w:rPr>
          <w:rFonts w:ascii="Palatino Linotype" w:eastAsia="Times New Roman" w:hAnsi="Palatino Linotype" w:cs="Arial"/>
          <w:i/>
        </w:rPr>
        <w:t xml:space="preserve">. </w:t>
      </w:r>
    </w:p>
    <w:p w:rsidR="00E56684" w:rsidRPr="00A32E85" w:rsidRDefault="00E56684" w:rsidP="00A32E85">
      <w:pPr>
        <w:spacing w:before="240" w:after="240" w:line="360" w:lineRule="auto"/>
        <w:ind w:left="851" w:right="616"/>
        <w:contextualSpacing/>
        <w:jc w:val="both"/>
        <w:rPr>
          <w:rFonts w:ascii="Palatino Linotype" w:eastAsia="Times New Roman" w:hAnsi="Palatino Linotype" w:cs="Arial"/>
          <w:i/>
        </w:rPr>
      </w:pPr>
    </w:p>
    <w:p w:rsidR="00E56684" w:rsidRPr="00A32E85" w:rsidRDefault="00E56684" w:rsidP="00A32E85">
      <w:pPr>
        <w:spacing w:before="240" w:after="240" w:line="360" w:lineRule="auto"/>
        <w:ind w:left="851" w:right="616"/>
        <w:contextualSpacing/>
        <w:jc w:val="both"/>
        <w:rPr>
          <w:rFonts w:ascii="Palatino Linotype" w:eastAsia="Times New Roman" w:hAnsi="Palatino Linotype" w:cs="Arial"/>
          <w:i/>
        </w:rPr>
      </w:pPr>
      <w:r w:rsidRPr="00A32E85">
        <w:rPr>
          <w:rFonts w:ascii="Palatino Linotype" w:eastAsia="Times New Roman" w:hAnsi="Palatino Linotype" w:cs="Arial"/>
          <w:i/>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E56684" w:rsidRPr="00A32E85" w:rsidRDefault="00E56684" w:rsidP="00A32E85">
      <w:pPr>
        <w:spacing w:before="240" w:after="240" w:line="360" w:lineRule="auto"/>
        <w:ind w:left="851" w:right="616"/>
        <w:contextualSpacing/>
        <w:jc w:val="both"/>
        <w:rPr>
          <w:rFonts w:ascii="Palatino Linotype" w:eastAsia="Times New Roman" w:hAnsi="Palatino Linotype" w:cs="Arial"/>
          <w:i/>
        </w:rPr>
      </w:pPr>
    </w:p>
    <w:p w:rsidR="00E56684" w:rsidRPr="00A32E85" w:rsidRDefault="00E56684" w:rsidP="00A32E85">
      <w:pPr>
        <w:spacing w:before="240" w:after="240" w:line="360" w:lineRule="auto"/>
        <w:ind w:left="851" w:right="616"/>
        <w:contextualSpacing/>
        <w:jc w:val="both"/>
        <w:rPr>
          <w:rFonts w:ascii="Palatino Linotype" w:eastAsia="Times New Roman" w:hAnsi="Palatino Linotype" w:cs="Arial"/>
          <w:i/>
        </w:rPr>
      </w:pPr>
      <w:r w:rsidRPr="00A32E85">
        <w:rPr>
          <w:rFonts w:ascii="Palatino Linotype" w:eastAsia="Times New Roman" w:hAnsi="Palatino Linotype" w:cs="Arial"/>
          <w:i/>
        </w:rPr>
        <w:t>Tesis de jurisprudencia 41/2015 (10a.). Aprobada por la Primera Sala de este Alto Tribunal, en sesión privada de veintisiete de mayo de dos mil quince.</w:t>
      </w:r>
    </w:p>
    <w:p w:rsidR="00E56684" w:rsidRPr="00A32E85" w:rsidRDefault="00E56684" w:rsidP="00A32E85">
      <w:pPr>
        <w:spacing w:before="240" w:after="240" w:line="360" w:lineRule="auto"/>
        <w:ind w:left="851" w:right="616"/>
        <w:contextualSpacing/>
        <w:jc w:val="both"/>
        <w:rPr>
          <w:rFonts w:ascii="Palatino Linotype" w:eastAsia="Times New Roman" w:hAnsi="Palatino Linotype" w:cs="Times New Roman"/>
          <w:i/>
        </w:rPr>
      </w:pPr>
    </w:p>
    <w:p w:rsidR="00E56684" w:rsidRPr="00A32E85" w:rsidRDefault="00E56684" w:rsidP="00A32E85">
      <w:pPr>
        <w:numPr>
          <w:ilvl w:val="0"/>
          <w:numId w:val="1"/>
        </w:numPr>
        <w:spacing w:before="240" w:after="240" w:line="360" w:lineRule="auto"/>
        <w:ind w:left="0" w:right="49" w:firstLine="0"/>
        <w:contextualSpacing/>
        <w:jc w:val="both"/>
        <w:rPr>
          <w:rFonts w:ascii="Palatino Linotype" w:eastAsia="MS Mincho" w:hAnsi="Palatino Linotype" w:cs="Arial"/>
          <w:i/>
        </w:rPr>
      </w:pPr>
      <w:r w:rsidRPr="00A32E85">
        <w:rPr>
          <w:rFonts w:ascii="Palatino Linotype" w:eastAsia="MS Mincho" w:hAnsi="Palatino Linotype" w:cs="Times New Roman"/>
          <w:lang w:val="es-MX"/>
        </w:rPr>
        <w:t xml:space="preserve">Esto es así porque en primer lugar es necesario que la parte </w:t>
      </w:r>
      <w:r w:rsidRPr="00A32E85">
        <w:rPr>
          <w:rFonts w:ascii="Palatino Linotype" w:eastAsia="MS Mincho" w:hAnsi="Palatino Linotype" w:cs="Times New Roman"/>
          <w:b/>
          <w:lang w:val="es-MX"/>
        </w:rPr>
        <w:t>RECURRENTE</w:t>
      </w:r>
      <w:r w:rsidRPr="00A32E85">
        <w:rPr>
          <w:rFonts w:ascii="Palatino Linotype" w:eastAsia="MS Mincho" w:hAnsi="Palatino Linotype" w:cs="Times New Roman"/>
          <w:lang w:val="es-MX"/>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afecta al proceso que el mismo día de notificada el recurrente actúe, ya que al contrario lo que demuestra es el interés del mismo para ejercer su derecho bajo el principio constitucional de justicia expedita.</w:t>
      </w:r>
    </w:p>
    <w:p w:rsidR="00E56684" w:rsidRPr="00A32E85" w:rsidRDefault="00E56684" w:rsidP="00A32E85">
      <w:pPr>
        <w:spacing w:before="240" w:after="240" w:line="360" w:lineRule="auto"/>
        <w:ind w:right="49"/>
        <w:contextualSpacing/>
        <w:jc w:val="both"/>
        <w:rPr>
          <w:rFonts w:ascii="Palatino Linotype" w:eastAsia="MS Mincho" w:hAnsi="Palatino Linotype" w:cs="Arial"/>
          <w:i/>
        </w:rPr>
      </w:pPr>
    </w:p>
    <w:p w:rsidR="00E56684" w:rsidRPr="00A32E85" w:rsidRDefault="00E56684" w:rsidP="00A32E85">
      <w:pPr>
        <w:numPr>
          <w:ilvl w:val="0"/>
          <w:numId w:val="1"/>
        </w:numPr>
        <w:spacing w:before="240" w:after="240" w:line="360" w:lineRule="auto"/>
        <w:ind w:left="0" w:right="49" w:firstLine="0"/>
        <w:contextualSpacing/>
        <w:jc w:val="both"/>
        <w:rPr>
          <w:rFonts w:ascii="Palatino Linotype" w:eastAsia="Times New Roman" w:hAnsi="Palatino Linotype" w:cs="Arial"/>
          <w:bCs/>
          <w:color w:val="555555"/>
          <w:lang w:val="es-MX" w:eastAsia="es-MX"/>
        </w:rPr>
      </w:pPr>
      <w:r w:rsidRPr="00A32E85">
        <w:rPr>
          <w:rFonts w:ascii="Palatino Linotype" w:eastAsia="MS Mincho" w:hAnsi="Palatino Linotype" w:cs="Arial"/>
        </w:rPr>
        <w:t>Así entonces, la interposición del recursos de revisión antes de que inicie el plazo para su presentación no es determinante para declararlo extemporáneo</w:t>
      </w:r>
      <w:r w:rsidRPr="00A32E85">
        <w:rPr>
          <w:rFonts w:ascii="Palatino Linotype" w:eastAsia="Times New Roman" w:hAnsi="Palatino Linotype" w:cs="Arial"/>
          <w:color w:val="000000"/>
          <w:lang w:val="es-ES" w:eastAsia="es-MX"/>
        </w:rPr>
        <w:t xml:space="preserve">, siempre y cuando ello ocurra de manera posterior a que se ha notificado la respuesta. </w:t>
      </w:r>
    </w:p>
    <w:p w:rsidR="00E56684" w:rsidRPr="00A32E85" w:rsidRDefault="00E56684" w:rsidP="00A32E85">
      <w:pPr>
        <w:spacing w:line="360" w:lineRule="auto"/>
        <w:jc w:val="both"/>
        <w:rPr>
          <w:rFonts w:ascii="Palatino Linotype" w:eastAsia="Calibri" w:hAnsi="Palatino Linotype" w:cs="Arial"/>
        </w:rPr>
      </w:pPr>
    </w:p>
    <w:p w:rsidR="00055DAA" w:rsidRPr="00A32E85" w:rsidRDefault="00E56684" w:rsidP="00A32E85">
      <w:pPr>
        <w:numPr>
          <w:ilvl w:val="0"/>
          <w:numId w:val="1"/>
        </w:numPr>
        <w:spacing w:before="240" w:after="240" w:line="360" w:lineRule="auto"/>
        <w:ind w:left="0" w:right="49" w:firstLine="0"/>
        <w:contextualSpacing/>
        <w:jc w:val="both"/>
        <w:rPr>
          <w:rFonts w:ascii="Palatino Linotype" w:eastAsia="Times New Roman" w:hAnsi="Palatino Linotype" w:cs="Arial"/>
          <w:bCs/>
          <w:color w:val="555555"/>
          <w:lang w:val="es-MX" w:eastAsia="es-MX"/>
        </w:rPr>
      </w:pPr>
      <w:r w:rsidRPr="00A32E85">
        <w:rPr>
          <w:rFonts w:ascii="Palatino Linotype" w:eastAsia="Calibri" w:hAnsi="Palatino Linotype" w:cs="Arial"/>
        </w:rPr>
        <w:t>Así expuesto lo anterior, el escrito contiene las formalidades previstas por el artículo 180 último párrafo de la Ley de la materia actual, por lo que es procedente que éste Instituto de Transparencia, Acceso a la Información Pública y Protección de Datos Personales del Estado de México y Municipios, conozca y resuelva el presente recurso.</w:t>
      </w:r>
    </w:p>
    <w:p w:rsidR="000D4D66" w:rsidRPr="00A32E85" w:rsidRDefault="002A5BA4" w:rsidP="00A32E85">
      <w:pPr>
        <w:pStyle w:val="Ttulo1"/>
        <w:spacing w:line="360" w:lineRule="auto"/>
        <w:jc w:val="both"/>
        <w:rPr>
          <w:szCs w:val="24"/>
        </w:rPr>
      </w:pPr>
      <w:bookmarkStart w:id="8" w:name="_Toc3993785"/>
      <w:r w:rsidRPr="00A32E85">
        <w:rPr>
          <w:szCs w:val="24"/>
        </w:rPr>
        <w:t xml:space="preserve">TERCERO. </w:t>
      </w:r>
      <w:bookmarkEnd w:id="7"/>
      <w:r w:rsidR="00E56684" w:rsidRPr="00A32E85">
        <w:rPr>
          <w:szCs w:val="24"/>
        </w:rPr>
        <w:t>De las c</w:t>
      </w:r>
      <w:r w:rsidR="00BE0511" w:rsidRPr="00A32E85">
        <w:rPr>
          <w:szCs w:val="24"/>
        </w:rPr>
        <w:t>ausales del sobreseimiento</w:t>
      </w:r>
      <w:r w:rsidR="00E56684" w:rsidRPr="00A32E85">
        <w:rPr>
          <w:szCs w:val="24"/>
        </w:rPr>
        <w:t>.</w:t>
      </w:r>
      <w:bookmarkEnd w:id="8"/>
    </w:p>
    <w:p w:rsidR="00FD1D70" w:rsidRPr="00A32E85" w:rsidRDefault="00FD1D70" w:rsidP="00A32E85">
      <w:pPr>
        <w:pStyle w:val="Prrafodelista"/>
        <w:numPr>
          <w:ilvl w:val="0"/>
          <w:numId w:val="1"/>
        </w:numPr>
        <w:spacing w:before="240" w:after="240" w:line="360" w:lineRule="auto"/>
        <w:ind w:left="0" w:right="49" w:firstLine="0"/>
        <w:jc w:val="both"/>
        <w:rPr>
          <w:rFonts w:ascii="Palatino Linotype" w:hAnsi="Palatino Linotype" w:cs="Arial"/>
        </w:rPr>
      </w:pPr>
      <w:bookmarkStart w:id="9" w:name="_Toc455991148"/>
      <w:bookmarkStart w:id="10" w:name="_Toc461555896"/>
      <w:bookmarkStart w:id="11" w:name="_Toc462154385"/>
      <w:bookmarkStart w:id="12" w:name="_Toc462660376"/>
      <w:bookmarkStart w:id="13" w:name="_Toc462660687"/>
      <w:bookmarkStart w:id="14" w:name="_Toc462660766"/>
      <w:bookmarkStart w:id="15" w:name="_Toc465264624"/>
      <w:bookmarkStart w:id="16" w:name="_Toc465264870"/>
      <w:bookmarkStart w:id="17" w:name="_Toc465266520"/>
      <w:bookmarkStart w:id="18" w:name="_Toc466302258"/>
      <w:bookmarkStart w:id="19" w:name="_Toc466371866"/>
      <w:bookmarkStart w:id="20" w:name="_Toc466371925"/>
      <w:bookmarkStart w:id="21" w:name="_Toc466377654"/>
      <w:bookmarkStart w:id="22" w:name="_Toc478549736"/>
      <w:bookmarkStart w:id="23" w:name="_Toc478572850"/>
      <w:bookmarkStart w:id="24" w:name="_Toc479238537"/>
      <w:bookmarkStart w:id="25" w:name="_Toc452722829"/>
      <w:bookmarkStart w:id="26" w:name="_Toc454373811"/>
      <w:bookmarkStart w:id="27" w:name="_Toc476675991"/>
      <w:r w:rsidRPr="00A32E85">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A32E85">
        <w:rPr>
          <w:rFonts w:ascii="Palatino Linotype" w:eastAsia="Calibri" w:hAnsi="Palatino Linotype" w:cs="Arial"/>
        </w:rPr>
        <w:t>Transparencia, Acceso a la Información Pública del Estado de México y Municipios</w:t>
      </w:r>
      <w:r w:rsidRPr="00A32E85">
        <w:rPr>
          <w:rFonts w:ascii="Palatino Linotype" w:hAnsi="Palatino Linotype" w:cs="Arial"/>
        </w:rPr>
        <w:t xml:space="preserve">, y determinar la confirmación; revocación o modificación; </w:t>
      </w:r>
      <w:proofErr w:type="spellStart"/>
      <w:r w:rsidRPr="00A32E85">
        <w:rPr>
          <w:rFonts w:ascii="Palatino Linotype" w:hAnsi="Palatino Linotype" w:cs="Arial"/>
        </w:rPr>
        <w:t>desechamiento</w:t>
      </w:r>
      <w:proofErr w:type="spellEnd"/>
      <w:r w:rsidRPr="00A32E85">
        <w:rPr>
          <w:rFonts w:ascii="Palatino Linotype" w:hAnsi="Palatino Linotype" w:cs="Arial"/>
        </w:rPr>
        <w:t xml:space="preserve"> o </w:t>
      </w:r>
      <w:r w:rsidRPr="00A32E85">
        <w:rPr>
          <w:rFonts w:ascii="Palatino Linotype" w:hAnsi="Palatino Linotype" w:cs="Arial"/>
          <w:b/>
          <w:u w:val="single"/>
        </w:rPr>
        <w:t>sobreseimiento</w:t>
      </w:r>
      <w:r w:rsidRPr="00A32E85">
        <w:rPr>
          <w:rFonts w:ascii="Palatino Linotype" w:hAnsi="Palatino Linotype" w:cs="Arial"/>
        </w:rPr>
        <w:t xml:space="preserve">; y en su caso ordenar la entrega de la información respecto a la respuesta emitida por el </w:t>
      </w:r>
      <w:r w:rsidRPr="00A32E85">
        <w:rPr>
          <w:rFonts w:ascii="Palatino Linotype" w:hAnsi="Palatino Linotype" w:cs="Arial"/>
          <w:b/>
        </w:rPr>
        <w:t>SUJETO</w:t>
      </w:r>
      <w:r w:rsidRPr="00A32E85">
        <w:rPr>
          <w:rFonts w:ascii="Palatino Linotype" w:hAnsi="Palatino Linotype" w:cs="Arial"/>
        </w:rPr>
        <w:t xml:space="preserve"> </w:t>
      </w:r>
      <w:r w:rsidRPr="00A32E85">
        <w:rPr>
          <w:rFonts w:ascii="Palatino Linotype" w:hAnsi="Palatino Linotype" w:cs="Arial"/>
          <w:b/>
        </w:rPr>
        <w:t>OBLIGADO</w:t>
      </w:r>
      <w:r w:rsidR="00712DD6" w:rsidRPr="00A32E85">
        <w:rPr>
          <w:rFonts w:ascii="Palatino Linotype" w:hAnsi="Palatino Linotype" w:cs="Arial"/>
        </w:rPr>
        <w:t>.</w:t>
      </w:r>
    </w:p>
    <w:p w:rsidR="00FD1D70" w:rsidRDefault="00FD1D70" w:rsidP="00A32E85">
      <w:pPr>
        <w:pStyle w:val="Prrafodelista"/>
        <w:spacing w:before="240" w:after="240" w:line="360" w:lineRule="auto"/>
        <w:ind w:left="426" w:right="49"/>
        <w:jc w:val="both"/>
        <w:rPr>
          <w:rFonts w:ascii="Palatino Linotype" w:hAnsi="Palatino Linotype" w:cs="Arial"/>
        </w:rPr>
      </w:pPr>
    </w:p>
    <w:p w:rsidR="00A32E85" w:rsidRPr="00A32E85" w:rsidRDefault="00A32E85" w:rsidP="00A32E85">
      <w:pPr>
        <w:pStyle w:val="Prrafodelista"/>
        <w:spacing w:before="240" w:after="240" w:line="360" w:lineRule="auto"/>
        <w:ind w:left="426" w:right="49"/>
        <w:jc w:val="both"/>
        <w:rPr>
          <w:rFonts w:ascii="Palatino Linotype" w:hAnsi="Palatino Linotype" w:cs="Arial"/>
        </w:rPr>
      </w:pPr>
    </w:p>
    <w:p w:rsidR="00712DD6" w:rsidRPr="00A32E85" w:rsidRDefault="00712DD6" w:rsidP="00A32E85">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A32E85">
        <w:rPr>
          <w:rFonts w:ascii="Palatino Linotype" w:eastAsia="MS Mincho" w:hAnsi="Palatino Linotype" w:cs="Times New Roman"/>
          <w:color w:val="000000"/>
        </w:rPr>
        <w:lastRenderedPageBreak/>
        <w:t>De las constancias que obran dentro del expediente del SAIMEX, es necesario traer a colación la siguiente imagen:</w:t>
      </w:r>
    </w:p>
    <w:p w:rsidR="00712DD6" w:rsidRPr="00A32E85" w:rsidRDefault="00712DD6" w:rsidP="00A32E85">
      <w:pPr>
        <w:pStyle w:val="Prrafodelista"/>
        <w:spacing w:before="240" w:after="240" w:line="360" w:lineRule="auto"/>
        <w:ind w:left="0" w:right="567"/>
        <w:jc w:val="both"/>
        <w:rPr>
          <w:rFonts w:ascii="Palatino Linotype" w:eastAsia="MS Mincho" w:hAnsi="Palatino Linotype" w:cs="Times New Roman"/>
          <w:color w:val="000000"/>
        </w:rPr>
      </w:pPr>
    </w:p>
    <w:p w:rsidR="00712DD6" w:rsidRPr="00A32E85" w:rsidRDefault="00D728E3" w:rsidP="00A32E85">
      <w:pPr>
        <w:pStyle w:val="Prrafodelista"/>
        <w:spacing w:before="240" w:after="240" w:line="360" w:lineRule="auto"/>
        <w:ind w:left="0" w:right="567" w:hanging="142"/>
        <w:jc w:val="both"/>
        <w:rPr>
          <w:rFonts w:ascii="Palatino Linotype" w:eastAsia="MS Mincho" w:hAnsi="Palatino Linotype" w:cs="Times New Roman"/>
          <w:color w:val="000000"/>
        </w:rPr>
      </w:pPr>
      <w:r>
        <w:rPr>
          <w:rFonts w:ascii="Palatino Linotype" w:eastAsia="MS Mincho" w:hAnsi="Palatino Linotype" w:cs="Times New Roman"/>
          <w:noProof/>
          <w:color w:val="000000"/>
          <w:lang w:val="es-MX" w:eastAsia="es-MX"/>
        </w:rPr>
        <mc:AlternateContent>
          <mc:Choice Requires="wps">
            <w:drawing>
              <wp:anchor distT="0" distB="0" distL="114300" distR="114300" simplePos="0" relativeHeight="251664384" behindDoc="0" locked="0" layoutInCell="1" allowOverlap="1" wp14:anchorId="30ED727B" wp14:editId="204DA078">
                <wp:simplePos x="0" y="0"/>
                <wp:positionH relativeFrom="column">
                  <wp:posOffset>-54032</wp:posOffset>
                </wp:positionH>
                <wp:positionV relativeFrom="paragraph">
                  <wp:posOffset>3597102</wp:posOffset>
                </wp:positionV>
                <wp:extent cx="5407269" cy="3006969"/>
                <wp:effectExtent l="19050" t="19050" r="22225" b="22225"/>
                <wp:wrapNone/>
                <wp:docPr id="7" name="Conector recto 7"/>
                <wp:cNvGraphicFramePr/>
                <a:graphic xmlns:a="http://schemas.openxmlformats.org/drawingml/2006/main">
                  <a:graphicData uri="http://schemas.microsoft.com/office/word/2010/wordprocessingShape">
                    <wps:wsp>
                      <wps:cNvCnPr/>
                      <wps:spPr>
                        <a:xfrm>
                          <a:off x="0" y="0"/>
                          <a:ext cx="5407269" cy="300696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D037B9" id="Conector recto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25pt,283.25pt" to="421.5pt,5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" strokecolor="#5b9bd5 [3204]" strokeweight="3pt">
                <v:stroke joinstyle="miter"/>
              </v:line>
            </w:pict>
          </mc:Fallback>
        </mc:AlternateContent>
      </w:r>
      <w:r w:rsidRPr="00A32E85">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00A2807A" wp14:editId="75277054">
                <wp:simplePos x="0" y="0"/>
                <wp:positionH relativeFrom="margin">
                  <wp:posOffset>151014</wp:posOffset>
                </wp:positionH>
                <wp:positionV relativeFrom="paragraph">
                  <wp:posOffset>2709719</wp:posOffset>
                </wp:positionV>
                <wp:extent cx="5314950" cy="247650"/>
                <wp:effectExtent l="19050" t="19050" r="19050" b="19050"/>
                <wp:wrapNone/>
                <wp:docPr id="3" name="Rectángulo 3"/>
                <wp:cNvGraphicFramePr/>
                <a:graphic xmlns:a="http://schemas.openxmlformats.org/drawingml/2006/main">
                  <a:graphicData uri="http://schemas.microsoft.com/office/word/2010/wordprocessingShape">
                    <wps:wsp>
                      <wps:cNvSpPr/>
                      <wps:spPr>
                        <a:xfrm>
                          <a:off x="0" y="0"/>
                          <a:ext cx="5314950" cy="2476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D90F28" id="Rectángulo 3" o:spid="_x0000_s1026" style="position:absolute;margin-left:11.9pt;margin-top:213.35pt;width:418.5pt;height:19.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" filled="f" strokecolor="red" strokeweight="2.25pt">
                <w10:wrap anchorx="margin"/>
              </v:rect>
            </w:pict>
          </mc:Fallback>
        </mc:AlternateContent>
      </w:r>
      <w:r w:rsidRPr="00D728E3">
        <w:rPr>
          <w:rFonts w:ascii="Palatino Linotype" w:eastAsia="MS Mincho" w:hAnsi="Palatino Linotype" w:cs="Times New Roman"/>
          <w:noProof/>
          <w:color w:val="000000"/>
          <w:bdr w:val="single" w:sz="4" w:space="0" w:color="auto"/>
          <w:lang w:val="es-MX" w:eastAsia="es-MX"/>
        </w:rPr>
        <w:drawing>
          <wp:inline distT="0" distB="0" distL="0" distR="0" wp14:anchorId="050D4693" wp14:editId="69591E63">
            <wp:extent cx="5579110" cy="3496887"/>
            <wp:effectExtent l="0" t="0" r="2540"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5159" cy="3500679"/>
                    </a:xfrm>
                    <a:prstGeom prst="rect">
                      <a:avLst/>
                    </a:prstGeom>
                    <a:noFill/>
                    <a:ln>
                      <a:noFill/>
                    </a:ln>
                  </pic:spPr>
                </pic:pic>
              </a:graphicData>
            </a:graphic>
          </wp:inline>
        </w:drawing>
      </w:r>
    </w:p>
    <w:p w:rsidR="007E7417" w:rsidRPr="00A32E85" w:rsidRDefault="007E7417" w:rsidP="00A32E85">
      <w:pPr>
        <w:pStyle w:val="Prrafodelista"/>
        <w:spacing w:before="240" w:after="240" w:line="360" w:lineRule="auto"/>
        <w:ind w:left="0" w:right="567" w:hanging="142"/>
        <w:jc w:val="both"/>
        <w:rPr>
          <w:rFonts w:ascii="Palatino Linotype" w:eastAsia="MS Mincho" w:hAnsi="Palatino Linotype" w:cs="Times New Roman"/>
          <w:color w:val="000000"/>
        </w:rPr>
      </w:pPr>
    </w:p>
    <w:p w:rsidR="007E7417" w:rsidRPr="00A32E85" w:rsidRDefault="007E7417" w:rsidP="00A32E85">
      <w:pPr>
        <w:pStyle w:val="Prrafodelista"/>
        <w:spacing w:before="240" w:after="240" w:line="360" w:lineRule="auto"/>
        <w:ind w:left="0" w:right="567" w:hanging="142"/>
        <w:jc w:val="both"/>
        <w:rPr>
          <w:rFonts w:ascii="Palatino Linotype" w:eastAsia="MS Mincho" w:hAnsi="Palatino Linotype" w:cs="Times New Roman"/>
          <w:color w:val="000000"/>
        </w:rPr>
      </w:pPr>
    </w:p>
    <w:p w:rsidR="007E7417" w:rsidRPr="00A32E85" w:rsidRDefault="007E7417" w:rsidP="00A32E85">
      <w:pPr>
        <w:pStyle w:val="Prrafodelista"/>
        <w:spacing w:before="240" w:after="240" w:line="360" w:lineRule="auto"/>
        <w:ind w:left="0" w:right="567" w:hanging="142"/>
        <w:jc w:val="both"/>
        <w:rPr>
          <w:rFonts w:ascii="Palatino Linotype" w:eastAsia="MS Mincho" w:hAnsi="Palatino Linotype" w:cs="Times New Roman"/>
          <w:color w:val="000000"/>
        </w:rPr>
      </w:pPr>
    </w:p>
    <w:p w:rsidR="007E7417" w:rsidRPr="00A32E85" w:rsidRDefault="007E7417" w:rsidP="00A32E85">
      <w:pPr>
        <w:pStyle w:val="Prrafodelista"/>
        <w:spacing w:before="240" w:after="240" w:line="360" w:lineRule="auto"/>
        <w:ind w:left="0" w:right="567" w:hanging="142"/>
        <w:jc w:val="both"/>
        <w:rPr>
          <w:rFonts w:ascii="Palatino Linotype" w:eastAsia="MS Mincho" w:hAnsi="Palatino Linotype" w:cs="Times New Roman"/>
          <w:color w:val="000000"/>
        </w:rPr>
      </w:pPr>
    </w:p>
    <w:p w:rsidR="007E7417" w:rsidRPr="00A32E85" w:rsidRDefault="007E7417" w:rsidP="00A32E85">
      <w:pPr>
        <w:pStyle w:val="Prrafodelista"/>
        <w:spacing w:before="240" w:after="240" w:line="360" w:lineRule="auto"/>
        <w:ind w:left="0" w:right="567" w:hanging="142"/>
        <w:jc w:val="both"/>
        <w:rPr>
          <w:rFonts w:ascii="Palatino Linotype" w:eastAsia="MS Mincho" w:hAnsi="Palatino Linotype" w:cs="Times New Roman"/>
          <w:color w:val="000000"/>
        </w:rPr>
      </w:pPr>
    </w:p>
    <w:p w:rsidR="007E7417" w:rsidRPr="00A32E85" w:rsidRDefault="007E7417" w:rsidP="00A32E85">
      <w:pPr>
        <w:pStyle w:val="Prrafodelista"/>
        <w:spacing w:before="240" w:after="240" w:line="360" w:lineRule="auto"/>
        <w:ind w:left="0" w:right="567" w:hanging="142"/>
        <w:jc w:val="both"/>
        <w:rPr>
          <w:rFonts w:ascii="Palatino Linotype" w:eastAsia="MS Mincho" w:hAnsi="Palatino Linotype" w:cs="Times New Roman"/>
          <w:color w:val="000000"/>
        </w:rPr>
      </w:pPr>
    </w:p>
    <w:p w:rsidR="00712DD6" w:rsidRPr="00A32E85" w:rsidRDefault="00D728E3" w:rsidP="00A32E85">
      <w:pPr>
        <w:pStyle w:val="Prrafodelista"/>
        <w:spacing w:before="240" w:after="240" w:line="360" w:lineRule="auto"/>
        <w:ind w:left="0" w:right="567"/>
        <w:jc w:val="both"/>
        <w:rPr>
          <w:rFonts w:ascii="Palatino Linotype" w:eastAsia="MS Mincho" w:hAnsi="Palatino Linotype" w:cs="Times New Roman"/>
          <w:color w:val="000000"/>
        </w:rPr>
      </w:pPr>
      <w:r w:rsidRPr="00A32E85">
        <w:rPr>
          <w:rFonts w:ascii="Palatino Linotype" w:hAnsi="Palatino Linotype"/>
          <w:noProof/>
          <w:lang w:val="es-MX" w:eastAsia="es-MX"/>
        </w:rPr>
        <w:lastRenderedPageBreak/>
        <mc:AlternateContent>
          <mc:Choice Requires="wps">
            <w:drawing>
              <wp:anchor distT="0" distB="0" distL="114300" distR="114300" simplePos="0" relativeHeight="251661312" behindDoc="0" locked="0" layoutInCell="1" allowOverlap="1" wp14:anchorId="6C30C841" wp14:editId="267F68AA">
                <wp:simplePos x="0" y="0"/>
                <wp:positionH relativeFrom="column">
                  <wp:posOffset>86245</wp:posOffset>
                </wp:positionH>
                <wp:positionV relativeFrom="paragraph">
                  <wp:posOffset>3178984</wp:posOffset>
                </wp:positionV>
                <wp:extent cx="3190875" cy="952500"/>
                <wp:effectExtent l="0" t="0" r="28575" b="19050"/>
                <wp:wrapNone/>
                <wp:docPr id="6" name="Rectángulo 6"/>
                <wp:cNvGraphicFramePr/>
                <a:graphic xmlns:a="http://schemas.openxmlformats.org/drawingml/2006/main">
                  <a:graphicData uri="http://schemas.microsoft.com/office/word/2010/wordprocessingShape">
                    <wps:wsp>
                      <wps:cNvSpPr/>
                      <wps:spPr>
                        <a:xfrm>
                          <a:off x="0" y="0"/>
                          <a:ext cx="3190875" cy="95250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70A2B1" id="Rectángulo 6" o:spid="_x0000_s1026" style="position:absolute;margin-left:6.8pt;margin-top:250.3pt;width:251.25pt;height: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" filled="f" strokecolor="red" strokeweight="1.5pt"/>
            </w:pict>
          </mc:Fallback>
        </mc:AlternateContent>
      </w:r>
      <w:r w:rsidRPr="00D728E3">
        <w:rPr>
          <w:rFonts w:ascii="Palatino Linotype" w:eastAsia="MS Mincho" w:hAnsi="Palatino Linotype" w:cs="Times New Roman"/>
          <w:noProof/>
          <w:color w:val="000000"/>
          <w:bdr w:val="single" w:sz="4" w:space="0" w:color="auto"/>
          <w:lang w:val="es-MX" w:eastAsia="es-MX"/>
        </w:rPr>
        <w:drawing>
          <wp:inline distT="0" distB="0" distL="0" distR="0" wp14:anchorId="3CDCBEDB" wp14:editId="7B92BC1C">
            <wp:extent cx="5164975" cy="4028168"/>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8342" cy="4054191"/>
                    </a:xfrm>
                    <a:prstGeom prst="rect">
                      <a:avLst/>
                    </a:prstGeom>
                    <a:noFill/>
                    <a:ln>
                      <a:noFill/>
                    </a:ln>
                  </pic:spPr>
                </pic:pic>
              </a:graphicData>
            </a:graphic>
          </wp:inline>
        </w:drawing>
      </w:r>
    </w:p>
    <w:p w:rsidR="00712DD6" w:rsidRPr="00A32E85" w:rsidRDefault="00712DD6" w:rsidP="00A32E85">
      <w:pPr>
        <w:pStyle w:val="Prrafodelista"/>
        <w:spacing w:before="240" w:after="240" w:line="360" w:lineRule="auto"/>
        <w:ind w:left="0" w:right="567"/>
        <w:jc w:val="both"/>
        <w:rPr>
          <w:rFonts w:ascii="Palatino Linotype" w:eastAsia="MS Mincho" w:hAnsi="Palatino Linotype" w:cs="Times New Roman"/>
          <w:color w:val="000000"/>
        </w:rPr>
      </w:pPr>
    </w:p>
    <w:p w:rsidR="007E7417" w:rsidRDefault="007E7417" w:rsidP="00A32E85">
      <w:pPr>
        <w:pStyle w:val="Prrafodelista"/>
        <w:numPr>
          <w:ilvl w:val="0"/>
          <w:numId w:val="1"/>
        </w:numPr>
        <w:tabs>
          <w:tab w:val="left" w:pos="0"/>
        </w:tabs>
        <w:spacing w:before="240" w:after="240" w:line="360" w:lineRule="auto"/>
        <w:ind w:left="0" w:firstLine="0"/>
        <w:jc w:val="both"/>
        <w:rPr>
          <w:rFonts w:ascii="Palatino Linotype" w:eastAsia="MS Mincho" w:hAnsi="Palatino Linotype" w:cs="Times New Roman"/>
          <w:color w:val="000000"/>
        </w:rPr>
      </w:pPr>
      <w:r w:rsidRPr="00A32E85">
        <w:rPr>
          <w:rFonts w:ascii="Palatino Linotype" w:eastAsia="MS Mincho" w:hAnsi="Palatino Linotype" w:cs="Times New Roman"/>
          <w:color w:val="000000"/>
        </w:rPr>
        <w:t xml:space="preserve">De las imágenes insertas, se advierte que efectivamente el particular hizo uso de la opción desistir al recurso de revisión en el propio </w:t>
      </w:r>
      <w:r w:rsidRPr="00A32E85">
        <w:rPr>
          <w:rFonts w:ascii="Palatino Linotype" w:eastAsia="MS Mincho" w:hAnsi="Palatino Linotype" w:cs="Times New Roman"/>
          <w:b/>
          <w:color w:val="000000"/>
        </w:rPr>
        <w:t>SAIMEX</w:t>
      </w:r>
      <w:r w:rsidRPr="00A32E85">
        <w:rPr>
          <w:rFonts w:ascii="Palatino Linotype" w:eastAsia="MS Mincho" w:hAnsi="Palatino Linotype" w:cs="Times New Roman"/>
          <w:color w:val="000000"/>
        </w:rPr>
        <w:t xml:space="preserve">, opción que únicamente puede seleccionar el usuario titular de la cuenta previo nombre de usuario y contraseña, así mismo refiere que </w:t>
      </w:r>
      <w:r w:rsidRPr="00A32E85">
        <w:rPr>
          <w:rFonts w:ascii="Palatino Linotype" w:eastAsia="MS Mincho" w:hAnsi="Palatino Linotype" w:cs="Times New Roman"/>
          <w:b/>
          <w:i/>
          <w:color w:val="000000"/>
        </w:rPr>
        <w:t xml:space="preserve">“La información ha sido entregada por el sujeto obligada. Muchas gracias.”; </w:t>
      </w:r>
      <w:r w:rsidRPr="00A32E85">
        <w:rPr>
          <w:rFonts w:ascii="Palatino Linotype" w:eastAsia="MS Mincho" w:hAnsi="Palatino Linotype" w:cs="Times New Roman"/>
          <w:color w:val="000000"/>
        </w:rPr>
        <w:t xml:space="preserve">aunado a esta manifestación es importante señalar que dicho sistema al activar la opción para el desistimiento, al usuario aparece una ventana de alerta con el objeto de que se confirme que efectivamente </w:t>
      </w:r>
      <w:r w:rsidRPr="00A32E85">
        <w:rPr>
          <w:rFonts w:ascii="Palatino Linotype" w:eastAsia="MS Mincho" w:hAnsi="Palatino Linotype" w:cs="Times New Roman"/>
          <w:color w:val="000000"/>
        </w:rPr>
        <w:lastRenderedPageBreak/>
        <w:t xml:space="preserve">es su voluntad desistirse del recurso; actuación que se constituye como un desistimiento expreso.   </w:t>
      </w:r>
    </w:p>
    <w:p w:rsidR="00A32E85" w:rsidRPr="00A32E85" w:rsidRDefault="00A32E85" w:rsidP="00A32E85">
      <w:pPr>
        <w:pStyle w:val="Prrafodelista"/>
        <w:tabs>
          <w:tab w:val="left" w:pos="0"/>
        </w:tabs>
        <w:spacing w:before="240" w:after="240" w:line="360" w:lineRule="auto"/>
        <w:ind w:left="0"/>
        <w:jc w:val="both"/>
        <w:rPr>
          <w:rFonts w:ascii="Palatino Linotype" w:eastAsia="MS Mincho" w:hAnsi="Palatino Linotype" w:cs="Times New Roman"/>
          <w:color w:val="000000"/>
        </w:rPr>
      </w:pPr>
    </w:p>
    <w:p w:rsidR="002F5B12" w:rsidRPr="00A32E85" w:rsidRDefault="002F5B12" w:rsidP="00A32E85">
      <w:pPr>
        <w:pStyle w:val="Prrafodelista"/>
        <w:numPr>
          <w:ilvl w:val="0"/>
          <w:numId w:val="1"/>
        </w:numPr>
        <w:tabs>
          <w:tab w:val="left" w:pos="0"/>
        </w:tabs>
        <w:spacing w:before="240" w:after="240" w:line="360" w:lineRule="auto"/>
        <w:ind w:left="0" w:firstLine="0"/>
        <w:jc w:val="both"/>
        <w:rPr>
          <w:rFonts w:ascii="Palatino Linotype" w:eastAsia="MS Mincho" w:hAnsi="Palatino Linotype" w:cs="Times New Roman"/>
          <w:color w:val="000000"/>
        </w:rPr>
      </w:pPr>
      <w:r w:rsidRPr="00A32E85">
        <w:rPr>
          <w:rFonts w:ascii="Palatino Linotype" w:eastAsia="MS Mincho" w:hAnsi="Palatino Linotype" w:cs="Times New Roman"/>
          <w:color w:val="000000"/>
        </w:rPr>
        <w:t xml:space="preserve">En ese orden de ideas se colige que el </w:t>
      </w:r>
      <w:r w:rsidRPr="00A32E85">
        <w:rPr>
          <w:rFonts w:ascii="Palatino Linotype" w:eastAsia="MS Mincho" w:hAnsi="Palatino Linotype" w:cs="Times New Roman"/>
          <w:b/>
          <w:color w:val="000000"/>
        </w:rPr>
        <w:t xml:space="preserve">RECURRENTE </w:t>
      </w:r>
      <w:r w:rsidRPr="00A32E85">
        <w:rPr>
          <w:rFonts w:ascii="Palatino Linotype" w:eastAsia="MS Mincho" w:hAnsi="Palatino Linotype" w:cs="Times New Roman"/>
          <w:color w:val="000000"/>
        </w:rPr>
        <w:t xml:space="preserve">de propia voluntad sin existir coacción o dolo, en ejercicio de sus derechos se desiste del presente recurso en que se actúa, en ese sentido el artículo 194 de la Ley de Transparencia y Acceso a la Información Pública del Estado de México y Municipios, establece lo siguiente: </w:t>
      </w:r>
    </w:p>
    <w:p w:rsidR="002F5B12" w:rsidRPr="00A32E85" w:rsidRDefault="002F5B12" w:rsidP="00A32E85">
      <w:pPr>
        <w:pStyle w:val="Prrafodelista"/>
        <w:tabs>
          <w:tab w:val="left" w:pos="567"/>
        </w:tabs>
        <w:spacing w:before="240" w:after="240" w:line="360" w:lineRule="auto"/>
        <w:ind w:left="567" w:right="567"/>
        <w:jc w:val="both"/>
        <w:rPr>
          <w:rFonts w:ascii="Palatino Linotype" w:eastAsia="MS Mincho" w:hAnsi="Palatino Linotype" w:cs="Times New Roman"/>
          <w:color w:val="000000"/>
        </w:rPr>
      </w:pPr>
    </w:p>
    <w:p w:rsidR="002F5B12" w:rsidRPr="00A32E85" w:rsidRDefault="002F5B12" w:rsidP="00A32E85">
      <w:pPr>
        <w:tabs>
          <w:tab w:val="left" w:pos="567"/>
        </w:tabs>
        <w:spacing w:before="240" w:after="240" w:line="360" w:lineRule="auto"/>
        <w:ind w:left="567" w:right="567"/>
        <w:contextualSpacing/>
        <w:jc w:val="both"/>
        <w:rPr>
          <w:rFonts w:ascii="Palatino Linotype" w:eastAsia="MS Mincho" w:hAnsi="Palatino Linotype" w:cs="Times New Roman"/>
          <w:i/>
          <w:color w:val="000000"/>
          <w:sz w:val="22"/>
        </w:rPr>
      </w:pPr>
      <w:r w:rsidRPr="00A32E85">
        <w:rPr>
          <w:rFonts w:ascii="Palatino Linotype" w:eastAsia="MS Mincho" w:hAnsi="Palatino Linotype" w:cs="Times New Roman"/>
          <w:i/>
          <w:color w:val="000000"/>
          <w:sz w:val="22"/>
        </w:rPr>
        <w:t>“</w:t>
      </w:r>
      <w:r w:rsidRPr="00A32E85">
        <w:rPr>
          <w:rFonts w:ascii="Palatino Linotype" w:eastAsia="MS Mincho" w:hAnsi="Palatino Linotype" w:cs="Times New Roman"/>
          <w:b/>
          <w:i/>
          <w:color w:val="000000"/>
          <w:sz w:val="22"/>
        </w:rPr>
        <w:t xml:space="preserve">Artículo 192. </w:t>
      </w:r>
      <w:r w:rsidRPr="00A32E85">
        <w:rPr>
          <w:rFonts w:ascii="Palatino Linotype" w:eastAsia="MS Mincho" w:hAnsi="Palatino Linotype" w:cs="Times New Roman"/>
          <w:i/>
          <w:color w:val="000000"/>
          <w:sz w:val="22"/>
        </w:rPr>
        <w:t>El recurso será sobreseído, en todo o en parte, cuando una vez admitido, se actualicen alguno de los siguientes supuestos:</w:t>
      </w:r>
    </w:p>
    <w:p w:rsidR="002F5B12" w:rsidRPr="00A32E85" w:rsidRDefault="002F5B12" w:rsidP="00A32E85">
      <w:pPr>
        <w:tabs>
          <w:tab w:val="left" w:pos="567"/>
        </w:tabs>
        <w:spacing w:before="240" w:after="240" w:line="360" w:lineRule="auto"/>
        <w:ind w:left="567" w:right="567"/>
        <w:contextualSpacing/>
        <w:jc w:val="both"/>
        <w:rPr>
          <w:rFonts w:ascii="Palatino Linotype" w:eastAsia="MS Mincho" w:hAnsi="Palatino Linotype" w:cs="Times New Roman"/>
          <w:i/>
          <w:color w:val="000000"/>
          <w:sz w:val="22"/>
        </w:rPr>
      </w:pPr>
    </w:p>
    <w:p w:rsidR="002F5B12" w:rsidRPr="00A32E85" w:rsidRDefault="002F5B12" w:rsidP="00A32E85">
      <w:pPr>
        <w:tabs>
          <w:tab w:val="left" w:pos="567"/>
        </w:tabs>
        <w:spacing w:before="240" w:after="240" w:line="360" w:lineRule="auto"/>
        <w:ind w:left="567" w:right="567"/>
        <w:contextualSpacing/>
        <w:jc w:val="both"/>
        <w:rPr>
          <w:rFonts w:ascii="Palatino Linotype" w:eastAsia="MS Mincho" w:hAnsi="Palatino Linotype" w:cs="Times New Roman"/>
          <w:i/>
          <w:color w:val="000000"/>
          <w:sz w:val="22"/>
        </w:rPr>
      </w:pPr>
      <w:r w:rsidRPr="00A32E85">
        <w:rPr>
          <w:rFonts w:ascii="Palatino Linotype" w:eastAsia="MS Mincho" w:hAnsi="Palatino Linotype" w:cs="Times New Roman"/>
          <w:i/>
          <w:color w:val="000000"/>
          <w:sz w:val="22"/>
        </w:rPr>
        <w:t xml:space="preserve">I. </w:t>
      </w:r>
      <w:r w:rsidRPr="00A32E85">
        <w:rPr>
          <w:rFonts w:ascii="Palatino Linotype" w:eastAsia="MS Mincho" w:hAnsi="Palatino Linotype" w:cs="Times New Roman"/>
          <w:b/>
          <w:i/>
          <w:color w:val="000000"/>
          <w:sz w:val="22"/>
        </w:rPr>
        <w:t>El recurrente se desista expresamente del recurso</w:t>
      </w:r>
      <w:r w:rsidRPr="00A32E85">
        <w:rPr>
          <w:rFonts w:ascii="Palatino Linotype" w:eastAsia="MS Mincho" w:hAnsi="Palatino Linotype" w:cs="Times New Roman"/>
          <w:i/>
          <w:color w:val="000000"/>
          <w:sz w:val="22"/>
        </w:rPr>
        <w:t>;</w:t>
      </w:r>
    </w:p>
    <w:p w:rsidR="002F5B12" w:rsidRPr="00A32E85" w:rsidRDefault="002F5B12" w:rsidP="00A32E85">
      <w:pPr>
        <w:tabs>
          <w:tab w:val="left" w:pos="567"/>
        </w:tabs>
        <w:spacing w:before="240" w:after="240" w:line="360" w:lineRule="auto"/>
        <w:ind w:left="567" w:right="567"/>
        <w:contextualSpacing/>
        <w:jc w:val="both"/>
        <w:rPr>
          <w:rFonts w:ascii="Palatino Linotype" w:eastAsia="MS Mincho" w:hAnsi="Palatino Linotype" w:cs="Times New Roman"/>
          <w:i/>
          <w:color w:val="000000"/>
          <w:sz w:val="22"/>
        </w:rPr>
      </w:pPr>
      <w:r w:rsidRPr="00A32E85">
        <w:rPr>
          <w:rFonts w:ascii="Palatino Linotype" w:eastAsia="MS Mincho" w:hAnsi="Palatino Linotype" w:cs="Times New Roman"/>
          <w:i/>
          <w:color w:val="000000"/>
          <w:sz w:val="22"/>
        </w:rPr>
        <w:t>…”</w:t>
      </w:r>
    </w:p>
    <w:p w:rsidR="005D3E8D" w:rsidRPr="00A32E85" w:rsidRDefault="002F5B12" w:rsidP="00A32E85">
      <w:pPr>
        <w:pStyle w:val="Prrafodelista"/>
        <w:numPr>
          <w:ilvl w:val="0"/>
          <w:numId w:val="1"/>
        </w:numPr>
        <w:spacing w:before="240" w:after="240" w:line="360" w:lineRule="auto"/>
        <w:ind w:left="0" w:right="49" w:firstLine="66"/>
        <w:jc w:val="both"/>
        <w:rPr>
          <w:rFonts w:ascii="Palatino Linotype" w:eastAsia="Cambria" w:hAnsi="Palatino Linotype" w:cs="Arial"/>
          <w:i/>
          <w:lang w:val="es-MX" w:eastAsia="en-US"/>
        </w:rPr>
      </w:pPr>
      <w:r w:rsidRPr="00A32E85">
        <w:rPr>
          <w:rFonts w:ascii="Palatino Linotype" w:eastAsia="MS Mincho" w:hAnsi="Palatino Linotype" w:cs="Times New Roman"/>
          <w:color w:val="000000"/>
        </w:rPr>
        <w:t xml:space="preserve"> En efecto, el desistimiento teóricamente es definido como; </w:t>
      </w:r>
      <w:r w:rsidRPr="00A32E85">
        <w:rPr>
          <w:rFonts w:ascii="Palatino Linotype" w:eastAsia="Cambria" w:hAnsi="Palatino Linotype" w:cs="Arial"/>
          <w:i/>
          <w:lang w:val="es-MX" w:eastAsia="en-US"/>
        </w:rPr>
        <w:t>renunciar o abandonar el ejercicio de una acción procesal o de un derecho reconocido por ley.</w:t>
      </w:r>
      <w:r w:rsidRPr="00A32E85">
        <w:rPr>
          <w:rFonts w:ascii="Palatino Linotype" w:eastAsia="Cambria" w:hAnsi="Palatino Linotype" w:cs="Arial"/>
          <w:i/>
          <w:vertAlign w:val="superscript"/>
          <w:lang w:val="es-MX" w:eastAsia="en-US"/>
        </w:rPr>
        <w:footnoteReference w:id="1"/>
      </w:r>
      <w:r w:rsidRPr="00A32E85">
        <w:rPr>
          <w:rFonts w:ascii="Palatino Linotype" w:eastAsia="Cambria" w:hAnsi="Palatino Linotype" w:cs="Arial"/>
          <w:i/>
          <w:lang w:val="es-MX" w:eastAsia="en-US"/>
        </w:rPr>
        <w:t xml:space="preserve"> </w:t>
      </w:r>
      <w:r w:rsidRPr="00A32E85">
        <w:rPr>
          <w:rFonts w:ascii="Palatino Linotype" w:eastAsia="Cambria" w:hAnsi="Palatino Linotype" w:cs="Arial"/>
          <w:lang w:val="es-MX" w:eastAsia="en-US"/>
        </w:rPr>
        <w:t>Así se debe de tomar en cuenta que el desistimiento de manera más precisa es; un acto procesal mediante el cual se manifiesta el propósito de abandonar una pretensión, una instancia, la reclamación de un derecho o la realización de cualquier otro tramite de un procedimiento</w:t>
      </w:r>
      <w:r w:rsidR="005D3E8D" w:rsidRPr="00A32E85">
        <w:rPr>
          <w:rFonts w:ascii="Palatino Linotype" w:eastAsia="Cambria" w:hAnsi="Palatino Linotype" w:cs="Arial"/>
          <w:lang w:val="es-MX" w:eastAsia="en-US"/>
        </w:rPr>
        <w:t>.</w:t>
      </w:r>
      <w:r w:rsidR="008127AD" w:rsidRPr="00A32E85">
        <w:rPr>
          <w:rFonts w:ascii="Palatino Linotype" w:eastAsia="Cambria" w:hAnsi="Palatino Linotype" w:cs="Arial"/>
          <w:lang w:val="es-MX" w:eastAsia="en-US"/>
        </w:rPr>
        <w:t xml:space="preserve"> </w:t>
      </w:r>
    </w:p>
    <w:p w:rsidR="005D3E8D" w:rsidRPr="00A32E85" w:rsidRDefault="005D3E8D" w:rsidP="00A32E85">
      <w:pPr>
        <w:pStyle w:val="Prrafodelista"/>
        <w:spacing w:before="240" w:after="240" w:line="360" w:lineRule="auto"/>
        <w:ind w:left="66" w:right="49"/>
        <w:jc w:val="both"/>
        <w:rPr>
          <w:rFonts w:ascii="Palatino Linotype" w:eastAsia="Cambria" w:hAnsi="Palatino Linotype" w:cs="Arial"/>
          <w:i/>
          <w:lang w:val="es-MX" w:eastAsia="en-US"/>
        </w:rPr>
      </w:pPr>
    </w:p>
    <w:p w:rsidR="008127AD" w:rsidRPr="00A32E85" w:rsidRDefault="00F71E39" w:rsidP="00A32E85">
      <w:pPr>
        <w:pStyle w:val="Prrafodelista"/>
        <w:numPr>
          <w:ilvl w:val="0"/>
          <w:numId w:val="1"/>
        </w:numPr>
        <w:spacing w:before="240" w:after="240" w:line="360" w:lineRule="auto"/>
        <w:ind w:left="0" w:right="49" w:firstLine="66"/>
        <w:jc w:val="both"/>
        <w:rPr>
          <w:rFonts w:ascii="Palatino Linotype" w:eastAsia="Cambria" w:hAnsi="Palatino Linotype" w:cs="Arial"/>
          <w:i/>
          <w:lang w:val="es-MX" w:eastAsia="en-US"/>
        </w:rPr>
      </w:pPr>
      <w:r w:rsidRPr="00A32E85">
        <w:rPr>
          <w:rFonts w:ascii="Palatino Linotype" w:eastAsia="Cambria" w:hAnsi="Palatino Linotype" w:cs="Arial"/>
          <w:lang w:val="es-MX" w:eastAsia="en-US"/>
        </w:rPr>
        <w:lastRenderedPageBreak/>
        <w:t xml:space="preserve">Por otro lado, dicho </w:t>
      </w:r>
      <w:r w:rsidR="008127AD" w:rsidRPr="00A32E85">
        <w:rPr>
          <w:rFonts w:ascii="Palatino Linotype" w:eastAsia="Cambria" w:hAnsi="Palatino Linotype" w:cs="Arial"/>
          <w:lang w:val="es-MX" w:eastAsia="en-US"/>
        </w:rPr>
        <w:t xml:space="preserve">acto </w:t>
      </w:r>
      <w:r w:rsidR="002F5B12" w:rsidRPr="00A32E85">
        <w:rPr>
          <w:rFonts w:ascii="Palatino Linotype" w:eastAsia="Cambria" w:hAnsi="Palatino Linotype" w:cs="Arial"/>
          <w:lang w:val="es-MX" w:eastAsia="en-US"/>
        </w:rPr>
        <w:t xml:space="preserve"> </w:t>
      </w:r>
      <w:r w:rsidR="008127AD" w:rsidRPr="00A32E85">
        <w:rPr>
          <w:rFonts w:ascii="Palatino Linotype" w:eastAsia="Cambria" w:hAnsi="Palatino Linotype" w:cs="Arial"/>
          <w:lang w:val="es-MX" w:eastAsia="en-US"/>
        </w:rPr>
        <w:t xml:space="preserve">tiene como efectos la anulación de todos los actos procesales verificados y sus consecuencias, es decir, se tendría por no accionado el derecho de acceso a la información y por ende a que no haya acto reclamado, en el caso del recurso de revisión, sirve de sustento por analogía la jurisprudencia emitida por la Primera Sala de nuestro Alto Tribunal del País, con número 1ª./J. 53/2015 (10ª.), que menciona lo siguiente: </w:t>
      </w:r>
    </w:p>
    <w:p w:rsidR="008127AD" w:rsidRPr="00A32E85" w:rsidRDefault="008127AD" w:rsidP="00A32E85">
      <w:pPr>
        <w:pStyle w:val="Prrafodelista"/>
        <w:spacing w:line="360" w:lineRule="auto"/>
        <w:jc w:val="both"/>
        <w:rPr>
          <w:rFonts w:ascii="Palatino Linotype" w:eastAsia="Cambria" w:hAnsi="Palatino Linotype" w:cs="Arial"/>
          <w:i/>
          <w:lang w:val="es-MX" w:eastAsia="en-US"/>
        </w:rPr>
      </w:pPr>
    </w:p>
    <w:p w:rsidR="008127AD" w:rsidRPr="00A32E85" w:rsidRDefault="008127AD" w:rsidP="00A32E85">
      <w:pPr>
        <w:tabs>
          <w:tab w:val="left" w:pos="709"/>
        </w:tabs>
        <w:spacing w:before="100" w:beforeAutospacing="1" w:after="100" w:afterAutospacing="1" w:line="360" w:lineRule="auto"/>
        <w:ind w:left="851" w:right="851"/>
        <w:jc w:val="both"/>
        <w:rPr>
          <w:rFonts w:ascii="Palatino Linotype" w:eastAsia="Cambria" w:hAnsi="Palatino Linotype" w:cs="Arial"/>
          <w:b/>
          <w:i/>
          <w:lang w:val="es-MX" w:eastAsia="en-US"/>
        </w:rPr>
      </w:pPr>
      <w:r w:rsidRPr="00A32E85">
        <w:rPr>
          <w:rFonts w:ascii="Palatino Linotype" w:eastAsia="Cambria" w:hAnsi="Palatino Linotype" w:cs="Arial"/>
          <w:b/>
          <w:i/>
          <w:lang w:val="es-MX" w:eastAsia="en-US"/>
        </w:rPr>
        <w:t>INCONFORMIDAD. TRÁMITE Y EFECTOS JURÍDICOS EN EL DESISTIMIENTO DE DICHO RECURSO.</w:t>
      </w:r>
    </w:p>
    <w:p w:rsidR="008127AD" w:rsidRPr="00A32E85" w:rsidRDefault="008127AD" w:rsidP="00A32E85">
      <w:pPr>
        <w:tabs>
          <w:tab w:val="left" w:pos="709"/>
        </w:tabs>
        <w:spacing w:before="100" w:beforeAutospacing="1" w:after="100" w:afterAutospacing="1" w:line="360" w:lineRule="auto"/>
        <w:ind w:left="851" w:right="851"/>
        <w:jc w:val="both"/>
        <w:rPr>
          <w:rFonts w:ascii="Palatino Linotype" w:eastAsia="Cambria" w:hAnsi="Palatino Linotype" w:cs="Arial"/>
          <w:i/>
          <w:lang w:val="es-MX" w:eastAsia="en-US"/>
        </w:rPr>
      </w:pPr>
      <w:r w:rsidRPr="00A32E85">
        <w:rPr>
          <w:rFonts w:ascii="Palatino Linotype" w:eastAsia="Cambria" w:hAnsi="Palatino Linotype" w:cs="Arial"/>
          <w:i/>
          <w:lang w:val="es-MX" w:eastAsia="en-US"/>
        </w:rPr>
        <w:t xml:space="preserve">El desistimiento es un acto procesal mediante el cual se manifiesta el propósito de abandonar una instancia o de no confirmar el ejercicio de una acción, la reclamación de un derecho o la realización de cualquier otro trámite de un procedimiento iniciado. En el caso del recurso de inconformidad previsto en los artículos 201 a 203 de la Ley de Amparo, publicada en el Diario Oficial de la Federación el 2 de abril de 2013, la propia ley no contempla explícitamente aquella institución jurídica; sin embargo, en términos del artículo 2o. de dicho ordenamiento, a falta de disposición expresa se aplicará supletoriamente el Código Federal de Procedimientos Civiles y, en su defecto, los principios generales del derecho. Por tanto, para tramitar un desistimiento del recurso de inconformidad es necesario acudir a este último ordenamiento legal, de </w:t>
      </w:r>
      <w:r w:rsidRPr="00A32E85">
        <w:rPr>
          <w:rFonts w:ascii="Palatino Linotype" w:eastAsia="Cambria" w:hAnsi="Palatino Linotype" w:cs="Arial"/>
          <w:i/>
          <w:lang w:val="es-MX" w:eastAsia="en-US"/>
        </w:rPr>
        <w:lastRenderedPageBreak/>
        <w:t>cuyos artículos 373, fracción II, y 378, se advierte que la secuela del desistimiento es la anulación de todos los actos procesales verificados y sus consecuencias, entendiéndose como no presentada la demanda respectiva, lo que en la especie da lugar, como efecto jurídico, a que se entienda como no reclamado el acuerdo impugnado de que se trata y, en consecuencia, que adquiera firmeza legal.</w:t>
      </w:r>
    </w:p>
    <w:p w:rsidR="00474F04" w:rsidRPr="00A32E85" w:rsidRDefault="008127AD" w:rsidP="00A32E85">
      <w:pPr>
        <w:tabs>
          <w:tab w:val="left" w:pos="709"/>
        </w:tabs>
        <w:spacing w:before="100" w:beforeAutospacing="1" w:after="100" w:afterAutospacing="1" w:line="360" w:lineRule="auto"/>
        <w:ind w:left="851" w:right="851"/>
        <w:jc w:val="both"/>
        <w:rPr>
          <w:rFonts w:ascii="Palatino Linotype" w:eastAsia="Cambria" w:hAnsi="Palatino Linotype" w:cs="Arial"/>
          <w:i/>
          <w:lang w:val="es-MX" w:eastAsia="en-US"/>
        </w:rPr>
      </w:pPr>
      <w:r w:rsidRPr="00A32E85">
        <w:rPr>
          <w:rFonts w:ascii="Palatino Linotype" w:eastAsia="Cambria" w:hAnsi="Palatino Linotype" w:cs="Arial"/>
          <w:i/>
          <w:lang w:val="es-MX" w:eastAsia="en-US"/>
        </w:rPr>
        <w:t>Tesis de jurisprudencia 53/2015 (10a.). Aprobada por la Primera Sala de este Alto Tribunal, en sesión de fecha primero de julio de dos mil quince.</w:t>
      </w: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CB67D3" w:rsidRPr="00264E93" w:rsidRDefault="0092143F" w:rsidP="00A32E85">
      <w:pPr>
        <w:pStyle w:val="Prrafodelista"/>
        <w:numPr>
          <w:ilvl w:val="0"/>
          <w:numId w:val="1"/>
        </w:numPr>
        <w:spacing w:before="240" w:after="240" w:line="360" w:lineRule="auto"/>
        <w:ind w:left="0" w:right="49" w:firstLine="0"/>
        <w:jc w:val="both"/>
        <w:rPr>
          <w:rFonts w:ascii="Palatino Linotype" w:eastAsia="MS Mincho" w:hAnsi="Palatino Linotype" w:cs="Times New Roman"/>
          <w:color w:val="000000"/>
        </w:rPr>
      </w:pPr>
      <w:r w:rsidRPr="00A32E85">
        <w:rPr>
          <w:rFonts w:ascii="Palatino Linotype" w:eastAsia="MS Mincho" w:hAnsi="Palatino Linotype" w:cs="Times New Roman"/>
          <w:color w:val="000000"/>
        </w:rPr>
        <w:t xml:space="preserve">Luego entonces, </w:t>
      </w:r>
      <w:r w:rsidR="00FD1D70" w:rsidRPr="00A32E85">
        <w:rPr>
          <w:rFonts w:ascii="Palatino Linotype" w:eastAsia="MS Mincho" w:hAnsi="Palatino Linotype" w:cs="Times New Roman"/>
          <w:color w:val="000000"/>
        </w:rPr>
        <w:t xml:space="preserve">al existir un desistimiento expreso por parte de la </w:t>
      </w:r>
      <w:r w:rsidR="00FD1D70" w:rsidRPr="00A32E85">
        <w:rPr>
          <w:rFonts w:ascii="Palatino Linotype" w:eastAsia="MS Mincho" w:hAnsi="Palatino Linotype" w:cs="Times New Roman"/>
          <w:b/>
          <w:color w:val="000000"/>
        </w:rPr>
        <w:t>RECURRENTE</w:t>
      </w:r>
      <w:r w:rsidR="00FD1D70" w:rsidRPr="00A32E85">
        <w:rPr>
          <w:rFonts w:ascii="Palatino Linotype" w:eastAsia="MS Mincho" w:hAnsi="Palatino Linotype" w:cs="Times New Roman"/>
          <w:color w:val="000000"/>
        </w:rPr>
        <w:t xml:space="preserve">, </w:t>
      </w:r>
      <w:r w:rsidR="00712DD6" w:rsidRPr="00A32E85">
        <w:rPr>
          <w:rFonts w:ascii="Palatino Linotype" w:eastAsia="MS Mincho" w:hAnsi="Palatino Linotype" w:cs="Times New Roman"/>
          <w:color w:val="000000"/>
        </w:rPr>
        <w:t xml:space="preserve">se impide a este Órgano Garante ahondar sobre el análisis y estudio del asunto, con base en ello, </w:t>
      </w:r>
      <w:r w:rsidR="00FD1D70" w:rsidRPr="00A32E85">
        <w:rPr>
          <w:rFonts w:ascii="Palatino Linotype" w:eastAsia="MS Mincho" w:hAnsi="Palatino Linotype" w:cs="Times New Roman"/>
          <w:color w:val="000000"/>
        </w:rPr>
        <w:t xml:space="preserve">este Pleno determina el </w:t>
      </w:r>
      <w:r w:rsidR="00FD1D70" w:rsidRPr="00A32E85">
        <w:rPr>
          <w:rFonts w:ascii="Palatino Linotype" w:eastAsia="MS Mincho" w:hAnsi="Palatino Linotype" w:cs="Times New Roman"/>
          <w:b/>
          <w:color w:val="000000"/>
        </w:rPr>
        <w:t>SOBRESEIMIENTO</w:t>
      </w:r>
      <w:r w:rsidR="00FD1D70" w:rsidRPr="00A32E85">
        <w:rPr>
          <w:rFonts w:ascii="Palatino Linotype" w:eastAsia="MS Mincho" w:hAnsi="Palatino Linotype" w:cs="Times New Roman"/>
          <w:color w:val="000000"/>
        </w:rPr>
        <w:t xml:space="preserve"> del presente recurso de revisión, procediendo a dictar los siguientes:</w:t>
      </w:r>
    </w:p>
    <w:p w:rsidR="00A32E85" w:rsidRPr="00A32E85" w:rsidRDefault="00A32E85" w:rsidP="00A32E85">
      <w:pPr>
        <w:pStyle w:val="Prrafodelista"/>
        <w:spacing w:before="240" w:after="240" w:line="360" w:lineRule="auto"/>
        <w:ind w:left="0" w:right="49"/>
        <w:jc w:val="both"/>
        <w:rPr>
          <w:rFonts w:ascii="Palatino Linotype" w:eastAsia="MS Mincho" w:hAnsi="Palatino Linotype" w:cs="Times New Roman"/>
          <w:color w:val="000000"/>
        </w:rPr>
      </w:pPr>
    </w:p>
    <w:p w:rsidR="00474F04" w:rsidRDefault="002A5BA4" w:rsidP="00A32E85">
      <w:pPr>
        <w:keepNext/>
        <w:keepLines/>
        <w:spacing w:line="360" w:lineRule="auto"/>
        <w:jc w:val="center"/>
        <w:outlineLvl w:val="0"/>
        <w:rPr>
          <w:rFonts w:ascii="Palatino Linotype" w:eastAsia="Times New Roman" w:hAnsi="Palatino Linotype" w:cstheme="majorBidi"/>
          <w:b/>
          <w:bCs/>
        </w:rPr>
      </w:pPr>
      <w:bookmarkStart w:id="28" w:name="_Toc447699324"/>
      <w:bookmarkStart w:id="29" w:name="_Toc445745148"/>
      <w:bookmarkStart w:id="30" w:name="_Toc486525261"/>
      <w:bookmarkStart w:id="31" w:name="_Toc3993786"/>
      <w:r w:rsidRPr="00A32E85">
        <w:rPr>
          <w:rFonts w:ascii="Palatino Linotype" w:eastAsia="Times New Roman" w:hAnsi="Palatino Linotype" w:cstheme="majorBidi"/>
          <w:b/>
          <w:bCs/>
        </w:rPr>
        <w:t>R E S O L U T I V O S</w:t>
      </w:r>
      <w:bookmarkEnd w:id="28"/>
      <w:bookmarkEnd w:id="29"/>
      <w:bookmarkEnd w:id="30"/>
      <w:bookmarkEnd w:id="31"/>
    </w:p>
    <w:p w:rsidR="00A32E85" w:rsidRPr="00A32E85" w:rsidRDefault="00A32E85" w:rsidP="00A32E85">
      <w:pPr>
        <w:keepNext/>
        <w:keepLines/>
        <w:spacing w:line="360" w:lineRule="auto"/>
        <w:jc w:val="center"/>
        <w:outlineLvl w:val="0"/>
        <w:rPr>
          <w:rFonts w:ascii="Palatino Linotype" w:eastAsia="Times New Roman" w:hAnsi="Palatino Linotype" w:cstheme="majorBidi"/>
          <w:b/>
          <w:bCs/>
          <w:sz w:val="12"/>
        </w:rPr>
      </w:pPr>
    </w:p>
    <w:p w:rsidR="00712DD6" w:rsidRPr="00A32E85" w:rsidRDefault="00712DD6" w:rsidP="00A32E85">
      <w:pPr>
        <w:pStyle w:val="Sinespaciado"/>
        <w:spacing w:line="360" w:lineRule="auto"/>
        <w:jc w:val="both"/>
        <w:rPr>
          <w:rFonts w:ascii="Palatino Linotype" w:hAnsi="Palatino Linotype"/>
        </w:rPr>
      </w:pPr>
      <w:bookmarkStart w:id="32" w:name="_Toc461648588"/>
      <w:bookmarkStart w:id="33" w:name="_Toc461648680"/>
      <w:bookmarkStart w:id="34" w:name="_Toc462228047"/>
      <w:bookmarkStart w:id="35" w:name="_Toc462228127"/>
      <w:bookmarkStart w:id="36" w:name="_Toc496099787"/>
      <w:bookmarkStart w:id="37" w:name="_Toc496100164"/>
      <w:bookmarkStart w:id="38" w:name="_Toc499756976"/>
      <w:bookmarkStart w:id="39" w:name="_Toc499757019"/>
      <w:bookmarkStart w:id="40" w:name="_Toc500245736"/>
      <w:bookmarkStart w:id="41" w:name="_Toc500360402"/>
      <w:bookmarkStart w:id="42" w:name="_Toc500786933"/>
      <w:bookmarkStart w:id="43" w:name="_Toc460947013"/>
      <w:r w:rsidRPr="00A32E85">
        <w:rPr>
          <w:rFonts w:ascii="Palatino Linotype" w:hAnsi="Palatino Linotype"/>
          <w:b/>
        </w:rPr>
        <w:t>PRIMERO.</w:t>
      </w:r>
      <w:r w:rsidRPr="00A32E85">
        <w:rPr>
          <w:rStyle w:val="Ttulo2Car"/>
          <w:rFonts w:ascii="Palatino Linotype" w:hAnsi="Palatino Linotype"/>
          <w:b/>
          <w:color w:val="auto"/>
          <w:sz w:val="24"/>
          <w:szCs w:val="24"/>
        </w:rPr>
        <w:t xml:space="preserve"> </w:t>
      </w:r>
      <w:bookmarkStart w:id="44" w:name="_Toc461648590"/>
      <w:bookmarkStart w:id="45" w:name="_Toc461648682"/>
      <w:bookmarkStart w:id="46" w:name="_Toc462228049"/>
      <w:bookmarkStart w:id="47" w:name="_Toc462228129"/>
      <w:bookmarkStart w:id="48" w:name="_Toc496099789"/>
      <w:bookmarkStart w:id="49" w:name="_Toc496100166"/>
      <w:bookmarkStart w:id="50" w:name="_Toc499756977"/>
      <w:bookmarkStart w:id="51" w:name="_Toc499757020"/>
      <w:bookmarkStart w:id="52" w:name="_Toc500245737"/>
      <w:bookmarkStart w:id="53" w:name="_Toc500360403"/>
      <w:bookmarkStart w:id="54" w:name="_Toc500786934"/>
      <w:bookmarkEnd w:id="32"/>
      <w:bookmarkEnd w:id="33"/>
      <w:bookmarkEnd w:id="34"/>
      <w:bookmarkEnd w:id="35"/>
      <w:bookmarkEnd w:id="36"/>
      <w:bookmarkEnd w:id="37"/>
      <w:bookmarkEnd w:id="38"/>
      <w:bookmarkEnd w:id="39"/>
      <w:bookmarkEnd w:id="40"/>
      <w:bookmarkEnd w:id="41"/>
      <w:bookmarkEnd w:id="42"/>
      <w:r w:rsidRPr="00A32E85">
        <w:rPr>
          <w:rFonts w:ascii="Palatino Linotype" w:hAnsi="Palatino Linotype"/>
          <w:lang w:val="es-ES"/>
        </w:rPr>
        <w:t xml:space="preserve">Se </w:t>
      </w:r>
      <w:r w:rsidRPr="00A32E85">
        <w:rPr>
          <w:rFonts w:ascii="Palatino Linotype" w:hAnsi="Palatino Linotype"/>
          <w:b/>
          <w:lang w:val="es-ES"/>
        </w:rPr>
        <w:t>SOBRESEE</w:t>
      </w:r>
      <w:r w:rsidRPr="00A32E85">
        <w:rPr>
          <w:rFonts w:ascii="Palatino Linotype" w:hAnsi="Palatino Linotype"/>
          <w:lang w:val="es-ES"/>
        </w:rPr>
        <w:t xml:space="preserve"> el recurso de revisión número</w:t>
      </w:r>
      <w:r w:rsidR="00474F04" w:rsidRPr="00A32E85">
        <w:rPr>
          <w:rFonts w:ascii="Palatino Linotype" w:hAnsi="Palatino Linotype"/>
          <w:lang w:val="es-ES"/>
        </w:rPr>
        <w:t xml:space="preserve"> </w:t>
      </w:r>
      <w:r w:rsidR="00474F04" w:rsidRPr="00A32E85">
        <w:rPr>
          <w:rFonts w:ascii="Palatino Linotype" w:hAnsi="Palatino Linotype"/>
          <w:b/>
          <w:lang w:val="es-ES"/>
        </w:rPr>
        <w:t>00393/INFOEM/IP/RR/201</w:t>
      </w:r>
      <w:r w:rsidR="004E4427" w:rsidRPr="00A32E85">
        <w:rPr>
          <w:rFonts w:ascii="Palatino Linotype" w:hAnsi="Palatino Linotype"/>
          <w:b/>
          <w:lang w:val="es-ES"/>
        </w:rPr>
        <w:t>9</w:t>
      </w:r>
      <w:r w:rsidR="00474F04" w:rsidRPr="00A32E85">
        <w:rPr>
          <w:rFonts w:ascii="Palatino Linotype" w:hAnsi="Palatino Linotype"/>
          <w:b/>
          <w:lang w:val="es-ES"/>
        </w:rPr>
        <w:t xml:space="preserve">, </w:t>
      </w:r>
      <w:r w:rsidRPr="00A32E85">
        <w:rPr>
          <w:rFonts w:ascii="Palatino Linotype" w:hAnsi="Palatino Linotype"/>
          <w:lang w:val="es-ES"/>
        </w:rPr>
        <w:t xml:space="preserve">por </w:t>
      </w:r>
      <w:r w:rsidRPr="00A32E85">
        <w:rPr>
          <w:rFonts w:ascii="Palatino Linotype" w:hAnsi="Palatino Linotype"/>
          <w:b/>
          <w:lang w:val="es-ES"/>
        </w:rPr>
        <w:t xml:space="preserve">desistirse expresamente </w:t>
      </w:r>
      <w:r w:rsidRPr="00A32E85">
        <w:rPr>
          <w:rFonts w:ascii="Palatino Linotype" w:hAnsi="Palatino Linotype"/>
          <w:lang w:val="es-ES"/>
        </w:rPr>
        <w:t xml:space="preserve">la </w:t>
      </w:r>
      <w:r w:rsidR="0092143F" w:rsidRPr="00A32E85">
        <w:rPr>
          <w:rFonts w:ascii="Palatino Linotype" w:hAnsi="Palatino Linotype"/>
          <w:lang w:val="es-ES"/>
        </w:rPr>
        <w:t xml:space="preserve">parte </w:t>
      </w:r>
      <w:r w:rsidRPr="00A32E85">
        <w:rPr>
          <w:rFonts w:ascii="Palatino Linotype" w:hAnsi="Palatino Linotype"/>
          <w:lang w:val="es-ES"/>
        </w:rPr>
        <w:t xml:space="preserve">Recurrente, en términos del Considerando </w:t>
      </w:r>
      <w:r w:rsidRPr="00A32E85">
        <w:rPr>
          <w:rFonts w:ascii="Palatino Linotype" w:hAnsi="Palatino Linotype"/>
          <w:b/>
          <w:lang w:val="es-ES"/>
        </w:rPr>
        <w:t>TERCERO</w:t>
      </w:r>
      <w:r w:rsidRPr="00A32E85">
        <w:rPr>
          <w:rFonts w:ascii="Palatino Linotype" w:hAnsi="Palatino Linotype"/>
          <w:lang w:val="es-ES"/>
        </w:rPr>
        <w:t xml:space="preserve"> de la presente resolución.</w:t>
      </w:r>
    </w:p>
    <w:p w:rsidR="00712DD6" w:rsidRPr="00A32E85" w:rsidRDefault="00712DD6" w:rsidP="00A32E85">
      <w:pPr>
        <w:pStyle w:val="Sinespaciado"/>
        <w:spacing w:line="360" w:lineRule="auto"/>
        <w:jc w:val="both"/>
        <w:rPr>
          <w:rFonts w:ascii="Palatino Linotype" w:hAnsi="Palatino Linotype"/>
          <w:sz w:val="12"/>
        </w:rPr>
      </w:pPr>
    </w:p>
    <w:p w:rsidR="00712DD6" w:rsidRPr="00A32E85" w:rsidRDefault="00712DD6" w:rsidP="00A32E85">
      <w:pPr>
        <w:pStyle w:val="Sinespaciado"/>
        <w:spacing w:line="360" w:lineRule="auto"/>
        <w:jc w:val="both"/>
        <w:rPr>
          <w:rFonts w:ascii="Palatino Linotype" w:eastAsia="Calibri" w:hAnsi="Palatino Linotype" w:cs="Arial"/>
          <w:b/>
          <w:bCs/>
          <w:lang w:val="es-ES"/>
        </w:rPr>
      </w:pPr>
      <w:bookmarkStart w:id="55" w:name="_Toc3993787"/>
      <w:r w:rsidRPr="00A32E85">
        <w:rPr>
          <w:rStyle w:val="Ttulo2Car"/>
          <w:rFonts w:ascii="Palatino Linotype" w:hAnsi="Palatino Linotype"/>
          <w:b/>
          <w:color w:val="000000" w:themeColor="text1"/>
          <w:sz w:val="24"/>
          <w:szCs w:val="24"/>
        </w:rPr>
        <w:lastRenderedPageBreak/>
        <w:t>SEGUNDO.</w:t>
      </w:r>
      <w:bookmarkEnd w:id="44"/>
      <w:bookmarkEnd w:id="45"/>
      <w:bookmarkEnd w:id="46"/>
      <w:bookmarkEnd w:id="47"/>
      <w:bookmarkEnd w:id="48"/>
      <w:bookmarkEnd w:id="49"/>
      <w:bookmarkEnd w:id="50"/>
      <w:bookmarkEnd w:id="51"/>
      <w:bookmarkEnd w:id="52"/>
      <w:bookmarkEnd w:id="53"/>
      <w:bookmarkEnd w:id="54"/>
      <w:bookmarkEnd w:id="55"/>
      <w:r w:rsidRPr="00A32E85">
        <w:rPr>
          <w:rStyle w:val="Ttulo2Car"/>
          <w:rFonts w:ascii="Palatino Linotype" w:hAnsi="Palatino Linotype"/>
          <w:b/>
          <w:color w:val="000000" w:themeColor="text1"/>
          <w:sz w:val="24"/>
          <w:szCs w:val="24"/>
        </w:rPr>
        <w:t xml:space="preserve"> </w:t>
      </w:r>
      <w:r w:rsidRPr="00A32E85">
        <w:rPr>
          <w:rFonts w:ascii="Palatino Linotype" w:eastAsia="Calibri" w:hAnsi="Palatino Linotype" w:cs="Arial"/>
          <w:b/>
          <w:bCs/>
          <w:lang w:val="es-ES"/>
        </w:rPr>
        <w:t xml:space="preserve">REMÍTASE </w:t>
      </w:r>
      <w:r w:rsidRPr="00A32E85">
        <w:rPr>
          <w:rFonts w:ascii="Palatino Linotype" w:eastAsia="Calibri" w:hAnsi="Palatino Linotype" w:cs="Arial"/>
          <w:bCs/>
          <w:lang w:val="es-ES"/>
        </w:rPr>
        <w:t xml:space="preserve">a través del Sistema de Acceso a la Información Mexiquense </w:t>
      </w:r>
      <w:r w:rsidRPr="00A32E85">
        <w:rPr>
          <w:rFonts w:ascii="Palatino Linotype" w:eastAsia="Calibri" w:hAnsi="Palatino Linotype" w:cs="Arial"/>
          <w:b/>
          <w:bCs/>
          <w:lang w:val="es-ES"/>
        </w:rPr>
        <w:t xml:space="preserve">(SAIMEX), </w:t>
      </w:r>
      <w:r w:rsidRPr="00A32E85">
        <w:rPr>
          <w:rFonts w:ascii="Palatino Linotype" w:eastAsia="Calibri" w:hAnsi="Palatino Linotype" w:cs="Arial"/>
          <w:bCs/>
          <w:lang w:val="es-ES"/>
        </w:rPr>
        <w:t>la presente resolución al Titular de la Unidad de Transparencia del</w:t>
      </w:r>
      <w:r w:rsidRPr="00A32E85">
        <w:rPr>
          <w:rFonts w:ascii="Palatino Linotype" w:eastAsia="Calibri" w:hAnsi="Palatino Linotype" w:cs="Arial"/>
          <w:b/>
          <w:bCs/>
          <w:lang w:val="es-ES"/>
        </w:rPr>
        <w:t xml:space="preserve"> SUJETO OBLIGADO. </w:t>
      </w:r>
    </w:p>
    <w:p w:rsidR="0092143F" w:rsidRPr="00A32E85" w:rsidRDefault="0092143F" w:rsidP="00A32E85">
      <w:pPr>
        <w:pStyle w:val="Sinespaciado"/>
        <w:spacing w:line="360" w:lineRule="auto"/>
        <w:jc w:val="both"/>
        <w:rPr>
          <w:rFonts w:ascii="Palatino Linotype" w:eastAsia="Calibri" w:hAnsi="Palatino Linotype" w:cs="Arial"/>
          <w:b/>
          <w:bCs/>
          <w:sz w:val="12"/>
          <w:lang w:val="es-ES"/>
        </w:rPr>
      </w:pPr>
      <w:bookmarkStart w:id="56" w:name="_GoBack"/>
      <w:bookmarkEnd w:id="56"/>
    </w:p>
    <w:p w:rsidR="00007A23" w:rsidRPr="00A32E85" w:rsidRDefault="00007A23" w:rsidP="00A32E85">
      <w:pPr>
        <w:spacing w:line="360" w:lineRule="auto"/>
        <w:jc w:val="both"/>
        <w:rPr>
          <w:rFonts w:ascii="Palatino Linotype" w:hAnsi="Palatino Linotype"/>
        </w:rPr>
      </w:pPr>
      <w:r w:rsidRPr="00A32E85">
        <w:rPr>
          <w:rFonts w:ascii="Palatino Linotype" w:eastAsia="Times New Roman" w:hAnsi="Palatino Linotype" w:cs="Arial"/>
          <w:b/>
        </w:rPr>
        <w:t xml:space="preserve">TERCERO. </w:t>
      </w:r>
      <w:r w:rsidRPr="00A32E85">
        <w:rPr>
          <w:rFonts w:ascii="Palatino Linotype" w:eastAsia="Times New Roman" w:hAnsi="Palatino Linotype" w:cs="Times New Roman"/>
          <w:b/>
          <w:bCs/>
          <w:color w:val="222222"/>
          <w:lang w:val="es-ES"/>
        </w:rPr>
        <w:t>Notifíquese a</w:t>
      </w:r>
      <w:r w:rsidRPr="00A32E85">
        <w:rPr>
          <w:rFonts w:ascii="Palatino Linotype" w:hAnsi="Palatino Linotype"/>
          <w:b/>
        </w:rPr>
        <w:t xml:space="preserve"> </w:t>
      </w:r>
      <w:r w:rsidR="001114CB" w:rsidRPr="001114CB">
        <w:rPr>
          <w:rFonts w:ascii="Palatino Linotype" w:hAnsi="Palatino Linotype"/>
          <w:b/>
          <w:highlight w:val="black"/>
        </w:rPr>
        <w:t>------------------</w:t>
      </w:r>
      <w:r w:rsidR="001114CB">
        <w:rPr>
          <w:rFonts w:ascii="Palatino Linotype" w:hAnsi="Palatino Linotype"/>
          <w:b/>
          <w:highlight w:val="black"/>
        </w:rPr>
        <w:t>-</w:t>
      </w:r>
      <w:r w:rsidR="001114CB" w:rsidRPr="001114CB">
        <w:rPr>
          <w:rFonts w:ascii="Palatino Linotype" w:hAnsi="Palatino Linotype"/>
          <w:b/>
          <w:highlight w:val="black"/>
        </w:rPr>
        <w:t>---------</w:t>
      </w:r>
      <w:r w:rsidR="006F2071" w:rsidRPr="00A32E85">
        <w:rPr>
          <w:rFonts w:ascii="Palatino Linotype" w:hAnsi="Palatino Linotype"/>
        </w:rPr>
        <w:t xml:space="preserve"> </w:t>
      </w:r>
      <w:r w:rsidR="00474F04" w:rsidRPr="00A32E85">
        <w:rPr>
          <w:rFonts w:ascii="Palatino Linotype" w:hAnsi="Palatino Linotype"/>
        </w:rPr>
        <w:t xml:space="preserve">la presente resolución y su informe justificado. </w:t>
      </w:r>
    </w:p>
    <w:p w:rsidR="004E4427" w:rsidRPr="00A32E85" w:rsidRDefault="004E4427" w:rsidP="00A32E85">
      <w:pPr>
        <w:spacing w:line="360" w:lineRule="auto"/>
        <w:jc w:val="both"/>
        <w:rPr>
          <w:rFonts w:ascii="Palatino Linotype" w:hAnsi="Palatino Linotype"/>
          <w:sz w:val="12"/>
        </w:rPr>
      </w:pPr>
    </w:p>
    <w:bookmarkEnd w:id="43"/>
    <w:p w:rsidR="00007A23" w:rsidRPr="00A32E85" w:rsidRDefault="00007A23" w:rsidP="00A32E85">
      <w:pPr>
        <w:spacing w:line="360" w:lineRule="auto"/>
        <w:jc w:val="both"/>
        <w:rPr>
          <w:rFonts w:ascii="Palatino Linotype" w:eastAsia="MS Mincho" w:hAnsi="Palatino Linotype" w:cs="Times New Roman"/>
          <w:lang w:val="es-ES"/>
        </w:rPr>
      </w:pPr>
      <w:r w:rsidRPr="00A32E85">
        <w:rPr>
          <w:rFonts w:ascii="Palatino Linotype" w:eastAsia="MS Mincho" w:hAnsi="Palatino Linotype" w:cs="Times New Roman"/>
          <w:b/>
          <w:lang w:val="es-MX"/>
        </w:rPr>
        <w:t>CUARTO.</w:t>
      </w:r>
      <w:r w:rsidRPr="00A32E85">
        <w:rPr>
          <w:rFonts w:ascii="Palatino Linotype" w:eastAsia="MS Mincho" w:hAnsi="Palatino Linotype" w:cs="Times New Roman"/>
          <w:lang w:val="es-MX"/>
        </w:rPr>
        <w:t xml:space="preserve"> </w:t>
      </w:r>
      <w:r w:rsidRPr="00A32E85">
        <w:rPr>
          <w:rFonts w:ascii="Palatino Linotype" w:eastAsia="MS Mincho" w:hAnsi="Palatino Linotype" w:cs="Times New Roman"/>
          <w:lang w:val="es-ES"/>
        </w:rPr>
        <w:t xml:space="preserve">Se hace del conocimiento de </w:t>
      </w:r>
      <w:r w:rsidR="001114CB" w:rsidRPr="001114CB">
        <w:rPr>
          <w:rFonts w:ascii="Palatino Linotype" w:hAnsi="Palatino Linotype"/>
          <w:b/>
          <w:highlight w:val="black"/>
        </w:rPr>
        <w:t>---------------------------</w:t>
      </w:r>
      <w:r w:rsidR="00474F04" w:rsidRPr="00A32E85">
        <w:rPr>
          <w:rFonts w:ascii="Palatino Linotype" w:eastAsia="MS Mincho" w:hAnsi="Palatino Linotype" w:cs="Times New Roman"/>
          <w:lang w:val="es-ES"/>
        </w:rPr>
        <w:t xml:space="preserve"> </w:t>
      </w:r>
      <w:r w:rsidRPr="00A32E85">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A32E85">
        <w:rPr>
          <w:rFonts w:ascii="Palatino Linotype" w:eastAsia="MS Mincho" w:hAnsi="Palatino Linotype" w:cs="Times New Roman"/>
          <w:bCs/>
          <w:lang w:val="es-ES"/>
        </w:rPr>
        <w:t>vía juicio de amparo</w:t>
      </w:r>
      <w:r w:rsidRPr="00A32E85">
        <w:rPr>
          <w:rFonts w:ascii="Palatino Linotype" w:eastAsia="MS Mincho" w:hAnsi="Palatino Linotype" w:cs="Times New Roman"/>
          <w:lang w:val="es-ES"/>
        </w:rPr>
        <w:t> en los términos de las leyes aplicables.</w:t>
      </w:r>
      <w:r w:rsidR="008B0CAF" w:rsidRPr="00A32E85">
        <w:rPr>
          <w:rFonts w:ascii="Palatino Linotype" w:eastAsia="MS Mincho" w:hAnsi="Palatino Linotype" w:cs="Times New Roman"/>
          <w:lang w:val="es-ES"/>
        </w:rPr>
        <w:t xml:space="preserve"> </w:t>
      </w:r>
    </w:p>
    <w:p w:rsidR="00474F04" w:rsidRPr="00264E93" w:rsidRDefault="00474F04" w:rsidP="00A32E85">
      <w:pPr>
        <w:spacing w:line="360" w:lineRule="auto"/>
        <w:jc w:val="both"/>
        <w:rPr>
          <w:rFonts w:ascii="Palatino Linotype" w:eastAsia="MS Mincho" w:hAnsi="Palatino Linotype" w:cs="Times New Roman"/>
          <w:sz w:val="12"/>
          <w:lang w:val="es-ES"/>
        </w:rPr>
      </w:pPr>
    </w:p>
    <w:p w:rsidR="00474F04" w:rsidRDefault="00474F04" w:rsidP="00A32E85">
      <w:pPr>
        <w:shd w:val="clear" w:color="auto" w:fill="FFFFFF"/>
        <w:spacing w:line="360" w:lineRule="auto"/>
        <w:jc w:val="both"/>
        <w:rPr>
          <w:rFonts w:ascii="Palatino Linotype" w:eastAsia="MS Mincho" w:hAnsi="Palatino Linotype" w:cs="Times New Roman"/>
        </w:rPr>
      </w:pPr>
      <w:r w:rsidRPr="00A32E85">
        <w:rPr>
          <w:rFonts w:ascii="Palatino Linotype" w:eastAsia="MS Mincho" w:hAnsi="Palatino Linotype" w:cs="Times New Roman"/>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w:t>
      </w:r>
      <w:r w:rsidR="00264E93">
        <w:rPr>
          <w:rFonts w:ascii="Palatino Linotype" w:eastAsia="MS Mincho" w:hAnsi="Palatino Linotype" w:cs="Times New Roman"/>
        </w:rPr>
        <w:t>ARRA NORIEGA; EN LA DÉCIMA</w:t>
      </w:r>
      <w:r w:rsidR="00A32E85">
        <w:rPr>
          <w:rFonts w:ascii="Palatino Linotype" w:eastAsia="MS Mincho" w:hAnsi="Palatino Linotype" w:cs="Times New Roman"/>
        </w:rPr>
        <w:t xml:space="preserve"> SEGUNDA</w:t>
      </w:r>
      <w:r w:rsidRPr="00A32E85">
        <w:rPr>
          <w:rFonts w:ascii="Palatino Linotype" w:eastAsia="MS Mincho" w:hAnsi="Palatino Linotype" w:cs="Times New Roman"/>
        </w:rPr>
        <w:t xml:space="preserve"> SESIÓN OR</w:t>
      </w:r>
      <w:r w:rsidR="00A32E85">
        <w:rPr>
          <w:rFonts w:ascii="Palatino Linotype" w:eastAsia="MS Mincho" w:hAnsi="Palatino Linotype" w:cs="Times New Roman"/>
        </w:rPr>
        <w:t>DINARIA CELEBRADA EL DÍA VEINTISÉIS (26) DE MARZO DE DOS MIL DIECINUEVE</w:t>
      </w:r>
      <w:r w:rsidRPr="00A32E85">
        <w:rPr>
          <w:rFonts w:ascii="Palatino Linotype" w:eastAsia="MS Mincho" w:hAnsi="Palatino Linotype" w:cs="Times New Roman"/>
        </w:rPr>
        <w:t>, ANTE EL SECRETARIO TÉCNICO DEL PLENO</w:t>
      </w:r>
      <w:r w:rsidR="00A32E85">
        <w:rPr>
          <w:rFonts w:ascii="Palatino Linotype" w:eastAsia="MS Mincho" w:hAnsi="Palatino Linotype" w:cs="Times New Roman"/>
        </w:rPr>
        <w:t>,</w:t>
      </w:r>
      <w:r w:rsidRPr="00A32E85">
        <w:rPr>
          <w:rFonts w:ascii="Palatino Linotype" w:eastAsia="MS Mincho" w:hAnsi="Palatino Linotype" w:cs="Times New Roman"/>
        </w:rPr>
        <w:t xml:space="preserve"> ALEXIS TAPIA </w:t>
      </w:r>
      <w:r w:rsidR="00A32E85" w:rsidRPr="00A32E85">
        <w:rPr>
          <w:rFonts w:ascii="Palatino Linotype" w:eastAsia="MS Mincho" w:hAnsi="Palatino Linotype" w:cs="Times New Roman"/>
        </w:rPr>
        <w:t>RAMÍREZ</w:t>
      </w:r>
      <w:r w:rsidRPr="00A32E85">
        <w:rPr>
          <w:rFonts w:ascii="Palatino Linotype" w:eastAsia="MS Mincho" w:hAnsi="Palatino Linotype" w:cs="Times New Roman"/>
        </w:rPr>
        <w:t>.</w:t>
      </w:r>
    </w:p>
    <w:p w:rsidR="00264E93" w:rsidRDefault="00264E93" w:rsidP="00A32E85">
      <w:pPr>
        <w:shd w:val="clear" w:color="auto" w:fill="FFFFFF"/>
        <w:spacing w:line="360" w:lineRule="auto"/>
        <w:jc w:val="both"/>
        <w:rPr>
          <w:rFonts w:ascii="Palatino Linotype" w:eastAsia="MS Mincho" w:hAnsi="Palatino Linotype" w:cs="Times New Roman"/>
        </w:rPr>
      </w:pPr>
    </w:p>
    <w:p w:rsidR="00474F04" w:rsidRPr="00A32E85" w:rsidRDefault="00474F04" w:rsidP="00A32E85">
      <w:pPr>
        <w:shd w:val="clear" w:color="auto" w:fill="FFFFFF"/>
        <w:spacing w:line="360" w:lineRule="auto"/>
        <w:jc w:val="both"/>
        <w:rPr>
          <w:rFonts w:ascii="Palatino Linotype" w:eastAsia="MS Mincho" w:hAnsi="Palatino Linotype" w:cs="Times New Roman"/>
          <w:sz w:val="14"/>
        </w:rPr>
      </w:pPr>
    </w:p>
    <w:tbl>
      <w:tblPr>
        <w:tblW w:w="10368" w:type="dxa"/>
        <w:jc w:val="center"/>
        <w:tblLayout w:type="fixed"/>
        <w:tblLook w:val="04A0" w:firstRow="1" w:lastRow="0" w:firstColumn="1" w:lastColumn="0" w:noHBand="0" w:noVBand="1"/>
      </w:tblPr>
      <w:tblGrid>
        <w:gridCol w:w="5184"/>
        <w:gridCol w:w="5184"/>
      </w:tblGrid>
      <w:tr w:rsidR="00474F04" w:rsidRPr="00A32E85" w:rsidTr="00A32E85">
        <w:trPr>
          <w:jc w:val="center"/>
        </w:trPr>
        <w:tc>
          <w:tcPr>
            <w:tcW w:w="10368" w:type="dxa"/>
            <w:gridSpan w:val="2"/>
          </w:tcPr>
          <w:p w:rsidR="00264E93" w:rsidRDefault="00264E93" w:rsidP="00264E93">
            <w:pPr>
              <w:spacing w:line="360" w:lineRule="auto"/>
              <w:jc w:val="center"/>
              <w:rPr>
                <w:rFonts w:ascii="Palatino Linotype" w:eastAsia="MS Mincho" w:hAnsi="Palatino Linotype" w:cs="Arial"/>
                <w:b/>
              </w:rPr>
            </w:pPr>
          </w:p>
          <w:p w:rsidR="00474F04" w:rsidRPr="00A32E85" w:rsidRDefault="00474F04" w:rsidP="00264E93">
            <w:pPr>
              <w:spacing w:line="360" w:lineRule="auto"/>
              <w:jc w:val="center"/>
              <w:rPr>
                <w:rFonts w:ascii="Palatino Linotype" w:eastAsia="MS Mincho" w:hAnsi="Palatino Linotype" w:cs="Arial"/>
                <w:b/>
              </w:rPr>
            </w:pPr>
            <w:r w:rsidRPr="00A32E85">
              <w:rPr>
                <w:rFonts w:ascii="Palatino Linotype" w:eastAsia="MS Mincho" w:hAnsi="Palatino Linotype" w:cs="Arial"/>
                <w:b/>
              </w:rPr>
              <w:t>Zulema Martínez Sánchez</w:t>
            </w:r>
          </w:p>
          <w:p w:rsidR="00474F04" w:rsidRPr="00A32E85" w:rsidRDefault="00474F04" w:rsidP="00A32E85">
            <w:pPr>
              <w:spacing w:line="360" w:lineRule="auto"/>
              <w:jc w:val="center"/>
              <w:rPr>
                <w:rFonts w:ascii="Palatino Linotype" w:eastAsia="MS Mincho" w:hAnsi="Palatino Linotype" w:cs="Arial"/>
                <w:b/>
              </w:rPr>
            </w:pPr>
            <w:r w:rsidRPr="00A32E85">
              <w:rPr>
                <w:rFonts w:ascii="Palatino Linotype" w:eastAsia="MS Mincho" w:hAnsi="Palatino Linotype" w:cs="Arial"/>
              </w:rPr>
              <w:t>Comisionada Presidenta</w:t>
            </w:r>
          </w:p>
          <w:p w:rsidR="00A32E85" w:rsidRPr="00A32E85" w:rsidRDefault="00474F04" w:rsidP="00A32E85">
            <w:pPr>
              <w:spacing w:line="360" w:lineRule="auto"/>
              <w:jc w:val="center"/>
              <w:rPr>
                <w:rFonts w:ascii="Palatino Linotype" w:eastAsia="MS Mincho" w:hAnsi="Palatino Linotype" w:cs="Arial"/>
                <w:b/>
              </w:rPr>
            </w:pPr>
            <w:r w:rsidRPr="00A32E85">
              <w:rPr>
                <w:rFonts w:ascii="Palatino Linotype" w:eastAsia="MS Mincho" w:hAnsi="Palatino Linotype" w:cs="Arial"/>
                <w:b/>
              </w:rPr>
              <w:t>(RÚBRICA)</w:t>
            </w:r>
          </w:p>
        </w:tc>
      </w:tr>
      <w:tr w:rsidR="00474F04" w:rsidRPr="00A32E85" w:rsidTr="00A32E85">
        <w:trPr>
          <w:jc w:val="center"/>
        </w:trPr>
        <w:tc>
          <w:tcPr>
            <w:tcW w:w="5184" w:type="dxa"/>
          </w:tcPr>
          <w:p w:rsidR="00264E93" w:rsidRPr="00A32E85" w:rsidRDefault="00264E93" w:rsidP="00264E93">
            <w:pPr>
              <w:spacing w:line="360" w:lineRule="auto"/>
              <w:rPr>
                <w:rFonts w:ascii="Palatino Linotype" w:eastAsia="MS Mincho" w:hAnsi="Palatino Linotype" w:cs="Arial"/>
                <w:b/>
                <w:sz w:val="28"/>
              </w:rPr>
            </w:pPr>
          </w:p>
          <w:p w:rsidR="00474F04" w:rsidRPr="00A32E85" w:rsidRDefault="00474F04" w:rsidP="00A32E85">
            <w:pPr>
              <w:spacing w:line="360" w:lineRule="auto"/>
              <w:jc w:val="center"/>
              <w:rPr>
                <w:rFonts w:ascii="Palatino Linotype" w:eastAsia="MS Mincho" w:hAnsi="Palatino Linotype" w:cs="Arial"/>
                <w:b/>
              </w:rPr>
            </w:pPr>
            <w:r w:rsidRPr="00A32E85">
              <w:rPr>
                <w:rFonts w:ascii="Palatino Linotype" w:eastAsia="MS Mincho" w:hAnsi="Palatino Linotype" w:cs="Arial"/>
                <w:b/>
              </w:rPr>
              <w:t xml:space="preserve">Eva </w:t>
            </w:r>
            <w:proofErr w:type="spellStart"/>
            <w:r w:rsidRPr="00A32E85">
              <w:rPr>
                <w:rFonts w:ascii="Palatino Linotype" w:eastAsia="MS Mincho" w:hAnsi="Palatino Linotype" w:cs="Arial"/>
                <w:b/>
              </w:rPr>
              <w:t>Abaid</w:t>
            </w:r>
            <w:proofErr w:type="spellEnd"/>
            <w:r w:rsidRPr="00A32E85">
              <w:rPr>
                <w:rFonts w:ascii="Palatino Linotype" w:eastAsia="MS Mincho" w:hAnsi="Palatino Linotype" w:cs="Arial"/>
                <w:b/>
              </w:rPr>
              <w:t xml:space="preserve"> </w:t>
            </w:r>
            <w:proofErr w:type="spellStart"/>
            <w:r w:rsidRPr="00A32E85">
              <w:rPr>
                <w:rFonts w:ascii="Palatino Linotype" w:eastAsia="MS Mincho" w:hAnsi="Palatino Linotype" w:cs="Arial"/>
                <w:b/>
              </w:rPr>
              <w:t>Yapur</w:t>
            </w:r>
            <w:proofErr w:type="spellEnd"/>
          </w:p>
          <w:p w:rsidR="00474F04" w:rsidRPr="00A32E85" w:rsidRDefault="00474F04" w:rsidP="00A32E85">
            <w:pPr>
              <w:spacing w:line="360" w:lineRule="auto"/>
              <w:jc w:val="center"/>
              <w:rPr>
                <w:rFonts w:ascii="Palatino Linotype" w:eastAsia="MS Mincho" w:hAnsi="Palatino Linotype" w:cs="Arial"/>
              </w:rPr>
            </w:pPr>
            <w:r w:rsidRPr="00A32E85">
              <w:rPr>
                <w:rFonts w:ascii="Palatino Linotype" w:eastAsia="MS Mincho" w:hAnsi="Palatino Linotype" w:cs="Arial"/>
              </w:rPr>
              <w:t>Comisionada</w:t>
            </w:r>
          </w:p>
          <w:p w:rsidR="00474F04" w:rsidRDefault="00A32E85" w:rsidP="00A32E85">
            <w:pPr>
              <w:spacing w:line="360" w:lineRule="auto"/>
              <w:jc w:val="center"/>
              <w:rPr>
                <w:rFonts w:ascii="Palatino Linotype" w:eastAsia="MS Mincho" w:hAnsi="Palatino Linotype" w:cs="Arial"/>
                <w:b/>
              </w:rPr>
            </w:pPr>
            <w:r>
              <w:rPr>
                <w:rFonts w:ascii="Palatino Linotype" w:eastAsia="MS Mincho" w:hAnsi="Palatino Linotype" w:cs="Arial"/>
                <w:b/>
              </w:rPr>
              <w:t>(RÚBRICA)</w:t>
            </w:r>
          </w:p>
          <w:p w:rsidR="00264E93" w:rsidRDefault="00264E93" w:rsidP="00A32E85">
            <w:pPr>
              <w:spacing w:line="360" w:lineRule="auto"/>
              <w:jc w:val="center"/>
              <w:rPr>
                <w:rFonts w:ascii="Palatino Linotype" w:eastAsia="MS Mincho" w:hAnsi="Palatino Linotype" w:cs="Arial"/>
                <w:b/>
              </w:rPr>
            </w:pPr>
          </w:p>
          <w:p w:rsidR="00264E93" w:rsidRPr="00264E93" w:rsidRDefault="00264E93" w:rsidP="00A32E85">
            <w:pPr>
              <w:spacing w:line="360" w:lineRule="auto"/>
              <w:jc w:val="center"/>
              <w:rPr>
                <w:rFonts w:ascii="Palatino Linotype" w:eastAsia="MS Mincho" w:hAnsi="Palatino Linotype" w:cs="Arial"/>
                <w:b/>
                <w:sz w:val="6"/>
              </w:rPr>
            </w:pPr>
          </w:p>
        </w:tc>
        <w:tc>
          <w:tcPr>
            <w:tcW w:w="5184" w:type="dxa"/>
          </w:tcPr>
          <w:p w:rsidR="00264E93" w:rsidRPr="00A32E85" w:rsidRDefault="00264E93" w:rsidP="00264E93">
            <w:pPr>
              <w:spacing w:line="360" w:lineRule="auto"/>
              <w:rPr>
                <w:rFonts w:ascii="Palatino Linotype" w:eastAsia="MS Mincho" w:hAnsi="Palatino Linotype" w:cs="Arial"/>
                <w:b/>
                <w:sz w:val="32"/>
              </w:rPr>
            </w:pPr>
          </w:p>
          <w:p w:rsidR="00474F04" w:rsidRPr="00A32E85" w:rsidRDefault="00474F04" w:rsidP="00A32E85">
            <w:pPr>
              <w:spacing w:line="360" w:lineRule="auto"/>
              <w:jc w:val="center"/>
              <w:rPr>
                <w:rFonts w:ascii="Palatino Linotype" w:eastAsia="MS Mincho" w:hAnsi="Palatino Linotype" w:cs="Arial"/>
                <w:b/>
              </w:rPr>
            </w:pPr>
            <w:r w:rsidRPr="00A32E85">
              <w:rPr>
                <w:rFonts w:ascii="Palatino Linotype" w:eastAsia="MS Mincho" w:hAnsi="Palatino Linotype" w:cs="Arial"/>
                <w:b/>
              </w:rPr>
              <w:t>José Guadalupe Luna Hernández</w:t>
            </w:r>
          </w:p>
          <w:p w:rsidR="00474F04" w:rsidRPr="00A32E85" w:rsidRDefault="00474F04" w:rsidP="00A32E85">
            <w:pPr>
              <w:spacing w:line="360" w:lineRule="auto"/>
              <w:jc w:val="center"/>
              <w:rPr>
                <w:rFonts w:ascii="Palatino Linotype" w:eastAsia="MS Mincho" w:hAnsi="Palatino Linotype" w:cs="Arial"/>
              </w:rPr>
            </w:pPr>
            <w:r w:rsidRPr="00A32E85">
              <w:rPr>
                <w:rFonts w:ascii="Palatino Linotype" w:eastAsia="MS Mincho" w:hAnsi="Palatino Linotype" w:cs="Arial"/>
              </w:rPr>
              <w:t>Comisionado</w:t>
            </w:r>
          </w:p>
          <w:p w:rsidR="00474F04" w:rsidRPr="00A32E85" w:rsidRDefault="00474F04" w:rsidP="00A32E85">
            <w:pPr>
              <w:spacing w:line="360" w:lineRule="auto"/>
              <w:jc w:val="center"/>
              <w:rPr>
                <w:rFonts w:ascii="Palatino Linotype" w:eastAsia="MS Mincho" w:hAnsi="Palatino Linotype" w:cs="Arial"/>
                <w:b/>
              </w:rPr>
            </w:pPr>
            <w:r w:rsidRPr="00A32E85">
              <w:rPr>
                <w:rFonts w:ascii="Palatino Linotype" w:eastAsia="MS Mincho" w:hAnsi="Palatino Linotype" w:cs="Arial"/>
                <w:b/>
              </w:rPr>
              <w:t>(RÚBRICA)</w:t>
            </w:r>
          </w:p>
          <w:p w:rsidR="00264E93" w:rsidRDefault="00264E93" w:rsidP="00264E93">
            <w:pPr>
              <w:spacing w:line="360" w:lineRule="auto"/>
              <w:rPr>
                <w:rFonts w:ascii="Palatino Linotype" w:eastAsia="MS Mincho" w:hAnsi="Palatino Linotype" w:cs="Arial"/>
                <w:b/>
              </w:rPr>
            </w:pPr>
          </w:p>
          <w:p w:rsidR="00264E93" w:rsidRPr="00A32E85" w:rsidRDefault="00264E93" w:rsidP="00264E93">
            <w:pPr>
              <w:spacing w:line="360" w:lineRule="auto"/>
              <w:rPr>
                <w:rFonts w:ascii="Palatino Linotype" w:eastAsia="MS Mincho" w:hAnsi="Palatino Linotype" w:cs="Arial"/>
                <w:b/>
              </w:rPr>
            </w:pPr>
          </w:p>
        </w:tc>
      </w:tr>
      <w:tr w:rsidR="00474F04" w:rsidRPr="00A32E85" w:rsidTr="00A32E85">
        <w:trPr>
          <w:jc w:val="center"/>
        </w:trPr>
        <w:tc>
          <w:tcPr>
            <w:tcW w:w="5184" w:type="dxa"/>
          </w:tcPr>
          <w:p w:rsidR="00474F04" w:rsidRPr="00A32E85" w:rsidRDefault="00474F04" w:rsidP="00A32E85">
            <w:pPr>
              <w:spacing w:line="360" w:lineRule="auto"/>
              <w:jc w:val="center"/>
              <w:rPr>
                <w:rFonts w:ascii="Palatino Linotype" w:eastAsia="MS Mincho" w:hAnsi="Palatino Linotype" w:cs="Arial"/>
                <w:b/>
              </w:rPr>
            </w:pPr>
            <w:r w:rsidRPr="00A32E85">
              <w:rPr>
                <w:rFonts w:ascii="Palatino Linotype" w:eastAsia="MS Mincho" w:hAnsi="Palatino Linotype" w:cs="Arial"/>
                <w:b/>
              </w:rPr>
              <w:t>Javier Martínez Cruz</w:t>
            </w:r>
          </w:p>
          <w:p w:rsidR="00474F04" w:rsidRPr="00A32E85" w:rsidRDefault="00474F04" w:rsidP="00A32E85">
            <w:pPr>
              <w:spacing w:line="360" w:lineRule="auto"/>
              <w:jc w:val="center"/>
              <w:rPr>
                <w:rFonts w:ascii="Palatino Linotype" w:eastAsia="MS Mincho" w:hAnsi="Palatino Linotype" w:cs="Arial"/>
              </w:rPr>
            </w:pPr>
            <w:r w:rsidRPr="00A32E85">
              <w:rPr>
                <w:rFonts w:ascii="Palatino Linotype" w:eastAsia="MS Mincho" w:hAnsi="Palatino Linotype" w:cs="Arial"/>
              </w:rPr>
              <w:t>Comisionado</w:t>
            </w:r>
          </w:p>
          <w:p w:rsidR="00474F04" w:rsidRPr="00A32E85" w:rsidRDefault="00474F04" w:rsidP="00A32E85">
            <w:pPr>
              <w:spacing w:line="360" w:lineRule="auto"/>
              <w:jc w:val="center"/>
              <w:rPr>
                <w:rFonts w:ascii="Palatino Linotype" w:eastAsia="MS Mincho" w:hAnsi="Palatino Linotype" w:cs="Arial"/>
                <w:b/>
              </w:rPr>
            </w:pPr>
            <w:r w:rsidRPr="00A32E85">
              <w:rPr>
                <w:rFonts w:ascii="Palatino Linotype" w:eastAsia="MS Mincho" w:hAnsi="Palatino Linotype" w:cs="Arial"/>
                <w:b/>
              </w:rPr>
              <w:t>(RÚBRICA)</w:t>
            </w:r>
          </w:p>
        </w:tc>
        <w:tc>
          <w:tcPr>
            <w:tcW w:w="5184" w:type="dxa"/>
          </w:tcPr>
          <w:p w:rsidR="00474F04" w:rsidRPr="00A32E85" w:rsidRDefault="00474F04" w:rsidP="00A32E85">
            <w:pPr>
              <w:spacing w:line="360" w:lineRule="auto"/>
              <w:jc w:val="center"/>
              <w:rPr>
                <w:rFonts w:ascii="Palatino Linotype" w:eastAsia="MS Mincho" w:hAnsi="Palatino Linotype" w:cs="Arial"/>
                <w:b/>
              </w:rPr>
            </w:pPr>
            <w:r w:rsidRPr="00A32E85">
              <w:rPr>
                <w:rFonts w:ascii="Palatino Linotype" w:eastAsia="MS Mincho" w:hAnsi="Palatino Linotype" w:cs="Arial"/>
                <w:b/>
              </w:rPr>
              <w:t>Luis Gustavo Parra Noriega</w:t>
            </w:r>
          </w:p>
          <w:p w:rsidR="00474F04" w:rsidRPr="00A32E85" w:rsidRDefault="00474F04" w:rsidP="00A32E85">
            <w:pPr>
              <w:spacing w:line="360" w:lineRule="auto"/>
              <w:jc w:val="center"/>
              <w:rPr>
                <w:rFonts w:ascii="Palatino Linotype" w:eastAsia="MS Mincho" w:hAnsi="Palatino Linotype" w:cs="Arial"/>
              </w:rPr>
            </w:pPr>
            <w:r w:rsidRPr="00A32E85">
              <w:rPr>
                <w:rFonts w:ascii="Palatino Linotype" w:eastAsia="MS Mincho" w:hAnsi="Palatino Linotype" w:cs="Arial"/>
              </w:rPr>
              <w:t>Comisionado</w:t>
            </w:r>
          </w:p>
          <w:p w:rsidR="00474F04" w:rsidRPr="00A32E85" w:rsidRDefault="00474F04" w:rsidP="00A32E85">
            <w:pPr>
              <w:spacing w:line="360" w:lineRule="auto"/>
              <w:jc w:val="center"/>
              <w:rPr>
                <w:rFonts w:ascii="Palatino Linotype" w:eastAsia="MS Mincho" w:hAnsi="Palatino Linotype" w:cs="Arial"/>
                <w:b/>
              </w:rPr>
            </w:pPr>
            <w:r w:rsidRPr="00A32E85">
              <w:rPr>
                <w:rFonts w:ascii="Palatino Linotype" w:eastAsia="MS Mincho" w:hAnsi="Palatino Linotype" w:cs="Arial"/>
                <w:b/>
              </w:rPr>
              <w:t>(RÚBRICA)</w:t>
            </w:r>
          </w:p>
        </w:tc>
      </w:tr>
      <w:tr w:rsidR="00474F04" w:rsidRPr="00A32E85" w:rsidTr="00A32E85">
        <w:trPr>
          <w:jc w:val="center"/>
        </w:trPr>
        <w:tc>
          <w:tcPr>
            <w:tcW w:w="10368" w:type="dxa"/>
            <w:gridSpan w:val="2"/>
          </w:tcPr>
          <w:p w:rsidR="00264E93" w:rsidRDefault="00264E93" w:rsidP="00264E93">
            <w:pPr>
              <w:spacing w:line="360" w:lineRule="auto"/>
              <w:rPr>
                <w:rFonts w:ascii="Palatino Linotype" w:eastAsia="MS Mincho" w:hAnsi="Palatino Linotype" w:cs="Arial"/>
                <w:b/>
              </w:rPr>
            </w:pPr>
          </w:p>
          <w:p w:rsidR="00264E93" w:rsidRDefault="00264E93" w:rsidP="00264E93">
            <w:pPr>
              <w:spacing w:line="360" w:lineRule="auto"/>
              <w:rPr>
                <w:rFonts w:ascii="Palatino Linotype" w:eastAsia="MS Mincho" w:hAnsi="Palatino Linotype" w:cs="Arial"/>
                <w:b/>
              </w:rPr>
            </w:pPr>
          </w:p>
          <w:p w:rsidR="00474F04" w:rsidRPr="00A32E85" w:rsidRDefault="00474F04" w:rsidP="00A32E85">
            <w:pPr>
              <w:spacing w:line="360" w:lineRule="auto"/>
              <w:jc w:val="center"/>
              <w:rPr>
                <w:rFonts w:ascii="Palatino Linotype" w:eastAsia="MS Mincho" w:hAnsi="Palatino Linotype" w:cs="Arial"/>
                <w:b/>
              </w:rPr>
            </w:pPr>
            <w:r w:rsidRPr="00A32E85">
              <w:rPr>
                <w:rFonts w:ascii="Palatino Linotype" w:eastAsia="MS Mincho" w:hAnsi="Palatino Linotype" w:cs="Arial"/>
                <w:b/>
              </w:rPr>
              <w:t>Alexis Tapia Ramírez</w:t>
            </w:r>
          </w:p>
          <w:p w:rsidR="00474F04" w:rsidRPr="00A32E85" w:rsidRDefault="00474F04" w:rsidP="00A32E85">
            <w:pPr>
              <w:spacing w:line="360" w:lineRule="auto"/>
              <w:jc w:val="center"/>
              <w:rPr>
                <w:rFonts w:ascii="Palatino Linotype" w:eastAsia="MS Mincho" w:hAnsi="Palatino Linotype" w:cs="Arial"/>
              </w:rPr>
            </w:pPr>
            <w:r w:rsidRPr="00A32E85">
              <w:rPr>
                <w:rFonts w:ascii="Palatino Linotype" w:eastAsia="MS Mincho" w:hAnsi="Palatino Linotype" w:cs="Arial"/>
              </w:rPr>
              <w:t>Secretario Técnico del Pleno</w:t>
            </w:r>
          </w:p>
          <w:p w:rsidR="00264E93" w:rsidRDefault="00264E93" w:rsidP="00264E93">
            <w:pPr>
              <w:spacing w:line="360" w:lineRule="auto"/>
              <w:jc w:val="center"/>
              <w:rPr>
                <w:rFonts w:ascii="Palatino Linotype" w:eastAsia="MS Mincho" w:hAnsi="Palatino Linotype" w:cs="Arial"/>
                <w:b/>
              </w:rPr>
            </w:pPr>
            <w:r>
              <w:rPr>
                <w:rFonts w:ascii="Palatino Linotype" w:eastAsia="MS Mincho" w:hAnsi="Palatino Linotype" w:cs="Arial"/>
                <w:b/>
              </w:rPr>
              <w:t>(RÚBRICA)</w:t>
            </w:r>
          </w:p>
          <w:p w:rsidR="00264E93" w:rsidRDefault="00264E93" w:rsidP="00264E93">
            <w:pPr>
              <w:spacing w:line="360" w:lineRule="auto"/>
              <w:jc w:val="center"/>
              <w:rPr>
                <w:rFonts w:ascii="Palatino Linotype" w:eastAsia="MS Mincho" w:hAnsi="Palatino Linotype" w:cs="Arial"/>
                <w:b/>
              </w:rPr>
            </w:pPr>
          </w:p>
          <w:p w:rsidR="00264E93" w:rsidRPr="00A32E85" w:rsidRDefault="00264E93" w:rsidP="00264E93">
            <w:pPr>
              <w:spacing w:line="360" w:lineRule="auto"/>
              <w:jc w:val="center"/>
              <w:rPr>
                <w:rFonts w:ascii="Palatino Linotype" w:eastAsia="MS Mincho" w:hAnsi="Palatino Linotype" w:cs="Arial"/>
                <w:b/>
              </w:rPr>
            </w:pPr>
          </w:p>
        </w:tc>
      </w:tr>
    </w:tbl>
    <w:p w:rsidR="00474F04" w:rsidRPr="00A32E85" w:rsidRDefault="00474F04" w:rsidP="00A32E85">
      <w:pPr>
        <w:spacing w:line="360" w:lineRule="auto"/>
        <w:jc w:val="both"/>
        <w:rPr>
          <w:rFonts w:ascii="Palatino Linotype" w:eastAsia="MS Mincho" w:hAnsi="Palatino Linotype" w:cs="Times New Roman"/>
        </w:rPr>
      </w:pPr>
      <w:r w:rsidRPr="00A32E85">
        <w:rPr>
          <w:rFonts w:ascii="Palatino Linotype" w:eastAsia="MS Mincho" w:hAnsi="Palatino Linotype" w:cs="Arial"/>
        </w:rPr>
        <w:t>Esta hoja corresponde a la r</w:t>
      </w:r>
      <w:r w:rsidR="00A32E85">
        <w:rPr>
          <w:rFonts w:ascii="Palatino Linotype" w:eastAsia="MS Mincho" w:hAnsi="Palatino Linotype" w:cs="Arial"/>
        </w:rPr>
        <w:t>esolución de fecha veintiséis (26</w:t>
      </w:r>
      <w:r w:rsidRPr="00A32E85">
        <w:rPr>
          <w:rFonts w:ascii="Palatino Linotype" w:eastAsia="MS Mincho" w:hAnsi="Palatino Linotype" w:cs="Arial"/>
        </w:rPr>
        <w:t xml:space="preserve">) de marzo de dos mil diecinueve, emitida en el recurso de revisión </w:t>
      </w:r>
      <w:r w:rsidRPr="00A32E85">
        <w:rPr>
          <w:rFonts w:ascii="Palatino Linotype" w:eastAsia="MS Mincho" w:hAnsi="Palatino Linotype" w:cs="Arial"/>
          <w:b/>
          <w:bCs/>
        </w:rPr>
        <w:t>00393/INFOEM/IP/RR/2019.</w:t>
      </w:r>
      <w:r w:rsidRPr="00A32E85">
        <w:rPr>
          <w:rFonts w:ascii="Palatino Linotype" w:eastAsia="MS Mincho" w:hAnsi="Palatino Linotype" w:cs="Arial"/>
          <w:bCs/>
        </w:rPr>
        <w:t xml:space="preserve"> </w:t>
      </w:r>
      <w:bookmarkEnd w:id="25"/>
      <w:bookmarkEnd w:id="26"/>
      <w:bookmarkEnd w:id="27"/>
    </w:p>
    <w:sectPr w:rsidR="00474F04" w:rsidRPr="00A32E85" w:rsidSect="00A32E85">
      <w:headerReference w:type="default" r:id="rId12"/>
      <w:footerReference w:type="default" r:id="rId13"/>
      <w:headerReference w:type="first" r:id="rId14"/>
      <w:footerReference w:type="first" r:id="rId15"/>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77F" w:rsidRDefault="001C177F" w:rsidP="008B6F5F">
      <w:r>
        <w:separator/>
      </w:r>
    </w:p>
  </w:endnote>
  <w:endnote w:type="continuationSeparator" w:id="0">
    <w:p w:rsidR="001C177F" w:rsidRDefault="001C177F"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D11280" w:rsidRPr="000A2541" w:rsidRDefault="00D11280">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C44016">
              <w:rPr>
                <w:rFonts w:ascii="Palatino Linotype" w:hAnsi="Palatino Linotype"/>
                <w:b/>
                <w:bCs/>
                <w:noProof/>
              </w:rPr>
              <w:t>19</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C44016">
              <w:rPr>
                <w:rFonts w:ascii="Palatino Linotype" w:hAnsi="Palatino Linotype"/>
                <w:b/>
                <w:bCs/>
                <w:noProof/>
              </w:rPr>
              <w:t>20</w:t>
            </w:r>
            <w:r w:rsidRPr="000A2541">
              <w:rPr>
                <w:rFonts w:ascii="Palatino Linotype" w:hAnsi="Palatino Linotype"/>
                <w:b/>
                <w:bCs/>
              </w:rPr>
              <w:fldChar w:fldCharType="end"/>
            </w:r>
          </w:p>
        </w:sdtContent>
      </w:sdt>
    </w:sdtContent>
  </w:sdt>
  <w:p w:rsidR="00D11280" w:rsidRDefault="00D1128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280" w:rsidRPr="00883450" w:rsidRDefault="00D11280"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44016" w:rsidRPr="00C4401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44016" w:rsidRPr="00C44016">
      <w:rPr>
        <w:rFonts w:ascii="Palatino Linotype" w:hAnsi="Palatino Linotype"/>
        <w:noProof/>
        <w:sz w:val="22"/>
        <w:szCs w:val="22"/>
        <w:lang w:val="es-ES"/>
      </w:rPr>
      <w:t>20</w:t>
    </w:r>
    <w:r w:rsidRPr="00883450">
      <w:rPr>
        <w:rFonts w:ascii="Palatino Linotype" w:hAnsi="Palatino Linotype"/>
        <w:sz w:val="22"/>
        <w:szCs w:val="22"/>
      </w:rPr>
      <w:fldChar w:fldCharType="end"/>
    </w:r>
  </w:p>
  <w:p w:rsidR="00D11280" w:rsidRPr="00883450" w:rsidRDefault="00D1128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77F" w:rsidRDefault="001C177F" w:rsidP="008B6F5F">
      <w:r>
        <w:separator/>
      </w:r>
    </w:p>
  </w:footnote>
  <w:footnote w:type="continuationSeparator" w:id="0">
    <w:p w:rsidR="001C177F" w:rsidRDefault="001C177F" w:rsidP="008B6F5F">
      <w:r>
        <w:continuationSeparator/>
      </w:r>
    </w:p>
  </w:footnote>
  <w:footnote w:id="1">
    <w:p w:rsidR="002F5B12" w:rsidRPr="00087C01" w:rsidRDefault="002F5B12" w:rsidP="002F5B12">
      <w:pPr>
        <w:pStyle w:val="Textonotapie"/>
      </w:pPr>
      <w:r>
        <w:rPr>
          <w:rStyle w:val="Refdenotaalpie"/>
        </w:rPr>
        <w:footnoteRef/>
      </w:r>
      <w:r>
        <w:t xml:space="preserve"> </w:t>
      </w:r>
      <w:r w:rsidRPr="00087C01">
        <w:t>https://archivos.juridicas.unam.mx/www/bjv/libros/7/3270/24.pdf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tblInd w:w="2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11280" w:rsidRPr="00EF13C1" w:rsidTr="00334085">
      <w:trPr>
        <w:trHeight w:val="138"/>
      </w:trPr>
      <w:tc>
        <w:tcPr>
          <w:tcW w:w="2552" w:type="dxa"/>
          <w:vAlign w:val="center"/>
        </w:tcPr>
        <w:p w:rsidR="00D11280" w:rsidRPr="00EF13C1" w:rsidRDefault="00D11280" w:rsidP="00334085">
          <w:pPr>
            <w:jc w:val="both"/>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D11280" w:rsidRPr="00EF13C1" w:rsidRDefault="00334085" w:rsidP="00334085">
          <w:pPr>
            <w:pStyle w:val="Encabezado"/>
            <w:jc w:val="both"/>
            <w:rPr>
              <w:rFonts w:ascii="Palatino Linotype" w:hAnsi="Palatino Linotype"/>
              <w:b/>
              <w:sz w:val="22"/>
              <w:szCs w:val="22"/>
            </w:rPr>
          </w:pPr>
          <w:r>
            <w:rPr>
              <w:rFonts w:ascii="Palatino Linotype" w:hAnsi="Palatino Linotype" w:cs="Arial"/>
              <w:b/>
              <w:bCs/>
              <w:sz w:val="22"/>
              <w:szCs w:val="22"/>
              <w:lang w:eastAsia="es-MX"/>
            </w:rPr>
            <w:t>00393/INFOEM/IP/RR/2019</w:t>
          </w:r>
          <w:r w:rsidR="00D11280">
            <w:rPr>
              <w:rFonts w:ascii="Palatino Linotype" w:hAnsi="Palatino Linotype" w:cs="Arial"/>
              <w:b/>
              <w:bCs/>
              <w:sz w:val="22"/>
              <w:szCs w:val="22"/>
              <w:lang w:eastAsia="es-MX"/>
            </w:rPr>
            <w:t xml:space="preserve"> </w:t>
          </w:r>
        </w:p>
      </w:tc>
    </w:tr>
    <w:tr w:rsidR="00D11280" w:rsidRPr="00EF13C1" w:rsidTr="00334085">
      <w:trPr>
        <w:trHeight w:val="321"/>
      </w:trPr>
      <w:tc>
        <w:tcPr>
          <w:tcW w:w="2552" w:type="dxa"/>
          <w:vAlign w:val="center"/>
        </w:tcPr>
        <w:p w:rsidR="00D11280" w:rsidRPr="00EF13C1" w:rsidRDefault="00D11280" w:rsidP="00334085">
          <w:pPr>
            <w:jc w:val="both"/>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334085" w:rsidRDefault="00334085" w:rsidP="00334085">
          <w:pPr>
            <w:pStyle w:val="Encabezado"/>
            <w:jc w:val="both"/>
            <w:rPr>
              <w:rFonts w:ascii="Palatino Linotype" w:hAnsi="Palatino Linotype"/>
              <w:b/>
              <w:bCs/>
              <w:sz w:val="22"/>
              <w:szCs w:val="22"/>
            </w:rPr>
          </w:pPr>
          <w:r>
            <w:rPr>
              <w:rFonts w:ascii="Palatino Linotype" w:hAnsi="Palatino Linotype"/>
              <w:b/>
              <w:bCs/>
              <w:sz w:val="22"/>
              <w:szCs w:val="22"/>
            </w:rPr>
            <w:t xml:space="preserve">Instituto de Salud del Estado </w:t>
          </w:r>
        </w:p>
        <w:p w:rsidR="00D11280" w:rsidRPr="00EF13C1" w:rsidRDefault="00334085" w:rsidP="00334085">
          <w:pPr>
            <w:pStyle w:val="Encabezado"/>
            <w:jc w:val="both"/>
            <w:rPr>
              <w:rFonts w:ascii="Palatino Linotype" w:hAnsi="Palatino Linotype"/>
              <w:b/>
              <w:sz w:val="22"/>
              <w:szCs w:val="22"/>
            </w:rPr>
          </w:pPr>
          <w:proofErr w:type="gramStart"/>
          <w:r>
            <w:rPr>
              <w:rFonts w:ascii="Palatino Linotype" w:hAnsi="Palatino Linotype"/>
              <w:b/>
              <w:bCs/>
              <w:sz w:val="22"/>
              <w:szCs w:val="22"/>
            </w:rPr>
            <w:t>de</w:t>
          </w:r>
          <w:proofErr w:type="gramEnd"/>
          <w:r>
            <w:rPr>
              <w:rFonts w:ascii="Palatino Linotype" w:hAnsi="Palatino Linotype"/>
              <w:b/>
              <w:bCs/>
              <w:sz w:val="22"/>
              <w:szCs w:val="22"/>
            </w:rPr>
            <w:t xml:space="preserve"> México. </w:t>
          </w:r>
        </w:p>
      </w:tc>
    </w:tr>
    <w:tr w:rsidR="00D11280" w:rsidRPr="00EF13C1" w:rsidTr="00334085">
      <w:trPr>
        <w:trHeight w:val="321"/>
      </w:trPr>
      <w:tc>
        <w:tcPr>
          <w:tcW w:w="2552" w:type="dxa"/>
          <w:vAlign w:val="center"/>
        </w:tcPr>
        <w:p w:rsidR="00D11280" w:rsidRPr="00EF13C1" w:rsidRDefault="00D11280" w:rsidP="00334085">
          <w:pPr>
            <w:jc w:val="both"/>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D11280" w:rsidRPr="00EF13C1" w:rsidRDefault="00D11280" w:rsidP="00334085">
          <w:pPr>
            <w:pStyle w:val="Encabezado"/>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rsidR="00D11280" w:rsidRDefault="00D11280"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D11280" w:rsidRPr="00182113" w:rsidTr="00141DF6">
      <w:trPr>
        <w:trHeight w:val="138"/>
      </w:trPr>
      <w:tc>
        <w:tcPr>
          <w:tcW w:w="2532" w:type="dxa"/>
          <w:vAlign w:val="center"/>
        </w:tcPr>
        <w:p w:rsidR="00D11280" w:rsidRPr="00EF13C1" w:rsidRDefault="00D11280" w:rsidP="00334085">
          <w:pPr>
            <w:jc w:val="both"/>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D11280" w:rsidRPr="008A04AD" w:rsidRDefault="00334085" w:rsidP="00334085">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00393/INFOEM/IP/RR/2019</w:t>
          </w:r>
        </w:p>
      </w:tc>
      <w:tc>
        <w:tcPr>
          <w:tcW w:w="2532" w:type="dxa"/>
          <w:vAlign w:val="center"/>
        </w:tcPr>
        <w:p w:rsidR="00D11280" w:rsidRPr="00182113" w:rsidRDefault="00D11280" w:rsidP="00334085">
          <w:pPr>
            <w:jc w:val="both"/>
            <w:rPr>
              <w:rFonts w:ascii="Palatino Linotype" w:hAnsi="Palatino Linotype"/>
              <w:b/>
              <w:sz w:val="22"/>
              <w:szCs w:val="22"/>
            </w:rPr>
          </w:pPr>
        </w:p>
      </w:tc>
      <w:tc>
        <w:tcPr>
          <w:tcW w:w="236" w:type="dxa"/>
          <w:vAlign w:val="center"/>
        </w:tcPr>
        <w:p w:rsidR="00D11280" w:rsidRPr="00182113" w:rsidRDefault="00D11280" w:rsidP="00141DF6">
          <w:pPr>
            <w:pStyle w:val="Encabezado"/>
            <w:jc w:val="center"/>
            <w:rPr>
              <w:rFonts w:ascii="Palatino Linotype" w:hAnsi="Palatino Linotype"/>
              <w:b/>
              <w:sz w:val="22"/>
              <w:szCs w:val="22"/>
            </w:rPr>
          </w:pPr>
        </w:p>
      </w:tc>
      <w:tc>
        <w:tcPr>
          <w:tcW w:w="3261" w:type="dxa"/>
          <w:vAlign w:val="center"/>
        </w:tcPr>
        <w:p w:rsidR="00D11280" w:rsidRPr="00182113" w:rsidRDefault="00D11280" w:rsidP="00141DF6">
          <w:pPr>
            <w:pStyle w:val="Encabezado"/>
            <w:rPr>
              <w:rFonts w:ascii="Palatino Linotype" w:hAnsi="Palatino Linotype"/>
              <w:b/>
              <w:sz w:val="22"/>
              <w:szCs w:val="22"/>
            </w:rPr>
          </w:pPr>
        </w:p>
      </w:tc>
    </w:tr>
    <w:tr w:rsidR="00D11280" w:rsidRPr="00182113" w:rsidTr="00141DF6">
      <w:trPr>
        <w:trHeight w:val="227"/>
      </w:trPr>
      <w:tc>
        <w:tcPr>
          <w:tcW w:w="2532" w:type="dxa"/>
          <w:vAlign w:val="center"/>
        </w:tcPr>
        <w:p w:rsidR="00D11280" w:rsidRPr="00EF13C1" w:rsidRDefault="00D11280" w:rsidP="00334085">
          <w:pPr>
            <w:jc w:val="both"/>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D11280" w:rsidRPr="00EF13C1" w:rsidRDefault="001114CB" w:rsidP="00334085">
          <w:pPr>
            <w:pStyle w:val="Encabezado"/>
            <w:jc w:val="both"/>
            <w:rPr>
              <w:rFonts w:ascii="Palatino Linotype" w:hAnsi="Palatino Linotype"/>
              <w:b/>
              <w:sz w:val="22"/>
              <w:szCs w:val="22"/>
            </w:rPr>
          </w:pPr>
          <w:r w:rsidRPr="001114CB">
            <w:rPr>
              <w:rFonts w:ascii="Palatino Linotype" w:hAnsi="Palatino Linotype"/>
              <w:b/>
              <w:sz w:val="22"/>
              <w:szCs w:val="22"/>
              <w:highlight w:val="black"/>
            </w:rPr>
            <w:t>-----------------------------------</w:t>
          </w:r>
        </w:p>
      </w:tc>
      <w:tc>
        <w:tcPr>
          <w:tcW w:w="2532" w:type="dxa"/>
          <w:vAlign w:val="center"/>
        </w:tcPr>
        <w:p w:rsidR="00D11280" w:rsidRPr="00182113" w:rsidRDefault="00D11280" w:rsidP="00334085">
          <w:pPr>
            <w:jc w:val="both"/>
            <w:rPr>
              <w:rFonts w:ascii="Palatino Linotype" w:hAnsi="Palatino Linotype"/>
              <w:b/>
              <w:sz w:val="22"/>
              <w:szCs w:val="22"/>
            </w:rPr>
          </w:pPr>
        </w:p>
      </w:tc>
      <w:tc>
        <w:tcPr>
          <w:tcW w:w="236" w:type="dxa"/>
          <w:vAlign w:val="center"/>
        </w:tcPr>
        <w:p w:rsidR="00D11280" w:rsidRPr="00182113" w:rsidRDefault="00D11280" w:rsidP="00141DF6">
          <w:pPr>
            <w:pStyle w:val="Encabezado"/>
            <w:jc w:val="center"/>
            <w:rPr>
              <w:rFonts w:ascii="Palatino Linotype" w:hAnsi="Palatino Linotype"/>
              <w:b/>
              <w:sz w:val="22"/>
              <w:szCs w:val="22"/>
            </w:rPr>
          </w:pPr>
        </w:p>
      </w:tc>
      <w:tc>
        <w:tcPr>
          <w:tcW w:w="3261" w:type="dxa"/>
          <w:vAlign w:val="center"/>
        </w:tcPr>
        <w:p w:rsidR="00D11280" w:rsidRPr="00182113" w:rsidRDefault="00D11280" w:rsidP="00141DF6">
          <w:pPr>
            <w:pStyle w:val="Encabezado"/>
            <w:rPr>
              <w:rFonts w:ascii="Palatino Linotype" w:hAnsi="Palatino Linotype"/>
              <w:b/>
              <w:sz w:val="22"/>
              <w:szCs w:val="22"/>
            </w:rPr>
          </w:pPr>
        </w:p>
      </w:tc>
    </w:tr>
    <w:tr w:rsidR="00D11280" w:rsidRPr="00182113" w:rsidTr="00141DF6">
      <w:trPr>
        <w:trHeight w:val="232"/>
      </w:trPr>
      <w:tc>
        <w:tcPr>
          <w:tcW w:w="2532" w:type="dxa"/>
          <w:vAlign w:val="center"/>
        </w:tcPr>
        <w:p w:rsidR="00D11280" w:rsidRPr="00EF13C1" w:rsidRDefault="00D11280" w:rsidP="00334085">
          <w:pPr>
            <w:jc w:val="both"/>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334085" w:rsidRDefault="00334085" w:rsidP="00334085">
          <w:pPr>
            <w:pStyle w:val="Encabezado"/>
            <w:jc w:val="both"/>
            <w:rPr>
              <w:rFonts w:ascii="Palatino Linotype" w:hAnsi="Palatino Linotype"/>
              <w:b/>
              <w:bCs/>
              <w:sz w:val="22"/>
              <w:szCs w:val="22"/>
            </w:rPr>
          </w:pPr>
          <w:r>
            <w:rPr>
              <w:rFonts w:ascii="Palatino Linotype" w:hAnsi="Palatino Linotype"/>
              <w:b/>
              <w:bCs/>
              <w:sz w:val="22"/>
              <w:szCs w:val="22"/>
            </w:rPr>
            <w:t xml:space="preserve">Instituto de Salud del Estado </w:t>
          </w:r>
        </w:p>
        <w:p w:rsidR="00D11280" w:rsidRPr="00EF13C1" w:rsidRDefault="00334085" w:rsidP="00334085">
          <w:pPr>
            <w:pStyle w:val="Encabezado"/>
            <w:jc w:val="both"/>
            <w:rPr>
              <w:rFonts w:ascii="Palatino Linotype" w:hAnsi="Palatino Linotype"/>
              <w:b/>
              <w:sz w:val="22"/>
              <w:szCs w:val="22"/>
            </w:rPr>
          </w:pPr>
          <w:r>
            <w:rPr>
              <w:rFonts w:ascii="Palatino Linotype" w:hAnsi="Palatino Linotype"/>
              <w:b/>
              <w:bCs/>
              <w:sz w:val="22"/>
              <w:szCs w:val="22"/>
            </w:rPr>
            <w:t>de México</w:t>
          </w:r>
        </w:p>
      </w:tc>
      <w:tc>
        <w:tcPr>
          <w:tcW w:w="2532" w:type="dxa"/>
          <w:vAlign w:val="center"/>
        </w:tcPr>
        <w:p w:rsidR="00D11280" w:rsidRPr="00182113" w:rsidRDefault="00D11280" w:rsidP="00334085">
          <w:pPr>
            <w:jc w:val="both"/>
            <w:rPr>
              <w:rFonts w:ascii="Palatino Linotype" w:hAnsi="Palatino Linotype"/>
              <w:b/>
              <w:sz w:val="22"/>
              <w:szCs w:val="22"/>
            </w:rPr>
          </w:pPr>
        </w:p>
      </w:tc>
      <w:tc>
        <w:tcPr>
          <w:tcW w:w="236" w:type="dxa"/>
          <w:vAlign w:val="center"/>
        </w:tcPr>
        <w:p w:rsidR="00D11280" w:rsidRPr="00182113" w:rsidRDefault="00D11280" w:rsidP="00141DF6">
          <w:pPr>
            <w:pStyle w:val="Encabezado"/>
            <w:jc w:val="center"/>
            <w:rPr>
              <w:rFonts w:ascii="Palatino Linotype" w:hAnsi="Palatino Linotype"/>
              <w:b/>
              <w:sz w:val="22"/>
              <w:szCs w:val="22"/>
            </w:rPr>
          </w:pPr>
        </w:p>
      </w:tc>
      <w:tc>
        <w:tcPr>
          <w:tcW w:w="3261" w:type="dxa"/>
          <w:vAlign w:val="center"/>
        </w:tcPr>
        <w:p w:rsidR="00D11280" w:rsidRPr="00182113" w:rsidRDefault="00D11280" w:rsidP="00141DF6">
          <w:pPr>
            <w:pStyle w:val="Encabezado"/>
            <w:rPr>
              <w:rFonts w:ascii="Palatino Linotype" w:hAnsi="Palatino Linotype"/>
              <w:b/>
              <w:sz w:val="22"/>
              <w:szCs w:val="22"/>
            </w:rPr>
          </w:pPr>
        </w:p>
      </w:tc>
    </w:tr>
    <w:tr w:rsidR="00D11280" w:rsidRPr="00182113" w:rsidTr="00141DF6">
      <w:trPr>
        <w:trHeight w:val="320"/>
      </w:trPr>
      <w:tc>
        <w:tcPr>
          <w:tcW w:w="2532" w:type="dxa"/>
          <w:vAlign w:val="center"/>
        </w:tcPr>
        <w:p w:rsidR="00D11280" w:rsidRPr="00EF13C1" w:rsidRDefault="00D11280" w:rsidP="00334085">
          <w:pPr>
            <w:jc w:val="both"/>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D11280" w:rsidRPr="00EF13C1" w:rsidRDefault="00D11280" w:rsidP="00334085">
          <w:pPr>
            <w:pStyle w:val="Encabezado"/>
            <w:jc w:val="both"/>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D11280" w:rsidRPr="00182113" w:rsidRDefault="00D11280" w:rsidP="00334085">
          <w:pPr>
            <w:jc w:val="both"/>
            <w:rPr>
              <w:rFonts w:ascii="Palatino Linotype" w:hAnsi="Palatino Linotype"/>
              <w:b/>
              <w:sz w:val="22"/>
              <w:szCs w:val="22"/>
            </w:rPr>
          </w:pPr>
        </w:p>
      </w:tc>
      <w:tc>
        <w:tcPr>
          <w:tcW w:w="236" w:type="dxa"/>
          <w:vAlign w:val="center"/>
        </w:tcPr>
        <w:p w:rsidR="00D11280" w:rsidRPr="00182113" w:rsidRDefault="00D11280" w:rsidP="00141DF6">
          <w:pPr>
            <w:pStyle w:val="Encabezado"/>
            <w:jc w:val="center"/>
            <w:rPr>
              <w:rFonts w:ascii="Palatino Linotype" w:hAnsi="Palatino Linotype"/>
              <w:b/>
              <w:sz w:val="22"/>
              <w:szCs w:val="22"/>
            </w:rPr>
          </w:pPr>
        </w:p>
      </w:tc>
      <w:tc>
        <w:tcPr>
          <w:tcW w:w="3261" w:type="dxa"/>
          <w:vAlign w:val="center"/>
        </w:tcPr>
        <w:p w:rsidR="00D11280" w:rsidRPr="00182113" w:rsidRDefault="00D11280" w:rsidP="00141DF6">
          <w:pPr>
            <w:pStyle w:val="Encabezado"/>
            <w:rPr>
              <w:rFonts w:ascii="Palatino Linotype" w:hAnsi="Palatino Linotype"/>
              <w:b/>
              <w:sz w:val="22"/>
              <w:szCs w:val="22"/>
            </w:rPr>
          </w:pPr>
        </w:p>
      </w:tc>
    </w:tr>
  </w:tbl>
  <w:p w:rsidR="00D11280" w:rsidRDefault="00D1128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2FE1D8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A5D4CA8"/>
    <w:multiLevelType w:val="hybridMultilevel"/>
    <w:tmpl w:val="224E77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78752CD"/>
    <w:multiLevelType w:val="multilevel"/>
    <w:tmpl w:val="DDFCCD2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05C1440"/>
    <w:multiLevelType w:val="hybridMultilevel"/>
    <w:tmpl w:val="EF0C1EF8"/>
    <w:lvl w:ilvl="0" w:tplc="6EBE09B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402D0B"/>
    <w:multiLevelType w:val="multilevel"/>
    <w:tmpl w:val="C99A92C2"/>
    <w:lvl w:ilvl="0">
      <w:start w:val="1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3C95575B"/>
    <w:multiLevelType w:val="hybridMultilevel"/>
    <w:tmpl w:val="25B286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0E855CF"/>
    <w:multiLevelType w:val="hybridMultilevel"/>
    <w:tmpl w:val="624C91D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9267CC7"/>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0F9760C"/>
    <w:multiLevelType w:val="hybridMultilevel"/>
    <w:tmpl w:val="FBA201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93B42B8"/>
    <w:multiLevelType w:val="hybridMultilevel"/>
    <w:tmpl w:val="78AA7400"/>
    <w:lvl w:ilvl="0" w:tplc="080A000B">
      <w:start w:val="1"/>
      <w:numFmt w:val="bullet"/>
      <w:lvlText w:val=""/>
      <w:lvlJc w:val="left"/>
      <w:pPr>
        <w:ind w:left="1211" w:hanging="360"/>
      </w:pPr>
      <w:rPr>
        <w:rFonts w:ascii="Wingdings" w:hAnsi="Wingdings"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2">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7D627282"/>
    <w:multiLevelType w:val="hybridMultilevel"/>
    <w:tmpl w:val="45D6B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DE47552"/>
    <w:multiLevelType w:val="hybridMultilevel"/>
    <w:tmpl w:val="DF322FAA"/>
    <w:lvl w:ilvl="0" w:tplc="DC60F626">
      <w:start w:val="1"/>
      <w:numFmt w:val="lowerLetter"/>
      <w:lvlText w:val="%1)"/>
      <w:lvlJc w:val="left"/>
      <w:pPr>
        <w:ind w:left="1287" w:hanging="360"/>
      </w:pPr>
      <w:rPr>
        <w:b/>
        <w:color w:val="auto"/>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5"/>
  </w:num>
  <w:num w:numId="2">
    <w:abstractNumId w:val="3"/>
  </w:num>
  <w:num w:numId="3">
    <w:abstractNumId w:val="4"/>
  </w:num>
  <w:num w:numId="4">
    <w:abstractNumId w:val="8"/>
  </w:num>
  <w:num w:numId="5">
    <w:abstractNumId w:val="0"/>
  </w:num>
  <w:num w:numId="6">
    <w:abstractNumId w:val="7"/>
  </w:num>
  <w:num w:numId="7">
    <w:abstractNumId w:val="15"/>
  </w:num>
  <w:num w:numId="8">
    <w:abstractNumId w:val="1"/>
  </w:num>
  <w:num w:numId="9">
    <w:abstractNumId w:val="11"/>
  </w:num>
  <w:num w:numId="10">
    <w:abstractNumId w:val="10"/>
  </w:num>
  <w:num w:numId="11">
    <w:abstractNumId w:val="2"/>
  </w:num>
  <w:num w:numId="12">
    <w:abstractNumId w:val="13"/>
  </w:num>
  <w:num w:numId="13">
    <w:abstractNumId w:val="6"/>
  </w:num>
  <w:num w:numId="14">
    <w:abstractNumId w:val="12"/>
  </w:num>
  <w:num w:numId="15">
    <w:abstractNumId w:val="9"/>
  </w:num>
  <w:num w:numId="16">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6214"/>
    <w:rsid w:val="0000765F"/>
    <w:rsid w:val="00007A23"/>
    <w:rsid w:val="000129FA"/>
    <w:rsid w:val="0003201F"/>
    <w:rsid w:val="00032ED4"/>
    <w:rsid w:val="000404FD"/>
    <w:rsid w:val="0004254D"/>
    <w:rsid w:val="00045CB1"/>
    <w:rsid w:val="00045D8E"/>
    <w:rsid w:val="00045F60"/>
    <w:rsid w:val="000471A3"/>
    <w:rsid w:val="000550E9"/>
    <w:rsid w:val="000557F1"/>
    <w:rsid w:val="00055DAA"/>
    <w:rsid w:val="00070AB2"/>
    <w:rsid w:val="0007491E"/>
    <w:rsid w:val="00076560"/>
    <w:rsid w:val="00093A14"/>
    <w:rsid w:val="000940F3"/>
    <w:rsid w:val="000A2541"/>
    <w:rsid w:val="000A79E0"/>
    <w:rsid w:val="000C1226"/>
    <w:rsid w:val="000C2A78"/>
    <w:rsid w:val="000C37A1"/>
    <w:rsid w:val="000D3694"/>
    <w:rsid w:val="000D4D66"/>
    <w:rsid w:val="000E053C"/>
    <w:rsid w:val="000E4F0E"/>
    <w:rsid w:val="000F27CF"/>
    <w:rsid w:val="000F29B1"/>
    <w:rsid w:val="000F3174"/>
    <w:rsid w:val="00100FB3"/>
    <w:rsid w:val="00101488"/>
    <w:rsid w:val="001019CA"/>
    <w:rsid w:val="00101C48"/>
    <w:rsid w:val="00105A38"/>
    <w:rsid w:val="00107170"/>
    <w:rsid w:val="001114CB"/>
    <w:rsid w:val="00113499"/>
    <w:rsid w:val="00117203"/>
    <w:rsid w:val="00122084"/>
    <w:rsid w:val="001308F8"/>
    <w:rsid w:val="001336BF"/>
    <w:rsid w:val="0013417A"/>
    <w:rsid w:val="001358C7"/>
    <w:rsid w:val="00140005"/>
    <w:rsid w:val="00141DF6"/>
    <w:rsid w:val="001520C4"/>
    <w:rsid w:val="0015312A"/>
    <w:rsid w:val="00157DC9"/>
    <w:rsid w:val="00166171"/>
    <w:rsid w:val="001A556A"/>
    <w:rsid w:val="001C0763"/>
    <w:rsid w:val="001C177F"/>
    <w:rsid w:val="001C1F82"/>
    <w:rsid w:val="001C41F3"/>
    <w:rsid w:val="001D1986"/>
    <w:rsid w:val="001D57A9"/>
    <w:rsid w:val="001D5D25"/>
    <w:rsid w:val="001D5E22"/>
    <w:rsid w:val="001D5F4A"/>
    <w:rsid w:val="001D732D"/>
    <w:rsid w:val="001D769C"/>
    <w:rsid w:val="001E0B7C"/>
    <w:rsid w:val="001F1A61"/>
    <w:rsid w:val="001F6878"/>
    <w:rsid w:val="001F7C7C"/>
    <w:rsid w:val="001F7F9C"/>
    <w:rsid w:val="00213EBA"/>
    <w:rsid w:val="00215595"/>
    <w:rsid w:val="00217C04"/>
    <w:rsid w:val="0022089E"/>
    <w:rsid w:val="00220C8D"/>
    <w:rsid w:val="0022251B"/>
    <w:rsid w:val="00224232"/>
    <w:rsid w:val="002248D3"/>
    <w:rsid w:val="00231FF4"/>
    <w:rsid w:val="00241D58"/>
    <w:rsid w:val="00245C16"/>
    <w:rsid w:val="00262949"/>
    <w:rsid w:val="00264E93"/>
    <w:rsid w:val="00266D19"/>
    <w:rsid w:val="00266F04"/>
    <w:rsid w:val="00267240"/>
    <w:rsid w:val="002770B1"/>
    <w:rsid w:val="00281117"/>
    <w:rsid w:val="0028509D"/>
    <w:rsid w:val="0028558C"/>
    <w:rsid w:val="00286987"/>
    <w:rsid w:val="002A146D"/>
    <w:rsid w:val="002A5BA4"/>
    <w:rsid w:val="002A6858"/>
    <w:rsid w:val="002C51AA"/>
    <w:rsid w:val="002C7945"/>
    <w:rsid w:val="002D2177"/>
    <w:rsid w:val="002D3530"/>
    <w:rsid w:val="002D6DA0"/>
    <w:rsid w:val="002E2041"/>
    <w:rsid w:val="002F1198"/>
    <w:rsid w:val="002F37F6"/>
    <w:rsid w:val="002F5B12"/>
    <w:rsid w:val="00302FF6"/>
    <w:rsid w:val="003031CF"/>
    <w:rsid w:val="00313610"/>
    <w:rsid w:val="00320B7F"/>
    <w:rsid w:val="00323479"/>
    <w:rsid w:val="00323568"/>
    <w:rsid w:val="00324CF1"/>
    <w:rsid w:val="00332A3E"/>
    <w:rsid w:val="003337B5"/>
    <w:rsid w:val="00334085"/>
    <w:rsid w:val="00334853"/>
    <w:rsid w:val="0033655A"/>
    <w:rsid w:val="003475D3"/>
    <w:rsid w:val="00352F58"/>
    <w:rsid w:val="00353233"/>
    <w:rsid w:val="00360632"/>
    <w:rsid w:val="0036196A"/>
    <w:rsid w:val="00380994"/>
    <w:rsid w:val="00385622"/>
    <w:rsid w:val="00392EB9"/>
    <w:rsid w:val="00397772"/>
    <w:rsid w:val="003A081B"/>
    <w:rsid w:val="003A2D5F"/>
    <w:rsid w:val="003A3A45"/>
    <w:rsid w:val="003A3AD9"/>
    <w:rsid w:val="003A75A4"/>
    <w:rsid w:val="003B0404"/>
    <w:rsid w:val="003B1CF3"/>
    <w:rsid w:val="003B7543"/>
    <w:rsid w:val="003C2170"/>
    <w:rsid w:val="003C53A5"/>
    <w:rsid w:val="003C7AB3"/>
    <w:rsid w:val="003D3F80"/>
    <w:rsid w:val="003D59AE"/>
    <w:rsid w:val="003F5307"/>
    <w:rsid w:val="003F5A1B"/>
    <w:rsid w:val="003F688E"/>
    <w:rsid w:val="003F77C7"/>
    <w:rsid w:val="0041566F"/>
    <w:rsid w:val="00416AC2"/>
    <w:rsid w:val="0042411F"/>
    <w:rsid w:val="00443AB0"/>
    <w:rsid w:val="00457010"/>
    <w:rsid w:val="00457FE4"/>
    <w:rsid w:val="0046240B"/>
    <w:rsid w:val="0046559A"/>
    <w:rsid w:val="00471954"/>
    <w:rsid w:val="00474F04"/>
    <w:rsid w:val="00483E81"/>
    <w:rsid w:val="00490A69"/>
    <w:rsid w:val="004A18C9"/>
    <w:rsid w:val="004A2970"/>
    <w:rsid w:val="004A52A6"/>
    <w:rsid w:val="004B5E61"/>
    <w:rsid w:val="004C6DD1"/>
    <w:rsid w:val="004C775C"/>
    <w:rsid w:val="004D60FB"/>
    <w:rsid w:val="004E1E1B"/>
    <w:rsid w:val="004E4427"/>
    <w:rsid w:val="004E7667"/>
    <w:rsid w:val="004F4A55"/>
    <w:rsid w:val="004F6C8A"/>
    <w:rsid w:val="00500D9A"/>
    <w:rsid w:val="00501A06"/>
    <w:rsid w:val="0050618A"/>
    <w:rsid w:val="005061AF"/>
    <w:rsid w:val="0050721C"/>
    <w:rsid w:val="00513071"/>
    <w:rsid w:val="00513336"/>
    <w:rsid w:val="00514FEA"/>
    <w:rsid w:val="00516B1D"/>
    <w:rsid w:val="0052012D"/>
    <w:rsid w:val="00520585"/>
    <w:rsid w:val="00524962"/>
    <w:rsid w:val="005358CE"/>
    <w:rsid w:val="005540A0"/>
    <w:rsid w:val="00557159"/>
    <w:rsid w:val="005620BD"/>
    <w:rsid w:val="00562D40"/>
    <w:rsid w:val="00565037"/>
    <w:rsid w:val="00566907"/>
    <w:rsid w:val="00581ED0"/>
    <w:rsid w:val="00582D95"/>
    <w:rsid w:val="00584FE8"/>
    <w:rsid w:val="005865FB"/>
    <w:rsid w:val="005933EC"/>
    <w:rsid w:val="005A1327"/>
    <w:rsid w:val="005A30C1"/>
    <w:rsid w:val="005B02E5"/>
    <w:rsid w:val="005B0AB7"/>
    <w:rsid w:val="005B36A7"/>
    <w:rsid w:val="005B3C42"/>
    <w:rsid w:val="005B4973"/>
    <w:rsid w:val="005B6DDE"/>
    <w:rsid w:val="005D1828"/>
    <w:rsid w:val="005D31E4"/>
    <w:rsid w:val="005D3E8D"/>
    <w:rsid w:val="005E10C3"/>
    <w:rsid w:val="005E6C51"/>
    <w:rsid w:val="005F3711"/>
    <w:rsid w:val="005F53F8"/>
    <w:rsid w:val="00604915"/>
    <w:rsid w:val="006155B9"/>
    <w:rsid w:val="00625CA1"/>
    <w:rsid w:val="00627D94"/>
    <w:rsid w:val="00630DD2"/>
    <w:rsid w:val="00644191"/>
    <w:rsid w:val="00644CCE"/>
    <w:rsid w:val="00646380"/>
    <w:rsid w:val="0065568B"/>
    <w:rsid w:val="00660D0F"/>
    <w:rsid w:val="006651EF"/>
    <w:rsid w:val="006740AD"/>
    <w:rsid w:val="006801ED"/>
    <w:rsid w:val="00690786"/>
    <w:rsid w:val="00691D66"/>
    <w:rsid w:val="00693768"/>
    <w:rsid w:val="00695DD2"/>
    <w:rsid w:val="006A5CB3"/>
    <w:rsid w:val="006B1CCF"/>
    <w:rsid w:val="006B22CF"/>
    <w:rsid w:val="006B2892"/>
    <w:rsid w:val="006B3423"/>
    <w:rsid w:val="006C05CC"/>
    <w:rsid w:val="006C084A"/>
    <w:rsid w:val="006D4191"/>
    <w:rsid w:val="006D59E2"/>
    <w:rsid w:val="006E4CE1"/>
    <w:rsid w:val="006E5B19"/>
    <w:rsid w:val="006E7D30"/>
    <w:rsid w:val="006F2071"/>
    <w:rsid w:val="007064B0"/>
    <w:rsid w:val="00712DD6"/>
    <w:rsid w:val="0071694F"/>
    <w:rsid w:val="007215DD"/>
    <w:rsid w:val="00733FCE"/>
    <w:rsid w:val="007401AD"/>
    <w:rsid w:val="0074614B"/>
    <w:rsid w:val="007473A6"/>
    <w:rsid w:val="00763B5A"/>
    <w:rsid w:val="00781DC6"/>
    <w:rsid w:val="0079161C"/>
    <w:rsid w:val="00796727"/>
    <w:rsid w:val="00796D7E"/>
    <w:rsid w:val="007A4958"/>
    <w:rsid w:val="007A5EDA"/>
    <w:rsid w:val="007A649F"/>
    <w:rsid w:val="007B2240"/>
    <w:rsid w:val="007B40B0"/>
    <w:rsid w:val="007D3913"/>
    <w:rsid w:val="007D75A9"/>
    <w:rsid w:val="007E7417"/>
    <w:rsid w:val="007F27B2"/>
    <w:rsid w:val="007F7C18"/>
    <w:rsid w:val="00801CB0"/>
    <w:rsid w:val="008044D2"/>
    <w:rsid w:val="0080537C"/>
    <w:rsid w:val="00811F2A"/>
    <w:rsid w:val="008127AD"/>
    <w:rsid w:val="00821599"/>
    <w:rsid w:val="00826DBC"/>
    <w:rsid w:val="00833125"/>
    <w:rsid w:val="00835853"/>
    <w:rsid w:val="00840B4F"/>
    <w:rsid w:val="00840C2D"/>
    <w:rsid w:val="008427BB"/>
    <w:rsid w:val="00843D41"/>
    <w:rsid w:val="00844254"/>
    <w:rsid w:val="00854168"/>
    <w:rsid w:val="008628C0"/>
    <w:rsid w:val="00872FF9"/>
    <w:rsid w:val="00873B93"/>
    <w:rsid w:val="008905DD"/>
    <w:rsid w:val="00897A58"/>
    <w:rsid w:val="008A04AD"/>
    <w:rsid w:val="008A7076"/>
    <w:rsid w:val="008B0CAF"/>
    <w:rsid w:val="008B1DC5"/>
    <w:rsid w:val="008B384A"/>
    <w:rsid w:val="008B48E5"/>
    <w:rsid w:val="008B575A"/>
    <w:rsid w:val="008B6A29"/>
    <w:rsid w:val="008B6F5F"/>
    <w:rsid w:val="008C05FF"/>
    <w:rsid w:val="008C1660"/>
    <w:rsid w:val="008E1098"/>
    <w:rsid w:val="008E78E7"/>
    <w:rsid w:val="008F6153"/>
    <w:rsid w:val="00900598"/>
    <w:rsid w:val="00903EC6"/>
    <w:rsid w:val="009113A4"/>
    <w:rsid w:val="00911593"/>
    <w:rsid w:val="00916C74"/>
    <w:rsid w:val="0092143F"/>
    <w:rsid w:val="0092505E"/>
    <w:rsid w:val="0094562A"/>
    <w:rsid w:val="00945BEB"/>
    <w:rsid w:val="00951CBD"/>
    <w:rsid w:val="00954B5F"/>
    <w:rsid w:val="00960782"/>
    <w:rsid w:val="00970964"/>
    <w:rsid w:val="00970F94"/>
    <w:rsid w:val="00976E5F"/>
    <w:rsid w:val="0097749D"/>
    <w:rsid w:val="009A2140"/>
    <w:rsid w:val="009A30B5"/>
    <w:rsid w:val="009A66DF"/>
    <w:rsid w:val="009A7ACE"/>
    <w:rsid w:val="009A7CAC"/>
    <w:rsid w:val="009B240E"/>
    <w:rsid w:val="009B44BB"/>
    <w:rsid w:val="009B69B4"/>
    <w:rsid w:val="009C06E9"/>
    <w:rsid w:val="009C234C"/>
    <w:rsid w:val="009C4F32"/>
    <w:rsid w:val="009C5BE9"/>
    <w:rsid w:val="009C6BDB"/>
    <w:rsid w:val="009D018F"/>
    <w:rsid w:val="009E0DA2"/>
    <w:rsid w:val="009E13EE"/>
    <w:rsid w:val="009F0F3C"/>
    <w:rsid w:val="00A0157E"/>
    <w:rsid w:val="00A077DA"/>
    <w:rsid w:val="00A32E85"/>
    <w:rsid w:val="00A349F8"/>
    <w:rsid w:val="00A374B0"/>
    <w:rsid w:val="00A37A61"/>
    <w:rsid w:val="00A45795"/>
    <w:rsid w:val="00A47352"/>
    <w:rsid w:val="00A516EA"/>
    <w:rsid w:val="00A53B90"/>
    <w:rsid w:val="00A701FC"/>
    <w:rsid w:val="00A77D46"/>
    <w:rsid w:val="00A900CA"/>
    <w:rsid w:val="00A90160"/>
    <w:rsid w:val="00A9637C"/>
    <w:rsid w:val="00A97E35"/>
    <w:rsid w:val="00AC0DB2"/>
    <w:rsid w:val="00AC6FC5"/>
    <w:rsid w:val="00AD18EB"/>
    <w:rsid w:val="00AD2117"/>
    <w:rsid w:val="00AE732D"/>
    <w:rsid w:val="00AF0D0E"/>
    <w:rsid w:val="00B01CEF"/>
    <w:rsid w:val="00B1149A"/>
    <w:rsid w:val="00B16FB2"/>
    <w:rsid w:val="00B247C4"/>
    <w:rsid w:val="00B258AA"/>
    <w:rsid w:val="00B25D9B"/>
    <w:rsid w:val="00B30AC6"/>
    <w:rsid w:val="00B34623"/>
    <w:rsid w:val="00B35F35"/>
    <w:rsid w:val="00B37C23"/>
    <w:rsid w:val="00B5361E"/>
    <w:rsid w:val="00B647B5"/>
    <w:rsid w:val="00B66208"/>
    <w:rsid w:val="00B70BF6"/>
    <w:rsid w:val="00B727A2"/>
    <w:rsid w:val="00B748C3"/>
    <w:rsid w:val="00B82B69"/>
    <w:rsid w:val="00B87E67"/>
    <w:rsid w:val="00B91D5C"/>
    <w:rsid w:val="00B93017"/>
    <w:rsid w:val="00B967AF"/>
    <w:rsid w:val="00B9745A"/>
    <w:rsid w:val="00BA5E68"/>
    <w:rsid w:val="00BB29D2"/>
    <w:rsid w:val="00BB7073"/>
    <w:rsid w:val="00BB7618"/>
    <w:rsid w:val="00BC259E"/>
    <w:rsid w:val="00BC5C03"/>
    <w:rsid w:val="00BE0511"/>
    <w:rsid w:val="00BE6151"/>
    <w:rsid w:val="00BE7859"/>
    <w:rsid w:val="00BF74CB"/>
    <w:rsid w:val="00C11558"/>
    <w:rsid w:val="00C12980"/>
    <w:rsid w:val="00C22C71"/>
    <w:rsid w:val="00C306D3"/>
    <w:rsid w:val="00C30FC8"/>
    <w:rsid w:val="00C36247"/>
    <w:rsid w:val="00C366FF"/>
    <w:rsid w:val="00C44016"/>
    <w:rsid w:val="00C509A4"/>
    <w:rsid w:val="00C57119"/>
    <w:rsid w:val="00C61C2B"/>
    <w:rsid w:val="00C627DF"/>
    <w:rsid w:val="00C63AA8"/>
    <w:rsid w:val="00C70625"/>
    <w:rsid w:val="00C7267B"/>
    <w:rsid w:val="00C82ADE"/>
    <w:rsid w:val="00C87DFC"/>
    <w:rsid w:val="00C9324B"/>
    <w:rsid w:val="00C946FB"/>
    <w:rsid w:val="00C9484F"/>
    <w:rsid w:val="00C9794C"/>
    <w:rsid w:val="00CA7849"/>
    <w:rsid w:val="00CB23B9"/>
    <w:rsid w:val="00CB67D3"/>
    <w:rsid w:val="00CC1066"/>
    <w:rsid w:val="00CC6F6C"/>
    <w:rsid w:val="00CD5823"/>
    <w:rsid w:val="00CD59BA"/>
    <w:rsid w:val="00CD7FAD"/>
    <w:rsid w:val="00CE6928"/>
    <w:rsid w:val="00CE7DC8"/>
    <w:rsid w:val="00CF26CE"/>
    <w:rsid w:val="00CF71EA"/>
    <w:rsid w:val="00CF79AF"/>
    <w:rsid w:val="00D11280"/>
    <w:rsid w:val="00D12BAB"/>
    <w:rsid w:val="00D15490"/>
    <w:rsid w:val="00D330D5"/>
    <w:rsid w:val="00D35DE2"/>
    <w:rsid w:val="00D376E1"/>
    <w:rsid w:val="00D41D69"/>
    <w:rsid w:val="00D4659E"/>
    <w:rsid w:val="00D56FA2"/>
    <w:rsid w:val="00D60E06"/>
    <w:rsid w:val="00D6467C"/>
    <w:rsid w:val="00D70F0F"/>
    <w:rsid w:val="00D728E3"/>
    <w:rsid w:val="00D75159"/>
    <w:rsid w:val="00D7583A"/>
    <w:rsid w:val="00D80171"/>
    <w:rsid w:val="00D80BF1"/>
    <w:rsid w:val="00D81F95"/>
    <w:rsid w:val="00DA0FD6"/>
    <w:rsid w:val="00DA618C"/>
    <w:rsid w:val="00DB787B"/>
    <w:rsid w:val="00DC6E1F"/>
    <w:rsid w:val="00DC7182"/>
    <w:rsid w:val="00DC7F80"/>
    <w:rsid w:val="00DD6696"/>
    <w:rsid w:val="00DD764A"/>
    <w:rsid w:val="00DE11CF"/>
    <w:rsid w:val="00DE422B"/>
    <w:rsid w:val="00E02044"/>
    <w:rsid w:val="00E17F9A"/>
    <w:rsid w:val="00E229EE"/>
    <w:rsid w:val="00E23805"/>
    <w:rsid w:val="00E25808"/>
    <w:rsid w:val="00E26E35"/>
    <w:rsid w:val="00E30414"/>
    <w:rsid w:val="00E37012"/>
    <w:rsid w:val="00E5270E"/>
    <w:rsid w:val="00E55AA1"/>
    <w:rsid w:val="00E56684"/>
    <w:rsid w:val="00E60198"/>
    <w:rsid w:val="00E60771"/>
    <w:rsid w:val="00E632D0"/>
    <w:rsid w:val="00E64135"/>
    <w:rsid w:val="00E6663B"/>
    <w:rsid w:val="00E752BC"/>
    <w:rsid w:val="00E7659C"/>
    <w:rsid w:val="00E81879"/>
    <w:rsid w:val="00E902B8"/>
    <w:rsid w:val="00E9214E"/>
    <w:rsid w:val="00EA5687"/>
    <w:rsid w:val="00EB1032"/>
    <w:rsid w:val="00EC1FDB"/>
    <w:rsid w:val="00ED2E65"/>
    <w:rsid w:val="00EF292B"/>
    <w:rsid w:val="00EF2DFB"/>
    <w:rsid w:val="00EF570A"/>
    <w:rsid w:val="00F2115E"/>
    <w:rsid w:val="00F2583C"/>
    <w:rsid w:val="00F267D4"/>
    <w:rsid w:val="00F30C67"/>
    <w:rsid w:val="00F31162"/>
    <w:rsid w:val="00F36670"/>
    <w:rsid w:val="00F375F4"/>
    <w:rsid w:val="00F42C65"/>
    <w:rsid w:val="00F43FC7"/>
    <w:rsid w:val="00F44913"/>
    <w:rsid w:val="00F55213"/>
    <w:rsid w:val="00F603AF"/>
    <w:rsid w:val="00F61DF9"/>
    <w:rsid w:val="00F629AE"/>
    <w:rsid w:val="00F66D06"/>
    <w:rsid w:val="00F700EF"/>
    <w:rsid w:val="00F71E39"/>
    <w:rsid w:val="00F71EFE"/>
    <w:rsid w:val="00F75F92"/>
    <w:rsid w:val="00F762E7"/>
    <w:rsid w:val="00F811F5"/>
    <w:rsid w:val="00F816E8"/>
    <w:rsid w:val="00F83A82"/>
    <w:rsid w:val="00F86CA4"/>
    <w:rsid w:val="00F9171F"/>
    <w:rsid w:val="00F94E9E"/>
    <w:rsid w:val="00FA07D6"/>
    <w:rsid w:val="00FA204E"/>
    <w:rsid w:val="00FB2A10"/>
    <w:rsid w:val="00FB4F8E"/>
    <w:rsid w:val="00FB61C7"/>
    <w:rsid w:val="00FC2CB4"/>
    <w:rsid w:val="00FC5D9F"/>
    <w:rsid w:val="00FD1926"/>
    <w:rsid w:val="00FD1D70"/>
    <w:rsid w:val="00FE4AB4"/>
    <w:rsid w:val="00FE5801"/>
    <w:rsid w:val="00FE635A"/>
    <w:rsid w:val="00FF60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5056BC28-41E6-400E-AE0B-2AA694C91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007A2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11593"/>
    <w:pPr>
      <w:numPr>
        <w:numId w:val="2"/>
      </w:numPr>
    </w:pPr>
  </w:style>
  <w:style w:type="character" w:customStyle="1" w:styleId="Ttulo4Car">
    <w:name w:val="Título 4 Car"/>
    <w:basedOn w:val="Fuentedeprrafopredeter"/>
    <w:link w:val="Ttulo4"/>
    <w:uiPriority w:val="9"/>
    <w:rsid w:val="00007A23"/>
    <w:rPr>
      <w:rFonts w:asciiTheme="majorHAnsi" w:eastAsiaTheme="majorEastAsia" w:hAnsiTheme="majorHAnsi" w:cstheme="majorBidi"/>
      <w:i/>
      <w:iCs/>
      <w:color w:val="2E74B5" w:themeColor="accent1" w:themeShade="BF"/>
      <w:sz w:val="24"/>
      <w:szCs w:val="24"/>
      <w:lang w:val="es-ES_tradnl" w:eastAsia="es-ES"/>
    </w:rPr>
  </w:style>
  <w:style w:type="paragraph" w:styleId="Lista2">
    <w:name w:val="List 2"/>
    <w:basedOn w:val="Normal"/>
    <w:uiPriority w:val="99"/>
    <w:unhideWhenUsed/>
    <w:rsid w:val="00007A23"/>
    <w:pPr>
      <w:ind w:left="566" w:hanging="283"/>
      <w:contextualSpacing/>
    </w:pPr>
  </w:style>
  <w:style w:type="paragraph" w:styleId="Listaconvietas2">
    <w:name w:val="List Bullet 2"/>
    <w:basedOn w:val="Normal"/>
    <w:uiPriority w:val="99"/>
    <w:unhideWhenUsed/>
    <w:rsid w:val="00007A23"/>
    <w:pPr>
      <w:numPr>
        <w:numId w:val="5"/>
      </w:numPr>
      <w:contextualSpacing/>
    </w:pPr>
  </w:style>
  <w:style w:type="paragraph" w:styleId="Textoindependiente">
    <w:name w:val="Body Text"/>
    <w:basedOn w:val="Normal"/>
    <w:link w:val="TextoindependienteCar"/>
    <w:uiPriority w:val="99"/>
    <w:unhideWhenUsed/>
    <w:rsid w:val="00007A23"/>
    <w:pPr>
      <w:spacing w:after="120"/>
    </w:pPr>
  </w:style>
  <w:style w:type="character" w:customStyle="1" w:styleId="TextoindependienteCar">
    <w:name w:val="Texto independiente Car"/>
    <w:basedOn w:val="Fuentedeprrafopredeter"/>
    <w:link w:val="Textoindependiente"/>
    <w:uiPriority w:val="99"/>
    <w:rsid w:val="00007A23"/>
    <w:rPr>
      <w:rFonts w:eastAsiaTheme="minorEastAsia"/>
      <w:sz w:val="24"/>
      <w:szCs w:val="24"/>
      <w:lang w:val="es-ES_tradnl" w:eastAsia="es-ES"/>
    </w:rPr>
  </w:style>
  <w:style w:type="paragraph" w:styleId="Sangradetextonormal">
    <w:name w:val="Body Text Indent"/>
    <w:basedOn w:val="Normal"/>
    <w:link w:val="SangradetextonormalCar"/>
    <w:uiPriority w:val="99"/>
    <w:unhideWhenUsed/>
    <w:rsid w:val="00007A23"/>
    <w:pPr>
      <w:spacing w:after="120"/>
      <w:ind w:left="283"/>
    </w:pPr>
  </w:style>
  <w:style w:type="character" w:customStyle="1" w:styleId="SangradetextonormalCar">
    <w:name w:val="Sangría de texto normal Car"/>
    <w:basedOn w:val="Fuentedeprrafopredeter"/>
    <w:link w:val="Sangradetextonormal"/>
    <w:uiPriority w:val="99"/>
    <w:rsid w:val="00007A23"/>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007A2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07A23"/>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F43FC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3FC7"/>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210387105">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35810617">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8143835">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69597555">
      <w:bodyDiv w:val="1"/>
      <w:marLeft w:val="0"/>
      <w:marRight w:val="0"/>
      <w:marTop w:val="0"/>
      <w:marBottom w:val="0"/>
      <w:divBdr>
        <w:top w:val="none" w:sz="0" w:space="0" w:color="auto"/>
        <w:left w:val="none" w:sz="0" w:space="0" w:color="auto"/>
        <w:bottom w:val="none" w:sz="0" w:space="0" w:color="auto"/>
        <w:right w:val="none" w:sz="0" w:space="0" w:color="auto"/>
      </w:divBdr>
    </w:div>
    <w:div w:id="501551332">
      <w:bodyDiv w:val="1"/>
      <w:marLeft w:val="0"/>
      <w:marRight w:val="0"/>
      <w:marTop w:val="0"/>
      <w:marBottom w:val="0"/>
      <w:divBdr>
        <w:top w:val="none" w:sz="0" w:space="0" w:color="auto"/>
        <w:left w:val="none" w:sz="0" w:space="0" w:color="auto"/>
        <w:bottom w:val="none" w:sz="0" w:space="0" w:color="auto"/>
        <w:right w:val="none" w:sz="0" w:space="0" w:color="auto"/>
      </w:divBdr>
    </w:div>
    <w:div w:id="571963068">
      <w:bodyDiv w:val="1"/>
      <w:marLeft w:val="0"/>
      <w:marRight w:val="0"/>
      <w:marTop w:val="0"/>
      <w:marBottom w:val="0"/>
      <w:divBdr>
        <w:top w:val="none" w:sz="0" w:space="0" w:color="auto"/>
        <w:left w:val="none" w:sz="0" w:space="0" w:color="auto"/>
        <w:bottom w:val="none" w:sz="0" w:space="0" w:color="auto"/>
        <w:right w:val="none" w:sz="0" w:space="0" w:color="auto"/>
      </w:divBdr>
    </w:div>
    <w:div w:id="673454416">
      <w:bodyDiv w:val="1"/>
      <w:marLeft w:val="0"/>
      <w:marRight w:val="0"/>
      <w:marTop w:val="0"/>
      <w:marBottom w:val="0"/>
      <w:divBdr>
        <w:top w:val="none" w:sz="0" w:space="0" w:color="auto"/>
        <w:left w:val="none" w:sz="0" w:space="0" w:color="auto"/>
        <w:bottom w:val="none" w:sz="0" w:space="0" w:color="auto"/>
        <w:right w:val="none" w:sz="0" w:space="0" w:color="auto"/>
      </w:divBdr>
    </w:div>
    <w:div w:id="68232088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94230280">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54279141">
      <w:bodyDiv w:val="1"/>
      <w:marLeft w:val="0"/>
      <w:marRight w:val="0"/>
      <w:marTop w:val="0"/>
      <w:marBottom w:val="0"/>
      <w:divBdr>
        <w:top w:val="none" w:sz="0" w:space="0" w:color="auto"/>
        <w:left w:val="none" w:sz="0" w:space="0" w:color="auto"/>
        <w:bottom w:val="none" w:sz="0" w:space="0" w:color="auto"/>
        <w:right w:val="none" w:sz="0" w:space="0" w:color="auto"/>
      </w:divBdr>
    </w:div>
    <w:div w:id="765462560">
      <w:bodyDiv w:val="1"/>
      <w:marLeft w:val="0"/>
      <w:marRight w:val="0"/>
      <w:marTop w:val="0"/>
      <w:marBottom w:val="0"/>
      <w:divBdr>
        <w:top w:val="none" w:sz="0" w:space="0" w:color="auto"/>
        <w:left w:val="none" w:sz="0" w:space="0" w:color="auto"/>
        <w:bottom w:val="none" w:sz="0" w:space="0" w:color="auto"/>
        <w:right w:val="none" w:sz="0" w:space="0" w:color="auto"/>
      </w:divBdr>
    </w:div>
    <w:div w:id="778961203">
      <w:bodyDiv w:val="1"/>
      <w:marLeft w:val="0"/>
      <w:marRight w:val="0"/>
      <w:marTop w:val="0"/>
      <w:marBottom w:val="0"/>
      <w:divBdr>
        <w:top w:val="none" w:sz="0" w:space="0" w:color="auto"/>
        <w:left w:val="none" w:sz="0" w:space="0" w:color="auto"/>
        <w:bottom w:val="none" w:sz="0" w:space="0" w:color="auto"/>
        <w:right w:val="none" w:sz="0" w:space="0" w:color="auto"/>
      </w:divBdr>
    </w:div>
    <w:div w:id="816605009">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34499835">
      <w:bodyDiv w:val="1"/>
      <w:marLeft w:val="0"/>
      <w:marRight w:val="0"/>
      <w:marTop w:val="0"/>
      <w:marBottom w:val="0"/>
      <w:divBdr>
        <w:top w:val="none" w:sz="0" w:space="0" w:color="auto"/>
        <w:left w:val="none" w:sz="0" w:space="0" w:color="auto"/>
        <w:bottom w:val="none" w:sz="0" w:space="0" w:color="auto"/>
        <w:right w:val="none" w:sz="0" w:space="0" w:color="auto"/>
      </w:divBdr>
    </w:div>
    <w:div w:id="1039083856">
      <w:bodyDiv w:val="1"/>
      <w:marLeft w:val="0"/>
      <w:marRight w:val="0"/>
      <w:marTop w:val="0"/>
      <w:marBottom w:val="0"/>
      <w:divBdr>
        <w:top w:val="none" w:sz="0" w:space="0" w:color="auto"/>
        <w:left w:val="none" w:sz="0" w:space="0" w:color="auto"/>
        <w:bottom w:val="none" w:sz="0" w:space="0" w:color="auto"/>
        <w:right w:val="none" w:sz="0" w:space="0" w:color="auto"/>
      </w:divBdr>
    </w:div>
    <w:div w:id="1040864246">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77963792">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1307513">
      <w:bodyDiv w:val="1"/>
      <w:marLeft w:val="0"/>
      <w:marRight w:val="0"/>
      <w:marTop w:val="0"/>
      <w:marBottom w:val="0"/>
      <w:divBdr>
        <w:top w:val="none" w:sz="0" w:space="0" w:color="auto"/>
        <w:left w:val="none" w:sz="0" w:space="0" w:color="auto"/>
        <w:bottom w:val="none" w:sz="0" w:space="0" w:color="auto"/>
        <w:right w:val="none" w:sz="0" w:space="0" w:color="auto"/>
      </w:divBdr>
    </w:div>
    <w:div w:id="1235162096">
      <w:bodyDiv w:val="1"/>
      <w:marLeft w:val="0"/>
      <w:marRight w:val="0"/>
      <w:marTop w:val="0"/>
      <w:marBottom w:val="0"/>
      <w:divBdr>
        <w:top w:val="none" w:sz="0" w:space="0" w:color="auto"/>
        <w:left w:val="none" w:sz="0" w:space="0" w:color="auto"/>
        <w:bottom w:val="none" w:sz="0" w:space="0" w:color="auto"/>
        <w:right w:val="none" w:sz="0" w:space="0" w:color="auto"/>
      </w:divBdr>
    </w:div>
    <w:div w:id="1251235894">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78969979">
      <w:bodyDiv w:val="1"/>
      <w:marLeft w:val="0"/>
      <w:marRight w:val="0"/>
      <w:marTop w:val="0"/>
      <w:marBottom w:val="0"/>
      <w:divBdr>
        <w:top w:val="none" w:sz="0" w:space="0" w:color="auto"/>
        <w:left w:val="none" w:sz="0" w:space="0" w:color="auto"/>
        <w:bottom w:val="none" w:sz="0" w:space="0" w:color="auto"/>
        <w:right w:val="none" w:sz="0" w:space="0" w:color="auto"/>
      </w:divBdr>
    </w:div>
    <w:div w:id="1380519743">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395470904">
      <w:bodyDiv w:val="1"/>
      <w:marLeft w:val="0"/>
      <w:marRight w:val="0"/>
      <w:marTop w:val="0"/>
      <w:marBottom w:val="0"/>
      <w:divBdr>
        <w:top w:val="none" w:sz="0" w:space="0" w:color="auto"/>
        <w:left w:val="none" w:sz="0" w:space="0" w:color="auto"/>
        <w:bottom w:val="none" w:sz="0" w:space="0" w:color="auto"/>
        <w:right w:val="none" w:sz="0" w:space="0" w:color="auto"/>
      </w:divBdr>
    </w:div>
    <w:div w:id="1407650127">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35728546">
      <w:bodyDiv w:val="1"/>
      <w:marLeft w:val="0"/>
      <w:marRight w:val="0"/>
      <w:marTop w:val="0"/>
      <w:marBottom w:val="0"/>
      <w:divBdr>
        <w:top w:val="none" w:sz="0" w:space="0" w:color="auto"/>
        <w:left w:val="none" w:sz="0" w:space="0" w:color="auto"/>
        <w:bottom w:val="none" w:sz="0" w:space="0" w:color="auto"/>
        <w:right w:val="none" w:sz="0" w:space="0" w:color="auto"/>
      </w:divBdr>
    </w:div>
    <w:div w:id="1678460575">
      <w:bodyDiv w:val="1"/>
      <w:marLeft w:val="0"/>
      <w:marRight w:val="0"/>
      <w:marTop w:val="0"/>
      <w:marBottom w:val="0"/>
      <w:divBdr>
        <w:top w:val="none" w:sz="0" w:space="0" w:color="auto"/>
        <w:left w:val="none" w:sz="0" w:space="0" w:color="auto"/>
        <w:bottom w:val="none" w:sz="0" w:space="0" w:color="auto"/>
        <w:right w:val="none" w:sz="0" w:space="0" w:color="auto"/>
      </w:divBdr>
    </w:div>
    <w:div w:id="1769764707">
      <w:bodyDiv w:val="1"/>
      <w:marLeft w:val="0"/>
      <w:marRight w:val="0"/>
      <w:marTop w:val="0"/>
      <w:marBottom w:val="0"/>
      <w:divBdr>
        <w:top w:val="none" w:sz="0" w:space="0" w:color="auto"/>
        <w:left w:val="none" w:sz="0" w:space="0" w:color="auto"/>
        <w:bottom w:val="none" w:sz="0" w:space="0" w:color="auto"/>
        <w:right w:val="none" w:sz="0" w:space="0" w:color="auto"/>
      </w:divBdr>
    </w:div>
    <w:div w:id="182577810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2717748">
      <w:bodyDiv w:val="1"/>
      <w:marLeft w:val="0"/>
      <w:marRight w:val="0"/>
      <w:marTop w:val="0"/>
      <w:marBottom w:val="0"/>
      <w:divBdr>
        <w:top w:val="none" w:sz="0" w:space="0" w:color="auto"/>
        <w:left w:val="none" w:sz="0" w:space="0" w:color="auto"/>
        <w:bottom w:val="none" w:sz="0" w:space="0" w:color="auto"/>
        <w:right w:val="none" w:sz="0" w:space="0" w:color="auto"/>
      </w:divBdr>
    </w:div>
    <w:div w:id="1947885228">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2002922244">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3786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29765.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saimex.org.mx/saimex/solicitud/downloadAttach/633257.page"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50647-80D8-42B1-97A1-5C6F64D12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20</Pages>
  <Words>3115</Words>
  <Characters>17136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2019-03-28T23:30:00Z</cp:lastPrinted>
  <dcterms:created xsi:type="dcterms:W3CDTF">2019-03-21T22:19:00Z</dcterms:created>
  <dcterms:modified xsi:type="dcterms:W3CDTF">2019-05-08T19:45:00Z</dcterms:modified>
</cp:coreProperties>
</file>