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43431" w14:textId="3D3A3C5B" w:rsidR="00806144" w:rsidRPr="006A36F7" w:rsidRDefault="00035017" w:rsidP="00B8434F">
      <w:pPr>
        <w:spacing w:line="360" w:lineRule="auto"/>
        <w:jc w:val="both"/>
        <w:rPr>
          <w:rFonts w:ascii="Palatino Linotype" w:hAnsi="Palatino Linotype"/>
          <w:noProof/>
          <w:sz w:val="22"/>
          <w:szCs w:val="22"/>
        </w:rPr>
      </w:pPr>
      <w:r w:rsidRPr="006A36F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6A36F7">
        <w:rPr>
          <w:rFonts w:ascii="Palatino Linotype" w:hAnsi="Palatino Linotype" w:cs="Tahoma"/>
          <w:bCs/>
          <w:sz w:val="22"/>
          <w:szCs w:val="22"/>
        </w:rPr>
        <w:t xml:space="preserve">de fecha </w:t>
      </w:r>
      <w:r w:rsidR="009A143A">
        <w:rPr>
          <w:rFonts w:ascii="Palatino Linotype" w:hAnsi="Palatino Linotype" w:cs="Tahoma"/>
          <w:bCs/>
          <w:sz w:val="22"/>
          <w:szCs w:val="22"/>
        </w:rPr>
        <w:t>diecinueve de septiembre</w:t>
      </w:r>
      <w:r w:rsidR="000E005B" w:rsidRPr="001622A2">
        <w:rPr>
          <w:rFonts w:ascii="Palatino Linotype" w:hAnsi="Palatino Linotype" w:cs="Tahoma"/>
          <w:bCs/>
          <w:sz w:val="22"/>
          <w:szCs w:val="22"/>
        </w:rPr>
        <w:t xml:space="preserve"> de dos mil diecinueve</w:t>
      </w:r>
      <w:r w:rsidRPr="001622A2">
        <w:rPr>
          <w:rFonts w:ascii="Palatino Linotype" w:hAnsi="Palatino Linotype" w:cs="Tahoma"/>
          <w:bCs/>
          <w:sz w:val="22"/>
          <w:szCs w:val="22"/>
        </w:rPr>
        <w:t>.</w:t>
      </w:r>
    </w:p>
    <w:p w14:paraId="56743432" w14:textId="77777777" w:rsidR="00035017" w:rsidRPr="006A36F7" w:rsidRDefault="00035017" w:rsidP="00B8434F">
      <w:pPr>
        <w:spacing w:line="360" w:lineRule="auto"/>
        <w:jc w:val="both"/>
        <w:rPr>
          <w:rFonts w:ascii="Palatino Linotype" w:hAnsi="Palatino Linotype"/>
          <w:noProof/>
          <w:sz w:val="22"/>
          <w:szCs w:val="22"/>
        </w:rPr>
      </w:pPr>
    </w:p>
    <w:p w14:paraId="56743433" w14:textId="5F747F23" w:rsidR="00806144" w:rsidRPr="009D1BC4" w:rsidRDefault="007516C8" w:rsidP="00B8434F">
      <w:pPr>
        <w:spacing w:line="360" w:lineRule="auto"/>
        <w:jc w:val="both"/>
        <w:rPr>
          <w:sz w:val="24"/>
          <w:szCs w:val="24"/>
          <w:lang w:val="es-MX" w:eastAsia="es-MX"/>
        </w:rPr>
      </w:pPr>
      <w:r w:rsidRPr="006A36F7">
        <w:rPr>
          <w:rFonts w:ascii="Palatino Linotype" w:hAnsi="Palatino Linotype" w:cs="Tahoma"/>
          <w:b/>
          <w:bCs/>
          <w:color w:val="0D0D0D" w:themeColor="text1" w:themeTint="F2"/>
          <w:sz w:val="22"/>
          <w:szCs w:val="22"/>
        </w:rPr>
        <w:t>VISTO</w:t>
      </w:r>
      <w:r w:rsidR="00806144" w:rsidRPr="006A36F7">
        <w:rPr>
          <w:rFonts w:ascii="Palatino Linotype" w:hAnsi="Palatino Linotype" w:cs="Tahoma"/>
          <w:bCs/>
          <w:color w:val="0D0D0D" w:themeColor="text1" w:themeTint="F2"/>
          <w:sz w:val="22"/>
          <w:szCs w:val="22"/>
        </w:rPr>
        <w:t xml:space="preserve"> el expediente conformado con motivo del Recurso de Revisión </w:t>
      </w:r>
      <w:r w:rsidR="009D1BC4" w:rsidRPr="009D1BC4">
        <w:rPr>
          <w:rFonts w:ascii="Verdana" w:hAnsi="Verdana"/>
          <w:sz w:val="15"/>
          <w:szCs w:val="15"/>
          <w:lang w:val="es-MX" w:eastAsia="es-MX"/>
        </w:rPr>
        <w:br/>
      </w:r>
      <w:r w:rsidR="009A143A">
        <w:rPr>
          <w:rFonts w:ascii="Palatino Linotype" w:hAnsi="Palatino Linotype"/>
          <w:b/>
          <w:sz w:val="22"/>
          <w:szCs w:val="15"/>
          <w:lang w:val="es-MX" w:eastAsia="es-MX"/>
        </w:rPr>
        <w:t>05341</w:t>
      </w:r>
      <w:r w:rsidR="009D1BC4" w:rsidRPr="009D1BC4">
        <w:rPr>
          <w:rFonts w:ascii="Palatino Linotype" w:hAnsi="Palatino Linotype"/>
          <w:b/>
          <w:sz w:val="22"/>
          <w:szCs w:val="15"/>
          <w:lang w:val="es-MX" w:eastAsia="es-MX"/>
        </w:rPr>
        <w:t>/INFOEM/AD/RR/2019</w:t>
      </w:r>
      <w:r w:rsidR="00A438FB" w:rsidRPr="001622A2">
        <w:rPr>
          <w:rFonts w:ascii="Palatino Linotype" w:hAnsi="Palatino Linotype" w:cs="Tahoma"/>
          <w:bCs/>
          <w:color w:val="0D0D0D" w:themeColor="text1" w:themeTint="F2"/>
          <w:sz w:val="22"/>
          <w:szCs w:val="22"/>
        </w:rPr>
        <w:t>,</w:t>
      </w:r>
      <w:r w:rsidR="00A438FB" w:rsidRPr="006A36F7">
        <w:rPr>
          <w:rFonts w:ascii="Palatino Linotype" w:hAnsi="Palatino Linotype" w:cs="Tahoma"/>
          <w:bCs/>
          <w:color w:val="0D0D0D" w:themeColor="text1" w:themeTint="F2"/>
          <w:sz w:val="22"/>
          <w:szCs w:val="22"/>
        </w:rPr>
        <w:t xml:space="preserve"> interpuesto por </w:t>
      </w:r>
      <w:r w:rsidR="008D167F" w:rsidRPr="008D167F">
        <w:rPr>
          <w:rFonts w:ascii="Palatino Linotype" w:hAnsi="Palatino Linotype" w:cs="Tahoma"/>
          <w:b/>
          <w:bCs/>
          <w:color w:val="0D0D0D" w:themeColor="text1" w:themeTint="F2"/>
          <w:sz w:val="22"/>
          <w:szCs w:val="22"/>
          <w:highlight w:val="black"/>
        </w:rPr>
        <w:t>X</w:t>
      </w:r>
      <w:r w:rsidR="008D167F">
        <w:rPr>
          <w:rFonts w:ascii="Palatino Linotype" w:hAnsi="Palatino Linotype" w:cs="Tahoma"/>
          <w:b/>
          <w:bCs/>
          <w:color w:val="0D0D0D" w:themeColor="text1" w:themeTint="F2"/>
          <w:sz w:val="22"/>
          <w:szCs w:val="22"/>
          <w:highlight w:val="black"/>
        </w:rPr>
        <w:t>XXXXXXXXXXX</w:t>
      </w:r>
      <w:r w:rsidR="008D167F" w:rsidRPr="008D167F">
        <w:rPr>
          <w:rFonts w:ascii="Palatino Linotype" w:hAnsi="Palatino Linotype" w:cs="Tahoma"/>
          <w:b/>
          <w:bCs/>
          <w:color w:val="0D0D0D" w:themeColor="text1" w:themeTint="F2"/>
          <w:sz w:val="22"/>
          <w:szCs w:val="22"/>
          <w:highlight w:val="black"/>
        </w:rPr>
        <w:t>XXX</w:t>
      </w:r>
      <w:r w:rsidRPr="006A36F7">
        <w:rPr>
          <w:rFonts w:ascii="Palatino Linotype" w:eastAsia="Calibri" w:hAnsi="Palatino Linotype" w:cs="Tahoma"/>
          <w:sz w:val="22"/>
          <w:szCs w:val="22"/>
          <w:lang w:val="es-MX" w:eastAsia="en-US"/>
        </w:rPr>
        <w:t xml:space="preserve">, en lo sucesivo </w:t>
      </w:r>
      <w:r w:rsidR="008B6EC2" w:rsidRPr="006A36F7">
        <w:rPr>
          <w:rFonts w:ascii="Palatino Linotype" w:eastAsia="Calibri" w:hAnsi="Palatino Linotype" w:cs="Tahoma"/>
          <w:sz w:val="22"/>
          <w:szCs w:val="22"/>
          <w:lang w:val="es-MX" w:eastAsia="en-US"/>
        </w:rPr>
        <w:t xml:space="preserve">Recurrente </w:t>
      </w:r>
      <w:r w:rsidRPr="006A36F7">
        <w:rPr>
          <w:rFonts w:ascii="Palatino Linotype" w:eastAsia="Calibri" w:hAnsi="Palatino Linotype" w:cs="Tahoma"/>
          <w:sz w:val="22"/>
          <w:szCs w:val="22"/>
          <w:lang w:val="es-MX" w:eastAsia="en-US"/>
        </w:rPr>
        <w:t xml:space="preserve">o </w:t>
      </w:r>
      <w:r w:rsidR="008B6EC2" w:rsidRPr="006A36F7">
        <w:rPr>
          <w:rFonts w:ascii="Palatino Linotype" w:eastAsia="Calibri" w:hAnsi="Palatino Linotype" w:cs="Tahoma"/>
          <w:sz w:val="22"/>
          <w:szCs w:val="22"/>
          <w:lang w:val="es-MX" w:eastAsia="en-US"/>
        </w:rPr>
        <w:t>Particular</w:t>
      </w:r>
      <w:r w:rsidRPr="006A36F7">
        <w:rPr>
          <w:rFonts w:ascii="Palatino Linotype" w:eastAsia="Calibri" w:hAnsi="Palatino Linotype" w:cs="Tahoma"/>
          <w:sz w:val="22"/>
          <w:szCs w:val="22"/>
          <w:lang w:val="es-MX" w:eastAsia="en-US"/>
        </w:rPr>
        <w:t>,</w:t>
      </w:r>
      <w:r w:rsidR="004B42D0" w:rsidRPr="006A36F7">
        <w:rPr>
          <w:rFonts w:ascii="Palatino Linotype" w:hAnsi="Palatino Linotype" w:cs="Tahoma"/>
          <w:bCs/>
          <w:color w:val="0D0D0D" w:themeColor="text1" w:themeTint="F2"/>
          <w:sz w:val="22"/>
          <w:szCs w:val="22"/>
        </w:rPr>
        <w:t xml:space="preserve"> </w:t>
      </w:r>
      <w:r w:rsidR="00806144" w:rsidRPr="006A36F7">
        <w:rPr>
          <w:rFonts w:ascii="Palatino Linotype" w:hAnsi="Palatino Linotype" w:cs="Tahoma"/>
          <w:bCs/>
          <w:color w:val="0D0D0D" w:themeColor="text1" w:themeTint="F2"/>
          <w:sz w:val="22"/>
          <w:szCs w:val="22"/>
        </w:rPr>
        <w:t>en contra de la respuesta</w:t>
      </w:r>
      <w:r w:rsidR="005608D0" w:rsidRPr="006A36F7">
        <w:rPr>
          <w:rFonts w:ascii="Palatino Linotype" w:hAnsi="Palatino Linotype" w:cs="Tahoma"/>
          <w:bCs/>
          <w:color w:val="0D0D0D" w:themeColor="text1" w:themeTint="F2"/>
          <w:sz w:val="22"/>
          <w:szCs w:val="22"/>
        </w:rPr>
        <w:t xml:space="preserve"> </w:t>
      </w:r>
      <w:r w:rsidR="008F70FD" w:rsidRPr="006A36F7">
        <w:rPr>
          <w:rFonts w:ascii="Palatino Linotype" w:hAnsi="Palatino Linotype" w:cs="Tahoma"/>
          <w:bCs/>
          <w:color w:val="0D0D0D" w:themeColor="text1" w:themeTint="F2"/>
          <w:sz w:val="22"/>
          <w:szCs w:val="22"/>
        </w:rPr>
        <w:t>del Sujeto Obligado</w:t>
      </w:r>
      <w:r w:rsidR="00854523" w:rsidRPr="006A36F7">
        <w:rPr>
          <w:rFonts w:ascii="Palatino Linotype" w:hAnsi="Palatino Linotype" w:cs="Tahoma"/>
          <w:bCs/>
          <w:color w:val="0D0D0D" w:themeColor="text1" w:themeTint="F2"/>
          <w:sz w:val="22"/>
          <w:szCs w:val="22"/>
        </w:rPr>
        <w:t>,</w:t>
      </w:r>
      <w:r w:rsidR="008F70FD" w:rsidRPr="006A36F7">
        <w:rPr>
          <w:rFonts w:ascii="Palatino Linotype" w:hAnsi="Palatino Linotype" w:cs="Tahoma"/>
          <w:bCs/>
          <w:color w:val="0D0D0D" w:themeColor="text1" w:themeTint="F2"/>
          <w:sz w:val="22"/>
          <w:szCs w:val="22"/>
        </w:rPr>
        <w:t xml:space="preserve"> </w:t>
      </w:r>
      <w:r w:rsidR="009A143A">
        <w:rPr>
          <w:rFonts w:ascii="Palatino Linotype" w:eastAsia="Calibri" w:hAnsi="Palatino Linotype" w:cs="Tahoma"/>
          <w:b/>
          <w:sz w:val="22"/>
          <w:szCs w:val="22"/>
          <w:lang w:val="es-MX" w:eastAsia="en-US"/>
        </w:rPr>
        <w:t>Instituto de Seguridad Social del Estado de México y Municipios</w:t>
      </w:r>
      <w:r w:rsidR="00806144" w:rsidRPr="009016C3">
        <w:rPr>
          <w:rFonts w:ascii="Palatino Linotype" w:hAnsi="Palatino Linotype" w:cs="Tahoma"/>
          <w:bCs/>
          <w:color w:val="0D0D0D" w:themeColor="text1" w:themeTint="F2"/>
          <w:sz w:val="22"/>
          <w:szCs w:val="22"/>
        </w:rPr>
        <w:t>,</w:t>
      </w:r>
      <w:r w:rsidR="00806144" w:rsidRPr="006A36F7">
        <w:rPr>
          <w:rFonts w:ascii="Palatino Linotype" w:hAnsi="Palatino Linotype" w:cs="Tahoma"/>
          <w:bCs/>
          <w:color w:val="0D0D0D" w:themeColor="text1" w:themeTint="F2"/>
          <w:sz w:val="22"/>
          <w:szCs w:val="22"/>
        </w:rPr>
        <w:t xml:space="preserve"> se emite la presente Resolución, con base en los Antecedentes y C</w:t>
      </w:r>
      <w:r w:rsidR="00806144" w:rsidRPr="006A36F7">
        <w:rPr>
          <w:rFonts w:ascii="Palatino Linotype" w:hAnsi="Palatino Linotype" w:cs="Tahoma"/>
          <w:bCs/>
          <w:sz w:val="22"/>
          <w:szCs w:val="22"/>
        </w:rPr>
        <w:t>onsidera</w:t>
      </w:r>
      <w:r w:rsidR="00C8780E" w:rsidRPr="006A36F7">
        <w:rPr>
          <w:rFonts w:ascii="Palatino Linotype" w:hAnsi="Palatino Linotype" w:cs="Tahoma"/>
          <w:bCs/>
          <w:sz w:val="22"/>
          <w:szCs w:val="22"/>
        </w:rPr>
        <w:t>ndos</w:t>
      </w:r>
      <w:r w:rsidR="00806144" w:rsidRPr="006A36F7">
        <w:rPr>
          <w:rFonts w:ascii="Palatino Linotype" w:hAnsi="Palatino Linotype" w:cs="Tahoma"/>
          <w:bCs/>
          <w:sz w:val="22"/>
          <w:szCs w:val="22"/>
        </w:rPr>
        <w:t xml:space="preserve"> que a continuación se exponen:</w:t>
      </w:r>
    </w:p>
    <w:p w14:paraId="56743434" w14:textId="77777777" w:rsidR="00806144" w:rsidRPr="006A36F7" w:rsidRDefault="00806144" w:rsidP="00B8434F">
      <w:pPr>
        <w:spacing w:line="360" w:lineRule="auto"/>
        <w:rPr>
          <w:rFonts w:ascii="Palatino Linotype" w:hAnsi="Palatino Linotype" w:cs="Tahoma"/>
          <w:sz w:val="22"/>
          <w:szCs w:val="22"/>
        </w:rPr>
      </w:pPr>
    </w:p>
    <w:p w14:paraId="56743435" w14:textId="77777777" w:rsidR="00B31222" w:rsidRPr="006A36F7" w:rsidRDefault="0023178B" w:rsidP="00B8434F">
      <w:pPr>
        <w:tabs>
          <w:tab w:val="center" w:pos="4522"/>
          <w:tab w:val="left" w:pos="7245"/>
        </w:tabs>
        <w:spacing w:line="360" w:lineRule="auto"/>
        <w:jc w:val="center"/>
        <w:rPr>
          <w:rFonts w:ascii="Palatino Linotype" w:hAnsi="Palatino Linotype" w:cs="Tahoma"/>
          <w:b/>
          <w:sz w:val="22"/>
          <w:szCs w:val="22"/>
          <w:lang w:val="es-MX"/>
        </w:rPr>
      </w:pPr>
      <w:r w:rsidRPr="006A36F7">
        <w:rPr>
          <w:rFonts w:ascii="Palatino Linotype" w:hAnsi="Palatino Linotype" w:cs="Tahoma"/>
          <w:b/>
          <w:sz w:val="22"/>
          <w:szCs w:val="22"/>
          <w:lang w:val="es-MX"/>
        </w:rPr>
        <w:t xml:space="preserve">A N T E C E D E N T E S </w:t>
      </w:r>
    </w:p>
    <w:p w14:paraId="56743436" w14:textId="77777777" w:rsidR="00B11CCE" w:rsidRPr="006A36F7" w:rsidRDefault="00B11CCE" w:rsidP="00B8434F">
      <w:pPr>
        <w:pStyle w:val="Prrafodelista"/>
        <w:tabs>
          <w:tab w:val="left" w:pos="567"/>
        </w:tabs>
        <w:spacing w:line="360" w:lineRule="auto"/>
        <w:ind w:left="0"/>
        <w:contextualSpacing w:val="0"/>
        <w:jc w:val="both"/>
        <w:rPr>
          <w:rFonts w:ascii="Palatino Linotype" w:hAnsi="Palatino Linotype" w:cs="Tahoma"/>
          <w:b/>
          <w:szCs w:val="22"/>
        </w:rPr>
      </w:pPr>
    </w:p>
    <w:p w14:paraId="56743437" w14:textId="77777777" w:rsidR="00DC1594" w:rsidRPr="006A36F7" w:rsidRDefault="00B31222" w:rsidP="00B8434F">
      <w:pPr>
        <w:pStyle w:val="Prrafodelista"/>
        <w:tabs>
          <w:tab w:val="left" w:pos="567"/>
        </w:tabs>
        <w:spacing w:line="360" w:lineRule="auto"/>
        <w:ind w:left="0"/>
        <w:contextualSpacing w:val="0"/>
        <w:jc w:val="both"/>
        <w:rPr>
          <w:rFonts w:ascii="Palatino Linotype" w:hAnsi="Palatino Linotype" w:cs="Tahoma"/>
          <w:b/>
          <w:szCs w:val="22"/>
        </w:rPr>
      </w:pPr>
      <w:r w:rsidRPr="006A36F7">
        <w:rPr>
          <w:rFonts w:ascii="Palatino Linotype" w:hAnsi="Palatino Linotype" w:cs="Tahoma"/>
          <w:b/>
          <w:szCs w:val="22"/>
        </w:rPr>
        <w:t xml:space="preserve">I. Presentación de la solicitud de información. </w:t>
      </w:r>
    </w:p>
    <w:p w14:paraId="56743438" w14:textId="77777777" w:rsidR="00DC1594" w:rsidRPr="006A36F7" w:rsidRDefault="00DC1594" w:rsidP="00B8434F">
      <w:pPr>
        <w:pStyle w:val="Prrafodelista"/>
        <w:tabs>
          <w:tab w:val="left" w:pos="567"/>
        </w:tabs>
        <w:spacing w:line="360" w:lineRule="auto"/>
        <w:ind w:left="0"/>
        <w:contextualSpacing w:val="0"/>
        <w:jc w:val="both"/>
        <w:rPr>
          <w:rFonts w:ascii="Palatino Linotype" w:hAnsi="Palatino Linotype" w:cs="Tahoma"/>
          <w:szCs w:val="22"/>
        </w:rPr>
      </w:pPr>
    </w:p>
    <w:p w14:paraId="56743439" w14:textId="506E694C" w:rsidR="00806144" w:rsidRPr="006A36F7" w:rsidRDefault="009016C3" w:rsidP="00B8434F">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 xml:space="preserve">El </w:t>
      </w:r>
      <w:r w:rsidR="009A143A">
        <w:rPr>
          <w:rFonts w:ascii="Palatino Linotype" w:hAnsi="Palatino Linotype" w:cs="Tahoma"/>
          <w:szCs w:val="22"/>
        </w:rPr>
        <w:t>dos de mayo</w:t>
      </w:r>
      <w:r w:rsidR="000E005B" w:rsidRPr="009016C3">
        <w:rPr>
          <w:rFonts w:ascii="Palatino Linotype" w:hAnsi="Palatino Linotype" w:cs="Tahoma"/>
          <w:szCs w:val="22"/>
        </w:rPr>
        <w:t xml:space="preserve"> de</w:t>
      </w:r>
      <w:r w:rsidR="00944513" w:rsidRPr="009016C3">
        <w:rPr>
          <w:rFonts w:ascii="Palatino Linotype" w:hAnsi="Palatino Linotype" w:cs="Tahoma"/>
          <w:szCs w:val="22"/>
        </w:rPr>
        <w:t xml:space="preserve"> dos mil diecinueve</w:t>
      </w:r>
      <w:r w:rsidR="004B42D0" w:rsidRPr="006A36F7">
        <w:rPr>
          <w:rFonts w:ascii="Palatino Linotype" w:hAnsi="Palatino Linotype" w:cs="Tahoma"/>
          <w:szCs w:val="22"/>
        </w:rPr>
        <w:t xml:space="preserve">, </w:t>
      </w:r>
      <w:r w:rsidR="009D1BC4">
        <w:rPr>
          <w:rFonts w:ascii="Palatino Linotype" w:hAnsi="Palatino Linotype" w:cs="Tahoma"/>
          <w:szCs w:val="22"/>
        </w:rPr>
        <w:t xml:space="preserve">mediante el Sistema de Acceso, Rectificación, Cancelación y Oposición de Datos Personales del Estado de México (SARCOEM), </w:t>
      </w:r>
      <w:r w:rsidR="00876C0A" w:rsidRPr="006A36F7">
        <w:rPr>
          <w:rFonts w:ascii="Palatino Linotype" w:hAnsi="Palatino Linotype" w:cs="Tahoma"/>
          <w:szCs w:val="22"/>
        </w:rPr>
        <w:t>l</w:t>
      </w:r>
      <w:r w:rsidR="009D1BC4">
        <w:rPr>
          <w:rFonts w:ascii="Palatino Linotype" w:hAnsi="Palatino Linotype" w:cs="Tahoma"/>
          <w:szCs w:val="22"/>
        </w:rPr>
        <w:t>a</w:t>
      </w:r>
      <w:r w:rsidR="0084277D" w:rsidRPr="006A36F7">
        <w:rPr>
          <w:rFonts w:ascii="Palatino Linotype" w:hAnsi="Palatino Linotype" w:cs="Tahoma"/>
          <w:szCs w:val="22"/>
        </w:rPr>
        <w:t xml:space="preserve"> P</w:t>
      </w:r>
      <w:r w:rsidR="00806144" w:rsidRPr="006A36F7">
        <w:rPr>
          <w:rFonts w:ascii="Palatino Linotype" w:hAnsi="Palatino Linotype" w:cs="Tahoma"/>
          <w:szCs w:val="22"/>
        </w:rPr>
        <w:t>articular presentó solicitud</w:t>
      </w:r>
      <w:r w:rsidR="008615B8" w:rsidRPr="006A36F7">
        <w:rPr>
          <w:rFonts w:ascii="Palatino Linotype" w:hAnsi="Palatino Linotype" w:cs="Tahoma"/>
          <w:szCs w:val="22"/>
        </w:rPr>
        <w:t xml:space="preserve"> </w:t>
      </w:r>
      <w:r w:rsidR="00806144" w:rsidRPr="006A36F7">
        <w:rPr>
          <w:rFonts w:ascii="Palatino Linotype" w:hAnsi="Palatino Linotype" w:cs="Tahoma"/>
          <w:szCs w:val="22"/>
        </w:rPr>
        <w:t xml:space="preserve">de acceso a </w:t>
      </w:r>
      <w:r w:rsidR="009D1BC4">
        <w:rPr>
          <w:rFonts w:ascii="Palatino Linotype" w:hAnsi="Palatino Linotype" w:cs="Tahoma"/>
          <w:szCs w:val="22"/>
        </w:rPr>
        <w:t>datos personales</w:t>
      </w:r>
      <w:r w:rsidR="0055108C" w:rsidRPr="006A36F7">
        <w:rPr>
          <w:rFonts w:ascii="Palatino Linotype" w:hAnsi="Palatino Linotype" w:cs="Tahoma"/>
          <w:szCs w:val="22"/>
        </w:rPr>
        <w:t xml:space="preserve"> ante </w:t>
      </w:r>
      <w:r w:rsidR="00A438FB" w:rsidRPr="006A36F7">
        <w:rPr>
          <w:rFonts w:ascii="Palatino Linotype" w:hAnsi="Palatino Linotype" w:cs="Tahoma"/>
          <w:szCs w:val="22"/>
        </w:rPr>
        <w:t xml:space="preserve">el </w:t>
      </w:r>
      <w:r>
        <w:rPr>
          <w:rFonts w:ascii="Palatino Linotype" w:hAnsi="Palatino Linotype" w:cs="Tahoma"/>
          <w:szCs w:val="22"/>
        </w:rPr>
        <w:t xml:space="preserve">la Unidad de Transparencia del </w:t>
      </w:r>
      <w:r w:rsidR="009A143A">
        <w:rPr>
          <w:rFonts w:ascii="Palatino Linotype" w:hAnsi="Palatino Linotype" w:cs="Tahoma"/>
          <w:szCs w:val="22"/>
        </w:rPr>
        <w:t>Instituto de Seguridad Social del Estado de México y Municipios</w:t>
      </w:r>
      <w:r w:rsidR="007B0FDC" w:rsidRPr="006A36F7">
        <w:rPr>
          <w:rFonts w:ascii="Palatino Linotype" w:hAnsi="Palatino Linotype" w:cs="Tahoma"/>
          <w:szCs w:val="22"/>
        </w:rPr>
        <w:t>,</w:t>
      </w:r>
      <w:r w:rsidR="00806144" w:rsidRPr="006A36F7">
        <w:rPr>
          <w:rFonts w:ascii="Palatino Linotype" w:hAnsi="Palatino Linotype" w:cs="Tahoma"/>
          <w:szCs w:val="22"/>
        </w:rPr>
        <w:t xml:space="preserve"> mediante la cual requirió:</w:t>
      </w:r>
    </w:p>
    <w:p w14:paraId="5674343A" w14:textId="77777777" w:rsidR="004D1C65" w:rsidRPr="006A36F7" w:rsidRDefault="004D1C65" w:rsidP="00B8434F">
      <w:pPr>
        <w:tabs>
          <w:tab w:val="left" w:pos="4667"/>
        </w:tabs>
        <w:spacing w:line="360" w:lineRule="auto"/>
        <w:ind w:left="567" w:right="567"/>
        <w:jc w:val="both"/>
        <w:rPr>
          <w:rFonts w:ascii="Palatino Linotype" w:hAnsi="Palatino Linotype" w:cs="Tahoma"/>
          <w:b/>
          <w:bCs/>
          <w:sz w:val="22"/>
          <w:szCs w:val="22"/>
        </w:rPr>
      </w:pPr>
    </w:p>
    <w:p w14:paraId="5674343B" w14:textId="2A2BAB2A" w:rsidR="00E05754" w:rsidRPr="009016C3" w:rsidRDefault="00806144" w:rsidP="00B8434F">
      <w:pPr>
        <w:tabs>
          <w:tab w:val="left" w:pos="4667"/>
        </w:tabs>
        <w:spacing w:line="360" w:lineRule="auto"/>
        <w:ind w:left="567" w:right="567"/>
        <w:jc w:val="both"/>
        <w:rPr>
          <w:rFonts w:ascii="Palatino Linotype" w:hAnsi="Palatino Linotype" w:cs="Tahoma"/>
          <w:b/>
          <w:bCs/>
          <w:sz w:val="22"/>
          <w:szCs w:val="22"/>
        </w:rPr>
      </w:pPr>
      <w:r w:rsidRPr="009016C3">
        <w:rPr>
          <w:rFonts w:ascii="Palatino Linotype" w:hAnsi="Palatino Linotype" w:cs="Tahoma"/>
          <w:b/>
          <w:bCs/>
          <w:sz w:val="22"/>
          <w:szCs w:val="22"/>
        </w:rPr>
        <w:t>DESCRIPCIÓN CLARA Y PRECISA DE LA INFORMACIÓN SOLICITADA</w:t>
      </w:r>
    </w:p>
    <w:p w14:paraId="19052BB9" w14:textId="27D245E1" w:rsidR="006B69DB" w:rsidRPr="00B30205" w:rsidRDefault="00B30205" w:rsidP="00B8434F">
      <w:pPr>
        <w:tabs>
          <w:tab w:val="left" w:pos="4667"/>
        </w:tabs>
        <w:spacing w:line="360" w:lineRule="auto"/>
        <w:ind w:left="567" w:right="567"/>
        <w:jc w:val="both"/>
        <w:rPr>
          <w:rFonts w:ascii="Palatino Linotype" w:hAnsi="Palatino Linotype"/>
          <w:color w:val="000000"/>
          <w:szCs w:val="14"/>
        </w:rPr>
      </w:pPr>
      <w:r w:rsidRPr="009A143A">
        <w:rPr>
          <w:rFonts w:ascii="Palatino Linotype" w:hAnsi="Palatino Linotype"/>
          <w:i/>
          <w:color w:val="000000"/>
          <w:szCs w:val="22"/>
        </w:rPr>
        <w:t>“</w:t>
      </w:r>
      <w:r w:rsidR="009A143A" w:rsidRPr="009A143A">
        <w:rPr>
          <w:rFonts w:ascii="Palatino Linotype" w:hAnsi="Palatino Linotype"/>
          <w:i/>
          <w:color w:val="000000"/>
          <w:szCs w:val="22"/>
        </w:rPr>
        <w:t xml:space="preserve">SOLICITO DOS COPIAS CERTIFICADAS DE LOS AVISOS DE MOVIMIENTOS DE ALTA Y BAJA DE LOS PERIODOS COMPRENDIDOS DE 2010 AL 27 DE JULIO DE 2018 DE MI CONCUBINO </w:t>
      </w:r>
      <w:r w:rsidR="008D167F" w:rsidRPr="008D167F">
        <w:rPr>
          <w:rFonts w:ascii="Palatino Linotype" w:hAnsi="Palatino Linotype"/>
          <w:i/>
          <w:color w:val="000000"/>
          <w:szCs w:val="22"/>
          <w:highlight w:val="black"/>
        </w:rPr>
        <w:t>XXXXXXXXXXXXXXXXXX</w:t>
      </w:r>
      <w:r w:rsidR="009A143A" w:rsidRPr="009A143A">
        <w:rPr>
          <w:rFonts w:ascii="Palatino Linotype" w:hAnsi="Palatino Linotype"/>
          <w:i/>
          <w:color w:val="000000"/>
          <w:szCs w:val="22"/>
        </w:rPr>
        <w:t>, (QUIEN FALLECIÓ EL 27 DE JULIO DE 2018), PAR REALIZAR LOS TRÁMITES CORRESPONDIENTES A PENSIÓN. ADJUNTO MI IDENTIFICACIÓN Y CREDENCIAL DE AFILIACIÓN ISSEMYM DE MI CONCUBINO</w:t>
      </w:r>
      <w:r w:rsidRPr="009A143A">
        <w:rPr>
          <w:rFonts w:ascii="Palatino Linotype" w:hAnsi="Palatino Linotype"/>
          <w:i/>
          <w:color w:val="000000"/>
          <w:szCs w:val="22"/>
        </w:rPr>
        <w:t>”</w:t>
      </w:r>
      <w:r w:rsidR="006B69DB" w:rsidRPr="009A143A">
        <w:rPr>
          <w:rFonts w:ascii="Palatino Linotype" w:hAnsi="Palatino Linotype"/>
          <w:i/>
          <w:color w:val="000000"/>
          <w:szCs w:val="22"/>
        </w:rPr>
        <w:t>.</w:t>
      </w:r>
      <w:r w:rsidRPr="009A143A">
        <w:rPr>
          <w:rFonts w:ascii="Palatino Linotype" w:hAnsi="Palatino Linotype"/>
          <w:color w:val="000000"/>
          <w:sz w:val="18"/>
          <w:szCs w:val="14"/>
        </w:rPr>
        <w:t xml:space="preserve"> </w:t>
      </w:r>
    </w:p>
    <w:p w14:paraId="49EE356B" w14:textId="77777777" w:rsidR="009016C3" w:rsidRDefault="009016C3" w:rsidP="00B8434F">
      <w:pPr>
        <w:tabs>
          <w:tab w:val="left" w:pos="4667"/>
        </w:tabs>
        <w:spacing w:line="360" w:lineRule="auto"/>
        <w:ind w:left="567" w:right="567"/>
        <w:jc w:val="both"/>
        <w:rPr>
          <w:rFonts w:ascii="Palatino Linotype" w:hAnsi="Palatino Linotype" w:cs="Tahoma"/>
          <w:b/>
          <w:bCs/>
          <w:sz w:val="22"/>
          <w:szCs w:val="22"/>
        </w:rPr>
      </w:pPr>
    </w:p>
    <w:p w14:paraId="514F2A85" w14:textId="62F5E942" w:rsidR="001472A6" w:rsidRDefault="001472A6" w:rsidP="00B8434F">
      <w:pPr>
        <w:tabs>
          <w:tab w:val="left" w:pos="4667"/>
        </w:tabs>
        <w:spacing w:line="360" w:lineRule="auto"/>
        <w:ind w:left="567" w:right="567"/>
        <w:jc w:val="both"/>
        <w:rPr>
          <w:rFonts w:ascii="Palatino Linotype" w:hAnsi="Palatino Linotype" w:cs="Tahoma"/>
          <w:bCs/>
          <w:sz w:val="22"/>
          <w:szCs w:val="22"/>
        </w:rPr>
      </w:pPr>
      <w:r>
        <w:rPr>
          <w:rFonts w:ascii="Palatino Linotype" w:hAnsi="Palatino Linotype" w:cs="Tahoma"/>
          <w:bCs/>
          <w:sz w:val="22"/>
          <w:szCs w:val="22"/>
        </w:rPr>
        <w:lastRenderedPageBreak/>
        <w:t xml:space="preserve">Asimismo, la Particular adjuntó los archivos siguientes: </w:t>
      </w:r>
    </w:p>
    <w:p w14:paraId="3560F078" w14:textId="77777777" w:rsidR="001472A6" w:rsidRDefault="001472A6" w:rsidP="00B8434F">
      <w:pPr>
        <w:tabs>
          <w:tab w:val="left" w:pos="4667"/>
        </w:tabs>
        <w:spacing w:line="360" w:lineRule="auto"/>
        <w:ind w:left="567" w:right="567"/>
        <w:jc w:val="both"/>
        <w:rPr>
          <w:rFonts w:ascii="Palatino Linotype" w:hAnsi="Palatino Linotype" w:cs="Tahoma"/>
          <w:bCs/>
          <w:sz w:val="22"/>
          <w:szCs w:val="22"/>
        </w:rPr>
      </w:pPr>
    </w:p>
    <w:p w14:paraId="075240E6" w14:textId="1A940DD7" w:rsidR="001472A6" w:rsidRPr="001472A6" w:rsidRDefault="008D167F" w:rsidP="00B8434F">
      <w:pPr>
        <w:numPr>
          <w:ilvl w:val="0"/>
          <w:numId w:val="22"/>
        </w:numPr>
        <w:rPr>
          <w:rFonts w:ascii="Palatino Linotype" w:hAnsi="Palatino Linotype" w:cs="Arial"/>
          <w:sz w:val="22"/>
          <w:szCs w:val="22"/>
          <w:lang w:val="es-MX" w:eastAsia="es-MX"/>
        </w:rPr>
      </w:pPr>
      <w:hyperlink r:id="rId8" w:tgtFrame="_blank" w:history="1">
        <w:r w:rsidR="001472A6" w:rsidRPr="001472A6">
          <w:rPr>
            <w:rStyle w:val="Hipervnculo"/>
            <w:rFonts w:ascii="Palatino Linotype" w:eastAsiaTheme="majorEastAsia" w:hAnsi="Palatino Linotype" w:cs="Arial"/>
            <w:b/>
            <w:bCs/>
            <w:color w:val="auto"/>
            <w:sz w:val="22"/>
            <w:szCs w:val="22"/>
          </w:rPr>
          <w:t>IMG_20190502_0002.pdf</w:t>
        </w:r>
      </w:hyperlink>
      <w:r w:rsidR="001472A6">
        <w:rPr>
          <w:rFonts w:ascii="Palatino Linotype" w:hAnsi="Palatino Linotype" w:cs="Arial"/>
          <w:sz w:val="22"/>
          <w:szCs w:val="22"/>
        </w:rPr>
        <w:t>, consistente en la credencial para votar de la Recurrente, expedida por el Instituto Nacional Electoral.</w:t>
      </w:r>
    </w:p>
    <w:p w14:paraId="799073CB" w14:textId="38E68BC0" w:rsidR="001472A6" w:rsidRPr="001472A6" w:rsidRDefault="008D167F" w:rsidP="00B8434F">
      <w:pPr>
        <w:numPr>
          <w:ilvl w:val="0"/>
          <w:numId w:val="22"/>
        </w:numPr>
        <w:rPr>
          <w:rFonts w:ascii="Palatino Linotype" w:hAnsi="Palatino Linotype" w:cs="Arial"/>
          <w:sz w:val="22"/>
          <w:szCs w:val="22"/>
        </w:rPr>
      </w:pPr>
      <w:hyperlink r:id="rId9" w:tgtFrame="_blank" w:history="1">
        <w:r w:rsidR="001472A6" w:rsidRPr="001472A6">
          <w:rPr>
            <w:rStyle w:val="Hipervnculo"/>
            <w:rFonts w:ascii="Palatino Linotype" w:eastAsiaTheme="majorEastAsia" w:hAnsi="Palatino Linotype" w:cs="Arial"/>
            <w:b/>
            <w:bCs/>
            <w:color w:val="auto"/>
            <w:sz w:val="22"/>
            <w:szCs w:val="22"/>
          </w:rPr>
          <w:t>IMG_20190502_0003.pdf</w:t>
        </w:r>
      </w:hyperlink>
      <w:r w:rsidR="001472A6">
        <w:rPr>
          <w:rFonts w:ascii="Palatino Linotype" w:hAnsi="Palatino Linotype" w:cs="Arial"/>
          <w:sz w:val="22"/>
          <w:szCs w:val="22"/>
        </w:rPr>
        <w:t>, consistente en la credencial de afiliación al Instituto de Seguridad Social del Estado de México y Municipios, del concubin</w:t>
      </w:r>
      <w:r w:rsidR="00F760D8">
        <w:rPr>
          <w:rFonts w:ascii="Palatino Linotype" w:hAnsi="Palatino Linotype" w:cs="Arial"/>
          <w:sz w:val="22"/>
          <w:szCs w:val="22"/>
        </w:rPr>
        <w:t>ario</w:t>
      </w:r>
      <w:r w:rsidR="001472A6">
        <w:rPr>
          <w:rFonts w:ascii="Palatino Linotype" w:hAnsi="Palatino Linotype" w:cs="Arial"/>
          <w:sz w:val="22"/>
          <w:szCs w:val="22"/>
        </w:rPr>
        <w:t xml:space="preserve"> fallecido de la Recurrente. </w:t>
      </w:r>
    </w:p>
    <w:p w14:paraId="5674343E" w14:textId="20091F5E" w:rsidR="00806144" w:rsidRPr="006A36F7" w:rsidRDefault="00806144" w:rsidP="00B8434F">
      <w:pPr>
        <w:tabs>
          <w:tab w:val="left" w:pos="4667"/>
        </w:tabs>
        <w:spacing w:line="360" w:lineRule="auto"/>
        <w:ind w:left="567" w:right="567"/>
        <w:jc w:val="both"/>
        <w:rPr>
          <w:rFonts w:ascii="Palatino Linotype" w:hAnsi="Palatino Linotype" w:cs="Tahoma"/>
          <w:bCs/>
          <w:sz w:val="22"/>
          <w:szCs w:val="22"/>
        </w:rPr>
      </w:pPr>
      <w:r w:rsidRPr="006A36F7">
        <w:rPr>
          <w:rFonts w:ascii="Palatino Linotype" w:hAnsi="Palatino Linotype" w:cs="Tahoma"/>
          <w:b/>
          <w:bCs/>
          <w:sz w:val="22"/>
          <w:szCs w:val="22"/>
        </w:rPr>
        <w:t>MODALIDAD DE ENTREGA</w:t>
      </w:r>
    </w:p>
    <w:p w14:paraId="5674343F" w14:textId="1F84AB48" w:rsidR="00806144" w:rsidRDefault="007B0FDC" w:rsidP="00B8434F">
      <w:pPr>
        <w:tabs>
          <w:tab w:val="left" w:pos="4667"/>
        </w:tabs>
        <w:spacing w:line="360" w:lineRule="auto"/>
        <w:ind w:left="567" w:right="567"/>
        <w:jc w:val="both"/>
        <w:rPr>
          <w:rFonts w:ascii="Palatino Linotype" w:hAnsi="Palatino Linotype" w:cs="Tahoma"/>
          <w:bCs/>
          <w:sz w:val="22"/>
          <w:szCs w:val="22"/>
        </w:rPr>
      </w:pPr>
      <w:r w:rsidRPr="009016C3">
        <w:rPr>
          <w:rFonts w:ascii="Palatino Linotype" w:hAnsi="Palatino Linotype" w:cs="Tahoma"/>
          <w:bCs/>
          <w:sz w:val="22"/>
          <w:szCs w:val="22"/>
        </w:rPr>
        <w:t xml:space="preserve">A través de </w:t>
      </w:r>
      <w:r w:rsidR="00DD689F">
        <w:rPr>
          <w:rFonts w:ascii="Palatino Linotype" w:hAnsi="Palatino Linotype" w:cs="Tahoma"/>
          <w:bCs/>
          <w:sz w:val="22"/>
          <w:szCs w:val="22"/>
        </w:rPr>
        <w:t xml:space="preserve">Copias </w:t>
      </w:r>
      <w:r w:rsidR="009A143A">
        <w:rPr>
          <w:rFonts w:ascii="Palatino Linotype" w:hAnsi="Palatino Linotype" w:cs="Tahoma"/>
          <w:bCs/>
          <w:sz w:val="22"/>
          <w:szCs w:val="22"/>
        </w:rPr>
        <w:t>certificadas</w:t>
      </w:r>
    </w:p>
    <w:p w14:paraId="782B296E" w14:textId="77777777" w:rsidR="00827183" w:rsidRDefault="00827183" w:rsidP="00B8434F">
      <w:pPr>
        <w:tabs>
          <w:tab w:val="left" w:pos="4667"/>
        </w:tabs>
        <w:spacing w:line="360" w:lineRule="auto"/>
        <w:ind w:left="567" w:right="567"/>
        <w:jc w:val="both"/>
        <w:rPr>
          <w:rFonts w:ascii="Palatino Linotype" w:hAnsi="Palatino Linotype" w:cs="Tahoma"/>
          <w:bCs/>
          <w:sz w:val="22"/>
          <w:szCs w:val="22"/>
        </w:rPr>
      </w:pPr>
    </w:p>
    <w:p w14:paraId="0CD532C7" w14:textId="04BD9795" w:rsidR="009016C3" w:rsidRDefault="009016C3" w:rsidP="00B8434F">
      <w:pPr>
        <w:pStyle w:val="NormalWeb"/>
        <w:spacing w:before="0" w:beforeAutospacing="0" w:after="0" w:afterAutospacing="0" w:line="360" w:lineRule="auto"/>
        <w:rPr>
          <w:rFonts w:ascii="Palatino Linotype" w:hAnsi="Palatino Linotype"/>
          <w:b/>
          <w:color w:val="000000"/>
          <w:sz w:val="22"/>
          <w:szCs w:val="22"/>
        </w:rPr>
      </w:pPr>
      <w:r w:rsidRPr="009016C3">
        <w:rPr>
          <w:rFonts w:ascii="Palatino Linotype" w:hAnsi="Palatino Linotype"/>
          <w:b/>
          <w:color w:val="000000"/>
          <w:sz w:val="22"/>
          <w:szCs w:val="22"/>
        </w:rPr>
        <w:t xml:space="preserve">II. </w:t>
      </w:r>
      <w:r w:rsidR="00993F83">
        <w:rPr>
          <w:rFonts w:ascii="Palatino Linotype" w:hAnsi="Palatino Linotype"/>
          <w:b/>
          <w:color w:val="000000"/>
          <w:sz w:val="22"/>
          <w:szCs w:val="22"/>
        </w:rPr>
        <w:t>Prevención al Recurrente</w:t>
      </w:r>
      <w:r w:rsidR="00827183">
        <w:rPr>
          <w:rFonts w:ascii="Palatino Linotype" w:hAnsi="Palatino Linotype"/>
          <w:b/>
          <w:color w:val="000000"/>
          <w:sz w:val="22"/>
          <w:szCs w:val="22"/>
        </w:rPr>
        <w:t xml:space="preserve">. </w:t>
      </w:r>
    </w:p>
    <w:p w14:paraId="3CE3C28E" w14:textId="77777777" w:rsidR="001472A6" w:rsidRDefault="001472A6" w:rsidP="00B8434F">
      <w:pPr>
        <w:pStyle w:val="NormalWeb"/>
        <w:spacing w:before="0" w:beforeAutospacing="0" w:after="0" w:afterAutospacing="0" w:line="360" w:lineRule="auto"/>
        <w:rPr>
          <w:rFonts w:ascii="Palatino Linotype" w:hAnsi="Palatino Linotype"/>
          <w:b/>
          <w:color w:val="000000"/>
          <w:sz w:val="22"/>
          <w:szCs w:val="22"/>
        </w:rPr>
      </w:pPr>
    </w:p>
    <w:p w14:paraId="24050453" w14:textId="29949844" w:rsidR="001472A6" w:rsidRPr="001472A6" w:rsidRDefault="001472A6" w:rsidP="00B8434F">
      <w:pPr>
        <w:pStyle w:val="NormalWeb"/>
        <w:spacing w:before="0" w:beforeAutospacing="0" w:after="0" w:afterAutospacing="0" w:line="360" w:lineRule="auto"/>
        <w:jc w:val="both"/>
        <w:rPr>
          <w:rFonts w:ascii="Palatino Linotype" w:hAnsi="Palatino Linotype"/>
          <w:color w:val="000000"/>
          <w:sz w:val="22"/>
          <w:szCs w:val="22"/>
        </w:rPr>
      </w:pPr>
      <w:r w:rsidRPr="001472A6">
        <w:rPr>
          <w:rFonts w:ascii="Palatino Linotype" w:hAnsi="Palatino Linotype"/>
          <w:color w:val="000000"/>
          <w:sz w:val="22"/>
          <w:szCs w:val="22"/>
        </w:rPr>
        <w:t xml:space="preserve">El siete de mayo de la presente anualidad, el Sujeto Obligado, notificó </w:t>
      </w:r>
      <w:r>
        <w:rPr>
          <w:rFonts w:ascii="Palatino Linotype" w:hAnsi="Palatino Linotype"/>
          <w:color w:val="000000"/>
          <w:sz w:val="22"/>
          <w:szCs w:val="22"/>
        </w:rPr>
        <w:t>a la Pa</w:t>
      </w:r>
      <w:r w:rsidR="004B131D">
        <w:rPr>
          <w:rFonts w:ascii="Palatino Linotype" w:hAnsi="Palatino Linotype"/>
          <w:color w:val="000000"/>
          <w:sz w:val="22"/>
          <w:szCs w:val="22"/>
        </w:rPr>
        <w:t>rticular el acuerdo mediante el cual requirió la aclaración de la solicitud de acceso a datos personales y manifestó que en caso de no desahogar dicho requerimiento, la solicitud se tendría por no presentada; asimismo adjuntó un archivo denominado “ACLARACIÓN 185.AD (3). Pdf”; mismo que consiste en un acuerdo en el cual se requirió a la solicitante a efecto de que presentara los documentos idóneos para acreditar la representación de los datos personales de su concubin</w:t>
      </w:r>
      <w:r w:rsidR="00F760D8">
        <w:rPr>
          <w:rFonts w:ascii="Palatino Linotype" w:hAnsi="Palatino Linotype"/>
          <w:color w:val="000000"/>
          <w:sz w:val="22"/>
          <w:szCs w:val="22"/>
        </w:rPr>
        <w:t>ario</w:t>
      </w:r>
      <w:r w:rsidR="004B131D">
        <w:rPr>
          <w:rFonts w:ascii="Palatino Linotype" w:hAnsi="Palatino Linotype"/>
          <w:color w:val="000000"/>
          <w:sz w:val="22"/>
          <w:szCs w:val="22"/>
        </w:rPr>
        <w:t xml:space="preserve"> fallecido.  </w:t>
      </w:r>
    </w:p>
    <w:p w14:paraId="6498CD45" w14:textId="77777777" w:rsidR="001472A6" w:rsidRDefault="001472A6" w:rsidP="00B8434F">
      <w:pPr>
        <w:pStyle w:val="NormalWeb"/>
        <w:spacing w:before="0" w:beforeAutospacing="0" w:after="0" w:afterAutospacing="0" w:line="360" w:lineRule="auto"/>
        <w:jc w:val="both"/>
        <w:rPr>
          <w:rFonts w:ascii="Palatino Linotype" w:hAnsi="Palatino Linotype"/>
          <w:color w:val="000000"/>
          <w:sz w:val="22"/>
          <w:szCs w:val="22"/>
        </w:rPr>
      </w:pPr>
    </w:p>
    <w:p w14:paraId="17BFACB4" w14:textId="63AC311C" w:rsidR="004B131D" w:rsidRPr="00A8214D" w:rsidRDefault="004B131D" w:rsidP="00B8434F">
      <w:pPr>
        <w:pStyle w:val="NormalWeb"/>
        <w:spacing w:before="0" w:beforeAutospacing="0" w:after="0" w:afterAutospacing="0" w:line="360" w:lineRule="auto"/>
        <w:jc w:val="both"/>
        <w:rPr>
          <w:rFonts w:ascii="Palatino Linotype" w:hAnsi="Palatino Linotype"/>
          <w:b/>
          <w:color w:val="000000"/>
          <w:sz w:val="22"/>
          <w:szCs w:val="22"/>
        </w:rPr>
      </w:pPr>
      <w:r w:rsidRPr="00A8214D">
        <w:rPr>
          <w:rFonts w:ascii="Palatino Linotype" w:hAnsi="Palatino Linotype"/>
          <w:b/>
          <w:color w:val="000000"/>
          <w:sz w:val="22"/>
          <w:szCs w:val="22"/>
        </w:rPr>
        <w:t xml:space="preserve">III. Solicitud </w:t>
      </w:r>
      <w:r w:rsidR="00A8214D" w:rsidRPr="00A8214D">
        <w:rPr>
          <w:rFonts w:ascii="Palatino Linotype" w:hAnsi="Palatino Linotype"/>
          <w:b/>
          <w:color w:val="000000"/>
          <w:sz w:val="22"/>
          <w:szCs w:val="22"/>
        </w:rPr>
        <w:t xml:space="preserve">por no presentada. </w:t>
      </w:r>
    </w:p>
    <w:p w14:paraId="5507B704" w14:textId="77777777" w:rsidR="001472A6" w:rsidRDefault="001472A6" w:rsidP="00B8434F">
      <w:pPr>
        <w:pStyle w:val="NormalWeb"/>
        <w:spacing w:before="0" w:beforeAutospacing="0" w:after="0" w:afterAutospacing="0" w:line="360" w:lineRule="auto"/>
        <w:jc w:val="both"/>
        <w:rPr>
          <w:rFonts w:ascii="Palatino Linotype" w:hAnsi="Palatino Linotype"/>
          <w:color w:val="000000"/>
          <w:sz w:val="22"/>
          <w:szCs w:val="22"/>
        </w:rPr>
      </w:pPr>
    </w:p>
    <w:p w14:paraId="75594734" w14:textId="61F9A350" w:rsidR="00827183" w:rsidRDefault="00A8214D" w:rsidP="00B8434F">
      <w:pPr>
        <w:pStyle w:val="NormalWeb"/>
        <w:spacing w:before="0" w:beforeAutospacing="0" w:after="0" w:afterAutospacing="0" w:line="360" w:lineRule="auto"/>
        <w:jc w:val="both"/>
        <w:rPr>
          <w:rFonts w:ascii="Palatino Linotype" w:hAnsi="Palatino Linotype"/>
          <w:color w:val="000000"/>
          <w:sz w:val="22"/>
          <w:szCs w:val="22"/>
        </w:rPr>
      </w:pPr>
      <w:r>
        <w:rPr>
          <w:rFonts w:ascii="Palatino Linotype" w:hAnsi="Palatino Linotype"/>
          <w:color w:val="000000"/>
          <w:sz w:val="22"/>
          <w:szCs w:val="22"/>
        </w:rPr>
        <w:t>El Sujeto Obligado</w:t>
      </w:r>
      <w:r w:rsidR="00B639EA">
        <w:rPr>
          <w:rFonts w:ascii="Palatino Linotype" w:hAnsi="Palatino Linotype"/>
          <w:color w:val="000000"/>
          <w:sz w:val="22"/>
          <w:szCs w:val="22"/>
        </w:rPr>
        <w:t>,</w:t>
      </w:r>
      <w:r>
        <w:rPr>
          <w:rFonts w:ascii="Palatino Linotype" w:hAnsi="Palatino Linotype"/>
          <w:color w:val="000000"/>
          <w:sz w:val="22"/>
          <w:szCs w:val="22"/>
        </w:rPr>
        <w:t xml:space="preserve"> a través de su respuesta,</w:t>
      </w:r>
      <w:r w:rsidR="00B639EA">
        <w:rPr>
          <w:rFonts w:ascii="Palatino Linotype" w:hAnsi="Palatino Linotype"/>
          <w:color w:val="000000"/>
          <w:sz w:val="22"/>
          <w:szCs w:val="22"/>
        </w:rPr>
        <w:t xml:space="preserve"> e</w:t>
      </w:r>
      <w:r w:rsidR="00827183" w:rsidRPr="00827183">
        <w:rPr>
          <w:rFonts w:ascii="Palatino Linotype" w:hAnsi="Palatino Linotype"/>
          <w:color w:val="000000"/>
          <w:sz w:val="22"/>
          <w:szCs w:val="22"/>
        </w:rPr>
        <w:t xml:space="preserve">l </w:t>
      </w:r>
      <w:r w:rsidR="00827183">
        <w:rPr>
          <w:rFonts w:ascii="Palatino Linotype" w:hAnsi="Palatino Linotype"/>
          <w:color w:val="000000"/>
          <w:sz w:val="22"/>
          <w:szCs w:val="22"/>
        </w:rPr>
        <w:t>veinti</w:t>
      </w:r>
      <w:r>
        <w:rPr>
          <w:rFonts w:ascii="Palatino Linotype" w:hAnsi="Palatino Linotype"/>
          <w:color w:val="000000"/>
          <w:sz w:val="22"/>
          <w:szCs w:val="22"/>
        </w:rPr>
        <w:t>dós de mayo del año en curso</w:t>
      </w:r>
      <w:r w:rsidR="00827183">
        <w:rPr>
          <w:rFonts w:ascii="Palatino Linotype" w:hAnsi="Palatino Linotype"/>
          <w:color w:val="000000"/>
          <w:sz w:val="22"/>
          <w:szCs w:val="22"/>
        </w:rPr>
        <w:t xml:space="preserve">, notificó a la Particular que la solicitud de acceso a datos personales se tenía por no presentada, </w:t>
      </w:r>
      <w:r>
        <w:rPr>
          <w:rFonts w:ascii="Palatino Linotype" w:hAnsi="Palatino Linotype"/>
          <w:color w:val="000000"/>
          <w:sz w:val="22"/>
          <w:szCs w:val="22"/>
        </w:rPr>
        <w:t xml:space="preserve">toda vez que no desahogó el requerimiento formulado por el Instituto de Seguridad Social del Estado de México y Municipios; el cual se refirió en el apartado que antecede. </w:t>
      </w:r>
    </w:p>
    <w:p w14:paraId="08AB8613" w14:textId="77777777" w:rsidR="001472A6" w:rsidRDefault="001472A6" w:rsidP="00B8434F">
      <w:pPr>
        <w:pStyle w:val="NormalWeb"/>
        <w:spacing w:before="0" w:beforeAutospacing="0" w:after="0" w:afterAutospacing="0" w:line="360" w:lineRule="auto"/>
        <w:jc w:val="both"/>
        <w:rPr>
          <w:rFonts w:ascii="Palatino Linotype" w:hAnsi="Palatino Linotype" w:cs="Tahoma"/>
          <w:szCs w:val="22"/>
        </w:rPr>
      </w:pPr>
    </w:p>
    <w:p w14:paraId="62D935A5" w14:textId="77777777" w:rsidR="009003A8" w:rsidRDefault="009003A8" w:rsidP="00B8434F">
      <w:pPr>
        <w:pStyle w:val="NormalWeb"/>
        <w:spacing w:before="0" w:beforeAutospacing="0" w:after="0" w:afterAutospacing="0" w:line="360" w:lineRule="auto"/>
        <w:jc w:val="both"/>
        <w:rPr>
          <w:rFonts w:ascii="Palatino Linotype" w:hAnsi="Palatino Linotype" w:cs="Tahoma"/>
          <w:szCs w:val="22"/>
        </w:rPr>
      </w:pPr>
    </w:p>
    <w:p w14:paraId="56743447" w14:textId="7B0EE00D" w:rsidR="00587F23" w:rsidRPr="006A36F7" w:rsidRDefault="00C55151" w:rsidP="00B8434F">
      <w:pPr>
        <w:autoSpaceDE w:val="0"/>
        <w:autoSpaceDN w:val="0"/>
        <w:adjustRightInd w:val="0"/>
        <w:spacing w:line="360" w:lineRule="auto"/>
        <w:jc w:val="both"/>
        <w:rPr>
          <w:rFonts w:ascii="Palatino Linotype" w:hAnsi="Palatino Linotype" w:cs="Tahoma"/>
          <w:b/>
          <w:sz w:val="22"/>
          <w:szCs w:val="22"/>
        </w:rPr>
      </w:pPr>
      <w:r w:rsidRPr="006A36F7">
        <w:rPr>
          <w:rFonts w:ascii="Palatino Linotype" w:hAnsi="Palatino Linotype" w:cs="Tahoma"/>
          <w:b/>
          <w:sz w:val="22"/>
          <w:szCs w:val="22"/>
        </w:rPr>
        <w:lastRenderedPageBreak/>
        <w:t>I</w:t>
      </w:r>
      <w:r w:rsidR="00A8214D">
        <w:rPr>
          <w:rFonts w:ascii="Palatino Linotype" w:hAnsi="Palatino Linotype" w:cs="Tahoma"/>
          <w:b/>
          <w:sz w:val="22"/>
          <w:szCs w:val="22"/>
        </w:rPr>
        <w:t>V</w:t>
      </w:r>
      <w:r w:rsidRPr="006A36F7">
        <w:rPr>
          <w:rFonts w:ascii="Palatino Linotype" w:hAnsi="Palatino Linotype" w:cs="Tahoma"/>
          <w:b/>
          <w:sz w:val="22"/>
          <w:szCs w:val="22"/>
        </w:rPr>
        <w:t xml:space="preserve">. </w:t>
      </w:r>
      <w:r w:rsidR="004100AA" w:rsidRPr="006A36F7">
        <w:rPr>
          <w:rFonts w:ascii="Palatino Linotype" w:hAnsi="Palatino Linotype" w:cs="Tahoma"/>
          <w:b/>
          <w:sz w:val="22"/>
          <w:szCs w:val="22"/>
        </w:rPr>
        <w:t>Interposición</w:t>
      </w:r>
      <w:r w:rsidR="0094782C" w:rsidRPr="006A36F7">
        <w:rPr>
          <w:rFonts w:ascii="Palatino Linotype" w:hAnsi="Palatino Linotype" w:cs="Tahoma"/>
          <w:b/>
          <w:sz w:val="22"/>
          <w:szCs w:val="22"/>
        </w:rPr>
        <w:t xml:space="preserve"> del Recurso de R</w:t>
      </w:r>
      <w:r w:rsidR="00C25238" w:rsidRPr="006A36F7">
        <w:rPr>
          <w:rFonts w:ascii="Palatino Linotype" w:hAnsi="Palatino Linotype" w:cs="Tahoma"/>
          <w:b/>
          <w:sz w:val="22"/>
          <w:szCs w:val="22"/>
        </w:rPr>
        <w:t xml:space="preserve">evisión. </w:t>
      </w:r>
    </w:p>
    <w:p w14:paraId="56743448" w14:textId="77777777" w:rsidR="00035017" w:rsidRPr="006A36F7" w:rsidRDefault="00035017" w:rsidP="00B8434F">
      <w:pPr>
        <w:autoSpaceDE w:val="0"/>
        <w:autoSpaceDN w:val="0"/>
        <w:adjustRightInd w:val="0"/>
        <w:spacing w:line="360" w:lineRule="auto"/>
        <w:jc w:val="both"/>
        <w:rPr>
          <w:rFonts w:ascii="Palatino Linotype" w:hAnsi="Palatino Linotype" w:cs="Tahoma"/>
          <w:b/>
          <w:sz w:val="22"/>
          <w:szCs w:val="22"/>
        </w:rPr>
      </w:pPr>
    </w:p>
    <w:p w14:paraId="56743449" w14:textId="06ECE4C8" w:rsidR="00806144" w:rsidRPr="006A36F7" w:rsidRDefault="007E434B" w:rsidP="00B8434F">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w:t>
      </w:r>
      <w:r w:rsidR="00A8214D">
        <w:rPr>
          <w:rFonts w:ascii="Palatino Linotype" w:hAnsi="Palatino Linotype" w:cs="Tahoma"/>
          <w:sz w:val="22"/>
          <w:szCs w:val="22"/>
        </w:rPr>
        <w:t>once de junio</w:t>
      </w:r>
      <w:r w:rsidR="00624851" w:rsidRPr="007E434B">
        <w:rPr>
          <w:rFonts w:ascii="Palatino Linotype" w:hAnsi="Palatino Linotype" w:cs="Tahoma"/>
          <w:sz w:val="22"/>
          <w:szCs w:val="22"/>
        </w:rPr>
        <w:t xml:space="preserve"> de dos mil diecinueve</w:t>
      </w:r>
      <w:r w:rsidR="00806144" w:rsidRPr="006A36F7">
        <w:rPr>
          <w:rFonts w:ascii="Palatino Linotype" w:hAnsi="Palatino Linotype" w:cs="Tahoma"/>
          <w:sz w:val="22"/>
          <w:szCs w:val="22"/>
        </w:rPr>
        <w:t xml:space="preserve"> se recibió en este </w:t>
      </w:r>
      <w:r w:rsidR="00806144" w:rsidRPr="006A36F7">
        <w:rPr>
          <w:rFonts w:ascii="Palatino Linotype" w:eastAsia="Calibri" w:hAnsi="Palatino Linotype" w:cs="Tahoma"/>
          <w:sz w:val="22"/>
          <w:szCs w:val="22"/>
          <w:lang w:val="es-MX" w:eastAsia="en-US"/>
        </w:rPr>
        <w:t xml:space="preserve">Instituto, a través del </w:t>
      </w:r>
      <w:r w:rsidR="00806144" w:rsidRPr="006A36F7">
        <w:rPr>
          <w:rFonts w:ascii="Palatino Linotype" w:hAnsi="Palatino Linotype" w:cs="Tahoma"/>
          <w:sz w:val="22"/>
          <w:szCs w:val="22"/>
        </w:rPr>
        <w:t>Sistema de Acceso</w:t>
      </w:r>
      <w:r w:rsidR="00827183">
        <w:rPr>
          <w:rFonts w:ascii="Palatino Linotype" w:hAnsi="Palatino Linotype" w:cs="Tahoma"/>
          <w:sz w:val="22"/>
          <w:szCs w:val="22"/>
        </w:rPr>
        <w:t>, Rectificación, Cancelación y Oposición de Datos Personales del Estado de México (SARCOEM)</w:t>
      </w:r>
      <w:r w:rsidR="00806144" w:rsidRPr="006A36F7">
        <w:rPr>
          <w:rFonts w:ascii="Palatino Linotype" w:hAnsi="Palatino Linotype" w:cs="Tahoma"/>
          <w:sz w:val="22"/>
          <w:szCs w:val="22"/>
        </w:rPr>
        <w:t>, el Recurso de R</w:t>
      </w:r>
      <w:r w:rsidR="00544785" w:rsidRPr="006A36F7">
        <w:rPr>
          <w:rFonts w:ascii="Palatino Linotype" w:hAnsi="Palatino Linotype" w:cs="Tahoma"/>
          <w:sz w:val="22"/>
          <w:szCs w:val="22"/>
        </w:rPr>
        <w:t>evisión interpuesto</w:t>
      </w:r>
      <w:r w:rsidR="00806144" w:rsidRPr="006A36F7">
        <w:rPr>
          <w:rFonts w:ascii="Palatino Linotype" w:hAnsi="Palatino Linotype" w:cs="Tahoma"/>
          <w:sz w:val="22"/>
          <w:szCs w:val="22"/>
        </w:rPr>
        <w:t xml:space="preserve"> por la parte </w:t>
      </w:r>
      <w:r w:rsidR="00BC6175" w:rsidRPr="006A36F7">
        <w:rPr>
          <w:rFonts w:ascii="Palatino Linotype" w:hAnsi="Palatino Linotype" w:cs="Tahoma"/>
          <w:sz w:val="22"/>
          <w:szCs w:val="22"/>
        </w:rPr>
        <w:t>Recurrente</w:t>
      </w:r>
      <w:r w:rsidR="00152B91" w:rsidRPr="006A36F7">
        <w:rPr>
          <w:rFonts w:ascii="Palatino Linotype" w:hAnsi="Palatino Linotype" w:cs="Tahoma"/>
          <w:sz w:val="22"/>
          <w:szCs w:val="22"/>
        </w:rPr>
        <w:t xml:space="preserve">, </w:t>
      </w:r>
      <w:r w:rsidR="00806144" w:rsidRPr="006A36F7">
        <w:rPr>
          <w:rFonts w:ascii="Palatino Linotype" w:hAnsi="Palatino Linotype" w:cs="Tahoma"/>
          <w:sz w:val="22"/>
          <w:szCs w:val="22"/>
        </w:rPr>
        <w:t xml:space="preserve">en contra </w:t>
      </w:r>
      <w:r w:rsidR="004057B1">
        <w:rPr>
          <w:rFonts w:ascii="Palatino Linotype" w:hAnsi="Palatino Linotype" w:cs="Tahoma"/>
          <w:sz w:val="22"/>
          <w:szCs w:val="22"/>
        </w:rPr>
        <w:t xml:space="preserve">del acto emitido por el </w:t>
      </w:r>
      <w:r w:rsidR="00A8214D">
        <w:rPr>
          <w:rFonts w:ascii="Palatino Linotype" w:hAnsi="Palatino Linotype" w:cs="Tahoma"/>
          <w:sz w:val="22"/>
          <w:szCs w:val="22"/>
        </w:rPr>
        <w:t>Instituto de Seguridad Social del Estado de México y Municipios</w:t>
      </w:r>
      <w:r w:rsidR="00806144" w:rsidRPr="006A36F7">
        <w:rPr>
          <w:rFonts w:ascii="Palatino Linotype" w:hAnsi="Palatino Linotype" w:cs="Tahoma"/>
          <w:sz w:val="22"/>
          <w:szCs w:val="22"/>
        </w:rPr>
        <w:t xml:space="preserve">, </w:t>
      </w:r>
      <w:r w:rsidR="00806144" w:rsidRPr="006A36F7">
        <w:rPr>
          <w:rFonts w:ascii="Palatino Linotype" w:hAnsi="Palatino Linotype" w:cs="Tahoma"/>
          <w:sz w:val="22"/>
          <w:szCs w:val="22"/>
          <w:lang w:val="es-MX"/>
        </w:rPr>
        <w:t xml:space="preserve">en los </w:t>
      </w:r>
      <w:r w:rsidR="007A4A05" w:rsidRPr="006A36F7">
        <w:rPr>
          <w:rFonts w:ascii="Palatino Linotype" w:hAnsi="Palatino Linotype" w:cs="Tahoma"/>
          <w:sz w:val="22"/>
          <w:szCs w:val="22"/>
          <w:lang w:val="es-MX"/>
        </w:rPr>
        <w:t xml:space="preserve">términos </w:t>
      </w:r>
      <w:r w:rsidR="00806144" w:rsidRPr="006A36F7">
        <w:rPr>
          <w:rFonts w:ascii="Palatino Linotype" w:hAnsi="Palatino Linotype" w:cs="Tahoma"/>
          <w:sz w:val="22"/>
          <w:szCs w:val="22"/>
          <w:lang w:val="es-MX"/>
        </w:rPr>
        <w:t>siguientes:</w:t>
      </w:r>
      <w:r w:rsidR="00BE5F81">
        <w:rPr>
          <w:rFonts w:ascii="Palatino Linotype" w:hAnsi="Palatino Linotype" w:cs="Tahoma"/>
          <w:sz w:val="22"/>
          <w:szCs w:val="22"/>
          <w:lang w:val="es-MX"/>
        </w:rPr>
        <w:t xml:space="preserve"> </w:t>
      </w:r>
    </w:p>
    <w:p w14:paraId="5674344A" w14:textId="77777777" w:rsidR="00C25238" w:rsidRPr="006A36F7" w:rsidRDefault="00C25238" w:rsidP="00B8434F">
      <w:pPr>
        <w:tabs>
          <w:tab w:val="left" w:pos="4667"/>
        </w:tabs>
        <w:spacing w:line="360" w:lineRule="auto"/>
        <w:jc w:val="both"/>
        <w:rPr>
          <w:rFonts w:ascii="Palatino Linotype" w:hAnsi="Palatino Linotype" w:cs="Tahoma"/>
          <w:bCs/>
          <w:sz w:val="22"/>
          <w:szCs w:val="22"/>
        </w:rPr>
      </w:pPr>
    </w:p>
    <w:p w14:paraId="5674344B" w14:textId="77777777" w:rsidR="00C25238" w:rsidRPr="006A36F7" w:rsidRDefault="00C25238" w:rsidP="00B8434F">
      <w:pPr>
        <w:tabs>
          <w:tab w:val="left" w:pos="4667"/>
        </w:tabs>
        <w:spacing w:line="360" w:lineRule="auto"/>
        <w:ind w:left="567" w:right="567"/>
        <w:jc w:val="both"/>
        <w:rPr>
          <w:rFonts w:ascii="Palatino Linotype" w:hAnsi="Palatino Linotype" w:cs="Tahoma"/>
          <w:bCs/>
          <w:sz w:val="22"/>
          <w:szCs w:val="22"/>
          <w:lang w:val="es-MX"/>
        </w:rPr>
      </w:pPr>
      <w:r w:rsidRPr="006A36F7">
        <w:rPr>
          <w:rFonts w:ascii="Palatino Linotype" w:hAnsi="Palatino Linotype" w:cs="Tahoma"/>
          <w:b/>
          <w:bCs/>
          <w:sz w:val="22"/>
          <w:szCs w:val="22"/>
          <w:lang w:val="es-MX"/>
        </w:rPr>
        <w:t>ACTO IMPUGNADO</w:t>
      </w:r>
      <w:r w:rsidR="00A438FB" w:rsidRPr="006A36F7">
        <w:rPr>
          <w:rFonts w:ascii="Palatino Linotype" w:hAnsi="Palatino Linotype" w:cs="Tahoma"/>
          <w:b/>
          <w:bCs/>
          <w:sz w:val="22"/>
          <w:szCs w:val="22"/>
          <w:lang w:val="es-MX"/>
        </w:rPr>
        <w:t>:</w:t>
      </w:r>
    </w:p>
    <w:p w14:paraId="5674344C" w14:textId="79657188" w:rsidR="00152B91" w:rsidRPr="007E434B" w:rsidRDefault="0016606F" w:rsidP="00B8434F">
      <w:pPr>
        <w:autoSpaceDE w:val="0"/>
        <w:autoSpaceDN w:val="0"/>
        <w:adjustRightInd w:val="0"/>
        <w:spacing w:line="360" w:lineRule="auto"/>
        <w:ind w:left="567" w:right="567"/>
        <w:jc w:val="both"/>
        <w:rPr>
          <w:rFonts w:ascii="Palatino Linotype" w:eastAsiaTheme="minorHAnsi" w:hAnsi="Palatino Linotype" w:cs="Tahoma"/>
          <w:szCs w:val="22"/>
          <w:lang w:val="es-MX" w:eastAsia="en-US"/>
        </w:rPr>
      </w:pPr>
      <w:r w:rsidRPr="007E434B">
        <w:rPr>
          <w:rFonts w:ascii="Palatino Linotype" w:eastAsiaTheme="minorHAnsi" w:hAnsi="Palatino Linotype" w:cs="Tahoma"/>
          <w:i/>
          <w:szCs w:val="22"/>
          <w:lang w:val="es-MX" w:eastAsia="en-US"/>
        </w:rPr>
        <w:t>“</w:t>
      </w:r>
      <w:r w:rsidR="00A8214D">
        <w:rPr>
          <w:rFonts w:ascii="Palatino Linotype" w:hAnsi="Palatino Linotype"/>
          <w:i/>
          <w:color w:val="000000"/>
          <w:szCs w:val="22"/>
        </w:rPr>
        <w:t>NO SE ENTREGA LA INFORMCIÓN SOLICITADA</w:t>
      </w:r>
      <w:r w:rsidRPr="007E434B">
        <w:rPr>
          <w:rFonts w:ascii="Palatino Linotype" w:eastAsiaTheme="minorHAnsi" w:hAnsi="Palatino Linotype" w:cs="Tahoma"/>
          <w:i/>
          <w:szCs w:val="22"/>
          <w:lang w:val="es-MX" w:eastAsia="en-US"/>
        </w:rPr>
        <w:t>”</w:t>
      </w:r>
      <w:r w:rsidR="007E434B">
        <w:rPr>
          <w:rFonts w:ascii="Palatino Linotype" w:eastAsiaTheme="minorHAnsi" w:hAnsi="Palatino Linotype" w:cs="Tahoma"/>
          <w:i/>
          <w:szCs w:val="22"/>
          <w:lang w:val="es-MX" w:eastAsia="en-US"/>
        </w:rPr>
        <w:t xml:space="preserve"> </w:t>
      </w:r>
    </w:p>
    <w:p w14:paraId="5674344D" w14:textId="77777777" w:rsidR="00A438FB" w:rsidRPr="006A36F7" w:rsidRDefault="00A438FB" w:rsidP="00B8434F">
      <w:pPr>
        <w:autoSpaceDE w:val="0"/>
        <w:autoSpaceDN w:val="0"/>
        <w:adjustRightInd w:val="0"/>
        <w:spacing w:line="360" w:lineRule="auto"/>
        <w:ind w:left="567" w:right="567"/>
        <w:jc w:val="both"/>
        <w:rPr>
          <w:rFonts w:ascii="Palatino Linotype" w:hAnsi="Palatino Linotype" w:cs="Tahoma"/>
          <w:sz w:val="22"/>
          <w:szCs w:val="22"/>
        </w:rPr>
      </w:pPr>
    </w:p>
    <w:p w14:paraId="5674344E" w14:textId="77777777" w:rsidR="00C25238" w:rsidRPr="006A36F7" w:rsidRDefault="00C25238" w:rsidP="00B8434F">
      <w:pPr>
        <w:autoSpaceDE w:val="0"/>
        <w:autoSpaceDN w:val="0"/>
        <w:adjustRightInd w:val="0"/>
        <w:spacing w:line="360" w:lineRule="auto"/>
        <w:ind w:right="567" w:firstLine="567"/>
        <w:jc w:val="both"/>
        <w:rPr>
          <w:rFonts w:ascii="Palatino Linotype" w:hAnsi="Palatino Linotype" w:cs="Tahoma"/>
          <w:b/>
          <w:sz w:val="22"/>
          <w:szCs w:val="22"/>
        </w:rPr>
      </w:pPr>
      <w:r w:rsidRPr="006A36F7">
        <w:rPr>
          <w:rFonts w:ascii="Palatino Linotype" w:hAnsi="Palatino Linotype" w:cs="Tahoma"/>
          <w:b/>
          <w:sz w:val="22"/>
          <w:szCs w:val="22"/>
        </w:rPr>
        <w:t>RAZONES O MOTIVOS DE LA INCONFORMIDAD</w:t>
      </w:r>
      <w:r w:rsidR="00A438FB" w:rsidRPr="006A36F7">
        <w:rPr>
          <w:rFonts w:ascii="Palatino Linotype" w:hAnsi="Palatino Linotype" w:cs="Tahoma"/>
          <w:b/>
          <w:sz w:val="22"/>
          <w:szCs w:val="22"/>
        </w:rPr>
        <w:t>:</w:t>
      </w:r>
    </w:p>
    <w:p w14:paraId="56743450" w14:textId="5968098D" w:rsidR="006B0426" w:rsidRPr="00A8214D" w:rsidRDefault="004057B1" w:rsidP="00B8434F">
      <w:pPr>
        <w:spacing w:line="360" w:lineRule="auto"/>
        <w:ind w:left="567" w:right="567"/>
        <w:jc w:val="both"/>
        <w:rPr>
          <w:rFonts w:ascii="Palatino Linotype" w:hAnsi="Palatino Linotype" w:cs="Tahoma"/>
          <w:bCs/>
          <w:i/>
          <w:lang w:val="es-MX"/>
        </w:rPr>
      </w:pPr>
      <w:r w:rsidRPr="00A8214D">
        <w:rPr>
          <w:rFonts w:ascii="Palatino Linotype" w:hAnsi="Palatino Linotype"/>
          <w:i/>
          <w:color w:val="000000"/>
        </w:rPr>
        <w:t>“</w:t>
      </w:r>
      <w:r w:rsidR="00A8214D" w:rsidRPr="00A8214D">
        <w:rPr>
          <w:rFonts w:ascii="Palatino Linotype" w:hAnsi="Palatino Linotype"/>
          <w:i/>
          <w:color w:val="000000"/>
        </w:rPr>
        <w:t xml:space="preserve">En el mes de mayo del año en curso, solicité al Instituto de Seguridad Social del Estado de México y Municipios (ISSEMYM), copias certificadas de los avisos de movimientos de alta y baja de los periodos comprendidos de 2010 al 27 de julio de 2018 de mi concubino </w:t>
      </w:r>
      <w:r w:rsidR="008D167F" w:rsidRPr="008D167F">
        <w:rPr>
          <w:rFonts w:ascii="Palatino Linotype" w:hAnsi="Palatino Linotype"/>
          <w:i/>
          <w:color w:val="000000"/>
          <w:highlight w:val="black"/>
        </w:rPr>
        <w:t>XXXXXXXXXXX</w:t>
      </w:r>
      <w:r w:rsidR="00A8214D" w:rsidRPr="008D167F">
        <w:rPr>
          <w:rFonts w:ascii="Palatino Linotype" w:hAnsi="Palatino Linotype"/>
          <w:i/>
          <w:color w:val="000000"/>
          <w:highlight w:val="black"/>
        </w:rPr>
        <w:t xml:space="preserve"> </w:t>
      </w:r>
      <w:r w:rsidR="008D167F" w:rsidRPr="008D167F">
        <w:rPr>
          <w:rFonts w:ascii="Palatino Linotype" w:hAnsi="Palatino Linotype"/>
          <w:i/>
          <w:color w:val="000000"/>
          <w:highlight w:val="black"/>
        </w:rPr>
        <w:t>XXXXXX</w:t>
      </w:r>
      <w:r w:rsidR="00A8214D" w:rsidRPr="00A8214D">
        <w:rPr>
          <w:rFonts w:ascii="Palatino Linotype" w:hAnsi="Palatino Linotype"/>
          <w:i/>
          <w:color w:val="000000"/>
        </w:rPr>
        <w:t xml:space="preserve">, (quien falleció el 27 de julio de 2018), para realizar los trámites correspondientes a pensión, adjuntando mi identificación y la credencial de afiliación ISSEMYM de mi concubino. Posteriormente, en fecha 7 de mayo, el ISSEMyM a través de la Unidad de Transparencia, me requirió una aclaración en la cual me pide acredite mi representación, mediante una carta poder o mandato judicial, en donde mi concubino expresara su voluntad para que se me brindara el acceso a sus datos personales, no obstante, no cuento con el documento solicitado. Por lo anterior, de acuerdo con el artículo 122 de la Ley de Protección de Datos Personales, el cual menciona que “La interposición de un recurso de revisión de datos personales concernientes a personas fallecidas, podrá realizarla la persona que acredite tener un interés jurídico o legítimo”, por lo tanto, acredito tener un interés jurídico, tal y como se demuestra con los documentos que adjunté en la solicitud que realice, el ISSEMyM al pedirme requisitos que no tengo y al no entregar la información que solicito, se afecta mi derecho de acceder a la pensión, motivo por el cual, solicito se me proporcionen los avisos de movimientos de alta y baja de los periodos comprendidos de 2010 al 27 de julio de 2018 de mi concubino </w:t>
      </w:r>
      <w:r w:rsidR="008D167F" w:rsidRPr="008D167F">
        <w:rPr>
          <w:rFonts w:ascii="Palatino Linotype" w:hAnsi="Palatino Linotype"/>
          <w:i/>
          <w:color w:val="000000"/>
          <w:highlight w:val="black"/>
        </w:rPr>
        <w:t>XXXXXXXXXXXXXXXXX</w:t>
      </w:r>
      <w:r w:rsidR="00A8214D" w:rsidRPr="00A8214D">
        <w:rPr>
          <w:rFonts w:ascii="Palatino Linotype" w:hAnsi="Palatino Linotype"/>
          <w:i/>
          <w:color w:val="000000"/>
        </w:rPr>
        <w:t xml:space="preserve">, ya que no cumplo con el documento que acredite mi representación. Adjunto al presente la siguiente documentación: credencial para votar y credencial de afiliación ISSEMYM a nombre de </w:t>
      </w:r>
      <w:r w:rsidR="008D167F" w:rsidRPr="008D167F">
        <w:rPr>
          <w:rFonts w:ascii="Palatino Linotype" w:hAnsi="Palatino Linotype"/>
          <w:i/>
          <w:color w:val="000000"/>
          <w:highlight w:val="black"/>
        </w:rPr>
        <w:t>X</w:t>
      </w:r>
      <w:r w:rsidR="008D167F">
        <w:rPr>
          <w:rFonts w:ascii="Palatino Linotype" w:hAnsi="Palatino Linotype"/>
          <w:i/>
          <w:color w:val="000000"/>
          <w:highlight w:val="black"/>
        </w:rPr>
        <w:t>XXXXXXXXXXX</w:t>
      </w:r>
      <w:bookmarkStart w:id="0" w:name="_GoBack"/>
      <w:bookmarkEnd w:id="0"/>
      <w:r w:rsidR="008D167F" w:rsidRPr="008D167F">
        <w:rPr>
          <w:rFonts w:ascii="Palatino Linotype" w:hAnsi="Palatino Linotype"/>
          <w:i/>
          <w:color w:val="000000"/>
          <w:highlight w:val="black"/>
        </w:rPr>
        <w:t>XXXX</w:t>
      </w:r>
      <w:r w:rsidR="00A8214D" w:rsidRPr="00A8214D">
        <w:rPr>
          <w:rFonts w:ascii="Palatino Linotype" w:hAnsi="Palatino Linotype"/>
          <w:i/>
          <w:color w:val="000000"/>
        </w:rPr>
        <w:t>, mi credencial para votar, Acta de Defunción, Resolución para acreditar el concubinato, así como, la hoja de requisitos del ISSEMYM para el trámite de pensión.</w:t>
      </w:r>
      <w:r w:rsidRPr="00A8214D">
        <w:rPr>
          <w:rFonts w:ascii="Palatino Linotype" w:hAnsi="Palatino Linotype"/>
          <w:i/>
          <w:color w:val="000000"/>
        </w:rPr>
        <w:t xml:space="preserve">”. </w:t>
      </w:r>
    </w:p>
    <w:p w14:paraId="033F1668" w14:textId="77777777" w:rsidR="008406B5" w:rsidRDefault="008406B5" w:rsidP="00B8434F">
      <w:pPr>
        <w:spacing w:line="360" w:lineRule="auto"/>
        <w:jc w:val="both"/>
        <w:rPr>
          <w:rFonts w:ascii="Palatino Linotype" w:hAnsi="Palatino Linotype" w:cs="Tahoma"/>
          <w:b/>
          <w:sz w:val="22"/>
          <w:szCs w:val="22"/>
        </w:rPr>
      </w:pPr>
    </w:p>
    <w:p w14:paraId="56743451" w14:textId="67CA715D" w:rsidR="00B31222" w:rsidRPr="006A36F7" w:rsidRDefault="00B31222" w:rsidP="00B8434F">
      <w:pPr>
        <w:spacing w:line="360" w:lineRule="auto"/>
        <w:jc w:val="both"/>
        <w:rPr>
          <w:rFonts w:ascii="Palatino Linotype" w:eastAsia="Batang" w:hAnsi="Palatino Linotype" w:cs="Tahoma"/>
          <w:b/>
          <w:bCs/>
          <w:sz w:val="22"/>
          <w:szCs w:val="22"/>
        </w:rPr>
      </w:pPr>
      <w:r w:rsidRPr="006A36F7">
        <w:rPr>
          <w:rFonts w:ascii="Palatino Linotype" w:hAnsi="Palatino Linotype" w:cs="Tahoma"/>
          <w:b/>
          <w:sz w:val="22"/>
          <w:szCs w:val="22"/>
        </w:rPr>
        <w:t xml:space="preserve">V. </w:t>
      </w:r>
      <w:r w:rsidRPr="006A36F7">
        <w:rPr>
          <w:rFonts w:ascii="Palatino Linotype" w:eastAsia="Batang" w:hAnsi="Palatino Linotype" w:cs="Tahoma"/>
          <w:b/>
          <w:bCs/>
          <w:sz w:val="22"/>
          <w:szCs w:val="22"/>
        </w:rPr>
        <w:t>Trámite</w:t>
      </w:r>
      <w:r w:rsidR="0094782C" w:rsidRPr="006A36F7">
        <w:rPr>
          <w:rFonts w:ascii="Palatino Linotype" w:eastAsia="Batang" w:hAnsi="Palatino Linotype" w:cs="Tahoma"/>
          <w:b/>
          <w:bCs/>
          <w:sz w:val="22"/>
          <w:szCs w:val="22"/>
        </w:rPr>
        <w:t xml:space="preserve"> del Recurso de R</w:t>
      </w:r>
      <w:r w:rsidRPr="006A36F7">
        <w:rPr>
          <w:rFonts w:ascii="Palatino Linotype" w:eastAsia="Batang" w:hAnsi="Palatino Linotype" w:cs="Tahoma"/>
          <w:b/>
          <w:bCs/>
          <w:sz w:val="22"/>
          <w:szCs w:val="22"/>
        </w:rPr>
        <w:t>evisión ante el Instituto</w:t>
      </w:r>
      <w:r w:rsidR="00E445DA" w:rsidRPr="006A36F7">
        <w:rPr>
          <w:rFonts w:ascii="Palatino Linotype" w:eastAsia="Batang" w:hAnsi="Palatino Linotype" w:cs="Tahoma"/>
          <w:b/>
          <w:bCs/>
          <w:sz w:val="22"/>
          <w:szCs w:val="22"/>
        </w:rPr>
        <w:t>.</w:t>
      </w:r>
    </w:p>
    <w:p w14:paraId="56743452" w14:textId="77777777" w:rsidR="00E445DA" w:rsidRPr="006A36F7" w:rsidRDefault="00E445DA" w:rsidP="00B8434F">
      <w:pPr>
        <w:spacing w:line="360" w:lineRule="auto"/>
        <w:jc w:val="both"/>
        <w:rPr>
          <w:rFonts w:ascii="Palatino Linotype" w:eastAsia="Batang" w:hAnsi="Palatino Linotype" w:cs="Tahoma"/>
          <w:b/>
          <w:bCs/>
          <w:sz w:val="22"/>
          <w:szCs w:val="22"/>
        </w:rPr>
      </w:pPr>
    </w:p>
    <w:p w14:paraId="56743453" w14:textId="6589D16B" w:rsidR="00B31222" w:rsidRPr="006A36F7" w:rsidRDefault="00A90F9B" w:rsidP="00B8434F">
      <w:pPr>
        <w:spacing w:line="360" w:lineRule="auto"/>
        <w:jc w:val="both"/>
        <w:rPr>
          <w:rFonts w:ascii="Palatino Linotype" w:eastAsia="Batang" w:hAnsi="Palatino Linotype" w:cs="Tahoma"/>
          <w:bCs/>
          <w:sz w:val="22"/>
          <w:szCs w:val="22"/>
          <w:lang w:val="es-MX"/>
        </w:rPr>
      </w:pPr>
      <w:r w:rsidRPr="006A36F7">
        <w:rPr>
          <w:rFonts w:ascii="Palatino Linotype" w:eastAsia="Batang" w:hAnsi="Palatino Linotype" w:cs="Tahoma"/>
          <w:b/>
          <w:bCs/>
          <w:sz w:val="22"/>
          <w:szCs w:val="22"/>
        </w:rPr>
        <w:t xml:space="preserve">a) </w:t>
      </w:r>
      <w:r w:rsidR="0094782C" w:rsidRPr="006A36F7">
        <w:rPr>
          <w:rFonts w:ascii="Palatino Linotype" w:eastAsia="Batang" w:hAnsi="Palatino Linotype" w:cs="Tahoma"/>
          <w:b/>
          <w:bCs/>
          <w:sz w:val="22"/>
          <w:szCs w:val="22"/>
        </w:rPr>
        <w:t>Turno del Recurso de R</w:t>
      </w:r>
      <w:r w:rsidR="00B31222" w:rsidRPr="006A36F7">
        <w:rPr>
          <w:rFonts w:ascii="Palatino Linotype" w:eastAsia="Batang" w:hAnsi="Palatino Linotype" w:cs="Tahoma"/>
          <w:b/>
          <w:bCs/>
          <w:sz w:val="22"/>
          <w:szCs w:val="22"/>
        </w:rPr>
        <w:t>evisión</w:t>
      </w:r>
      <w:r w:rsidRPr="006A36F7">
        <w:rPr>
          <w:rFonts w:ascii="Palatino Linotype" w:eastAsia="Batang" w:hAnsi="Palatino Linotype" w:cs="Tahoma"/>
          <w:b/>
          <w:bCs/>
          <w:sz w:val="22"/>
          <w:szCs w:val="22"/>
        </w:rPr>
        <w:t>.</w:t>
      </w:r>
      <w:r w:rsidR="00B31222" w:rsidRPr="006A36F7">
        <w:rPr>
          <w:rFonts w:ascii="Palatino Linotype" w:eastAsia="Batang" w:hAnsi="Palatino Linotype" w:cs="Tahoma"/>
          <w:b/>
          <w:bCs/>
          <w:sz w:val="22"/>
          <w:szCs w:val="22"/>
        </w:rPr>
        <w:t xml:space="preserve"> </w:t>
      </w:r>
      <w:r w:rsidR="00B31222" w:rsidRPr="008406B5">
        <w:rPr>
          <w:rFonts w:ascii="Palatino Linotype" w:eastAsia="Batang" w:hAnsi="Palatino Linotype" w:cs="Tahoma"/>
          <w:bCs/>
          <w:sz w:val="22"/>
          <w:szCs w:val="22"/>
          <w:lang w:val="es-MX"/>
        </w:rPr>
        <w:t>El</w:t>
      </w:r>
      <w:r w:rsidR="008406B5" w:rsidRPr="008406B5">
        <w:rPr>
          <w:rFonts w:ascii="Palatino Linotype" w:eastAsia="Batang" w:hAnsi="Palatino Linotype" w:cs="Tahoma"/>
          <w:bCs/>
          <w:sz w:val="22"/>
          <w:szCs w:val="22"/>
          <w:lang w:val="es-MX"/>
        </w:rPr>
        <w:t xml:space="preserve"> </w:t>
      </w:r>
      <w:r w:rsidR="00A8214D">
        <w:rPr>
          <w:rFonts w:ascii="Palatino Linotype" w:eastAsia="Batang" w:hAnsi="Palatino Linotype" w:cs="Tahoma"/>
          <w:bCs/>
          <w:sz w:val="22"/>
          <w:szCs w:val="22"/>
          <w:lang w:val="es-MX"/>
        </w:rPr>
        <w:t>once de junio</w:t>
      </w:r>
      <w:r w:rsidR="0044278F" w:rsidRPr="008406B5">
        <w:rPr>
          <w:rFonts w:ascii="Palatino Linotype" w:eastAsia="Batang" w:hAnsi="Palatino Linotype" w:cs="Tahoma"/>
          <w:bCs/>
          <w:sz w:val="22"/>
          <w:szCs w:val="22"/>
          <w:lang w:val="es-MX"/>
        </w:rPr>
        <w:t xml:space="preserve"> </w:t>
      </w:r>
      <w:r w:rsidR="00BC6175" w:rsidRPr="008406B5">
        <w:rPr>
          <w:rFonts w:ascii="Palatino Linotype" w:eastAsia="Batang" w:hAnsi="Palatino Linotype" w:cs="Tahoma"/>
          <w:bCs/>
          <w:sz w:val="22"/>
          <w:szCs w:val="22"/>
          <w:lang w:val="es-MX"/>
        </w:rPr>
        <w:t xml:space="preserve"> de dos mil diecinueve</w:t>
      </w:r>
      <w:r w:rsidR="00B31222" w:rsidRPr="006A36F7">
        <w:rPr>
          <w:rFonts w:ascii="Palatino Linotype" w:eastAsia="Batang" w:hAnsi="Palatino Linotype" w:cs="Tahoma"/>
          <w:bCs/>
          <w:sz w:val="22"/>
          <w:szCs w:val="22"/>
          <w:lang w:val="es-MX"/>
        </w:rPr>
        <w:t xml:space="preserve">, </w:t>
      </w:r>
      <w:r w:rsidR="004057B1">
        <w:rPr>
          <w:rFonts w:ascii="Palatino Linotype" w:eastAsia="Batang" w:hAnsi="Palatino Linotype" w:cs="Tahoma"/>
          <w:bCs/>
          <w:sz w:val="22"/>
          <w:szCs w:val="22"/>
          <w:lang w:val="es-MX"/>
        </w:rPr>
        <w:t xml:space="preserve"> el </w:t>
      </w:r>
      <w:r w:rsidR="004057B1" w:rsidRPr="006A36F7">
        <w:rPr>
          <w:rFonts w:ascii="Palatino Linotype" w:hAnsi="Palatino Linotype" w:cs="Tahoma"/>
          <w:sz w:val="22"/>
          <w:szCs w:val="22"/>
        </w:rPr>
        <w:t>Sistema de Acceso</w:t>
      </w:r>
      <w:r w:rsidR="004057B1">
        <w:rPr>
          <w:rFonts w:ascii="Palatino Linotype" w:hAnsi="Palatino Linotype" w:cs="Tahoma"/>
          <w:sz w:val="22"/>
          <w:szCs w:val="22"/>
        </w:rPr>
        <w:t xml:space="preserve">, Rectificación, Cancelación y Oposición de Datos Personales del Estado de México (SARCOEM), asignó el número de expediente </w:t>
      </w:r>
      <w:r w:rsidR="004057B1" w:rsidRPr="009D1BC4">
        <w:rPr>
          <w:rFonts w:ascii="Palatino Linotype" w:hAnsi="Palatino Linotype"/>
          <w:b/>
          <w:sz w:val="22"/>
          <w:szCs w:val="15"/>
          <w:lang w:val="es-MX" w:eastAsia="es-MX"/>
        </w:rPr>
        <w:t>0</w:t>
      </w:r>
      <w:r w:rsidR="00A8214D">
        <w:rPr>
          <w:rFonts w:ascii="Palatino Linotype" w:hAnsi="Palatino Linotype"/>
          <w:b/>
          <w:sz w:val="22"/>
          <w:szCs w:val="15"/>
          <w:lang w:val="es-MX" w:eastAsia="es-MX"/>
        </w:rPr>
        <w:t>5341</w:t>
      </w:r>
      <w:r w:rsidR="004057B1" w:rsidRPr="009D1BC4">
        <w:rPr>
          <w:rFonts w:ascii="Palatino Linotype" w:hAnsi="Palatino Linotype"/>
          <w:b/>
          <w:sz w:val="22"/>
          <w:szCs w:val="15"/>
          <w:lang w:val="es-MX" w:eastAsia="es-MX"/>
        </w:rPr>
        <w:t>/INFOEM/AD/RR/2019</w:t>
      </w:r>
      <w:r w:rsidR="004057B1">
        <w:rPr>
          <w:rFonts w:ascii="Palatino Linotype" w:hAnsi="Palatino Linotype"/>
          <w:b/>
          <w:sz w:val="22"/>
          <w:szCs w:val="15"/>
          <w:lang w:val="es-MX" w:eastAsia="es-MX"/>
        </w:rPr>
        <w:t xml:space="preserve"> </w:t>
      </w:r>
      <w:r w:rsidR="004057B1">
        <w:rPr>
          <w:rFonts w:ascii="Palatino Linotype" w:hAnsi="Palatino Linotype"/>
          <w:sz w:val="22"/>
          <w:szCs w:val="15"/>
          <w:lang w:val="es-MX" w:eastAsia="es-MX"/>
        </w:rPr>
        <w:t xml:space="preserve">al Recurso de Revisión y lo turnó al Comisionado Ponente </w:t>
      </w:r>
      <w:r w:rsidR="00A854FF" w:rsidRPr="006A36F7">
        <w:rPr>
          <w:rFonts w:ascii="Palatino Linotype" w:eastAsia="Batang" w:hAnsi="Palatino Linotype" w:cs="Tahoma"/>
          <w:bCs/>
          <w:sz w:val="22"/>
          <w:szCs w:val="22"/>
          <w:lang w:val="es-MX"/>
        </w:rPr>
        <w:t>Luis Gustavo Parra Noriega</w:t>
      </w:r>
      <w:r w:rsidR="00B31222" w:rsidRPr="006A36F7">
        <w:rPr>
          <w:rFonts w:ascii="Palatino Linotype" w:eastAsia="Batang" w:hAnsi="Palatino Linotype" w:cs="Tahoma"/>
          <w:bCs/>
          <w:sz w:val="22"/>
          <w:szCs w:val="22"/>
          <w:lang w:val="es-MX"/>
        </w:rPr>
        <w:t>, para los efectos de</w:t>
      </w:r>
      <w:r w:rsidR="004057B1">
        <w:rPr>
          <w:rFonts w:ascii="Palatino Linotype" w:eastAsia="Batang" w:hAnsi="Palatino Linotype" w:cs="Tahoma"/>
          <w:bCs/>
          <w:sz w:val="22"/>
          <w:szCs w:val="22"/>
          <w:lang w:val="es-MX"/>
        </w:rPr>
        <w:t xml:space="preserve"> </w:t>
      </w:r>
      <w:r w:rsidR="00B31222" w:rsidRPr="006A36F7">
        <w:rPr>
          <w:rFonts w:ascii="Palatino Linotype" w:eastAsia="Batang" w:hAnsi="Palatino Linotype" w:cs="Tahoma"/>
          <w:bCs/>
          <w:sz w:val="22"/>
          <w:szCs w:val="22"/>
          <w:lang w:val="es-MX"/>
        </w:rPr>
        <w:t>l</w:t>
      </w:r>
      <w:r w:rsidR="004057B1">
        <w:rPr>
          <w:rFonts w:ascii="Palatino Linotype" w:eastAsia="Batang" w:hAnsi="Palatino Linotype" w:cs="Tahoma"/>
          <w:bCs/>
          <w:sz w:val="22"/>
          <w:szCs w:val="22"/>
          <w:lang w:val="es-MX"/>
        </w:rPr>
        <w:t>os</w:t>
      </w:r>
      <w:r w:rsidR="00B31222" w:rsidRPr="006A36F7">
        <w:rPr>
          <w:rFonts w:ascii="Palatino Linotype" w:eastAsia="Batang" w:hAnsi="Palatino Linotype" w:cs="Tahoma"/>
          <w:bCs/>
          <w:sz w:val="22"/>
          <w:szCs w:val="22"/>
          <w:lang w:val="es-MX"/>
        </w:rPr>
        <w:t xml:space="preserve"> artículo</w:t>
      </w:r>
      <w:r w:rsidR="004057B1">
        <w:rPr>
          <w:rFonts w:ascii="Palatino Linotype" w:eastAsia="Batang" w:hAnsi="Palatino Linotype" w:cs="Tahoma"/>
          <w:bCs/>
          <w:sz w:val="22"/>
          <w:szCs w:val="22"/>
          <w:lang w:val="es-MX"/>
        </w:rPr>
        <w:t>s</w:t>
      </w:r>
      <w:r w:rsidR="00B31222" w:rsidRPr="006A36F7">
        <w:rPr>
          <w:rFonts w:ascii="Palatino Linotype" w:eastAsia="Batang" w:hAnsi="Palatino Linotype" w:cs="Tahoma"/>
          <w:bCs/>
          <w:sz w:val="22"/>
          <w:szCs w:val="22"/>
          <w:lang w:val="es-MX"/>
        </w:rPr>
        <w:t xml:space="preserve"> </w:t>
      </w:r>
      <w:r w:rsidR="004057B1">
        <w:rPr>
          <w:rFonts w:ascii="Palatino Linotype" w:eastAsia="Batang" w:hAnsi="Palatino Linotype" w:cs="Tahoma"/>
          <w:bCs/>
          <w:sz w:val="22"/>
          <w:szCs w:val="22"/>
          <w:lang w:val="es-MX"/>
        </w:rPr>
        <w:t>129, 130 y 131</w:t>
      </w:r>
      <w:r w:rsidR="00AB5D9D" w:rsidRPr="006A36F7">
        <w:rPr>
          <w:rFonts w:ascii="Palatino Linotype" w:eastAsia="Batang" w:hAnsi="Palatino Linotype" w:cs="Tahoma"/>
          <w:bCs/>
          <w:sz w:val="22"/>
          <w:szCs w:val="22"/>
          <w:lang w:val="es-MX"/>
        </w:rPr>
        <w:t>,</w:t>
      </w:r>
      <w:r w:rsidR="00B31222" w:rsidRPr="006A36F7">
        <w:rPr>
          <w:rFonts w:ascii="Palatino Linotype" w:eastAsia="Batang" w:hAnsi="Palatino Linotype" w:cs="Tahoma"/>
          <w:bCs/>
          <w:sz w:val="22"/>
          <w:szCs w:val="22"/>
          <w:lang w:val="es-MX"/>
        </w:rPr>
        <w:t xml:space="preserve"> de la </w:t>
      </w:r>
      <w:r w:rsidR="00625DFB" w:rsidRPr="006A36F7">
        <w:rPr>
          <w:rFonts w:ascii="Palatino Linotype" w:eastAsia="Batang" w:hAnsi="Palatino Linotype" w:cs="Tahoma"/>
          <w:bCs/>
          <w:sz w:val="22"/>
          <w:szCs w:val="22"/>
          <w:lang w:val="es-MX"/>
        </w:rPr>
        <w:t xml:space="preserve">Ley de </w:t>
      </w:r>
      <w:r w:rsidR="004057B1">
        <w:rPr>
          <w:rFonts w:ascii="Palatino Linotype" w:eastAsia="Batang" w:hAnsi="Palatino Linotype" w:cs="Tahoma"/>
          <w:bCs/>
          <w:sz w:val="22"/>
          <w:szCs w:val="22"/>
          <w:lang w:val="es-MX"/>
        </w:rPr>
        <w:t>Protección de Datos Personales en Posesión de S</w:t>
      </w:r>
      <w:r w:rsidR="00FC1A34">
        <w:rPr>
          <w:rFonts w:ascii="Palatino Linotype" w:eastAsia="Batang" w:hAnsi="Palatino Linotype" w:cs="Tahoma"/>
          <w:bCs/>
          <w:sz w:val="22"/>
          <w:szCs w:val="22"/>
          <w:lang w:val="es-MX"/>
        </w:rPr>
        <w:t xml:space="preserve">ujetos Obligados del Estado de México y Municipios. </w:t>
      </w:r>
    </w:p>
    <w:p w14:paraId="56743454" w14:textId="77777777" w:rsidR="00B31222" w:rsidRPr="006A36F7" w:rsidRDefault="00B31222" w:rsidP="00B8434F">
      <w:pPr>
        <w:spacing w:line="360" w:lineRule="auto"/>
        <w:jc w:val="both"/>
        <w:rPr>
          <w:rFonts w:ascii="Palatino Linotype" w:eastAsia="Batang" w:hAnsi="Palatino Linotype" w:cs="Tahoma"/>
          <w:b/>
          <w:bCs/>
          <w:sz w:val="22"/>
          <w:szCs w:val="22"/>
        </w:rPr>
      </w:pPr>
    </w:p>
    <w:p w14:paraId="56743455" w14:textId="3A50376A" w:rsidR="006877F1" w:rsidRDefault="00625DFB" w:rsidP="00B8434F">
      <w:pPr>
        <w:spacing w:line="360" w:lineRule="auto"/>
        <w:jc w:val="both"/>
        <w:rPr>
          <w:rFonts w:ascii="Palatino Linotype" w:hAnsi="Palatino Linotype" w:cs="Tahoma"/>
          <w:sz w:val="22"/>
          <w:szCs w:val="22"/>
        </w:rPr>
      </w:pPr>
      <w:r w:rsidRPr="006A36F7">
        <w:rPr>
          <w:rFonts w:ascii="Palatino Linotype" w:eastAsia="Batang" w:hAnsi="Palatino Linotype" w:cs="Tahoma"/>
          <w:b/>
          <w:bCs/>
          <w:sz w:val="22"/>
          <w:szCs w:val="22"/>
        </w:rPr>
        <w:t>b</w:t>
      </w:r>
      <w:r w:rsidR="009F46DC" w:rsidRPr="006A36F7">
        <w:rPr>
          <w:rFonts w:ascii="Palatino Linotype" w:eastAsia="Batang" w:hAnsi="Palatino Linotype" w:cs="Tahoma"/>
          <w:b/>
          <w:bCs/>
          <w:sz w:val="22"/>
          <w:szCs w:val="22"/>
        </w:rPr>
        <w:t xml:space="preserve">) </w:t>
      </w:r>
      <w:r w:rsidR="0094782C" w:rsidRPr="006A36F7">
        <w:rPr>
          <w:rFonts w:ascii="Palatino Linotype" w:eastAsia="Batang" w:hAnsi="Palatino Linotype" w:cs="Tahoma"/>
          <w:b/>
          <w:bCs/>
          <w:sz w:val="22"/>
          <w:szCs w:val="22"/>
        </w:rPr>
        <w:t>Admisión del Recurso de R</w:t>
      </w:r>
      <w:r w:rsidR="00B31222" w:rsidRPr="006A36F7">
        <w:rPr>
          <w:rFonts w:ascii="Palatino Linotype" w:eastAsia="Batang" w:hAnsi="Palatino Linotype" w:cs="Tahoma"/>
          <w:b/>
          <w:bCs/>
          <w:sz w:val="22"/>
          <w:szCs w:val="22"/>
        </w:rPr>
        <w:t>evisión</w:t>
      </w:r>
      <w:r w:rsidR="00B31222" w:rsidRPr="006A36F7">
        <w:rPr>
          <w:rFonts w:ascii="Palatino Linotype" w:eastAsia="Batang" w:hAnsi="Palatino Linotype" w:cs="Tahoma"/>
          <w:b/>
          <w:bCs/>
          <w:sz w:val="22"/>
          <w:szCs w:val="22"/>
          <w:lang w:val="es-ES_tradnl"/>
        </w:rPr>
        <w:t xml:space="preserve">. </w:t>
      </w:r>
      <w:r w:rsidR="00B31222" w:rsidRPr="006A36F7">
        <w:rPr>
          <w:rFonts w:ascii="Palatino Linotype" w:eastAsia="Batang" w:hAnsi="Palatino Linotype" w:cs="Tahoma"/>
          <w:bCs/>
          <w:sz w:val="22"/>
          <w:szCs w:val="22"/>
          <w:lang w:val="es-ES_tradnl"/>
        </w:rPr>
        <w:t xml:space="preserve">El </w:t>
      </w:r>
      <w:r w:rsidR="00A8214D">
        <w:rPr>
          <w:rFonts w:ascii="Palatino Linotype" w:eastAsia="Batang" w:hAnsi="Palatino Linotype" w:cs="Tahoma"/>
          <w:bCs/>
          <w:sz w:val="22"/>
          <w:szCs w:val="22"/>
          <w:lang w:val="es-ES_tradnl"/>
        </w:rPr>
        <w:t>diecinueve de junio</w:t>
      </w:r>
      <w:r w:rsidR="0044278F" w:rsidRPr="008406B5">
        <w:rPr>
          <w:rFonts w:ascii="Palatino Linotype" w:eastAsia="Batang" w:hAnsi="Palatino Linotype" w:cs="Tahoma"/>
          <w:bCs/>
          <w:sz w:val="22"/>
          <w:szCs w:val="22"/>
          <w:lang w:val="es-ES_tradnl"/>
        </w:rPr>
        <w:t xml:space="preserve"> de dos mil </w:t>
      </w:r>
      <w:r w:rsidR="00FC1A34" w:rsidRPr="008406B5">
        <w:rPr>
          <w:rFonts w:ascii="Palatino Linotype" w:eastAsia="Batang" w:hAnsi="Palatino Linotype" w:cs="Tahoma"/>
          <w:bCs/>
          <w:sz w:val="22"/>
          <w:szCs w:val="22"/>
          <w:lang w:val="es-ES_tradnl"/>
        </w:rPr>
        <w:t>diecinueve,</w:t>
      </w:r>
      <w:r w:rsidR="00B31222" w:rsidRPr="008406B5">
        <w:rPr>
          <w:rFonts w:ascii="Palatino Linotype" w:eastAsia="Batang" w:hAnsi="Palatino Linotype" w:cs="Tahoma"/>
          <w:bCs/>
          <w:sz w:val="22"/>
          <w:szCs w:val="22"/>
          <w:lang w:val="es-ES_tradnl"/>
        </w:rPr>
        <w:t xml:space="preserve"> </w:t>
      </w:r>
      <w:r w:rsidR="009F46DC" w:rsidRPr="008406B5">
        <w:rPr>
          <w:rFonts w:ascii="Palatino Linotype" w:hAnsi="Palatino Linotype" w:cs="Tahoma"/>
          <w:sz w:val="22"/>
          <w:szCs w:val="22"/>
        </w:rPr>
        <w:t>se</w:t>
      </w:r>
      <w:r w:rsidR="009F46DC" w:rsidRPr="006A36F7">
        <w:rPr>
          <w:rFonts w:ascii="Palatino Linotype" w:eastAsia="Calibri" w:hAnsi="Palatino Linotype" w:cs="Tahoma"/>
          <w:sz w:val="22"/>
          <w:szCs w:val="22"/>
          <w:lang w:val="es-MX" w:eastAsia="en-US"/>
        </w:rPr>
        <w:t xml:space="preserve"> acordó la admisión de</w:t>
      </w:r>
      <w:r w:rsidR="009F46DC" w:rsidRPr="006A36F7">
        <w:rPr>
          <w:rFonts w:ascii="Palatino Linotype" w:hAnsi="Palatino Linotype" w:cs="Tahoma"/>
          <w:sz w:val="22"/>
          <w:szCs w:val="22"/>
        </w:rPr>
        <w:t xml:space="preserve">l </w:t>
      </w:r>
      <w:r w:rsidR="0094782C" w:rsidRPr="006A36F7">
        <w:rPr>
          <w:rFonts w:ascii="Palatino Linotype" w:hAnsi="Palatino Linotype" w:cs="Tahoma"/>
          <w:sz w:val="22"/>
          <w:szCs w:val="22"/>
        </w:rPr>
        <w:t>Recurso de R</w:t>
      </w:r>
      <w:r w:rsidR="009F46DC" w:rsidRPr="006A36F7">
        <w:rPr>
          <w:rFonts w:ascii="Palatino Linotype" w:hAnsi="Palatino Linotype" w:cs="Tahoma"/>
          <w:sz w:val="22"/>
          <w:szCs w:val="22"/>
        </w:rPr>
        <w:t>evisión interpuesto por la parte recurrente en contra</w:t>
      </w:r>
      <w:r w:rsidR="0044278F">
        <w:rPr>
          <w:rFonts w:ascii="Palatino Linotype" w:hAnsi="Palatino Linotype" w:cs="Tahoma"/>
          <w:sz w:val="22"/>
          <w:szCs w:val="22"/>
        </w:rPr>
        <w:t xml:space="preserve"> del </w:t>
      </w:r>
      <w:r w:rsidR="00A8214D">
        <w:rPr>
          <w:rFonts w:ascii="Palatino Linotype" w:hAnsi="Palatino Linotype" w:cs="Tahoma"/>
          <w:sz w:val="22"/>
          <w:szCs w:val="22"/>
        </w:rPr>
        <w:t>Instituto de Seguridad Social del Estado de México y Municipios</w:t>
      </w:r>
      <w:r w:rsidR="009F46DC" w:rsidRPr="008406B5">
        <w:rPr>
          <w:rFonts w:ascii="Palatino Linotype" w:hAnsi="Palatino Linotype" w:cs="Tahoma"/>
          <w:sz w:val="22"/>
          <w:szCs w:val="22"/>
        </w:rPr>
        <w:t>,</w:t>
      </w:r>
      <w:r w:rsidR="00FC1A34">
        <w:rPr>
          <w:rFonts w:ascii="Palatino Linotype" w:hAnsi="Palatino Linotype" w:cs="Tahoma"/>
          <w:sz w:val="22"/>
          <w:szCs w:val="22"/>
        </w:rPr>
        <w:t xml:space="preserve"> la integración del expediente y la puesta a disposición de las partes, con fundamento en los artículos 129, 130 y 131 de la Ley de Protección de Datos Personales en Posesión de Sujetos Obligados del Estado de México y Municipios. </w:t>
      </w:r>
    </w:p>
    <w:p w14:paraId="752ADB72" w14:textId="77777777" w:rsidR="00FC1A34" w:rsidRDefault="00FC1A34" w:rsidP="00B8434F">
      <w:pPr>
        <w:spacing w:line="360" w:lineRule="auto"/>
        <w:jc w:val="both"/>
        <w:rPr>
          <w:rFonts w:ascii="Palatino Linotype" w:hAnsi="Palatino Linotype" w:cs="Tahoma"/>
          <w:sz w:val="22"/>
          <w:szCs w:val="22"/>
        </w:rPr>
      </w:pPr>
    </w:p>
    <w:p w14:paraId="73291748" w14:textId="2B63003C" w:rsidR="00FC1A34" w:rsidRDefault="00FC1A34" w:rsidP="00B8434F">
      <w:pPr>
        <w:spacing w:line="360" w:lineRule="auto"/>
        <w:jc w:val="both"/>
        <w:rPr>
          <w:rFonts w:ascii="Palatino Linotype" w:hAnsi="Palatino Linotype" w:cs="Tahoma"/>
          <w:sz w:val="22"/>
          <w:szCs w:val="22"/>
        </w:rPr>
      </w:pPr>
      <w:r>
        <w:rPr>
          <w:rFonts w:ascii="Palatino Linotype" w:hAnsi="Palatino Linotype" w:cs="Tahoma"/>
          <w:sz w:val="22"/>
          <w:szCs w:val="22"/>
        </w:rPr>
        <w:t>Por otro lado, con fundamento en los artículos 124, párrafo segundo, de la Ley de Protección de Datos Personales en Posesión de Sujetos Obligados del Estado de México y Municipios, se apercibió a las partes que, en caso de no manifestar su voluntad para conciliar, se tendría por precluido su derecho para hacerlo.</w:t>
      </w:r>
    </w:p>
    <w:p w14:paraId="10731E6D" w14:textId="77777777" w:rsidR="00FC1A34" w:rsidRDefault="00FC1A34" w:rsidP="00B8434F">
      <w:pPr>
        <w:spacing w:line="360" w:lineRule="auto"/>
        <w:jc w:val="both"/>
        <w:rPr>
          <w:rFonts w:ascii="Palatino Linotype" w:hAnsi="Palatino Linotype" w:cs="Tahoma"/>
          <w:sz w:val="22"/>
          <w:szCs w:val="22"/>
        </w:rPr>
      </w:pPr>
    </w:p>
    <w:p w14:paraId="100CBFF6" w14:textId="2220CAC0" w:rsidR="00FC1A34" w:rsidRDefault="00FC1A34" w:rsidP="00B8434F">
      <w:pPr>
        <w:spacing w:line="360" w:lineRule="auto"/>
        <w:jc w:val="both"/>
        <w:rPr>
          <w:rFonts w:ascii="Palatino Linotype" w:hAnsi="Palatino Linotype" w:cs="Tahoma"/>
          <w:sz w:val="22"/>
          <w:szCs w:val="22"/>
        </w:rPr>
      </w:pPr>
      <w:r>
        <w:rPr>
          <w:rFonts w:ascii="Palatino Linotype" w:hAnsi="Palatino Linotype" w:cs="Tahoma"/>
          <w:sz w:val="22"/>
          <w:szCs w:val="22"/>
        </w:rPr>
        <w:t>Cabe señalar que lo anterior, fue hecho del conocimiento de las partes mediante la notificación del acuerdo de admisión efectuada el d</w:t>
      </w:r>
      <w:r w:rsidR="00A8214D">
        <w:rPr>
          <w:rFonts w:ascii="Palatino Linotype" w:hAnsi="Palatino Linotype" w:cs="Tahoma"/>
          <w:sz w:val="22"/>
          <w:szCs w:val="22"/>
        </w:rPr>
        <w:t xml:space="preserve">iecinueve </w:t>
      </w:r>
      <w:r>
        <w:rPr>
          <w:rFonts w:ascii="Palatino Linotype" w:hAnsi="Palatino Linotype" w:cs="Tahoma"/>
          <w:sz w:val="22"/>
          <w:szCs w:val="22"/>
        </w:rPr>
        <w:t xml:space="preserve">de </w:t>
      </w:r>
      <w:r w:rsidR="00A8214D">
        <w:rPr>
          <w:rFonts w:ascii="Palatino Linotype" w:hAnsi="Palatino Linotype" w:cs="Tahoma"/>
          <w:sz w:val="22"/>
          <w:szCs w:val="22"/>
        </w:rPr>
        <w:t>junio</w:t>
      </w:r>
      <w:r>
        <w:rPr>
          <w:rFonts w:ascii="Palatino Linotype" w:hAnsi="Palatino Linotype" w:cs="Tahoma"/>
          <w:sz w:val="22"/>
          <w:szCs w:val="22"/>
        </w:rPr>
        <w:t xml:space="preserve"> del año en curso, mediante el </w:t>
      </w:r>
      <w:r>
        <w:rPr>
          <w:rFonts w:ascii="Palatino Linotype" w:eastAsia="Batang" w:hAnsi="Palatino Linotype" w:cs="Tahoma"/>
          <w:bCs/>
          <w:sz w:val="22"/>
          <w:szCs w:val="22"/>
          <w:lang w:val="es-MX"/>
        </w:rPr>
        <w:t xml:space="preserve">el </w:t>
      </w:r>
      <w:r w:rsidRPr="006A36F7">
        <w:rPr>
          <w:rFonts w:ascii="Palatino Linotype" w:hAnsi="Palatino Linotype" w:cs="Tahoma"/>
          <w:sz w:val="22"/>
          <w:szCs w:val="22"/>
        </w:rPr>
        <w:t>Sistema de Acceso</w:t>
      </w:r>
      <w:r>
        <w:rPr>
          <w:rFonts w:ascii="Palatino Linotype" w:hAnsi="Palatino Linotype" w:cs="Tahoma"/>
          <w:sz w:val="22"/>
          <w:szCs w:val="22"/>
        </w:rPr>
        <w:t xml:space="preserve">, Rectificación, Cancelación y Oposición de Datos Personales del Estado de México (SARCOEM). </w:t>
      </w:r>
    </w:p>
    <w:p w14:paraId="3405ECD5" w14:textId="77777777" w:rsidR="00FC1A34" w:rsidRDefault="00FC1A34" w:rsidP="00B8434F">
      <w:pPr>
        <w:spacing w:line="360" w:lineRule="auto"/>
        <w:jc w:val="both"/>
        <w:rPr>
          <w:rFonts w:ascii="Palatino Linotype" w:hAnsi="Palatino Linotype" w:cs="Tahoma"/>
          <w:sz w:val="22"/>
          <w:szCs w:val="22"/>
        </w:rPr>
      </w:pPr>
    </w:p>
    <w:p w14:paraId="6BCF4F22" w14:textId="0E172800" w:rsidR="00FC1A34" w:rsidRDefault="00FC1A34" w:rsidP="00B8434F">
      <w:pPr>
        <w:spacing w:line="360" w:lineRule="auto"/>
        <w:jc w:val="both"/>
        <w:rPr>
          <w:rFonts w:ascii="Palatino Linotype" w:hAnsi="Palatino Linotype" w:cs="Tahoma"/>
          <w:sz w:val="22"/>
          <w:szCs w:val="22"/>
        </w:rPr>
      </w:pPr>
      <w:r w:rsidRPr="00FC1A34">
        <w:rPr>
          <w:rFonts w:ascii="Palatino Linotype" w:hAnsi="Palatino Linotype" w:cs="Tahoma"/>
          <w:b/>
          <w:sz w:val="22"/>
          <w:szCs w:val="22"/>
        </w:rPr>
        <w:t xml:space="preserve">c) </w:t>
      </w:r>
      <w:r w:rsidR="00993F83">
        <w:rPr>
          <w:rFonts w:ascii="Palatino Linotype" w:hAnsi="Palatino Linotype" w:cs="Tahoma"/>
          <w:b/>
          <w:sz w:val="22"/>
          <w:szCs w:val="22"/>
        </w:rPr>
        <w:t>Voluntad para</w:t>
      </w:r>
      <w:r w:rsidR="00F95377">
        <w:rPr>
          <w:rFonts w:ascii="Palatino Linotype" w:hAnsi="Palatino Linotype" w:cs="Tahoma"/>
          <w:b/>
          <w:sz w:val="22"/>
          <w:szCs w:val="22"/>
        </w:rPr>
        <w:t xml:space="preserve"> conciliar</w:t>
      </w:r>
      <w:r w:rsidRPr="00FC1A34">
        <w:rPr>
          <w:rFonts w:ascii="Palatino Linotype" w:hAnsi="Palatino Linotype" w:cs="Tahoma"/>
          <w:b/>
          <w:sz w:val="22"/>
          <w:szCs w:val="22"/>
        </w:rPr>
        <w:t xml:space="preserve">. </w:t>
      </w:r>
      <w:r w:rsidR="00993F83">
        <w:rPr>
          <w:rFonts w:ascii="Palatino Linotype" w:hAnsi="Palatino Linotype" w:cs="Tahoma"/>
          <w:sz w:val="22"/>
          <w:szCs w:val="22"/>
        </w:rPr>
        <w:t xml:space="preserve">El veintiocho </w:t>
      </w:r>
      <w:r>
        <w:rPr>
          <w:rFonts w:ascii="Palatino Linotype" w:hAnsi="Palatino Linotype" w:cs="Tahoma"/>
          <w:sz w:val="22"/>
          <w:szCs w:val="22"/>
        </w:rPr>
        <w:t>de junio  de dos mil diecinueve,</w:t>
      </w:r>
      <w:r w:rsidR="00993F83">
        <w:rPr>
          <w:rFonts w:ascii="Palatino Linotype" w:hAnsi="Palatino Linotype" w:cs="Tahoma"/>
          <w:sz w:val="22"/>
          <w:szCs w:val="22"/>
        </w:rPr>
        <w:t xml:space="preserve"> mediante el </w:t>
      </w:r>
      <w:r w:rsidR="00F95377">
        <w:rPr>
          <w:rFonts w:ascii="Palatino Linotype" w:hAnsi="Palatino Linotype" w:cs="Tahoma"/>
          <w:sz w:val="22"/>
          <w:szCs w:val="22"/>
        </w:rPr>
        <w:t xml:space="preserve"> </w:t>
      </w:r>
      <w:r w:rsidR="00993F83" w:rsidRPr="006A36F7">
        <w:rPr>
          <w:rFonts w:ascii="Palatino Linotype" w:hAnsi="Palatino Linotype" w:cs="Tahoma"/>
          <w:sz w:val="22"/>
          <w:szCs w:val="22"/>
        </w:rPr>
        <w:t>Sistema de Acceso</w:t>
      </w:r>
      <w:r w:rsidR="00993F83">
        <w:rPr>
          <w:rFonts w:ascii="Palatino Linotype" w:hAnsi="Palatino Linotype" w:cs="Tahoma"/>
          <w:sz w:val="22"/>
          <w:szCs w:val="22"/>
        </w:rPr>
        <w:t xml:space="preserve">, Rectificación, Cancelación y Oposición de Datos Personales del Estado de México (SARCOEM), </w:t>
      </w:r>
      <w:r w:rsidR="00F95377">
        <w:rPr>
          <w:rFonts w:ascii="Palatino Linotype" w:hAnsi="Palatino Linotype" w:cs="Tahoma"/>
          <w:sz w:val="22"/>
          <w:szCs w:val="22"/>
        </w:rPr>
        <w:t xml:space="preserve">el </w:t>
      </w:r>
      <w:r w:rsidR="00993F83">
        <w:rPr>
          <w:rFonts w:ascii="Palatino Linotype" w:hAnsi="Palatino Linotype" w:cs="Tahoma"/>
          <w:sz w:val="22"/>
          <w:szCs w:val="22"/>
        </w:rPr>
        <w:t xml:space="preserve"> Particular y el Sujeto Obligado manifestaron su voluntad para conciliar en el presente asunto, a través </w:t>
      </w:r>
      <w:r w:rsidR="00B30FF0">
        <w:rPr>
          <w:rFonts w:ascii="Palatino Linotype" w:hAnsi="Palatino Linotype" w:cs="Tahoma"/>
          <w:sz w:val="22"/>
          <w:szCs w:val="22"/>
        </w:rPr>
        <w:t>del escrito, así como del oficio</w:t>
      </w:r>
      <w:r w:rsidR="00993F83">
        <w:rPr>
          <w:rFonts w:ascii="Palatino Linotype" w:hAnsi="Palatino Linotype" w:cs="Tahoma"/>
          <w:sz w:val="22"/>
          <w:szCs w:val="22"/>
        </w:rPr>
        <w:t xml:space="preserve"> que se transcriben a continuación: </w:t>
      </w:r>
    </w:p>
    <w:p w14:paraId="19F972AC" w14:textId="77777777" w:rsidR="00993F83" w:rsidRDefault="00993F83" w:rsidP="00B8434F">
      <w:pPr>
        <w:spacing w:line="360" w:lineRule="auto"/>
        <w:jc w:val="both"/>
        <w:rPr>
          <w:rFonts w:ascii="Palatino Linotype" w:hAnsi="Palatino Linotype" w:cs="Tahoma"/>
          <w:sz w:val="22"/>
          <w:szCs w:val="22"/>
        </w:rPr>
      </w:pPr>
    </w:p>
    <w:p w14:paraId="11B0FC3D" w14:textId="29664C7C" w:rsidR="00993F83" w:rsidRPr="00993F83" w:rsidRDefault="00777DAC" w:rsidP="00B8434F">
      <w:pPr>
        <w:pStyle w:val="Prrafodelista"/>
        <w:numPr>
          <w:ilvl w:val="0"/>
          <w:numId w:val="23"/>
        </w:numPr>
        <w:spacing w:line="360" w:lineRule="auto"/>
        <w:jc w:val="both"/>
        <w:rPr>
          <w:rFonts w:ascii="Palatino Linotype" w:hAnsi="Palatino Linotype" w:cs="Tahoma"/>
          <w:b/>
          <w:szCs w:val="22"/>
        </w:rPr>
      </w:pPr>
      <w:r>
        <w:rPr>
          <w:rFonts w:ascii="Palatino Linotype" w:hAnsi="Palatino Linotype" w:cs="Tahoma"/>
          <w:b/>
          <w:szCs w:val="22"/>
        </w:rPr>
        <w:t>Escrito</w:t>
      </w:r>
      <w:r w:rsidR="00B30FF0">
        <w:rPr>
          <w:rFonts w:ascii="Palatino Linotype" w:hAnsi="Palatino Linotype" w:cs="Tahoma"/>
          <w:b/>
          <w:szCs w:val="22"/>
        </w:rPr>
        <w:t xml:space="preserve"> libre</w:t>
      </w:r>
      <w:r>
        <w:rPr>
          <w:rFonts w:ascii="Palatino Linotype" w:hAnsi="Palatino Linotype" w:cs="Tahoma"/>
          <w:b/>
          <w:szCs w:val="22"/>
        </w:rPr>
        <w:t xml:space="preserve"> remitido por el </w:t>
      </w:r>
      <w:r w:rsidR="00993F83" w:rsidRPr="00993F83">
        <w:rPr>
          <w:rFonts w:ascii="Palatino Linotype" w:hAnsi="Palatino Linotype" w:cs="Tahoma"/>
          <w:b/>
          <w:szCs w:val="22"/>
        </w:rPr>
        <w:t xml:space="preserve">Recurrente: </w:t>
      </w:r>
    </w:p>
    <w:p w14:paraId="2AC6F817" w14:textId="2042CD3D" w:rsidR="00993F83" w:rsidRPr="00993F83" w:rsidRDefault="00993F83" w:rsidP="00B8434F">
      <w:pPr>
        <w:spacing w:line="360" w:lineRule="auto"/>
        <w:ind w:left="709" w:right="539"/>
        <w:jc w:val="both"/>
        <w:rPr>
          <w:rFonts w:ascii="Palatino Linotype" w:hAnsi="Palatino Linotype" w:cs="Tahoma"/>
          <w:i/>
          <w:szCs w:val="22"/>
        </w:rPr>
      </w:pPr>
      <w:r w:rsidRPr="00993F83">
        <w:rPr>
          <w:rFonts w:ascii="Palatino Linotype" w:hAnsi="Palatino Linotype" w:cs="Tahoma"/>
          <w:i/>
          <w:szCs w:val="22"/>
        </w:rPr>
        <w:t>…</w:t>
      </w:r>
    </w:p>
    <w:p w14:paraId="5C653D2F" w14:textId="4C699FDE" w:rsidR="00993F83" w:rsidRPr="00993F83" w:rsidRDefault="00993F83" w:rsidP="00B8434F">
      <w:pPr>
        <w:spacing w:line="360" w:lineRule="auto"/>
        <w:ind w:left="709" w:right="539"/>
        <w:jc w:val="both"/>
        <w:rPr>
          <w:rFonts w:ascii="Palatino Linotype" w:hAnsi="Palatino Linotype" w:cs="Tahoma"/>
          <w:i/>
          <w:szCs w:val="22"/>
        </w:rPr>
      </w:pPr>
      <w:r w:rsidRPr="00993F83">
        <w:rPr>
          <w:rFonts w:ascii="Palatino Linotype" w:hAnsi="Palatino Linotype" w:cs="Tahoma"/>
          <w:i/>
          <w:szCs w:val="22"/>
        </w:rPr>
        <w:t xml:space="preserve">POR MEDIO DEL PRESENTE ME DIRIJO A USTED, A FIN DE SOLICITAR SEA ABIERTA LA ETAPA DE CONCILIACIÓN ENTRE EL INSTITUTO DE SEGURIDAD SOCIAL DEL ESTADO DE MÉXICO Y MUNICIPIOS Y LA QUE SUSCRIBE, LO ANTERIOR, EN EL RECURSO DE REVISIÓN INTERPUESTO EN FECHA 11 DE JUNIO DE 2019, NÚMERO 05341/INFOEM/AD/RR/2019. A FIN DE QUE SE ME PROPORCINE LA INFORMACIÓN PARA PRESENTARLOS Y PODER CONTINUAR CON MIS TRÁMITES DE PENSIÓN. </w:t>
      </w:r>
    </w:p>
    <w:p w14:paraId="328C536F" w14:textId="49D365C0" w:rsidR="00993F83" w:rsidRPr="00993F83" w:rsidRDefault="00993F83" w:rsidP="00B8434F">
      <w:pPr>
        <w:spacing w:line="360" w:lineRule="auto"/>
        <w:ind w:left="709" w:right="539"/>
        <w:jc w:val="both"/>
        <w:rPr>
          <w:rFonts w:ascii="Palatino Linotype" w:hAnsi="Palatino Linotype" w:cs="Tahoma"/>
          <w:bCs/>
          <w:i/>
          <w:szCs w:val="22"/>
          <w:lang w:val="es-MX"/>
        </w:rPr>
      </w:pPr>
      <w:r w:rsidRPr="00993F83">
        <w:rPr>
          <w:rFonts w:ascii="Palatino Linotype" w:hAnsi="Palatino Linotype" w:cs="Tahoma"/>
          <w:i/>
          <w:szCs w:val="22"/>
        </w:rPr>
        <w:t xml:space="preserve">… </w:t>
      </w:r>
    </w:p>
    <w:p w14:paraId="56743456" w14:textId="1DD351DD" w:rsidR="003A15D6" w:rsidRPr="00777DAC" w:rsidRDefault="00B30FF0" w:rsidP="00B8434F">
      <w:pPr>
        <w:pStyle w:val="Prrafodelista"/>
        <w:numPr>
          <w:ilvl w:val="0"/>
          <w:numId w:val="23"/>
        </w:numPr>
        <w:spacing w:line="360" w:lineRule="auto"/>
        <w:jc w:val="both"/>
        <w:rPr>
          <w:rFonts w:ascii="Palatino Linotype" w:hAnsi="Palatino Linotype" w:cs="Tahoma"/>
          <w:b/>
          <w:szCs w:val="22"/>
        </w:rPr>
      </w:pPr>
      <w:r>
        <w:rPr>
          <w:rFonts w:ascii="Palatino Linotype" w:hAnsi="Palatino Linotype" w:cs="Tahoma"/>
          <w:b/>
          <w:szCs w:val="22"/>
        </w:rPr>
        <w:t xml:space="preserve">Oficio </w:t>
      </w:r>
      <w:r w:rsidRPr="00B30FF0">
        <w:rPr>
          <w:rFonts w:ascii="Palatino Linotype" w:hAnsi="Palatino Linotype"/>
          <w:b/>
          <w:bCs/>
          <w:szCs w:val="22"/>
        </w:rPr>
        <w:t>207C 0401210001S-UT-805/2019</w:t>
      </w:r>
      <w:r>
        <w:rPr>
          <w:b/>
          <w:bCs/>
          <w:szCs w:val="22"/>
        </w:rPr>
        <w:t>,</w:t>
      </w:r>
      <w:r w:rsidR="00777DAC" w:rsidRPr="00777DAC">
        <w:rPr>
          <w:rFonts w:ascii="Palatino Linotype" w:hAnsi="Palatino Linotype" w:cs="Tahoma"/>
          <w:b/>
          <w:szCs w:val="22"/>
        </w:rPr>
        <w:t xml:space="preserve"> remitido por el </w:t>
      </w:r>
      <w:r w:rsidR="00993F83" w:rsidRPr="00777DAC">
        <w:rPr>
          <w:rFonts w:ascii="Palatino Linotype" w:hAnsi="Palatino Linotype" w:cs="Tahoma"/>
          <w:b/>
          <w:szCs w:val="22"/>
        </w:rPr>
        <w:t xml:space="preserve">Instituto de Seguridad Social del Estado de México y Municipios: </w:t>
      </w:r>
    </w:p>
    <w:p w14:paraId="7A7DEA03" w14:textId="77777777" w:rsidR="00993F83" w:rsidRDefault="00993F83" w:rsidP="00B8434F">
      <w:pPr>
        <w:spacing w:line="360" w:lineRule="auto"/>
        <w:jc w:val="both"/>
        <w:rPr>
          <w:rFonts w:ascii="Palatino Linotype" w:hAnsi="Palatino Linotype" w:cs="Tahoma"/>
          <w:sz w:val="22"/>
          <w:szCs w:val="22"/>
        </w:rPr>
      </w:pPr>
    </w:p>
    <w:p w14:paraId="27216A9E" w14:textId="05A432E8" w:rsidR="00993F83" w:rsidRPr="00777DAC" w:rsidRDefault="00993F83" w:rsidP="00B8434F">
      <w:pPr>
        <w:spacing w:line="360" w:lineRule="auto"/>
        <w:ind w:left="709" w:right="539"/>
        <w:jc w:val="both"/>
        <w:rPr>
          <w:rFonts w:ascii="Palatino Linotype" w:hAnsi="Palatino Linotype" w:cs="Tahoma"/>
          <w:i/>
          <w:szCs w:val="22"/>
        </w:rPr>
      </w:pPr>
      <w:r w:rsidRPr="00777DAC">
        <w:rPr>
          <w:rFonts w:ascii="Palatino Linotype" w:hAnsi="Palatino Linotype" w:cs="Tahoma"/>
          <w:i/>
          <w:szCs w:val="22"/>
        </w:rPr>
        <w:t xml:space="preserve">… </w:t>
      </w:r>
    </w:p>
    <w:p w14:paraId="2041569B" w14:textId="4160F648" w:rsidR="00993F83" w:rsidRPr="00777DAC" w:rsidRDefault="00993F83" w:rsidP="00B8434F">
      <w:pPr>
        <w:spacing w:line="360" w:lineRule="auto"/>
        <w:ind w:left="709" w:right="539"/>
        <w:jc w:val="both"/>
        <w:rPr>
          <w:rFonts w:ascii="Palatino Linotype" w:hAnsi="Palatino Linotype" w:cs="Tahoma"/>
          <w:i/>
          <w:szCs w:val="22"/>
        </w:rPr>
      </w:pPr>
      <w:r w:rsidRPr="00777DAC">
        <w:rPr>
          <w:rFonts w:ascii="Palatino Linotype" w:hAnsi="Palatino Linotype" w:cs="Tahoma"/>
          <w:i/>
          <w:szCs w:val="22"/>
        </w:rPr>
        <w:t xml:space="preserve">Me refiero al acuerdo de admisión y exhortación a la conciliación, por parte del Instituto de Trasparencia, Acceso a la Información y Protección de Datos Personales del Estado de México y Municipios, de fecha 17 de junio de 2019, recaído </w:t>
      </w:r>
      <w:r w:rsidR="00777DAC" w:rsidRPr="00777DAC">
        <w:rPr>
          <w:rFonts w:ascii="Palatino Linotype" w:hAnsi="Palatino Linotype" w:cs="Tahoma"/>
          <w:i/>
          <w:szCs w:val="22"/>
        </w:rPr>
        <w:t xml:space="preserve">al recurso de revisión número 05341/INFOEM/AD/RR/2019; en el cual se concede un término de siete días, a fin de que las partes manifiesten su voluntad para conciliar en el presente asunto, de conformidad por lo establecido en el artículo 185 de la Ley de Transparencia y Acceso a la Información Pública del Estado de México y Municipios, así como el artículo 127 de la Ley de Protección de Datos Personales en Posesión de Sujetos Obligados del Estado de México y Municipios. </w:t>
      </w:r>
    </w:p>
    <w:p w14:paraId="52B33E11" w14:textId="77777777" w:rsidR="00777DAC" w:rsidRPr="00777DAC" w:rsidRDefault="00777DAC" w:rsidP="00B8434F">
      <w:pPr>
        <w:spacing w:line="360" w:lineRule="auto"/>
        <w:ind w:left="709" w:right="539"/>
        <w:jc w:val="both"/>
        <w:rPr>
          <w:rFonts w:ascii="Palatino Linotype" w:hAnsi="Palatino Linotype" w:cs="Tahoma"/>
          <w:i/>
          <w:szCs w:val="22"/>
        </w:rPr>
      </w:pPr>
    </w:p>
    <w:p w14:paraId="3FD4F568" w14:textId="76494345" w:rsidR="00777DAC" w:rsidRPr="00777DAC" w:rsidRDefault="00777DAC" w:rsidP="00B8434F">
      <w:pPr>
        <w:spacing w:line="360" w:lineRule="auto"/>
        <w:ind w:left="709" w:right="539"/>
        <w:jc w:val="both"/>
        <w:rPr>
          <w:rFonts w:ascii="Palatino Linotype" w:hAnsi="Palatino Linotype" w:cs="Tahoma"/>
          <w:i/>
          <w:szCs w:val="22"/>
        </w:rPr>
      </w:pPr>
      <w:r w:rsidRPr="00777DAC">
        <w:rPr>
          <w:rFonts w:ascii="Palatino Linotype" w:hAnsi="Palatino Linotype" w:cs="Tahoma"/>
          <w:i/>
          <w:szCs w:val="22"/>
        </w:rPr>
        <w:t xml:space="preserve">Al respecto, de acuerdo a lo establecido por los artículos 131 y 132 de la Ley de Protección de Datos Personales en Posesión de Sujetos Obligados del Estado de México y Municipios, solicito conciliar el presente asunto, a través del INFOEM. </w:t>
      </w:r>
    </w:p>
    <w:p w14:paraId="3E950763" w14:textId="14CE8D57" w:rsidR="00777DAC" w:rsidRPr="00777DAC" w:rsidRDefault="00777DAC" w:rsidP="00B8434F">
      <w:pPr>
        <w:spacing w:line="360" w:lineRule="auto"/>
        <w:ind w:left="709" w:right="539"/>
        <w:jc w:val="both"/>
        <w:rPr>
          <w:rFonts w:ascii="Palatino Linotype" w:hAnsi="Palatino Linotype" w:cs="Tahoma"/>
          <w:i/>
          <w:szCs w:val="22"/>
        </w:rPr>
      </w:pPr>
      <w:r w:rsidRPr="00777DAC">
        <w:rPr>
          <w:rFonts w:ascii="Palatino Linotype" w:hAnsi="Palatino Linotype" w:cs="Tahoma"/>
          <w:i/>
          <w:szCs w:val="22"/>
        </w:rPr>
        <w:t xml:space="preserve">… </w:t>
      </w:r>
    </w:p>
    <w:p w14:paraId="27B05572" w14:textId="77777777" w:rsidR="00777DAC" w:rsidRPr="006A36F7" w:rsidRDefault="00777DAC" w:rsidP="00B8434F">
      <w:pPr>
        <w:spacing w:line="360" w:lineRule="auto"/>
        <w:jc w:val="both"/>
        <w:rPr>
          <w:rFonts w:ascii="Palatino Linotype" w:hAnsi="Palatino Linotype" w:cs="Tahoma"/>
          <w:sz w:val="22"/>
          <w:szCs w:val="22"/>
        </w:rPr>
      </w:pPr>
    </w:p>
    <w:p w14:paraId="621D6529" w14:textId="4A281BF9" w:rsidR="008406B5" w:rsidRPr="00B30FF0" w:rsidRDefault="00F95377" w:rsidP="00B8434F">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581D41" w:rsidRPr="00BE6DA2">
        <w:rPr>
          <w:rFonts w:ascii="Palatino Linotype" w:hAnsi="Palatino Linotype" w:cs="Tahoma"/>
          <w:b/>
          <w:sz w:val="22"/>
          <w:szCs w:val="22"/>
        </w:rPr>
        <w:t>)</w:t>
      </w:r>
      <w:r w:rsidR="005E6829" w:rsidRPr="00BE6DA2">
        <w:rPr>
          <w:rFonts w:ascii="Palatino Linotype" w:hAnsi="Palatino Linotype" w:cs="Tahoma"/>
          <w:b/>
          <w:sz w:val="22"/>
          <w:szCs w:val="22"/>
        </w:rPr>
        <w:t xml:space="preserve"> </w:t>
      </w:r>
      <w:r w:rsidR="00777DAC">
        <w:rPr>
          <w:rFonts w:ascii="Palatino Linotype" w:hAnsi="Palatino Linotype" w:cs="Tahoma"/>
          <w:b/>
          <w:sz w:val="22"/>
          <w:szCs w:val="22"/>
        </w:rPr>
        <w:t>Citación a la audiencia de conciliación</w:t>
      </w:r>
      <w:r w:rsidR="008406B5" w:rsidRPr="00BE6DA2">
        <w:rPr>
          <w:rFonts w:ascii="Palatino Linotype" w:hAnsi="Palatino Linotype" w:cs="Tahoma"/>
          <w:b/>
          <w:sz w:val="22"/>
          <w:szCs w:val="22"/>
        </w:rPr>
        <w:t xml:space="preserve">: </w:t>
      </w:r>
      <w:r w:rsidR="00777DAC">
        <w:rPr>
          <w:rFonts w:ascii="Palatino Linotype" w:hAnsi="Palatino Linotype" w:cs="Tahoma"/>
          <w:sz w:val="22"/>
          <w:szCs w:val="22"/>
        </w:rPr>
        <w:t>En atención a que ambas partes manifestaron su voluntad para conciliar en el presente asunto dentro del plazo legal establecido para tal efecto, el Comisio</w:t>
      </w:r>
      <w:r w:rsidR="00B30FF0">
        <w:rPr>
          <w:rFonts w:ascii="Palatino Linotype" w:hAnsi="Palatino Linotype" w:cs="Tahoma"/>
          <w:sz w:val="22"/>
          <w:szCs w:val="22"/>
        </w:rPr>
        <w:t>nado ponente a través del proveído</w:t>
      </w:r>
      <w:r w:rsidR="00777DAC">
        <w:rPr>
          <w:rFonts w:ascii="Palatino Linotype" w:hAnsi="Palatino Linotype" w:cs="Tahoma"/>
          <w:sz w:val="22"/>
          <w:szCs w:val="22"/>
        </w:rPr>
        <w:t xml:space="preserve"> de fecha tres de ju</w:t>
      </w:r>
      <w:r w:rsidR="00B30FF0">
        <w:rPr>
          <w:rFonts w:ascii="Palatino Linotype" w:hAnsi="Palatino Linotype" w:cs="Tahoma"/>
          <w:sz w:val="22"/>
          <w:szCs w:val="22"/>
        </w:rPr>
        <w:t xml:space="preserve">lio del año en curso, acordó tener por realizadas sendas manifestaciones y ciar a las partes el día viernes doce de julio de dos mil diecinueve, a las diez horas con treinta minutos, en las instalaciones de este Instituto, ubicadas en calle Pino Suárez sin número, actualmente Carretera Toluca-Ixtapan #111, colonia la Michoacana, Metepec, Estado de México, C.P. 52166, </w:t>
      </w:r>
      <w:r w:rsidR="00B30FF0">
        <w:rPr>
          <w:rFonts w:ascii="Palatino Linotype" w:hAnsi="Palatino Linotype" w:cs="Tahoma"/>
          <w:b/>
          <w:sz w:val="22"/>
          <w:szCs w:val="22"/>
          <w:u w:val="single"/>
        </w:rPr>
        <w:t xml:space="preserve">con la finalidad de llevar a cabo la audiencia de conciliación. </w:t>
      </w:r>
      <w:r w:rsidR="00B30FF0">
        <w:rPr>
          <w:rFonts w:ascii="Palatino Linotype" w:hAnsi="Palatino Linotype" w:cs="Tahoma"/>
          <w:sz w:val="22"/>
          <w:szCs w:val="22"/>
        </w:rPr>
        <w:t xml:space="preserve">Dicho acto se notificó a los interesados el mismo día de su emisión, mediante el </w:t>
      </w:r>
      <w:r w:rsidR="00B30FF0" w:rsidRPr="006A36F7">
        <w:rPr>
          <w:rFonts w:ascii="Palatino Linotype" w:hAnsi="Palatino Linotype" w:cs="Tahoma"/>
          <w:sz w:val="22"/>
          <w:szCs w:val="22"/>
        </w:rPr>
        <w:t>Sistema de Acceso</w:t>
      </w:r>
      <w:r w:rsidR="00B30FF0">
        <w:rPr>
          <w:rFonts w:ascii="Palatino Linotype" w:hAnsi="Palatino Linotype" w:cs="Tahoma"/>
          <w:sz w:val="22"/>
          <w:szCs w:val="22"/>
        </w:rPr>
        <w:t xml:space="preserve">, Rectificación, Cancelación y Oposición de Datos Personales del Estado de México (SARCOEM). </w:t>
      </w:r>
    </w:p>
    <w:p w14:paraId="5EE93D1C" w14:textId="77777777" w:rsidR="008406B5" w:rsidRDefault="008406B5" w:rsidP="00B8434F">
      <w:pPr>
        <w:spacing w:line="360" w:lineRule="auto"/>
        <w:jc w:val="both"/>
        <w:rPr>
          <w:rFonts w:ascii="Palatino Linotype" w:hAnsi="Palatino Linotype" w:cs="Tahoma"/>
          <w:b/>
          <w:sz w:val="22"/>
          <w:szCs w:val="22"/>
          <w:highlight w:val="yellow"/>
        </w:rPr>
      </w:pPr>
    </w:p>
    <w:p w14:paraId="7E76B3F6" w14:textId="195687B2" w:rsidR="00740C2E" w:rsidRPr="00740C2E" w:rsidRDefault="00004910" w:rsidP="00B8434F">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281F48" w:rsidRPr="006A36F7">
        <w:rPr>
          <w:rFonts w:ascii="Palatino Linotype" w:hAnsi="Palatino Linotype" w:cs="Tahoma"/>
          <w:b/>
          <w:sz w:val="22"/>
          <w:szCs w:val="22"/>
        </w:rPr>
        <w:t xml:space="preserve">) </w:t>
      </w:r>
      <w:r w:rsidR="00740C2E">
        <w:rPr>
          <w:rFonts w:ascii="Palatino Linotype" w:hAnsi="Palatino Linotype" w:cs="Tahoma"/>
          <w:b/>
          <w:sz w:val="22"/>
          <w:szCs w:val="22"/>
        </w:rPr>
        <w:t xml:space="preserve">Segunda citación a la audiencia de conciliación: </w:t>
      </w:r>
      <w:r w:rsidR="00740C2E">
        <w:rPr>
          <w:rFonts w:ascii="Palatino Linotype" w:hAnsi="Palatino Linotype" w:cs="Tahoma"/>
          <w:sz w:val="22"/>
          <w:szCs w:val="22"/>
        </w:rPr>
        <w:t>En atención a que ambas partes justificaron la imposibilidad de asistir a la audiencia de conciliación; con fundamento en el artículo 132, fracción III de la Ley de Protección de Datos Personales en Posesión de Sujetos Obligados del Estado de México y Municipios, mediante proveído de fecha siete de agosto de la presente anualidad, se fijó una segunda fecha de audiencia para el día viernes seis de septiembre de dos mil diecinueve</w:t>
      </w:r>
      <w:r w:rsidR="00BE1C23">
        <w:rPr>
          <w:rFonts w:ascii="Palatino Linotype" w:hAnsi="Palatino Linotype" w:cs="Tahoma"/>
          <w:sz w:val="22"/>
          <w:szCs w:val="22"/>
        </w:rPr>
        <w:t xml:space="preserve"> a las diez horas</w:t>
      </w:r>
      <w:r w:rsidR="00B05ED2">
        <w:rPr>
          <w:rFonts w:ascii="Palatino Linotype" w:hAnsi="Palatino Linotype" w:cs="Tahoma"/>
          <w:sz w:val="22"/>
          <w:szCs w:val="22"/>
        </w:rPr>
        <w:t>, en las instalación que ocupa este Órgano Garante</w:t>
      </w:r>
      <w:r w:rsidR="00740C2E">
        <w:rPr>
          <w:rFonts w:ascii="Palatino Linotype" w:hAnsi="Palatino Linotype" w:cs="Tahoma"/>
          <w:sz w:val="22"/>
          <w:szCs w:val="22"/>
        </w:rPr>
        <w:t xml:space="preserve">; acuerdo que fue notificado a las partes el tres de septiembre del año en curso a través del </w:t>
      </w:r>
      <w:r w:rsidR="00B05ED2" w:rsidRPr="006A36F7">
        <w:rPr>
          <w:rFonts w:ascii="Palatino Linotype" w:hAnsi="Palatino Linotype" w:cs="Tahoma"/>
          <w:sz w:val="22"/>
          <w:szCs w:val="22"/>
        </w:rPr>
        <w:t>Sistema de Acceso</w:t>
      </w:r>
      <w:r w:rsidR="00B05ED2">
        <w:rPr>
          <w:rFonts w:ascii="Palatino Linotype" w:hAnsi="Palatino Linotype" w:cs="Tahoma"/>
          <w:sz w:val="22"/>
          <w:szCs w:val="22"/>
        </w:rPr>
        <w:t xml:space="preserve">, Rectificación, Cancelación y Oposición de Datos Personales del Estado de México (SARCOEM). </w:t>
      </w:r>
    </w:p>
    <w:p w14:paraId="5D08AB21" w14:textId="77777777" w:rsidR="00740C2E" w:rsidRDefault="00740C2E" w:rsidP="00B8434F">
      <w:pPr>
        <w:spacing w:line="360" w:lineRule="auto"/>
        <w:jc w:val="both"/>
        <w:rPr>
          <w:rFonts w:ascii="Palatino Linotype" w:hAnsi="Palatino Linotype" w:cs="Tahoma"/>
          <w:b/>
          <w:sz w:val="22"/>
          <w:szCs w:val="22"/>
        </w:rPr>
      </w:pPr>
    </w:p>
    <w:p w14:paraId="06E3E93D" w14:textId="53E14BB8" w:rsidR="00BE1C23" w:rsidRPr="006A36F7" w:rsidRDefault="00004910" w:rsidP="00B8434F">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B05ED2">
        <w:rPr>
          <w:rFonts w:ascii="Palatino Linotype" w:hAnsi="Palatino Linotype" w:cs="Tahoma"/>
          <w:b/>
          <w:sz w:val="22"/>
          <w:szCs w:val="22"/>
        </w:rPr>
        <w:t xml:space="preserve">) </w:t>
      </w:r>
      <w:r w:rsidR="00BE1C23" w:rsidRPr="006A36F7">
        <w:rPr>
          <w:rFonts w:ascii="Palatino Linotype" w:hAnsi="Palatino Linotype" w:cs="Tahoma"/>
          <w:b/>
          <w:sz w:val="22"/>
          <w:szCs w:val="22"/>
        </w:rPr>
        <w:t>Ampliación de plazo</w:t>
      </w:r>
      <w:r w:rsidR="00BE1C23">
        <w:rPr>
          <w:rFonts w:ascii="Palatino Linotype" w:hAnsi="Palatino Linotype" w:cs="Tahoma"/>
          <w:b/>
          <w:sz w:val="22"/>
          <w:szCs w:val="22"/>
        </w:rPr>
        <w:t xml:space="preserve"> para resolver</w:t>
      </w:r>
      <w:r w:rsidR="00BE1C23" w:rsidRPr="006A36F7">
        <w:rPr>
          <w:rFonts w:ascii="Palatino Linotype" w:hAnsi="Palatino Linotype" w:cs="Tahoma"/>
          <w:b/>
          <w:sz w:val="22"/>
          <w:szCs w:val="22"/>
        </w:rPr>
        <w:t>:</w:t>
      </w:r>
      <w:r w:rsidR="00BE1C23">
        <w:rPr>
          <w:rFonts w:ascii="Palatino Linotype" w:hAnsi="Palatino Linotype" w:cs="Tahoma"/>
          <w:b/>
          <w:sz w:val="22"/>
          <w:szCs w:val="22"/>
        </w:rPr>
        <w:t xml:space="preserve"> </w:t>
      </w:r>
      <w:r w:rsidR="00BE1C23">
        <w:rPr>
          <w:rFonts w:ascii="Palatino Linotype" w:hAnsi="Palatino Linotype" w:cs="Tahoma"/>
          <w:sz w:val="22"/>
          <w:szCs w:val="22"/>
        </w:rPr>
        <w:t xml:space="preserve">El veintisiete de agosto del año en curso, el Comisionado Ponente, con fundamento en el artículo 133, párrafo primero, de la Ley de Protección de Datos Personales en Posesión de Sujetos Obligados del Estado de México y Municipios, acordó ampliar por un periodo de veinte días el plazo para resolver el Recurso de Revisión, acto que fue notificado a las partes el once de septiembre del año en curso. </w:t>
      </w:r>
    </w:p>
    <w:p w14:paraId="6581DD10" w14:textId="77777777" w:rsidR="006A4999" w:rsidRDefault="006A4999" w:rsidP="00B8434F">
      <w:pPr>
        <w:spacing w:line="360" w:lineRule="auto"/>
        <w:jc w:val="both"/>
        <w:rPr>
          <w:rFonts w:ascii="Palatino Linotype" w:hAnsi="Palatino Linotype" w:cs="Tahoma"/>
          <w:b/>
          <w:sz w:val="22"/>
          <w:szCs w:val="22"/>
        </w:rPr>
      </w:pPr>
    </w:p>
    <w:p w14:paraId="4D9D5E47" w14:textId="1E914534" w:rsidR="00B05ED2" w:rsidRDefault="00004910" w:rsidP="00B8434F">
      <w:pPr>
        <w:spacing w:line="360" w:lineRule="auto"/>
        <w:jc w:val="both"/>
        <w:rPr>
          <w:rFonts w:ascii="Palatino Linotype" w:hAnsi="Palatino Linotype" w:cs="Tahoma"/>
          <w:sz w:val="22"/>
          <w:szCs w:val="22"/>
        </w:rPr>
      </w:pPr>
      <w:r>
        <w:rPr>
          <w:rFonts w:ascii="Palatino Linotype" w:hAnsi="Palatino Linotype" w:cs="Tahoma"/>
          <w:b/>
          <w:sz w:val="22"/>
          <w:szCs w:val="22"/>
        </w:rPr>
        <w:t>g</w:t>
      </w:r>
      <w:r w:rsidR="00BE1C23">
        <w:rPr>
          <w:rFonts w:ascii="Palatino Linotype" w:hAnsi="Palatino Linotype" w:cs="Tahoma"/>
          <w:b/>
          <w:sz w:val="22"/>
          <w:szCs w:val="22"/>
        </w:rPr>
        <w:t xml:space="preserve">) </w:t>
      </w:r>
      <w:r w:rsidR="00B05ED2">
        <w:rPr>
          <w:rFonts w:ascii="Palatino Linotype" w:hAnsi="Palatino Linotype" w:cs="Tahoma"/>
          <w:b/>
          <w:sz w:val="22"/>
          <w:szCs w:val="22"/>
        </w:rPr>
        <w:t xml:space="preserve">Celebración de la audiencia. </w:t>
      </w:r>
      <w:r w:rsidR="00B05ED2">
        <w:rPr>
          <w:rFonts w:ascii="Palatino Linotype" w:hAnsi="Palatino Linotype" w:cs="Tahoma"/>
          <w:sz w:val="22"/>
          <w:szCs w:val="22"/>
        </w:rPr>
        <w:t xml:space="preserve">El seis de septiembre de dos mil diecinueve, tuvo verificativo en las instalaciones de este Instituto, la audiencia de conciliación que, en su parte esencial, se llevó en los términos siguientes: </w:t>
      </w:r>
    </w:p>
    <w:p w14:paraId="325A2071" w14:textId="77777777" w:rsidR="00B05ED2" w:rsidRDefault="00B05ED2" w:rsidP="00B8434F">
      <w:pPr>
        <w:spacing w:line="360" w:lineRule="auto"/>
        <w:jc w:val="both"/>
        <w:rPr>
          <w:rFonts w:ascii="Palatino Linotype" w:hAnsi="Palatino Linotype" w:cs="Tahoma"/>
          <w:sz w:val="22"/>
          <w:szCs w:val="22"/>
        </w:rPr>
      </w:pPr>
    </w:p>
    <w:p w14:paraId="405F07E5" w14:textId="69CC716C" w:rsidR="006A4999" w:rsidRDefault="00B05ED2" w:rsidP="00B8434F">
      <w:pPr>
        <w:spacing w:line="360" w:lineRule="auto"/>
        <w:ind w:left="1134" w:right="539"/>
        <w:jc w:val="both"/>
        <w:rPr>
          <w:rFonts w:ascii="Palatino Linotype" w:hAnsi="Palatino Linotype" w:cs="Tahoma"/>
          <w:i/>
        </w:rPr>
      </w:pPr>
      <w:r w:rsidRPr="006A4999">
        <w:rPr>
          <w:rFonts w:ascii="Palatino Linotype" w:hAnsi="Palatino Linotype" w:cs="Tahoma"/>
          <w:i/>
        </w:rPr>
        <w:t>El particular manifiesta que</w:t>
      </w:r>
      <w:r w:rsidR="006A4999">
        <w:rPr>
          <w:rFonts w:ascii="Palatino Linotype" w:hAnsi="Palatino Linotype" w:cs="Tahoma"/>
          <w:i/>
        </w:rPr>
        <w:t>…</w:t>
      </w:r>
    </w:p>
    <w:p w14:paraId="695F8B4C" w14:textId="3D5B91A6" w:rsidR="006A4999" w:rsidRDefault="006A4999" w:rsidP="00B8434F">
      <w:pPr>
        <w:spacing w:line="360" w:lineRule="auto"/>
        <w:ind w:left="1134" w:right="539"/>
        <w:jc w:val="both"/>
        <w:rPr>
          <w:rFonts w:ascii="Palatino Linotype" w:hAnsi="Palatino Linotype" w:cs="Tahoma"/>
          <w:i/>
        </w:rPr>
      </w:pPr>
      <w:r>
        <w:rPr>
          <w:rFonts w:ascii="Palatino Linotype" w:hAnsi="Palatino Linotype" w:cs="Tahoma"/>
          <w:i/>
        </w:rPr>
        <w:t>…</w:t>
      </w:r>
    </w:p>
    <w:p w14:paraId="52B7C8A3" w14:textId="18BEC385" w:rsidR="00B05ED2" w:rsidRDefault="00B05ED2" w:rsidP="00B8434F">
      <w:pPr>
        <w:spacing w:line="360" w:lineRule="auto"/>
        <w:ind w:left="1134" w:right="539"/>
        <w:jc w:val="both"/>
        <w:rPr>
          <w:rFonts w:ascii="Palatino Linotype" w:hAnsi="Palatino Linotype" w:cs="Tahoma"/>
          <w:i/>
          <w:lang w:val="es-MX"/>
        </w:rPr>
      </w:pPr>
      <w:r w:rsidRPr="006A4999">
        <w:rPr>
          <w:rFonts w:ascii="Palatino Linotype" w:hAnsi="Palatino Linotype" w:cs="Tahoma"/>
          <w:i/>
          <w:lang w:val="es-MX"/>
        </w:rPr>
        <w:t>Es su voluntad dirimir la controversia de mérito mediante la celebración de un acuerdo de conciliación, estableciendo como antecedente que, los documentos anexos a la solicitud de acceso a datos personales son todas las documentales con las que cuenta para acreditar el interés de acceder a los avisos de movimiento de alta y baja comprendidos del periodo de dos mil diez al veintisiete de julio de dos mil dieciocho de su concubino fallecido, a saber: credencial para votar de la Recurrente, credencial de afiliación al Instituto de Seguridad Social del Estado de México y Municipio y Acta de defunción del concubino fallecido, así como copias certificadas de la acreditación de concubinato  identificada con el número de expediente 1189/2018, resuelta en el Juzgado Segundo Familiar de Toluca, México el doce de noviembre de dos mil dieciocho.</w:t>
      </w:r>
    </w:p>
    <w:p w14:paraId="65DE2D1A" w14:textId="50A4DF16" w:rsidR="006A4999" w:rsidRDefault="006A4999" w:rsidP="00B8434F">
      <w:pPr>
        <w:spacing w:line="360" w:lineRule="auto"/>
        <w:ind w:left="1134" w:right="539"/>
        <w:jc w:val="both"/>
        <w:rPr>
          <w:rFonts w:ascii="Palatino Linotype" w:hAnsi="Palatino Linotype" w:cs="Tahoma"/>
          <w:i/>
          <w:lang w:val="es-MX"/>
        </w:rPr>
      </w:pPr>
      <w:r>
        <w:rPr>
          <w:rFonts w:ascii="Palatino Linotype" w:hAnsi="Palatino Linotype" w:cs="Tahoma"/>
          <w:i/>
          <w:lang w:val="es-MX"/>
        </w:rPr>
        <w:t>…</w:t>
      </w:r>
    </w:p>
    <w:p w14:paraId="600F272E" w14:textId="484E2C53" w:rsidR="006A4999" w:rsidRPr="006A4999" w:rsidRDefault="006A4999" w:rsidP="00B8434F">
      <w:pPr>
        <w:spacing w:line="360" w:lineRule="auto"/>
        <w:ind w:left="1134" w:right="539"/>
        <w:jc w:val="both"/>
        <w:rPr>
          <w:rFonts w:ascii="Palatino Linotype" w:hAnsi="Palatino Linotype" w:cs="Tahoma"/>
          <w:i/>
          <w:szCs w:val="22"/>
        </w:rPr>
      </w:pPr>
      <w:r w:rsidRPr="006A4999">
        <w:rPr>
          <w:rFonts w:ascii="Palatino Linotype" w:hAnsi="Palatino Linotype" w:cs="Tahoma"/>
          <w:i/>
          <w:szCs w:val="22"/>
        </w:rPr>
        <w:t>El Sujeto Obligado manifiesta que…</w:t>
      </w:r>
    </w:p>
    <w:p w14:paraId="7A0750A1" w14:textId="53AE865A" w:rsidR="006A4999" w:rsidRDefault="006A4999" w:rsidP="00B8434F">
      <w:pPr>
        <w:spacing w:line="360" w:lineRule="auto"/>
        <w:ind w:left="1134" w:right="539"/>
        <w:jc w:val="both"/>
        <w:rPr>
          <w:rFonts w:ascii="Palatino Linotype" w:hAnsi="Palatino Linotype" w:cs="Tahoma"/>
          <w:sz w:val="22"/>
          <w:szCs w:val="22"/>
        </w:rPr>
      </w:pPr>
      <w:r>
        <w:rPr>
          <w:rFonts w:ascii="Palatino Linotype" w:hAnsi="Palatino Linotype" w:cs="Tahoma"/>
          <w:sz w:val="22"/>
          <w:szCs w:val="22"/>
        </w:rPr>
        <w:t>…</w:t>
      </w:r>
    </w:p>
    <w:p w14:paraId="69651B76" w14:textId="6AD43852" w:rsidR="006A4999" w:rsidRPr="006A4999" w:rsidRDefault="006A4999" w:rsidP="00B8434F">
      <w:pPr>
        <w:spacing w:line="360" w:lineRule="auto"/>
        <w:ind w:left="1134" w:right="539"/>
        <w:jc w:val="both"/>
        <w:rPr>
          <w:rFonts w:ascii="Palatino Linotype" w:hAnsi="Palatino Linotype" w:cs="Tahoma"/>
          <w:i/>
          <w:szCs w:val="24"/>
          <w:lang w:val="es-MX"/>
        </w:rPr>
      </w:pPr>
      <w:r w:rsidRPr="006A4999">
        <w:rPr>
          <w:rFonts w:ascii="Palatino Linotype" w:hAnsi="Palatino Linotype" w:cs="Tahoma"/>
          <w:i/>
          <w:szCs w:val="24"/>
          <w:lang w:val="es-MX"/>
        </w:rPr>
        <w:t xml:space="preserve">El Instituto de Seguridad Social del Estado de México y Municipios se encuentra en toda la disposición de satisfacer la pretensión del ahora recurrente, con base en las documentales con las que cuenta el Particular, pues una vez que se tuvieron a la vista se advierte un interés jurídico para acceder a los avisos de movimiento de alta y baja comprendidos del periodo de dos mil diez al veintisiete de julio de dos mil dieciocho de su concubino fallecido, las cuales consisten en nueve documentos y  se proporcionarán en copia certificada. </w:t>
      </w:r>
    </w:p>
    <w:p w14:paraId="09DFD3FD" w14:textId="305D58C3" w:rsidR="006A4999" w:rsidRPr="006A4999" w:rsidRDefault="006A4999" w:rsidP="00B8434F">
      <w:pPr>
        <w:spacing w:line="360" w:lineRule="auto"/>
        <w:ind w:left="1134" w:right="539"/>
        <w:jc w:val="both"/>
        <w:rPr>
          <w:rFonts w:ascii="Palatino Linotype" w:hAnsi="Palatino Linotype" w:cs="Tahoma"/>
          <w:i/>
          <w:szCs w:val="24"/>
          <w:lang w:val="es-MX"/>
        </w:rPr>
      </w:pPr>
      <w:r w:rsidRPr="006A4999">
        <w:rPr>
          <w:rFonts w:ascii="Palatino Linotype" w:hAnsi="Palatino Linotype" w:cs="Tahoma"/>
          <w:i/>
          <w:szCs w:val="24"/>
          <w:lang w:val="es-MX"/>
        </w:rPr>
        <w:t>…</w:t>
      </w:r>
    </w:p>
    <w:p w14:paraId="2C0E1005" w14:textId="1DC73617" w:rsidR="006A4999" w:rsidRPr="006A4999" w:rsidRDefault="006A4999" w:rsidP="00B8434F">
      <w:pPr>
        <w:spacing w:line="360" w:lineRule="auto"/>
        <w:ind w:left="1134" w:right="539"/>
        <w:jc w:val="both"/>
        <w:rPr>
          <w:rFonts w:ascii="Palatino Linotype" w:hAnsi="Palatino Linotype" w:cs="Tahoma"/>
          <w:i/>
          <w:szCs w:val="24"/>
        </w:rPr>
      </w:pPr>
      <w:r w:rsidRPr="006A4999">
        <w:rPr>
          <w:rFonts w:ascii="Palatino Linotype" w:hAnsi="Palatino Linotype" w:cs="Tahoma"/>
          <w:b/>
          <w:i/>
          <w:szCs w:val="24"/>
        </w:rPr>
        <w:t>ACUERDO CONCLIATORIO</w:t>
      </w:r>
      <w:r w:rsidRPr="006A4999">
        <w:rPr>
          <w:rFonts w:ascii="Palatino Linotype" w:hAnsi="Palatino Linotype" w:cs="Tahoma"/>
          <w:i/>
          <w:szCs w:val="24"/>
        </w:rPr>
        <w:t xml:space="preserve">. De conformidad con lo dispuesto en los artículos 131 y 132, fracción V de la </w:t>
      </w:r>
      <w:r w:rsidRPr="006A4999">
        <w:rPr>
          <w:rFonts w:ascii="Palatino Linotype" w:hAnsi="Palatino Linotype" w:cs="Tahoma"/>
          <w:i/>
          <w:szCs w:val="24"/>
          <w:lang w:val="es-MX"/>
        </w:rPr>
        <w:t>Ley de Protección de Datos Personales en Posesión de los Sujetos Obligados del Estado de México y Municipios</w:t>
      </w:r>
      <w:r w:rsidRPr="006A4999">
        <w:rPr>
          <w:rFonts w:ascii="Palatino Linotype" w:hAnsi="Palatino Linotype" w:cs="Tahoma"/>
          <w:i/>
          <w:szCs w:val="24"/>
        </w:rPr>
        <w:t xml:space="preserve">, </w:t>
      </w:r>
      <w:r w:rsidRPr="006A4999">
        <w:rPr>
          <w:rFonts w:ascii="Palatino Linotype" w:hAnsi="Palatino Linotype" w:cs="Tahoma"/>
          <w:i/>
          <w:szCs w:val="24"/>
          <w:lang w:val="es-MX"/>
        </w:rPr>
        <w:t>se hace constar que, considerando los hechos señalados y las propuestas formuladas por las partes se conviene celebrar un acuerdo en los siguientes términos:</w:t>
      </w:r>
    </w:p>
    <w:p w14:paraId="3289538D" w14:textId="77777777" w:rsidR="006A4999" w:rsidRPr="006A4999" w:rsidRDefault="006A4999" w:rsidP="00B8434F">
      <w:pPr>
        <w:spacing w:line="360" w:lineRule="auto"/>
        <w:ind w:left="1134" w:right="539"/>
        <w:jc w:val="both"/>
        <w:rPr>
          <w:rFonts w:ascii="Palatino Linotype" w:hAnsi="Palatino Linotype" w:cs="Tahoma"/>
          <w:i/>
          <w:szCs w:val="24"/>
        </w:rPr>
      </w:pPr>
    </w:p>
    <w:p w14:paraId="7FED8408" w14:textId="680E4518" w:rsidR="006A4999" w:rsidRPr="006A4999" w:rsidRDefault="006A4999" w:rsidP="00B8434F">
      <w:pPr>
        <w:pStyle w:val="Prrafodelista"/>
        <w:numPr>
          <w:ilvl w:val="0"/>
          <w:numId w:val="24"/>
        </w:numPr>
        <w:spacing w:line="360" w:lineRule="auto"/>
        <w:ind w:left="1134" w:right="539" w:firstLine="0"/>
        <w:jc w:val="both"/>
        <w:rPr>
          <w:rFonts w:ascii="Palatino Linotype" w:hAnsi="Palatino Linotype" w:cs="Tahoma"/>
          <w:i/>
          <w:sz w:val="20"/>
        </w:rPr>
      </w:pPr>
      <w:r w:rsidRPr="006A4999">
        <w:rPr>
          <w:rFonts w:ascii="Palatino Linotype" w:hAnsi="Palatino Linotype" w:cs="Tahoma"/>
          <w:i/>
          <w:sz w:val="20"/>
        </w:rPr>
        <w:t xml:space="preserve">El ahora Recurrente se compromete a presentar en original los documentos exhibidos en la presente conciliación, a saber, credencial para votar de la Recurrente, credencial de afiliación al Instituto de Seguridad Social del Estado de México y Municipio y Acta de defunción del concubino fallecido, así como copias certificadas de la acreditación de concubinato  identificada con el número de expediente 1189/2018, resuelta en el Juzgado Segundo Familiar de Toluca, México el doce de noviembre de dos mil dieciocho. </w:t>
      </w:r>
    </w:p>
    <w:p w14:paraId="067DA8F3" w14:textId="77777777" w:rsidR="006A4999" w:rsidRPr="006A4999" w:rsidRDefault="006A4999" w:rsidP="00B8434F">
      <w:pPr>
        <w:pStyle w:val="Prrafodelista"/>
        <w:spacing w:line="360" w:lineRule="auto"/>
        <w:ind w:left="1134" w:right="539"/>
        <w:jc w:val="both"/>
        <w:rPr>
          <w:rFonts w:ascii="Palatino Linotype" w:hAnsi="Palatino Linotype" w:cs="Tahoma"/>
          <w:i/>
          <w:sz w:val="20"/>
        </w:rPr>
      </w:pPr>
    </w:p>
    <w:p w14:paraId="55EF2010" w14:textId="1EBBD5FB" w:rsidR="006A4999" w:rsidRPr="006A4999" w:rsidRDefault="006A4999" w:rsidP="00B8434F">
      <w:pPr>
        <w:pStyle w:val="Prrafodelista"/>
        <w:numPr>
          <w:ilvl w:val="0"/>
          <w:numId w:val="24"/>
        </w:numPr>
        <w:spacing w:line="360" w:lineRule="auto"/>
        <w:ind w:left="1134" w:right="539" w:firstLine="0"/>
        <w:jc w:val="both"/>
        <w:rPr>
          <w:rFonts w:ascii="Palatino Linotype" w:hAnsi="Palatino Linotype" w:cs="Tahoma"/>
          <w:i/>
          <w:sz w:val="20"/>
        </w:rPr>
      </w:pPr>
      <w:r w:rsidRPr="006A4999">
        <w:rPr>
          <w:rFonts w:ascii="Palatino Linotype" w:hAnsi="Palatino Linotype" w:cs="Tahoma"/>
          <w:i/>
          <w:sz w:val="20"/>
        </w:rPr>
        <w:t>El Sujeto Obligado, una vez que tuvo a la vista las documentales citadas en el numeral anterior, proporcionó al particular copias certificadas de los avisos de movimiento de alta y baja comprendidos del periodo de dos mil diez al veintisiete de julio de dos mil dieciocho de su concubino fallecido, las cuales consisten en nueve documentos.</w:t>
      </w:r>
    </w:p>
    <w:p w14:paraId="2E980017" w14:textId="182148F7" w:rsidR="006A4999" w:rsidRPr="006A4999" w:rsidRDefault="006A4999" w:rsidP="00B8434F">
      <w:pPr>
        <w:pStyle w:val="Prrafodelista"/>
        <w:spacing w:line="360" w:lineRule="auto"/>
        <w:ind w:left="1134" w:right="539"/>
        <w:jc w:val="both"/>
        <w:rPr>
          <w:rFonts w:ascii="Palatino Linotype" w:hAnsi="Palatino Linotype" w:cs="Tahoma"/>
          <w:i/>
          <w:sz w:val="20"/>
        </w:rPr>
      </w:pPr>
      <w:r w:rsidRPr="006A4999">
        <w:rPr>
          <w:rFonts w:ascii="Palatino Linotype" w:hAnsi="Palatino Linotype" w:cs="Tahoma"/>
          <w:i/>
          <w:sz w:val="20"/>
        </w:rPr>
        <w:t>…</w:t>
      </w:r>
    </w:p>
    <w:p w14:paraId="1A85EC02" w14:textId="799F0CA5" w:rsidR="006A4999" w:rsidRPr="006A4999" w:rsidRDefault="006A4999" w:rsidP="00B8434F">
      <w:pPr>
        <w:spacing w:line="360" w:lineRule="auto"/>
        <w:ind w:left="1134" w:right="539"/>
        <w:jc w:val="both"/>
        <w:rPr>
          <w:rFonts w:ascii="Palatino Linotype" w:hAnsi="Palatino Linotype" w:cs="Tahoma"/>
          <w:i/>
          <w:szCs w:val="24"/>
          <w:lang w:val="es-MX"/>
        </w:rPr>
      </w:pPr>
      <w:r w:rsidRPr="006A4999">
        <w:rPr>
          <w:rFonts w:ascii="Palatino Linotype" w:hAnsi="Palatino Linotype" w:cs="Tahoma"/>
          <w:i/>
          <w:szCs w:val="24"/>
        </w:rPr>
        <w:t>Tomando en consideración el convenio al que han llegado voluntariamente las partes, el presente recurso de revisión se da por concluido, toda vez que aquellas cumplieron con los extremos y términos convenidos</w:t>
      </w:r>
      <w:r w:rsidRPr="006A4999">
        <w:rPr>
          <w:rFonts w:ascii="Palatino Linotype" w:hAnsi="Palatino Linotype" w:cs="Tahoma"/>
          <w:i/>
          <w:szCs w:val="24"/>
          <w:lang w:val="es-MX"/>
        </w:rPr>
        <w:t xml:space="preserve">. </w:t>
      </w:r>
    </w:p>
    <w:p w14:paraId="4DE38264" w14:textId="57CFD004" w:rsidR="006A4999" w:rsidRPr="006A4999" w:rsidRDefault="006A4999" w:rsidP="00B8434F">
      <w:pPr>
        <w:spacing w:line="360" w:lineRule="auto"/>
        <w:ind w:left="1134" w:right="539"/>
        <w:jc w:val="both"/>
        <w:rPr>
          <w:rFonts w:ascii="Palatino Linotype" w:hAnsi="Palatino Linotype" w:cs="Tahoma"/>
          <w:i/>
          <w:szCs w:val="22"/>
        </w:rPr>
      </w:pPr>
      <w:r w:rsidRPr="006A4999">
        <w:rPr>
          <w:rFonts w:ascii="Palatino Linotype" w:hAnsi="Palatino Linotype" w:cs="Tahoma"/>
          <w:i/>
          <w:szCs w:val="22"/>
        </w:rPr>
        <w:t xml:space="preserve">… </w:t>
      </w:r>
    </w:p>
    <w:p w14:paraId="2FD173CB" w14:textId="77777777" w:rsidR="00B05ED2" w:rsidRDefault="00B05ED2" w:rsidP="00B8434F">
      <w:pPr>
        <w:spacing w:line="360" w:lineRule="auto"/>
        <w:jc w:val="both"/>
        <w:rPr>
          <w:rFonts w:ascii="Palatino Linotype" w:hAnsi="Palatino Linotype" w:cs="Tahoma"/>
          <w:b/>
          <w:sz w:val="22"/>
          <w:szCs w:val="22"/>
        </w:rPr>
      </w:pPr>
    </w:p>
    <w:p w14:paraId="051265E6" w14:textId="59359A3F" w:rsidR="00BE1C23" w:rsidRPr="00BE1C23" w:rsidRDefault="00BE1C23" w:rsidP="00B8434F">
      <w:pPr>
        <w:spacing w:line="360" w:lineRule="auto"/>
        <w:jc w:val="both"/>
        <w:rPr>
          <w:rFonts w:ascii="Palatino Linotype" w:hAnsi="Palatino Linotype" w:cs="Tahoma"/>
          <w:sz w:val="22"/>
          <w:szCs w:val="22"/>
        </w:rPr>
      </w:pPr>
      <w:r w:rsidRPr="00BE1C23">
        <w:rPr>
          <w:rFonts w:ascii="Palatino Linotype" w:hAnsi="Palatino Linotype" w:cs="Tahoma"/>
          <w:sz w:val="22"/>
          <w:szCs w:val="22"/>
        </w:rPr>
        <w:t>Es</w:t>
      </w:r>
      <w:r>
        <w:rPr>
          <w:rFonts w:ascii="Palatino Linotype" w:hAnsi="Palatino Linotype" w:cs="Tahoma"/>
          <w:sz w:val="22"/>
          <w:szCs w:val="22"/>
        </w:rPr>
        <w:t xml:space="preserve"> necesario precisar que, el cumplimiento de dicho convenio se realizó al momento de la celebración de la audiencia, toda vez que ambas partes alcanzaron sus pretensiones. </w:t>
      </w:r>
    </w:p>
    <w:p w14:paraId="56743461" w14:textId="77777777" w:rsidR="006449D5" w:rsidRPr="006A36F7" w:rsidRDefault="006449D5" w:rsidP="00B8434F">
      <w:pPr>
        <w:spacing w:line="360" w:lineRule="auto"/>
        <w:jc w:val="both"/>
        <w:rPr>
          <w:rFonts w:ascii="Palatino Linotype" w:hAnsi="Palatino Linotype" w:cs="Tahoma"/>
          <w:sz w:val="22"/>
          <w:szCs w:val="22"/>
        </w:rPr>
      </w:pPr>
    </w:p>
    <w:p w14:paraId="56743462" w14:textId="3BD885ED" w:rsidR="00B31222" w:rsidRPr="006A36F7" w:rsidRDefault="00004910" w:rsidP="00B8434F">
      <w:pPr>
        <w:spacing w:line="360" w:lineRule="auto"/>
        <w:jc w:val="both"/>
        <w:rPr>
          <w:rFonts w:ascii="Palatino Linotype" w:hAnsi="Palatino Linotype" w:cs="Tahoma"/>
          <w:sz w:val="22"/>
          <w:szCs w:val="22"/>
        </w:rPr>
      </w:pPr>
      <w:r>
        <w:rPr>
          <w:rFonts w:ascii="Palatino Linotype" w:hAnsi="Palatino Linotype" w:cs="Tahoma"/>
          <w:b/>
          <w:sz w:val="22"/>
          <w:szCs w:val="22"/>
        </w:rPr>
        <w:t>h</w:t>
      </w:r>
      <w:r w:rsidR="003D1A43" w:rsidRPr="006A36F7">
        <w:rPr>
          <w:rFonts w:ascii="Palatino Linotype" w:hAnsi="Palatino Linotype" w:cs="Tahoma"/>
          <w:b/>
          <w:sz w:val="22"/>
          <w:szCs w:val="22"/>
        </w:rPr>
        <w:t xml:space="preserve">) </w:t>
      </w:r>
      <w:r w:rsidR="00B31222" w:rsidRPr="006A36F7">
        <w:rPr>
          <w:rFonts w:ascii="Palatino Linotype" w:hAnsi="Palatino Linotype" w:cs="Tahoma"/>
          <w:b/>
          <w:sz w:val="22"/>
          <w:szCs w:val="22"/>
        </w:rPr>
        <w:t>Cierre de instrucción:</w:t>
      </w:r>
      <w:r w:rsidR="00B31222" w:rsidRPr="006A36F7">
        <w:rPr>
          <w:rFonts w:ascii="Palatino Linotype" w:hAnsi="Palatino Linotype" w:cs="Tahoma"/>
          <w:sz w:val="22"/>
          <w:szCs w:val="22"/>
        </w:rPr>
        <w:t xml:space="preserve"> </w:t>
      </w:r>
      <w:r w:rsidR="00C77CBF" w:rsidRPr="006A36F7">
        <w:rPr>
          <w:rFonts w:ascii="Palatino Linotype" w:hAnsi="Palatino Linotype" w:cs="Tahoma"/>
          <w:sz w:val="22"/>
          <w:szCs w:val="22"/>
        </w:rPr>
        <w:t xml:space="preserve">El </w:t>
      </w:r>
      <w:r w:rsidR="00785E94">
        <w:rPr>
          <w:rFonts w:ascii="Palatino Linotype" w:hAnsi="Palatino Linotype" w:cs="Tahoma"/>
          <w:sz w:val="22"/>
          <w:szCs w:val="22"/>
        </w:rPr>
        <w:t xml:space="preserve">once de </w:t>
      </w:r>
      <w:r w:rsidR="006D4910">
        <w:rPr>
          <w:rFonts w:ascii="Palatino Linotype" w:hAnsi="Palatino Linotype" w:cs="Tahoma"/>
          <w:sz w:val="22"/>
          <w:szCs w:val="22"/>
        </w:rPr>
        <w:t>septiembre</w:t>
      </w:r>
      <w:r w:rsidR="008406B5" w:rsidRPr="008406B5">
        <w:rPr>
          <w:rFonts w:ascii="Palatino Linotype" w:hAnsi="Palatino Linotype" w:cs="Tahoma"/>
          <w:sz w:val="22"/>
          <w:szCs w:val="22"/>
        </w:rPr>
        <w:t xml:space="preserve"> </w:t>
      </w:r>
      <w:r w:rsidR="00C77CBF" w:rsidRPr="008406B5">
        <w:rPr>
          <w:rFonts w:ascii="Palatino Linotype" w:hAnsi="Palatino Linotype" w:cs="Tahoma"/>
          <w:sz w:val="22"/>
          <w:szCs w:val="22"/>
        </w:rPr>
        <w:t>de dos mil diecinueve</w:t>
      </w:r>
      <w:r w:rsidR="00B31222" w:rsidRPr="006A36F7">
        <w:rPr>
          <w:rFonts w:ascii="Palatino Linotype" w:hAnsi="Palatino Linotype" w:cs="Tahoma"/>
          <w:sz w:val="22"/>
          <w:szCs w:val="22"/>
        </w:rPr>
        <w:t>, al no existir diligencias pendientes por desahogar, se emitió el acuerdo por medio del cual se declaró cerrada la instrucción</w:t>
      </w:r>
      <w:r w:rsidR="005F1AE5" w:rsidRPr="006A36F7">
        <w:rPr>
          <w:rFonts w:ascii="Palatino Linotype" w:hAnsi="Palatino Linotype" w:cs="Tahoma"/>
          <w:sz w:val="22"/>
          <w:szCs w:val="22"/>
        </w:rPr>
        <w:t xml:space="preserve"> y</w:t>
      </w:r>
      <w:r w:rsidR="00B31222" w:rsidRPr="006A36F7">
        <w:rPr>
          <w:rFonts w:ascii="Palatino Linotype" w:hAnsi="Palatino Linotype" w:cs="Tahoma"/>
          <w:sz w:val="22"/>
          <w:szCs w:val="22"/>
        </w:rPr>
        <w:t xml:space="preserve">, </w:t>
      </w:r>
      <w:r w:rsidR="005F1AE5" w:rsidRPr="006A36F7">
        <w:rPr>
          <w:rFonts w:ascii="Palatino Linotype" w:hAnsi="Palatino Linotype" w:cs="Tahoma"/>
          <w:sz w:val="22"/>
          <w:szCs w:val="22"/>
        </w:rPr>
        <w:t xml:space="preserve">se pasó </w:t>
      </w:r>
      <w:r w:rsidR="00B31222" w:rsidRPr="006A36F7">
        <w:rPr>
          <w:rFonts w:ascii="Palatino Linotype" w:hAnsi="Palatino Linotype" w:cs="Tahoma"/>
          <w:sz w:val="22"/>
          <w:szCs w:val="22"/>
        </w:rPr>
        <w:t xml:space="preserve">el expediente a resolución, en términos de lo dispuesto en </w:t>
      </w:r>
      <w:r w:rsidR="00785E94">
        <w:rPr>
          <w:rFonts w:ascii="Palatino Linotype" w:hAnsi="Palatino Linotype" w:cs="Tahoma"/>
          <w:sz w:val="22"/>
          <w:szCs w:val="22"/>
        </w:rPr>
        <w:t>el</w:t>
      </w:r>
      <w:r w:rsidR="00B31222" w:rsidRPr="006A36F7">
        <w:rPr>
          <w:rFonts w:ascii="Palatino Linotype" w:hAnsi="Palatino Linotype" w:cs="Tahoma"/>
          <w:sz w:val="22"/>
          <w:szCs w:val="22"/>
        </w:rPr>
        <w:t xml:space="preserve"> artículo 1</w:t>
      </w:r>
      <w:r w:rsidR="00785E94">
        <w:rPr>
          <w:rFonts w:ascii="Palatino Linotype" w:hAnsi="Palatino Linotype" w:cs="Tahoma"/>
          <w:sz w:val="22"/>
          <w:szCs w:val="22"/>
        </w:rPr>
        <w:t>33</w:t>
      </w:r>
      <w:r w:rsidR="00B31222" w:rsidRPr="006A36F7">
        <w:rPr>
          <w:rFonts w:ascii="Palatino Linotype" w:hAnsi="Palatino Linotype" w:cs="Tahoma"/>
          <w:sz w:val="22"/>
          <w:szCs w:val="22"/>
        </w:rPr>
        <w:t>, de la</w:t>
      </w:r>
      <w:r w:rsidR="00785E94">
        <w:rPr>
          <w:rFonts w:ascii="Palatino Linotype" w:hAnsi="Palatino Linotype" w:cs="Tahoma"/>
          <w:sz w:val="22"/>
          <w:szCs w:val="22"/>
        </w:rPr>
        <w:t xml:space="preserve"> Ley de Protección de Datos Personales en Posesión de Sujetos Obligados del Estado de México y Municipios</w:t>
      </w:r>
      <w:r w:rsidR="00412DC4" w:rsidRPr="006A36F7">
        <w:rPr>
          <w:rFonts w:ascii="Palatino Linotype" w:hAnsi="Palatino Linotype" w:cs="Tahoma"/>
          <w:sz w:val="22"/>
          <w:szCs w:val="22"/>
        </w:rPr>
        <w:t>; acto que</w:t>
      </w:r>
      <w:r w:rsidR="00B31222" w:rsidRPr="006A36F7">
        <w:rPr>
          <w:rFonts w:ascii="Palatino Linotype" w:hAnsi="Palatino Linotype" w:cs="Tahoma"/>
          <w:sz w:val="22"/>
          <w:szCs w:val="22"/>
        </w:rPr>
        <w:t xml:space="preserve"> fue notificado a las partes </w:t>
      </w:r>
      <w:r w:rsidR="0048519E" w:rsidRPr="006A36F7">
        <w:rPr>
          <w:rFonts w:ascii="Palatino Linotype" w:hAnsi="Palatino Linotype" w:cs="Tahoma"/>
          <w:sz w:val="22"/>
          <w:szCs w:val="22"/>
        </w:rPr>
        <w:t>el mismo día, a través del Sistema de Acceso a la Información Mexiquense</w:t>
      </w:r>
      <w:r w:rsidR="005F1AE5" w:rsidRPr="006A36F7">
        <w:rPr>
          <w:rFonts w:ascii="Palatino Linotype" w:hAnsi="Palatino Linotype" w:cs="Tahoma"/>
          <w:sz w:val="22"/>
          <w:szCs w:val="22"/>
        </w:rPr>
        <w:t xml:space="preserve"> (SAIMEX)</w:t>
      </w:r>
      <w:r w:rsidR="00C77CBF" w:rsidRPr="006A36F7">
        <w:rPr>
          <w:rFonts w:ascii="Palatino Linotype" w:hAnsi="Palatino Linotype" w:cs="Tahoma"/>
          <w:sz w:val="22"/>
          <w:szCs w:val="22"/>
        </w:rPr>
        <w:t xml:space="preserve">. </w:t>
      </w:r>
    </w:p>
    <w:p w14:paraId="56743463" w14:textId="77777777" w:rsidR="00B31222" w:rsidRPr="006A36F7" w:rsidRDefault="00B31222" w:rsidP="00B8434F">
      <w:pPr>
        <w:spacing w:line="360" w:lineRule="auto"/>
        <w:jc w:val="both"/>
        <w:rPr>
          <w:rFonts w:ascii="Palatino Linotype" w:hAnsi="Palatino Linotype" w:cs="Tahoma"/>
          <w:b/>
          <w:sz w:val="22"/>
          <w:szCs w:val="22"/>
        </w:rPr>
      </w:pPr>
    </w:p>
    <w:p w14:paraId="56743464" w14:textId="77777777" w:rsidR="004F2D88" w:rsidRPr="006A36F7" w:rsidRDefault="004F2D88" w:rsidP="00B8434F">
      <w:pPr>
        <w:spacing w:line="360" w:lineRule="auto"/>
        <w:jc w:val="both"/>
        <w:rPr>
          <w:rFonts w:ascii="Palatino Linotype" w:hAnsi="Palatino Linotype" w:cs="Tahoma"/>
          <w:color w:val="000000"/>
          <w:sz w:val="22"/>
          <w:szCs w:val="22"/>
        </w:rPr>
      </w:pPr>
      <w:r w:rsidRPr="006A36F7">
        <w:rPr>
          <w:rFonts w:ascii="Palatino Linotype" w:hAnsi="Palatino Linotype" w:cs="Tahoma"/>
          <w:color w:val="000000"/>
          <w:sz w:val="22"/>
          <w:szCs w:val="22"/>
        </w:rPr>
        <w:t xml:space="preserve">En </w:t>
      </w:r>
      <w:r w:rsidR="00367F82" w:rsidRPr="006A36F7">
        <w:rPr>
          <w:rFonts w:ascii="Palatino Linotype" w:hAnsi="Palatino Linotype" w:cs="Tahoma"/>
          <w:color w:val="000000"/>
          <w:sz w:val="22"/>
          <w:szCs w:val="22"/>
        </w:rPr>
        <w:t>razón de que fue debidamente su</w:t>
      </w:r>
      <w:r w:rsidRPr="006A36F7">
        <w:rPr>
          <w:rFonts w:ascii="Palatino Linotype" w:hAnsi="Palatino Linotype" w:cs="Tahoma"/>
          <w:color w:val="000000"/>
          <w:sz w:val="22"/>
          <w:szCs w:val="22"/>
        </w:rPr>
        <w:t xml:space="preserve">stanciado el expediente </w:t>
      </w:r>
      <w:r w:rsidR="00367F82" w:rsidRPr="006A36F7">
        <w:rPr>
          <w:rFonts w:ascii="Palatino Linotype" w:hAnsi="Palatino Linotype" w:cs="Tahoma"/>
          <w:color w:val="000000"/>
          <w:sz w:val="22"/>
          <w:szCs w:val="22"/>
        </w:rPr>
        <w:t xml:space="preserve">electrónico </w:t>
      </w:r>
      <w:r w:rsidRPr="006A36F7">
        <w:rPr>
          <w:rFonts w:ascii="Palatino Linotype" w:hAnsi="Palatino Linotype" w:cs="Tahoma"/>
          <w:color w:val="000000"/>
          <w:sz w:val="22"/>
          <w:szCs w:val="22"/>
        </w:rPr>
        <w:t>y no exist</w:t>
      </w:r>
      <w:r w:rsidR="00367F82" w:rsidRPr="006A36F7">
        <w:rPr>
          <w:rFonts w:ascii="Palatino Linotype" w:hAnsi="Palatino Linotype" w:cs="Tahoma"/>
          <w:color w:val="000000"/>
          <w:sz w:val="22"/>
          <w:szCs w:val="22"/>
        </w:rPr>
        <w:t>e</w:t>
      </w:r>
      <w:r w:rsidRPr="006A36F7">
        <w:rPr>
          <w:rFonts w:ascii="Palatino Linotype" w:hAnsi="Palatino Linotype" w:cs="Tahoma"/>
          <w:color w:val="000000"/>
          <w:sz w:val="22"/>
          <w:szCs w:val="22"/>
        </w:rPr>
        <w:t xml:space="preserve"> dilige</w:t>
      </w:r>
      <w:r w:rsidR="00367F82" w:rsidRPr="006A36F7">
        <w:rPr>
          <w:rFonts w:ascii="Palatino Linotype" w:hAnsi="Palatino Linotype" w:cs="Tahoma"/>
          <w:color w:val="000000"/>
          <w:sz w:val="22"/>
          <w:szCs w:val="22"/>
        </w:rPr>
        <w:t xml:space="preserve">ncia pendiente de desahogo, se </w:t>
      </w:r>
      <w:r w:rsidRPr="006A36F7">
        <w:rPr>
          <w:rFonts w:ascii="Palatino Linotype" w:hAnsi="Palatino Linotype" w:cs="Tahoma"/>
          <w:color w:val="000000"/>
          <w:sz w:val="22"/>
          <w:szCs w:val="22"/>
        </w:rPr>
        <w:t>emit</w:t>
      </w:r>
      <w:r w:rsidR="00367F82" w:rsidRPr="006A36F7">
        <w:rPr>
          <w:rFonts w:ascii="Palatino Linotype" w:hAnsi="Palatino Linotype" w:cs="Tahoma"/>
          <w:color w:val="000000"/>
          <w:sz w:val="22"/>
          <w:szCs w:val="22"/>
        </w:rPr>
        <w:t>e</w:t>
      </w:r>
      <w:r w:rsidRPr="006A36F7">
        <w:rPr>
          <w:rFonts w:ascii="Palatino Linotype" w:hAnsi="Palatino Linotype" w:cs="Tahoma"/>
          <w:color w:val="000000"/>
          <w:sz w:val="22"/>
          <w:szCs w:val="22"/>
        </w:rPr>
        <w:t xml:space="preserve"> la </w:t>
      </w:r>
      <w:r w:rsidR="00832B45" w:rsidRPr="006A36F7">
        <w:rPr>
          <w:rFonts w:ascii="Palatino Linotype" w:hAnsi="Palatino Linotype" w:cs="Tahoma"/>
          <w:color w:val="000000"/>
          <w:sz w:val="22"/>
          <w:szCs w:val="22"/>
        </w:rPr>
        <w:t xml:space="preserve">Resolución </w:t>
      </w:r>
      <w:r w:rsidRPr="006A36F7">
        <w:rPr>
          <w:rFonts w:ascii="Palatino Linotype" w:hAnsi="Palatino Linotype" w:cs="Tahoma"/>
          <w:color w:val="000000"/>
          <w:sz w:val="22"/>
          <w:szCs w:val="22"/>
        </w:rPr>
        <w:t xml:space="preserve">que conforme a Derecho proceda, de acuerdo </w:t>
      </w:r>
      <w:r w:rsidR="00412DC4" w:rsidRPr="006A36F7">
        <w:rPr>
          <w:rFonts w:ascii="Palatino Linotype" w:hAnsi="Palatino Linotype" w:cs="Tahoma"/>
          <w:color w:val="000000"/>
          <w:sz w:val="22"/>
          <w:szCs w:val="22"/>
        </w:rPr>
        <w:t>con</w:t>
      </w:r>
      <w:r w:rsidRPr="006A36F7">
        <w:rPr>
          <w:rFonts w:ascii="Palatino Linotype" w:hAnsi="Palatino Linotype" w:cs="Tahoma"/>
          <w:color w:val="000000"/>
          <w:sz w:val="22"/>
          <w:szCs w:val="22"/>
        </w:rPr>
        <w:t xml:space="preserve"> l</w:t>
      </w:r>
      <w:r w:rsidR="00832B45" w:rsidRPr="006A36F7">
        <w:rPr>
          <w:rFonts w:ascii="Palatino Linotype" w:hAnsi="Palatino Linotype" w:cs="Tahoma"/>
          <w:color w:val="000000"/>
          <w:sz w:val="22"/>
          <w:szCs w:val="22"/>
        </w:rPr>
        <w:t>o</w:t>
      </w:r>
      <w:r w:rsidRPr="006A36F7">
        <w:rPr>
          <w:rFonts w:ascii="Palatino Linotype" w:hAnsi="Palatino Linotype" w:cs="Tahoma"/>
          <w:color w:val="000000"/>
          <w:sz w:val="22"/>
          <w:szCs w:val="22"/>
        </w:rPr>
        <w:t xml:space="preserve">s siguientes: </w:t>
      </w:r>
    </w:p>
    <w:p w14:paraId="56743465" w14:textId="77777777" w:rsidR="00832B45" w:rsidRPr="006A36F7" w:rsidRDefault="00832B45" w:rsidP="00B8434F">
      <w:pPr>
        <w:spacing w:line="360" w:lineRule="auto"/>
        <w:jc w:val="both"/>
        <w:rPr>
          <w:rFonts w:ascii="Palatino Linotype" w:hAnsi="Palatino Linotype" w:cs="Tahoma"/>
          <w:color w:val="000000"/>
          <w:sz w:val="22"/>
          <w:szCs w:val="22"/>
        </w:rPr>
      </w:pPr>
    </w:p>
    <w:p w14:paraId="34449E72" w14:textId="77777777" w:rsidR="00593BF5" w:rsidRPr="007A6721" w:rsidRDefault="00593BF5" w:rsidP="00B8434F">
      <w:pPr>
        <w:spacing w:line="360" w:lineRule="auto"/>
        <w:jc w:val="center"/>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CONSIDERANDOS</w:t>
      </w:r>
    </w:p>
    <w:p w14:paraId="477F4751" w14:textId="77777777" w:rsidR="00593BF5" w:rsidRPr="007A6721" w:rsidRDefault="00593BF5" w:rsidP="00B8434F">
      <w:pPr>
        <w:spacing w:line="360" w:lineRule="auto"/>
        <w:jc w:val="both"/>
        <w:rPr>
          <w:rFonts w:ascii="Palatino Linotype" w:eastAsia="Calibri" w:hAnsi="Palatino Linotype" w:cs="Tahoma"/>
          <w:b/>
          <w:bCs/>
          <w:sz w:val="22"/>
          <w:szCs w:val="22"/>
          <w:lang w:eastAsia="en-US"/>
        </w:rPr>
      </w:pPr>
    </w:p>
    <w:p w14:paraId="78DFC856" w14:textId="77777777" w:rsidR="00593BF5" w:rsidRPr="007A6721" w:rsidRDefault="00593BF5" w:rsidP="00B8434F">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 xml:space="preserve">PRIMERO. Competencia. </w:t>
      </w:r>
    </w:p>
    <w:p w14:paraId="3C158A3F" w14:textId="77777777" w:rsidR="00593BF5" w:rsidRPr="007A6721" w:rsidRDefault="00593BF5" w:rsidP="00B8434F">
      <w:pPr>
        <w:spacing w:line="360" w:lineRule="auto"/>
        <w:jc w:val="both"/>
        <w:rPr>
          <w:rFonts w:ascii="Palatino Linotype" w:eastAsia="Calibri" w:hAnsi="Palatino Linotype" w:cs="Tahoma"/>
          <w:b/>
          <w:bCs/>
          <w:sz w:val="22"/>
          <w:szCs w:val="22"/>
          <w:lang w:eastAsia="en-US"/>
        </w:rPr>
      </w:pPr>
    </w:p>
    <w:p w14:paraId="2165683B" w14:textId="3E4B9E87" w:rsidR="00593BF5" w:rsidRPr="007A6721" w:rsidRDefault="00593BF5" w:rsidP="00B8434F">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F16C92">
        <w:rPr>
          <w:rFonts w:ascii="Palatino Linotype" w:eastAsia="Calibri" w:hAnsi="Palatino Linotype" w:cs="Tahoma"/>
          <w:bCs/>
          <w:sz w:val="22"/>
          <w:szCs w:val="22"/>
          <w:lang w:eastAsia="en-US"/>
        </w:rPr>
        <w:t>vigésimo</w:t>
      </w:r>
      <w:r w:rsidR="00004910">
        <w:rPr>
          <w:rFonts w:ascii="Palatino Linotype" w:eastAsia="Calibri" w:hAnsi="Palatino Linotype" w:cs="Tahoma"/>
          <w:bCs/>
          <w:sz w:val="22"/>
          <w:szCs w:val="22"/>
          <w:lang w:eastAsia="en-US"/>
        </w:rPr>
        <w:t xml:space="preserve"> segundo</w:t>
      </w:r>
      <w:r w:rsidR="00F16C92">
        <w:rPr>
          <w:rFonts w:ascii="Palatino Linotype" w:eastAsia="Calibri" w:hAnsi="Palatino Linotype" w:cs="Tahoma"/>
          <w:bCs/>
          <w:sz w:val="22"/>
          <w:szCs w:val="22"/>
          <w:lang w:eastAsia="en-US"/>
        </w:rPr>
        <w:t xml:space="preserve">, vigésimo </w:t>
      </w:r>
      <w:r w:rsidR="00004910">
        <w:rPr>
          <w:rFonts w:ascii="Palatino Linotype" w:eastAsia="Calibri" w:hAnsi="Palatino Linotype" w:cs="Tahoma"/>
          <w:bCs/>
          <w:sz w:val="22"/>
          <w:szCs w:val="22"/>
          <w:lang w:eastAsia="en-US"/>
        </w:rPr>
        <w:t>tercero</w:t>
      </w:r>
      <w:r w:rsidR="00F16C92">
        <w:rPr>
          <w:rFonts w:ascii="Palatino Linotype" w:eastAsia="Calibri" w:hAnsi="Palatino Linotype" w:cs="Tahoma"/>
          <w:bCs/>
          <w:sz w:val="22"/>
          <w:szCs w:val="22"/>
          <w:lang w:eastAsia="en-US"/>
        </w:rPr>
        <w:t xml:space="preserve"> y vigésimo cuarto </w:t>
      </w:r>
      <w:r w:rsidRPr="007A6721">
        <w:rPr>
          <w:rFonts w:ascii="Palatino Linotype" w:eastAsia="Calibri" w:hAnsi="Palatino Linotype" w:cs="Tahoma"/>
          <w:bCs/>
          <w:sz w:val="22"/>
          <w:szCs w:val="22"/>
          <w:lang w:eastAsia="en-US"/>
        </w:rPr>
        <w:t xml:space="preserve">fracciones I, II, III, IV y V, de la Constitución Política del Estado Libre y Soberano de México; 1°, </w:t>
      </w:r>
      <w:r w:rsidR="00F16C92">
        <w:rPr>
          <w:rFonts w:ascii="Palatino Linotype" w:eastAsia="Calibri" w:hAnsi="Palatino Linotype" w:cs="Tahoma"/>
          <w:bCs/>
          <w:sz w:val="22"/>
          <w:szCs w:val="22"/>
          <w:lang w:eastAsia="en-US"/>
        </w:rPr>
        <w:t>3</w:t>
      </w:r>
      <w:r w:rsidRPr="007A6721">
        <w:rPr>
          <w:rFonts w:ascii="Palatino Linotype" w:eastAsia="Calibri" w:hAnsi="Palatino Linotype" w:cs="Tahoma"/>
          <w:bCs/>
          <w:sz w:val="22"/>
          <w:szCs w:val="22"/>
          <w:lang w:eastAsia="en-US"/>
        </w:rPr>
        <w:t>°,</w:t>
      </w:r>
      <w:r w:rsidR="00F16C92">
        <w:rPr>
          <w:rFonts w:ascii="Palatino Linotype" w:eastAsia="Calibri" w:hAnsi="Palatino Linotype" w:cs="Tahoma"/>
          <w:bCs/>
          <w:sz w:val="22"/>
          <w:szCs w:val="22"/>
          <w:lang w:eastAsia="en-US"/>
        </w:rPr>
        <w:t xml:space="preserve"> fracción XXIV, fracción I, 103 y 111, </w:t>
      </w:r>
      <w:r w:rsidRPr="007A6721">
        <w:rPr>
          <w:rFonts w:ascii="Palatino Linotype" w:eastAsia="Calibri" w:hAnsi="Palatino Linotype" w:cs="Tahoma"/>
          <w:bCs/>
          <w:sz w:val="22"/>
          <w:szCs w:val="22"/>
          <w:lang w:eastAsia="en-US"/>
        </w:rPr>
        <w:t xml:space="preserve">de la Ley General de </w:t>
      </w:r>
      <w:r w:rsidR="00F16C92">
        <w:rPr>
          <w:rFonts w:ascii="Palatino Linotype" w:eastAsia="Calibri" w:hAnsi="Palatino Linotype" w:cs="Tahoma"/>
          <w:bCs/>
          <w:sz w:val="22"/>
          <w:szCs w:val="22"/>
          <w:lang w:eastAsia="en-US"/>
        </w:rPr>
        <w:t xml:space="preserve">Protección de Datos Personales en Posesión de Sujetos Obligados, publicada en el Diario Oficial de la Federación el veintiséis de enero de dos mil diecisiete; así como los artículos </w:t>
      </w:r>
      <w:r w:rsidRPr="007A6721">
        <w:rPr>
          <w:rFonts w:ascii="Palatino Linotype" w:eastAsia="Calibri" w:hAnsi="Palatino Linotype" w:cs="Tahoma"/>
          <w:bCs/>
          <w:sz w:val="22"/>
          <w:szCs w:val="22"/>
          <w:lang w:eastAsia="en-US"/>
        </w:rPr>
        <w:t xml:space="preserve">1°, </w:t>
      </w:r>
      <w:r w:rsidR="00F16C92">
        <w:rPr>
          <w:rFonts w:ascii="Palatino Linotype" w:eastAsia="Calibri" w:hAnsi="Palatino Linotype" w:cs="Tahoma"/>
          <w:bCs/>
          <w:sz w:val="22"/>
          <w:szCs w:val="22"/>
          <w:lang w:eastAsia="en-US"/>
        </w:rPr>
        <w:t>4°, fracción</w:t>
      </w:r>
      <w:r w:rsidRPr="007A6721">
        <w:rPr>
          <w:rFonts w:ascii="Palatino Linotype" w:eastAsia="Calibri" w:hAnsi="Palatino Linotype" w:cs="Tahoma"/>
          <w:bCs/>
          <w:sz w:val="22"/>
          <w:szCs w:val="22"/>
          <w:lang w:eastAsia="en-US"/>
        </w:rPr>
        <w:t xml:space="preserve"> </w:t>
      </w:r>
      <w:r w:rsidR="00F16C92">
        <w:rPr>
          <w:rFonts w:ascii="Palatino Linotype" w:eastAsia="Calibri" w:hAnsi="Palatino Linotype" w:cs="Tahoma"/>
          <w:bCs/>
          <w:sz w:val="22"/>
          <w:szCs w:val="22"/>
          <w:lang w:eastAsia="en-US"/>
        </w:rPr>
        <w:t>XX</w:t>
      </w:r>
      <w:r w:rsidRPr="007A6721">
        <w:rPr>
          <w:rFonts w:ascii="Palatino Linotype" w:eastAsia="Calibri" w:hAnsi="Palatino Linotype" w:cs="Tahoma"/>
          <w:bCs/>
          <w:sz w:val="22"/>
          <w:szCs w:val="22"/>
          <w:lang w:eastAsia="en-US"/>
        </w:rPr>
        <w:t xml:space="preserve">II </w:t>
      </w:r>
      <w:r w:rsidR="00F16C92">
        <w:rPr>
          <w:rFonts w:ascii="Palatino Linotype" w:eastAsia="Calibri" w:hAnsi="Palatino Linotype" w:cs="Tahoma"/>
          <w:bCs/>
          <w:sz w:val="22"/>
          <w:szCs w:val="22"/>
          <w:lang w:eastAsia="en-US"/>
        </w:rPr>
        <w:t xml:space="preserve">81, 82, fracción III, 119 y 137 de la Ley de Protección de Datos Personales en Posesión de Sujetos Obligados </w:t>
      </w:r>
      <w:r w:rsidR="00201F5C">
        <w:rPr>
          <w:rFonts w:ascii="Palatino Linotype" w:eastAsia="Calibri" w:hAnsi="Palatino Linotype" w:cs="Tahoma"/>
          <w:bCs/>
          <w:sz w:val="22"/>
          <w:szCs w:val="22"/>
          <w:lang w:eastAsia="en-US"/>
        </w:rPr>
        <w:t xml:space="preserve">del Estado de México y Municipios, así como en lo dispuesto por los artículos </w:t>
      </w:r>
      <w:r w:rsidRPr="007A6721">
        <w:rPr>
          <w:rFonts w:ascii="Palatino Linotype" w:eastAsia="Calibri" w:hAnsi="Palatino Linotype" w:cs="Tahoma"/>
          <w:bCs/>
          <w:sz w:val="22"/>
          <w:szCs w:val="22"/>
          <w:lang w:eastAsia="en-US"/>
        </w:rPr>
        <w:t>9</w:t>
      </w:r>
      <w:r w:rsidR="00201F5C">
        <w:rPr>
          <w:rFonts w:ascii="Palatino Linotype" w:eastAsia="Calibri" w:hAnsi="Palatino Linotype" w:cs="Tahoma"/>
          <w:bCs/>
          <w:sz w:val="22"/>
          <w:szCs w:val="22"/>
          <w:lang w:eastAsia="en-US"/>
        </w:rPr>
        <w:t>°</w:t>
      </w:r>
      <w:r w:rsidRPr="007A6721">
        <w:rPr>
          <w:rFonts w:ascii="Palatino Linotype" w:eastAsia="Calibri" w:hAnsi="Palatino Linotype" w:cs="Tahoma"/>
          <w:bCs/>
          <w:sz w:val="22"/>
          <w:szCs w:val="22"/>
          <w:lang w:eastAsia="en-US"/>
        </w:rPr>
        <w:t>, fracciones I y XXIV y 11, del Reglamento Interior del Instituto de Transparencia, Acceso a la Información Pública y Protección de Datos Personales del Estado de México y Municipios.</w:t>
      </w:r>
    </w:p>
    <w:p w14:paraId="4A5C7500" w14:textId="77777777" w:rsidR="00593BF5" w:rsidRPr="007A6721" w:rsidRDefault="00593BF5" w:rsidP="00B8434F">
      <w:pPr>
        <w:spacing w:line="360" w:lineRule="auto"/>
        <w:jc w:val="both"/>
        <w:rPr>
          <w:rFonts w:ascii="Palatino Linotype" w:eastAsia="Calibri" w:hAnsi="Palatino Linotype" w:cs="Tahoma"/>
          <w:bCs/>
          <w:sz w:val="22"/>
          <w:szCs w:val="22"/>
          <w:lang w:val="es-ES_tradnl" w:eastAsia="en-US"/>
        </w:rPr>
      </w:pPr>
    </w:p>
    <w:p w14:paraId="58016B79" w14:textId="77777777" w:rsidR="00593BF5" w:rsidRPr="007A6721" w:rsidRDefault="00593BF5" w:rsidP="00B8434F">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
          <w:bCs/>
          <w:sz w:val="22"/>
          <w:szCs w:val="22"/>
          <w:lang w:eastAsia="en-US"/>
        </w:rPr>
        <w:t>SEGUNDO</w:t>
      </w:r>
      <w:r w:rsidRPr="007A6721">
        <w:rPr>
          <w:rFonts w:ascii="Palatino Linotype" w:eastAsia="Calibri" w:hAnsi="Palatino Linotype" w:cs="Tahoma"/>
          <w:bCs/>
          <w:sz w:val="22"/>
          <w:szCs w:val="22"/>
          <w:lang w:eastAsia="en-US"/>
        </w:rPr>
        <w:t xml:space="preserve">. </w:t>
      </w:r>
      <w:r w:rsidRPr="007A6721">
        <w:rPr>
          <w:rFonts w:ascii="Palatino Linotype" w:eastAsia="Calibri" w:hAnsi="Palatino Linotype" w:cs="Tahoma"/>
          <w:b/>
          <w:bCs/>
          <w:sz w:val="22"/>
          <w:szCs w:val="22"/>
          <w:lang w:eastAsia="en-US"/>
        </w:rPr>
        <w:t>Causales de improcedencia y sobreseimiento.</w:t>
      </w:r>
      <w:r w:rsidRPr="007A6721">
        <w:rPr>
          <w:rFonts w:ascii="Palatino Linotype" w:eastAsia="Calibri" w:hAnsi="Palatino Linotype" w:cs="Tahoma"/>
          <w:bCs/>
          <w:sz w:val="22"/>
          <w:szCs w:val="22"/>
          <w:lang w:eastAsia="en-US"/>
        </w:rPr>
        <w:t xml:space="preserve"> </w:t>
      </w:r>
    </w:p>
    <w:p w14:paraId="4984DF11" w14:textId="77777777" w:rsidR="00593BF5" w:rsidRPr="007A6721" w:rsidRDefault="00593BF5" w:rsidP="00B8434F">
      <w:pPr>
        <w:spacing w:line="360" w:lineRule="auto"/>
        <w:jc w:val="both"/>
        <w:rPr>
          <w:rFonts w:ascii="Palatino Linotype" w:eastAsia="Calibri" w:hAnsi="Palatino Linotype" w:cs="Tahoma"/>
          <w:bCs/>
          <w:sz w:val="22"/>
          <w:szCs w:val="22"/>
          <w:lang w:eastAsia="en-US"/>
        </w:rPr>
      </w:pPr>
    </w:p>
    <w:p w14:paraId="096E6E6A" w14:textId="77777777" w:rsidR="00593BF5" w:rsidRPr="007A6721" w:rsidRDefault="00593BF5" w:rsidP="00B8434F">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6C8E86D0" w14:textId="77777777" w:rsidR="00593BF5" w:rsidRPr="007A6721" w:rsidRDefault="00593BF5" w:rsidP="00B8434F">
      <w:pPr>
        <w:spacing w:line="360" w:lineRule="auto"/>
        <w:jc w:val="both"/>
        <w:rPr>
          <w:rFonts w:ascii="Palatino Linotype" w:eastAsia="Calibri" w:hAnsi="Palatino Linotype" w:cs="Tahoma"/>
          <w:bCs/>
          <w:sz w:val="22"/>
          <w:szCs w:val="22"/>
          <w:lang w:eastAsia="en-US"/>
        </w:rPr>
      </w:pPr>
    </w:p>
    <w:p w14:paraId="32D6BD25" w14:textId="77777777" w:rsidR="00593BF5" w:rsidRPr="007A6721" w:rsidRDefault="00593BF5" w:rsidP="00B8434F">
      <w:pPr>
        <w:pStyle w:val="Prrafodelista"/>
        <w:numPr>
          <w:ilvl w:val="0"/>
          <w:numId w:val="6"/>
        </w:numPr>
        <w:spacing w:line="360" w:lineRule="auto"/>
        <w:jc w:val="both"/>
        <w:rPr>
          <w:rFonts w:ascii="Palatino Linotype" w:eastAsia="Calibri" w:hAnsi="Palatino Linotype" w:cs="Tahoma"/>
          <w:b/>
          <w:bCs/>
          <w:szCs w:val="22"/>
          <w:lang w:val="es-ES" w:eastAsia="en-US"/>
        </w:rPr>
      </w:pPr>
      <w:r w:rsidRPr="007A6721">
        <w:rPr>
          <w:rFonts w:ascii="Palatino Linotype" w:eastAsia="Calibri" w:hAnsi="Palatino Linotype" w:cs="Tahoma"/>
          <w:b/>
          <w:bCs/>
          <w:szCs w:val="22"/>
          <w:lang w:val="es-ES" w:eastAsia="en-US"/>
        </w:rPr>
        <w:t>Causales de improcedencia.</w:t>
      </w:r>
    </w:p>
    <w:p w14:paraId="7322F759" w14:textId="77777777" w:rsidR="00593BF5" w:rsidRPr="007A6721" w:rsidRDefault="00593BF5" w:rsidP="00B8434F">
      <w:pPr>
        <w:spacing w:line="360" w:lineRule="auto"/>
        <w:jc w:val="both"/>
        <w:rPr>
          <w:rFonts w:ascii="Palatino Linotype" w:eastAsia="Calibri" w:hAnsi="Palatino Linotype" w:cs="Tahoma"/>
          <w:bCs/>
          <w:sz w:val="22"/>
          <w:szCs w:val="22"/>
          <w:lang w:eastAsia="en-US"/>
        </w:rPr>
      </w:pPr>
    </w:p>
    <w:p w14:paraId="1F781967" w14:textId="3BAF4E31" w:rsidR="00593BF5" w:rsidRDefault="00593BF5"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A6721">
        <w:rPr>
          <w:rFonts w:ascii="Palatino Linotype" w:eastAsia="Calibri" w:hAnsi="Palatino Linotype" w:cs="Tahoma"/>
          <w:color w:val="000000"/>
          <w:sz w:val="22"/>
          <w:szCs w:val="22"/>
          <w:lang w:eastAsia="es-MX"/>
        </w:rPr>
        <w:t>En el presente caso, no se actualiza ninguna de las causales de improcedencia establecidas por el artículo 1</w:t>
      </w:r>
      <w:r w:rsidR="00201F5C">
        <w:rPr>
          <w:rFonts w:ascii="Palatino Linotype" w:eastAsia="Calibri" w:hAnsi="Palatino Linotype" w:cs="Tahoma"/>
          <w:color w:val="000000"/>
          <w:sz w:val="22"/>
          <w:szCs w:val="22"/>
          <w:lang w:eastAsia="es-MX"/>
        </w:rPr>
        <w:t>38</w:t>
      </w:r>
      <w:r w:rsidRPr="007A6721">
        <w:rPr>
          <w:rFonts w:ascii="Palatino Linotype" w:eastAsia="Calibri" w:hAnsi="Palatino Linotype" w:cs="Tahoma"/>
          <w:color w:val="000000"/>
          <w:sz w:val="22"/>
          <w:szCs w:val="22"/>
          <w:lang w:eastAsia="es-MX"/>
        </w:rPr>
        <w:t xml:space="preserve">, de la Ley de </w:t>
      </w:r>
      <w:r w:rsidR="00201F5C">
        <w:rPr>
          <w:rFonts w:ascii="Palatino Linotype" w:eastAsia="Calibri" w:hAnsi="Palatino Linotype" w:cs="Tahoma"/>
          <w:color w:val="000000"/>
          <w:sz w:val="22"/>
          <w:szCs w:val="22"/>
          <w:lang w:eastAsia="es-MX"/>
        </w:rPr>
        <w:t>Protección de Datos Personales en Posesión de Sujetos Obligados</w:t>
      </w:r>
      <w:r w:rsidRPr="007A6721">
        <w:rPr>
          <w:rFonts w:ascii="Palatino Linotype" w:eastAsia="Calibri" w:hAnsi="Palatino Linotype" w:cs="Tahoma"/>
          <w:color w:val="000000"/>
          <w:sz w:val="22"/>
          <w:szCs w:val="22"/>
          <w:lang w:eastAsia="es-MX"/>
        </w:rPr>
        <w:t xml:space="preserve"> del Estado de México y Municipios, toda vez que el recurso de revisión fue interpuesto </w:t>
      </w:r>
      <w:r w:rsidR="00201F5C">
        <w:rPr>
          <w:rFonts w:ascii="Palatino Linotype" w:eastAsia="Calibri" w:hAnsi="Palatino Linotype" w:cs="Tahoma"/>
          <w:color w:val="000000"/>
          <w:sz w:val="22"/>
          <w:szCs w:val="22"/>
          <w:lang w:eastAsia="es-MX"/>
        </w:rPr>
        <w:t>en tiempo</w:t>
      </w:r>
      <w:r w:rsidRPr="007A6721">
        <w:rPr>
          <w:rFonts w:ascii="Palatino Linotype" w:eastAsia="Calibri" w:hAnsi="Palatino Linotype" w:cs="Tahoma"/>
          <w:color w:val="000000"/>
          <w:sz w:val="22"/>
          <w:szCs w:val="22"/>
          <w:lang w:eastAsia="es-MX"/>
        </w:rPr>
        <w:t>;</w:t>
      </w:r>
      <w:r w:rsidR="00201F5C">
        <w:rPr>
          <w:rFonts w:ascii="Palatino Linotype" w:eastAsia="Calibri" w:hAnsi="Palatino Linotype" w:cs="Tahoma"/>
          <w:color w:val="000000"/>
          <w:sz w:val="22"/>
          <w:szCs w:val="22"/>
          <w:lang w:eastAsia="es-MX"/>
        </w:rPr>
        <w:t xml:space="preserve"> el solicitante acreditó su identidad para efectos de la interposición del Recurso de Revisión; </w:t>
      </w:r>
      <w:r w:rsidRPr="007A6721">
        <w:rPr>
          <w:rFonts w:ascii="Palatino Linotype" w:eastAsia="Calibri" w:hAnsi="Palatino Linotype" w:cs="Tahoma"/>
          <w:color w:val="000000"/>
          <w:sz w:val="22"/>
          <w:szCs w:val="22"/>
          <w:lang w:eastAsia="es-MX"/>
        </w:rPr>
        <w:t xml:space="preserve">este Instituto no tiene conocimiento </w:t>
      </w:r>
      <w:r w:rsidRPr="007A6721">
        <w:rPr>
          <w:rFonts w:ascii="Palatino Linotype" w:hAnsi="Palatino Linotype" w:cs="Tahoma"/>
          <w:sz w:val="22"/>
          <w:szCs w:val="22"/>
        </w:rPr>
        <w:t xml:space="preserve">de </w:t>
      </w:r>
      <w:r w:rsidR="00201F5C">
        <w:rPr>
          <w:rFonts w:ascii="Palatino Linotype" w:hAnsi="Palatino Linotype" w:cs="Tahoma"/>
          <w:sz w:val="22"/>
          <w:szCs w:val="22"/>
        </w:rPr>
        <w:t xml:space="preserve">haber resuelto sobre la materia del medio de impugnación que nos ocupa; se actualiza la causal de procedencia prevista por el artículo 129, fracción XI de la Ley en cita; no se tiene conocimiento que ante Tribunales competentes se esté tramitando algún recurso o medio de defensa en contra del acto recurrido ante este Instituto; el Particular no modificó ni amplió su solicitud </w:t>
      </w:r>
      <w:r w:rsidRPr="007A6721">
        <w:rPr>
          <w:rFonts w:ascii="Palatino Linotype" w:eastAsia="Calibri" w:hAnsi="Palatino Linotype" w:cs="Tahoma"/>
          <w:color w:val="000000"/>
          <w:sz w:val="22"/>
          <w:szCs w:val="22"/>
          <w:lang w:eastAsia="es-MX"/>
        </w:rPr>
        <w:t xml:space="preserve"> </w:t>
      </w:r>
      <w:r w:rsidR="00201F5C">
        <w:rPr>
          <w:rFonts w:ascii="Palatino Linotype" w:eastAsia="Calibri" w:hAnsi="Palatino Linotype" w:cs="Tahoma"/>
          <w:color w:val="000000"/>
          <w:sz w:val="22"/>
          <w:szCs w:val="22"/>
          <w:lang w:eastAsia="es-MX"/>
        </w:rPr>
        <w:t xml:space="preserve">de acceso a datos personales y; finalmente el Particular acreditó el interés jurídico para efectos de interponer el medio de impugnación que nos ocupa. </w:t>
      </w:r>
    </w:p>
    <w:p w14:paraId="02988C4E" w14:textId="77777777" w:rsidR="00604F1F" w:rsidRDefault="00604F1F"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14B3A91" w14:textId="1BDD6E57" w:rsidR="00604F1F" w:rsidRDefault="00604F1F"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Respecto al  último punto, es necesario ahondar en los fundamentos y motivos que se tomaron en cuenta para determinar que la Particular acreditó  tener un interés jurídico para acceder a los datos personales de su concubin</w:t>
      </w:r>
      <w:r w:rsidR="00F760D8">
        <w:rPr>
          <w:rFonts w:ascii="Palatino Linotype" w:eastAsia="Calibri" w:hAnsi="Palatino Linotype" w:cs="Tahoma"/>
          <w:color w:val="000000"/>
          <w:sz w:val="22"/>
          <w:szCs w:val="22"/>
          <w:lang w:eastAsia="es-MX"/>
        </w:rPr>
        <w:t>ario</w:t>
      </w:r>
      <w:r>
        <w:rPr>
          <w:rFonts w:ascii="Palatino Linotype" w:eastAsia="Calibri" w:hAnsi="Palatino Linotype" w:cs="Tahoma"/>
          <w:color w:val="000000"/>
          <w:sz w:val="22"/>
          <w:szCs w:val="22"/>
          <w:lang w:eastAsia="es-MX"/>
        </w:rPr>
        <w:t xml:space="preserve"> fallecido. </w:t>
      </w:r>
    </w:p>
    <w:p w14:paraId="7344896C" w14:textId="77777777" w:rsidR="00604F1F" w:rsidRDefault="00604F1F"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58E24E" w14:textId="57EDA579" w:rsidR="00604F1F" w:rsidRDefault="00604F1F"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En primer lugar, es necesario decir que, de conformidad con los artículos 6°, apartado A, y 16, segundo párrafo de la Constitución Política de los Estados Unidos Mexicanos, toda persona tiene derecho a la protección de sus datos personales, al acceso, rectificación y cancelación de los mismos, así como a manifestar su oposición. </w:t>
      </w:r>
    </w:p>
    <w:p w14:paraId="56495FD0" w14:textId="77777777" w:rsidR="00604F1F" w:rsidRDefault="00604F1F"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2F1F6E9" w14:textId="23853FD5" w:rsidR="00604F1F" w:rsidRDefault="00604F1F"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En ese sentido, la </w:t>
      </w:r>
      <w:r>
        <w:rPr>
          <w:rFonts w:ascii="Palatino Linotype" w:eastAsia="Calibri" w:hAnsi="Palatino Linotype" w:cs="Tahoma"/>
          <w:b/>
          <w:color w:val="000000"/>
          <w:sz w:val="22"/>
          <w:szCs w:val="22"/>
          <w:lang w:eastAsia="es-MX"/>
        </w:rPr>
        <w:t xml:space="preserve">Constitución Política del Estado Libre y Soberano de México, </w:t>
      </w:r>
      <w:r>
        <w:rPr>
          <w:rFonts w:ascii="Palatino Linotype" w:eastAsia="Calibri" w:hAnsi="Palatino Linotype" w:cs="Tahoma"/>
          <w:color w:val="000000"/>
          <w:sz w:val="22"/>
          <w:szCs w:val="22"/>
          <w:lang w:eastAsia="es-MX"/>
        </w:rPr>
        <w:t xml:space="preserve">en su artículo 5°, refiere que el Estado de México </w:t>
      </w:r>
      <w:r>
        <w:rPr>
          <w:rFonts w:ascii="Palatino Linotype" w:eastAsia="Calibri" w:hAnsi="Palatino Linotype" w:cs="Tahoma"/>
          <w:b/>
          <w:color w:val="000000"/>
          <w:sz w:val="22"/>
          <w:szCs w:val="22"/>
          <w:u w:val="single"/>
          <w:lang w:eastAsia="es-MX"/>
        </w:rPr>
        <w:t>todas las personas</w:t>
      </w:r>
      <w:r>
        <w:rPr>
          <w:rFonts w:ascii="Palatino Linotype" w:eastAsia="Calibri" w:hAnsi="Palatino Linotype" w:cs="Tahoma"/>
          <w:color w:val="000000"/>
          <w:sz w:val="22"/>
          <w:szCs w:val="22"/>
          <w:lang w:eastAsia="es-MX"/>
        </w:rPr>
        <w:t xml:space="preserve"> gozaran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w:t>
      </w:r>
    </w:p>
    <w:p w14:paraId="18DA1B46" w14:textId="77777777" w:rsidR="006C357C" w:rsidRDefault="006C357C"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2551989" w14:textId="68279D1D" w:rsidR="006C357C" w:rsidRDefault="006C357C"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En seguimiento a lo anterior, la Ley de Protección de Datos Personales en Posesión de Sujetos Obligados del Estado de México y Mu</w:t>
      </w:r>
      <w:r w:rsidR="00C00BE7">
        <w:rPr>
          <w:rFonts w:ascii="Palatino Linotype" w:eastAsia="Calibri" w:hAnsi="Palatino Linotype" w:cs="Tahoma"/>
          <w:color w:val="000000"/>
          <w:sz w:val="22"/>
          <w:szCs w:val="22"/>
          <w:lang w:eastAsia="es-MX"/>
        </w:rPr>
        <w:t xml:space="preserve">nicipios, en su artículo primero dice que tiene por objeto establecer las bases, principios y procedimientos para tutelar y garantizar el derecho que tiene toda persona a la protección de sus datos personales, en posesión de los sujetos obligados, En otras palabras, es una Ley aplicable únicamente a los seres humanos vivos que por sólo ese hecho adquieren la personalidad que les permite el goce y ejercicio de los derechos reconocidos por las Leyes. </w:t>
      </w:r>
    </w:p>
    <w:p w14:paraId="2EAAC3D5" w14:textId="77777777" w:rsidR="00C00BE7" w:rsidRDefault="00C00BE7"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2C36076" w14:textId="37216114" w:rsidR="00C00BE7" w:rsidRDefault="00C00BE7"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Así, se puede referir que la protección a los datos personales es un derecho subjetivo de la personalidad, por ser inherente a su titular, así como necesario, esencial, privado y vitalicio. </w:t>
      </w:r>
    </w:p>
    <w:p w14:paraId="37C16EBD" w14:textId="77777777" w:rsidR="007635BC" w:rsidRDefault="007635BC"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2C20FEC" w14:textId="3B8AD51D" w:rsidR="007635BC" w:rsidRPr="009003A8" w:rsidRDefault="007635BC" w:rsidP="00B8434F">
      <w:pPr>
        <w:autoSpaceDE w:val="0"/>
        <w:autoSpaceDN w:val="0"/>
        <w:adjustRightInd w:val="0"/>
        <w:spacing w:line="360" w:lineRule="auto"/>
        <w:jc w:val="both"/>
        <w:rPr>
          <w:rFonts w:ascii="Palatino Linotype" w:eastAsia="Calibri" w:hAnsi="Palatino Linotype" w:cs="Tahoma"/>
          <w:color w:val="000000"/>
          <w:sz w:val="22"/>
          <w:szCs w:val="22"/>
          <w:u w:val="single"/>
          <w:lang w:eastAsia="es-MX"/>
        </w:rPr>
      </w:pPr>
      <w:r>
        <w:rPr>
          <w:rFonts w:ascii="Palatino Linotype" w:eastAsia="Calibri" w:hAnsi="Palatino Linotype" w:cs="Tahoma"/>
          <w:color w:val="000000"/>
          <w:sz w:val="22"/>
          <w:szCs w:val="22"/>
          <w:lang w:eastAsia="es-MX"/>
        </w:rPr>
        <w:t xml:space="preserve">El artículo 2.1 del Código Civil del Estado de México, supletorio en la materia, de conformidad con el artículo 11 de la Ley de Protección de Datos Personales en Posesión de Sujetos Obligados del Estado de México y Municipios, define el concepto de </w:t>
      </w:r>
      <w:r>
        <w:rPr>
          <w:rFonts w:ascii="Palatino Linotype" w:eastAsia="Calibri" w:hAnsi="Palatino Linotype" w:cs="Tahoma"/>
          <w:b/>
          <w:color w:val="000000"/>
          <w:sz w:val="22"/>
          <w:szCs w:val="22"/>
          <w:u w:val="single"/>
          <w:lang w:eastAsia="es-MX"/>
        </w:rPr>
        <w:t>PERSONA</w:t>
      </w:r>
      <w:r>
        <w:rPr>
          <w:rFonts w:ascii="Palatino Linotype" w:eastAsia="Calibri" w:hAnsi="Palatino Linotype" w:cs="Tahoma"/>
          <w:color w:val="000000"/>
          <w:sz w:val="22"/>
          <w:szCs w:val="22"/>
          <w:lang w:eastAsia="es-MX"/>
        </w:rPr>
        <w:t xml:space="preserve"> y nos dice que: </w:t>
      </w:r>
      <w:r>
        <w:rPr>
          <w:rFonts w:ascii="Palatino Linotype" w:eastAsia="Calibri" w:hAnsi="Palatino Linotype" w:cs="Tahoma"/>
          <w:b/>
          <w:color w:val="000000"/>
          <w:sz w:val="22"/>
          <w:szCs w:val="22"/>
          <w:lang w:eastAsia="es-MX"/>
        </w:rPr>
        <w:t xml:space="preserve"> </w:t>
      </w:r>
      <w:r w:rsidRPr="009003A8">
        <w:rPr>
          <w:rFonts w:ascii="Palatino Linotype" w:eastAsia="Calibri" w:hAnsi="Palatino Linotype" w:cs="Tahoma"/>
          <w:color w:val="000000"/>
          <w:sz w:val="22"/>
          <w:szCs w:val="22"/>
          <w:u w:val="single"/>
          <w:lang w:eastAsia="es-MX"/>
        </w:rPr>
        <w:t xml:space="preserve">es el ser humano desde que nace y es viable, hasta que muere; a quien se le atribuye capacidad de goce y ejercicio; y que desde que es concebido se le tiene por persona para los efectos declarados por la ley. </w:t>
      </w:r>
    </w:p>
    <w:p w14:paraId="14D49CAA" w14:textId="77777777" w:rsidR="007635BC" w:rsidRDefault="007635BC" w:rsidP="00B8434F">
      <w:pPr>
        <w:autoSpaceDE w:val="0"/>
        <w:autoSpaceDN w:val="0"/>
        <w:adjustRightInd w:val="0"/>
        <w:spacing w:line="360" w:lineRule="auto"/>
        <w:jc w:val="both"/>
        <w:rPr>
          <w:rFonts w:ascii="Palatino Linotype" w:eastAsia="Calibri" w:hAnsi="Palatino Linotype" w:cs="Tahoma"/>
          <w:color w:val="000000"/>
          <w:sz w:val="22"/>
          <w:szCs w:val="22"/>
          <w:u w:val="single"/>
          <w:lang w:eastAsia="es-MX"/>
        </w:rPr>
      </w:pPr>
    </w:p>
    <w:p w14:paraId="581E8B95" w14:textId="5BEE6AD4" w:rsidR="007635BC" w:rsidRDefault="007635BC"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635BC">
        <w:rPr>
          <w:rFonts w:ascii="Palatino Linotype" w:eastAsia="Calibri" w:hAnsi="Palatino Linotype" w:cs="Tahoma"/>
          <w:color w:val="000000"/>
          <w:sz w:val="22"/>
          <w:szCs w:val="22"/>
          <w:lang w:eastAsia="es-MX"/>
        </w:rPr>
        <w:t>Entonces</w:t>
      </w:r>
      <w:r>
        <w:rPr>
          <w:rFonts w:ascii="Palatino Linotype" w:eastAsia="Calibri" w:hAnsi="Palatino Linotype" w:cs="Tahoma"/>
          <w:color w:val="000000"/>
          <w:sz w:val="22"/>
          <w:szCs w:val="22"/>
          <w:lang w:eastAsia="es-MX"/>
        </w:rPr>
        <w:t xml:space="preserve">, </w:t>
      </w:r>
      <w:r w:rsidRPr="009003A8">
        <w:rPr>
          <w:rFonts w:ascii="Palatino Linotype" w:eastAsia="Calibri" w:hAnsi="Palatino Linotype" w:cs="Tahoma"/>
          <w:color w:val="000000"/>
          <w:sz w:val="22"/>
          <w:szCs w:val="22"/>
          <w:lang w:eastAsia="es-MX"/>
        </w:rPr>
        <w:t>persona es un ser humano vivo a quien se le atribuye capacidad de goce y ejercicio de sus derechos desde que es concebido y hasta que muere.</w:t>
      </w:r>
      <w:r>
        <w:rPr>
          <w:rFonts w:ascii="Palatino Linotype" w:eastAsia="Calibri" w:hAnsi="Palatino Linotype" w:cs="Tahoma"/>
          <w:color w:val="000000"/>
          <w:sz w:val="22"/>
          <w:szCs w:val="22"/>
          <w:lang w:eastAsia="es-MX"/>
        </w:rPr>
        <w:t xml:space="preserve"> Por tanto, solo un ser humano vivo con capacidad y goce puede ejercer el derecho a la protección de sus datos personales, al acceso, rectificación y cancelación de los mismos, así como a manifestar su oposición. </w:t>
      </w:r>
    </w:p>
    <w:p w14:paraId="79D783F6" w14:textId="77777777" w:rsidR="007635BC" w:rsidRDefault="007635BC"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4852799" w14:textId="707CA8A0" w:rsidR="007635BC" w:rsidRDefault="007635BC"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Ahora bien, el derecho subjetivo, según la doctrina del derecho, recibe este nombre porque se refiere al sujeto, a la persona a quien se otorga la facultad que le confiere la norma jurídica (Álvarez, 1995, Derecho objetivo). En otras palabras, es aquel que las normas confieren a la persona para su goce y ejercicio, tal es el caso del derecho a la protección de los datos personales, pues conforme  la Constitución General y la Ley Local en la materia, </w:t>
      </w:r>
      <w:r w:rsidRPr="007635BC">
        <w:rPr>
          <w:rFonts w:ascii="Palatino Linotype" w:eastAsia="Calibri" w:hAnsi="Palatino Linotype" w:cs="Tahoma"/>
          <w:b/>
          <w:color w:val="000000"/>
          <w:sz w:val="22"/>
          <w:szCs w:val="22"/>
          <w:lang w:eastAsia="es-MX"/>
        </w:rPr>
        <w:t xml:space="preserve">toda </w:t>
      </w:r>
      <w:r w:rsidRPr="007635BC">
        <w:rPr>
          <w:rFonts w:ascii="Palatino Linotype" w:eastAsia="Calibri" w:hAnsi="Palatino Linotype" w:cs="Tahoma"/>
          <w:b/>
          <w:color w:val="000000"/>
          <w:sz w:val="22"/>
          <w:szCs w:val="22"/>
          <w:u w:val="single"/>
          <w:lang w:eastAsia="es-MX"/>
        </w:rPr>
        <w:t>persona</w:t>
      </w:r>
      <w:r w:rsidRPr="007635BC">
        <w:rPr>
          <w:rFonts w:ascii="Palatino Linotype" w:eastAsia="Calibri" w:hAnsi="Palatino Linotype" w:cs="Tahoma"/>
          <w:b/>
          <w:color w:val="000000"/>
          <w:sz w:val="22"/>
          <w:szCs w:val="22"/>
          <w:lang w:eastAsia="es-MX"/>
        </w:rPr>
        <w:t xml:space="preserve"> tiene derecho a la protección </w:t>
      </w:r>
      <w:r>
        <w:rPr>
          <w:rFonts w:ascii="Palatino Linotype" w:eastAsia="Calibri" w:hAnsi="Palatino Linotype" w:cs="Tahoma"/>
          <w:b/>
          <w:color w:val="000000"/>
          <w:sz w:val="22"/>
          <w:szCs w:val="22"/>
          <w:lang w:eastAsia="es-MX"/>
        </w:rPr>
        <w:t xml:space="preserve">de sus datos personales, </w:t>
      </w:r>
      <w:r>
        <w:rPr>
          <w:rFonts w:ascii="Palatino Linotype" w:eastAsia="Calibri" w:hAnsi="Palatino Linotype" w:cs="Tahoma"/>
          <w:color w:val="000000"/>
          <w:sz w:val="22"/>
          <w:szCs w:val="22"/>
          <w:lang w:eastAsia="es-MX"/>
        </w:rPr>
        <w:t xml:space="preserve">en posesión de los sujetos obligados. </w:t>
      </w:r>
    </w:p>
    <w:p w14:paraId="169BC260" w14:textId="77777777" w:rsidR="007635BC" w:rsidRDefault="007635BC"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95DF476" w14:textId="72C50CEF" w:rsidR="007635BC" w:rsidRDefault="007635BC"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De manera que, se puede concluir que sólo un ser humano vivo puede gozar y ejercer de manera inherente el derecho a la protección </w:t>
      </w:r>
      <w:r w:rsidR="001D6B6F">
        <w:rPr>
          <w:rFonts w:ascii="Palatino Linotype" w:eastAsia="Calibri" w:hAnsi="Palatino Linotype" w:cs="Tahoma"/>
          <w:color w:val="000000"/>
          <w:sz w:val="22"/>
          <w:szCs w:val="22"/>
          <w:lang w:eastAsia="es-MX"/>
        </w:rPr>
        <w:t>de sus datos personales, al acceso, rectificación y cancelación de los mismos, así como a manifestar su oposici</w:t>
      </w:r>
      <w:r w:rsidR="00F80E02">
        <w:rPr>
          <w:rFonts w:ascii="Palatino Linotype" w:eastAsia="Calibri" w:hAnsi="Palatino Linotype" w:cs="Tahoma"/>
          <w:color w:val="000000"/>
          <w:sz w:val="22"/>
          <w:szCs w:val="22"/>
          <w:lang w:eastAsia="es-MX"/>
        </w:rPr>
        <w:t xml:space="preserve">ón. Decir por el contrario que un humano que ha fallecido tiene derecho a la protección de sus datos es desconocer la subjetividad de las normas e ir más allá de lo que establece la Constitución Federal, Local y la Ley de Protección de Datos Personales en Posesión de los a Sujetos Obligados; que si bien, existe un conjunto de derechos subjetivos con efectos de proyección después de la muerte, como lo son, entre otros, el honor, la imagen y la identidad, lo cierto es que, hasta el momento no se comprobado que el derecho a la protección de los datos personales, al acceso, rectificación y cancelación de los mismos, así como a manifestar su oposición, tengan un efecto proyectivo después de la muerte. </w:t>
      </w:r>
    </w:p>
    <w:p w14:paraId="0C8E234A" w14:textId="77777777" w:rsidR="00F80E02" w:rsidRDefault="00F80E02"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3EC881A" w14:textId="390E244F" w:rsidR="00F80E02" w:rsidRDefault="00F80E02"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Luego entonces, cabe preguntarse, si quien fallece pierde todo el derecho, que pasa con sus datos personales. Al respecto, el artículo 106, párrafo cuarto de la Ley de Protección de Datos Personales en Posesión de Sujetos Obligados del Estado de México y Municipios, refiere que tratándose de </w:t>
      </w:r>
      <w:r>
        <w:rPr>
          <w:rFonts w:ascii="Palatino Linotype" w:eastAsia="Calibri" w:hAnsi="Palatino Linotype" w:cs="Tahoma"/>
          <w:b/>
          <w:color w:val="000000"/>
          <w:sz w:val="22"/>
          <w:szCs w:val="22"/>
          <w:lang w:eastAsia="es-MX"/>
        </w:rPr>
        <w:t>datos personales concernientes a personas fallecidas</w:t>
      </w:r>
      <w:r>
        <w:rPr>
          <w:rFonts w:ascii="Palatino Linotype" w:eastAsia="Calibri" w:hAnsi="Palatino Linotype" w:cs="Tahoma"/>
          <w:color w:val="000000"/>
          <w:sz w:val="22"/>
          <w:szCs w:val="22"/>
          <w:lang w:eastAsia="es-MX"/>
        </w:rPr>
        <w:t xml:space="preserve"> o de quienes haya sido declarada judicialmente su presunción de muerte, </w:t>
      </w:r>
      <w:r>
        <w:rPr>
          <w:rFonts w:ascii="Palatino Linotype" w:eastAsia="Calibri" w:hAnsi="Palatino Linotype" w:cs="Tahoma"/>
          <w:b/>
          <w:color w:val="000000"/>
          <w:sz w:val="22"/>
          <w:szCs w:val="22"/>
          <w:lang w:eastAsia="es-MX"/>
        </w:rPr>
        <w:t xml:space="preserve">la persona que acredite tener un interés jurídico de conformidad con las leyes aplicables, podrá ejercer los derechos de Acceso, Rectificación, Cancelación y Oposición a datos personales, </w:t>
      </w:r>
      <w:r>
        <w:rPr>
          <w:rFonts w:ascii="Palatino Linotype" w:eastAsia="Calibri" w:hAnsi="Palatino Linotype" w:cs="Tahoma"/>
          <w:color w:val="000000"/>
          <w:sz w:val="22"/>
          <w:szCs w:val="22"/>
          <w:lang w:eastAsia="es-MX"/>
        </w:rPr>
        <w:t>siempre que el titular de los derechos hubiere expresado fehacientemente su voluntad en tal sentido, o que exista un mandato judicial para dicho efecto. En otras palabras, la Ley no trata ni intenta determinar si el fallecido tiene derecho a sus datos personales, sino quién, entre los vivos, puede acceder a ese universo de datos personales que en su momento correspondieron a una persona.</w:t>
      </w:r>
    </w:p>
    <w:p w14:paraId="6F73659D" w14:textId="77777777" w:rsidR="00F80E02" w:rsidRDefault="00F80E02"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E93B04E" w14:textId="43A7C2E4" w:rsidR="00F80E02" w:rsidRDefault="00C31B37" w:rsidP="00B8434F">
      <w:pPr>
        <w:autoSpaceDE w:val="0"/>
        <w:autoSpaceDN w:val="0"/>
        <w:adjustRightInd w:val="0"/>
        <w:spacing w:line="360" w:lineRule="auto"/>
        <w:jc w:val="both"/>
        <w:rPr>
          <w:rFonts w:ascii="Palatino Linotype" w:eastAsia="Calibri" w:hAnsi="Palatino Linotype" w:cs="Tahoma"/>
          <w:b/>
          <w:color w:val="000000"/>
          <w:sz w:val="22"/>
          <w:szCs w:val="22"/>
          <w:u w:val="single"/>
          <w:lang w:eastAsia="es-MX"/>
        </w:rPr>
      </w:pPr>
      <w:r>
        <w:rPr>
          <w:rFonts w:ascii="Palatino Linotype" w:eastAsia="Calibri" w:hAnsi="Palatino Linotype" w:cs="Tahoma"/>
          <w:color w:val="000000"/>
          <w:sz w:val="22"/>
          <w:szCs w:val="22"/>
          <w:lang w:eastAsia="es-MX"/>
        </w:rPr>
        <w:t xml:space="preserve">En concatenación, al diverso artículo 122 de la Ley de Protección de Datos Personales en Posesión de Sujetos Obligados del Estado de México y Municipios, indica que </w:t>
      </w:r>
      <w:r>
        <w:rPr>
          <w:rFonts w:ascii="Palatino Linotype" w:eastAsia="Calibri" w:hAnsi="Palatino Linotype" w:cs="Tahoma"/>
          <w:b/>
          <w:color w:val="000000"/>
          <w:sz w:val="22"/>
          <w:szCs w:val="22"/>
          <w:lang w:eastAsia="es-MX"/>
        </w:rPr>
        <w:t xml:space="preserve">la interposición del recurso de revisión de datos personales concernientes a personas fallecidas, </w:t>
      </w:r>
      <w:r>
        <w:rPr>
          <w:rFonts w:ascii="Palatino Linotype" w:eastAsia="Calibri" w:hAnsi="Palatino Linotype" w:cs="Tahoma"/>
          <w:b/>
          <w:color w:val="000000"/>
          <w:sz w:val="22"/>
          <w:szCs w:val="22"/>
          <w:u w:val="single"/>
          <w:lang w:eastAsia="es-MX"/>
        </w:rPr>
        <w:t xml:space="preserve">podrá realizar la persona que acredite tener un interés jurídico o legítimo. </w:t>
      </w:r>
    </w:p>
    <w:p w14:paraId="156C1B1B" w14:textId="77777777" w:rsidR="00C31B37" w:rsidRDefault="00C31B37" w:rsidP="00B8434F">
      <w:pPr>
        <w:autoSpaceDE w:val="0"/>
        <w:autoSpaceDN w:val="0"/>
        <w:adjustRightInd w:val="0"/>
        <w:spacing w:line="360" w:lineRule="auto"/>
        <w:jc w:val="both"/>
        <w:rPr>
          <w:rFonts w:ascii="Palatino Linotype" w:eastAsia="Calibri" w:hAnsi="Palatino Linotype" w:cs="Tahoma"/>
          <w:b/>
          <w:color w:val="000000"/>
          <w:sz w:val="22"/>
          <w:szCs w:val="22"/>
          <w:u w:val="single"/>
          <w:lang w:eastAsia="es-MX"/>
        </w:rPr>
      </w:pPr>
    </w:p>
    <w:p w14:paraId="36F4EE8D" w14:textId="5D2BFB4F" w:rsidR="00C31B37" w:rsidRDefault="00C31B37"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Ahora, según lo dispuesto por el artículo 231 del Código de Procedimientos Administrativos del Estado de México, supletorio en la materia, según lo dispuesto por el artículo 11 de la Ley de Protección de Datos Personales en Posesión de Sujetos Obligados del Estado de México y Municipios, </w:t>
      </w:r>
      <w:r w:rsidRPr="009003A8">
        <w:rPr>
          <w:rFonts w:ascii="Palatino Linotype" w:eastAsia="Calibri" w:hAnsi="Palatino Linotype" w:cs="Tahoma"/>
          <w:color w:val="000000"/>
          <w:sz w:val="22"/>
          <w:szCs w:val="22"/>
          <w:u w:val="single"/>
          <w:lang w:eastAsia="es-MX"/>
        </w:rPr>
        <w:t>tienen interés jurídico los titulares de un derecho subjetivo público</w:t>
      </w:r>
      <w:r>
        <w:rPr>
          <w:rFonts w:ascii="Palatino Linotype" w:eastAsia="Calibri" w:hAnsi="Palatino Linotype" w:cs="Tahoma"/>
          <w:color w:val="000000"/>
          <w:sz w:val="22"/>
          <w:szCs w:val="22"/>
          <w:lang w:eastAsia="es-MX"/>
        </w:rPr>
        <w:t xml:space="preserve"> e </w:t>
      </w:r>
      <w:r>
        <w:rPr>
          <w:rFonts w:ascii="Palatino Linotype" w:eastAsia="Calibri" w:hAnsi="Palatino Linotype" w:cs="Tahoma"/>
          <w:color w:val="000000"/>
          <w:sz w:val="22"/>
          <w:szCs w:val="22"/>
          <w:u w:val="single"/>
          <w:lang w:eastAsia="es-MX"/>
        </w:rPr>
        <w:t xml:space="preserve">interés legítimo quienes invoquen situaciones de hecho protegidas por el orden jurídico, </w:t>
      </w:r>
      <w:r>
        <w:rPr>
          <w:rFonts w:ascii="Palatino Linotype" w:eastAsia="Calibri" w:hAnsi="Palatino Linotype" w:cs="Tahoma"/>
          <w:color w:val="000000"/>
          <w:sz w:val="22"/>
          <w:szCs w:val="22"/>
          <w:lang w:eastAsia="es-MX"/>
        </w:rPr>
        <w:t xml:space="preserve">tanto de un sujeto determinado como de los integrantes de un grupo de individuos, diferenciados del conjunto general de la sociedad. </w:t>
      </w:r>
    </w:p>
    <w:p w14:paraId="055D08EC" w14:textId="77777777" w:rsidR="00C31B37" w:rsidRDefault="00C31B37"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B54DAAA" w14:textId="7F346618" w:rsidR="00C31B37" w:rsidRDefault="00B50568"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Pero como se acredita tener interés jurídico o legítimo. Para tal efecto resulta ilustradora la Tesis Aislada 2a/J.51/2019 (10ª), de la Segunda Sala de la Suprema Corte de Justicia de la Nación, visible en la página 1598 del Semanario Judicial de la Federación y su Gaceta, Tomo II, marzo 2019, Décima Época, de rubro y texto siguientes: </w:t>
      </w:r>
    </w:p>
    <w:p w14:paraId="6681089D" w14:textId="77777777" w:rsidR="00B50568" w:rsidRDefault="00B50568"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132ED8D" w14:textId="6CA6FDCE" w:rsidR="008B196B" w:rsidRPr="008B196B" w:rsidRDefault="008B196B" w:rsidP="00B8434F">
      <w:pPr>
        <w:autoSpaceDE w:val="0"/>
        <w:autoSpaceDN w:val="0"/>
        <w:adjustRightInd w:val="0"/>
        <w:spacing w:line="360" w:lineRule="auto"/>
        <w:ind w:left="1134" w:right="539"/>
        <w:jc w:val="both"/>
        <w:rPr>
          <w:rFonts w:ascii="Palatino Linotype" w:eastAsia="Calibri" w:hAnsi="Palatino Linotype" w:cs="Tahoma"/>
          <w:color w:val="000000"/>
          <w:sz w:val="22"/>
          <w:szCs w:val="22"/>
          <w:lang w:eastAsia="es-MX"/>
        </w:rPr>
      </w:pPr>
      <w:r>
        <w:rPr>
          <w:rFonts w:ascii="Palatino Linotype" w:eastAsia="Calibri" w:hAnsi="Palatino Linotype" w:cs="Tahoma"/>
          <w:i/>
          <w:color w:val="000000"/>
          <w:szCs w:val="22"/>
          <w:lang w:eastAsia="es-MX"/>
        </w:rPr>
        <w:t>“</w:t>
      </w:r>
      <w:r w:rsidRPr="008B196B">
        <w:rPr>
          <w:rFonts w:ascii="Palatino Linotype" w:eastAsia="Calibri" w:hAnsi="Palatino Linotype" w:cs="Tahoma"/>
          <w:i/>
          <w:color w:val="000000"/>
          <w:szCs w:val="22"/>
          <w:lang w:eastAsia="es-MX"/>
        </w:rPr>
        <w:t>INTERÉS LEGÍTIMO E INTERÉS JURÍDICO. SUS ELEMENTOS CONSTITUTIVOS COMO REQUISITOS PARA PROMOVER EL JUICIO DE AMPARO INDIRECTO, CONFORME AL ARTÍCULO 107, FRACCIÓN I, DE LA CONSTITUCIÓN POLÍTICA DE LOS ESTADOS UNIDOS MEXICANOS.</w:t>
      </w:r>
      <w:r>
        <w:rPr>
          <w:rFonts w:ascii="Palatino Linotype" w:eastAsia="Calibri" w:hAnsi="Palatino Linotype" w:cs="Tahoma"/>
          <w:color w:val="000000"/>
          <w:sz w:val="22"/>
          <w:szCs w:val="22"/>
          <w:lang w:eastAsia="es-MX"/>
        </w:rPr>
        <w:t xml:space="preserve"> </w:t>
      </w:r>
      <w:r w:rsidRPr="008B196B">
        <w:rPr>
          <w:rFonts w:ascii="Palatino Linotype" w:hAnsi="Palatino Linotype"/>
          <w:i/>
        </w:rPr>
        <w:t xml:space="preserve">El citado precepto establece que el juicio de amparo indirecto se seguirá siempre a instancia de parte agraviada, "teniendo tal carácter quien aduce </w:t>
      </w:r>
      <w:r w:rsidRPr="009003A8">
        <w:rPr>
          <w:rFonts w:ascii="Palatino Linotype" w:hAnsi="Palatino Linotype"/>
          <w:i/>
          <w:u w:val="single"/>
        </w:rPr>
        <w:t>ser titular de un derecho o de un interés legítimo individual o colectivo</w:t>
      </w:r>
      <w:r w:rsidRPr="008B196B">
        <w:rPr>
          <w:rFonts w:ascii="Palatino Linotype" w:hAnsi="Palatino Linotype"/>
          <w:i/>
        </w:rPr>
        <w:t xml:space="preserve">", con lo que atribuye consecuencias de derecho, desde el punto de vista de la legitimación del promovente, tanto al interés jurídico en sentido estricto, como al legítimo, pues en ambos supuestos a la persona que se ubique dentro de ellos se le otorga legitimación para instar la acción de amparo. </w:t>
      </w:r>
      <w:r w:rsidRPr="008B196B">
        <w:rPr>
          <w:rFonts w:ascii="Palatino Linotype" w:hAnsi="Palatino Linotype"/>
          <w:b/>
          <w:i/>
          <w:u w:val="single"/>
        </w:rPr>
        <w:t>En tal virtud, atento a la naturaleza del acto reclamado y a la de la autoridad que lo emite, el quejoso en el juicio de amparo debe acreditar fehacientemente el interés, jurídico o legítimo, que le asiste para ello y no inferirse con base en presunciones. Así, los elementos constitutivos del interés jurídico consisten en demostrar: a) la existencia del derecho subjetivo que se dice vulnerado; y, b) que el acto de autoridad afecta ese derecho, de donde deriva el agravio correspondiente</w:t>
      </w:r>
      <w:r w:rsidRPr="008B196B">
        <w:rPr>
          <w:rFonts w:ascii="Palatino Linotype" w:hAnsi="Palatino Linotype"/>
          <w:i/>
        </w:rPr>
        <w:t>. Por su parte, para probar el interés legítimo, deberá acreditarse que: a) exista una norma constitucional en la que se establezca o tutele algún interés difuso en beneficio de una colectividad determinada; b) el acto reclamado transgreda ese interés difuso, ya sea de manera individual o colectiva; y, c) el promovente pertenezca a esa colectividad. Lo anterior, porque si el interés legítimo supone una afectación jurídica al quejoso, éste debe demostrar su pertenencia al grupo que en específico sufrió o sufre el agravio que se aduce en la demanda de amparo. Sobre el particular es dable indicar que los elementos constitutivos destacados son concurrentes, por tanto, basta la ausencia de alguno de ellos para que el medio de defensa intentado sea improcedente.</w:t>
      </w:r>
      <w:r>
        <w:rPr>
          <w:rFonts w:ascii="Palatino Linotype" w:hAnsi="Palatino Linotype"/>
          <w:i/>
        </w:rPr>
        <w:t>”</w:t>
      </w:r>
    </w:p>
    <w:p w14:paraId="2A4D43E8" w14:textId="77777777" w:rsidR="008B196B" w:rsidRPr="00C31B37" w:rsidRDefault="008B196B"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FC13E71" w14:textId="11A1D390" w:rsidR="00604F1F" w:rsidRPr="009003A8" w:rsidRDefault="008B196B"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Tal como se advierte, el interés jurídico </w:t>
      </w:r>
      <w:r w:rsidR="009003A8">
        <w:rPr>
          <w:rFonts w:ascii="Palatino Linotype" w:eastAsia="Calibri" w:hAnsi="Palatino Linotype" w:cs="Tahoma"/>
          <w:color w:val="000000"/>
          <w:sz w:val="22"/>
          <w:szCs w:val="22"/>
          <w:lang w:eastAsia="es-MX"/>
        </w:rPr>
        <w:t xml:space="preserve">o legitimo </w:t>
      </w:r>
      <w:r>
        <w:rPr>
          <w:rFonts w:ascii="Palatino Linotype" w:eastAsia="Calibri" w:hAnsi="Palatino Linotype" w:cs="Tahoma"/>
          <w:color w:val="000000"/>
          <w:sz w:val="22"/>
          <w:szCs w:val="22"/>
          <w:lang w:eastAsia="es-MX"/>
        </w:rPr>
        <w:t xml:space="preserve">del quejoso implica: a) </w:t>
      </w:r>
      <w:r w:rsidRPr="009003A8">
        <w:rPr>
          <w:rFonts w:ascii="Palatino Linotype" w:eastAsia="Calibri" w:hAnsi="Palatino Linotype" w:cs="Tahoma"/>
          <w:color w:val="000000"/>
          <w:sz w:val="22"/>
          <w:szCs w:val="22"/>
          <w:lang w:eastAsia="es-MX"/>
        </w:rPr>
        <w:t xml:space="preserve">la existencia del derecho subjetivo que se dice vulnerado; y b) que el acto de autoridad afecta ese derecho, de donde deriva el agravio correspondiente. </w:t>
      </w:r>
    </w:p>
    <w:p w14:paraId="418F1A7D" w14:textId="77777777" w:rsidR="008B196B" w:rsidRDefault="008B196B" w:rsidP="00B8434F">
      <w:pPr>
        <w:autoSpaceDE w:val="0"/>
        <w:autoSpaceDN w:val="0"/>
        <w:adjustRightInd w:val="0"/>
        <w:spacing w:line="360" w:lineRule="auto"/>
        <w:jc w:val="both"/>
        <w:rPr>
          <w:rFonts w:ascii="Palatino Linotype" w:eastAsia="Calibri" w:hAnsi="Palatino Linotype" w:cs="Tahoma"/>
          <w:b/>
          <w:color w:val="000000"/>
          <w:sz w:val="22"/>
          <w:szCs w:val="22"/>
          <w:u w:val="single"/>
          <w:lang w:eastAsia="es-MX"/>
        </w:rPr>
      </w:pPr>
    </w:p>
    <w:p w14:paraId="29E4E350" w14:textId="347A47EE" w:rsidR="008B196B" w:rsidRDefault="008B196B"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B196B">
        <w:rPr>
          <w:rFonts w:ascii="Palatino Linotype" w:eastAsia="Calibri" w:hAnsi="Palatino Linotype" w:cs="Tahoma"/>
          <w:color w:val="000000"/>
          <w:sz w:val="22"/>
          <w:szCs w:val="22"/>
          <w:lang w:eastAsia="es-MX"/>
        </w:rPr>
        <w:t xml:space="preserve">Ahora bien, </w:t>
      </w:r>
      <w:r>
        <w:rPr>
          <w:rFonts w:ascii="Palatino Linotype" w:eastAsia="Calibri" w:hAnsi="Palatino Linotype" w:cs="Tahoma"/>
          <w:color w:val="000000"/>
          <w:sz w:val="22"/>
          <w:szCs w:val="22"/>
          <w:lang w:eastAsia="es-MX"/>
        </w:rPr>
        <w:t xml:space="preserve">como refiere la Particular tanto en la solicitud de acceso como la interposición del Recurso del Recurso de Revisión, requiere el acceso a los movimientos de </w:t>
      </w:r>
      <w:r w:rsidR="00F760D8">
        <w:rPr>
          <w:rFonts w:ascii="Palatino Linotype" w:eastAsia="Calibri" w:hAnsi="Palatino Linotype" w:cs="Tahoma"/>
          <w:color w:val="000000"/>
          <w:sz w:val="22"/>
          <w:szCs w:val="22"/>
          <w:lang w:eastAsia="es-MX"/>
        </w:rPr>
        <w:t>altas y de bajas de su concubinario</w:t>
      </w:r>
      <w:r>
        <w:rPr>
          <w:rFonts w:ascii="Palatino Linotype" w:eastAsia="Calibri" w:hAnsi="Palatino Linotype" w:cs="Tahoma"/>
          <w:color w:val="000000"/>
          <w:sz w:val="22"/>
          <w:szCs w:val="22"/>
          <w:lang w:eastAsia="es-MX"/>
        </w:rPr>
        <w:t xml:space="preserve"> fallecido a efecto de tramitar la pensión que en derecho proceda. </w:t>
      </w:r>
    </w:p>
    <w:p w14:paraId="15E2CA5E" w14:textId="77777777" w:rsidR="00613B67" w:rsidRDefault="00613B67"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BF99921" w14:textId="77777777" w:rsidR="00613B67" w:rsidRDefault="00613B67"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Ahora, es oportuno traer a colación lo establecido en el Código Civil del Estado de México, el cual refiere  lo siguiente: </w:t>
      </w:r>
    </w:p>
    <w:p w14:paraId="2C178FA2" w14:textId="77777777" w:rsidR="00613B67" w:rsidRDefault="00613B67"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1D9932D" w14:textId="5FA4CE1D" w:rsidR="00613B67" w:rsidRPr="00613B67" w:rsidRDefault="00613B67" w:rsidP="00B8434F">
      <w:pPr>
        <w:autoSpaceDE w:val="0"/>
        <w:autoSpaceDN w:val="0"/>
        <w:adjustRightInd w:val="0"/>
        <w:spacing w:line="360" w:lineRule="auto"/>
        <w:ind w:left="1134" w:right="539"/>
        <w:jc w:val="center"/>
        <w:rPr>
          <w:rFonts w:ascii="Palatino Linotype" w:hAnsi="Palatino Linotype"/>
          <w:i/>
        </w:rPr>
      </w:pPr>
      <w:r w:rsidRPr="00613B67">
        <w:rPr>
          <w:rFonts w:ascii="Palatino Linotype" w:hAnsi="Palatino Linotype"/>
          <w:i/>
        </w:rPr>
        <w:t>TÍTULO</w:t>
      </w:r>
    </w:p>
    <w:p w14:paraId="4B7CAD5A" w14:textId="50841988" w:rsidR="00613B67" w:rsidRPr="00613B67" w:rsidRDefault="00613B67" w:rsidP="00B8434F">
      <w:pPr>
        <w:autoSpaceDE w:val="0"/>
        <w:autoSpaceDN w:val="0"/>
        <w:adjustRightInd w:val="0"/>
        <w:spacing w:line="360" w:lineRule="auto"/>
        <w:ind w:left="1134" w:right="539"/>
        <w:jc w:val="center"/>
        <w:rPr>
          <w:rFonts w:ascii="Palatino Linotype" w:hAnsi="Palatino Linotype"/>
          <w:i/>
        </w:rPr>
      </w:pPr>
      <w:r w:rsidRPr="00613B67">
        <w:rPr>
          <w:rFonts w:ascii="Palatino Linotype" w:hAnsi="Palatino Linotype"/>
          <w:i/>
        </w:rPr>
        <w:t>DÉCIMO TERCERO</w:t>
      </w:r>
    </w:p>
    <w:p w14:paraId="40194330" w14:textId="76D45EEE" w:rsidR="00613B67" w:rsidRPr="00613B67" w:rsidRDefault="00613B67" w:rsidP="00B8434F">
      <w:pPr>
        <w:autoSpaceDE w:val="0"/>
        <w:autoSpaceDN w:val="0"/>
        <w:adjustRightInd w:val="0"/>
        <w:spacing w:line="360" w:lineRule="auto"/>
        <w:ind w:left="1134" w:right="539"/>
        <w:jc w:val="center"/>
        <w:rPr>
          <w:rFonts w:ascii="Palatino Linotype" w:hAnsi="Palatino Linotype"/>
          <w:i/>
        </w:rPr>
      </w:pPr>
      <w:r w:rsidRPr="00613B67">
        <w:rPr>
          <w:rFonts w:ascii="Palatino Linotype" w:hAnsi="Palatino Linotype"/>
          <w:i/>
        </w:rPr>
        <w:t>Del Concubinato</w:t>
      </w:r>
    </w:p>
    <w:p w14:paraId="5D6B1E50" w14:textId="77777777" w:rsidR="00613B67" w:rsidRPr="00613B67" w:rsidRDefault="00613B67" w:rsidP="00B8434F">
      <w:pPr>
        <w:autoSpaceDE w:val="0"/>
        <w:autoSpaceDN w:val="0"/>
        <w:adjustRightInd w:val="0"/>
        <w:spacing w:line="360" w:lineRule="auto"/>
        <w:ind w:left="1134" w:right="539"/>
        <w:jc w:val="both"/>
        <w:rPr>
          <w:rFonts w:ascii="Palatino Linotype" w:hAnsi="Palatino Linotype"/>
          <w:i/>
        </w:rPr>
      </w:pPr>
      <w:r w:rsidRPr="00613B67">
        <w:rPr>
          <w:rFonts w:ascii="Palatino Linotype" w:hAnsi="Palatino Linotype"/>
          <w:i/>
        </w:rPr>
        <w:t xml:space="preserve">Definición del concubinato </w:t>
      </w:r>
    </w:p>
    <w:p w14:paraId="76D19234" w14:textId="77777777" w:rsidR="00613B67" w:rsidRPr="00613B67" w:rsidRDefault="00613B67" w:rsidP="00B8434F">
      <w:pPr>
        <w:autoSpaceDE w:val="0"/>
        <w:autoSpaceDN w:val="0"/>
        <w:adjustRightInd w:val="0"/>
        <w:spacing w:line="360" w:lineRule="auto"/>
        <w:ind w:left="1134" w:right="539"/>
        <w:jc w:val="both"/>
        <w:rPr>
          <w:rFonts w:ascii="Palatino Linotype" w:hAnsi="Palatino Linotype"/>
          <w:i/>
        </w:rPr>
      </w:pPr>
    </w:p>
    <w:p w14:paraId="4C4AB936" w14:textId="7176D4E0" w:rsidR="00613B67" w:rsidRPr="00613B67" w:rsidRDefault="00613B67" w:rsidP="00B8434F">
      <w:pPr>
        <w:autoSpaceDE w:val="0"/>
        <w:autoSpaceDN w:val="0"/>
        <w:adjustRightInd w:val="0"/>
        <w:spacing w:line="360" w:lineRule="auto"/>
        <w:ind w:left="1134" w:right="539"/>
        <w:jc w:val="both"/>
        <w:rPr>
          <w:rFonts w:ascii="Palatino Linotype" w:hAnsi="Palatino Linotype"/>
          <w:i/>
        </w:rPr>
      </w:pPr>
      <w:r w:rsidRPr="00613B67">
        <w:rPr>
          <w:rFonts w:ascii="Palatino Linotype" w:hAnsi="Palatino Linotype"/>
          <w:i/>
        </w:rPr>
        <w:t xml:space="preserve">Artículo 4.403.- Se considera concubinato la relación de hecho que tienen un hombre y una mujer, que sin estar casados y sin impedimentos legales para contraer matrimonio, viven juntos, haciendo una vida en común por un período mínimo de un año; no se requerirá para la existencia del concubinato el periodo antes señalado, cuando reunidos los demás requisitos, se hayan procreado hijos en común. </w:t>
      </w:r>
    </w:p>
    <w:p w14:paraId="25642C51" w14:textId="77777777" w:rsidR="00613B67" w:rsidRPr="00613B67" w:rsidRDefault="00613B67" w:rsidP="00B8434F">
      <w:pPr>
        <w:autoSpaceDE w:val="0"/>
        <w:autoSpaceDN w:val="0"/>
        <w:adjustRightInd w:val="0"/>
        <w:spacing w:line="360" w:lineRule="auto"/>
        <w:ind w:left="1134" w:right="539"/>
        <w:jc w:val="both"/>
        <w:rPr>
          <w:rFonts w:ascii="Palatino Linotype" w:hAnsi="Palatino Linotype"/>
          <w:i/>
        </w:rPr>
      </w:pPr>
    </w:p>
    <w:p w14:paraId="0F04E33D" w14:textId="77777777" w:rsidR="00613B67" w:rsidRPr="00613B67" w:rsidRDefault="00613B67" w:rsidP="00B8434F">
      <w:pPr>
        <w:autoSpaceDE w:val="0"/>
        <w:autoSpaceDN w:val="0"/>
        <w:adjustRightInd w:val="0"/>
        <w:spacing w:line="360" w:lineRule="auto"/>
        <w:ind w:left="1134" w:right="539"/>
        <w:jc w:val="both"/>
        <w:rPr>
          <w:rFonts w:ascii="Palatino Linotype" w:hAnsi="Palatino Linotype"/>
          <w:i/>
        </w:rPr>
      </w:pPr>
      <w:r w:rsidRPr="00613B67">
        <w:rPr>
          <w:rFonts w:ascii="Palatino Linotype" w:hAnsi="Palatino Linotype"/>
          <w:i/>
        </w:rPr>
        <w:t xml:space="preserve">Derechos y obligaciones que nacen del concubinato </w:t>
      </w:r>
    </w:p>
    <w:p w14:paraId="75A1DB68" w14:textId="77777777" w:rsidR="00613B67" w:rsidRPr="00613B67" w:rsidRDefault="00613B67" w:rsidP="00B8434F">
      <w:pPr>
        <w:autoSpaceDE w:val="0"/>
        <w:autoSpaceDN w:val="0"/>
        <w:adjustRightInd w:val="0"/>
        <w:spacing w:line="360" w:lineRule="auto"/>
        <w:ind w:left="1134" w:right="539"/>
        <w:jc w:val="both"/>
        <w:rPr>
          <w:rFonts w:ascii="Palatino Linotype" w:hAnsi="Palatino Linotype"/>
          <w:i/>
        </w:rPr>
      </w:pPr>
    </w:p>
    <w:p w14:paraId="198AB937" w14:textId="498E5D66" w:rsidR="00613B67" w:rsidRPr="00613B67" w:rsidRDefault="00613B67" w:rsidP="00B8434F">
      <w:pPr>
        <w:autoSpaceDE w:val="0"/>
        <w:autoSpaceDN w:val="0"/>
        <w:adjustRightInd w:val="0"/>
        <w:spacing w:line="360" w:lineRule="auto"/>
        <w:ind w:left="1134" w:right="539"/>
        <w:jc w:val="both"/>
        <w:rPr>
          <w:rFonts w:ascii="Palatino Linotype" w:eastAsia="Calibri" w:hAnsi="Palatino Linotype" w:cs="Tahoma"/>
          <w:i/>
          <w:color w:val="000000"/>
          <w:sz w:val="22"/>
          <w:szCs w:val="22"/>
          <w:lang w:eastAsia="es-MX"/>
        </w:rPr>
      </w:pPr>
      <w:r w:rsidRPr="00613B67">
        <w:rPr>
          <w:rFonts w:ascii="Palatino Linotype" w:hAnsi="Palatino Linotype"/>
          <w:i/>
        </w:rPr>
        <w:t xml:space="preserve">Artículo 4.404.- </w:t>
      </w:r>
      <w:r w:rsidRPr="00613B67">
        <w:rPr>
          <w:rFonts w:ascii="Palatino Linotype" w:hAnsi="Palatino Linotype"/>
          <w:b/>
          <w:i/>
          <w:u w:val="single"/>
        </w:rPr>
        <w:t>La concubina y el concubinario tienen los derechos y obligaciones</w:t>
      </w:r>
      <w:r w:rsidRPr="00613B67">
        <w:rPr>
          <w:rFonts w:ascii="Palatino Linotype" w:hAnsi="Palatino Linotype"/>
          <w:i/>
        </w:rPr>
        <w:t xml:space="preserve"> alimentarias, de familia</w:t>
      </w:r>
      <w:r w:rsidRPr="00613B67">
        <w:rPr>
          <w:rFonts w:ascii="Palatino Linotype" w:hAnsi="Palatino Linotype"/>
          <w:b/>
          <w:i/>
          <w:u w:val="single"/>
        </w:rPr>
        <w:t>, hereditarios</w:t>
      </w:r>
      <w:r w:rsidRPr="00613B67">
        <w:rPr>
          <w:rFonts w:ascii="Palatino Linotype" w:hAnsi="Palatino Linotype"/>
          <w:i/>
        </w:rPr>
        <w:t xml:space="preserve"> y de protección contra la violencia familiar </w:t>
      </w:r>
      <w:r w:rsidRPr="00613B67">
        <w:rPr>
          <w:rFonts w:ascii="Palatino Linotype" w:hAnsi="Palatino Linotype"/>
          <w:b/>
          <w:i/>
          <w:u w:val="single"/>
        </w:rPr>
        <w:t>reconocidos en el presente Código y en otras disposiciones legales, así como los establecidos para los cónyuges, en todo aquello que les sea aplicable, sobre todo los dirigidos a la protección de la mujer</w:t>
      </w:r>
      <w:r w:rsidRPr="00613B67">
        <w:rPr>
          <w:rFonts w:ascii="Palatino Linotype" w:hAnsi="Palatino Linotype"/>
          <w:i/>
        </w:rPr>
        <w:t xml:space="preserve"> y los hijos</w:t>
      </w:r>
    </w:p>
    <w:p w14:paraId="1EEE024F" w14:textId="77777777" w:rsidR="00613B67" w:rsidRDefault="00613B67"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0524F80" w14:textId="38E9BCD7" w:rsidR="00613B67" w:rsidRDefault="00613B67"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Por otra parte, es necesario traer a colación lo establecido en la Ley de Seguridad Social para los servidores públicos del Estado de México y Municipios</w:t>
      </w:r>
      <w:r w:rsidR="00F733B9">
        <w:rPr>
          <w:rFonts w:ascii="Palatino Linotype" w:eastAsia="Calibri" w:hAnsi="Palatino Linotype" w:cs="Tahoma"/>
          <w:color w:val="000000"/>
          <w:sz w:val="22"/>
          <w:szCs w:val="22"/>
          <w:lang w:eastAsia="es-MX"/>
        </w:rPr>
        <w:t xml:space="preserve">, </w:t>
      </w:r>
      <w:r w:rsidR="00F733B9" w:rsidRPr="00F733B9">
        <w:rPr>
          <w:rFonts w:ascii="Palatino Linotype" w:hAnsi="Palatino Linotype"/>
          <w:sz w:val="22"/>
        </w:rPr>
        <w:t>expedida mediante Decreto número 57 de la H. “LIV” Legislatura del Estado de México, publicado en la “Gaceta del Gobierno” el día 3 de enero de 2002</w:t>
      </w:r>
      <w:r>
        <w:rPr>
          <w:rFonts w:ascii="Palatino Linotype" w:eastAsia="Calibri" w:hAnsi="Palatino Linotype" w:cs="Tahoma"/>
          <w:color w:val="000000"/>
          <w:sz w:val="22"/>
          <w:szCs w:val="22"/>
          <w:lang w:eastAsia="es-MX"/>
        </w:rPr>
        <w:t xml:space="preserve">; tal y como se muestra a continuación: </w:t>
      </w:r>
    </w:p>
    <w:p w14:paraId="1B8DD4AA" w14:textId="77777777" w:rsidR="00613B67" w:rsidRDefault="00613B67"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E38236F" w14:textId="77777777" w:rsidR="00F733B9" w:rsidRDefault="00F733B9"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C15DB02" w14:textId="64F58969" w:rsidR="00F733B9" w:rsidRPr="00F733B9" w:rsidRDefault="00F733B9" w:rsidP="00B8434F">
      <w:pPr>
        <w:autoSpaceDE w:val="0"/>
        <w:autoSpaceDN w:val="0"/>
        <w:adjustRightInd w:val="0"/>
        <w:spacing w:line="360" w:lineRule="auto"/>
        <w:ind w:left="1134" w:right="539"/>
        <w:jc w:val="center"/>
        <w:rPr>
          <w:rFonts w:ascii="Palatino Linotype" w:hAnsi="Palatino Linotype"/>
          <w:i/>
        </w:rPr>
      </w:pPr>
      <w:r w:rsidRPr="00F733B9">
        <w:rPr>
          <w:rFonts w:ascii="Palatino Linotype" w:hAnsi="Palatino Linotype"/>
          <w:i/>
        </w:rPr>
        <w:t>SECCION CUARTA</w:t>
      </w:r>
    </w:p>
    <w:p w14:paraId="281F89D9" w14:textId="3D7FA54E" w:rsidR="00613B67" w:rsidRPr="00F733B9" w:rsidRDefault="00F733B9" w:rsidP="00B8434F">
      <w:pPr>
        <w:autoSpaceDE w:val="0"/>
        <w:autoSpaceDN w:val="0"/>
        <w:adjustRightInd w:val="0"/>
        <w:spacing w:line="360" w:lineRule="auto"/>
        <w:ind w:left="1134" w:right="539"/>
        <w:jc w:val="center"/>
        <w:rPr>
          <w:rFonts w:ascii="Palatino Linotype" w:hAnsi="Palatino Linotype"/>
          <w:i/>
        </w:rPr>
      </w:pPr>
      <w:r w:rsidRPr="00F733B9">
        <w:rPr>
          <w:rFonts w:ascii="Palatino Linotype" w:hAnsi="Palatino Linotype"/>
          <w:i/>
        </w:rPr>
        <w:t>DE LAS ENFERMEDADES NO PROFESIONALES, MATERNIDAD Y REHABILITACION</w:t>
      </w:r>
    </w:p>
    <w:p w14:paraId="636CC115" w14:textId="77777777" w:rsidR="00F733B9" w:rsidRDefault="00F733B9" w:rsidP="00B8434F">
      <w:pPr>
        <w:autoSpaceDE w:val="0"/>
        <w:autoSpaceDN w:val="0"/>
        <w:adjustRightInd w:val="0"/>
        <w:spacing w:line="360" w:lineRule="auto"/>
        <w:ind w:left="1134" w:right="539"/>
        <w:jc w:val="center"/>
        <w:rPr>
          <w:rFonts w:ascii="Palatino Linotype" w:hAnsi="Palatino Linotype"/>
          <w:i/>
        </w:rPr>
      </w:pPr>
    </w:p>
    <w:p w14:paraId="0F9A843D" w14:textId="77777777" w:rsidR="00F733B9" w:rsidRPr="00F733B9" w:rsidRDefault="00F733B9" w:rsidP="00B8434F">
      <w:pPr>
        <w:autoSpaceDE w:val="0"/>
        <w:autoSpaceDN w:val="0"/>
        <w:adjustRightInd w:val="0"/>
        <w:spacing w:line="360" w:lineRule="auto"/>
        <w:ind w:left="1134" w:right="539"/>
        <w:jc w:val="center"/>
        <w:rPr>
          <w:rFonts w:ascii="Palatino Linotype" w:hAnsi="Palatino Linotype"/>
          <w:i/>
        </w:rPr>
      </w:pPr>
      <w:r w:rsidRPr="00F733B9">
        <w:rPr>
          <w:rFonts w:ascii="Palatino Linotype" w:hAnsi="Palatino Linotype"/>
          <w:i/>
        </w:rPr>
        <w:t xml:space="preserve">CAPITULO III </w:t>
      </w:r>
    </w:p>
    <w:p w14:paraId="013C8CF3" w14:textId="77777777" w:rsidR="00F733B9" w:rsidRPr="00F733B9" w:rsidRDefault="00F733B9" w:rsidP="00B8434F">
      <w:pPr>
        <w:autoSpaceDE w:val="0"/>
        <w:autoSpaceDN w:val="0"/>
        <w:adjustRightInd w:val="0"/>
        <w:spacing w:line="360" w:lineRule="auto"/>
        <w:ind w:left="1134" w:right="539"/>
        <w:jc w:val="center"/>
        <w:rPr>
          <w:rFonts w:ascii="Palatino Linotype" w:hAnsi="Palatino Linotype"/>
          <w:i/>
        </w:rPr>
      </w:pPr>
      <w:r w:rsidRPr="00F733B9">
        <w:rPr>
          <w:rFonts w:ascii="Palatino Linotype" w:hAnsi="Palatino Linotype"/>
          <w:i/>
        </w:rPr>
        <w:t xml:space="preserve">DE LAS PENSIONES </w:t>
      </w:r>
    </w:p>
    <w:p w14:paraId="208EEE3D" w14:textId="5CE0DEDA" w:rsidR="00F733B9" w:rsidRPr="00F733B9" w:rsidRDefault="00F733B9" w:rsidP="00B8434F">
      <w:pPr>
        <w:autoSpaceDE w:val="0"/>
        <w:autoSpaceDN w:val="0"/>
        <w:adjustRightInd w:val="0"/>
        <w:spacing w:line="360" w:lineRule="auto"/>
        <w:ind w:left="1134" w:right="539"/>
        <w:jc w:val="center"/>
        <w:rPr>
          <w:rFonts w:ascii="Palatino Linotype" w:hAnsi="Palatino Linotype"/>
          <w:i/>
        </w:rPr>
      </w:pPr>
      <w:r w:rsidRPr="00F733B9">
        <w:rPr>
          <w:rFonts w:ascii="Palatino Linotype" w:hAnsi="Palatino Linotype"/>
          <w:i/>
        </w:rPr>
        <w:t>SECCION OCTAVA</w:t>
      </w:r>
    </w:p>
    <w:p w14:paraId="60C0B7BE" w14:textId="26566EAE" w:rsidR="00613B67" w:rsidRPr="00F733B9" w:rsidRDefault="00F733B9" w:rsidP="00B8434F">
      <w:pPr>
        <w:autoSpaceDE w:val="0"/>
        <w:autoSpaceDN w:val="0"/>
        <w:adjustRightInd w:val="0"/>
        <w:spacing w:line="360" w:lineRule="auto"/>
        <w:ind w:left="1134" w:right="539"/>
        <w:jc w:val="center"/>
        <w:rPr>
          <w:rFonts w:ascii="Palatino Linotype" w:hAnsi="Palatino Linotype"/>
          <w:i/>
        </w:rPr>
      </w:pPr>
      <w:r w:rsidRPr="00F733B9">
        <w:rPr>
          <w:rFonts w:ascii="Palatino Linotype" w:hAnsi="Palatino Linotype"/>
          <w:i/>
        </w:rPr>
        <w:t>DE LA PENSION POR FALLECIMIENTO</w:t>
      </w:r>
    </w:p>
    <w:p w14:paraId="52534134" w14:textId="77777777" w:rsidR="00F733B9" w:rsidRPr="00F733B9" w:rsidRDefault="00F733B9" w:rsidP="00B8434F">
      <w:pPr>
        <w:autoSpaceDE w:val="0"/>
        <w:autoSpaceDN w:val="0"/>
        <w:adjustRightInd w:val="0"/>
        <w:spacing w:line="360" w:lineRule="auto"/>
        <w:ind w:left="1134" w:right="539"/>
        <w:jc w:val="center"/>
        <w:rPr>
          <w:rFonts w:ascii="Palatino Linotype" w:hAnsi="Palatino Linotype"/>
          <w:i/>
        </w:rPr>
      </w:pPr>
    </w:p>
    <w:p w14:paraId="5EF9477F" w14:textId="73E249D2" w:rsidR="00F733B9" w:rsidRPr="00F733B9" w:rsidRDefault="00F733B9" w:rsidP="00B8434F">
      <w:pPr>
        <w:autoSpaceDE w:val="0"/>
        <w:autoSpaceDN w:val="0"/>
        <w:adjustRightInd w:val="0"/>
        <w:spacing w:line="360" w:lineRule="auto"/>
        <w:ind w:left="1134" w:right="539"/>
        <w:jc w:val="both"/>
        <w:rPr>
          <w:rFonts w:ascii="Palatino Linotype" w:hAnsi="Palatino Linotype"/>
          <w:i/>
        </w:rPr>
      </w:pPr>
      <w:r w:rsidRPr="00F733B9">
        <w:rPr>
          <w:rFonts w:ascii="Palatino Linotype" w:hAnsi="Palatino Linotype"/>
          <w:i/>
        </w:rPr>
        <w:t>ARTICULO 103.- Cuando fallezca un servidor público o pensionado, sus familiares o dependientes económicos tendrán derecho al pago de una pensión por fallecimiento, cuyo monto se determinará conforme a las disposiciones de esta ley.</w:t>
      </w:r>
    </w:p>
    <w:p w14:paraId="47F67114" w14:textId="77777777" w:rsidR="00F733B9" w:rsidRPr="00F733B9" w:rsidRDefault="00F733B9" w:rsidP="00B8434F">
      <w:pPr>
        <w:autoSpaceDE w:val="0"/>
        <w:autoSpaceDN w:val="0"/>
        <w:adjustRightInd w:val="0"/>
        <w:spacing w:line="360" w:lineRule="auto"/>
        <w:ind w:left="1134" w:right="539"/>
        <w:jc w:val="both"/>
        <w:rPr>
          <w:rFonts w:ascii="Palatino Linotype" w:hAnsi="Palatino Linotype"/>
          <w:i/>
        </w:rPr>
      </w:pPr>
    </w:p>
    <w:p w14:paraId="545CE0B5" w14:textId="34A8C029" w:rsidR="00F733B9" w:rsidRPr="00F733B9" w:rsidRDefault="00F733B9" w:rsidP="00B8434F">
      <w:pPr>
        <w:autoSpaceDE w:val="0"/>
        <w:autoSpaceDN w:val="0"/>
        <w:adjustRightInd w:val="0"/>
        <w:spacing w:line="360" w:lineRule="auto"/>
        <w:ind w:left="1134" w:right="539"/>
        <w:jc w:val="both"/>
        <w:rPr>
          <w:rFonts w:ascii="Palatino Linotype" w:hAnsi="Palatino Linotype"/>
          <w:i/>
        </w:rPr>
      </w:pPr>
      <w:r w:rsidRPr="00F733B9">
        <w:rPr>
          <w:rFonts w:ascii="Palatino Linotype" w:hAnsi="Palatino Linotype"/>
          <w:i/>
        </w:rPr>
        <w:t>ARTÍCULO 108.- El pago de la pensión por fallecimiento se otorgará tomando en cuenta el siguiente orden de prelación:</w:t>
      </w:r>
    </w:p>
    <w:p w14:paraId="48E0A1F6" w14:textId="6A0F877B" w:rsidR="00F733B9" w:rsidRPr="00F733B9" w:rsidRDefault="00F733B9" w:rsidP="00B8434F">
      <w:pPr>
        <w:autoSpaceDE w:val="0"/>
        <w:autoSpaceDN w:val="0"/>
        <w:adjustRightInd w:val="0"/>
        <w:spacing w:line="360" w:lineRule="auto"/>
        <w:ind w:left="1134" w:right="539"/>
        <w:jc w:val="both"/>
        <w:rPr>
          <w:rFonts w:ascii="Palatino Linotype" w:hAnsi="Palatino Linotype"/>
          <w:i/>
        </w:rPr>
      </w:pPr>
      <w:r w:rsidRPr="00F733B9">
        <w:rPr>
          <w:rFonts w:ascii="Palatino Linotype" w:hAnsi="Palatino Linotype"/>
          <w:i/>
        </w:rPr>
        <w:t>…</w:t>
      </w:r>
    </w:p>
    <w:p w14:paraId="70CD7C5B" w14:textId="4553C765" w:rsidR="00F733B9" w:rsidRPr="00F733B9" w:rsidRDefault="00F733B9" w:rsidP="00B8434F">
      <w:pPr>
        <w:autoSpaceDE w:val="0"/>
        <w:autoSpaceDN w:val="0"/>
        <w:adjustRightInd w:val="0"/>
        <w:spacing w:line="360" w:lineRule="auto"/>
        <w:ind w:left="1134" w:right="539"/>
        <w:jc w:val="both"/>
        <w:rPr>
          <w:rFonts w:ascii="Palatino Linotype" w:hAnsi="Palatino Linotype"/>
          <w:i/>
        </w:rPr>
      </w:pPr>
      <w:r w:rsidRPr="00F733B9">
        <w:rPr>
          <w:rFonts w:ascii="Palatino Linotype" w:hAnsi="Palatino Linotype"/>
          <w:i/>
        </w:rPr>
        <w:t>III. A la concubina o concubinario con quien acredite haber vivido en su compañía durante los cinco años que precedieron a su fallecimiento, siempre y cuando ambos hayan permanecido libres de matrimonio. En el caso del concubinario deberá comprobar además su dependencia económica;</w:t>
      </w:r>
    </w:p>
    <w:p w14:paraId="3A1553AB" w14:textId="77777777" w:rsidR="00F733B9" w:rsidRPr="00F733B9" w:rsidRDefault="00F733B9" w:rsidP="00B8434F">
      <w:pPr>
        <w:autoSpaceDE w:val="0"/>
        <w:autoSpaceDN w:val="0"/>
        <w:adjustRightInd w:val="0"/>
        <w:spacing w:line="360" w:lineRule="auto"/>
        <w:ind w:left="1134" w:right="539"/>
        <w:jc w:val="both"/>
        <w:rPr>
          <w:rFonts w:ascii="Palatino Linotype" w:hAnsi="Palatino Linotype"/>
          <w:i/>
        </w:rPr>
      </w:pPr>
    </w:p>
    <w:p w14:paraId="5F37A920" w14:textId="4243B6A8" w:rsidR="00F733B9" w:rsidRPr="00F733B9" w:rsidRDefault="00F733B9" w:rsidP="00B8434F">
      <w:pPr>
        <w:autoSpaceDE w:val="0"/>
        <w:autoSpaceDN w:val="0"/>
        <w:adjustRightInd w:val="0"/>
        <w:spacing w:line="360" w:lineRule="auto"/>
        <w:ind w:left="1134" w:right="539"/>
        <w:jc w:val="both"/>
        <w:rPr>
          <w:rFonts w:ascii="Palatino Linotype" w:eastAsia="Calibri" w:hAnsi="Palatino Linotype" w:cs="Tahoma"/>
          <w:i/>
          <w:color w:val="000000"/>
          <w:sz w:val="22"/>
          <w:szCs w:val="22"/>
          <w:lang w:eastAsia="es-MX"/>
        </w:rPr>
      </w:pPr>
      <w:r w:rsidRPr="00F733B9">
        <w:rPr>
          <w:rFonts w:ascii="Palatino Linotype" w:hAnsi="Palatino Linotype"/>
          <w:i/>
        </w:rPr>
        <w:t>…</w:t>
      </w:r>
    </w:p>
    <w:p w14:paraId="494EEE94" w14:textId="4C19B705" w:rsidR="008B196B" w:rsidRPr="009003A8" w:rsidRDefault="00F733B9" w:rsidP="00B8434F">
      <w:pPr>
        <w:autoSpaceDE w:val="0"/>
        <w:autoSpaceDN w:val="0"/>
        <w:adjustRightInd w:val="0"/>
        <w:spacing w:line="360" w:lineRule="auto"/>
        <w:jc w:val="both"/>
        <w:rPr>
          <w:rFonts w:ascii="Palatino Linotype" w:hAnsi="Palatino Linotype" w:cs="Tahoma"/>
          <w:sz w:val="22"/>
          <w:szCs w:val="22"/>
          <w:lang w:val="es-MX"/>
        </w:rPr>
      </w:pPr>
      <w:r>
        <w:rPr>
          <w:rFonts w:ascii="Palatino Linotype" w:eastAsia="Calibri" w:hAnsi="Palatino Linotype" w:cs="Tahoma"/>
          <w:color w:val="000000"/>
          <w:sz w:val="22"/>
          <w:szCs w:val="22"/>
          <w:lang w:eastAsia="es-MX"/>
        </w:rPr>
        <w:t xml:space="preserve">De la normatividad antes transcrita, </w:t>
      </w:r>
      <w:r w:rsidR="0056253E">
        <w:rPr>
          <w:rFonts w:ascii="Palatino Linotype" w:eastAsia="Calibri" w:hAnsi="Palatino Linotype" w:cs="Tahoma"/>
          <w:color w:val="000000"/>
          <w:sz w:val="22"/>
          <w:szCs w:val="22"/>
          <w:lang w:eastAsia="es-MX"/>
        </w:rPr>
        <w:t xml:space="preserve">se advierte el derecho con el que cuentan </w:t>
      </w:r>
      <w:r w:rsidR="009003A8">
        <w:rPr>
          <w:rFonts w:ascii="Palatino Linotype" w:eastAsia="Calibri" w:hAnsi="Palatino Linotype" w:cs="Tahoma"/>
          <w:color w:val="000000"/>
          <w:sz w:val="22"/>
          <w:szCs w:val="22"/>
          <w:lang w:eastAsia="es-MX"/>
        </w:rPr>
        <w:t xml:space="preserve">concubinario y </w:t>
      </w:r>
      <w:r w:rsidR="0056253E">
        <w:rPr>
          <w:rFonts w:ascii="Palatino Linotype" w:eastAsia="Calibri" w:hAnsi="Palatino Linotype" w:cs="Tahoma"/>
          <w:color w:val="000000"/>
          <w:sz w:val="22"/>
          <w:szCs w:val="22"/>
          <w:lang w:eastAsia="es-MX"/>
        </w:rPr>
        <w:t>concubin</w:t>
      </w:r>
      <w:r w:rsidR="009003A8">
        <w:rPr>
          <w:rFonts w:ascii="Palatino Linotype" w:eastAsia="Calibri" w:hAnsi="Palatino Linotype" w:cs="Tahoma"/>
          <w:color w:val="000000"/>
          <w:sz w:val="22"/>
          <w:szCs w:val="22"/>
          <w:lang w:eastAsia="es-MX"/>
        </w:rPr>
        <w:t>a</w:t>
      </w:r>
      <w:r w:rsidR="0056253E">
        <w:rPr>
          <w:rFonts w:ascii="Palatino Linotype" w:eastAsia="Calibri" w:hAnsi="Palatino Linotype" w:cs="Tahoma"/>
          <w:color w:val="000000"/>
          <w:sz w:val="22"/>
          <w:szCs w:val="22"/>
          <w:lang w:eastAsia="es-MX"/>
        </w:rPr>
        <w:t xml:space="preserve"> de tramitar las herencias y/o las pensiones del fallecido. En ese tenor, es menester precisar que, </w:t>
      </w:r>
      <w:r w:rsidR="008B196B">
        <w:rPr>
          <w:rFonts w:ascii="Palatino Linotype" w:eastAsia="Calibri" w:hAnsi="Palatino Linotype" w:cs="Tahoma"/>
          <w:color w:val="000000"/>
          <w:sz w:val="22"/>
          <w:szCs w:val="22"/>
          <w:lang w:eastAsia="es-MX"/>
        </w:rPr>
        <w:t xml:space="preserve">la Recurrente, al interponer su Recurso de Revisión </w:t>
      </w:r>
      <w:r w:rsidR="00DC5423">
        <w:rPr>
          <w:rFonts w:ascii="Palatino Linotype" w:eastAsia="Calibri" w:hAnsi="Palatino Linotype" w:cs="Tahoma"/>
          <w:color w:val="000000"/>
          <w:sz w:val="22"/>
          <w:szCs w:val="22"/>
          <w:lang w:eastAsia="es-MX"/>
        </w:rPr>
        <w:t>exhibió ante el Sujeto Obligado documentos que p</w:t>
      </w:r>
      <w:r w:rsidR="002506C3">
        <w:rPr>
          <w:rFonts w:ascii="Palatino Linotype" w:eastAsia="Calibri" w:hAnsi="Palatino Linotype" w:cs="Tahoma"/>
          <w:color w:val="000000"/>
          <w:sz w:val="22"/>
          <w:szCs w:val="22"/>
          <w:lang w:eastAsia="es-MX"/>
        </w:rPr>
        <w:t>ermiten reconocerle el inter</w:t>
      </w:r>
      <w:r w:rsidR="007D2955">
        <w:rPr>
          <w:rFonts w:ascii="Palatino Linotype" w:eastAsia="Calibri" w:hAnsi="Palatino Linotype" w:cs="Tahoma"/>
          <w:color w:val="000000"/>
          <w:sz w:val="22"/>
          <w:szCs w:val="22"/>
          <w:lang w:eastAsia="es-MX"/>
        </w:rPr>
        <w:t>és jurídico</w:t>
      </w:r>
      <w:r w:rsidR="002506C3">
        <w:rPr>
          <w:rFonts w:ascii="Palatino Linotype" w:eastAsia="Calibri" w:hAnsi="Palatino Linotype" w:cs="Tahoma"/>
          <w:color w:val="000000"/>
          <w:sz w:val="22"/>
          <w:szCs w:val="22"/>
          <w:lang w:eastAsia="es-MX"/>
        </w:rPr>
        <w:t xml:space="preserve"> para tener la representación de ejercer el derecho de acceder a </w:t>
      </w:r>
      <w:r w:rsidR="007D2955">
        <w:rPr>
          <w:rFonts w:ascii="Palatino Linotype" w:eastAsia="Calibri" w:hAnsi="Palatino Linotype" w:cs="Tahoma"/>
          <w:color w:val="000000"/>
          <w:sz w:val="22"/>
          <w:szCs w:val="22"/>
          <w:lang w:eastAsia="es-MX"/>
        </w:rPr>
        <w:t>los movimientos de altas y bajas</w:t>
      </w:r>
      <w:r w:rsidR="00635876">
        <w:rPr>
          <w:rFonts w:ascii="Palatino Linotype" w:eastAsia="Calibri" w:hAnsi="Palatino Linotype" w:cs="Tahoma"/>
          <w:color w:val="000000"/>
          <w:sz w:val="22"/>
          <w:szCs w:val="22"/>
          <w:lang w:eastAsia="es-MX"/>
        </w:rPr>
        <w:t xml:space="preserve"> de su concubinario</w:t>
      </w:r>
      <w:r w:rsidR="002506C3">
        <w:rPr>
          <w:rFonts w:ascii="Palatino Linotype" w:eastAsia="Calibri" w:hAnsi="Palatino Linotype" w:cs="Tahoma"/>
          <w:color w:val="000000"/>
          <w:sz w:val="22"/>
          <w:szCs w:val="22"/>
          <w:lang w:eastAsia="es-MX"/>
        </w:rPr>
        <w:t xml:space="preserve"> fal</w:t>
      </w:r>
      <w:r w:rsidR="000E018D">
        <w:rPr>
          <w:rFonts w:ascii="Palatino Linotype" w:eastAsia="Calibri" w:hAnsi="Palatino Linotype" w:cs="Tahoma"/>
          <w:color w:val="000000"/>
          <w:sz w:val="22"/>
          <w:szCs w:val="22"/>
          <w:lang w:eastAsia="es-MX"/>
        </w:rPr>
        <w:t xml:space="preserve">lecido, tales como las </w:t>
      </w:r>
      <w:r w:rsidR="000E018D" w:rsidRPr="009003A8">
        <w:rPr>
          <w:rFonts w:ascii="Palatino Linotype" w:hAnsi="Palatino Linotype" w:cs="Tahoma"/>
          <w:sz w:val="22"/>
          <w:szCs w:val="22"/>
          <w:lang w:val="es-MX"/>
        </w:rPr>
        <w:t xml:space="preserve">copias certificadas de la acreditación de concubinato  identificada con el número de expediente 1189/2018, resuelta en el Juzgado Segundo Familiar de Toluca, México el doce de noviembre de dos mil dieciocho, </w:t>
      </w:r>
      <w:r w:rsidR="007D2955" w:rsidRPr="009003A8">
        <w:rPr>
          <w:rFonts w:ascii="Palatino Linotype" w:hAnsi="Palatino Linotype" w:cs="Tahoma"/>
          <w:sz w:val="22"/>
          <w:szCs w:val="22"/>
          <w:lang w:val="es-MX"/>
        </w:rPr>
        <w:t>acta de defunción, credencial para votar expedidas por el Instituto Nacional Electoral a favor de la Recurrente y de su concubin</w:t>
      </w:r>
      <w:r w:rsidR="00F760D8">
        <w:rPr>
          <w:rFonts w:ascii="Palatino Linotype" w:hAnsi="Palatino Linotype" w:cs="Tahoma"/>
          <w:sz w:val="22"/>
          <w:szCs w:val="22"/>
          <w:lang w:val="es-MX"/>
        </w:rPr>
        <w:t>ario</w:t>
      </w:r>
      <w:r w:rsidR="007D2955" w:rsidRPr="009003A8">
        <w:rPr>
          <w:rFonts w:ascii="Palatino Linotype" w:hAnsi="Palatino Linotype" w:cs="Tahoma"/>
          <w:sz w:val="22"/>
          <w:szCs w:val="22"/>
          <w:lang w:val="es-MX"/>
        </w:rPr>
        <w:t xml:space="preserve">, </w:t>
      </w:r>
      <w:r w:rsidR="000E018D" w:rsidRPr="009003A8">
        <w:rPr>
          <w:rFonts w:ascii="Palatino Linotype" w:hAnsi="Palatino Linotype" w:cs="Tahoma"/>
          <w:sz w:val="22"/>
          <w:szCs w:val="22"/>
          <w:lang w:val="es-MX"/>
        </w:rPr>
        <w:t xml:space="preserve">entre otros documentos. </w:t>
      </w:r>
    </w:p>
    <w:p w14:paraId="640A585A" w14:textId="77777777" w:rsidR="0056253E" w:rsidRDefault="0056253E" w:rsidP="00B8434F">
      <w:pPr>
        <w:autoSpaceDE w:val="0"/>
        <w:autoSpaceDN w:val="0"/>
        <w:adjustRightInd w:val="0"/>
        <w:spacing w:line="360" w:lineRule="auto"/>
        <w:jc w:val="both"/>
        <w:rPr>
          <w:rFonts w:ascii="Palatino Linotype" w:hAnsi="Palatino Linotype" w:cs="Tahoma"/>
          <w:sz w:val="24"/>
          <w:szCs w:val="24"/>
          <w:lang w:val="es-MX"/>
        </w:rPr>
      </w:pPr>
    </w:p>
    <w:p w14:paraId="62BEFC51" w14:textId="3E3F9210" w:rsidR="0056253E" w:rsidRPr="009003A8" w:rsidRDefault="0056253E"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003A8">
        <w:rPr>
          <w:rFonts w:ascii="Palatino Linotype" w:hAnsi="Palatino Linotype" w:cs="Tahoma"/>
          <w:sz w:val="22"/>
          <w:szCs w:val="22"/>
          <w:lang w:val="es-MX"/>
        </w:rPr>
        <w:t>Por ende, es evidente que la Recurrente, que solicita acceder a los datos personales de su concubin</w:t>
      </w:r>
      <w:r w:rsidR="009003A8">
        <w:rPr>
          <w:rFonts w:ascii="Palatino Linotype" w:hAnsi="Palatino Linotype" w:cs="Tahoma"/>
          <w:sz w:val="22"/>
          <w:szCs w:val="22"/>
          <w:lang w:val="es-MX"/>
        </w:rPr>
        <w:t>ario</w:t>
      </w:r>
      <w:r w:rsidRPr="009003A8">
        <w:rPr>
          <w:rFonts w:ascii="Palatino Linotype" w:hAnsi="Palatino Linotype" w:cs="Tahoma"/>
          <w:sz w:val="22"/>
          <w:szCs w:val="22"/>
          <w:lang w:val="es-MX"/>
        </w:rPr>
        <w:t xml:space="preserve"> fallecido, tiene un derecho subjetivo conferido por la normatividad en cita; por lo que </w:t>
      </w:r>
      <w:r w:rsidRPr="009003A8">
        <w:rPr>
          <w:rFonts w:ascii="Palatino Linotype" w:eastAsia="Calibri" w:hAnsi="Palatino Linotype" w:cs="Tahoma"/>
          <w:color w:val="000000"/>
          <w:sz w:val="22"/>
          <w:szCs w:val="22"/>
          <w:lang w:eastAsia="es-MX"/>
        </w:rPr>
        <w:t>queda evidenciado el interés jurídico de la Particular de interponer el Recurso de Revisión que nos ocupa para acceder a los movimientos de alta y baja del concubin</w:t>
      </w:r>
      <w:r w:rsidR="009003A8">
        <w:rPr>
          <w:rFonts w:ascii="Palatino Linotype" w:eastAsia="Calibri" w:hAnsi="Palatino Linotype" w:cs="Tahoma"/>
          <w:color w:val="000000"/>
          <w:sz w:val="22"/>
          <w:szCs w:val="22"/>
          <w:lang w:eastAsia="es-MX"/>
        </w:rPr>
        <w:t>ario</w:t>
      </w:r>
      <w:r w:rsidRPr="009003A8">
        <w:rPr>
          <w:rFonts w:ascii="Palatino Linotype" w:eastAsia="Calibri" w:hAnsi="Palatino Linotype" w:cs="Tahoma"/>
          <w:color w:val="000000"/>
          <w:sz w:val="22"/>
          <w:szCs w:val="22"/>
          <w:lang w:eastAsia="es-MX"/>
        </w:rPr>
        <w:t xml:space="preserve"> fallecido a efecto de estar en posibilidad de tramitar la pensión que en derecho proceda. </w:t>
      </w:r>
    </w:p>
    <w:p w14:paraId="75423238" w14:textId="77777777" w:rsidR="0056253E" w:rsidRPr="009003A8" w:rsidRDefault="0056253E"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78D7E97" w14:textId="529F913B" w:rsidR="0056253E" w:rsidRDefault="0056253E"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003A8">
        <w:rPr>
          <w:rFonts w:ascii="Palatino Linotype" w:eastAsia="Calibri" w:hAnsi="Palatino Linotype" w:cs="Tahoma"/>
          <w:color w:val="000000"/>
          <w:sz w:val="22"/>
          <w:szCs w:val="22"/>
          <w:lang w:eastAsia="es-MX"/>
        </w:rPr>
        <w:t>Así las cosas, se colige que, de no acceder a los documentos solicitados, la Particular no podría tra</w:t>
      </w:r>
      <w:r w:rsidR="009003A8">
        <w:rPr>
          <w:rFonts w:ascii="Palatino Linotype" w:eastAsia="Calibri" w:hAnsi="Palatino Linotype" w:cs="Tahoma"/>
          <w:color w:val="000000"/>
          <w:sz w:val="22"/>
          <w:szCs w:val="22"/>
          <w:lang w:eastAsia="es-MX"/>
        </w:rPr>
        <w:t>mitar la pensión de su concubinario</w:t>
      </w:r>
      <w:r w:rsidRPr="009003A8">
        <w:rPr>
          <w:rFonts w:ascii="Palatino Linotype" w:eastAsia="Calibri" w:hAnsi="Palatino Linotype" w:cs="Tahoma"/>
          <w:color w:val="000000"/>
          <w:sz w:val="22"/>
          <w:szCs w:val="22"/>
          <w:lang w:eastAsia="es-MX"/>
        </w:rPr>
        <w:t xml:space="preserve"> fallecido; por lo que la negativa al acceso de los movimientos de altas y bajas, ocasiona a la Recurrente un agravio a su derecho de obtener la pensión respectiva; en consecuencia se acredita el segundo de los supuestos para</w:t>
      </w:r>
      <w:r>
        <w:rPr>
          <w:rFonts w:ascii="Palatino Linotype" w:eastAsia="Calibri" w:hAnsi="Palatino Linotype" w:cs="Tahoma"/>
          <w:color w:val="000000"/>
          <w:sz w:val="22"/>
          <w:szCs w:val="22"/>
          <w:lang w:eastAsia="es-MX"/>
        </w:rPr>
        <w:t xml:space="preserve"> demostrar su interés jurídico. </w:t>
      </w:r>
    </w:p>
    <w:p w14:paraId="67756596" w14:textId="77777777" w:rsidR="0056253E" w:rsidRDefault="0056253E"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DC72122" w14:textId="26BA34EA" w:rsidR="0056253E" w:rsidRDefault="0056253E"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En ese sentido, este Instituto determinó que la Particular tiene un interés jurídico de interponer el Recurso de Revisión que contempla la Ley de Protección de Datos Personales en Posesión de los Sujetos Obligados del Estado de México y Municipios</w:t>
      </w:r>
      <w:r w:rsidR="00FF5582">
        <w:rPr>
          <w:rFonts w:ascii="Palatino Linotype" w:eastAsia="Calibri" w:hAnsi="Palatino Linotype" w:cs="Tahoma"/>
          <w:color w:val="000000"/>
          <w:sz w:val="22"/>
          <w:szCs w:val="22"/>
          <w:lang w:eastAsia="es-MX"/>
        </w:rPr>
        <w:t xml:space="preserve">. </w:t>
      </w:r>
    </w:p>
    <w:p w14:paraId="26E127A2" w14:textId="77777777" w:rsidR="00FF5582" w:rsidRDefault="00FF5582"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08CBE49" w14:textId="3C1C90E4" w:rsidR="00FF5582" w:rsidRDefault="00FF5582"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Ahora bien, para reforzar las consideraciones anteriormente expuestas, -ya que su aplicación es de orden federal- cabe traer a colación los Lineamientos Generales de Protección de Datos Personales para el Sector Público, que en su artículo 129 refieren “</w:t>
      </w:r>
      <w:r>
        <w:rPr>
          <w:rFonts w:ascii="Palatino Linotype" w:eastAsia="Calibri" w:hAnsi="Palatino Linotype" w:cs="Tahoma"/>
          <w:b/>
          <w:color w:val="000000"/>
          <w:sz w:val="22"/>
          <w:szCs w:val="22"/>
          <w:u w:val="single"/>
          <w:lang w:eastAsia="es-MX"/>
        </w:rPr>
        <w:t>se entenderá por interés jurídico aquel que tiene una persona física que, con motivo del fallecimiento del titular, pretende ejercer los derechos ARCO de éste, para el reconocimiento de derechos sucesorios,</w:t>
      </w:r>
      <w:r>
        <w:rPr>
          <w:rFonts w:ascii="Palatino Linotype" w:eastAsia="Calibri" w:hAnsi="Palatino Linotype" w:cs="Tahoma"/>
          <w:color w:val="000000"/>
          <w:sz w:val="22"/>
          <w:szCs w:val="22"/>
          <w:lang w:eastAsia="es-MX"/>
        </w:rPr>
        <w:t xml:space="preserve"> atendiendo a la relación de parentesco por consanguinidad o afinidad que haya tenido con el titular, el cual se acreditará en términos de las disposiciones legales aplicables. </w:t>
      </w:r>
    </w:p>
    <w:p w14:paraId="3C69A646" w14:textId="77777777" w:rsidR="00FF5582" w:rsidRDefault="00FF5582"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EEF3CEB" w14:textId="5048C85A" w:rsidR="00FF5582" w:rsidRDefault="00FF5582" w:rsidP="00B8434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Derivado que ninguna de las causales de improcedencia del Recurso de Revisión se actualiza en el presente caso, lo conducente es analizar las causas de sobreseimiento. </w:t>
      </w:r>
    </w:p>
    <w:p w14:paraId="2601144B" w14:textId="77777777" w:rsidR="00593BF5" w:rsidRPr="007A6721" w:rsidRDefault="00593BF5" w:rsidP="00B8434F">
      <w:pPr>
        <w:pStyle w:val="Prrafodelista"/>
        <w:numPr>
          <w:ilvl w:val="0"/>
          <w:numId w:val="6"/>
        </w:numPr>
        <w:spacing w:line="276" w:lineRule="auto"/>
        <w:jc w:val="both"/>
        <w:rPr>
          <w:rFonts w:ascii="Palatino Linotype" w:eastAsia="Calibri" w:hAnsi="Palatino Linotype" w:cs="Tahoma"/>
          <w:bCs/>
          <w:szCs w:val="22"/>
          <w:lang w:val="es-ES" w:eastAsia="en-US"/>
        </w:rPr>
      </w:pPr>
      <w:r w:rsidRPr="007A6721">
        <w:rPr>
          <w:rFonts w:ascii="Palatino Linotype" w:eastAsia="Calibri" w:hAnsi="Palatino Linotype" w:cs="Tahoma"/>
          <w:b/>
          <w:bCs/>
          <w:szCs w:val="22"/>
          <w:lang w:val="es-ES" w:eastAsia="en-US"/>
        </w:rPr>
        <w:t>Causales de sobreseimiento</w:t>
      </w:r>
      <w:r w:rsidRPr="007A6721">
        <w:rPr>
          <w:rFonts w:ascii="Palatino Linotype" w:eastAsia="Calibri" w:hAnsi="Palatino Linotype" w:cs="Tahoma"/>
          <w:bCs/>
          <w:szCs w:val="22"/>
          <w:lang w:val="es-ES" w:eastAsia="en-US"/>
        </w:rPr>
        <w:t>.</w:t>
      </w:r>
    </w:p>
    <w:p w14:paraId="12743E04" w14:textId="77777777" w:rsidR="00593BF5" w:rsidRPr="007A6721" w:rsidRDefault="00593BF5" w:rsidP="00B8434F">
      <w:pPr>
        <w:spacing w:line="276" w:lineRule="auto"/>
        <w:jc w:val="both"/>
        <w:rPr>
          <w:rFonts w:ascii="Palatino Linotype" w:eastAsia="Calibri" w:hAnsi="Palatino Linotype" w:cs="Tahoma"/>
          <w:bCs/>
          <w:sz w:val="22"/>
          <w:szCs w:val="22"/>
          <w:lang w:eastAsia="en-US"/>
        </w:rPr>
      </w:pPr>
    </w:p>
    <w:p w14:paraId="107BDED8" w14:textId="350444F2" w:rsidR="00593BF5" w:rsidRDefault="00593BF5" w:rsidP="00B8434F">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De los autos que corren agregados al expediente en el que se actúa, no fue posible advertir que se actualizarán las causales</w:t>
      </w:r>
      <w:r w:rsidR="00201F5C">
        <w:rPr>
          <w:rFonts w:ascii="Palatino Linotype" w:eastAsia="Calibri" w:hAnsi="Palatino Linotype" w:cs="Tahoma"/>
          <w:bCs/>
          <w:sz w:val="22"/>
          <w:szCs w:val="22"/>
          <w:lang w:eastAsia="en-US"/>
        </w:rPr>
        <w:t xml:space="preserve"> de sobreseimiento previstas en</w:t>
      </w:r>
      <w:r w:rsidRPr="007A6721">
        <w:rPr>
          <w:rFonts w:ascii="Palatino Linotype" w:eastAsia="Calibri" w:hAnsi="Palatino Linotype" w:cs="Tahoma"/>
          <w:bCs/>
          <w:sz w:val="22"/>
          <w:szCs w:val="22"/>
          <w:lang w:eastAsia="en-US"/>
        </w:rPr>
        <w:t xml:space="preserve"> el artículo </w:t>
      </w:r>
      <w:r w:rsidR="00201F5C">
        <w:rPr>
          <w:rFonts w:ascii="Palatino Linotype" w:eastAsia="Calibri" w:hAnsi="Palatino Linotype" w:cs="Tahoma"/>
          <w:bCs/>
          <w:sz w:val="22"/>
          <w:szCs w:val="22"/>
          <w:lang w:eastAsia="en-US"/>
        </w:rPr>
        <w:t>139 fracciones I, II, III y V de la Ley de Protección de Datos Personales en Posesión de Sujetos Obligados del</w:t>
      </w:r>
      <w:r w:rsidRPr="007A6721">
        <w:rPr>
          <w:rFonts w:ascii="Palatino Linotype" w:eastAsia="Calibri" w:hAnsi="Palatino Linotype" w:cs="Tahoma"/>
          <w:bCs/>
          <w:sz w:val="22"/>
          <w:szCs w:val="22"/>
          <w:lang w:eastAsia="en-US"/>
        </w:rPr>
        <w:t xml:space="preserve"> Estado de México y Municipios; toda vez que no obra constancia de que el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otro motivo. </w:t>
      </w:r>
    </w:p>
    <w:p w14:paraId="598B7C35" w14:textId="77777777" w:rsidR="00FF5582" w:rsidRDefault="00FF5582" w:rsidP="00B8434F">
      <w:pPr>
        <w:spacing w:line="360" w:lineRule="auto"/>
        <w:jc w:val="both"/>
        <w:rPr>
          <w:rFonts w:ascii="Palatino Linotype" w:eastAsia="Calibri" w:hAnsi="Palatino Linotype" w:cs="Tahoma"/>
          <w:bCs/>
          <w:sz w:val="22"/>
          <w:szCs w:val="22"/>
          <w:lang w:eastAsia="en-US"/>
        </w:rPr>
      </w:pPr>
    </w:p>
    <w:p w14:paraId="5728E2B5" w14:textId="063AB699" w:rsidR="00FF5582" w:rsidRDefault="00FF5582" w:rsidP="00B8434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No obstante, cabe mencionar que en el presente asunto las partes aceptaron la invitación y manifestaron su voluntad de conciliar. Al respecto, la Ley de Protección de Datos Personales en Posesión de Sujetos Obligados del Estado de México y Municipios establece el procedimiento siguiente: </w:t>
      </w:r>
    </w:p>
    <w:p w14:paraId="528CFFB5" w14:textId="77777777" w:rsidR="00FF5582" w:rsidRDefault="00FF5582" w:rsidP="00B8434F">
      <w:pPr>
        <w:spacing w:line="360" w:lineRule="auto"/>
        <w:jc w:val="both"/>
        <w:rPr>
          <w:rFonts w:ascii="Palatino Linotype" w:eastAsia="Calibri" w:hAnsi="Palatino Linotype" w:cs="Tahoma"/>
          <w:bCs/>
          <w:sz w:val="22"/>
          <w:szCs w:val="22"/>
          <w:lang w:eastAsia="en-US"/>
        </w:rPr>
      </w:pPr>
    </w:p>
    <w:p w14:paraId="157BB804" w14:textId="3C8D1BBA" w:rsidR="00FF5582" w:rsidRDefault="00FF5582" w:rsidP="00B8434F">
      <w:pPr>
        <w:pStyle w:val="Prrafodelista"/>
        <w:numPr>
          <w:ilvl w:val="0"/>
          <w:numId w:val="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El Instituto requerirá a las partes que manifiesten, por cualquier medio, su voluntad de conciliar. </w:t>
      </w:r>
    </w:p>
    <w:p w14:paraId="7FBE248C" w14:textId="2DBA2BD6" w:rsidR="00FF5582" w:rsidRDefault="00FF5582" w:rsidP="00B8434F">
      <w:pPr>
        <w:pStyle w:val="Prrafodelista"/>
        <w:numPr>
          <w:ilvl w:val="0"/>
          <w:numId w:val="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Aceptada la posibilidad de conciliar por ambas partes, el Instituto señalará el lugar, medio, día y hora para la celebración de una audiencia de conciliación. </w:t>
      </w:r>
    </w:p>
    <w:p w14:paraId="495A7152" w14:textId="34FC6DF4" w:rsidR="00FF5582" w:rsidRDefault="00FF5582" w:rsidP="00B8434F">
      <w:pPr>
        <w:pStyle w:val="Prrafodelista"/>
        <w:numPr>
          <w:ilvl w:val="0"/>
          <w:numId w:val="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Si alguna de las partes no acude a la audiencia de conciliación y justifica su ausencia en un plazo de tres días, serpa convocado a una segunda audiencia de conciliación </w:t>
      </w:r>
    </w:p>
    <w:p w14:paraId="434E7C1E" w14:textId="49C2D974" w:rsidR="00FF5582" w:rsidRDefault="00FF5582" w:rsidP="00B8434F">
      <w:pPr>
        <w:pStyle w:val="Prrafodelista"/>
        <w:numPr>
          <w:ilvl w:val="0"/>
          <w:numId w:val="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De no existir acuerdo en la audiencia de conciliación, se continuará con el recurso de revisión. </w:t>
      </w:r>
    </w:p>
    <w:p w14:paraId="531D007F" w14:textId="357581F6" w:rsidR="00FF5582" w:rsidRDefault="00FF5582" w:rsidP="00B8434F">
      <w:pPr>
        <w:pStyle w:val="Prrafodelista"/>
        <w:numPr>
          <w:ilvl w:val="0"/>
          <w:numId w:val="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De llegar a un acuerdo, este se hará constar por escrito y tendrá efectos vinculantes. </w:t>
      </w:r>
    </w:p>
    <w:p w14:paraId="1F8B1370" w14:textId="5AA18545" w:rsidR="00FF5582" w:rsidRDefault="00FF5582" w:rsidP="00B8434F">
      <w:pPr>
        <w:pStyle w:val="Prrafodelista"/>
        <w:numPr>
          <w:ilvl w:val="0"/>
          <w:numId w:val="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El cumplimiento del acuerdo dará por concluido la sustanciación del Recurso de Revisión, en caso contrario, el Instituto reanudará el procedimiento. </w:t>
      </w:r>
    </w:p>
    <w:p w14:paraId="7B20D191" w14:textId="6DF0CB52" w:rsidR="00593BF5" w:rsidRDefault="00C727C5" w:rsidP="00B8434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aprecia, el procedimiento que contempla la Ley en la materia para la conciliación aborda la forma en que se pueden iniciar, las ausencias en el procedimiento, las consecuencias de llegar o no a un acuerdo y los efectos vinculantes del acuerdo. Pero no se aborda nada sobre los límites que deben marcarse para que el acuerdo al que lleguen las partes no se dé fuera del margen de la Ley. </w:t>
      </w:r>
    </w:p>
    <w:p w14:paraId="434CA207" w14:textId="77777777" w:rsidR="00C727C5" w:rsidRDefault="00C727C5" w:rsidP="00B8434F">
      <w:pPr>
        <w:spacing w:line="360" w:lineRule="auto"/>
        <w:jc w:val="both"/>
        <w:rPr>
          <w:rFonts w:ascii="Palatino Linotype" w:eastAsia="Calibri" w:hAnsi="Palatino Linotype" w:cs="Tahoma"/>
          <w:bCs/>
          <w:sz w:val="22"/>
          <w:szCs w:val="22"/>
          <w:lang w:eastAsia="en-US"/>
        </w:rPr>
      </w:pPr>
    </w:p>
    <w:p w14:paraId="49B4EE64" w14:textId="0B3885BB" w:rsidR="00C727C5" w:rsidRDefault="00C727C5" w:rsidP="00B8434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Para ello, a efecto de referencia y guía, debe decirse que a nivel internacional se encuentra la Ley Modelo sobre Conciliación Comercial Internacional propuesta en 1999 por la Comisión de las Naciones Unidad para el Derecho Mercantil Internacional, que esencialmente, da un margen muy amplio a la voluntad de las partes en el diseño del procedimiento que desean conllevar. A excepción de dos temas, que son: derecho mandatario e imperativo y, por ende, las partes no pueden excluir su aplicación (González de Cossio, Francisco, MECANISMOS ALTERNATIVOS DE SOLIUCIÓN DE CONTROVERSIAS. NOTA SOBRE EL CRECIENTE DESARROLLO DEL ÁREA)</w:t>
      </w:r>
      <w:r w:rsidR="00253AB0">
        <w:rPr>
          <w:rFonts w:ascii="Palatino Linotype" w:eastAsia="Calibri" w:hAnsi="Palatino Linotype" w:cs="Tahoma"/>
          <w:bCs/>
          <w:sz w:val="22"/>
          <w:szCs w:val="22"/>
          <w:lang w:eastAsia="en-US"/>
        </w:rPr>
        <w:t xml:space="preserve">. </w:t>
      </w:r>
    </w:p>
    <w:p w14:paraId="31A4680D" w14:textId="77777777" w:rsidR="00253AB0" w:rsidRDefault="00253AB0" w:rsidP="00B8434F">
      <w:pPr>
        <w:spacing w:line="360" w:lineRule="auto"/>
        <w:jc w:val="both"/>
        <w:rPr>
          <w:rFonts w:ascii="Palatino Linotype" w:eastAsia="Calibri" w:hAnsi="Palatino Linotype" w:cs="Tahoma"/>
          <w:bCs/>
          <w:sz w:val="22"/>
          <w:szCs w:val="22"/>
          <w:lang w:eastAsia="en-US"/>
        </w:rPr>
      </w:pPr>
    </w:p>
    <w:p w14:paraId="2FAFC673" w14:textId="77777777" w:rsidR="00253AB0" w:rsidRDefault="00253AB0" w:rsidP="00B8434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otro lado, a nivel nacional, de todas aquellas leyes que prevén un procedimiento conciliatorio, la Ley Federal de Protección al Consumidor es la única que, en su artículo 115, refiere que los convenios a los que lleguen las partes serán aprobados siempre y cuando no vayan en contra de la ley (LEY FEDERAL DE PROCEDIMIENTO ADMINISTRATIVO; LEY DE PROTECCIÓN Y DEFENSA AL USUARIO DE SERVICIOS FINANCIEROS, LEY DE AMPARO, entre otras). </w:t>
      </w:r>
    </w:p>
    <w:p w14:paraId="593E9A27" w14:textId="77777777" w:rsidR="00253AB0" w:rsidRDefault="00253AB0" w:rsidP="00B8434F">
      <w:pPr>
        <w:spacing w:line="360" w:lineRule="auto"/>
        <w:jc w:val="both"/>
        <w:rPr>
          <w:rFonts w:ascii="Palatino Linotype" w:eastAsia="Calibri" w:hAnsi="Palatino Linotype" w:cs="Tahoma"/>
          <w:bCs/>
          <w:sz w:val="22"/>
          <w:szCs w:val="22"/>
          <w:lang w:eastAsia="en-US"/>
        </w:rPr>
      </w:pPr>
    </w:p>
    <w:p w14:paraId="126F0398" w14:textId="4D7706C1" w:rsidR="00253AB0" w:rsidRDefault="00253AB0" w:rsidP="00B8434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 así que este Instituto, en los procedimientos conciliatorios siempre ha procurado apegarse a las directrices que marca la Ley en la materia para el desarrollo de la audiencia de conciliación permitido que las partes en pleno uso de su voluntad lleguen a los acuerdos que consideren benéficos a sus intereses, vigilando en todo momento que no vayan  en contra de la ley o en perjuicio de derechos de terceros, para lo cual, los conciliadores cuentan con los conocimientos necesarios en materia de datos personales. </w:t>
      </w:r>
    </w:p>
    <w:p w14:paraId="41B3F94E" w14:textId="77777777" w:rsidR="00E52D87" w:rsidRDefault="00E52D87" w:rsidP="00B8434F">
      <w:pPr>
        <w:spacing w:line="360" w:lineRule="auto"/>
        <w:jc w:val="both"/>
        <w:rPr>
          <w:rFonts w:ascii="Palatino Linotype" w:eastAsia="Calibri" w:hAnsi="Palatino Linotype" w:cs="Tahoma"/>
          <w:bCs/>
          <w:sz w:val="22"/>
          <w:szCs w:val="22"/>
          <w:lang w:eastAsia="en-US"/>
        </w:rPr>
      </w:pPr>
    </w:p>
    <w:p w14:paraId="30700432" w14:textId="1D5F334D" w:rsidR="00E52D87" w:rsidRDefault="00E52D87" w:rsidP="00B8434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Establecido lo anterior, cabe retomar que el día seis de septiembre de dos mil diecinueve tuvo verificativo en las instalaciones de este Instituto la audiencia de conciliación, mediante la cual las partes arribaron a los acuerdos siguientes: </w:t>
      </w:r>
    </w:p>
    <w:p w14:paraId="224DCA86" w14:textId="77777777" w:rsidR="00E52D87" w:rsidRDefault="00E52D87" w:rsidP="00B8434F">
      <w:pPr>
        <w:spacing w:line="360" w:lineRule="auto"/>
        <w:jc w:val="both"/>
        <w:rPr>
          <w:rFonts w:ascii="Palatino Linotype" w:eastAsia="Calibri" w:hAnsi="Palatino Linotype" w:cs="Tahoma"/>
          <w:bCs/>
          <w:sz w:val="22"/>
          <w:szCs w:val="22"/>
          <w:lang w:eastAsia="en-US"/>
        </w:rPr>
      </w:pPr>
    </w:p>
    <w:p w14:paraId="683FC26C" w14:textId="7E027004" w:rsidR="00E52D87" w:rsidRPr="00F760D8" w:rsidRDefault="00AB71EA" w:rsidP="00B8434F">
      <w:pPr>
        <w:pStyle w:val="Prrafodelista"/>
        <w:numPr>
          <w:ilvl w:val="0"/>
          <w:numId w:val="25"/>
        </w:numPr>
        <w:spacing w:line="360" w:lineRule="auto"/>
        <w:jc w:val="both"/>
        <w:rPr>
          <w:rFonts w:ascii="Palatino Linotype" w:eastAsia="Calibri" w:hAnsi="Palatino Linotype" w:cs="Tahoma"/>
          <w:bCs/>
          <w:szCs w:val="22"/>
          <w:lang w:eastAsia="en-US"/>
        </w:rPr>
      </w:pPr>
      <w:r w:rsidRPr="00F760D8">
        <w:rPr>
          <w:rFonts w:ascii="Palatino Linotype" w:hAnsi="Palatino Linotype" w:cs="Tahoma"/>
          <w:szCs w:val="22"/>
        </w:rPr>
        <w:t>El ahora Recurrente se comprometió a presentar en original los documentos exhibidos en la presente conciliación, a saber, credencial para votar de la Recurrente, credencial de afiliación al Instituto de Seguridad Social del Estado de México y Municipio y Acta de defunción, así como copias certificadas de la acreditación de concubinato  identificada con el número de expediente 1189/2018, resuelta en el Juzgado Segundo Familiar de Toluca, México el doce de noviembre de dos mil dieciocho.</w:t>
      </w:r>
    </w:p>
    <w:p w14:paraId="52F418CF" w14:textId="3D4767BB" w:rsidR="00AB71EA" w:rsidRPr="00F760D8" w:rsidRDefault="00AB71EA" w:rsidP="00B8434F">
      <w:pPr>
        <w:pStyle w:val="Prrafodelista"/>
        <w:numPr>
          <w:ilvl w:val="0"/>
          <w:numId w:val="25"/>
        </w:numPr>
        <w:spacing w:line="360" w:lineRule="auto"/>
        <w:jc w:val="both"/>
        <w:rPr>
          <w:rFonts w:ascii="Palatino Linotype" w:eastAsia="Calibri" w:hAnsi="Palatino Linotype" w:cs="Tahoma"/>
          <w:bCs/>
          <w:szCs w:val="22"/>
          <w:lang w:eastAsia="en-US"/>
        </w:rPr>
      </w:pPr>
      <w:r w:rsidRPr="00F760D8">
        <w:rPr>
          <w:rFonts w:ascii="Palatino Linotype" w:hAnsi="Palatino Linotype" w:cs="Tahoma"/>
          <w:szCs w:val="22"/>
        </w:rPr>
        <w:t xml:space="preserve">El Sujeto Obligado, una vez que tuvo a la vista las documentales citadas en el numeral anterior, proporcionó al particular copias certificadas de los avisos de movimiento de alta y baja comprendidos del periodo de dos mil diez al veintisiete de julio de dos </w:t>
      </w:r>
      <w:r w:rsidR="00F760D8" w:rsidRPr="00F760D8">
        <w:rPr>
          <w:rFonts w:ascii="Palatino Linotype" w:hAnsi="Palatino Linotype" w:cs="Tahoma"/>
          <w:szCs w:val="22"/>
        </w:rPr>
        <w:t>mil dieciocho de su concubinario</w:t>
      </w:r>
      <w:r w:rsidRPr="00F760D8">
        <w:rPr>
          <w:rFonts w:ascii="Palatino Linotype" w:hAnsi="Palatino Linotype" w:cs="Tahoma"/>
          <w:szCs w:val="22"/>
        </w:rPr>
        <w:t xml:space="preserve"> fallecido, las cuales consisten en nueve documentos. </w:t>
      </w:r>
    </w:p>
    <w:p w14:paraId="01C69A47" w14:textId="6F320944" w:rsidR="008E32DA" w:rsidRPr="00F760D8" w:rsidRDefault="008E32DA" w:rsidP="00B8434F">
      <w:pPr>
        <w:spacing w:line="360" w:lineRule="auto"/>
        <w:jc w:val="both"/>
        <w:rPr>
          <w:rFonts w:ascii="Palatino Linotype" w:eastAsia="Calibri" w:hAnsi="Palatino Linotype" w:cs="Tahoma"/>
          <w:bCs/>
          <w:sz w:val="22"/>
          <w:szCs w:val="22"/>
          <w:lang w:eastAsia="en-US"/>
        </w:rPr>
      </w:pPr>
    </w:p>
    <w:p w14:paraId="28DF6DAB" w14:textId="4DE8BC32" w:rsidR="008E32DA" w:rsidRPr="00F760D8" w:rsidRDefault="008E32DA" w:rsidP="00B8434F">
      <w:pPr>
        <w:autoSpaceDE w:val="0"/>
        <w:autoSpaceDN w:val="0"/>
        <w:adjustRightInd w:val="0"/>
        <w:spacing w:line="360" w:lineRule="auto"/>
        <w:jc w:val="both"/>
        <w:rPr>
          <w:rFonts w:ascii="Palatino Linotype" w:hAnsi="Palatino Linotype" w:cs="Tahoma"/>
          <w:sz w:val="22"/>
          <w:szCs w:val="22"/>
          <w:lang w:val="es-MX"/>
        </w:rPr>
      </w:pPr>
      <w:r w:rsidRPr="00F760D8">
        <w:rPr>
          <w:rFonts w:ascii="Palatino Linotype" w:eastAsia="Calibri" w:hAnsi="Palatino Linotype" w:cs="Tahoma"/>
          <w:bCs/>
          <w:sz w:val="22"/>
          <w:szCs w:val="22"/>
          <w:lang w:eastAsia="en-US"/>
        </w:rPr>
        <w:t>Cabe resaltar que tal como se abordó en el apartado de las causales de improcedencia, el Instituto de Seguridad Social del Estado de México y Municipios, refirió que tenía por acreditado el interés jurídico de la Particular para acceder a los movimien</w:t>
      </w:r>
      <w:r w:rsidR="00635876">
        <w:rPr>
          <w:rFonts w:ascii="Palatino Linotype" w:eastAsia="Calibri" w:hAnsi="Palatino Linotype" w:cs="Tahoma"/>
          <w:bCs/>
          <w:sz w:val="22"/>
          <w:szCs w:val="22"/>
          <w:lang w:eastAsia="en-US"/>
        </w:rPr>
        <w:t>tos de alta y baja del concubinario</w:t>
      </w:r>
      <w:r w:rsidRPr="00F760D8">
        <w:rPr>
          <w:rFonts w:ascii="Palatino Linotype" w:eastAsia="Calibri" w:hAnsi="Palatino Linotype" w:cs="Tahoma"/>
          <w:bCs/>
          <w:sz w:val="22"/>
          <w:szCs w:val="22"/>
          <w:lang w:eastAsia="en-US"/>
        </w:rPr>
        <w:t xml:space="preserve"> fallecido, toda vez que la Recurrente exhibió  los documentos consistentes en </w:t>
      </w:r>
      <w:r w:rsidRPr="00F760D8">
        <w:rPr>
          <w:rFonts w:ascii="Palatino Linotype" w:eastAsia="Calibri" w:hAnsi="Palatino Linotype" w:cs="Tahoma"/>
          <w:color w:val="000000"/>
          <w:sz w:val="22"/>
          <w:szCs w:val="22"/>
          <w:lang w:eastAsia="es-MX"/>
        </w:rPr>
        <w:t xml:space="preserve">las </w:t>
      </w:r>
      <w:r w:rsidRPr="00F760D8">
        <w:rPr>
          <w:rFonts w:ascii="Palatino Linotype" w:hAnsi="Palatino Linotype" w:cs="Tahoma"/>
          <w:sz w:val="22"/>
          <w:szCs w:val="22"/>
          <w:lang w:val="es-MX"/>
        </w:rPr>
        <w:t>copias certificadas de la acreditación de concubinato  identificada con el número de expediente 1189/2018, resuelta en el Juzgado Segundo Familiar de Toluca, México el doce de noviembre de dos mil dieciocho, acta de defunción, credencial para votar expedidas por el Instituto Nacional Electoral a favor de</w:t>
      </w:r>
      <w:r w:rsidR="00635876">
        <w:rPr>
          <w:rFonts w:ascii="Palatino Linotype" w:hAnsi="Palatino Linotype" w:cs="Tahoma"/>
          <w:sz w:val="22"/>
          <w:szCs w:val="22"/>
          <w:lang w:val="es-MX"/>
        </w:rPr>
        <w:t xml:space="preserve"> la Recurrente y de su concubinario</w:t>
      </w:r>
      <w:r w:rsidRPr="00F760D8">
        <w:rPr>
          <w:rFonts w:ascii="Palatino Linotype" w:hAnsi="Palatino Linotype" w:cs="Tahoma"/>
          <w:sz w:val="22"/>
          <w:szCs w:val="22"/>
          <w:lang w:val="es-MX"/>
        </w:rPr>
        <w:t xml:space="preserve">, entre otros documentos; razón por la cual, desde la óptica de este Órgano Resolutor, el convenio al que llegaron las partes en pleno uso de su voluntad es conforme a la Ley. </w:t>
      </w:r>
    </w:p>
    <w:p w14:paraId="642A8A1D" w14:textId="77777777" w:rsidR="008E32DA" w:rsidRPr="00F760D8" w:rsidRDefault="008E32DA" w:rsidP="00B8434F">
      <w:pPr>
        <w:autoSpaceDE w:val="0"/>
        <w:autoSpaceDN w:val="0"/>
        <w:adjustRightInd w:val="0"/>
        <w:spacing w:line="360" w:lineRule="auto"/>
        <w:jc w:val="both"/>
        <w:rPr>
          <w:rFonts w:ascii="Palatino Linotype" w:hAnsi="Palatino Linotype" w:cs="Tahoma"/>
          <w:sz w:val="22"/>
          <w:szCs w:val="22"/>
          <w:lang w:val="es-MX"/>
        </w:rPr>
      </w:pPr>
    </w:p>
    <w:p w14:paraId="6D9A77A0" w14:textId="5EC74A03" w:rsidR="008E32DA" w:rsidRPr="00F760D8" w:rsidRDefault="00212A4F" w:rsidP="00B8434F">
      <w:pPr>
        <w:autoSpaceDE w:val="0"/>
        <w:autoSpaceDN w:val="0"/>
        <w:adjustRightInd w:val="0"/>
        <w:spacing w:line="360" w:lineRule="auto"/>
        <w:jc w:val="both"/>
        <w:rPr>
          <w:rFonts w:ascii="Palatino Linotype" w:hAnsi="Palatino Linotype" w:cs="Tahoma"/>
          <w:sz w:val="22"/>
          <w:szCs w:val="22"/>
          <w:lang w:val="es-MX"/>
        </w:rPr>
      </w:pPr>
      <w:r w:rsidRPr="00F760D8">
        <w:rPr>
          <w:rFonts w:ascii="Palatino Linotype" w:hAnsi="Palatino Linotype" w:cs="Tahoma"/>
          <w:sz w:val="22"/>
          <w:szCs w:val="22"/>
          <w:lang w:val="es-MX"/>
        </w:rPr>
        <w:t>Derivado de lo anterior</w:t>
      </w:r>
      <w:r w:rsidR="008E32DA" w:rsidRPr="00F760D8">
        <w:rPr>
          <w:rFonts w:ascii="Palatino Linotype" w:hAnsi="Palatino Linotype" w:cs="Tahoma"/>
          <w:sz w:val="22"/>
          <w:szCs w:val="22"/>
          <w:lang w:val="es-MX"/>
        </w:rPr>
        <w:t xml:space="preserve">, en la celebración de la audiencia, el Instituto de Seguridad Social del Estado de México y Municipios, </w:t>
      </w:r>
      <w:r w:rsidRPr="00F760D8">
        <w:rPr>
          <w:rFonts w:ascii="Palatino Linotype" w:hAnsi="Palatino Linotype" w:cs="Tahoma"/>
          <w:sz w:val="22"/>
          <w:szCs w:val="22"/>
        </w:rPr>
        <w:t xml:space="preserve">proporcionó al particular copias certificadas de </w:t>
      </w:r>
      <w:r w:rsidRPr="00F760D8">
        <w:rPr>
          <w:rFonts w:ascii="Palatino Linotype" w:hAnsi="Palatino Linotype" w:cs="Tahoma"/>
          <w:sz w:val="22"/>
          <w:szCs w:val="22"/>
          <w:lang w:val="es-MX"/>
        </w:rPr>
        <w:t>los avisos de movimiento de alta y baja comprendidos del periodo de dos mil diez al veintisiete de julio de d</w:t>
      </w:r>
      <w:r w:rsidR="00347079">
        <w:rPr>
          <w:rFonts w:ascii="Palatino Linotype" w:hAnsi="Palatino Linotype" w:cs="Tahoma"/>
          <w:sz w:val="22"/>
          <w:szCs w:val="22"/>
          <w:lang w:val="es-MX"/>
        </w:rPr>
        <w:t>os mil dieciocho de su concubinario</w:t>
      </w:r>
      <w:r w:rsidRPr="00F760D8">
        <w:rPr>
          <w:rFonts w:ascii="Palatino Linotype" w:hAnsi="Palatino Linotype" w:cs="Tahoma"/>
          <w:sz w:val="22"/>
          <w:szCs w:val="22"/>
          <w:lang w:val="es-MX"/>
        </w:rPr>
        <w:t xml:space="preserve"> fallecido, las cuales consisten en nueve documentos.</w:t>
      </w:r>
    </w:p>
    <w:p w14:paraId="3B4089FE" w14:textId="77777777" w:rsidR="00212A4F" w:rsidRPr="00F760D8" w:rsidRDefault="00212A4F" w:rsidP="00B8434F">
      <w:pPr>
        <w:autoSpaceDE w:val="0"/>
        <w:autoSpaceDN w:val="0"/>
        <w:adjustRightInd w:val="0"/>
        <w:spacing w:line="360" w:lineRule="auto"/>
        <w:jc w:val="both"/>
        <w:rPr>
          <w:rFonts w:ascii="Palatino Linotype" w:hAnsi="Palatino Linotype" w:cs="Tahoma"/>
          <w:sz w:val="22"/>
          <w:szCs w:val="22"/>
          <w:lang w:val="es-MX"/>
        </w:rPr>
      </w:pPr>
    </w:p>
    <w:p w14:paraId="6F10E6B4" w14:textId="7ABB4960" w:rsidR="00212A4F" w:rsidRPr="00F760D8" w:rsidRDefault="00212A4F" w:rsidP="00B8434F">
      <w:pPr>
        <w:autoSpaceDE w:val="0"/>
        <w:autoSpaceDN w:val="0"/>
        <w:adjustRightInd w:val="0"/>
        <w:spacing w:line="360" w:lineRule="auto"/>
        <w:jc w:val="both"/>
        <w:rPr>
          <w:rFonts w:ascii="Palatino Linotype" w:hAnsi="Palatino Linotype" w:cs="Tahoma"/>
          <w:b/>
          <w:sz w:val="22"/>
          <w:szCs w:val="22"/>
          <w:lang w:val="es-MX"/>
        </w:rPr>
      </w:pPr>
      <w:r w:rsidRPr="00F760D8">
        <w:rPr>
          <w:rFonts w:ascii="Palatino Linotype" w:hAnsi="Palatino Linotype" w:cs="Tahoma"/>
          <w:sz w:val="22"/>
          <w:szCs w:val="22"/>
          <w:lang w:val="es-MX"/>
        </w:rPr>
        <w:t xml:space="preserve">En ese tenor, es importante traer a colación los artículos 131 y 132 fracciones V y VI de la Ley de Protección de Datos Personales en Posesión de Sujetos Obligados del Estado de México y Municipios, los cuales disponen que, </w:t>
      </w:r>
      <w:r w:rsidRPr="00F760D8">
        <w:rPr>
          <w:rFonts w:ascii="Palatino Linotype" w:hAnsi="Palatino Linotype" w:cs="Tahoma"/>
          <w:b/>
          <w:sz w:val="22"/>
          <w:szCs w:val="22"/>
          <w:lang w:val="es-MX"/>
        </w:rPr>
        <w:t xml:space="preserve">de llegar a un acuerdo, este se hará constar por escrito y tendrá efectos vinculantes; el recurso de revisión quedará sin materia y el Instituto deberá verificar el cumplimiento del acuerdo respectivo. </w:t>
      </w:r>
    </w:p>
    <w:p w14:paraId="63127F8B" w14:textId="77777777" w:rsidR="002F6F73" w:rsidRPr="00F760D8" w:rsidRDefault="002F6F73" w:rsidP="00B8434F">
      <w:pPr>
        <w:autoSpaceDE w:val="0"/>
        <w:autoSpaceDN w:val="0"/>
        <w:adjustRightInd w:val="0"/>
        <w:spacing w:line="360" w:lineRule="auto"/>
        <w:jc w:val="both"/>
        <w:rPr>
          <w:rFonts w:ascii="Palatino Linotype" w:hAnsi="Palatino Linotype" w:cs="Tahoma"/>
          <w:b/>
          <w:sz w:val="22"/>
          <w:szCs w:val="22"/>
          <w:lang w:val="es-MX"/>
        </w:rPr>
      </w:pPr>
    </w:p>
    <w:p w14:paraId="57B3E484" w14:textId="2A0F08C5" w:rsidR="002F6F73" w:rsidRPr="00F760D8" w:rsidRDefault="002F6F73" w:rsidP="00B8434F">
      <w:pPr>
        <w:autoSpaceDE w:val="0"/>
        <w:autoSpaceDN w:val="0"/>
        <w:adjustRightInd w:val="0"/>
        <w:spacing w:line="360" w:lineRule="auto"/>
        <w:jc w:val="both"/>
        <w:rPr>
          <w:rFonts w:ascii="Palatino Linotype" w:hAnsi="Palatino Linotype" w:cs="Tahoma"/>
          <w:sz w:val="22"/>
          <w:szCs w:val="22"/>
          <w:lang w:val="es-MX"/>
        </w:rPr>
      </w:pPr>
      <w:r w:rsidRPr="00F760D8">
        <w:rPr>
          <w:rFonts w:ascii="Palatino Linotype" w:hAnsi="Palatino Linotype" w:cs="Tahoma"/>
          <w:sz w:val="22"/>
          <w:szCs w:val="22"/>
          <w:lang w:val="es-MX"/>
        </w:rPr>
        <w:t xml:space="preserve">Así las cosas, de las constancias que obran agregadas al expediente en que se actúa, se advierte que: las partes llegaron a un acuerdo que quedó asentado por escrito en el acta que se levantó durante la audiencia de conciliación; que </w:t>
      </w:r>
      <w:r w:rsidR="00E128B0" w:rsidRPr="00F760D8">
        <w:rPr>
          <w:rFonts w:ascii="Palatino Linotype" w:hAnsi="Palatino Linotype" w:cs="Tahoma"/>
          <w:sz w:val="22"/>
          <w:szCs w:val="22"/>
          <w:lang w:val="es-MX"/>
        </w:rPr>
        <w:t xml:space="preserve">el Recurrente exhibió los documentos para acreditar su interés jurídico y que </w:t>
      </w:r>
      <w:r w:rsidRPr="00F760D8">
        <w:rPr>
          <w:rFonts w:ascii="Palatino Linotype" w:hAnsi="Palatino Linotype" w:cs="Tahoma"/>
          <w:sz w:val="22"/>
          <w:szCs w:val="22"/>
          <w:lang w:val="es-MX"/>
        </w:rPr>
        <w:t>el Sujeto Obligado proporcionó al Particular la informaci</w:t>
      </w:r>
      <w:r w:rsidR="00641CA7" w:rsidRPr="00F760D8">
        <w:rPr>
          <w:rFonts w:ascii="Palatino Linotype" w:hAnsi="Palatino Linotype" w:cs="Tahoma"/>
          <w:sz w:val="22"/>
          <w:szCs w:val="22"/>
          <w:lang w:val="es-MX"/>
        </w:rPr>
        <w:t xml:space="preserve">ón requerida; circunstancia que </w:t>
      </w:r>
      <w:r w:rsidR="00FA29CE" w:rsidRPr="00F760D8">
        <w:rPr>
          <w:rFonts w:ascii="Palatino Linotype" w:hAnsi="Palatino Linotype" w:cs="Tahoma"/>
          <w:sz w:val="22"/>
          <w:szCs w:val="22"/>
          <w:lang w:val="es-MX"/>
        </w:rPr>
        <w:t xml:space="preserve">actualiza los supuestos establecidos por los artículos 131 y 132, fracciones V y Vi, de la Ley de Protección de Datos Personales en Posesión de Sujetos Obligados del Estado de México y Municipios; en consecuencia el presente Recurso de Revisión ha quedado sin materia. </w:t>
      </w:r>
    </w:p>
    <w:p w14:paraId="690481C2" w14:textId="77777777" w:rsidR="005D43DB" w:rsidRPr="00F760D8" w:rsidRDefault="005D43DB" w:rsidP="00B8434F">
      <w:pPr>
        <w:autoSpaceDE w:val="0"/>
        <w:autoSpaceDN w:val="0"/>
        <w:adjustRightInd w:val="0"/>
        <w:spacing w:line="360" w:lineRule="auto"/>
        <w:jc w:val="both"/>
        <w:rPr>
          <w:rFonts w:ascii="Palatino Linotype" w:hAnsi="Palatino Linotype" w:cs="Tahoma"/>
          <w:sz w:val="22"/>
          <w:szCs w:val="22"/>
          <w:lang w:val="es-MX"/>
        </w:rPr>
      </w:pPr>
    </w:p>
    <w:p w14:paraId="6CF2DB5F" w14:textId="53C70E34" w:rsidR="005D43DB" w:rsidRPr="00F760D8" w:rsidRDefault="005D43DB" w:rsidP="00B8434F">
      <w:pPr>
        <w:autoSpaceDE w:val="0"/>
        <w:autoSpaceDN w:val="0"/>
        <w:adjustRightInd w:val="0"/>
        <w:spacing w:line="360" w:lineRule="auto"/>
        <w:jc w:val="both"/>
        <w:rPr>
          <w:rFonts w:ascii="Palatino Linotype" w:hAnsi="Palatino Linotype" w:cs="Tahoma"/>
          <w:sz w:val="22"/>
          <w:szCs w:val="22"/>
          <w:lang w:val="es-MX"/>
        </w:rPr>
      </w:pPr>
      <w:r w:rsidRPr="00F760D8">
        <w:rPr>
          <w:rFonts w:ascii="Palatino Linotype" w:hAnsi="Palatino Linotype" w:cs="Tahoma"/>
          <w:sz w:val="22"/>
          <w:szCs w:val="22"/>
          <w:lang w:val="es-MX"/>
        </w:rPr>
        <w:t xml:space="preserve">En seguimiento a lo anterior, el artículo 139, fracción V, de la Ley de Protección de Datos Personales en Posesión de Sujetos Obligados del Estado de México y Municipios, dispone que el Recurso de Revisión podrá ser sobreseído cuando quede sin materia. </w:t>
      </w:r>
    </w:p>
    <w:p w14:paraId="32B9F16C" w14:textId="74B08CCA" w:rsidR="005D43DB" w:rsidRPr="00F760D8" w:rsidRDefault="005D43DB" w:rsidP="00B8434F">
      <w:pPr>
        <w:autoSpaceDE w:val="0"/>
        <w:autoSpaceDN w:val="0"/>
        <w:adjustRightInd w:val="0"/>
        <w:spacing w:line="360" w:lineRule="auto"/>
        <w:jc w:val="both"/>
        <w:rPr>
          <w:rFonts w:ascii="Palatino Linotype" w:eastAsia="Calibri" w:hAnsi="Palatino Linotype" w:cs="Tahoma"/>
          <w:bCs/>
          <w:sz w:val="22"/>
          <w:szCs w:val="22"/>
          <w:lang w:eastAsia="en-US"/>
        </w:rPr>
      </w:pPr>
      <w:r w:rsidRPr="00F760D8">
        <w:rPr>
          <w:rFonts w:ascii="Palatino Linotype" w:hAnsi="Palatino Linotype" w:cs="Tahoma"/>
          <w:sz w:val="22"/>
          <w:szCs w:val="22"/>
          <w:lang w:val="es-MX"/>
        </w:rPr>
        <w:t xml:space="preserve">En conclusión, toda vez que las partes cumplieron con lo acordado durante la audiencia de conciliación, situación que fue verificado por este Instituto en la celebración de la audiencia de avenencia, lo procedente es </w:t>
      </w:r>
      <w:r w:rsidRPr="00F760D8">
        <w:rPr>
          <w:rFonts w:ascii="Palatino Linotype" w:hAnsi="Palatino Linotype" w:cs="Tahoma"/>
          <w:b/>
          <w:sz w:val="22"/>
          <w:szCs w:val="22"/>
          <w:lang w:val="es-MX"/>
        </w:rPr>
        <w:t xml:space="preserve">SOBRESEER </w:t>
      </w:r>
      <w:r w:rsidRPr="00F760D8">
        <w:rPr>
          <w:rFonts w:ascii="Palatino Linotype" w:hAnsi="Palatino Linotype" w:cs="Tahoma"/>
          <w:sz w:val="22"/>
          <w:szCs w:val="22"/>
          <w:lang w:val="es-MX"/>
        </w:rPr>
        <w:t>el Recurso de Revisión que nos ocupa, con fundamento en lo dispuesto por los artículos 131, 132, fracciones V y Vi y 139, fracción V, de la Ley de Protección de Datos Personales en Posesión de Sujetos Obligados del Estado de México y Municipios</w:t>
      </w:r>
      <w:r w:rsidR="00635876">
        <w:rPr>
          <w:rFonts w:ascii="Palatino Linotype" w:hAnsi="Palatino Linotype" w:cs="Tahoma"/>
          <w:sz w:val="22"/>
          <w:szCs w:val="22"/>
          <w:lang w:val="es-MX"/>
        </w:rPr>
        <w:t>.</w:t>
      </w:r>
    </w:p>
    <w:p w14:paraId="0A10A075" w14:textId="77777777" w:rsidR="00C727C5" w:rsidRPr="00F760D8" w:rsidRDefault="00C727C5" w:rsidP="00B8434F">
      <w:pPr>
        <w:spacing w:line="360" w:lineRule="auto"/>
        <w:jc w:val="both"/>
        <w:rPr>
          <w:rFonts w:ascii="Palatino Linotype" w:eastAsia="Calibri" w:hAnsi="Palatino Linotype" w:cs="Tahoma"/>
          <w:bCs/>
          <w:sz w:val="22"/>
          <w:szCs w:val="22"/>
          <w:lang w:eastAsia="en-US"/>
        </w:rPr>
      </w:pPr>
    </w:p>
    <w:p w14:paraId="567434D4" w14:textId="77777777" w:rsidR="00776E99" w:rsidRPr="006A36F7" w:rsidRDefault="00776E99" w:rsidP="00B8434F">
      <w:pPr>
        <w:spacing w:line="360" w:lineRule="auto"/>
        <w:jc w:val="both"/>
        <w:rPr>
          <w:rFonts w:ascii="Palatino Linotype" w:hAnsi="Palatino Linotype" w:cs="Tahoma"/>
          <w:sz w:val="22"/>
          <w:szCs w:val="22"/>
          <w:lang w:val="es-MX"/>
        </w:rPr>
      </w:pPr>
      <w:r w:rsidRPr="006A36F7">
        <w:rPr>
          <w:rFonts w:ascii="Palatino Linotype" w:hAnsi="Palatino Linotype" w:cs="Tahoma"/>
          <w:sz w:val="22"/>
          <w:szCs w:val="22"/>
          <w:lang w:val="es-MX"/>
        </w:rPr>
        <w:t xml:space="preserve">Por lo antes expuesto y fundado. </w:t>
      </w:r>
    </w:p>
    <w:p w14:paraId="4E935548" w14:textId="77777777" w:rsidR="009003A8" w:rsidRDefault="009003A8" w:rsidP="00B8434F">
      <w:pPr>
        <w:spacing w:line="360" w:lineRule="auto"/>
        <w:jc w:val="center"/>
        <w:rPr>
          <w:rFonts w:ascii="Palatino Linotype" w:hAnsi="Palatino Linotype" w:cs="Tahoma"/>
          <w:b/>
          <w:bCs/>
          <w:sz w:val="22"/>
          <w:szCs w:val="22"/>
          <w:lang w:val="es-ES_tradnl"/>
        </w:rPr>
      </w:pPr>
    </w:p>
    <w:p w14:paraId="567434D6" w14:textId="77777777" w:rsidR="003B3C9D" w:rsidRPr="006A36F7" w:rsidRDefault="00776E99" w:rsidP="00B8434F">
      <w:pPr>
        <w:spacing w:line="360" w:lineRule="auto"/>
        <w:jc w:val="center"/>
        <w:rPr>
          <w:rFonts w:ascii="Palatino Linotype" w:hAnsi="Palatino Linotype" w:cs="Tahoma"/>
          <w:b/>
          <w:bCs/>
          <w:sz w:val="22"/>
          <w:szCs w:val="22"/>
          <w:lang w:val="es-ES_tradnl"/>
        </w:rPr>
      </w:pPr>
      <w:r w:rsidRPr="006A36F7">
        <w:rPr>
          <w:rFonts w:ascii="Palatino Linotype" w:hAnsi="Palatino Linotype" w:cs="Tahoma"/>
          <w:b/>
          <w:bCs/>
          <w:sz w:val="22"/>
          <w:szCs w:val="22"/>
          <w:lang w:val="es-ES_tradnl"/>
        </w:rPr>
        <w:t>R</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S</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U</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L</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V</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p>
    <w:p w14:paraId="567434D7" w14:textId="77777777" w:rsidR="00776E99" w:rsidRPr="006A36F7" w:rsidRDefault="00776E99" w:rsidP="00B8434F">
      <w:pPr>
        <w:spacing w:line="360" w:lineRule="auto"/>
        <w:jc w:val="center"/>
        <w:rPr>
          <w:rFonts w:ascii="Palatino Linotype" w:hAnsi="Palatino Linotype" w:cs="Tahoma"/>
          <w:b/>
          <w:bCs/>
          <w:sz w:val="22"/>
          <w:szCs w:val="22"/>
          <w:lang w:val="es-ES_tradnl"/>
        </w:rPr>
      </w:pPr>
    </w:p>
    <w:p w14:paraId="4000232A" w14:textId="340358B8" w:rsidR="007B442D" w:rsidRDefault="007B442D" w:rsidP="00B8434F">
      <w:pPr>
        <w:spacing w:line="360" w:lineRule="auto"/>
        <w:jc w:val="both"/>
        <w:rPr>
          <w:rFonts w:ascii="Palatino Linotype" w:hAnsi="Palatino Linotype"/>
          <w:sz w:val="22"/>
          <w:szCs w:val="15"/>
          <w:lang w:val="es-MX" w:eastAsia="es-MX"/>
        </w:rPr>
      </w:pPr>
      <w:r w:rsidRPr="001A73C5">
        <w:rPr>
          <w:rFonts w:ascii="Palatino Linotype" w:hAnsi="Palatino Linotype" w:cs="Tahoma"/>
          <w:b/>
          <w:bCs/>
          <w:sz w:val="22"/>
          <w:szCs w:val="22"/>
          <w:lang w:val="es-ES_tradnl"/>
        </w:rPr>
        <w:t xml:space="preserve">PRIMERO. </w:t>
      </w:r>
      <w:r w:rsidRPr="001A73C5">
        <w:rPr>
          <w:rFonts w:ascii="Palatino Linotype" w:hAnsi="Palatino Linotype" w:cs="Tahoma"/>
          <w:sz w:val="22"/>
          <w:szCs w:val="22"/>
        </w:rPr>
        <w:t xml:space="preserve">Se </w:t>
      </w:r>
      <w:r w:rsidR="005D43DB">
        <w:rPr>
          <w:rFonts w:ascii="Palatino Linotype" w:hAnsi="Palatino Linotype" w:cs="Tahoma"/>
          <w:b/>
          <w:sz w:val="22"/>
          <w:szCs w:val="22"/>
        </w:rPr>
        <w:t xml:space="preserve">SOBRESEE </w:t>
      </w:r>
      <w:r w:rsidR="005D43DB">
        <w:rPr>
          <w:rFonts w:ascii="Palatino Linotype" w:hAnsi="Palatino Linotype" w:cs="Tahoma"/>
          <w:sz w:val="22"/>
          <w:szCs w:val="22"/>
        </w:rPr>
        <w:t xml:space="preserve">el Recurso de Revisión número </w:t>
      </w:r>
      <w:r w:rsidR="005D43DB" w:rsidRPr="005D43DB">
        <w:rPr>
          <w:rFonts w:ascii="Palatino Linotype" w:hAnsi="Palatino Linotype"/>
          <w:b/>
          <w:sz w:val="22"/>
          <w:szCs w:val="15"/>
          <w:lang w:val="es-MX" w:eastAsia="es-MX"/>
        </w:rPr>
        <w:t>05341/INFOEM/AD/RR/2019</w:t>
      </w:r>
      <w:r w:rsidR="005D43DB">
        <w:rPr>
          <w:rFonts w:ascii="Palatino Linotype" w:hAnsi="Palatino Linotype"/>
          <w:sz w:val="22"/>
          <w:szCs w:val="15"/>
          <w:lang w:val="es-MX" w:eastAsia="es-MX"/>
        </w:rPr>
        <w:t xml:space="preserve"> porque al haberse dado cumplimiento al acuerdo conciliatorio, el Recurso de Revisión quedó sin materia, en términos del Considerando SEGUNDO de la presente Resolución. </w:t>
      </w:r>
    </w:p>
    <w:p w14:paraId="2A41A929" w14:textId="77777777" w:rsidR="005D43DB" w:rsidRDefault="005D43DB" w:rsidP="00B8434F">
      <w:pPr>
        <w:spacing w:line="360" w:lineRule="auto"/>
        <w:jc w:val="both"/>
        <w:rPr>
          <w:rFonts w:ascii="Palatino Linotype" w:hAnsi="Palatino Linotype"/>
          <w:sz w:val="22"/>
          <w:szCs w:val="15"/>
          <w:lang w:val="es-MX" w:eastAsia="es-MX"/>
        </w:rPr>
      </w:pPr>
    </w:p>
    <w:p w14:paraId="430A9776" w14:textId="306B00CE" w:rsidR="007B442D" w:rsidRPr="005D43DB" w:rsidRDefault="007B442D" w:rsidP="00B8434F">
      <w:pPr>
        <w:autoSpaceDE w:val="0"/>
        <w:autoSpaceDN w:val="0"/>
        <w:adjustRightInd w:val="0"/>
        <w:spacing w:line="360" w:lineRule="auto"/>
        <w:jc w:val="both"/>
        <w:rPr>
          <w:rFonts w:ascii="Palatino Linotype" w:hAnsi="Palatino Linotype" w:cs="Tahoma"/>
          <w:b/>
          <w:sz w:val="22"/>
          <w:szCs w:val="22"/>
        </w:rPr>
      </w:pPr>
      <w:r w:rsidRPr="001A73C5">
        <w:rPr>
          <w:rFonts w:ascii="Palatino Linotype" w:eastAsia="Calibri" w:hAnsi="Palatino Linotype" w:cs="Tahoma"/>
          <w:b/>
          <w:bCs/>
          <w:sz w:val="22"/>
          <w:szCs w:val="22"/>
          <w:lang w:eastAsia="en-US"/>
        </w:rPr>
        <w:t xml:space="preserve">SEGUNDO. </w:t>
      </w:r>
      <w:r w:rsidRPr="001A73C5">
        <w:rPr>
          <w:rFonts w:ascii="Palatino Linotype" w:hAnsi="Palatino Linotype" w:cs="Tahoma"/>
          <w:b/>
          <w:sz w:val="22"/>
          <w:szCs w:val="22"/>
        </w:rPr>
        <w:t xml:space="preserve">NOTIFÍQUESE </w:t>
      </w:r>
      <w:r>
        <w:rPr>
          <w:rFonts w:ascii="Palatino Linotype" w:hAnsi="Palatino Linotype" w:cs="Tahoma"/>
          <w:sz w:val="22"/>
          <w:szCs w:val="22"/>
        </w:rPr>
        <w:t>la presente R</w:t>
      </w:r>
      <w:r w:rsidRPr="001A73C5">
        <w:rPr>
          <w:rFonts w:ascii="Palatino Linotype" w:hAnsi="Palatino Linotype" w:cs="Tahoma"/>
          <w:sz w:val="22"/>
          <w:szCs w:val="22"/>
        </w:rPr>
        <w:t xml:space="preserve">esolución al Titular de la Unidad de Transparencia del Sujeto Obligado, para </w:t>
      </w:r>
      <w:r w:rsidR="005D43DB">
        <w:rPr>
          <w:rFonts w:ascii="Palatino Linotype" w:hAnsi="Palatino Linotype" w:cs="Tahoma"/>
          <w:sz w:val="22"/>
          <w:szCs w:val="22"/>
        </w:rPr>
        <w:t xml:space="preserve">su conocimiento. </w:t>
      </w:r>
    </w:p>
    <w:p w14:paraId="08615314" w14:textId="77777777" w:rsidR="007B442D" w:rsidRPr="001A73C5" w:rsidRDefault="007B442D" w:rsidP="00B8434F">
      <w:pPr>
        <w:shd w:val="clear" w:color="auto" w:fill="FFFFFF" w:themeFill="background1"/>
        <w:spacing w:line="360" w:lineRule="auto"/>
        <w:jc w:val="both"/>
        <w:rPr>
          <w:rFonts w:ascii="Palatino Linotype" w:eastAsia="Calibri" w:hAnsi="Palatino Linotype" w:cs="Tahoma"/>
          <w:sz w:val="22"/>
          <w:szCs w:val="22"/>
          <w:lang w:eastAsia="es-MX"/>
        </w:rPr>
      </w:pPr>
    </w:p>
    <w:p w14:paraId="1C63DD51" w14:textId="7FEA9946" w:rsidR="00590ACF" w:rsidRPr="00590ACF" w:rsidRDefault="009003A8" w:rsidP="00B8434F">
      <w:pPr>
        <w:shd w:val="clear" w:color="auto" w:fill="FFFFFF" w:themeFill="background1"/>
        <w:spacing w:line="360" w:lineRule="auto"/>
        <w:jc w:val="both"/>
        <w:rPr>
          <w:rFonts w:ascii="Palatino Linotype" w:hAnsi="Palatino Linotype" w:cs="Tahoma"/>
          <w:sz w:val="24"/>
          <w:szCs w:val="22"/>
        </w:rPr>
      </w:pPr>
      <w:r w:rsidRPr="005B53EC">
        <w:rPr>
          <w:rFonts w:ascii="Palatino Linotype" w:eastAsia="Calibri" w:hAnsi="Palatino Linotype" w:cs="Tahoma"/>
          <w:b/>
          <w:sz w:val="22"/>
          <w:szCs w:val="22"/>
          <w:lang w:eastAsia="es-MX"/>
        </w:rPr>
        <w:t>TERCERO</w:t>
      </w:r>
      <w:r w:rsidR="007B442D" w:rsidRPr="005B53EC">
        <w:rPr>
          <w:rFonts w:ascii="Palatino Linotype" w:eastAsia="Calibri" w:hAnsi="Palatino Linotype" w:cs="Tahoma"/>
          <w:b/>
          <w:bCs/>
          <w:sz w:val="22"/>
          <w:szCs w:val="22"/>
          <w:lang w:eastAsia="en-US"/>
        </w:rPr>
        <w:t xml:space="preserve">. </w:t>
      </w:r>
      <w:r w:rsidR="007B442D" w:rsidRPr="005B53EC">
        <w:rPr>
          <w:rFonts w:ascii="Palatino Linotype" w:hAnsi="Palatino Linotype" w:cs="Tahoma"/>
          <w:b/>
          <w:sz w:val="22"/>
          <w:szCs w:val="22"/>
        </w:rPr>
        <w:t>NOTIFÍQUESE</w:t>
      </w:r>
      <w:r w:rsidR="007B442D" w:rsidRPr="005B53EC">
        <w:rPr>
          <w:rFonts w:ascii="Palatino Linotype" w:hAnsi="Palatino Linotype" w:cs="Tahoma"/>
          <w:sz w:val="22"/>
          <w:szCs w:val="22"/>
        </w:rPr>
        <w:t xml:space="preserve"> a</w:t>
      </w:r>
      <w:r w:rsidR="00590ACF" w:rsidRPr="005B53EC">
        <w:rPr>
          <w:rFonts w:ascii="Palatino Linotype" w:hAnsi="Palatino Linotype" w:cs="Tahoma"/>
          <w:sz w:val="22"/>
          <w:szCs w:val="22"/>
        </w:rPr>
        <w:t xml:space="preserve"> </w:t>
      </w:r>
      <w:r w:rsidR="007B442D" w:rsidRPr="005B53EC">
        <w:rPr>
          <w:rFonts w:ascii="Palatino Linotype" w:hAnsi="Palatino Linotype" w:cs="Tahoma"/>
          <w:sz w:val="22"/>
          <w:szCs w:val="22"/>
        </w:rPr>
        <w:t>l</w:t>
      </w:r>
      <w:r w:rsidR="00590ACF" w:rsidRPr="005B53EC">
        <w:rPr>
          <w:rFonts w:ascii="Palatino Linotype" w:hAnsi="Palatino Linotype" w:cs="Tahoma"/>
          <w:sz w:val="22"/>
          <w:szCs w:val="22"/>
        </w:rPr>
        <w:t>a</w:t>
      </w:r>
      <w:r w:rsidR="007B442D" w:rsidRPr="005B53EC">
        <w:rPr>
          <w:rFonts w:ascii="Palatino Linotype" w:hAnsi="Palatino Linotype" w:cs="Tahoma"/>
          <w:sz w:val="22"/>
          <w:szCs w:val="22"/>
        </w:rPr>
        <w:t xml:space="preserve"> Recurrente la presente Resolución, asimismo, se hace de su conocimiento que de conformidad con lo establecido en el artíc</w:t>
      </w:r>
      <w:r w:rsidR="00590ACF" w:rsidRPr="005B53EC">
        <w:rPr>
          <w:rFonts w:ascii="Palatino Linotype" w:hAnsi="Palatino Linotype" w:cs="Tahoma"/>
          <w:sz w:val="22"/>
          <w:szCs w:val="22"/>
        </w:rPr>
        <w:t>ulo 142</w:t>
      </w:r>
      <w:r w:rsidR="007B442D" w:rsidRPr="005B53EC">
        <w:rPr>
          <w:rFonts w:ascii="Palatino Linotype" w:hAnsi="Palatino Linotype" w:cs="Tahoma"/>
          <w:sz w:val="22"/>
          <w:szCs w:val="22"/>
        </w:rPr>
        <w:t xml:space="preserve"> de la </w:t>
      </w:r>
      <w:r w:rsidR="00590ACF" w:rsidRPr="005B53EC">
        <w:rPr>
          <w:rFonts w:ascii="Palatino Linotype" w:hAnsi="Palatino Linotype" w:cs="Tahoma"/>
          <w:sz w:val="22"/>
          <w:szCs w:val="22"/>
        </w:rPr>
        <w:t xml:space="preserve">Ley de Protección de Datos Personales en Posesión de Sujetos Obligados del Estado de México y Municipios </w:t>
      </w:r>
      <w:r w:rsidR="007B442D" w:rsidRPr="005B53EC">
        <w:rPr>
          <w:rFonts w:ascii="Palatino Linotype" w:hAnsi="Palatino Linotype" w:cs="Tahoma"/>
          <w:sz w:val="22"/>
          <w:szCs w:val="22"/>
        </w:rPr>
        <w:t xml:space="preserve">podrá </w:t>
      </w:r>
      <w:r w:rsidR="00590ACF" w:rsidRPr="005B53EC">
        <w:rPr>
          <w:rFonts w:ascii="Palatino Linotype" w:hAnsi="Palatino Linotype" w:cs="Tahoma"/>
          <w:sz w:val="22"/>
          <w:szCs w:val="22"/>
        </w:rPr>
        <w:t>impugnar</w:t>
      </w:r>
      <w:r w:rsidR="005D43DB" w:rsidRPr="005B53EC">
        <w:rPr>
          <w:rFonts w:ascii="Palatino Linotype" w:hAnsi="Palatino Linotype" w:cs="Tahoma"/>
          <w:sz w:val="22"/>
          <w:szCs w:val="22"/>
        </w:rPr>
        <w:t>la</w:t>
      </w:r>
      <w:r w:rsidRPr="005B53EC">
        <w:rPr>
          <w:rFonts w:ascii="Palatino Linotype" w:hAnsi="Palatino Linotype" w:cs="Tahoma"/>
          <w:sz w:val="22"/>
          <w:szCs w:val="22"/>
        </w:rPr>
        <w:t xml:space="preserve"> </w:t>
      </w:r>
      <w:r w:rsidR="005D43DB" w:rsidRPr="005B53EC">
        <w:rPr>
          <w:rFonts w:ascii="Palatino Linotype" w:hAnsi="Palatino Linotype" w:cs="Tahoma"/>
          <w:sz w:val="22"/>
          <w:szCs w:val="22"/>
        </w:rPr>
        <w:t xml:space="preserve">vía </w:t>
      </w:r>
      <w:r w:rsidR="00590ACF" w:rsidRPr="005B53EC">
        <w:rPr>
          <w:rFonts w:ascii="Palatino Linotype" w:hAnsi="Palatino Linotype" w:cs="Tahoma"/>
          <w:sz w:val="22"/>
          <w:szCs w:val="22"/>
        </w:rPr>
        <w:t xml:space="preserve"> </w:t>
      </w:r>
      <w:r w:rsidR="00590ACF" w:rsidRPr="005B53EC">
        <w:rPr>
          <w:rFonts w:ascii="Palatino Linotype" w:hAnsi="Palatino Linotype"/>
          <w:sz w:val="22"/>
        </w:rPr>
        <w:t>Juicio de Amparo.</w:t>
      </w:r>
    </w:p>
    <w:p w14:paraId="6E9E97E6" w14:textId="77777777" w:rsidR="00590ACF" w:rsidRDefault="00590ACF" w:rsidP="00B8434F">
      <w:pPr>
        <w:spacing w:line="360" w:lineRule="auto"/>
        <w:jc w:val="both"/>
        <w:rPr>
          <w:rFonts w:ascii="Palatino Linotype" w:hAnsi="Palatino Linotype" w:cs="Arial"/>
          <w:sz w:val="22"/>
          <w:szCs w:val="22"/>
          <w:lang w:eastAsia="es-MX"/>
        </w:rPr>
      </w:pPr>
    </w:p>
    <w:p w14:paraId="0F514D0A" w14:textId="77777777" w:rsidR="00004910" w:rsidRPr="00F012DF" w:rsidRDefault="00004910" w:rsidP="0000491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3D05413D" w14:textId="77777777" w:rsidR="00004910" w:rsidRDefault="00004910" w:rsidP="00004910">
      <w:pPr>
        <w:spacing w:line="360" w:lineRule="auto"/>
        <w:ind w:right="-93"/>
        <w:jc w:val="both"/>
        <w:rPr>
          <w:rFonts w:ascii="Palatino Linotype" w:eastAsia="Calibri" w:hAnsi="Palatino Linotype" w:cs="Tahoma"/>
          <w:bCs/>
          <w:sz w:val="22"/>
          <w:szCs w:val="22"/>
          <w:lang w:eastAsia="en-US"/>
        </w:rPr>
      </w:pPr>
    </w:p>
    <w:p w14:paraId="7DB620D8" w14:textId="77777777" w:rsidR="00004910" w:rsidRPr="00F012DF" w:rsidRDefault="00004910" w:rsidP="00004910">
      <w:pPr>
        <w:spacing w:line="360" w:lineRule="auto"/>
        <w:ind w:right="-93"/>
        <w:jc w:val="both"/>
        <w:rPr>
          <w:rFonts w:ascii="Palatino Linotype" w:eastAsia="Calibri" w:hAnsi="Palatino Linotype" w:cs="Tahoma"/>
          <w:bCs/>
          <w:sz w:val="22"/>
          <w:szCs w:val="22"/>
          <w:lang w:eastAsia="en-US"/>
        </w:rPr>
      </w:pPr>
    </w:p>
    <w:p w14:paraId="7EE98006" w14:textId="77777777" w:rsidR="00004910" w:rsidRDefault="00004910" w:rsidP="0000491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59264" behindDoc="0" locked="0" layoutInCell="1" allowOverlap="1" wp14:anchorId="6E37E7B9" wp14:editId="71C196C5">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119D28"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8C6E0D9"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0ACAC17" w14:textId="77777777" w:rsidR="00004910" w:rsidRPr="00DA1AD1" w:rsidRDefault="00004910" w:rsidP="00004910">
                            <w:pPr>
                              <w:jc w:val="center"/>
                              <w:rPr>
                                <w:rFonts w:ascii="Palatino Linotype" w:hAnsi="Palatino Linotype"/>
                                <w:b/>
                                <w:sz w:val="22"/>
                                <w:szCs w:val="24"/>
                              </w:rPr>
                            </w:pPr>
                            <w:r w:rsidRPr="00DA1AD1">
                              <w:rPr>
                                <w:rFonts w:ascii="Palatino Linotype" w:hAnsi="Palatino Linotype"/>
                                <w:b/>
                                <w:sz w:val="22"/>
                                <w:szCs w:val="24"/>
                              </w:rPr>
                              <w:t>(Rúbrica)</w:t>
                            </w:r>
                          </w:p>
                          <w:p w14:paraId="0B52BE3C" w14:textId="77777777" w:rsidR="00004910" w:rsidRPr="00016AF3" w:rsidRDefault="00004910" w:rsidP="00004910">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7E7B9"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52119D28"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8C6E0D9"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0ACAC17" w14:textId="77777777" w:rsidR="00004910" w:rsidRPr="00DA1AD1" w:rsidRDefault="00004910" w:rsidP="00004910">
                      <w:pPr>
                        <w:jc w:val="center"/>
                        <w:rPr>
                          <w:rFonts w:ascii="Palatino Linotype" w:hAnsi="Palatino Linotype"/>
                          <w:b/>
                          <w:sz w:val="22"/>
                          <w:szCs w:val="24"/>
                        </w:rPr>
                      </w:pPr>
                      <w:r w:rsidRPr="00DA1AD1">
                        <w:rPr>
                          <w:rFonts w:ascii="Palatino Linotype" w:hAnsi="Palatino Linotype"/>
                          <w:b/>
                          <w:sz w:val="22"/>
                          <w:szCs w:val="24"/>
                        </w:rPr>
                        <w:t>(Rúbrica)</w:t>
                      </w:r>
                    </w:p>
                    <w:p w14:paraId="0B52BE3C" w14:textId="77777777" w:rsidR="00004910" w:rsidRPr="00016AF3" w:rsidRDefault="00004910" w:rsidP="00004910">
                      <w:pPr>
                        <w:jc w:val="center"/>
                        <w:rPr>
                          <w:rFonts w:ascii="Palatino Linotype" w:hAnsi="Palatino Linotype"/>
                          <w:b/>
                          <w:sz w:val="24"/>
                          <w:szCs w:val="24"/>
                        </w:rPr>
                      </w:pPr>
                    </w:p>
                  </w:txbxContent>
                </v:textbox>
                <w10:wrap anchorx="margin"/>
              </v:shape>
            </w:pict>
          </mc:Fallback>
        </mc:AlternateContent>
      </w:r>
    </w:p>
    <w:p w14:paraId="5EE15153" w14:textId="77777777" w:rsidR="00004910" w:rsidRDefault="00004910" w:rsidP="00004910">
      <w:pPr>
        <w:spacing w:line="360" w:lineRule="auto"/>
        <w:ind w:right="-93"/>
        <w:jc w:val="both"/>
        <w:rPr>
          <w:rFonts w:ascii="Palatino Linotype" w:eastAsia="Calibri" w:hAnsi="Palatino Linotype" w:cs="Tahoma"/>
          <w:b/>
          <w:bCs/>
          <w:sz w:val="22"/>
          <w:szCs w:val="22"/>
          <w:lang w:eastAsia="en-US"/>
        </w:rPr>
      </w:pPr>
    </w:p>
    <w:p w14:paraId="04F9D3C5" w14:textId="77777777" w:rsidR="00004910" w:rsidRDefault="00004910" w:rsidP="00004910">
      <w:pPr>
        <w:spacing w:line="360" w:lineRule="auto"/>
        <w:ind w:right="-93"/>
        <w:jc w:val="both"/>
        <w:rPr>
          <w:rFonts w:ascii="Palatino Linotype" w:eastAsia="Calibri" w:hAnsi="Palatino Linotype" w:cs="Tahoma"/>
          <w:b/>
          <w:bCs/>
          <w:sz w:val="22"/>
          <w:szCs w:val="22"/>
          <w:lang w:eastAsia="en-US"/>
        </w:rPr>
      </w:pPr>
    </w:p>
    <w:p w14:paraId="7F3DCE48" w14:textId="77777777" w:rsidR="00004910" w:rsidRDefault="00004910" w:rsidP="00004910">
      <w:pPr>
        <w:spacing w:line="360" w:lineRule="auto"/>
        <w:ind w:right="-93"/>
        <w:jc w:val="both"/>
        <w:rPr>
          <w:rFonts w:ascii="Palatino Linotype" w:eastAsia="Calibri" w:hAnsi="Palatino Linotype" w:cs="Tahoma"/>
          <w:b/>
          <w:bCs/>
          <w:sz w:val="22"/>
          <w:szCs w:val="22"/>
          <w:lang w:eastAsia="en-US"/>
        </w:rPr>
      </w:pPr>
    </w:p>
    <w:p w14:paraId="011F9653" w14:textId="77777777" w:rsidR="00004910" w:rsidRPr="00F012DF" w:rsidRDefault="00004910" w:rsidP="00004910">
      <w:pPr>
        <w:spacing w:line="360" w:lineRule="auto"/>
        <w:ind w:right="-93"/>
        <w:jc w:val="both"/>
        <w:rPr>
          <w:rFonts w:ascii="Palatino Linotype" w:eastAsia="Calibri" w:hAnsi="Palatino Linotype" w:cs="Tahoma"/>
          <w:b/>
          <w:bCs/>
          <w:sz w:val="22"/>
          <w:szCs w:val="22"/>
          <w:lang w:eastAsia="en-US"/>
        </w:rPr>
      </w:pPr>
    </w:p>
    <w:p w14:paraId="33D68C80" w14:textId="77777777" w:rsidR="00004910" w:rsidRPr="00F012DF" w:rsidRDefault="00004910" w:rsidP="0000491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61312" behindDoc="0" locked="0" layoutInCell="1" allowOverlap="1" wp14:anchorId="2AC1F96E" wp14:editId="6E8AC028">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58A90A"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459A2AC"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DC2899C" w14:textId="77777777" w:rsidR="00004910" w:rsidRPr="00DA1AD1" w:rsidRDefault="00004910" w:rsidP="00004910">
                            <w:pPr>
                              <w:jc w:val="center"/>
                              <w:rPr>
                                <w:rFonts w:ascii="Palatino Linotype" w:hAnsi="Palatino Linotype"/>
                                <w:b/>
                                <w:sz w:val="22"/>
                                <w:szCs w:val="24"/>
                              </w:rPr>
                            </w:pPr>
                            <w:r w:rsidRPr="00DA1AD1">
                              <w:rPr>
                                <w:rFonts w:ascii="Palatino Linotype" w:hAnsi="Palatino Linotype"/>
                                <w:b/>
                                <w:sz w:val="22"/>
                                <w:szCs w:val="24"/>
                              </w:rPr>
                              <w:t>(Rúbrica)</w:t>
                            </w:r>
                          </w:p>
                          <w:p w14:paraId="0B2607D5" w14:textId="77777777" w:rsidR="00004910" w:rsidRPr="00DA1AD1" w:rsidRDefault="00004910" w:rsidP="00004910">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1F96E"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0058A90A"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459A2AC"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DC2899C" w14:textId="77777777" w:rsidR="00004910" w:rsidRPr="00DA1AD1" w:rsidRDefault="00004910" w:rsidP="00004910">
                      <w:pPr>
                        <w:jc w:val="center"/>
                        <w:rPr>
                          <w:rFonts w:ascii="Palatino Linotype" w:hAnsi="Palatino Linotype"/>
                          <w:b/>
                          <w:sz w:val="22"/>
                          <w:szCs w:val="24"/>
                        </w:rPr>
                      </w:pPr>
                      <w:r w:rsidRPr="00DA1AD1">
                        <w:rPr>
                          <w:rFonts w:ascii="Palatino Linotype" w:hAnsi="Palatino Linotype"/>
                          <w:b/>
                          <w:sz w:val="22"/>
                          <w:szCs w:val="24"/>
                        </w:rPr>
                        <w:t>(Rúbrica)</w:t>
                      </w:r>
                    </w:p>
                    <w:p w14:paraId="0B2607D5" w14:textId="77777777" w:rsidR="00004910" w:rsidRPr="00DA1AD1" w:rsidRDefault="00004910" w:rsidP="00004910">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60288" behindDoc="0" locked="0" layoutInCell="1" allowOverlap="1" wp14:anchorId="5BFABE82" wp14:editId="3D6B645B">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0727E8" w14:textId="77777777" w:rsidR="00004910" w:rsidRPr="00DA1AD1" w:rsidRDefault="00004910" w:rsidP="0000491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692CB98"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89957AA" w14:textId="77777777" w:rsidR="00004910" w:rsidRPr="00DA1AD1" w:rsidRDefault="00004910" w:rsidP="00004910">
                            <w:pPr>
                              <w:jc w:val="center"/>
                              <w:rPr>
                                <w:rFonts w:ascii="Palatino Linotype" w:hAnsi="Palatino Linotype"/>
                                <w:b/>
                                <w:sz w:val="22"/>
                                <w:szCs w:val="24"/>
                              </w:rPr>
                            </w:pPr>
                            <w:r w:rsidRPr="00DA1AD1">
                              <w:rPr>
                                <w:rFonts w:ascii="Palatino Linotype" w:hAnsi="Palatino Linotype"/>
                                <w:b/>
                                <w:sz w:val="22"/>
                                <w:szCs w:val="24"/>
                              </w:rPr>
                              <w:t>(Rúbrica)</w:t>
                            </w:r>
                          </w:p>
                          <w:p w14:paraId="5DC4FF9B" w14:textId="77777777" w:rsidR="00004910" w:rsidRPr="00DA1AD1" w:rsidRDefault="00004910" w:rsidP="00004910">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BE82"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4D0727E8" w14:textId="77777777" w:rsidR="00004910" w:rsidRPr="00DA1AD1" w:rsidRDefault="00004910" w:rsidP="0000491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692CB98"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89957AA" w14:textId="77777777" w:rsidR="00004910" w:rsidRPr="00DA1AD1" w:rsidRDefault="00004910" w:rsidP="00004910">
                      <w:pPr>
                        <w:jc w:val="center"/>
                        <w:rPr>
                          <w:rFonts w:ascii="Palatino Linotype" w:hAnsi="Palatino Linotype"/>
                          <w:b/>
                          <w:sz w:val="22"/>
                          <w:szCs w:val="24"/>
                        </w:rPr>
                      </w:pPr>
                      <w:r w:rsidRPr="00DA1AD1">
                        <w:rPr>
                          <w:rFonts w:ascii="Palatino Linotype" w:hAnsi="Palatino Linotype"/>
                          <w:b/>
                          <w:sz w:val="22"/>
                          <w:szCs w:val="24"/>
                        </w:rPr>
                        <w:t>(Rúbrica)</w:t>
                      </w:r>
                    </w:p>
                    <w:p w14:paraId="5DC4FF9B" w14:textId="77777777" w:rsidR="00004910" w:rsidRPr="00DA1AD1" w:rsidRDefault="00004910" w:rsidP="00004910">
                      <w:pPr>
                        <w:jc w:val="center"/>
                        <w:rPr>
                          <w:sz w:val="18"/>
                        </w:rPr>
                      </w:pPr>
                    </w:p>
                  </w:txbxContent>
                </v:textbox>
                <w10:wrap anchorx="margin"/>
              </v:shape>
            </w:pict>
          </mc:Fallback>
        </mc:AlternateContent>
      </w:r>
    </w:p>
    <w:p w14:paraId="48D8D3A2" w14:textId="77777777" w:rsidR="00004910" w:rsidRPr="00F012DF" w:rsidRDefault="00004910" w:rsidP="00004910">
      <w:pPr>
        <w:spacing w:line="360" w:lineRule="auto"/>
        <w:ind w:right="-93"/>
        <w:jc w:val="both"/>
        <w:rPr>
          <w:rFonts w:ascii="Palatino Linotype" w:eastAsia="Calibri" w:hAnsi="Palatino Linotype" w:cs="Tahoma"/>
          <w:b/>
          <w:bCs/>
          <w:sz w:val="22"/>
          <w:szCs w:val="22"/>
          <w:lang w:eastAsia="en-US"/>
        </w:rPr>
      </w:pPr>
    </w:p>
    <w:p w14:paraId="413BB79E" w14:textId="77777777" w:rsidR="00004910" w:rsidRPr="00F012DF" w:rsidRDefault="00004910" w:rsidP="00004910">
      <w:pPr>
        <w:spacing w:line="360" w:lineRule="auto"/>
        <w:ind w:right="-93"/>
        <w:jc w:val="both"/>
        <w:rPr>
          <w:rFonts w:ascii="Palatino Linotype" w:eastAsia="Calibri" w:hAnsi="Palatino Linotype" w:cs="Tahoma"/>
          <w:b/>
          <w:bCs/>
          <w:sz w:val="22"/>
          <w:szCs w:val="22"/>
          <w:lang w:eastAsia="en-US"/>
        </w:rPr>
      </w:pPr>
    </w:p>
    <w:p w14:paraId="2B000EC1" w14:textId="77777777" w:rsidR="00004910" w:rsidRPr="00F012DF" w:rsidRDefault="00004910" w:rsidP="00004910">
      <w:pPr>
        <w:spacing w:line="360" w:lineRule="auto"/>
        <w:ind w:right="-93"/>
        <w:jc w:val="both"/>
        <w:rPr>
          <w:rFonts w:ascii="Palatino Linotype" w:eastAsia="Calibri" w:hAnsi="Palatino Linotype" w:cs="Tahoma"/>
          <w:b/>
          <w:bCs/>
          <w:sz w:val="22"/>
          <w:szCs w:val="22"/>
          <w:lang w:eastAsia="en-US"/>
        </w:rPr>
      </w:pPr>
    </w:p>
    <w:p w14:paraId="3C42BA3C" w14:textId="77777777" w:rsidR="00004910" w:rsidRDefault="00004910" w:rsidP="00004910">
      <w:pPr>
        <w:spacing w:line="360" w:lineRule="auto"/>
        <w:ind w:right="-93"/>
        <w:jc w:val="both"/>
        <w:rPr>
          <w:rFonts w:ascii="Palatino Linotype" w:eastAsia="Calibri" w:hAnsi="Palatino Linotype" w:cs="Tahoma"/>
          <w:b/>
          <w:bCs/>
          <w:sz w:val="22"/>
          <w:szCs w:val="22"/>
          <w:lang w:eastAsia="en-US"/>
        </w:rPr>
      </w:pPr>
    </w:p>
    <w:p w14:paraId="09FC40A8" w14:textId="77777777" w:rsidR="00004910" w:rsidRPr="00F012DF" w:rsidRDefault="00004910" w:rsidP="0000491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64384" behindDoc="0" locked="0" layoutInCell="1" allowOverlap="1" wp14:anchorId="5BF5DCCF" wp14:editId="0224E4AB">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8EB7E5" w14:textId="77777777" w:rsidR="00004910" w:rsidRPr="00DA1AD1" w:rsidRDefault="00004910" w:rsidP="0000491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331BD2F"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6338A9E" w14:textId="77777777" w:rsidR="00004910" w:rsidRPr="00DA1AD1" w:rsidRDefault="00004910" w:rsidP="00004910">
                            <w:pPr>
                              <w:jc w:val="center"/>
                              <w:rPr>
                                <w:rFonts w:ascii="Palatino Linotype" w:hAnsi="Palatino Linotype"/>
                                <w:b/>
                                <w:sz w:val="18"/>
                              </w:rPr>
                            </w:pPr>
                            <w:r w:rsidRPr="00DA1AD1">
                              <w:rPr>
                                <w:rFonts w:ascii="Palatino Linotype" w:hAnsi="Palatino Linotype"/>
                                <w:b/>
                                <w:sz w:val="22"/>
                                <w:szCs w:val="24"/>
                              </w:rPr>
                              <w:t>(Rúbrica)</w:t>
                            </w:r>
                          </w:p>
                          <w:p w14:paraId="4259A15F" w14:textId="77777777" w:rsidR="00004910" w:rsidRDefault="00004910" w:rsidP="000049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5DCCF"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698EB7E5" w14:textId="77777777" w:rsidR="00004910" w:rsidRPr="00DA1AD1" w:rsidRDefault="00004910" w:rsidP="0000491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331BD2F"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6338A9E" w14:textId="77777777" w:rsidR="00004910" w:rsidRPr="00DA1AD1" w:rsidRDefault="00004910" w:rsidP="00004910">
                      <w:pPr>
                        <w:jc w:val="center"/>
                        <w:rPr>
                          <w:rFonts w:ascii="Palatino Linotype" w:hAnsi="Palatino Linotype"/>
                          <w:b/>
                          <w:sz w:val="18"/>
                        </w:rPr>
                      </w:pPr>
                      <w:r w:rsidRPr="00DA1AD1">
                        <w:rPr>
                          <w:rFonts w:ascii="Palatino Linotype" w:hAnsi="Palatino Linotype"/>
                          <w:b/>
                          <w:sz w:val="22"/>
                          <w:szCs w:val="24"/>
                        </w:rPr>
                        <w:t>(Rúbrica)</w:t>
                      </w:r>
                    </w:p>
                    <w:p w14:paraId="4259A15F" w14:textId="77777777" w:rsidR="00004910" w:rsidRDefault="00004910" w:rsidP="00004910"/>
                  </w:txbxContent>
                </v:textbox>
                <w10:wrap anchorx="margin"/>
              </v:shape>
            </w:pict>
          </mc:Fallback>
        </mc:AlternateContent>
      </w:r>
      <w:r w:rsidRPr="00F012DF">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63360" behindDoc="0" locked="0" layoutInCell="1" allowOverlap="1" wp14:anchorId="5C652413" wp14:editId="2F25D056">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90886A"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ACE083F"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D1F4C81" w14:textId="77777777" w:rsidR="00004910" w:rsidRPr="00DA1AD1" w:rsidRDefault="00004910" w:rsidP="0000491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52413"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0390886A"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ACE083F"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D1F4C81" w14:textId="77777777" w:rsidR="00004910" w:rsidRPr="00DA1AD1" w:rsidRDefault="00004910" w:rsidP="0000491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2D492C1F" w14:textId="77777777" w:rsidR="00004910" w:rsidRPr="00F012DF" w:rsidRDefault="00004910" w:rsidP="00004910">
      <w:pPr>
        <w:spacing w:line="360" w:lineRule="auto"/>
        <w:ind w:right="-93"/>
        <w:jc w:val="both"/>
        <w:rPr>
          <w:rFonts w:ascii="Palatino Linotype" w:eastAsia="Calibri" w:hAnsi="Palatino Linotype" w:cs="Tahoma"/>
          <w:bCs/>
          <w:sz w:val="22"/>
          <w:szCs w:val="22"/>
          <w:lang w:eastAsia="en-US"/>
        </w:rPr>
      </w:pPr>
    </w:p>
    <w:p w14:paraId="6B2E78DA" w14:textId="77777777" w:rsidR="00004910" w:rsidRPr="00F012DF" w:rsidRDefault="00004910" w:rsidP="00004910">
      <w:pPr>
        <w:spacing w:line="360" w:lineRule="auto"/>
        <w:ind w:right="-93"/>
        <w:jc w:val="both"/>
        <w:rPr>
          <w:rFonts w:ascii="Palatino Linotype" w:eastAsia="Calibri" w:hAnsi="Palatino Linotype" w:cs="Tahoma"/>
          <w:bCs/>
          <w:sz w:val="22"/>
          <w:szCs w:val="22"/>
          <w:lang w:eastAsia="en-US"/>
        </w:rPr>
      </w:pPr>
    </w:p>
    <w:p w14:paraId="70DF29FF" w14:textId="77777777" w:rsidR="00004910" w:rsidRPr="00F012DF" w:rsidRDefault="00004910" w:rsidP="00004910">
      <w:pPr>
        <w:spacing w:line="360" w:lineRule="auto"/>
        <w:ind w:right="-93"/>
        <w:jc w:val="both"/>
        <w:rPr>
          <w:rFonts w:ascii="Palatino Linotype" w:eastAsia="Calibri" w:hAnsi="Palatino Linotype" w:cs="Tahoma"/>
          <w:bCs/>
          <w:sz w:val="22"/>
          <w:szCs w:val="22"/>
          <w:lang w:eastAsia="en-US"/>
        </w:rPr>
      </w:pPr>
    </w:p>
    <w:p w14:paraId="09BE8D1B" w14:textId="77777777" w:rsidR="00004910" w:rsidRDefault="00004910" w:rsidP="00004910">
      <w:pPr>
        <w:spacing w:line="360" w:lineRule="auto"/>
        <w:ind w:right="-93"/>
        <w:jc w:val="both"/>
      </w:pPr>
      <w:r w:rsidRPr="00F012DF">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62336" behindDoc="0" locked="0" layoutInCell="1" allowOverlap="1" wp14:anchorId="58B63F25" wp14:editId="62A1485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C6AEC2" w14:textId="77777777" w:rsidR="00004910" w:rsidRPr="00DA1AD1" w:rsidRDefault="00004910" w:rsidP="0000491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52AFD4C"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D444EFD" w14:textId="77777777" w:rsidR="00004910" w:rsidRDefault="00004910" w:rsidP="00004910">
                            <w:pPr>
                              <w:jc w:val="center"/>
                              <w:rPr>
                                <w:rFonts w:ascii="Palatino Linotype" w:hAnsi="Palatino Linotype"/>
                                <w:b/>
                                <w:sz w:val="22"/>
                                <w:szCs w:val="24"/>
                              </w:rPr>
                            </w:pPr>
                            <w:r w:rsidRPr="00DA1AD1">
                              <w:rPr>
                                <w:rFonts w:ascii="Palatino Linotype" w:hAnsi="Palatino Linotype"/>
                                <w:b/>
                                <w:sz w:val="22"/>
                                <w:szCs w:val="24"/>
                              </w:rPr>
                              <w:t>(Rúbrica)</w:t>
                            </w:r>
                          </w:p>
                          <w:p w14:paraId="1096F57D" w14:textId="77777777" w:rsidR="00004910" w:rsidRDefault="00004910" w:rsidP="00004910">
                            <w:pPr>
                              <w:jc w:val="center"/>
                              <w:rPr>
                                <w:rFonts w:ascii="Palatino Linotype" w:hAnsi="Palatino Linotype"/>
                                <w:b/>
                                <w:sz w:val="22"/>
                                <w:szCs w:val="24"/>
                              </w:rPr>
                            </w:pPr>
                          </w:p>
                          <w:p w14:paraId="0A546B05" w14:textId="77777777" w:rsidR="00004910" w:rsidRPr="00DA1AD1" w:rsidRDefault="00004910" w:rsidP="00004910">
                            <w:pPr>
                              <w:jc w:val="center"/>
                              <w:rPr>
                                <w:rFonts w:ascii="Palatino Linotype" w:hAnsi="Palatino Linotype"/>
                                <w:b/>
                                <w:sz w:val="22"/>
                                <w:szCs w:val="24"/>
                              </w:rPr>
                            </w:pPr>
                          </w:p>
                          <w:p w14:paraId="639A518B" w14:textId="77777777" w:rsidR="00004910" w:rsidRPr="00DA1AD1" w:rsidRDefault="00004910" w:rsidP="00004910">
                            <w:pPr>
                              <w:jc w:val="center"/>
                              <w:rPr>
                                <w:rFonts w:ascii="Palatino Linotype" w:hAnsi="Palatino Linotype"/>
                                <w:sz w:val="22"/>
                                <w:szCs w:val="24"/>
                              </w:rPr>
                            </w:pPr>
                          </w:p>
                          <w:p w14:paraId="32371A36" w14:textId="77777777" w:rsidR="00004910" w:rsidRPr="00EF2FC0" w:rsidRDefault="00004910" w:rsidP="00004910">
                            <w:pPr>
                              <w:jc w:val="center"/>
                              <w:rPr>
                                <w:rFonts w:ascii="Palatino Linotype" w:hAnsi="Palatino Linotype"/>
                                <w:sz w:val="24"/>
                                <w:szCs w:val="24"/>
                              </w:rPr>
                            </w:pPr>
                          </w:p>
                          <w:p w14:paraId="06F565DC" w14:textId="77777777" w:rsidR="00004910" w:rsidRDefault="00004910" w:rsidP="000049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63F25"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24C6AEC2" w14:textId="77777777" w:rsidR="00004910" w:rsidRPr="00DA1AD1" w:rsidRDefault="00004910" w:rsidP="0000491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52AFD4C" w14:textId="77777777" w:rsidR="00004910" w:rsidRPr="00DA1AD1" w:rsidRDefault="00004910" w:rsidP="0000491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D444EFD" w14:textId="77777777" w:rsidR="00004910" w:rsidRDefault="00004910" w:rsidP="00004910">
                      <w:pPr>
                        <w:jc w:val="center"/>
                        <w:rPr>
                          <w:rFonts w:ascii="Palatino Linotype" w:hAnsi="Palatino Linotype"/>
                          <w:b/>
                          <w:sz w:val="22"/>
                          <w:szCs w:val="24"/>
                        </w:rPr>
                      </w:pPr>
                      <w:r w:rsidRPr="00DA1AD1">
                        <w:rPr>
                          <w:rFonts w:ascii="Palatino Linotype" w:hAnsi="Palatino Linotype"/>
                          <w:b/>
                          <w:sz w:val="22"/>
                          <w:szCs w:val="24"/>
                        </w:rPr>
                        <w:t>(Rúbrica)</w:t>
                      </w:r>
                    </w:p>
                    <w:p w14:paraId="1096F57D" w14:textId="77777777" w:rsidR="00004910" w:rsidRDefault="00004910" w:rsidP="00004910">
                      <w:pPr>
                        <w:jc w:val="center"/>
                        <w:rPr>
                          <w:rFonts w:ascii="Palatino Linotype" w:hAnsi="Palatino Linotype"/>
                          <w:b/>
                          <w:sz w:val="22"/>
                          <w:szCs w:val="24"/>
                        </w:rPr>
                      </w:pPr>
                    </w:p>
                    <w:p w14:paraId="0A546B05" w14:textId="77777777" w:rsidR="00004910" w:rsidRPr="00DA1AD1" w:rsidRDefault="00004910" w:rsidP="00004910">
                      <w:pPr>
                        <w:jc w:val="center"/>
                        <w:rPr>
                          <w:rFonts w:ascii="Palatino Linotype" w:hAnsi="Palatino Linotype"/>
                          <w:b/>
                          <w:sz w:val="22"/>
                          <w:szCs w:val="24"/>
                        </w:rPr>
                      </w:pPr>
                    </w:p>
                    <w:p w14:paraId="639A518B" w14:textId="77777777" w:rsidR="00004910" w:rsidRPr="00DA1AD1" w:rsidRDefault="00004910" w:rsidP="00004910">
                      <w:pPr>
                        <w:jc w:val="center"/>
                        <w:rPr>
                          <w:rFonts w:ascii="Palatino Linotype" w:hAnsi="Palatino Linotype"/>
                          <w:sz w:val="22"/>
                          <w:szCs w:val="24"/>
                        </w:rPr>
                      </w:pPr>
                    </w:p>
                    <w:p w14:paraId="32371A36" w14:textId="77777777" w:rsidR="00004910" w:rsidRPr="00EF2FC0" w:rsidRDefault="00004910" w:rsidP="00004910">
                      <w:pPr>
                        <w:jc w:val="center"/>
                        <w:rPr>
                          <w:rFonts w:ascii="Palatino Linotype" w:hAnsi="Palatino Linotype"/>
                          <w:sz w:val="24"/>
                          <w:szCs w:val="24"/>
                        </w:rPr>
                      </w:pPr>
                    </w:p>
                    <w:p w14:paraId="06F565DC" w14:textId="77777777" w:rsidR="00004910" w:rsidRDefault="00004910" w:rsidP="00004910"/>
                  </w:txbxContent>
                </v:textbox>
                <w10:wrap anchorx="page"/>
              </v:shape>
            </w:pict>
          </mc:Fallback>
        </mc:AlternateContent>
      </w:r>
    </w:p>
    <w:p w14:paraId="567434F2" w14:textId="77777777" w:rsidR="008C67EF" w:rsidRPr="006A36F7" w:rsidRDefault="008C67EF" w:rsidP="00B8434F">
      <w:pPr>
        <w:spacing w:line="360" w:lineRule="auto"/>
        <w:jc w:val="both"/>
        <w:rPr>
          <w:rFonts w:ascii="Palatino Linotype" w:hAnsi="Palatino Linotype" w:cs="Tahoma"/>
          <w:sz w:val="22"/>
          <w:szCs w:val="22"/>
          <w:lang w:val="es-MX"/>
        </w:rPr>
      </w:pPr>
    </w:p>
    <w:p w14:paraId="6061A3B2" w14:textId="77777777" w:rsidR="00004910" w:rsidRDefault="00004910" w:rsidP="00B8434F">
      <w:pPr>
        <w:spacing w:line="360" w:lineRule="auto"/>
        <w:jc w:val="both"/>
        <w:rPr>
          <w:rFonts w:ascii="Palatino Linotype" w:eastAsia="Calibri" w:hAnsi="Palatino Linotype" w:cs="Arial"/>
          <w:sz w:val="22"/>
          <w:szCs w:val="22"/>
          <w:lang w:eastAsia="en-US"/>
        </w:rPr>
      </w:pPr>
    </w:p>
    <w:p w14:paraId="567434F4" w14:textId="779B3E59" w:rsidR="00C159C6" w:rsidRPr="006A36F7" w:rsidRDefault="007516C8" w:rsidP="00B8434F">
      <w:pPr>
        <w:spacing w:line="360" w:lineRule="auto"/>
        <w:jc w:val="both"/>
        <w:rPr>
          <w:rFonts w:ascii="Palatino Linotype" w:eastAsia="Calibri" w:hAnsi="Palatino Linotype" w:cs="Arial"/>
          <w:sz w:val="22"/>
          <w:szCs w:val="22"/>
          <w:lang w:eastAsia="en-US"/>
        </w:rPr>
      </w:pPr>
      <w:r w:rsidRPr="006A36F7">
        <w:rPr>
          <w:rFonts w:ascii="Palatino Linotype" w:eastAsia="Calibri" w:hAnsi="Palatino Linotype" w:cs="Arial"/>
          <w:sz w:val="22"/>
          <w:szCs w:val="22"/>
          <w:lang w:eastAsia="en-US"/>
        </w:rPr>
        <w:t xml:space="preserve">Esta foja corresponde a la </w:t>
      </w:r>
      <w:r w:rsidR="003205F8">
        <w:rPr>
          <w:rFonts w:ascii="Palatino Linotype" w:eastAsia="Calibri" w:hAnsi="Palatino Linotype" w:cs="Arial"/>
          <w:sz w:val="22"/>
          <w:szCs w:val="22"/>
          <w:lang w:eastAsia="en-US"/>
        </w:rPr>
        <w:t>r</w:t>
      </w:r>
      <w:r w:rsidR="006C1EB6" w:rsidRPr="006A36F7">
        <w:rPr>
          <w:rFonts w:ascii="Palatino Linotype" w:eastAsia="Calibri" w:hAnsi="Palatino Linotype" w:cs="Arial"/>
          <w:sz w:val="22"/>
          <w:szCs w:val="22"/>
          <w:lang w:eastAsia="en-US"/>
        </w:rPr>
        <w:t xml:space="preserve">esolución </w:t>
      </w:r>
      <w:r w:rsidRPr="006A36F7">
        <w:rPr>
          <w:rFonts w:ascii="Palatino Linotype" w:eastAsia="Calibri" w:hAnsi="Palatino Linotype" w:cs="Arial"/>
          <w:sz w:val="22"/>
          <w:szCs w:val="22"/>
          <w:lang w:eastAsia="en-US"/>
        </w:rPr>
        <w:t xml:space="preserve">de fecha </w:t>
      </w:r>
      <w:r w:rsidR="00282710">
        <w:rPr>
          <w:rFonts w:ascii="Palatino Linotype" w:eastAsia="Calibri" w:hAnsi="Palatino Linotype" w:cs="Arial"/>
          <w:sz w:val="22"/>
          <w:szCs w:val="22"/>
          <w:lang w:eastAsia="en-US"/>
        </w:rPr>
        <w:t>diecinueve de septiembre</w:t>
      </w:r>
      <w:r w:rsidR="00300671" w:rsidRPr="006A36F7">
        <w:rPr>
          <w:rFonts w:ascii="Palatino Linotype" w:eastAsia="Calibri" w:hAnsi="Palatino Linotype" w:cs="Arial"/>
          <w:sz w:val="22"/>
          <w:szCs w:val="22"/>
          <w:lang w:eastAsia="en-US"/>
        </w:rPr>
        <w:t xml:space="preserve"> </w:t>
      </w:r>
      <w:r w:rsidRPr="006A36F7">
        <w:rPr>
          <w:rFonts w:ascii="Palatino Linotype" w:eastAsia="Calibri" w:hAnsi="Palatino Linotype" w:cs="Arial"/>
          <w:sz w:val="22"/>
          <w:szCs w:val="22"/>
          <w:lang w:eastAsia="en-US"/>
        </w:rPr>
        <w:t>de dos mil dieci</w:t>
      </w:r>
      <w:r w:rsidR="007479DD" w:rsidRPr="006A36F7">
        <w:rPr>
          <w:rFonts w:ascii="Palatino Linotype" w:eastAsia="Calibri" w:hAnsi="Palatino Linotype" w:cs="Arial"/>
          <w:sz w:val="22"/>
          <w:szCs w:val="22"/>
          <w:lang w:eastAsia="en-US"/>
        </w:rPr>
        <w:t>nueve</w:t>
      </w:r>
      <w:r w:rsidRPr="006A36F7">
        <w:rPr>
          <w:rFonts w:ascii="Palatino Linotype" w:eastAsia="Calibri" w:hAnsi="Palatino Linotype" w:cs="Arial"/>
          <w:sz w:val="22"/>
          <w:szCs w:val="22"/>
          <w:lang w:eastAsia="en-US"/>
        </w:rPr>
        <w:t xml:space="preserve">, emitida en el </w:t>
      </w:r>
      <w:r w:rsidR="006C1EB6" w:rsidRPr="006A36F7">
        <w:rPr>
          <w:rFonts w:ascii="Palatino Linotype" w:eastAsia="Calibri" w:hAnsi="Palatino Linotype" w:cs="Arial"/>
          <w:sz w:val="22"/>
          <w:szCs w:val="22"/>
          <w:lang w:eastAsia="en-US"/>
        </w:rPr>
        <w:t xml:space="preserve">Recurso </w:t>
      </w:r>
      <w:r w:rsidRPr="006A36F7">
        <w:rPr>
          <w:rFonts w:ascii="Palatino Linotype" w:eastAsia="Calibri" w:hAnsi="Palatino Linotype" w:cs="Arial"/>
          <w:sz w:val="22"/>
          <w:szCs w:val="22"/>
          <w:lang w:eastAsia="en-US"/>
        </w:rPr>
        <w:t xml:space="preserve">de </w:t>
      </w:r>
      <w:r w:rsidR="006C1EB6" w:rsidRPr="006A36F7">
        <w:rPr>
          <w:rFonts w:ascii="Palatino Linotype" w:eastAsia="Calibri" w:hAnsi="Palatino Linotype" w:cs="Arial"/>
          <w:sz w:val="22"/>
          <w:szCs w:val="22"/>
          <w:lang w:eastAsia="en-US"/>
        </w:rPr>
        <w:t xml:space="preserve">Revisión </w:t>
      </w:r>
      <w:r w:rsidRPr="006A36F7">
        <w:rPr>
          <w:rFonts w:ascii="Palatino Linotype" w:eastAsia="Calibri" w:hAnsi="Palatino Linotype" w:cs="Arial"/>
          <w:sz w:val="22"/>
          <w:szCs w:val="22"/>
          <w:lang w:eastAsia="en-US"/>
        </w:rPr>
        <w:t xml:space="preserve">número </w:t>
      </w:r>
      <w:r w:rsidR="005E797E" w:rsidRPr="005E797E">
        <w:rPr>
          <w:rFonts w:ascii="Palatino Linotype" w:hAnsi="Palatino Linotype"/>
          <w:b/>
          <w:sz w:val="22"/>
          <w:szCs w:val="15"/>
          <w:lang w:val="es-MX" w:eastAsia="es-MX"/>
        </w:rPr>
        <w:t>0</w:t>
      </w:r>
      <w:r w:rsidR="00282710">
        <w:rPr>
          <w:rFonts w:ascii="Palatino Linotype" w:hAnsi="Palatino Linotype"/>
          <w:b/>
          <w:sz w:val="22"/>
          <w:szCs w:val="15"/>
          <w:lang w:val="es-MX" w:eastAsia="es-MX"/>
        </w:rPr>
        <w:t>5341</w:t>
      </w:r>
      <w:r w:rsidR="005E797E" w:rsidRPr="005E797E">
        <w:rPr>
          <w:rFonts w:ascii="Palatino Linotype" w:hAnsi="Palatino Linotype"/>
          <w:b/>
          <w:sz w:val="22"/>
          <w:szCs w:val="15"/>
          <w:lang w:val="es-MX" w:eastAsia="es-MX"/>
        </w:rPr>
        <w:t>/INFOEM/AD/RR/2019</w:t>
      </w:r>
      <w:r w:rsidR="00796319" w:rsidRPr="00DF30A3">
        <w:rPr>
          <w:rFonts w:ascii="Palatino Linotype" w:eastAsia="Calibri" w:hAnsi="Palatino Linotype" w:cs="Arial"/>
          <w:b/>
          <w:bCs/>
          <w:sz w:val="22"/>
          <w:szCs w:val="22"/>
          <w:lang w:eastAsia="en-US"/>
        </w:rPr>
        <w:t>.</w:t>
      </w:r>
    </w:p>
    <w:sectPr w:rsidR="00C159C6" w:rsidRPr="006A36F7" w:rsidSect="007516C8">
      <w:headerReference w:type="default" r:id="rId10"/>
      <w:footerReference w:type="default" r:id="rId11"/>
      <w:headerReference w:type="first" r:id="rId12"/>
      <w:footerReference w:type="first" r:id="rId13"/>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6DDEB" w14:textId="77777777" w:rsidR="00725340" w:rsidRDefault="00725340" w:rsidP="00B31222">
      <w:r>
        <w:separator/>
      </w:r>
    </w:p>
  </w:endnote>
  <w:endnote w:type="continuationSeparator" w:id="0">
    <w:p w14:paraId="3AA8BB40" w14:textId="77777777" w:rsidR="00725340" w:rsidRDefault="0072534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613B67" w:rsidRDefault="00613B67">
            <w:pPr>
              <w:pStyle w:val="Piedepgina"/>
              <w:jc w:val="right"/>
            </w:pPr>
          </w:p>
          <w:p w14:paraId="56743513" w14:textId="77777777" w:rsidR="00613B67" w:rsidRDefault="00613B67">
            <w:pPr>
              <w:pStyle w:val="Piedepgina"/>
              <w:jc w:val="right"/>
            </w:pPr>
          </w:p>
          <w:p w14:paraId="56743514" w14:textId="4D7F0C05" w:rsidR="00613B67" w:rsidRPr="00035017" w:rsidRDefault="00613B67">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8D167F">
              <w:rPr>
                <w:b/>
                <w:bCs/>
                <w:noProof/>
              </w:rPr>
              <w:t>11</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8D167F">
              <w:rPr>
                <w:b/>
                <w:bCs/>
                <w:noProof/>
              </w:rPr>
              <w:t>24</w:t>
            </w:r>
            <w:r w:rsidRPr="00035017">
              <w:rPr>
                <w:b/>
                <w:bCs/>
              </w:rPr>
              <w:fldChar w:fldCharType="end"/>
            </w:r>
          </w:p>
        </w:sdtContent>
      </w:sdt>
    </w:sdtContent>
  </w:sdt>
  <w:p w14:paraId="56743515" w14:textId="77777777" w:rsidR="00613B67" w:rsidRDefault="00613B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613B67" w:rsidRDefault="00613B6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D167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D167F">
              <w:rPr>
                <w:b/>
                <w:bCs/>
                <w:noProof/>
              </w:rPr>
              <w:t>24</w:t>
            </w:r>
            <w:r>
              <w:rPr>
                <w:b/>
                <w:bCs/>
                <w:sz w:val="24"/>
                <w:szCs w:val="24"/>
              </w:rPr>
              <w:fldChar w:fldCharType="end"/>
            </w:r>
          </w:p>
        </w:sdtContent>
      </w:sdt>
    </w:sdtContent>
  </w:sdt>
  <w:p w14:paraId="56743527" w14:textId="77777777" w:rsidR="00613B67" w:rsidRDefault="00613B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C05E5" w14:textId="77777777" w:rsidR="00725340" w:rsidRDefault="00725340" w:rsidP="00B31222">
      <w:r>
        <w:separator/>
      </w:r>
    </w:p>
  </w:footnote>
  <w:footnote w:type="continuationSeparator" w:id="0">
    <w:p w14:paraId="5DB71416" w14:textId="77777777" w:rsidR="00725340" w:rsidRDefault="0072534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13B67" w:rsidRPr="005C106F" w14:paraId="56743510" w14:textId="77777777" w:rsidTr="00202DB8">
      <w:trPr>
        <w:trHeight w:val="1435"/>
      </w:trPr>
      <w:tc>
        <w:tcPr>
          <w:tcW w:w="2835" w:type="dxa"/>
          <w:shd w:val="clear" w:color="auto" w:fill="auto"/>
        </w:tcPr>
        <w:p w14:paraId="56743505" w14:textId="77777777" w:rsidR="00613B67" w:rsidRPr="005C106F" w:rsidRDefault="00613B67"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613B67" w:rsidRPr="00E152D8" w14:paraId="56743508" w14:textId="77777777" w:rsidTr="00812BB6">
            <w:trPr>
              <w:trHeight w:val="144"/>
            </w:trPr>
            <w:tc>
              <w:tcPr>
                <w:tcW w:w="2698" w:type="dxa"/>
              </w:tcPr>
              <w:p w14:paraId="56743506" w14:textId="77777777" w:rsidR="00613B67" w:rsidRPr="00E152D8" w:rsidRDefault="00613B67"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07" w14:textId="4CA59569" w:rsidR="00613B67" w:rsidRPr="004057B1" w:rsidRDefault="00613B67" w:rsidP="00BC6175">
                <w:pPr>
                  <w:tabs>
                    <w:tab w:val="right" w:pos="8838"/>
                  </w:tabs>
                  <w:ind w:left="-28" w:right="-32"/>
                  <w:jc w:val="both"/>
                  <w:rPr>
                    <w:rFonts w:ascii="Palatino Linotype" w:eastAsia="Calibri" w:hAnsi="Palatino Linotype" w:cs="Tahoma"/>
                    <w:bCs/>
                    <w:sz w:val="22"/>
                    <w:szCs w:val="22"/>
                    <w:lang w:eastAsia="en-US"/>
                  </w:rPr>
                </w:pPr>
                <w:r>
                  <w:rPr>
                    <w:rFonts w:ascii="Palatino Linotype" w:hAnsi="Palatino Linotype"/>
                    <w:sz w:val="22"/>
                    <w:szCs w:val="15"/>
                    <w:lang w:val="es-MX" w:eastAsia="es-MX"/>
                  </w:rPr>
                  <w:t>05341</w:t>
                </w:r>
                <w:r w:rsidRPr="004057B1">
                  <w:rPr>
                    <w:rFonts w:ascii="Palatino Linotype" w:hAnsi="Palatino Linotype"/>
                    <w:sz w:val="22"/>
                    <w:szCs w:val="15"/>
                    <w:lang w:val="es-MX" w:eastAsia="es-MX"/>
                  </w:rPr>
                  <w:t>/INFOEM/AD/RR/2019</w:t>
                </w:r>
              </w:p>
            </w:tc>
          </w:tr>
          <w:tr w:rsidR="00613B67" w:rsidRPr="00E152D8" w14:paraId="5674350B" w14:textId="77777777" w:rsidTr="00812BB6">
            <w:trPr>
              <w:trHeight w:val="283"/>
            </w:trPr>
            <w:tc>
              <w:tcPr>
                <w:tcW w:w="2698" w:type="dxa"/>
              </w:tcPr>
              <w:p w14:paraId="56743509" w14:textId="77777777" w:rsidR="00613B67" w:rsidRPr="00E152D8" w:rsidRDefault="00613B67"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0A" w14:textId="7FA61AEB" w:rsidR="00613B67" w:rsidRPr="007E434B" w:rsidRDefault="00613B67" w:rsidP="004057B1">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Instituto de Seguridad Social del Estado de México y Municipios</w:t>
                </w:r>
              </w:p>
            </w:tc>
          </w:tr>
          <w:tr w:rsidR="00613B67" w:rsidRPr="00E152D8" w14:paraId="5674350E" w14:textId="77777777" w:rsidTr="00812BB6">
            <w:trPr>
              <w:trHeight w:val="283"/>
            </w:trPr>
            <w:tc>
              <w:tcPr>
                <w:tcW w:w="2698" w:type="dxa"/>
              </w:tcPr>
              <w:p w14:paraId="5674350C" w14:textId="77777777" w:rsidR="00613B67" w:rsidRPr="00E152D8" w:rsidRDefault="00613B67"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0D" w14:textId="77777777" w:rsidR="00613B67" w:rsidRPr="00E152D8" w:rsidRDefault="00613B67"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613B67" w:rsidRPr="005C106F" w:rsidRDefault="00613B67" w:rsidP="00232673">
          <w:pPr>
            <w:tabs>
              <w:tab w:val="right" w:pos="8838"/>
            </w:tabs>
            <w:ind w:left="-28"/>
            <w:jc w:val="both"/>
            <w:rPr>
              <w:rFonts w:ascii="Arial" w:eastAsia="Calibri" w:hAnsi="Arial" w:cs="Arial"/>
              <w:b/>
              <w:sz w:val="22"/>
              <w:szCs w:val="22"/>
              <w:lang w:val="es-MX" w:eastAsia="en-US"/>
            </w:rPr>
          </w:pPr>
        </w:p>
      </w:tc>
    </w:tr>
  </w:tbl>
  <w:p w14:paraId="56743511" w14:textId="77777777" w:rsidR="00613B67" w:rsidRPr="00443C6B" w:rsidRDefault="00613B67"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13B67" w:rsidRPr="005C106F" w14:paraId="56743524" w14:textId="77777777" w:rsidTr="005762DA">
      <w:trPr>
        <w:trHeight w:val="1435"/>
      </w:trPr>
      <w:tc>
        <w:tcPr>
          <w:tcW w:w="2835" w:type="dxa"/>
          <w:shd w:val="clear" w:color="auto" w:fill="auto"/>
        </w:tcPr>
        <w:p w14:paraId="56743516" w14:textId="77777777" w:rsidR="00613B67" w:rsidRPr="005C106F" w:rsidRDefault="00613B67"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613B67" w:rsidRPr="00E152D8" w14:paraId="56743519" w14:textId="77777777" w:rsidTr="009D1BC4">
            <w:trPr>
              <w:trHeight w:val="433"/>
            </w:trPr>
            <w:tc>
              <w:tcPr>
                <w:tcW w:w="2698" w:type="dxa"/>
              </w:tcPr>
              <w:p w14:paraId="76FF0D06" w14:textId="38F7D64E" w:rsidR="00613B67" w:rsidRPr="009D1BC4" w:rsidRDefault="00613B67" w:rsidP="009D1BC4">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18" w14:textId="6DAB8E4C" w:rsidR="00613B67" w:rsidRPr="009D1BC4" w:rsidRDefault="00613B67" w:rsidP="009D1BC4">
                <w:pPr>
                  <w:jc w:val="both"/>
                  <w:rPr>
                    <w:rFonts w:ascii="Palatino Linotype" w:hAnsi="Palatino Linotype"/>
                    <w:sz w:val="22"/>
                    <w:szCs w:val="22"/>
                    <w:lang w:val="es-MX" w:eastAsia="es-MX"/>
                  </w:rPr>
                </w:pPr>
                <w:r>
                  <w:rPr>
                    <w:rFonts w:ascii="Palatino Linotype" w:hAnsi="Palatino Linotype"/>
                    <w:sz w:val="22"/>
                    <w:szCs w:val="22"/>
                  </w:rPr>
                  <w:t>05341</w:t>
                </w:r>
                <w:r w:rsidRPr="009D1BC4">
                  <w:rPr>
                    <w:rFonts w:ascii="Palatino Linotype" w:hAnsi="Palatino Linotype"/>
                    <w:sz w:val="22"/>
                    <w:szCs w:val="22"/>
                  </w:rPr>
                  <w:t>/INFOEM/AD/RR/2019</w:t>
                </w:r>
              </w:p>
            </w:tc>
          </w:tr>
          <w:tr w:rsidR="00613B67" w:rsidRPr="00E152D8" w14:paraId="5674351C" w14:textId="77777777" w:rsidTr="005762DA">
            <w:trPr>
              <w:trHeight w:val="144"/>
            </w:trPr>
            <w:tc>
              <w:tcPr>
                <w:tcW w:w="2698" w:type="dxa"/>
              </w:tcPr>
              <w:p w14:paraId="5674351A" w14:textId="77777777" w:rsidR="00613B67" w:rsidRPr="00E152D8" w:rsidRDefault="00613B67" w:rsidP="009D1BC4">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5674351B" w14:textId="63E3F204" w:rsidR="00613B67" w:rsidRPr="00E152D8" w:rsidRDefault="008D167F" w:rsidP="00BB6A9C">
                <w:pPr>
                  <w:tabs>
                    <w:tab w:val="right" w:pos="8838"/>
                  </w:tabs>
                  <w:ind w:right="-32"/>
                  <w:jc w:val="both"/>
                  <w:rPr>
                    <w:rFonts w:ascii="Palatino Linotype" w:eastAsia="Calibri" w:hAnsi="Palatino Linotype" w:cs="Tahoma"/>
                    <w:sz w:val="22"/>
                    <w:szCs w:val="22"/>
                    <w:lang w:val="es-MX" w:eastAsia="en-US"/>
                  </w:rPr>
                </w:pPr>
                <w:r w:rsidRPr="008D167F">
                  <w:rPr>
                    <w:rFonts w:ascii="Palatino Linotype" w:eastAsia="Calibri" w:hAnsi="Palatino Linotype" w:cs="Tahoma"/>
                    <w:sz w:val="22"/>
                    <w:szCs w:val="22"/>
                    <w:highlight w:val="black"/>
                    <w:lang w:val="es-MX" w:eastAsia="en-US"/>
                  </w:rPr>
                  <w:t>XXXXXXXXXXXXXX</w:t>
                </w:r>
              </w:p>
            </w:tc>
          </w:tr>
          <w:tr w:rsidR="00613B67" w:rsidRPr="00E152D8" w14:paraId="5674351F" w14:textId="77777777" w:rsidTr="005762DA">
            <w:trPr>
              <w:trHeight w:val="283"/>
            </w:trPr>
            <w:tc>
              <w:tcPr>
                <w:tcW w:w="2698" w:type="dxa"/>
              </w:tcPr>
              <w:p w14:paraId="5674351D" w14:textId="77777777" w:rsidR="00613B67" w:rsidRPr="00E152D8" w:rsidRDefault="00613B67"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1E" w14:textId="05EFE30D" w:rsidR="00613B67" w:rsidRPr="00E152D8" w:rsidRDefault="00613B67" w:rsidP="009D1BC4">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Instituto de Seguridad Social del Estado de México y Municipios</w:t>
                </w:r>
              </w:p>
            </w:tc>
          </w:tr>
          <w:tr w:rsidR="00613B67" w:rsidRPr="00E152D8" w14:paraId="56743522" w14:textId="77777777" w:rsidTr="005762DA">
            <w:trPr>
              <w:trHeight w:val="283"/>
            </w:trPr>
            <w:tc>
              <w:tcPr>
                <w:tcW w:w="2698" w:type="dxa"/>
              </w:tcPr>
              <w:p w14:paraId="56743520" w14:textId="77777777" w:rsidR="00613B67" w:rsidRPr="00E152D8" w:rsidRDefault="00613B67"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21" w14:textId="77777777" w:rsidR="00613B67" w:rsidRPr="00E152D8" w:rsidRDefault="00613B67"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23" w14:textId="77777777" w:rsidR="00613B67" w:rsidRPr="005C106F" w:rsidRDefault="00613B67" w:rsidP="005608D0">
          <w:pPr>
            <w:tabs>
              <w:tab w:val="right" w:pos="8838"/>
            </w:tabs>
            <w:ind w:left="-28"/>
            <w:jc w:val="both"/>
            <w:rPr>
              <w:rFonts w:ascii="Arial" w:eastAsia="Calibri" w:hAnsi="Arial" w:cs="Arial"/>
              <w:b/>
              <w:sz w:val="22"/>
              <w:szCs w:val="22"/>
              <w:lang w:val="es-MX" w:eastAsia="en-US"/>
            </w:rPr>
          </w:pPr>
        </w:p>
      </w:tc>
    </w:tr>
  </w:tbl>
  <w:p w14:paraId="56743525" w14:textId="77777777" w:rsidR="00613B67" w:rsidRPr="007516C8" w:rsidRDefault="00613B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755E73"/>
    <w:multiLevelType w:val="hybridMultilevel"/>
    <w:tmpl w:val="508A2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B44188"/>
    <w:multiLevelType w:val="hybridMultilevel"/>
    <w:tmpl w:val="6E9CB0D0"/>
    <w:lvl w:ilvl="0" w:tplc="2430BB1C">
      <w:start w:val="1"/>
      <w:numFmt w:val="decimal"/>
      <w:lvlText w:val="%1."/>
      <w:lvlJc w:val="left"/>
      <w:pPr>
        <w:ind w:left="1004" w:hanging="360"/>
      </w:pPr>
      <w:rPr>
        <w:b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07EE6D2A"/>
    <w:multiLevelType w:val="hybridMultilevel"/>
    <w:tmpl w:val="8C9CD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F57C3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F437F2"/>
    <w:multiLevelType w:val="multilevel"/>
    <w:tmpl w:val="191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13C0D"/>
    <w:multiLevelType w:val="hybridMultilevel"/>
    <w:tmpl w:val="22405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4D18136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A8119F"/>
    <w:multiLevelType w:val="hybridMultilevel"/>
    <w:tmpl w:val="45A8C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8915C1"/>
    <w:multiLevelType w:val="hybridMultilevel"/>
    <w:tmpl w:val="84BE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C7491A"/>
    <w:multiLevelType w:val="hybridMultilevel"/>
    <w:tmpl w:val="D6BA3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134E1A"/>
    <w:multiLevelType w:val="hybridMultilevel"/>
    <w:tmpl w:val="133E8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0D1D37"/>
    <w:multiLevelType w:val="hybridMultilevel"/>
    <w:tmpl w:val="76EA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B35969"/>
    <w:multiLevelType w:val="hybridMultilevel"/>
    <w:tmpl w:val="AB28B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A35818"/>
    <w:multiLevelType w:val="hybridMultilevel"/>
    <w:tmpl w:val="EB34D1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43224E"/>
    <w:multiLevelType w:val="hybridMultilevel"/>
    <w:tmpl w:val="819A84C8"/>
    <w:lvl w:ilvl="0" w:tplc="080A000F">
      <w:start w:val="1"/>
      <w:numFmt w:val="decimal"/>
      <w:lvlText w:val="%1."/>
      <w:lvlJc w:val="left"/>
      <w:pPr>
        <w:ind w:left="720" w:hanging="360"/>
      </w:pPr>
      <w:rPr>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881315B"/>
    <w:multiLevelType w:val="multilevel"/>
    <w:tmpl w:val="74E8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22"/>
  </w:num>
  <w:num w:numId="4">
    <w:abstractNumId w:val="16"/>
  </w:num>
  <w:num w:numId="5">
    <w:abstractNumId w:val="17"/>
  </w:num>
  <w:num w:numId="6">
    <w:abstractNumId w:val="4"/>
  </w:num>
  <w:num w:numId="7">
    <w:abstractNumId w:val="10"/>
  </w:num>
  <w:num w:numId="8">
    <w:abstractNumId w:val="21"/>
  </w:num>
  <w:num w:numId="9">
    <w:abstractNumId w:val="13"/>
  </w:num>
  <w:num w:numId="10">
    <w:abstractNumId w:val="19"/>
  </w:num>
  <w:num w:numId="11">
    <w:abstractNumId w:val="1"/>
  </w:num>
  <w:num w:numId="12">
    <w:abstractNumId w:val="23"/>
  </w:num>
  <w:num w:numId="13">
    <w:abstractNumId w:val="14"/>
  </w:num>
  <w:num w:numId="14">
    <w:abstractNumId w:val="18"/>
  </w:num>
  <w:num w:numId="15">
    <w:abstractNumId w:val="5"/>
  </w:num>
  <w:num w:numId="16">
    <w:abstractNumId w:val="7"/>
  </w:num>
  <w:num w:numId="17">
    <w:abstractNumId w:val="6"/>
  </w:num>
  <w:num w:numId="18">
    <w:abstractNumId w:val="9"/>
  </w:num>
  <w:num w:numId="19">
    <w:abstractNumId w:val="12"/>
  </w:num>
  <w:num w:numId="20">
    <w:abstractNumId w:val="3"/>
  </w:num>
  <w:num w:numId="21">
    <w:abstractNumId w:val="11"/>
  </w:num>
  <w:num w:numId="22">
    <w:abstractNumId w:val="24"/>
  </w:num>
  <w:num w:numId="23">
    <w:abstractNumId w:val="15"/>
  </w:num>
  <w:num w:numId="24">
    <w:abstractNumId w:val="20"/>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910"/>
    <w:rsid w:val="00004A65"/>
    <w:rsid w:val="00006543"/>
    <w:rsid w:val="00010026"/>
    <w:rsid w:val="00011DAE"/>
    <w:rsid w:val="00013A19"/>
    <w:rsid w:val="00014465"/>
    <w:rsid w:val="000171EB"/>
    <w:rsid w:val="0001771D"/>
    <w:rsid w:val="00021C64"/>
    <w:rsid w:val="0002231C"/>
    <w:rsid w:val="00022C71"/>
    <w:rsid w:val="00024810"/>
    <w:rsid w:val="000272B9"/>
    <w:rsid w:val="000302A1"/>
    <w:rsid w:val="00034E9D"/>
    <w:rsid w:val="00035017"/>
    <w:rsid w:val="00036147"/>
    <w:rsid w:val="000373BC"/>
    <w:rsid w:val="00037F4B"/>
    <w:rsid w:val="00042FB0"/>
    <w:rsid w:val="00043323"/>
    <w:rsid w:val="00043C4B"/>
    <w:rsid w:val="0004646B"/>
    <w:rsid w:val="00046600"/>
    <w:rsid w:val="00046F1D"/>
    <w:rsid w:val="00051921"/>
    <w:rsid w:val="0005440D"/>
    <w:rsid w:val="00054FDD"/>
    <w:rsid w:val="000562E0"/>
    <w:rsid w:val="000567DD"/>
    <w:rsid w:val="0006017B"/>
    <w:rsid w:val="00060F74"/>
    <w:rsid w:val="00062804"/>
    <w:rsid w:val="000630CF"/>
    <w:rsid w:val="0006374C"/>
    <w:rsid w:val="00064038"/>
    <w:rsid w:val="00067867"/>
    <w:rsid w:val="00067EEE"/>
    <w:rsid w:val="00073C4E"/>
    <w:rsid w:val="0008148B"/>
    <w:rsid w:val="00081885"/>
    <w:rsid w:val="00081D04"/>
    <w:rsid w:val="00082C5D"/>
    <w:rsid w:val="00085CF1"/>
    <w:rsid w:val="00085F6F"/>
    <w:rsid w:val="00086262"/>
    <w:rsid w:val="00092535"/>
    <w:rsid w:val="000939DD"/>
    <w:rsid w:val="00097211"/>
    <w:rsid w:val="000A0466"/>
    <w:rsid w:val="000A47A6"/>
    <w:rsid w:val="000B0FAA"/>
    <w:rsid w:val="000B0FB6"/>
    <w:rsid w:val="000B2C93"/>
    <w:rsid w:val="000B36DD"/>
    <w:rsid w:val="000B3FBF"/>
    <w:rsid w:val="000C27CA"/>
    <w:rsid w:val="000C5BBD"/>
    <w:rsid w:val="000D453A"/>
    <w:rsid w:val="000D5064"/>
    <w:rsid w:val="000E005B"/>
    <w:rsid w:val="000E018D"/>
    <w:rsid w:val="000E2948"/>
    <w:rsid w:val="000E6EB0"/>
    <w:rsid w:val="000F24C8"/>
    <w:rsid w:val="000F33A7"/>
    <w:rsid w:val="000F3DA0"/>
    <w:rsid w:val="000F4061"/>
    <w:rsid w:val="000F555D"/>
    <w:rsid w:val="000F5975"/>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06E6"/>
    <w:rsid w:val="00123832"/>
    <w:rsid w:val="00124134"/>
    <w:rsid w:val="00127757"/>
    <w:rsid w:val="00130745"/>
    <w:rsid w:val="001325E8"/>
    <w:rsid w:val="00132A80"/>
    <w:rsid w:val="00132F95"/>
    <w:rsid w:val="00134A3B"/>
    <w:rsid w:val="00135946"/>
    <w:rsid w:val="00137B0F"/>
    <w:rsid w:val="0014199D"/>
    <w:rsid w:val="0014307A"/>
    <w:rsid w:val="00144D0B"/>
    <w:rsid w:val="00145D24"/>
    <w:rsid w:val="001472A6"/>
    <w:rsid w:val="00147566"/>
    <w:rsid w:val="00151053"/>
    <w:rsid w:val="00151E39"/>
    <w:rsid w:val="00152B91"/>
    <w:rsid w:val="0015337B"/>
    <w:rsid w:val="00156A6B"/>
    <w:rsid w:val="00157645"/>
    <w:rsid w:val="00157D55"/>
    <w:rsid w:val="00162234"/>
    <w:rsid w:val="001622A2"/>
    <w:rsid w:val="00163AFF"/>
    <w:rsid w:val="00163BC1"/>
    <w:rsid w:val="00163EDA"/>
    <w:rsid w:val="0016606F"/>
    <w:rsid w:val="0016796B"/>
    <w:rsid w:val="00170545"/>
    <w:rsid w:val="0017067D"/>
    <w:rsid w:val="001715F4"/>
    <w:rsid w:val="001723FF"/>
    <w:rsid w:val="0017459B"/>
    <w:rsid w:val="00180989"/>
    <w:rsid w:val="00183D24"/>
    <w:rsid w:val="00183E3F"/>
    <w:rsid w:val="001847FF"/>
    <w:rsid w:val="001851A6"/>
    <w:rsid w:val="00191DF6"/>
    <w:rsid w:val="00191E78"/>
    <w:rsid w:val="001934DC"/>
    <w:rsid w:val="0019389B"/>
    <w:rsid w:val="00194111"/>
    <w:rsid w:val="00194D0A"/>
    <w:rsid w:val="001A0A9D"/>
    <w:rsid w:val="001A1B94"/>
    <w:rsid w:val="001A3A58"/>
    <w:rsid w:val="001A6B36"/>
    <w:rsid w:val="001A7FD2"/>
    <w:rsid w:val="001B107D"/>
    <w:rsid w:val="001B43B8"/>
    <w:rsid w:val="001B5B40"/>
    <w:rsid w:val="001B79D2"/>
    <w:rsid w:val="001D6B6F"/>
    <w:rsid w:val="001D7BD2"/>
    <w:rsid w:val="001E2A4D"/>
    <w:rsid w:val="001E49D7"/>
    <w:rsid w:val="001E53C2"/>
    <w:rsid w:val="001F1540"/>
    <w:rsid w:val="001F1980"/>
    <w:rsid w:val="001F2865"/>
    <w:rsid w:val="001F4147"/>
    <w:rsid w:val="001F652C"/>
    <w:rsid w:val="001F6DBF"/>
    <w:rsid w:val="001F74A4"/>
    <w:rsid w:val="001F7FEC"/>
    <w:rsid w:val="00201F5C"/>
    <w:rsid w:val="00202DB8"/>
    <w:rsid w:val="0020547B"/>
    <w:rsid w:val="00205D66"/>
    <w:rsid w:val="002070BE"/>
    <w:rsid w:val="00207736"/>
    <w:rsid w:val="00207855"/>
    <w:rsid w:val="00212A4F"/>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4A"/>
    <w:rsid w:val="0023178B"/>
    <w:rsid w:val="00232673"/>
    <w:rsid w:val="00236863"/>
    <w:rsid w:val="00237383"/>
    <w:rsid w:val="002378D5"/>
    <w:rsid w:val="00237C1F"/>
    <w:rsid w:val="002433A4"/>
    <w:rsid w:val="002457AF"/>
    <w:rsid w:val="002473C5"/>
    <w:rsid w:val="00250389"/>
    <w:rsid w:val="002506C3"/>
    <w:rsid w:val="00252669"/>
    <w:rsid w:val="00253AB0"/>
    <w:rsid w:val="00254288"/>
    <w:rsid w:val="002579CE"/>
    <w:rsid w:val="00260FEC"/>
    <w:rsid w:val="00262BF1"/>
    <w:rsid w:val="002639BC"/>
    <w:rsid w:val="002657E2"/>
    <w:rsid w:val="0027261B"/>
    <w:rsid w:val="002727CC"/>
    <w:rsid w:val="00273679"/>
    <w:rsid w:val="002757AE"/>
    <w:rsid w:val="002811AA"/>
    <w:rsid w:val="00281F04"/>
    <w:rsid w:val="00281F48"/>
    <w:rsid w:val="00282710"/>
    <w:rsid w:val="00282BAA"/>
    <w:rsid w:val="00284486"/>
    <w:rsid w:val="00285644"/>
    <w:rsid w:val="0028581E"/>
    <w:rsid w:val="002859D1"/>
    <w:rsid w:val="00287A2B"/>
    <w:rsid w:val="00287C6B"/>
    <w:rsid w:val="00291955"/>
    <w:rsid w:val="00291ACA"/>
    <w:rsid w:val="00293491"/>
    <w:rsid w:val="002A0D89"/>
    <w:rsid w:val="002A1142"/>
    <w:rsid w:val="002A1F13"/>
    <w:rsid w:val="002A3D21"/>
    <w:rsid w:val="002A3F0A"/>
    <w:rsid w:val="002A5257"/>
    <w:rsid w:val="002A5AD6"/>
    <w:rsid w:val="002A6193"/>
    <w:rsid w:val="002A7A2C"/>
    <w:rsid w:val="002B20A1"/>
    <w:rsid w:val="002B46D4"/>
    <w:rsid w:val="002B49F6"/>
    <w:rsid w:val="002B54CF"/>
    <w:rsid w:val="002B6DDE"/>
    <w:rsid w:val="002C1077"/>
    <w:rsid w:val="002C65C0"/>
    <w:rsid w:val="002C6B42"/>
    <w:rsid w:val="002D40FA"/>
    <w:rsid w:val="002D788C"/>
    <w:rsid w:val="002E0369"/>
    <w:rsid w:val="002E1640"/>
    <w:rsid w:val="002E378C"/>
    <w:rsid w:val="002E728F"/>
    <w:rsid w:val="002F0CE9"/>
    <w:rsid w:val="002F1957"/>
    <w:rsid w:val="002F2D2D"/>
    <w:rsid w:val="002F6F73"/>
    <w:rsid w:val="00300671"/>
    <w:rsid w:val="00301F46"/>
    <w:rsid w:val="00306028"/>
    <w:rsid w:val="00306418"/>
    <w:rsid w:val="003100F3"/>
    <w:rsid w:val="00310C11"/>
    <w:rsid w:val="00310D7C"/>
    <w:rsid w:val="00316600"/>
    <w:rsid w:val="003172EC"/>
    <w:rsid w:val="003205F8"/>
    <w:rsid w:val="003207C6"/>
    <w:rsid w:val="00323325"/>
    <w:rsid w:val="00325984"/>
    <w:rsid w:val="00325EC0"/>
    <w:rsid w:val="00332BB1"/>
    <w:rsid w:val="003340EC"/>
    <w:rsid w:val="00336034"/>
    <w:rsid w:val="00336C10"/>
    <w:rsid w:val="00336CFC"/>
    <w:rsid w:val="0034057C"/>
    <w:rsid w:val="003411EE"/>
    <w:rsid w:val="003435D1"/>
    <w:rsid w:val="00347079"/>
    <w:rsid w:val="003474BA"/>
    <w:rsid w:val="00347CA7"/>
    <w:rsid w:val="0035180E"/>
    <w:rsid w:val="00353B6D"/>
    <w:rsid w:val="003542DB"/>
    <w:rsid w:val="00354920"/>
    <w:rsid w:val="00355909"/>
    <w:rsid w:val="00355DC6"/>
    <w:rsid w:val="003604D7"/>
    <w:rsid w:val="003638A6"/>
    <w:rsid w:val="00363F22"/>
    <w:rsid w:val="00364521"/>
    <w:rsid w:val="0036707C"/>
    <w:rsid w:val="00367F82"/>
    <w:rsid w:val="00375460"/>
    <w:rsid w:val="003756AF"/>
    <w:rsid w:val="0037670F"/>
    <w:rsid w:val="00377491"/>
    <w:rsid w:val="0037778A"/>
    <w:rsid w:val="00380441"/>
    <w:rsid w:val="003864D2"/>
    <w:rsid w:val="0038781C"/>
    <w:rsid w:val="00390249"/>
    <w:rsid w:val="00390BF8"/>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3C9D"/>
    <w:rsid w:val="003B45A9"/>
    <w:rsid w:val="003C28B8"/>
    <w:rsid w:val="003C68DA"/>
    <w:rsid w:val="003C7FD0"/>
    <w:rsid w:val="003D0268"/>
    <w:rsid w:val="003D0D5C"/>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22FB"/>
    <w:rsid w:val="00402871"/>
    <w:rsid w:val="004052C5"/>
    <w:rsid w:val="004057B1"/>
    <w:rsid w:val="0040764D"/>
    <w:rsid w:val="004100AA"/>
    <w:rsid w:val="00411A08"/>
    <w:rsid w:val="00412203"/>
    <w:rsid w:val="00412DC4"/>
    <w:rsid w:val="00413A9C"/>
    <w:rsid w:val="00417DE3"/>
    <w:rsid w:val="00420CD8"/>
    <w:rsid w:val="00422869"/>
    <w:rsid w:val="004230EF"/>
    <w:rsid w:val="00424608"/>
    <w:rsid w:val="00432121"/>
    <w:rsid w:val="0043257A"/>
    <w:rsid w:val="00440556"/>
    <w:rsid w:val="004406CF"/>
    <w:rsid w:val="0044198D"/>
    <w:rsid w:val="0044271A"/>
    <w:rsid w:val="0044278F"/>
    <w:rsid w:val="00442B41"/>
    <w:rsid w:val="004435B4"/>
    <w:rsid w:val="00447C48"/>
    <w:rsid w:val="00450FB7"/>
    <w:rsid w:val="00457548"/>
    <w:rsid w:val="0045757E"/>
    <w:rsid w:val="0046048A"/>
    <w:rsid w:val="00463EA3"/>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6EC"/>
    <w:rsid w:val="00486D92"/>
    <w:rsid w:val="00487430"/>
    <w:rsid w:val="00487D0E"/>
    <w:rsid w:val="00491DB2"/>
    <w:rsid w:val="004A07F1"/>
    <w:rsid w:val="004A0BB0"/>
    <w:rsid w:val="004A182E"/>
    <w:rsid w:val="004A26CD"/>
    <w:rsid w:val="004A577A"/>
    <w:rsid w:val="004A7990"/>
    <w:rsid w:val="004B131D"/>
    <w:rsid w:val="004B42D0"/>
    <w:rsid w:val="004B51A0"/>
    <w:rsid w:val="004B591D"/>
    <w:rsid w:val="004B6860"/>
    <w:rsid w:val="004B7F5D"/>
    <w:rsid w:val="004C001D"/>
    <w:rsid w:val="004C2232"/>
    <w:rsid w:val="004C2782"/>
    <w:rsid w:val="004C6D50"/>
    <w:rsid w:val="004D1C65"/>
    <w:rsid w:val="004D5DB3"/>
    <w:rsid w:val="004E136A"/>
    <w:rsid w:val="004E1448"/>
    <w:rsid w:val="004E1B47"/>
    <w:rsid w:val="004E1EDE"/>
    <w:rsid w:val="004E2BB7"/>
    <w:rsid w:val="004E3B59"/>
    <w:rsid w:val="004E41C7"/>
    <w:rsid w:val="004F1465"/>
    <w:rsid w:val="004F2D88"/>
    <w:rsid w:val="004F4A2A"/>
    <w:rsid w:val="004F4CC8"/>
    <w:rsid w:val="0050016E"/>
    <w:rsid w:val="005070C3"/>
    <w:rsid w:val="00511933"/>
    <w:rsid w:val="00513163"/>
    <w:rsid w:val="005141FD"/>
    <w:rsid w:val="00515F48"/>
    <w:rsid w:val="00515F84"/>
    <w:rsid w:val="00520D51"/>
    <w:rsid w:val="00521DDE"/>
    <w:rsid w:val="005220BE"/>
    <w:rsid w:val="005248B2"/>
    <w:rsid w:val="00527D2D"/>
    <w:rsid w:val="00542D5F"/>
    <w:rsid w:val="00542D77"/>
    <w:rsid w:val="005435DE"/>
    <w:rsid w:val="005439B6"/>
    <w:rsid w:val="00544785"/>
    <w:rsid w:val="00545672"/>
    <w:rsid w:val="00546BAE"/>
    <w:rsid w:val="0055108C"/>
    <w:rsid w:val="005516C0"/>
    <w:rsid w:val="00552AB4"/>
    <w:rsid w:val="00552EBD"/>
    <w:rsid w:val="00554A40"/>
    <w:rsid w:val="00555F71"/>
    <w:rsid w:val="00557C04"/>
    <w:rsid w:val="005608D0"/>
    <w:rsid w:val="0056253E"/>
    <w:rsid w:val="00565A44"/>
    <w:rsid w:val="00565C0E"/>
    <w:rsid w:val="00573909"/>
    <w:rsid w:val="005762DA"/>
    <w:rsid w:val="00580D73"/>
    <w:rsid w:val="00581D41"/>
    <w:rsid w:val="005830BF"/>
    <w:rsid w:val="005863B8"/>
    <w:rsid w:val="00586FA8"/>
    <w:rsid w:val="00587F23"/>
    <w:rsid w:val="00590ACF"/>
    <w:rsid w:val="0059242F"/>
    <w:rsid w:val="00593BF5"/>
    <w:rsid w:val="00593CB4"/>
    <w:rsid w:val="00594120"/>
    <w:rsid w:val="00595D26"/>
    <w:rsid w:val="0059612D"/>
    <w:rsid w:val="005A30A4"/>
    <w:rsid w:val="005B0D7C"/>
    <w:rsid w:val="005B1986"/>
    <w:rsid w:val="005B2F6E"/>
    <w:rsid w:val="005B53EC"/>
    <w:rsid w:val="005B6854"/>
    <w:rsid w:val="005C0C8B"/>
    <w:rsid w:val="005C24D0"/>
    <w:rsid w:val="005C2AB0"/>
    <w:rsid w:val="005C4034"/>
    <w:rsid w:val="005C55CC"/>
    <w:rsid w:val="005C651C"/>
    <w:rsid w:val="005C77A1"/>
    <w:rsid w:val="005D43DB"/>
    <w:rsid w:val="005D5607"/>
    <w:rsid w:val="005D5E5B"/>
    <w:rsid w:val="005D760B"/>
    <w:rsid w:val="005E371F"/>
    <w:rsid w:val="005E6829"/>
    <w:rsid w:val="005E71A9"/>
    <w:rsid w:val="005E7894"/>
    <w:rsid w:val="005E797E"/>
    <w:rsid w:val="005F03DB"/>
    <w:rsid w:val="005F1700"/>
    <w:rsid w:val="005F1AE5"/>
    <w:rsid w:val="005F36E3"/>
    <w:rsid w:val="005F3F8B"/>
    <w:rsid w:val="00603A46"/>
    <w:rsid w:val="00604F1F"/>
    <w:rsid w:val="00611002"/>
    <w:rsid w:val="006134E0"/>
    <w:rsid w:val="00613B67"/>
    <w:rsid w:val="00616189"/>
    <w:rsid w:val="006168A7"/>
    <w:rsid w:val="00616B06"/>
    <w:rsid w:val="0062020B"/>
    <w:rsid w:val="006217BB"/>
    <w:rsid w:val="00624851"/>
    <w:rsid w:val="00625506"/>
    <w:rsid w:val="00625BD5"/>
    <w:rsid w:val="00625DFB"/>
    <w:rsid w:val="00632A67"/>
    <w:rsid w:val="00633619"/>
    <w:rsid w:val="00635590"/>
    <w:rsid w:val="00635876"/>
    <w:rsid w:val="00636401"/>
    <w:rsid w:val="00636712"/>
    <w:rsid w:val="00637179"/>
    <w:rsid w:val="00641CA7"/>
    <w:rsid w:val="00642903"/>
    <w:rsid w:val="006437B2"/>
    <w:rsid w:val="00643FBC"/>
    <w:rsid w:val="006446D3"/>
    <w:rsid w:val="006449D5"/>
    <w:rsid w:val="006452C2"/>
    <w:rsid w:val="006476CA"/>
    <w:rsid w:val="00653812"/>
    <w:rsid w:val="006552AE"/>
    <w:rsid w:val="00655773"/>
    <w:rsid w:val="006563CA"/>
    <w:rsid w:val="006578FC"/>
    <w:rsid w:val="006608AB"/>
    <w:rsid w:val="006628ED"/>
    <w:rsid w:val="006643BB"/>
    <w:rsid w:val="00664587"/>
    <w:rsid w:val="00665052"/>
    <w:rsid w:val="006676C2"/>
    <w:rsid w:val="00667EF4"/>
    <w:rsid w:val="006713A4"/>
    <w:rsid w:val="00673DD4"/>
    <w:rsid w:val="00674AEB"/>
    <w:rsid w:val="0068182D"/>
    <w:rsid w:val="00683BCF"/>
    <w:rsid w:val="0068693D"/>
    <w:rsid w:val="006877F1"/>
    <w:rsid w:val="00690D82"/>
    <w:rsid w:val="00691034"/>
    <w:rsid w:val="006921A6"/>
    <w:rsid w:val="00693506"/>
    <w:rsid w:val="00693B2B"/>
    <w:rsid w:val="006A026A"/>
    <w:rsid w:val="006A0311"/>
    <w:rsid w:val="006A335C"/>
    <w:rsid w:val="006A36F7"/>
    <w:rsid w:val="006A3BD2"/>
    <w:rsid w:val="006A45E9"/>
    <w:rsid w:val="006A4999"/>
    <w:rsid w:val="006A73E2"/>
    <w:rsid w:val="006A7549"/>
    <w:rsid w:val="006B0426"/>
    <w:rsid w:val="006B0E83"/>
    <w:rsid w:val="006B69DB"/>
    <w:rsid w:val="006C10C0"/>
    <w:rsid w:val="006C1EB6"/>
    <w:rsid w:val="006C22D7"/>
    <w:rsid w:val="006C357C"/>
    <w:rsid w:val="006C3747"/>
    <w:rsid w:val="006C3E05"/>
    <w:rsid w:val="006C5A76"/>
    <w:rsid w:val="006C70C1"/>
    <w:rsid w:val="006C7760"/>
    <w:rsid w:val="006D1EB0"/>
    <w:rsid w:val="006D363F"/>
    <w:rsid w:val="006D4910"/>
    <w:rsid w:val="006D4D74"/>
    <w:rsid w:val="006D522C"/>
    <w:rsid w:val="006D61AE"/>
    <w:rsid w:val="006D7795"/>
    <w:rsid w:val="006D7ACB"/>
    <w:rsid w:val="006D7C70"/>
    <w:rsid w:val="006E241A"/>
    <w:rsid w:val="006E6157"/>
    <w:rsid w:val="006F1F3A"/>
    <w:rsid w:val="006F2933"/>
    <w:rsid w:val="00702DD7"/>
    <w:rsid w:val="00703A54"/>
    <w:rsid w:val="00705C40"/>
    <w:rsid w:val="00707833"/>
    <w:rsid w:val="0071087E"/>
    <w:rsid w:val="007110C6"/>
    <w:rsid w:val="007208A6"/>
    <w:rsid w:val="007235AA"/>
    <w:rsid w:val="00723B40"/>
    <w:rsid w:val="00723E23"/>
    <w:rsid w:val="00724B13"/>
    <w:rsid w:val="00725340"/>
    <w:rsid w:val="0073225C"/>
    <w:rsid w:val="00735836"/>
    <w:rsid w:val="00735C0A"/>
    <w:rsid w:val="00735C21"/>
    <w:rsid w:val="0073614A"/>
    <w:rsid w:val="007365E6"/>
    <w:rsid w:val="00737082"/>
    <w:rsid w:val="00740C2E"/>
    <w:rsid w:val="00740C8C"/>
    <w:rsid w:val="00741BC6"/>
    <w:rsid w:val="00743966"/>
    <w:rsid w:val="00743DA8"/>
    <w:rsid w:val="00746CC7"/>
    <w:rsid w:val="007479DD"/>
    <w:rsid w:val="007516C8"/>
    <w:rsid w:val="007541F8"/>
    <w:rsid w:val="00754412"/>
    <w:rsid w:val="007574BB"/>
    <w:rsid w:val="0075751E"/>
    <w:rsid w:val="0075764C"/>
    <w:rsid w:val="007606EE"/>
    <w:rsid w:val="00760F24"/>
    <w:rsid w:val="00762198"/>
    <w:rsid w:val="007635BC"/>
    <w:rsid w:val="00770792"/>
    <w:rsid w:val="00774FFE"/>
    <w:rsid w:val="00775638"/>
    <w:rsid w:val="0077599A"/>
    <w:rsid w:val="0077666F"/>
    <w:rsid w:val="00776E99"/>
    <w:rsid w:val="00777353"/>
    <w:rsid w:val="00777602"/>
    <w:rsid w:val="00777DAC"/>
    <w:rsid w:val="007835C9"/>
    <w:rsid w:val="00784909"/>
    <w:rsid w:val="00785461"/>
    <w:rsid w:val="00785E94"/>
    <w:rsid w:val="00786FF3"/>
    <w:rsid w:val="00790B7C"/>
    <w:rsid w:val="00793090"/>
    <w:rsid w:val="00796319"/>
    <w:rsid w:val="00797A28"/>
    <w:rsid w:val="00797B53"/>
    <w:rsid w:val="00797E3A"/>
    <w:rsid w:val="007A2F42"/>
    <w:rsid w:val="007A2F67"/>
    <w:rsid w:val="007A33BB"/>
    <w:rsid w:val="007A3918"/>
    <w:rsid w:val="007A4A05"/>
    <w:rsid w:val="007B0E89"/>
    <w:rsid w:val="007B0FDC"/>
    <w:rsid w:val="007B2C38"/>
    <w:rsid w:val="007B2E54"/>
    <w:rsid w:val="007B2E61"/>
    <w:rsid w:val="007B442D"/>
    <w:rsid w:val="007B60EF"/>
    <w:rsid w:val="007B6E92"/>
    <w:rsid w:val="007B7498"/>
    <w:rsid w:val="007B77E9"/>
    <w:rsid w:val="007B7AEE"/>
    <w:rsid w:val="007C37C6"/>
    <w:rsid w:val="007C48BF"/>
    <w:rsid w:val="007D2955"/>
    <w:rsid w:val="007D2F75"/>
    <w:rsid w:val="007D3811"/>
    <w:rsid w:val="007D7433"/>
    <w:rsid w:val="007E22E7"/>
    <w:rsid w:val="007E3A86"/>
    <w:rsid w:val="007E434B"/>
    <w:rsid w:val="007E4C1B"/>
    <w:rsid w:val="007E69BB"/>
    <w:rsid w:val="007E700D"/>
    <w:rsid w:val="007F1500"/>
    <w:rsid w:val="007F2249"/>
    <w:rsid w:val="007F3DF2"/>
    <w:rsid w:val="007F3EF1"/>
    <w:rsid w:val="007F789E"/>
    <w:rsid w:val="0080060B"/>
    <w:rsid w:val="00802515"/>
    <w:rsid w:val="008049A0"/>
    <w:rsid w:val="00806144"/>
    <w:rsid w:val="00806EA0"/>
    <w:rsid w:val="0081283F"/>
    <w:rsid w:val="00812BB6"/>
    <w:rsid w:val="00812C23"/>
    <w:rsid w:val="0081480A"/>
    <w:rsid w:val="0081616D"/>
    <w:rsid w:val="00816B1E"/>
    <w:rsid w:val="008202EB"/>
    <w:rsid w:val="00827183"/>
    <w:rsid w:val="00827D62"/>
    <w:rsid w:val="00831FCD"/>
    <w:rsid w:val="00832B45"/>
    <w:rsid w:val="008336A5"/>
    <w:rsid w:val="008373C0"/>
    <w:rsid w:val="008406B5"/>
    <w:rsid w:val="0084145F"/>
    <w:rsid w:val="00841DA2"/>
    <w:rsid w:val="0084277D"/>
    <w:rsid w:val="008458F6"/>
    <w:rsid w:val="00845AED"/>
    <w:rsid w:val="00846AC6"/>
    <w:rsid w:val="00851AE4"/>
    <w:rsid w:val="00851E7A"/>
    <w:rsid w:val="0085267C"/>
    <w:rsid w:val="00852CAD"/>
    <w:rsid w:val="00854523"/>
    <w:rsid w:val="00854A47"/>
    <w:rsid w:val="0085598D"/>
    <w:rsid w:val="008615B8"/>
    <w:rsid w:val="00862771"/>
    <w:rsid w:val="00865241"/>
    <w:rsid w:val="008671D1"/>
    <w:rsid w:val="00867C4D"/>
    <w:rsid w:val="00871023"/>
    <w:rsid w:val="00876C0A"/>
    <w:rsid w:val="00876F54"/>
    <w:rsid w:val="00877292"/>
    <w:rsid w:val="0088046B"/>
    <w:rsid w:val="00883FB3"/>
    <w:rsid w:val="00885168"/>
    <w:rsid w:val="008859F9"/>
    <w:rsid w:val="00887889"/>
    <w:rsid w:val="00887B13"/>
    <w:rsid w:val="00890F37"/>
    <w:rsid w:val="00891634"/>
    <w:rsid w:val="0089173B"/>
    <w:rsid w:val="0089220F"/>
    <w:rsid w:val="008935AA"/>
    <w:rsid w:val="0089520B"/>
    <w:rsid w:val="008A0DF3"/>
    <w:rsid w:val="008A134B"/>
    <w:rsid w:val="008A30D6"/>
    <w:rsid w:val="008A33DE"/>
    <w:rsid w:val="008B196B"/>
    <w:rsid w:val="008B2BD8"/>
    <w:rsid w:val="008B4795"/>
    <w:rsid w:val="008B6848"/>
    <w:rsid w:val="008B6EC2"/>
    <w:rsid w:val="008B7EF3"/>
    <w:rsid w:val="008C1A04"/>
    <w:rsid w:val="008C2FA1"/>
    <w:rsid w:val="008C3CF9"/>
    <w:rsid w:val="008C5C93"/>
    <w:rsid w:val="008C67EF"/>
    <w:rsid w:val="008C6A2B"/>
    <w:rsid w:val="008D167F"/>
    <w:rsid w:val="008D7E0D"/>
    <w:rsid w:val="008D7EDB"/>
    <w:rsid w:val="008E2986"/>
    <w:rsid w:val="008E32DA"/>
    <w:rsid w:val="008E45EB"/>
    <w:rsid w:val="008E4838"/>
    <w:rsid w:val="008E5C09"/>
    <w:rsid w:val="008E64F0"/>
    <w:rsid w:val="008F0AAF"/>
    <w:rsid w:val="008F18ED"/>
    <w:rsid w:val="008F2645"/>
    <w:rsid w:val="008F6853"/>
    <w:rsid w:val="008F70FD"/>
    <w:rsid w:val="009003A8"/>
    <w:rsid w:val="009016C3"/>
    <w:rsid w:val="00903D37"/>
    <w:rsid w:val="0090486C"/>
    <w:rsid w:val="00906410"/>
    <w:rsid w:val="00912ABA"/>
    <w:rsid w:val="00913A9A"/>
    <w:rsid w:val="009145C1"/>
    <w:rsid w:val="00917D6F"/>
    <w:rsid w:val="00921B1A"/>
    <w:rsid w:val="009241D4"/>
    <w:rsid w:val="0092600D"/>
    <w:rsid w:val="00926D49"/>
    <w:rsid w:val="0092746A"/>
    <w:rsid w:val="00927823"/>
    <w:rsid w:val="0093039D"/>
    <w:rsid w:val="00930D73"/>
    <w:rsid w:val="00931E4F"/>
    <w:rsid w:val="0093364D"/>
    <w:rsid w:val="00934AA6"/>
    <w:rsid w:val="00935607"/>
    <w:rsid w:val="00935E91"/>
    <w:rsid w:val="009377A0"/>
    <w:rsid w:val="009411AA"/>
    <w:rsid w:val="0094268A"/>
    <w:rsid w:val="00943205"/>
    <w:rsid w:val="00944513"/>
    <w:rsid w:val="0094782C"/>
    <w:rsid w:val="0096202E"/>
    <w:rsid w:val="00966BD6"/>
    <w:rsid w:val="009676DF"/>
    <w:rsid w:val="00967869"/>
    <w:rsid w:val="00971F54"/>
    <w:rsid w:val="009725C5"/>
    <w:rsid w:val="00973F40"/>
    <w:rsid w:val="00975232"/>
    <w:rsid w:val="009818CF"/>
    <w:rsid w:val="00982940"/>
    <w:rsid w:val="009934CF"/>
    <w:rsid w:val="00993F83"/>
    <w:rsid w:val="00994299"/>
    <w:rsid w:val="00994DE8"/>
    <w:rsid w:val="00995312"/>
    <w:rsid w:val="009A0D75"/>
    <w:rsid w:val="009A143A"/>
    <w:rsid w:val="009A347A"/>
    <w:rsid w:val="009A5B23"/>
    <w:rsid w:val="009B0763"/>
    <w:rsid w:val="009B26C7"/>
    <w:rsid w:val="009B6059"/>
    <w:rsid w:val="009B680A"/>
    <w:rsid w:val="009B6A6F"/>
    <w:rsid w:val="009B75FE"/>
    <w:rsid w:val="009C09D9"/>
    <w:rsid w:val="009C1AFE"/>
    <w:rsid w:val="009C2441"/>
    <w:rsid w:val="009D048B"/>
    <w:rsid w:val="009D1BC4"/>
    <w:rsid w:val="009D7DDA"/>
    <w:rsid w:val="009E065A"/>
    <w:rsid w:val="009E5419"/>
    <w:rsid w:val="009E5A4B"/>
    <w:rsid w:val="009E5A6E"/>
    <w:rsid w:val="009F0491"/>
    <w:rsid w:val="009F0A95"/>
    <w:rsid w:val="009F100E"/>
    <w:rsid w:val="009F1635"/>
    <w:rsid w:val="009F1746"/>
    <w:rsid w:val="009F240A"/>
    <w:rsid w:val="009F38BB"/>
    <w:rsid w:val="009F46DC"/>
    <w:rsid w:val="009F6EDF"/>
    <w:rsid w:val="00A02C0D"/>
    <w:rsid w:val="00A051E4"/>
    <w:rsid w:val="00A119A3"/>
    <w:rsid w:val="00A125A9"/>
    <w:rsid w:val="00A14230"/>
    <w:rsid w:val="00A14A8B"/>
    <w:rsid w:val="00A15750"/>
    <w:rsid w:val="00A15CC2"/>
    <w:rsid w:val="00A1620D"/>
    <w:rsid w:val="00A16AC0"/>
    <w:rsid w:val="00A20B0A"/>
    <w:rsid w:val="00A22D79"/>
    <w:rsid w:val="00A22FEA"/>
    <w:rsid w:val="00A23D31"/>
    <w:rsid w:val="00A26025"/>
    <w:rsid w:val="00A272C8"/>
    <w:rsid w:val="00A301A7"/>
    <w:rsid w:val="00A30C34"/>
    <w:rsid w:val="00A30FD3"/>
    <w:rsid w:val="00A31829"/>
    <w:rsid w:val="00A32BAA"/>
    <w:rsid w:val="00A346F3"/>
    <w:rsid w:val="00A35E2F"/>
    <w:rsid w:val="00A3676A"/>
    <w:rsid w:val="00A37891"/>
    <w:rsid w:val="00A40A51"/>
    <w:rsid w:val="00A438FB"/>
    <w:rsid w:val="00A47916"/>
    <w:rsid w:val="00A51788"/>
    <w:rsid w:val="00A5420A"/>
    <w:rsid w:val="00A57C3D"/>
    <w:rsid w:val="00A621CF"/>
    <w:rsid w:val="00A622B0"/>
    <w:rsid w:val="00A631FA"/>
    <w:rsid w:val="00A646EB"/>
    <w:rsid w:val="00A6697B"/>
    <w:rsid w:val="00A727AE"/>
    <w:rsid w:val="00A74C2D"/>
    <w:rsid w:val="00A768CC"/>
    <w:rsid w:val="00A76B34"/>
    <w:rsid w:val="00A8214D"/>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B71EA"/>
    <w:rsid w:val="00AC0EB7"/>
    <w:rsid w:val="00AC1B61"/>
    <w:rsid w:val="00AC5EE6"/>
    <w:rsid w:val="00AC71C2"/>
    <w:rsid w:val="00AD1740"/>
    <w:rsid w:val="00AD1923"/>
    <w:rsid w:val="00AD2611"/>
    <w:rsid w:val="00AD3D57"/>
    <w:rsid w:val="00AD42C1"/>
    <w:rsid w:val="00AD5855"/>
    <w:rsid w:val="00AD728F"/>
    <w:rsid w:val="00AE273C"/>
    <w:rsid w:val="00AE6BAB"/>
    <w:rsid w:val="00AE7834"/>
    <w:rsid w:val="00AF090B"/>
    <w:rsid w:val="00AF11C6"/>
    <w:rsid w:val="00AF28EC"/>
    <w:rsid w:val="00AF367A"/>
    <w:rsid w:val="00AF6580"/>
    <w:rsid w:val="00B02EB9"/>
    <w:rsid w:val="00B03FF6"/>
    <w:rsid w:val="00B05ED2"/>
    <w:rsid w:val="00B070AA"/>
    <w:rsid w:val="00B07E94"/>
    <w:rsid w:val="00B10400"/>
    <w:rsid w:val="00B11CCE"/>
    <w:rsid w:val="00B1415B"/>
    <w:rsid w:val="00B1448B"/>
    <w:rsid w:val="00B15BF7"/>
    <w:rsid w:val="00B1733A"/>
    <w:rsid w:val="00B202EE"/>
    <w:rsid w:val="00B2065E"/>
    <w:rsid w:val="00B21A0D"/>
    <w:rsid w:val="00B25F49"/>
    <w:rsid w:val="00B26756"/>
    <w:rsid w:val="00B269F1"/>
    <w:rsid w:val="00B274AE"/>
    <w:rsid w:val="00B274BF"/>
    <w:rsid w:val="00B30205"/>
    <w:rsid w:val="00B30FF0"/>
    <w:rsid w:val="00B31222"/>
    <w:rsid w:val="00B332A5"/>
    <w:rsid w:val="00B3716A"/>
    <w:rsid w:val="00B41440"/>
    <w:rsid w:val="00B414D1"/>
    <w:rsid w:val="00B42B2B"/>
    <w:rsid w:val="00B42E81"/>
    <w:rsid w:val="00B4329D"/>
    <w:rsid w:val="00B44807"/>
    <w:rsid w:val="00B50353"/>
    <w:rsid w:val="00B50568"/>
    <w:rsid w:val="00B520F9"/>
    <w:rsid w:val="00B5495A"/>
    <w:rsid w:val="00B577A3"/>
    <w:rsid w:val="00B60AB8"/>
    <w:rsid w:val="00B639EA"/>
    <w:rsid w:val="00B64B52"/>
    <w:rsid w:val="00B657BE"/>
    <w:rsid w:val="00B67D46"/>
    <w:rsid w:val="00B7262F"/>
    <w:rsid w:val="00B73FD4"/>
    <w:rsid w:val="00B740D5"/>
    <w:rsid w:val="00B74FC5"/>
    <w:rsid w:val="00B75A6C"/>
    <w:rsid w:val="00B76D35"/>
    <w:rsid w:val="00B81E3A"/>
    <w:rsid w:val="00B83E2A"/>
    <w:rsid w:val="00B83E38"/>
    <w:rsid w:val="00B8434F"/>
    <w:rsid w:val="00B86C19"/>
    <w:rsid w:val="00B908CF"/>
    <w:rsid w:val="00B9572E"/>
    <w:rsid w:val="00BA0733"/>
    <w:rsid w:val="00BA0AF6"/>
    <w:rsid w:val="00BA0B10"/>
    <w:rsid w:val="00BA46A8"/>
    <w:rsid w:val="00BA4993"/>
    <w:rsid w:val="00BA7CC3"/>
    <w:rsid w:val="00BB20F1"/>
    <w:rsid w:val="00BB375D"/>
    <w:rsid w:val="00BB4B53"/>
    <w:rsid w:val="00BB515F"/>
    <w:rsid w:val="00BB6A9C"/>
    <w:rsid w:val="00BC11C7"/>
    <w:rsid w:val="00BC2C0C"/>
    <w:rsid w:val="00BC6175"/>
    <w:rsid w:val="00BC758B"/>
    <w:rsid w:val="00BD1319"/>
    <w:rsid w:val="00BE0A93"/>
    <w:rsid w:val="00BE17C6"/>
    <w:rsid w:val="00BE1C23"/>
    <w:rsid w:val="00BE33AC"/>
    <w:rsid w:val="00BE4865"/>
    <w:rsid w:val="00BE5347"/>
    <w:rsid w:val="00BE5F81"/>
    <w:rsid w:val="00BE6DA2"/>
    <w:rsid w:val="00BE7B48"/>
    <w:rsid w:val="00BF1A8A"/>
    <w:rsid w:val="00BF219A"/>
    <w:rsid w:val="00C00BE7"/>
    <w:rsid w:val="00C04C52"/>
    <w:rsid w:val="00C10F14"/>
    <w:rsid w:val="00C1251F"/>
    <w:rsid w:val="00C141BF"/>
    <w:rsid w:val="00C159C6"/>
    <w:rsid w:val="00C15DFF"/>
    <w:rsid w:val="00C16B4B"/>
    <w:rsid w:val="00C17427"/>
    <w:rsid w:val="00C25238"/>
    <w:rsid w:val="00C25C49"/>
    <w:rsid w:val="00C3081B"/>
    <w:rsid w:val="00C31B37"/>
    <w:rsid w:val="00C31E61"/>
    <w:rsid w:val="00C3345C"/>
    <w:rsid w:val="00C408C6"/>
    <w:rsid w:val="00C502A5"/>
    <w:rsid w:val="00C50D2D"/>
    <w:rsid w:val="00C521F7"/>
    <w:rsid w:val="00C53008"/>
    <w:rsid w:val="00C549DB"/>
    <w:rsid w:val="00C55151"/>
    <w:rsid w:val="00C560FA"/>
    <w:rsid w:val="00C56596"/>
    <w:rsid w:val="00C57FF9"/>
    <w:rsid w:val="00C61451"/>
    <w:rsid w:val="00C61B8A"/>
    <w:rsid w:val="00C63E22"/>
    <w:rsid w:val="00C64224"/>
    <w:rsid w:val="00C64434"/>
    <w:rsid w:val="00C64FA9"/>
    <w:rsid w:val="00C66EB4"/>
    <w:rsid w:val="00C67641"/>
    <w:rsid w:val="00C70E41"/>
    <w:rsid w:val="00C727C5"/>
    <w:rsid w:val="00C73C57"/>
    <w:rsid w:val="00C742C5"/>
    <w:rsid w:val="00C74D43"/>
    <w:rsid w:val="00C77CBF"/>
    <w:rsid w:val="00C801CF"/>
    <w:rsid w:val="00C8061A"/>
    <w:rsid w:val="00C857D8"/>
    <w:rsid w:val="00C8780E"/>
    <w:rsid w:val="00C92552"/>
    <w:rsid w:val="00C929A8"/>
    <w:rsid w:val="00C93F1B"/>
    <w:rsid w:val="00C97307"/>
    <w:rsid w:val="00C9744D"/>
    <w:rsid w:val="00CA2E81"/>
    <w:rsid w:val="00CA780B"/>
    <w:rsid w:val="00CB05F4"/>
    <w:rsid w:val="00CB675A"/>
    <w:rsid w:val="00CC2092"/>
    <w:rsid w:val="00CC4899"/>
    <w:rsid w:val="00CD0A7D"/>
    <w:rsid w:val="00CD3A5D"/>
    <w:rsid w:val="00CD4806"/>
    <w:rsid w:val="00CD52D4"/>
    <w:rsid w:val="00CD5FD4"/>
    <w:rsid w:val="00CE0585"/>
    <w:rsid w:val="00CE0DCE"/>
    <w:rsid w:val="00CE2A00"/>
    <w:rsid w:val="00CE33C1"/>
    <w:rsid w:val="00CE340E"/>
    <w:rsid w:val="00CE76FF"/>
    <w:rsid w:val="00CF066F"/>
    <w:rsid w:val="00D00894"/>
    <w:rsid w:val="00D02370"/>
    <w:rsid w:val="00D0310D"/>
    <w:rsid w:val="00D05C7C"/>
    <w:rsid w:val="00D07742"/>
    <w:rsid w:val="00D07ADB"/>
    <w:rsid w:val="00D11557"/>
    <w:rsid w:val="00D147D5"/>
    <w:rsid w:val="00D14DB7"/>
    <w:rsid w:val="00D15ED5"/>
    <w:rsid w:val="00D2464B"/>
    <w:rsid w:val="00D248D9"/>
    <w:rsid w:val="00D26AE1"/>
    <w:rsid w:val="00D31114"/>
    <w:rsid w:val="00D32E33"/>
    <w:rsid w:val="00D348F7"/>
    <w:rsid w:val="00D3640C"/>
    <w:rsid w:val="00D36A6E"/>
    <w:rsid w:val="00D40BC3"/>
    <w:rsid w:val="00D434EC"/>
    <w:rsid w:val="00D44E9D"/>
    <w:rsid w:val="00D472A7"/>
    <w:rsid w:val="00D476B5"/>
    <w:rsid w:val="00D476DA"/>
    <w:rsid w:val="00D51853"/>
    <w:rsid w:val="00D6110D"/>
    <w:rsid w:val="00D717A5"/>
    <w:rsid w:val="00D74FFF"/>
    <w:rsid w:val="00D80DFE"/>
    <w:rsid w:val="00D82D10"/>
    <w:rsid w:val="00D84B17"/>
    <w:rsid w:val="00D8507D"/>
    <w:rsid w:val="00D86622"/>
    <w:rsid w:val="00D90C9D"/>
    <w:rsid w:val="00D91910"/>
    <w:rsid w:val="00D91AA8"/>
    <w:rsid w:val="00D9416C"/>
    <w:rsid w:val="00D944A6"/>
    <w:rsid w:val="00D954A2"/>
    <w:rsid w:val="00D964FC"/>
    <w:rsid w:val="00D969C4"/>
    <w:rsid w:val="00D96FC3"/>
    <w:rsid w:val="00D97378"/>
    <w:rsid w:val="00DA0E0D"/>
    <w:rsid w:val="00DA1F5B"/>
    <w:rsid w:val="00DA2B47"/>
    <w:rsid w:val="00DA495D"/>
    <w:rsid w:val="00DA53ED"/>
    <w:rsid w:val="00DA7BA0"/>
    <w:rsid w:val="00DB03DD"/>
    <w:rsid w:val="00DB429F"/>
    <w:rsid w:val="00DB512E"/>
    <w:rsid w:val="00DB52C3"/>
    <w:rsid w:val="00DB5DA3"/>
    <w:rsid w:val="00DB79D3"/>
    <w:rsid w:val="00DC09E4"/>
    <w:rsid w:val="00DC10B0"/>
    <w:rsid w:val="00DC1594"/>
    <w:rsid w:val="00DC28CF"/>
    <w:rsid w:val="00DC45F5"/>
    <w:rsid w:val="00DC4B25"/>
    <w:rsid w:val="00DC4BCD"/>
    <w:rsid w:val="00DC5423"/>
    <w:rsid w:val="00DD07A3"/>
    <w:rsid w:val="00DD1495"/>
    <w:rsid w:val="00DD178F"/>
    <w:rsid w:val="00DD3E76"/>
    <w:rsid w:val="00DD689F"/>
    <w:rsid w:val="00DE24EC"/>
    <w:rsid w:val="00DE4107"/>
    <w:rsid w:val="00DE6FF0"/>
    <w:rsid w:val="00DE7431"/>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C8"/>
    <w:rsid w:val="00E007CF"/>
    <w:rsid w:val="00E00C15"/>
    <w:rsid w:val="00E028ED"/>
    <w:rsid w:val="00E04BA7"/>
    <w:rsid w:val="00E05754"/>
    <w:rsid w:val="00E05C48"/>
    <w:rsid w:val="00E07B94"/>
    <w:rsid w:val="00E07E66"/>
    <w:rsid w:val="00E104F6"/>
    <w:rsid w:val="00E10748"/>
    <w:rsid w:val="00E10E63"/>
    <w:rsid w:val="00E1222D"/>
    <w:rsid w:val="00E128B0"/>
    <w:rsid w:val="00E12F57"/>
    <w:rsid w:val="00E130A4"/>
    <w:rsid w:val="00E152D8"/>
    <w:rsid w:val="00E168F5"/>
    <w:rsid w:val="00E173CD"/>
    <w:rsid w:val="00E20151"/>
    <w:rsid w:val="00E22DFA"/>
    <w:rsid w:val="00E27DDF"/>
    <w:rsid w:val="00E30A90"/>
    <w:rsid w:val="00E33BF6"/>
    <w:rsid w:val="00E405F8"/>
    <w:rsid w:val="00E43469"/>
    <w:rsid w:val="00E445DA"/>
    <w:rsid w:val="00E45379"/>
    <w:rsid w:val="00E4633A"/>
    <w:rsid w:val="00E50A5C"/>
    <w:rsid w:val="00E50B22"/>
    <w:rsid w:val="00E50C90"/>
    <w:rsid w:val="00E51588"/>
    <w:rsid w:val="00E51F43"/>
    <w:rsid w:val="00E528CB"/>
    <w:rsid w:val="00E52D87"/>
    <w:rsid w:val="00E53706"/>
    <w:rsid w:val="00E54C61"/>
    <w:rsid w:val="00E60CF3"/>
    <w:rsid w:val="00E62E3B"/>
    <w:rsid w:val="00E65875"/>
    <w:rsid w:val="00E72348"/>
    <w:rsid w:val="00E72E71"/>
    <w:rsid w:val="00E73254"/>
    <w:rsid w:val="00E75E8B"/>
    <w:rsid w:val="00E76A71"/>
    <w:rsid w:val="00E772F5"/>
    <w:rsid w:val="00E8155D"/>
    <w:rsid w:val="00E85D82"/>
    <w:rsid w:val="00E866E9"/>
    <w:rsid w:val="00E92C08"/>
    <w:rsid w:val="00E95C71"/>
    <w:rsid w:val="00E97764"/>
    <w:rsid w:val="00EA0E04"/>
    <w:rsid w:val="00EA1DFB"/>
    <w:rsid w:val="00EA220D"/>
    <w:rsid w:val="00EA2F58"/>
    <w:rsid w:val="00EA31FB"/>
    <w:rsid w:val="00EA3A85"/>
    <w:rsid w:val="00EA573F"/>
    <w:rsid w:val="00EA5D2C"/>
    <w:rsid w:val="00EA5D8E"/>
    <w:rsid w:val="00EA656A"/>
    <w:rsid w:val="00EB30CF"/>
    <w:rsid w:val="00EB31B1"/>
    <w:rsid w:val="00EB3B88"/>
    <w:rsid w:val="00EB6626"/>
    <w:rsid w:val="00EB73E6"/>
    <w:rsid w:val="00EC261B"/>
    <w:rsid w:val="00EC5752"/>
    <w:rsid w:val="00EC5CA0"/>
    <w:rsid w:val="00EC60A0"/>
    <w:rsid w:val="00EC64AC"/>
    <w:rsid w:val="00EC7372"/>
    <w:rsid w:val="00ED30E8"/>
    <w:rsid w:val="00ED3378"/>
    <w:rsid w:val="00ED6E44"/>
    <w:rsid w:val="00EE021D"/>
    <w:rsid w:val="00EE1FFC"/>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10619"/>
    <w:rsid w:val="00F11389"/>
    <w:rsid w:val="00F11AB3"/>
    <w:rsid w:val="00F16AD7"/>
    <w:rsid w:val="00F16C92"/>
    <w:rsid w:val="00F35243"/>
    <w:rsid w:val="00F4376E"/>
    <w:rsid w:val="00F43E6E"/>
    <w:rsid w:val="00F44423"/>
    <w:rsid w:val="00F46C14"/>
    <w:rsid w:val="00F501F8"/>
    <w:rsid w:val="00F50BB4"/>
    <w:rsid w:val="00F51236"/>
    <w:rsid w:val="00F52112"/>
    <w:rsid w:val="00F53751"/>
    <w:rsid w:val="00F541B8"/>
    <w:rsid w:val="00F54C30"/>
    <w:rsid w:val="00F56CC2"/>
    <w:rsid w:val="00F61B76"/>
    <w:rsid w:val="00F628D3"/>
    <w:rsid w:val="00F63555"/>
    <w:rsid w:val="00F6497E"/>
    <w:rsid w:val="00F67789"/>
    <w:rsid w:val="00F677E2"/>
    <w:rsid w:val="00F71E08"/>
    <w:rsid w:val="00F72BF9"/>
    <w:rsid w:val="00F733B9"/>
    <w:rsid w:val="00F738AE"/>
    <w:rsid w:val="00F74E05"/>
    <w:rsid w:val="00F75EAD"/>
    <w:rsid w:val="00F760D8"/>
    <w:rsid w:val="00F7651D"/>
    <w:rsid w:val="00F77154"/>
    <w:rsid w:val="00F777E3"/>
    <w:rsid w:val="00F80E02"/>
    <w:rsid w:val="00F80F33"/>
    <w:rsid w:val="00F81CC1"/>
    <w:rsid w:val="00F9173A"/>
    <w:rsid w:val="00F95377"/>
    <w:rsid w:val="00F9650A"/>
    <w:rsid w:val="00F967C7"/>
    <w:rsid w:val="00FA0037"/>
    <w:rsid w:val="00FA0437"/>
    <w:rsid w:val="00FA0E91"/>
    <w:rsid w:val="00FA233F"/>
    <w:rsid w:val="00FA29CE"/>
    <w:rsid w:val="00FA2E05"/>
    <w:rsid w:val="00FA600E"/>
    <w:rsid w:val="00FA7D57"/>
    <w:rsid w:val="00FB0008"/>
    <w:rsid w:val="00FB071C"/>
    <w:rsid w:val="00FB09D6"/>
    <w:rsid w:val="00FB236C"/>
    <w:rsid w:val="00FB60C5"/>
    <w:rsid w:val="00FB7DDC"/>
    <w:rsid w:val="00FC1A34"/>
    <w:rsid w:val="00FC2209"/>
    <w:rsid w:val="00FC4210"/>
    <w:rsid w:val="00FC7531"/>
    <w:rsid w:val="00FC7EAA"/>
    <w:rsid w:val="00FD3D01"/>
    <w:rsid w:val="00FD4C0B"/>
    <w:rsid w:val="00FD4FA5"/>
    <w:rsid w:val="00FD6C1B"/>
    <w:rsid w:val="00FD7CE9"/>
    <w:rsid w:val="00FE1DE2"/>
    <w:rsid w:val="00FE57C8"/>
    <w:rsid w:val="00FF01D7"/>
    <w:rsid w:val="00FF2982"/>
    <w:rsid w:val="00FF456A"/>
    <w:rsid w:val="00FF5582"/>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43430"/>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customStyle="1" w:styleId="xmsonormal">
    <w:name w:val="x_msonormal"/>
    <w:basedOn w:val="Normal"/>
    <w:rsid w:val="0044278F"/>
    <w:pPr>
      <w:spacing w:before="100" w:beforeAutospacing="1" w:after="100" w:afterAutospacing="1"/>
    </w:pPr>
    <w:rPr>
      <w:sz w:val="24"/>
      <w:szCs w:val="24"/>
      <w:lang w:val="es-MX" w:eastAsia="es-MX"/>
    </w:rPr>
  </w:style>
  <w:style w:type="paragraph" w:styleId="NormalWeb">
    <w:name w:val="Normal (Web)"/>
    <w:basedOn w:val="Normal"/>
    <w:uiPriority w:val="99"/>
    <w:unhideWhenUsed/>
    <w:rsid w:val="009016C3"/>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35338151">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3153652">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2510434">
      <w:bodyDiv w:val="1"/>
      <w:marLeft w:val="0"/>
      <w:marRight w:val="0"/>
      <w:marTop w:val="0"/>
      <w:marBottom w:val="0"/>
      <w:divBdr>
        <w:top w:val="none" w:sz="0" w:space="0" w:color="auto"/>
        <w:left w:val="none" w:sz="0" w:space="0" w:color="auto"/>
        <w:bottom w:val="none" w:sz="0" w:space="0" w:color="auto"/>
        <w:right w:val="none" w:sz="0" w:space="0" w:color="auto"/>
      </w:divBdr>
    </w:div>
    <w:div w:id="671839554">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77871412">
      <w:bodyDiv w:val="1"/>
      <w:marLeft w:val="0"/>
      <w:marRight w:val="0"/>
      <w:marTop w:val="0"/>
      <w:marBottom w:val="0"/>
      <w:divBdr>
        <w:top w:val="none" w:sz="0" w:space="0" w:color="auto"/>
        <w:left w:val="none" w:sz="0" w:space="0" w:color="auto"/>
        <w:bottom w:val="none" w:sz="0" w:space="0" w:color="auto"/>
        <w:right w:val="none" w:sz="0" w:space="0" w:color="auto"/>
      </w:divBdr>
    </w:div>
    <w:div w:id="112303477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925760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210531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7914309">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escarga/688455/001852019014160905001/25631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rcoem.org.mx/sarcoem/solicitud/descarga/688456/001852019014160905001/256317.p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66F30-841D-44A7-8E74-75312973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6338</Words>
  <Characters>34859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2</cp:revision>
  <cp:lastPrinted>2019-09-24T15:54:00Z</cp:lastPrinted>
  <dcterms:created xsi:type="dcterms:W3CDTF">2019-10-09T19:13:00Z</dcterms:created>
  <dcterms:modified xsi:type="dcterms:W3CDTF">2019-10-09T19:13:00Z</dcterms:modified>
</cp:coreProperties>
</file>