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BBA" w:rsidRPr="00524D09" w:rsidRDefault="008F0528" w:rsidP="002F3BBA">
      <w:pPr>
        <w:shd w:val="clear" w:color="auto" w:fill="FFFFFF"/>
        <w:spacing w:after="0" w:line="360" w:lineRule="auto"/>
        <w:jc w:val="both"/>
        <w:rPr>
          <w:rFonts w:ascii="Palatino Linotype" w:eastAsia="Times New Roman" w:hAnsi="Palatino Linotype" w:cs="Arial"/>
          <w:color w:val="000000"/>
          <w:sz w:val="24"/>
          <w:szCs w:val="24"/>
          <w:lang w:eastAsia="es-MX"/>
        </w:rPr>
      </w:pPr>
      <w:r w:rsidRPr="00524D0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E09F8" w:rsidRPr="00524D09">
        <w:rPr>
          <w:rFonts w:ascii="Palatino Linotype" w:eastAsia="Times New Roman" w:hAnsi="Palatino Linotype" w:cs="Arial"/>
          <w:color w:val="000000"/>
          <w:sz w:val="24"/>
          <w:szCs w:val="24"/>
          <w:lang w:eastAsia="es-MX"/>
        </w:rPr>
        <w:t>tres de julio</w:t>
      </w:r>
      <w:r w:rsidRPr="00524D09">
        <w:rPr>
          <w:rFonts w:ascii="Palatino Linotype" w:eastAsia="Times New Roman" w:hAnsi="Palatino Linotype" w:cs="Arial"/>
          <w:color w:val="000000"/>
          <w:sz w:val="24"/>
          <w:szCs w:val="24"/>
          <w:lang w:eastAsia="es-MX"/>
        </w:rPr>
        <w:t xml:space="preserve"> de dos mil diecinueve.</w:t>
      </w:r>
    </w:p>
    <w:p w:rsidR="002F3BBA" w:rsidRPr="00524D09" w:rsidRDefault="002F3BBA" w:rsidP="002F3BBA">
      <w:pPr>
        <w:shd w:val="clear" w:color="auto" w:fill="FFFFFF"/>
        <w:spacing w:after="0" w:line="360" w:lineRule="auto"/>
        <w:jc w:val="both"/>
        <w:rPr>
          <w:rFonts w:ascii="Palatino Linotype" w:eastAsia="Times New Roman" w:hAnsi="Palatino Linotype" w:cs="Arial"/>
          <w:color w:val="000000"/>
          <w:sz w:val="24"/>
          <w:szCs w:val="24"/>
          <w:lang w:eastAsia="es-MX"/>
        </w:rPr>
      </w:pPr>
    </w:p>
    <w:p w:rsidR="008F0528" w:rsidRPr="00524D09" w:rsidRDefault="008F0528" w:rsidP="002F3BBA">
      <w:pPr>
        <w:shd w:val="clear" w:color="auto" w:fill="FFFFFF"/>
        <w:spacing w:after="0" w:line="360" w:lineRule="auto"/>
        <w:jc w:val="both"/>
        <w:rPr>
          <w:rFonts w:ascii="Palatino Linotype" w:hAnsi="Palatino Linotype" w:cs="Arial"/>
          <w:sz w:val="24"/>
          <w:szCs w:val="24"/>
        </w:rPr>
      </w:pPr>
      <w:r w:rsidRPr="00524D09">
        <w:rPr>
          <w:rFonts w:ascii="Palatino Linotype" w:hAnsi="Palatino Linotype" w:cs="Arial"/>
          <w:b/>
          <w:sz w:val="24"/>
          <w:szCs w:val="24"/>
        </w:rPr>
        <w:t>VISTO</w:t>
      </w:r>
      <w:r w:rsidRPr="00524D09">
        <w:rPr>
          <w:rFonts w:ascii="Palatino Linotype" w:hAnsi="Palatino Linotype" w:cs="Arial"/>
          <w:sz w:val="24"/>
          <w:szCs w:val="24"/>
        </w:rPr>
        <w:t xml:space="preserve"> el expediente electrónico formado con motivo del recurso de revisión número </w:t>
      </w:r>
      <w:r w:rsidRPr="00524D09">
        <w:rPr>
          <w:rFonts w:ascii="Palatino Linotype" w:hAnsi="Palatino Linotype" w:cs="Arial"/>
          <w:b/>
          <w:bCs/>
          <w:sz w:val="24"/>
          <w:szCs w:val="24"/>
          <w:lang w:eastAsia="es-MX"/>
        </w:rPr>
        <w:t>0</w:t>
      </w:r>
      <w:r w:rsidR="002F3BBA" w:rsidRPr="00524D09">
        <w:rPr>
          <w:rFonts w:ascii="Palatino Linotype" w:hAnsi="Palatino Linotype" w:cs="Arial"/>
          <w:b/>
          <w:bCs/>
          <w:sz w:val="24"/>
          <w:szCs w:val="24"/>
          <w:lang w:eastAsia="es-MX"/>
        </w:rPr>
        <w:t>3085</w:t>
      </w:r>
      <w:r w:rsidRPr="00524D09">
        <w:rPr>
          <w:rFonts w:ascii="Palatino Linotype" w:hAnsi="Palatino Linotype" w:cs="Arial"/>
          <w:b/>
          <w:bCs/>
          <w:sz w:val="24"/>
          <w:szCs w:val="24"/>
          <w:lang w:eastAsia="es-MX"/>
        </w:rPr>
        <w:t>/INFOEM/IP/RR/2019</w:t>
      </w:r>
      <w:r w:rsidRPr="00524D09">
        <w:rPr>
          <w:rFonts w:ascii="Palatino Linotype" w:hAnsi="Palatino Linotype" w:cs="Arial"/>
          <w:sz w:val="24"/>
          <w:szCs w:val="24"/>
        </w:rPr>
        <w:t xml:space="preserve">, interpuesto por </w:t>
      </w:r>
      <w:r w:rsidR="002F3BBA" w:rsidRPr="00524D09">
        <w:rPr>
          <w:rFonts w:ascii="Palatino Linotype" w:hAnsi="Palatino Linotype" w:cs="Arial"/>
          <w:sz w:val="24"/>
          <w:szCs w:val="24"/>
        </w:rPr>
        <w:t>el</w:t>
      </w:r>
      <w:r w:rsidRPr="00524D09">
        <w:rPr>
          <w:rFonts w:ascii="Palatino Linotype" w:hAnsi="Palatino Linotype" w:cs="Arial"/>
          <w:b/>
          <w:sz w:val="24"/>
          <w:szCs w:val="24"/>
        </w:rPr>
        <w:t xml:space="preserve"> C.</w:t>
      </w:r>
      <w:r w:rsidR="002F3BBA" w:rsidRPr="00524D09">
        <w:rPr>
          <w:rFonts w:ascii="Palatino Linotype" w:hAnsi="Palatino Linotype" w:cs="Arial"/>
          <w:b/>
          <w:sz w:val="24"/>
          <w:szCs w:val="24"/>
        </w:rPr>
        <w:t xml:space="preserve">                                          </w:t>
      </w:r>
      <w:bookmarkStart w:id="0" w:name="_GoBack"/>
      <w:bookmarkEnd w:id="0"/>
      <w:r w:rsidRPr="00524D09">
        <w:rPr>
          <w:rFonts w:ascii="Palatino Linotype" w:hAnsi="Palatino Linotype" w:cs="Arial"/>
          <w:sz w:val="24"/>
          <w:szCs w:val="24"/>
        </w:rPr>
        <w:t xml:space="preserve">, en lo sucesivo </w:t>
      </w:r>
      <w:r w:rsidR="002F3BBA" w:rsidRPr="00524D09">
        <w:rPr>
          <w:rFonts w:ascii="Palatino Linotype" w:hAnsi="Palatino Linotype" w:cs="Arial"/>
          <w:sz w:val="24"/>
          <w:szCs w:val="24"/>
        </w:rPr>
        <w:t>el</w:t>
      </w:r>
      <w:r w:rsidRPr="00524D09">
        <w:rPr>
          <w:rFonts w:ascii="Palatino Linotype" w:hAnsi="Palatino Linotype" w:cs="Arial"/>
          <w:sz w:val="24"/>
          <w:szCs w:val="24"/>
        </w:rPr>
        <w:t xml:space="preserve"> </w:t>
      </w:r>
      <w:r w:rsidRPr="00524D09">
        <w:rPr>
          <w:rFonts w:ascii="Palatino Linotype" w:hAnsi="Palatino Linotype" w:cs="Arial"/>
          <w:b/>
          <w:sz w:val="24"/>
          <w:szCs w:val="24"/>
        </w:rPr>
        <w:t>Recurrente</w:t>
      </w:r>
      <w:r w:rsidRPr="00524D09">
        <w:rPr>
          <w:rFonts w:ascii="Palatino Linotype" w:hAnsi="Palatino Linotype" w:cs="Arial"/>
          <w:sz w:val="24"/>
          <w:szCs w:val="24"/>
        </w:rPr>
        <w:t xml:space="preserve">, en contra de la respuesta del </w:t>
      </w:r>
      <w:r w:rsidRPr="00524D09">
        <w:rPr>
          <w:rFonts w:ascii="Palatino Linotype" w:hAnsi="Palatino Linotype" w:cs="Arial"/>
          <w:b/>
          <w:sz w:val="24"/>
          <w:szCs w:val="24"/>
        </w:rPr>
        <w:t xml:space="preserve">Ayuntamiento de </w:t>
      </w:r>
      <w:r w:rsidR="002F3BBA" w:rsidRPr="00524D09">
        <w:rPr>
          <w:rFonts w:ascii="Palatino Linotype" w:hAnsi="Palatino Linotype" w:cs="Arial"/>
          <w:b/>
          <w:sz w:val="24"/>
          <w:szCs w:val="24"/>
        </w:rPr>
        <w:t>Otzoloapan</w:t>
      </w:r>
      <w:r w:rsidRPr="00524D09">
        <w:rPr>
          <w:rFonts w:ascii="Palatino Linotype" w:hAnsi="Palatino Linotype" w:cs="Arial"/>
          <w:sz w:val="24"/>
          <w:szCs w:val="24"/>
        </w:rPr>
        <w:t>, en lo subsecuente</w:t>
      </w:r>
      <w:r w:rsidRPr="00524D09">
        <w:rPr>
          <w:rFonts w:ascii="Palatino Linotype" w:hAnsi="Palatino Linotype" w:cs="Arial"/>
          <w:b/>
          <w:sz w:val="24"/>
          <w:szCs w:val="24"/>
        </w:rPr>
        <w:t xml:space="preserve"> </w:t>
      </w:r>
      <w:r w:rsidR="002F3BBA" w:rsidRPr="00524D09">
        <w:rPr>
          <w:rFonts w:ascii="Palatino Linotype" w:hAnsi="Palatino Linotype" w:cs="Arial"/>
          <w:sz w:val="24"/>
          <w:szCs w:val="24"/>
        </w:rPr>
        <w:t>el</w:t>
      </w:r>
      <w:r w:rsidRPr="00524D09">
        <w:rPr>
          <w:rFonts w:ascii="Palatino Linotype" w:hAnsi="Palatino Linotype" w:cs="Arial"/>
          <w:b/>
          <w:sz w:val="24"/>
          <w:szCs w:val="24"/>
        </w:rPr>
        <w:t xml:space="preserve"> Sujeto Obligado, </w:t>
      </w:r>
      <w:r w:rsidRPr="00524D09">
        <w:rPr>
          <w:rFonts w:ascii="Palatino Linotype" w:hAnsi="Palatino Linotype" w:cs="Arial"/>
          <w:sz w:val="24"/>
          <w:szCs w:val="24"/>
        </w:rPr>
        <w:t>se procede a dictar la presente resolución.</w:t>
      </w:r>
    </w:p>
    <w:p w:rsidR="002F3BBA" w:rsidRPr="00524D09" w:rsidRDefault="002F3BBA" w:rsidP="002F3BBA">
      <w:pPr>
        <w:shd w:val="clear" w:color="auto" w:fill="FFFFFF"/>
        <w:spacing w:after="0" w:line="360" w:lineRule="auto"/>
        <w:jc w:val="both"/>
        <w:rPr>
          <w:rFonts w:ascii="Palatino Linotype" w:eastAsia="Times New Roman" w:hAnsi="Palatino Linotype" w:cs="Arial"/>
          <w:color w:val="000000"/>
          <w:sz w:val="24"/>
          <w:szCs w:val="24"/>
          <w:lang w:eastAsia="es-MX"/>
        </w:rPr>
      </w:pPr>
    </w:p>
    <w:p w:rsidR="008F0528" w:rsidRPr="00524D09" w:rsidRDefault="008F0528" w:rsidP="002F3BBA">
      <w:pPr>
        <w:spacing w:after="0" w:line="360" w:lineRule="auto"/>
        <w:jc w:val="center"/>
        <w:rPr>
          <w:rFonts w:ascii="Palatino Linotype" w:hAnsi="Palatino Linotype"/>
          <w:b/>
          <w:sz w:val="28"/>
          <w:szCs w:val="24"/>
        </w:rPr>
      </w:pPr>
      <w:r w:rsidRPr="00524D09">
        <w:rPr>
          <w:rFonts w:ascii="Palatino Linotype" w:hAnsi="Palatino Linotype"/>
          <w:b/>
          <w:sz w:val="28"/>
          <w:szCs w:val="24"/>
        </w:rPr>
        <w:t>A N T E C E D E N T E S   D E L   A S U N T O</w:t>
      </w:r>
    </w:p>
    <w:p w:rsidR="002F3BBA" w:rsidRPr="00524D09" w:rsidRDefault="002F3BBA" w:rsidP="002F3BBA">
      <w:pPr>
        <w:pStyle w:val="Sinespaciado"/>
        <w:spacing w:line="360" w:lineRule="auto"/>
        <w:jc w:val="both"/>
        <w:rPr>
          <w:rFonts w:ascii="Palatino Linotype" w:hAnsi="Palatino Linotype" w:cs="Arial"/>
          <w:b/>
        </w:rPr>
      </w:pPr>
    </w:p>
    <w:p w:rsidR="008F0528" w:rsidRPr="00524D09" w:rsidRDefault="008F0528" w:rsidP="002F3BBA">
      <w:pPr>
        <w:pStyle w:val="Sinespaciado"/>
        <w:spacing w:line="360" w:lineRule="auto"/>
        <w:jc w:val="both"/>
        <w:rPr>
          <w:rFonts w:ascii="Palatino Linotype" w:hAnsi="Palatino Linotype" w:cs="Arial"/>
          <w:b/>
          <w:sz w:val="28"/>
        </w:rPr>
      </w:pPr>
      <w:r w:rsidRPr="00524D09">
        <w:rPr>
          <w:rFonts w:ascii="Palatino Linotype" w:hAnsi="Palatino Linotype" w:cs="Arial"/>
          <w:b/>
          <w:sz w:val="28"/>
        </w:rPr>
        <w:t>PRIMERO. De la Solicitud de Información.</w:t>
      </w:r>
    </w:p>
    <w:p w:rsidR="008F0528" w:rsidRPr="00524D09" w:rsidRDefault="002F3BBA" w:rsidP="002F3BBA">
      <w:pPr>
        <w:pStyle w:val="Sinespaciado"/>
        <w:spacing w:line="360" w:lineRule="auto"/>
        <w:jc w:val="both"/>
        <w:rPr>
          <w:rFonts w:ascii="Palatino Linotype" w:hAnsi="Palatino Linotype" w:cs="Arial"/>
        </w:rPr>
      </w:pPr>
      <w:r w:rsidRPr="00524D09">
        <w:rPr>
          <w:rFonts w:ascii="Palatino Linotype" w:hAnsi="Palatino Linotype" w:cs="Arial"/>
        </w:rPr>
        <w:t>Con fecha veintidós</w:t>
      </w:r>
      <w:r w:rsidR="008F0528" w:rsidRPr="00524D09">
        <w:rPr>
          <w:rFonts w:ascii="Palatino Linotype" w:hAnsi="Palatino Linotype" w:cs="Arial"/>
        </w:rPr>
        <w:t xml:space="preserve"> de </w:t>
      </w:r>
      <w:r w:rsidRPr="00524D09">
        <w:rPr>
          <w:rFonts w:ascii="Palatino Linotype" w:hAnsi="Palatino Linotype" w:cs="Arial"/>
        </w:rPr>
        <w:t>abril</w:t>
      </w:r>
      <w:r w:rsidR="008F0528" w:rsidRPr="00524D09">
        <w:rPr>
          <w:rFonts w:ascii="Palatino Linotype" w:hAnsi="Palatino Linotype" w:cs="Arial"/>
        </w:rPr>
        <w:t xml:space="preserve"> de dos mil diecinueve, </w:t>
      </w:r>
      <w:r w:rsidRPr="00524D09">
        <w:rPr>
          <w:rFonts w:ascii="Palatino Linotype" w:hAnsi="Palatino Linotype" w:cs="Arial"/>
        </w:rPr>
        <w:t>el</w:t>
      </w:r>
      <w:r w:rsidR="008F0528" w:rsidRPr="00524D09">
        <w:rPr>
          <w:rFonts w:ascii="Palatino Linotype" w:hAnsi="Palatino Linotype" w:cs="Arial"/>
        </w:rPr>
        <w:t xml:space="preserve"> </w:t>
      </w:r>
      <w:r w:rsidR="008F0528" w:rsidRPr="00524D09">
        <w:rPr>
          <w:rFonts w:ascii="Palatino Linotype" w:hAnsi="Palatino Linotype" w:cs="Arial"/>
          <w:b/>
        </w:rPr>
        <w:t>Recurrente</w:t>
      </w:r>
      <w:r w:rsidR="008F0528" w:rsidRPr="00524D09">
        <w:rPr>
          <w:rFonts w:ascii="Palatino Linotype" w:hAnsi="Palatino Linotype" w:cs="Arial"/>
        </w:rPr>
        <w:t xml:space="preserve">, presentó a través del Sistema de Acceso a la Información Mexiquense (SAIMEX) ante </w:t>
      </w:r>
      <w:r w:rsidRPr="00524D09">
        <w:rPr>
          <w:rFonts w:ascii="Palatino Linotype" w:hAnsi="Palatino Linotype" w:cs="Arial"/>
        </w:rPr>
        <w:t>el</w:t>
      </w:r>
      <w:r w:rsidR="008F0528" w:rsidRPr="00524D09">
        <w:rPr>
          <w:rFonts w:ascii="Palatino Linotype" w:hAnsi="Palatino Linotype" w:cs="Arial"/>
        </w:rPr>
        <w:t xml:space="preserve"> </w:t>
      </w:r>
      <w:r w:rsidR="008F0528" w:rsidRPr="00524D09">
        <w:rPr>
          <w:rFonts w:ascii="Palatino Linotype" w:hAnsi="Palatino Linotype" w:cs="Arial"/>
          <w:b/>
        </w:rPr>
        <w:t>Sujeto Obligado</w:t>
      </w:r>
      <w:r w:rsidR="008F0528" w:rsidRPr="00524D09">
        <w:rPr>
          <w:rFonts w:ascii="Palatino Linotype" w:hAnsi="Palatino Linotype" w:cs="Arial"/>
        </w:rPr>
        <w:t xml:space="preserve">, </w:t>
      </w:r>
      <w:r w:rsidRPr="00524D09">
        <w:rPr>
          <w:rFonts w:ascii="Palatino Linotype" w:hAnsi="Palatino Linotype" w:cs="Arial"/>
        </w:rPr>
        <w:t xml:space="preserve">la </w:t>
      </w:r>
      <w:r w:rsidR="008F0528" w:rsidRPr="00524D09">
        <w:rPr>
          <w:rFonts w:ascii="Palatino Linotype" w:hAnsi="Palatino Linotype" w:cs="Arial"/>
        </w:rPr>
        <w:t xml:space="preserve">solicitud de acceso a la información pública, registrada bajo el número de expediente </w:t>
      </w:r>
      <w:r w:rsidRPr="00524D09">
        <w:rPr>
          <w:rFonts w:ascii="Palatino Linotype" w:hAnsi="Palatino Linotype" w:cs="Arial"/>
        </w:rPr>
        <w:t>00025/OTZOLOAP/IP/2019</w:t>
      </w:r>
      <w:r w:rsidR="008F0528" w:rsidRPr="00524D09">
        <w:rPr>
          <w:rFonts w:ascii="Palatino Linotype" w:hAnsi="Palatino Linotype" w:cs="Arial"/>
          <w:lang w:eastAsia="es-MX"/>
        </w:rPr>
        <w:t xml:space="preserve">, </w:t>
      </w:r>
      <w:r w:rsidR="008F0528" w:rsidRPr="00524D09">
        <w:rPr>
          <w:rFonts w:ascii="Palatino Linotype" w:hAnsi="Palatino Linotype" w:cs="Arial"/>
        </w:rPr>
        <w:t>mediante la cual solicitó información en el tenor siguiente:</w:t>
      </w:r>
    </w:p>
    <w:p w:rsidR="00A85E1C" w:rsidRPr="00524D09" w:rsidRDefault="00A85E1C" w:rsidP="002F3BBA">
      <w:pPr>
        <w:pStyle w:val="Sinespaciado"/>
      </w:pPr>
    </w:p>
    <w:p w:rsidR="008F0528" w:rsidRPr="00524D09" w:rsidRDefault="008F0528" w:rsidP="002F3BBA">
      <w:pPr>
        <w:spacing w:after="0" w:line="240" w:lineRule="auto"/>
        <w:ind w:left="851" w:right="708"/>
        <w:jc w:val="both"/>
        <w:rPr>
          <w:rFonts w:ascii="Palatino Linotype" w:eastAsia="Times New Roman" w:hAnsi="Palatino Linotype" w:cs="Times New Roman"/>
          <w:sz w:val="24"/>
          <w:szCs w:val="24"/>
          <w:lang w:val="es-ES_tradnl" w:eastAsia="es-ES"/>
        </w:rPr>
      </w:pPr>
      <w:r w:rsidRPr="00524D09">
        <w:rPr>
          <w:rFonts w:ascii="Palatino Linotype" w:eastAsia="Times New Roman" w:hAnsi="Palatino Linotype" w:cs="Times New Roman"/>
          <w:i/>
          <w:sz w:val="24"/>
          <w:szCs w:val="24"/>
          <w:lang w:val="es-ES_tradnl" w:eastAsia="es-ES"/>
        </w:rPr>
        <w:t>“</w:t>
      </w:r>
      <w:r w:rsidR="002F3BBA" w:rsidRPr="00524D09">
        <w:rPr>
          <w:rFonts w:ascii="Palatino Linotype" w:eastAsia="Times New Roman" w:hAnsi="Palatino Linotype" w:cs="Times New Roman"/>
          <w:i/>
          <w:sz w:val="24"/>
          <w:szCs w:val="24"/>
          <w:lang w:val="es-ES_tradnl" w:eastAsia="es-ES"/>
        </w:rPr>
        <w:t>NOMINA EN PDF DEL MES DE FEBRERO (ACLARO LAS DOS QUINCENAS)DEL AYUNTAMIENTO DE OTZOLOAPAN, DEL DIF, DEL INSTITUTO DE CULTURA Y FISICA Y DEL SISTEMA OPDAPAS</w:t>
      </w:r>
      <w:r w:rsidRPr="00524D09">
        <w:rPr>
          <w:rFonts w:ascii="Palatino Linotype" w:eastAsia="Times New Roman" w:hAnsi="Palatino Linotype" w:cs="Times New Roman"/>
          <w:i/>
          <w:sz w:val="24"/>
          <w:szCs w:val="24"/>
          <w:lang w:val="es-ES_tradnl" w:eastAsia="es-ES"/>
        </w:rPr>
        <w:t>”</w:t>
      </w:r>
      <w:r w:rsidRPr="00524D09">
        <w:rPr>
          <w:rFonts w:ascii="Palatino Linotype" w:eastAsia="Times New Roman" w:hAnsi="Palatino Linotype" w:cs="Times New Roman"/>
          <w:sz w:val="24"/>
          <w:szCs w:val="24"/>
          <w:lang w:val="es-ES_tradnl" w:eastAsia="es-ES"/>
        </w:rPr>
        <w:t xml:space="preserve"> [Sic]</w:t>
      </w:r>
    </w:p>
    <w:p w:rsidR="002F3BBA" w:rsidRPr="00524D09" w:rsidRDefault="002F3BBA" w:rsidP="002F3BBA">
      <w:pPr>
        <w:spacing w:after="0" w:line="240" w:lineRule="auto"/>
        <w:ind w:right="708"/>
        <w:jc w:val="both"/>
        <w:rPr>
          <w:rFonts w:ascii="Palatino Linotype" w:eastAsia="Times New Roman" w:hAnsi="Palatino Linotype" w:cs="Times New Roman"/>
          <w:i/>
          <w:sz w:val="24"/>
          <w:szCs w:val="24"/>
          <w:lang w:val="es-ES_tradnl" w:eastAsia="es-ES"/>
        </w:rPr>
      </w:pPr>
    </w:p>
    <w:p w:rsidR="008F0528" w:rsidRPr="00524D09" w:rsidRDefault="002F3BBA" w:rsidP="002F3BBA">
      <w:pPr>
        <w:spacing w:after="0" w:line="360" w:lineRule="auto"/>
        <w:ind w:right="850"/>
        <w:jc w:val="both"/>
        <w:rPr>
          <w:rFonts w:ascii="Palatino Linotype" w:eastAsia="Times New Roman" w:hAnsi="Palatino Linotype" w:cs="Times New Roman"/>
          <w:b/>
          <w:sz w:val="24"/>
          <w:szCs w:val="24"/>
          <w:lang w:val="es-ES_tradnl" w:eastAsia="es-ES"/>
        </w:rPr>
      </w:pPr>
      <w:r w:rsidRPr="00524D09">
        <w:rPr>
          <w:rFonts w:ascii="Palatino Linotype" w:eastAsia="Times New Roman" w:hAnsi="Palatino Linotype" w:cs="Times New Roman"/>
          <w:b/>
          <w:sz w:val="24"/>
          <w:szCs w:val="24"/>
          <w:lang w:val="es-ES_tradnl" w:eastAsia="es-ES"/>
        </w:rPr>
        <w:t xml:space="preserve">MODALIDAD DE ENTREGA: </w:t>
      </w:r>
      <w:r w:rsidR="008F0528" w:rsidRPr="00524D09">
        <w:rPr>
          <w:rFonts w:ascii="Palatino Linotype" w:eastAsia="Times New Roman" w:hAnsi="Palatino Linotype" w:cs="Times New Roman"/>
          <w:sz w:val="24"/>
          <w:szCs w:val="24"/>
          <w:lang w:val="es-ES_tradnl" w:eastAsia="es-ES"/>
        </w:rPr>
        <w:t xml:space="preserve">A través del </w:t>
      </w:r>
      <w:r w:rsidR="008F0528" w:rsidRPr="00524D09">
        <w:rPr>
          <w:rFonts w:ascii="Palatino Linotype" w:eastAsia="Times New Roman" w:hAnsi="Palatino Linotype" w:cs="Times New Roman"/>
          <w:b/>
          <w:sz w:val="24"/>
          <w:szCs w:val="24"/>
          <w:lang w:val="es-ES_tradnl" w:eastAsia="es-ES"/>
        </w:rPr>
        <w:t>SAIMEX.</w:t>
      </w:r>
    </w:p>
    <w:p w:rsidR="002F3BBA" w:rsidRPr="00524D09" w:rsidRDefault="002F3BBA" w:rsidP="002F3BBA">
      <w:pPr>
        <w:pStyle w:val="Sinespaciado"/>
        <w:spacing w:line="360" w:lineRule="auto"/>
        <w:jc w:val="both"/>
        <w:rPr>
          <w:rFonts w:ascii="Palatino Linotype" w:hAnsi="Palatino Linotype"/>
          <w:b/>
        </w:rPr>
      </w:pPr>
    </w:p>
    <w:p w:rsidR="008F0528" w:rsidRPr="00524D09" w:rsidRDefault="008F0528" w:rsidP="002F3BBA">
      <w:pPr>
        <w:pStyle w:val="Sinespaciado"/>
        <w:spacing w:line="360" w:lineRule="auto"/>
        <w:jc w:val="both"/>
        <w:rPr>
          <w:rFonts w:ascii="Palatino Linotype" w:hAnsi="Palatino Linotype"/>
          <w:b/>
          <w:sz w:val="28"/>
        </w:rPr>
      </w:pPr>
      <w:r w:rsidRPr="00524D09">
        <w:rPr>
          <w:rFonts w:ascii="Palatino Linotype" w:hAnsi="Palatino Linotype"/>
          <w:b/>
          <w:sz w:val="28"/>
        </w:rPr>
        <w:lastRenderedPageBreak/>
        <w:t>SEGUNDO. De la respuesta del Sujeto Obligado.</w:t>
      </w:r>
    </w:p>
    <w:p w:rsidR="008F0528" w:rsidRPr="00524D09" w:rsidRDefault="008F0528" w:rsidP="002F3BBA">
      <w:pPr>
        <w:pStyle w:val="Sinespaciado"/>
        <w:spacing w:line="360" w:lineRule="auto"/>
        <w:jc w:val="both"/>
        <w:rPr>
          <w:rFonts w:ascii="Palatino Linotype" w:hAnsi="Palatino Linotype"/>
        </w:rPr>
      </w:pPr>
      <w:r w:rsidRPr="00524D09">
        <w:rPr>
          <w:rFonts w:ascii="Palatino Linotype" w:hAnsi="Palatino Linotype"/>
        </w:rPr>
        <w:t>En el expediente electrónico SAIMEX, s</w:t>
      </w:r>
      <w:r w:rsidR="008A13E1" w:rsidRPr="00524D09">
        <w:rPr>
          <w:rFonts w:ascii="Palatino Linotype" w:hAnsi="Palatino Linotype"/>
        </w:rPr>
        <w:t>e aprecia que el día veintitrés</w:t>
      </w:r>
      <w:r w:rsidRPr="00524D09">
        <w:rPr>
          <w:rFonts w:ascii="Palatino Linotype" w:hAnsi="Palatino Linotype"/>
        </w:rPr>
        <w:t xml:space="preserve"> de </w:t>
      </w:r>
      <w:r w:rsidR="008A13E1" w:rsidRPr="00524D09">
        <w:rPr>
          <w:rFonts w:ascii="Palatino Linotype" w:hAnsi="Palatino Linotype"/>
        </w:rPr>
        <w:t>abril</w:t>
      </w:r>
      <w:r w:rsidRPr="00524D09">
        <w:rPr>
          <w:rFonts w:ascii="Palatino Linotype" w:hAnsi="Palatino Linotype"/>
        </w:rPr>
        <w:t xml:space="preserve"> de dos mil diecinueve, </w:t>
      </w:r>
      <w:r w:rsidR="008A13E1" w:rsidRPr="00524D09">
        <w:rPr>
          <w:rFonts w:ascii="Palatino Linotype" w:hAnsi="Palatino Linotype"/>
        </w:rPr>
        <w:t>el</w:t>
      </w:r>
      <w:r w:rsidRPr="00524D09">
        <w:rPr>
          <w:rFonts w:ascii="Palatino Linotype" w:hAnsi="Palatino Linotype"/>
        </w:rPr>
        <w:t xml:space="preserve"> </w:t>
      </w:r>
      <w:r w:rsidRPr="00524D09">
        <w:rPr>
          <w:rFonts w:ascii="Palatino Linotype" w:hAnsi="Palatino Linotype"/>
          <w:b/>
        </w:rPr>
        <w:t>Sujeto Obligado</w:t>
      </w:r>
      <w:r w:rsidRPr="00524D09">
        <w:rPr>
          <w:rFonts w:ascii="Palatino Linotype" w:hAnsi="Palatino Linotype"/>
        </w:rPr>
        <w:t xml:space="preserve"> dio respuesta a la solicitud de información señalando lo siguiente:</w:t>
      </w:r>
    </w:p>
    <w:p w:rsidR="002E45A4" w:rsidRPr="00524D09" w:rsidRDefault="002E45A4" w:rsidP="008A13E1">
      <w:pPr>
        <w:pStyle w:val="Sinespaciado"/>
      </w:pPr>
    </w:p>
    <w:p w:rsidR="008A13E1" w:rsidRPr="00524D09" w:rsidRDefault="002E45A4" w:rsidP="008A13E1">
      <w:pPr>
        <w:pStyle w:val="Sinespaciado"/>
        <w:ind w:left="567" w:right="616"/>
        <w:jc w:val="both"/>
        <w:rPr>
          <w:rFonts w:ascii="Palatino Linotype" w:hAnsi="Palatino Linotype"/>
          <w:i/>
        </w:rPr>
      </w:pPr>
      <w:r w:rsidRPr="00524D09">
        <w:rPr>
          <w:rFonts w:ascii="Palatino Linotype" w:hAnsi="Palatino Linotype"/>
          <w:i/>
        </w:rPr>
        <w:t>“</w:t>
      </w:r>
      <w:r w:rsidR="008A13E1" w:rsidRPr="00524D09">
        <w:rPr>
          <w:rFonts w:ascii="Palatino Linotype" w:hAnsi="Palatino Linotype"/>
          <w:i/>
        </w:rPr>
        <w:t>La información la puede encontrar en la siguiente pagina https://www.ipomex.org.mx/ipo3/lgt/indice/otzoloapan.web</w:t>
      </w:r>
    </w:p>
    <w:p w:rsidR="008A13E1" w:rsidRPr="00524D09" w:rsidRDefault="008A13E1" w:rsidP="008A13E1">
      <w:pPr>
        <w:pStyle w:val="Sinespaciado"/>
        <w:ind w:left="567" w:right="616"/>
        <w:jc w:val="both"/>
        <w:rPr>
          <w:rFonts w:ascii="Palatino Linotype" w:hAnsi="Palatino Linotype"/>
          <w:i/>
        </w:rPr>
      </w:pPr>
    </w:p>
    <w:p w:rsidR="008A13E1" w:rsidRPr="00524D09" w:rsidRDefault="008A13E1" w:rsidP="008A13E1">
      <w:pPr>
        <w:pStyle w:val="Sinespaciado"/>
        <w:ind w:left="567" w:right="616"/>
        <w:jc w:val="both"/>
        <w:rPr>
          <w:rFonts w:ascii="Palatino Linotype" w:hAnsi="Palatino Linotype"/>
          <w:i/>
        </w:rPr>
      </w:pPr>
      <w:r w:rsidRPr="00524D09">
        <w:rPr>
          <w:rFonts w:ascii="Palatino Linotype" w:hAnsi="Palatino Linotype"/>
          <w:i/>
        </w:rPr>
        <w:t>ATENTAMENTE</w:t>
      </w:r>
    </w:p>
    <w:p w:rsidR="00E73DB4" w:rsidRPr="00524D09" w:rsidRDefault="008A13E1" w:rsidP="008A13E1">
      <w:pPr>
        <w:pStyle w:val="Sinespaciado"/>
        <w:ind w:left="567" w:right="616"/>
        <w:jc w:val="both"/>
        <w:rPr>
          <w:rFonts w:ascii="Palatino Linotype" w:hAnsi="Palatino Linotype"/>
          <w:i/>
        </w:rPr>
      </w:pPr>
      <w:r w:rsidRPr="00524D09">
        <w:rPr>
          <w:rFonts w:ascii="Palatino Linotype" w:hAnsi="Palatino Linotype"/>
          <w:i/>
        </w:rPr>
        <w:t>C OSWIN GÓMEZ PÉREZ</w:t>
      </w:r>
      <w:r w:rsidR="002E45A4" w:rsidRPr="00524D09">
        <w:rPr>
          <w:rFonts w:ascii="Palatino Linotype" w:hAnsi="Palatino Linotype"/>
          <w:i/>
        </w:rPr>
        <w:t>” (Sic)</w:t>
      </w:r>
    </w:p>
    <w:p w:rsidR="008F0528" w:rsidRPr="00524D09" w:rsidRDefault="008F0528" w:rsidP="002F3BBA">
      <w:pPr>
        <w:pStyle w:val="Sinespaciado"/>
        <w:spacing w:line="360" w:lineRule="auto"/>
        <w:rPr>
          <w:rFonts w:ascii="Palatino Linotype" w:hAnsi="Palatino Linotype"/>
          <w:sz w:val="12"/>
        </w:rPr>
      </w:pPr>
    </w:p>
    <w:p w:rsidR="008A13E1" w:rsidRPr="00524D09" w:rsidRDefault="008A13E1" w:rsidP="002F3BBA">
      <w:pPr>
        <w:pStyle w:val="Sinespaciado"/>
        <w:spacing w:line="360" w:lineRule="auto"/>
        <w:rPr>
          <w:rFonts w:ascii="Palatino Linotype" w:hAnsi="Palatino Linotype"/>
        </w:rPr>
      </w:pPr>
    </w:p>
    <w:p w:rsidR="008F0528" w:rsidRPr="00524D09" w:rsidRDefault="008F0528" w:rsidP="002F3BBA">
      <w:pPr>
        <w:pStyle w:val="Sinespaciado"/>
        <w:spacing w:line="360" w:lineRule="auto"/>
        <w:rPr>
          <w:rFonts w:ascii="Palatino Linotype" w:hAnsi="Palatino Linotype" w:cs="Arial"/>
          <w:b/>
          <w:sz w:val="28"/>
        </w:rPr>
      </w:pPr>
      <w:r w:rsidRPr="00524D09">
        <w:rPr>
          <w:rFonts w:ascii="Palatino Linotype" w:hAnsi="Palatino Linotype" w:cs="Arial"/>
          <w:b/>
          <w:sz w:val="28"/>
        </w:rPr>
        <w:t xml:space="preserve">TERCERO. </w:t>
      </w:r>
      <w:r w:rsidRPr="00524D09">
        <w:rPr>
          <w:rFonts w:ascii="Palatino Linotype" w:hAnsi="Palatino Linotype"/>
          <w:b/>
          <w:sz w:val="28"/>
        </w:rPr>
        <w:t>Del recurso de revisión.</w:t>
      </w:r>
    </w:p>
    <w:p w:rsidR="008F0528" w:rsidRPr="00524D09" w:rsidRDefault="008F0528" w:rsidP="002F3BBA">
      <w:pPr>
        <w:pStyle w:val="Sinespaciado"/>
        <w:spacing w:line="360" w:lineRule="auto"/>
        <w:jc w:val="both"/>
        <w:rPr>
          <w:rFonts w:ascii="Palatino Linotype" w:hAnsi="Palatino Linotype" w:cs="Arial"/>
        </w:rPr>
      </w:pPr>
      <w:r w:rsidRPr="00524D09">
        <w:rPr>
          <w:rFonts w:ascii="Palatino Linotype" w:hAnsi="Palatino Linotype" w:cs="Arial"/>
        </w:rPr>
        <w:t xml:space="preserve">Inconforme con la respuesta notificada por el </w:t>
      </w:r>
      <w:r w:rsidR="008A13E1" w:rsidRPr="00524D09">
        <w:rPr>
          <w:rFonts w:ascii="Palatino Linotype" w:hAnsi="Palatino Linotype" w:cs="Arial"/>
          <w:b/>
        </w:rPr>
        <w:t>Sujeto Obligado</w:t>
      </w:r>
      <w:r w:rsidRPr="00524D09">
        <w:rPr>
          <w:rFonts w:ascii="Palatino Linotype" w:hAnsi="Palatino Linotype" w:cs="Arial"/>
        </w:rPr>
        <w:t xml:space="preserve">, </w:t>
      </w:r>
      <w:r w:rsidR="008A13E1" w:rsidRPr="00524D09">
        <w:rPr>
          <w:rFonts w:ascii="Palatino Linotype" w:hAnsi="Palatino Linotype" w:cs="Arial"/>
        </w:rPr>
        <w:t>e</w:t>
      </w:r>
      <w:r w:rsidRPr="00524D09">
        <w:rPr>
          <w:rFonts w:ascii="Palatino Linotype" w:hAnsi="Palatino Linotype" w:cs="Arial"/>
        </w:rPr>
        <w:t xml:space="preserve">l </w:t>
      </w:r>
      <w:r w:rsidRPr="00524D09">
        <w:rPr>
          <w:rFonts w:ascii="Palatino Linotype" w:hAnsi="Palatino Linotype" w:cs="Arial"/>
          <w:b/>
        </w:rPr>
        <w:t xml:space="preserve">Recurrente </w:t>
      </w:r>
      <w:r w:rsidRPr="00524D09">
        <w:rPr>
          <w:rFonts w:ascii="Palatino Linotype" w:hAnsi="Palatino Linotype" w:cs="Arial"/>
        </w:rPr>
        <w:t xml:space="preserve">interpuso el recurso de revisión, en fecha </w:t>
      </w:r>
      <w:r w:rsidR="008A13E1" w:rsidRPr="00524D09">
        <w:rPr>
          <w:rFonts w:ascii="Palatino Linotype" w:hAnsi="Palatino Linotype" w:cs="Arial"/>
        </w:rPr>
        <w:t>veinticinco</w:t>
      </w:r>
      <w:r w:rsidRPr="00524D09">
        <w:rPr>
          <w:rFonts w:ascii="Palatino Linotype" w:hAnsi="Palatino Linotype" w:cs="Arial"/>
        </w:rPr>
        <w:t xml:space="preserve"> de </w:t>
      </w:r>
      <w:r w:rsidR="008A13E1" w:rsidRPr="00524D09">
        <w:rPr>
          <w:rFonts w:ascii="Palatino Linotype" w:hAnsi="Palatino Linotype" w:cs="Arial"/>
        </w:rPr>
        <w:t>abril</w:t>
      </w:r>
      <w:r w:rsidRPr="00524D09">
        <w:rPr>
          <w:rFonts w:ascii="Palatino Linotype" w:hAnsi="Palatino Linotype" w:cs="Arial"/>
        </w:rPr>
        <w:t xml:space="preserve"> de dos mil diecinueve, el cual fue registrado</w:t>
      </w:r>
      <w:r w:rsidRPr="00524D09">
        <w:rPr>
          <w:rFonts w:ascii="Palatino Linotype" w:hAnsi="Palatino Linotype" w:cs="Arial"/>
          <w:b/>
        </w:rPr>
        <w:t xml:space="preserve"> </w:t>
      </w:r>
      <w:r w:rsidRPr="00524D09">
        <w:rPr>
          <w:rFonts w:ascii="Palatino Linotype" w:hAnsi="Palatino Linotype" w:cs="Arial"/>
        </w:rPr>
        <w:t xml:space="preserve">en el sistema electrónico con el expediente número </w:t>
      </w:r>
      <w:r w:rsidR="008A13E1" w:rsidRPr="00524D09">
        <w:rPr>
          <w:rFonts w:ascii="Palatino Linotype" w:hAnsi="Palatino Linotype" w:cs="Arial"/>
          <w:b/>
          <w:bCs/>
          <w:lang w:eastAsia="es-MX"/>
        </w:rPr>
        <w:t>03085</w:t>
      </w:r>
      <w:r w:rsidRPr="00524D09">
        <w:rPr>
          <w:rFonts w:ascii="Palatino Linotype" w:hAnsi="Palatino Linotype" w:cs="Arial"/>
          <w:b/>
          <w:bCs/>
          <w:lang w:eastAsia="es-MX"/>
        </w:rPr>
        <w:t>/INFOEM/IP/RR/2019</w:t>
      </w:r>
      <w:r w:rsidRPr="00524D09">
        <w:rPr>
          <w:rFonts w:ascii="Palatino Linotype" w:hAnsi="Palatino Linotype" w:cs="Arial"/>
        </w:rPr>
        <w:t>, en el cual arguye, las siguientes manifestaciones:</w:t>
      </w:r>
    </w:p>
    <w:p w:rsidR="008A13E1" w:rsidRPr="00524D09" w:rsidRDefault="008A13E1" w:rsidP="008A13E1">
      <w:pPr>
        <w:pStyle w:val="Sinespaciado"/>
      </w:pPr>
    </w:p>
    <w:p w:rsidR="008F0528" w:rsidRPr="00524D09" w:rsidRDefault="008F0528" w:rsidP="008A13E1">
      <w:pPr>
        <w:pStyle w:val="Prrafodelista"/>
        <w:numPr>
          <w:ilvl w:val="0"/>
          <w:numId w:val="6"/>
        </w:numPr>
        <w:spacing w:line="360" w:lineRule="auto"/>
        <w:jc w:val="both"/>
        <w:rPr>
          <w:rFonts w:ascii="Palatino Linotype" w:hAnsi="Palatino Linotype" w:cs="Arial"/>
          <w:b/>
        </w:rPr>
      </w:pPr>
      <w:r w:rsidRPr="00524D09">
        <w:rPr>
          <w:rFonts w:ascii="Palatino Linotype" w:hAnsi="Palatino Linotype" w:cs="Arial"/>
          <w:b/>
        </w:rPr>
        <w:t>Acto Impugnado:</w:t>
      </w:r>
    </w:p>
    <w:p w:rsidR="008F0528" w:rsidRPr="00524D09" w:rsidRDefault="008F0528" w:rsidP="002F3BBA">
      <w:pPr>
        <w:spacing w:after="0" w:line="240" w:lineRule="auto"/>
        <w:ind w:left="567" w:right="616"/>
        <w:jc w:val="both"/>
        <w:rPr>
          <w:rFonts w:ascii="Palatino Linotype" w:hAnsi="Palatino Linotype" w:cs="Arial"/>
          <w:i/>
          <w:sz w:val="24"/>
          <w:szCs w:val="24"/>
        </w:rPr>
      </w:pPr>
      <w:r w:rsidRPr="00524D09">
        <w:rPr>
          <w:rFonts w:ascii="Palatino Linotype" w:hAnsi="Palatino Linotype" w:cs="Arial"/>
          <w:i/>
          <w:sz w:val="24"/>
          <w:szCs w:val="24"/>
        </w:rPr>
        <w:t>“</w:t>
      </w:r>
      <w:r w:rsidR="008A13E1" w:rsidRPr="00524D09">
        <w:rPr>
          <w:rFonts w:ascii="Palatino Linotype" w:hAnsi="Palatino Linotype" w:cs="Arial"/>
          <w:i/>
          <w:sz w:val="24"/>
          <w:szCs w:val="24"/>
        </w:rPr>
        <w:t>NO ME ENTREGAN LA INFORMACION COMO LA SOLICITÉ</w:t>
      </w:r>
      <w:r w:rsidRPr="00524D09">
        <w:rPr>
          <w:rFonts w:ascii="Palatino Linotype" w:hAnsi="Palatino Linotype" w:cs="Arial"/>
          <w:i/>
          <w:sz w:val="24"/>
          <w:szCs w:val="24"/>
        </w:rPr>
        <w:t>”</w:t>
      </w:r>
      <w:r w:rsidR="008A13E1" w:rsidRPr="00524D09">
        <w:rPr>
          <w:rFonts w:ascii="Palatino Linotype" w:hAnsi="Palatino Linotype" w:cs="Arial"/>
          <w:i/>
          <w:sz w:val="24"/>
          <w:szCs w:val="24"/>
        </w:rPr>
        <w:t xml:space="preserve"> (Sic).</w:t>
      </w:r>
    </w:p>
    <w:p w:rsidR="008A13E1" w:rsidRPr="00524D09" w:rsidRDefault="008A13E1" w:rsidP="002F3BBA">
      <w:pPr>
        <w:spacing w:after="0" w:line="240" w:lineRule="auto"/>
        <w:ind w:left="567" w:right="616"/>
        <w:jc w:val="both"/>
        <w:rPr>
          <w:rFonts w:ascii="Palatino Linotype" w:hAnsi="Palatino Linotype" w:cs="Arial"/>
          <w:i/>
          <w:sz w:val="24"/>
          <w:szCs w:val="24"/>
        </w:rPr>
      </w:pPr>
    </w:p>
    <w:p w:rsidR="008F0528" w:rsidRPr="00524D09" w:rsidRDefault="008F0528" w:rsidP="008A13E1">
      <w:pPr>
        <w:pStyle w:val="Prrafodelista"/>
        <w:numPr>
          <w:ilvl w:val="0"/>
          <w:numId w:val="6"/>
        </w:numPr>
        <w:spacing w:line="360" w:lineRule="auto"/>
        <w:jc w:val="both"/>
        <w:rPr>
          <w:rFonts w:ascii="Palatino Linotype" w:hAnsi="Palatino Linotype" w:cs="Arial"/>
        </w:rPr>
      </w:pPr>
      <w:r w:rsidRPr="00524D09">
        <w:rPr>
          <w:rFonts w:ascii="Palatino Linotype" w:hAnsi="Palatino Linotype" w:cs="Arial"/>
          <w:b/>
        </w:rPr>
        <w:t>Razones o Motivos de Inconformidad</w:t>
      </w:r>
      <w:r w:rsidRPr="00524D09">
        <w:rPr>
          <w:rFonts w:ascii="Palatino Linotype" w:hAnsi="Palatino Linotype" w:cs="Arial"/>
        </w:rPr>
        <w:t xml:space="preserve">: </w:t>
      </w:r>
    </w:p>
    <w:p w:rsidR="008F0528" w:rsidRPr="00524D09" w:rsidRDefault="008F0528" w:rsidP="002F3BBA">
      <w:pPr>
        <w:spacing w:after="0" w:line="240" w:lineRule="auto"/>
        <w:ind w:left="567" w:right="616"/>
        <w:jc w:val="both"/>
        <w:rPr>
          <w:rFonts w:ascii="Palatino Linotype" w:hAnsi="Palatino Linotype"/>
          <w:i/>
          <w:color w:val="000000"/>
          <w:sz w:val="24"/>
          <w:szCs w:val="24"/>
        </w:rPr>
      </w:pPr>
      <w:r w:rsidRPr="00524D09">
        <w:rPr>
          <w:rFonts w:ascii="Palatino Linotype" w:hAnsi="Palatino Linotype"/>
          <w:i/>
          <w:color w:val="000000"/>
          <w:sz w:val="24"/>
          <w:szCs w:val="24"/>
        </w:rPr>
        <w:t>“</w:t>
      </w:r>
      <w:r w:rsidR="008A13E1" w:rsidRPr="00524D09">
        <w:rPr>
          <w:rFonts w:ascii="Palatino Linotype" w:hAnsi="Palatino Linotype"/>
          <w:i/>
          <w:color w:val="000000"/>
          <w:sz w:val="24"/>
          <w:szCs w:val="24"/>
        </w:rPr>
        <w:t>PEDI LA NOMINA EN PDF NO PEDI LINK, PEDI EN PDF. DEL MES DE FEBRERO POR QUINCENAS (PRIMERA Y SEGUNDA) LO QUE PUBLICAN EN LA PAGINA PUDIERA SER FALSO O NO ESTARIA ACTUALIZADA SU INFORMACION. VUELVO A MENCIONAR DEL AYUNTAMIENTO DEL DIF DEL INSTITUTO MUNICIPAL DE CULTURA Y DEL SISTEMA OPDAPAS</w:t>
      </w:r>
      <w:r w:rsidRPr="00524D09">
        <w:rPr>
          <w:rFonts w:ascii="Palatino Linotype" w:hAnsi="Palatino Linotype"/>
          <w:i/>
          <w:color w:val="000000"/>
          <w:sz w:val="24"/>
          <w:szCs w:val="24"/>
        </w:rPr>
        <w:t>”</w:t>
      </w:r>
      <w:r w:rsidR="008A13E1" w:rsidRPr="00524D09">
        <w:rPr>
          <w:rFonts w:ascii="Palatino Linotype" w:hAnsi="Palatino Linotype"/>
          <w:i/>
          <w:color w:val="000000"/>
          <w:sz w:val="24"/>
          <w:szCs w:val="24"/>
        </w:rPr>
        <w:t xml:space="preserve"> (Sic).</w:t>
      </w:r>
    </w:p>
    <w:p w:rsidR="008F0528" w:rsidRPr="00524D09" w:rsidRDefault="008F0528" w:rsidP="002F3BBA">
      <w:pPr>
        <w:spacing w:after="0" w:line="240" w:lineRule="auto"/>
        <w:ind w:left="567" w:right="616"/>
        <w:jc w:val="both"/>
        <w:rPr>
          <w:rFonts w:ascii="Palatino Linotype" w:hAnsi="Palatino Linotype"/>
          <w:i/>
          <w:color w:val="000000"/>
          <w:sz w:val="24"/>
          <w:szCs w:val="24"/>
        </w:rPr>
      </w:pPr>
    </w:p>
    <w:p w:rsidR="008A13E1" w:rsidRPr="00524D09" w:rsidRDefault="008A13E1" w:rsidP="002F3BBA">
      <w:pPr>
        <w:spacing w:after="0" w:line="240" w:lineRule="auto"/>
        <w:ind w:left="567" w:right="616"/>
        <w:jc w:val="both"/>
        <w:rPr>
          <w:rFonts w:ascii="Palatino Linotype" w:hAnsi="Palatino Linotype"/>
          <w:i/>
          <w:color w:val="000000"/>
          <w:sz w:val="24"/>
          <w:szCs w:val="24"/>
        </w:rPr>
      </w:pPr>
    </w:p>
    <w:p w:rsidR="00432617" w:rsidRPr="00524D09" w:rsidRDefault="00432617" w:rsidP="002F3BBA">
      <w:pPr>
        <w:pStyle w:val="Sinespaciado"/>
        <w:spacing w:line="360" w:lineRule="auto"/>
        <w:jc w:val="both"/>
        <w:rPr>
          <w:rFonts w:ascii="Palatino Linotype" w:hAnsi="Palatino Linotype"/>
          <w:b/>
          <w:sz w:val="28"/>
        </w:rPr>
      </w:pPr>
      <w:r w:rsidRPr="00524D09">
        <w:rPr>
          <w:rFonts w:ascii="Palatino Linotype" w:hAnsi="Palatino Linotype"/>
          <w:b/>
          <w:sz w:val="28"/>
        </w:rPr>
        <w:lastRenderedPageBreak/>
        <w:t>CUARTO. Del turno y admisión del recurso de revisión.</w:t>
      </w:r>
    </w:p>
    <w:p w:rsidR="00432617" w:rsidRPr="00524D09" w:rsidRDefault="00432617" w:rsidP="002F3BBA">
      <w:pPr>
        <w:pStyle w:val="Sinespaciado"/>
        <w:spacing w:line="360" w:lineRule="auto"/>
        <w:jc w:val="both"/>
        <w:rPr>
          <w:rFonts w:ascii="Palatino Linotype" w:hAnsi="Palatino Linotype"/>
        </w:rPr>
      </w:pPr>
      <w:r w:rsidRPr="00524D09">
        <w:rPr>
          <w:rFonts w:ascii="Palatino Linotype" w:hAnsi="Palatino Linotype"/>
        </w:rPr>
        <w:t>En términos del numeral 185</w:t>
      </w:r>
      <w:r w:rsidR="008A13E1" w:rsidRPr="00524D09">
        <w:rPr>
          <w:rFonts w:ascii="Palatino Linotype" w:hAnsi="Palatino Linotype"/>
        </w:rPr>
        <w:t>,</w:t>
      </w:r>
      <w:r w:rsidRPr="00524D09">
        <w:rPr>
          <w:rFonts w:ascii="Palatino Linotype" w:hAnsi="Palatino Linotype"/>
        </w:rPr>
        <w:t xml:space="preserve"> fracción I</w:t>
      </w:r>
      <w:r w:rsidR="008A13E1" w:rsidRPr="00524D09">
        <w:rPr>
          <w:rFonts w:ascii="Palatino Linotype" w:hAnsi="Palatino Linotype"/>
        </w:rPr>
        <w:t>,</w:t>
      </w:r>
      <w:r w:rsidRPr="00524D09">
        <w:rPr>
          <w:rFonts w:ascii="Palatino Linotype" w:hAnsi="Palatino Linotype"/>
        </w:rPr>
        <w:t xml:space="preserve"> de la Ley de Transparencia y Acceso a la Información Pública del Estado de México y Municipios, el recur</w:t>
      </w:r>
      <w:r w:rsidR="008A13E1" w:rsidRPr="00524D09">
        <w:rPr>
          <w:rFonts w:ascii="Palatino Linotype" w:hAnsi="Palatino Linotype"/>
        </w:rPr>
        <w:t>so de revisión fue turnado a la</w:t>
      </w:r>
      <w:r w:rsidRPr="00524D09">
        <w:rPr>
          <w:rFonts w:ascii="Palatino Linotype" w:hAnsi="Palatino Linotype"/>
        </w:rPr>
        <w:t xml:space="preserve"> Comisionada Zulema Martínez Sánchez; por lo que en fecha </w:t>
      </w:r>
      <w:r w:rsidR="008A13E1" w:rsidRPr="00524D09">
        <w:rPr>
          <w:rFonts w:ascii="Palatino Linotype" w:hAnsi="Palatino Linotype"/>
        </w:rPr>
        <w:t>dos</w:t>
      </w:r>
      <w:r w:rsidRPr="00524D09">
        <w:rPr>
          <w:rFonts w:ascii="Palatino Linotype" w:hAnsi="Palatino Linotype"/>
        </w:rPr>
        <w:t xml:space="preserve"> de </w:t>
      </w:r>
      <w:r w:rsidR="008A13E1" w:rsidRPr="00524D09">
        <w:rPr>
          <w:rFonts w:ascii="Palatino Linotype" w:hAnsi="Palatino Linotype"/>
        </w:rPr>
        <w:t>may</w:t>
      </w:r>
      <w:r w:rsidRPr="00524D09">
        <w:rPr>
          <w:rFonts w:ascii="Palatino Linotype" w:hAnsi="Palatino Linotype"/>
        </w:rPr>
        <w:t>o</w:t>
      </w:r>
      <w:r w:rsidR="00235B63" w:rsidRPr="00524D09">
        <w:rPr>
          <w:rFonts w:ascii="Palatino Linotype" w:hAnsi="Palatino Linotype"/>
        </w:rPr>
        <w:t xml:space="preserve"> de dos mil diecinueve</w:t>
      </w:r>
      <w:r w:rsidRPr="00524D09">
        <w:rPr>
          <w:rFonts w:ascii="Palatino Linotype" w:hAnsi="Palatino Linotype"/>
        </w:rPr>
        <w:t>, dicho medio de impugnación fue admitido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w:t>
      </w:r>
      <w:r w:rsidR="008A13E1" w:rsidRPr="00524D09">
        <w:rPr>
          <w:rFonts w:ascii="Palatino Linotype" w:hAnsi="Palatino Linotype"/>
        </w:rPr>
        <w:t>,</w:t>
      </w:r>
      <w:r w:rsidRPr="00524D09">
        <w:rPr>
          <w:rFonts w:ascii="Palatino Linotype" w:hAnsi="Palatino Linotype"/>
        </w:rPr>
        <w:t xml:space="preserve"> de la Ley de Transparencia y Acceso a la Información Pública del Estado de México y Municipios.</w:t>
      </w:r>
    </w:p>
    <w:p w:rsidR="000E3811" w:rsidRPr="00524D09" w:rsidRDefault="000E3811" w:rsidP="002F3BBA">
      <w:pPr>
        <w:pStyle w:val="Sinespaciado"/>
        <w:spacing w:line="360" w:lineRule="auto"/>
        <w:jc w:val="both"/>
        <w:rPr>
          <w:rFonts w:ascii="Palatino Linotype" w:hAnsi="Palatino Linotype" w:cs="Arial"/>
          <w:b/>
        </w:rPr>
      </w:pPr>
    </w:p>
    <w:p w:rsidR="00235B63" w:rsidRPr="00524D09" w:rsidRDefault="00235B63" w:rsidP="002F3BBA">
      <w:pPr>
        <w:pStyle w:val="Sinespaciado"/>
        <w:spacing w:line="360" w:lineRule="auto"/>
        <w:jc w:val="both"/>
        <w:rPr>
          <w:rFonts w:ascii="Palatino Linotype" w:hAnsi="Palatino Linotype" w:cs="Arial"/>
          <w:b/>
          <w:sz w:val="28"/>
        </w:rPr>
      </w:pPr>
      <w:r w:rsidRPr="00524D09">
        <w:rPr>
          <w:rFonts w:ascii="Palatino Linotype" w:hAnsi="Palatino Linotype" w:cs="Arial"/>
          <w:b/>
          <w:sz w:val="28"/>
        </w:rPr>
        <w:t>QUINTO. De la etapa de instrucción.</w:t>
      </w:r>
    </w:p>
    <w:p w:rsidR="008A13E1" w:rsidRPr="00524D09" w:rsidRDefault="00235B63" w:rsidP="002F3BBA">
      <w:pPr>
        <w:pStyle w:val="Sinespaciado"/>
        <w:spacing w:line="360" w:lineRule="auto"/>
        <w:jc w:val="both"/>
        <w:rPr>
          <w:rFonts w:ascii="Palatino Linotype" w:hAnsi="Palatino Linotype" w:cs="Arial"/>
        </w:rPr>
      </w:pPr>
      <w:r w:rsidRPr="00524D09">
        <w:rPr>
          <w:rFonts w:ascii="Palatino Linotype" w:hAnsi="Palatino Linotype" w:cs="Arial"/>
        </w:rPr>
        <w:t xml:space="preserve">Una vez abierta la etapa de instrucción y encontrándose dentro de término, se desprende que el </w:t>
      </w:r>
      <w:r w:rsidRPr="00524D09">
        <w:rPr>
          <w:rFonts w:ascii="Palatino Linotype" w:hAnsi="Palatino Linotype" w:cs="Arial"/>
          <w:b/>
        </w:rPr>
        <w:t>Sujeto Obligado</w:t>
      </w:r>
      <w:r w:rsidRPr="00524D09">
        <w:rPr>
          <w:rFonts w:ascii="Palatino Linotype" w:hAnsi="Palatino Linotype" w:cs="Arial"/>
        </w:rPr>
        <w:t xml:space="preserve"> </w:t>
      </w:r>
      <w:r w:rsidR="008A13E1" w:rsidRPr="00524D09">
        <w:rPr>
          <w:rFonts w:ascii="Palatino Linotype" w:hAnsi="Palatino Linotype" w:cs="Arial"/>
        </w:rPr>
        <w:t xml:space="preserve">el día siete de mayo del año en curso, mediante el archivo electrónico denominado </w:t>
      </w:r>
      <w:r w:rsidR="008A13E1" w:rsidRPr="00524D09">
        <w:rPr>
          <w:rFonts w:ascii="Palatino Linotype" w:hAnsi="Palatino Linotype" w:cs="Arial"/>
          <w:i/>
        </w:rPr>
        <w:t>“Informe Justificado al Acuerdo de Admisión 03085 INFOEM IP RR 2019.pdf”</w:t>
      </w:r>
      <w:r w:rsidR="008A13E1" w:rsidRPr="00524D09">
        <w:rPr>
          <w:rFonts w:ascii="Palatino Linotype" w:hAnsi="Palatino Linotype" w:cs="Arial"/>
        </w:rPr>
        <w:t>, remitió</w:t>
      </w:r>
      <w:r w:rsidRPr="00524D09">
        <w:rPr>
          <w:rFonts w:ascii="Palatino Linotype" w:hAnsi="Palatino Linotype" w:cs="Arial"/>
        </w:rPr>
        <w:t xml:space="preserve"> su informe justifica</w:t>
      </w:r>
      <w:r w:rsidR="000E3811" w:rsidRPr="00524D09">
        <w:rPr>
          <w:rFonts w:ascii="Palatino Linotype" w:hAnsi="Palatino Linotype" w:cs="Arial"/>
        </w:rPr>
        <w:t>do</w:t>
      </w:r>
      <w:r w:rsidR="008A13E1" w:rsidRPr="00524D09">
        <w:rPr>
          <w:rFonts w:ascii="Palatino Linotype" w:hAnsi="Palatino Linotype" w:cs="Arial"/>
        </w:rPr>
        <w:t xml:space="preserve">; asimismo, se advierte que el </w:t>
      </w:r>
      <w:r w:rsidRPr="00524D09">
        <w:rPr>
          <w:rFonts w:ascii="Palatino Linotype" w:hAnsi="Palatino Linotype" w:cs="Arial"/>
          <w:b/>
        </w:rPr>
        <w:t>Recurrente</w:t>
      </w:r>
      <w:r w:rsidRPr="00524D09">
        <w:rPr>
          <w:rFonts w:ascii="Palatino Linotype" w:hAnsi="Palatino Linotype" w:cs="Arial"/>
        </w:rPr>
        <w:t xml:space="preserve"> rindió manifestaciones</w:t>
      </w:r>
      <w:r w:rsidR="008A13E1" w:rsidRPr="00524D09">
        <w:rPr>
          <w:rFonts w:ascii="Palatino Linotype" w:hAnsi="Palatino Linotype" w:cs="Arial"/>
        </w:rPr>
        <w:t xml:space="preserve"> al Informe Justificado el día veinte del mismo mes y año, mediante el archivo electrónico denominado </w:t>
      </w:r>
      <w:r w:rsidR="008A13E1" w:rsidRPr="00524D09">
        <w:rPr>
          <w:rFonts w:ascii="Palatino Linotype" w:hAnsi="Palatino Linotype" w:cs="Arial"/>
          <w:i/>
        </w:rPr>
        <w:t>“INFORME JUSTIFICADO SUELDOS.pdf”</w:t>
      </w:r>
      <w:r w:rsidR="008A13E1" w:rsidRPr="00524D09">
        <w:rPr>
          <w:rFonts w:ascii="Palatino Linotype" w:hAnsi="Palatino Linotype" w:cs="Arial"/>
        </w:rPr>
        <w:t>, de conformidad con la siguiente captura de pantalla:</w:t>
      </w:r>
    </w:p>
    <w:p w:rsidR="008A13E1" w:rsidRPr="00524D09" w:rsidRDefault="008A13E1" w:rsidP="002F3BBA">
      <w:pPr>
        <w:pStyle w:val="Sinespaciado"/>
        <w:spacing w:line="360" w:lineRule="auto"/>
        <w:jc w:val="both"/>
        <w:rPr>
          <w:rFonts w:ascii="Palatino Linotype" w:hAnsi="Palatino Linotype" w:cs="Arial"/>
        </w:rPr>
      </w:pPr>
      <w:r w:rsidRPr="00524D09">
        <w:rPr>
          <w:rFonts w:ascii="Palatino Linotype" w:hAnsi="Palatino Linotype" w:cs="Arial"/>
          <w:noProof/>
          <w:lang w:eastAsia="es-MX"/>
        </w:rPr>
        <mc:AlternateContent>
          <mc:Choice Requires="wps">
            <w:drawing>
              <wp:anchor distT="0" distB="0" distL="114300" distR="114300" simplePos="0" relativeHeight="251671552" behindDoc="0" locked="0" layoutInCell="1" allowOverlap="1">
                <wp:simplePos x="0" y="0"/>
                <wp:positionH relativeFrom="column">
                  <wp:posOffset>48950</wp:posOffset>
                </wp:positionH>
                <wp:positionV relativeFrom="paragraph">
                  <wp:posOffset>58253</wp:posOffset>
                </wp:positionV>
                <wp:extent cx="5653378" cy="1431235"/>
                <wp:effectExtent l="19050" t="19050" r="24130" b="36195"/>
                <wp:wrapNone/>
                <wp:docPr id="2" name="Conector recto 2"/>
                <wp:cNvGraphicFramePr/>
                <a:graphic xmlns:a="http://schemas.openxmlformats.org/drawingml/2006/main">
                  <a:graphicData uri="http://schemas.microsoft.com/office/word/2010/wordprocessingShape">
                    <wps:wsp>
                      <wps:cNvCnPr/>
                      <wps:spPr>
                        <a:xfrm>
                          <a:off x="0" y="0"/>
                          <a:ext cx="5653378" cy="143123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26D962" id="Conector recto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85pt,4.6pt" to="449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" strokecolor="#5b9bd5 [3204]" strokeweight="3pt">
                <v:stroke joinstyle="miter"/>
              </v:line>
            </w:pict>
          </mc:Fallback>
        </mc:AlternateContent>
      </w:r>
    </w:p>
    <w:p w:rsidR="008A13E1" w:rsidRPr="00524D09" w:rsidRDefault="008A13E1" w:rsidP="002F3BBA">
      <w:pPr>
        <w:pStyle w:val="Sinespaciado"/>
        <w:spacing w:line="360" w:lineRule="auto"/>
        <w:jc w:val="both"/>
        <w:rPr>
          <w:rFonts w:ascii="Palatino Linotype" w:hAnsi="Palatino Linotype" w:cs="Arial"/>
        </w:rPr>
      </w:pPr>
    </w:p>
    <w:p w:rsidR="008A13E1" w:rsidRPr="00524D09" w:rsidRDefault="008A13E1" w:rsidP="002F3BBA">
      <w:pPr>
        <w:pStyle w:val="Sinespaciado"/>
        <w:spacing w:line="360" w:lineRule="auto"/>
        <w:jc w:val="both"/>
        <w:rPr>
          <w:rFonts w:ascii="Palatino Linotype" w:hAnsi="Palatino Linotype" w:cs="Arial"/>
        </w:rPr>
      </w:pPr>
    </w:p>
    <w:p w:rsidR="008A13E1" w:rsidRPr="00524D09" w:rsidRDefault="008A13E1" w:rsidP="002F3BBA">
      <w:pPr>
        <w:pStyle w:val="Sinespaciado"/>
        <w:spacing w:line="360" w:lineRule="auto"/>
        <w:jc w:val="both"/>
        <w:rPr>
          <w:rFonts w:ascii="Palatino Linotype" w:hAnsi="Palatino Linotype" w:cs="Arial"/>
        </w:rPr>
      </w:pPr>
    </w:p>
    <w:p w:rsidR="008A13E1" w:rsidRPr="00524D09" w:rsidRDefault="008A13E1" w:rsidP="002F3BBA">
      <w:pPr>
        <w:pStyle w:val="Sinespaciado"/>
        <w:spacing w:line="360" w:lineRule="auto"/>
        <w:jc w:val="both"/>
        <w:rPr>
          <w:rFonts w:ascii="Palatino Linotype" w:hAnsi="Palatino Linotype" w:cs="Arial"/>
        </w:rPr>
      </w:pPr>
    </w:p>
    <w:p w:rsidR="008A13E1" w:rsidRPr="00524D09" w:rsidRDefault="008A13E1" w:rsidP="002F3BBA">
      <w:pPr>
        <w:pStyle w:val="Sinespaciado"/>
        <w:spacing w:line="360" w:lineRule="auto"/>
        <w:jc w:val="both"/>
        <w:rPr>
          <w:rFonts w:ascii="Palatino Linotype" w:hAnsi="Palatino Linotype" w:cs="Arial"/>
        </w:rPr>
      </w:pPr>
      <w:r w:rsidRPr="00524D09">
        <w:rPr>
          <w:rFonts w:ascii="Palatino Linotype" w:hAnsi="Palatino Linotype" w:cs="Arial"/>
          <w:noProof/>
          <w:lang w:eastAsia="es-MX"/>
        </w:rPr>
        <w:lastRenderedPageBreak/>
        <w:drawing>
          <wp:inline distT="0" distB="0" distL="0" distR="0">
            <wp:extent cx="5613400" cy="4055110"/>
            <wp:effectExtent l="0" t="0" r="635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4055110"/>
                    </a:xfrm>
                    <a:prstGeom prst="rect">
                      <a:avLst/>
                    </a:prstGeom>
                    <a:noFill/>
                    <a:ln>
                      <a:noFill/>
                    </a:ln>
                  </pic:spPr>
                </pic:pic>
              </a:graphicData>
            </a:graphic>
          </wp:inline>
        </w:drawing>
      </w:r>
    </w:p>
    <w:p w:rsidR="008A13E1" w:rsidRPr="00524D09" w:rsidRDefault="008A13E1" w:rsidP="008A13E1">
      <w:pPr>
        <w:pStyle w:val="Sinespaciado"/>
      </w:pPr>
    </w:p>
    <w:p w:rsidR="008A13E1" w:rsidRPr="00524D09" w:rsidRDefault="008A13E1" w:rsidP="008A13E1">
      <w:pPr>
        <w:pStyle w:val="Sinespaciado"/>
        <w:spacing w:line="360" w:lineRule="auto"/>
        <w:jc w:val="both"/>
        <w:rPr>
          <w:rFonts w:ascii="Palatino Linotype" w:hAnsi="Palatino Linotype" w:cs="Arial"/>
          <w:b/>
          <w:sz w:val="28"/>
        </w:rPr>
      </w:pPr>
      <w:r w:rsidRPr="00524D09">
        <w:rPr>
          <w:rFonts w:ascii="Palatino Linotype" w:hAnsi="Palatino Linotype" w:cs="Arial"/>
          <w:b/>
          <w:sz w:val="28"/>
        </w:rPr>
        <w:t>SEXTO. Del cierre de la etapa de instrucción.</w:t>
      </w:r>
    </w:p>
    <w:p w:rsidR="00235B63" w:rsidRPr="00524D09" w:rsidRDefault="00235B63" w:rsidP="002F3BBA">
      <w:pPr>
        <w:pStyle w:val="Sinespaciado"/>
        <w:spacing w:line="360" w:lineRule="auto"/>
        <w:jc w:val="both"/>
        <w:rPr>
          <w:rFonts w:ascii="Palatino Linotype" w:hAnsi="Palatino Linotype" w:cs="Arial"/>
        </w:rPr>
      </w:pPr>
      <w:r w:rsidRPr="00524D09">
        <w:rPr>
          <w:rFonts w:ascii="Palatino Linotype" w:hAnsi="Palatino Linotype" w:cs="Arial"/>
        </w:rPr>
        <w:t xml:space="preserve">Por lo que se decretó el cierre de instrucción en fecha </w:t>
      </w:r>
      <w:r w:rsidR="008A13E1" w:rsidRPr="00524D09">
        <w:rPr>
          <w:rFonts w:ascii="Palatino Linotype" w:hAnsi="Palatino Linotype" w:cs="Arial"/>
        </w:rPr>
        <w:t>veintiuno de mayo</w:t>
      </w:r>
      <w:r w:rsidRPr="00524D09">
        <w:rPr>
          <w:rFonts w:ascii="Palatino Linotype" w:hAnsi="Palatino Linotype" w:cs="Arial"/>
        </w:rPr>
        <w:t xml:space="preserve"> de dos mil diecinueve, en términos del artículo 185</w:t>
      </w:r>
      <w:r w:rsidR="008A13E1" w:rsidRPr="00524D09">
        <w:rPr>
          <w:rFonts w:ascii="Palatino Linotype" w:hAnsi="Palatino Linotype" w:cs="Arial"/>
        </w:rPr>
        <w:t>,</w:t>
      </w:r>
      <w:r w:rsidRPr="00524D09">
        <w:rPr>
          <w:rFonts w:ascii="Palatino Linotype" w:hAnsi="Palatino Linotype" w:cs="Arial"/>
        </w:rPr>
        <w:t xml:space="preserve"> fracción VI</w:t>
      </w:r>
      <w:r w:rsidR="008A13E1" w:rsidRPr="00524D09">
        <w:rPr>
          <w:rFonts w:ascii="Palatino Linotype" w:hAnsi="Palatino Linotype" w:cs="Arial"/>
        </w:rPr>
        <w:t>,</w:t>
      </w:r>
      <w:r w:rsidRPr="00524D09">
        <w:rPr>
          <w:rFonts w:ascii="Palatino Linotype" w:hAnsi="Palatino Linotype" w:cs="Arial"/>
        </w:rPr>
        <w:t xml:space="preserve"> de la Ley de Transparencia y Acceso a la Información Pública del Estado de México y Municipios, iniciando el término legal para dictar resolución definitiva del asunto.</w:t>
      </w:r>
    </w:p>
    <w:p w:rsidR="008A13E1" w:rsidRPr="00524D09" w:rsidRDefault="008A13E1" w:rsidP="002F3BBA">
      <w:pPr>
        <w:pStyle w:val="Sinespaciado"/>
        <w:spacing w:line="360" w:lineRule="auto"/>
        <w:jc w:val="both"/>
        <w:rPr>
          <w:rFonts w:ascii="Palatino Linotype" w:hAnsi="Palatino Linotype" w:cs="Arial"/>
        </w:rPr>
      </w:pPr>
    </w:p>
    <w:p w:rsidR="00235B63" w:rsidRPr="00524D09" w:rsidRDefault="008A13E1" w:rsidP="002F3BBA">
      <w:pPr>
        <w:pStyle w:val="Sinespaciado"/>
        <w:spacing w:line="360" w:lineRule="auto"/>
        <w:jc w:val="both"/>
        <w:rPr>
          <w:rFonts w:ascii="Palatino Linotype" w:hAnsi="Palatino Linotype"/>
        </w:rPr>
      </w:pPr>
      <w:r w:rsidRPr="00524D09">
        <w:rPr>
          <w:rFonts w:ascii="Palatino Linotype" w:hAnsi="Palatino Linotype" w:cs="Arial"/>
        </w:rPr>
        <w:t xml:space="preserve">Asimismo, </w:t>
      </w:r>
      <w:r w:rsidR="00602972" w:rsidRPr="00524D09">
        <w:rPr>
          <w:rFonts w:ascii="Palatino Linotype" w:hAnsi="Palatino Linotype"/>
        </w:rPr>
        <w:t>e</w:t>
      </w:r>
      <w:r w:rsidR="000E3811" w:rsidRPr="00524D09">
        <w:rPr>
          <w:rFonts w:ascii="Palatino Linotype" w:hAnsi="Palatino Linotype"/>
        </w:rPr>
        <w:t xml:space="preserve">n fecha </w:t>
      </w:r>
      <w:r w:rsidR="00602972" w:rsidRPr="00524D09">
        <w:rPr>
          <w:rFonts w:ascii="Palatino Linotype" w:hAnsi="Palatino Linotype"/>
        </w:rPr>
        <w:t>catorce de junio</w:t>
      </w:r>
      <w:r w:rsidR="000E3811" w:rsidRPr="00524D09">
        <w:rPr>
          <w:rFonts w:ascii="Palatino Linotype" w:hAnsi="Palatino Linotype"/>
        </w:rPr>
        <w:t xml:space="preserve"> de dos mil diecinueve, se amplió el término para resolver el recurso de revisión en términos del artículo 181</w:t>
      </w:r>
      <w:r w:rsidR="00602972" w:rsidRPr="00524D09">
        <w:rPr>
          <w:rFonts w:ascii="Palatino Linotype" w:hAnsi="Palatino Linotype"/>
        </w:rPr>
        <w:t>,</w:t>
      </w:r>
      <w:r w:rsidR="000E3811" w:rsidRPr="00524D09">
        <w:rPr>
          <w:rFonts w:ascii="Palatino Linotype" w:hAnsi="Palatino Linotype"/>
        </w:rPr>
        <w:t xml:space="preserve"> párrafo tercero</w:t>
      </w:r>
      <w:r w:rsidR="00602972" w:rsidRPr="00524D09">
        <w:rPr>
          <w:rFonts w:ascii="Palatino Linotype" w:hAnsi="Palatino Linotype"/>
        </w:rPr>
        <w:t>,</w:t>
      </w:r>
      <w:r w:rsidR="000E3811" w:rsidRPr="00524D09">
        <w:rPr>
          <w:rFonts w:ascii="Palatino Linotype" w:hAnsi="Palatino Linotype"/>
        </w:rPr>
        <w:t xml:space="preserve"> de la Ley de Transparencia y Acceso a la Información Pública del Estado de México y Municipios por un plazo de quince días hábiles.</w:t>
      </w:r>
    </w:p>
    <w:p w:rsidR="00F33BF9" w:rsidRPr="00524D09" w:rsidRDefault="00D72619" w:rsidP="002F3BBA">
      <w:pPr>
        <w:spacing w:after="0" w:line="360" w:lineRule="auto"/>
        <w:jc w:val="center"/>
        <w:rPr>
          <w:rFonts w:ascii="Palatino Linotype" w:hAnsi="Palatino Linotype" w:cs="Arial"/>
          <w:b/>
          <w:sz w:val="28"/>
          <w:szCs w:val="24"/>
        </w:rPr>
      </w:pPr>
      <w:r w:rsidRPr="00524D09">
        <w:rPr>
          <w:rFonts w:ascii="Palatino Linotype" w:hAnsi="Palatino Linotype" w:cs="Arial"/>
          <w:b/>
          <w:sz w:val="28"/>
          <w:szCs w:val="24"/>
        </w:rPr>
        <w:lastRenderedPageBreak/>
        <w:t>C O N S I D E R A N D O</w:t>
      </w:r>
    </w:p>
    <w:p w:rsidR="00F33BF9" w:rsidRPr="00524D09" w:rsidRDefault="00F33BF9" w:rsidP="002F3BBA">
      <w:pPr>
        <w:spacing w:after="0" w:line="360" w:lineRule="auto"/>
        <w:jc w:val="center"/>
        <w:rPr>
          <w:rFonts w:ascii="Palatino Linotype" w:hAnsi="Palatino Linotype" w:cs="Arial"/>
          <w:b/>
          <w:sz w:val="24"/>
          <w:szCs w:val="24"/>
        </w:rPr>
      </w:pPr>
    </w:p>
    <w:p w:rsidR="00235B63" w:rsidRPr="00524D09" w:rsidRDefault="00235B63" w:rsidP="002F3BBA">
      <w:pPr>
        <w:spacing w:after="0" w:line="360" w:lineRule="auto"/>
        <w:jc w:val="both"/>
        <w:rPr>
          <w:rFonts w:ascii="Palatino Linotype" w:hAnsi="Palatino Linotype" w:cs="Arial"/>
          <w:sz w:val="28"/>
          <w:szCs w:val="24"/>
        </w:rPr>
      </w:pPr>
      <w:r w:rsidRPr="00524D09">
        <w:rPr>
          <w:rFonts w:ascii="Palatino Linotype" w:hAnsi="Palatino Linotype" w:cs="Arial"/>
          <w:b/>
          <w:sz w:val="28"/>
          <w:szCs w:val="24"/>
        </w:rPr>
        <w:t>PRIMERO. De la competencia</w:t>
      </w:r>
      <w:r w:rsidRPr="00524D09">
        <w:rPr>
          <w:rFonts w:ascii="Palatino Linotype" w:hAnsi="Palatino Linotype" w:cs="Arial"/>
          <w:sz w:val="28"/>
          <w:szCs w:val="24"/>
        </w:rPr>
        <w:t>.</w:t>
      </w:r>
    </w:p>
    <w:p w:rsidR="00235B63" w:rsidRPr="00524D09" w:rsidRDefault="00235B63" w:rsidP="002F3BBA">
      <w:pPr>
        <w:spacing w:after="0" w:line="360" w:lineRule="auto"/>
        <w:jc w:val="both"/>
        <w:rPr>
          <w:rFonts w:ascii="Palatino Linotype" w:hAnsi="Palatino Linotype" w:cs="Arial"/>
          <w:sz w:val="24"/>
          <w:szCs w:val="24"/>
        </w:rPr>
      </w:pPr>
      <w:r w:rsidRPr="00524D0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524D09">
        <w:rPr>
          <w:rFonts w:ascii="Palatino Linotype" w:hAnsi="Palatino Linotype" w:cs="Arial"/>
          <w:b/>
          <w:sz w:val="24"/>
          <w:szCs w:val="24"/>
        </w:rPr>
        <w:t xml:space="preserve"> </w:t>
      </w:r>
      <w:r w:rsidRPr="00524D09">
        <w:rPr>
          <w:rFonts w:ascii="Palatino Linotype" w:hAnsi="Palatino Linotype" w:cs="Arial"/>
          <w:sz w:val="24"/>
          <w:szCs w:val="24"/>
        </w:rPr>
        <w:t>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fracción V,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235B63" w:rsidRPr="00524D09" w:rsidRDefault="00235B63" w:rsidP="002F3BBA">
      <w:pPr>
        <w:spacing w:after="0" w:line="360" w:lineRule="auto"/>
        <w:jc w:val="both"/>
        <w:rPr>
          <w:rFonts w:ascii="Palatino Linotype" w:hAnsi="Palatino Linotype" w:cs="Arial"/>
          <w:sz w:val="24"/>
          <w:szCs w:val="24"/>
        </w:rPr>
      </w:pPr>
    </w:p>
    <w:p w:rsidR="00235B63" w:rsidRPr="00524D09" w:rsidRDefault="00235B63" w:rsidP="002F3BBA">
      <w:pPr>
        <w:autoSpaceDE w:val="0"/>
        <w:autoSpaceDN w:val="0"/>
        <w:adjustRightInd w:val="0"/>
        <w:spacing w:after="0" w:line="360" w:lineRule="auto"/>
        <w:jc w:val="both"/>
        <w:rPr>
          <w:rFonts w:ascii="Palatino Linotype" w:hAnsi="Palatino Linotype" w:cs="Arial"/>
          <w:b/>
          <w:sz w:val="28"/>
          <w:szCs w:val="24"/>
        </w:rPr>
      </w:pPr>
      <w:r w:rsidRPr="00524D09">
        <w:rPr>
          <w:rFonts w:ascii="Palatino Linotype" w:hAnsi="Palatino Linotype" w:cs="Arial"/>
          <w:b/>
          <w:sz w:val="28"/>
          <w:szCs w:val="24"/>
        </w:rPr>
        <w:t xml:space="preserve">SEGUNDO.  De los alcances del Recurso de Revisión. </w:t>
      </w:r>
    </w:p>
    <w:p w:rsidR="00235B63" w:rsidRPr="00524D09" w:rsidRDefault="00235B63" w:rsidP="00602972">
      <w:pPr>
        <w:autoSpaceDE w:val="0"/>
        <w:autoSpaceDN w:val="0"/>
        <w:adjustRightInd w:val="0"/>
        <w:spacing w:after="0" w:line="360" w:lineRule="auto"/>
        <w:jc w:val="both"/>
        <w:rPr>
          <w:rFonts w:ascii="Palatino Linotype" w:hAnsi="Palatino Linotype" w:cs="Arial"/>
          <w:sz w:val="24"/>
          <w:szCs w:val="24"/>
        </w:rPr>
      </w:pPr>
      <w:r w:rsidRPr="00524D09">
        <w:rPr>
          <w:rFonts w:ascii="Palatino Linotype" w:hAnsi="Palatino Linotype" w:cs="Arial"/>
          <w:sz w:val="24"/>
          <w:szCs w:val="24"/>
        </w:rPr>
        <w:t>Anterior a todo debe destacarse que el recurso de revisión tiene el fin y alcance que señalan los numerales 176, 179 fracciones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602972" w:rsidRPr="00524D09" w:rsidRDefault="00602972" w:rsidP="00602972">
      <w:pPr>
        <w:autoSpaceDE w:val="0"/>
        <w:autoSpaceDN w:val="0"/>
        <w:adjustRightInd w:val="0"/>
        <w:spacing w:after="0" w:line="360" w:lineRule="auto"/>
        <w:jc w:val="both"/>
        <w:rPr>
          <w:rFonts w:ascii="Palatino Linotype" w:hAnsi="Palatino Linotype" w:cs="Arial"/>
          <w:b/>
        </w:rPr>
      </w:pPr>
      <w:r w:rsidRPr="00524D09">
        <w:rPr>
          <w:rFonts w:ascii="Palatino Linotype" w:hAnsi="Palatino Linotype" w:cs="Arial"/>
          <w:b/>
          <w:sz w:val="28"/>
        </w:rPr>
        <w:lastRenderedPageBreak/>
        <w:t>TERCERO. Cuestiones de previo y especial pronunciamiento</w:t>
      </w:r>
      <w:r w:rsidRPr="00524D09">
        <w:rPr>
          <w:rFonts w:ascii="Palatino Linotype" w:hAnsi="Palatino Linotype" w:cs="Arial"/>
          <w:b/>
        </w:rPr>
        <w:t>.</w:t>
      </w:r>
    </w:p>
    <w:p w:rsidR="00602972" w:rsidRPr="00524D09" w:rsidRDefault="00602972" w:rsidP="00602972">
      <w:pPr>
        <w:autoSpaceDE w:val="0"/>
        <w:autoSpaceDN w:val="0"/>
        <w:adjustRightInd w:val="0"/>
        <w:spacing w:after="0" w:line="360" w:lineRule="auto"/>
        <w:jc w:val="both"/>
        <w:rPr>
          <w:rFonts w:ascii="Palatino Linotype" w:hAnsi="Palatino Linotype" w:cs="Arial"/>
          <w:sz w:val="28"/>
          <w:szCs w:val="24"/>
        </w:rPr>
      </w:pPr>
      <w:r w:rsidRPr="00524D09">
        <w:rPr>
          <w:rFonts w:ascii="Palatino Linotype" w:hAnsi="Palatino Linotype" w:cs="Arial"/>
          <w:sz w:val="24"/>
        </w:rPr>
        <w:t xml:space="preserve">El Recurso de Revisión en estudio contiene los elementos normativos de validez exigidos en </w:t>
      </w:r>
      <w:r w:rsidRPr="00524D09">
        <w:rPr>
          <w:rFonts w:ascii="Palatino Linotype" w:hAnsi="Palatino Linotype"/>
          <w:sz w:val="24"/>
        </w:rPr>
        <w:t xml:space="preserve">la Ley de Transparencia y </w:t>
      </w:r>
      <w:r w:rsidRPr="00524D09">
        <w:rPr>
          <w:rFonts w:ascii="Palatino Linotype" w:hAnsi="Palatino Linotype" w:cs="Arial"/>
          <w:sz w:val="24"/>
          <w:lang w:val="es-ES_tradnl"/>
        </w:rPr>
        <w:t>Acceso a la Información Pública del Estado de México y Municipios</w:t>
      </w:r>
      <w:r w:rsidRPr="00524D09">
        <w:rPr>
          <w:rFonts w:ascii="Palatino Linotype" w:hAnsi="Palatino Linotype"/>
          <w:sz w:val="24"/>
        </w:rPr>
        <w:t>, establecidos en el artículo 180, que enuncia:</w:t>
      </w:r>
    </w:p>
    <w:p w:rsidR="00602972" w:rsidRPr="00524D09" w:rsidRDefault="00602972" w:rsidP="00602972">
      <w:pPr>
        <w:pStyle w:val="Sinespaciado"/>
      </w:pPr>
    </w:p>
    <w:p w:rsidR="00602972" w:rsidRPr="00524D09" w:rsidRDefault="00602972" w:rsidP="00602972">
      <w:pPr>
        <w:pStyle w:val="Prrafodelista"/>
        <w:ind w:left="851" w:right="1275"/>
        <w:jc w:val="both"/>
        <w:rPr>
          <w:rFonts w:ascii="Palatino Linotype" w:hAnsi="Palatino Linotype" w:cs="Arial"/>
          <w:i/>
          <w:sz w:val="22"/>
        </w:rPr>
      </w:pPr>
      <w:r w:rsidRPr="00524D09">
        <w:rPr>
          <w:rFonts w:ascii="Palatino Linotype" w:hAnsi="Palatino Linotype" w:cs="Arial"/>
          <w:b/>
          <w:i/>
          <w:sz w:val="22"/>
        </w:rPr>
        <w:t xml:space="preserve">“Artículo 180. </w:t>
      </w:r>
      <w:r w:rsidRPr="00524D09">
        <w:rPr>
          <w:rFonts w:ascii="Palatino Linotype" w:hAnsi="Palatino Linotype" w:cs="Arial"/>
          <w:i/>
          <w:sz w:val="22"/>
        </w:rPr>
        <w:t>El recurso de revisión contendrá:</w:t>
      </w:r>
    </w:p>
    <w:p w:rsidR="00602972" w:rsidRPr="00524D09" w:rsidRDefault="00602972" w:rsidP="00602972">
      <w:pPr>
        <w:pStyle w:val="Prrafodelista"/>
        <w:ind w:left="851" w:right="1275"/>
        <w:jc w:val="both"/>
        <w:rPr>
          <w:rFonts w:ascii="Palatino Linotype" w:hAnsi="Palatino Linotype" w:cs="Arial"/>
          <w:i/>
          <w:sz w:val="22"/>
        </w:rPr>
      </w:pPr>
      <w:r w:rsidRPr="00524D09">
        <w:rPr>
          <w:rFonts w:ascii="Palatino Linotype" w:hAnsi="Palatino Linotype" w:cs="Arial"/>
          <w:i/>
          <w:sz w:val="22"/>
        </w:rPr>
        <w:t>I. El sujeto obligado ante la cual se presentó la solicitud;</w:t>
      </w:r>
    </w:p>
    <w:p w:rsidR="00602972" w:rsidRPr="00524D09" w:rsidRDefault="00602972" w:rsidP="00602972">
      <w:pPr>
        <w:pStyle w:val="Prrafodelista"/>
        <w:ind w:left="851" w:right="1275"/>
        <w:jc w:val="both"/>
        <w:rPr>
          <w:rFonts w:ascii="Palatino Linotype" w:hAnsi="Palatino Linotype" w:cs="Arial"/>
          <w:i/>
          <w:sz w:val="22"/>
        </w:rPr>
      </w:pPr>
      <w:r w:rsidRPr="00524D09">
        <w:rPr>
          <w:rFonts w:ascii="Palatino Linotype" w:hAnsi="Palatino Linotype" w:cs="Arial"/>
          <w:b/>
          <w:i/>
          <w:sz w:val="22"/>
        </w:rPr>
        <w:t>II. El nombre del solicitante que recurre</w:t>
      </w:r>
      <w:r w:rsidRPr="00524D09">
        <w:rPr>
          <w:rFonts w:ascii="Palatino Linotype" w:hAnsi="Palatino Linotype" w:cs="Arial"/>
          <w:i/>
          <w:sz w:val="22"/>
        </w:rPr>
        <w:t xml:space="preserve"> o de su representante y, en su caso, del tercero interesado, así como la dirección o medio que señale para recibir notificaciones;</w:t>
      </w:r>
    </w:p>
    <w:p w:rsidR="00602972" w:rsidRPr="00524D09" w:rsidRDefault="00602972" w:rsidP="00602972">
      <w:pPr>
        <w:pStyle w:val="Prrafodelista"/>
        <w:ind w:left="851" w:right="1275"/>
        <w:jc w:val="both"/>
        <w:rPr>
          <w:rFonts w:ascii="Palatino Linotype" w:hAnsi="Palatino Linotype" w:cs="Arial"/>
          <w:i/>
          <w:sz w:val="22"/>
        </w:rPr>
      </w:pPr>
      <w:r w:rsidRPr="00524D09">
        <w:rPr>
          <w:rFonts w:ascii="Palatino Linotype" w:hAnsi="Palatino Linotype" w:cs="Arial"/>
          <w:i/>
          <w:sz w:val="22"/>
        </w:rPr>
        <w:t>III. El número de folio de respuesta de la solicitud de acceso;</w:t>
      </w:r>
    </w:p>
    <w:p w:rsidR="00602972" w:rsidRPr="00524D09" w:rsidRDefault="00602972" w:rsidP="00602972">
      <w:pPr>
        <w:pStyle w:val="Prrafodelista"/>
        <w:ind w:left="851" w:right="1275"/>
        <w:jc w:val="both"/>
        <w:rPr>
          <w:rFonts w:ascii="Palatino Linotype" w:hAnsi="Palatino Linotype" w:cs="Arial"/>
          <w:i/>
          <w:sz w:val="22"/>
        </w:rPr>
      </w:pPr>
      <w:r w:rsidRPr="00524D09">
        <w:rPr>
          <w:rFonts w:ascii="Palatino Linotype" w:hAnsi="Palatino Linotype" w:cs="Arial"/>
          <w:i/>
          <w:sz w:val="22"/>
        </w:rPr>
        <w:t>IV. La fecha en que fue notificada la respuesta al solicitante o tuvo conocimiento del acto reclamado, o de presentación de la solicitud, en caso de falta de respuesta;</w:t>
      </w:r>
    </w:p>
    <w:p w:rsidR="00602972" w:rsidRPr="00524D09" w:rsidRDefault="00602972" w:rsidP="00602972">
      <w:pPr>
        <w:pStyle w:val="Prrafodelista"/>
        <w:ind w:left="851" w:right="1275"/>
        <w:jc w:val="both"/>
        <w:rPr>
          <w:rFonts w:ascii="Palatino Linotype" w:hAnsi="Palatino Linotype" w:cs="Arial"/>
          <w:i/>
          <w:sz w:val="22"/>
        </w:rPr>
      </w:pPr>
      <w:r w:rsidRPr="00524D09">
        <w:rPr>
          <w:rFonts w:ascii="Palatino Linotype" w:hAnsi="Palatino Linotype" w:cs="Arial"/>
          <w:i/>
          <w:sz w:val="22"/>
        </w:rPr>
        <w:t>V. El acto que se recurre;</w:t>
      </w:r>
    </w:p>
    <w:p w:rsidR="00602972" w:rsidRPr="00524D09" w:rsidRDefault="00602972" w:rsidP="00602972">
      <w:pPr>
        <w:pStyle w:val="Prrafodelista"/>
        <w:ind w:left="851" w:right="1275"/>
        <w:jc w:val="both"/>
        <w:rPr>
          <w:rFonts w:ascii="Palatino Linotype" w:hAnsi="Palatino Linotype" w:cs="Arial"/>
          <w:i/>
          <w:sz w:val="22"/>
        </w:rPr>
      </w:pPr>
      <w:r w:rsidRPr="00524D09">
        <w:rPr>
          <w:rFonts w:ascii="Palatino Linotype" w:hAnsi="Palatino Linotype" w:cs="Arial"/>
          <w:i/>
          <w:sz w:val="22"/>
        </w:rPr>
        <w:t>VI. Las razones o motivos de inconformidad;</w:t>
      </w:r>
    </w:p>
    <w:p w:rsidR="00602972" w:rsidRPr="00524D09" w:rsidRDefault="00602972" w:rsidP="00602972">
      <w:pPr>
        <w:pStyle w:val="Prrafodelista"/>
        <w:ind w:left="851" w:right="1275"/>
        <w:jc w:val="both"/>
        <w:rPr>
          <w:rFonts w:ascii="Palatino Linotype" w:hAnsi="Palatino Linotype" w:cs="Arial"/>
          <w:i/>
          <w:sz w:val="22"/>
        </w:rPr>
      </w:pPr>
      <w:r w:rsidRPr="00524D09">
        <w:rPr>
          <w:rFonts w:ascii="Palatino Linotype" w:hAnsi="Palatino Linotype" w:cs="Arial"/>
          <w:i/>
          <w:sz w:val="22"/>
        </w:rPr>
        <w:t>VII. La copia de la respuesta que se impugna y, en su caso, de la notificación correspondiente, en el caso de respuesta de la solicitud; y</w:t>
      </w:r>
    </w:p>
    <w:p w:rsidR="00602972" w:rsidRPr="00524D09" w:rsidRDefault="00602972" w:rsidP="00602972">
      <w:pPr>
        <w:pStyle w:val="Prrafodelista"/>
        <w:ind w:left="851" w:right="1275"/>
        <w:jc w:val="both"/>
        <w:rPr>
          <w:rFonts w:ascii="Palatino Linotype" w:hAnsi="Palatino Linotype" w:cs="Arial"/>
          <w:i/>
          <w:sz w:val="22"/>
        </w:rPr>
      </w:pPr>
      <w:r w:rsidRPr="00524D09">
        <w:rPr>
          <w:rFonts w:ascii="Palatino Linotype" w:hAnsi="Palatino Linotype" w:cs="Arial"/>
          <w:i/>
          <w:sz w:val="22"/>
        </w:rPr>
        <w:t>VIII. Firma del recurrente, en su caso, cuando se presente por escrito, requisito sin el cual se dará trámite al recurso.</w:t>
      </w:r>
    </w:p>
    <w:p w:rsidR="00602972" w:rsidRPr="00524D09" w:rsidRDefault="00602972" w:rsidP="00602972">
      <w:pPr>
        <w:pStyle w:val="Prrafodelista"/>
        <w:ind w:left="851" w:right="1275"/>
        <w:jc w:val="both"/>
        <w:rPr>
          <w:rFonts w:ascii="Palatino Linotype" w:hAnsi="Palatino Linotype" w:cs="Arial"/>
          <w:i/>
          <w:sz w:val="22"/>
        </w:rPr>
      </w:pPr>
    </w:p>
    <w:p w:rsidR="00602972" w:rsidRPr="00524D09" w:rsidRDefault="00602972" w:rsidP="00602972">
      <w:pPr>
        <w:pStyle w:val="Prrafodelista"/>
        <w:ind w:left="851" w:right="1275"/>
        <w:jc w:val="both"/>
        <w:rPr>
          <w:rFonts w:ascii="Palatino Linotype" w:hAnsi="Palatino Linotype" w:cs="Arial"/>
          <w:i/>
          <w:sz w:val="22"/>
        </w:rPr>
      </w:pPr>
      <w:r w:rsidRPr="00524D09">
        <w:rPr>
          <w:rFonts w:ascii="Palatino Linotype" w:hAnsi="Palatino Linotype" w:cs="Arial"/>
          <w:i/>
          <w:sz w:val="22"/>
        </w:rPr>
        <w:t>Adicionalmente, se podrán anexar las pruebas y demás elementos que considere procedentes someter a juicio del Instituto.</w:t>
      </w:r>
    </w:p>
    <w:p w:rsidR="00602972" w:rsidRPr="00524D09" w:rsidRDefault="00602972" w:rsidP="00602972">
      <w:pPr>
        <w:pStyle w:val="Prrafodelista"/>
        <w:ind w:left="851" w:right="1275"/>
        <w:jc w:val="both"/>
        <w:rPr>
          <w:rFonts w:ascii="Palatino Linotype" w:hAnsi="Palatino Linotype" w:cs="Arial"/>
          <w:i/>
          <w:sz w:val="22"/>
        </w:rPr>
      </w:pPr>
    </w:p>
    <w:p w:rsidR="00602972" w:rsidRPr="00524D09" w:rsidRDefault="00602972" w:rsidP="00602972">
      <w:pPr>
        <w:pStyle w:val="Prrafodelista"/>
        <w:ind w:left="851" w:right="1275"/>
        <w:jc w:val="both"/>
        <w:rPr>
          <w:rFonts w:ascii="Palatino Linotype" w:hAnsi="Palatino Linotype" w:cs="Arial"/>
          <w:i/>
          <w:sz w:val="22"/>
        </w:rPr>
      </w:pPr>
      <w:r w:rsidRPr="00524D09">
        <w:rPr>
          <w:rFonts w:ascii="Palatino Linotype" w:hAnsi="Palatino Linotype" w:cs="Arial"/>
          <w:i/>
          <w:sz w:val="22"/>
        </w:rPr>
        <w:t>En ningún caso será necesario que el particular ratifique el recurso de revisión interpuesto.</w:t>
      </w:r>
    </w:p>
    <w:p w:rsidR="00602972" w:rsidRPr="00524D09" w:rsidRDefault="00602972" w:rsidP="00602972">
      <w:pPr>
        <w:pStyle w:val="Prrafodelista"/>
        <w:ind w:left="851" w:right="1275"/>
        <w:jc w:val="both"/>
        <w:rPr>
          <w:rFonts w:ascii="Palatino Linotype" w:hAnsi="Palatino Linotype" w:cs="Arial"/>
          <w:i/>
          <w:sz w:val="22"/>
        </w:rPr>
      </w:pPr>
    </w:p>
    <w:p w:rsidR="00602972" w:rsidRPr="00524D09" w:rsidRDefault="00602972" w:rsidP="00602972">
      <w:pPr>
        <w:pStyle w:val="Prrafodelista"/>
        <w:ind w:left="851" w:right="1275"/>
        <w:jc w:val="both"/>
        <w:rPr>
          <w:rFonts w:ascii="Palatino Linotype" w:hAnsi="Palatino Linotype" w:cs="Arial"/>
          <w:i/>
          <w:sz w:val="22"/>
        </w:rPr>
      </w:pPr>
      <w:r w:rsidRPr="00524D09">
        <w:rPr>
          <w:rFonts w:ascii="Palatino Linotype" w:hAnsi="Palatino Linotype" w:cs="Arial"/>
          <w:b/>
          <w:i/>
          <w:sz w:val="22"/>
        </w:rPr>
        <w:t>En caso de que el recurso se interponga de manera electrónica no será indispensable que contengan los requisitos establecidos en las fracciones II</w:t>
      </w:r>
      <w:r w:rsidRPr="00524D09">
        <w:rPr>
          <w:rFonts w:ascii="Palatino Linotype" w:hAnsi="Palatino Linotype" w:cs="Arial"/>
          <w:i/>
          <w:sz w:val="22"/>
        </w:rPr>
        <w:t>, IV, VII y VIII.”</w:t>
      </w:r>
    </w:p>
    <w:p w:rsidR="00602972" w:rsidRPr="00524D09" w:rsidRDefault="00602972" w:rsidP="00602972">
      <w:pPr>
        <w:pStyle w:val="Prrafodelista"/>
        <w:ind w:left="851"/>
        <w:jc w:val="right"/>
        <w:rPr>
          <w:rFonts w:ascii="Palatino Linotype" w:hAnsi="Palatino Linotype" w:cs="Arial"/>
          <w:b/>
          <w:i/>
          <w:sz w:val="20"/>
        </w:rPr>
      </w:pPr>
      <w:r w:rsidRPr="00524D09">
        <w:rPr>
          <w:rFonts w:ascii="Palatino Linotype" w:hAnsi="Palatino Linotype" w:cs="Arial"/>
          <w:b/>
          <w:i/>
          <w:sz w:val="20"/>
        </w:rPr>
        <w:t>[Énfasis añadido]</w:t>
      </w:r>
    </w:p>
    <w:p w:rsidR="00602972" w:rsidRPr="00524D09" w:rsidRDefault="00602972" w:rsidP="00602972">
      <w:pPr>
        <w:pStyle w:val="Prrafodelista"/>
        <w:spacing w:line="276" w:lineRule="auto"/>
        <w:ind w:left="851"/>
        <w:jc w:val="right"/>
        <w:rPr>
          <w:rFonts w:ascii="Palatino Linotype" w:hAnsi="Palatino Linotype" w:cs="Arial"/>
          <w:b/>
          <w:i/>
        </w:rPr>
      </w:pPr>
    </w:p>
    <w:p w:rsidR="00602972" w:rsidRPr="00524D09" w:rsidRDefault="00602972" w:rsidP="00602972">
      <w:pPr>
        <w:spacing w:after="0" w:line="360" w:lineRule="auto"/>
        <w:jc w:val="both"/>
        <w:rPr>
          <w:rFonts w:ascii="Palatino Linotype" w:eastAsia="Calibri" w:hAnsi="Palatino Linotype" w:cs="Arial"/>
          <w:sz w:val="24"/>
          <w:szCs w:val="24"/>
          <w:lang w:val="es-ES" w:eastAsia="es-ES"/>
        </w:rPr>
      </w:pPr>
      <w:r w:rsidRPr="00524D09">
        <w:rPr>
          <w:rFonts w:ascii="Palatino Linotype" w:eastAsia="Calibri" w:hAnsi="Palatino Linotype" w:cs="Segoe UI"/>
          <w:sz w:val="24"/>
          <w:szCs w:val="24"/>
          <w:lang w:val="es-ES" w:eastAsia="es-ES"/>
        </w:rPr>
        <w:t xml:space="preserve">Cabe señalar que </w:t>
      </w:r>
      <w:r w:rsidRPr="00524D09">
        <w:rPr>
          <w:rFonts w:ascii="Palatino Linotype" w:eastAsia="Calibri" w:hAnsi="Palatino Linotype" w:cs="Segoe UI"/>
          <w:b/>
          <w:sz w:val="24"/>
          <w:szCs w:val="24"/>
          <w:u w:val="single"/>
          <w:lang w:val="es-ES" w:eastAsia="es-ES"/>
        </w:rPr>
        <w:t xml:space="preserve">El Recurrente NO </w:t>
      </w:r>
      <w:r w:rsidRPr="00524D09">
        <w:rPr>
          <w:rFonts w:ascii="Palatino Linotype" w:eastAsia="Calibri" w:hAnsi="Palatino Linotype" w:cs="Segoe UI"/>
          <w:b/>
          <w:i/>
          <w:sz w:val="24"/>
          <w:szCs w:val="24"/>
          <w:u w:val="single"/>
          <w:lang w:val="es-ES" w:eastAsia="es-ES"/>
        </w:rPr>
        <w:t>se identifica en la solicitud de información ni en el presente recurso de revisión</w:t>
      </w:r>
      <w:r w:rsidRPr="00524D09">
        <w:rPr>
          <w:rFonts w:ascii="Palatino Linotype" w:eastAsiaTheme="minorEastAsia" w:hAnsi="Palatino Linotype" w:cs="Arial"/>
          <w:b/>
          <w:i/>
          <w:sz w:val="24"/>
          <w:szCs w:val="24"/>
          <w:u w:val="single"/>
          <w:lang w:val="es-ES" w:eastAsia="es-ES"/>
        </w:rPr>
        <w:t>.</w:t>
      </w:r>
      <w:r w:rsidRPr="00524D09">
        <w:rPr>
          <w:rFonts w:ascii="Palatino Linotype" w:eastAsiaTheme="minorEastAsia" w:hAnsi="Palatino Linotype" w:cs="Arial"/>
          <w:i/>
          <w:sz w:val="24"/>
          <w:szCs w:val="24"/>
          <w:lang w:val="es-ES" w:eastAsia="es-ES"/>
        </w:rPr>
        <w:t xml:space="preserve"> </w:t>
      </w:r>
      <w:r w:rsidRPr="00524D09">
        <w:rPr>
          <w:rFonts w:ascii="Palatino Linotype" w:eastAsia="Calibri" w:hAnsi="Palatino Linotype" w:cs="Times New Roman"/>
          <w:sz w:val="24"/>
          <w:szCs w:val="24"/>
          <w:lang w:val="es-ES" w:eastAsia="es-ES"/>
        </w:rPr>
        <w:t xml:space="preserve">No obstante lo anterior, no proporcionar el nombre no es motivo para desechar las </w:t>
      </w:r>
      <w:r w:rsidRPr="00524D09">
        <w:rPr>
          <w:rFonts w:ascii="Palatino Linotype" w:eastAsia="Calibri" w:hAnsi="Palatino Linotype" w:cs="Arial"/>
          <w:sz w:val="24"/>
          <w:szCs w:val="24"/>
          <w:lang w:val="es-ES" w:eastAsia="es-ES"/>
        </w:rPr>
        <w:t xml:space="preserve">solicitudes de acceso a la información pública </w:t>
      </w:r>
      <w:r w:rsidRPr="00524D09">
        <w:rPr>
          <w:rFonts w:ascii="Palatino Linotype" w:eastAsia="Calibri" w:hAnsi="Palatino Linotype" w:cs="Arial"/>
          <w:sz w:val="24"/>
          <w:szCs w:val="24"/>
          <w:lang w:val="es-ES" w:eastAsia="es-ES"/>
        </w:rPr>
        <w:lastRenderedPageBreak/>
        <w:t>conforme a lo previsto en el artículo 155, penúltimo párrafo de la Ley de Transparencia y Acceso a la Información Pública del Estado de México y Municipios que señala lo siguiente:</w:t>
      </w:r>
    </w:p>
    <w:p w:rsidR="00602972" w:rsidRPr="00524D09" w:rsidRDefault="00602972" w:rsidP="00602972">
      <w:pPr>
        <w:spacing w:after="0" w:line="360" w:lineRule="auto"/>
        <w:jc w:val="both"/>
        <w:rPr>
          <w:rFonts w:ascii="Palatino Linotype" w:eastAsia="Calibri" w:hAnsi="Palatino Linotype" w:cs="Arial"/>
          <w:sz w:val="24"/>
          <w:szCs w:val="24"/>
          <w:lang w:val="es-ES" w:eastAsia="es-ES"/>
        </w:rPr>
      </w:pPr>
    </w:p>
    <w:p w:rsidR="00602972" w:rsidRPr="00524D09" w:rsidRDefault="00602972" w:rsidP="00602972">
      <w:pPr>
        <w:pStyle w:val="Sinespaciado"/>
        <w:rPr>
          <w:rFonts w:eastAsia="Calibri"/>
          <w:sz w:val="2"/>
          <w:lang w:val="es-ES"/>
        </w:rPr>
      </w:pPr>
    </w:p>
    <w:p w:rsidR="00602972" w:rsidRPr="00524D09" w:rsidRDefault="00602972" w:rsidP="00602972">
      <w:pPr>
        <w:spacing w:after="0" w:line="240" w:lineRule="auto"/>
        <w:ind w:left="851" w:right="900"/>
        <w:jc w:val="both"/>
        <w:rPr>
          <w:rFonts w:ascii="Palatino Linotype" w:eastAsia="Calibri" w:hAnsi="Palatino Linotype" w:cs="Arial"/>
          <w:i/>
          <w:lang w:val="es-ES" w:eastAsia="es-ES"/>
        </w:rPr>
      </w:pPr>
      <w:r w:rsidRPr="00524D09">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602972" w:rsidRPr="00524D09" w:rsidRDefault="00602972" w:rsidP="00602972">
      <w:pPr>
        <w:spacing w:after="0" w:line="240" w:lineRule="auto"/>
        <w:ind w:left="851" w:right="900"/>
        <w:jc w:val="both"/>
        <w:rPr>
          <w:rFonts w:ascii="Palatino Linotype" w:eastAsia="Calibri" w:hAnsi="Palatino Linotype" w:cs="Arial"/>
          <w:i/>
          <w:lang w:val="es-ES" w:eastAsia="es-ES"/>
        </w:rPr>
      </w:pPr>
    </w:p>
    <w:p w:rsidR="00602972" w:rsidRPr="00524D09" w:rsidRDefault="00602972" w:rsidP="00602972">
      <w:pPr>
        <w:spacing w:before="240" w:after="240" w:line="360" w:lineRule="auto"/>
        <w:jc w:val="both"/>
        <w:rPr>
          <w:rFonts w:ascii="Palatino Linotype" w:eastAsia="Calibri" w:hAnsi="Palatino Linotype" w:cs="Times New Roman"/>
          <w:sz w:val="24"/>
          <w:szCs w:val="24"/>
          <w:lang w:val="es-ES" w:eastAsia="es-ES"/>
        </w:rPr>
      </w:pPr>
      <w:r w:rsidRPr="00524D09">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524D09">
        <w:rPr>
          <w:rFonts w:ascii="Palatino Linotype" w:eastAsia="Calibri" w:hAnsi="Palatino Linotype" w:cs="Arial"/>
          <w:sz w:val="24"/>
          <w:szCs w:val="24"/>
          <w:lang w:val="es-ES" w:eastAsia="es-ES"/>
        </w:rPr>
        <w:t>vigésimo, vigésimo primero</w:t>
      </w:r>
      <w:r w:rsidRPr="00524D09">
        <w:rPr>
          <w:rFonts w:ascii="Palatino Linotype" w:eastAsia="Times New Roman" w:hAnsi="Palatino Linotype" w:cs="Arial"/>
          <w:sz w:val="24"/>
        </w:rPr>
        <w:t xml:space="preserve"> y vigésimo segundo</w:t>
      </w:r>
      <w:r w:rsidRPr="00524D09">
        <w:rPr>
          <w:rFonts w:ascii="Palatino Linotype" w:eastAsia="Calibri" w:hAnsi="Palatino Linotype" w:cs="Times New Roman"/>
          <w:sz w:val="24"/>
          <w:szCs w:val="24"/>
          <w:lang w:val="es-ES" w:eastAsia="es-ES"/>
        </w:rPr>
        <w:t>, de la Constitución Política del Estado Libre y Soberano de México, se establece lo siguiente:</w:t>
      </w:r>
    </w:p>
    <w:p w:rsidR="00602972" w:rsidRPr="00524D09" w:rsidRDefault="00602972" w:rsidP="00602972">
      <w:pPr>
        <w:spacing w:before="240" w:after="240" w:line="240" w:lineRule="auto"/>
        <w:ind w:left="851" w:right="900"/>
        <w:jc w:val="center"/>
        <w:rPr>
          <w:rFonts w:ascii="Palatino Linotype" w:eastAsia="Calibri" w:hAnsi="Palatino Linotype" w:cs="Times New Roman"/>
          <w:b/>
          <w:i/>
          <w:lang w:val="es-ES" w:eastAsia="es-ES"/>
        </w:rPr>
      </w:pPr>
      <w:r w:rsidRPr="00524D09">
        <w:rPr>
          <w:rFonts w:ascii="Palatino Linotype" w:eastAsia="Calibri" w:hAnsi="Palatino Linotype" w:cs="Times New Roman"/>
          <w:b/>
          <w:i/>
          <w:lang w:val="es-ES" w:eastAsia="es-ES"/>
        </w:rPr>
        <w:t>Constitución Política de los Estados Unidos Mexicanos</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w:t>
      </w:r>
      <w:r w:rsidRPr="00524D09">
        <w:rPr>
          <w:rFonts w:ascii="Palatino Linotype" w:eastAsia="Calibri" w:hAnsi="Palatino Linotype" w:cs="Times New Roman"/>
          <w:b/>
          <w:i/>
          <w:lang w:val="es-ES" w:eastAsia="es-ES"/>
        </w:rPr>
        <w:t>Artículo 6</w:t>
      </w:r>
      <w:r w:rsidRPr="00524D09">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 xml:space="preserve">Para efectos de lo dispuesto en el presente artículo se observará lo siguiente: </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lastRenderedPageBreak/>
        <w:t xml:space="preserve">III. Toda persona, sin necesidad de acreditar interés alguno o justificar su utilización, tendrá acceso gratuito a la información pública, a sus datos personales o a la rectificación de éstos. </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602972" w:rsidRPr="00524D09" w:rsidRDefault="00602972" w:rsidP="00602972">
      <w:pPr>
        <w:pStyle w:val="Sinespaciado"/>
        <w:rPr>
          <w:rFonts w:eastAsia="Calibri"/>
          <w:sz w:val="12"/>
          <w:lang w:val="es-ES"/>
        </w:rPr>
      </w:pPr>
    </w:p>
    <w:p w:rsidR="00602972" w:rsidRPr="00524D09" w:rsidRDefault="00602972" w:rsidP="00602972">
      <w:pPr>
        <w:spacing w:before="240" w:after="240" w:line="240" w:lineRule="auto"/>
        <w:ind w:left="851" w:right="900"/>
        <w:jc w:val="center"/>
        <w:rPr>
          <w:rFonts w:ascii="Palatino Linotype" w:eastAsia="Calibri" w:hAnsi="Palatino Linotype" w:cs="Times New Roman"/>
          <w:b/>
          <w:i/>
          <w:lang w:val="es-ES" w:eastAsia="es-ES"/>
        </w:rPr>
      </w:pPr>
      <w:r w:rsidRPr="00524D09">
        <w:rPr>
          <w:rFonts w:ascii="Palatino Linotype" w:eastAsia="Calibri" w:hAnsi="Palatino Linotype" w:cs="Times New Roman"/>
          <w:b/>
          <w:i/>
          <w:lang w:val="es-ES" w:eastAsia="es-ES"/>
        </w:rPr>
        <w:t>Constitución Política del Estado Libre y Soberano de México</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w:t>
      </w:r>
      <w:r w:rsidRPr="00524D09">
        <w:rPr>
          <w:rFonts w:ascii="Palatino Linotype" w:eastAsia="Calibri" w:hAnsi="Palatino Linotype" w:cs="Times New Roman"/>
          <w:b/>
          <w:i/>
          <w:lang w:val="es-ES" w:eastAsia="es-ES"/>
        </w:rPr>
        <w:t>Artículo 5</w:t>
      </w:r>
      <w:r w:rsidRPr="00524D09">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 xml:space="preserve"> (…)</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602972" w:rsidRPr="00524D09" w:rsidRDefault="00602972" w:rsidP="00602972">
      <w:pPr>
        <w:pStyle w:val="Sinespaciado"/>
        <w:rPr>
          <w:rFonts w:eastAsia="Calibri"/>
          <w:sz w:val="12"/>
          <w:lang w:val="es-ES"/>
        </w:rPr>
      </w:pPr>
    </w:p>
    <w:p w:rsidR="00602972" w:rsidRPr="00524D09" w:rsidRDefault="00602972" w:rsidP="00602972">
      <w:pPr>
        <w:spacing w:before="240" w:after="240" w:line="360" w:lineRule="auto"/>
        <w:jc w:val="both"/>
        <w:rPr>
          <w:rFonts w:ascii="Palatino Linotype" w:eastAsia="Calibri" w:hAnsi="Palatino Linotype" w:cs="Times New Roman"/>
          <w:sz w:val="24"/>
          <w:szCs w:val="24"/>
          <w:lang w:val="es-ES" w:eastAsia="es-ES"/>
        </w:rPr>
      </w:pPr>
      <w:r w:rsidRPr="00524D09">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w:t>
      </w:r>
      <w:r w:rsidRPr="00524D09">
        <w:rPr>
          <w:rFonts w:ascii="Palatino Linotype" w:eastAsia="Calibri" w:hAnsi="Palatino Linotype" w:cs="Times New Roman"/>
          <w:b/>
          <w:i/>
          <w:lang w:val="es-ES" w:eastAsia="es-ES"/>
        </w:rPr>
        <w:t>Artículo 1o</w:t>
      </w:r>
      <w:r w:rsidRPr="00524D09">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r w:rsidRPr="00524D09">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602972" w:rsidRPr="00524D09" w:rsidRDefault="00602972" w:rsidP="00602972">
      <w:pPr>
        <w:spacing w:before="240" w:after="240" w:line="240" w:lineRule="auto"/>
        <w:ind w:left="851" w:right="900"/>
        <w:jc w:val="both"/>
        <w:rPr>
          <w:rFonts w:ascii="Palatino Linotype" w:eastAsia="Calibri" w:hAnsi="Palatino Linotype" w:cs="Times New Roman"/>
          <w:i/>
          <w:lang w:val="es-ES" w:eastAsia="es-ES"/>
        </w:rPr>
      </w:pPr>
    </w:p>
    <w:p w:rsidR="00602972" w:rsidRPr="00524D09" w:rsidRDefault="00602972" w:rsidP="00602972">
      <w:pPr>
        <w:spacing w:after="0" w:line="360" w:lineRule="auto"/>
        <w:jc w:val="both"/>
        <w:rPr>
          <w:rFonts w:ascii="Palatino Linotype" w:eastAsia="Calibri" w:hAnsi="Palatino Linotype" w:cs="Times New Roman"/>
          <w:sz w:val="24"/>
          <w:szCs w:val="24"/>
          <w:lang w:val="es-ES" w:eastAsia="es-ES"/>
        </w:rPr>
      </w:pPr>
      <w:r w:rsidRPr="00524D09">
        <w:rPr>
          <w:rFonts w:ascii="Palatino Linotype" w:eastAsia="Calibri" w:hAnsi="Palatino Linotype" w:cs="Times New Roman"/>
          <w:sz w:val="24"/>
          <w:szCs w:val="24"/>
          <w:lang w:val="es-ES" w:eastAsia="es-ES"/>
        </w:rPr>
        <w:lastRenderedPageBreak/>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602972" w:rsidRPr="00524D09" w:rsidRDefault="00602972" w:rsidP="00602972">
      <w:pPr>
        <w:spacing w:after="0" w:line="360" w:lineRule="auto"/>
        <w:jc w:val="both"/>
        <w:rPr>
          <w:rFonts w:ascii="Palatino Linotype" w:eastAsia="Calibri" w:hAnsi="Palatino Linotype" w:cs="Times New Roman"/>
          <w:sz w:val="24"/>
          <w:szCs w:val="24"/>
          <w:lang w:val="es-ES" w:eastAsia="es-ES"/>
        </w:rPr>
      </w:pPr>
    </w:p>
    <w:p w:rsidR="00602972" w:rsidRPr="00524D09" w:rsidRDefault="00602972" w:rsidP="00602972">
      <w:pPr>
        <w:spacing w:after="0" w:line="360" w:lineRule="auto"/>
        <w:jc w:val="both"/>
        <w:rPr>
          <w:rFonts w:ascii="Palatino Linotype" w:eastAsia="Calibri" w:hAnsi="Palatino Linotype" w:cs="Times New Roman"/>
          <w:sz w:val="24"/>
          <w:szCs w:val="24"/>
          <w:lang w:val="es-ES" w:eastAsia="es-ES"/>
        </w:rPr>
      </w:pPr>
      <w:r w:rsidRPr="00524D09">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602972" w:rsidRPr="00524D09" w:rsidRDefault="00602972" w:rsidP="00602972">
      <w:pPr>
        <w:autoSpaceDE w:val="0"/>
        <w:autoSpaceDN w:val="0"/>
        <w:adjustRightInd w:val="0"/>
        <w:spacing w:after="0" w:line="360" w:lineRule="auto"/>
        <w:jc w:val="both"/>
        <w:rPr>
          <w:rFonts w:ascii="Palatino Linotype" w:hAnsi="Palatino Linotype" w:cs="Arial"/>
          <w:sz w:val="24"/>
          <w:szCs w:val="24"/>
        </w:rPr>
      </w:pPr>
    </w:p>
    <w:p w:rsidR="00235B63" w:rsidRPr="00524D09" w:rsidRDefault="00602972" w:rsidP="002F3BBA">
      <w:pPr>
        <w:autoSpaceDE w:val="0"/>
        <w:autoSpaceDN w:val="0"/>
        <w:adjustRightInd w:val="0"/>
        <w:spacing w:after="0" w:line="360" w:lineRule="auto"/>
        <w:jc w:val="both"/>
        <w:rPr>
          <w:rFonts w:ascii="Palatino Linotype" w:hAnsi="Palatino Linotype" w:cs="Arial"/>
          <w:b/>
          <w:sz w:val="28"/>
          <w:szCs w:val="24"/>
        </w:rPr>
      </w:pPr>
      <w:r w:rsidRPr="00524D09">
        <w:rPr>
          <w:rFonts w:ascii="Palatino Linotype" w:hAnsi="Palatino Linotype" w:cs="Arial"/>
          <w:b/>
          <w:sz w:val="28"/>
          <w:szCs w:val="24"/>
        </w:rPr>
        <w:t>CUART</w:t>
      </w:r>
      <w:r w:rsidR="00235B63" w:rsidRPr="00524D09">
        <w:rPr>
          <w:rFonts w:ascii="Palatino Linotype" w:hAnsi="Palatino Linotype" w:cs="Arial"/>
          <w:b/>
          <w:sz w:val="28"/>
          <w:szCs w:val="24"/>
        </w:rPr>
        <w:t xml:space="preserve">O. Del estudio de las causas de improcedencia. </w:t>
      </w:r>
    </w:p>
    <w:p w:rsidR="00235B63" w:rsidRPr="00524D09" w:rsidRDefault="00235B63" w:rsidP="002F3BBA">
      <w:pPr>
        <w:autoSpaceDE w:val="0"/>
        <w:autoSpaceDN w:val="0"/>
        <w:adjustRightInd w:val="0"/>
        <w:spacing w:after="0" w:line="360" w:lineRule="auto"/>
        <w:jc w:val="both"/>
        <w:rPr>
          <w:rFonts w:ascii="Palatino Linotype" w:hAnsi="Palatino Linotype" w:cs="Arial"/>
          <w:sz w:val="24"/>
          <w:szCs w:val="24"/>
        </w:rPr>
      </w:pPr>
      <w:r w:rsidRPr="00524D09">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235B63" w:rsidRPr="00524D09" w:rsidRDefault="00235B63" w:rsidP="002F3BBA">
      <w:pPr>
        <w:autoSpaceDE w:val="0"/>
        <w:autoSpaceDN w:val="0"/>
        <w:adjustRightInd w:val="0"/>
        <w:spacing w:after="0" w:line="360" w:lineRule="auto"/>
        <w:jc w:val="both"/>
        <w:rPr>
          <w:rFonts w:ascii="Palatino Linotype" w:hAnsi="Palatino Linotype" w:cs="Arial"/>
          <w:sz w:val="24"/>
          <w:szCs w:val="24"/>
        </w:rPr>
      </w:pPr>
    </w:p>
    <w:p w:rsidR="00235B63" w:rsidRPr="00524D09" w:rsidRDefault="00235B63" w:rsidP="002F3BBA">
      <w:pPr>
        <w:spacing w:after="0" w:line="240" w:lineRule="auto"/>
        <w:ind w:left="851" w:right="851"/>
        <w:jc w:val="both"/>
        <w:rPr>
          <w:rFonts w:ascii="Palatino Linotype" w:hAnsi="Palatino Linotype"/>
          <w:b/>
          <w:bCs/>
          <w:i/>
          <w:szCs w:val="24"/>
          <w:lang w:eastAsia="es-MX"/>
        </w:rPr>
      </w:pPr>
      <w:r w:rsidRPr="00524D09">
        <w:rPr>
          <w:rFonts w:ascii="Palatino Linotype" w:hAnsi="Palatino Linotype"/>
          <w:b/>
          <w:bCs/>
          <w:i/>
          <w:szCs w:val="24"/>
        </w:rPr>
        <w:lastRenderedPageBreak/>
        <w:t>IMPROCEDENCIA Y SOBRESEIMIENTO EN EL JUICIO DE AMPARO. LAS CAUSAS PREVISTAS EN LOS ARTÍCULOS 73 Y 74 DE LA LEY DE LA MATERIA, RESPECTIVAMENTE, NO SON INCOMPATIBLES CON EL ARTÍCULO 25.1 DE LA CONVENCIÓN AMERICANA SOBRE DERECHOS HUMANOS.</w:t>
      </w:r>
    </w:p>
    <w:p w:rsidR="00235B63" w:rsidRPr="00524D09" w:rsidRDefault="00235B63" w:rsidP="002F3BBA">
      <w:pPr>
        <w:pStyle w:val="Prrafodelista"/>
        <w:autoSpaceDE w:val="0"/>
        <w:autoSpaceDN w:val="0"/>
        <w:adjustRightInd w:val="0"/>
        <w:ind w:left="851" w:right="851"/>
        <w:jc w:val="both"/>
        <w:rPr>
          <w:rFonts w:ascii="Palatino Linotype" w:hAnsi="Palatino Linotype" w:cs="Arial"/>
          <w:sz w:val="22"/>
        </w:rPr>
      </w:pPr>
      <w:r w:rsidRPr="00524D09">
        <w:rPr>
          <w:rFonts w:ascii="Palatino Linotype" w:hAnsi="Palatino Linotype"/>
          <w:i/>
          <w:sz w:val="22"/>
        </w:rPr>
        <w:t>Del examen de compatibilidad de los artículos</w:t>
      </w:r>
      <w:r w:rsidRPr="00524D09">
        <w:rPr>
          <w:rStyle w:val="apple-converted-space"/>
          <w:rFonts w:ascii="Palatino Linotype" w:hAnsi="Palatino Linotype"/>
          <w:i/>
          <w:sz w:val="22"/>
        </w:rPr>
        <w:t> </w:t>
      </w:r>
      <w:hyperlink r:id="rId9" w:history="1">
        <w:r w:rsidRPr="00524D09">
          <w:rPr>
            <w:rStyle w:val="Hipervnculo"/>
            <w:rFonts w:ascii="Palatino Linotype" w:eastAsia="Calibri" w:hAnsi="Palatino Linotype"/>
            <w:i/>
            <w:sz w:val="22"/>
          </w:rPr>
          <w:t>73 y 74 de la Ley de Amparo</w:t>
        </w:r>
      </w:hyperlink>
      <w:r w:rsidRPr="00524D09">
        <w:rPr>
          <w:rStyle w:val="apple-converted-space"/>
          <w:rFonts w:ascii="Palatino Linotype" w:hAnsi="Palatino Linotype"/>
          <w:i/>
          <w:sz w:val="22"/>
        </w:rPr>
        <w:t> </w:t>
      </w:r>
      <w:r w:rsidRPr="00524D09">
        <w:rPr>
          <w:rFonts w:ascii="Palatino Linotype" w:hAnsi="Palatino Linotype"/>
          <w:i/>
          <w:sz w:val="22"/>
        </w:rPr>
        <w:t>con el artículo</w:t>
      </w:r>
      <w:r w:rsidRPr="00524D09">
        <w:rPr>
          <w:rStyle w:val="apple-converted-space"/>
          <w:rFonts w:ascii="Palatino Linotype" w:hAnsi="Palatino Linotype"/>
          <w:i/>
          <w:sz w:val="22"/>
        </w:rPr>
        <w:t> </w:t>
      </w:r>
      <w:hyperlink r:id="rId10" w:history="1">
        <w:r w:rsidRPr="00524D09">
          <w:rPr>
            <w:rStyle w:val="Hipervnculo"/>
            <w:rFonts w:ascii="Palatino Linotype" w:eastAsia="Calibri" w:hAnsi="Palatino Linotype"/>
            <w:i/>
            <w:sz w:val="22"/>
          </w:rPr>
          <w:t>25.1 de la Convención Americana sobre Derechos Humanos</w:t>
        </w:r>
      </w:hyperlink>
      <w:r w:rsidRPr="00524D09">
        <w:rPr>
          <w:rStyle w:val="apple-converted-space"/>
          <w:rFonts w:ascii="Palatino Linotype" w:hAnsi="Palatino Linotype"/>
          <w:i/>
          <w:sz w:val="22"/>
        </w:rPr>
        <w:t> </w:t>
      </w:r>
      <w:r w:rsidRPr="00524D09">
        <w:rPr>
          <w:rFonts w:ascii="Palatino Linotype" w:hAnsi="Palatino Linotype"/>
          <w:b/>
          <w:i/>
          <w:sz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24D09">
        <w:rPr>
          <w:rFonts w:ascii="Palatino Linotype" w:hAnsi="Palatino Linotype"/>
          <w:i/>
          <w:sz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235B63" w:rsidRPr="00524D09" w:rsidRDefault="00235B63" w:rsidP="002F3BBA">
      <w:pPr>
        <w:pStyle w:val="Prrafodelista"/>
        <w:autoSpaceDE w:val="0"/>
        <w:autoSpaceDN w:val="0"/>
        <w:adjustRightInd w:val="0"/>
        <w:spacing w:line="360" w:lineRule="auto"/>
        <w:ind w:left="0"/>
        <w:jc w:val="both"/>
        <w:rPr>
          <w:rFonts w:ascii="Palatino Linotype" w:hAnsi="Palatino Linotype" w:cs="Arial"/>
        </w:rPr>
      </w:pPr>
    </w:p>
    <w:p w:rsidR="00235B63" w:rsidRPr="00524D09" w:rsidRDefault="00235B63" w:rsidP="002F3BBA">
      <w:pPr>
        <w:autoSpaceDE w:val="0"/>
        <w:autoSpaceDN w:val="0"/>
        <w:adjustRightInd w:val="0"/>
        <w:spacing w:after="0" w:line="360" w:lineRule="auto"/>
        <w:jc w:val="both"/>
        <w:rPr>
          <w:rFonts w:ascii="Palatino Linotype" w:hAnsi="Palatino Linotype" w:cs="Arial"/>
          <w:sz w:val="24"/>
          <w:szCs w:val="24"/>
        </w:rPr>
      </w:pPr>
      <w:r w:rsidRPr="00524D09">
        <w:rPr>
          <w:rFonts w:ascii="Palatino Linotype" w:hAnsi="Palatino Linotype" w:cs="Arial"/>
          <w:sz w:val="24"/>
          <w:szCs w:val="24"/>
        </w:rPr>
        <w:t>Por lo que una vez que se analizó el expediente en estudio se cae en la cuenta de que no se actualiza ninguna de las casuales a continuación transcritas:</w:t>
      </w:r>
    </w:p>
    <w:p w:rsidR="00235B63" w:rsidRPr="00524D09" w:rsidRDefault="00235B63" w:rsidP="00602972">
      <w:pPr>
        <w:pStyle w:val="Sinespaciado"/>
      </w:pPr>
    </w:p>
    <w:p w:rsidR="00235B63" w:rsidRPr="00524D09" w:rsidRDefault="00235B63" w:rsidP="002F3BBA">
      <w:pPr>
        <w:pStyle w:val="Prrafodelista"/>
        <w:autoSpaceDE w:val="0"/>
        <w:autoSpaceDN w:val="0"/>
        <w:adjustRightInd w:val="0"/>
        <w:ind w:right="850"/>
        <w:jc w:val="both"/>
        <w:rPr>
          <w:rFonts w:ascii="Palatino Linotype" w:hAnsi="Palatino Linotype" w:cs="Arial"/>
          <w:i/>
          <w:sz w:val="22"/>
        </w:rPr>
      </w:pPr>
      <w:r w:rsidRPr="00524D09">
        <w:rPr>
          <w:rFonts w:ascii="Palatino Linotype" w:hAnsi="Palatino Linotype" w:cs="Arial"/>
          <w:i/>
          <w:sz w:val="22"/>
        </w:rPr>
        <w:t>“</w:t>
      </w:r>
      <w:r w:rsidRPr="00524D09">
        <w:rPr>
          <w:rFonts w:ascii="Palatino Linotype" w:hAnsi="Palatino Linotype" w:cs="Arial"/>
          <w:b/>
          <w:i/>
          <w:sz w:val="22"/>
        </w:rPr>
        <w:t>Artículo 191.</w:t>
      </w:r>
      <w:r w:rsidRPr="00524D09">
        <w:rPr>
          <w:rFonts w:ascii="Palatino Linotype" w:hAnsi="Palatino Linotype" w:cs="Arial"/>
          <w:i/>
          <w:sz w:val="22"/>
        </w:rPr>
        <w:t xml:space="preserve"> El recurso será desechado por improcedente cuando:  </w:t>
      </w:r>
    </w:p>
    <w:p w:rsidR="00235B63" w:rsidRPr="00524D09" w:rsidRDefault="00235B63" w:rsidP="002F3BBA">
      <w:pPr>
        <w:pStyle w:val="Prrafodelista"/>
        <w:autoSpaceDE w:val="0"/>
        <w:autoSpaceDN w:val="0"/>
        <w:adjustRightInd w:val="0"/>
        <w:ind w:right="850"/>
        <w:jc w:val="both"/>
        <w:rPr>
          <w:rFonts w:ascii="Palatino Linotype" w:hAnsi="Palatino Linotype" w:cs="Arial"/>
          <w:i/>
          <w:sz w:val="22"/>
        </w:rPr>
      </w:pPr>
      <w:r w:rsidRPr="00524D09">
        <w:rPr>
          <w:rFonts w:ascii="Palatino Linotype" w:hAnsi="Palatino Linotype" w:cs="Arial"/>
          <w:i/>
          <w:sz w:val="22"/>
        </w:rPr>
        <w:t xml:space="preserve">I. Sea extemporáneo por haber transcurrido el plazo establecido en la presente Ley, a partir de la respuesta;  </w:t>
      </w:r>
    </w:p>
    <w:p w:rsidR="00235B63" w:rsidRPr="00524D09" w:rsidRDefault="00235B63" w:rsidP="002F3BBA">
      <w:pPr>
        <w:pStyle w:val="Prrafodelista"/>
        <w:autoSpaceDE w:val="0"/>
        <w:autoSpaceDN w:val="0"/>
        <w:adjustRightInd w:val="0"/>
        <w:ind w:right="850"/>
        <w:jc w:val="both"/>
        <w:rPr>
          <w:rFonts w:ascii="Palatino Linotype" w:hAnsi="Palatino Linotype" w:cs="Arial"/>
          <w:i/>
          <w:sz w:val="22"/>
        </w:rPr>
      </w:pPr>
      <w:r w:rsidRPr="00524D09">
        <w:rPr>
          <w:rFonts w:ascii="Palatino Linotype" w:hAnsi="Palatino Linotype" w:cs="Arial"/>
          <w:i/>
          <w:sz w:val="22"/>
        </w:rPr>
        <w:t xml:space="preserve">II. Se esté tramitando ante el Poder Judicial de la Federación algún recurso o medio de defensa interpuesto por el recurrente;  </w:t>
      </w:r>
    </w:p>
    <w:p w:rsidR="00235B63" w:rsidRPr="00524D09" w:rsidRDefault="00235B63" w:rsidP="002F3BBA">
      <w:pPr>
        <w:pStyle w:val="Prrafodelista"/>
        <w:autoSpaceDE w:val="0"/>
        <w:autoSpaceDN w:val="0"/>
        <w:adjustRightInd w:val="0"/>
        <w:ind w:right="850"/>
        <w:jc w:val="both"/>
        <w:rPr>
          <w:rFonts w:ascii="Palatino Linotype" w:hAnsi="Palatino Linotype" w:cs="Arial"/>
          <w:i/>
          <w:sz w:val="22"/>
        </w:rPr>
      </w:pPr>
      <w:r w:rsidRPr="00524D09">
        <w:rPr>
          <w:rFonts w:ascii="Palatino Linotype" w:hAnsi="Palatino Linotype" w:cs="Arial"/>
          <w:i/>
          <w:sz w:val="22"/>
        </w:rPr>
        <w:t xml:space="preserve">III. No actualice alguno de los supuestos previstos en la presente Ley;  </w:t>
      </w:r>
    </w:p>
    <w:p w:rsidR="00235B63" w:rsidRPr="00524D09" w:rsidRDefault="00235B63" w:rsidP="002F3BBA">
      <w:pPr>
        <w:pStyle w:val="Prrafodelista"/>
        <w:autoSpaceDE w:val="0"/>
        <w:autoSpaceDN w:val="0"/>
        <w:adjustRightInd w:val="0"/>
        <w:ind w:right="850"/>
        <w:jc w:val="both"/>
        <w:rPr>
          <w:rFonts w:ascii="Palatino Linotype" w:hAnsi="Palatino Linotype" w:cs="Arial"/>
          <w:i/>
          <w:sz w:val="22"/>
        </w:rPr>
      </w:pPr>
      <w:r w:rsidRPr="00524D09">
        <w:rPr>
          <w:rFonts w:ascii="Palatino Linotype" w:hAnsi="Palatino Linotype" w:cs="Arial"/>
          <w:i/>
          <w:sz w:val="22"/>
        </w:rPr>
        <w:t xml:space="preserve">IV. No se haya desahogado la prevención en los términos establecidos en la presente Ley;  </w:t>
      </w:r>
    </w:p>
    <w:p w:rsidR="00235B63" w:rsidRPr="00524D09" w:rsidRDefault="00235B63" w:rsidP="002F3BBA">
      <w:pPr>
        <w:pStyle w:val="Prrafodelista"/>
        <w:autoSpaceDE w:val="0"/>
        <w:autoSpaceDN w:val="0"/>
        <w:adjustRightInd w:val="0"/>
        <w:ind w:right="850"/>
        <w:jc w:val="both"/>
        <w:rPr>
          <w:rFonts w:ascii="Palatino Linotype" w:hAnsi="Palatino Linotype" w:cs="Arial"/>
          <w:i/>
          <w:sz w:val="22"/>
        </w:rPr>
      </w:pPr>
      <w:r w:rsidRPr="00524D09">
        <w:rPr>
          <w:rFonts w:ascii="Palatino Linotype" w:hAnsi="Palatino Linotype" w:cs="Arial"/>
          <w:i/>
          <w:sz w:val="22"/>
        </w:rPr>
        <w:lastRenderedPageBreak/>
        <w:t xml:space="preserve">V. Se impugne la veracidad de la información proporcionada;  </w:t>
      </w:r>
    </w:p>
    <w:p w:rsidR="00235B63" w:rsidRPr="00524D09" w:rsidRDefault="00235B63" w:rsidP="002F3BBA">
      <w:pPr>
        <w:pStyle w:val="Prrafodelista"/>
        <w:autoSpaceDE w:val="0"/>
        <w:autoSpaceDN w:val="0"/>
        <w:adjustRightInd w:val="0"/>
        <w:ind w:right="850"/>
        <w:jc w:val="both"/>
        <w:rPr>
          <w:rFonts w:ascii="Palatino Linotype" w:hAnsi="Palatino Linotype" w:cs="Arial"/>
          <w:i/>
          <w:sz w:val="22"/>
        </w:rPr>
      </w:pPr>
      <w:r w:rsidRPr="00524D09">
        <w:rPr>
          <w:rFonts w:ascii="Palatino Linotype" w:hAnsi="Palatino Linotype" w:cs="Arial"/>
          <w:i/>
          <w:sz w:val="22"/>
        </w:rPr>
        <w:t xml:space="preserve">VI. Se trate de una consulta, o trámite en específico; y  </w:t>
      </w:r>
    </w:p>
    <w:p w:rsidR="00235B63" w:rsidRPr="00524D09" w:rsidRDefault="00235B63" w:rsidP="002F3BBA">
      <w:pPr>
        <w:pStyle w:val="Prrafodelista"/>
        <w:autoSpaceDE w:val="0"/>
        <w:autoSpaceDN w:val="0"/>
        <w:adjustRightInd w:val="0"/>
        <w:ind w:right="850"/>
        <w:jc w:val="both"/>
        <w:rPr>
          <w:rFonts w:ascii="Palatino Linotype" w:hAnsi="Palatino Linotype" w:cs="Arial"/>
          <w:i/>
          <w:sz w:val="22"/>
        </w:rPr>
      </w:pPr>
      <w:r w:rsidRPr="00524D09">
        <w:rPr>
          <w:rFonts w:ascii="Palatino Linotype" w:hAnsi="Palatino Linotype" w:cs="Arial"/>
          <w:i/>
          <w:sz w:val="22"/>
        </w:rPr>
        <w:t>VII. El recurrente amplíe su solicitud en el recurso de revisión, únicamente respecto de los nuevos contenidos.”</w:t>
      </w:r>
    </w:p>
    <w:p w:rsidR="00235B63" w:rsidRPr="00524D09" w:rsidRDefault="00235B63" w:rsidP="002F3BBA">
      <w:pPr>
        <w:pStyle w:val="Prrafodelista"/>
        <w:autoSpaceDE w:val="0"/>
        <w:autoSpaceDN w:val="0"/>
        <w:adjustRightInd w:val="0"/>
        <w:spacing w:line="360" w:lineRule="auto"/>
        <w:ind w:right="850"/>
        <w:jc w:val="both"/>
        <w:rPr>
          <w:rFonts w:ascii="Palatino Linotype" w:hAnsi="Palatino Linotype" w:cs="Arial"/>
          <w:i/>
        </w:rPr>
      </w:pPr>
    </w:p>
    <w:p w:rsidR="00235B63" w:rsidRPr="00524D09" w:rsidRDefault="00235B63" w:rsidP="002F3BBA">
      <w:pPr>
        <w:autoSpaceDE w:val="0"/>
        <w:autoSpaceDN w:val="0"/>
        <w:adjustRightInd w:val="0"/>
        <w:spacing w:after="0" w:line="360" w:lineRule="auto"/>
        <w:jc w:val="both"/>
        <w:rPr>
          <w:rFonts w:ascii="Palatino Linotype" w:hAnsi="Palatino Linotype" w:cs="Arial"/>
          <w:sz w:val="24"/>
          <w:szCs w:val="24"/>
        </w:rPr>
      </w:pPr>
      <w:r w:rsidRPr="00524D09">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235B63" w:rsidRPr="00524D09" w:rsidRDefault="00235B63" w:rsidP="002F3BBA">
      <w:pPr>
        <w:autoSpaceDE w:val="0"/>
        <w:autoSpaceDN w:val="0"/>
        <w:adjustRightInd w:val="0"/>
        <w:spacing w:after="0" w:line="360" w:lineRule="auto"/>
        <w:jc w:val="both"/>
        <w:rPr>
          <w:rFonts w:ascii="Palatino Linotype" w:hAnsi="Palatino Linotype" w:cs="Arial"/>
          <w:sz w:val="24"/>
          <w:szCs w:val="24"/>
        </w:rPr>
      </w:pPr>
    </w:p>
    <w:p w:rsidR="00235B63" w:rsidRPr="00524D09" w:rsidRDefault="00235B63" w:rsidP="002F3BBA">
      <w:pPr>
        <w:pStyle w:val="Prrafodelista"/>
        <w:autoSpaceDE w:val="0"/>
        <w:autoSpaceDN w:val="0"/>
        <w:adjustRightInd w:val="0"/>
        <w:spacing w:line="360" w:lineRule="auto"/>
        <w:ind w:left="0"/>
        <w:jc w:val="both"/>
        <w:rPr>
          <w:rFonts w:ascii="Palatino Linotype" w:hAnsi="Palatino Linotype" w:cs="Arial"/>
        </w:rPr>
      </w:pPr>
      <w:r w:rsidRPr="00524D09">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235B63" w:rsidRPr="00524D09" w:rsidRDefault="00235B63" w:rsidP="002F3BBA">
      <w:pPr>
        <w:pStyle w:val="Prrafodelista"/>
        <w:autoSpaceDE w:val="0"/>
        <w:autoSpaceDN w:val="0"/>
        <w:adjustRightInd w:val="0"/>
        <w:spacing w:line="360" w:lineRule="auto"/>
        <w:ind w:left="0"/>
        <w:jc w:val="both"/>
        <w:rPr>
          <w:rFonts w:ascii="Palatino Linotype" w:hAnsi="Palatino Linotype" w:cs="Arial"/>
        </w:rPr>
      </w:pPr>
    </w:p>
    <w:p w:rsidR="00235B63" w:rsidRPr="00524D09" w:rsidRDefault="00602972" w:rsidP="002F3BBA">
      <w:pPr>
        <w:pStyle w:val="Prrafodelista"/>
        <w:autoSpaceDE w:val="0"/>
        <w:autoSpaceDN w:val="0"/>
        <w:adjustRightInd w:val="0"/>
        <w:spacing w:line="360" w:lineRule="auto"/>
        <w:ind w:left="0"/>
        <w:jc w:val="both"/>
        <w:rPr>
          <w:rFonts w:ascii="Palatino Linotype" w:hAnsi="Palatino Linotype" w:cs="Arial"/>
          <w:sz w:val="28"/>
        </w:rPr>
      </w:pPr>
      <w:r w:rsidRPr="00524D09">
        <w:rPr>
          <w:rFonts w:ascii="Palatino Linotype" w:hAnsi="Palatino Linotype" w:cs="Arial"/>
          <w:b/>
          <w:sz w:val="28"/>
        </w:rPr>
        <w:t>QUIN</w:t>
      </w:r>
      <w:r w:rsidR="00235B63" w:rsidRPr="00524D09">
        <w:rPr>
          <w:rFonts w:ascii="Palatino Linotype" w:hAnsi="Palatino Linotype" w:cs="Arial"/>
          <w:b/>
          <w:sz w:val="28"/>
        </w:rPr>
        <w:t>TO. Del estudio y resolución del asunto.</w:t>
      </w:r>
      <w:r w:rsidR="00235B63" w:rsidRPr="00524D09">
        <w:rPr>
          <w:rFonts w:ascii="Palatino Linotype" w:hAnsi="Palatino Linotype" w:cs="Arial"/>
          <w:sz w:val="28"/>
        </w:rPr>
        <w:t xml:space="preserve"> </w:t>
      </w:r>
    </w:p>
    <w:p w:rsidR="00235B63" w:rsidRPr="00524D09" w:rsidRDefault="00235B63" w:rsidP="002F3BBA">
      <w:pPr>
        <w:autoSpaceDE w:val="0"/>
        <w:autoSpaceDN w:val="0"/>
        <w:adjustRightInd w:val="0"/>
        <w:spacing w:after="0" w:line="360" w:lineRule="auto"/>
        <w:jc w:val="both"/>
        <w:rPr>
          <w:rFonts w:ascii="Palatino Linotype" w:hAnsi="Palatino Linotype" w:cs="Arial"/>
          <w:sz w:val="24"/>
          <w:szCs w:val="24"/>
        </w:rPr>
      </w:pPr>
      <w:r w:rsidRPr="00524D09">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602972" w:rsidRPr="00524D09">
        <w:rPr>
          <w:rFonts w:ascii="Palatino Linotype" w:hAnsi="Palatino Linotype" w:cs="Arial"/>
          <w:sz w:val="24"/>
          <w:szCs w:val="24"/>
        </w:rPr>
        <w:t>,</w:t>
      </w:r>
      <w:r w:rsidRPr="00524D09">
        <w:rPr>
          <w:rFonts w:ascii="Palatino Linotype" w:hAnsi="Palatino Linotype" w:cs="Arial"/>
          <w:sz w:val="24"/>
          <w:szCs w:val="24"/>
        </w:rPr>
        <w:t xml:space="preserve"> de la Ley de Transparencia local.</w:t>
      </w:r>
    </w:p>
    <w:p w:rsidR="00235B63" w:rsidRPr="00524D09" w:rsidRDefault="00235B63" w:rsidP="002F3BBA">
      <w:pPr>
        <w:autoSpaceDE w:val="0"/>
        <w:autoSpaceDN w:val="0"/>
        <w:adjustRightInd w:val="0"/>
        <w:spacing w:after="0" w:line="240" w:lineRule="auto"/>
        <w:ind w:right="850"/>
        <w:jc w:val="both"/>
        <w:rPr>
          <w:rFonts w:ascii="Palatino Linotype" w:hAnsi="Palatino Linotype"/>
          <w:sz w:val="24"/>
          <w:szCs w:val="24"/>
          <w:lang w:eastAsia="es-MX"/>
        </w:rPr>
      </w:pPr>
      <w:r w:rsidRPr="00524D09">
        <w:rPr>
          <w:rFonts w:ascii="Palatino Linotype" w:hAnsi="Palatino Linotype"/>
          <w:sz w:val="24"/>
          <w:szCs w:val="24"/>
          <w:lang w:eastAsia="es-MX"/>
        </w:rPr>
        <w:lastRenderedPageBreak/>
        <w:t>Por ello tenemos que los requerimientos solicitados fueron los siguientes:</w:t>
      </w:r>
    </w:p>
    <w:p w:rsidR="00602972" w:rsidRPr="00524D09" w:rsidRDefault="00602972" w:rsidP="002F3BBA">
      <w:pPr>
        <w:autoSpaceDE w:val="0"/>
        <w:autoSpaceDN w:val="0"/>
        <w:adjustRightInd w:val="0"/>
        <w:spacing w:after="0" w:line="240" w:lineRule="auto"/>
        <w:ind w:right="850"/>
        <w:jc w:val="both"/>
        <w:rPr>
          <w:rFonts w:ascii="Palatino Linotype" w:hAnsi="Palatino Linotype"/>
          <w:sz w:val="24"/>
          <w:szCs w:val="24"/>
          <w:lang w:eastAsia="es-MX"/>
        </w:rPr>
      </w:pPr>
    </w:p>
    <w:p w:rsidR="00602972" w:rsidRPr="00524D09" w:rsidRDefault="00602972" w:rsidP="00602972">
      <w:pPr>
        <w:pStyle w:val="Prrafodelista"/>
        <w:numPr>
          <w:ilvl w:val="0"/>
          <w:numId w:val="1"/>
        </w:numPr>
        <w:autoSpaceDE w:val="0"/>
        <w:autoSpaceDN w:val="0"/>
        <w:adjustRightInd w:val="0"/>
        <w:spacing w:line="360" w:lineRule="auto"/>
        <w:ind w:right="850"/>
        <w:jc w:val="both"/>
        <w:rPr>
          <w:rFonts w:ascii="Palatino Linotype" w:hAnsi="Palatino Linotype"/>
          <w:b/>
          <w:i/>
          <w:u w:val="single"/>
          <w:lang w:eastAsia="es-MX"/>
        </w:rPr>
      </w:pPr>
      <w:r w:rsidRPr="00524D09">
        <w:rPr>
          <w:rFonts w:ascii="Palatino Linotype" w:hAnsi="Palatino Linotype"/>
          <w:b/>
          <w:i/>
          <w:u w:val="single"/>
          <w:lang w:eastAsia="es-MX"/>
        </w:rPr>
        <w:t>Nómina en PDF, del mes de Febrero (las Dos Quincenas), del Ayuntamiento de Otzoloapan, del DIF, del Instituto de Cultura y Física y del Sistema OPDAPAS.</w:t>
      </w:r>
    </w:p>
    <w:p w:rsidR="00235B63" w:rsidRPr="00524D09" w:rsidRDefault="00235B63" w:rsidP="002F3BBA">
      <w:pPr>
        <w:pStyle w:val="Prrafodelista"/>
        <w:autoSpaceDE w:val="0"/>
        <w:autoSpaceDN w:val="0"/>
        <w:adjustRightInd w:val="0"/>
        <w:spacing w:line="360" w:lineRule="auto"/>
        <w:ind w:left="720" w:right="850"/>
        <w:jc w:val="both"/>
        <w:rPr>
          <w:rFonts w:ascii="Palatino Linotype" w:hAnsi="Palatino Linotype"/>
          <w:lang w:eastAsia="es-MX"/>
        </w:rPr>
      </w:pPr>
    </w:p>
    <w:p w:rsidR="002158C8" w:rsidRPr="00524D09" w:rsidRDefault="00235B63" w:rsidP="002F3BBA">
      <w:pPr>
        <w:tabs>
          <w:tab w:val="left" w:pos="7938"/>
        </w:tabs>
        <w:autoSpaceDE w:val="0"/>
        <w:autoSpaceDN w:val="0"/>
        <w:adjustRightInd w:val="0"/>
        <w:spacing w:after="0" w:line="360" w:lineRule="auto"/>
        <w:ind w:right="49"/>
        <w:jc w:val="both"/>
        <w:rPr>
          <w:rFonts w:ascii="Palatino Linotype" w:hAnsi="Palatino Linotype"/>
          <w:sz w:val="24"/>
          <w:szCs w:val="24"/>
          <w:lang w:eastAsia="es-MX"/>
        </w:rPr>
      </w:pPr>
      <w:r w:rsidRPr="00524D09">
        <w:rPr>
          <w:rFonts w:ascii="Palatino Linotype" w:hAnsi="Palatino Linotype"/>
          <w:sz w:val="24"/>
          <w:szCs w:val="24"/>
          <w:lang w:eastAsia="es-MX"/>
        </w:rPr>
        <w:t xml:space="preserve">Derivado de la solicitud de información, el </w:t>
      </w:r>
      <w:r w:rsidRPr="00524D09">
        <w:rPr>
          <w:rFonts w:ascii="Palatino Linotype" w:hAnsi="Palatino Linotype"/>
          <w:b/>
          <w:sz w:val="24"/>
          <w:szCs w:val="24"/>
          <w:lang w:eastAsia="es-MX"/>
        </w:rPr>
        <w:t>Sujeto Obligado</w:t>
      </w:r>
      <w:r w:rsidRPr="00524D09">
        <w:rPr>
          <w:rFonts w:ascii="Palatino Linotype" w:hAnsi="Palatino Linotype"/>
          <w:sz w:val="24"/>
          <w:szCs w:val="24"/>
          <w:lang w:eastAsia="es-MX"/>
        </w:rPr>
        <w:t xml:space="preserve"> emitió </w:t>
      </w:r>
      <w:r w:rsidR="002158C8" w:rsidRPr="00524D09">
        <w:rPr>
          <w:rFonts w:ascii="Palatino Linotype" w:hAnsi="Palatino Linotype"/>
          <w:sz w:val="24"/>
          <w:szCs w:val="24"/>
          <w:lang w:eastAsia="es-MX"/>
        </w:rPr>
        <w:t xml:space="preserve">su </w:t>
      </w:r>
      <w:r w:rsidRPr="00524D09">
        <w:rPr>
          <w:rFonts w:ascii="Palatino Linotype" w:hAnsi="Palatino Linotype"/>
          <w:sz w:val="24"/>
          <w:szCs w:val="24"/>
          <w:lang w:eastAsia="es-MX"/>
        </w:rPr>
        <w:t>respuesta</w:t>
      </w:r>
      <w:r w:rsidR="002158C8" w:rsidRPr="00524D09">
        <w:rPr>
          <w:rFonts w:ascii="Palatino Linotype" w:hAnsi="Palatino Linotype"/>
          <w:sz w:val="24"/>
          <w:szCs w:val="24"/>
          <w:lang w:eastAsia="es-MX"/>
        </w:rPr>
        <w:t xml:space="preserve"> en la que manifestó que dicha información, se puede encontrar en la siguiente página de internet: </w:t>
      </w:r>
      <w:r w:rsidR="002158C8" w:rsidRPr="00524D09">
        <w:rPr>
          <w:rFonts w:ascii="Palatino Linotype" w:hAnsi="Palatino Linotype"/>
          <w:b/>
          <w:i/>
          <w:color w:val="3333FF"/>
          <w:sz w:val="24"/>
          <w:szCs w:val="24"/>
          <w:lang w:eastAsia="es-MX"/>
        </w:rPr>
        <w:t>https://www.ipomex.org.mx/ipo3/lgt/indice/otzoloapan.web</w:t>
      </w:r>
      <w:r w:rsidR="002158C8" w:rsidRPr="00524D09">
        <w:rPr>
          <w:rFonts w:ascii="Palatino Linotype" w:hAnsi="Palatino Linotype"/>
          <w:color w:val="3333FF"/>
          <w:sz w:val="24"/>
          <w:szCs w:val="24"/>
          <w:lang w:eastAsia="es-MX"/>
        </w:rPr>
        <w:t>.</w:t>
      </w:r>
    </w:p>
    <w:p w:rsidR="00C75572" w:rsidRPr="00524D09" w:rsidRDefault="00C75572" w:rsidP="002F3BBA">
      <w:pPr>
        <w:widowControl w:val="0"/>
        <w:autoSpaceDE w:val="0"/>
        <w:autoSpaceDN w:val="0"/>
        <w:adjustRightInd w:val="0"/>
        <w:spacing w:after="0" w:line="360" w:lineRule="auto"/>
        <w:jc w:val="both"/>
        <w:rPr>
          <w:rFonts w:ascii="Palatino Linotype" w:hAnsi="Palatino Linotype" w:cs="Arial"/>
          <w:sz w:val="24"/>
          <w:szCs w:val="24"/>
        </w:rPr>
      </w:pPr>
    </w:p>
    <w:p w:rsidR="002158C8" w:rsidRPr="00524D09" w:rsidRDefault="003B7545" w:rsidP="002F3BBA">
      <w:pPr>
        <w:pStyle w:val="Sinespaciado"/>
        <w:spacing w:line="360" w:lineRule="auto"/>
        <w:jc w:val="both"/>
        <w:rPr>
          <w:rFonts w:ascii="Palatino Linotype" w:hAnsi="Palatino Linotype" w:cs="Arial"/>
        </w:rPr>
      </w:pPr>
      <w:r w:rsidRPr="00524D09">
        <w:rPr>
          <w:rFonts w:ascii="Palatino Linotype" w:hAnsi="Palatino Linotype" w:cs="Arial"/>
        </w:rPr>
        <w:t xml:space="preserve">Ante dicha respuesta, el </w:t>
      </w:r>
      <w:r w:rsidRPr="00524D09">
        <w:rPr>
          <w:rFonts w:ascii="Palatino Linotype" w:hAnsi="Palatino Linotype" w:cs="Arial"/>
          <w:b/>
        </w:rPr>
        <w:t>Recurrente</w:t>
      </w:r>
      <w:r w:rsidRPr="00524D09">
        <w:rPr>
          <w:rFonts w:ascii="Palatino Linotype" w:hAnsi="Palatino Linotype" w:cs="Arial"/>
        </w:rPr>
        <w:t xml:space="preserve"> interpuso el presente recurso de revisión impugnando la respuesta del </w:t>
      </w:r>
      <w:r w:rsidRPr="00524D09">
        <w:rPr>
          <w:rFonts w:ascii="Palatino Linotype" w:hAnsi="Palatino Linotype" w:cs="Arial"/>
          <w:b/>
        </w:rPr>
        <w:t xml:space="preserve">Sujeto Obligado </w:t>
      </w:r>
      <w:r w:rsidRPr="00524D09">
        <w:rPr>
          <w:rFonts w:ascii="Palatino Linotype" w:hAnsi="Palatino Linotype" w:cs="Arial"/>
        </w:rPr>
        <w:t>expresando como razones o motivos de in</w:t>
      </w:r>
      <w:r w:rsidR="009C18B8" w:rsidRPr="00524D09">
        <w:rPr>
          <w:rFonts w:ascii="Palatino Linotype" w:hAnsi="Palatino Linotype" w:cs="Arial"/>
        </w:rPr>
        <w:t>conformidad</w:t>
      </w:r>
      <w:r w:rsidR="00412298" w:rsidRPr="00524D09">
        <w:rPr>
          <w:rFonts w:ascii="Palatino Linotype" w:hAnsi="Palatino Linotype" w:cs="Arial"/>
        </w:rPr>
        <w:t>,</w:t>
      </w:r>
      <w:r w:rsidR="009C18B8" w:rsidRPr="00524D09">
        <w:rPr>
          <w:rFonts w:ascii="Palatino Linotype" w:hAnsi="Palatino Linotype" w:cs="Arial"/>
        </w:rPr>
        <w:t xml:space="preserve"> </w:t>
      </w:r>
      <w:r w:rsidR="002158C8" w:rsidRPr="00524D09">
        <w:rPr>
          <w:rFonts w:ascii="Palatino Linotype" w:hAnsi="Palatino Linotype" w:cs="Arial"/>
        </w:rPr>
        <w:t>lo siguiente</w:t>
      </w:r>
      <w:r w:rsidR="00717813" w:rsidRPr="00524D09">
        <w:rPr>
          <w:rFonts w:ascii="Palatino Linotype" w:hAnsi="Palatino Linotype" w:cs="Arial"/>
        </w:rPr>
        <w:t xml:space="preserve">, </w:t>
      </w:r>
      <w:r w:rsidR="002158C8" w:rsidRPr="00524D09">
        <w:rPr>
          <w:rFonts w:ascii="Palatino Linotype" w:hAnsi="Palatino Linotype" w:cs="Arial"/>
        </w:rPr>
        <w:t>“</w:t>
      </w:r>
      <w:r w:rsidR="002158C8" w:rsidRPr="00524D09">
        <w:rPr>
          <w:rFonts w:ascii="Palatino Linotype" w:hAnsi="Palatino Linotype" w:cs="Arial"/>
          <w:b/>
          <w:i/>
          <w:u w:val="single"/>
        </w:rPr>
        <w:t>PEDI LA NOMINA EN PDF NO PEDI LINK, PEDI EN PDF. DEL MES DE FEBRERO POR QUINCENAS (PRIMERA Y SEGUNDA) LO QUE PUBLICAN EN LA PAGINA PUDIERA SER FALSO O NO ESTARIA ACTUALIZADA SU INFORMACION. VUELVO A MENCIONAR DEL AYUNTAMIENTO DEL DIF DEL INSTITUTO MUNICIPAL DE CULTURA Y DEL SISTEMA OPDAPAS”</w:t>
      </w:r>
      <w:r w:rsidR="002158C8" w:rsidRPr="00524D09">
        <w:rPr>
          <w:rFonts w:ascii="Palatino Linotype" w:hAnsi="Palatino Linotype" w:cs="Arial"/>
        </w:rPr>
        <w:t xml:space="preserve"> (Sic).</w:t>
      </w:r>
    </w:p>
    <w:p w:rsidR="005F09AF" w:rsidRPr="00524D09" w:rsidRDefault="005F09AF" w:rsidP="002F3BBA">
      <w:pPr>
        <w:pStyle w:val="Sinespaciado"/>
        <w:spacing w:line="360" w:lineRule="auto"/>
        <w:jc w:val="both"/>
        <w:rPr>
          <w:rFonts w:ascii="Palatino Linotype" w:hAnsi="Palatino Linotype" w:cs="Arial"/>
        </w:rPr>
      </w:pPr>
    </w:p>
    <w:p w:rsidR="00412298" w:rsidRPr="00524D09" w:rsidRDefault="00E51935" w:rsidP="002F3BBA">
      <w:pPr>
        <w:widowControl w:val="0"/>
        <w:autoSpaceDE w:val="0"/>
        <w:autoSpaceDN w:val="0"/>
        <w:adjustRightInd w:val="0"/>
        <w:spacing w:after="0" w:line="360" w:lineRule="auto"/>
        <w:jc w:val="both"/>
        <w:rPr>
          <w:rFonts w:ascii="Palatino Linotype" w:hAnsi="Palatino Linotype"/>
          <w:sz w:val="24"/>
          <w:szCs w:val="24"/>
        </w:rPr>
      </w:pPr>
      <w:r w:rsidRPr="00524D09">
        <w:rPr>
          <w:rFonts w:ascii="Palatino Linotype" w:hAnsi="Palatino Linotype"/>
          <w:sz w:val="24"/>
          <w:szCs w:val="24"/>
        </w:rPr>
        <w:t xml:space="preserve">Asimismo, </w:t>
      </w:r>
      <w:r w:rsidR="00412298" w:rsidRPr="00524D09">
        <w:rPr>
          <w:rFonts w:ascii="Palatino Linotype" w:hAnsi="Palatino Linotype"/>
          <w:sz w:val="24"/>
          <w:szCs w:val="24"/>
        </w:rPr>
        <w:t>el Sujeto Obligado mediante su</w:t>
      </w:r>
      <w:r w:rsidR="00697CEE" w:rsidRPr="00524D09">
        <w:rPr>
          <w:rFonts w:ascii="Palatino Linotype" w:hAnsi="Palatino Linotype"/>
          <w:sz w:val="24"/>
          <w:szCs w:val="24"/>
        </w:rPr>
        <w:t xml:space="preserve"> informe justificado</w:t>
      </w:r>
      <w:r w:rsidR="00412298" w:rsidRPr="00524D09">
        <w:rPr>
          <w:rFonts w:ascii="Palatino Linotype" w:hAnsi="Palatino Linotype"/>
          <w:sz w:val="24"/>
          <w:szCs w:val="24"/>
        </w:rPr>
        <w:t>, ratificó su repuesta, de conformidad con los siguientes argumentos:</w:t>
      </w:r>
    </w:p>
    <w:p w:rsidR="00697CEE" w:rsidRPr="00524D09" w:rsidRDefault="00697CEE" w:rsidP="00412298">
      <w:pPr>
        <w:pStyle w:val="Sinespaciado"/>
      </w:pPr>
    </w:p>
    <w:p w:rsidR="00412298" w:rsidRPr="00524D09" w:rsidRDefault="00412298" w:rsidP="00412298">
      <w:pPr>
        <w:pStyle w:val="Default"/>
        <w:ind w:left="567" w:right="616"/>
        <w:jc w:val="right"/>
        <w:rPr>
          <w:rFonts w:ascii="Palatino Linotype" w:hAnsi="Palatino Linotype"/>
          <w:i/>
          <w:sz w:val="22"/>
          <w:szCs w:val="22"/>
        </w:rPr>
      </w:pPr>
      <w:r w:rsidRPr="00524D09">
        <w:rPr>
          <w:rFonts w:ascii="Palatino Linotype" w:hAnsi="Palatino Linotype"/>
          <w:i/>
          <w:sz w:val="22"/>
          <w:szCs w:val="22"/>
        </w:rPr>
        <w:t xml:space="preserve">“Informe Justificado al Acuerdo de Admisión </w:t>
      </w:r>
    </w:p>
    <w:p w:rsidR="00412298" w:rsidRPr="00524D09" w:rsidRDefault="00412298" w:rsidP="00412298">
      <w:pPr>
        <w:pStyle w:val="Default"/>
        <w:ind w:left="567" w:right="616"/>
        <w:jc w:val="right"/>
        <w:rPr>
          <w:rFonts w:ascii="Palatino Linotype" w:hAnsi="Palatino Linotype"/>
          <w:i/>
          <w:sz w:val="22"/>
          <w:szCs w:val="22"/>
        </w:rPr>
      </w:pPr>
      <w:r w:rsidRPr="00524D09">
        <w:rPr>
          <w:rFonts w:ascii="Palatino Linotype" w:hAnsi="Palatino Linotype"/>
          <w:i/>
          <w:sz w:val="22"/>
          <w:szCs w:val="22"/>
        </w:rPr>
        <w:t xml:space="preserve">Recurso de Revisión 03085/INFOEM/IP/RR/2019 </w:t>
      </w:r>
    </w:p>
    <w:p w:rsidR="00412298" w:rsidRPr="00524D09" w:rsidRDefault="00412298" w:rsidP="00412298">
      <w:pPr>
        <w:pStyle w:val="Default"/>
        <w:ind w:left="567" w:right="616"/>
        <w:jc w:val="right"/>
        <w:rPr>
          <w:rFonts w:ascii="Palatino Linotype" w:hAnsi="Palatino Linotype"/>
          <w:i/>
          <w:sz w:val="22"/>
          <w:szCs w:val="22"/>
        </w:rPr>
      </w:pPr>
      <w:r w:rsidRPr="00524D09">
        <w:rPr>
          <w:rFonts w:ascii="Palatino Linotype" w:hAnsi="Palatino Linotype"/>
          <w:i/>
          <w:sz w:val="22"/>
          <w:szCs w:val="22"/>
        </w:rPr>
        <w:t xml:space="preserve">Otzoloapan, Estado de México, a 07 de Mayo de 2019 </w:t>
      </w:r>
    </w:p>
    <w:p w:rsidR="00412298" w:rsidRPr="00524D09" w:rsidRDefault="00412298" w:rsidP="00412298">
      <w:pPr>
        <w:pStyle w:val="Default"/>
        <w:ind w:left="567" w:right="616"/>
        <w:jc w:val="both"/>
        <w:rPr>
          <w:rFonts w:ascii="Palatino Linotype" w:hAnsi="Palatino Linotype"/>
          <w:i/>
          <w:sz w:val="22"/>
          <w:szCs w:val="22"/>
        </w:rPr>
      </w:pPr>
      <w:r w:rsidRPr="00524D09">
        <w:rPr>
          <w:rFonts w:ascii="Palatino Linotype" w:hAnsi="Palatino Linotype"/>
          <w:i/>
          <w:sz w:val="22"/>
          <w:szCs w:val="22"/>
        </w:rPr>
        <w:lastRenderedPageBreak/>
        <w:t xml:space="preserve">En base al acuerdo emitido por el INFOEM, al que se le asignó el número 03085/INFOEM/IP/RR/2019, derivado del recurso de revisión interpuesto por el solicitante , me permito informar en tiempo y forma los siguientes alegatos: </w:t>
      </w:r>
    </w:p>
    <w:p w:rsidR="00412298" w:rsidRPr="00524D09" w:rsidRDefault="00412298" w:rsidP="00412298">
      <w:pPr>
        <w:pStyle w:val="Default"/>
        <w:ind w:left="567" w:right="616"/>
        <w:jc w:val="both"/>
        <w:rPr>
          <w:rFonts w:ascii="Palatino Linotype" w:hAnsi="Palatino Linotype"/>
          <w:b/>
          <w:bCs/>
          <w:i/>
          <w:sz w:val="22"/>
          <w:szCs w:val="22"/>
        </w:rPr>
      </w:pPr>
    </w:p>
    <w:p w:rsidR="00412298" w:rsidRPr="00524D09" w:rsidRDefault="00412298" w:rsidP="00412298">
      <w:pPr>
        <w:pStyle w:val="Default"/>
        <w:ind w:left="567" w:right="616"/>
        <w:jc w:val="both"/>
        <w:rPr>
          <w:rFonts w:ascii="Palatino Linotype" w:hAnsi="Palatino Linotype" w:cs="Verdana"/>
          <w:i/>
          <w:sz w:val="22"/>
          <w:szCs w:val="22"/>
        </w:rPr>
      </w:pPr>
      <w:r w:rsidRPr="00524D09">
        <w:rPr>
          <w:rFonts w:ascii="Palatino Linotype" w:hAnsi="Palatino Linotype"/>
          <w:b/>
          <w:bCs/>
          <w:i/>
          <w:sz w:val="22"/>
          <w:szCs w:val="22"/>
        </w:rPr>
        <w:t xml:space="preserve">PRIMERO: </w:t>
      </w:r>
      <w:r w:rsidRPr="00524D09">
        <w:rPr>
          <w:rFonts w:ascii="Palatino Linotype" w:hAnsi="Palatino Linotype"/>
          <w:i/>
          <w:sz w:val="22"/>
          <w:szCs w:val="22"/>
        </w:rPr>
        <w:t xml:space="preserve">Derivado que se dio contestación a la solicitud de información con número 00025/OTZOLOAP/IP/2019, de fecha 22/04/2019, concerniente a: </w:t>
      </w:r>
      <w:r w:rsidRPr="00524D09">
        <w:rPr>
          <w:rFonts w:ascii="Palatino Linotype" w:hAnsi="Palatino Linotype" w:cs="Verdana"/>
          <w:i/>
          <w:sz w:val="22"/>
          <w:szCs w:val="22"/>
        </w:rPr>
        <w:t xml:space="preserve">NOMINA EN PDF DEL MES DE FEBRERO (ACLARO LAS DOS QUINCENAS)DEL AYUNTAMIENTO DE OTZOLOAPAN, DEL DIF, DEL INSTITUTO DE CULTURA Y FISICA Y DEL SISTEMA OPDAPAS </w:t>
      </w:r>
    </w:p>
    <w:p w:rsidR="00412298" w:rsidRPr="00524D09" w:rsidRDefault="00412298" w:rsidP="00412298">
      <w:pPr>
        <w:pStyle w:val="Default"/>
        <w:ind w:left="567" w:right="616"/>
        <w:jc w:val="both"/>
        <w:rPr>
          <w:rFonts w:ascii="Palatino Linotype" w:hAnsi="Palatino Linotype"/>
          <w:b/>
          <w:bCs/>
          <w:i/>
          <w:sz w:val="22"/>
          <w:szCs w:val="22"/>
        </w:rPr>
      </w:pPr>
    </w:p>
    <w:p w:rsidR="00412298" w:rsidRPr="00524D09" w:rsidRDefault="00412298" w:rsidP="00412298">
      <w:pPr>
        <w:pStyle w:val="Default"/>
        <w:ind w:left="567" w:right="616"/>
        <w:jc w:val="both"/>
        <w:rPr>
          <w:rFonts w:ascii="Palatino Linotype" w:hAnsi="Palatino Linotype"/>
          <w:i/>
          <w:sz w:val="22"/>
          <w:szCs w:val="22"/>
        </w:rPr>
      </w:pPr>
      <w:r w:rsidRPr="00524D09">
        <w:rPr>
          <w:rFonts w:ascii="Palatino Linotype" w:hAnsi="Palatino Linotype"/>
          <w:b/>
          <w:bCs/>
          <w:i/>
          <w:sz w:val="22"/>
          <w:szCs w:val="22"/>
        </w:rPr>
        <w:t xml:space="preserve">SEGUNDO: </w:t>
      </w:r>
      <w:r w:rsidRPr="00524D09">
        <w:rPr>
          <w:rFonts w:ascii="Palatino Linotype" w:hAnsi="Palatino Linotype"/>
          <w:i/>
          <w:sz w:val="22"/>
          <w:szCs w:val="22"/>
        </w:rPr>
        <w:t xml:space="preserve">Con fundamento en el artículo 12 párrafo segundo de la Ley de Transparencia y Acceso a la Información Pública del Estado de México y Municipios. La información solicitada solo se proporcionara en el estado en que se encuentre, por tal motivo se proporciona el link o dirección electrónica donde el solicitante podrá encontrar la información solicitada. La obligación de proporcionar información no comprende el procesamiento de la misma, ni el presentarla conforme al interés del solicitante; no estamos obligados a generarla, resumirla, efectuar cálculos o practicar investigaciones. </w:t>
      </w:r>
    </w:p>
    <w:p w:rsidR="00412298" w:rsidRPr="00524D09" w:rsidRDefault="00412298" w:rsidP="00412298">
      <w:pPr>
        <w:pStyle w:val="Default"/>
        <w:ind w:left="567" w:right="616"/>
        <w:jc w:val="both"/>
        <w:rPr>
          <w:rFonts w:ascii="Palatino Linotype" w:hAnsi="Palatino Linotype"/>
          <w:b/>
          <w:bCs/>
          <w:i/>
          <w:sz w:val="22"/>
          <w:szCs w:val="22"/>
        </w:rPr>
      </w:pPr>
    </w:p>
    <w:p w:rsidR="00412298" w:rsidRPr="00524D09" w:rsidRDefault="00412298" w:rsidP="00412298">
      <w:pPr>
        <w:pStyle w:val="Default"/>
        <w:ind w:left="567" w:right="616"/>
        <w:jc w:val="both"/>
        <w:rPr>
          <w:rFonts w:ascii="Palatino Linotype" w:hAnsi="Palatino Linotype"/>
          <w:i/>
          <w:sz w:val="22"/>
          <w:szCs w:val="22"/>
        </w:rPr>
      </w:pPr>
      <w:r w:rsidRPr="00524D09">
        <w:rPr>
          <w:rFonts w:ascii="Palatino Linotype" w:hAnsi="Palatino Linotype"/>
          <w:b/>
          <w:bCs/>
          <w:i/>
          <w:sz w:val="22"/>
          <w:szCs w:val="22"/>
        </w:rPr>
        <w:t xml:space="preserve">TERECERO: </w:t>
      </w:r>
      <w:r w:rsidRPr="00524D09">
        <w:rPr>
          <w:rFonts w:ascii="Palatino Linotype" w:hAnsi="Palatino Linotype"/>
          <w:i/>
          <w:sz w:val="22"/>
          <w:szCs w:val="22"/>
        </w:rPr>
        <w:t xml:space="preserve">Con fundamento en el artículo 62 de la Ley General de Transparencia y Acceso a la Información Pública; artículo 77 de la Ley de Transparencia y Acceso a la Información Pública del Estado de México y Municipios. La información correspondiente a las obligaciones de transparencia deberá actualizarse por lo menos cada tres meses. Por tal motivo le sugiero que a más tardar el segundo trimestre del año 2019 revise la dirección electrónica proporcionada con anterioridad para que se ve reflejada las nuevas actualizaciones. </w:t>
      </w:r>
    </w:p>
    <w:p w:rsidR="00412298" w:rsidRPr="00524D09" w:rsidRDefault="00412298" w:rsidP="00412298">
      <w:pPr>
        <w:pStyle w:val="Default"/>
        <w:ind w:left="567" w:right="616"/>
        <w:jc w:val="both"/>
        <w:rPr>
          <w:rFonts w:ascii="Palatino Linotype" w:hAnsi="Palatino Linotype"/>
          <w:b/>
          <w:bCs/>
          <w:i/>
          <w:sz w:val="22"/>
          <w:szCs w:val="22"/>
        </w:rPr>
      </w:pPr>
    </w:p>
    <w:p w:rsidR="00412298" w:rsidRPr="00524D09" w:rsidRDefault="00412298" w:rsidP="00412298">
      <w:pPr>
        <w:pStyle w:val="Default"/>
        <w:ind w:left="567" w:right="616"/>
        <w:jc w:val="both"/>
        <w:rPr>
          <w:rFonts w:ascii="Palatino Linotype" w:hAnsi="Palatino Linotype"/>
          <w:i/>
          <w:sz w:val="22"/>
          <w:szCs w:val="22"/>
        </w:rPr>
      </w:pPr>
      <w:r w:rsidRPr="00524D09">
        <w:rPr>
          <w:rFonts w:ascii="Palatino Linotype" w:hAnsi="Palatino Linotype"/>
          <w:b/>
          <w:bCs/>
          <w:i/>
          <w:sz w:val="22"/>
          <w:szCs w:val="22"/>
        </w:rPr>
        <w:t xml:space="preserve">CUARTO: </w:t>
      </w:r>
      <w:r w:rsidRPr="00524D09">
        <w:rPr>
          <w:rFonts w:ascii="Palatino Linotype" w:hAnsi="Palatino Linotype"/>
          <w:i/>
          <w:sz w:val="22"/>
          <w:szCs w:val="22"/>
        </w:rPr>
        <w:t xml:space="preserve">Con fundamento en el artículo 70 fracción VIII de la Ley General de Transparencia y Acceso a la Información Pública y a el artículo 92 fracción VIII de la Ley de Transparencia y Acceso a la Información Púbica del Estado de México y Municipios. Sobre la remuneración de los servidores públicos, es posible que solo encuentre la de los servidores públicos de base o de confianza. </w:t>
      </w:r>
    </w:p>
    <w:p w:rsidR="00412298" w:rsidRPr="00524D09" w:rsidRDefault="00412298" w:rsidP="00412298">
      <w:pPr>
        <w:pStyle w:val="Default"/>
        <w:ind w:left="567" w:right="616"/>
        <w:jc w:val="both"/>
        <w:rPr>
          <w:rFonts w:ascii="Palatino Linotype" w:hAnsi="Palatino Linotype"/>
          <w:b/>
          <w:bCs/>
          <w:i/>
          <w:sz w:val="22"/>
          <w:szCs w:val="22"/>
        </w:rPr>
      </w:pPr>
    </w:p>
    <w:p w:rsidR="00412298" w:rsidRPr="00524D09" w:rsidRDefault="00412298" w:rsidP="00412298">
      <w:pPr>
        <w:pStyle w:val="Default"/>
        <w:ind w:left="567" w:right="616"/>
        <w:jc w:val="both"/>
        <w:rPr>
          <w:rFonts w:ascii="Palatino Linotype" w:hAnsi="Palatino Linotype"/>
          <w:i/>
          <w:sz w:val="22"/>
          <w:szCs w:val="22"/>
        </w:rPr>
      </w:pPr>
      <w:r w:rsidRPr="00524D09">
        <w:rPr>
          <w:rFonts w:ascii="Palatino Linotype" w:hAnsi="Palatino Linotype"/>
          <w:b/>
          <w:bCs/>
          <w:i/>
          <w:sz w:val="22"/>
          <w:szCs w:val="22"/>
        </w:rPr>
        <w:t xml:space="preserve">ATENTAMENTE </w:t>
      </w:r>
    </w:p>
    <w:p w:rsidR="00412298" w:rsidRPr="00524D09" w:rsidRDefault="00412298" w:rsidP="00412298">
      <w:pPr>
        <w:pStyle w:val="Default"/>
        <w:ind w:left="567" w:right="616"/>
        <w:jc w:val="both"/>
        <w:rPr>
          <w:rFonts w:ascii="Palatino Linotype" w:hAnsi="Palatino Linotype"/>
          <w:i/>
          <w:sz w:val="22"/>
          <w:szCs w:val="22"/>
        </w:rPr>
      </w:pPr>
      <w:r w:rsidRPr="00524D09">
        <w:rPr>
          <w:rFonts w:ascii="Palatino Linotype" w:hAnsi="Palatino Linotype"/>
          <w:b/>
          <w:bCs/>
          <w:i/>
          <w:sz w:val="22"/>
          <w:szCs w:val="22"/>
        </w:rPr>
        <w:t xml:space="preserve">C. OSWIN GÓMEZ PÉREZ </w:t>
      </w:r>
    </w:p>
    <w:p w:rsidR="00697CEE" w:rsidRPr="00524D09" w:rsidRDefault="00412298" w:rsidP="00412298">
      <w:pPr>
        <w:widowControl w:val="0"/>
        <w:autoSpaceDE w:val="0"/>
        <w:autoSpaceDN w:val="0"/>
        <w:adjustRightInd w:val="0"/>
        <w:spacing w:after="0" w:line="360" w:lineRule="auto"/>
        <w:ind w:left="567" w:right="616"/>
        <w:jc w:val="both"/>
        <w:rPr>
          <w:rFonts w:ascii="Palatino Linotype" w:hAnsi="Palatino Linotype" w:cs="Arial"/>
          <w:i/>
        </w:rPr>
      </w:pPr>
      <w:r w:rsidRPr="00524D09">
        <w:rPr>
          <w:rFonts w:ascii="Palatino Linotype" w:hAnsi="Palatino Linotype"/>
          <w:b/>
          <w:bCs/>
          <w:i/>
        </w:rPr>
        <w:t>TITULAR DE LA UNIDAD DE TRANSPARENCIA</w:t>
      </w:r>
      <w:r w:rsidRPr="00524D09">
        <w:rPr>
          <w:rFonts w:ascii="Palatino Linotype" w:hAnsi="Palatino Linotype" w:cs="Arial"/>
          <w:i/>
        </w:rPr>
        <w:t>” (Sic).</w:t>
      </w:r>
    </w:p>
    <w:p w:rsidR="00697CEE" w:rsidRPr="00524D09" w:rsidRDefault="00697CEE" w:rsidP="002F3BBA">
      <w:pPr>
        <w:pStyle w:val="Sinespaciado"/>
        <w:spacing w:line="360" w:lineRule="auto"/>
        <w:jc w:val="both"/>
        <w:rPr>
          <w:rFonts w:ascii="Palatino Linotype" w:hAnsi="Palatino Linotype"/>
        </w:rPr>
      </w:pPr>
      <w:r w:rsidRPr="00524D09">
        <w:rPr>
          <w:rFonts w:ascii="Palatino Linotype" w:hAnsi="Palatino Linotype"/>
        </w:rPr>
        <w:lastRenderedPageBreak/>
        <w:t xml:space="preserve">De tal forma que este Instituto considera que las razones o motivos de inconformidad planteados por el </w:t>
      </w:r>
      <w:r w:rsidRPr="00524D09">
        <w:rPr>
          <w:rFonts w:ascii="Palatino Linotype" w:hAnsi="Palatino Linotype"/>
          <w:b/>
        </w:rPr>
        <w:t>Recurrente</w:t>
      </w:r>
      <w:r w:rsidRPr="00524D09">
        <w:rPr>
          <w:rFonts w:ascii="Palatino Linotype" w:hAnsi="Palatino Linotype"/>
        </w:rPr>
        <w:t xml:space="preserve"> resultan fundados en atención de los siguientes argumentos:</w:t>
      </w:r>
    </w:p>
    <w:p w:rsidR="00697CEE" w:rsidRPr="00524D09" w:rsidRDefault="00697CEE" w:rsidP="002F3BBA">
      <w:pPr>
        <w:pStyle w:val="Sinespaciado"/>
        <w:spacing w:line="360" w:lineRule="auto"/>
        <w:jc w:val="both"/>
        <w:rPr>
          <w:rFonts w:ascii="Palatino Linotype" w:hAnsi="Palatino Linotype"/>
        </w:rPr>
      </w:pPr>
    </w:p>
    <w:p w:rsidR="00697CEE" w:rsidRPr="00524D09" w:rsidRDefault="00697CEE" w:rsidP="002F3BBA">
      <w:pPr>
        <w:pStyle w:val="Sinespaciado"/>
        <w:spacing w:line="360" w:lineRule="auto"/>
        <w:jc w:val="both"/>
        <w:rPr>
          <w:rFonts w:ascii="Palatino Linotype" w:hAnsi="Palatino Linotype"/>
          <w:color w:val="000000"/>
        </w:rPr>
      </w:pPr>
      <w:r w:rsidRPr="00524D09">
        <w:rPr>
          <w:rFonts w:ascii="Palatino Linotype" w:hAnsi="Palatino Linotype"/>
        </w:rPr>
        <w:t xml:space="preserve">En primer lugar, </w:t>
      </w:r>
      <w:r w:rsidRPr="00524D09">
        <w:rPr>
          <w:rFonts w:ascii="Palatino Linotype" w:hAnsi="Palatino Linotype"/>
          <w:color w:val="000000"/>
        </w:rPr>
        <w:t>es de advertirse que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697CEE" w:rsidRPr="00524D09" w:rsidRDefault="00697CEE" w:rsidP="00412298">
      <w:pPr>
        <w:pStyle w:val="Sinespaciado"/>
      </w:pPr>
    </w:p>
    <w:p w:rsidR="00697CEE" w:rsidRPr="00524D09" w:rsidRDefault="00697CEE" w:rsidP="002F3BBA">
      <w:pPr>
        <w:pStyle w:val="Sinespaciado"/>
        <w:ind w:left="567" w:right="567"/>
        <w:jc w:val="both"/>
        <w:rPr>
          <w:rFonts w:ascii="Palatino Linotype" w:hAnsi="Palatino Linotype"/>
          <w:b/>
          <w:i/>
          <w:sz w:val="22"/>
        </w:rPr>
      </w:pPr>
      <w:r w:rsidRPr="00524D09">
        <w:rPr>
          <w:rFonts w:ascii="Palatino Linotype" w:hAnsi="Palatino Linotype"/>
          <w:b/>
          <w:i/>
          <w:sz w:val="22"/>
        </w:rPr>
        <w:t>Artículo 6</w:t>
      </w:r>
    </w:p>
    <w:p w:rsidR="00697CEE" w:rsidRPr="00524D09" w:rsidRDefault="00412298" w:rsidP="002F3BBA">
      <w:pPr>
        <w:pStyle w:val="Sinespaciado"/>
        <w:ind w:left="567" w:right="567"/>
        <w:jc w:val="both"/>
        <w:rPr>
          <w:rFonts w:ascii="Palatino Linotype" w:hAnsi="Palatino Linotype"/>
          <w:i/>
          <w:sz w:val="22"/>
        </w:rPr>
      </w:pPr>
      <w:r w:rsidRPr="00524D09">
        <w:rPr>
          <w:rFonts w:ascii="Palatino Linotype" w:hAnsi="Palatino Linotype"/>
          <w:i/>
          <w:sz w:val="22"/>
        </w:rPr>
        <w:t>(</w:t>
      </w:r>
      <w:r w:rsidR="00697CEE" w:rsidRPr="00524D09">
        <w:rPr>
          <w:rFonts w:ascii="Palatino Linotype" w:hAnsi="Palatino Linotype"/>
          <w:i/>
          <w:sz w:val="22"/>
        </w:rPr>
        <w:t>…</w:t>
      </w:r>
      <w:r w:rsidRPr="00524D09">
        <w:rPr>
          <w:rFonts w:ascii="Palatino Linotype" w:hAnsi="Palatino Linotype"/>
          <w:i/>
          <w:sz w:val="22"/>
        </w:rPr>
        <w:t>)</w:t>
      </w:r>
    </w:p>
    <w:p w:rsidR="00697CEE" w:rsidRPr="00524D09" w:rsidRDefault="00697CEE" w:rsidP="002F3BBA">
      <w:pPr>
        <w:pStyle w:val="Sinespaciado"/>
        <w:ind w:left="567" w:right="567"/>
        <w:jc w:val="both"/>
        <w:rPr>
          <w:rFonts w:ascii="Palatino Linotype" w:hAnsi="Palatino Linotype"/>
          <w:i/>
          <w:sz w:val="22"/>
        </w:rPr>
      </w:pPr>
      <w:r w:rsidRPr="00524D09">
        <w:rPr>
          <w:rFonts w:ascii="Palatino Linotype" w:hAnsi="Palatino Linotype"/>
          <w:i/>
          <w:sz w:val="22"/>
        </w:rPr>
        <w:t>Para el ejercicio del derecho de acceso a la información, la Federación, los Estados y el Distrito Federal, en el ámbito de sus respectivas competencias, se regirán por los siguientes principios y bases:</w:t>
      </w:r>
    </w:p>
    <w:p w:rsidR="00697CEE" w:rsidRPr="00524D09" w:rsidRDefault="00697CEE" w:rsidP="002F3BBA">
      <w:pPr>
        <w:pStyle w:val="Sinespaciado"/>
        <w:ind w:left="567" w:right="567"/>
        <w:jc w:val="both"/>
        <w:rPr>
          <w:rFonts w:ascii="Palatino Linotype" w:hAnsi="Palatino Linotype"/>
          <w:i/>
          <w:sz w:val="22"/>
        </w:rPr>
      </w:pPr>
    </w:p>
    <w:p w:rsidR="00697CEE" w:rsidRPr="00524D09" w:rsidRDefault="00697CEE" w:rsidP="00412298">
      <w:pPr>
        <w:pStyle w:val="Sinespaciado"/>
        <w:numPr>
          <w:ilvl w:val="0"/>
          <w:numId w:val="2"/>
        </w:numPr>
        <w:ind w:left="993" w:right="567"/>
        <w:jc w:val="both"/>
        <w:rPr>
          <w:rFonts w:ascii="Palatino Linotype" w:hAnsi="Palatino Linotype"/>
          <w:i/>
          <w:sz w:val="22"/>
        </w:rPr>
      </w:pPr>
      <w:r w:rsidRPr="00524D09">
        <w:rPr>
          <w:rFonts w:ascii="Palatino Linotype" w:hAnsi="Palatino Linotype"/>
          <w:b/>
          <w:i/>
          <w:sz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24D09">
        <w:rPr>
          <w:rFonts w:ascii="Palatino Linotype" w:hAnsi="Palatino Linotype"/>
          <w:i/>
          <w:sz w:val="22"/>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97CEE" w:rsidRPr="00524D09" w:rsidRDefault="00697CEE" w:rsidP="002F3BBA">
      <w:pPr>
        <w:pStyle w:val="Sinespaciado"/>
        <w:spacing w:line="360" w:lineRule="auto"/>
        <w:jc w:val="both"/>
        <w:rPr>
          <w:rFonts w:ascii="Palatino Linotype" w:hAnsi="Palatino Linotype" w:cs="Arial"/>
        </w:rPr>
      </w:pPr>
      <w:r w:rsidRPr="00524D09">
        <w:rPr>
          <w:rFonts w:ascii="Palatino Linotype" w:hAnsi="Palatino Linotype" w:cs="Arial"/>
        </w:rPr>
        <w:lastRenderedPageBreak/>
        <w:t xml:space="preserve">Ahora bien, en atención a lo dispuesto por los artículos 3, fracción XI y 12 </w:t>
      </w:r>
      <w:r w:rsidRPr="00524D09">
        <w:rPr>
          <w:rFonts w:ascii="Palatino Linotype" w:hAnsi="Palatino Linotype" w:cs="Arial"/>
          <w:bCs/>
        </w:rPr>
        <w:t>de la Ley de Transparencia y Acceso a la Información Pública del Estado de México y Municipios</w:t>
      </w:r>
      <w:r w:rsidRPr="00524D09">
        <w:rPr>
          <w:rFonts w:ascii="Palatino Linotype" w:hAnsi="Palatino Linotype" w:cs="Arial"/>
        </w:rPr>
        <w:t>, los cuales son del tenor literal siguiente:</w:t>
      </w:r>
    </w:p>
    <w:p w:rsidR="00697CEE" w:rsidRPr="00524D09" w:rsidRDefault="00697CEE" w:rsidP="002F3BBA">
      <w:pPr>
        <w:pStyle w:val="Sinespaciado"/>
        <w:ind w:left="567" w:right="567"/>
        <w:jc w:val="both"/>
        <w:rPr>
          <w:rFonts w:ascii="Palatino Linotype" w:hAnsi="Palatino Linotype"/>
        </w:rPr>
      </w:pPr>
    </w:p>
    <w:p w:rsidR="00697CEE" w:rsidRPr="00524D09" w:rsidRDefault="00697CEE" w:rsidP="002F3BBA">
      <w:pPr>
        <w:pStyle w:val="Sinespaciado"/>
        <w:ind w:left="567" w:right="567"/>
        <w:jc w:val="both"/>
        <w:rPr>
          <w:rFonts w:ascii="Palatino Linotype" w:hAnsi="Palatino Linotype"/>
          <w:i/>
          <w:sz w:val="22"/>
        </w:rPr>
      </w:pPr>
      <w:r w:rsidRPr="00524D09">
        <w:rPr>
          <w:rFonts w:ascii="Palatino Linotype" w:hAnsi="Palatino Linotype"/>
          <w:b/>
          <w:bCs/>
          <w:i/>
          <w:sz w:val="22"/>
        </w:rPr>
        <w:t xml:space="preserve">Artículo 3.- </w:t>
      </w:r>
      <w:r w:rsidRPr="00524D09">
        <w:rPr>
          <w:rFonts w:ascii="Palatino Linotype" w:hAnsi="Palatino Linotype"/>
          <w:i/>
          <w:sz w:val="22"/>
        </w:rPr>
        <w:t>Para los efectos de la presente Ley se entenderá por:</w:t>
      </w:r>
    </w:p>
    <w:p w:rsidR="00697CEE" w:rsidRPr="00524D09" w:rsidRDefault="00697CEE" w:rsidP="002F3BBA">
      <w:pPr>
        <w:pStyle w:val="Sinespaciado"/>
        <w:ind w:left="567" w:right="567"/>
        <w:jc w:val="both"/>
        <w:rPr>
          <w:rFonts w:ascii="Palatino Linotype" w:hAnsi="Palatino Linotype"/>
          <w:i/>
          <w:sz w:val="22"/>
        </w:rPr>
      </w:pPr>
      <w:r w:rsidRPr="00524D09">
        <w:rPr>
          <w:rFonts w:ascii="Palatino Linotype" w:hAnsi="Palatino Linotype"/>
          <w:i/>
          <w:sz w:val="22"/>
        </w:rPr>
        <w:t>…</w:t>
      </w:r>
    </w:p>
    <w:p w:rsidR="00697CEE" w:rsidRPr="00524D09" w:rsidRDefault="00697CEE" w:rsidP="002F3BBA">
      <w:pPr>
        <w:pStyle w:val="Sinespaciado"/>
        <w:ind w:left="567" w:right="567"/>
        <w:jc w:val="both"/>
        <w:rPr>
          <w:rFonts w:ascii="Palatino Linotype" w:hAnsi="Palatino Linotype"/>
          <w:i/>
          <w:sz w:val="22"/>
        </w:rPr>
      </w:pPr>
      <w:r w:rsidRPr="00524D09">
        <w:rPr>
          <w:rFonts w:ascii="Palatino Linotype" w:hAnsi="Palatino Linotype"/>
          <w:b/>
          <w:i/>
          <w:sz w:val="22"/>
        </w:rPr>
        <w:t>XI.</w:t>
      </w:r>
      <w:r w:rsidRPr="00524D09">
        <w:rPr>
          <w:rFonts w:ascii="Palatino Linotype" w:hAnsi="Palatino Linotype"/>
          <w:i/>
          <w:sz w:val="22"/>
        </w:rPr>
        <w:t xml:space="preserve"> </w:t>
      </w:r>
      <w:r w:rsidRPr="00524D09">
        <w:rPr>
          <w:rFonts w:ascii="Palatino Linotype" w:hAnsi="Palatino Linotype"/>
          <w:b/>
          <w:i/>
          <w:sz w:val="22"/>
        </w:rPr>
        <w:t>Documento:</w:t>
      </w:r>
      <w:r w:rsidRPr="00524D09">
        <w:rPr>
          <w:rFonts w:ascii="Palatino Linotype" w:hAnsi="Palatino Linotype"/>
          <w:i/>
          <w:sz w:val="22"/>
        </w:rPr>
        <w:t xml:space="preserve"> Los expedientes, reportes, estudios, actas, resoluciones, </w:t>
      </w:r>
      <w:r w:rsidRPr="00524D09">
        <w:rPr>
          <w:rFonts w:ascii="Palatino Linotype" w:hAnsi="Palatino Linotype"/>
          <w:b/>
          <w:i/>
          <w:sz w:val="22"/>
          <w:u w:val="single"/>
        </w:rPr>
        <w:t>oficios</w:t>
      </w:r>
      <w:r w:rsidRPr="00524D09">
        <w:rPr>
          <w:rFonts w:ascii="Palatino Linotype" w:hAnsi="Palatino Linotype"/>
          <w:i/>
          <w:sz w:val="22"/>
        </w:rPr>
        <w:t xml:space="preserve">, correspondencia, acuerdos, directivas, directrices, circulares, contratos, convenios, instructivos, notas, memorandos, estadísticas o bien, </w:t>
      </w:r>
      <w:r w:rsidRPr="00524D09">
        <w:rPr>
          <w:rFonts w:ascii="Palatino Linotype" w:hAnsi="Palatino Linotype"/>
          <w:b/>
          <w:i/>
          <w:sz w:val="22"/>
          <w:u w:val="single"/>
        </w:rPr>
        <w:t>cualquier otro registro que documente el ejercicio de las facultades, funciones y competencias de los sujetos obligados, sus servidores públicos e integrantes, sin importar su fuente o fecha de elaboración.</w:t>
      </w:r>
      <w:r w:rsidRPr="00524D09">
        <w:rPr>
          <w:rFonts w:ascii="Palatino Linotype" w:hAnsi="Palatino Linotype"/>
          <w:i/>
          <w:sz w:val="22"/>
        </w:rPr>
        <w:t xml:space="preserve"> Los documentos podrán estar en cualquier medio, sea escrito, impreso, sonoro, visual, electrónico, informático u holográfico;</w:t>
      </w:r>
    </w:p>
    <w:p w:rsidR="00697CEE" w:rsidRPr="00524D09" w:rsidRDefault="00697CEE" w:rsidP="002F3BBA">
      <w:pPr>
        <w:pStyle w:val="Sinespaciado"/>
        <w:ind w:left="567" w:right="567"/>
        <w:jc w:val="both"/>
        <w:rPr>
          <w:rFonts w:ascii="Palatino Linotype" w:hAnsi="Palatino Linotype"/>
          <w:i/>
          <w:sz w:val="22"/>
        </w:rPr>
      </w:pPr>
    </w:p>
    <w:p w:rsidR="00697CEE" w:rsidRPr="00524D09" w:rsidRDefault="00697CEE" w:rsidP="002F3BBA">
      <w:pPr>
        <w:pStyle w:val="Sinespaciado"/>
        <w:ind w:left="567" w:right="567"/>
        <w:jc w:val="both"/>
        <w:rPr>
          <w:rFonts w:ascii="Palatino Linotype" w:hAnsi="Palatino Linotype"/>
          <w:bCs/>
          <w:i/>
          <w:sz w:val="22"/>
        </w:rPr>
      </w:pPr>
      <w:r w:rsidRPr="00524D09">
        <w:rPr>
          <w:rFonts w:ascii="Palatino Linotype" w:hAnsi="Palatino Linotype"/>
          <w:b/>
          <w:bCs/>
          <w:i/>
          <w:sz w:val="22"/>
        </w:rPr>
        <w:t>Artículo 4.</w:t>
      </w:r>
      <w:r w:rsidRPr="00524D09">
        <w:rPr>
          <w:rFonts w:ascii="Palatino Linotype" w:hAnsi="Palatino Linotype"/>
          <w:bCs/>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697CEE" w:rsidRPr="00524D09" w:rsidRDefault="00697CEE" w:rsidP="002F3BBA">
      <w:pPr>
        <w:pStyle w:val="Sinespaciado"/>
        <w:ind w:left="567" w:right="567"/>
        <w:jc w:val="both"/>
        <w:rPr>
          <w:rFonts w:ascii="Palatino Linotype" w:hAnsi="Palatino Linotype"/>
          <w:bCs/>
          <w:i/>
          <w:sz w:val="22"/>
        </w:rPr>
      </w:pPr>
    </w:p>
    <w:p w:rsidR="00697CEE" w:rsidRPr="00524D09" w:rsidRDefault="00697CEE" w:rsidP="002F3BBA">
      <w:pPr>
        <w:pStyle w:val="Sinespaciado"/>
        <w:ind w:left="567" w:right="567"/>
        <w:jc w:val="both"/>
        <w:rPr>
          <w:rFonts w:ascii="Palatino Linotype" w:hAnsi="Palatino Linotype"/>
          <w:bCs/>
          <w:i/>
          <w:sz w:val="22"/>
        </w:rPr>
      </w:pPr>
      <w:r w:rsidRPr="00524D09">
        <w:rPr>
          <w:rFonts w:ascii="Palatino Linotype" w:hAnsi="Palatino Linotype"/>
          <w:b/>
          <w:bCs/>
          <w:i/>
          <w:sz w:val="22"/>
          <w:u w:val="single"/>
        </w:rPr>
        <w:t>Toda la información generada, obtenida, adquirida, transformada, administrada o en posesión de los sujetos obligados es pública y accesible de manera permanente a cualquier persona,</w:t>
      </w:r>
      <w:r w:rsidRPr="00524D09">
        <w:rPr>
          <w:rFonts w:ascii="Palatino Linotype" w:hAnsi="Palatino Linotype"/>
          <w:bCs/>
          <w:i/>
          <w:sz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97CEE" w:rsidRPr="00524D09" w:rsidRDefault="00697CEE" w:rsidP="002F3BBA">
      <w:pPr>
        <w:pStyle w:val="Sinespaciado"/>
        <w:ind w:left="567" w:right="567"/>
        <w:jc w:val="both"/>
        <w:rPr>
          <w:rFonts w:ascii="Palatino Linotype" w:hAnsi="Palatino Linotype"/>
          <w:bCs/>
          <w:i/>
          <w:sz w:val="22"/>
        </w:rPr>
      </w:pPr>
    </w:p>
    <w:p w:rsidR="00697CEE" w:rsidRPr="00524D09" w:rsidRDefault="00697CEE" w:rsidP="002F3BBA">
      <w:pPr>
        <w:pStyle w:val="Sinespaciado"/>
        <w:ind w:left="567" w:right="567"/>
        <w:jc w:val="both"/>
        <w:rPr>
          <w:rFonts w:ascii="Palatino Linotype" w:hAnsi="Palatino Linotype"/>
          <w:bCs/>
          <w:i/>
          <w:sz w:val="22"/>
        </w:rPr>
      </w:pPr>
      <w:r w:rsidRPr="00524D09">
        <w:rPr>
          <w:rFonts w:ascii="Palatino Linotype" w:hAnsi="Palatino Linotype"/>
          <w:bCs/>
          <w:i/>
          <w:sz w:val="22"/>
        </w:rPr>
        <w:t>Los sujetos obligados deben poner en práctica, políticas y programas de acceso a la información que se apeguen a criterios de publicidad, veracidad, oportunidad, precisión y suficiencia en beneficio de los solicitantes.</w:t>
      </w:r>
    </w:p>
    <w:p w:rsidR="00697CEE" w:rsidRPr="00524D09" w:rsidRDefault="00697CEE" w:rsidP="002F3BBA">
      <w:pPr>
        <w:pStyle w:val="Sinespaciado"/>
        <w:ind w:left="567" w:right="567"/>
        <w:jc w:val="both"/>
        <w:rPr>
          <w:rFonts w:ascii="Palatino Linotype" w:hAnsi="Palatino Linotype"/>
          <w:i/>
          <w:sz w:val="22"/>
        </w:rPr>
      </w:pPr>
    </w:p>
    <w:p w:rsidR="00697CEE" w:rsidRPr="00524D09" w:rsidRDefault="00697CEE" w:rsidP="002F3BBA">
      <w:pPr>
        <w:pStyle w:val="Sinespaciado"/>
        <w:ind w:left="567" w:right="567"/>
        <w:jc w:val="both"/>
        <w:rPr>
          <w:rFonts w:ascii="Palatino Linotype" w:hAnsi="Palatino Linotype"/>
          <w:i/>
          <w:sz w:val="22"/>
        </w:rPr>
      </w:pPr>
      <w:r w:rsidRPr="00524D09">
        <w:rPr>
          <w:rFonts w:ascii="Palatino Linotype" w:hAnsi="Palatino Linotype"/>
          <w:b/>
          <w:i/>
          <w:sz w:val="22"/>
        </w:rPr>
        <w:t>Artículo 12.</w:t>
      </w:r>
      <w:r w:rsidRPr="00524D09">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rsidR="00697CEE" w:rsidRPr="00524D09" w:rsidRDefault="00697CEE" w:rsidP="002F3BBA">
      <w:pPr>
        <w:pStyle w:val="Sinespaciado"/>
        <w:ind w:left="567" w:right="567"/>
        <w:jc w:val="both"/>
        <w:rPr>
          <w:rFonts w:ascii="Palatino Linotype" w:hAnsi="Palatino Linotype"/>
          <w:i/>
          <w:sz w:val="22"/>
        </w:rPr>
      </w:pPr>
    </w:p>
    <w:p w:rsidR="00697CEE" w:rsidRPr="00524D09" w:rsidRDefault="00697CEE" w:rsidP="002F3BBA">
      <w:pPr>
        <w:pStyle w:val="Sinespaciado"/>
        <w:ind w:left="567" w:right="567"/>
        <w:jc w:val="both"/>
        <w:rPr>
          <w:rFonts w:ascii="Palatino Linotype" w:hAnsi="Palatino Linotype"/>
          <w:i/>
          <w:sz w:val="22"/>
          <w:u w:val="single"/>
        </w:rPr>
      </w:pPr>
      <w:r w:rsidRPr="00524D09">
        <w:rPr>
          <w:rFonts w:ascii="Palatino Linotype" w:hAnsi="Palatino Linotype"/>
          <w:b/>
          <w:i/>
          <w:sz w:val="22"/>
          <w:u w:val="single"/>
        </w:rPr>
        <w:t xml:space="preserve">Los sujetos obligados sólo proporcionarán la información pública que se les requiera y que obre en sus archivos y en el estado en que ésta se encuentre. La </w:t>
      </w:r>
      <w:r w:rsidRPr="00524D09">
        <w:rPr>
          <w:rFonts w:ascii="Palatino Linotype" w:hAnsi="Palatino Linotype"/>
          <w:b/>
          <w:i/>
          <w:sz w:val="22"/>
          <w:u w:val="single"/>
        </w:rPr>
        <w:lastRenderedPageBreak/>
        <w:t>obligación de proporcionar información no comprende el procesamiento de la misma, ni el presentarla conforme al interés del solicitante; no estarán obligados a generarla, resumirla, efectuar cálculos o practicar investigaciones</w:t>
      </w:r>
      <w:r w:rsidRPr="00524D09">
        <w:rPr>
          <w:rFonts w:ascii="Palatino Linotype" w:hAnsi="Palatino Linotype"/>
          <w:i/>
          <w:sz w:val="22"/>
        </w:rPr>
        <w:t>.</w:t>
      </w:r>
    </w:p>
    <w:p w:rsidR="00697CEE" w:rsidRPr="00524D09" w:rsidRDefault="00697CEE" w:rsidP="002F3BBA">
      <w:pPr>
        <w:pStyle w:val="Sinespaciado"/>
        <w:spacing w:line="360" w:lineRule="auto"/>
        <w:jc w:val="both"/>
        <w:rPr>
          <w:rFonts w:ascii="Palatino Linotype" w:hAnsi="Palatino Linotype"/>
        </w:rPr>
      </w:pPr>
    </w:p>
    <w:p w:rsidR="00697CEE" w:rsidRPr="00524D09" w:rsidRDefault="00697CEE" w:rsidP="002F3BBA">
      <w:pPr>
        <w:widowControl w:val="0"/>
        <w:autoSpaceDE w:val="0"/>
        <w:autoSpaceDN w:val="0"/>
        <w:adjustRightInd w:val="0"/>
        <w:spacing w:after="0" w:line="360" w:lineRule="auto"/>
        <w:jc w:val="both"/>
        <w:rPr>
          <w:rFonts w:ascii="Palatino Linotype" w:hAnsi="Palatino Linotype" w:cs="Arial"/>
          <w:sz w:val="24"/>
          <w:szCs w:val="24"/>
        </w:rPr>
      </w:pPr>
      <w:r w:rsidRPr="00524D09">
        <w:rPr>
          <w:rFonts w:ascii="Palatino Linotype" w:hAnsi="Palatino Linotype" w:cs="Arial"/>
          <w:sz w:val="24"/>
          <w:szCs w:val="24"/>
        </w:rPr>
        <w:t>De la interpretación a los preceptos citados, se desprende que es información pública la contenida en los documentos, entre ellos los oficios, que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cualquier persona.</w:t>
      </w:r>
    </w:p>
    <w:p w:rsidR="00697CEE" w:rsidRPr="00524D09" w:rsidRDefault="00697CEE" w:rsidP="002F3BBA">
      <w:pPr>
        <w:widowControl w:val="0"/>
        <w:autoSpaceDE w:val="0"/>
        <w:autoSpaceDN w:val="0"/>
        <w:adjustRightInd w:val="0"/>
        <w:spacing w:after="0" w:line="360" w:lineRule="auto"/>
        <w:jc w:val="both"/>
        <w:rPr>
          <w:rFonts w:ascii="Palatino Linotype" w:hAnsi="Palatino Linotype" w:cs="Arial"/>
          <w:sz w:val="24"/>
          <w:szCs w:val="24"/>
        </w:rPr>
      </w:pPr>
    </w:p>
    <w:p w:rsidR="00412298" w:rsidRPr="00524D09" w:rsidRDefault="00697CEE" w:rsidP="002F3BBA">
      <w:pPr>
        <w:widowControl w:val="0"/>
        <w:autoSpaceDE w:val="0"/>
        <w:autoSpaceDN w:val="0"/>
        <w:adjustRightInd w:val="0"/>
        <w:spacing w:after="0" w:line="360" w:lineRule="auto"/>
        <w:jc w:val="both"/>
        <w:rPr>
          <w:rFonts w:ascii="Palatino Linotype" w:hAnsi="Palatino Linotype" w:cs="Arial"/>
          <w:sz w:val="24"/>
          <w:szCs w:val="24"/>
        </w:rPr>
      </w:pPr>
      <w:r w:rsidRPr="00524D09">
        <w:rPr>
          <w:rFonts w:ascii="Palatino Linotype" w:hAnsi="Palatino Linotype" w:cs="Arial"/>
          <w:sz w:val="24"/>
          <w:szCs w:val="24"/>
        </w:rPr>
        <w:t xml:space="preserve">En segundo término, es necesario hacer referencia a la respuesta del </w:t>
      </w:r>
      <w:r w:rsidRPr="00524D09">
        <w:rPr>
          <w:rFonts w:ascii="Palatino Linotype" w:hAnsi="Palatino Linotype" w:cs="Arial"/>
          <w:b/>
          <w:sz w:val="24"/>
          <w:szCs w:val="24"/>
        </w:rPr>
        <w:t>Sujeto Obligado</w:t>
      </w:r>
      <w:r w:rsidRPr="00524D09">
        <w:rPr>
          <w:rFonts w:ascii="Palatino Linotype" w:hAnsi="Palatino Linotype" w:cs="Arial"/>
          <w:sz w:val="24"/>
          <w:szCs w:val="24"/>
        </w:rPr>
        <w:t xml:space="preserve">, </w:t>
      </w:r>
      <w:r w:rsidR="00986A8A" w:rsidRPr="00524D09">
        <w:rPr>
          <w:rFonts w:ascii="Palatino Linotype" w:hAnsi="Palatino Linotype" w:cs="Arial"/>
          <w:sz w:val="24"/>
          <w:szCs w:val="24"/>
        </w:rPr>
        <w:t xml:space="preserve">en la que </w:t>
      </w:r>
      <w:r w:rsidR="00412298" w:rsidRPr="00524D09">
        <w:rPr>
          <w:rFonts w:ascii="Palatino Linotype" w:hAnsi="Palatino Linotype" w:cs="Arial"/>
          <w:sz w:val="24"/>
          <w:szCs w:val="24"/>
        </w:rPr>
        <w:t xml:space="preserve">remitió </w:t>
      </w:r>
      <w:r w:rsidR="00FC4723" w:rsidRPr="00524D09">
        <w:rPr>
          <w:rFonts w:ascii="Palatino Linotype" w:hAnsi="Palatino Linotype" w:cs="Arial"/>
          <w:sz w:val="24"/>
          <w:szCs w:val="24"/>
        </w:rPr>
        <w:t xml:space="preserve">la liga electrónica </w:t>
      </w:r>
      <w:hyperlink r:id="rId11" w:history="1">
        <w:r w:rsidR="00FC4723" w:rsidRPr="00524D09">
          <w:rPr>
            <w:rStyle w:val="Hipervnculo"/>
            <w:rFonts w:ascii="Palatino Linotype" w:hAnsi="Palatino Linotype" w:cs="Arial"/>
            <w:sz w:val="24"/>
            <w:szCs w:val="24"/>
          </w:rPr>
          <w:t>https://www.ipomex.org.mx/ipo3/lgt/indice/otzoloapan.web</w:t>
        </w:r>
      </w:hyperlink>
      <w:r w:rsidR="00FC4723" w:rsidRPr="00524D09">
        <w:rPr>
          <w:rFonts w:ascii="Palatino Linotype" w:hAnsi="Palatino Linotype" w:cs="Arial"/>
          <w:sz w:val="24"/>
          <w:szCs w:val="24"/>
        </w:rPr>
        <w:t>, por lo que esta Ponencia se dio a la tarea de ingresar a dicha página de internet, a fin de verificar si dicha respuesta colma la pretensión del Recurrente, de conformidad con la siguiente captura de pantalla:</w:t>
      </w:r>
    </w:p>
    <w:p w:rsidR="00FC4723" w:rsidRPr="00524D09" w:rsidRDefault="00FC4723" w:rsidP="002F3BBA">
      <w:pPr>
        <w:widowControl w:val="0"/>
        <w:autoSpaceDE w:val="0"/>
        <w:autoSpaceDN w:val="0"/>
        <w:adjustRightInd w:val="0"/>
        <w:spacing w:after="0" w:line="360" w:lineRule="auto"/>
        <w:jc w:val="both"/>
        <w:rPr>
          <w:rFonts w:ascii="Palatino Linotype" w:hAnsi="Palatino Linotype" w:cs="Arial"/>
          <w:sz w:val="24"/>
          <w:szCs w:val="24"/>
        </w:rPr>
      </w:pPr>
      <w:r w:rsidRPr="00524D09">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simplePos x="0" y="0"/>
                <wp:positionH relativeFrom="column">
                  <wp:posOffset>33048</wp:posOffset>
                </wp:positionH>
                <wp:positionV relativeFrom="paragraph">
                  <wp:posOffset>48425</wp:posOffset>
                </wp:positionV>
                <wp:extent cx="5613620" cy="2449001"/>
                <wp:effectExtent l="19050" t="19050" r="25400" b="27940"/>
                <wp:wrapNone/>
                <wp:docPr id="10" name="Conector recto 10"/>
                <wp:cNvGraphicFramePr/>
                <a:graphic xmlns:a="http://schemas.openxmlformats.org/drawingml/2006/main">
                  <a:graphicData uri="http://schemas.microsoft.com/office/word/2010/wordprocessingShape">
                    <wps:wsp>
                      <wps:cNvCnPr/>
                      <wps:spPr>
                        <a:xfrm>
                          <a:off x="0" y="0"/>
                          <a:ext cx="5613620" cy="244900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1C3679" id="Conector recto 1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6pt,3.8pt" to="444.6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" strokecolor="#5b9bd5 [3204]" strokeweight="2.25pt">
                <v:stroke joinstyle="miter"/>
              </v:line>
            </w:pict>
          </mc:Fallback>
        </mc:AlternateContent>
      </w:r>
    </w:p>
    <w:p w:rsidR="00FC4723" w:rsidRPr="00524D09" w:rsidRDefault="00FC4723" w:rsidP="002F3BBA">
      <w:pPr>
        <w:widowControl w:val="0"/>
        <w:autoSpaceDE w:val="0"/>
        <w:autoSpaceDN w:val="0"/>
        <w:adjustRightInd w:val="0"/>
        <w:spacing w:after="0" w:line="360" w:lineRule="auto"/>
        <w:jc w:val="both"/>
        <w:rPr>
          <w:rFonts w:ascii="Palatino Linotype" w:hAnsi="Palatino Linotype" w:cs="Arial"/>
          <w:sz w:val="24"/>
          <w:szCs w:val="24"/>
        </w:rPr>
      </w:pPr>
    </w:p>
    <w:p w:rsidR="00FC4723" w:rsidRPr="00524D09" w:rsidRDefault="00FC4723" w:rsidP="002F3BBA">
      <w:pPr>
        <w:widowControl w:val="0"/>
        <w:autoSpaceDE w:val="0"/>
        <w:autoSpaceDN w:val="0"/>
        <w:adjustRightInd w:val="0"/>
        <w:spacing w:after="0" w:line="360" w:lineRule="auto"/>
        <w:jc w:val="both"/>
        <w:rPr>
          <w:rFonts w:ascii="Palatino Linotype" w:hAnsi="Palatino Linotype" w:cs="Arial"/>
          <w:sz w:val="24"/>
          <w:szCs w:val="24"/>
        </w:rPr>
      </w:pPr>
    </w:p>
    <w:p w:rsidR="00FC4723" w:rsidRPr="00524D09" w:rsidRDefault="00FC4723" w:rsidP="002F3BBA">
      <w:pPr>
        <w:widowControl w:val="0"/>
        <w:autoSpaceDE w:val="0"/>
        <w:autoSpaceDN w:val="0"/>
        <w:adjustRightInd w:val="0"/>
        <w:spacing w:after="0" w:line="360" w:lineRule="auto"/>
        <w:jc w:val="both"/>
        <w:rPr>
          <w:rFonts w:ascii="Palatino Linotype" w:hAnsi="Palatino Linotype" w:cs="Arial"/>
          <w:sz w:val="24"/>
          <w:szCs w:val="24"/>
        </w:rPr>
      </w:pPr>
    </w:p>
    <w:p w:rsidR="00FC4723" w:rsidRPr="00524D09" w:rsidRDefault="00FC4723" w:rsidP="002F3BBA">
      <w:pPr>
        <w:widowControl w:val="0"/>
        <w:autoSpaceDE w:val="0"/>
        <w:autoSpaceDN w:val="0"/>
        <w:adjustRightInd w:val="0"/>
        <w:spacing w:after="0" w:line="360" w:lineRule="auto"/>
        <w:jc w:val="both"/>
        <w:rPr>
          <w:rFonts w:ascii="Palatino Linotype" w:hAnsi="Palatino Linotype" w:cs="Arial"/>
          <w:sz w:val="24"/>
          <w:szCs w:val="24"/>
        </w:rPr>
      </w:pPr>
    </w:p>
    <w:p w:rsidR="00FC4723" w:rsidRPr="00524D09" w:rsidRDefault="00FC4723" w:rsidP="002F3BBA">
      <w:pPr>
        <w:widowControl w:val="0"/>
        <w:autoSpaceDE w:val="0"/>
        <w:autoSpaceDN w:val="0"/>
        <w:adjustRightInd w:val="0"/>
        <w:spacing w:after="0" w:line="360" w:lineRule="auto"/>
        <w:jc w:val="both"/>
        <w:rPr>
          <w:rFonts w:ascii="Palatino Linotype" w:hAnsi="Palatino Linotype" w:cs="Arial"/>
          <w:sz w:val="24"/>
          <w:szCs w:val="24"/>
        </w:rPr>
      </w:pPr>
    </w:p>
    <w:p w:rsidR="00FC4723" w:rsidRPr="00524D09" w:rsidRDefault="00FC4723" w:rsidP="002F3BBA">
      <w:pPr>
        <w:widowControl w:val="0"/>
        <w:autoSpaceDE w:val="0"/>
        <w:autoSpaceDN w:val="0"/>
        <w:adjustRightInd w:val="0"/>
        <w:spacing w:after="0" w:line="360" w:lineRule="auto"/>
        <w:jc w:val="both"/>
        <w:rPr>
          <w:rFonts w:ascii="Palatino Linotype" w:hAnsi="Palatino Linotype" w:cs="Arial"/>
          <w:sz w:val="24"/>
          <w:szCs w:val="24"/>
        </w:rPr>
      </w:pPr>
    </w:p>
    <w:p w:rsidR="00FC4723" w:rsidRPr="00524D09" w:rsidRDefault="00FC4723" w:rsidP="00FC4723">
      <w:pPr>
        <w:pStyle w:val="Sinespaciado"/>
      </w:pPr>
    </w:p>
    <w:p w:rsidR="00FC4723" w:rsidRPr="00524D09" w:rsidRDefault="00FC4723" w:rsidP="00FC4723">
      <w:pPr>
        <w:widowControl w:val="0"/>
        <w:autoSpaceDE w:val="0"/>
        <w:autoSpaceDN w:val="0"/>
        <w:adjustRightInd w:val="0"/>
        <w:spacing w:after="0" w:line="360" w:lineRule="auto"/>
        <w:rPr>
          <w:rFonts w:ascii="Palatino Linotype" w:hAnsi="Palatino Linotype" w:cs="Arial"/>
          <w:sz w:val="24"/>
          <w:szCs w:val="24"/>
        </w:rPr>
      </w:pPr>
      <w:r w:rsidRPr="00524D09">
        <w:rPr>
          <w:rFonts w:ascii="Palatino Linotype" w:hAnsi="Palatino Linotype" w:cs="Arial"/>
          <w:noProof/>
          <w:sz w:val="24"/>
          <w:szCs w:val="24"/>
          <w:lang w:eastAsia="es-MX"/>
        </w:rPr>
        <w:lastRenderedPageBreak/>
        <w:drawing>
          <wp:inline distT="0" distB="0" distL="0" distR="0">
            <wp:extent cx="4086860" cy="325755"/>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6860" cy="325755"/>
                    </a:xfrm>
                    <a:prstGeom prst="rect">
                      <a:avLst/>
                    </a:prstGeom>
                    <a:noFill/>
                    <a:ln>
                      <a:noFill/>
                    </a:ln>
                  </pic:spPr>
                </pic:pic>
              </a:graphicData>
            </a:graphic>
          </wp:inline>
        </w:drawing>
      </w:r>
    </w:p>
    <w:p w:rsidR="00FC4723" w:rsidRPr="00524D09" w:rsidRDefault="00FC4723" w:rsidP="00FC4723">
      <w:pPr>
        <w:widowControl w:val="0"/>
        <w:autoSpaceDE w:val="0"/>
        <w:autoSpaceDN w:val="0"/>
        <w:adjustRightInd w:val="0"/>
        <w:spacing w:after="0" w:line="360" w:lineRule="auto"/>
        <w:rPr>
          <w:rFonts w:ascii="Palatino Linotype" w:hAnsi="Palatino Linotype" w:cs="Arial"/>
          <w:sz w:val="24"/>
          <w:szCs w:val="24"/>
        </w:rPr>
      </w:pPr>
      <w:r w:rsidRPr="00524D09">
        <w:rPr>
          <w:rFonts w:ascii="Palatino Linotype" w:hAnsi="Palatino Linotype" w:cs="Arial"/>
          <w:noProof/>
          <w:sz w:val="24"/>
          <w:szCs w:val="24"/>
          <w:lang w:eastAsia="es-MX"/>
        </w:rPr>
        <w:drawing>
          <wp:inline distT="0" distB="0" distL="0" distR="0">
            <wp:extent cx="5613400" cy="6870065"/>
            <wp:effectExtent l="0" t="0" r="635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6870065"/>
                    </a:xfrm>
                    <a:prstGeom prst="rect">
                      <a:avLst/>
                    </a:prstGeom>
                    <a:noFill/>
                    <a:ln>
                      <a:noFill/>
                    </a:ln>
                  </pic:spPr>
                </pic:pic>
              </a:graphicData>
            </a:graphic>
          </wp:inline>
        </w:drawing>
      </w:r>
    </w:p>
    <w:p w:rsidR="0066352B" w:rsidRPr="00524D09" w:rsidRDefault="0066352B" w:rsidP="0066352B">
      <w:pPr>
        <w:tabs>
          <w:tab w:val="left" w:pos="709"/>
        </w:tabs>
        <w:spacing w:after="0" w:line="360" w:lineRule="auto"/>
        <w:jc w:val="both"/>
        <w:rPr>
          <w:rFonts w:ascii="Palatino Linotype" w:hAnsi="Palatino Linotype" w:cs="Arial"/>
          <w:sz w:val="24"/>
          <w:szCs w:val="24"/>
        </w:rPr>
      </w:pPr>
      <w:r w:rsidRPr="00524D09">
        <w:rPr>
          <w:rFonts w:ascii="Palatino Linotype" w:hAnsi="Palatino Linotype" w:cs="Arial"/>
          <w:sz w:val="24"/>
          <w:szCs w:val="24"/>
        </w:rPr>
        <w:lastRenderedPageBreak/>
        <w:t xml:space="preserve">Bajo tal tesitura, si bien </w:t>
      </w:r>
      <w:r w:rsidRPr="00524D09">
        <w:rPr>
          <w:rFonts w:ascii="Palatino Linotype" w:hAnsi="Palatino Linotype" w:cs="Arial"/>
          <w:b/>
          <w:sz w:val="24"/>
          <w:szCs w:val="24"/>
        </w:rPr>
        <w:t>El Sujeto Obligado</w:t>
      </w:r>
      <w:r w:rsidRPr="00524D09">
        <w:rPr>
          <w:rFonts w:ascii="Palatino Linotype" w:hAnsi="Palatino Linotype" w:cs="Arial"/>
          <w:sz w:val="24"/>
          <w:szCs w:val="24"/>
        </w:rPr>
        <w:t xml:space="preserve"> en su respuesta primigenia remitió el link antes mencionado y mediante Informe Justificado señaló que, con fundamento en el artículo 12, párrafo segundo de la Ley en la materia, en donde estipula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66352B" w:rsidRPr="00524D09" w:rsidRDefault="0066352B" w:rsidP="0066352B">
      <w:pPr>
        <w:tabs>
          <w:tab w:val="left" w:pos="709"/>
        </w:tabs>
        <w:spacing w:after="0" w:line="360" w:lineRule="auto"/>
        <w:jc w:val="both"/>
        <w:rPr>
          <w:rFonts w:ascii="Palatino Linotype" w:hAnsi="Palatino Linotype" w:cs="Arial"/>
          <w:b/>
          <w:sz w:val="24"/>
          <w:szCs w:val="24"/>
          <w:u w:val="single"/>
        </w:rPr>
      </w:pPr>
    </w:p>
    <w:p w:rsidR="0066352B" w:rsidRPr="00524D09" w:rsidRDefault="0066352B" w:rsidP="0066352B">
      <w:pPr>
        <w:tabs>
          <w:tab w:val="left" w:pos="709"/>
        </w:tabs>
        <w:spacing w:after="0" w:line="360" w:lineRule="auto"/>
        <w:jc w:val="both"/>
        <w:rPr>
          <w:rFonts w:ascii="Palatino Linotype" w:hAnsi="Palatino Linotype" w:cs="Arial"/>
          <w:sz w:val="24"/>
          <w:szCs w:val="24"/>
        </w:rPr>
      </w:pPr>
      <w:r w:rsidRPr="00524D09">
        <w:rPr>
          <w:rFonts w:ascii="Palatino Linotype" w:hAnsi="Palatino Linotype" w:cs="Arial"/>
          <w:sz w:val="24"/>
          <w:szCs w:val="24"/>
        </w:rPr>
        <w:t xml:space="preserve">Lo cierto es que en la página de internet antes referida, resulta insuficiente la orientación al particular, al no cumplir con los lineamientos que exige el numeral 161, de la ley de la materia, lo anterior en razón de que al ingresar al link remitido por </w:t>
      </w:r>
      <w:r w:rsidRPr="00524D09">
        <w:rPr>
          <w:rFonts w:ascii="Palatino Linotype" w:hAnsi="Palatino Linotype" w:cs="Arial"/>
          <w:b/>
          <w:sz w:val="24"/>
          <w:szCs w:val="24"/>
        </w:rPr>
        <w:t>El Sujeto Obligado</w:t>
      </w:r>
      <w:r w:rsidRPr="00524D09">
        <w:rPr>
          <w:rFonts w:ascii="Palatino Linotype" w:hAnsi="Palatino Linotype" w:cs="Arial"/>
          <w:sz w:val="24"/>
          <w:szCs w:val="24"/>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524D09">
        <w:rPr>
          <w:rFonts w:ascii="Palatino Linotype" w:hAnsi="Palatino Linotype" w:cs="Arial"/>
          <w:b/>
          <w:sz w:val="24"/>
          <w:szCs w:val="24"/>
        </w:rPr>
        <w:t>El Recurrente</w:t>
      </w:r>
      <w:r w:rsidRPr="00524D09">
        <w:rPr>
          <w:rFonts w:ascii="Palatino Linotype" w:hAnsi="Palatino Linotype" w:cs="Arial"/>
          <w:sz w:val="24"/>
          <w:szCs w:val="24"/>
        </w:rPr>
        <w:t xml:space="preserve"> obtendrá la información; p</w:t>
      </w:r>
      <w:r w:rsidRPr="00524D09">
        <w:rPr>
          <w:rFonts w:ascii="Palatino Linotype" w:eastAsia="Times New Roman" w:hAnsi="Palatino Linotype" w:cs="Arial"/>
          <w:sz w:val="24"/>
          <w:szCs w:val="24"/>
          <w:lang w:val="es-ES" w:eastAsia="es-ES"/>
        </w:rPr>
        <w:t>ara efecto de fundar y motivar la precedente aseveración, se parte de la premisa normativa siguiente:</w:t>
      </w:r>
    </w:p>
    <w:p w:rsidR="0066352B" w:rsidRPr="00524D09" w:rsidRDefault="0066352B" w:rsidP="0066352B">
      <w:pPr>
        <w:tabs>
          <w:tab w:val="left" w:pos="709"/>
        </w:tabs>
        <w:spacing w:after="0" w:line="360" w:lineRule="auto"/>
        <w:jc w:val="both"/>
        <w:rPr>
          <w:rFonts w:ascii="Palatino Linotype" w:hAnsi="Palatino Linotype" w:cs="Arial"/>
          <w:sz w:val="24"/>
          <w:szCs w:val="24"/>
        </w:rPr>
      </w:pPr>
    </w:p>
    <w:p w:rsidR="0066352B" w:rsidRPr="00524D09" w:rsidRDefault="0066352B" w:rsidP="0066352B">
      <w:pPr>
        <w:tabs>
          <w:tab w:val="left" w:pos="709"/>
        </w:tabs>
        <w:spacing w:after="0" w:line="360" w:lineRule="auto"/>
        <w:jc w:val="both"/>
        <w:rPr>
          <w:rFonts w:ascii="Palatino Linotype" w:hAnsi="Palatino Linotype" w:cs="Arial"/>
          <w:sz w:val="24"/>
          <w:szCs w:val="24"/>
        </w:rPr>
      </w:pPr>
      <w:r w:rsidRPr="00524D09">
        <w:rPr>
          <w:rFonts w:ascii="Palatino Linotype" w:eastAsia="Times New Roman" w:hAnsi="Palatino Linotype" w:cs="Arial"/>
          <w:sz w:val="24"/>
          <w:szCs w:val="24"/>
          <w:lang w:val="es-ES" w:eastAsia="es-ES"/>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66352B" w:rsidRPr="00524D09" w:rsidRDefault="0066352B" w:rsidP="0066352B">
      <w:pPr>
        <w:spacing w:line="360" w:lineRule="auto"/>
        <w:ind w:right="51"/>
        <w:jc w:val="both"/>
        <w:rPr>
          <w:rFonts w:ascii="Palatino Linotype" w:eastAsia="Times New Roman" w:hAnsi="Palatino Linotype" w:cs="Arial"/>
          <w:sz w:val="2"/>
          <w:szCs w:val="24"/>
          <w:lang w:val="es-ES" w:eastAsia="es-ES"/>
        </w:rPr>
      </w:pPr>
    </w:p>
    <w:p w:rsidR="0066352B" w:rsidRPr="00524D09" w:rsidRDefault="0066352B" w:rsidP="0066352B">
      <w:pPr>
        <w:spacing w:line="276" w:lineRule="auto"/>
        <w:ind w:left="851" w:right="850"/>
        <w:jc w:val="both"/>
        <w:rPr>
          <w:rFonts w:ascii="Palatino Linotype" w:hAnsi="Palatino Linotype"/>
          <w:i/>
        </w:rPr>
      </w:pPr>
      <w:r w:rsidRPr="00524D09">
        <w:rPr>
          <w:rFonts w:ascii="Palatino Linotype" w:hAnsi="Palatino Linotype"/>
          <w:b/>
          <w:i/>
        </w:rPr>
        <w:t>Artículo 11.</w:t>
      </w:r>
      <w:r w:rsidRPr="00524D09">
        <w:rPr>
          <w:rFonts w:ascii="Palatino Linotype" w:hAnsi="Palatino Linotype"/>
          <w:i/>
        </w:rPr>
        <w:t xml:space="preserve"> En la generación, publicación y</w:t>
      </w:r>
      <w:r w:rsidRPr="00524D09">
        <w:rPr>
          <w:rFonts w:ascii="Palatino Linotype" w:hAnsi="Palatino Linotype"/>
          <w:b/>
          <w:i/>
        </w:rPr>
        <w:t xml:space="preserve"> </w:t>
      </w:r>
      <w:r w:rsidRPr="00524D09">
        <w:rPr>
          <w:rFonts w:ascii="Palatino Linotype" w:hAnsi="Palatino Linotype"/>
          <w:b/>
          <w:i/>
          <w:u w:val="single"/>
        </w:rPr>
        <w:t>entrega de información se deberá</w:t>
      </w:r>
      <w:r w:rsidRPr="00524D09">
        <w:rPr>
          <w:rFonts w:ascii="Palatino Linotype" w:hAnsi="Palatino Linotype"/>
          <w:i/>
        </w:rPr>
        <w:t xml:space="preserve"> </w:t>
      </w:r>
      <w:r w:rsidRPr="00524D09">
        <w:rPr>
          <w:rFonts w:ascii="Palatino Linotype" w:hAnsi="Palatino Linotype"/>
          <w:b/>
          <w:i/>
          <w:u w:val="single"/>
        </w:rPr>
        <w:t>garantizar que ésta sea accesible, actualizada, completa, congruente, confiable, verificable, veraz, integral, oportuna y expedita</w:t>
      </w:r>
      <w:r w:rsidRPr="00524D09">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66352B" w:rsidRPr="00524D09" w:rsidRDefault="0066352B" w:rsidP="0066352B">
      <w:pPr>
        <w:spacing w:line="276" w:lineRule="auto"/>
        <w:ind w:left="851" w:right="850"/>
        <w:jc w:val="both"/>
        <w:rPr>
          <w:rFonts w:ascii="Palatino Linotype" w:hAnsi="Palatino Linotype"/>
          <w:b/>
          <w:i/>
        </w:rPr>
      </w:pPr>
      <w:r w:rsidRPr="00524D09">
        <w:rPr>
          <w:rFonts w:ascii="Palatino Linotype" w:hAnsi="Palatino Linotype"/>
          <w:b/>
          <w:i/>
        </w:rPr>
        <w:t>[…]</w:t>
      </w:r>
    </w:p>
    <w:p w:rsidR="0066352B" w:rsidRPr="00524D09" w:rsidRDefault="0066352B" w:rsidP="0066352B">
      <w:pPr>
        <w:spacing w:line="276" w:lineRule="auto"/>
        <w:ind w:left="851" w:right="850"/>
        <w:jc w:val="both"/>
        <w:rPr>
          <w:rFonts w:ascii="Palatino Linotype" w:hAnsi="Palatino Linotype"/>
          <w:b/>
          <w:i/>
          <w:u w:val="single"/>
        </w:rPr>
      </w:pPr>
      <w:r w:rsidRPr="00524D09">
        <w:rPr>
          <w:rFonts w:ascii="Palatino Linotype" w:hAnsi="Palatino Linotype"/>
          <w:b/>
          <w:i/>
        </w:rPr>
        <w:t>Artículo 161.</w:t>
      </w:r>
      <w:r w:rsidRPr="00524D09">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524D09">
        <w:rPr>
          <w:rFonts w:ascii="Palatino Linotype" w:hAnsi="Palatino Linotype"/>
          <w:b/>
          <w:i/>
        </w:rPr>
        <w:t xml:space="preserve">la fuente, el lugar y la forma en que puede consultar, reproducir o adquirir dicha información en un plazo no mayor a cinco días hábiles. </w:t>
      </w:r>
      <w:r w:rsidRPr="00524D09">
        <w:rPr>
          <w:rFonts w:ascii="Palatino Linotype" w:hAnsi="Palatino Linotype"/>
          <w:b/>
          <w:i/>
          <w:u w:val="single"/>
        </w:rPr>
        <w:t>La fuente deberá ser precisa y concreta y no debe implicar que el solicitante realice una búsqueda en toda la información que se encuentre disponible.</w:t>
      </w:r>
    </w:p>
    <w:p w:rsidR="0066352B" w:rsidRPr="00524D09" w:rsidRDefault="0066352B" w:rsidP="0066352B">
      <w:pPr>
        <w:spacing w:line="360" w:lineRule="auto"/>
        <w:ind w:right="51"/>
        <w:jc w:val="both"/>
        <w:rPr>
          <w:rFonts w:ascii="Palatino Linotype" w:eastAsia="Times New Roman" w:hAnsi="Palatino Linotype" w:cs="Arial"/>
          <w:sz w:val="8"/>
          <w:szCs w:val="24"/>
          <w:lang w:val="es-ES" w:eastAsia="es-ES"/>
        </w:rPr>
      </w:pPr>
    </w:p>
    <w:p w:rsidR="0066352B" w:rsidRPr="00524D09" w:rsidRDefault="0066352B" w:rsidP="0066352B">
      <w:pPr>
        <w:spacing w:line="360" w:lineRule="auto"/>
        <w:ind w:right="51"/>
        <w:jc w:val="both"/>
        <w:rPr>
          <w:rFonts w:ascii="Palatino Linotype" w:eastAsia="Times New Roman" w:hAnsi="Palatino Linotype" w:cs="Arial"/>
          <w:sz w:val="24"/>
          <w:szCs w:val="24"/>
          <w:lang w:val="es-ES" w:eastAsia="es-ES"/>
        </w:rPr>
      </w:pPr>
      <w:r w:rsidRPr="00524D09">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524D09">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524D09">
        <w:rPr>
          <w:rFonts w:ascii="Palatino Linotype" w:eastAsia="Times New Roman" w:hAnsi="Palatino Linotype" w:cs="Arial"/>
          <w:sz w:val="24"/>
          <w:szCs w:val="24"/>
          <w:lang w:val="es-ES" w:eastAsia="es-ES"/>
        </w:rPr>
        <w:t>, comprendiendo:</w:t>
      </w:r>
    </w:p>
    <w:p w:rsidR="0066352B" w:rsidRPr="00524D09" w:rsidRDefault="0066352B" w:rsidP="0066352B">
      <w:pPr>
        <w:pStyle w:val="Prrafodelista"/>
        <w:numPr>
          <w:ilvl w:val="0"/>
          <w:numId w:val="7"/>
        </w:numPr>
        <w:spacing w:line="360" w:lineRule="auto"/>
        <w:ind w:right="51"/>
        <w:jc w:val="both"/>
        <w:rPr>
          <w:rFonts w:ascii="Palatino Linotype" w:hAnsi="Palatino Linotype" w:cs="Arial"/>
        </w:rPr>
      </w:pPr>
      <w:r w:rsidRPr="00524D09">
        <w:rPr>
          <w:rFonts w:ascii="Palatino Linotype" w:hAnsi="Palatino Linotype" w:cs="Arial"/>
        </w:rPr>
        <w:t>La fuente;</w:t>
      </w:r>
    </w:p>
    <w:p w:rsidR="0066352B" w:rsidRPr="00524D09" w:rsidRDefault="0066352B" w:rsidP="0066352B">
      <w:pPr>
        <w:pStyle w:val="Prrafodelista"/>
        <w:numPr>
          <w:ilvl w:val="0"/>
          <w:numId w:val="7"/>
        </w:numPr>
        <w:spacing w:line="360" w:lineRule="auto"/>
        <w:ind w:right="51"/>
        <w:jc w:val="both"/>
        <w:rPr>
          <w:rFonts w:ascii="Palatino Linotype" w:hAnsi="Palatino Linotype" w:cs="Arial"/>
        </w:rPr>
      </w:pPr>
      <w:r w:rsidRPr="00524D09">
        <w:rPr>
          <w:rFonts w:ascii="Palatino Linotype" w:hAnsi="Palatino Linotype" w:cs="Arial"/>
        </w:rPr>
        <w:t>El lugar y;</w:t>
      </w:r>
    </w:p>
    <w:p w:rsidR="0066352B" w:rsidRPr="00524D09" w:rsidRDefault="0066352B" w:rsidP="0066352B">
      <w:pPr>
        <w:pStyle w:val="Prrafodelista"/>
        <w:numPr>
          <w:ilvl w:val="0"/>
          <w:numId w:val="7"/>
        </w:numPr>
        <w:spacing w:line="360" w:lineRule="auto"/>
        <w:ind w:right="51"/>
        <w:jc w:val="both"/>
        <w:rPr>
          <w:rFonts w:ascii="Palatino Linotype" w:hAnsi="Palatino Linotype" w:cs="Arial"/>
        </w:rPr>
      </w:pPr>
      <w:r w:rsidRPr="00524D09">
        <w:rPr>
          <w:rFonts w:ascii="Palatino Linotype" w:hAnsi="Palatino Linotype" w:cs="Arial"/>
        </w:rPr>
        <w:t>La forma.</w:t>
      </w:r>
    </w:p>
    <w:p w:rsidR="0066352B" w:rsidRPr="00524D09" w:rsidRDefault="0066352B" w:rsidP="0066352B">
      <w:pPr>
        <w:spacing w:line="360" w:lineRule="auto"/>
        <w:ind w:right="51"/>
        <w:jc w:val="both"/>
        <w:rPr>
          <w:rFonts w:ascii="Palatino Linotype" w:eastAsia="Times New Roman" w:hAnsi="Palatino Linotype" w:cs="Arial"/>
          <w:sz w:val="24"/>
          <w:szCs w:val="24"/>
          <w:lang w:val="es-ES" w:eastAsia="es-ES"/>
        </w:rPr>
      </w:pPr>
    </w:p>
    <w:p w:rsidR="0066352B" w:rsidRPr="00524D09" w:rsidRDefault="0066352B" w:rsidP="0066352B">
      <w:pPr>
        <w:spacing w:line="360" w:lineRule="auto"/>
        <w:ind w:right="51"/>
        <w:jc w:val="both"/>
        <w:rPr>
          <w:rFonts w:ascii="Palatino Linotype" w:eastAsia="Times New Roman" w:hAnsi="Palatino Linotype" w:cs="Arial"/>
          <w:sz w:val="24"/>
          <w:szCs w:val="24"/>
          <w:lang w:val="es-ES" w:eastAsia="es-ES"/>
        </w:rPr>
      </w:pPr>
      <w:r w:rsidRPr="00524D09">
        <w:rPr>
          <w:rFonts w:ascii="Palatino Linotype" w:eastAsia="Times New Roman" w:hAnsi="Palatino Linotype" w:cs="Arial"/>
          <w:sz w:val="24"/>
          <w:szCs w:val="24"/>
          <w:lang w:val="es-ES" w:eastAsia="es-ES"/>
        </w:rPr>
        <w:lastRenderedPageBreak/>
        <w:t xml:space="preserve">Asimismo, se establece que la fuente de la información </w:t>
      </w:r>
      <w:r w:rsidRPr="00524D09">
        <w:rPr>
          <w:rFonts w:ascii="Palatino Linotype" w:eastAsia="Times New Roman" w:hAnsi="Palatino Linotype" w:cs="Arial"/>
          <w:b/>
          <w:sz w:val="24"/>
          <w:szCs w:val="24"/>
          <w:lang w:val="es-ES" w:eastAsia="es-ES"/>
        </w:rPr>
        <w:t>deberá ser</w:t>
      </w:r>
      <w:r w:rsidRPr="00524D09">
        <w:rPr>
          <w:rFonts w:ascii="Palatino Linotype" w:eastAsia="Times New Roman" w:hAnsi="Palatino Linotype" w:cs="Arial"/>
          <w:sz w:val="24"/>
          <w:szCs w:val="24"/>
          <w:lang w:val="es-ES" w:eastAsia="es-ES"/>
        </w:rPr>
        <w:t>:</w:t>
      </w:r>
    </w:p>
    <w:p w:rsidR="0066352B" w:rsidRPr="00524D09" w:rsidRDefault="0066352B" w:rsidP="0066352B">
      <w:pPr>
        <w:pStyle w:val="Prrafodelista"/>
        <w:numPr>
          <w:ilvl w:val="0"/>
          <w:numId w:val="8"/>
        </w:numPr>
        <w:spacing w:line="360" w:lineRule="auto"/>
        <w:ind w:right="51"/>
        <w:jc w:val="both"/>
        <w:rPr>
          <w:rFonts w:ascii="Palatino Linotype" w:hAnsi="Palatino Linotype" w:cs="Arial"/>
        </w:rPr>
      </w:pPr>
      <w:r w:rsidRPr="00524D09">
        <w:rPr>
          <w:rFonts w:ascii="Palatino Linotype" w:hAnsi="Palatino Linotype" w:cs="Arial"/>
        </w:rPr>
        <w:t>Precisa</w:t>
      </w:r>
    </w:p>
    <w:p w:rsidR="0066352B" w:rsidRPr="00524D09" w:rsidRDefault="0066352B" w:rsidP="0066352B">
      <w:pPr>
        <w:pStyle w:val="Prrafodelista"/>
        <w:numPr>
          <w:ilvl w:val="0"/>
          <w:numId w:val="8"/>
        </w:numPr>
        <w:spacing w:line="360" w:lineRule="auto"/>
        <w:ind w:right="51"/>
        <w:jc w:val="both"/>
        <w:rPr>
          <w:rFonts w:ascii="Palatino Linotype" w:hAnsi="Palatino Linotype" w:cs="Arial"/>
        </w:rPr>
      </w:pPr>
      <w:r w:rsidRPr="00524D09">
        <w:rPr>
          <w:rFonts w:ascii="Palatino Linotype" w:hAnsi="Palatino Linotype" w:cs="Arial"/>
        </w:rPr>
        <w:t>Concreta</w:t>
      </w:r>
    </w:p>
    <w:p w:rsidR="0066352B" w:rsidRPr="00524D09" w:rsidRDefault="0066352B" w:rsidP="0066352B">
      <w:pPr>
        <w:pStyle w:val="Prrafodelista"/>
        <w:numPr>
          <w:ilvl w:val="0"/>
          <w:numId w:val="8"/>
        </w:numPr>
        <w:spacing w:line="360" w:lineRule="auto"/>
        <w:ind w:right="51"/>
        <w:jc w:val="both"/>
        <w:rPr>
          <w:rFonts w:ascii="Palatino Linotype" w:hAnsi="Palatino Linotype" w:cs="Arial"/>
          <w:u w:val="single"/>
        </w:rPr>
      </w:pPr>
      <w:r w:rsidRPr="00524D09">
        <w:rPr>
          <w:rFonts w:ascii="Palatino Linotype" w:hAnsi="Palatino Linotype" w:cs="Arial"/>
          <w:u w:val="single"/>
        </w:rPr>
        <w:t>Y NO debe implicar que el solicitante realice una búsqueda en toda la información que se encuentre disponible.</w:t>
      </w:r>
    </w:p>
    <w:p w:rsidR="0066352B" w:rsidRPr="00524D09" w:rsidRDefault="0066352B" w:rsidP="0066352B">
      <w:pPr>
        <w:pStyle w:val="Prrafodelista"/>
        <w:spacing w:line="360" w:lineRule="auto"/>
        <w:ind w:left="720" w:right="51"/>
        <w:jc w:val="both"/>
        <w:rPr>
          <w:rFonts w:ascii="Palatino Linotype" w:hAnsi="Palatino Linotype" w:cs="Arial"/>
          <w:b/>
          <w:sz w:val="18"/>
          <w:u w:val="single"/>
        </w:rPr>
      </w:pPr>
    </w:p>
    <w:p w:rsidR="0066352B" w:rsidRPr="00524D09" w:rsidRDefault="0066352B" w:rsidP="0066352B">
      <w:pPr>
        <w:spacing w:line="360" w:lineRule="auto"/>
        <w:ind w:right="51"/>
        <w:jc w:val="both"/>
        <w:rPr>
          <w:rFonts w:ascii="Palatino Linotype" w:hAnsi="Palatino Linotype" w:cs="Arial"/>
          <w:sz w:val="24"/>
          <w:szCs w:val="24"/>
        </w:rPr>
      </w:pPr>
      <w:r w:rsidRPr="00524D09">
        <w:rPr>
          <w:rFonts w:ascii="Palatino Linotype" w:hAnsi="Palatino Linotype" w:cs="Arial"/>
          <w:sz w:val="24"/>
          <w:szCs w:val="24"/>
        </w:rPr>
        <w:t xml:space="preserve">Imperativos legales que establecen el procedimiento que debe seguir </w:t>
      </w:r>
      <w:r w:rsidRPr="00524D09">
        <w:rPr>
          <w:rFonts w:ascii="Palatino Linotype" w:hAnsi="Palatino Linotype" w:cs="Arial"/>
          <w:b/>
          <w:sz w:val="24"/>
          <w:szCs w:val="24"/>
        </w:rPr>
        <w:t xml:space="preserve">El Sujeto Obligado </w:t>
      </w:r>
      <w:r w:rsidRPr="00524D09">
        <w:rPr>
          <w:rFonts w:ascii="Palatino Linotype" w:hAnsi="Palatino Linotype" w:cs="Arial"/>
          <w:sz w:val="24"/>
          <w:szCs w:val="24"/>
        </w:rPr>
        <w:t xml:space="preserve">para que pueda tomarse como válida su orientación sobre la forma en que puede consultar la información requerida, y que en la especie no acontece, ello porque contrario a lo que establece </w:t>
      </w:r>
      <w:r w:rsidRPr="00524D09">
        <w:rPr>
          <w:rFonts w:ascii="Palatino Linotype" w:hAnsi="Palatino Linotype" w:cs="Arial"/>
          <w:b/>
          <w:sz w:val="24"/>
          <w:szCs w:val="24"/>
        </w:rPr>
        <w:t>El Sujeto Obligado</w:t>
      </w:r>
      <w:r w:rsidRPr="00524D09">
        <w:rPr>
          <w:rFonts w:ascii="Palatino Linotype" w:hAnsi="Palatino Linotype" w:cs="Arial"/>
          <w:sz w:val="24"/>
          <w:szCs w:val="24"/>
        </w:rPr>
        <w:t xml:space="preserve">, la fuente donde a su decir se encuentra la información, </w:t>
      </w:r>
      <w:r w:rsidRPr="00524D09">
        <w:rPr>
          <w:rFonts w:ascii="Palatino Linotype" w:hAnsi="Palatino Linotype" w:cs="Arial"/>
          <w:b/>
          <w:sz w:val="24"/>
          <w:szCs w:val="24"/>
          <w:u w:val="single"/>
        </w:rPr>
        <w:t>no es precisa</w:t>
      </w:r>
      <w:r w:rsidRPr="00524D09">
        <w:rPr>
          <w:rFonts w:ascii="Palatino Linotype" w:hAnsi="Palatino Linotype" w:cs="Arial"/>
          <w:sz w:val="24"/>
          <w:szCs w:val="24"/>
        </w:rPr>
        <w:t xml:space="preserve"> por no señalarse el lugar específico donde se encuentra la información solicitada; </w:t>
      </w:r>
      <w:r w:rsidRPr="00524D09">
        <w:rPr>
          <w:rFonts w:ascii="Palatino Linotype" w:hAnsi="Palatino Linotype" w:cs="Arial"/>
          <w:b/>
          <w:sz w:val="24"/>
          <w:szCs w:val="24"/>
          <w:u w:val="single"/>
        </w:rPr>
        <w:t>no es concreta</w:t>
      </w:r>
      <w:r w:rsidRPr="00524D09">
        <w:rPr>
          <w:rFonts w:ascii="Palatino Linotype" w:hAnsi="Palatino Linotype" w:cs="Arial"/>
          <w:sz w:val="24"/>
          <w:szCs w:val="24"/>
        </w:rPr>
        <w:t xml:space="preserve"> porque su fuente no es sólida, sino por el contrario ésta resulta abstracta y desinforma al crear incertidumbre con el cúmulo de información ahí establecida; y por último, su fuente </w:t>
      </w:r>
      <w:r w:rsidRPr="00524D09">
        <w:rPr>
          <w:rFonts w:ascii="Palatino Linotype" w:hAnsi="Palatino Linotype" w:cs="Arial"/>
          <w:b/>
          <w:sz w:val="24"/>
          <w:szCs w:val="24"/>
        </w:rPr>
        <w:t>SÍ implica que el solicitante realice una búsqueda en toda la información que se encuentra disponible</w:t>
      </w:r>
      <w:r w:rsidRPr="00524D09">
        <w:rPr>
          <w:rFonts w:ascii="Palatino Linotype" w:hAnsi="Palatino Linotype" w:cs="Arial"/>
          <w:sz w:val="24"/>
          <w:szCs w:val="24"/>
        </w:rPr>
        <w:t>, lo que a todas luces transgrede el numeral citado.</w:t>
      </w:r>
    </w:p>
    <w:p w:rsidR="00FC4723" w:rsidRPr="00524D09" w:rsidRDefault="00FC4723" w:rsidP="002F3BBA">
      <w:pPr>
        <w:widowControl w:val="0"/>
        <w:autoSpaceDE w:val="0"/>
        <w:autoSpaceDN w:val="0"/>
        <w:adjustRightInd w:val="0"/>
        <w:spacing w:after="0" w:line="360" w:lineRule="auto"/>
        <w:jc w:val="both"/>
        <w:rPr>
          <w:rFonts w:ascii="Palatino Linotype" w:hAnsi="Palatino Linotype" w:cs="Arial"/>
          <w:sz w:val="24"/>
          <w:szCs w:val="24"/>
        </w:rPr>
      </w:pPr>
    </w:p>
    <w:p w:rsidR="00880561" w:rsidRPr="00524D09" w:rsidRDefault="005F09AF" w:rsidP="002F3BBA">
      <w:pPr>
        <w:pStyle w:val="Sinespaciado"/>
        <w:spacing w:line="360" w:lineRule="auto"/>
        <w:jc w:val="both"/>
        <w:rPr>
          <w:rFonts w:ascii="Palatino Linotype" w:hAnsi="Palatino Linotype"/>
        </w:rPr>
      </w:pPr>
      <w:r w:rsidRPr="00524D09">
        <w:rPr>
          <w:rFonts w:ascii="Palatino Linotype" w:hAnsi="Palatino Linotype" w:cs="Arial"/>
        </w:rPr>
        <w:t xml:space="preserve">Del tal forma que es necesario </w:t>
      </w:r>
      <w:r w:rsidR="006D5BF0" w:rsidRPr="00524D09">
        <w:rPr>
          <w:rFonts w:ascii="Palatino Linotype" w:hAnsi="Palatino Linotype" w:cs="Arial"/>
        </w:rPr>
        <w:t xml:space="preserve">verificar si el </w:t>
      </w:r>
      <w:r w:rsidR="006D5BF0" w:rsidRPr="00524D09">
        <w:rPr>
          <w:rFonts w:ascii="Palatino Linotype" w:hAnsi="Palatino Linotype" w:cs="Arial"/>
          <w:b/>
        </w:rPr>
        <w:t>Sujeto Obligado</w:t>
      </w:r>
      <w:r w:rsidR="006D5BF0" w:rsidRPr="00524D09">
        <w:rPr>
          <w:rFonts w:ascii="Palatino Linotype" w:hAnsi="Palatino Linotype" w:cs="Arial"/>
        </w:rPr>
        <w:t xml:space="preserve"> cuenta con las </w:t>
      </w:r>
      <w:r w:rsidR="00880561" w:rsidRPr="00524D09">
        <w:rPr>
          <w:rFonts w:ascii="Palatino Linotype" w:hAnsi="Palatino Linotype" w:cs="Arial"/>
        </w:rPr>
        <w:t xml:space="preserve">atribuciones para generar la información solicitada por </w:t>
      </w:r>
      <w:r w:rsidR="005F2972" w:rsidRPr="00524D09">
        <w:rPr>
          <w:rFonts w:ascii="Palatino Linotype" w:hAnsi="Palatino Linotype" w:cs="Arial"/>
        </w:rPr>
        <w:t>el</w:t>
      </w:r>
      <w:r w:rsidR="00880561" w:rsidRPr="00524D09">
        <w:rPr>
          <w:rFonts w:ascii="Palatino Linotype" w:hAnsi="Palatino Linotype" w:cs="Arial"/>
        </w:rPr>
        <w:t xml:space="preserve"> </w:t>
      </w:r>
      <w:r w:rsidR="00880561" w:rsidRPr="00524D09">
        <w:rPr>
          <w:rFonts w:ascii="Palatino Linotype" w:hAnsi="Palatino Linotype" w:cs="Arial"/>
          <w:b/>
        </w:rPr>
        <w:t>Recurrente</w:t>
      </w:r>
      <w:r w:rsidR="00880561" w:rsidRPr="00524D09">
        <w:rPr>
          <w:rFonts w:ascii="Palatino Linotype" w:hAnsi="Palatino Linotype" w:cs="Arial"/>
        </w:rPr>
        <w:t xml:space="preserve">. Así, </w:t>
      </w:r>
      <w:r w:rsidR="005F2972" w:rsidRPr="00524D09">
        <w:rPr>
          <w:rFonts w:ascii="Palatino Linotype" w:hAnsi="Palatino Linotype"/>
        </w:rPr>
        <w:t>e</w:t>
      </w:r>
      <w:r w:rsidR="00880561" w:rsidRPr="00524D09">
        <w:rPr>
          <w:rFonts w:ascii="Palatino Linotype" w:hAnsi="Palatino Linotype"/>
        </w:rPr>
        <w:t>n ese orden de ideas, la Ley de Transparencia y Acceso a la Información Pública del Estado de México y Municipios, prevé en su artículo 23, fracción IV, lo siguiente:</w:t>
      </w:r>
    </w:p>
    <w:p w:rsidR="00880561" w:rsidRPr="00524D09" w:rsidRDefault="00880561" w:rsidP="005F2972">
      <w:pPr>
        <w:pStyle w:val="Sinespaciado"/>
      </w:pPr>
    </w:p>
    <w:p w:rsidR="00880561" w:rsidRPr="00524D09" w:rsidRDefault="00880561" w:rsidP="002F3BBA">
      <w:pPr>
        <w:pStyle w:val="Sinespaciado"/>
        <w:ind w:left="567" w:right="567"/>
        <w:jc w:val="both"/>
        <w:rPr>
          <w:rFonts w:ascii="Palatino Linotype" w:hAnsi="Palatino Linotype"/>
          <w:i/>
          <w:sz w:val="22"/>
        </w:rPr>
      </w:pPr>
      <w:r w:rsidRPr="00524D09">
        <w:rPr>
          <w:rFonts w:ascii="Palatino Linotype" w:hAnsi="Palatino Linotype"/>
          <w:b/>
          <w:i/>
          <w:sz w:val="22"/>
        </w:rPr>
        <w:t>Artículo 23.</w:t>
      </w:r>
      <w:r w:rsidRPr="00524D09">
        <w:rPr>
          <w:rFonts w:ascii="Palatino Linotype" w:hAnsi="Palatino Linotype"/>
          <w:i/>
          <w:sz w:val="22"/>
        </w:rPr>
        <w:t xml:space="preserve"> Son sujetos obligados a transparentar y permitir el acceso a su información y proteger los datos personales que obren en su poder:</w:t>
      </w:r>
    </w:p>
    <w:p w:rsidR="00880561" w:rsidRPr="00524D09" w:rsidRDefault="00880561" w:rsidP="002F3BBA">
      <w:pPr>
        <w:pStyle w:val="Sinespaciado"/>
        <w:ind w:left="567" w:right="567"/>
        <w:jc w:val="both"/>
        <w:rPr>
          <w:rFonts w:ascii="Palatino Linotype" w:hAnsi="Palatino Linotype"/>
          <w:i/>
          <w:sz w:val="22"/>
        </w:rPr>
      </w:pPr>
      <w:r w:rsidRPr="00524D09">
        <w:rPr>
          <w:rFonts w:ascii="Palatino Linotype" w:hAnsi="Palatino Linotype"/>
          <w:i/>
          <w:sz w:val="22"/>
        </w:rPr>
        <w:t>(…)</w:t>
      </w:r>
    </w:p>
    <w:p w:rsidR="00880561" w:rsidRPr="00524D09" w:rsidRDefault="00880561" w:rsidP="002F3BBA">
      <w:pPr>
        <w:pStyle w:val="Sinespaciado"/>
        <w:ind w:left="567" w:right="567"/>
        <w:jc w:val="both"/>
        <w:rPr>
          <w:rFonts w:ascii="Palatino Linotype" w:hAnsi="Palatino Linotype"/>
          <w:i/>
          <w:sz w:val="22"/>
        </w:rPr>
      </w:pPr>
      <w:r w:rsidRPr="00524D09">
        <w:rPr>
          <w:rFonts w:ascii="Palatino Linotype" w:hAnsi="Palatino Linotype"/>
          <w:i/>
          <w:sz w:val="22"/>
        </w:rPr>
        <w:lastRenderedPageBreak/>
        <w:t xml:space="preserve">IV. </w:t>
      </w:r>
      <w:r w:rsidRPr="00524D09">
        <w:rPr>
          <w:rFonts w:ascii="Palatino Linotype" w:hAnsi="Palatino Linotype"/>
          <w:b/>
          <w:i/>
          <w:sz w:val="22"/>
          <w:u w:val="single"/>
        </w:rPr>
        <w:t>Los ayuntamientos y las dependencias, organismos, órganos y entidades de la administración municipal</w:t>
      </w:r>
      <w:r w:rsidRPr="00524D09">
        <w:rPr>
          <w:rFonts w:ascii="Palatino Linotype" w:hAnsi="Palatino Linotype"/>
          <w:i/>
          <w:sz w:val="22"/>
        </w:rPr>
        <w:t>;</w:t>
      </w:r>
    </w:p>
    <w:p w:rsidR="00880561" w:rsidRPr="00524D09" w:rsidRDefault="00880561" w:rsidP="002F3BBA">
      <w:pPr>
        <w:pStyle w:val="Sinespaciado"/>
        <w:ind w:left="567" w:right="567"/>
        <w:jc w:val="both"/>
        <w:rPr>
          <w:rFonts w:ascii="Palatino Linotype" w:hAnsi="Palatino Linotype"/>
          <w:i/>
          <w:sz w:val="22"/>
        </w:rPr>
      </w:pPr>
      <w:r w:rsidRPr="00524D09">
        <w:rPr>
          <w:rFonts w:ascii="Palatino Linotype" w:hAnsi="Palatino Linotype"/>
          <w:i/>
          <w:sz w:val="22"/>
        </w:rPr>
        <w:t>(…)</w:t>
      </w:r>
    </w:p>
    <w:p w:rsidR="00880561" w:rsidRPr="00524D09" w:rsidRDefault="00880561" w:rsidP="002F3BBA">
      <w:pPr>
        <w:pStyle w:val="Sinespaciado"/>
        <w:spacing w:line="360" w:lineRule="auto"/>
        <w:jc w:val="both"/>
        <w:rPr>
          <w:rFonts w:ascii="Palatino Linotype" w:hAnsi="Palatino Linotype"/>
        </w:rPr>
      </w:pPr>
    </w:p>
    <w:p w:rsidR="00880561" w:rsidRPr="00524D09" w:rsidRDefault="00880561" w:rsidP="002F3BBA">
      <w:pPr>
        <w:pStyle w:val="Sinespaciado"/>
        <w:spacing w:line="360" w:lineRule="auto"/>
        <w:jc w:val="both"/>
        <w:rPr>
          <w:rFonts w:ascii="Palatino Linotype" w:hAnsi="Palatino Linotype"/>
        </w:rPr>
      </w:pPr>
      <w:r w:rsidRPr="00524D09">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880561" w:rsidRPr="00524D09" w:rsidRDefault="00880561" w:rsidP="002F3BBA">
      <w:pPr>
        <w:pStyle w:val="Sinespaciado"/>
        <w:spacing w:line="360" w:lineRule="auto"/>
        <w:jc w:val="both"/>
        <w:rPr>
          <w:rFonts w:ascii="Palatino Linotype" w:hAnsi="Palatino Linotype"/>
        </w:rPr>
      </w:pPr>
    </w:p>
    <w:p w:rsidR="00880561" w:rsidRPr="00524D09" w:rsidRDefault="00880561" w:rsidP="002F3BBA">
      <w:pPr>
        <w:pStyle w:val="Sinespaciado"/>
        <w:spacing w:line="360" w:lineRule="auto"/>
        <w:jc w:val="both"/>
        <w:rPr>
          <w:rFonts w:ascii="Palatino Linotype" w:eastAsia="Calibri" w:hAnsi="Palatino Linotype" w:cs="Arial"/>
          <w:lang w:eastAsia="es-MX"/>
        </w:rPr>
      </w:pPr>
      <w:r w:rsidRPr="00524D09">
        <w:rPr>
          <w:rFonts w:ascii="Palatino Linotype" w:eastAsia="Calibri" w:hAnsi="Palatino Linotype" w:cs="Arial"/>
          <w:lang w:eastAsia="es-MX"/>
        </w:rPr>
        <w:t>Así, conviene citar lo establecido por el artículo 31 fracción XVIII, de la Ley Orgánica Municipal del Estado de México, que a la letra señala:</w:t>
      </w:r>
    </w:p>
    <w:p w:rsidR="00880561" w:rsidRPr="00524D09" w:rsidRDefault="00880561" w:rsidP="005F2972">
      <w:pPr>
        <w:pStyle w:val="Sinespaciado"/>
        <w:rPr>
          <w:rFonts w:eastAsia="Calibri"/>
        </w:rPr>
      </w:pP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b/>
          <w:i/>
          <w:sz w:val="22"/>
        </w:rPr>
        <w:t>Artículo 31</w:t>
      </w:r>
      <w:r w:rsidRPr="00524D09">
        <w:rPr>
          <w:rFonts w:ascii="Palatino Linotype" w:hAnsi="Palatino Linotype" w:cs="Arial"/>
          <w:i/>
          <w:sz w:val="22"/>
        </w:rPr>
        <w:t>.- Son atribuciones de los ayuntamientos:</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XVIII. Administrar su hacienda en términos de ley, y controlar a través del presidente y síndico la aplicación del presupuesto de egresos del municipio;</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w:t>
      </w:r>
    </w:p>
    <w:p w:rsidR="00880561" w:rsidRPr="00524D09" w:rsidRDefault="00880561" w:rsidP="002F3BBA">
      <w:pPr>
        <w:pStyle w:val="Sinespaciado"/>
        <w:spacing w:line="360" w:lineRule="auto"/>
        <w:jc w:val="both"/>
        <w:rPr>
          <w:rFonts w:ascii="Palatino Linotype" w:hAnsi="Palatino Linotype" w:cs="Arial"/>
          <w:i/>
        </w:rPr>
      </w:pPr>
    </w:p>
    <w:p w:rsidR="00880561" w:rsidRPr="00524D09" w:rsidRDefault="00880561" w:rsidP="002F3BBA">
      <w:pPr>
        <w:pStyle w:val="Sinespaciado"/>
        <w:spacing w:line="360" w:lineRule="auto"/>
        <w:jc w:val="both"/>
        <w:rPr>
          <w:rFonts w:ascii="Palatino Linotype" w:hAnsi="Palatino Linotype" w:cs="Arial"/>
        </w:rPr>
      </w:pPr>
      <w:r w:rsidRPr="00524D09">
        <w:rPr>
          <w:rFonts w:ascii="Palatino Linotype" w:hAnsi="Palatino Linotype" w:cs="Arial"/>
        </w:rPr>
        <w:t>Precepto legal del que se advierte que los Ayuntamientos tienen la atribución de administrar los recursos obtenidos de su hacienda, en los términos de la legislación aplicable, controlando, a través del Presidente y Síndico Municipal, la aplicación del presupuesto de egresos otorgado anualmente a los Municipios.</w:t>
      </w:r>
    </w:p>
    <w:p w:rsidR="00880561" w:rsidRPr="00524D09" w:rsidRDefault="00880561" w:rsidP="002F3BBA">
      <w:pPr>
        <w:pStyle w:val="Sinespaciado"/>
        <w:spacing w:line="360" w:lineRule="auto"/>
        <w:jc w:val="both"/>
        <w:rPr>
          <w:rFonts w:ascii="Palatino Linotype" w:hAnsi="Palatino Linotype" w:cs="Arial"/>
        </w:rPr>
      </w:pPr>
    </w:p>
    <w:p w:rsidR="00880561" w:rsidRPr="00524D09" w:rsidRDefault="00880561" w:rsidP="002F3BBA">
      <w:pPr>
        <w:pStyle w:val="Sinespaciado"/>
        <w:spacing w:line="360" w:lineRule="auto"/>
        <w:jc w:val="both"/>
        <w:rPr>
          <w:rFonts w:ascii="Palatino Linotype" w:hAnsi="Palatino Linotype" w:cs="Arial"/>
          <w:color w:val="000000" w:themeColor="text1"/>
        </w:rPr>
      </w:pPr>
      <w:r w:rsidRPr="00524D09">
        <w:rPr>
          <w:rFonts w:ascii="Palatino Linotype" w:hAnsi="Palatino Linotype" w:cs="Arial"/>
          <w:color w:val="000000" w:themeColor="text1"/>
        </w:rPr>
        <w:t>Asimismo, y toda vez que la materia elemental de la solicitud de informa</w:t>
      </w:r>
      <w:r w:rsidR="005F2972" w:rsidRPr="00524D09">
        <w:rPr>
          <w:rFonts w:ascii="Palatino Linotype" w:hAnsi="Palatino Linotype" w:cs="Arial"/>
          <w:color w:val="000000" w:themeColor="text1"/>
        </w:rPr>
        <w:t>ción pública, es referente a la</w:t>
      </w:r>
      <w:r w:rsidRPr="00524D09">
        <w:rPr>
          <w:rFonts w:ascii="Palatino Linotype" w:hAnsi="Palatino Linotype" w:cs="Arial"/>
          <w:color w:val="000000" w:themeColor="text1"/>
        </w:rPr>
        <w:t xml:space="preserve"> nómina de todo el personal adscrito al </w:t>
      </w:r>
      <w:r w:rsidRPr="00524D09">
        <w:rPr>
          <w:rFonts w:ascii="Palatino Linotype" w:hAnsi="Palatino Linotype" w:cs="Arial"/>
          <w:b/>
          <w:color w:val="000000" w:themeColor="text1"/>
        </w:rPr>
        <w:t>Sujeto Obligado</w:t>
      </w:r>
      <w:r w:rsidRPr="00524D09">
        <w:rPr>
          <w:rFonts w:ascii="Palatino Linotype" w:hAnsi="Palatino Linotype" w:cs="Arial"/>
          <w:color w:val="000000" w:themeColor="text1"/>
        </w:rPr>
        <w:t xml:space="preserve">, es preciso señalar que en nuestra legislación no existe como tal una definición de </w:t>
      </w:r>
      <w:r w:rsidRPr="00524D09">
        <w:rPr>
          <w:rFonts w:ascii="Palatino Linotype" w:hAnsi="Palatino Linotype" w:cs="Arial"/>
          <w:b/>
          <w:color w:val="000000" w:themeColor="text1"/>
        </w:rPr>
        <w:lastRenderedPageBreak/>
        <w:t>“</w:t>
      </w:r>
      <w:r w:rsidRPr="00524D09">
        <w:rPr>
          <w:rFonts w:ascii="Palatino Linotype" w:hAnsi="Palatino Linotype" w:cs="Arial"/>
          <w:b/>
          <w:color w:val="000000" w:themeColor="text1"/>
          <w:u w:val="single"/>
        </w:rPr>
        <w:t>nómina</w:t>
      </w:r>
      <w:r w:rsidRPr="00524D09">
        <w:rPr>
          <w:rFonts w:ascii="Palatino Linotype" w:hAnsi="Palatino Linotype" w:cs="Arial"/>
          <w:b/>
          <w:color w:val="000000" w:themeColor="text1"/>
        </w:rPr>
        <w:t>”</w:t>
      </w:r>
      <w:r w:rsidRPr="00524D09">
        <w:rPr>
          <w:rFonts w:ascii="Palatino Linotype" w:hAnsi="Palatino Linotype" w:cs="Arial"/>
          <w:color w:val="000000" w:themeColor="text1"/>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880561" w:rsidRPr="00524D09" w:rsidRDefault="00880561" w:rsidP="002F3BBA">
      <w:pPr>
        <w:pStyle w:val="Sinespaciado"/>
        <w:spacing w:line="360" w:lineRule="auto"/>
        <w:jc w:val="both"/>
        <w:rPr>
          <w:rFonts w:ascii="Palatino Linotype" w:hAnsi="Palatino Linotype" w:cs="Arial"/>
          <w:color w:val="000000" w:themeColor="text1"/>
        </w:rPr>
      </w:pP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b/>
          <w:i/>
          <w:sz w:val="22"/>
        </w:rPr>
        <w:t>NÓMINA</w:t>
      </w:r>
      <w:r w:rsidRPr="00524D09">
        <w:rPr>
          <w:rFonts w:ascii="Palatino Linotype" w:hAnsi="Palatino Linotype" w:cs="Arial"/>
          <w:i/>
          <w:sz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5F09AF" w:rsidRPr="00524D09" w:rsidRDefault="005F09AF" w:rsidP="002F3BBA">
      <w:pPr>
        <w:widowControl w:val="0"/>
        <w:autoSpaceDE w:val="0"/>
        <w:autoSpaceDN w:val="0"/>
        <w:adjustRightInd w:val="0"/>
        <w:spacing w:after="0" w:line="360" w:lineRule="auto"/>
        <w:jc w:val="both"/>
        <w:rPr>
          <w:rFonts w:ascii="Palatino Linotype" w:hAnsi="Palatino Linotype" w:cs="Arial"/>
          <w:szCs w:val="24"/>
        </w:rPr>
      </w:pPr>
    </w:p>
    <w:p w:rsidR="00880561" w:rsidRPr="00524D09" w:rsidRDefault="00880561" w:rsidP="002F3BBA">
      <w:pPr>
        <w:pStyle w:val="Sinespaciado"/>
        <w:spacing w:line="360" w:lineRule="auto"/>
        <w:jc w:val="both"/>
        <w:rPr>
          <w:rFonts w:ascii="Palatino Linotype" w:hAnsi="Palatino Linotype" w:cs="Arial"/>
        </w:rPr>
      </w:pPr>
      <w:r w:rsidRPr="00524D09">
        <w:rPr>
          <w:rFonts w:ascii="Palatino Linotype" w:hAnsi="Palatino Linotype" w:cs="Arial"/>
        </w:rPr>
        <w:t xml:space="preserve">Por tal motivo, es necesario dejar establecido que es la Tesorería Municipal la instancia competente para dar trámite a las solicitudes de información materia de este recurso; pues esa 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rsidR="00880561" w:rsidRPr="00524D09" w:rsidRDefault="00880561" w:rsidP="002F3BBA">
      <w:pPr>
        <w:pStyle w:val="Sinespaciado"/>
        <w:spacing w:line="360" w:lineRule="auto"/>
        <w:jc w:val="both"/>
        <w:rPr>
          <w:rFonts w:ascii="Palatino Linotype" w:hAnsi="Palatino Linotype" w:cs="Arial"/>
        </w:rPr>
      </w:pP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b/>
          <w:bCs/>
          <w:i/>
          <w:sz w:val="22"/>
        </w:rPr>
        <w:t xml:space="preserve">Artículo 93.- </w:t>
      </w:r>
      <w:r w:rsidRPr="00524D09">
        <w:rPr>
          <w:rFonts w:ascii="Palatino Linotype" w:hAnsi="Palatino Linotype" w:cs="Arial"/>
          <w:b/>
          <w:i/>
          <w:sz w:val="22"/>
          <w:u w:val="single"/>
        </w:rPr>
        <w:t xml:space="preserve">La tesorería municipal es </w:t>
      </w:r>
      <w:r w:rsidRPr="00524D09">
        <w:rPr>
          <w:rFonts w:ascii="Palatino Linotype" w:hAnsi="Palatino Linotype" w:cs="Arial"/>
          <w:i/>
          <w:sz w:val="22"/>
        </w:rPr>
        <w:t xml:space="preserve">el órgano encargado de la recaudación de los ingresos municipales y </w:t>
      </w:r>
      <w:r w:rsidRPr="00524D09">
        <w:rPr>
          <w:rFonts w:ascii="Palatino Linotype" w:hAnsi="Palatino Linotype" w:cs="Arial"/>
          <w:b/>
          <w:i/>
          <w:sz w:val="22"/>
          <w:u w:val="single"/>
        </w:rPr>
        <w:t>responsable de realizar las erogaciones que haga el ayuntamiento</w:t>
      </w:r>
      <w:r w:rsidRPr="00524D09">
        <w:rPr>
          <w:rFonts w:ascii="Palatino Linotype" w:hAnsi="Palatino Linotype" w:cs="Arial"/>
          <w:i/>
          <w:sz w:val="22"/>
        </w:rPr>
        <w:t xml:space="preserve">. </w:t>
      </w:r>
    </w:p>
    <w:p w:rsidR="00880561" w:rsidRPr="00524D09" w:rsidRDefault="00880561" w:rsidP="002F3BBA">
      <w:pPr>
        <w:pStyle w:val="Sinespaciado"/>
        <w:ind w:left="567" w:right="567"/>
        <w:jc w:val="both"/>
        <w:rPr>
          <w:rFonts w:ascii="Palatino Linotype" w:hAnsi="Palatino Linotype" w:cs="Arial"/>
          <w:b/>
          <w:bCs/>
          <w:i/>
          <w:sz w:val="22"/>
        </w:rPr>
      </w:pP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b/>
          <w:bCs/>
          <w:i/>
          <w:sz w:val="22"/>
        </w:rPr>
        <w:lastRenderedPageBreak/>
        <w:t xml:space="preserve">Artículo 94.- </w:t>
      </w:r>
      <w:r w:rsidRPr="00524D09">
        <w:rPr>
          <w:rFonts w:ascii="Palatino Linotype" w:hAnsi="Palatino Linotype" w:cs="Arial"/>
          <w:b/>
          <w:i/>
          <w:sz w:val="22"/>
          <w:u w:val="single"/>
        </w:rPr>
        <w:t>El tesorero municipal, al tomar posesión de su cargo, recibirá la hacienda pública de acuerdo con las previsiones a que se refiere el artículo 19 de esta Ley</w:t>
      </w:r>
      <w:r w:rsidRPr="00524D09">
        <w:rPr>
          <w:rFonts w:ascii="Palatino Linotype" w:hAnsi="Palatino Linotype" w:cs="Arial"/>
          <w:i/>
          <w:sz w:val="22"/>
        </w:rPr>
        <w:t xml:space="preserve"> y remitirá un ejemplar de dicha documentación al ayuntamiento, al Órgano Superior de Fiscalización del Estado de México y al archivo de la tesorería. </w:t>
      </w:r>
    </w:p>
    <w:p w:rsidR="00880561" w:rsidRPr="00524D09" w:rsidRDefault="00880561" w:rsidP="002F3BBA">
      <w:pPr>
        <w:pStyle w:val="Sinespaciado"/>
        <w:ind w:left="567" w:right="567"/>
        <w:jc w:val="both"/>
        <w:rPr>
          <w:rFonts w:ascii="Palatino Linotype" w:hAnsi="Palatino Linotype" w:cs="Arial"/>
          <w:b/>
          <w:bCs/>
          <w:i/>
          <w:sz w:val="22"/>
        </w:rPr>
      </w:pP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b/>
          <w:bCs/>
          <w:i/>
          <w:sz w:val="22"/>
        </w:rPr>
        <w:t xml:space="preserve">Artículo 95.- </w:t>
      </w:r>
      <w:r w:rsidRPr="00524D09">
        <w:rPr>
          <w:rFonts w:ascii="Palatino Linotype" w:hAnsi="Palatino Linotype" w:cs="Arial"/>
          <w:b/>
          <w:i/>
          <w:sz w:val="22"/>
          <w:u w:val="single"/>
        </w:rPr>
        <w:t>Son atribuciones del tesorero municipal</w:t>
      </w:r>
      <w:r w:rsidRPr="00524D09">
        <w:rPr>
          <w:rFonts w:ascii="Palatino Linotype" w:hAnsi="Palatino Linotype" w:cs="Arial"/>
          <w:i/>
          <w:sz w:val="22"/>
        </w:rPr>
        <w:t>:</w:t>
      </w:r>
    </w:p>
    <w:p w:rsidR="00880561" w:rsidRPr="00524D09" w:rsidRDefault="00880561" w:rsidP="002F3BBA">
      <w:pPr>
        <w:pStyle w:val="Sinespaciado"/>
        <w:ind w:left="567" w:right="567"/>
        <w:jc w:val="both"/>
        <w:rPr>
          <w:rFonts w:ascii="Palatino Linotype" w:hAnsi="Palatino Linotype" w:cs="Arial"/>
          <w:i/>
          <w:sz w:val="22"/>
        </w:rPr>
      </w:pP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I. </w:t>
      </w:r>
      <w:r w:rsidRPr="00524D09">
        <w:rPr>
          <w:rFonts w:ascii="Palatino Linotype" w:hAnsi="Palatino Linotype" w:cs="Arial"/>
          <w:b/>
          <w:i/>
          <w:sz w:val="22"/>
          <w:u w:val="single"/>
        </w:rPr>
        <w:t>Administrar la hacienda pública municipal, de conformidad con las disposiciones legales aplicables</w:t>
      </w:r>
      <w:r w:rsidRPr="00524D09">
        <w:rPr>
          <w:rFonts w:ascii="Palatino Linotype" w:hAnsi="Palatino Linotype" w:cs="Arial"/>
          <w:i/>
          <w:sz w:val="22"/>
        </w:rPr>
        <w:t xml:space="preserve">;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III. Imponer las sanciones administrativas que procedan por infracciones a las disposiciones fiscales;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IV. </w:t>
      </w:r>
      <w:r w:rsidRPr="00524D09">
        <w:rPr>
          <w:rFonts w:ascii="Palatino Linotype" w:hAnsi="Palatino Linotype" w:cs="Arial"/>
          <w:b/>
          <w:i/>
          <w:sz w:val="22"/>
          <w:u w:val="single"/>
        </w:rPr>
        <w:t>Llevar los registros contables, financieros y administrativos de los</w:t>
      </w:r>
      <w:r w:rsidRPr="00524D09">
        <w:rPr>
          <w:rFonts w:ascii="Palatino Linotype" w:hAnsi="Palatino Linotype" w:cs="Arial"/>
          <w:i/>
          <w:sz w:val="22"/>
        </w:rPr>
        <w:t xml:space="preserve"> ingresos, </w:t>
      </w:r>
      <w:r w:rsidRPr="00524D09">
        <w:rPr>
          <w:rFonts w:ascii="Palatino Linotype" w:hAnsi="Palatino Linotype" w:cs="Arial"/>
          <w:b/>
          <w:i/>
          <w:sz w:val="22"/>
          <w:u w:val="single"/>
        </w:rPr>
        <w:t>egresos</w:t>
      </w:r>
      <w:r w:rsidRPr="00524D09">
        <w:rPr>
          <w:rFonts w:ascii="Palatino Linotype" w:hAnsi="Palatino Linotype" w:cs="Arial"/>
          <w:i/>
          <w:sz w:val="22"/>
        </w:rPr>
        <w:t xml:space="preserve">, e inventarios;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VI. Presentar anualmente al ayuntamiento un informe de la situación contable financiera de la Tesorería Municipal;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VII. Diseñar y aprobar las formas oficiales de manifestaciones, avisos y declaraciones y demás documentos requeridos;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VIII. Participar en la formulación de Convenios Fiscales y ejercer las atribuciones que le correspondan en el ámbito de su competencia;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IX. Proponer al ayuntamiento la cancelación de cuentas incobrables;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X. Custodiar y ejercer las garantías que se otorguen en favor de la hacienda municipal;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XI. Proponer la política de ingresos de la tesorería municipal;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XII. Intervenir en la elaboración del programa financiero municipal;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XIII. Elaborar y mantener actualizado el Padrón de Contribuyentes;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XIV. Ministrar a su inmediato antecesor todos los datos oficiales que le solicitare, para contestar los pliegos de observaciones y alcances que formule y deduzca el Órgano Superior de Fiscalización del Estado de México;</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XV. Solicitar a las instancias competentes, la práctica de revisiones circunstanciadas, de conformidad con las normas que rigen en materia de control y evaluación gubernamental en el ámbito municipal;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XVI. Glosar oportunamente las cuentas del ayuntamiento;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lastRenderedPageBreak/>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XVIII. Expedir copias certificadas de los documentos a su cuidado, por acuerdo expreso del Ayuntamiento y cuando se trate de documentación presentada ante el Órgano Superior de Fiscalización del Estado de México;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XX. Dar cumplimiento a las leyes, convenios de coordinación fiscal y demás que en materia hacendaria celebre el Ayuntamiento con el Estado; </w:t>
      </w:r>
    </w:p>
    <w:p w:rsidR="00880561" w:rsidRPr="00524D09" w:rsidRDefault="00880561" w:rsidP="002F3BBA">
      <w:pPr>
        <w:pStyle w:val="Sinespaciado"/>
        <w:ind w:left="567" w:right="567"/>
        <w:jc w:val="both"/>
        <w:rPr>
          <w:rFonts w:ascii="Palatino Linotype" w:hAnsi="Palatino Linotype" w:cs="Arial"/>
          <w:i/>
          <w:sz w:val="22"/>
        </w:rPr>
      </w:pPr>
      <w:r w:rsidRPr="00524D09">
        <w:rPr>
          <w:rFonts w:ascii="Palatino Linotype" w:hAnsi="Palatino Linotype" w:cs="Arial"/>
          <w:i/>
          <w:sz w:val="22"/>
        </w:rPr>
        <w:t xml:space="preserve">XXI. Entregar oportunamente a él o los Síndicos, según sea el caso, el informe mensual que corresponda, a fin de que se revise, y de ser necesario, para que se formulen las observaciones respectivas. </w:t>
      </w:r>
    </w:p>
    <w:p w:rsidR="00880561" w:rsidRPr="00524D09" w:rsidRDefault="00880561" w:rsidP="002F3BBA">
      <w:pPr>
        <w:pStyle w:val="Sinespaciado"/>
        <w:ind w:left="567" w:right="567"/>
        <w:jc w:val="both"/>
        <w:rPr>
          <w:rFonts w:ascii="Palatino Linotype" w:hAnsi="Palatino Linotype" w:cs="Arial"/>
          <w:b/>
          <w:i/>
          <w:sz w:val="22"/>
          <w:u w:val="single"/>
        </w:rPr>
      </w:pPr>
      <w:r w:rsidRPr="00524D09">
        <w:rPr>
          <w:rFonts w:ascii="Palatino Linotype" w:hAnsi="Palatino Linotype" w:cs="Arial"/>
          <w:i/>
          <w:sz w:val="22"/>
        </w:rPr>
        <w:t xml:space="preserve">XXII. </w:t>
      </w:r>
      <w:r w:rsidRPr="00524D09">
        <w:rPr>
          <w:rFonts w:ascii="Palatino Linotype" w:hAnsi="Palatino Linotype" w:cs="Arial"/>
          <w:b/>
          <w:i/>
          <w:sz w:val="22"/>
          <w:u w:val="single"/>
        </w:rPr>
        <w:t>Las que les señalen las demás disposiciones legales y el ayuntamiento.</w:t>
      </w:r>
    </w:p>
    <w:p w:rsidR="00880561" w:rsidRPr="00524D09" w:rsidRDefault="00880561" w:rsidP="002F3BBA">
      <w:pPr>
        <w:pStyle w:val="Sinespaciado"/>
        <w:spacing w:line="360" w:lineRule="auto"/>
        <w:jc w:val="both"/>
        <w:rPr>
          <w:rFonts w:ascii="Palatino Linotype" w:hAnsi="Palatino Linotype" w:cs="Arial"/>
          <w:sz w:val="22"/>
        </w:rPr>
      </w:pPr>
    </w:p>
    <w:p w:rsidR="00880561" w:rsidRPr="00524D09" w:rsidRDefault="00880561" w:rsidP="002F3BBA">
      <w:pPr>
        <w:pStyle w:val="Sinespaciado"/>
        <w:spacing w:line="360" w:lineRule="auto"/>
        <w:jc w:val="both"/>
        <w:rPr>
          <w:rFonts w:ascii="Palatino Linotype" w:hAnsi="Palatino Linotype" w:cs="Arial"/>
        </w:rPr>
      </w:pPr>
      <w:r w:rsidRPr="00524D09">
        <w:rPr>
          <w:rFonts w:ascii="Palatino Linotype" w:hAnsi="Palatino Linotype" w:cs="Arial"/>
        </w:rPr>
        <w:t>Es así que, al no encontrarse una disposición específica en el artículo 95</w:t>
      </w:r>
      <w:r w:rsidR="005F2972" w:rsidRPr="00524D09">
        <w:rPr>
          <w:rFonts w:ascii="Palatino Linotype" w:hAnsi="Palatino Linotype" w:cs="Arial"/>
        </w:rPr>
        <w:t>,</w:t>
      </w:r>
      <w:r w:rsidRPr="00524D09">
        <w:rPr>
          <w:rFonts w:ascii="Palatino Linotype" w:hAnsi="Palatino Linotype" w:cs="Arial"/>
        </w:rPr>
        <w:t xml:space="preserve"> de la Ley en cita que faculte al Tesorero Municipal a elaborar </w:t>
      </w:r>
      <w:r w:rsidR="005F2972" w:rsidRPr="00524D09">
        <w:rPr>
          <w:rFonts w:ascii="Palatino Linotype" w:hAnsi="Palatino Linotype" w:cs="Arial"/>
        </w:rPr>
        <w:t xml:space="preserve">la </w:t>
      </w:r>
      <w:r w:rsidRPr="00524D09">
        <w:rPr>
          <w:rFonts w:ascii="Palatino Linotype" w:hAnsi="Palatino Linotype" w:cs="Arial"/>
        </w:rPr>
        <w:t>nómina</w:t>
      </w:r>
      <w:r w:rsidR="005F2972" w:rsidRPr="00524D09">
        <w:rPr>
          <w:rFonts w:ascii="Palatino Linotype" w:hAnsi="Palatino Linotype" w:cs="Arial"/>
        </w:rPr>
        <w:t xml:space="preserve"> general</w:t>
      </w:r>
      <w:r w:rsidRPr="00524D09">
        <w:rPr>
          <w:rFonts w:ascii="Palatino Linotype" w:hAnsi="Palatino Linotype" w:cs="Arial"/>
        </w:rPr>
        <w:t>, se debe remitir a otros ordenamientos.</w:t>
      </w:r>
    </w:p>
    <w:p w:rsidR="00880561" w:rsidRPr="00524D09" w:rsidRDefault="00880561" w:rsidP="002F3BBA">
      <w:pPr>
        <w:pStyle w:val="Sinespaciado"/>
        <w:spacing w:line="360" w:lineRule="auto"/>
        <w:jc w:val="both"/>
        <w:rPr>
          <w:rFonts w:ascii="Palatino Linotype" w:hAnsi="Palatino Linotype" w:cs="Arial"/>
        </w:rPr>
      </w:pPr>
    </w:p>
    <w:p w:rsidR="00880561" w:rsidRPr="00524D09" w:rsidRDefault="00880561" w:rsidP="002F3BBA">
      <w:pPr>
        <w:pStyle w:val="Sinespaciado"/>
        <w:spacing w:line="360" w:lineRule="auto"/>
        <w:jc w:val="both"/>
        <w:rPr>
          <w:rFonts w:ascii="Palatino Linotype" w:hAnsi="Palatino Linotype" w:cs="Arial"/>
          <w:lang w:eastAsia="es-MX"/>
        </w:rPr>
      </w:pPr>
      <w:r w:rsidRPr="00524D09">
        <w:rPr>
          <w:rFonts w:ascii="Palatino Linotype" w:hAnsi="Palatino Linotype" w:cs="Arial"/>
        </w:rPr>
        <w:t xml:space="preserve">Como ya se apuntó, si bien es cierto nuestra legislación no establece la definición de </w:t>
      </w:r>
      <w:r w:rsidRPr="00524D09">
        <w:rPr>
          <w:rFonts w:ascii="Palatino Linotype" w:hAnsi="Palatino Linotype" w:cs="Arial"/>
          <w:i/>
        </w:rPr>
        <w:t>“nómina”</w:t>
      </w:r>
      <w:r w:rsidRPr="00524D09">
        <w:rPr>
          <w:rFonts w:ascii="Palatino Linotype" w:hAnsi="Palatino Linotype" w:cs="Arial"/>
        </w:rPr>
        <w:t>,</w:t>
      </w:r>
      <w:r w:rsidRPr="00524D09">
        <w:rPr>
          <w:rFonts w:ascii="Palatino Linotype" w:hAnsi="Palatino Linotype" w:cs="Arial"/>
          <w:b/>
        </w:rPr>
        <w:t xml:space="preserve"> </w:t>
      </w:r>
      <w:r w:rsidRPr="00524D09">
        <w:rPr>
          <w:rFonts w:ascii="Palatino Linotype" w:hAnsi="Palatino Linotype" w:cs="Arial"/>
          <w:lang w:eastAsia="es-MX"/>
        </w:rPr>
        <w:t xml:space="preserve">este </w:t>
      </w:r>
      <w:r w:rsidRPr="00524D09">
        <w:rPr>
          <w:rFonts w:ascii="Palatino Linotype" w:hAnsi="Palatino Linotype" w:cs="Arial"/>
        </w:rPr>
        <w:t>término</w:t>
      </w:r>
      <w:r w:rsidRPr="00524D09">
        <w:rPr>
          <w:rFonts w:ascii="Palatino Linotype" w:hAnsi="Palatino Linotype" w:cs="Arial"/>
          <w:lang w:eastAsia="es-MX"/>
        </w:rPr>
        <w:t xml:space="preserve"> es </w:t>
      </w:r>
      <w:r w:rsidRPr="00524D09">
        <w:rPr>
          <w:rFonts w:ascii="Palatino Linotype" w:hAnsi="Palatino Linotype" w:cs="Arial"/>
        </w:rPr>
        <w:t>mencionado</w:t>
      </w:r>
      <w:r w:rsidRPr="00524D09">
        <w:rPr>
          <w:rFonts w:ascii="Palatino Linotype" w:hAnsi="Palatino Linotype" w:cs="Arial"/>
          <w:lang w:eastAsia="es-MX"/>
        </w:rPr>
        <w:t xml:space="preserve"> en diferentes ordenamientos legales, así el artículo 804 fracción II de la Ley Federal de Trabajo, señala lo siguiente:</w:t>
      </w:r>
    </w:p>
    <w:p w:rsidR="00880561" w:rsidRPr="00524D09" w:rsidRDefault="00880561" w:rsidP="002F3BBA">
      <w:pPr>
        <w:pStyle w:val="Sinespaciado"/>
        <w:spacing w:line="360" w:lineRule="auto"/>
        <w:jc w:val="both"/>
        <w:rPr>
          <w:rFonts w:ascii="Palatino Linotype" w:hAnsi="Palatino Linotype" w:cs="Arial"/>
          <w:lang w:eastAsia="es-MX"/>
        </w:rPr>
      </w:pPr>
    </w:p>
    <w:p w:rsidR="00880561" w:rsidRPr="00524D09" w:rsidRDefault="00880561" w:rsidP="002F3BBA">
      <w:pPr>
        <w:pStyle w:val="Sinespaciado"/>
        <w:ind w:left="567" w:right="567"/>
        <w:jc w:val="both"/>
        <w:rPr>
          <w:rFonts w:ascii="Palatino Linotype" w:hAnsi="Palatino Linotype" w:cs="Arial"/>
          <w:i/>
          <w:sz w:val="22"/>
          <w:lang w:eastAsia="es-MX"/>
        </w:rPr>
      </w:pPr>
      <w:r w:rsidRPr="00524D09">
        <w:rPr>
          <w:rFonts w:ascii="Palatino Linotype" w:hAnsi="Palatino Linotype" w:cs="Arial"/>
          <w:b/>
          <w:i/>
          <w:sz w:val="22"/>
          <w:lang w:eastAsia="es-MX"/>
        </w:rPr>
        <w:t>Artículo 804.-</w:t>
      </w:r>
      <w:r w:rsidRPr="00524D09">
        <w:rPr>
          <w:rFonts w:ascii="Palatino Linotype" w:hAnsi="Palatino Linotype" w:cs="Arial"/>
          <w:i/>
          <w:sz w:val="22"/>
          <w:lang w:eastAsia="es-MX"/>
        </w:rPr>
        <w:t xml:space="preserve"> </w:t>
      </w:r>
      <w:r w:rsidRPr="00524D09">
        <w:rPr>
          <w:rFonts w:ascii="Palatino Linotype" w:hAnsi="Palatino Linotype" w:cs="Arial"/>
          <w:b/>
          <w:i/>
          <w:sz w:val="22"/>
          <w:u w:val="single"/>
          <w:lang w:eastAsia="es-MX"/>
        </w:rPr>
        <w:t>El patrón tiene obligación de conservar y exhibir en juicio los documentos que a continuación se precisan</w:t>
      </w:r>
      <w:r w:rsidRPr="00524D09">
        <w:rPr>
          <w:rFonts w:ascii="Palatino Linotype" w:hAnsi="Palatino Linotype" w:cs="Arial"/>
          <w:i/>
          <w:sz w:val="22"/>
          <w:lang w:eastAsia="es-MX"/>
        </w:rPr>
        <w:t xml:space="preserve">: </w:t>
      </w:r>
    </w:p>
    <w:p w:rsidR="00880561" w:rsidRPr="00524D09" w:rsidRDefault="00880561" w:rsidP="002F3BBA">
      <w:pPr>
        <w:pStyle w:val="Sinespaciado"/>
        <w:ind w:left="567" w:right="567"/>
        <w:jc w:val="both"/>
        <w:rPr>
          <w:rFonts w:ascii="Palatino Linotype" w:hAnsi="Palatino Linotype" w:cs="Arial"/>
          <w:i/>
          <w:sz w:val="22"/>
          <w:lang w:eastAsia="es-MX"/>
        </w:rPr>
      </w:pPr>
      <w:r w:rsidRPr="00524D09">
        <w:rPr>
          <w:rFonts w:ascii="Palatino Linotype" w:hAnsi="Palatino Linotype" w:cs="Arial"/>
          <w:i/>
          <w:sz w:val="22"/>
          <w:lang w:eastAsia="es-MX"/>
        </w:rPr>
        <w:t>(…)</w:t>
      </w:r>
    </w:p>
    <w:p w:rsidR="00880561" w:rsidRPr="00524D09" w:rsidRDefault="00880561" w:rsidP="002F3BBA">
      <w:pPr>
        <w:pStyle w:val="Sinespaciado"/>
        <w:ind w:left="567" w:right="567"/>
        <w:jc w:val="both"/>
        <w:rPr>
          <w:rFonts w:ascii="Palatino Linotype" w:hAnsi="Palatino Linotype" w:cs="Arial"/>
          <w:i/>
          <w:sz w:val="22"/>
          <w:lang w:eastAsia="es-MX"/>
        </w:rPr>
      </w:pPr>
      <w:r w:rsidRPr="00524D09">
        <w:rPr>
          <w:rFonts w:ascii="Palatino Linotype" w:hAnsi="Palatino Linotype" w:cs="Arial"/>
          <w:i/>
          <w:sz w:val="22"/>
          <w:lang w:eastAsia="es-MX"/>
        </w:rPr>
        <w:t xml:space="preserve">II. </w:t>
      </w:r>
      <w:r w:rsidRPr="00524D09">
        <w:rPr>
          <w:rFonts w:ascii="Palatino Linotype" w:hAnsi="Palatino Linotype" w:cs="Arial"/>
          <w:b/>
          <w:i/>
          <w:sz w:val="22"/>
          <w:u w:val="single"/>
          <w:lang w:eastAsia="es-MX"/>
        </w:rPr>
        <w:t>Listas de raya o</w:t>
      </w:r>
      <w:r w:rsidRPr="00524D09">
        <w:rPr>
          <w:rFonts w:ascii="Palatino Linotype" w:hAnsi="Palatino Linotype" w:cs="Arial"/>
          <w:i/>
          <w:sz w:val="22"/>
          <w:u w:val="single"/>
          <w:lang w:eastAsia="es-MX"/>
        </w:rPr>
        <w:t xml:space="preserve"> </w:t>
      </w:r>
      <w:r w:rsidRPr="00524D09">
        <w:rPr>
          <w:rFonts w:ascii="Palatino Linotype" w:hAnsi="Palatino Linotype" w:cs="Arial"/>
          <w:b/>
          <w:i/>
          <w:sz w:val="22"/>
          <w:u w:val="single"/>
          <w:lang w:eastAsia="es-MX"/>
        </w:rPr>
        <w:t>nómina de personal</w:t>
      </w:r>
      <w:r w:rsidRPr="00524D09">
        <w:rPr>
          <w:rFonts w:ascii="Palatino Linotype" w:hAnsi="Palatino Linotype" w:cs="Arial"/>
          <w:i/>
          <w:sz w:val="22"/>
          <w:lang w:eastAsia="es-MX"/>
        </w:rPr>
        <w:t xml:space="preserve">, cuando se lleven en el centro de trabajo; o recibos de pagos de salarios; </w:t>
      </w:r>
    </w:p>
    <w:p w:rsidR="00880561" w:rsidRPr="00524D09" w:rsidRDefault="00880561" w:rsidP="002F3BBA">
      <w:pPr>
        <w:pStyle w:val="Sinespaciado"/>
        <w:ind w:left="567" w:right="567"/>
        <w:jc w:val="both"/>
        <w:rPr>
          <w:rFonts w:ascii="Palatino Linotype" w:hAnsi="Palatino Linotype" w:cs="Arial"/>
          <w:i/>
          <w:sz w:val="22"/>
          <w:lang w:eastAsia="es-MX"/>
        </w:rPr>
      </w:pPr>
      <w:r w:rsidRPr="00524D09">
        <w:rPr>
          <w:rFonts w:ascii="Palatino Linotype" w:hAnsi="Palatino Linotype" w:cs="Arial"/>
          <w:i/>
          <w:sz w:val="22"/>
          <w:lang w:eastAsia="es-MX"/>
        </w:rPr>
        <w:lastRenderedPageBreak/>
        <w:t>(…)</w:t>
      </w:r>
    </w:p>
    <w:p w:rsidR="00880561" w:rsidRPr="00524D09" w:rsidRDefault="00880561" w:rsidP="002F3BBA">
      <w:pPr>
        <w:pStyle w:val="Sinespaciado"/>
        <w:ind w:left="567" w:right="567"/>
        <w:jc w:val="both"/>
        <w:rPr>
          <w:rFonts w:ascii="Palatino Linotype" w:hAnsi="Palatino Linotype" w:cs="Arial"/>
          <w:i/>
          <w:sz w:val="22"/>
          <w:lang w:eastAsia="es-MX"/>
        </w:rPr>
      </w:pPr>
      <w:r w:rsidRPr="00524D09">
        <w:rPr>
          <w:rFonts w:ascii="Palatino Linotype" w:hAnsi="Palatino Linotype" w:cs="Arial"/>
          <w:b/>
          <w:i/>
          <w:sz w:val="22"/>
          <w:u w:val="single"/>
          <w:lang w:eastAsia="es-MX"/>
        </w:rPr>
        <w:t>Los documentos</w:t>
      </w:r>
      <w:r w:rsidRPr="00524D09">
        <w:rPr>
          <w:rFonts w:ascii="Palatino Linotype" w:hAnsi="Palatino Linotype" w:cs="Arial"/>
          <w:i/>
          <w:sz w:val="22"/>
          <w:lang w:eastAsia="es-MX"/>
        </w:rPr>
        <w:t xml:space="preserve"> señalados en la fracción I </w:t>
      </w:r>
      <w:r w:rsidRPr="00524D09">
        <w:rPr>
          <w:rFonts w:ascii="Palatino Linotype" w:hAnsi="Palatino Linotype" w:cs="Arial"/>
          <w:b/>
          <w:i/>
          <w:sz w:val="22"/>
          <w:u w:val="single"/>
          <w:lang w:eastAsia="es-MX"/>
        </w:rPr>
        <w:t>deberán conservarse</w:t>
      </w:r>
      <w:r w:rsidRPr="00524D09">
        <w:rPr>
          <w:rFonts w:ascii="Palatino Linotype" w:hAnsi="Palatino Linotype" w:cs="Arial"/>
          <w:i/>
          <w:sz w:val="22"/>
          <w:lang w:eastAsia="es-MX"/>
        </w:rPr>
        <w:t xml:space="preserve"> mientras dure la relación laboral y hasta un año después; los </w:t>
      </w:r>
      <w:r w:rsidRPr="00524D09">
        <w:rPr>
          <w:rFonts w:ascii="Palatino Linotype" w:hAnsi="Palatino Linotype" w:cs="Arial"/>
          <w:b/>
          <w:i/>
          <w:sz w:val="22"/>
          <w:u w:val="single"/>
          <w:lang w:eastAsia="es-MX"/>
        </w:rPr>
        <w:t>señalados en las fracciones II</w:t>
      </w:r>
      <w:r w:rsidRPr="00524D09">
        <w:rPr>
          <w:rFonts w:ascii="Palatino Linotype" w:hAnsi="Palatino Linotype" w:cs="Arial"/>
          <w:i/>
          <w:sz w:val="22"/>
          <w:lang w:eastAsia="es-MX"/>
        </w:rPr>
        <w:t xml:space="preserve">, III y IV, </w:t>
      </w:r>
      <w:r w:rsidRPr="00524D09">
        <w:rPr>
          <w:rFonts w:ascii="Palatino Linotype" w:hAnsi="Palatino Linotype" w:cs="Arial"/>
          <w:b/>
          <w:i/>
          <w:sz w:val="22"/>
          <w:u w:val="single"/>
          <w:lang w:eastAsia="es-MX"/>
        </w:rPr>
        <w:t>durante el último año y un año después de que se extinga la relación laboral</w:t>
      </w:r>
      <w:r w:rsidRPr="00524D09">
        <w:rPr>
          <w:rFonts w:ascii="Palatino Linotype" w:hAnsi="Palatino Linotype" w:cs="Arial"/>
          <w:i/>
          <w:sz w:val="22"/>
          <w:lang w:eastAsia="es-MX"/>
        </w:rPr>
        <w:t>; y los mencionados en la fracción V, conforme lo señalen las Leyes que los rijan.</w:t>
      </w:r>
    </w:p>
    <w:p w:rsidR="00880561" w:rsidRPr="00524D09" w:rsidRDefault="00880561" w:rsidP="002F3BBA">
      <w:pPr>
        <w:pStyle w:val="Sinespaciado"/>
        <w:spacing w:line="360" w:lineRule="auto"/>
        <w:jc w:val="both"/>
        <w:rPr>
          <w:rFonts w:ascii="Palatino Linotype" w:hAnsi="Palatino Linotype"/>
          <w:sz w:val="22"/>
        </w:rPr>
      </w:pPr>
    </w:p>
    <w:p w:rsidR="00880561" w:rsidRPr="00524D09" w:rsidRDefault="00880561" w:rsidP="002F3BBA">
      <w:pPr>
        <w:pStyle w:val="Sinespaciado"/>
        <w:spacing w:line="360" w:lineRule="auto"/>
        <w:jc w:val="both"/>
        <w:rPr>
          <w:rFonts w:ascii="Palatino Linotype" w:hAnsi="Palatino Linotype" w:cs="Arial"/>
        </w:rPr>
      </w:pPr>
      <w:r w:rsidRPr="00524D09">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880561" w:rsidRPr="00524D09" w:rsidRDefault="00880561" w:rsidP="002F3BBA">
      <w:pPr>
        <w:pStyle w:val="Sinespaciado"/>
        <w:spacing w:line="360" w:lineRule="auto"/>
        <w:jc w:val="both"/>
        <w:rPr>
          <w:rFonts w:ascii="Palatino Linotype" w:hAnsi="Palatino Linotype" w:cs="Arial"/>
        </w:rPr>
      </w:pPr>
    </w:p>
    <w:p w:rsidR="00880561" w:rsidRPr="00524D09" w:rsidRDefault="00880561" w:rsidP="002F3BBA">
      <w:pPr>
        <w:pStyle w:val="Sinespaciado"/>
        <w:spacing w:line="360" w:lineRule="auto"/>
        <w:jc w:val="both"/>
        <w:rPr>
          <w:rFonts w:ascii="Palatino Linotype" w:hAnsi="Palatino Linotype"/>
        </w:rPr>
      </w:pPr>
      <w:r w:rsidRPr="00524D09">
        <w:rPr>
          <w:rFonts w:ascii="Palatino Linotype" w:hAnsi="Palatino Linotype"/>
        </w:rPr>
        <w:t xml:space="preserve">De igual forma, la Constitución </w:t>
      </w:r>
      <w:r w:rsidRPr="00524D09">
        <w:rPr>
          <w:rFonts w:ascii="Palatino Linotype" w:hAnsi="Palatino Linotype" w:cs="Arial"/>
        </w:rPr>
        <w:t>Política</w:t>
      </w:r>
      <w:r w:rsidRPr="00524D09">
        <w:rPr>
          <w:rFonts w:ascii="Palatino Linotype" w:hAnsi="Palatino Linotype"/>
        </w:rPr>
        <w:t xml:space="preserve"> del Estado Libre y Soberano de México dispone en lo relativo a las remuneraciones de los servidores públicos, lo siguiente:</w:t>
      </w:r>
    </w:p>
    <w:p w:rsidR="00880561" w:rsidRPr="00524D09" w:rsidRDefault="00880561" w:rsidP="005F2972">
      <w:pPr>
        <w:pStyle w:val="Sinespaciado"/>
      </w:pPr>
    </w:p>
    <w:p w:rsidR="00880561" w:rsidRPr="00524D09" w:rsidRDefault="00880561" w:rsidP="002F3BBA">
      <w:pPr>
        <w:pStyle w:val="Sinespaciado"/>
        <w:ind w:left="567" w:right="567"/>
        <w:jc w:val="both"/>
        <w:rPr>
          <w:rFonts w:ascii="Palatino Linotype" w:hAnsi="Palatino Linotype" w:cs="Arial"/>
          <w:bCs/>
          <w:i/>
        </w:rPr>
      </w:pPr>
      <w:r w:rsidRPr="00524D09">
        <w:rPr>
          <w:rFonts w:ascii="Palatino Linotype" w:hAnsi="Palatino Linotype" w:cs="Arial"/>
          <w:b/>
          <w:bCs/>
          <w:i/>
          <w:sz w:val="22"/>
        </w:rPr>
        <w:t xml:space="preserve">Artículo 147.- </w:t>
      </w:r>
      <w:r w:rsidRPr="00524D09">
        <w:rPr>
          <w:rFonts w:ascii="Palatino Linotype" w:hAnsi="Palatino Linotype" w:cs="Arial"/>
          <w:bCs/>
          <w:i/>
          <w:sz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524D09">
        <w:rPr>
          <w:rFonts w:ascii="Palatino Linotype" w:hAnsi="Palatino Linotype" w:cs="Arial"/>
          <w:b/>
          <w:bCs/>
          <w:i/>
          <w:sz w:val="22"/>
        </w:rPr>
        <w:t>los miembros de los ayuntamientos</w:t>
      </w:r>
      <w:r w:rsidRPr="00524D09">
        <w:rPr>
          <w:rFonts w:ascii="Palatino Linotype" w:hAnsi="Palatino Linotype" w:cs="Arial"/>
          <w:bCs/>
          <w:i/>
          <w:sz w:val="22"/>
        </w:rPr>
        <w:t xml:space="preserve"> y demás servidores públicos municipales </w:t>
      </w:r>
      <w:r w:rsidRPr="00524D09">
        <w:rPr>
          <w:rFonts w:ascii="Palatino Linotype" w:hAnsi="Palatino Linotype" w:cs="Arial"/>
          <w:b/>
          <w:bCs/>
          <w:i/>
          <w:sz w:val="22"/>
        </w:rPr>
        <w:t>recibirán una retribución adecuada</w:t>
      </w:r>
      <w:r w:rsidRPr="00524D09">
        <w:rPr>
          <w:rFonts w:ascii="Palatino Linotype" w:hAnsi="Palatino Linotype" w:cs="Arial"/>
          <w:bCs/>
          <w:i/>
          <w:sz w:val="22"/>
        </w:rPr>
        <w:t xml:space="preserve"> e </w:t>
      </w:r>
      <w:r w:rsidRPr="00524D09">
        <w:rPr>
          <w:rFonts w:ascii="Palatino Linotype" w:hAnsi="Palatino Linotype" w:cs="Arial"/>
          <w:b/>
          <w:bCs/>
          <w:i/>
          <w:sz w:val="22"/>
        </w:rPr>
        <w:t>irrenunciable por el desempeño de su empleo, cargo o comisión</w:t>
      </w:r>
      <w:r w:rsidRPr="00524D09">
        <w:rPr>
          <w:rFonts w:ascii="Palatino Linotype" w:hAnsi="Palatino Linotype" w:cs="Arial"/>
          <w:bCs/>
          <w:i/>
          <w:sz w:val="22"/>
        </w:rPr>
        <w:t xml:space="preserve">, que </w:t>
      </w:r>
      <w:r w:rsidRPr="00524D09">
        <w:rPr>
          <w:rFonts w:ascii="Palatino Linotype" w:hAnsi="Palatino Linotype" w:cs="Arial"/>
          <w:b/>
          <w:bCs/>
          <w:i/>
          <w:sz w:val="22"/>
        </w:rPr>
        <w:t>será determinada en el presupuesto de egresos que corresponda.</w:t>
      </w:r>
    </w:p>
    <w:p w:rsidR="00880561" w:rsidRPr="00524D09" w:rsidRDefault="00880561" w:rsidP="002F3BBA">
      <w:pPr>
        <w:pStyle w:val="Sinespaciado"/>
        <w:spacing w:line="360" w:lineRule="auto"/>
        <w:jc w:val="both"/>
        <w:rPr>
          <w:rFonts w:ascii="Palatino Linotype" w:hAnsi="Palatino Linotype" w:cs="Arial"/>
          <w:bCs/>
          <w:i/>
        </w:rPr>
      </w:pPr>
    </w:p>
    <w:p w:rsidR="00880561" w:rsidRPr="00524D09" w:rsidRDefault="00880561" w:rsidP="002F3BBA">
      <w:pPr>
        <w:pStyle w:val="Sinespaciado"/>
        <w:spacing w:line="360" w:lineRule="auto"/>
        <w:jc w:val="both"/>
        <w:rPr>
          <w:rFonts w:ascii="Palatino Linotype" w:hAnsi="Palatino Linotype" w:cs="Arial"/>
        </w:rPr>
      </w:pPr>
      <w:r w:rsidRPr="00524D09">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880561" w:rsidRPr="00524D09" w:rsidRDefault="00880561" w:rsidP="002F3BBA">
      <w:pPr>
        <w:pStyle w:val="Sinespaciado"/>
        <w:spacing w:line="360" w:lineRule="auto"/>
        <w:jc w:val="both"/>
        <w:rPr>
          <w:rFonts w:ascii="Palatino Linotype" w:hAnsi="Palatino Linotype" w:cs="Arial"/>
        </w:rPr>
      </w:pPr>
    </w:p>
    <w:p w:rsidR="00880561" w:rsidRPr="00524D09" w:rsidRDefault="00880561" w:rsidP="002F3BBA">
      <w:pPr>
        <w:pStyle w:val="Sinespaciado"/>
        <w:ind w:left="567" w:right="567"/>
        <w:jc w:val="both"/>
        <w:rPr>
          <w:rFonts w:ascii="Palatino Linotype" w:hAnsi="Palatino Linotype" w:cs="Arial"/>
          <w:bCs/>
          <w:i/>
          <w:sz w:val="22"/>
        </w:rPr>
      </w:pPr>
      <w:r w:rsidRPr="00524D09">
        <w:rPr>
          <w:rFonts w:ascii="Palatino Linotype" w:hAnsi="Palatino Linotype" w:cs="Arial"/>
          <w:b/>
          <w:bCs/>
          <w:i/>
          <w:sz w:val="22"/>
        </w:rPr>
        <w:lastRenderedPageBreak/>
        <w:t>Artículo 3.-</w:t>
      </w:r>
      <w:r w:rsidRPr="00524D09">
        <w:rPr>
          <w:rFonts w:ascii="Palatino Linotype" w:hAnsi="Palatino Linotype" w:cs="Arial"/>
          <w:bCs/>
          <w:i/>
          <w:sz w:val="22"/>
        </w:rPr>
        <w:t xml:space="preserve"> Para efectos de este Código, Ley de Ingresos del Estado y del Presupuesto de Egresos se entenderá por:</w:t>
      </w:r>
    </w:p>
    <w:p w:rsidR="00880561" w:rsidRPr="00524D09" w:rsidRDefault="00880561" w:rsidP="002F3BBA">
      <w:pPr>
        <w:pStyle w:val="Sinespaciado"/>
        <w:ind w:left="567" w:right="567"/>
        <w:jc w:val="both"/>
        <w:rPr>
          <w:rFonts w:ascii="Palatino Linotype" w:hAnsi="Palatino Linotype" w:cs="Arial"/>
          <w:bCs/>
          <w:i/>
          <w:sz w:val="22"/>
        </w:rPr>
      </w:pPr>
      <w:r w:rsidRPr="00524D09">
        <w:rPr>
          <w:rFonts w:ascii="Palatino Linotype" w:hAnsi="Palatino Linotype" w:cs="Arial"/>
          <w:bCs/>
          <w:i/>
          <w:sz w:val="22"/>
        </w:rPr>
        <w:t>(…)</w:t>
      </w:r>
    </w:p>
    <w:p w:rsidR="00880561" w:rsidRPr="00524D09" w:rsidRDefault="00880561" w:rsidP="002F3BBA">
      <w:pPr>
        <w:pStyle w:val="Sinespaciado"/>
        <w:ind w:left="567" w:right="567"/>
        <w:jc w:val="both"/>
        <w:rPr>
          <w:rFonts w:ascii="Palatino Linotype" w:hAnsi="Palatino Linotype" w:cs="Arial"/>
          <w:bCs/>
          <w:i/>
          <w:sz w:val="22"/>
        </w:rPr>
      </w:pPr>
      <w:r w:rsidRPr="00524D09">
        <w:rPr>
          <w:rFonts w:ascii="Palatino Linotype" w:hAnsi="Palatino Linotype" w:cs="Arial"/>
          <w:b/>
          <w:bCs/>
          <w:i/>
          <w:sz w:val="22"/>
        </w:rPr>
        <w:t xml:space="preserve">XXXII. Remuneración: </w:t>
      </w:r>
      <w:r w:rsidRPr="00524D09">
        <w:rPr>
          <w:rFonts w:ascii="Palatino Linotype" w:hAnsi="Palatino Linotype" w:cs="Arial"/>
          <w:bCs/>
          <w:i/>
          <w:sz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880561" w:rsidRPr="00524D09" w:rsidRDefault="00880561" w:rsidP="002F3BBA">
      <w:pPr>
        <w:pStyle w:val="Sinespaciado"/>
        <w:ind w:left="567" w:right="567"/>
        <w:jc w:val="both"/>
        <w:rPr>
          <w:rFonts w:ascii="Palatino Linotype" w:hAnsi="Palatino Linotype" w:cs="Arial"/>
          <w:bCs/>
          <w:i/>
          <w:sz w:val="22"/>
        </w:rPr>
      </w:pPr>
      <w:r w:rsidRPr="00524D09">
        <w:rPr>
          <w:rFonts w:ascii="Palatino Linotype" w:hAnsi="Palatino Linotype" w:cs="Arial"/>
          <w:bCs/>
          <w:i/>
          <w:sz w:val="22"/>
        </w:rPr>
        <w:t>(…)</w:t>
      </w:r>
    </w:p>
    <w:p w:rsidR="00880561" w:rsidRPr="00524D09" w:rsidRDefault="00880561" w:rsidP="002F3BBA">
      <w:pPr>
        <w:pStyle w:val="Sinespaciado"/>
        <w:spacing w:line="360" w:lineRule="auto"/>
        <w:jc w:val="both"/>
        <w:rPr>
          <w:rFonts w:ascii="Palatino Linotype" w:hAnsi="Palatino Linotype" w:cs="Arial"/>
        </w:rPr>
      </w:pPr>
    </w:p>
    <w:p w:rsidR="00880561" w:rsidRPr="00524D09" w:rsidRDefault="00880561" w:rsidP="002F3BBA">
      <w:pPr>
        <w:pStyle w:val="Sinespaciado"/>
        <w:spacing w:line="360" w:lineRule="auto"/>
        <w:jc w:val="both"/>
        <w:rPr>
          <w:rFonts w:ascii="Palatino Linotype" w:hAnsi="Palatino Linotype" w:cs="Arial"/>
        </w:rPr>
      </w:pPr>
      <w:r w:rsidRPr="00524D09">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880561" w:rsidRPr="00524D09" w:rsidRDefault="00880561" w:rsidP="002F3BBA">
      <w:pPr>
        <w:pStyle w:val="Sinespaciado"/>
        <w:spacing w:line="360" w:lineRule="auto"/>
        <w:jc w:val="both"/>
        <w:rPr>
          <w:rFonts w:ascii="Palatino Linotype" w:hAnsi="Palatino Linotype" w:cs="Arial"/>
        </w:rPr>
      </w:pPr>
    </w:p>
    <w:p w:rsidR="00880561" w:rsidRPr="00524D09" w:rsidRDefault="00880561" w:rsidP="002F3BBA">
      <w:pPr>
        <w:pStyle w:val="Sinespaciado"/>
        <w:spacing w:line="360" w:lineRule="auto"/>
        <w:jc w:val="both"/>
        <w:rPr>
          <w:rFonts w:ascii="Palatino Linotype" w:hAnsi="Palatino Linotype" w:cs="Arial"/>
        </w:rPr>
      </w:pPr>
      <w:r w:rsidRPr="00524D09">
        <w:rPr>
          <w:rFonts w:ascii="Palatino Linotype" w:hAnsi="Palatino Linotype" w:cs="Arial"/>
        </w:rPr>
        <w:t>Ahora bien, el artículo 350 del Código Financiero del Estado de México dispone lo que se transcribe a continuación:</w:t>
      </w:r>
    </w:p>
    <w:p w:rsidR="00880561" w:rsidRPr="00524D09" w:rsidRDefault="00880561" w:rsidP="005F2972">
      <w:pPr>
        <w:pStyle w:val="Sinespaciado"/>
      </w:pPr>
    </w:p>
    <w:p w:rsidR="00880561" w:rsidRPr="00524D09" w:rsidRDefault="00880561" w:rsidP="002F3BBA">
      <w:pPr>
        <w:pStyle w:val="Sinespaciado"/>
        <w:ind w:left="567" w:right="567"/>
        <w:jc w:val="both"/>
        <w:rPr>
          <w:rFonts w:ascii="Palatino Linotype" w:hAnsi="Palatino Linotype" w:cs="Arial"/>
          <w:bCs/>
          <w:i/>
          <w:sz w:val="22"/>
        </w:rPr>
      </w:pPr>
      <w:r w:rsidRPr="00524D09">
        <w:rPr>
          <w:rFonts w:ascii="Palatino Linotype" w:hAnsi="Palatino Linotype"/>
          <w:b/>
          <w:i/>
          <w:sz w:val="22"/>
        </w:rPr>
        <w:t>Artículo 350.-</w:t>
      </w:r>
      <w:r w:rsidRPr="00524D09">
        <w:rPr>
          <w:rFonts w:ascii="Palatino Linotype" w:hAnsi="Palatino Linotype"/>
          <w:i/>
          <w:sz w:val="22"/>
        </w:rPr>
        <w:t xml:space="preserve"> Mensualmente dentro de los primeros veinte días hábiles, la Secretaría y las Tesorerías, enviarán para su análisis y evaluación al Órgano Superior de </w:t>
      </w:r>
      <w:r w:rsidRPr="00524D09">
        <w:rPr>
          <w:rFonts w:ascii="Palatino Linotype" w:hAnsi="Palatino Linotype" w:cs="Arial"/>
          <w:bCs/>
          <w:i/>
          <w:sz w:val="22"/>
        </w:rPr>
        <w:t>Fiscalización del Estado de México, la siguiente información:</w:t>
      </w:r>
    </w:p>
    <w:p w:rsidR="00880561" w:rsidRPr="00524D09" w:rsidRDefault="00880561" w:rsidP="002F3BBA">
      <w:pPr>
        <w:pStyle w:val="Sinespaciado"/>
        <w:ind w:left="567" w:right="567"/>
        <w:jc w:val="both"/>
        <w:rPr>
          <w:rFonts w:ascii="Palatino Linotype" w:hAnsi="Palatino Linotype" w:cs="Arial"/>
          <w:bCs/>
          <w:i/>
          <w:sz w:val="22"/>
        </w:rPr>
      </w:pPr>
      <w:r w:rsidRPr="00524D09">
        <w:rPr>
          <w:rFonts w:ascii="Palatino Linotype" w:hAnsi="Palatino Linotype" w:cs="Arial"/>
          <w:bCs/>
          <w:i/>
          <w:sz w:val="22"/>
        </w:rPr>
        <w:t xml:space="preserve"> </w:t>
      </w:r>
    </w:p>
    <w:p w:rsidR="00880561" w:rsidRPr="00524D09" w:rsidRDefault="00880561" w:rsidP="002F3BBA">
      <w:pPr>
        <w:pStyle w:val="Sinespaciado"/>
        <w:numPr>
          <w:ilvl w:val="0"/>
          <w:numId w:val="3"/>
        </w:numPr>
        <w:ind w:right="567"/>
        <w:jc w:val="both"/>
        <w:rPr>
          <w:rFonts w:ascii="Palatino Linotype" w:hAnsi="Palatino Linotype" w:cs="Arial"/>
          <w:bCs/>
          <w:i/>
          <w:sz w:val="22"/>
        </w:rPr>
      </w:pPr>
      <w:r w:rsidRPr="00524D09">
        <w:rPr>
          <w:rFonts w:ascii="Palatino Linotype" w:hAnsi="Palatino Linotype" w:cs="Arial"/>
          <w:bCs/>
          <w:i/>
          <w:sz w:val="22"/>
        </w:rPr>
        <w:t xml:space="preserve">Información patrimonial. </w:t>
      </w:r>
    </w:p>
    <w:p w:rsidR="00880561" w:rsidRPr="00524D09" w:rsidRDefault="00880561" w:rsidP="002F3BBA">
      <w:pPr>
        <w:pStyle w:val="Sinespaciado"/>
        <w:numPr>
          <w:ilvl w:val="0"/>
          <w:numId w:val="3"/>
        </w:numPr>
        <w:ind w:right="567"/>
        <w:jc w:val="both"/>
        <w:rPr>
          <w:rFonts w:ascii="Palatino Linotype" w:hAnsi="Palatino Linotype" w:cs="Arial"/>
          <w:bCs/>
          <w:i/>
          <w:sz w:val="22"/>
        </w:rPr>
      </w:pPr>
      <w:r w:rsidRPr="00524D09">
        <w:rPr>
          <w:rFonts w:ascii="Palatino Linotype" w:hAnsi="Palatino Linotype" w:cs="Arial"/>
          <w:bCs/>
          <w:i/>
          <w:sz w:val="22"/>
        </w:rPr>
        <w:t xml:space="preserve">Información presupuestal. </w:t>
      </w:r>
    </w:p>
    <w:p w:rsidR="00880561" w:rsidRPr="00524D09" w:rsidRDefault="00880561" w:rsidP="002F3BBA">
      <w:pPr>
        <w:pStyle w:val="Sinespaciado"/>
        <w:numPr>
          <w:ilvl w:val="0"/>
          <w:numId w:val="3"/>
        </w:numPr>
        <w:ind w:right="567"/>
        <w:jc w:val="both"/>
        <w:rPr>
          <w:rFonts w:ascii="Palatino Linotype" w:hAnsi="Palatino Linotype" w:cs="Arial"/>
          <w:bCs/>
          <w:i/>
          <w:sz w:val="22"/>
        </w:rPr>
      </w:pPr>
      <w:r w:rsidRPr="00524D09">
        <w:rPr>
          <w:rFonts w:ascii="Palatino Linotype" w:hAnsi="Palatino Linotype" w:cs="Arial"/>
          <w:bCs/>
          <w:i/>
          <w:sz w:val="22"/>
        </w:rPr>
        <w:t xml:space="preserve">Información de la obra pública. </w:t>
      </w:r>
    </w:p>
    <w:p w:rsidR="00880561" w:rsidRPr="00524D09" w:rsidRDefault="00880561" w:rsidP="002F3BBA">
      <w:pPr>
        <w:pStyle w:val="Sinespaciado"/>
        <w:numPr>
          <w:ilvl w:val="0"/>
          <w:numId w:val="3"/>
        </w:numPr>
        <w:ind w:right="567"/>
        <w:jc w:val="both"/>
        <w:rPr>
          <w:rFonts w:ascii="Palatino Linotype" w:hAnsi="Palatino Linotype" w:cs="Arial"/>
          <w:i/>
          <w:sz w:val="22"/>
        </w:rPr>
      </w:pPr>
      <w:r w:rsidRPr="00524D09">
        <w:rPr>
          <w:rFonts w:ascii="Palatino Linotype" w:hAnsi="Palatino Linotype" w:cs="Arial"/>
          <w:b/>
          <w:bCs/>
          <w:i/>
          <w:sz w:val="22"/>
          <w:u w:val="single"/>
        </w:rPr>
        <w:t>Información de nómina</w:t>
      </w:r>
      <w:r w:rsidRPr="00524D09">
        <w:rPr>
          <w:rFonts w:ascii="Palatino Linotype" w:hAnsi="Palatino Linotype" w:cs="Arial"/>
          <w:bCs/>
          <w:i/>
          <w:sz w:val="22"/>
        </w:rPr>
        <w:t>.</w:t>
      </w:r>
    </w:p>
    <w:p w:rsidR="00880561" w:rsidRPr="00524D09" w:rsidRDefault="00880561" w:rsidP="002F3BBA">
      <w:pPr>
        <w:pStyle w:val="Sinespaciado"/>
        <w:spacing w:line="360" w:lineRule="auto"/>
        <w:jc w:val="both"/>
        <w:rPr>
          <w:rFonts w:ascii="Palatino Linotype" w:hAnsi="Palatino Linotype" w:cs="Arial"/>
          <w:bCs/>
          <w:i/>
        </w:rPr>
      </w:pPr>
    </w:p>
    <w:p w:rsidR="00880561" w:rsidRPr="00524D09" w:rsidRDefault="00880561" w:rsidP="002F3BBA">
      <w:pPr>
        <w:pStyle w:val="Sinespaciado"/>
        <w:spacing w:line="360" w:lineRule="auto"/>
        <w:jc w:val="both"/>
        <w:rPr>
          <w:rFonts w:ascii="Palatino Linotype" w:eastAsia="MS Mincho" w:hAnsi="Palatino Linotype" w:cs="Tahoma"/>
          <w:lang w:val="es-ES_tradnl"/>
        </w:rPr>
      </w:pPr>
      <w:r w:rsidRPr="00524D09">
        <w:rPr>
          <w:rFonts w:ascii="Palatino Linotype" w:hAnsi="Palatino Linotype"/>
        </w:rPr>
        <w:t xml:space="preserve">De igual forma, </w:t>
      </w:r>
      <w:r w:rsidRPr="00524D09">
        <w:rPr>
          <w:rFonts w:ascii="Palatino Linotype" w:eastAsia="MS Mincho" w:hAnsi="Palatino Linotype" w:cs="Arial"/>
          <w:lang w:val="es-ES_tradnl"/>
        </w:rPr>
        <w:t xml:space="preserve">las </w:t>
      </w:r>
      <w:r w:rsidRPr="00524D09">
        <w:rPr>
          <w:rFonts w:ascii="Palatino Linotype" w:hAnsi="Palatino Linotype" w:cs="Arial"/>
        </w:rPr>
        <w:t>disposiciones</w:t>
      </w:r>
      <w:r w:rsidRPr="00524D09">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w:t>
      </w:r>
      <w:r w:rsidRPr="00524D09">
        <w:rPr>
          <w:rFonts w:ascii="Palatino Linotype" w:eastAsia="MS Mincho" w:hAnsi="Palatino Linotype" w:cs="Arial"/>
          <w:lang w:val="es-ES_tradnl"/>
        </w:rPr>
        <w:lastRenderedPageBreak/>
        <w:t>Fiscalización del Estado de México (OSFEM) en ejercicio de sus atribuciones, los cuales representan una h</w:t>
      </w:r>
      <w:r w:rsidRPr="00524D09">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3B7545" w:rsidRPr="00524D09" w:rsidRDefault="003B7545" w:rsidP="002F3BBA">
      <w:pPr>
        <w:widowControl w:val="0"/>
        <w:autoSpaceDE w:val="0"/>
        <w:autoSpaceDN w:val="0"/>
        <w:adjustRightInd w:val="0"/>
        <w:spacing w:after="0" w:line="360" w:lineRule="auto"/>
        <w:jc w:val="both"/>
        <w:rPr>
          <w:rFonts w:ascii="Palatino Linotype" w:hAnsi="Palatino Linotype" w:cs="Arial"/>
          <w:sz w:val="24"/>
          <w:szCs w:val="24"/>
        </w:rPr>
      </w:pPr>
    </w:p>
    <w:p w:rsidR="0050746A" w:rsidRPr="00524D09" w:rsidRDefault="002549B2" w:rsidP="002F3BBA">
      <w:pPr>
        <w:widowControl w:val="0"/>
        <w:autoSpaceDE w:val="0"/>
        <w:autoSpaceDN w:val="0"/>
        <w:adjustRightInd w:val="0"/>
        <w:spacing w:after="0" w:line="360" w:lineRule="auto"/>
        <w:jc w:val="both"/>
        <w:rPr>
          <w:rFonts w:ascii="Palatino Linotype" w:hAnsi="Palatino Linotype"/>
          <w:sz w:val="24"/>
          <w:szCs w:val="24"/>
        </w:rPr>
      </w:pPr>
      <w:r w:rsidRPr="00524D09">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524D09">
        <w:rPr>
          <w:rFonts w:ascii="Palatino Linotype" w:hAnsi="Palatino Linotype" w:cs="Arial"/>
          <w:sz w:val="24"/>
          <w:szCs w:val="24"/>
        </w:rPr>
        <w:t>presentar</w:t>
      </w:r>
      <w:r w:rsidRPr="00524D09">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sidRPr="00524D09">
        <w:rPr>
          <w:rFonts w:ascii="Palatino Linotype" w:eastAsia="MS Mincho" w:hAnsi="Palatino Linotype" w:cs="Tahoma"/>
          <w:b/>
          <w:i/>
          <w:sz w:val="24"/>
          <w:szCs w:val="24"/>
          <w:lang w:val="es-ES_tradnl"/>
        </w:rPr>
        <w:t>Información de Nómina</w:t>
      </w:r>
      <w:r w:rsidRPr="00524D09">
        <w:rPr>
          <w:rFonts w:ascii="Palatino Linotype" w:eastAsia="MS Mincho" w:hAnsi="Palatino Linotype" w:cs="Tahoma"/>
          <w:sz w:val="24"/>
          <w:szCs w:val="24"/>
          <w:lang w:val="es-ES_tradnl"/>
        </w:rPr>
        <w:t xml:space="preserve">, el cual, se integra por documentos tales como </w:t>
      </w:r>
      <w:r w:rsidR="008071D7" w:rsidRPr="00524D09">
        <w:rPr>
          <w:rFonts w:ascii="Palatino Linotype" w:eastAsia="MS Mincho" w:hAnsi="Palatino Linotype" w:cs="Tahoma"/>
          <w:b/>
          <w:sz w:val="24"/>
          <w:szCs w:val="24"/>
          <w:lang w:val="es-ES_tradnl"/>
        </w:rPr>
        <w:t>Nomina General 01 al 15 del mes y</w:t>
      </w:r>
      <w:r w:rsidRPr="00524D09">
        <w:rPr>
          <w:rFonts w:ascii="Palatino Linotype" w:eastAsia="MS Mincho" w:hAnsi="Palatino Linotype" w:cs="Tahoma"/>
          <w:b/>
          <w:sz w:val="24"/>
          <w:szCs w:val="24"/>
          <w:lang w:val="es-ES_tradnl"/>
        </w:rPr>
        <w:t xml:space="preserve"> Nómina General del 16 al 30/31 del mes, </w:t>
      </w:r>
      <w:r w:rsidRPr="00524D09">
        <w:rPr>
          <w:rFonts w:ascii="Palatino Linotype" w:hAnsi="Palatino Linotype"/>
          <w:sz w:val="24"/>
          <w:szCs w:val="24"/>
        </w:rPr>
        <w:t>correspondiente al</w:t>
      </w:r>
      <w:r w:rsidRPr="00524D09">
        <w:rPr>
          <w:rFonts w:ascii="Palatino Linotype" w:hAnsi="Palatino Linotype" w:cs="Arial"/>
          <w:sz w:val="24"/>
          <w:szCs w:val="24"/>
        </w:rPr>
        <w:t xml:space="preserve"> Disco 4 de los informes mensuales correspondientes, los cuales son enviados por el Tesorero Municipal al OSFEM, en términos del </w:t>
      </w:r>
      <w:r w:rsidRPr="00524D09">
        <w:rPr>
          <w:rFonts w:ascii="Palatino Linotype" w:hAnsi="Palatino Linotype" w:cs="Arial"/>
          <w:sz w:val="24"/>
          <w:szCs w:val="24"/>
          <w:lang w:eastAsia="es-MX"/>
        </w:rPr>
        <w:t>artículo 2</w:t>
      </w:r>
      <w:r w:rsidR="005F2972" w:rsidRPr="00524D09">
        <w:rPr>
          <w:rFonts w:ascii="Palatino Linotype" w:hAnsi="Palatino Linotype" w:cs="Arial"/>
          <w:sz w:val="24"/>
          <w:szCs w:val="24"/>
          <w:lang w:eastAsia="es-MX"/>
        </w:rPr>
        <w:t>,</w:t>
      </w:r>
      <w:r w:rsidRPr="00524D09">
        <w:rPr>
          <w:rFonts w:ascii="Palatino Linotype" w:hAnsi="Palatino Linotype" w:cs="Arial"/>
          <w:sz w:val="24"/>
          <w:szCs w:val="24"/>
          <w:lang w:eastAsia="es-MX"/>
        </w:rPr>
        <w:t xml:space="preserve"> fracción XI</w:t>
      </w:r>
      <w:r w:rsidR="005F2972" w:rsidRPr="00524D09">
        <w:rPr>
          <w:rFonts w:ascii="Palatino Linotype" w:hAnsi="Palatino Linotype" w:cs="Arial"/>
          <w:sz w:val="24"/>
          <w:szCs w:val="24"/>
          <w:lang w:eastAsia="es-MX"/>
        </w:rPr>
        <w:t>,</w:t>
      </w:r>
      <w:r w:rsidRPr="00524D09">
        <w:rPr>
          <w:rFonts w:ascii="Palatino Linotype" w:hAnsi="Palatino Linotype" w:cs="Arial"/>
          <w:sz w:val="24"/>
          <w:szCs w:val="24"/>
          <w:lang w:eastAsia="es-MX"/>
        </w:rPr>
        <w:t xml:space="preserve"> de la Ley de Fiscalización Superior del Estado de México,</w:t>
      </w:r>
      <w:r w:rsidRPr="00524D09">
        <w:rPr>
          <w:rFonts w:ascii="Palatino Linotype" w:hAnsi="Palatino Linotype" w:cs="Arial"/>
          <w:sz w:val="24"/>
          <w:szCs w:val="24"/>
        </w:rPr>
        <w:t xml:space="preserve"> acorde a lo establecido en los </w:t>
      </w:r>
      <w:r w:rsidRPr="00524D09">
        <w:rPr>
          <w:rFonts w:ascii="Palatino Linotype" w:hAnsi="Palatino Linotype"/>
          <w:sz w:val="24"/>
          <w:szCs w:val="24"/>
        </w:rPr>
        <w:t xml:space="preserve">Lineamientos para la Integración del Informe Mensual del año </w:t>
      </w:r>
      <w:r w:rsidR="0050746A" w:rsidRPr="00524D09">
        <w:rPr>
          <w:rFonts w:ascii="Palatino Linotype" w:hAnsi="Palatino Linotype"/>
          <w:sz w:val="24"/>
          <w:szCs w:val="24"/>
        </w:rPr>
        <w:t>2019</w:t>
      </w:r>
      <w:r w:rsidRPr="00524D09">
        <w:rPr>
          <w:rFonts w:ascii="Palatino Linotype" w:hAnsi="Palatino Linotype"/>
          <w:sz w:val="24"/>
          <w:szCs w:val="24"/>
        </w:rPr>
        <w:t xml:space="preserve">, para lo cual se </w:t>
      </w:r>
      <w:r w:rsidR="0050746A" w:rsidRPr="00524D09">
        <w:rPr>
          <w:rFonts w:ascii="Palatino Linotype" w:hAnsi="Palatino Linotype"/>
          <w:sz w:val="24"/>
          <w:szCs w:val="24"/>
        </w:rPr>
        <w:t>insertan las siguiente imágenes</w:t>
      </w:r>
      <w:r w:rsidR="00427B0D" w:rsidRPr="00524D09">
        <w:rPr>
          <w:rFonts w:ascii="Palatino Linotype" w:hAnsi="Palatino Linotype"/>
          <w:sz w:val="24"/>
          <w:szCs w:val="24"/>
        </w:rPr>
        <w:t>:</w:t>
      </w:r>
    </w:p>
    <w:p w:rsidR="00427B0D" w:rsidRPr="00524D09" w:rsidRDefault="00427B0D" w:rsidP="002F3BBA">
      <w:pPr>
        <w:widowControl w:val="0"/>
        <w:autoSpaceDE w:val="0"/>
        <w:autoSpaceDN w:val="0"/>
        <w:adjustRightInd w:val="0"/>
        <w:spacing w:after="0" w:line="360" w:lineRule="auto"/>
        <w:jc w:val="both"/>
        <w:rPr>
          <w:noProof/>
          <w:sz w:val="24"/>
          <w:szCs w:val="24"/>
          <w:lang w:eastAsia="es-MX"/>
        </w:rPr>
      </w:pPr>
    </w:p>
    <w:p w:rsidR="00986A8A" w:rsidRPr="00524D09" w:rsidRDefault="004C4612" w:rsidP="002F3BBA">
      <w:pPr>
        <w:widowControl w:val="0"/>
        <w:autoSpaceDE w:val="0"/>
        <w:autoSpaceDN w:val="0"/>
        <w:adjustRightInd w:val="0"/>
        <w:spacing w:after="0" w:line="360" w:lineRule="auto"/>
        <w:jc w:val="center"/>
        <w:rPr>
          <w:rFonts w:ascii="Palatino Linotype" w:hAnsi="Palatino Linotype"/>
          <w:sz w:val="24"/>
          <w:szCs w:val="24"/>
        </w:rPr>
      </w:pPr>
      <w:r w:rsidRPr="00524D09">
        <w:rPr>
          <w:noProof/>
          <w:sz w:val="24"/>
          <w:szCs w:val="24"/>
          <w:lang w:eastAsia="es-MX"/>
        </w:rPr>
        <w:lastRenderedPageBreak/>
        <mc:AlternateContent>
          <mc:Choice Requires="wps">
            <w:drawing>
              <wp:anchor distT="0" distB="0" distL="114300" distR="114300" simplePos="0" relativeHeight="251669504" behindDoc="0" locked="0" layoutInCell="1" allowOverlap="1" wp14:anchorId="1EB74AD7" wp14:editId="78BEDF30">
                <wp:simplePos x="0" y="0"/>
                <wp:positionH relativeFrom="column">
                  <wp:posOffset>681990</wp:posOffset>
                </wp:positionH>
                <wp:positionV relativeFrom="paragraph">
                  <wp:posOffset>1617980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92A2B" id="Rectángulo 11" o:spid="_x0000_s1026" style="position:absolute;margin-left:53.7pt;margin-top:127.4pt;width:335.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" filled="f" strokecolor="red" strokeweight="2.25pt"/>
            </w:pict>
          </mc:Fallback>
        </mc:AlternateContent>
      </w:r>
      <w:r w:rsidRPr="00524D09">
        <w:rPr>
          <w:noProof/>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691515</wp:posOffset>
                </wp:positionH>
                <wp:positionV relativeFrom="paragraph">
                  <wp:posOffset>-1270</wp:posOffset>
                </wp:positionV>
                <wp:extent cx="4191000" cy="18097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9B1FBB" id="Rectángulo 8" o:spid="_x0000_s1026" style="position:absolute;margin-left:54.45pt;margin-top:-.1pt;width:330pt;height:14.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" filled="f" strokecolor="red" strokeweight="2.25pt"/>
            </w:pict>
          </mc:Fallback>
        </mc:AlternateContent>
      </w:r>
      <w:r w:rsidR="0050746A" w:rsidRPr="00524D09">
        <w:rPr>
          <w:noProof/>
          <w:sz w:val="24"/>
          <w:szCs w:val="24"/>
          <w:lang w:eastAsia="es-MX"/>
        </w:rPr>
        <w:drawing>
          <wp:inline distT="0" distB="0" distL="0" distR="0" wp14:anchorId="48D33BA0" wp14:editId="696404E0">
            <wp:extent cx="4191000" cy="27090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p>
    <w:p w:rsidR="005F2972" w:rsidRPr="00524D09" w:rsidRDefault="005F2972" w:rsidP="002F3BBA">
      <w:pPr>
        <w:widowControl w:val="0"/>
        <w:autoSpaceDE w:val="0"/>
        <w:autoSpaceDN w:val="0"/>
        <w:adjustRightInd w:val="0"/>
        <w:spacing w:after="0" w:line="360" w:lineRule="auto"/>
        <w:jc w:val="center"/>
        <w:rPr>
          <w:rFonts w:ascii="Palatino Linotype" w:hAnsi="Palatino Linotype" w:cs="Arial"/>
          <w:sz w:val="24"/>
          <w:szCs w:val="24"/>
        </w:rPr>
      </w:pPr>
    </w:p>
    <w:p w:rsidR="00986A8A" w:rsidRPr="00524D09" w:rsidRDefault="005F2972" w:rsidP="005F2972">
      <w:pPr>
        <w:widowControl w:val="0"/>
        <w:autoSpaceDE w:val="0"/>
        <w:autoSpaceDN w:val="0"/>
        <w:adjustRightInd w:val="0"/>
        <w:spacing w:after="0" w:line="360" w:lineRule="auto"/>
        <w:jc w:val="center"/>
        <w:rPr>
          <w:rFonts w:ascii="Palatino Linotype" w:hAnsi="Palatino Linotype" w:cs="Arial"/>
          <w:sz w:val="24"/>
          <w:szCs w:val="24"/>
        </w:rPr>
      </w:pPr>
      <w:r w:rsidRPr="00524D09">
        <w:rPr>
          <w:noProof/>
          <w:sz w:val="24"/>
          <w:szCs w:val="24"/>
          <w:lang w:eastAsia="es-MX"/>
        </w:rPr>
        <mc:AlternateContent>
          <mc:Choice Requires="wps">
            <w:drawing>
              <wp:anchor distT="0" distB="0" distL="114300" distR="114300" simplePos="0" relativeHeight="251674624" behindDoc="0" locked="0" layoutInCell="1" allowOverlap="1" wp14:anchorId="0732FE25" wp14:editId="4A4C928E">
                <wp:simplePos x="0" y="0"/>
                <wp:positionH relativeFrom="column">
                  <wp:posOffset>263635</wp:posOffset>
                </wp:positionH>
                <wp:positionV relativeFrom="paragraph">
                  <wp:posOffset>1096700</wp:posOffset>
                </wp:positionV>
                <wp:extent cx="4977517" cy="922352"/>
                <wp:effectExtent l="19050" t="19050" r="13970" b="11430"/>
                <wp:wrapNone/>
                <wp:docPr id="17" name="Rectángulo 17"/>
                <wp:cNvGraphicFramePr/>
                <a:graphic xmlns:a="http://schemas.openxmlformats.org/drawingml/2006/main">
                  <a:graphicData uri="http://schemas.microsoft.com/office/word/2010/wordprocessingShape">
                    <wps:wsp>
                      <wps:cNvSpPr/>
                      <wps:spPr>
                        <a:xfrm>
                          <a:off x="0" y="0"/>
                          <a:ext cx="4977517" cy="9223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A0FFA" id="Rectángulo 17" o:spid="_x0000_s1026" style="position:absolute;margin-left:20.75pt;margin-top:86.35pt;width:391.95pt;height:7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" filled="f" strokecolor="red" strokeweight="2.25pt"/>
            </w:pict>
          </mc:Fallback>
        </mc:AlternateContent>
      </w:r>
      <w:r w:rsidR="00EC3545" w:rsidRPr="00524D09">
        <w:rPr>
          <w:noProof/>
          <w:sz w:val="24"/>
          <w:szCs w:val="24"/>
          <w:lang w:eastAsia="es-MX"/>
        </w:rPr>
        <w:drawing>
          <wp:inline distT="0" distB="0" distL="0" distR="0" wp14:anchorId="2F19BFCF" wp14:editId="6C2A534E">
            <wp:extent cx="5237162" cy="4166484"/>
            <wp:effectExtent l="0" t="0" r="190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84" t="9354" r="33639" b="39650"/>
                    <a:stretch/>
                  </pic:blipFill>
                  <pic:spPr bwMode="auto">
                    <a:xfrm>
                      <a:off x="0" y="0"/>
                      <a:ext cx="5282763" cy="4202762"/>
                    </a:xfrm>
                    <a:prstGeom prst="rect">
                      <a:avLst/>
                    </a:prstGeom>
                    <a:ln>
                      <a:noFill/>
                    </a:ln>
                    <a:extLst>
                      <a:ext uri="{53640926-AAD7-44D8-BBD7-CCE9431645EC}">
                        <a14:shadowObscured xmlns:a14="http://schemas.microsoft.com/office/drawing/2010/main"/>
                      </a:ext>
                    </a:extLst>
                  </pic:spPr>
                </pic:pic>
              </a:graphicData>
            </a:graphic>
          </wp:inline>
        </w:drawing>
      </w:r>
    </w:p>
    <w:p w:rsidR="00836C39" w:rsidRPr="00524D09" w:rsidRDefault="00EC3545" w:rsidP="002F3BBA">
      <w:pPr>
        <w:widowControl w:val="0"/>
        <w:autoSpaceDE w:val="0"/>
        <w:autoSpaceDN w:val="0"/>
        <w:adjustRightInd w:val="0"/>
        <w:spacing w:after="0" w:line="360" w:lineRule="auto"/>
        <w:jc w:val="both"/>
        <w:rPr>
          <w:rFonts w:ascii="Palatino Linotype" w:hAnsi="Palatino Linotype"/>
          <w:noProof/>
          <w:sz w:val="24"/>
          <w:szCs w:val="24"/>
          <w:lang w:eastAsia="es-MX"/>
        </w:rPr>
      </w:pPr>
      <w:r w:rsidRPr="00524D09">
        <w:rPr>
          <w:rFonts w:ascii="Palatino Linotype" w:hAnsi="Palatino Linotype"/>
          <w:noProof/>
          <w:sz w:val="24"/>
          <w:szCs w:val="24"/>
          <w:lang w:eastAsia="es-MX"/>
        </w:rPr>
        <w:lastRenderedPageBreak/>
        <w:t xml:space="preserve">Por esta razón, este Instituto considera que existen documentos que de manera enunciativa más no limitativa, pueden colmar el derecho de acceso a la información de la Recurrente, como </w:t>
      </w:r>
      <w:r w:rsidR="00836C39" w:rsidRPr="00524D09">
        <w:rPr>
          <w:rFonts w:ascii="Palatino Linotype" w:hAnsi="Palatino Linotype"/>
          <w:noProof/>
          <w:sz w:val="24"/>
          <w:szCs w:val="24"/>
          <w:lang w:eastAsia="es-MX"/>
        </w:rPr>
        <w:t xml:space="preserve">es el denominado </w:t>
      </w:r>
      <w:r w:rsidRPr="00524D09">
        <w:rPr>
          <w:rFonts w:ascii="Palatino Linotype" w:hAnsi="Palatino Linotype"/>
          <w:noProof/>
          <w:sz w:val="24"/>
          <w:szCs w:val="24"/>
          <w:lang w:eastAsia="es-MX"/>
        </w:rPr>
        <w:t>Nómin</w:t>
      </w:r>
      <w:r w:rsidR="00AD15F4" w:rsidRPr="00524D09">
        <w:rPr>
          <w:rFonts w:ascii="Palatino Linotype" w:hAnsi="Palatino Linotype"/>
          <w:noProof/>
          <w:sz w:val="24"/>
          <w:szCs w:val="24"/>
          <w:lang w:eastAsia="es-MX"/>
        </w:rPr>
        <w:t>a General del 01 al 15 del</w:t>
      </w:r>
      <w:r w:rsidR="000B1A96" w:rsidRPr="00524D09">
        <w:rPr>
          <w:rFonts w:ascii="Palatino Linotype" w:hAnsi="Palatino Linotype"/>
          <w:noProof/>
          <w:sz w:val="24"/>
          <w:szCs w:val="24"/>
          <w:lang w:eastAsia="es-MX"/>
        </w:rPr>
        <w:t xml:space="preserve"> m</w:t>
      </w:r>
      <w:r w:rsidR="00AD15F4" w:rsidRPr="00524D09">
        <w:rPr>
          <w:rFonts w:ascii="Palatino Linotype" w:hAnsi="Palatino Linotype"/>
          <w:noProof/>
          <w:sz w:val="24"/>
          <w:szCs w:val="24"/>
          <w:lang w:eastAsia="es-MX"/>
        </w:rPr>
        <w:t>es y Nómin</w:t>
      </w:r>
      <w:r w:rsidR="000B1A96" w:rsidRPr="00524D09">
        <w:rPr>
          <w:rFonts w:ascii="Palatino Linotype" w:hAnsi="Palatino Linotype"/>
          <w:noProof/>
          <w:sz w:val="24"/>
          <w:szCs w:val="24"/>
          <w:lang w:eastAsia="es-MX"/>
        </w:rPr>
        <w:t>a General del 16 al 30/31 del m</w:t>
      </w:r>
      <w:r w:rsidR="00AD15F4" w:rsidRPr="00524D09">
        <w:rPr>
          <w:rFonts w:ascii="Palatino Linotype" w:hAnsi="Palatino Linotype"/>
          <w:noProof/>
          <w:sz w:val="24"/>
          <w:szCs w:val="24"/>
          <w:lang w:eastAsia="es-MX"/>
        </w:rPr>
        <w:t>es</w:t>
      </w:r>
      <w:r w:rsidR="000B1A96" w:rsidRPr="00524D09">
        <w:rPr>
          <w:rFonts w:ascii="Palatino Linotype" w:hAnsi="Palatino Linotype"/>
          <w:noProof/>
          <w:sz w:val="24"/>
          <w:szCs w:val="24"/>
          <w:lang w:eastAsia="es-MX"/>
        </w:rPr>
        <w:t>,</w:t>
      </w:r>
      <w:r w:rsidRPr="00524D09">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sidR="00836C39" w:rsidRPr="00524D09">
        <w:rPr>
          <w:rFonts w:ascii="Palatino Linotype" w:hAnsi="Palatino Linotype"/>
          <w:noProof/>
          <w:sz w:val="24"/>
          <w:szCs w:val="24"/>
          <w:lang w:eastAsia="es-MX"/>
        </w:rPr>
        <w:t>diente a un periodo determinado, con los campos que le interesa conocer a la particular, tal como se observa en el formato que se reproduce a continuación:</w:t>
      </w:r>
    </w:p>
    <w:p w:rsidR="005F2972" w:rsidRPr="00524D09" w:rsidRDefault="005F2972" w:rsidP="002F3BBA">
      <w:pPr>
        <w:widowControl w:val="0"/>
        <w:autoSpaceDE w:val="0"/>
        <w:autoSpaceDN w:val="0"/>
        <w:adjustRightInd w:val="0"/>
        <w:spacing w:after="0" w:line="360" w:lineRule="auto"/>
        <w:jc w:val="both"/>
        <w:rPr>
          <w:rFonts w:ascii="Palatino Linotype" w:hAnsi="Palatino Linotype"/>
          <w:noProof/>
          <w:sz w:val="10"/>
          <w:szCs w:val="24"/>
          <w:lang w:eastAsia="es-MX"/>
        </w:rPr>
      </w:pPr>
    </w:p>
    <w:p w:rsidR="00C75572" w:rsidRPr="00524D09" w:rsidRDefault="005F2972" w:rsidP="002F3BBA">
      <w:pPr>
        <w:widowControl w:val="0"/>
        <w:autoSpaceDE w:val="0"/>
        <w:autoSpaceDN w:val="0"/>
        <w:adjustRightInd w:val="0"/>
        <w:spacing w:after="0" w:line="360" w:lineRule="auto"/>
        <w:jc w:val="both"/>
        <w:rPr>
          <w:rFonts w:ascii="Palatino Linotype" w:hAnsi="Palatino Linotype"/>
          <w:noProof/>
          <w:sz w:val="24"/>
          <w:szCs w:val="24"/>
          <w:lang w:eastAsia="es-MX"/>
        </w:rPr>
      </w:pPr>
      <w:r w:rsidRPr="00524D09">
        <w:rPr>
          <w:noProof/>
          <w:sz w:val="24"/>
          <w:szCs w:val="24"/>
          <w:lang w:eastAsia="es-MX"/>
        </w:rPr>
        <mc:AlternateContent>
          <mc:Choice Requires="wps">
            <w:drawing>
              <wp:anchor distT="0" distB="0" distL="114300" distR="114300" simplePos="0" relativeHeight="251675648" behindDoc="0" locked="0" layoutInCell="1" allowOverlap="1">
                <wp:simplePos x="0" y="0"/>
                <wp:positionH relativeFrom="column">
                  <wp:posOffset>160268</wp:posOffset>
                </wp:positionH>
                <wp:positionV relativeFrom="paragraph">
                  <wp:posOffset>660096</wp:posOffset>
                </wp:positionV>
                <wp:extent cx="1868557" cy="445273"/>
                <wp:effectExtent l="19050" t="19050" r="17780" b="12065"/>
                <wp:wrapNone/>
                <wp:docPr id="18" name="Rectángulo 18"/>
                <wp:cNvGraphicFramePr/>
                <a:graphic xmlns:a="http://schemas.openxmlformats.org/drawingml/2006/main">
                  <a:graphicData uri="http://schemas.microsoft.com/office/word/2010/wordprocessingShape">
                    <wps:wsp>
                      <wps:cNvSpPr/>
                      <wps:spPr>
                        <a:xfrm>
                          <a:off x="0" y="0"/>
                          <a:ext cx="1868557" cy="4452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2C9CEB" id="Rectángulo 18" o:spid="_x0000_s1026" style="position:absolute;margin-left:12.6pt;margin-top:52pt;width:147.15pt;height:35.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" filled="f" strokecolor="red" strokeweight="3pt"/>
            </w:pict>
          </mc:Fallback>
        </mc:AlternateContent>
      </w:r>
      <w:r w:rsidR="00836C39" w:rsidRPr="00524D09">
        <w:rPr>
          <w:noProof/>
          <w:sz w:val="24"/>
          <w:szCs w:val="24"/>
          <w:lang w:eastAsia="es-MX"/>
        </w:rPr>
        <w:drawing>
          <wp:inline distT="0" distB="0" distL="0" distR="0" wp14:anchorId="6F2C89F2" wp14:editId="3A3B7028">
            <wp:extent cx="5757863" cy="4457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79" t="10863" r="22607" b="16717"/>
                    <a:stretch/>
                  </pic:blipFill>
                  <pic:spPr bwMode="auto">
                    <a:xfrm>
                      <a:off x="0" y="0"/>
                      <a:ext cx="5809818" cy="4497923"/>
                    </a:xfrm>
                    <a:prstGeom prst="rect">
                      <a:avLst/>
                    </a:prstGeom>
                    <a:ln>
                      <a:noFill/>
                    </a:ln>
                    <a:extLst>
                      <a:ext uri="{53640926-AAD7-44D8-BBD7-CCE9431645EC}">
                        <a14:shadowObscured xmlns:a14="http://schemas.microsoft.com/office/drawing/2010/main"/>
                      </a:ext>
                    </a:extLst>
                  </pic:spPr>
                </pic:pic>
              </a:graphicData>
            </a:graphic>
          </wp:inline>
        </w:drawing>
      </w:r>
    </w:p>
    <w:p w:rsidR="00BB11EA" w:rsidRPr="00524D09" w:rsidRDefault="00694593" w:rsidP="002F3BBA">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524D09">
        <w:rPr>
          <w:rFonts w:ascii="Palatino Linotype" w:hAnsi="Palatino Linotype" w:cs="Arial"/>
          <w:color w:val="000000" w:themeColor="text1"/>
          <w:sz w:val="24"/>
          <w:szCs w:val="24"/>
        </w:rPr>
        <w:lastRenderedPageBreak/>
        <w:t xml:space="preserve">Ahora bien, toda vez que </w:t>
      </w:r>
      <w:r w:rsidR="005F2972" w:rsidRPr="00524D09">
        <w:rPr>
          <w:rFonts w:ascii="Palatino Linotype" w:hAnsi="Palatino Linotype" w:cs="Arial"/>
          <w:color w:val="000000" w:themeColor="text1"/>
          <w:sz w:val="24"/>
          <w:szCs w:val="24"/>
        </w:rPr>
        <w:t>el</w:t>
      </w:r>
      <w:r w:rsidRPr="00524D09">
        <w:rPr>
          <w:rFonts w:ascii="Palatino Linotype" w:hAnsi="Palatino Linotype" w:cs="Arial"/>
          <w:color w:val="000000" w:themeColor="text1"/>
          <w:sz w:val="24"/>
          <w:szCs w:val="24"/>
        </w:rPr>
        <w:t xml:space="preserve"> </w:t>
      </w:r>
      <w:r w:rsidRPr="00524D09">
        <w:rPr>
          <w:rFonts w:ascii="Palatino Linotype" w:hAnsi="Palatino Linotype" w:cs="Arial"/>
          <w:b/>
          <w:color w:val="000000" w:themeColor="text1"/>
          <w:sz w:val="24"/>
          <w:szCs w:val="24"/>
        </w:rPr>
        <w:t>Recurrente</w:t>
      </w:r>
      <w:r w:rsidRPr="00524D09">
        <w:rPr>
          <w:rFonts w:ascii="Palatino Linotype" w:hAnsi="Palatino Linotype" w:cs="Arial"/>
          <w:color w:val="000000" w:themeColor="text1"/>
          <w:sz w:val="24"/>
          <w:szCs w:val="24"/>
        </w:rPr>
        <w:t xml:space="preserve"> solicitó </w:t>
      </w:r>
      <w:r w:rsidR="00A82F29" w:rsidRPr="00524D09">
        <w:rPr>
          <w:rFonts w:ascii="Palatino Linotype" w:hAnsi="Palatino Linotype" w:cs="Arial"/>
          <w:color w:val="000000" w:themeColor="text1"/>
          <w:sz w:val="24"/>
          <w:szCs w:val="24"/>
        </w:rPr>
        <w:t xml:space="preserve">la nómina </w:t>
      </w:r>
      <w:r w:rsidR="005F2972" w:rsidRPr="00524D09">
        <w:rPr>
          <w:rFonts w:ascii="Palatino Linotype" w:hAnsi="Palatino Linotype" w:cs="Arial"/>
          <w:color w:val="000000" w:themeColor="text1"/>
          <w:sz w:val="24"/>
          <w:szCs w:val="24"/>
        </w:rPr>
        <w:t xml:space="preserve">de los servidores públicos adscritos al </w:t>
      </w:r>
      <w:r w:rsidR="005F2972" w:rsidRPr="00524D09">
        <w:rPr>
          <w:rFonts w:ascii="Palatino Linotype" w:hAnsi="Palatino Linotype" w:cs="Arial"/>
          <w:b/>
          <w:color w:val="000000" w:themeColor="text1"/>
          <w:sz w:val="24"/>
          <w:szCs w:val="24"/>
          <w:u w:val="single"/>
        </w:rPr>
        <w:t>Ayuntamiento de Otzoloapan</w:t>
      </w:r>
      <w:r w:rsidR="005F2972" w:rsidRPr="00524D09">
        <w:rPr>
          <w:rFonts w:ascii="Palatino Linotype" w:hAnsi="Palatino Linotype" w:cs="Arial"/>
          <w:color w:val="000000" w:themeColor="text1"/>
          <w:sz w:val="24"/>
          <w:szCs w:val="24"/>
        </w:rPr>
        <w:t xml:space="preserve">, incluyendo al </w:t>
      </w:r>
      <w:r w:rsidR="005F2972" w:rsidRPr="00524D09">
        <w:rPr>
          <w:rFonts w:ascii="Palatino Linotype" w:hAnsi="Palatino Linotype" w:cs="Arial"/>
          <w:b/>
          <w:color w:val="000000" w:themeColor="text1"/>
          <w:sz w:val="24"/>
          <w:szCs w:val="24"/>
          <w:u w:val="single"/>
        </w:rPr>
        <w:t>Sistema Municipal</w:t>
      </w:r>
      <w:r w:rsidR="00193C61" w:rsidRPr="00524D09">
        <w:rPr>
          <w:rFonts w:ascii="Palatino Linotype" w:hAnsi="Palatino Linotype" w:cs="Arial"/>
          <w:b/>
          <w:color w:val="000000" w:themeColor="text1"/>
          <w:sz w:val="24"/>
          <w:szCs w:val="24"/>
          <w:u w:val="single"/>
        </w:rPr>
        <w:t xml:space="preserve"> para el Desarrollo Integral de </w:t>
      </w:r>
      <w:r w:rsidR="005F2972" w:rsidRPr="00524D09">
        <w:rPr>
          <w:rFonts w:ascii="Palatino Linotype" w:hAnsi="Palatino Linotype" w:cs="Arial"/>
          <w:b/>
          <w:color w:val="000000" w:themeColor="text1"/>
          <w:sz w:val="24"/>
          <w:szCs w:val="24"/>
          <w:u w:val="single"/>
        </w:rPr>
        <w:t>la Familia (D.I.F.)</w:t>
      </w:r>
      <w:r w:rsidR="00193C61" w:rsidRPr="00524D09">
        <w:rPr>
          <w:rFonts w:ascii="Palatino Linotype" w:hAnsi="Palatino Linotype" w:cs="Arial"/>
          <w:color w:val="000000" w:themeColor="text1"/>
          <w:sz w:val="24"/>
          <w:szCs w:val="24"/>
        </w:rPr>
        <w:t xml:space="preserve">, al </w:t>
      </w:r>
      <w:r w:rsidR="00193C61" w:rsidRPr="00524D09">
        <w:rPr>
          <w:rFonts w:ascii="Palatino Linotype" w:hAnsi="Palatino Linotype" w:cs="Arial"/>
          <w:b/>
          <w:color w:val="000000" w:themeColor="text1"/>
          <w:sz w:val="24"/>
          <w:szCs w:val="24"/>
          <w:u w:val="single"/>
        </w:rPr>
        <w:t>Instituto Municipal de Cultura Física y Deporte</w:t>
      </w:r>
      <w:r w:rsidR="00193C61" w:rsidRPr="00524D09">
        <w:rPr>
          <w:rFonts w:ascii="Palatino Linotype" w:hAnsi="Palatino Linotype" w:cs="Arial"/>
          <w:color w:val="000000" w:themeColor="text1"/>
          <w:sz w:val="24"/>
          <w:szCs w:val="24"/>
        </w:rPr>
        <w:t xml:space="preserve"> y al </w:t>
      </w:r>
      <w:r w:rsidR="00A211AD" w:rsidRPr="00524D09">
        <w:rPr>
          <w:rFonts w:ascii="Palatino Linotype" w:hAnsi="Palatino Linotype" w:cs="Arial"/>
          <w:b/>
          <w:color w:val="000000" w:themeColor="text1"/>
          <w:sz w:val="24"/>
          <w:szCs w:val="24"/>
          <w:u w:val="single"/>
        </w:rPr>
        <w:t>Organismo Público de Agua de Otzoloapan</w:t>
      </w:r>
      <w:r w:rsidR="00A82F29" w:rsidRPr="00524D09">
        <w:rPr>
          <w:rFonts w:ascii="Palatino Linotype" w:hAnsi="Palatino Linotype" w:cs="Arial"/>
          <w:color w:val="000000" w:themeColor="text1"/>
          <w:sz w:val="24"/>
          <w:szCs w:val="24"/>
        </w:rPr>
        <w:t xml:space="preserve">, por lo que debe entenderse que requiere la Nómina General de todas las dependencias de la Administración Pública Municipal, al respecto, </w:t>
      </w:r>
      <w:r w:rsidR="00A211AD" w:rsidRPr="00524D09">
        <w:rPr>
          <w:rFonts w:ascii="Palatino Linotype" w:hAnsi="Palatino Linotype" w:cs="Arial"/>
          <w:color w:val="000000" w:themeColor="text1"/>
          <w:sz w:val="24"/>
          <w:szCs w:val="24"/>
        </w:rPr>
        <w:t>los</w:t>
      </w:r>
      <w:r w:rsidR="00A82F29" w:rsidRPr="00524D09">
        <w:rPr>
          <w:rFonts w:ascii="Palatino Linotype" w:hAnsi="Palatino Linotype" w:cs="Arial"/>
          <w:color w:val="000000" w:themeColor="text1"/>
          <w:sz w:val="24"/>
          <w:szCs w:val="24"/>
        </w:rPr>
        <w:t xml:space="preserve"> artículo</w:t>
      </w:r>
      <w:r w:rsidR="00A211AD" w:rsidRPr="00524D09">
        <w:rPr>
          <w:rFonts w:ascii="Palatino Linotype" w:hAnsi="Palatino Linotype" w:cs="Arial"/>
          <w:color w:val="000000" w:themeColor="text1"/>
          <w:sz w:val="24"/>
          <w:szCs w:val="24"/>
        </w:rPr>
        <w:t>s 45 y</w:t>
      </w:r>
      <w:r w:rsidR="00A82F29" w:rsidRPr="00524D09">
        <w:rPr>
          <w:rFonts w:ascii="Palatino Linotype" w:hAnsi="Palatino Linotype" w:cs="Arial"/>
          <w:color w:val="000000" w:themeColor="text1"/>
          <w:sz w:val="24"/>
          <w:szCs w:val="24"/>
        </w:rPr>
        <w:t xml:space="preserve"> </w:t>
      </w:r>
      <w:r w:rsidR="00A211AD" w:rsidRPr="00524D09">
        <w:rPr>
          <w:rFonts w:ascii="Palatino Linotype" w:hAnsi="Palatino Linotype" w:cs="Arial"/>
          <w:color w:val="000000" w:themeColor="text1"/>
          <w:sz w:val="24"/>
          <w:szCs w:val="24"/>
        </w:rPr>
        <w:t>46,</w:t>
      </w:r>
      <w:r w:rsidR="00A82F29" w:rsidRPr="00524D09">
        <w:rPr>
          <w:rFonts w:ascii="Palatino Linotype" w:hAnsi="Palatino Linotype" w:cs="Arial"/>
          <w:color w:val="000000" w:themeColor="text1"/>
          <w:sz w:val="24"/>
          <w:szCs w:val="24"/>
        </w:rPr>
        <w:t xml:space="preserve"> del Bando Municipal</w:t>
      </w:r>
      <w:r w:rsidR="00A211AD" w:rsidRPr="00524D09">
        <w:rPr>
          <w:rFonts w:ascii="Palatino Linotype" w:hAnsi="Palatino Linotype" w:cs="Arial"/>
          <w:color w:val="000000" w:themeColor="text1"/>
          <w:sz w:val="24"/>
          <w:szCs w:val="24"/>
        </w:rPr>
        <w:t xml:space="preserve"> del</w:t>
      </w:r>
      <w:r w:rsidR="00A82F29" w:rsidRPr="00524D09">
        <w:rPr>
          <w:rFonts w:ascii="Palatino Linotype" w:hAnsi="Palatino Linotype" w:cs="Arial"/>
          <w:color w:val="000000" w:themeColor="text1"/>
          <w:sz w:val="24"/>
          <w:szCs w:val="24"/>
        </w:rPr>
        <w:t xml:space="preserve"> </w:t>
      </w:r>
      <w:r w:rsidR="00A211AD" w:rsidRPr="00524D09">
        <w:rPr>
          <w:rFonts w:ascii="Palatino Linotype" w:hAnsi="Palatino Linotype" w:cs="Arial"/>
          <w:color w:val="000000" w:themeColor="text1"/>
          <w:sz w:val="24"/>
          <w:szCs w:val="24"/>
        </w:rPr>
        <w:t xml:space="preserve">H. Ayuntamiento de Otzoloapan, </w:t>
      </w:r>
      <w:r w:rsidR="00A82F29" w:rsidRPr="00524D09">
        <w:rPr>
          <w:rFonts w:ascii="Palatino Linotype" w:hAnsi="Palatino Linotype" w:cs="Arial"/>
          <w:color w:val="000000" w:themeColor="text1"/>
          <w:sz w:val="24"/>
          <w:szCs w:val="24"/>
        </w:rPr>
        <w:t>México 2019, establece lo siguiente:</w:t>
      </w:r>
    </w:p>
    <w:p w:rsidR="00427B0D" w:rsidRPr="00524D09" w:rsidRDefault="00427B0D" w:rsidP="002F3BBA">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7C044C" w:rsidRPr="00524D09" w:rsidRDefault="00A211AD" w:rsidP="007C044C">
      <w:pPr>
        <w:spacing w:after="0" w:line="240" w:lineRule="auto"/>
        <w:ind w:left="993" w:right="333"/>
        <w:jc w:val="both"/>
        <w:rPr>
          <w:rFonts w:ascii="Palatino Linotype" w:hAnsi="Palatino Linotype"/>
          <w:b/>
          <w:i/>
        </w:rPr>
      </w:pPr>
      <w:r w:rsidRPr="00524D09">
        <w:rPr>
          <w:rFonts w:ascii="Palatino Linotype" w:hAnsi="Palatino Linotype"/>
          <w:b/>
          <w:i/>
        </w:rPr>
        <w:t xml:space="preserve">TÍTULO III </w:t>
      </w:r>
    </w:p>
    <w:p w:rsidR="007C044C" w:rsidRPr="00524D09" w:rsidRDefault="00A211AD" w:rsidP="007C044C">
      <w:pPr>
        <w:spacing w:after="0" w:line="240" w:lineRule="auto"/>
        <w:ind w:left="993" w:right="333"/>
        <w:jc w:val="both"/>
        <w:rPr>
          <w:rFonts w:ascii="Palatino Linotype" w:hAnsi="Palatino Linotype"/>
          <w:b/>
          <w:i/>
        </w:rPr>
      </w:pPr>
      <w:r w:rsidRPr="00524D09">
        <w:rPr>
          <w:rFonts w:ascii="Palatino Linotype" w:hAnsi="Palatino Linotype"/>
          <w:b/>
          <w:i/>
        </w:rPr>
        <w:t xml:space="preserve">DE LAS AUTORIDADES MUNICIPALES </w:t>
      </w:r>
    </w:p>
    <w:p w:rsidR="007C044C" w:rsidRPr="00524D09" w:rsidRDefault="007C044C" w:rsidP="007C044C">
      <w:pPr>
        <w:spacing w:after="0" w:line="240" w:lineRule="auto"/>
        <w:ind w:left="993" w:right="333"/>
        <w:jc w:val="both"/>
        <w:rPr>
          <w:rFonts w:ascii="Palatino Linotype" w:hAnsi="Palatino Linotype"/>
          <w:b/>
          <w:i/>
        </w:rPr>
      </w:pPr>
    </w:p>
    <w:p w:rsidR="00A211AD" w:rsidRPr="00524D09" w:rsidRDefault="00A211AD" w:rsidP="007C044C">
      <w:pPr>
        <w:spacing w:after="0" w:line="240" w:lineRule="auto"/>
        <w:ind w:left="993" w:right="333"/>
        <w:jc w:val="both"/>
        <w:rPr>
          <w:rFonts w:ascii="Palatino Linotype" w:hAnsi="Palatino Linotype"/>
          <w:i/>
        </w:rPr>
      </w:pPr>
      <w:r w:rsidRPr="00524D09">
        <w:rPr>
          <w:rFonts w:ascii="Palatino Linotype" w:hAnsi="Palatino Linotype"/>
          <w:b/>
          <w:i/>
        </w:rPr>
        <w:t>Artículo 45.-</w:t>
      </w:r>
      <w:r w:rsidRPr="00524D09">
        <w:rPr>
          <w:rFonts w:ascii="Palatino Linotype" w:hAnsi="Palatino Linotype"/>
          <w:i/>
        </w:rPr>
        <w:t xml:space="preserve">Son Autoridades de </w:t>
      </w:r>
      <w:r w:rsidR="007C044C" w:rsidRPr="00524D09">
        <w:rPr>
          <w:rFonts w:ascii="Palatino Linotype" w:hAnsi="Palatino Linotype"/>
          <w:i/>
        </w:rPr>
        <w:t>representación</w:t>
      </w:r>
      <w:r w:rsidRPr="00524D09">
        <w:rPr>
          <w:rFonts w:ascii="Palatino Linotype" w:hAnsi="Palatino Linotype"/>
          <w:i/>
        </w:rPr>
        <w:t xml:space="preserve"> popular: </w:t>
      </w:r>
    </w:p>
    <w:p w:rsidR="00A211AD" w:rsidRPr="00524D09" w:rsidRDefault="00A211AD" w:rsidP="007C044C">
      <w:pPr>
        <w:pStyle w:val="Prrafodelista"/>
        <w:numPr>
          <w:ilvl w:val="0"/>
          <w:numId w:val="10"/>
        </w:numPr>
        <w:ind w:left="993" w:right="333"/>
        <w:jc w:val="both"/>
        <w:rPr>
          <w:rFonts w:ascii="Palatino Linotype" w:hAnsi="Palatino Linotype"/>
          <w:i/>
          <w:sz w:val="22"/>
          <w:szCs w:val="22"/>
        </w:rPr>
      </w:pPr>
      <w:r w:rsidRPr="00524D09">
        <w:rPr>
          <w:rFonts w:ascii="Palatino Linotype" w:hAnsi="Palatino Linotype"/>
          <w:i/>
          <w:sz w:val="22"/>
          <w:szCs w:val="22"/>
        </w:rPr>
        <w:t xml:space="preserve">Presidente Municipal </w:t>
      </w:r>
    </w:p>
    <w:p w:rsidR="00A211AD" w:rsidRPr="00524D09" w:rsidRDefault="00A211AD" w:rsidP="007C044C">
      <w:pPr>
        <w:pStyle w:val="Prrafodelista"/>
        <w:numPr>
          <w:ilvl w:val="0"/>
          <w:numId w:val="10"/>
        </w:numPr>
        <w:ind w:left="993" w:right="333"/>
        <w:jc w:val="both"/>
        <w:rPr>
          <w:rFonts w:ascii="Palatino Linotype" w:hAnsi="Palatino Linotype"/>
          <w:i/>
          <w:sz w:val="22"/>
          <w:szCs w:val="22"/>
        </w:rPr>
      </w:pPr>
      <w:r w:rsidRPr="00524D09">
        <w:rPr>
          <w:rFonts w:ascii="Palatino Linotype" w:hAnsi="Palatino Linotype"/>
          <w:i/>
          <w:sz w:val="22"/>
          <w:szCs w:val="22"/>
        </w:rPr>
        <w:t xml:space="preserve">Sindico </w:t>
      </w:r>
    </w:p>
    <w:p w:rsidR="00A211AD" w:rsidRPr="00524D09" w:rsidRDefault="00A211AD" w:rsidP="007C044C">
      <w:pPr>
        <w:pStyle w:val="Prrafodelista"/>
        <w:numPr>
          <w:ilvl w:val="0"/>
          <w:numId w:val="10"/>
        </w:numPr>
        <w:ind w:left="993" w:right="333"/>
        <w:jc w:val="both"/>
        <w:rPr>
          <w:rFonts w:ascii="Palatino Linotype" w:hAnsi="Palatino Linotype"/>
          <w:i/>
          <w:sz w:val="22"/>
          <w:szCs w:val="22"/>
        </w:rPr>
      </w:pPr>
      <w:r w:rsidRPr="00524D09">
        <w:rPr>
          <w:rFonts w:ascii="Palatino Linotype" w:hAnsi="Palatino Linotype"/>
          <w:i/>
          <w:sz w:val="22"/>
          <w:szCs w:val="22"/>
        </w:rPr>
        <w:t>Regidores</w:t>
      </w:r>
    </w:p>
    <w:p w:rsidR="00A211AD" w:rsidRPr="00524D09" w:rsidRDefault="00A211AD" w:rsidP="007C044C">
      <w:pPr>
        <w:spacing w:after="0" w:line="240" w:lineRule="auto"/>
        <w:ind w:left="993" w:right="333"/>
        <w:jc w:val="center"/>
        <w:rPr>
          <w:rFonts w:ascii="Palatino Linotype" w:hAnsi="Palatino Linotype"/>
          <w:i/>
        </w:rPr>
      </w:pPr>
    </w:p>
    <w:p w:rsidR="00A211AD" w:rsidRPr="00524D09" w:rsidRDefault="00A211AD" w:rsidP="007C044C">
      <w:pPr>
        <w:spacing w:after="0" w:line="240" w:lineRule="auto"/>
        <w:ind w:left="993" w:right="333"/>
        <w:jc w:val="both"/>
        <w:rPr>
          <w:rFonts w:ascii="Palatino Linotype" w:hAnsi="Palatino Linotype"/>
          <w:i/>
        </w:rPr>
      </w:pPr>
      <w:r w:rsidRPr="00524D09">
        <w:rPr>
          <w:rFonts w:ascii="Palatino Linotype" w:hAnsi="Palatino Linotype"/>
          <w:b/>
          <w:i/>
        </w:rPr>
        <w:t>Artículo 46.-</w:t>
      </w:r>
      <w:r w:rsidRPr="00524D09">
        <w:rPr>
          <w:rFonts w:ascii="Palatino Linotype" w:hAnsi="Palatino Linotype"/>
          <w:i/>
        </w:rPr>
        <w:t xml:space="preserve"> Para el ejercicio de sus atribuciones y responsabilidades ejecutivas, el Ayuntamiento se auxiliara por las siguientes dependencias y entidades de la administración pública; </w:t>
      </w:r>
    </w:p>
    <w:p w:rsidR="00A211AD" w:rsidRPr="00524D09" w:rsidRDefault="007C044C" w:rsidP="007C044C">
      <w:pPr>
        <w:pStyle w:val="Prrafodelista"/>
        <w:numPr>
          <w:ilvl w:val="0"/>
          <w:numId w:val="11"/>
        </w:numPr>
        <w:ind w:left="993" w:right="333"/>
        <w:jc w:val="both"/>
        <w:rPr>
          <w:rFonts w:ascii="Palatino Linotype" w:hAnsi="Palatino Linotype"/>
          <w:i/>
          <w:sz w:val="22"/>
          <w:szCs w:val="22"/>
        </w:rPr>
      </w:pPr>
      <w:r w:rsidRPr="00524D09">
        <w:rPr>
          <w:rFonts w:ascii="Palatino Linotype" w:hAnsi="Palatino Linotype"/>
          <w:i/>
          <w:sz w:val="22"/>
          <w:szCs w:val="22"/>
        </w:rPr>
        <w:t>Tesorería;</w:t>
      </w:r>
      <w:r w:rsidR="00A211AD" w:rsidRPr="00524D09">
        <w:rPr>
          <w:rFonts w:ascii="Palatino Linotype" w:hAnsi="Palatino Linotype"/>
          <w:i/>
          <w:sz w:val="22"/>
          <w:szCs w:val="22"/>
        </w:rPr>
        <w:t xml:space="preserve"> </w:t>
      </w:r>
    </w:p>
    <w:p w:rsidR="006A2C71" w:rsidRPr="00524D09" w:rsidRDefault="00A211AD" w:rsidP="007C044C">
      <w:pPr>
        <w:pStyle w:val="Prrafodelista"/>
        <w:numPr>
          <w:ilvl w:val="0"/>
          <w:numId w:val="11"/>
        </w:numPr>
        <w:ind w:left="993" w:right="333"/>
        <w:jc w:val="both"/>
        <w:rPr>
          <w:rFonts w:ascii="Palatino Linotype" w:hAnsi="Palatino Linotype" w:cstheme="minorBidi"/>
          <w:i/>
          <w:sz w:val="22"/>
          <w:szCs w:val="22"/>
        </w:rPr>
      </w:pPr>
      <w:r w:rsidRPr="00524D09">
        <w:rPr>
          <w:rFonts w:ascii="Palatino Linotype" w:hAnsi="Palatino Linotype"/>
          <w:i/>
          <w:sz w:val="22"/>
          <w:szCs w:val="22"/>
        </w:rPr>
        <w:t>Contraloría a Interna;</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Oficialía Conciliadora, Mediadora y Calificadora;</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Defensoría Municipal de Derechos Humanos;</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 xml:space="preserve"> Dirección de Seguridad Pública;</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Dirección Obras Públicas;</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Subdirección de Desarrollo Urbano y Obras Públicas;</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Coordinador de Atención n Ciudadana;</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Dirección de Desarrollo Social;</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b/>
          <w:i/>
          <w:color w:val="000000" w:themeColor="text1"/>
          <w:sz w:val="22"/>
          <w:szCs w:val="22"/>
          <w:u w:val="single"/>
        </w:rPr>
        <w:t>Dirección del Instituto Municipal de Cultura Física y Deporte</w:t>
      </w:r>
      <w:r w:rsidRPr="00524D09">
        <w:rPr>
          <w:rFonts w:ascii="Palatino Linotype" w:hAnsi="Palatino Linotype" w:cs="Arial"/>
          <w:i/>
          <w:color w:val="000000" w:themeColor="text1"/>
          <w:sz w:val="22"/>
          <w:szCs w:val="22"/>
        </w:rPr>
        <w:t>;</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b/>
          <w:i/>
          <w:color w:val="000000" w:themeColor="text1"/>
          <w:sz w:val="22"/>
          <w:szCs w:val="22"/>
          <w:u w:val="single"/>
        </w:rPr>
        <w:t>Dirección de Sistema Municipal para el Desarrollo Integral de la Familia (D.I.F.)</w:t>
      </w:r>
      <w:r w:rsidRPr="00524D09">
        <w:rPr>
          <w:rFonts w:ascii="Palatino Linotype" w:hAnsi="Palatino Linotype" w:cs="Arial"/>
          <w:i/>
          <w:color w:val="000000" w:themeColor="text1"/>
          <w:sz w:val="22"/>
          <w:szCs w:val="22"/>
        </w:rPr>
        <w:t>;</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Dirección de Administración;</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Dirección de Educación;</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Dirección de Desarrollo Agropecuario;</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lastRenderedPageBreak/>
        <w:t>Dirección de Desarrollo Económico;</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Dirección de Gobernación;</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Oficialía del Registro Civil;</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Coordinador de Catastro Municipal;</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Coordinación de IMEVIS;</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Dirección de Casa de Cultura;</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Dirección de Protección Civil;</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Coordinación de Prospera;</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Dirección de Limpia;</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Coordinación de Servicios Públicos;</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Jefe de Personal;</w:t>
      </w:r>
    </w:p>
    <w:p w:rsidR="007C044C"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Coordinación de Recursos materiales; y</w:t>
      </w:r>
    </w:p>
    <w:p w:rsidR="00BB11EA" w:rsidRPr="00524D09" w:rsidRDefault="007C044C" w:rsidP="007C044C">
      <w:pPr>
        <w:pStyle w:val="Prrafodelista"/>
        <w:widowControl w:val="0"/>
        <w:numPr>
          <w:ilvl w:val="0"/>
          <w:numId w:val="11"/>
        </w:numPr>
        <w:autoSpaceDE w:val="0"/>
        <w:autoSpaceDN w:val="0"/>
        <w:adjustRightInd w:val="0"/>
        <w:ind w:left="993" w:right="333"/>
        <w:jc w:val="both"/>
        <w:rPr>
          <w:rFonts w:ascii="Palatino Linotype" w:hAnsi="Palatino Linotype" w:cs="Arial"/>
          <w:i/>
          <w:color w:val="000000" w:themeColor="text1"/>
          <w:sz w:val="22"/>
          <w:szCs w:val="22"/>
        </w:rPr>
      </w:pPr>
      <w:r w:rsidRPr="00524D09">
        <w:rPr>
          <w:rFonts w:ascii="Palatino Linotype" w:hAnsi="Palatino Linotype" w:cs="Arial"/>
          <w:i/>
          <w:color w:val="000000" w:themeColor="text1"/>
          <w:sz w:val="22"/>
          <w:szCs w:val="22"/>
        </w:rPr>
        <w:t>Titular de la unidad de información y transparencia.</w:t>
      </w:r>
    </w:p>
    <w:p w:rsidR="007C044C" w:rsidRPr="00524D09" w:rsidRDefault="007C044C" w:rsidP="002F3BBA">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3A6378" w:rsidRPr="00524D09" w:rsidRDefault="006A2C71" w:rsidP="000C4BA9">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524D09">
        <w:rPr>
          <w:rFonts w:ascii="Palatino Linotype" w:hAnsi="Palatino Linotype" w:cs="Arial"/>
          <w:color w:val="000000" w:themeColor="text1"/>
          <w:sz w:val="24"/>
          <w:szCs w:val="24"/>
        </w:rPr>
        <w:t xml:space="preserve">De lo anterior se desprende que el </w:t>
      </w:r>
      <w:r w:rsidRPr="00524D09">
        <w:rPr>
          <w:rFonts w:ascii="Palatino Linotype" w:hAnsi="Palatino Linotype" w:cs="Arial"/>
          <w:b/>
          <w:color w:val="000000" w:themeColor="text1"/>
          <w:sz w:val="24"/>
          <w:szCs w:val="24"/>
        </w:rPr>
        <w:t>Sujeto Obligado</w:t>
      </w:r>
      <w:r w:rsidR="003A6378" w:rsidRPr="00524D09">
        <w:rPr>
          <w:rFonts w:ascii="Palatino Linotype" w:hAnsi="Palatino Linotype" w:cs="Arial"/>
          <w:color w:val="000000" w:themeColor="text1"/>
          <w:sz w:val="24"/>
          <w:szCs w:val="24"/>
        </w:rPr>
        <w:t xml:space="preserve"> considera únicamente como Direcciones al </w:t>
      </w:r>
      <w:r w:rsidR="003A6378" w:rsidRPr="00524D09">
        <w:rPr>
          <w:rFonts w:ascii="Palatino Linotype" w:hAnsi="Palatino Linotype" w:cs="Arial"/>
          <w:b/>
          <w:color w:val="000000" w:themeColor="text1"/>
          <w:sz w:val="24"/>
          <w:szCs w:val="24"/>
          <w:u w:val="single"/>
        </w:rPr>
        <w:t>Instituto Municipal de Cultura Física y Deporte</w:t>
      </w:r>
      <w:r w:rsidR="003A6378" w:rsidRPr="00524D09">
        <w:rPr>
          <w:rFonts w:ascii="Palatino Linotype" w:hAnsi="Palatino Linotype" w:cs="Arial"/>
          <w:color w:val="000000" w:themeColor="text1"/>
          <w:sz w:val="24"/>
          <w:szCs w:val="24"/>
        </w:rPr>
        <w:t xml:space="preserve"> y al </w:t>
      </w:r>
      <w:r w:rsidR="003A6378" w:rsidRPr="00524D09">
        <w:rPr>
          <w:rFonts w:ascii="Palatino Linotype" w:hAnsi="Palatino Linotype" w:cs="Arial"/>
          <w:b/>
          <w:color w:val="000000" w:themeColor="text1"/>
          <w:sz w:val="24"/>
          <w:szCs w:val="24"/>
          <w:u w:val="single"/>
        </w:rPr>
        <w:t>Sistema Municipal para el Desarrollo Integral de la Familia (D.I.F.)</w:t>
      </w:r>
      <w:r w:rsidR="003A6378" w:rsidRPr="00524D09">
        <w:rPr>
          <w:rFonts w:ascii="Palatino Linotype" w:hAnsi="Palatino Linotype" w:cs="Arial"/>
          <w:color w:val="000000" w:themeColor="text1"/>
          <w:sz w:val="24"/>
          <w:szCs w:val="24"/>
        </w:rPr>
        <w:t xml:space="preserve">; </w:t>
      </w:r>
      <w:r w:rsidR="003A6378" w:rsidRPr="00524D09">
        <w:rPr>
          <w:rFonts w:ascii="Palatino Linotype" w:hAnsi="Palatino Linotype" w:cs="Arial"/>
          <w:b/>
          <w:color w:val="000000" w:themeColor="text1"/>
          <w:sz w:val="24"/>
          <w:szCs w:val="24"/>
          <w:u w:val="single"/>
        </w:rPr>
        <w:t>y no cuenta con un área denominada Sistema OPDAPAS</w:t>
      </w:r>
      <w:r w:rsidR="000C4BA9" w:rsidRPr="00524D09">
        <w:rPr>
          <w:rFonts w:ascii="Palatino Linotype" w:hAnsi="Palatino Linotype" w:cs="Arial"/>
          <w:b/>
          <w:color w:val="000000" w:themeColor="text1"/>
          <w:sz w:val="24"/>
          <w:szCs w:val="24"/>
          <w:u w:val="single"/>
        </w:rPr>
        <w:t>, sin embargo, dentro del Bando Municipal, estipula que el Cuarto Regidor será el miembro del Ayuntamiento que desempeñará la comisión permanente y vigentes del servicio de Agua, Drenaje y Alcantarillado, de la misma forma, la Coordinación de Servicio Públicos</w:t>
      </w:r>
      <w:r w:rsidR="000C4BA9" w:rsidRPr="00524D09">
        <w:rPr>
          <w:rFonts w:ascii="Palatino Linotype" w:hAnsi="Palatino Linotype" w:cs="Arial"/>
          <w:color w:val="000000" w:themeColor="text1"/>
          <w:sz w:val="24"/>
          <w:szCs w:val="24"/>
        </w:rPr>
        <w:t>, tendrá a su cargo la prestación, explotación, administración y conservación de los servicios públicos municipales.</w:t>
      </w:r>
    </w:p>
    <w:p w:rsidR="003A6378" w:rsidRPr="00524D09" w:rsidRDefault="003A6378" w:rsidP="002F3BBA">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C75572" w:rsidRPr="00524D09" w:rsidRDefault="00B443B4" w:rsidP="002F3BBA">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524D09">
        <w:rPr>
          <w:rFonts w:ascii="Palatino Linotype" w:hAnsi="Palatino Linotype" w:cs="Arial"/>
          <w:color w:val="000000" w:themeColor="text1"/>
          <w:sz w:val="24"/>
          <w:szCs w:val="24"/>
        </w:rPr>
        <w:t xml:space="preserve">Asimismo, entre sus unidades administrativas cuenta con la </w:t>
      </w:r>
      <w:r w:rsidR="000C4BA9" w:rsidRPr="00524D09">
        <w:rPr>
          <w:rFonts w:ascii="Palatino Linotype" w:hAnsi="Palatino Linotype" w:cs="Arial"/>
          <w:color w:val="000000" w:themeColor="text1"/>
          <w:sz w:val="24"/>
          <w:szCs w:val="24"/>
        </w:rPr>
        <w:t>Dirección de Seguridad Pública</w:t>
      </w:r>
      <w:r w:rsidRPr="00524D09">
        <w:rPr>
          <w:rFonts w:ascii="Palatino Linotype" w:hAnsi="Palatino Linotype" w:cs="Arial"/>
          <w:color w:val="000000" w:themeColor="text1"/>
          <w:sz w:val="24"/>
          <w:szCs w:val="24"/>
        </w:rPr>
        <w:t xml:space="preserve">, la cual, en apego a lo establecido en los artículos </w:t>
      </w:r>
      <w:r w:rsidR="000C4BA9" w:rsidRPr="00524D09">
        <w:rPr>
          <w:rFonts w:ascii="Palatino Linotype" w:hAnsi="Palatino Linotype" w:cs="Arial"/>
          <w:color w:val="000000" w:themeColor="text1"/>
          <w:sz w:val="24"/>
          <w:szCs w:val="24"/>
        </w:rPr>
        <w:t>63 y 64</w:t>
      </w:r>
      <w:r w:rsidR="00204B01" w:rsidRPr="00524D09">
        <w:rPr>
          <w:rFonts w:ascii="Palatino Linotype" w:hAnsi="Palatino Linotype" w:cs="Arial"/>
          <w:color w:val="000000" w:themeColor="text1"/>
          <w:sz w:val="24"/>
          <w:szCs w:val="24"/>
        </w:rPr>
        <w:t xml:space="preserve"> del Bando en cita, prestará sus servicios de conformidad con la Ley General del Sistema Nacional de Seguridad Pública, la Ley de Seguridad del Estado de México, el Código Administrativo del Estado de México, el Código para la Biodiversidad del Estado de </w:t>
      </w:r>
      <w:r w:rsidR="00204B01" w:rsidRPr="00524D09">
        <w:rPr>
          <w:rFonts w:ascii="Palatino Linotype" w:hAnsi="Palatino Linotype" w:cs="Arial"/>
          <w:color w:val="000000" w:themeColor="text1"/>
          <w:sz w:val="24"/>
          <w:szCs w:val="24"/>
        </w:rPr>
        <w:lastRenderedPageBreak/>
        <w:t xml:space="preserve">México y la Ley Orgánica Municipal del Estado de México; y tiene por objeto </w:t>
      </w:r>
      <w:r w:rsidR="000C4BA9" w:rsidRPr="00524D09">
        <w:rPr>
          <w:rFonts w:ascii="Palatino Linotype" w:hAnsi="Palatino Linotype" w:cs="Arial"/>
          <w:color w:val="000000" w:themeColor="text1"/>
          <w:sz w:val="24"/>
          <w:szCs w:val="24"/>
        </w:rPr>
        <w:t xml:space="preserve">para </w:t>
      </w:r>
      <w:r w:rsidR="00204B01" w:rsidRPr="00524D09">
        <w:rPr>
          <w:rFonts w:ascii="Palatino Linotype" w:hAnsi="Palatino Linotype" w:cs="Arial"/>
          <w:color w:val="000000" w:themeColor="text1"/>
          <w:sz w:val="24"/>
          <w:szCs w:val="24"/>
        </w:rPr>
        <w:t>asegurar el pleno goce de derechos humanos y sociales, salvaguardando la integridad física y patrimonial de la ciudadanía, la paz, tranquilidad y el orden público, garantizando el libre tránsito en las vialidades y promoviendo una cultura vial; asimismo, prevenir la comisión de delitos y la violación a las leyes, reglamentos y demás disposiciones de carácter Federal, Estatal y Municipal, en el ámbito de su competencia.</w:t>
      </w:r>
    </w:p>
    <w:p w:rsidR="00B443B4" w:rsidRPr="00524D09" w:rsidRDefault="00B443B4" w:rsidP="002F3BBA">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2931AC" w:rsidRPr="00524D09" w:rsidRDefault="00204B01" w:rsidP="002F3BBA">
      <w:pPr>
        <w:pStyle w:val="Sinespaciado"/>
        <w:spacing w:line="360" w:lineRule="auto"/>
        <w:jc w:val="both"/>
        <w:rPr>
          <w:rFonts w:ascii="Palatino Linotype" w:hAnsi="Palatino Linotype"/>
        </w:rPr>
      </w:pPr>
      <w:r w:rsidRPr="00524D09">
        <w:rPr>
          <w:rFonts w:ascii="Palatino Linotype" w:hAnsi="Palatino Linotype"/>
        </w:rPr>
        <w:t xml:space="preserve">En ese contexto, toda vez que ha quedado establecido que el </w:t>
      </w:r>
      <w:r w:rsidRPr="00524D09">
        <w:rPr>
          <w:rFonts w:ascii="Palatino Linotype" w:hAnsi="Palatino Linotype"/>
          <w:b/>
        </w:rPr>
        <w:t>Sujeto Obligado</w:t>
      </w:r>
      <w:r w:rsidRPr="00524D09">
        <w:rPr>
          <w:rFonts w:ascii="Palatino Linotype" w:hAnsi="Palatino Linotype"/>
        </w:rPr>
        <w:t xml:space="preserve"> </w:t>
      </w:r>
      <w:r w:rsidR="00FF5835" w:rsidRPr="00524D09">
        <w:rPr>
          <w:rFonts w:ascii="Palatino Linotype" w:hAnsi="Palatino Linotype"/>
        </w:rPr>
        <w:t xml:space="preserve">no hizo entrega de la información requerida por </w:t>
      </w:r>
      <w:r w:rsidR="002931AC" w:rsidRPr="00524D09">
        <w:rPr>
          <w:rFonts w:ascii="Palatino Linotype" w:hAnsi="Palatino Linotype"/>
        </w:rPr>
        <w:t>el</w:t>
      </w:r>
      <w:r w:rsidR="00FF5835" w:rsidRPr="00524D09">
        <w:rPr>
          <w:rFonts w:ascii="Palatino Linotype" w:hAnsi="Palatino Linotype"/>
        </w:rPr>
        <w:t xml:space="preserve"> hoy </w:t>
      </w:r>
      <w:r w:rsidR="00FF5835" w:rsidRPr="00524D09">
        <w:rPr>
          <w:rFonts w:ascii="Palatino Linotype" w:hAnsi="Palatino Linotype"/>
          <w:b/>
        </w:rPr>
        <w:t>Recurrente</w:t>
      </w:r>
      <w:r w:rsidRPr="00524D09">
        <w:rPr>
          <w:rFonts w:ascii="Palatino Linotype" w:hAnsi="Palatino Linotype"/>
        </w:rPr>
        <w:t xml:space="preserve">; y que dicho </w:t>
      </w:r>
      <w:r w:rsidRPr="00524D09">
        <w:rPr>
          <w:rFonts w:ascii="Palatino Linotype" w:hAnsi="Palatino Linotype"/>
          <w:b/>
        </w:rPr>
        <w:t>Sujeto</w:t>
      </w:r>
      <w:r w:rsidR="002931AC" w:rsidRPr="00524D09">
        <w:rPr>
          <w:rFonts w:ascii="Palatino Linotype" w:hAnsi="Palatino Linotype"/>
          <w:b/>
        </w:rPr>
        <w:t xml:space="preserve"> Obligado</w:t>
      </w:r>
      <w:r w:rsidRPr="00524D09">
        <w:rPr>
          <w:rFonts w:ascii="Palatino Linotype" w:hAnsi="Palatino Linotype"/>
        </w:rPr>
        <w:t xml:space="preserve"> </w:t>
      </w:r>
      <w:r w:rsidR="002931AC" w:rsidRPr="00524D09">
        <w:rPr>
          <w:rFonts w:ascii="Palatino Linotype" w:hAnsi="Palatino Linotype"/>
        </w:rPr>
        <w:t>cuenta con</w:t>
      </w:r>
      <w:r w:rsidRPr="00524D09">
        <w:rPr>
          <w:rFonts w:ascii="Palatino Linotype" w:hAnsi="Palatino Linotype"/>
        </w:rPr>
        <w:t xml:space="preserve"> las atribuciones necesarias para generar, poseer o administrar la informa</w:t>
      </w:r>
      <w:r w:rsidR="00FF5835" w:rsidRPr="00524D09">
        <w:rPr>
          <w:rFonts w:ascii="Palatino Linotype" w:hAnsi="Palatino Linotype"/>
        </w:rPr>
        <w:t>ción solicitada</w:t>
      </w:r>
      <w:r w:rsidRPr="00524D09">
        <w:rPr>
          <w:rFonts w:ascii="Palatino Linotype" w:hAnsi="Palatino Linotype"/>
        </w:rPr>
        <w:t>, así como que se cuenta con el documento idóneo para colmar las pretensiones del particula</w:t>
      </w:r>
      <w:r w:rsidR="00FF5835" w:rsidRPr="00524D09">
        <w:rPr>
          <w:rFonts w:ascii="Palatino Linotype" w:hAnsi="Palatino Linotype"/>
        </w:rPr>
        <w:t>r mediante la entrega en versión pública</w:t>
      </w:r>
      <w:r w:rsidRPr="00524D09">
        <w:rPr>
          <w:rFonts w:ascii="Palatino Linotype" w:hAnsi="Palatino Linotype"/>
        </w:rPr>
        <w:t xml:space="preserve"> de </w:t>
      </w:r>
      <w:r w:rsidR="00FF5835" w:rsidRPr="00524D09">
        <w:rPr>
          <w:rFonts w:ascii="Palatino Linotype" w:hAnsi="Palatino Linotype"/>
        </w:rPr>
        <w:t xml:space="preserve">la Nómina General que debe entregarse al </w:t>
      </w:r>
      <w:r w:rsidRPr="00524D09">
        <w:rPr>
          <w:rFonts w:ascii="Palatino Linotype" w:hAnsi="Palatino Linotype"/>
        </w:rPr>
        <w:t xml:space="preserve">Órgano Superior de Fiscalización del Estado de México; este Órgano Garante considera que son fundados los motivos de inconformidad del </w:t>
      </w:r>
      <w:r w:rsidRPr="00524D09">
        <w:rPr>
          <w:rFonts w:ascii="Palatino Linotype" w:hAnsi="Palatino Linotype"/>
          <w:b/>
        </w:rPr>
        <w:t>Recurrente</w:t>
      </w:r>
      <w:r w:rsidRPr="00524D09">
        <w:rPr>
          <w:rFonts w:ascii="Palatino Linotype" w:hAnsi="Palatino Linotype"/>
        </w:rPr>
        <w:t xml:space="preserve">, por lo que es dable ordenar al </w:t>
      </w:r>
      <w:r w:rsidRPr="00524D09">
        <w:rPr>
          <w:rFonts w:ascii="Palatino Linotype" w:hAnsi="Palatino Linotype"/>
          <w:b/>
        </w:rPr>
        <w:t>Sujeto Obligado</w:t>
      </w:r>
      <w:r w:rsidRPr="00524D09">
        <w:rPr>
          <w:rFonts w:ascii="Palatino Linotype" w:hAnsi="Palatino Linotype"/>
        </w:rPr>
        <w:t xml:space="preserve"> que haga entrega al </w:t>
      </w:r>
      <w:r w:rsidRPr="00524D09">
        <w:rPr>
          <w:rFonts w:ascii="Palatino Linotype" w:hAnsi="Palatino Linotype"/>
          <w:b/>
        </w:rPr>
        <w:t>Recurrente</w:t>
      </w:r>
      <w:r w:rsidRPr="00524D09">
        <w:rPr>
          <w:rFonts w:ascii="Palatino Linotype" w:hAnsi="Palatino Linotype"/>
        </w:rPr>
        <w:t xml:space="preserve"> de</w:t>
      </w:r>
      <w:r w:rsidR="00FF5835" w:rsidRPr="00524D09">
        <w:rPr>
          <w:rFonts w:ascii="Palatino Linotype" w:hAnsi="Palatino Linotype"/>
        </w:rPr>
        <w:t xml:space="preserve">l documento en donde conste la </w:t>
      </w:r>
      <w:r w:rsidR="00FF5835" w:rsidRPr="00524D09">
        <w:rPr>
          <w:rFonts w:ascii="Palatino Linotype" w:hAnsi="Palatino Linotype"/>
          <w:b/>
          <w:i/>
          <w:u w:val="single"/>
        </w:rPr>
        <w:t>Nómina General de todos los empleados de la administración pública municipal correspondiente a</w:t>
      </w:r>
      <w:r w:rsidR="00AD15F4" w:rsidRPr="00524D09">
        <w:rPr>
          <w:rFonts w:ascii="Palatino Linotype" w:hAnsi="Palatino Linotype"/>
          <w:b/>
          <w:i/>
          <w:u w:val="single"/>
        </w:rPr>
        <w:t xml:space="preserve">l mes </w:t>
      </w:r>
      <w:r w:rsidR="00FF5835" w:rsidRPr="00524D09">
        <w:rPr>
          <w:rFonts w:ascii="Palatino Linotype" w:hAnsi="Palatino Linotype"/>
          <w:b/>
          <w:i/>
          <w:u w:val="single"/>
        </w:rPr>
        <w:t xml:space="preserve"> de </w:t>
      </w:r>
      <w:r w:rsidR="002931AC" w:rsidRPr="00524D09">
        <w:rPr>
          <w:rFonts w:ascii="Palatino Linotype" w:hAnsi="Palatino Linotype"/>
          <w:b/>
          <w:i/>
          <w:u w:val="single"/>
        </w:rPr>
        <w:t>febrero</w:t>
      </w:r>
      <w:r w:rsidR="00FF5835" w:rsidRPr="00524D09">
        <w:rPr>
          <w:rFonts w:ascii="Palatino Linotype" w:hAnsi="Palatino Linotype"/>
          <w:b/>
          <w:i/>
          <w:u w:val="single"/>
        </w:rPr>
        <w:t xml:space="preserve"> de dos mil diecinueve</w:t>
      </w:r>
      <w:r w:rsidRPr="00524D09">
        <w:rPr>
          <w:rFonts w:ascii="Palatino Linotype" w:hAnsi="Palatino Linotype"/>
        </w:rPr>
        <w:t xml:space="preserve">. </w:t>
      </w:r>
    </w:p>
    <w:p w:rsidR="002931AC" w:rsidRPr="00524D09" w:rsidRDefault="002931AC" w:rsidP="002F3BBA">
      <w:pPr>
        <w:pStyle w:val="Sinespaciado"/>
        <w:spacing w:line="360" w:lineRule="auto"/>
        <w:jc w:val="both"/>
        <w:rPr>
          <w:rFonts w:ascii="Palatino Linotype" w:hAnsi="Palatino Linotype"/>
        </w:rPr>
      </w:pPr>
    </w:p>
    <w:p w:rsidR="00204B01" w:rsidRPr="00524D09" w:rsidRDefault="00204B01" w:rsidP="002F3BBA">
      <w:pPr>
        <w:pStyle w:val="Sinespaciado"/>
        <w:spacing w:line="360" w:lineRule="auto"/>
        <w:jc w:val="both"/>
        <w:rPr>
          <w:rFonts w:ascii="Palatino Linotype" w:hAnsi="Palatino Linotype"/>
        </w:rPr>
      </w:pPr>
      <w:r w:rsidRPr="00524D09">
        <w:rPr>
          <w:rFonts w:ascii="Palatino Linotype" w:hAnsi="Palatino Linotype"/>
        </w:rPr>
        <w:t xml:space="preserve">Asimismo, </w:t>
      </w:r>
      <w:r w:rsidRPr="00524D09">
        <w:rPr>
          <w:rFonts w:ascii="Palatino Linotype" w:hAnsi="Palatino Linotype"/>
          <w:b/>
          <w:u w:val="single"/>
        </w:rPr>
        <w:t xml:space="preserve">a fin de salvaguardar la información de los servidores públicos que prestan sus servicios en </w:t>
      </w:r>
      <w:r w:rsidR="00FF5835" w:rsidRPr="00524D09">
        <w:rPr>
          <w:rFonts w:ascii="Palatino Linotype" w:hAnsi="Palatino Linotype" w:cs="Arial"/>
          <w:b/>
          <w:color w:val="000000" w:themeColor="text1"/>
          <w:u w:val="single"/>
        </w:rPr>
        <w:t xml:space="preserve">la </w:t>
      </w:r>
      <w:r w:rsidR="002931AC" w:rsidRPr="00524D09">
        <w:rPr>
          <w:rFonts w:ascii="Palatino Linotype" w:hAnsi="Palatino Linotype" w:cs="Arial"/>
          <w:b/>
          <w:color w:val="000000" w:themeColor="text1"/>
          <w:u w:val="single"/>
        </w:rPr>
        <w:t>Dirección de Seguridad Pública</w:t>
      </w:r>
      <w:r w:rsidRPr="00524D09">
        <w:rPr>
          <w:rFonts w:ascii="Palatino Linotype" w:hAnsi="Palatino Linotype"/>
          <w:b/>
          <w:u w:val="single"/>
        </w:rPr>
        <w:t>, los datos correspondien</w:t>
      </w:r>
      <w:r w:rsidR="00E11EDF" w:rsidRPr="00524D09">
        <w:rPr>
          <w:rFonts w:ascii="Palatino Linotype" w:hAnsi="Palatino Linotype"/>
          <w:b/>
          <w:u w:val="single"/>
        </w:rPr>
        <w:t>tes al personal adscrito a esta área</w:t>
      </w:r>
      <w:r w:rsidRPr="00524D09">
        <w:rPr>
          <w:rFonts w:ascii="Palatino Linotype" w:hAnsi="Palatino Linotype"/>
          <w:b/>
          <w:u w:val="single"/>
        </w:rPr>
        <w:t xml:space="preserve"> deberán ser entregados de forma disociada</w:t>
      </w:r>
      <w:r w:rsidR="002931AC" w:rsidRPr="00524D09">
        <w:rPr>
          <w:rFonts w:ascii="Palatino Linotype" w:hAnsi="Palatino Linotype"/>
          <w:b/>
          <w:u w:val="single"/>
        </w:rPr>
        <w:t xml:space="preserve"> y testando el nombre de los policías</w:t>
      </w:r>
      <w:r w:rsidRPr="00524D09">
        <w:rPr>
          <w:rFonts w:ascii="Palatino Linotype" w:hAnsi="Palatino Linotype"/>
          <w:b/>
          <w:u w:val="single"/>
        </w:rPr>
        <w:t xml:space="preserve">, con el objeto de no identificar al </w:t>
      </w:r>
      <w:r w:rsidRPr="00524D09">
        <w:rPr>
          <w:rFonts w:ascii="Palatino Linotype" w:hAnsi="Palatino Linotype"/>
          <w:b/>
          <w:u w:val="single"/>
        </w:rPr>
        <w:lastRenderedPageBreak/>
        <w:t>servidor público con su cargo y sueldo</w:t>
      </w:r>
      <w:r w:rsidRPr="00524D09">
        <w:rPr>
          <w:rFonts w:ascii="Palatino Linotype" w:hAnsi="Palatino Linotype"/>
        </w:rPr>
        <w:t>, tal y como se establece en el artículo 52</w:t>
      </w:r>
      <w:r w:rsidR="002931AC" w:rsidRPr="00524D09">
        <w:rPr>
          <w:rFonts w:ascii="Palatino Linotype" w:hAnsi="Palatino Linotype"/>
        </w:rPr>
        <w:t>,</w:t>
      </w:r>
      <w:r w:rsidRPr="00524D09">
        <w:rPr>
          <w:rFonts w:ascii="Palatino Linotype" w:hAnsi="Palatino Linotype"/>
        </w:rPr>
        <w:t xml:space="preserve"> de la Ley de Transparencia y Acceso a la Información Pública del Estado de México y Municipios, que a la letra dispone lo siguiente:</w:t>
      </w:r>
    </w:p>
    <w:p w:rsidR="00204B01" w:rsidRPr="00524D09" w:rsidRDefault="00204B01" w:rsidP="002931AC">
      <w:pPr>
        <w:pStyle w:val="Sinespaciado"/>
      </w:pPr>
    </w:p>
    <w:p w:rsidR="00204B01" w:rsidRPr="00524D09" w:rsidRDefault="00204B01" w:rsidP="002F3BBA">
      <w:pPr>
        <w:pStyle w:val="Sinespaciado"/>
        <w:ind w:left="567" w:right="567"/>
        <w:jc w:val="both"/>
        <w:rPr>
          <w:rFonts w:ascii="Palatino Linotype" w:hAnsi="Palatino Linotype"/>
          <w:i/>
          <w:sz w:val="22"/>
        </w:rPr>
      </w:pPr>
      <w:r w:rsidRPr="00524D09">
        <w:rPr>
          <w:rFonts w:ascii="Palatino Linotype" w:hAnsi="Palatino Linotype"/>
          <w:b/>
          <w:bCs/>
          <w:i/>
          <w:sz w:val="22"/>
        </w:rPr>
        <w:t xml:space="preserve">Artículo 52. </w:t>
      </w:r>
      <w:r w:rsidRPr="00524D09">
        <w:rPr>
          <w:rFonts w:ascii="Palatino Linotype" w:hAnsi="Palatino Linotype"/>
          <w:i/>
          <w:sz w:val="22"/>
        </w:rPr>
        <w:t xml:space="preserve">Las solicitudes de acceso a la información y las respuestas que se les dé, incluyendo, en su caso, la información entregada, así como las resoluciones a los recursos que en su caso se promuevan serán públicas, y </w:t>
      </w:r>
      <w:r w:rsidRPr="00524D09">
        <w:rPr>
          <w:rFonts w:ascii="Palatino Linotype" w:hAnsi="Palatino Linotype"/>
          <w:i/>
          <w:sz w:val="22"/>
          <w:u w:val="single"/>
        </w:rPr>
        <w:t xml:space="preserve">de ser el caso que contenga datos personales que deban ser protegidos se podrá dar su acceso en su versión pública, siempre y cuando la resolución de referencia </w:t>
      </w:r>
      <w:r w:rsidRPr="00524D09">
        <w:rPr>
          <w:rFonts w:ascii="Palatino Linotype" w:hAnsi="Palatino Linotype"/>
          <w:b/>
          <w:i/>
          <w:sz w:val="22"/>
          <w:u w:val="single"/>
        </w:rPr>
        <w:t>se someta a un proceso de disociación</w:t>
      </w:r>
      <w:r w:rsidRPr="00524D09">
        <w:rPr>
          <w:rFonts w:ascii="Palatino Linotype" w:hAnsi="Palatino Linotype"/>
          <w:i/>
          <w:sz w:val="22"/>
          <w:u w:val="single"/>
        </w:rPr>
        <w:t>, es decir, no haga identificable al titular de tales datos personales</w:t>
      </w:r>
      <w:r w:rsidRPr="00524D09">
        <w:rPr>
          <w:rFonts w:ascii="Palatino Linotype" w:hAnsi="Palatino Linotype"/>
          <w:i/>
          <w:sz w:val="22"/>
        </w:rPr>
        <w:t>.</w:t>
      </w:r>
    </w:p>
    <w:p w:rsidR="0009431C" w:rsidRPr="00524D09" w:rsidRDefault="0009431C" w:rsidP="0009431C"/>
    <w:p w:rsidR="0009431C" w:rsidRPr="00524D09" w:rsidRDefault="0009431C" w:rsidP="0009431C">
      <w:pPr>
        <w:pStyle w:val="Sinespaciado"/>
        <w:spacing w:line="360" w:lineRule="auto"/>
        <w:ind w:right="567"/>
        <w:jc w:val="both"/>
        <w:rPr>
          <w:rFonts w:ascii="Palatino Linotype" w:hAnsi="Palatino Linotype"/>
        </w:rPr>
      </w:pPr>
      <w:r w:rsidRPr="00524D09">
        <w:rPr>
          <w:rFonts w:ascii="Palatino Linotype" w:hAnsi="Palatino Linotype"/>
        </w:rPr>
        <w:t>Lo anterior, considerando que el número de Habitantes del Municipio de Otzoloapan, asciende a 3,872 (tres mil ochocientos setenta y dos), de conformidad con el último censo elaborado por el Instituto Nacional de Estadística y Geografía (INEGI), en al año 2015, como se muestra en la página oficial de dicho Instituto</w:t>
      </w:r>
      <w:r w:rsidR="00F33A87" w:rsidRPr="00524D09">
        <w:rPr>
          <w:rStyle w:val="Refdenotaalpie"/>
          <w:rFonts w:ascii="Palatino Linotype" w:hAnsi="Palatino Linotype"/>
        </w:rPr>
        <w:footnoteReference w:id="1"/>
      </w:r>
      <w:r w:rsidRPr="00524D09">
        <w:rPr>
          <w:rFonts w:ascii="Palatino Linotype" w:hAnsi="Palatino Linotype"/>
        </w:rPr>
        <w:t>.</w:t>
      </w:r>
    </w:p>
    <w:p w:rsidR="00B443B4" w:rsidRPr="00524D09" w:rsidRDefault="00F33A87" w:rsidP="00F33A87">
      <w:pPr>
        <w:widowControl w:val="0"/>
        <w:tabs>
          <w:tab w:val="left" w:pos="2717"/>
        </w:tabs>
        <w:autoSpaceDE w:val="0"/>
        <w:autoSpaceDN w:val="0"/>
        <w:adjustRightInd w:val="0"/>
        <w:spacing w:after="0" w:line="360" w:lineRule="auto"/>
        <w:jc w:val="both"/>
        <w:rPr>
          <w:rFonts w:ascii="Palatino Linotype" w:hAnsi="Palatino Linotype" w:cs="Arial"/>
          <w:color w:val="000000" w:themeColor="text1"/>
          <w:sz w:val="24"/>
          <w:szCs w:val="24"/>
        </w:rPr>
      </w:pPr>
      <w:r w:rsidRPr="00524D09">
        <w:rPr>
          <w:rFonts w:ascii="Palatino Linotype" w:hAnsi="Palatino Linotype" w:cs="Arial"/>
          <w:color w:val="000000" w:themeColor="text1"/>
          <w:sz w:val="24"/>
          <w:szCs w:val="24"/>
        </w:rPr>
        <w:tab/>
      </w:r>
    </w:p>
    <w:p w:rsidR="00FF5835" w:rsidRPr="00524D09" w:rsidRDefault="00FF5835" w:rsidP="002931AC">
      <w:pPr>
        <w:pStyle w:val="Sinespaciado"/>
        <w:numPr>
          <w:ilvl w:val="0"/>
          <w:numId w:val="12"/>
        </w:numPr>
        <w:spacing w:line="360" w:lineRule="auto"/>
        <w:jc w:val="both"/>
        <w:rPr>
          <w:rFonts w:ascii="Palatino Linotype" w:hAnsi="Palatino Linotype"/>
          <w:b/>
          <w:i/>
          <w:sz w:val="28"/>
          <w:u w:val="single"/>
        </w:rPr>
      </w:pPr>
      <w:r w:rsidRPr="00524D09">
        <w:rPr>
          <w:rFonts w:ascii="Palatino Linotype" w:hAnsi="Palatino Linotype"/>
          <w:b/>
          <w:i/>
          <w:sz w:val="28"/>
          <w:u w:val="single"/>
        </w:rPr>
        <w:t>DE LA VERSIÓN PÚBLICA</w:t>
      </w:r>
    </w:p>
    <w:p w:rsidR="00FF5835" w:rsidRPr="00524D09" w:rsidRDefault="00FF5835" w:rsidP="002F3BBA">
      <w:pPr>
        <w:spacing w:after="0" w:line="360" w:lineRule="auto"/>
        <w:jc w:val="both"/>
        <w:rPr>
          <w:rFonts w:ascii="Palatino Linotype" w:eastAsia="Arial Unicode MS" w:hAnsi="Palatino Linotype" w:cs="Times New Roman"/>
          <w:sz w:val="24"/>
          <w:szCs w:val="24"/>
          <w:lang w:val="es-ES" w:eastAsia="es-ES"/>
        </w:rPr>
      </w:pPr>
      <w:r w:rsidRPr="00524D09">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 la Recurrente se haga en </w:t>
      </w:r>
      <w:r w:rsidRPr="00524D09">
        <w:rPr>
          <w:rFonts w:ascii="Palatino Linotype" w:eastAsia="Arial Unicode MS" w:hAnsi="Palatino Linotype" w:cs="Times New Roman"/>
          <w:b/>
          <w:sz w:val="24"/>
          <w:szCs w:val="24"/>
          <w:lang w:val="es-ES" w:eastAsia="es-ES"/>
        </w:rPr>
        <w:t>versión pública</w:t>
      </w:r>
      <w:r w:rsidRPr="00524D09">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FF5835" w:rsidRPr="00524D09" w:rsidRDefault="00FF5835" w:rsidP="002931AC">
      <w:pPr>
        <w:pStyle w:val="Sinespaciado"/>
        <w:rPr>
          <w:rFonts w:eastAsia="Arial Unicode MS"/>
          <w:lang w:val="es-ES"/>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r w:rsidRPr="00524D09">
        <w:rPr>
          <w:rFonts w:ascii="Palatino Linotype" w:eastAsia="Times New Roman" w:hAnsi="Palatino Linotype" w:cs="Times New Roman"/>
          <w:bCs/>
          <w:sz w:val="24"/>
          <w:szCs w:val="24"/>
          <w:lang w:eastAsia="es-ES"/>
        </w:rPr>
        <w:lastRenderedPageBreak/>
        <w:t>A este respecto, los</w:t>
      </w:r>
      <w:r w:rsidRPr="00524D09">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FF5835" w:rsidRPr="00524D09" w:rsidRDefault="00FF5835" w:rsidP="002931AC">
      <w:pPr>
        <w:pStyle w:val="Sinespaciado"/>
        <w:rPr>
          <w:noProof/>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ES"/>
        </w:rPr>
      </w:pPr>
      <w:r w:rsidRPr="00524D09">
        <w:rPr>
          <w:rFonts w:ascii="Palatino Linotype" w:eastAsia="Times New Roman" w:hAnsi="Palatino Linotype" w:cs="Arial"/>
          <w:b/>
          <w:bCs/>
          <w:i/>
          <w:noProof/>
          <w:szCs w:val="24"/>
          <w:lang w:eastAsia="es-ES"/>
        </w:rPr>
        <w:t>“</w:t>
      </w:r>
      <w:r w:rsidRPr="00524D09">
        <w:rPr>
          <w:rFonts w:ascii="Palatino Linotype" w:eastAsia="Times New Roman" w:hAnsi="Palatino Linotype" w:cs="Arial"/>
          <w:b/>
          <w:bCs/>
          <w:i/>
          <w:szCs w:val="24"/>
          <w:lang w:eastAsia="es-MX"/>
        </w:rPr>
        <w:t>Artículo</w:t>
      </w:r>
      <w:r w:rsidRPr="00524D09">
        <w:rPr>
          <w:rFonts w:ascii="Palatino Linotype" w:eastAsia="Times New Roman" w:hAnsi="Palatino Linotype" w:cs="Arial"/>
          <w:b/>
          <w:bCs/>
          <w:i/>
          <w:szCs w:val="24"/>
          <w:lang w:eastAsia="es-ES"/>
        </w:rPr>
        <w:t xml:space="preserve"> 3. </w:t>
      </w:r>
      <w:r w:rsidRPr="00524D09">
        <w:rPr>
          <w:rFonts w:ascii="Palatino Linotype" w:eastAsia="Times New Roman" w:hAnsi="Palatino Linotype" w:cs="Times New Roman"/>
          <w:i/>
          <w:szCs w:val="24"/>
          <w:lang w:eastAsia="es-ES"/>
        </w:rPr>
        <w:t xml:space="preserve">Para los efectos de la presente Ley se entenderá por: </w:t>
      </w: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ES"/>
        </w:rPr>
      </w:pPr>
    </w:p>
    <w:p w:rsidR="00FF5835" w:rsidRPr="00524D09" w:rsidRDefault="00FF5835" w:rsidP="002F3BBA">
      <w:pPr>
        <w:spacing w:after="0" w:line="240" w:lineRule="auto"/>
        <w:ind w:left="567" w:right="616"/>
        <w:jc w:val="both"/>
        <w:rPr>
          <w:rFonts w:ascii="Palatino Linotype" w:eastAsia="Times New Roman" w:hAnsi="Palatino Linotype" w:cs="Arial"/>
          <w:i/>
          <w:szCs w:val="24"/>
          <w:lang w:eastAsia="es-ES"/>
        </w:rPr>
      </w:pPr>
      <w:r w:rsidRPr="00524D09">
        <w:rPr>
          <w:rFonts w:ascii="Palatino Linotype" w:eastAsia="Times New Roman" w:hAnsi="Palatino Linotype" w:cs="Arial"/>
          <w:b/>
          <w:i/>
          <w:szCs w:val="24"/>
          <w:lang w:eastAsia="es-ES"/>
        </w:rPr>
        <w:t>IX.</w:t>
      </w:r>
      <w:r w:rsidRPr="00524D09">
        <w:rPr>
          <w:rFonts w:ascii="Palatino Linotype" w:eastAsia="Times New Roman" w:hAnsi="Palatino Linotype" w:cs="Arial"/>
          <w:i/>
          <w:szCs w:val="24"/>
          <w:lang w:eastAsia="es-ES"/>
        </w:rPr>
        <w:t xml:space="preserve"> </w:t>
      </w:r>
      <w:r w:rsidRPr="00524D09">
        <w:rPr>
          <w:rFonts w:ascii="Palatino Linotype" w:eastAsia="Times New Roman" w:hAnsi="Palatino Linotype" w:cs="Arial"/>
          <w:b/>
          <w:i/>
          <w:szCs w:val="24"/>
          <w:lang w:eastAsia="es-ES"/>
        </w:rPr>
        <w:t xml:space="preserve">Datos personales: </w:t>
      </w:r>
      <w:r w:rsidRPr="00524D09">
        <w:rPr>
          <w:rFonts w:ascii="Palatino Linotype" w:eastAsia="Times New Roman" w:hAnsi="Palatino Linotype" w:cs="Arial"/>
          <w:i/>
          <w:szCs w:val="24"/>
          <w:lang w:eastAsia="es-ES"/>
        </w:rPr>
        <w:t xml:space="preserve">La información concerniente a una persona, identificada o identificable según lo dispuesto por la Ley de Protección de Datos Personales del Estado de México; </w:t>
      </w:r>
    </w:p>
    <w:p w:rsidR="00FF5835" w:rsidRPr="00524D09" w:rsidRDefault="00FF5835" w:rsidP="002F3BBA">
      <w:pPr>
        <w:spacing w:after="0" w:line="240" w:lineRule="auto"/>
        <w:ind w:left="567" w:right="616"/>
        <w:jc w:val="both"/>
        <w:rPr>
          <w:rFonts w:ascii="Palatino Linotype" w:eastAsia="Times New Roman" w:hAnsi="Palatino Linotype" w:cs="Arial"/>
          <w:i/>
          <w:szCs w:val="24"/>
          <w:lang w:eastAsia="es-ES"/>
        </w:rPr>
      </w:pPr>
    </w:p>
    <w:p w:rsidR="00FF5835" w:rsidRPr="00524D09" w:rsidRDefault="00FF5835" w:rsidP="002F3BBA">
      <w:pPr>
        <w:spacing w:after="0" w:line="240" w:lineRule="auto"/>
        <w:ind w:left="567" w:right="616"/>
        <w:jc w:val="both"/>
        <w:rPr>
          <w:rFonts w:ascii="Palatino Linotype" w:eastAsia="Times New Roman" w:hAnsi="Palatino Linotype" w:cs="Arial"/>
          <w:i/>
          <w:szCs w:val="24"/>
          <w:lang w:eastAsia="es-ES"/>
        </w:rPr>
      </w:pPr>
      <w:r w:rsidRPr="00524D09">
        <w:rPr>
          <w:rFonts w:ascii="Palatino Linotype" w:eastAsia="Times New Roman" w:hAnsi="Palatino Linotype" w:cs="Arial"/>
          <w:b/>
          <w:i/>
          <w:szCs w:val="24"/>
          <w:lang w:eastAsia="es-ES"/>
        </w:rPr>
        <w:t>XX.</w:t>
      </w:r>
      <w:r w:rsidRPr="00524D09">
        <w:rPr>
          <w:rFonts w:ascii="Palatino Linotype" w:eastAsia="Times New Roman" w:hAnsi="Palatino Linotype" w:cs="Arial"/>
          <w:i/>
          <w:szCs w:val="24"/>
          <w:lang w:eastAsia="es-ES"/>
        </w:rPr>
        <w:t xml:space="preserve"> </w:t>
      </w:r>
      <w:r w:rsidRPr="00524D09">
        <w:rPr>
          <w:rFonts w:ascii="Palatino Linotype" w:eastAsia="Times New Roman" w:hAnsi="Palatino Linotype" w:cs="Arial"/>
          <w:b/>
          <w:i/>
          <w:szCs w:val="24"/>
          <w:lang w:eastAsia="es-ES"/>
        </w:rPr>
        <w:t>Información clasificada:</w:t>
      </w:r>
      <w:r w:rsidRPr="00524D09">
        <w:rPr>
          <w:rFonts w:ascii="Palatino Linotype" w:eastAsia="Times New Roman" w:hAnsi="Palatino Linotype" w:cs="Arial"/>
          <w:i/>
          <w:szCs w:val="24"/>
          <w:lang w:eastAsia="es-ES"/>
        </w:rPr>
        <w:t xml:space="preserve"> Aquella considerada por la presente Ley como reservada o confidencial; </w:t>
      </w:r>
    </w:p>
    <w:p w:rsidR="00FF5835" w:rsidRPr="00524D09" w:rsidRDefault="00FF5835" w:rsidP="002F3BBA">
      <w:pPr>
        <w:spacing w:after="0" w:line="240" w:lineRule="auto"/>
        <w:ind w:left="567" w:right="616"/>
        <w:jc w:val="both"/>
        <w:rPr>
          <w:rFonts w:ascii="Palatino Linotype" w:eastAsia="Times New Roman" w:hAnsi="Palatino Linotype" w:cs="Arial"/>
          <w:i/>
          <w:szCs w:val="24"/>
          <w:lang w:eastAsia="es-ES"/>
        </w:rPr>
      </w:pPr>
    </w:p>
    <w:p w:rsidR="00FF5835" w:rsidRPr="00524D09" w:rsidRDefault="00FF5835" w:rsidP="002F3BBA">
      <w:pPr>
        <w:spacing w:after="0" w:line="240" w:lineRule="auto"/>
        <w:ind w:left="567" w:right="616"/>
        <w:jc w:val="both"/>
        <w:rPr>
          <w:rFonts w:ascii="Palatino Linotype" w:eastAsia="Times New Roman" w:hAnsi="Palatino Linotype" w:cs="Arial"/>
          <w:i/>
          <w:szCs w:val="24"/>
          <w:lang w:eastAsia="es-ES"/>
        </w:rPr>
      </w:pPr>
      <w:r w:rsidRPr="00524D09">
        <w:rPr>
          <w:rFonts w:ascii="Palatino Linotype" w:eastAsia="Times New Roman" w:hAnsi="Palatino Linotype" w:cs="Arial"/>
          <w:b/>
          <w:i/>
          <w:szCs w:val="24"/>
          <w:lang w:eastAsia="es-ES"/>
        </w:rPr>
        <w:t>XXI.</w:t>
      </w:r>
      <w:r w:rsidRPr="00524D09">
        <w:rPr>
          <w:rFonts w:ascii="Palatino Linotype" w:eastAsia="Times New Roman" w:hAnsi="Palatino Linotype" w:cs="Arial"/>
          <w:i/>
          <w:szCs w:val="24"/>
          <w:lang w:eastAsia="es-ES"/>
        </w:rPr>
        <w:t xml:space="preserve"> </w:t>
      </w:r>
      <w:r w:rsidRPr="00524D09">
        <w:rPr>
          <w:rFonts w:ascii="Palatino Linotype" w:eastAsia="Times New Roman" w:hAnsi="Palatino Linotype" w:cs="Arial"/>
          <w:b/>
          <w:i/>
          <w:szCs w:val="24"/>
          <w:lang w:eastAsia="es-ES"/>
        </w:rPr>
        <w:t>Información confidencial</w:t>
      </w:r>
      <w:r w:rsidRPr="00524D09">
        <w:rPr>
          <w:rFonts w:ascii="Palatino Linotype" w:eastAsia="Times New Roman" w:hAnsi="Palatino Linotype" w:cs="Arial"/>
          <w:i/>
          <w:szCs w:val="24"/>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FF5835" w:rsidRPr="00524D09" w:rsidRDefault="00FF5835" w:rsidP="002F3BBA">
      <w:pPr>
        <w:spacing w:after="0" w:line="240" w:lineRule="auto"/>
        <w:ind w:left="567" w:right="616"/>
        <w:jc w:val="both"/>
        <w:rPr>
          <w:rFonts w:ascii="Palatino Linotype" w:eastAsia="Times New Roman" w:hAnsi="Palatino Linotype" w:cs="Arial"/>
          <w:i/>
          <w:szCs w:val="24"/>
          <w:lang w:eastAsia="es-ES"/>
        </w:rPr>
      </w:pPr>
    </w:p>
    <w:p w:rsidR="00FF5835" w:rsidRPr="00524D09" w:rsidRDefault="00FF5835" w:rsidP="002F3BBA">
      <w:pPr>
        <w:spacing w:after="0" w:line="240" w:lineRule="auto"/>
        <w:ind w:left="567" w:right="616"/>
        <w:jc w:val="both"/>
        <w:rPr>
          <w:rFonts w:ascii="Palatino Linotype" w:eastAsia="Times New Roman" w:hAnsi="Palatino Linotype" w:cs="Arial"/>
          <w:i/>
          <w:szCs w:val="24"/>
          <w:lang w:eastAsia="es-ES"/>
        </w:rPr>
      </w:pPr>
      <w:r w:rsidRPr="00524D09">
        <w:rPr>
          <w:rFonts w:ascii="Palatino Linotype" w:eastAsia="Times New Roman" w:hAnsi="Palatino Linotype" w:cs="Arial"/>
          <w:b/>
          <w:i/>
          <w:szCs w:val="24"/>
          <w:lang w:eastAsia="es-ES"/>
        </w:rPr>
        <w:t>XLV. Versión pública:</w:t>
      </w:r>
      <w:r w:rsidRPr="00524D09">
        <w:rPr>
          <w:rFonts w:ascii="Palatino Linotype" w:eastAsia="Times New Roman" w:hAnsi="Palatino Linotype" w:cs="Arial"/>
          <w:i/>
          <w:szCs w:val="24"/>
          <w:lang w:eastAsia="es-ES"/>
        </w:rPr>
        <w:t xml:space="preserve"> Documento en el que se elimine, suprime o borra la información clasificada como reservada o confidencial para permitir su acceso. </w:t>
      </w:r>
    </w:p>
    <w:p w:rsidR="00FF5835" w:rsidRPr="00524D09" w:rsidRDefault="00FF5835" w:rsidP="002F3BBA">
      <w:pPr>
        <w:spacing w:after="0" w:line="240" w:lineRule="auto"/>
        <w:ind w:left="567" w:right="616"/>
        <w:jc w:val="both"/>
        <w:rPr>
          <w:rFonts w:ascii="Palatino Linotype" w:eastAsia="Times New Roman" w:hAnsi="Palatino Linotype" w:cs="Arial"/>
          <w:i/>
          <w:szCs w:val="24"/>
          <w:lang w:eastAsia="es-ES"/>
        </w:rPr>
      </w:pPr>
    </w:p>
    <w:p w:rsidR="00FF5835" w:rsidRPr="00524D09" w:rsidRDefault="00FF5835" w:rsidP="002F3BBA">
      <w:pPr>
        <w:spacing w:after="0" w:line="240" w:lineRule="auto"/>
        <w:ind w:left="567" w:right="616"/>
        <w:jc w:val="both"/>
        <w:rPr>
          <w:rFonts w:ascii="Palatino Linotype" w:eastAsia="Times New Roman" w:hAnsi="Palatino Linotype" w:cs="Arial"/>
          <w:i/>
          <w:szCs w:val="24"/>
          <w:lang w:eastAsia="es-ES"/>
        </w:rPr>
      </w:pPr>
      <w:r w:rsidRPr="00524D09">
        <w:rPr>
          <w:rFonts w:ascii="Palatino Linotype" w:eastAsia="Times New Roman" w:hAnsi="Palatino Linotype" w:cs="Arial"/>
          <w:b/>
          <w:i/>
          <w:szCs w:val="24"/>
          <w:lang w:eastAsia="es-ES"/>
        </w:rPr>
        <w:t>Artículo 51.</w:t>
      </w:r>
      <w:r w:rsidRPr="00524D09">
        <w:rPr>
          <w:rFonts w:ascii="Palatino Linotype" w:eastAsia="Times New Roman" w:hAnsi="Palatino Linotype" w:cs="Arial"/>
          <w:i/>
          <w:szCs w:val="24"/>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24D09">
        <w:rPr>
          <w:rFonts w:ascii="Palatino Linotype" w:eastAsia="Times New Roman" w:hAnsi="Palatino Linotype" w:cs="Arial"/>
          <w:b/>
          <w:i/>
          <w:szCs w:val="24"/>
          <w:lang w:eastAsia="es-ES"/>
        </w:rPr>
        <w:t xml:space="preserve">y tendrá la responsabilidad de verificar en cada caso que la misma no sea confidencial o reservada. </w:t>
      </w:r>
      <w:r w:rsidRPr="00524D09">
        <w:rPr>
          <w:rFonts w:ascii="Palatino Linotype" w:eastAsia="Times New Roman" w:hAnsi="Palatino Linotype" w:cs="Arial"/>
          <w:i/>
          <w:szCs w:val="24"/>
          <w:lang w:eastAsia="es-ES"/>
        </w:rPr>
        <w:t xml:space="preserve">Dicha Unidad contará con las facultades internas necesarias para gestionar la atención a las solicitudes de información en los términos de la Ley General y la presente Ley. </w:t>
      </w:r>
    </w:p>
    <w:p w:rsidR="00FF5835" w:rsidRPr="00524D09" w:rsidRDefault="00FF5835" w:rsidP="002F3BBA">
      <w:pPr>
        <w:spacing w:after="0" w:line="240" w:lineRule="auto"/>
        <w:ind w:left="567" w:right="616"/>
        <w:jc w:val="both"/>
        <w:rPr>
          <w:rFonts w:ascii="Palatino Linotype" w:eastAsia="Times New Roman" w:hAnsi="Palatino Linotype" w:cs="Arial"/>
          <w:i/>
          <w:szCs w:val="24"/>
          <w:lang w:eastAsia="es-ES"/>
        </w:rPr>
      </w:pPr>
    </w:p>
    <w:p w:rsidR="00FF5835" w:rsidRPr="00524D09" w:rsidRDefault="00FF5835" w:rsidP="002F3BBA">
      <w:pPr>
        <w:spacing w:after="0" w:line="240" w:lineRule="auto"/>
        <w:ind w:left="567" w:right="616"/>
        <w:jc w:val="both"/>
        <w:rPr>
          <w:rFonts w:ascii="Times New Roman" w:eastAsia="Times New Roman" w:hAnsi="Times New Roman" w:cs="Arial"/>
          <w:bCs/>
          <w:noProof/>
          <w:szCs w:val="24"/>
          <w:lang w:eastAsia="es-ES"/>
        </w:rPr>
      </w:pPr>
      <w:r w:rsidRPr="00524D09">
        <w:rPr>
          <w:rFonts w:ascii="Palatino Linotype" w:eastAsia="Times New Roman" w:hAnsi="Palatino Linotype" w:cs="Arial"/>
          <w:b/>
          <w:i/>
          <w:szCs w:val="24"/>
          <w:lang w:eastAsia="es-ES"/>
        </w:rPr>
        <w:t>Artículo 52.</w:t>
      </w:r>
      <w:r w:rsidRPr="00524D09">
        <w:rPr>
          <w:rFonts w:ascii="Palatino Linotype" w:eastAsia="Times New Roman" w:hAnsi="Palatino Linotype" w:cs="Arial"/>
          <w:i/>
          <w:szCs w:val="24"/>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524D09">
        <w:rPr>
          <w:rFonts w:ascii="Palatino Linotype" w:eastAsia="Times New Roman" w:hAnsi="Palatino Linotype" w:cs="Arial"/>
          <w:bCs/>
          <w:i/>
          <w:noProof/>
          <w:szCs w:val="24"/>
          <w:lang w:eastAsia="es-ES"/>
        </w:rPr>
        <w:t>”</w:t>
      </w: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p>
    <w:p w:rsidR="00FF5835" w:rsidRPr="00524D09" w:rsidRDefault="00FF5835" w:rsidP="002931AC">
      <w:pPr>
        <w:spacing w:after="0" w:line="360" w:lineRule="auto"/>
        <w:jc w:val="both"/>
        <w:rPr>
          <w:rFonts w:ascii="Palatino Linotype" w:eastAsia="Times New Roman" w:hAnsi="Palatino Linotype" w:cs="Times New Roman"/>
          <w:sz w:val="24"/>
          <w:szCs w:val="24"/>
          <w:lang w:eastAsia="es-ES"/>
        </w:rPr>
      </w:pPr>
      <w:r w:rsidRPr="00524D09">
        <w:rPr>
          <w:rFonts w:ascii="Palatino Linotype" w:eastAsia="Times New Roman" w:hAnsi="Palatino Linotype" w:cs="Times New Roman"/>
          <w:sz w:val="24"/>
          <w:szCs w:val="24"/>
          <w:lang w:eastAsia="es-ES"/>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FF5835" w:rsidRPr="00524D09" w:rsidRDefault="00FF5835" w:rsidP="002F3BBA">
      <w:pPr>
        <w:spacing w:after="0" w:line="240" w:lineRule="auto"/>
        <w:ind w:left="567" w:right="616"/>
        <w:jc w:val="both"/>
        <w:rPr>
          <w:rFonts w:ascii="Palatino Linotype" w:eastAsia="Arial Unicode MS" w:hAnsi="Palatino Linotype" w:cs="Arial"/>
          <w:i/>
          <w:szCs w:val="24"/>
          <w:lang w:eastAsia="es-ES"/>
        </w:rPr>
      </w:pPr>
      <w:r w:rsidRPr="00524D09">
        <w:rPr>
          <w:rFonts w:ascii="Palatino Linotype" w:eastAsia="Arial Unicode MS" w:hAnsi="Palatino Linotype" w:cs="Arial"/>
          <w:i/>
          <w:szCs w:val="24"/>
          <w:lang w:eastAsia="es-ES"/>
        </w:rPr>
        <w:t>“</w:t>
      </w:r>
      <w:r w:rsidRPr="00524D09">
        <w:rPr>
          <w:rFonts w:ascii="Palatino Linotype" w:eastAsia="Arial Unicode MS" w:hAnsi="Palatino Linotype" w:cs="Arial"/>
          <w:b/>
          <w:i/>
          <w:szCs w:val="24"/>
          <w:lang w:eastAsia="es-ES"/>
        </w:rPr>
        <w:t>Artículo</w:t>
      </w:r>
      <w:r w:rsidRPr="00524D09">
        <w:rPr>
          <w:rFonts w:ascii="Palatino Linotype" w:eastAsia="Arial Unicode MS" w:hAnsi="Palatino Linotype" w:cs="Arial"/>
          <w:i/>
          <w:szCs w:val="24"/>
          <w:lang w:eastAsia="es-ES"/>
        </w:rPr>
        <w:t xml:space="preserve"> </w:t>
      </w:r>
      <w:r w:rsidRPr="00524D09">
        <w:rPr>
          <w:rFonts w:ascii="Palatino Linotype" w:eastAsia="Arial Unicode MS" w:hAnsi="Palatino Linotype" w:cs="Arial"/>
          <w:b/>
          <w:i/>
          <w:szCs w:val="24"/>
          <w:lang w:eastAsia="es-ES"/>
        </w:rPr>
        <w:t>22</w:t>
      </w:r>
      <w:r w:rsidRPr="00524D09">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FF5835" w:rsidRPr="00524D09" w:rsidRDefault="00FF5835" w:rsidP="002F3BBA">
      <w:pPr>
        <w:spacing w:after="0" w:line="240" w:lineRule="auto"/>
        <w:ind w:left="567" w:right="616"/>
        <w:jc w:val="both"/>
        <w:rPr>
          <w:rFonts w:ascii="Palatino Linotype" w:eastAsia="Arial Unicode MS" w:hAnsi="Palatino Linotype" w:cs="Arial"/>
          <w:i/>
          <w:szCs w:val="24"/>
          <w:lang w:eastAsia="es-ES"/>
        </w:rPr>
      </w:pPr>
    </w:p>
    <w:p w:rsidR="00FF5835" w:rsidRPr="00524D09" w:rsidRDefault="00FF5835" w:rsidP="002F3BBA">
      <w:pPr>
        <w:spacing w:after="0" w:line="240" w:lineRule="auto"/>
        <w:ind w:left="567" w:right="616"/>
        <w:jc w:val="both"/>
        <w:rPr>
          <w:rFonts w:ascii="Palatino Linotype" w:eastAsia="Arial Unicode MS" w:hAnsi="Palatino Linotype" w:cs="Arial"/>
          <w:i/>
          <w:szCs w:val="24"/>
          <w:lang w:eastAsia="es-ES"/>
        </w:rPr>
      </w:pPr>
      <w:r w:rsidRPr="00524D09">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FF5835" w:rsidRPr="00524D09" w:rsidRDefault="00FF5835" w:rsidP="002F3BBA">
      <w:pPr>
        <w:spacing w:after="0" w:line="240" w:lineRule="auto"/>
        <w:ind w:left="567" w:right="616"/>
        <w:jc w:val="both"/>
        <w:rPr>
          <w:rFonts w:ascii="Palatino Linotype" w:eastAsia="Arial Unicode MS" w:hAnsi="Palatino Linotype" w:cs="Arial"/>
          <w:i/>
          <w:szCs w:val="24"/>
          <w:lang w:eastAsia="es-ES"/>
        </w:rPr>
      </w:pPr>
    </w:p>
    <w:p w:rsidR="00FF5835" w:rsidRPr="00524D09" w:rsidRDefault="00FF5835" w:rsidP="002F3BBA">
      <w:pPr>
        <w:spacing w:after="0" w:line="240" w:lineRule="auto"/>
        <w:ind w:left="567" w:right="616"/>
        <w:jc w:val="both"/>
        <w:rPr>
          <w:rFonts w:ascii="Palatino Linotype" w:eastAsia="Arial Unicode MS" w:hAnsi="Palatino Linotype" w:cs="Arial"/>
          <w:i/>
          <w:szCs w:val="24"/>
          <w:lang w:eastAsia="es-ES"/>
        </w:rPr>
      </w:pPr>
      <w:r w:rsidRPr="00524D09">
        <w:rPr>
          <w:rFonts w:ascii="Palatino Linotype" w:eastAsia="Arial Unicode MS" w:hAnsi="Palatino Linotype" w:cs="Arial"/>
          <w:i/>
          <w:szCs w:val="24"/>
          <w:lang w:eastAsia="es-ES"/>
        </w:rPr>
        <w:t>I. Cuente con atribuciones conferidas en ley y medie el consentimiento del titular.</w:t>
      </w:r>
    </w:p>
    <w:p w:rsidR="00FF5835" w:rsidRPr="00524D09" w:rsidRDefault="00FF5835" w:rsidP="002F3BBA">
      <w:pPr>
        <w:spacing w:after="0" w:line="240" w:lineRule="auto"/>
        <w:ind w:left="567" w:right="616"/>
        <w:jc w:val="both"/>
        <w:rPr>
          <w:rFonts w:ascii="Palatino Linotype" w:eastAsia="Arial Unicode MS" w:hAnsi="Palatino Linotype" w:cs="Arial"/>
          <w:i/>
          <w:szCs w:val="24"/>
          <w:lang w:eastAsia="es-ES"/>
        </w:rPr>
      </w:pPr>
      <w:r w:rsidRPr="00524D09">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FF5835" w:rsidRPr="00524D09" w:rsidRDefault="00FF5835" w:rsidP="002F3BBA">
      <w:pPr>
        <w:spacing w:after="0" w:line="240" w:lineRule="auto"/>
        <w:ind w:left="567" w:right="616"/>
        <w:jc w:val="both"/>
        <w:rPr>
          <w:rFonts w:ascii="Palatino Linotype" w:eastAsia="Arial Unicode MS" w:hAnsi="Palatino Linotype" w:cs="Arial"/>
          <w:i/>
          <w:szCs w:val="24"/>
          <w:lang w:eastAsia="es-ES"/>
        </w:rPr>
      </w:pPr>
    </w:p>
    <w:p w:rsidR="00FF5835" w:rsidRPr="00524D09" w:rsidRDefault="00FF5835" w:rsidP="002F3BBA">
      <w:pPr>
        <w:spacing w:after="0" w:line="240" w:lineRule="auto"/>
        <w:ind w:left="567" w:right="616"/>
        <w:jc w:val="both"/>
        <w:rPr>
          <w:rFonts w:ascii="Palatino Linotype" w:eastAsia="Arial Unicode MS" w:hAnsi="Palatino Linotype" w:cs="Arial"/>
          <w:i/>
          <w:szCs w:val="24"/>
          <w:lang w:eastAsia="es-ES"/>
        </w:rPr>
      </w:pPr>
      <w:r w:rsidRPr="00524D09">
        <w:rPr>
          <w:rFonts w:ascii="Palatino Linotype" w:eastAsia="Arial Unicode MS" w:hAnsi="Palatino Linotype" w:cs="Arial"/>
          <w:b/>
          <w:i/>
          <w:szCs w:val="24"/>
          <w:lang w:eastAsia="es-ES"/>
        </w:rPr>
        <w:t>Artículo</w:t>
      </w:r>
      <w:r w:rsidRPr="00524D09">
        <w:rPr>
          <w:rFonts w:ascii="Palatino Linotype" w:eastAsia="Arial Unicode MS" w:hAnsi="Palatino Linotype" w:cs="Arial"/>
          <w:i/>
          <w:szCs w:val="24"/>
          <w:lang w:eastAsia="es-ES"/>
        </w:rPr>
        <w:t xml:space="preserve"> </w:t>
      </w:r>
      <w:r w:rsidRPr="00524D09">
        <w:rPr>
          <w:rFonts w:ascii="Palatino Linotype" w:eastAsia="Arial Unicode MS" w:hAnsi="Palatino Linotype" w:cs="Arial"/>
          <w:b/>
          <w:i/>
          <w:szCs w:val="24"/>
          <w:lang w:eastAsia="es-ES"/>
        </w:rPr>
        <w:t>38</w:t>
      </w:r>
      <w:r w:rsidRPr="00524D09">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FF5835" w:rsidRPr="00524D09" w:rsidRDefault="00FF5835" w:rsidP="002F3BBA">
      <w:pPr>
        <w:spacing w:after="0" w:line="360" w:lineRule="auto"/>
        <w:jc w:val="both"/>
        <w:rPr>
          <w:rFonts w:ascii="Palatino Linotype" w:eastAsia="Arial Unicode MS" w:hAnsi="Palatino Linotype" w:cs="Times New Roman"/>
          <w:sz w:val="24"/>
          <w:szCs w:val="24"/>
          <w:lang w:eastAsia="es-ES"/>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r w:rsidRPr="00524D09">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w:t>
      </w:r>
      <w:r w:rsidRPr="00524D09">
        <w:rPr>
          <w:rFonts w:ascii="Palatino Linotype" w:eastAsia="Times New Roman" w:hAnsi="Palatino Linotype" w:cs="Times New Roman"/>
          <w:sz w:val="24"/>
          <w:szCs w:val="24"/>
          <w:lang w:eastAsia="es-ES"/>
        </w:rPr>
        <w:lastRenderedPageBreak/>
        <w:t xml:space="preserve">privada de los particulares y de los servidores públicos toda vez que ésta tiene por objeto proteger datos personales, entendiéndose por tales, aquéllos que hacen identificable a una persona. </w:t>
      </w: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p>
    <w:p w:rsidR="00FF5835" w:rsidRPr="00524D09" w:rsidRDefault="00FF5835" w:rsidP="002F3BBA">
      <w:pPr>
        <w:spacing w:after="0" w:line="360" w:lineRule="auto"/>
        <w:jc w:val="both"/>
        <w:rPr>
          <w:rFonts w:ascii="Palatino Linotype" w:eastAsia="Arial Unicode MS" w:hAnsi="Palatino Linotype" w:cs="Times New Roman"/>
          <w:sz w:val="24"/>
          <w:szCs w:val="24"/>
          <w:lang w:val="es-ES" w:eastAsia="es-ES"/>
        </w:rPr>
      </w:pPr>
      <w:r w:rsidRPr="00524D09">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524D09">
        <w:rPr>
          <w:rFonts w:ascii="Palatino Linotype" w:eastAsia="Arial Unicode MS" w:hAnsi="Palatino Linotype" w:cs="Times New Roman"/>
          <w:color w:val="000000"/>
          <w:sz w:val="24"/>
          <w:szCs w:val="24"/>
          <w:lang w:eastAsia="es-MX"/>
        </w:rPr>
        <w:t>el Sujeto Obligado</w:t>
      </w:r>
      <w:r w:rsidRPr="00524D09">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FF5835" w:rsidRPr="00524D09" w:rsidRDefault="00FF5835" w:rsidP="002F3BBA">
      <w:pPr>
        <w:spacing w:after="0" w:line="360" w:lineRule="auto"/>
        <w:jc w:val="both"/>
        <w:rPr>
          <w:rFonts w:ascii="Palatino Linotype" w:eastAsia="Arial Unicode MS" w:hAnsi="Palatino Linotype" w:cs="Times New Roman"/>
          <w:sz w:val="24"/>
          <w:szCs w:val="24"/>
          <w:lang w:val="es-ES" w:eastAsia="es-ES"/>
        </w:rPr>
      </w:pPr>
    </w:p>
    <w:p w:rsidR="00FF5835" w:rsidRPr="00524D09" w:rsidRDefault="00FF5835" w:rsidP="002F3BBA">
      <w:pPr>
        <w:spacing w:after="0" w:line="360" w:lineRule="auto"/>
        <w:jc w:val="both"/>
        <w:rPr>
          <w:rFonts w:ascii="Palatino Linotype" w:eastAsia="Arial Unicode MS" w:hAnsi="Palatino Linotype" w:cs="Times New Roman"/>
          <w:sz w:val="24"/>
          <w:szCs w:val="24"/>
          <w:lang w:val="es-ES" w:eastAsia="es-ES"/>
        </w:rPr>
      </w:pPr>
      <w:r w:rsidRPr="00524D09">
        <w:rPr>
          <w:rFonts w:ascii="Palatino Linotype" w:eastAsia="Arial Unicode MS" w:hAnsi="Palatino Linotype" w:cs="Times New Roman"/>
          <w:sz w:val="24"/>
          <w:szCs w:val="24"/>
          <w:lang w:val="es-ES" w:eastAsia="es-ES"/>
        </w:rPr>
        <w:t>Asimismo, de la versión pública deberá dejarse a la vista de la Recurrente</w:t>
      </w:r>
      <w:r w:rsidRPr="00524D09">
        <w:rPr>
          <w:rFonts w:ascii="Palatino Linotype" w:eastAsia="Arial Unicode MS" w:hAnsi="Palatino Linotype" w:cs="Times New Roman"/>
          <w:b/>
          <w:sz w:val="24"/>
          <w:szCs w:val="24"/>
          <w:lang w:val="es-ES" w:eastAsia="es-ES"/>
        </w:rPr>
        <w:t xml:space="preserve"> </w:t>
      </w:r>
      <w:r w:rsidRPr="00524D09">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524D09">
        <w:rPr>
          <w:rFonts w:ascii="Palatino Linotype" w:eastAsia="Arial Unicode MS" w:hAnsi="Palatino Linotype" w:cs="Times New Roman"/>
          <w:b/>
          <w:sz w:val="24"/>
          <w:szCs w:val="24"/>
          <w:lang w:val="es-ES" w:eastAsia="es-ES"/>
        </w:rPr>
        <w:t>el nombre del servidor público</w:t>
      </w:r>
      <w:r w:rsidRPr="00524D09">
        <w:rPr>
          <w:rFonts w:ascii="Palatino Linotype" w:eastAsia="Arial Unicode MS" w:hAnsi="Palatino Linotype" w:cs="Times New Roman"/>
          <w:sz w:val="24"/>
          <w:szCs w:val="24"/>
          <w:lang w:val="es-ES" w:eastAsia="es-ES"/>
        </w:rPr>
        <w:t>, el cargo que desempeña, área de adscripción, número de empleado (sólo en caso de no arrojar datos personales) y el período de la nómina respectiva, básicamente.</w:t>
      </w:r>
    </w:p>
    <w:p w:rsidR="00FF5835" w:rsidRPr="00524D09" w:rsidRDefault="00FF5835" w:rsidP="002F3BBA">
      <w:pPr>
        <w:spacing w:after="0" w:line="360" w:lineRule="auto"/>
        <w:jc w:val="both"/>
        <w:rPr>
          <w:rFonts w:ascii="Palatino Linotype" w:eastAsia="Arial Unicode MS" w:hAnsi="Palatino Linotype" w:cs="Times New Roman"/>
          <w:sz w:val="24"/>
          <w:szCs w:val="24"/>
          <w:lang w:val="es-ES" w:eastAsia="es-ES"/>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ES"/>
        </w:rPr>
      </w:pPr>
      <w:r w:rsidRPr="00524D09">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ES"/>
        </w:rPr>
      </w:pPr>
    </w:p>
    <w:p w:rsidR="00FF5835" w:rsidRPr="00524D09" w:rsidRDefault="00FF5835" w:rsidP="002F3BBA">
      <w:pPr>
        <w:spacing w:after="0" w:line="240" w:lineRule="auto"/>
        <w:ind w:left="567" w:right="616"/>
        <w:jc w:val="both"/>
        <w:rPr>
          <w:rFonts w:ascii="Palatino Linotype" w:eastAsia="Times New Roman" w:hAnsi="Palatino Linotype" w:cs="Times New Roman"/>
          <w:i/>
          <w:sz w:val="24"/>
          <w:szCs w:val="24"/>
          <w:lang w:eastAsia="es-MX"/>
        </w:rPr>
      </w:pPr>
      <w:r w:rsidRPr="00524D09">
        <w:rPr>
          <w:rFonts w:ascii="Palatino Linotype" w:eastAsia="Times New Roman" w:hAnsi="Palatino Linotype" w:cs="Times New Roman"/>
          <w:i/>
          <w:szCs w:val="24"/>
          <w:lang w:eastAsia="es-MX"/>
        </w:rPr>
        <w:lastRenderedPageBreak/>
        <w:t>"</w:t>
      </w:r>
      <w:r w:rsidRPr="00524D09">
        <w:rPr>
          <w:rFonts w:ascii="Palatino Linotype" w:eastAsia="Times New Roman" w:hAnsi="Palatino Linotype" w:cs="Times New Roman"/>
          <w:b/>
          <w:i/>
          <w:szCs w:val="24"/>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524D09">
        <w:rPr>
          <w:rFonts w:ascii="Palatino Linotype" w:eastAsia="Times New Roman" w:hAnsi="Palatino Linotype" w:cs="Times New Roman"/>
          <w:i/>
          <w:szCs w:val="24"/>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MX"/>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ES"/>
        </w:rPr>
      </w:pPr>
      <w:r w:rsidRPr="00524D09">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524D09">
        <w:rPr>
          <w:rFonts w:ascii="Palatino Linotype" w:eastAsia="Times New Roman" w:hAnsi="Palatino Linotype" w:cs="Times New Roman"/>
          <w:sz w:val="24"/>
          <w:szCs w:val="24"/>
          <w:lang w:val="es-ES" w:eastAsia="es-ES"/>
        </w:rPr>
        <w:t>resulta necesario que el Comité de Transparencia d</w:t>
      </w:r>
      <w:r w:rsidRPr="00524D09">
        <w:rPr>
          <w:rFonts w:ascii="Palatino Linotype" w:eastAsia="Times New Roman" w:hAnsi="Palatino Linotype" w:cs="Times New Roman"/>
          <w:sz w:val="24"/>
          <w:szCs w:val="24"/>
          <w:lang w:val="es-ES_tradnl" w:eastAsia="es-ES"/>
        </w:rPr>
        <w:t xml:space="preserve">el Sujeto Obligado </w:t>
      </w:r>
      <w:r w:rsidRPr="00524D09">
        <w:rPr>
          <w:rFonts w:ascii="Palatino Linotype" w:eastAsia="Times New Roman" w:hAnsi="Palatino Linotype" w:cs="Times New Roman"/>
          <w:sz w:val="24"/>
          <w:szCs w:val="24"/>
          <w:lang w:val="es-ES" w:eastAsia="es-ES"/>
        </w:rPr>
        <w:t>emita el Acuerdo de Clasificación correspondiente</w:t>
      </w:r>
      <w:r w:rsidRPr="00524D09">
        <w:rPr>
          <w:rFonts w:ascii="Palatino Linotype" w:eastAsia="Times New Roman" w:hAnsi="Palatino Linotype" w:cs="Times New Roman"/>
          <w:sz w:val="24"/>
          <w:szCs w:val="24"/>
          <w:lang w:val="es-ES_tradnl" w:eastAsia="es-ES"/>
        </w:rPr>
        <w:t xml:space="preserve"> debidamente fundado y motivado, </w:t>
      </w:r>
      <w:r w:rsidRPr="00524D09">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524D09">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524D09">
        <w:rPr>
          <w:rFonts w:ascii="Palatino Linotype" w:eastAsia="Times New Roman" w:hAnsi="Palatino Linotype" w:cs="Times New Roman"/>
          <w:sz w:val="24"/>
          <w:szCs w:val="24"/>
          <w:lang w:val="es-ES" w:eastAsia="es-ES"/>
        </w:rPr>
        <w:t xml:space="preserve">, publicados en el </w:t>
      </w:r>
      <w:r w:rsidRPr="00524D09">
        <w:rPr>
          <w:rFonts w:ascii="Palatino Linotype" w:eastAsia="Times New Roman" w:hAnsi="Palatino Linotype" w:cs="Times New Roman"/>
          <w:sz w:val="24"/>
          <w:szCs w:val="24"/>
          <w:lang w:val="es-ES" w:eastAsia="es-ES"/>
        </w:rPr>
        <w:lastRenderedPageBreak/>
        <w:t>Diario Oficial de la Federación en fecha quince de abril del año dos mil dieciséis, mediante Acuerdo del Consejo Nacional del Sistema Nacional de Transparencia, Acceso a la Información Pública y Protección de Datos Personales.</w:t>
      </w: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ES"/>
        </w:rPr>
      </w:pPr>
    </w:p>
    <w:p w:rsidR="00FF5835" w:rsidRPr="00524D09" w:rsidRDefault="00FF5835" w:rsidP="002F3BBA">
      <w:pPr>
        <w:spacing w:after="0" w:line="360" w:lineRule="auto"/>
        <w:jc w:val="both"/>
        <w:rPr>
          <w:rFonts w:ascii="Palatino Linotype" w:eastAsia="Times New Roman" w:hAnsi="Palatino Linotype" w:cs="Times New Roman"/>
          <w:b/>
          <w:sz w:val="24"/>
          <w:szCs w:val="24"/>
          <w:lang w:val="es-ES" w:eastAsia="es-ES"/>
        </w:rPr>
      </w:pPr>
      <w:r w:rsidRPr="00524D09">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524D09">
        <w:rPr>
          <w:rFonts w:ascii="Palatino Linotype" w:eastAsia="Times New Roman" w:hAnsi="Palatino Linotype" w:cs="Times New Roman"/>
          <w:b/>
          <w:sz w:val="24"/>
          <w:szCs w:val="24"/>
          <w:lang w:val="es-ES" w:eastAsia="es-ES"/>
        </w:rPr>
        <w:t>Registro Federal de Contribuyentes</w:t>
      </w:r>
      <w:r w:rsidRPr="00524D09">
        <w:rPr>
          <w:rFonts w:ascii="Palatino Linotype" w:eastAsia="Times New Roman" w:hAnsi="Palatino Linotype" w:cs="Times New Roman"/>
          <w:sz w:val="24"/>
          <w:szCs w:val="24"/>
          <w:lang w:val="es-ES" w:eastAsia="es-ES"/>
        </w:rPr>
        <w:t xml:space="preserve"> (RFC), la </w:t>
      </w:r>
      <w:r w:rsidRPr="00524D09">
        <w:rPr>
          <w:rFonts w:ascii="Palatino Linotype" w:eastAsia="Times New Roman" w:hAnsi="Palatino Linotype" w:cs="Times New Roman"/>
          <w:b/>
          <w:sz w:val="24"/>
          <w:szCs w:val="24"/>
          <w:lang w:val="es-ES" w:eastAsia="es-ES"/>
        </w:rPr>
        <w:t>Clave Única de Registro de Población</w:t>
      </w:r>
      <w:r w:rsidRPr="00524D09">
        <w:rPr>
          <w:rFonts w:ascii="Palatino Linotype" w:eastAsia="Times New Roman" w:hAnsi="Palatino Linotype" w:cs="Times New Roman"/>
          <w:sz w:val="24"/>
          <w:szCs w:val="24"/>
          <w:lang w:val="es-ES" w:eastAsia="es-ES"/>
        </w:rPr>
        <w:t xml:space="preserve"> (CURP), la </w:t>
      </w:r>
      <w:r w:rsidRPr="00524D09">
        <w:rPr>
          <w:rFonts w:ascii="Palatino Linotype" w:eastAsia="Times New Roman" w:hAnsi="Palatino Linotype" w:cs="Times New Roman"/>
          <w:b/>
          <w:sz w:val="24"/>
          <w:szCs w:val="24"/>
          <w:lang w:val="es-ES" w:eastAsia="es-ES"/>
        </w:rPr>
        <w:t>Clave de cualquier tipo de seguridad social</w:t>
      </w:r>
      <w:r w:rsidRPr="00524D09">
        <w:rPr>
          <w:rFonts w:ascii="Palatino Linotype" w:eastAsia="Times New Roman" w:hAnsi="Palatino Linotype" w:cs="Times New Roman"/>
          <w:sz w:val="24"/>
          <w:szCs w:val="24"/>
          <w:lang w:val="es-ES" w:eastAsia="es-ES"/>
        </w:rPr>
        <w:t xml:space="preserve"> (ISSEMYM, u otros), así como, los </w:t>
      </w:r>
      <w:r w:rsidRPr="00524D09">
        <w:rPr>
          <w:rFonts w:ascii="Palatino Linotype" w:eastAsia="Times New Roman" w:hAnsi="Palatino Linotype" w:cs="Times New Roman"/>
          <w:b/>
          <w:sz w:val="24"/>
          <w:szCs w:val="24"/>
          <w:lang w:val="es-ES" w:eastAsia="es-ES"/>
        </w:rPr>
        <w:t xml:space="preserve">préstamos o descuentos </w:t>
      </w:r>
      <w:r w:rsidRPr="00524D09">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524D09">
        <w:rPr>
          <w:rFonts w:ascii="Palatino Linotype" w:eastAsia="Times New Roman" w:hAnsi="Palatino Linotype" w:cs="Times New Roman"/>
          <w:b/>
          <w:sz w:val="24"/>
          <w:szCs w:val="24"/>
          <w:lang w:val="es-ES" w:eastAsia="es-ES"/>
        </w:rPr>
        <w:t>cuotas</w:t>
      </w:r>
      <w:r w:rsidRPr="00524D09">
        <w:rPr>
          <w:rFonts w:ascii="Palatino Linotype" w:eastAsia="Times New Roman" w:hAnsi="Palatino Linotype" w:cs="Times New Roman"/>
          <w:sz w:val="24"/>
          <w:szCs w:val="24"/>
          <w:lang w:val="es-ES" w:eastAsia="es-ES"/>
        </w:rPr>
        <w:t xml:space="preserve"> por </w:t>
      </w:r>
      <w:r w:rsidRPr="00524D09">
        <w:rPr>
          <w:rFonts w:ascii="Palatino Linotype" w:eastAsia="Times New Roman" w:hAnsi="Palatino Linotype" w:cs="Times New Roman"/>
          <w:b/>
          <w:sz w:val="24"/>
          <w:szCs w:val="24"/>
          <w:lang w:val="es-ES" w:eastAsia="es-ES"/>
        </w:rPr>
        <w:t>segur</w:t>
      </w:r>
      <w:r w:rsidR="00464CE8" w:rsidRPr="00524D09">
        <w:rPr>
          <w:rFonts w:ascii="Palatino Linotype" w:eastAsia="Times New Roman" w:hAnsi="Palatino Linotype" w:cs="Times New Roman"/>
          <w:b/>
          <w:sz w:val="24"/>
          <w:szCs w:val="24"/>
          <w:lang w:val="es-ES" w:eastAsia="es-ES"/>
        </w:rPr>
        <w:t>idad social.</w:t>
      </w:r>
      <w:r w:rsidRPr="00524D09">
        <w:rPr>
          <w:rFonts w:ascii="Palatino Linotype" w:eastAsia="Times New Roman" w:hAnsi="Palatino Linotype" w:cs="Times New Roman"/>
          <w:b/>
          <w:sz w:val="24"/>
          <w:szCs w:val="24"/>
          <w:lang w:val="es-ES" w:eastAsia="es-ES"/>
        </w:rPr>
        <w:t xml:space="preserve"> </w:t>
      </w:r>
    </w:p>
    <w:p w:rsidR="00464CE8" w:rsidRPr="00524D09" w:rsidRDefault="00464CE8" w:rsidP="002F3BBA">
      <w:pPr>
        <w:spacing w:after="0" w:line="360" w:lineRule="auto"/>
        <w:jc w:val="both"/>
        <w:rPr>
          <w:rFonts w:ascii="Palatino Linotype" w:eastAsia="Times New Roman" w:hAnsi="Palatino Linotype" w:cs="Times New Roman"/>
          <w:sz w:val="24"/>
          <w:szCs w:val="24"/>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ES"/>
        </w:rPr>
      </w:pPr>
      <w:r w:rsidRPr="00524D09">
        <w:rPr>
          <w:rFonts w:ascii="Palatino Linotype" w:eastAsia="Times New Roman" w:hAnsi="Palatino Linotype" w:cs="Times New Roman"/>
          <w:sz w:val="24"/>
          <w:szCs w:val="24"/>
          <w:lang w:val="es-ES" w:eastAsia="es-MX"/>
        </w:rPr>
        <w:t xml:space="preserve">Por cuanto hace al </w:t>
      </w:r>
      <w:r w:rsidRPr="00524D09">
        <w:rPr>
          <w:rFonts w:ascii="Palatino Linotype" w:eastAsia="Times New Roman" w:hAnsi="Palatino Linotype" w:cs="Times New Roman"/>
          <w:b/>
          <w:sz w:val="24"/>
          <w:szCs w:val="24"/>
          <w:lang w:val="es-ES" w:eastAsia="es-MX"/>
        </w:rPr>
        <w:t>Registro Federal de Contribuyentes</w:t>
      </w:r>
      <w:r w:rsidRPr="00524D09">
        <w:rPr>
          <w:rFonts w:ascii="Palatino Linotype" w:eastAsia="Times New Roman" w:hAnsi="Palatino Linotype" w:cs="Times New Roman"/>
          <w:sz w:val="24"/>
          <w:szCs w:val="24"/>
          <w:lang w:val="es-ES" w:eastAsia="es-MX"/>
        </w:rPr>
        <w:t xml:space="preserve"> </w:t>
      </w:r>
      <w:r w:rsidRPr="00524D09">
        <w:rPr>
          <w:rFonts w:ascii="Palatino Linotype" w:eastAsia="Times New Roman" w:hAnsi="Palatino Linotype" w:cs="Times New Roman"/>
          <w:b/>
          <w:sz w:val="24"/>
          <w:szCs w:val="24"/>
          <w:lang w:val="es-ES" w:eastAsia="es-MX"/>
        </w:rPr>
        <w:t>de las personas físicas</w:t>
      </w:r>
      <w:r w:rsidRPr="00524D09">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524D09">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MX"/>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MX"/>
        </w:rPr>
      </w:pPr>
      <w:r w:rsidRPr="00524D09">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FF5835" w:rsidRPr="00524D09" w:rsidRDefault="00FF5835" w:rsidP="002F3BBA">
      <w:pPr>
        <w:spacing w:after="0" w:line="360" w:lineRule="auto"/>
        <w:jc w:val="both"/>
        <w:rPr>
          <w:rFonts w:ascii="Palatino Linotype" w:eastAsia="Times New Roman" w:hAnsi="Palatino Linotype" w:cs="Times New Roman"/>
          <w:b/>
          <w:bCs/>
          <w:sz w:val="24"/>
          <w:szCs w:val="24"/>
          <w:lang w:val="es-ES" w:eastAsia="es-ES"/>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val="es-ES" w:eastAsia="es-ES"/>
        </w:rPr>
      </w:pPr>
      <w:r w:rsidRPr="00524D09">
        <w:rPr>
          <w:rFonts w:ascii="Palatino Linotype" w:eastAsia="Times New Roman" w:hAnsi="Palatino Linotype" w:cs="Times New Roman"/>
          <w:i/>
          <w:szCs w:val="24"/>
          <w:lang w:val="es-ES" w:eastAsia="es-ES"/>
        </w:rPr>
        <w:t>“</w:t>
      </w:r>
      <w:r w:rsidRPr="00524D09">
        <w:rPr>
          <w:rFonts w:ascii="Palatino Linotype" w:eastAsia="Times New Roman" w:hAnsi="Palatino Linotype" w:cs="Times New Roman"/>
          <w:b/>
          <w:i/>
          <w:szCs w:val="24"/>
          <w:lang w:val="es-ES" w:eastAsia="es-ES"/>
        </w:rPr>
        <w:t>Registro Federal de Contribuyentes (RFC) de personas físicas</w:t>
      </w:r>
      <w:r w:rsidRPr="00524D09">
        <w:rPr>
          <w:rFonts w:ascii="Palatino Linotype" w:eastAsia="Times New Roman" w:hAnsi="Palatino Linotype" w:cs="Times New Roman"/>
          <w:i/>
          <w:szCs w:val="24"/>
          <w:lang w:val="es-ES" w:eastAsia="es-ES"/>
        </w:rPr>
        <w:t>. El RFC es una clave de carácter fiscal, única e irrepetible, que permite identificar al titular, su edad y fecha de nacimiento, por lo que es un dato personal de carácter confidencial.</w:t>
      </w: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ES"/>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MX"/>
        </w:rPr>
      </w:pPr>
      <w:r w:rsidRPr="00524D09">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524D09">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524D09">
        <w:rPr>
          <w:rFonts w:ascii="Palatino Linotype" w:eastAsia="Times New Roman" w:hAnsi="Palatino Linotype" w:cs="Times New Roman"/>
          <w:sz w:val="24"/>
          <w:szCs w:val="24"/>
          <w:lang w:eastAsia="es-MX"/>
        </w:rPr>
        <w:t>.</w:t>
      </w: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MX"/>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MX"/>
        </w:rPr>
      </w:pPr>
      <w:r w:rsidRPr="00524D09">
        <w:rPr>
          <w:rFonts w:ascii="Palatino Linotype" w:eastAsia="Times New Roman" w:hAnsi="Palatino Linotype" w:cs="Times New Roman"/>
          <w:sz w:val="24"/>
          <w:szCs w:val="24"/>
          <w:lang w:val="es-ES" w:eastAsia="es-MX"/>
        </w:rPr>
        <w:t xml:space="preserve">Por cuanto hace a la </w:t>
      </w:r>
      <w:r w:rsidRPr="00524D09">
        <w:rPr>
          <w:rFonts w:ascii="Palatino Linotype" w:eastAsia="Times New Roman" w:hAnsi="Palatino Linotype" w:cs="Times New Roman"/>
          <w:b/>
          <w:sz w:val="24"/>
          <w:szCs w:val="24"/>
          <w:lang w:val="es-ES" w:eastAsia="es-ES"/>
        </w:rPr>
        <w:t xml:space="preserve">Clave Única de Registro de Población, </w:t>
      </w:r>
      <w:r w:rsidRPr="00524D09">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MX"/>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MX"/>
        </w:rPr>
      </w:pPr>
      <w:r w:rsidRPr="00524D09">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MX"/>
        </w:rPr>
      </w:pPr>
    </w:p>
    <w:p w:rsidR="00FF5835" w:rsidRPr="00524D09" w:rsidRDefault="00FF5835" w:rsidP="002F3BBA">
      <w:pPr>
        <w:spacing w:after="0" w:line="240" w:lineRule="auto"/>
        <w:ind w:left="709" w:right="757"/>
        <w:jc w:val="both"/>
        <w:rPr>
          <w:rFonts w:ascii="Palatino Linotype" w:eastAsia="Times New Roman" w:hAnsi="Palatino Linotype" w:cs="Arial"/>
          <w:i/>
          <w:szCs w:val="24"/>
          <w:lang w:val="es-ES" w:eastAsia="es-MX"/>
        </w:rPr>
      </w:pPr>
      <w:r w:rsidRPr="00524D09">
        <w:rPr>
          <w:rFonts w:ascii="Palatino Linotype" w:eastAsia="Times New Roman" w:hAnsi="Palatino Linotype" w:cs="Arial,Bold"/>
          <w:b/>
          <w:bCs/>
          <w:i/>
          <w:szCs w:val="24"/>
          <w:lang w:val="es-ES" w:eastAsia="es-MX"/>
        </w:rPr>
        <w:t xml:space="preserve">“Artículo 86. </w:t>
      </w:r>
      <w:r w:rsidRPr="00524D09">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FF5835" w:rsidRPr="00524D09" w:rsidRDefault="00FF5835" w:rsidP="002F3BBA">
      <w:pPr>
        <w:spacing w:after="0" w:line="240" w:lineRule="auto"/>
        <w:ind w:left="709" w:right="757"/>
        <w:jc w:val="both"/>
        <w:rPr>
          <w:rFonts w:ascii="Palatino Linotype" w:eastAsia="Times New Roman" w:hAnsi="Palatino Linotype" w:cs="Arial"/>
          <w:i/>
          <w:szCs w:val="24"/>
          <w:lang w:val="es-ES" w:eastAsia="es-MX"/>
        </w:rPr>
      </w:pPr>
    </w:p>
    <w:p w:rsidR="00FF5835" w:rsidRPr="00524D09" w:rsidRDefault="00FF5835" w:rsidP="002F3BBA">
      <w:pPr>
        <w:spacing w:after="0" w:line="240" w:lineRule="auto"/>
        <w:ind w:left="709" w:right="757"/>
        <w:jc w:val="both"/>
        <w:rPr>
          <w:rFonts w:ascii="Palatino Linotype" w:eastAsia="Times New Roman" w:hAnsi="Palatino Linotype" w:cs="Arial"/>
          <w:i/>
          <w:sz w:val="24"/>
          <w:szCs w:val="24"/>
          <w:lang w:val="es-ES" w:eastAsia="es-MX"/>
        </w:rPr>
      </w:pPr>
      <w:r w:rsidRPr="00524D09">
        <w:rPr>
          <w:rFonts w:ascii="Palatino Linotype" w:eastAsia="Times New Roman" w:hAnsi="Palatino Linotype" w:cs="Arial,Bold"/>
          <w:b/>
          <w:bCs/>
          <w:i/>
          <w:szCs w:val="24"/>
          <w:lang w:val="es-ES" w:eastAsia="es-MX"/>
        </w:rPr>
        <w:t xml:space="preserve">Artículo 91. </w:t>
      </w:r>
      <w:r w:rsidRPr="00524D09">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MX"/>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MX"/>
        </w:rPr>
      </w:pPr>
      <w:r w:rsidRPr="00524D09">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MX"/>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MX"/>
        </w:rPr>
      </w:pPr>
      <w:r w:rsidRPr="00524D09">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FF5835" w:rsidRPr="00524D09" w:rsidRDefault="00FF5835" w:rsidP="002F3BBA">
      <w:pPr>
        <w:spacing w:after="0" w:line="360" w:lineRule="auto"/>
        <w:jc w:val="both"/>
        <w:rPr>
          <w:rFonts w:ascii="Palatino Linotype" w:eastAsia="Times New Roman" w:hAnsi="Palatino Linotype" w:cs="Arial"/>
          <w:sz w:val="24"/>
          <w:szCs w:val="24"/>
          <w:lang w:val="es-ES" w:eastAsia="es-MX"/>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val="es-ES" w:eastAsia="es-MX"/>
        </w:rPr>
      </w:pPr>
      <w:r w:rsidRPr="00524D09">
        <w:rPr>
          <w:rFonts w:ascii="Palatino Linotype" w:eastAsia="Times New Roman" w:hAnsi="Palatino Linotype" w:cs="Times New Roman"/>
          <w:b/>
          <w:i/>
          <w:szCs w:val="24"/>
          <w:lang w:val="es-ES" w:eastAsia="es-MX"/>
        </w:rPr>
        <w:t>Clave Única de Registro de Población (CURP)</w:t>
      </w:r>
      <w:r w:rsidRPr="00524D09">
        <w:rPr>
          <w:rFonts w:ascii="Palatino Linotype" w:eastAsia="Times New Roman" w:hAnsi="Palatino Linotype" w:cs="Times New Roman"/>
          <w:i/>
          <w:szCs w:val="24"/>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F5835" w:rsidRPr="00524D09" w:rsidRDefault="00FF5835" w:rsidP="002F3BBA">
      <w:pPr>
        <w:spacing w:after="0" w:line="240" w:lineRule="auto"/>
        <w:ind w:left="567" w:right="616"/>
        <w:jc w:val="both"/>
        <w:rPr>
          <w:rFonts w:ascii="Palatino Linotype" w:eastAsia="Times New Roman" w:hAnsi="Palatino Linotype" w:cs="Arial"/>
          <w:bCs/>
          <w:i/>
          <w:sz w:val="24"/>
          <w:szCs w:val="24"/>
          <w:lang w:val="es-ES" w:eastAsia="es-MX"/>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MX"/>
        </w:rPr>
      </w:pPr>
      <w:r w:rsidRPr="00524D09">
        <w:rPr>
          <w:rFonts w:ascii="Palatino Linotype" w:eastAsia="Times New Roman" w:hAnsi="Palatino Linotype" w:cs="Times New Roman"/>
          <w:sz w:val="24"/>
          <w:szCs w:val="24"/>
          <w:lang w:val="es-ES" w:eastAsia="es-MX"/>
        </w:rPr>
        <w:lastRenderedPageBreak/>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MX"/>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MX"/>
        </w:rPr>
      </w:pPr>
      <w:r w:rsidRPr="00524D09">
        <w:rPr>
          <w:rFonts w:ascii="Palatino Linotype" w:eastAsia="Times New Roman" w:hAnsi="Palatino Linotype" w:cs="Times New Roman"/>
          <w:sz w:val="24"/>
          <w:szCs w:val="24"/>
          <w:lang w:val="es-ES" w:eastAsia="es-MX"/>
        </w:rPr>
        <w:t xml:space="preserve">Por cuanto hace a la </w:t>
      </w:r>
      <w:r w:rsidRPr="00524D09">
        <w:rPr>
          <w:rFonts w:ascii="Palatino Linotype" w:eastAsia="Times New Roman" w:hAnsi="Palatino Linotype" w:cs="Times New Roman"/>
          <w:b/>
          <w:sz w:val="24"/>
          <w:szCs w:val="24"/>
          <w:lang w:val="es-ES" w:eastAsia="es-ES"/>
        </w:rPr>
        <w:t>Clave de cualquier tipo de seguridad social</w:t>
      </w:r>
      <w:r w:rsidRPr="00524D09">
        <w:rPr>
          <w:rFonts w:ascii="Palatino Linotype" w:eastAsia="Times New Roman" w:hAnsi="Palatino Linotype" w:cs="Times New Roman"/>
          <w:sz w:val="24"/>
          <w:szCs w:val="24"/>
          <w:lang w:val="es-ES" w:eastAsia="es-ES"/>
        </w:rPr>
        <w:t xml:space="preserve"> (ISSEMYM, u otros), está integrado por una </w:t>
      </w:r>
      <w:r w:rsidRPr="00524D09">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524D09">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524D09">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524D09">
        <w:rPr>
          <w:rFonts w:ascii="Palatino Linotype" w:eastAsia="Times New Roman" w:hAnsi="Palatino Linotype" w:cs="Times New Roman"/>
          <w:sz w:val="24"/>
          <w:szCs w:val="24"/>
          <w:lang w:val="es-ES" w:eastAsia="es-MX"/>
        </w:rPr>
        <w:t>.</w:t>
      </w: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MX"/>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MX"/>
        </w:rPr>
      </w:pPr>
      <w:r w:rsidRPr="00524D09">
        <w:rPr>
          <w:rFonts w:ascii="Palatino Linotype" w:eastAsia="Times New Roman" w:hAnsi="Palatino Linotype" w:cs="Times New Roman"/>
          <w:sz w:val="24"/>
          <w:szCs w:val="24"/>
          <w:lang w:val="es-ES" w:eastAsia="es-ES"/>
        </w:rPr>
        <w:t xml:space="preserve">Respecto de los </w:t>
      </w:r>
      <w:r w:rsidRPr="00524D09">
        <w:rPr>
          <w:rFonts w:ascii="Palatino Linotype" w:eastAsia="Times New Roman" w:hAnsi="Palatino Linotype" w:cs="Times New Roman"/>
          <w:b/>
          <w:sz w:val="24"/>
          <w:szCs w:val="24"/>
          <w:lang w:val="es-ES" w:eastAsia="es-ES"/>
        </w:rPr>
        <w:t>préstamos o descuentos</w:t>
      </w:r>
      <w:r w:rsidRPr="00524D09">
        <w:rPr>
          <w:rFonts w:ascii="Palatino Linotype" w:eastAsia="Times New Roman" w:hAnsi="Palatino Linotype" w:cs="Times New Roman"/>
          <w:sz w:val="24"/>
          <w:szCs w:val="24"/>
          <w:lang w:val="es-ES" w:eastAsia="es-ES"/>
        </w:rPr>
        <w:t xml:space="preserve"> </w:t>
      </w:r>
      <w:r w:rsidRPr="00524D09">
        <w:rPr>
          <w:rFonts w:ascii="Palatino Linotype" w:eastAsia="Times New Roman" w:hAnsi="Palatino Linotype" w:cs="Times New Roman"/>
          <w:b/>
          <w:sz w:val="24"/>
          <w:szCs w:val="24"/>
          <w:lang w:val="es-ES" w:eastAsia="es-ES"/>
        </w:rPr>
        <w:t>de carácter personal</w:t>
      </w:r>
      <w:r w:rsidRPr="00524D09">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524D09">
        <w:rPr>
          <w:rFonts w:ascii="Palatino Linotype" w:eastAsia="Times New Roman" w:hAnsi="Palatino Linotype" w:cs="Times New Roman"/>
          <w:sz w:val="24"/>
          <w:szCs w:val="24"/>
          <w:lang w:val="es-ES" w:eastAsia="es-MX"/>
        </w:rPr>
        <w:t xml:space="preserve">favorecer  en la transparencia y rendición de cuentas, sino, </w:t>
      </w:r>
      <w:r w:rsidRPr="00524D09">
        <w:rPr>
          <w:rFonts w:ascii="Palatino Linotype" w:eastAsia="Times New Roman" w:hAnsi="Palatino Linotype" w:cs="Times New Roman"/>
          <w:sz w:val="24"/>
          <w:szCs w:val="24"/>
          <w:lang w:val="es-ES" w:eastAsia="es-MX"/>
        </w:rPr>
        <w:lastRenderedPageBreak/>
        <w:t>por el contrario con ello se violentaría la</w:t>
      </w:r>
      <w:r w:rsidRPr="00524D09">
        <w:rPr>
          <w:rFonts w:ascii="Palatino Linotype" w:eastAsia="Times New Roman" w:hAnsi="Palatino Linotype" w:cs="Times New Roman"/>
          <w:sz w:val="24"/>
          <w:szCs w:val="24"/>
          <w:lang w:val="es-ES" w:eastAsia="es-ES"/>
        </w:rPr>
        <w:t xml:space="preserve"> </w:t>
      </w:r>
      <w:r w:rsidRPr="00524D09">
        <w:rPr>
          <w:rFonts w:ascii="Palatino Linotype" w:eastAsia="Times New Roman" w:hAnsi="Palatino Linotype" w:cs="Times New Roman"/>
          <w:sz w:val="24"/>
          <w:szCs w:val="24"/>
          <w:lang w:val="es-ES" w:eastAsia="es-MX"/>
        </w:rPr>
        <w:t>protección de información confidencial, porque incide en la intimidad de un individuo</w:t>
      </w:r>
      <w:r w:rsidRPr="00524D09">
        <w:rPr>
          <w:rFonts w:ascii="Palatino Linotype" w:eastAsia="Times New Roman" w:hAnsi="Palatino Linotype" w:cs="Times New Roman"/>
          <w:sz w:val="24"/>
          <w:szCs w:val="24"/>
          <w:lang w:val="es-ES" w:eastAsia="es-ES"/>
        </w:rPr>
        <w:t xml:space="preserve"> </w:t>
      </w:r>
      <w:r w:rsidRPr="00524D09">
        <w:rPr>
          <w:rFonts w:ascii="Palatino Linotype" w:eastAsia="Times New Roman" w:hAnsi="Palatino Linotype" w:cs="Times New Roman"/>
          <w:sz w:val="24"/>
          <w:szCs w:val="24"/>
          <w:lang w:val="es-ES" w:eastAsia="es-MX"/>
        </w:rPr>
        <w:t>identificado.</w:t>
      </w: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ES"/>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ES"/>
        </w:rPr>
      </w:pPr>
      <w:r w:rsidRPr="00524D09">
        <w:rPr>
          <w:rFonts w:ascii="Palatino Linotype" w:eastAsia="Times New Roman" w:hAnsi="Palatino Linotype" w:cs="Times New Roman"/>
          <w:sz w:val="24"/>
          <w:szCs w:val="24"/>
          <w:lang w:val="es-ES" w:eastAsia="es-MX"/>
        </w:rPr>
        <w:t xml:space="preserve">Por su parte, el </w:t>
      </w:r>
      <w:r w:rsidRPr="00524D09">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ES"/>
        </w:rPr>
      </w:pPr>
    </w:p>
    <w:p w:rsidR="00FF5835" w:rsidRPr="00524D09" w:rsidRDefault="00FF5835" w:rsidP="002F3BBA">
      <w:pPr>
        <w:spacing w:after="0" w:line="240" w:lineRule="auto"/>
        <w:ind w:left="567" w:right="616"/>
        <w:jc w:val="both"/>
        <w:rPr>
          <w:rFonts w:ascii="Palatino Linotype" w:eastAsia="Times New Roman" w:hAnsi="Palatino Linotype" w:cs="Times New Roman"/>
          <w:i/>
          <w:noProof/>
          <w:szCs w:val="24"/>
          <w:lang w:val="es-ES" w:eastAsia="es-ES"/>
        </w:rPr>
      </w:pPr>
      <w:r w:rsidRPr="00524D09">
        <w:rPr>
          <w:rFonts w:ascii="Palatino Linotype" w:eastAsia="Times New Roman" w:hAnsi="Palatino Linotype" w:cs="Times New Roman"/>
          <w:b/>
          <w:i/>
          <w:noProof/>
          <w:szCs w:val="24"/>
          <w:lang w:val="es-ES" w:eastAsia="es-ES"/>
        </w:rPr>
        <w:t>ARTICULO 84.</w:t>
      </w:r>
      <w:r w:rsidRPr="00524D09">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FF5835" w:rsidRPr="00524D09" w:rsidRDefault="00FF5835" w:rsidP="002F3BBA">
      <w:pPr>
        <w:spacing w:after="0" w:line="240" w:lineRule="auto"/>
        <w:ind w:left="567" w:right="616"/>
        <w:jc w:val="both"/>
        <w:rPr>
          <w:rFonts w:ascii="Palatino Linotype" w:eastAsia="Times New Roman" w:hAnsi="Palatino Linotype" w:cs="Times New Roman"/>
          <w:i/>
          <w:noProof/>
          <w:szCs w:val="24"/>
          <w:lang w:val="es-ES" w:eastAsia="es-ES"/>
        </w:rPr>
      </w:pPr>
    </w:p>
    <w:p w:rsidR="00FF5835" w:rsidRPr="00524D09" w:rsidRDefault="00FF5835" w:rsidP="002F3BBA">
      <w:pPr>
        <w:spacing w:after="0" w:line="240" w:lineRule="auto"/>
        <w:ind w:left="567" w:right="616"/>
        <w:jc w:val="both"/>
        <w:rPr>
          <w:rFonts w:ascii="Palatino Linotype" w:eastAsia="Times New Roman" w:hAnsi="Palatino Linotype" w:cs="Times New Roman"/>
          <w:i/>
          <w:noProof/>
          <w:szCs w:val="24"/>
          <w:lang w:val="es-ES" w:eastAsia="es-ES"/>
        </w:rPr>
      </w:pPr>
      <w:r w:rsidRPr="00524D09">
        <w:rPr>
          <w:rFonts w:ascii="Palatino Linotype" w:eastAsia="Times New Roman" w:hAnsi="Palatino Linotype" w:cs="Times New Roman"/>
          <w:i/>
          <w:noProof/>
          <w:szCs w:val="24"/>
          <w:lang w:val="es-ES" w:eastAsia="es-ES"/>
        </w:rPr>
        <w:t>I. Gravámenes fiscales relacionados con el sueldo;</w:t>
      </w:r>
    </w:p>
    <w:p w:rsidR="00FF5835" w:rsidRPr="00524D09" w:rsidRDefault="00FF5835" w:rsidP="002F3BBA">
      <w:pPr>
        <w:spacing w:after="0" w:line="240" w:lineRule="auto"/>
        <w:ind w:left="567" w:right="616"/>
        <w:jc w:val="both"/>
        <w:rPr>
          <w:rFonts w:ascii="Palatino Linotype" w:eastAsia="Times New Roman" w:hAnsi="Palatino Linotype" w:cs="Times New Roman"/>
          <w:i/>
          <w:noProof/>
          <w:szCs w:val="24"/>
          <w:lang w:val="es-ES" w:eastAsia="es-ES"/>
        </w:rPr>
      </w:pPr>
      <w:r w:rsidRPr="00524D09">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FF5835" w:rsidRPr="00524D09" w:rsidRDefault="00FF5835" w:rsidP="002F3BBA">
      <w:pPr>
        <w:spacing w:after="0" w:line="240" w:lineRule="auto"/>
        <w:ind w:left="567" w:right="616"/>
        <w:jc w:val="both"/>
        <w:rPr>
          <w:rFonts w:ascii="Palatino Linotype" w:eastAsia="Times New Roman" w:hAnsi="Palatino Linotype" w:cs="Times New Roman"/>
          <w:i/>
          <w:noProof/>
          <w:szCs w:val="24"/>
          <w:lang w:val="es-ES" w:eastAsia="es-ES"/>
        </w:rPr>
      </w:pPr>
      <w:r w:rsidRPr="00524D09">
        <w:rPr>
          <w:rFonts w:ascii="Palatino Linotype" w:eastAsia="Times New Roman" w:hAnsi="Palatino Linotype" w:cs="Times New Roman"/>
          <w:i/>
          <w:noProof/>
          <w:szCs w:val="24"/>
          <w:lang w:val="es-ES" w:eastAsia="es-ES"/>
        </w:rPr>
        <w:t>III. Cuotas sindicales;</w:t>
      </w:r>
    </w:p>
    <w:p w:rsidR="00FF5835" w:rsidRPr="00524D09" w:rsidRDefault="00FF5835" w:rsidP="002F3BBA">
      <w:pPr>
        <w:spacing w:after="0" w:line="240" w:lineRule="auto"/>
        <w:ind w:left="567" w:right="616"/>
        <w:jc w:val="both"/>
        <w:rPr>
          <w:rFonts w:ascii="Palatino Linotype" w:eastAsia="Times New Roman" w:hAnsi="Palatino Linotype" w:cs="Times New Roman"/>
          <w:i/>
          <w:noProof/>
          <w:szCs w:val="24"/>
          <w:lang w:val="es-ES" w:eastAsia="es-ES"/>
        </w:rPr>
      </w:pPr>
      <w:r w:rsidRPr="00524D09">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FF5835" w:rsidRPr="00524D09" w:rsidRDefault="00FF5835" w:rsidP="002F3BBA">
      <w:pPr>
        <w:spacing w:after="0" w:line="240" w:lineRule="auto"/>
        <w:ind w:left="567" w:right="616"/>
        <w:jc w:val="both"/>
        <w:rPr>
          <w:rFonts w:ascii="Palatino Linotype" w:eastAsia="Times New Roman" w:hAnsi="Palatino Linotype" w:cs="Times New Roman"/>
          <w:i/>
          <w:noProof/>
          <w:szCs w:val="24"/>
          <w:lang w:val="es-ES" w:eastAsia="es-ES"/>
        </w:rPr>
      </w:pPr>
      <w:r w:rsidRPr="00524D09">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FF5835" w:rsidRPr="00524D09" w:rsidRDefault="00FF5835" w:rsidP="002F3BBA">
      <w:pPr>
        <w:spacing w:after="0" w:line="240" w:lineRule="auto"/>
        <w:ind w:left="567" w:right="616"/>
        <w:jc w:val="both"/>
        <w:rPr>
          <w:rFonts w:ascii="Palatino Linotype" w:eastAsia="Times New Roman" w:hAnsi="Palatino Linotype" w:cs="Times New Roman"/>
          <w:i/>
          <w:noProof/>
          <w:szCs w:val="24"/>
          <w:lang w:val="es-ES" w:eastAsia="es-ES"/>
        </w:rPr>
      </w:pPr>
      <w:r w:rsidRPr="00524D09">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FF5835" w:rsidRPr="00524D09" w:rsidRDefault="00FF5835" w:rsidP="002F3BBA">
      <w:pPr>
        <w:spacing w:after="0" w:line="240" w:lineRule="auto"/>
        <w:ind w:left="567" w:right="616"/>
        <w:jc w:val="both"/>
        <w:rPr>
          <w:rFonts w:ascii="Palatino Linotype" w:eastAsia="Times New Roman" w:hAnsi="Palatino Linotype" w:cs="Times New Roman"/>
          <w:i/>
          <w:noProof/>
          <w:szCs w:val="24"/>
          <w:lang w:val="es-ES" w:eastAsia="es-ES"/>
        </w:rPr>
      </w:pPr>
      <w:r w:rsidRPr="00524D09">
        <w:rPr>
          <w:rFonts w:ascii="Palatino Linotype" w:eastAsia="Times New Roman" w:hAnsi="Palatino Linotype" w:cs="Times New Roman"/>
          <w:i/>
          <w:noProof/>
          <w:szCs w:val="24"/>
          <w:lang w:val="es-ES" w:eastAsia="es-ES"/>
        </w:rPr>
        <w:t>VII. Faltas de puntualidad o de asistencia injustificadas;</w:t>
      </w:r>
    </w:p>
    <w:p w:rsidR="00FF5835" w:rsidRPr="00524D09" w:rsidRDefault="00FF5835" w:rsidP="002F3BBA">
      <w:pPr>
        <w:spacing w:after="0" w:line="240" w:lineRule="auto"/>
        <w:ind w:left="567" w:right="616"/>
        <w:jc w:val="both"/>
        <w:rPr>
          <w:rFonts w:ascii="Palatino Linotype" w:eastAsia="Times New Roman" w:hAnsi="Palatino Linotype" w:cs="Times New Roman"/>
          <w:i/>
          <w:noProof/>
          <w:szCs w:val="24"/>
          <w:lang w:val="es-ES" w:eastAsia="es-ES"/>
        </w:rPr>
      </w:pPr>
      <w:r w:rsidRPr="00524D09">
        <w:rPr>
          <w:rFonts w:ascii="Palatino Linotype" w:eastAsia="Times New Roman" w:hAnsi="Palatino Linotype" w:cs="Times New Roman"/>
          <w:i/>
          <w:noProof/>
          <w:szCs w:val="24"/>
          <w:lang w:val="es-ES" w:eastAsia="es-ES"/>
        </w:rPr>
        <w:t>VIII. Pensiones alimenticias ordenadas por la autoridad judicial; o</w:t>
      </w:r>
    </w:p>
    <w:p w:rsidR="00FF5835" w:rsidRPr="00524D09" w:rsidRDefault="00FF5835" w:rsidP="002F3BBA">
      <w:pPr>
        <w:spacing w:after="0" w:line="240" w:lineRule="auto"/>
        <w:ind w:left="567" w:right="616"/>
        <w:jc w:val="both"/>
        <w:rPr>
          <w:rFonts w:ascii="Palatino Linotype" w:eastAsia="Times New Roman" w:hAnsi="Palatino Linotype" w:cs="Times New Roman"/>
          <w:i/>
          <w:noProof/>
          <w:szCs w:val="24"/>
          <w:lang w:val="es-ES" w:eastAsia="es-ES"/>
        </w:rPr>
      </w:pPr>
      <w:r w:rsidRPr="00524D09">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FF5835" w:rsidRPr="00524D09" w:rsidRDefault="00FF5835" w:rsidP="002F3BBA">
      <w:pPr>
        <w:spacing w:after="0" w:line="240" w:lineRule="auto"/>
        <w:ind w:left="567" w:right="616"/>
        <w:jc w:val="both"/>
        <w:rPr>
          <w:rFonts w:ascii="Palatino Linotype" w:eastAsia="Times New Roman" w:hAnsi="Palatino Linotype" w:cs="Times New Roman"/>
          <w:i/>
          <w:noProof/>
          <w:szCs w:val="24"/>
          <w:lang w:val="es-ES" w:eastAsia="es-ES"/>
        </w:rPr>
      </w:pPr>
    </w:p>
    <w:p w:rsidR="00FF5835" w:rsidRPr="00524D09" w:rsidRDefault="00FF5835" w:rsidP="002F3BBA">
      <w:pPr>
        <w:spacing w:after="0" w:line="240" w:lineRule="auto"/>
        <w:ind w:left="567" w:right="616"/>
        <w:jc w:val="both"/>
        <w:rPr>
          <w:rFonts w:ascii="Times New Roman" w:eastAsia="Times New Roman" w:hAnsi="Times New Roman" w:cs="Times New Roman"/>
          <w:szCs w:val="24"/>
          <w:lang w:val="es-ES" w:eastAsia="es-ES"/>
        </w:rPr>
      </w:pPr>
      <w:r w:rsidRPr="00524D09">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ES"/>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ES"/>
        </w:rPr>
      </w:pPr>
      <w:r w:rsidRPr="00524D09">
        <w:rPr>
          <w:rFonts w:ascii="Palatino Linotype" w:eastAsia="Times New Roman" w:hAnsi="Palatino Linotype" w:cs="Times New Roman"/>
          <w:sz w:val="24"/>
          <w:szCs w:val="24"/>
          <w:lang w:val="es-ES" w:eastAsia="es-ES"/>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ES"/>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MX"/>
        </w:rPr>
      </w:pPr>
      <w:r w:rsidRPr="00524D09">
        <w:rPr>
          <w:rFonts w:ascii="Palatino Linotype" w:eastAsia="Times New Roman" w:hAnsi="Palatino Linotype" w:cs="Times New Roman"/>
          <w:sz w:val="24"/>
          <w:szCs w:val="24"/>
          <w:lang w:val="es-ES_tradnl" w:eastAsia="es-ES"/>
        </w:rPr>
        <w:t xml:space="preserve">Por ende, en el presente caso el Sujeto Obligado debe </w:t>
      </w:r>
      <w:r w:rsidRPr="00524D09">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524D09">
        <w:rPr>
          <w:rFonts w:ascii="Palatino Linotype" w:eastAsia="Times New Roman" w:hAnsi="Palatino Linotype" w:cs="Times New Roman"/>
          <w:sz w:val="24"/>
          <w:szCs w:val="24"/>
          <w:lang w:val="es-ES_tradnl" w:eastAsia="es-ES"/>
        </w:rPr>
        <w:t xml:space="preserve">el Sujeto Obligado </w:t>
      </w:r>
      <w:r w:rsidRPr="00524D09">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524D09">
        <w:rPr>
          <w:rFonts w:ascii="Palatino Linotype" w:eastAsia="Times New Roman" w:hAnsi="Palatino Linotype" w:cs="Times New Roman"/>
          <w:sz w:val="24"/>
          <w:szCs w:val="24"/>
          <w:lang w:val="es-ES_tradnl" w:eastAsia="es-ES"/>
        </w:rPr>
        <w:t>el Sujeto Obligado</w:t>
      </w:r>
      <w:r w:rsidRPr="00524D09">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MX"/>
        </w:rPr>
      </w:pPr>
    </w:p>
    <w:p w:rsidR="00FF5835" w:rsidRPr="00524D09" w:rsidRDefault="00FF5835" w:rsidP="002F3BBA">
      <w:pPr>
        <w:spacing w:after="0" w:line="360" w:lineRule="auto"/>
        <w:jc w:val="both"/>
        <w:rPr>
          <w:rFonts w:ascii="Palatino Linotype" w:eastAsia="Calibri" w:hAnsi="Palatino Linotype" w:cs="Times New Roman"/>
          <w:sz w:val="24"/>
          <w:szCs w:val="24"/>
          <w:lang w:eastAsia="es-ES"/>
        </w:rPr>
      </w:pPr>
      <w:r w:rsidRPr="00524D09">
        <w:rPr>
          <w:rFonts w:ascii="Palatino Linotype" w:eastAsia="Calibri" w:hAnsi="Palatino Linotype" w:cs="Times New Roman"/>
          <w:sz w:val="24"/>
          <w:szCs w:val="24"/>
          <w:lang w:eastAsia="es-ES"/>
        </w:rPr>
        <w:t xml:space="preserve">Así, es que </w:t>
      </w:r>
      <w:r w:rsidRPr="00524D09">
        <w:rPr>
          <w:rFonts w:ascii="Palatino Linotype" w:eastAsia="Times New Roman" w:hAnsi="Palatino Linotype" w:cs="Times New Roman"/>
          <w:sz w:val="24"/>
          <w:szCs w:val="24"/>
          <w:lang w:val="es-ES_tradnl" w:eastAsia="es-ES"/>
        </w:rPr>
        <w:t xml:space="preserve">el Sujeto Obligado </w:t>
      </w:r>
      <w:r w:rsidRPr="00524D09">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w:t>
      </w:r>
      <w:r w:rsidRPr="00524D09">
        <w:rPr>
          <w:rFonts w:ascii="Palatino Linotype" w:eastAsia="Calibri" w:hAnsi="Palatino Linotype" w:cs="Times New Roman"/>
          <w:sz w:val="24"/>
          <w:szCs w:val="24"/>
          <w:lang w:eastAsia="es-ES"/>
        </w:rPr>
        <w:lastRenderedPageBreak/>
        <w:t>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FF5835" w:rsidRPr="00524D09" w:rsidRDefault="00FF5835" w:rsidP="002F3BBA">
      <w:pPr>
        <w:spacing w:after="0" w:line="360" w:lineRule="auto"/>
        <w:jc w:val="both"/>
        <w:rPr>
          <w:rFonts w:ascii="Palatino Linotype" w:eastAsia="Calibri" w:hAnsi="Palatino Linotype" w:cs="Times New Roman"/>
          <w:sz w:val="24"/>
          <w:szCs w:val="24"/>
          <w:lang w:eastAsia="es-ES"/>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r w:rsidRPr="00524D09">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b/>
          <w:i/>
          <w:szCs w:val="24"/>
          <w:lang w:eastAsia="es-MX"/>
        </w:rPr>
        <w:t xml:space="preserve">“Artículo 49. </w:t>
      </w:r>
      <w:r w:rsidRPr="00524D09">
        <w:rPr>
          <w:rFonts w:ascii="Palatino Linotype" w:eastAsia="Times New Roman" w:hAnsi="Palatino Linotype" w:cs="Times New Roman"/>
          <w:i/>
          <w:szCs w:val="24"/>
          <w:lang w:eastAsia="es-MX"/>
        </w:rPr>
        <w:t>Los Comités de Transparencia tendrán las siguientes atribuciones:</w:t>
      </w: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b/>
          <w:i/>
          <w:szCs w:val="24"/>
          <w:lang w:eastAsia="es-MX"/>
        </w:rPr>
        <w:t>VIII.</w:t>
      </w:r>
      <w:r w:rsidRPr="00524D09">
        <w:rPr>
          <w:rFonts w:ascii="Palatino Linotype" w:eastAsia="Times New Roman" w:hAnsi="Palatino Linotype" w:cs="Times New Roman"/>
          <w:i/>
          <w:szCs w:val="24"/>
          <w:lang w:eastAsia="es-MX"/>
        </w:rPr>
        <w:t xml:space="preserve"> Aprobar, modificar o revocar la clasificación de la información;</w:t>
      </w: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b/>
          <w:i/>
          <w:szCs w:val="24"/>
          <w:lang w:eastAsia="es-MX"/>
        </w:rPr>
        <w:t>Artículo 132.</w:t>
      </w:r>
      <w:r w:rsidRPr="00524D09">
        <w:rPr>
          <w:rFonts w:ascii="Palatino Linotype" w:eastAsia="Times New Roman" w:hAnsi="Palatino Linotype" w:cs="Times New Roman"/>
          <w:i/>
          <w:szCs w:val="24"/>
          <w:lang w:eastAsia="es-MX"/>
        </w:rPr>
        <w:t xml:space="preserve"> La clasificación de la información se llevará a cabo en el momento en que:</w:t>
      </w:r>
    </w:p>
    <w:p w:rsidR="00FF5835" w:rsidRPr="00524D09" w:rsidRDefault="00FF5835" w:rsidP="002F3BBA">
      <w:pPr>
        <w:spacing w:after="0" w:line="240" w:lineRule="auto"/>
        <w:ind w:left="567" w:right="616"/>
        <w:jc w:val="both"/>
        <w:rPr>
          <w:rFonts w:ascii="Palatino Linotype" w:eastAsia="Times New Roman" w:hAnsi="Palatino Linotype" w:cs="Times New Roman"/>
          <w:b/>
          <w:i/>
          <w:szCs w:val="24"/>
          <w:lang w:eastAsia="es-MX"/>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b/>
          <w:i/>
          <w:szCs w:val="24"/>
          <w:lang w:eastAsia="es-MX"/>
        </w:rPr>
        <w:t>I.</w:t>
      </w:r>
      <w:r w:rsidRPr="00524D09">
        <w:rPr>
          <w:rFonts w:ascii="Palatino Linotype" w:eastAsia="Times New Roman" w:hAnsi="Palatino Linotype" w:cs="Times New Roman"/>
          <w:i/>
          <w:szCs w:val="24"/>
          <w:lang w:eastAsia="es-MX"/>
        </w:rPr>
        <w:t xml:space="preserve"> Se reciba una solicitud de acceso a la información;</w:t>
      </w: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b/>
          <w:i/>
          <w:szCs w:val="24"/>
          <w:lang w:eastAsia="es-MX"/>
        </w:rPr>
        <w:t>II.</w:t>
      </w:r>
      <w:r w:rsidRPr="00524D09">
        <w:rPr>
          <w:rFonts w:ascii="Palatino Linotype" w:eastAsia="Times New Roman" w:hAnsi="Palatino Linotype" w:cs="Times New Roman"/>
          <w:i/>
          <w:szCs w:val="24"/>
          <w:lang w:eastAsia="es-MX"/>
        </w:rPr>
        <w:t xml:space="preserve"> Se determine mediante resolución de autoridad competente; o</w:t>
      </w:r>
    </w:p>
    <w:p w:rsidR="00FF5835" w:rsidRPr="00524D09" w:rsidRDefault="00FF5835" w:rsidP="002F3BBA">
      <w:pPr>
        <w:spacing w:after="0" w:line="240" w:lineRule="auto"/>
        <w:ind w:left="567" w:right="616"/>
        <w:jc w:val="both"/>
        <w:rPr>
          <w:rFonts w:ascii="Palatino Linotype" w:eastAsia="Times New Roman" w:hAnsi="Palatino Linotype" w:cs="Times New Roman"/>
          <w:b/>
          <w:i/>
          <w:szCs w:val="24"/>
          <w:lang w:eastAsia="es-MX"/>
        </w:rPr>
      </w:pPr>
      <w:r w:rsidRPr="00524D09">
        <w:rPr>
          <w:rFonts w:ascii="Palatino Linotype" w:eastAsia="Times New Roman" w:hAnsi="Palatino Linotype" w:cs="Times New Roman"/>
          <w:i/>
          <w:szCs w:val="24"/>
          <w:lang w:eastAsia="es-MX"/>
        </w:rPr>
        <w:t>III. Se generen versiones públicas para dar cumplimiento a las obligaciones de transparencia previstas en esta Ley.</w:t>
      </w:r>
      <w:r w:rsidRPr="00524D09">
        <w:rPr>
          <w:rFonts w:ascii="Palatino Linotype" w:eastAsia="Times New Roman" w:hAnsi="Palatino Linotype" w:cs="Times New Roman"/>
          <w:b/>
          <w:i/>
          <w:szCs w:val="24"/>
          <w:lang w:eastAsia="es-MX"/>
        </w:rPr>
        <w:t>”</w:t>
      </w:r>
    </w:p>
    <w:p w:rsidR="00FF5835" w:rsidRPr="00524D09" w:rsidRDefault="00FF5835" w:rsidP="002F3BBA">
      <w:pPr>
        <w:spacing w:after="0" w:line="240" w:lineRule="auto"/>
        <w:ind w:left="567" w:right="616"/>
        <w:jc w:val="both"/>
        <w:rPr>
          <w:rFonts w:ascii="Palatino Linotype" w:eastAsia="Times New Roman" w:hAnsi="Palatino Linotype" w:cs="Times New Roman"/>
          <w:b/>
          <w:i/>
          <w:szCs w:val="24"/>
          <w:lang w:eastAsia="es-MX"/>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b/>
          <w:i/>
          <w:szCs w:val="24"/>
          <w:lang w:eastAsia="es-MX"/>
        </w:rPr>
        <w:t>“Segundo.-</w:t>
      </w:r>
      <w:r w:rsidRPr="00524D09">
        <w:rPr>
          <w:rFonts w:ascii="Palatino Linotype" w:eastAsia="Times New Roman" w:hAnsi="Palatino Linotype" w:cs="Times New Roman"/>
          <w:i/>
          <w:szCs w:val="24"/>
          <w:lang w:eastAsia="es-MX"/>
        </w:rPr>
        <w:t xml:space="preserve"> Para efectos de los presentes Lineamientos Generales, se entenderá por:</w:t>
      </w:r>
    </w:p>
    <w:p w:rsidR="00FF5835" w:rsidRPr="00524D09" w:rsidRDefault="00FF5835" w:rsidP="002F3BBA">
      <w:pPr>
        <w:spacing w:after="0" w:line="240" w:lineRule="auto"/>
        <w:ind w:left="567" w:right="616"/>
        <w:jc w:val="both"/>
        <w:rPr>
          <w:rFonts w:ascii="Palatino Linotype" w:eastAsia="Times New Roman" w:hAnsi="Palatino Linotype" w:cs="Times New Roman"/>
          <w:b/>
          <w:i/>
          <w:szCs w:val="24"/>
          <w:lang w:eastAsia="es-MX"/>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b/>
          <w:i/>
          <w:szCs w:val="24"/>
          <w:lang w:eastAsia="es-MX"/>
        </w:rPr>
        <w:lastRenderedPageBreak/>
        <w:t>XVIII.</w:t>
      </w:r>
      <w:r w:rsidRPr="00524D09">
        <w:rPr>
          <w:rFonts w:ascii="Palatino Linotype" w:eastAsia="Times New Roman" w:hAnsi="Palatino Linotype" w:cs="Times New Roman"/>
          <w:i/>
          <w:szCs w:val="24"/>
          <w:lang w:eastAsia="es-MX"/>
        </w:rPr>
        <w:t xml:space="preserve"> </w:t>
      </w:r>
      <w:r w:rsidRPr="00524D09">
        <w:rPr>
          <w:rFonts w:ascii="Palatino Linotype" w:eastAsia="Times New Roman" w:hAnsi="Palatino Linotype" w:cs="Times New Roman"/>
          <w:b/>
          <w:i/>
          <w:szCs w:val="24"/>
          <w:lang w:eastAsia="es-MX"/>
        </w:rPr>
        <w:t>Versión pública:</w:t>
      </w:r>
      <w:r w:rsidRPr="00524D09">
        <w:rPr>
          <w:rFonts w:ascii="Palatino Linotype" w:eastAsia="Times New Roman" w:hAnsi="Palatino Linotype" w:cs="Times New Roman"/>
          <w:i/>
          <w:szCs w:val="24"/>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FF5835" w:rsidRPr="00524D09" w:rsidRDefault="00FF5835" w:rsidP="002F3BBA">
      <w:pPr>
        <w:spacing w:after="0" w:line="240" w:lineRule="auto"/>
        <w:ind w:left="567" w:right="616"/>
        <w:jc w:val="both"/>
        <w:rPr>
          <w:rFonts w:ascii="Palatino Linotype" w:eastAsia="Times New Roman" w:hAnsi="Palatino Linotype" w:cs="Times New Roman"/>
          <w:b/>
          <w:i/>
          <w:szCs w:val="24"/>
          <w:lang w:eastAsia="es-MX"/>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b/>
          <w:i/>
          <w:szCs w:val="24"/>
          <w:lang w:eastAsia="es-MX"/>
        </w:rPr>
        <w:t>Cuarto.</w:t>
      </w:r>
      <w:r w:rsidRPr="00524D09">
        <w:rPr>
          <w:rFonts w:ascii="Palatino Linotype" w:eastAsia="Times New Roman" w:hAnsi="Palatino Linotype" w:cs="Times New Roman"/>
          <w:i/>
          <w:szCs w:val="24"/>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i/>
          <w:szCs w:val="24"/>
          <w:lang w:eastAsia="es-MX"/>
        </w:rPr>
        <w:t>Los Sujetos Obligados deberán aplicar, de manera estricta, las excepciones al derecho de acceso a la información y sólo podrán invocarlas cuando acrediten su procedencia.</w:t>
      </w:r>
    </w:p>
    <w:p w:rsidR="00FF5835" w:rsidRPr="00524D09" w:rsidRDefault="00FF5835" w:rsidP="002F3BBA">
      <w:pPr>
        <w:spacing w:after="0" w:line="240" w:lineRule="auto"/>
        <w:ind w:left="567" w:right="616"/>
        <w:jc w:val="both"/>
        <w:rPr>
          <w:rFonts w:ascii="Palatino Linotype" w:eastAsia="Times New Roman" w:hAnsi="Palatino Linotype" w:cs="Times New Roman"/>
          <w:b/>
          <w:i/>
          <w:szCs w:val="24"/>
          <w:lang w:eastAsia="es-MX"/>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b/>
          <w:i/>
          <w:szCs w:val="24"/>
          <w:lang w:eastAsia="es-MX"/>
        </w:rPr>
        <w:t>Quinto.</w:t>
      </w:r>
      <w:r w:rsidRPr="00524D09">
        <w:rPr>
          <w:rFonts w:ascii="Palatino Linotype" w:eastAsia="Times New Roman" w:hAnsi="Palatino Linotype" w:cs="Times New Roman"/>
          <w:i/>
          <w:szCs w:val="24"/>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F5835" w:rsidRPr="00524D09" w:rsidRDefault="00FF5835" w:rsidP="002F3BBA">
      <w:pPr>
        <w:spacing w:after="0" w:line="240" w:lineRule="auto"/>
        <w:ind w:left="567" w:right="616"/>
        <w:jc w:val="both"/>
        <w:rPr>
          <w:rFonts w:ascii="Palatino Linotype" w:eastAsia="Times New Roman" w:hAnsi="Palatino Linotype" w:cs="Times New Roman"/>
          <w:b/>
          <w:i/>
          <w:szCs w:val="24"/>
          <w:lang w:eastAsia="es-MX"/>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b/>
          <w:i/>
          <w:szCs w:val="24"/>
          <w:lang w:eastAsia="es-MX"/>
        </w:rPr>
        <w:t>Sexto.</w:t>
      </w:r>
      <w:r w:rsidRPr="00524D09">
        <w:rPr>
          <w:rFonts w:ascii="Palatino Linotype" w:eastAsia="Times New Roman" w:hAnsi="Palatino Linotype" w:cs="Times New Roman"/>
          <w:i/>
          <w:szCs w:val="24"/>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i/>
          <w:szCs w:val="24"/>
          <w:lang w:eastAsia="es-MX"/>
        </w:rPr>
        <w:t>La clasificación de información se realizará conforme a un análisis caso por caso, mediante la aplicación de la prueba de daño y de interés público.</w:t>
      </w:r>
    </w:p>
    <w:p w:rsidR="00FF5835" w:rsidRPr="00524D09" w:rsidRDefault="00FF5835" w:rsidP="002F3BBA">
      <w:pPr>
        <w:spacing w:after="0" w:line="240" w:lineRule="auto"/>
        <w:ind w:left="567" w:right="616"/>
        <w:jc w:val="both"/>
        <w:rPr>
          <w:rFonts w:ascii="Palatino Linotype" w:eastAsia="Times New Roman" w:hAnsi="Palatino Linotype" w:cs="Times New Roman"/>
          <w:b/>
          <w:i/>
          <w:szCs w:val="24"/>
          <w:lang w:eastAsia="es-MX"/>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b/>
          <w:i/>
          <w:szCs w:val="24"/>
          <w:lang w:eastAsia="es-MX"/>
        </w:rPr>
        <w:t>Séptimo.</w:t>
      </w:r>
      <w:r w:rsidRPr="00524D09">
        <w:rPr>
          <w:rFonts w:ascii="Palatino Linotype" w:eastAsia="Times New Roman" w:hAnsi="Palatino Linotype" w:cs="Times New Roman"/>
          <w:i/>
          <w:szCs w:val="24"/>
          <w:lang w:eastAsia="es-MX"/>
        </w:rPr>
        <w:t xml:space="preserve"> La clasificación de la información se llevará a cabo en el momento en que:</w:t>
      </w: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b/>
          <w:i/>
          <w:szCs w:val="24"/>
          <w:lang w:eastAsia="es-MX"/>
        </w:rPr>
        <w:t>I.</w:t>
      </w:r>
      <w:r w:rsidRPr="00524D09">
        <w:rPr>
          <w:rFonts w:ascii="Palatino Linotype" w:eastAsia="Times New Roman" w:hAnsi="Palatino Linotype" w:cs="Times New Roman"/>
          <w:i/>
          <w:szCs w:val="24"/>
          <w:lang w:eastAsia="es-MX"/>
        </w:rPr>
        <w:t xml:space="preserve"> Se reciba una solicitud de acceso a la información;</w:t>
      </w:r>
    </w:p>
    <w:p w:rsidR="00FF5835" w:rsidRPr="00524D09" w:rsidRDefault="00FF5835" w:rsidP="002F3BBA">
      <w:pPr>
        <w:spacing w:after="0" w:line="240" w:lineRule="auto"/>
        <w:ind w:left="567" w:right="616"/>
        <w:jc w:val="both"/>
        <w:rPr>
          <w:rFonts w:ascii="Palatino Linotype" w:eastAsia="Times New Roman" w:hAnsi="Palatino Linotype" w:cs="Times New Roman"/>
          <w:b/>
          <w:i/>
          <w:szCs w:val="24"/>
          <w:lang w:eastAsia="es-MX"/>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b/>
          <w:i/>
          <w:szCs w:val="24"/>
          <w:lang w:eastAsia="es-MX"/>
        </w:rPr>
        <w:t>II.</w:t>
      </w:r>
      <w:r w:rsidRPr="00524D09">
        <w:rPr>
          <w:rFonts w:ascii="Palatino Linotype" w:eastAsia="Times New Roman" w:hAnsi="Palatino Linotype" w:cs="Times New Roman"/>
          <w:i/>
          <w:szCs w:val="24"/>
          <w:lang w:eastAsia="es-MX"/>
        </w:rPr>
        <w:t xml:space="preserve"> Se determine mediante resolución de autoridad competente, o</w:t>
      </w:r>
    </w:p>
    <w:p w:rsidR="00FF5835" w:rsidRPr="00524D09" w:rsidRDefault="00FF5835" w:rsidP="002F3BBA">
      <w:pPr>
        <w:spacing w:after="0" w:line="240" w:lineRule="auto"/>
        <w:ind w:left="567" w:right="616"/>
        <w:jc w:val="both"/>
        <w:rPr>
          <w:rFonts w:ascii="Palatino Linotype" w:eastAsia="Times New Roman" w:hAnsi="Palatino Linotype" w:cs="Times New Roman"/>
          <w:b/>
          <w:i/>
          <w:szCs w:val="24"/>
          <w:lang w:eastAsia="es-MX"/>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b/>
          <w:i/>
          <w:szCs w:val="24"/>
          <w:lang w:eastAsia="es-MX"/>
        </w:rPr>
        <w:t>III.</w:t>
      </w:r>
      <w:r w:rsidRPr="00524D09">
        <w:rPr>
          <w:rFonts w:ascii="Palatino Linotype" w:eastAsia="Times New Roman" w:hAnsi="Palatino Linotype" w:cs="Times New Roman"/>
          <w:i/>
          <w:szCs w:val="24"/>
          <w:lang w:eastAsia="es-MX"/>
        </w:rPr>
        <w:t xml:space="preserve"> Se generen versiones públicas para dar cumplimiento a las obligaciones de transparencia previstas en la Ley General, la Ley Federal y las correspondientes de las entidades federativas.</w:t>
      </w: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i/>
          <w:szCs w:val="24"/>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FF5835" w:rsidRPr="00524D09" w:rsidRDefault="00FF5835" w:rsidP="002F3BBA">
      <w:pPr>
        <w:spacing w:after="0" w:line="240" w:lineRule="auto"/>
        <w:ind w:left="567" w:right="616"/>
        <w:jc w:val="both"/>
        <w:rPr>
          <w:rFonts w:ascii="Palatino Linotype" w:eastAsia="Times New Roman" w:hAnsi="Palatino Linotype" w:cs="Times New Roman"/>
          <w:b/>
          <w:i/>
          <w:szCs w:val="24"/>
          <w:lang w:eastAsia="es-MX"/>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b/>
          <w:i/>
          <w:szCs w:val="24"/>
          <w:lang w:eastAsia="es-MX"/>
        </w:rPr>
        <w:t>Octavo.</w:t>
      </w:r>
      <w:r w:rsidRPr="00524D09">
        <w:rPr>
          <w:rFonts w:ascii="Palatino Linotype" w:eastAsia="Times New Roman" w:hAnsi="Palatino Linotype" w:cs="Times New Roman"/>
          <w:i/>
          <w:szCs w:val="24"/>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i/>
          <w:szCs w:val="24"/>
          <w:lang w:eastAsia="es-MX"/>
        </w:rPr>
        <w:t>Para motivar la clasificación se deberán señalar las razones o circunstancias especiales que lo llevaron a concluir que el caso particular se ajusta al supuesto previsto por la norma legal invocada como fundamento.</w:t>
      </w: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i/>
          <w:szCs w:val="24"/>
          <w:lang w:eastAsia="es-MX"/>
        </w:rPr>
        <w:t>En caso de referirse a información reservada, la motivación de la clasificación también deberá comprender las circunstancias que justifican el establecimiento de determinado plazo de reserva.</w:t>
      </w: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i/>
          <w:szCs w:val="24"/>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i/>
          <w:szCs w:val="24"/>
          <w:lang w:eastAsia="es-MX"/>
        </w:rPr>
        <w:t>Los documentos contenidos en los archivos históricos y los identificados como históricos confidenciales no serán susceptibles de clasificación como reservados.</w:t>
      </w:r>
    </w:p>
    <w:p w:rsidR="00FF5835" w:rsidRPr="00524D09" w:rsidRDefault="00FF5835" w:rsidP="002F3BBA">
      <w:pPr>
        <w:spacing w:after="0" w:line="240" w:lineRule="auto"/>
        <w:ind w:left="567" w:right="616"/>
        <w:jc w:val="both"/>
        <w:rPr>
          <w:rFonts w:ascii="Palatino Linotype" w:eastAsia="Times New Roman" w:hAnsi="Palatino Linotype" w:cs="Times New Roman"/>
          <w:b/>
          <w:i/>
          <w:szCs w:val="24"/>
          <w:lang w:eastAsia="es-MX"/>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b/>
          <w:i/>
          <w:szCs w:val="24"/>
          <w:lang w:eastAsia="es-MX"/>
        </w:rPr>
        <w:t>Noveno.</w:t>
      </w:r>
      <w:r w:rsidRPr="00524D09">
        <w:rPr>
          <w:rFonts w:ascii="Palatino Linotype" w:eastAsia="Times New Roman" w:hAnsi="Palatino Linotype" w:cs="Times New Roman"/>
          <w:i/>
          <w:szCs w:val="24"/>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F5835" w:rsidRPr="00524D09" w:rsidRDefault="00FF5835" w:rsidP="002F3BBA">
      <w:pPr>
        <w:spacing w:after="0" w:line="240" w:lineRule="auto"/>
        <w:ind w:left="567" w:right="616"/>
        <w:jc w:val="both"/>
        <w:rPr>
          <w:rFonts w:ascii="Palatino Linotype" w:eastAsia="Times New Roman" w:hAnsi="Palatino Linotype" w:cs="Times New Roman"/>
          <w:b/>
          <w:i/>
          <w:szCs w:val="24"/>
          <w:lang w:eastAsia="es-MX"/>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b/>
          <w:i/>
          <w:szCs w:val="24"/>
          <w:lang w:eastAsia="es-MX"/>
        </w:rPr>
        <w:t>Décimo.</w:t>
      </w:r>
      <w:r w:rsidRPr="00524D09">
        <w:rPr>
          <w:rFonts w:ascii="Palatino Linotype" w:eastAsia="Times New Roman" w:hAnsi="Palatino Linotype" w:cs="Times New Roman"/>
          <w:i/>
          <w:szCs w:val="24"/>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MX"/>
        </w:rPr>
      </w:pPr>
      <w:r w:rsidRPr="00524D09">
        <w:rPr>
          <w:rFonts w:ascii="Palatino Linotype" w:eastAsia="Times New Roman" w:hAnsi="Palatino Linotype" w:cs="Times New Roman"/>
          <w:i/>
          <w:szCs w:val="24"/>
          <w:lang w:eastAsia="es-MX"/>
        </w:rPr>
        <w:t>En ausencia de los titulares de las áreas, la información será clasificada o desclasificada por la persona que lo supla, en términos de la normativa que rija la actuación del sujeto obligado.</w:t>
      </w:r>
    </w:p>
    <w:p w:rsidR="00FF5835" w:rsidRPr="00524D09" w:rsidRDefault="00FF5835" w:rsidP="002F3BBA">
      <w:pPr>
        <w:spacing w:after="0" w:line="240" w:lineRule="auto"/>
        <w:ind w:left="567" w:right="616"/>
        <w:jc w:val="both"/>
        <w:rPr>
          <w:rFonts w:ascii="Palatino Linotype" w:eastAsia="Times New Roman" w:hAnsi="Palatino Linotype" w:cs="Times New Roman"/>
          <w:b/>
          <w:i/>
          <w:szCs w:val="24"/>
          <w:lang w:eastAsia="es-MX"/>
        </w:rPr>
      </w:pPr>
    </w:p>
    <w:p w:rsidR="00FF5835" w:rsidRPr="00524D09" w:rsidRDefault="00FF5835" w:rsidP="002F3BBA">
      <w:pPr>
        <w:spacing w:after="0" w:line="240" w:lineRule="auto"/>
        <w:ind w:left="567" w:right="616"/>
        <w:jc w:val="both"/>
        <w:rPr>
          <w:rFonts w:ascii="Palatino Linotype" w:eastAsia="Times New Roman" w:hAnsi="Palatino Linotype" w:cs="Times New Roman"/>
          <w:b/>
          <w:szCs w:val="24"/>
          <w:lang w:eastAsia="es-MX"/>
        </w:rPr>
      </w:pPr>
      <w:r w:rsidRPr="00524D09">
        <w:rPr>
          <w:rFonts w:ascii="Palatino Linotype" w:eastAsia="Times New Roman" w:hAnsi="Palatino Linotype" w:cs="Times New Roman"/>
          <w:b/>
          <w:i/>
          <w:szCs w:val="24"/>
          <w:lang w:eastAsia="es-MX"/>
        </w:rPr>
        <w:t>Décimo primero.</w:t>
      </w:r>
      <w:r w:rsidRPr="00524D09">
        <w:rPr>
          <w:rFonts w:ascii="Palatino Linotype" w:eastAsia="Times New Roman" w:hAnsi="Palatino Linotype" w:cs="Times New Roman"/>
          <w:i/>
          <w:szCs w:val="24"/>
          <w:lang w:eastAsia="es-MX"/>
        </w:rPr>
        <w:t xml:space="preserve"> En el intercambio de información entre Sujetos Obligados para el ejercicio de sus atribuciones, los documentos que se encuentren clasificados deberán </w:t>
      </w:r>
      <w:r w:rsidRPr="00524D09">
        <w:rPr>
          <w:rFonts w:ascii="Palatino Linotype" w:eastAsia="Times New Roman" w:hAnsi="Palatino Linotype" w:cs="Times New Roman"/>
          <w:i/>
          <w:szCs w:val="24"/>
          <w:lang w:eastAsia="es-MX"/>
        </w:rPr>
        <w:lastRenderedPageBreak/>
        <w:t>llevar la leyenda correspondiente de conformidad con lo dispuesto en el Capítulo VIII de los presentes lineamientos.</w:t>
      </w:r>
      <w:r w:rsidRPr="00524D09">
        <w:rPr>
          <w:rFonts w:ascii="Palatino Linotype" w:eastAsia="Times New Roman" w:hAnsi="Palatino Linotype" w:cs="Times New Roman"/>
          <w:b/>
          <w:i/>
          <w:szCs w:val="24"/>
          <w:lang w:eastAsia="es-MX"/>
        </w:rPr>
        <w:t>”</w:t>
      </w:r>
    </w:p>
    <w:p w:rsidR="00FF5835" w:rsidRPr="00524D09" w:rsidRDefault="00FF5835" w:rsidP="002F3BBA">
      <w:pPr>
        <w:spacing w:after="0" w:line="360" w:lineRule="auto"/>
        <w:jc w:val="both"/>
        <w:rPr>
          <w:rFonts w:ascii="Palatino Linotype" w:eastAsia="Times New Roman" w:hAnsi="Palatino Linotype" w:cs="Arial"/>
          <w:i/>
          <w:sz w:val="24"/>
          <w:szCs w:val="24"/>
          <w:lang w:eastAsia="es-MX"/>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r w:rsidRPr="00524D09">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524D09">
        <w:rPr>
          <w:rFonts w:ascii="Palatino Linotype" w:eastAsia="Times New Roman" w:hAnsi="Palatino Linotype" w:cs="Times New Roman"/>
          <w:sz w:val="24"/>
          <w:szCs w:val="24"/>
          <w:lang w:val="es-ES_tradnl" w:eastAsia="es-ES"/>
        </w:rPr>
        <w:t>el Sujeto Obligado</w:t>
      </w:r>
      <w:r w:rsidRPr="00524D09">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r w:rsidRPr="00524D09">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r w:rsidRPr="00524D09">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ES"/>
        </w:rPr>
      </w:pPr>
      <w:r w:rsidRPr="00524D09">
        <w:rPr>
          <w:rFonts w:ascii="Palatino Linotype" w:eastAsia="Times New Roman" w:hAnsi="Palatino Linotype" w:cs="Times New Roman"/>
          <w:b/>
          <w:i/>
          <w:szCs w:val="24"/>
          <w:lang w:eastAsia="es-ES"/>
        </w:rPr>
        <w:t xml:space="preserve">FUNDAMENTACIÓN Y MOTIVACIÓN. </w:t>
      </w:r>
      <w:r w:rsidRPr="00524D09">
        <w:rPr>
          <w:rFonts w:ascii="Palatino Linotype" w:eastAsia="Times New Roman" w:hAnsi="Palatino Linotype" w:cs="Times New Roman"/>
          <w:i/>
          <w:szCs w:val="24"/>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r w:rsidRPr="00524D09">
        <w:rPr>
          <w:rFonts w:ascii="Palatino Linotype" w:eastAsia="Times New Roman" w:hAnsi="Palatino Linotype" w:cs="Times New Roman"/>
          <w:sz w:val="24"/>
          <w:szCs w:val="24"/>
          <w:lang w:eastAsia="es-ES"/>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r w:rsidRPr="00524D09">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p>
    <w:p w:rsidR="00FF5835" w:rsidRPr="00524D09" w:rsidRDefault="00FF5835" w:rsidP="002F3BBA">
      <w:pPr>
        <w:spacing w:after="0" w:line="240" w:lineRule="auto"/>
        <w:ind w:left="567" w:right="616"/>
        <w:jc w:val="both"/>
        <w:rPr>
          <w:rFonts w:ascii="Palatino Linotype" w:eastAsia="Times New Roman" w:hAnsi="Palatino Linotype" w:cs="Times New Roman"/>
          <w:i/>
          <w:szCs w:val="24"/>
          <w:lang w:eastAsia="es-ES"/>
        </w:rPr>
      </w:pPr>
      <w:r w:rsidRPr="00524D09">
        <w:rPr>
          <w:rFonts w:ascii="Palatino Linotype" w:eastAsia="Times New Roman" w:hAnsi="Palatino Linotype" w:cs="Times New Roman"/>
          <w:b/>
          <w:i/>
          <w:szCs w:val="24"/>
          <w:lang w:eastAsia="es-ES"/>
        </w:rPr>
        <w:t>FUNDAMENTACIÓN Y MOTIVACIÓN. EL ASPECTO FORMAL DE LA GARANTÍA Y SU FINALIDAD SE TRADUCEN EN EXPLICAR, JUSTIFICAR, POSIBILITAR LA DEFENSA Y COMUNICAR LA DECISIÓN</w:t>
      </w:r>
      <w:r w:rsidRPr="00524D09">
        <w:rPr>
          <w:rFonts w:ascii="Palatino Linotype" w:eastAsia="Times New Roman" w:hAnsi="Palatino Linotype" w:cs="Times New Roman"/>
          <w:i/>
          <w:szCs w:val="24"/>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FF5835" w:rsidRPr="00524D09" w:rsidRDefault="00FF5835" w:rsidP="002F3BBA">
      <w:pPr>
        <w:spacing w:after="0" w:line="360" w:lineRule="auto"/>
        <w:jc w:val="both"/>
        <w:rPr>
          <w:rFonts w:ascii="Palatino Linotype" w:eastAsia="Times New Roman" w:hAnsi="Palatino Linotype" w:cs="Times New Roman"/>
          <w:szCs w:val="24"/>
          <w:lang w:eastAsia="es-ES"/>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r w:rsidRPr="00524D09">
        <w:rPr>
          <w:rFonts w:ascii="Palatino Linotype" w:eastAsia="Times New Roman" w:hAnsi="Palatino Linotype" w:cs="Times New Roman"/>
          <w:sz w:val="24"/>
          <w:szCs w:val="24"/>
          <w:lang w:eastAsia="es-ES"/>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524D09">
        <w:rPr>
          <w:rFonts w:ascii="Palatino Linotype" w:eastAsia="Times New Roman" w:hAnsi="Palatino Linotype" w:cs="Times New Roman"/>
          <w:sz w:val="24"/>
          <w:szCs w:val="24"/>
          <w:lang w:eastAsia="es-ES"/>
        </w:rPr>
        <w:lastRenderedPageBreak/>
        <w:t>modo, la persona que se siente afectada pueda impugnar la decisión, permitiéndole una real y auténtica defensa.</w:t>
      </w:r>
    </w:p>
    <w:p w:rsidR="00FF5835" w:rsidRPr="00524D09" w:rsidRDefault="00FF5835" w:rsidP="002F3BBA">
      <w:pPr>
        <w:spacing w:after="0" w:line="360" w:lineRule="auto"/>
        <w:jc w:val="both"/>
        <w:rPr>
          <w:rFonts w:ascii="Palatino Linotype" w:eastAsia="Times New Roman" w:hAnsi="Palatino Linotype" w:cs="Times New Roman"/>
          <w:sz w:val="24"/>
          <w:szCs w:val="24"/>
          <w:lang w:eastAsia="es-ES"/>
        </w:rPr>
      </w:pPr>
    </w:p>
    <w:p w:rsidR="00FF5835" w:rsidRPr="00524D09" w:rsidRDefault="00FF5835" w:rsidP="002F3BBA">
      <w:pPr>
        <w:spacing w:after="0" w:line="360" w:lineRule="auto"/>
        <w:jc w:val="both"/>
        <w:rPr>
          <w:rFonts w:ascii="Palatino Linotype" w:eastAsia="Times New Roman" w:hAnsi="Palatino Linotype" w:cs="Times New Roman"/>
          <w:sz w:val="24"/>
          <w:szCs w:val="24"/>
          <w:lang w:val="es-ES" w:eastAsia="es-ES"/>
        </w:rPr>
      </w:pPr>
      <w:r w:rsidRPr="00524D09">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524D09">
        <w:rPr>
          <w:rFonts w:ascii="Palatino Linotype" w:eastAsia="Times New Roman" w:hAnsi="Palatino Linotype" w:cs="Times New Roman"/>
          <w:b/>
          <w:sz w:val="24"/>
          <w:szCs w:val="24"/>
          <w:lang w:val="es-ES" w:eastAsia="es-ES"/>
        </w:rPr>
        <w:t xml:space="preserve"> </w:t>
      </w:r>
      <w:r w:rsidRPr="00524D09">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F5835" w:rsidRPr="00524D09" w:rsidRDefault="00FF5835" w:rsidP="002F3BBA">
      <w:pPr>
        <w:pStyle w:val="Sinespaciado"/>
        <w:spacing w:line="360" w:lineRule="auto"/>
        <w:jc w:val="both"/>
        <w:rPr>
          <w:rFonts w:ascii="Palatino Linotype" w:hAnsi="Palatino Linotype"/>
        </w:rPr>
      </w:pPr>
    </w:p>
    <w:p w:rsidR="00FF5835" w:rsidRPr="00524D09" w:rsidRDefault="00FF5835" w:rsidP="002F3BBA">
      <w:pPr>
        <w:pStyle w:val="Sinespaciado"/>
        <w:spacing w:line="360" w:lineRule="auto"/>
        <w:jc w:val="both"/>
        <w:rPr>
          <w:rFonts w:ascii="Palatino Linotype" w:hAnsi="Palatino Linotype" w:cs="Arial"/>
          <w:bCs/>
        </w:rPr>
      </w:pPr>
      <w:r w:rsidRPr="00524D09">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524D09">
        <w:rPr>
          <w:rFonts w:ascii="Palatino Linotype" w:hAnsi="Palatino Linotype" w:cs="Arial"/>
        </w:rPr>
        <w:t xml:space="preserve">de la Ley de Transparencia y Acceso a la Información Pública del Estado de México y Municipios, </w:t>
      </w:r>
      <w:r w:rsidRPr="00524D09">
        <w:rPr>
          <w:rFonts w:ascii="Palatino Linotype" w:hAnsi="Palatino Linotype" w:cs="Arial"/>
          <w:bCs/>
        </w:rPr>
        <w:t>a efecto de salvaguardar el derecho de acceso a la información pública consignado a favor del Recurrente.</w:t>
      </w:r>
    </w:p>
    <w:p w:rsidR="00464CE8" w:rsidRPr="00524D09" w:rsidRDefault="00464CE8" w:rsidP="002F3BBA">
      <w:pPr>
        <w:pStyle w:val="Sinespaciado"/>
        <w:spacing w:line="360" w:lineRule="auto"/>
        <w:jc w:val="both"/>
        <w:rPr>
          <w:rFonts w:ascii="Palatino Linotype" w:hAnsi="Palatino Linotype"/>
        </w:rPr>
      </w:pPr>
    </w:p>
    <w:p w:rsidR="008071D7" w:rsidRPr="00524D09" w:rsidRDefault="008071D7" w:rsidP="002F3BBA">
      <w:pPr>
        <w:spacing w:after="0" w:line="360" w:lineRule="auto"/>
        <w:jc w:val="both"/>
        <w:rPr>
          <w:rFonts w:ascii="Palatino Linotype" w:hAnsi="Palatino Linotype"/>
          <w:sz w:val="24"/>
          <w:szCs w:val="24"/>
        </w:rPr>
      </w:pPr>
      <w:r w:rsidRPr="00524D09">
        <w:rPr>
          <w:rFonts w:ascii="Palatino Linotype" w:hAnsi="Palatino Linotype"/>
          <w:sz w:val="24"/>
          <w:szCs w:val="24"/>
        </w:rPr>
        <w:t>En mérito de lo expuesto en líneas anteriores, resultan fundados los motivo</w:t>
      </w:r>
      <w:r w:rsidR="00AD15F4" w:rsidRPr="00524D09">
        <w:rPr>
          <w:rFonts w:ascii="Palatino Linotype" w:hAnsi="Palatino Linotype"/>
          <w:sz w:val="24"/>
          <w:szCs w:val="24"/>
        </w:rPr>
        <w:t>s de inconformidad que arguye la</w:t>
      </w:r>
      <w:r w:rsidRPr="00524D09">
        <w:rPr>
          <w:rFonts w:ascii="Palatino Linotype" w:hAnsi="Palatino Linotype"/>
          <w:sz w:val="24"/>
          <w:szCs w:val="24"/>
        </w:rPr>
        <w:t xml:space="preserve"> Recurrente en su medio de impugnación que fue materia de estudio, por ello </w:t>
      </w:r>
      <w:r w:rsidRPr="00524D09">
        <w:rPr>
          <w:rFonts w:ascii="Palatino Linotype" w:hAnsi="Palatino Linotype" w:cs="Arial"/>
          <w:sz w:val="24"/>
          <w:szCs w:val="24"/>
        </w:rPr>
        <w:t>con fundamento en la</w:t>
      </w:r>
      <w:r w:rsidRPr="00524D09">
        <w:rPr>
          <w:rFonts w:ascii="Palatino Linotype" w:hAnsi="Palatino Linotype" w:cs="Arial"/>
          <w:b/>
          <w:sz w:val="24"/>
          <w:szCs w:val="24"/>
        </w:rPr>
        <w:t xml:space="preserve"> </w:t>
      </w:r>
      <w:r w:rsidRPr="00524D09">
        <w:rPr>
          <w:rFonts w:ascii="Palatino Linotype" w:hAnsi="Palatino Linotype" w:cs="Arial"/>
          <w:i/>
          <w:sz w:val="24"/>
          <w:szCs w:val="24"/>
        </w:rPr>
        <w:t>primera hipótesis</w:t>
      </w:r>
      <w:r w:rsidRPr="00524D09">
        <w:rPr>
          <w:rFonts w:ascii="Palatino Linotype" w:hAnsi="Palatino Linotype" w:cs="Arial"/>
          <w:b/>
          <w:sz w:val="24"/>
          <w:szCs w:val="24"/>
        </w:rPr>
        <w:t xml:space="preserve"> </w:t>
      </w:r>
      <w:r w:rsidRPr="00524D09">
        <w:rPr>
          <w:rFonts w:ascii="Palatino Linotype" w:hAnsi="Palatino Linotype" w:cs="Arial"/>
          <w:sz w:val="24"/>
          <w:szCs w:val="24"/>
        </w:rPr>
        <w:t>de la fracción III</w:t>
      </w:r>
      <w:r w:rsidR="002931AC" w:rsidRPr="00524D09">
        <w:rPr>
          <w:rFonts w:ascii="Palatino Linotype" w:hAnsi="Palatino Linotype" w:cs="Arial"/>
          <w:sz w:val="24"/>
          <w:szCs w:val="24"/>
        </w:rPr>
        <w:t>,</w:t>
      </w:r>
      <w:r w:rsidRPr="00524D09">
        <w:rPr>
          <w:rFonts w:ascii="Palatino Linotype" w:hAnsi="Palatino Linotype" w:cs="Arial"/>
          <w:sz w:val="24"/>
          <w:szCs w:val="24"/>
        </w:rPr>
        <w:t xml:space="preserve"> </w:t>
      </w:r>
      <w:r w:rsidRPr="00524D09">
        <w:rPr>
          <w:rFonts w:ascii="Palatino Linotype" w:hAnsi="Palatino Linotype" w:cs="Arial"/>
          <w:sz w:val="24"/>
          <w:szCs w:val="24"/>
        </w:rPr>
        <w:lastRenderedPageBreak/>
        <w:t>del artículo 186,</w:t>
      </w:r>
      <w:r w:rsidRPr="00524D09">
        <w:rPr>
          <w:rFonts w:ascii="Palatino Linotype" w:hAnsi="Palatino Linotype" w:cs="Arial"/>
          <w:b/>
          <w:sz w:val="24"/>
          <w:szCs w:val="24"/>
        </w:rPr>
        <w:t xml:space="preserve"> </w:t>
      </w:r>
      <w:r w:rsidRPr="00524D09">
        <w:rPr>
          <w:rFonts w:ascii="Palatino Linotype" w:hAnsi="Palatino Linotype" w:cs="Arial"/>
          <w:sz w:val="24"/>
          <w:szCs w:val="24"/>
        </w:rPr>
        <w:t xml:space="preserve">de la Ley de Transparencia y Acceso a la Información Pública del Estado de México y Municipios, se </w:t>
      </w:r>
      <w:r w:rsidRPr="00524D09">
        <w:rPr>
          <w:rFonts w:ascii="Palatino Linotype" w:hAnsi="Palatino Linotype" w:cs="Arial"/>
          <w:b/>
          <w:sz w:val="24"/>
          <w:szCs w:val="24"/>
        </w:rPr>
        <w:t xml:space="preserve">REVOCA </w:t>
      </w:r>
      <w:r w:rsidRPr="00524D09">
        <w:rPr>
          <w:rFonts w:ascii="Palatino Linotype" w:hAnsi="Palatino Linotype" w:cs="Arial"/>
          <w:sz w:val="24"/>
          <w:szCs w:val="24"/>
        </w:rPr>
        <w:t>la respuesta a la solicitud de información número</w:t>
      </w:r>
      <w:r w:rsidRPr="00524D09">
        <w:rPr>
          <w:rFonts w:ascii="Palatino Linotype" w:hAnsi="Palatino Linotype"/>
          <w:b/>
          <w:sz w:val="24"/>
          <w:szCs w:val="24"/>
        </w:rPr>
        <w:t xml:space="preserve"> </w:t>
      </w:r>
      <w:r w:rsidR="002931AC" w:rsidRPr="00524D09">
        <w:rPr>
          <w:rFonts w:ascii="Palatino Linotype" w:hAnsi="Palatino Linotype" w:cs="Arial"/>
          <w:b/>
          <w:sz w:val="24"/>
          <w:szCs w:val="24"/>
        </w:rPr>
        <w:t>00025/OTZOLOAP/IP/2019</w:t>
      </w:r>
      <w:r w:rsidR="002931AC" w:rsidRPr="00524D09">
        <w:rPr>
          <w:rFonts w:ascii="Palatino Linotype" w:hAnsi="Palatino Linotype" w:cs="Arial"/>
          <w:sz w:val="24"/>
          <w:szCs w:val="24"/>
        </w:rPr>
        <w:t>,</w:t>
      </w:r>
      <w:r w:rsidRPr="00524D09">
        <w:rPr>
          <w:rFonts w:ascii="Palatino Linotype" w:hAnsi="Palatino Linotype"/>
          <w:sz w:val="24"/>
          <w:szCs w:val="24"/>
        </w:rPr>
        <w:t xml:space="preserve"> que ha sido materia del presente fallo.</w:t>
      </w:r>
    </w:p>
    <w:p w:rsidR="008071D7" w:rsidRPr="00524D09" w:rsidRDefault="008071D7" w:rsidP="002F3BBA">
      <w:pPr>
        <w:spacing w:after="0" w:line="360" w:lineRule="auto"/>
        <w:jc w:val="both"/>
        <w:rPr>
          <w:rFonts w:ascii="Palatino Linotype" w:hAnsi="Palatino Linotype"/>
          <w:sz w:val="24"/>
          <w:szCs w:val="24"/>
        </w:rPr>
      </w:pPr>
    </w:p>
    <w:p w:rsidR="008071D7" w:rsidRPr="00524D09" w:rsidRDefault="008071D7" w:rsidP="002F3BBA">
      <w:pPr>
        <w:spacing w:after="0" w:line="360" w:lineRule="auto"/>
        <w:jc w:val="both"/>
        <w:rPr>
          <w:rFonts w:ascii="Palatino Linotype" w:hAnsi="Palatino Linotype"/>
          <w:sz w:val="24"/>
          <w:szCs w:val="24"/>
        </w:rPr>
      </w:pPr>
      <w:r w:rsidRPr="00524D09">
        <w:rPr>
          <w:rFonts w:ascii="Palatino Linotype" w:hAnsi="Palatino Linotype"/>
          <w:sz w:val="24"/>
          <w:szCs w:val="24"/>
        </w:rPr>
        <w:t>Por lo antes expuesto y fundado es de resolverse y,</w:t>
      </w:r>
    </w:p>
    <w:p w:rsidR="008071D7" w:rsidRPr="00524D09" w:rsidRDefault="008071D7" w:rsidP="002F3BBA">
      <w:pPr>
        <w:spacing w:after="0" w:line="276" w:lineRule="auto"/>
        <w:jc w:val="center"/>
        <w:rPr>
          <w:rFonts w:ascii="Palatino Linotype" w:hAnsi="Palatino Linotype"/>
          <w:b/>
          <w:sz w:val="24"/>
          <w:szCs w:val="24"/>
        </w:rPr>
      </w:pPr>
    </w:p>
    <w:p w:rsidR="008071D7" w:rsidRPr="00524D09" w:rsidRDefault="002931AC" w:rsidP="002931AC">
      <w:pPr>
        <w:spacing w:after="0" w:line="276" w:lineRule="auto"/>
        <w:jc w:val="center"/>
        <w:rPr>
          <w:rFonts w:ascii="Palatino Linotype" w:hAnsi="Palatino Linotype"/>
          <w:b/>
          <w:sz w:val="28"/>
          <w:szCs w:val="24"/>
        </w:rPr>
      </w:pPr>
      <w:r w:rsidRPr="00524D09">
        <w:rPr>
          <w:rFonts w:ascii="Palatino Linotype" w:hAnsi="Palatino Linotype"/>
          <w:b/>
          <w:sz w:val="28"/>
          <w:szCs w:val="24"/>
        </w:rPr>
        <w:t>R E S U E L V E</w:t>
      </w:r>
    </w:p>
    <w:p w:rsidR="008071D7" w:rsidRPr="00524D09" w:rsidRDefault="008071D7" w:rsidP="002F3BBA">
      <w:pPr>
        <w:spacing w:after="0" w:line="276" w:lineRule="auto"/>
        <w:jc w:val="both"/>
        <w:rPr>
          <w:rFonts w:ascii="Palatino Linotype" w:hAnsi="Palatino Linotype"/>
          <w:b/>
          <w:sz w:val="24"/>
          <w:szCs w:val="24"/>
        </w:rPr>
      </w:pPr>
    </w:p>
    <w:p w:rsidR="00FF5835" w:rsidRPr="00524D09" w:rsidRDefault="008071D7" w:rsidP="002F3BBA">
      <w:pPr>
        <w:pStyle w:val="Sinespaciado"/>
        <w:spacing w:line="360" w:lineRule="auto"/>
        <w:jc w:val="both"/>
        <w:rPr>
          <w:rFonts w:ascii="Palatino Linotype" w:eastAsiaTheme="minorHAnsi" w:hAnsi="Palatino Linotype" w:cstheme="minorBidi"/>
          <w:lang w:eastAsia="en-US"/>
        </w:rPr>
      </w:pPr>
      <w:r w:rsidRPr="00524D09">
        <w:rPr>
          <w:rFonts w:ascii="Palatino Linotype" w:eastAsiaTheme="minorHAnsi" w:hAnsi="Palatino Linotype" w:cstheme="minorBidi"/>
          <w:b/>
          <w:sz w:val="28"/>
          <w:lang w:eastAsia="en-US"/>
        </w:rPr>
        <w:t xml:space="preserve">PRIMERO. </w:t>
      </w:r>
      <w:r w:rsidRPr="00524D09">
        <w:rPr>
          <w:rFonts w:ascii="Palatino Linotype" w:eastAsiaTheme="minorHAnsi" w:hAnsi="Palatino Linotype" w:cstheme="minorBidi"/>
          <w:lang w:eastAsia="en-US"/>
        </w:rPr>
        <w:t xml:space="preserve">Se </w:t>
      </w:r>
      <w:r w:rsidRPr="00524D09">
        <w:rPr>
          <w:rFonts w:ascii="Palatino Linotype" w:eastAsiaTheme="minorHAnsi" w:hAnsi="Palatino Linotype" w:cstheme="minorBidi"/>
          <w:b/>
          <w:lang w:eastAsia="en-US"/>
        </w:rPr>
        <w:t>REVOCA</w:t>
      </w:r>
      <w:r w:rsidRPr="00524D09">
        <w:rPr>
          <w:rFonts w:ascii="Palatino Linotype" w:eastAsiaTheme="minorHAnsi" w:hAnsi="Palatino Linotype" w:cstheme="minorBidi"/>
          <w:lang w:eastAsia="en-US"/>
        </w:rPr>
        <w:t xml:space="preserve"> la respuesta del </w:t>
      </w:r>
      <w:r w:rsidRPr="00524D09">
        <w:rPr>
          <w:rFonts w:ascii="Palatino Linotype" w:eastAsiaTheme="minorHAnsi" w:hAnsi="Palatino Linotype" w:cstheme="minorBidi"/>
          <w:b/>
          <w:lang w:eastAsia="en-US"/>
        </w:rPr>
        <w:t xml:space="preserve">Sujeto Obligado </w:t>
      </w:r>
      <w:r w:rsidRPr="00524D09">
        <w:rPr>
          <w:rFonts w:ascii="Palatino Linotype" w:eastAsiaTheme="minorHAnsi" w:hAnsi="Palatino Linotype" w:cstheme="minorBidi"/>
          <w:bCs/>
          <w:lang w:eastAsia="en-US"/>
        </w:rPr>
        <w:t xml:space="preserve">a la solicitud de información </w:t>
      </w:r>
      <w:r w:rsidR="002931AC" w:rsidRPr="00524D09">
        <w:rPr>
          <w:rFonts w:ascii="Palatino Linotype" w:eastAsiaTheme="minorHAnsi" w:hAnsi="Palatino Linotype" w:cstheme="minorBidi"/>
          <w:b/>
          <w:lang w:eastAsia="en-US"/>
        </w:rPr>
        <w:t>00025/OTZOLOAP/IP/2019</w:t>
      </w:r>
      <w:r w:rsidRPr="00524D09">
        <w:rPr>
          <w:rFonts w:ascii="Palatino Linotype" w:eastAsiaTheme="minorHAnsi" w:hAnsi="Palatino Linotype" w:cstheme="minorBidi"/>
          <w:bCs/>
          <w:lang w:eastAsia="en-US"/>
        </w:rPr>
        <w:t xml:space="preserve"> </w:t>
      </w:r>
      <w:r w:rsidRPr="00524D09">
        <w:rPr>
          <w:rFonts w:ascii="Palatino Linotype" w:eastAsiaTheme="minorHAnsi" w:hAnsi="Palatino Linotype" w:cstheme="minorBidi"/>
          <w:lang w:eastAsia="en-US"/>
        </w:rPr>
        <w:t>por resultar fundadas las razones o motivos de i</w:t>
      </w:r>
      <w:r w:rsidR="00AD15F4" w:rsidRPr="00524D09">
        <w:rPr>
          <w:rFonts w:ascii="Palatino Linotype" w:eastAsiaTheme="minorHAnsi" w:hAnsi="Palatino Linotype" w:cstheme="minorBidi"/>
          <w:lang w:eastAsia="en-US"/>
        </w:rPr>
        <w:t xml:space="preserve">nconformidad hechos valer por </w:t>
      </w:r>
      <w:r w:rsidR="00215A42" w:rsidRPr="00524D09">
        <w:rPr>
          <w:rFonts w:ascii="Palatino Linotype" w:eastAsiaTheme="minorHAnsi" w:hAnsi="Palatino Linotype" w:cstheme="minorBidi"/>
          <w:lang w:eastAsia="en-US"/>
        </w:rPr>
        <w:t>el</w:t>
      </w:r>
      <w:r w:rsidRPr="00524D09">
        <w:rPr>
          <w:rFonts w:ascii="Palatino Linotype" w:eastAsiaTheme="minorHAnsi" w:hAnsi="Palatino Linotype" w:cstheme="minorBidi"/>
          <w:lang w:eastAsia="en-US"/>
        </w:rPr>
        <w:t xml:space="preserve"> </w:t>
      </w:r>
      <w:r w:rsidRPr="00524D09">
        <w:rPr>
          <w:rFonts w:ascii="Palatino Linotype" w:eastAsiaTheme="minorHAnsi" w:hAnsi="Palatino Linotype" w:cstheme="minorBidi"/>
          <w:b/>
          <w:lang w:eastAsia="en-US"/>
        </w:rPr>
        <w:t>Recurrente</w:t>
      </w:r>
      <w:r w:rsidRPr="00524D09">
        <w:rPr>
          <w:rFonts w:ascii="Palatino Linotype" w:eastAsiaTheme="minorHAnsi" w:hAnsi="Palatino Linotype" w:cstheme="minorBidi"/>
          <w:lang w:eastAsia="en-US"/>
        </w:rPr>
        <w:t xml:space="preserve">, en términos del </w:t>
      </w:r>
      <w:r w:rsidRPr="00524D09">
        <w:rPr>
          <w:rFonts w:ascii="Palatino Linotype" w:eastAsiaTheme="minorHAnsi" w:hAnsi="Palatino Linotype" w:cstheme="minorBidi"/>
          <w:b/>
          <w:lang w:eastAsia="en-US"/>
        </w:rPr>
        <w:t>Considerando</w:t>
      </w:r>
      <w:r w:rsidRPr="00524D09">
        <w:rPr>
          <w:rFonts w:ascii="Palatino Linotype" w:eastAsiaTheme="minorHAnsi" w:hAnsi="Palatino Linotype" w:cstheme="minorBidi"/>
          <w:lang w:eastAsia="en-US"/>
        </w:rPr>
        <w:t xml:space="preserve"> </w:t>
      </w:r>
      <w:r w:rsidR="00215A42" w:rsidRPr="00524D09">
        <w:rPr>
          <w:rFonts w:ascii="Palatino Linotype" w:eastAsiaTheme="minorHAnsi" w:hAnsi="Palatino Linotype" w:cstheme="minorBidi"/>
          <w:b/>
          <w:lang w:eastAsia="en-US"/>
        </w:rPr>
        <w:t>QUIN</w:t>
      </w:r>
      <w:r w:rsidRPr="00524D09">
        <w:rPr>
          <w:rFonts w:ascii="Palatino Linotype" w:eastAsiaTheme="minorHAnsi" w:hAnsi="Palatino Linotype" w:cstheme="minorBidi"/>
          <w:b/>
          <w:lang w:eastAsia="en-US"/>
        </w:rPr>
        <w:t xml:space="preserve">TO </w:t>
      </w:r>
      <w:r w:rsidRPr="00524D09">
        <w:rPr>
          <w:rFonts w:ascii="Palatino Linotype" w:eastAsiaTheme="minorHAnsi" w:hAnsi="Palatino Linotype" w:cstheme="minorBidi"/>
          <w:lang w:eastAsia="en-US"/>
        </w:rPr>
        <w:t>de esta resolución.</w:t>
      </w:r>
    </w:p>
    <w:p w:rsidR="008071D7" w:rsidRPr="00524D09" w:rsidRDefault="008071D7" w:rsidP="002F3BBA">
      <w:pPr>
        <w:pStyle w:val="Sinespaciado"/>
        <w:spacing w:line="360" w:lineRule="auto"/>
        <w:jc w:val="both"/>
        <w:rPr>
          <w:rFonts w:ascii="Palatino Linotype" w:hAnsi="Palatino Linotype"/>
          <w:b/>
        </w:rPr>
      </w:pPr>
    </w:p>
    <w:p w:rsidR="00FF5835" w:rsidRPr="00524D09" w:rsidRDefault="00FF5835" w:rsidP="002F3BBA">
      <w:pPr>
        <w:pStyle w:val="Sinespaciado"/>
        <w:spacing w:line="360" w:lineRule="auto"/>
        <w:jc w:val="both"/>
        <w:rPr>
          <w:rFonts w:ascii="Palatino Linotype" w:hAnsi="Palatino Linotype"/>
          <w:lang w:val="es-ES_tradnl"/>
        </w:rPr>
      </w:pPr>
      <w:r w:rsidRPr="00524D09">
        <w:rPr>
          <w:rFonts w:ascii="Palatino Linotype" w:hAnsi="Palatino Linotype"/>
          <w:b/>
          <w:sz w:val="28"/>
        </w:rPr>
        <w:t>SEGUNDO</w:t>
      </w:r>
      <w:r w:rsidRPr="00524D09">
        <w:rPr>
          <w:rFonts w:ascii="Palatino Linotype" w:hAnsi="Palatino Linotype"/>
          <w:bCs/>
          <w:sz w:val="28"/>
          <w:lang w:eastAsia="es-MX"/>
        </w:rPr>
        <w:t>.</w:t>
      </w:r>
      <w:r w:rsidRPr="00524D09">
        <w:rPr>
          <w:rFonts w:ascii="Palatino Linotype" w:hAnsi="Palatino Linotype"/>
          <w:bCs/>
          <w:lang w:eastAsia="es-MX"/>
        </w:rPr>
        <w:t xml:space="preserve"> </w:t>
      </w:r>
      <w:r w:rsidRPr="00524D09">
        <w:rPr>
          <w:rFonts w:ascii="Palatino Linotype" w:hAnsi="Palatino Linotype"/>
          <w:lang w:val="es-ES_tradnl"/>
        </w:rPr>
        <w:t xml:space="preserve">Se </w:t>
      </w:r>
      <w:r w:rsidRPr="00524D09">
        <w:rPr>
          <w:rFonts w:ascii="Palatino Linotype" w:hAnsi="Palatino Linotype"/>
          <w:b/>
          <w:lang w:val="es-ES_tradnl"/>
        </w:rPr>
        <w:t>ORDENA</w:t>
      </w:r>
      <w:r w:rsidRPr="00524D09">
        <w:rPr>
          <w:rFonts w:ascii="Palatino Linotype" w:hAnsi="Palatino Linotype"/>
          <w:lang w:val="es-ES_tradnl"/>
        </w:rPr>
        <w:t xml:space="preserve"> al </w:t>
      </w:r>
      <w:r w:rsidRPr="00524D09">
        <w:rPr>
          <w:rFonts w:ascii="Palatino Linotype" w:hAnsi="Palatino Linotype"/>
          <w:b/>
          <w:lang w:val="es-ES_tradnl"/>
        </w:rPr>
        <w:t>Sujeto Obligado</w:t>
      </w:r>
      <w:r w:rsidRPr="00524D09">
        <w:rPr>
          <w:rFonts w:ascii="Palatino Linotype" w:hAnsi="Palatino Linotype"/>
          <w:lang w:val="es-ES_tradnl"/>
        </w:rPr>
        <w:t xml:space="preserve"> que haga entrega al </w:t>
      </w:r>
      <w:r w:rsidRPr="00524D09">
        <w:rPr>
          <w:rFonts w:ascii="Palatino Linotype" w:hAnsi="Palatino Linotype"/>
          <w:b/>
          <w:lang w:val="es-ES_tradnl"/>
        </w:rPr>
        <w:t>Recurrente</w:t>
      </w:r>
      <w:r w:rsidRPr="00524D09">
        <w:rPr>
          <w:rFonts w:ascii="Palatino Linotype" w:hAnsi="Palatino Linotype"/>
          <w:lang w:val="es-ES_tradnl"/>
        </w:rPr>
        <w:t>, vía SAIMEX,</w:t>
      </w:r>
      <w:r w:rsidR="006A1490" w:rsidRPr="00524D09">
        <w:rPr>
          <w:rFonts w:ascii="Palatino Linotype" w:hAnsi="Palatino Linotype"/>
          <w:lang w:val="es-ES_tradnl"/>
        </w:rPr>
        <w:t xml:space="preserve"> en PDF o en el formato en que se encuentre,</w:t>
      </w:r>
      <w:r w:rsidRPr="00524D09">
        <w:rPr>
          <w:rFonts w:ascii="Palatino Linotype" w:hAnsi="Palatino Linotype"/>
          <w:lang w:val="es-ES_tradnl"/>
        </w:rPr>
        <w:t xml:space="preserve"> en términos del </w:t>
      </w:r>
      <w:r w:rsidRPr="00524D09">
        <w:rPr>
          <w:rFonts w:ascii="Palatino Linotype" w:hAnsi="Palatino Linotype"/>
          <w:b/>
          <w:lang w:val="es-ES_tradnl"/>
        </w:rPr>
        <w:t xml:space="preserve">Considerando </w:t>
      </w:r>
      <w:r w:rsidR="006A1490" w:rsidRPr="00524D09">
        <w:rPr>
          <w:rFonts w:ascii="Palatino Linotype" w:hAnsi="Palatino Linotype"/>
          <w:b/>
          <w:lang w:val="es-ES_tradnl"/>
        </w:rPr>
        <w:t>QUIN</w:t>
      </w:r>
      <w:r w:rsidRPr="00524D09">
        <w:rPr>
          <w:rFonts w:ascii="Palatino Linotype" w:hAnsi="Palatino Linotype"/>
          <w:b/>
          <w:lang w:val="es-ES_tradnl"/>
        </w:rPr>
        <w:t>TO</w:t>
      </w:r>
      <w:r w:rsidRPr="00524D09">
        <w:rPr>
          <w:rFonts w:ascii="Palatino Linotype" w:hAnsi="Palatino Linotype"/>
          <w:lang w:val="es-ES_tradnl"/>
        </w:rPr>
        <w:t>, la versión pública de</w:t>
      </w:r>
      <w:r w:rsidR="006C214A" w:rsidRPr="00524D09">
        <w:rPr>
          <w:rFonts w:ascii="Palatino Linotype" w:hAnsi="Palatino Linotype"/>
          <w:lang w:val="es-ES_tradnl"/>
        </w:rPr>
        <w:t>l documento o documentos en los que conste</w:t>
      </w:r>
      <w:r w:rsidRPr="00524D09">
        <w:rPr>
          <w:rFonts w:ascii="Palatino Linotype" w:hAnsi="Palatino Linotype"/>
          <w:lang w:val="es-ES_tradnl"/>
        </w:rPr>
        <w:t xml:space="preserve"> lo siguiente: </w:t>
      </w:r>
    </w:p>
    <w:p w:rsidR="00FF5835" w:rsidRPr="00524D09" w:rsidRDefault="00FF5835" w:rsidP="002F3BBA">
      <w:pPr>
        <w:pStyle w:val="Sinespaciado"/>
        <w:jc w:val="both"/>
        <w:rPr>
          <w:rFonts w:ascii="Palatino Linotype" w:hAnsi="Palatino Linotype"/>
          <w:lang w:val="es-ES_tradnl"/>
        </w:rPr>
      </w:pPr>
    </w:p>
    <w:p w:rsidR="00FF5835" w:rsidRPr="00524D09" w:rsidRDefault="006A1490" w:rsidP="006A1490">
      <w:pPr>
        <w:pStyle w:val="Sinespaciado"/>
        <w:numPr>
          <w:ilvl w:val="0"/>
          <w:numId w:val="5"/>
        </w:numPr>
        <w:spacing w:line="360" w:lineRule="auto"/>
        <w:jc w:val="both"/>
        <w:rPr>
          <w:rFonts w:ascii="Palatino Linotype" w:hAnsi="Palatino Linotype"/>
          <w:lang w:val="es-ES_tradnl"/>
        </w:rPr>
      </w:pPr>
      <w:r w:rsidRPr="00524D09">
        <w:rPr>
          <w:rFonts w:ascii="Palatino Linotype" w:hAnsi="Palatino Linotype"/>
          <w:lang w:val="es-ES_tradnl"/>
        </w:rPr>
        <w:t xml:space="preserve">La </w:t>
      </w:r>
      <w:r w:rsidR="006C214A" w:rsidRPr="00524D09">
        <w:rPr>
          <w:rFonts w:ascii="Palatino Linotype" w:hAnsi="Palatino Linotype"/>
          <w:lang w:val="es-ES_tradnl"/>
        </w:rPr>
        <w:t xml:space="preserve">Nómina General de todos los servidores públicos adscritos a la </w:t>
      </w:r>
      <w:r w:rsidRPr="00524D09">
        <w:rPr>
          <w:rFonts w:ascii="Palatino Linotype" w:hAnsi="Palatino Linotype"/>
          <w:lang w:val="es-ES_tradnl"/>
        </w:rPr>
        <w:t>A</w:t>
      </w:r>
      <w:r w:rsidR="006C214A" w:rsidRPr="00524D09">
        <w:rPr>
          <w:rFonts w:ascii="Palatino Linotype" w:hAnsi="Palatino Linotype"/>
          <w:lang w:val="es-ES_tradnl"/>
        </w:rPr>
        <w:t xml:space="preserve">dministración </w:t>
      </w:r>
      <w:r w:rsidRPr="00524D09">
        <w:rPr>
          <w:rFonts w:ascii="Palatino Linotype" w:hAnsi="Palatino Linotype"/>
          <w:lang w:val="es-ES_tradnl"/>
        </w:rPr>
        <w:t>P</w:t>
      </w:r>
      <w:r w:rsidR="006C214A" w:rsidRPr="00524D09">
        <w:rPr>
          <w:rFonts w:ascii="Palatino Linotype" w:hAnsi="Palatino Linotype"/>
          <w:lang w:val="es-ES_tradnl"/>
        </w:rPr>
        <w:t xml:space="preserve">ública </w:t>
      </w:r>
      <w:r w:rsidRPr="00524D09">
        <w:rPr>
          <w:rFonts w:ascii="Palatino Linotype" w:hAnsi="Palatino Linotype"/>
          <w:lang w:val="es-ES_tradnl"/>
        </w:rPr>
        <w:t>M</w:t>
      </w:r>
      <w:r w:rsidR="006C214A" w:rsidRPr="00524D09">
        <w:rPr>
          <w:rFonts w:ascii="Palatino Linotype" w:hAnsi="Palatino Linotype"/>
          <w:lang w:val="es-ES_tradnl"/>
        </w:rPr>
        <w:t xml:space="preserve">unicipal </w:t>
      </w:r>
      <w:r w:rsidRPr="00524D09">
        <w:rPr>
          <w:rFonts w:ascii="Palatino Linotype" w:hAnsi="Palatino Linotype"/>
          <w:lang w:val="es-ES_tradnl"/>
        </w:rPr>
        <w:t xml:space="preserve">de Otzoloapan, </w:t>
      </w:r>
      <w:r w:rsidR="006C214A" w:rsidRPr="00524D09">
        <w:rPr>
          <w:rFonts w:ascii="Palatino Linotype" w:hAnsi="Palatino Linotype"/>
          <w:lang w:val="es-ES_tradnl"/>
        </w:rPr>
        <w:t>correspondiente a</w:t>
      </w:r>
      <w:r w:rsidR="008071D7" w:rsidRPr="00524D09">
        <w:rPr>
          <w:rFonts w:ascii="Palatino Linotype" w:hAnsi="Palatino Linotype"/>
          <w:lang w:val="es-ES_tradnl"/>
        </w:rPr>
        <w:t xml:space="preserve">l mes de </w:t>
      </w:r>
      <w:r w:rsidRPr="00524D09">
        <w:rPr>
          <w:rFonts w:ascii="Palatino Linotype" w:hAnsi="Palatino Linotype"/>
          <w:lang w:val="es-ES_tradnl"/>
        </w:rPr>
        <w:t>febrero</w:t>
      </w:r>
      <w:r w:rsidR="006C214A" w:rsidRPr="00524D09">
        <w:rPr>
          <w:rFonts w:ascii="Palatino Linotype" w:hAnsi="Palatino Linotype"/>
          <w:lang w:val="es-ES_tradnl"/>
        </w:rPr>
        <w:t xml:space="preserve"> de dos mil diecinueve.</w:t>
      </w:r>
      <w:r w:rsidR="00FF5835" w:rsidRPr="00524D09">
        <w:rPr>
          <w:rFonts w:ascii="Palatino Linotype" w:hAnsi="Palatino Linotype"/>
          <w:lang w:val="es-ES_tradnl"/>
        </w:rPr>
        <w:t xml:space="preserve"> </w:t>
      </w:r>
    </w:p>
    <w:p w:rsidR="00FF5835" w:rsidRPr="00524D09" w:rsidRDefault="00FF5835" w:rsidP="002F3BBA">
      <w:pPr>
        <w:pStyle w:val="Sinespaciado"/>
        <w:ind w:left="720"/>
        <w:jc w:val="both"/>
        <w:rPr>
          <w:rFonts w:ascii="Palatino Linotype" w:hAnsi="Palatino Linotype"/>
          <w:i/>
          <w:lang w:val="es-ES_tradnl"/>
        </w:rPr>
      </w:pPr>
    </w:p>
    <w:p w:rsidR="00FF5835" w:rsidRPr="00524D09" w:rsidRDefault="00FF5835" w:rsidP="006A1490">
      <w:pPr>
        <w:pStyle w:val="Sinespaciado"/>
        <w:ind w:left="426" w:right="474"/>
        <w:jc w:val="both"/>
        <w:rPr>
          <w:rFonts w:ascii="Palatino Linotype" w:hAnsi="Palatino Linotype" w:cs="Arial"/>
          <w:i/>
        </w:rPr>
      </w:pPr>
      <w:r w:rsidRPr="00524D09">
        <w:rPr>
          <w:rFonts w:ascii="Palatino Linotype" w:hAnsi="Palatino Linotype" w:cs="Arial"/>
          <w:i/>
        </w:rPr>
        <w:t xml:space="preserve">Como sustento de la versión pública, se deberá entregar el Acuerdo del Comité de Transparencia correspondiente, en términos del artículo 49 fracción VIII y 132 </w:t>
      </w:r>
      <w:r w:rsidRPr="00524D09">
        <w:rPr>
          <w:rFonts w:ascii="Palatino Linotype" w:hAnsi="Palatino Linotype" w:cs="Arial"/>
          <w:i/>
        </w:rPr>
        <w:lastRenderedPageBreak/>
        <w:t>fracción II</w:t>
      </w:r>
      <w:r w:rsidR="006A1490" w:rsidRPr="00524D09">
        <w:rPr>
          <w:rFonts w:ascii="Palatino Linotype" w:hAnsi="Palatino Linotype" w:cs="Arial"/>
          <w:i/>
        </w:rPr>
        <w:t>,</w:t>
      </w:r>
      <w:r w:rsidRPr="00524D09">
        <w:rPr>
          <w:rFonts w:ascii="Palatino Linotype" w:hAnsi="Palatino Linotype" w:cs="Arial"/>
          <w:i/>
        </w:rPr>
        <w:t xml:space="preserve"> de la Ley de Transparencia y Acceso a la Información Pública del Estado de México y Municipios, en el que funde y motive las razones sobre los datos que se supriman o eliminen dentro del soporte documental respectivo y se ponga a disposición del </w:t>
      </w:r>
      <w:r w:rsidRPr="00524D09">
        <w:rPr>
          <w:rFonts w:ascii="Palatino Linotype" w:hAnsi="Palatino Linotype" w:cs="Arial"/>
          <w:b/>
          <w:i/>
        </w:rPr>
        <w:t>Recurrente</w:t>
      </w:r>
      <w:r w:rsidRPr="00524D09">
        <w:rPr>
          <w:rFonts w:ascii="Palatino Linotype" w:hAnsi="Palatino Linotype" w:cs="Arial"/>
          <w:i/>
        </w:rPr>
        <w:t>.</w:t>
      </w:r>
    </w:p>
    <w:p w:rsidR="00FF5835" w:rsidRPr="00524D09" w:rsidRDefault="00FF5835" w:rsidP="002F3BBA">
      <w:pPr>
        <w:pStyle w:val="Sinespaciado"/>
        <w:spacing w:line="360" w:lineRule="auto"/>
        <w:jc w:val="both"/>
        <w:rPr>
          <w:rFonts w:ascii="Palatino Linotype" w:hAnsi="Palatino Linotype" w:cs="Arial"/>
        </w:rPr>
      </w:pPr>
    </w:p>
    <w:p w:rsidR="00FF5835" w:rsidRPr="00524D09" w:rsidRDefault="00FF5835" w:rsidP="002F3BBA">
      <w:pPr>
        <w:pStyle w:val="Sinespaciado"/>
        <w:spacing w:line="360" w:lineRule="auto"/>
        <w:jc w:val="both"/>
        <w:rPr>
          <w:rFonts w:ascii="Palatino Linotype" w:hAnsi="Palatino Linotype"/>
        </w:rPr>
      </w:pPr>
      <w:r w:rsidRPr="00524D09">
        <w:rPr>
          <w:rFonts w:ascii="Palatino Linotype" w:hAnsi="Palatino Linotype"/>
          <w:b/>
          <w:sz w:val="28"/>
        </w:rPr>
        <w:t>TERCERO.</w:t>
      </w:r>
      <w:r w:rsidRPr="00524D09">
        <w:rPr>
          <w:rFonts w:ascii="Palatino Linotype" w:hAnsi="Palatino Linotype"/>
          <w:b/>
        </w:rPr>
        <w:t xml:space="preserve"> NOTIFÍQUESE</w:t>
      </w:r>
      <w:r w:rsidRPr="00524D09">
        <w:rPr>
          <w:rFonts w:ascii="Palatino Linotype" w:hAnsi="Palatino Linotype"/>
          <w:b/>
          <w:i/>
        </w:rPr>
        <w:t xml:space="preserve"> </w:t>
      </w:r>
      <w:r w:rsidRPr="00524D09">
        <w:rPr>
          <w:rFonts w:ascii="Palatino Linotype" w:hAnsi="Palatino Linotype"/>
        </w:rPr>
        <w:t>la presente resolución al Titular de la Unidad de Transparencia del Sujeto Obligado, para que conforme al artículo 186</w:t>
      </w:r>
      <w:r w:rsidR="006A1490" w:rsidRPr="00524D09">
        <w:rPr>
          <w:rFonts w:ascii="Palatino Linotype" w:hAnsi="Palatino Linotype"/>
        </w:rPr>
        <w:t>,</w:t>
      </w:r>
      <w:r w:rsidRPr="00524D09">
        <w:rPr>
          <w:rFonts w:ascii="Palatino Linotype" w:hAnsi="Palatino Linotype"/>
        </w:rPr>
        <w:t xml:space="preserve"> último párrafo y 189 segundo párrafo</w:t>
      </w:r>
      <w:r w:rsidR="006A1490" w:rsidRPr="00524D09">
        <w:rPr>
          <w:rFonts w:ascii="Palatino Linotype" w:hAnsi="Palatino Linotype"/>
        </w:rPr>
        <w:t>,</w:t>
      </w:r>
      <w:r w:rsidRPr="00524D09">
        <w:rPr>
          <w:rFonts w:ascii="Palatino Linotype" w:hAnsi="Palatino Linotype"/>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F5835" w:rsidRPr="00524D09" w:rsidRDefault="00FF5835" w:rsidP="002F3BBA">
      <w:pPr>
        <w:pStyle w:val="Sinespaciado"/>
        <w:spacing w:line="360" w:lineRule="auto"/>
        <w:jc w:val="both"/>
        <w:rPr>
          <w:rFonts w:ascii="Palatino Linotype" w:hAnsi="Palatino Linotype"/>
        </w:rPr>
      </w:pPr>
    </w:p>
    <w:p w:rsidR="00FF5835" w:rsidRPr="00524D09" w:rsidRDefault="00FF5835" w:rsidP="002F3BBA">
      <w:pPr>
        <w:pStyle w:val="Sinespaciado"/>
        <w:spacing w:line="360" w:lineRule="auto"/>
        <w:jc w:val="both"/>
        <w:rPr>
          <w:rFonts w:ascii="Palatino Linotype" w:hAnsi="Palatino Linotype"/>
        </w:rPr>
      </w:pPr>
      <w:r w:rsidRPr="00524D09">
        <w:rPr>
          <w:rFonts w:ascii="Palatino Linotype" w:hAnsi="Palatino Linotype"/>
          <w:b/>
          <w:sz w:val="28"/>
        </w:rPr>
        <w:t xml:space="preserve">CUARTO. </w:t>
      </w:r>
      <w:r w:rsidRPr="00524D09">
        <w:rPr>
          <w:rFonts w:ascii="Palatino Linotype" w:hAnsi="Palatino Linotype"/>
          <w:b/>
        </w:rPr>
        <w:t>NOTIFÍQUESE</w:t>
      </w:r>
      <w:r w:rsidRPr="00524D09">
        <w:rPr>
          <w:rFonts w:ascii="Palatino Linotype" w:hAnsi="Palatino Linotype"/>
        </w:rPr>
        <w:t xml:space="preserve"> al </w:t>
      </w:r>
      <w:r w:rsidRPr="00524D09">
        <w:rPr>
          <w:rFonts w:ascii="Palatino Linotype" w:hAnsi="Palatino Linotype"/>
          <w:b/>
        </w:rPr>
        <w:t>Recurrente</w:t>
      </w:r>
      <w:r w:rsidRPr="00524D09">
        <w:rPr>
          <w:rFonts w:ascii="Palatino Linotype" w:hAnsi="Palatino Linotype"/>
        </w:rPr>
        <w:t xml:space="preserve"> la presente resolución</w:t>
      </w:r>
      <w:r w:rsidRPr="00524D09">
        <w:rPr>
          <w:rFonts w:ascii="Palatino Linotype" w:hAnsi="Palatino Linotype"/>
          <w:b/>
        </w:rPr>
        <w:t xml:space="preserve"> </w:t>
      </w:r>
      <w:r w:rsidRPr="00524D09">
        <w:rPr>
          <w:rFonts w:ascii="Palatino Linotype" w:hAnsi="Palatino Linotype"/>
        </w:rPr>
        <w:t>y hágase de su conocimiento que en caso de considerar que le causa algún perjuicio, podrá promover el Juicio de Amparo en los términos de las leyes aplicables, de acuerdo a lo estipulado por el artículo 196</w:t>
      </w:r>
      <w:r w:rsidR="006A1490" w:rsidRPr="00524D09">
        <w:rPr>
          <w:rFonts w:ascii="Palatino Linotype" w:hAnsi="Palatino Linotype"/>
        </w:rPr>
        <w:t>,</w:t>
      </w:r>
      <w:r w:rsidRPr="00524D09">
        <w:rPr>
          <w:rFonts w:ascii="Palatino Linotype" w:hAnsi="Palatino Linotype"/>
        </w:rPr>
        <w:t xml:space="preserve"> de la Ley de Transparencia y Acceso a la Información Pública del Estado de México y Municipios.</w:t>
      </w:r>
    </w:p>
    <w:p w:rsidR="00464CE8" w:rsidRPr="00524D09" w:rsidRDefault="00464CE8" w:rsidP="002F3BBA">
      <w:pPr>
        <w:pStyle w:val="Sinespaciado"/>
        <w:spacing w:line="360" w:lineRule="auto"/>
        <w:jc w:val="both"/>
        <w:rPr>
          <w:rFonts w:ascii="Palatino Linotype" w:hAnsi="Palatino Linotype"/>
        </w:rPr>
      </w:pPr>
    </w:p>
    <w:p w:rsidR="00464CE8" w:rsidRPr="00524D09" w:rsidRDefault="00464CE8" w:rsidP="002F3BBA">
      <w:pPr>
        <w:pStyle w:val="Sinespaciado"/>
        <w:spacing w:line="360" w:lineRule="auto"/>
        <w:jc w:val="both"/>
        <w:rPr>
          <w:rFonts w:ascii="Palatino Linotype" w:hAnsi="Palatino Linotype"/>
        </w:rPr>
      </w:pPr>
      <w:r w:rsidRPr="00524D09">
        <w:rPr>
          <w:rFonts w:ascii="Palatino Linotype" w:hAnsi="Palatino Linotype"/>
        </w:rPr>
        <w:t>ASÍ LO RESUELVE, POR UNANIMIDAD DE VOTOS, EL PLENO DEL</w:t>
      </w:r>
      <w:r w:rsidRPr="00524D09">
        <w:rPr>
          <w:rFonts w:ascii="Palatino Linotype" w:eastAsia="Arial Unicode MS" w:hAnsi="Palatino Linotype"/>
        </w:rPr>
        <w:t xml:space="preserve"> INSTITUTO DE TRANSPARENCIA, ACCESO A LA INFORMACIÓN PÚBLICA Y PROTECCIÓN DE DATOS PERSONALES DEL ESTADO DE MÉXICO Y MUNICIPIOS</w:t>
      </w:r>
      <w:r w:rsidRPr="00524D09">
        <w:rPr>
          <w:rFonts w:ascii="Palatino Linotype" w:hAnsi="Palatino Linotype"/>
        </w:rPr>
        <w:t xml:space="preserve">, CONFORMADO POR LOS COMISIONADOS ZULEMA </w:t>
      </w:r>
      <w:r w:rsidRPr="00524D09">
        <w:rPr>
          <w:rFonts w:ascii="Palatino Linotype" w:eastAsia="Arial Unicode MS" w:hAnsi="Palatino Linotype"/>
        </w:rPr>
        <w:t>MARTÍNEZ SÁNCHEZ, EVA ABAID YAPUR, JOSÉ GUADALUPE LUNA HERNÁNDEZ, JAVIER MARTÍNEZ CRUZ Y LUIS GUSTAVO PARRA NORIEGA</w:t>
      </w:r>
      <w:r w:rsidR="00524D09">
        <w:rPr>
          <w:rFonts w:ascii="Palatino Linotype" w:eastAsia="Arial Unicode MS" w:hAnsi="Palatino Linotype"/>
        </w:rPr>
        <w:t xml:space="preserve"> (EMITIENDO VOTO PARTICULAR)</w:t>
      </w:r>
      <w:r w:rsidRPr="00524D09">
        <w:rPr>
          <w:rFonts w:ascii="Palatino Linotype" w:eastAsia="Arial Unicode MS" w:hAnsi="Palatino Linotype"/>
        </w:rPr>
        <w:t xml:space="preserve">, EN LA </w:t>
      </w:r>
      <w:r w:rsidR="006A1490" w:rsidRPr="00524D09">
        <w:rPr>
          <w:rFonts w:ascii="Palatino Linotype" w:eastAsia="Arial Unicode MS" w:hAnsi="Palatino Linotype"/>
        </w:rPr>
        <w:t xml:space="preserve">VIGÉSIMA </w:t>
      </w:r>
      <w:r w:rsidR="00AE09F8" w:rsidRPr="00524D09">
        <w:rPr>
          <w:rFonts w:ascii="Palatino Linotype" w:eastAsia="Arial Unicode MS" w:hAnsi="Palatino Linotype"/>
        </w:rPr>
        <w:t>QUINTA</w:t>
      </w:r>
      <w:r w:rsidRPr="00524D09">
        <w:rPr>
          <w:rFonts w:ascii="Palatino Linotype" w:eastAsia="Arial Unicode MS" w:hAnsi="Palatino Linotype"/>
        </w:rPr>
        <w:t xml:space="preserve"> SESIÓN </w:t>
      </w:r>
      <w:r w:rsidRPr="00524D09">
        <w:rPr>
          <w:rFonts w:ascii="Palatino Linotype" w:eastAsia="Arial Unicode MS" w:hAnsi="Palatino Linotype"/>
        </w:rPr>
        <w:lastRenderedPageBreak/>
        <w:t>ORDINARIA</w:t>
      </w:r>
      <w:r w:rsidRPr="00524D09">
        <w:rPr>
          <w:rFonts w:ascii="Palatino Linotype" w:hAnsi="Palatino Linotype"/>
        </w:rPr>
        <w:t xml:space="preserve"> CELEBRADA EL </w:t>
      </w:r>
      <w:r w:rsidR="00AE09F8" w:rsidRPr="00524D09">
        <w:rPr>
          <w:rFonts w:ascii="Palatino Linotype" w:hAnsi="Palatino Linotype"/>
        </w:rPr>
        <w:t>TRES DE JULI</w:t>
      </w:r>
      <w:r w:rsidR="006A1490" w:rsidRPr="00524D09">
        <w:rPr>
          <w:rFonts w:ascii="Palatino Linotype" w:hAnsi="Palatino Linotype"/>
        </w:rPr>
        <w:t>O</w:t>
      </w:r>
      <w:r w:rsidR="006C214A" w:rsidRPr="00524D09">
        <w:rPr>
          <w:rFonts w:ascii="Palatino Linotype" w:hAnsi="Palatino Linotype"/>
        </w:rPr>
        <w:t xml:space="preserve"> </w:t>
      </w:r>
      <w:r w:rsidRPr="00524D09">
        <w:rPr>
          <w:rFonts w:ascii="Palatino Linotype" w:hAnsi="Palatino Linotype"/>
        </w:rPr>
        <w:t>DE DOS MIL DIECINUEVE, ANTE EL SECRETARIO TÉCNICO DEL PLENO, ALEXIS TAPIA RAMÍREZ.-------------------------------------------------------------------------------------------------------------------------------------------------------------------------------------------------------------------------------------------------------------------------------------------------------------------------------------------------------------------------------------------------------------------------------------------------------------------------</w:t>
      </w:r>
      <w:r w:rsidR="00524D09" w:rsidRPr="00524D09">
        <w:rPr>
          <w:rFonts w:ascii="Palatino Linotype" w:hAnsi="Palatino Linotype"/>
        </w:rPr>
        <w:t xml:space="preserve"> -----------------------------------------------------------------------------------------------------------------------------------------------------------------------------------------------------------------------------------------------------------------------------------------------------------------------------------------------------------------------------------------------------------------------------------------------------------------------------------------------------------------------------------------------------------------------------------------------------------------------------------------------------------------------------------------------------------------------------------------------------------------------------------------------------------------------------------------------------------------------------------------------------------------------------------------------------------------------------------------------------------------------------------------------------------------------------------------------------------------------------------------------------------------------------------------------------------------------------------------------------------------------------------------------------------------------------------------------------------------------------------------------------------------------------------------------------------------------------------------------------------------------------------------------------------------------------------------------------------------------------------------------------------------------------------------------------------------------------------------------------------------------------------------------------------------------------------------------------------------------------------------------------------------------------------------------------------------------------------------------------------------------------------------</w:t>
      </w:r>
      <w:r w:rsidR="00524D09">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464CE8" w:rsidRPr="00524D09" w:rsidTr="00602972">
        <w:tc>
          <w:tcPr>
            <w:tcW w:w="9062" w:type="dxa"/>
            <w:gridSpan w:val="2"/>
          </w:tcPr>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r w:rsidRPr="00524D09">
              <w:rPr>
                <w:rFonts w:ascii="Palatino Linotype" w:hAnsi="Palatino Linotype"/>
                <w:b/>
              </w:rPr>
              <w:t>Zulema Martínez Sánchez</w:t>
            </w:r>
          </w:p>
          <w:p w:rsidR="00464CE8" w:rsidRPr="00524D09" w:rsidRDefault="00464CE8" w:rsidP="002F3BBA">
            <w:pPr>
              <w:pStyle w:val="Sinespaciado"/>
              <w:jc w:val="center"/>
              <w:rPr>
                <w:rFonts w:ascii="Palatino Linotype" w:hAnsi="Palatino Linotype"/>
                <w:b/>
              </w:rPr>
            </w:pPr>
            <w:r w:rsidRPr="00524D09">
              <w:rPr>
                <w:rFonts w:ascii="Palatino Linotype" w:hAnsi="Palatino Linotype"/>
                <w:b/>
              </w:rPr>
              <w:t>Comisionada Presidenta</w:t>
            </w:r>
          </w:p>
          <w:p w:rsidR="00464CE8" w:rsidRPr="00524D09" w:rsidRDefault="00464CE8" w:rsidP="002F3BBA">
            <w:pPr>
              <w:pStyle w:val="Sinespaciado"/>
              <w:jc w:val="center"/>
              <w:rPr>
                <w:rFonts w:ascii="Palatino Linotype" w:hAnsi="Palatino Linotype"/>
                <w:b/>
              </w:rPr>
            </w:pPr>
            <w:r w:rsidRPr="00524D09">
              <w:rPr>
                <w:rFonts w:ascii="Palatino Linotype" w:hAnsi="Palatino Linotype"/>
                <w:b/>
              </w:rPr>
              <w:t>(Rúbrica)</w:t>
            </w:r>
          </w:p>
        </w:tc>
      </w:tr>
      <w:tr w:rsidR="00464CE8" w:rsidRPr="00524D09" w:rsidTr="00602972">
        <w:tc>
          <w:tcPr>
            <w:tcW w:w="4531" w:type="dxa"/>
          </w:tcPr>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A85E1C" w:rsidRPr="00524D09" w:rsidRDefault="00A85E1C"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r w:rsidRPr="00524D09">
              <w:rPr>
                <w:rFonts w:ascii="Palatino Linotype" w:hAnsi="Palatino Linotype"/>
                <w:b/>
              </w:rPr>
              <w:t>Eva Abaid Yapur</w:t>
            </w:r>
          </w:p>
          <w:p w:rsidR="00464CE8" w:rsidRPr="00524D09" w:rsidRDefault="00464CE8" w:rsidP="002F3BBA">
            <w:pPr>
              <w:pStyle w:val="Sinespaciado"/>
              <w:jc w:val="center"/>
              <w:rPr>
                <w:rFonts w:ascii="Palatino Linotype" w:hAnsi="Palatino Linotype"/>
                <w:b/>
              </w:rPr>
            </w:pPr>
            <w:r w:rsidRPr="00524D09">
              <w:rPr>
                <w:rFonts w:ascii="Palatino Linotype" w:hAnsi="Palatino Linotype"/>
                <w:b/>
              </w:rPr>
              <w:t>Comisionada</w:t>
            </w:r>
          </w:p>
          <w:p w:rsidR="00464CE8" w:rsidRPr="00524D09" w:rsidRDefault="00464CE8" w:rsidP="002F3BBA">
            <w:pPr>
              <w:pStyle w:val="Sinespaciado"/>
              <w:jc w:val="center"/>
              <w:rPr>
                <w:rFonts w:ascii="Palatino Linotype" w:hAnsi="Palatino Linotype"/>
                <w:b/>
              </w:rPr>
            </w:pPr>
            <w:r w:rsidRPr="00524D09">
              <w:rPr>
                <w:rFonts w:ascii="Palatino Linotype" w:hAnsi="Palatino Linotype"/>
                <w:b/>
              </w:rPr>
              <w:t>(Rúbrica)</w:t>
            </w:r>
          </w:p>
        </w:tc>
        <w:tc>
          <w:tcPr>
            <w:tcW w:w="4531" w:type="dxa"/>
          </w:tcPr>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A85E1C" w:rsidRPr="00524D09" w:rsidRDefault="00A85E1C"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r w:rsidRPr="00524D09">
              <w:rPr>
                <w:rFonts w:ascii="Palatino Linotype" w:hAnsi="Palatino Linotype"/>
                <w:b/>
              </w:rPr>
              <w:t>José Guadalupe Luna Hernández</w:t>
            </w:r>
          </w:p>
          <w:p w:rsidR="00464CE8" w:rsidRPr="00524D09" w:rsidRDefault="00464CE8" w:rsidP="002F3BBA">
            <w:pPr>
              <w:pStyle w:val="Sinespaciado"/>
              <w:jc w:val="center"/>
              <w:rPr>
                <w:rFonts w:ascii="Palatino Linotype" w:hAnsi="Palatino Linotype"/>
                <w:b/>
              </w:rPr>
            </w:pPr>
            <w:r w:rsidRPr="00524D09">
              <w:rPr>
                <w:rFonts w:ascii="Palatino Linotype" w:hAnsi="Palatino Linotype"/>
                <w:b/>
              </w:rPr>
              <w:t>Comisionado</w:t>
            </w:r>
          </w:p>
          <w:p w:rsidR="00464CE8" w:rsidRPr="00524D09" w:rsidRDefault="00464CE8" w:rsidP="002F3BBA">
            <w:pPr>
              <w:pStyle w:val="Sinespaciado"/>
              <w:jc w:val="center"/>
              <w:rPr>
                <w:rFonts w:ascii="Palatino Linotype" w:hAnsi="Palatino Linotype"/>
                <w:b/>
              </w:rPr>
            </w:pPr>
            <w:r w:rsidRPr="00524D09">
              <w:rPr>
                <w:rFonts w:ascii="Palatino Linotype" w:hAnsi="Palatino Linotype"/>
                <w:b/>
              </w:rPr>
              <w:t>(Rúbrica)</w:t>
            </w:r>
          </w:p>
        </w:tc>
      </w:tr>
      <w:tr w:rsidR="00464CE8" w:rsidRPr="00524D09" w:rsidTr="00602972">
        <w:tc>
          <w:tcPr>
            <w:tcW w:w="4531" w:type="dxa"/>
          </w:tcPr>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6A1490" w:rsidRPr="00524D09" w:rsidRDefault="006A1490" w:rsidP="002F3BBA">
            <w:pPr>
              <w:pStyle w:val="Sinespaciado"/>
              <w:jc w:val="center"/>
              <w:rPr>
                <w:rFonts w:ascii="Palatino Linotype" w:hAnsi="Palatino Linotype"/>
                <w:b/>
              </w:rPr>
            </w:pPr>
          </w:p>
          <w:p w:rsidR="00A85E1C" w:rsidRPr="00524D09" w:rsidRDefault="00A85E1C"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r w:rsidRPr="00524D09">
              <w:rPr>
                <w:rFonts w:ascii="Palatino Linotype" w:hAnsi="Palatino Linotype"/>
                <w:b/>
              </w:rPr>
              <w:t>Javier Martínez Cruz</w:t>
            </w:r>
          </w:p>
          <w:p w:rsidR="00464CE8" w:rsidRPr="00524D09" w:rsidRDefault="00464CE8" w:rsidP="002F3BBA">
            <w:pPr>
              <w:pStyle w:val="Sinespaciado"/>
              <w:jc w:val="center"/>
              <w:rPr>
                <w:rFonts w:ascii="Palatino Linotype" w:hAnsi="Palatino Linotype"/>
                <w:b/>
              </w:rPr>
            </w:pPr>
            <w:r w:rsidRPr="00524D09">
              <w:rPr>
                <w:rFonts w:ascii="Palatino Linotype" w:hAnsi="Palatino Linotype"/>
                <w:b/>
              </w:rPr>
              <w:t>Comisionado</w:t>
            </w:r>
          </w:p>
          <w:p w:rsidR="00464CE8" w:rsidRPr="00524D09" w:rsidRDefault="00464CE8" w:rsidP="002F3BBA">
            <w:pPr>
              <w:pStyle w:val="Sinespaciado"/>
              <w:jc w:val="center"/>
              <w:rPr>
                <w:rFonts w:ascii="Palatino Linotype" w:hAnsi="Palatino Linotype"/>
                <w:b/>
              </w:rPr>
            </w:pPr>
            <w:r w:rsidRPr="00524D09">
              <w:rPr>
                <w:rFonts w:ascii="Palatino Linotype" w:hAnsi="Palatino Linotype"/>
                <w:b/>
              </w:rPr>
              <w:t>(Rúbrica)</w:t>
            </w:r>
          </w:p>
        </w:tc>
        <w:tc>
          <w:tcPr>
            <w:tcW w:w="4531" w:type="dxa"/>
          </w:tcPr>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6A1490" w:rsidRPr="00524D09" w:rsidRDefault="006A1490" w:rsidP="002F3BBA">
            <w:pPr>
              <w:pStyle w:val="Sinespaciado"/>
              <w:jc w:val="center"/>
              <w:rPr>
                <w:rFonts w:ascii="Palatino Linotype" w:hAnsi="Palatino Linotype"/>
                <w:b/>
              </w:rPr>
            </w:pPr>
          </w:p>
          <w:p w:rsidR="00A85E1C" w:rsidRPr="00524D09" w:rsidRDefault="00A85E1C"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r w:rsidRPr="00524D09">
              <w:rPr>
                <w:rFonts w:ascii="Palatino Linotype" w:hAnsi="Palatino Linotype"/>
                <w:b/>
              </w:rPr>
              <w:t>Luis Gustavo Parra Noriega</w:t>
            </w:r>
          </w:p>
          <w:p w:rsidR="00464CE8" w:rsidRPr="00524D09" w:rsidRDefault="00464CE8" w:rsidP="002F3BBA">
            <w:pPr>
              <w:pStyle w:val="Sinespaciado"/>
              <w:jc w:val="center"/>
              <w:rPr>
                <w:rFonts w:ascii="Palatino Linotype" w:hAnsi="Palatino Linotype"/>
                <w:b/>
              </w:rPr>
            </w:pPr>
            <w:r w:rsidRPr="00524D09">
              <w:rPr>
                <w:rFonts w:ascii="Palatino Linotype" w:hAnsi="Palatino Linotype"/>
                <w:b/>
              </w:rPr>
              <w:t>Comisionado</w:t>
            </w:r>
          </w:p>
          <w:p w:rsidR="00464CE8" w:rsidRPr="00524D09" w:rsidRDefault="00464CE8" w:rsidP="002F3BBA">
            <w:pPr>
              <w:pStyle w:val="Sinespaciado"/>
              <w:jc w:val="center"/>
              <w:rPr>
                <w:rFonts w:ascii="Palatino Linotype" w:hAnsi="Palatino Linotype"/>
                <w:b/>
              </w:rPr>
            </w:pPr>
            <w:r w:rsidRPr="00524D09">
              <w:rPr>
                <w:rFonts w:ascii="Palatino Linotype" w:hAnsi="Palatino Linotype"/>
                <w:b/>
              </w:rPr>
              <w:t>(Rúbrica)</w:t>
            </w:r>
          </w:p>
        </w:tc>
      </w:tr>
      <w:tr w:rsidR="00464CE8" w:rsidRPr="00524D09" w:rsidTr="00602972">
        <w:tc>
          <w:tcPr>
            <w:tcW w:w="9062" w:type="dxa"/>
            <w:gridSpan w:val="2"/>
          </w:tcPr>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p>
          <w:p w:rsidR="00A85E1C" w:rsidRPr="00524D09" w:rsidRDefault="00A85E1C" w:rsidP="002F3BBA">
            <w:pPr>
              <w:pStyle w:val="Sinespaciado"/>
              <w:jc w:val="center"/>
              <w:rPr>
                <w:rFonts w:ascii="Palatino Linotype" w:hAnsi="Palatino Linotype"/>
                <w:b/>
              </w:rPr>
            </w:pPr>
          </w:p>
          <w:p w:rsidR="00464CE8" w:rsidRPr="00524D09" w:rsidRDefault="00464CE8" w:rsidP="002F3BBA">
            <w:pPr>
              <w:pStyle w:val="Sinespaciado"/>
              <w:jc w:val="center"/>
              <w:rPr>
                <w:rFonts w:ascii="Palatino Linotype" w:hAnsi="Palatino Linotype"/>
                <w:b/>
              </w:rPr>
            </w:pPr>
            <w:r w:rsidRPr="00524D09">
              <w:rPr>
                <w:rFonts w:ascii="Palatino Linotype" w:hAnsi="Palatino Linotype"/>
                <w:b/>
              </w:rPr>
              <w:t>Alexis Tapia Ramírez</w:t>
            </w:r>
          </w:p>
          <w:p w:rsidR="00464CE8" w:rsidRPr="00524D09" w:rsidRDefault="00464CE8" w:rsidP="002F3BBA">
            <w:pPr>
              <w:pStyle w:val="Sinespaciado"/>
              <w:jc w:val="center"/>
              <w:rPr>
                <w:rFonts w:ascii="Palatino Linotype" w:hAnsi="Palatino Linotype"/>
              </w:rPr>
            </w:pPr>
            <w:r w:rsidRPr="00524D09">
              <w:rPr>
                <w:rFonts w:ascii="Palatino Linotype" w:hAnsi="Palatino Linotype"/>
              </w:rPr>
              <w:t>Secretario Técnico del Pleno</w:t>
            </w:r>
          </w:p>
          <w:p w:rsidR="00464CE8" w:rsidRPr="00524D09" w:rsidRDefault="00464CE8" w:rsidP="002F3BBA">
            <w:pPr>
              <w:pStyle w:val="Sinespaciado"/>
              <w:jc w:val="center"/>
              <w:rPr>
                <w:rFonts w:ascii="Palatino Linotype" w:hAnsi="Palatino Linotype"/>
              </w:rPr>
            </w:pPr>
            <w:r w:rsidRPr="00524D09">
              <w:rPr>
                <w:rFonts w:ascii="Palatino Linotype" w:hAnsi="Palatino Linotype"/>
              </w:rPr>
              <w:t>(Rúbrica)</w:t>
            </w:r>
          </w:p>
        </w:tc>
      </w:tr>
    </w:tbl>
    <w:p w:rsidR="00464CE8" w:rsidRPr="00524D09" w:rsidRDefault="00464CE8" w:rsidP="002F3BBA">
      <w:pPr>
        <w:spacing w:after="0" w:line="276" w:lineRule="auto"/>
        <w:jc w:val="both"/>
        <w:rPr>
          <w:rFonts w:ascii="Palatino Linotype" w:hAnsi="Palatino Linotype" w:cs="Arial"/>
          <w:sz w:val="18"/>
          <w:szCs w:val="24"/>
        </w:rPr>
      </w:pPr>
    </w:p>
    <w:p w:rsidR="00464CE8" w:rsidRPr="00524D09" w:rsidRDefault="00464CE8" w:rsidP="006A1490">
      <w:pPr>
        <w:spacing w:after="0" w:line="240" w:lineRule="auto"/>
        <w:jc w:val="both"/>
        <w:rPr>
          <w:rFonts w:ascii="Palatino Linotype" w:hAnsi="Palatino Linotype" w:cs="Arial"/>
          <w:sz w:val="16"/>
          <w:szCs w:val="24"/>
        </w:rPr>
      </w:pPr>
      <w:r w:rsidRPr="00524D09">
        <w:rPr>
          <w:rFonts w:ascii="Palatino Linotype" w:hAnsi="Palatino Linotype" w:cs="Arial"/>
          <w:sz w:val="16"/>
          <w:szCs w:val="24"/>
        </w:rPr>
        <w:t xml:space="preserve">Esta hoja corresponde a la resolución de fecha </w:t>
      </w:r>
      <w:r w:rsidR="00AE09F8" w:rsidRPr="00524D09">
        <w:rPr>
          <w:rFonts w:ascii="Palatino Linotype" w:hAnsi="Palatino Linotype" w:cs="Arial"/>
          <w:sz w:val="16"/>
          <w:szCs w:val="24"/>
        </w:rPr>
        <w:t>tres de julio</w:t>
      </w:r>
      <w:r w:rsidRPr="00524D09">
        <w:rPr>
          <w:rFonts w:ascii="Palatino Linotype" w:hAnsi="Palatino Linotype" w:cs="Arial"/>
          <w:sz w:val="16"/>
          <w:szCs w:val="24"/>
        </w:rPr>
        <w:t xml:space="preserve"> de dos mil diecinueve, emitida en </w:t>
      </w:r>
      <w:r w:rsidR="00A85E1C" w:rsidRPr="00524D09">
        <w:rPr>
          <w:rFonts w:ascii="Palatino Linotype" w:hAnsi="Palatino Linotype" w:cs="Arial"/>
          <w:sz w:val="16"/>
          <w:szCs w:val="24"/>
        </w:rPr>
        <w:t>el recurso</w:t>
      </w:r>
      <w:r w:rsidRPr="00524D09">
        <w:rPr>
          <w:rFonts w:ascii="Palatino Linotype" w:hAnsi="Palatino Linotype" w:cs="Arial"/>
          <w:sz w:val="16"/>
          <w:szCs w:val="24"/>
        </w:rPr>
        <w:t xml:space="preserve"> de revisión </w:t>
      </w:r>
      <w:r w:rsidR="00A85E1C" w:rsidRPr="00524D09">
        <w:rPr>
          <w:rFonts w:ascii="Palatino Linotype" w:hAnsi="Palatino Linotype" w:cs="Arial"/>
          <w:b/>
          <w:sz w:val="16"/>
          <w:szCs w:val="24"/>
        </w:rPr>
        <w:t>0</w:t>
      </w:r>
      <w:r w:rsidR="006A1490" w:rsidRPr="00524D09">
        <w:rPr>
          <w:rFonts w:ascii="Palatino Linotype" w:hAnsi="Palatino Linotype" w:cs="Arial"/>
          <w:b/>
          <w:sz w:val="16"/>
          <w:szCs w:val="24"/>
        </w:rPr>
        <w:t>3085</w:t>
      </w:r>
      <w:r w:rsidR="00A85E1C" w:rsidRPr="00524D09">
        <w:rPr>
          <w:rFonts w:ascii="Palatino Linotype" w:hAnsi="Palatino Linotype" w:cs="Arial"/>
          <w:b/>
          <w:sz w:val="16"/>
          <w:szCs w:val="24"/>
        </w:rPr>
        <w:t>/INFOEM/IP/RR/2019</w:t>
      </w:r>
      <w:r w:rsidR="00A85E1C" w:rsidRPr="00524D09">
        <w:rPr>
          <w:rFonts w:ascii="Palatino Linotype" w:hAnsi="Palatino Linotype" w:cs="Arial"/>
          <w:sz w:val="16"/>
          <w:szCs w:val="24"/>
        </w:rPr>
        <w:t>.</w:t>
      </w:r>
    </w:p>
    <w:p w:rsidR="00464CE8" w:rsidRPr="006A1490" w:rsidRDefault="006A1490" w:rsidP="006A1490">
      <w:pPr>
        <w:spacing w:after="0" w:line="240" w:lineRule="auto"/>
        <w:jc w:val="both"/>
        <w:rPr>
          <w:rFonts w:ascii="Palatino Linotype" w:hAnsi="Palatino Linotype"/>
          <w:sz w:val="16"/>
          <w:szCs w:val="24"/>
        </w:rPr>
      </w:pPr>
      <w:r w:rsidRPr="00524D09">
        <w:rPr>
          <w:rFonts w:ascii="Palatino Linotype" w:hAnsi="Palatino Linotype" w:cs="Arial"/>
          <w:sz w:val="16"/>
          <w:szCs w:val="24"/>
        </w:rPr>
        <w:t>ZMS/OSAM/jasm</w:t>
      </w:r>
    </w:p>
    <w:sectPr w:rsidR="00464CE8" w:rsidRPr="006A1490">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106" w:rsidRDefault="003D0106" w:rsidP="008F0528">
      <w:pPr>
        <w:spacing w:after="0" w:line="240" w:lineRule="auto"/>
      </w:pPr>
      <w:r>
        <w:separator/>
      </w:r>
    </w:p>
  </w:endnote>
  <w:endnote w:type="continuationSeparator" w:id="0">
    <w:p w:rsidR="003D0106" w:rsidRDefault="003D0106" w:rsidP="008F0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95863759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09431C" w:rsidRPr="0066352B" w:rsidRDefault="0009431C">
            <w:pPr>
              <w:pStyle w:val="Piedepgina"/>
              <w:jc w:val="right"/>
              <w:rPr>
                <w:rFonts w:ascii="Palatino Linotype" w:hAnsi="Palatino Linotype"/>
              </w:rPr>
            </w:pPr>
            <w:r w:rsidRPr="0066352B">
              <w:rPr>
                <w:rFonts w:ascii="Palatino Linotype" w:hAnsi="Palatino Linotype"/>
                <w:lang w:val="es-ES"/>
              </w:rPr>
              <w:t xml:space="preserve">Página </w:t>
            </w:r>
            <w:r w:rsidRPr="0066352B">
              <w:rPr>
                <w:rFonts w:ascii="Palatino Linotype" w:hAnsi="Palatino Linotype"/>
                <w:bCs/>
              </w:rPr>
              <w:fldChar w:fldCharType="begin"/>
            </w:r>
            <w:r w:rsidRPr="0066352B">
              <w:rPr>
                <w:rFonts w:ascii="Palatino Linotype" w:hAnsi="Palatino Linotype"/>
                <w:bCs/>
              </w:rPr>
              <w:instrText>PAGE</w:instrText>
            </w:r>
            <w:r w:rsidRPr="0066352B">
              <w:rPr>
                <w:rFonts w:ascii="Palatino Linotype" w:hAnsi="Palatino Linotype"/>
                <w:bCs/>
              </w:rPr>
              <w:fldChar w:fldCharType="separate"/>
            </w:r>
            <w:r w:rsidR="008B4742">
              <w:rPr>
                <w:rFonts w:ascii="Palatino Linotype" w:hAnsi="Palatino Linotype"/>
                <w:bCs/>
                <w:noProof/>
              </w:rPr>
              <w:t>2</w:t>
            </w:r>
            <w:r w:rsidRPr="0066352B">
              <w:rPr>
                <w:rFonts w:ascii="Palatino Linotype" w:hAnsi="Palatino Linotype"/>
                <w:bCs/>
              </w:rPr>
              <w:fldChar w:fldCharType="end"/>
            </w:r>
            <w:r w:rsidRPr="0066352B">
              <w:rPr>
                <w:rFonts w:ascii="Palatino Linotype" w:hAnsi="Palatino Linotype"/>
                <w:lang w:val="es-ES"/>
              </w:rPr>
              <w:t xml:space="preserve"> de </w:t>
            </w:r>
            <w:r w:rsidRPr="0066352B">
              <w:rPr>
                <w:rFonts w:ascii="Palatino Linotype" w:hAnsi="Palatino Linotype"/>
                <w:bCs/>
              </w:rPr>
              <w:fldChar w:fldCharType="begin"/>
            </w:r>
            <w:r w:rsidRPr="0066352B">
              <w:rPr>
                <w:rFonts w:ascii="Palatino Linotype" w:hAnsi="Palatino Linotype"/>
                <w:bCs/>
              </w:rPr>
              <w:instrText>NUMPAGES</w:instrText>
            </w:r>
            <w:r w:rsidRPr="0066352B">
              <w:rPr>
                <w:rFonts w:ascii="Palatino Linotype" w:hAnsi="Palatino Linotype"/>
                <w:bCs/>
              </w:rPr>
              <w:fldChar w:fldCharType="separate"/>
            </w:r>
            <w:r w:rsidR="008B4742">
              <w:rPr>
                <w:rFonts w:ascii="Palatino Linotype" w:hAnsi="Palatino Linotype"/>
                <w:bCs/>
                <w:noProof/>
              </w:rPr>
              <w:t>54</w:t>
            </w:r>
            <w:r w:rsidRPr="0066352B">
              <w:rPr>
                <w:rFonts w:ascii="Palatino Linotype" w:hAnsi="Palatino Linotype"/>
                <w:bCs/>
              </w:rPr>
              <w:fldChar w:fldCharType="end"/>
            </w:r>
          </w:p>
        </w:sdtContent>
      </w:sdt>
    </w:sdtContent>
  </w:sdt>
  <w:p w:rsidR="0009431C" w:rsidRDefault="000943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106" w:rsidRDefault="003D0106" w:rsidP="008F0528">
      <w:pPr>
        <w:spacing w:after="0" w:line="240" w:lineRule="auto"/>
      </w:pPr>
      <w:r>
        <w:separator/>
      </w:r>
    </w:p>
  </w:footnote>
  <w:footnote w:type="continuationSeparator" w:id="0">
    <w:p w:rsidR="003D0106" w:rsidRDefault="003D0106" w:rsidP="008F0528">
      <w:pPr>
        <w:spacing w:after="0" w:line="240" w:lineRule="auto"/>
      </w:pPr>
      <w:r>
        <w:continuationSeparator/>
      </w:r>
    </w:p>
  </w:footnote>
  <w:footnote w:id="1">
    <w:p w:rsidR="00F33A87" w:rsidRDefault="00F33A87">
      <w:pPr>
        <w:pStyle w:val="Textonotapie"/>
      </w:pPr>
      <w:r>
        <w:rPr>
          <w:rStyle w:val="Refdenotaalpie"/>
        </w:rPr>
        <w:footnoteRef/>
      </w:r>
      <w:r>
        <w:t xml:space="preserve"> </w:t>
      </w:r>
      <w:r w:rsidRPr="00F33A87">
        <w:rPr>
          <w:b/>
          <w:i/>
          <w:color w:val="3333FF"/>
          <w:sz w:val="22"/>
        </w:rPr>
        <w:t>http://cuentame.inegi.org.mx/monografias/informacion/mex/poblacion/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9431C" w:rsidRPr="00B4142F" w:rsidTr="00B40855">
      <w:trPr>
        <w:trHeight w:val="227"/>
      </w:trPr>
      <w:tc>
        <w:tcPr>
          <w:tcW w:w="5529" w:type="dxa"/>
          <w:hideMark/>
        </w:tcPr>
        <w:p w:rsidR="0009431C" w:rsidRDefault="0009431C" w:rsidP="008F052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09431C" w:rsidRPr="00B4142F" w:rsidRDefault="0009431C" w:rsidP="002F3BBA">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03085/INFOEM/IP/RR/2019</w:t>
          </w:r>
        </w:p>
      </w:tc>
    </w:tr>
    <w:tr w:rsidR="0009431C" w:rsidRPr="00F06FED" w:rsidTr="00B40855">
      <w:trPr>
        <w:trHeight w:val="196"/>
      </w:trPr>
      <w:tc>
        <w:tcPr>
          <w:tcW w:w="5529" w:type="dxa"/>
          <w:hideMark/>
        </w:tcPr>
        <w:p w:rsidR="0009431C" w:rsidRDefault="0009431C" w:rsidP="008F052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09431C" w:rsidRPr="00F06FED" w:rsidRDefault="0009431C" w:rsidP="002F3BBA">
          <w:pPr>
            <w:spacing w:after="120" w:line="256" w:lineRule="auto"/>
            <w:ind w:left="639" w:right="214"/>
            <w:jc w:val="right"/>
            <w:rPr>
              <w:rFonts w:ascii="Palatino Linotype" w:hAnsi="Palatino Linotype" w:cs="Arial"/>
            </w:rPr>
          </w:pPr>
        </w:p>
      </w:tc>
    </w:tr>
    <w:tr w:rsidR="0009431C" w:rsidTr="00B40855">
      <w:trPr>
        <w:trHeight w:val="242"/>
      </w:trPr>
      <w:tc>
        <w:tcPr>
          <w:tcW w:w="5529" w:type="dxa"/>
          <w:hideMark/>
        </w:tcPr>
        <w:p w:rsidR="0009431C" w:rsidRDefault="0009431C" w:rsidP="008F052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09431C" w:rsidRDefault="0009431C" w:rsidP="002F3BBA">
          <w:pPr>
            <w:spacing w:after="120" w:line="256" w:lineRule="auto"/>
            <w:ind w:left="639" w:right="214"/>
            <w:jc w:val="right"/>
            <w:rPr>
              <w:rFonts w:ascii="Palatino Linotype" w:hAnsi="Palatino Linotype" w:cs="Arial"/>
              <w:szCs w:val="20"/>
            </w:rPr>
          </w:pPr>
          <w:r>
            <w:rPr>
              <w:rFonts w:ascii="Palatino Linotype" w:hAnsi="Palatino Linotype" w:cs="Arial"/>
              <w:szCs w:val="20"/>
            </w:rPr>
            <w:t xml:space="preserve">Ayuntamiento de </w:t>
          </w:r>
          <w:r w:rsidRPr="002F3BBA">
            <w:rPr>
              <w:rFonts w:ascii="Palatino Linotype" w:hAnsi="Palatino Linotype" w:cs="Arial"/>
              <w:szCs w:val="20"/>
            </w:rPr>
            <w:t>Otzoloapan</w:t>
          </w:r>
        </w:p>
      </w:tc>
    </w:tr>
    <w:tr w:rsidR="0009431C" w:rsidTr="00B40855">
      <w:trPr>
        <w:trHeight w:val="342"/>
      </w:trPr>
      <w:tc>
        <w:tcPr>
          <w:tcW w:w="5529" w:type="dxa"/>
          <w:hideMark/>
        </w:tcPr>
        <w:p w:rsidR="0009431C" w:rsidRDefault="0009431C" w:rsidP="008F052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09431C" w:rsidRDefault="0009431C" w:rsidP="002F3BBA">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09431C" w:rsidRDefault="000943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620E7"/>
    <w:multiLevelType w:val="hybridMultilevel"/>
    <w:tmpl w:val="FEFE070C"/>
    <w:lvl w:ilvl="0" w:tplc="90DE143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9168F6"/>
    <w:multiLevelType w:val="hybridMultilevel"/>
    <w:tmpl w:val="0BA2B1D8"/>
    <w:lvl w:ilvl="0" w:tplc="345ACD4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30CF2C4D"/>
    <w:multiLevelType w:val="hybridMultilevel"/>
    <w:tmpl w:val="7B6085A8"/>
    <w:lvl w:ilvl="0" w:tplc="02749E6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546E06"/>
    <w:multiLevelType w:val="hybridMultilevel"/>
    <w:tmpl w:val="EC088F94"/>
    <w:lvl w:ilvl="0" w:tplc="A12EC8D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567A3DBA"/>
    <w:multiLevelType w:val="hybridMultilevel"/>
    <w:tmpl w:val="A8AA20A0"/>
    <w:lvl w:ilvl="0" w:tplc="DA58047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2C5115"/>
    <w:multiLevelType w:val="hybridMultilevel"/>
    <w:tmpl w:val="4A20FB68"/>
    <w:lvl w:ilvl="0" w:tplc="F42A8A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6207B4F"/>
    <w:multiLevelType w:val="hybridMultilevel"/>
    <w:tmpl w:val="407C2266"/>
    <w:lvl w:ilvl="0" w:tplc="291A13E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3"/>
  </w:num>
  <w:num w:numId="5">
    <w:abstractNumId w:val="7"/>
  </w:num>
  <w:num w:numId="6">
    <w:abstractNumId w:val="11"/>
  </w:num>
  <w:num w:numId="7">
    <w:abstractNumId w:val="9"/>
  </w:num>
  <w:num w:numId="8">
    <w:abstractNumId w:val="10"/>
  </w:num>
  <w:num w:numId="9">
    <w:abstractNumId w:val="8"/>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528"/>
    <w:rsid w:val="00000B92"/>
    <w:rsid w:val="00023B70"/>
    <w:rsid w:val="00080665"/>
    <w:rsid w:val="00083004"/>
    <w:rsid w:val="0009431C"/>
    <w:rsid w:val="000A324A"/>
    <w:rsid w:val="000B1A96"/>
    <w:rsid w:val="000C151F"/>
    <w:rsid w:val="000C4BA9"/>
    <w:rsid w:val="000E3811"/>
    <w:rsid w:val="000E473D"/>
    <w:rsid w:val="00104B46"/>
    <w:rsid w:val="00115CBC"/>
    <w:rsid w:val="00150687"/>
    <w:rsid w:val="00193C61"/>
    <w:rsid w:val="001A74E9"/>
    <w:rsid w:val="001E26C7"/>
    <w:rsid w:val="001F1EF8"/>
    <w:rsid w:val="00204B01"/>
    <w:rsid w:val="002158C8"/>
    <w:rsid w:val="00215A42"/>
    <w:rsid w:val="00235B63"/>
    <w:rsid w:val="00240A03"/>
    <w:rsid w:val="002549B2"/>
    <w:rsid w:val="00262BDC"/>
    <w:rsid w:val="00271D1F"/>
    <w:rsid w:val="002931AC"/>
    <w:rsid w:val="002E45A4"/>
    <w:rsid w:val="002F3BBA"/>
    <w:rsid w:val="00363EF4"/>
    <w:rsid w:val="003A6378"/>
    <w:rsid w:val="003B676E"/>
    <w:rsid w:val="003B7545"/>
    <w:rsid w:val="003D0106"/>
    <w:rsid w:val="00412298"/>
    <w:rsid w:val="00427B0D"/>
    <w:rsid w:val="00432617"/>
    <w:rsid w:val="00464CE8"/>
    <w:rsid w:val="00484923"/>
    <w:rsid w:val="004C1D42"/>
    <w:rsid w:val="004C4612"/>
    <w:rsid w:val="0050746A"/>
    <w:rsid w:val="00524D09"/>
    <w:rsid w:val="005C3DBE"/>
    <w:rsid w:val="005F09AF"/>
    <w:rsid w:val="005F2972"/>
    <w:rsid w:val="005F2EB0"/>
    <w:rsid w:val="00602972"/>
    <w:rsid w:val="00616F3A"/>
    <w:rsid w:val="0066352B"/>
    <w:rsid w:val="00694593"/>
    <w:rsid w:val="00697CEE"/>
    <w:rsid w:val="006A1490"/>
    <w:rsid w:val="006A2C71"/>
    <w:rsid w:val="006C214A"/>
    <w:rsid w:val="006D46FA"/>
    <w:rsid w:val="006D5BF0"/>
    <w:rsid w:val="006E35F2"/>
    <w:rsid w:val="006F0809"/>
    <w:rsid w:val="00717813"/>
    <w:rsid w:val="00742026"/>
    <w:rsid w:val="007C044C"/>
    <w:rsid w:val="008071D7"/>
    <w:rsid w:val="00815298"/>
    <w:rsid w:val="00836C39"/>
    <w:rsid w:val="00870785"/>
    <w:rsid w:val="00871F11"/>
    <w:rsid w:val="00877B04"/>
    <w:rsid w:val="00880561"/>
    <w:rsid w:val="008A13E1"/>
    <w:rsid w:val="008B4742"/>
    <w:rsid w:val="008F0528"/>
    <w:rsid w:val="009026A1"/>
    <w:rsid w:val="00907F05"/>
    <w:rsid w:val="00986A8A"/>
    <w:rsid w:val="009905B5"/>
    <w:rsid w:val="009C18B8"/>
    <w:rsid w:val="009C222A"/>
    <w:rsid w:val="00A211AD"/>
    <w:rsid w:val="00A454AE"/>
    <w:rsid w:val="00A464CE"/>
    <w:rsid w:val="00A65503"/>
    <w:rsid w:val="00A82F29"/>
    <w:rsid w:val="00A85E1C"/>
    <w:rsid w:val="00AA6DB1"/>
    <w:rsid w:val="00AD15F4"/>
    <w:rsid w:val="00AE09F8"/>
    <w:rsid w:val="00AE644E"/>
    <w:rsid w:val="00AF53AF"/>
    <w:rsid w:val="00B21A56"/>
    <w:rsid w:val="00B40855"/>
    <w:rsid w:val="00B443B4"/>
    <w:rsid w:val="00B870B4"/>
    <w:rsid w:val="00BB11EA"/>
    <w:rsid w:val="00C00136"/>
    <w:rsid w:val="00C15655"/>
    <w:rsid w:val="00C75572"/>
    <w:rsid w:val="00CC2BBB"/>
    <w:rsid w:val="00CE79EB"/>
    <w:rsid w:val="00D10E92"/>
    <w:rsid w:val="00D72619"/>
    <w:rsid w:val="00D72842"/>
    <w:rsid w:val="00E11EDF"/>
    <w:rsid w:val="00E1418D"/>
    <w:rsid w:val="00E43CA3"/>
    <w:rsid w:val="00E51935"/>
    <w:rsid w:val="00E73DB4"/>
    <w:rsid w:val="00EA5504"/>
    <w:rsid w:val="00EC3545"/>
    <w:rsid w:val="00EF1BE2"/>
    <w:rsid w:val="00EF3791"/>
    <w:rsid w:val="00F33A87"/>
    <w:rsid w:val="00F33BF9"/>
    <w:rsid w:val="00F453DD"/>
    <w:rsid w:val="00FC2110"/>
    <w:rsid w:val="00FC4723"/>
    <w:rsid w:val="00FC769D"/>
    <w:rsid w:val="00FD6734"/>
    <w:rsid w:val="00FF58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858898-F95E-4CAA-90E1-5BA00C923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05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0528"/>
  </w:style>
  <w:style w:type="paragraph" w:styleId="Piedepgina">
    <w:name w:val="footer"/>
    <w:basedOn w:val="Normal"/>
    <w:link w:val="PiedepginaCar"/>
    <w:uiPriority w:val="99"/>
    <w:unhideWhenUsed/>
    <w:rsid w:val="008F05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0528"/>
  </w:style>
  <w:style w:type="paragraph" w:styleId="Sinespaciado">
    <w:name w:val="No Spacing"/>
    <w:aliases w:val="Francesa"/>
    <w:link w:val="SinespaciadoCar"/>
    <w:uiPriority w:val="1"/>
    <w:qFormat/>
    <w:rsid w:val="0043261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432617"/>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35B6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35B6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35B63"/>
  </w:style>
  <w:style w:type="character" w:styleId="Hipervnculo">
    <w:name w:val="Hyperlink"/>
    <w:basedOn w:val="Fuentedeprrafopredeter"/>
    <w:uiPriority w:val="99"/>
    <w:unhideWhenUsed/>
    <w:rsid w:val="00235B63"/>
    <w:rPr>
      <w:color w:val="0563C1" w:themeColor="hyperlink"/>
      <w:u w:val="single"/>
    </w:rPr>
  </w:style>
  <w:style w:type="table" w:styleId="Tablaconcuadrcula">
    <w:name w:val="Table Grid"/>
    <w:basedOn w:val="Tablanormal"/>
    <w:uiPriority w:val="39"/>
    <w:rsid w:val="0046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2298"/>
    <w:pPr>
      <w:autoSpaceDE w:val="0"/>
      <w:autoSpaceDN w:val="0"/>
      <w:adjustRightInd w:val="0"/>
      <w:spacing w:after="0" w:line="240" w:lineRule="auto"/>
    </w:pPr>
    <w:rPr>
      <w:rFonts w:ascii="Arial" w:hAnsi="Arial" w:cs="Arial"/>
      <w:color w:val="000000"/>
      <w:sz w:val="24"/>
      <w:szCs w:val="24"/>
    </w:rPr>
  </w:style>
  <w:style w:type="paragraph" w:styleId="Textonotaalfinal">
    <w:name w:val="endnote text"/>
    <w:basedOn w:val="Normal"/>
    <w:link w:val="TextonotaalfinalCar"/>
    <w:uiPriority w:val="99"/>
    <w:semiHidden/>
    <w:unhideWhenUsed/>
    <w:rsid w:val="00F33A8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33A87"/>
    <w:rPr>
      <w:sz w:val="20"/>
      <w:szCs w:val="20"/>
    </w:rPr>
  </w:style>
  <w:style w:type="character" w:styleId="Refdenotaalfinal">
    <w:name w:val="endnote reference"/>
    <w:basedOn w:val="Fuentedeprrafopredeter"/>
    <w:uiPriority w:val="99"/>
    <w:semiHidden/>
    <w:unhideWhenUsed/>
    <w:rsid w:val="00F33A87"/>
    <w:rPr>
      <w:vertAlign w:val="superscript"/>
    </w:rPr>
  </w:style>
  <w:style w:type="paragraph" w:styleId="Textonotapie">
    <w:name w:val="footnote text"/>
    <w:basedOn w:val="Normal"/>
    <w:link w:val="TextonotapieCar"/>
    <w:uiPriority w:val="99"/>
    <w:semiHidden/>
    <w:unhideWhenUsed/>
    <w:rsid w:val="00F33A8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33A87"/>
    <w:rPr>
      <w:sz w:val="20"/>
      <w:szCs w:val="20"/>
    </w:rPr>
  </w:style>
  <w:style w:type="character" w:styleId="Refdenotaalpie">
    <w:name w:val="footnote reference"/>
    <w:basedOn w:val="Fuentedeprrafopredeter"/>
    <w:uiPriority w:val="99"/>
    <w:semiHidden/>
    <w:unhideWhenUsed/>
    <w:rsid w:val="00F33A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05599">
      <w:bodyDiv w:val="1"/>
      <w:marLeft w:val="0"/>
      <w:marRight w:val="0"/>
      <w:marTop w:val="0"/>
      <w:marBottom w:val="0"/>
      <w:divBdr>
        <w:top w:val="none" w:sz="0" w:space="0" w:color="auto"/>
        <w:left w:val="none" w:sz="0" w:space="0" w:color="auto"/>
        <w:bottom w:val="none" w:sz="0" w:space="0" w:color="auto"/>
        <w:right w:val="none" w:sz="0" w:space="0" w:color="auto"/>
      </w:divBdr>
    </w:div>
    <w:div w:id="1243103608">
      <w:bodyDiv w:val="1"/>
      <w:marLeft w:val="0"/>
      <w:marRight w:val="0"/>
      <w:marTop w:val="0"/>
      <w:marBottom w:val="0"/>
      <w:divBdr>
        <w:top w:val="none" w:sz="0" w:space="0" w:color="auto"/>
        <w:left w:val="none" w:sz="0" w:space="0" w:color="auto"/>
        <w:bottom w:val="none" w:sz="0" w:space="0" w:color="auto"/>
        <w:right w:val="none" w:sz="0" w:space="0" w:color="auto"/>
      </w:divBdr>
    </w:div>
    <w:div w:id="207580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otzoloapan.web"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javascript:AbrirModal(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4CBD6-0B15-4D6B-B22A-F4B66B1AB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13380</Words>
  <Characters>73592</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2019-08-22T01:37:00Z</dcterms:created>
  <dcterms:modified xsi:type="dcterms:W3CDTF">2019-08-22T01:37:00Z</dcterms:modified>
</cp:coreProperties>
</file>