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96" w:rsidRDefault="00F2498E" w:rsidP="00927CB3">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EF1196">
        <w:rPr>
          <w:rFonts w:ascii="Palatino Linotype" w:eastAsia="Times New Roman" w:hAnsi="Palatino Linotype" w:cs="Arial"/>
          <w:color w:val="000000"/>
          <w:sz w:val="24"/>
          <w:szCs w:val="24"/>
          <w:lang w:eastAsia="es-MX"/>
        </w:rPr>
        <w:t xml:space="preserve"> </w:t>
      </w:r>
      <w:r w:rsidR="00515DEE">
        <w:rPr>
          <w:rFonts w:ascii="Palatino Linotype" w:eastAsia="Times New Roman" w:hAnsi="Palatino Linotype" w:cs="Arial"/>
          <w:color w:val="000000"/>
          <w:sz w:val="24"/>
          <w:szCs w:val="24"/>
          <w:lang w:eastAsia="es-MX"/>
        </w:rPr>
        <w:t>veintiséis de junio</w:t>
      </w:r>
      <w:r w:rsidR="00A15E74">
        <w:rPr>
          <w:rFonts w:ascii="Palatino Linotype" w:eastAsia="Times New Roman" w:hAnsi="Palatino Linotype" w:cs="Arial"/>
          <w:color w:val="000000"/>
          <w:sz w:val="24"/>
          <w:szCs w:val="24"/>
          <w:lang w:eastAsia="es-MX"/>
        </w:rPr>
        <w:t xml:space="preserve"> de dos mil diecinueve</w:t>
      </w:r>
      <w:r w:rsidR="00EF1196">
        <w:rPr>
          <w:rFonts w:ascii="Palatino Linotype" w:eastAsia="Times New Roman" w:hAnsi="Palatino Linotype" w:cs="Arial"/>
          <w:color w:val="000000"/>
          <w:sz w:val="24"/>
          <w:szCs w:val="24"/>
          <w:lang w:eastAsia="es-MX"/>
        </w:rPr>
        <w:t>.</w:t>
      </w:r>
    </w:p>
    <w:p w:rsidR="00A15E74" w:rsidRPr="004A1F2A" w:rsidRDefault="00A15E74" w:rsidP="00927CB3">
      <w:pPr>
        <w:shd w:val="clear" w:color="auto" w:fill="FFFFFF"/>
        <w:spacing w:after="0" w:line="360" w:lineRule="auto"/>
        <w:jc w:val="both"/>
        <w:rPr>
          <w:rFonts w:ascii="Palatino Linotype" w:eastAsia="Times New Roman" w:hAnsi="Palatino Linotype" w:cs="Arial"/>
          <w:color w:val="000000"/>
          <w:szCs w:val="24"/>
          <w:lang w:eastAsia="es-MX"/>
        </w:rPr>
      </w:pPr>
    </w:p>
    <w:p w:rsidR="00F2498E" w:rsidRDefault="00F2498E" w:rsidP="00927CB3">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del recurso de revisión número </w:t>
      </w:r>
      <w:r w:rsidR="002C4718">
        <w:rPr>
          <w:rFonts w:ascii="Palatino Linotype" w:hAnsi="Palatino Linotype" w:cs="Arial"/>
          <w:b/>
          <w:bCs/>
          <w:sz w:val="24"/>
          <w:lang w:eastAsia="es-MX"/>
        </w:rPr>
        <w:t>0</w:t>
      </w:r>
      <w:r w:rsidR="00A15E74">
        <w:rPr>
          <w:rFonts w:ascii="Palatino Linotype" w:hAnsi="Palatino Linotype" w:cs="Arial"/>
          <w:b/>
          <w:bCs/>
          <w:sz w:val="24"/>
          <w:lang w:eastAsia="es-MX"/>
        </w:rPr>
        <w:t>2</w:t>
      </w:r>
      <w:r w:rsidR="000E0C3A">
        <w:rPr>
          <w:rFonts w:ascii="Palatino Linotype" w:hAnsi="Palatino Linotype" w:cs="Arial"/>
          <w:b/>
          <w:bCs/>
          <w:sz w:val="24"/>
          <w:lang w:eastAsia="es-MX"/>
        </w:rPr>
        <w:t>515</w:t>
      </w:r>
      <w:r>
        <w:rPr>
          <w:rFonts w:ascii="Palatino Linotype" w:hAnsi="Palatino Linotype" w:cs="Arial"/>
          <w:b/>
          <w:bCs/>
          <w:sz w:val="24"/>
          <w:lang w:eastAsia="es-MX"/>
        </w:rPr>
        <w:t>/INFOEM/IP/RR/201</w:t>
      </w:r>
      <w:r w:rsidR="004832B2">
        <w:rPr>
          <w:rFonts w:ascii="Palatino Linotype" w:hAnsi="Palatino Linotype" w:cs="Arial"/>
          <w:b/>
          <w:bCs/>
          <w:sz w:val="24"/>
          <w:lang w:eastAsia="es-MX"/>
        </w:rPr>
        <w:t>9</w:t>
      </w:r>
      <w:r w:rsidRPr="008551ED">
        <w:rPr>
          <w:rFonts w:ascii="Palatino Linotype" w:hAnsi="Palatino Linotype" w:cs="Arial"/>
          <w:sz w:val="24"/>
        </w:rPr>
        <w:t>, interpuesto por</w:t>
      </w:r>
      <w:r>
        <w:rPr>
          <w:rFonts w:ascii="Palatino Linotype" w:hAnsi="Palatino Linotype" w:cs="Arial"/>
          <w:sz w:val="24"/>
        </w:rPr>
        <w:t xml:space="preserve"> </w:t>
      </w:r>
      <w:r w:rsidR="007A5B2E">
        <w:rPr>
          <w:rFonts w:ascii="Palatino Linotype" w:hAnsi="Palatino Linotype" w:cs="Arial"/>
          <w:sz w:val="24"/>
        </w:rPr>
        <w:t>e</w:t>
      </w:r>
      <w:r>
        <w:rPr>
          <w:rFonts w:ascii="Palatino Linotype" w:hAnsi="Palatino Linotype" w:cs="Arial"/>
          <w:sz w:val="24"/>
        </w:rPr>
        <w:t>l C.</w:t>
      </w:r>
      <w:r w:rsidR="00D71BF7">
        <w:rPr>
          <w:rFonts w:ascii="Palatino Linotype" w:hAnsi="Palatino Linotype" w:cs="Arial"/>
          <w:sz w:val="24"/>
        </w:rPr>
        <w:t xml:space="preserve"> </w:t>
      </w:r>
      <w:r w:rsidR="009F19F9">
        <w:rPr>
          <w:rFonts w:ascii="Palatino Linotype" w:hAnsi="Palatino Linotype" w:cs="Arial"/>
          <w:b/>
          <w:sz w:val="24"/>
        </w:rPr>
        <w:t>xxxxxxxxx xxxxxxxx xxxxxxxxx</w:t>
      </w:r>
      <w:r w:rsidR="00D71BF7" w:rsidRPr="00EC291E">
        <w:rPr>
          <w:rFonts w:ascii="Palatino Linotype" w:hAnsi="Palatino Linotype" w:cs="Arial"/>
          <w:b/>
          <w:sz w:val="24"/>
        </w:rPr>
        <w:t>,</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4832B2">
        <w:rPr>
          <w:rFonts w:ascii="Palatino Linotype" w:hAnsi="Palatino Linotype" w:cs="Arial"/>
          <w:sz w:val="24"/>
        </w:rPr>
        <w:t>e</w:t>
      </w:r>
      <w:r w:rsidR="002C4718" w:rsidRPr="002C4718">
        <w:rPr>
          <w:rFonts w:ascii="Palatino Linotype" w:hAnsi="Palatino Linotype" w:cs="Arial"/>
          <w:sz w:val="24"/>
        </w:rPr>
        <w:t>l</w:t>
      </w:r>
      <w:r w:rsidRPr="002C4718">
        <w:rPr>
          <w:rFonts w:ascii="Palatino Linotype" w:hAnsi="Palatino Linotype" w:cs="Arial"/>
          <w:sz w:val="24"/>
        </w:rPr>
        <w:t xml:space="preserve"> </w:t>
      </w:r>
      <w:r w:rsidR="000C2D59" w:rsidRPr="000C2D59">
        <w:rPr>
          <w:rFonts w:ascii="Palatino Linotype" w:hAnsi="Palatino Linotype" w:cs="Arial"/>
          <w:sz w:val="24"/>
        </w:rPr>
        <w:t>Recurrente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sidR="00D71BF7">
        <w:rPr>
          <w:rFonts w:ascii="Palatino Linotype" w:hAnsi="Palatino Linotype" w:cs="Arial"/>
          <w:sz w:val="24"/>
        </w:rPr>
        <w:t>l</w:t>
      </w:r>
      <w:r w:rsidR="000E0C3A">
        <w:rPr>
          <w:rFonts w:ascii="Palatino Linotype" w:hAnsi="Palatino Linotype" w:cs="Arial"/>
          <w:sz w:val="24"/>
        </w:rPr>
        <w:t>a</w:t>
      </w:r>
      <w:r w:rsidR="00D71BF7">
        <w:rPr>
          <w:rFonts w:ascii="Palatino Linotype" w:hAnsi="Palatino Linotype" w:cs="Arial"/>
          <w:sz w:val="24"/>
        </w:rPr>
        <w:t xml:space="preserve"> </w:t>
      </w:r>
      <w:r w:rsidR="000E0C3A">
        <w:rPr>
          <w:rFonts w:ascii="Palatino Linotype" w:hAnsi="Palatino Linotype"/>
          <w:b/>
          <w:bCs/>
          <w:color w:val="000000"/>
          <w:sz w:val="24"/>
          <w:szCs w:val="24"/>
        </w:rPr>
        <w:t>Secretaría de Educación</w:t>
      </w:r>
      <w:r w:rsidR="004832B2" w:rsidRPr="00D71BF7">
        <w:rPr>
          <w:rFonts w:ascii="Palatino Linotype" w:hAnsi="Palatino Linotype" w:cs="Arial"/>
          <w:b/>
          <w:sz w:val="24"/>
          <w:szCs w:val="24"/>
        </w:rPr>
        <w:t xml:space="preserve">, </w:t>
      </w:r>
      <w:r w:rsidRPr="00D71BF7">
        <w:rPr>
          <w:rFonts w:ascii="Palatino Linotype" w:hAnsi="Palatino Linotype" w:cs="Arial"/>
          <w:sz w:val="24"/>
          <w:szCs w:val="24"/>
        </w:rPr>
        <w:t>en lo subsecuente</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el </w:t>
      </w:r>
      <w:r w:rsidR="000C2D59" w:rsidRPr="00D71BF7">
        <w:rPr>
          <w:rFonts w:ascii="Palatino Linotype" w:hAnsi="Palatino Linotype" w:cs="Arial"/>
          <w:sz w:val="24"/>
          <w:szCs w:val="24"/>
        </w:rPr>
        <w:t>Sujeto</w:t>
      </w:r>
      <w:r w:rsidR="000C2D59" w:rsidRPr="00D71BF7">
        <w:rPr>
          <w:rFonts w:ascii="Palatino Linotype" w:hAnsi="Palatino Linotype" w:cs="Arial"/>
          <w:b/>
          <w:sz w:val="24"/>
          <w:szCs w:val="24"/>
        </w:rPr>
        <w:t xml:space="preserve"> </w:t>
      </w:r>
      <w:r w:rsidR="000C2D59" w:rsidRPr="00D71BF7">
        <w:rPr>
          <w:rFonts w:ascii="Palatino Linotype" w:hAnsi="Palatino Linotype" w:cs="Arial"/>
          <w:sz w:val="24"/>
          <w:szCs w:val="24"/>
        </w:rPr>
        <w:t>Obligado</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se procede a dictar la </w:t>
      </w:r>
      <w:bookmarkStart w:id="0" w:name="_GoBack"/>
      <w:r w:rsidRPr="00D71BF7">
        <w:rPr>
          <w:rFonts w:ascii="Palatino Linotype" w:hAnsi="Palatino Linotype" w:cs="Arial"/>
          <w:sz w:val="24"/>
          <w:szCs w:val="24"/>
        </w:rPr>
        <w:t xml:space="preserve">presente </w:t>
      </w:r>
      <w:bookmarkEnd w:id="0"/>
      <w:r>
        <w:rPr>
          <w:rFonts w:ascii="Palatino Linotype" w:hAnsi="Palatino Linotype" w:cs="Arial"/>
          <w:sz w:val="24"/>
        </w:rPr>
        <w:t>resolución.</w:t>
      </w:r>
    </w:p>
    <w:p w:rsidR="00F2498E" w:rsidRPr="0028671D" w:rsidRDefault="00F2498E" w:rsidP="00927CB3">
      <w:pPr>
        <w:tabs>
          <w:tab w:val="left" w:pos="1701"/>
        </w:tabs>
        <w:spacing w:after="0" w:line="360" w:lineRule="auto"/>
        <w:jc w:val="both"/>
        <w:rPr>
          <w:rFonts w:ascii="Palatino Linotype" w:hAnsi="Palatino Linotype" w:cs="Arial"/>
          <w:sz w:val="24"/>
        </w:rPr>
      </w:pPr>
    </w:p>
    <w:p w:rsidR="00F2498E" w:rsidRDefault="00F2498E" w:rsidP="00927CB3">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F2498E" w:rsidRPr="004A1F2A" w:rsidRDefault="00F2498E" w:rsidP="00927CB3">
      <w:pPr>
        <w:tabs>
          <w:tab w:val="left" w:pos="1701"/>
        </w:tabs>
        <w:spacing w:after="0" w:line="360" w:lineRule="auto"/>
        <w:jc w:val="both"/>
        <w:rPr>
          <w:rFonts w:ascii="Palatino Linotype" w:hAnsi="Palatino Linotype" w:cs="Arial"/>
          <w:b/>
          <w:szCs w:val="24"/>
        </w:rPr>
      </w:pPr>
    </w:p>
    <w:p w:rsidR="00F2498E" w:rsidRPr="002C4718" w:rsidRDefault="006E20F9" w:rsidP="00927CB3">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Default="00E120FC" w:rsidP="00927CB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0E0C3A">
        <w:rPr>
          <w:rFonts w:ascii="Palatino Linotype" w:hAnsi="Palatino Linotype" w:cs="Arial"/>
          <w:sz w:val="24"/>
          <w:szCs w:val="24"/>
        </w:rPr>
        <w:t>diecinueve</w:t>
      </w:r>
      <w:r w:rsidR="004832B2">
        <w:rPr>
          <w:rFonts w:ascii="Palatino Linotype" w:hAnsi="Palatino Linotype" w:cs="Arial"/>
          <w:sz w:val="24"/>
          <w:szCs w:val="24"/>
        </w:rPr>
        <w:t xml:space="preserve"> de marzo</w:t>
      </w:r>
      <w:r w:rsidR="00A15E74">
        <w:rPr>
          <w:rFonts w:ascii="Palatino Linotype" w:hAnsi="Palatino Linotype" w:cs="Arial"/>
          <w:sz w:val="24"/>
          <w:szCs w:val="24"/>
        </w:rPr>
        <w:t xml:space="preserve"> de dos mil diecinueve</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0E0C3A" w:rsidRPr="000E0C3A">
        <w:rPr>
          <w:rFonts w:ascii="Palatino Linotype" w:hAnsi="Palatino Linotype" w:cs="Arial"/>
          <w:b/>
          <w:sz w:val="24"/>
          <w:szCs w:val="24"/>
        </w:rPr>
        <w:t>00336/SE/IP/2019</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0E0C3A" w:rsidRPr="000E0C3A" w:rsidRDefault="000E0C3A" w:rsidP="00927CB3">
      <w:pPr>
        <w:spacing w:after="0" w:line="360" w:lineRule="auto"/>
        <w:jc w:val="both"/>
        <w:rPr>
          <w:rFonts w:ascii="Palatino Linotype" w:hAnsi="Palatino Linotype" w:cs="Arial"/>
          <w:sz w:val="12"/>
          <w:szCs w:val="24"/>
        </w:rPr>
      </w:pPr>
    </w:p>
    <w:p w:rsidR="00D71BF7" w:rsidRPr="000E0C3A" w:rsidRDefault="00D71BF7" w:rsidP="00927CB3">
      <w:pPr>
        <w:spacing w:after="0" w:line="360" w:lineRule="auto"/>
        <w:ind w:left="851" w:right="850"/>
        <w:jc w:val="both"/>
        <w:rPr>
          <w:rFonts w:ascii="Palatino Linotype" w:hAnsi="Palatino Linotype" w:cs="Arial"/>
          <w:i/>
        </w:rPr>
      </w:pPr>
      <w:r w:rsidRPr="000E0C3A">
        <w:rPr>
          <w:rFonts w:ascii="Palatino Linotype" w:hAnsi="Palatino Linotype"/>
          <w:i/>
          <w:color w:val="000000"/>
        </w:rPr>
        <w:t>“</w:t>
      </w:r>
      <w:r w:rsidR="000E0C3A" w:rsidRPr="000E0C3A">
        <w:rPr>
          <w:rFonts w:ascii="Palatino Linotype" w:hAnsi="Palatino Linotype"/>
          <w:i/>
          <w:color w:val="000000"/>
        </w:rPr>
        <w:t>Dictámenes oficiales,actas, acuerdos, formatos u otro similar análogo de los soportes que comprueben la entrega de las preseas entregadas a los ganadores.</w:t>
      </w:r>
      <w:r w:rsidRPr="000E0C3A">
        <w:rPr>
          <w:rFonts w:ascii="Palatino Linotype" w:hAnsi="Palatino Linotype"/>
          <w:i/>
          <w:color w:val="000000"/>
        </w:rPr>
        <w:t>”</w:t>
      </w:r>
    </w:p>
    <w:p w:rsidR="00F2498E" w:rsidRPr="008551ED" w:rsidRDefault="00F2498E" w:rsidP="00927CB3">
      <w:pPr>
        <w:spacing w:after="0" w:line="360" w:lineRule="auto"/>
        <w:ind w:left="851"/>
        <w:jc w:val="both"/>
        <w:rPr>
          <w:rFonts w:ascii="Palatino Linotype" w:hAnsi="Palatino Linotype" w:cs="Arial"/>
          <w:sz w:val="24"/>
        </w:rPr>
      </w:pPr>
    </w:p>
    <w:p w:rsidR="00F2498E" w:rsidRPr="00201765" w:rsidRDefault="00F2498E" w:rsidP="00927CB3">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w:t>
      </w:r>
      <w:r w:rsidR="002C4718" w:rsidRPr="00201765">
        <w:rPr>
          <w:rFonts w:ascii="Palatino Linotype" w:hAnsi="Palatino Linotype" w:cs="Arial"/>
          <w:sz w:val="24"/>
          <w:szCs w:val="24"/>
        </w:rPr>
        <w:t>co del SAIMEX, se aprecia que l</w:t>
      </w:r>
      <w:r w:rsidR="000C2D59" w:rsidRPr="00201765">
        <w:rPr>
          <w:rFonts w:ascii="Palatino Linotype" w:hAnsi="Palatino Linotype" w:cs="Arial"/>
          <w:sz w:val="24"/>
          <w:szCs w:val="24"/>
        </w:rPr>
        <w:t>a</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0E0C3A" w:rsidRDefault="006E20F9" w:rsidP="00927CB3">
      <w:pPr>
        <w:spacing w:after="0" w:line="360" w:lineRule="auto"/>
        <w:jc w:val="both"/>
        <w:rPr>
          <w:rFonts w:ascii="Palatino Linotype" w:hAnsi="Palatino Linotype"/>
          <w:b/>
          <w:sz w:val="24"/>
          <w:szCs w:val="24"/>
        </w:rPr>
      </w:pPr>
      <w:r w:rsidRPr="00201765">
        <w:rPr>
          <w:rFonts w:ascii="Palatino Linotype" w:hAnsi="Palatino Linotype"/>
          <w:b/>
          <w:sz w:val="24"/>
          <w:szCs w:val="24"/>
        </w:rPr>
        <w:lastRenderedPageBreak/>
        <w:t>SEGUNDO</w:t>
      </w:r>
      <w:r w:rsidR="00F2498E" w:rsidRPr="00201765">
        <w:rPr>
          <w:rFonts w:ascii="Palatino Linotype" w:hAnsi="Palatino Linotype"/>
          <w:b/>
          <w:sz w:val="24"/>
          <w:szCs w:val="24"/>
        </w:rPr>
        <w:t xml:space="preserve">. </w:t>
      </w:r>
      <w:r w:rsidR="000E0C3A">
        <w:rPr>
          <w:rFonts w:ascii="Palatino Linotype" w:hAnsi="Palatino Linotype"/>
          <w:b/>
          <w:sz w:val="24"/>
          <w:szCs w:val="24"/>
        </w:rPr>
        <w:t>De la solicitud de aclaración.</w:t>
      </w:r>
    </w:p>
    <w:p w:rsidR="000E0C3A" w:rsidRDefault="000E0C3A" w:rsidP="00927CB3">
      <w:pPr>
        <w:spacing w:after="0" w:line="360" w:lineRule="auto"/>
        <w:jc w:val="both"/>
        <w:rPr>
          <w:rFonts w:ascii="Palatino Linotype" w:hAnsi="Palatino Linotype"/>
          <w:sz w:val="24"/>
          <w:szCs w:val="24"/>
        </w:rPr>
      </w:pPr>
      <w:r>
        <w:rPr>
          <w:rFonts w:ascii="Palatino Linotype" w:hAnsi="Palatino Linotype"/>
          <w:sz w:val="24"/>
          <w:szCs w:val="24"/>
        </w:rPr>
        <w:t xml:space="preserve">En fecha </w:t>
      </w:r>
      <w:r w:rsidR="00F87719">
        <w:rPr>
          <w:rFonts w:ascii="Palatino Linotype" w:hAnsi="Palatino Linotype"/>
          <w:sz w:val="24"/>
          <w:szCs w:val="24"/>
        </w:rPr>
        <w:t xml:space="preserve">diecinueve de marzo de la presente anualidad, el Sujeto Obligado mediante el sistema SAIMEX, solicito al particular aclarara </w:t>
      </w:r>
      <w:r w:rsidR="00353573">
        <w:rPr>
          <w:rFonts w:ascii="Palatino Linotype" w:hAnsi="Palatino Linotype"/>
          <w:sz w:val="24"/>
          <w:szCs w:val="24"/>
        </w:rPr>
        <w:t>lo siguiente:</w:t>
      </w:r>
    </w:p>
    <w:p w:rsidR="00927CB3" w:rsidRDefault="00927CB3" w:rsidP="00927CB3">
      <w:pPr>
        <w:spacing w:after="0" w:line="360" w:lineRule="auto"/>
        <w:jc w:val="both"/>
        <w:rPr>
          <w:rFonts w:ascii="Palatino Linotype" w:hAnsi="Palatino Linotype"/>
          <w:sz w:val="24"/>
          <w:szCs w:val="24"/>
        </w:rPr>
      </w:pPr>
    </w:p>
    <w:p w:rsidR="00353573" w:rsidRDefault="00353573" w:rsidP="00927CB3">
      <w:pPr>
        <w:spacing w:after="0" w:line="360" w:lineRule="auto"/>
        <w:ind w:left="851" w:right="850"/>
        <w:jc w:val="both"/>
        <w:rPr>
          <w:rFonts w:ascii="Palatino Linotype" w:hAnsi="Palatino Linotype"/>
          <w:i/>
        </w:rPr>
      </w:pPr>
      <w:r w:rsidRPr="00353573">
        <w:rPr>
          <w:rFonts w:ascii="Palatino Linotype" w:hAnsi="Palatino Linotype"/>
          <w:i/>
        </w:rPr>
        <w:t>“de qué tipo de presea solicita la información toda vez que existe la Presea Estado de México y la presea “Honor Estado de México””(sic).</w:t>
      </w:r>
    </w:p>
    <w:p w:rsidR="00927CB3" w:rsidRPr="00353573" w:rsidRDefault="00927CB3" w:rsidP="00927CB3">
      <w:pPr>
        <w:spacing w:after="0" w:line="360" w:lineRule="auto"/>
        <w:ind w:left="851" w:right="850"/>
        <w:jc w:val="both"/>
        <w:rPr>
          <w:rFonts w:ascii="Palatino Linotype" w:hAnsi="Palatino Linotype"/>
          <w:i/>
        </w:rPr>
      </w:pPr>
    </w:p>
    <w:p w:rsidR="00353573" w:rsidRDefault="00353573" w:rsidP="00927CB3">
      <w:pPr>
        <w:spacing w:after="0" w:line="360" w:lineRule="auto"/>
        <w:jc w:val="both"/>
        <w:rPr>
          <w:rFonts w:ascii="Palatino Linotype" w:hAnsi="Palatino Linotype"/>
          <w:b/>
          <w:sz w:val="24"/>
          <w:szCs w:val="24"/>
        </w:rPr>
      </w:pPr>
      <w:r>
        <w:rPr>
          <w:rFonts w:ascii="Palatino Linotype" w:hAnsi="Palatino Linotype"/>
          <w:b/>
          <w:sz w:val="24"/>
          <w:szCs w:val="24"/>
        </w:rPr>
        <w:t>De la aclaración.</w:t>
      </w:r>
    </w:p>
    <w:p w:rsidR="00353573" w:rsidRDefault="00353573" w:rsidP="00927CB3">
      <w:pPr>
        <w:spacing w:after="0" w:line="360" w:lineRule="auto"/>
        <w:jc w:val="both"/>
        <w:rPr>
          <w:rFonts w:ascii="Palatino Linotype" w:hAnsi="Palatino Linotype"/>
          <w:sz w:val="24"/>
          <w:szCs w:val="24"/>
        </w:rPr>
      </w:pPr>
      <w:r>
        <w:rPr>
          <w:rFonts w:ascii="Palatino Linotype" w:hAnsi="Palatino Linotype"/>
          <w:sz w:val="24"/>
          <w:szCs w:val="24"/>
        </w:rPr>
        <w:t>En fecha veintiséis de marzo de la presente anualidad, el Solicitante mediante el SAIMEX, aclaro el requerimiento en los siguientes términos:</w:t>
      </w:r>
    </w:p>
    <w:p w:rsidR="00927CB3" w:rsidRDefault="00927CB3" w:rsidP="00927CB3">
      <w:pPr>
        <w:spacing w:after="0" w:line="360" w:lineRule="auto"/>
        <w:jc w:val="both"/>
        <w:rPr>
          <w:rFonts w:ascii="Palatino Linotype" w:hAnsi="Palatino Linotype"/>
          <w:sz w:val="24"/>
          <w:szCs w:val="24"/>
        </w:rPr>
      </w:pPr>
    </w:p>
    <w:p w:rsidR="00353573" w:rsidRDefault="00353573" w:rsidP="00927CB3">
      <w:pPr>
        <w:spacing w:after="0" w:line="360" w:lineRule="auto"/>
        <w:ind w:left="851" w:right="850"/>
        <w:jc w:val="both"/>
        <w:rPr>
          <w:rFonts w:ascii="Palatino Linotype" w:hAnsi="Palatino Linotype"/>
          <w:i/>
        </w:rPr>
      </w:pPr>
      <w:r w:rsidRPr="0030376F">
        <w:rPr>
          <w:rFonts w:ascii="Palatino Linotype" w:hAnsi="Palatino Linotype"/>
          <w:i/>
        </w:rPr>
        <w:t>“quiero me entr</w:t>
      </w:r>
      <w:r w:rsidR="0030376F" w:rsidRPr="0030376F">
        <w:rPr>
          <w:rFonts w:ascii="Palatino Linotype" w:hAnsi="Palatino Linotype"/>
          <w:i/>
        </w:rPr>
        <w:t>e</w:t>
      </w:r>
      <w:r w:rsidRPr="0030376F">
        <w:rPr>
          <w:rFonts w:ascii="Palatino Linotype" w:hAnsi="Palatino Linotype"/>
          <w:i/>
        </w:rPr>
        <w:t>gue la información referente a las dos preseas mencionadas de los años 2015, 2016, 2017 y 2018, gracias.”(sic).</w:t>
      </w:r>
    </w:p>
    <w:p w:rsidR="00927CB3" w:rsidRDefault="00927CB3" w:rsidP="00927CB3">
      <w:pPr>
        <w:spacing w:after="0" w:line="360" w:lineRule="auto"/>
        <w:ind w:left="851" w:right="850"/>
        <w:jc w:val="both"/>
        <w:rPr>
          <w:rFonts w:ascii="Palatino Linotype" w:hAnsi="Palatino Linotype"/>
          <w:i/>
        </w:rPr>
      </w:pPr>
    </w:p>
    <w:p w:rsidR="0030376F" w:rsidRPr="0030376F" w:rsidRDefault="0030376F" w:rsidP="00927CB3">
      <w:pPr>
        <w:spacing w:after="0" w:line="360" w:lineRule="auto"/>
        <w:ind w:left="851" w:right="850"/>
        <w:jc w:val="both"/>
        <w:rPr>
          <w:rFonts w:ascii="Palatino Linotype" w:hAnsi="Palatino Linotype"/>
          <w:i/>
          <w:sz w:val="10"/>
        </w:rPr>
      </w:pPr>
    </w:p>
    <w:p w:rsidR="00F2498E" w:rsidRPr="00201765" w:rsidRDefault="0030376F" w:rsidP="00927CB3">
      <w:pPr>
        <w:spacing w:after="0" w:line="360" w:lineRule="auto"/>
        <w:jc w:val="both"/>
        <w:rPr>
          <w:rFonts w:ascii="Palatino Linotype" w:hAnsi="Palatino Linotype" w:cs="Arial"/>
          <w:sz w:val="24"/>
          <w:szCs w:val="24"/>
        </w:rPr>
      </w:pPr>
      <w:r>
        <w:rPr>
          <w:rFonts w:ascii="Palatino Linotype" w:hAnsi="Palatino Linotype"/>
          <w:b/>
          <w:sz w:val="28"/>
          <w:szCs w:val="28"/>
        </w:rPr>
        <w:t xml:space="preserve">TERCERO. </w:t>
      </w:r>
      <w:r w:rsidR="00F2498E" w:rsidRPr="00201765">
        <w:rPr>
          <w:rFonts w:ascii="Palatino Linotype" w:hAnsi="Palatino Linotype"/>
          <w:b/>
          <w:sz w:val="24"/>
          <w:szCs w:val="24"/>
        </w:rPr>
        <w:t>De la contestación del sujeto obligado.</w:t>
      </w:r>
    </w:p>
    <w:p w:rsidR="00F2498E" w:rsidRPr="00201765" w:rsidRDefault="00F2498E" w:rsidP="00927CB3">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sidR="0030376F">
        <w:rPr>
          <w:rFonts w:ascii="Palatino Linotype" w:hAnsi="Palatino Linotype" w:cs="Arial"/>
          <w:sz w:val="24"/>
          <w:szCs w:val="24"/>
        </w:rPr>
        <w:t>cinco de abril</w:t>
      </w:r>
      <w:r w:rsidR="007825F2">
        <w:rPr>
          <w:rFonts w:ascii="Palatino Linotype" w:hAnsi="Palatino Linotype" w:cs="Arial"/>
          <w:sz w:val="24"/>
          <w:szCs w:val="24"/>
        </w:rPr>
        <w:t xml:space="preserve"> de dos mil diecinueve</w:t>
      </w:r>
      <w:r w:rsidRPr="00201765">
        <w:rPr>
          <w:rFonts w:ascii="Palatino Linotype" w:hAnsi="Palatino Linotype" w:cs="Arial"/>
          <w:sz w:val="24"/>
          <w:szCs w:val="24"/>
        </w:rPr>
        <w:t xml:space="preserve"> el </w:t>
      </w:r>
      <w:r w:rsidR="007A5B2E" w:rsidRPr="00201765">
        <w:rPr>
          <w:rFonts w:ascii="Palatino Linotype" w:hAnsi="Palatino Linotype" w:cs="Arial"/>
          <w:sz w:val="24"/>
          <w:szCs w:val="24"/>
        </w:rPr>
        <w:t xml:space="preserve">Sujeto Obligado </w:t>
      </w:r>
      <w:r w:rsidRPr="00201765">
        <w:rPr>
          <w:rFonts w:ascii="Palatino Linotype" w:hAnsi="Palatino Linotype" w:cs="Arial"/>
          <w:sz w:val="24"/>
          <w:szCs w:val="24"/>
        </w:rPr>
        <w:t>remitió la siguiente respuesta:</w:t>
      </w:r>
    </w:p>
    <w:p w:rsidR="00341178" w:rsidRDefault="00341178" w:rsidP="00927CB3">
      <w:pPr>
        <w:tabs>
          <w:tab w:val="left" w:pos="8222"/>
        </w:tabs>
        <w:spacing w:after="0" w:line="360" w:lineRule="auto"/>
        <w:ind w:left="-993" w:right="850" w:firstLine="567"/>
        <w:jc w:val="both"/>
        <w:rPr>
          <w:rFonts w:ascii="Palatino Linotype" w:hAnsi="Palatino Linotype"/>
          <w:i/>
          <w:color w:val="000000"/>
        </w:rPr>
      </w:pPr>
    </w:p>
    <w:p w:rsidR="0030376F" w:rsidRDefault="0030376F" w:rsidP="00927CB3">
      <w:pPr>
        <w:tabs>
          <w:tab w:val="left" w:pos="8222"/>
        </w:tabs>
        <w:spacing w:after="0" w:line="360" w:lineRule="auto"/>
        <w:ind w:left="851" w:right="850"/>
        <w:jc w:val="right"/>
        <w:rPr>
          <w:rFonts w:ascii="Palatino Linotype" w:hAnsi="Palatino Linotype"/>
          <w:i/>
          <w:color w:val="000000"/>
        </w:rPr>
      </w:pPr>
    </w:p>
    <w:p w:rsidR="007825F2" w:rsidRPr="0030376F" w:rsidRDefault="007825F2" w:rsidP="00927CB3">
      <w:pPr>
        <w:tabs>
          <w:tab w:val="left" w:pos="8222"/>
        </w:tabs>
        <w:spacing w:after="0" w:line="240" w:lineRule="auto"/>
        <w:ind w:left="851" w:right="850"/>
        <w:jc w:val="right"/>
        <w:rPr>
          <w:rFonts w:ascii="Palatino Linotype" w:hAnsi="Palatino Linotype"/>
          <w:i/>
          <w:color w:val="000000"/>
        </w:rPr>
      </w:pPr>
      <w:r w:rsidRPr="0030376F">
        <w:rPr>
          <w:rFonts w:ascii="Palatino Linotype" w:hAnsi="Palatino Linotype"/>
          <w:i/>
          <w:color w:val="000000"/>
        </w:rPr>
        <w:t>…</w:t>
      </w:r>
    </w:p>
    <w:p w:rsidR="0030376F" w:rsidRPr="0030376F" w:rsidRDefault="0030376F" w:rsidP="00927CB3">
      <w:pPr>
        <w:tabs>
          <w:tab w:val="left" w:pos="8222"/>
        </w:tabs>
        <w:spacing w:after="0" w:line="240" w:lineRule="auto"/>
        <w:ind w:left="851" w:right="850"/>
        <w:jc w:val="right"/>
        <w:rPr>
          <w:rFonts w:ascii="Palatino Linotype" w:hAnsi="Palatino Linotype"/>
          <w:i/>
          <w:color w:val="000000"/>
        </w:rPr>
      </w:pPr>
      <w:r w:rsidRPr="0030376F">
        <w:rPr>
          <w:rFonts w:ascii="Palatino Linotype" w:eastAsia="Times New Roman" w:hAnsi="Palatino Linotype" w:cs="Times New Roman"/>
          <w:i/>
          <w:lang w:eastAsia="es-MX"/>
        </w:rPr>
        <w:t>Folio de la solicitud: 00336/SE/IP/2019</w:t>
      </w:r>
    </w:p>
    <w:p w:rsidR="007825F2" w:rsidRPr="0030376F" w:rsidRDefault="007825F2" w:rsidP="00927CB3">
      <w:pPr>
        <w:tabs>
          <w:tab w:val="left" w:pos="8222"/>
        </w:tabs>
        <w:spacing w:after="0" w:line="240" w:lineRule="auto"/>
        <w:ind w:left="851" w:right="850"/>
        <w:jc w:val="both"/>
        <w:rPr>
          <w:rFonts w:ascii="Palatino Linotype" w:hAnsi="Palatino Linotype"/>
          <w:i/>
          <w:color w:val="000000"/>
        </w:rPr>
      </w:pPr>
    </w:p>
    <w:p w:rsidR="0030376F" w:rsidRPr="0030376F" w:rsidRDefault="0030376F" w:rsidP="00927CB3">
      <w:pPr>
        <w:tabs>
          <w:tab w:val="left" w:pos="8222"/>
        </w:tabs>
        <w:spacing w:after="0" w:line="240" w:lineRule="auto"/>
        <w:ind w:left="851" w:right="850"/>
        <w:jc w:val="both"/>
        <w:rPr>
          <w:rFonts w:ascii="Palatino Linotype" w:hAnsi="Palatino Linotype"/>
          <w:i/>
          <w:color w:val="000000"/>
        </w:rPr>
      </w:pPr>
      <w:r w:rsidRPr="0030376F">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0376F" w:rsidRPr="0030376F" w:rsidRDefault="0030376F" w:rsidP="00927CB3">
      <w:pPr>
        <w:tabs>
          <w:tab w:val="left" w:pos="8222"/>
        </w:tabs>
        <w:spacing w:after="0" w:line="240" w:lineRule="auto"/>
        <w:ind w:left="851" w:right="850"/>
        <w:jc w:val="both"/>
        <w:rPr>
          <w:rFonts w:ascii="Palatino Linotype" w:hAnsi="Palatino Linotype"/>
          <w:i/>
          <w:color w:val="000000"/>
        </w:rPr>
      </w:pPr>
      <w:r w:rsidRPr="0030376F">
        <w:rPr>
          <w:rFonts w:ascii="Palatino Linotype" w:hAnsi="Palatino Linotype"/>
          <w:i/>
          <w:color w:val="000000"/>
        </w:rPr>
        <w:lastRenderedPageBreak/>
        <w:t>De conformidad con lo dispuesto en el artículo 163 de la Ley de Transparencia y Acceso a la Información Pública del Estado de México y Municipios; se adjunta un archivo correspondiente al acuerdo de fecha 04 de abril de dos mil diecinueve signado por el Titular de la Unidad de Transparencia y la información con que cuenta esta Dependencia y que ha sido enviada por el Servidor Público Habilitado</w:t>
      </w:r>
    </w:p>
    <w:p w:rsidR="00FD0A58" w:rsidRPr="0030376F" w:rsidRDefault="00FD0A58" w:rsidP="00927CB3">
      <w:pPr>
        <w:tabs>
          <w:tab w:val="left" w:pos="8222"/>
        </w:tabs>
        <w:spacing w:after="0" w:line="240" w:lineRule="auto"/>
        <w:ind w:left="851"/>
        <w:jc w:val="both"/>
        <w:rPr>
          <w:rFonts w:ascii="Palatino Linotype" w:eastAsia="Times New Roman" w:hAnsi="Palatino Linotype" w:cs="Times New Roman"/>
          <w:i/>
          <w:lang w:eastAsia="es-MX"/>
        </w:rPr>
      </w:pPr>
    </w:p>
    <w:p w:rsidR="00483EC9" w:rsidRPr="0030376F" w:rsidRDefault="00483EC9" w:rsidP="00927CB3">
      <w:pPr>
        <w:tabs>
          <w:tab w:val="left" w:pos="8222"/>
        </w:tabs>
        <w:spacing w:after="0" w:line="240" w:lineRule="auto"/>
        <w:ind w:left="851"/>
        <w:jc w:val="both"/>
        <w:rPr>
          <w:rFonts w:ascii="Palatino Linotype" w:eastAsia="Times New Roman" w:hAnsi="Palatino Linotype" w:cs="Times New Roman"/>
          <w:i/>
          <w:lang w:eastAsia="es-MX"/>
        </w:rPr>
      </w:pPr>
      <w:r w:rsidRPr="0030376F">
        <w:rPr>
          <w:rFonts w:ascii="Palatino Linotype" w:eastAsia="Times New Roman" w:hAnsi="Palatino Linotype" w:cs="Times New Roman"/>
          <w:i/>
          <w:lang w:eastAsia="es-MX"/>
        </w:rPr>
        <w:t>ATENTAMENTE</w:t>
      </w:r>
    </w:p>
    <w:p w:rsidR="007825F2" w:rsidRPr="0030376F" w:rsidRDefault="0030376F" w:rsidP="00927CB3">
      <w:pPr>
        <w:tabs>
          <w:tab w:val="left" w:pos="8222"/>
        </w:tabs>
        <w:spacing w:after="0" w:line="240" w:lineRule="auto"/>
        <w:ind w:left="851"/>
        <w:rPr>
          <w:rFonts w:ascii="Palatino Linotype" w:hAnsi="Palatino Linotype"/>
          <w:i/>
          <w:color w:val="000000"/>
        </w:rPr>
      </w:pPr>
      <w:r w:rsidRPr="0030376F">
        <w:rPr>
          <w:rFonts w:ascii="Palatino Linotype" w:hAnsi="Palatino Linotype"/>
          <w:i/>
          <w:color w:val="000000"/>
        </w:rPr>
        <w:t>Licenciada en Derecho Alejandra González Camacho</w:t>
      </w:r>
    </w:p>
    <w:p w:rsidR="007825F2" w:rsidRPr="007825F2" w:rsidRDefault="007825F2" w:rsidP="00927CB3">
      <w:pPr>
        <w:tabs>
          <w:tab w:val="left" w:pos="8222"/>
        </w:tabs>
        <w:spacing w:after="0" w:line="360" w:lineRule="auto"/>
        <w:ind w:left="851"/>
        <w:rPr>
          <w:rFonts w:ascii="Palatino Linotype" w:eastAsia="Times New Roman" w:hAnsi="Palatino Linotype" w:cs="Times New Roman"/>
          <w:i/>
          <w:lang w:eastAsia="es-MX"/>
        </w:rPr>
      </w:pPr>
    </w:p>
    <w:p w:rsidR="00FD0A58" w:rsidRPr="0019584A" w:rsidRDefault="00FD0A58" w:rsidP="00927CB3">
      <w:pPr>
        <w:spacing w:after="0" w:line="360" w:lineRule="auto"/>
        <w:jc w:val="both"/>
        <w:rPr>
          <w:rFonts w:ascii="Palatino Linotype" w:eastAsia="Times New Roman" w:hAnsi="Palatino Linotype" w:cs="Times New Roman"/>
          <w:sz w:val="24"/>
          <w:szCs w:val="24"/>
          <w:lang w:eastAsia="es-MX"/>
        </w:rPr>
      </w:pPr>
      <w:r w:rsidRPr="0019584A">
        <w:rPr>
          <w:rFonts w:ascii="Palatino Linotype" w:eastAsia="Times New Roman" w:hAnsi="Palatino Linotype" w:cs="Times New Roman"/>
          <w:sz w:val="24"/>
          <w:szCs w:val="24"/>
          <w:lang w:eastAsia="es-MX"/>
        </w:rPr>
        <w:t xml:space="preserve">En la respuesta a la solicitud del </w:t>
      </w:r>
      <w:r w:rsidRPr="0019584A">
        <w:rPr>
          <w:rFonts w:ascii="Palatino Linotype" w:eastAsia="Times New Roman" w:hAnsi="Palatino Linotype" w:cs="Times New Roman"/>
          <w:b/>
          <w:sz w:val="24"/>
          <w:szCs w:val="24"/>
          <w:lang w:eastAsia="es-MX"/>
        </w:rPr>
        <w:t xml:space="preserve">RECURRENTE </w:t>
      </w:r>
      <w:r w:rsidRPr="0019584A">
        <w:rPr>
          <w:rFonts w:ascii="Palatino Linotype" w:eastAsia="Times New Roman" w:hAnsi="Palatino Linotype" w:cs="Times New Roman"/>
          <w:sz w:val="24"/>
          <w:szCs w:val="24"/>
          <w:lang w:eastAsia="es-MX"/>
        </w:rPr>
        <w:t xml:space="preserve"> se anexaron </w:t>
      </w:r>
      <w:r w:rsidR="0030376F">
        <w:rPr>
          <w:rFonts w:ascii="Palatino Linotype" w:eastAsia="Times New Roman" w:hAnsi="Palatino Linotype" w:cs="Times New Roman"/>
          <w:sz w:val="24"/>
          <w:szCs w:val="24"/>
          <w:lang w:eastAsia="es-MX"/>
        </w:rPr>
        <w:t>tres</w:t>
      </w:r>
      <w:r w:rsidRPr="0019584A">
        <w:rPr>
          <w:rFonts w:ascii="Palatino Linotype" w:eastAsia="Times New Roman" w:hAnsi="Palatino Linotype" w:cs="Times New Roman"/>
          <w:sz w:val="24"/>
          <w:szCs w:val="24"/>
          <w:lang w:eastAsia="es-MX"/>
        </w:rPr>
        <w:t xml:space="preserve"> documentos:</w:t>
      </w:r>
    </w:p>
    <w:p w:rsidR="00CA4100" w:rsidRPr="00EB071B" w:rsidRDefault="0030376F" w:rsidP="00927CB3">
      <w:pPr>
        <w:pStyle w:val="Prrafodelista"/>
        <w:numPr>
          <w:ilvl w:val="0"/>
          <w:numId w:val="20"/>
        </w:numPr>
        <w:spacing w:line="360" w:lineRule="auto"/>
        <w:ind w:left="567" w:hanging="567"/>
        <w:jc w:val="both"/>
        <w:rPr>
          <w:rFonts w:ascii="Palatino Linotype" w:hAnsi="Palatino Linotype"/>
          <w:lang w:eastAsia="es-MX"/>
        </w:rPr>
      </w:pPr>
      <w:r>
        <w:rPr>
          <w:rFonts w:ascii="Palatino Linotype" w:hAnsi="Palatino Linotype"/>
          <w:b/>
          <w:lang w:eastAsia="es-MX"/>
        </w:rPr>
        <w:t>respuesta anexo sph 3360001.pd</w:t>
      </w:r>
      <w:r w:rsidR="007825F2">
        <w:rPr>
          <w:rFonts w:ascii="Palatino Linotype" w:hAnsi="Palatino Linotype"/>
          <w:b/>
          <w:lang w:eastAsia="es-MX"/>
        </w:rPr>
        <w:t>f</w:t>
      </w:r>
      <w:r w:rsidR="00FD0A58" w:rsidRPr="0019584A">
        <w:rPr>
          <w:rFonts w:ascii="Palatino Linotype" w:hAnsi="Palatino Linotype"/>
          <w:b/>
          <w:lang w:eastAsia="es-MX"/>
        </w:rPr>
        <w:t xml:space="preserve">, </w:t>
      </w:r>
      <w:r w:rsidR="00FD0A58" w:rsidRPr="0019584A">
        <w:rPr>
          <w:rFonts w:ascii="Palatino Linotype" w:hAnsi="Palatino Linotype"/>
          <w:lang w:eastAsia="es-MX"/>
        </w:rPr>
        <w:t xml:space="preserve">contiene </w:t>
      </w:r>
      <w:r w:rsidR="00FB4F65">
        <w:rPr>
          <w:rFonts w:ascii="Palatino Linotype" w:hAnsi="Palatino Linotype"/>
          <w:lang w:eastAsia="es-MX"/>
        </w:rPr>
        <w:t>un documento emitido por el Asesor de la Secretaria Técnica de la Secretaria de Educación, en donde da a conocer respecto de la Presea “Estado de México” respecto de 2015, 2016, 2017 y 2018, el nombre del premio, el nombre de la persona, la labor por la cual se le otorgó el premio y la descripción del premio otorgado, respecto de la prese</w:t>
      </w:r>
      <w:r w:rsidR="00442DBE">
        <w:rPr>
          <w:rFonts w:ascii="Palatino Linotype" w:hAnsi="Palatino Linotype"/>
          <w:lang w:eastAsia="es-MX"/>
        </w:rPr>
        <w:t>a</w:t>
      </w:r>
      <w:r w:rsidR="00FB4F65">
        <w:rPr>
          <w:rFonts w:ascii="Palatino Linotype" w:hAnsi="Palatino Linotype"/>
          <w:lang w:eastAsia="es-MX"/>
        </w:rPr>
        <w:t xml:space="preserve"> “Honor Estado de México, se enlista el premio otorgado, y el nombre de los galardonados, de los ejercicio 2015, 2016, 2017 y 2018.</w:t>
      </w:r>
    </w:p>
    <w:p w:rsidR="00C828AA" w:rsidRPr="00C828AA" w:rsidRDefault="00C828AA" w:rsidP="00927CB3">
      <w:pPr>
        <w:pStyle w:val="Prrafodelista"/>
        <w:numPr>
          <w:ilvl w:val="0"/>
          <w:numId w:val="20"/>
        </w:numPr>
        <w:spacing w:line="360" w:lineRule="auto"/>
        <w:ind w:left="567" w:hanging="708"/>
        <w:jc w:val="both"/>
        <w:rPr>
          <w:rFonts w:ascii="Palatino Linotype" w:hAnsi="Palatino Linotype"/>
          <w:lang w:eastAsia="es-MX"/>
        </w:rPr>
      </w:pPr>
      <w:r>
        <w:rPr>
          <w:rFonts w:ascii="Palatino Linotype" w:hAnsi="Palatino Linotype"/>
          <w:b/>
          <w:lang w:eastAsia="es-MX"/>
        </w:rPr>
        <w:t xml:space="preserve">oficio respuesta 3360001.pdf, </w:t>
      </w:r>
      <w:r w:rsidR="00FB4F65">
        <w:rPr>
          <w:rFonts w:ascii="Palatino Linotype" w:hAnsi="Palatino Linotype"/>
          <w:lang w:eastAsia="es-MX"/>
        </w:rPr>
        <w:t>contiene el oficio 20531ª000/01134/UT/2019, de fecha cuatro de abril de dos mil diecinueve, en donde la Titular de la Unidad de Transparencia, remite la respuesta otorgada por el Servidor Público Habilitado, al solicitante.</w:t>
      </w:r>
    </w:p>
    <w:p w:rsidR="007F5E4F" w:rsidRPr="00BC468D" w:rsidRDefault="00C828AA" w:rsidP="00927CB3">
      <w:pPr>
        <w:pStyle w:val="Prrafodelista"/>
        <w:numPr>
          <w:ilvl w:val="0"/>
          <w:numId w:val="20"/>
        </w:numPr>
        <w:spacing w:line="360" w:lineRule="auto"/>
        <w:ind w:left="567" w:hanging="708"/>
        <w:jc w:val="both"/>
        <w:rPr>
          <w:rFonts w:ascii="Palatino Linotype" w:hAnsi="Palatino Linotype"/>
          <w:lang w:eastAsia="es-MX"/>
        </w:rPr>
      </w:pPr>
      <w:r>
        <w:rPr>
          <w:rFonts w:ascii="Palatino Linotype" w:hAnsi="Palatino Linotype"/>
          <w:b/>
          <w:lang w:eastAsia="es-MX"/>
        </w:rPr>
        <w:t>acuerdo presea.rar</w:t>
      </w:r>
      <w:r w:rsidR="000A3F41" w:rsidRPr="0019584A">
        <w:rPr>
          <w:rFonts w:ascii="Palatino Linotype" w:hAnsi="Palatino Linotype"/>
          <w:b/>
          <w:lang w:eastAsia="es-MX"/>
        </w:rPr>
        <w:t xml:space="preserve">, </w:t>
      </w:r>
      <w:r w:rsidR="000A3F41" w:rsidRPr="0019584A">
        <w:rPr>
          <w:rFonts w:ascii="Palatino Linotype" w:hAnsi="Palatino Linotype"/>
          <w:lang w:eastAsia="es-MX"/>
        </w:rPr>
        <w:t>el cual contiene</w:t>
      </w:r>
      <w:r w:rsidR="00EB2BE8" w:rsidRPr="0019584A">
        <w:rPr>
          <w:rFonts w:ascii="Palatino Linotype" w:hAnsi="Palatino Linotype"/>
          <w:lang w:eastAsia="es-MX"/>
        </w:rPr>
        <w:t xml:space="preserve"> </w:t>
      </w:r>
      <w:r w:rsidR="00E66557">
        <w:rPr>
          <w:rFonts w:ascii="Palatino Linotype" w:hAnsi="Palatino Linotype"/>
          <w:lang w:eastAsia="es-MX"/>
        </w:rPr>
        <w:t>l</w:t>
      </w:r>
      <w:r w:rsidR="00FB4F65">
        <w:rPr>
          <w:rFonts w:ascii="Palatino Linotype" w:hAnsi="Palatino Linotype"/>
          <w:lang w:eastAsia="es-MX"/>
        </w:rPr>
        <w:t xml:space="preserve">ocho archivos, que consisten en el acuerdo </w:t>
      </w:r>
      <w:r w:rsidR="00264AB0">
        <w:rPr>
          <w:rFonts w:ascii="Palatino Linotype" w:hAnsi="Palatino Linotype"/>
          <w:lang w:eastAsia="es-MX"/>
        </w:rPr>
        <w:t>PRESEA DE HONOR</w:t>
      </w:r>
      <w:r w:rsidR="00FB4F65">
        <w:rPr>
          <w:rFonts w:ascii="Palatino Linotype" w:hAnsi="Palatino Linotype"/>
          <w:lang w:eastAsia="es-MX"/>
        </w:rPr>
        <w:t xml:space="preserve"> 2015.pdf, </w:t>
      </w:r>
      <w:r w:rsidR="00264AB0">
        <w:rPr>
          <w:rFonts w:ascii="Palatino Linotype" w:hAnsi="Palatino Linotype"/>
          <w:lang w:eastAsia="es-MX"/>
        </w:rPr>
        <w:t>PRESEA DE HONOR</w:t>
      </w:r>
      <w:r w:rsidR="00FB4F65">
        <w:rPr>
          <w:rFonts w:ascii="Palatino Linotype" w:hAnsi="Palatino Linotype"/>
          <w:lang w:eastAsia="es-MX"/>
        </w:rPr>
        <w:t xml:space="preserve"> 2016.pdf,</w:t>
      </w:r>
      <w:r w:rsidR="00FB4F65" w:rsidRPr="00FB4F65">
        <w:rPr>
          <w:rFonts w:ascii="Palatino Linotype" w:hAnsi="Palatino Linotype"/>
          <w:lang w:eastAsia="es-MX"/>
        </w:rPr>
        <w:t xml:space="preserve"> </w:t>
      </w:r>
      <w:r w:rsidR="00264AB0">
        <w:rPr>
          <w:rFonts w:ascii="Palatino Linotype" w:hAnsi="Palatino Linotype"/>
          <w:lang w:eastAsia="es-MX"/>
        </w:rPr>
        <w:t>PRESEA DE HONOR</w:t>
      </w:r>
      <w:r w:rsidR="00FB4F65">
        <w:rPr>
          <w:rFonts w:ascii="Palatino Linotype" w:hAnsi="Palatino Linotype"/>
          <w:lang w:eastAsia="es-MX"/>
        </w:rPr>
        <w:t xml:space="preserve"> 2017.pdf,</w:t>
      </w:r>
      <w:r w:rsidR="00FB4F65" w:rsidRPr="00FB4F65">
        <w:rPr>
          <w:rFonts w:ascii="Palatino Linotype" w:hAnsi="Palatino Linotype"/>
          <w:lang w:eastAsia="es-MX"/>
        </w:rPr>
        <w:t xml:space="preserve"> </w:t>
      </w:r>
      <w:r w:rsidR="00264AB0">
        <w:rPr>
          <w:rFonts w:ascii="Palatino Linotype" w:hAnsi="Palatino Linotype"/>
          <w:lang w:eastAsia="es-MX"/>
        </w:rPr>
        <w:t>PRESEA DE HONOR</w:t>
      </w:r>
      <w:r w:rsidR="00FB4F65">
        <w:rPr>
          <w:rFonts w:ascii="Palatino Linotype" w:hAnsi="Palatino Linotype"/>
          <w:lang w:eastAsia="es-MX"/>
        </w:rPr>
        <w:t xml:space="preserve"> 2018.pdf, GACETA PRESEA </w:t>
      </w:r>
      <w:r w:rsidR="00264AB0">
        <w:rPr>
          <w:rFonts w:ascii="Palatino Linotype" w:hAnsi="Palatino Linotype"/>
          <w:lang w:eastAsia="es-MX"/>
        </w:rPr>
        <w:t>ESTADO DE MEXICO 2015.pdf, GACETA PRESEA ESTADO DE MEXICO 2016.pdf, GACETA PRESEA ESTADO DE MEXICO 2017.pdf, GACETA PRESEA ESTADO DE MEXICO 2018.pdf</w:t>
      </w:r>
      <w:r w:rsidR="00BC468D">
        <w:rPr>
          <w:rFonts w:ascii="Palatino Linotype" w:hAnsi="Palatino Linotype"/>
          <w:lang w:eastAsia="es-MX"/>
        </w:rPr>
        <w:t xml:space="preserve">, archivos que contienen la gaceta correspondiente para el </w:t>
      </w:r>
      <w:r w:rsidR="00BC468D" w:rsidRPr="00AA2FD1">
        <w:rPr>
          <w:rFonts w:ascii="Palatino Linotype" w:hAnsi="Palatino Linotype"/>
          <w:lang w:eastAsia="es-MX"/>
        </w:rPr>
        <w:lastRenderedPageBreak/>
        <w:t>que se entrega la presea “honor estado de México” y los acuerdos del ejecutivos por el que se entrega la presea “Estado de México” ambos de los periodos 2015, 2016, 2017 y 2018.</w:t>
      </w:r>
    </w:p>
    <w:p w:rsidR="00483EC9" w:rsidRPr="009B7FFD" w:rsidRDefault="00483EC9" w:rsidP="00927CB3">
      <w:pPr>
        <w:tabs>
          <w:tab w:val="left" w:pos="8222"/>
        </w:tabs>
        <w:spacing w:after="0" w:line="360" w:lineRule="auto"/>
        <w:ind w:left="-993" w:firstLine="567"/>
        <w:jc w:val="right"/>
        <w:rPr>
          <w:rFonts w:ascii="Palatino Linotype" w:hAnsi="Palatino Linotype"/>
          <w:i/>
          <w:color w:val="000000"/>
        </w:rPr>
      </w:pPr>
    </w:p>
    <w:p w:rsidR="00F2498E" w:rsidRPr="00ED5476" w:rsidRDefault="006E20F9" w:rsidP="00927CB3">
      <w:pPr>
        <w:spacing w:after="0" w:line="360" w:lineRule="auto"/>
        <w:jc w:val="both"/>
        <w:rPr>
          <w:rFonts w:ascii="Palatino Linotype" w:hAnsi="Palatino Linotype" w:cs="Arial"/>
          <w:sz w:val="28"/>
          <w:szCs w:val="28"/>
        </w:rPr>
      </w:pPr>
      <w:r w:rsidRPr="004F32D0">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927CB3">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BC468D">
        <w:rPr>
          <w:rFonts w:ascii="Palatino Linotype" w:hAnsi="Palatino Linotype" w:cs="Arial"/>
          <w:sz w:val="24"/>
          <w:szCs w:val="24"/>
        </w:rPr>
        <w:t>diez</w:t>
      </w:r>
      <w:r w:rsidR="0019584A">
        <w:rPr>
          <w:rFonts w:ascii="Palatino Linotype" w:hAnsi="Palatino Linotype" w:cs="Arial"/>
          <w:sz w:val="24"/>
          <w:szCs w:val="24"/>
        </w:rPr>
        <w:t xml:space="preserve"> de abril de dos mil diecinueve</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CF0AE0">
        <w:rPr>
          <w:rFonts w:ascii="Palatino Linotype" w:hAnsi="Palatino Linotype" w:cs="Arial"/>
          <w:b/>
          <w:bCs/>
          <w:sz w:val="24"/>
          <w:szCs w:val="24"/>
          <w:lang w:eastAsia="es-MX"/>
        </w:rPr>
        <w:t>2</w:t>
      </w:r>
      <w:r w:rsidR="00AA2FD1">
        <w:rPr>
          <w:rFonts w:ascii="Palatino Linotype" w:hAnsi="Palatino Linotype" w:cs="Arial"/>
          <w:b/>
          <w:bCs/>
          <w:sz w:val="24"/>
          <w:szCs w:val="24"/>
          <w:lang w:eastAsia="es-MX"/>
        </w:rPr>
        <w:t>515</w:t>
      </w:r>
      <w:r w:rsidRPr="009845F3">
        <w:rPr>
          <w:rFonts w:ascii="Palatino Linotype" w:hAnsi="Palatino Linotype" w:cs="Arial"/>
          <w:b/>
          <w:bCs/>
          <w:sz w:val="24"/>
          <w:szCs w:val="24"/>
          <w:lang w:eastAsia="es-MX"/>
        </w:rPr>
        <w:t>/INFOEM/IP/RR/201</w:t>
      </w:r>
      <w:r w:rsidR="0019584A">
        <w:rPr>
          <w:rFonts w:ascii="Palatino Linotype" w:hAnsi="Palatino Linotype" w:cs="Arial"/>
          <w:b/>
          <w:bCs/>
          <w:sz w:val="24"/>
          <w:szCs w:val="24"/>
          <w:lang w:eastAsia="es-MX"/>
        </w:rPr>
        <w:t>9</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F86271" w:rsidRDefault="00F2498E" w:rsidP="00927CB3">
      <w:pPr>
        <w:spacing w:after="0" w:line="360" w:lineRule="auto"/>
        <w:jc w:val="both"/>
        <w:rPr>
          <w:rFonts w:ascii="Palatino Linotype" w:hAnsi="Palatino Linotype" w:cs="Arial"/>
          <w:sz w:val="24"/>
          <w:szCs w:val="24"/>
        </w:rPr>
      </w:pPr>
    </w:p>
    <w:p w:rsidR="00F2498E" w:rsidRPr="00400915" w:rsidRDefault="00F2498E" w:rsidP="00927CB3">
      <w:pPr>
        <w:spacing w:after="0" w:line="360" w:lineRule="auto"/>
        <w:jc w:val="both"/>
        <w:rPr>
          <w:rFonts w:ascii="Palatino Linotype" w:hAnsi="Palatino Linotype" w:cs="Arial"/>
          <w:b/>
        </w:rPr>
      </w:pPr>
      <w:r w:rsidRPr="00400915">
        <w:rPr>
          <w:rFonts w:ascii="Palatino Linotype" w:hAnsi="Palatino Linotype" w:cs="Arial"/>
          <w:b/>
        </w:rPr>
        <w:t>Acto Impugnado:</w:t>
      </w:r>
    </w:p>
    <w:p w:rsidR="00DF6006" w:rsidRPr="00AA2FD1" w:rsidRDefault="00E631C8" w:rsidP="00927CB3">
      <w:pPr>
        <w:spacing w:after="0" w:line="360" w:lineRule="auto"/>
        <w:ind w:left="851" w:right="850"/>
        <w:jc w:val="both"/>
        <w:rPr>
          <w:rFonts w:ascii="Palatino Linotype" w:hAnsi="Palatino Linotype" w:cs="Arial"/>
          <w:b/>
          <w:i/>
        </w:rPr>
      </w:pPr>
      <w:r w:rsidRPr="00AA2FD1">
        <w:rPr>
          <w:rFonts w:ascii="Palatino Linotype" w:hAnsi="Palatino Linotype"/>
          <w:i/>
          <w:color w:val="000000"/>
        </w:rPr>
        <w:t>“</w:t>
      </w:r>
      <w:r w:rsidR="00AA2FD1" w:rsidRPr="00AA2FD1">
        <w:rPr>
          <w:rFonts w:ascii="Palatino Linotype" w:hAnsi="Palatino Linotype"/>
          <w:i/>
          <w:color w:val="000000"/>
        </w:rPr>
        <w:t>SU RESPUESTA</w:t>
      </w:r>
      <w:r w:rsidRPr="00AA2FD1">
        <w:rPr>
          <w:rFonts w:ascii="Palatino Linotype" w:hAnsi="Palatino Linotype"/>
          <w:i/>
          <w:color w:val="000000"/>
        </w:rPr>
        <w:t>. “</w:t>
      </w:r>
    </w:p>
    <w:p w:rsidR="00F2498E" w:rsidRDefault="00F2498E" w:rsidP="00927CB3">
      <w:pPr>
        <w:spacing w:after="0" w:line="360" w:lineRule="auto"/>
        <w:jc w:val="both"/>
        <w:rPr>
          <w:rFonts w:ascii="Palatino Linotype" w:hAnsi="Palatino Linotype" w:cs="Arial"/>
          <w:b/>
        </w:rPr>
      </w:pPr>
      <w:r w:rsidRPr="00400915">
        <w:rPr>
          <w:rFonts w:ascii="Palatino Linotype" w:hAnsi="Palatino Linotype" w:cs="Arial"/>
          <w:b/>
        </w:rPr>
        <w:t>Razones o Motivos de Inconformidad:</w:t>
      </w:r>
    </w:p>
    <w:p w:rsidR="00296E92" w:rsidRDefault="00296E92" w:rsidP="00927CB3">
      <w:pPr>
        <w:tabs>
          <w:tab w:val="left" w:pos="1405"/>
        </w:tabs>
        <w:spacing w:after="0" w:line="240" w:lineRule="auto"/>
        <w:ind w:left="851" w:right="850"/>
        <w:jc w:val="both"/>
        <w:rPr>
          <w:rFonts w:ascii="Palatino Linotype" w:hAnsi="Palatino Linotype"/>
          <w:i/>
          <w:color w:val="000000"/>
        </w:rPr>
      </w:pPr>
      <w:r w:rsidRPr="00AA2FD1">
        <w:rPr>
          <w:rFonts w:ascii="Palatino Linotype" w:hAnsi="Palatino Linotype"/>
          <w:i/>
          <w:color w:val="000000"/>
        </w:rPr>
        <w:t>“</w:t>
      </w:r>
      <w:r w:rsidR="00AA2FD1" w:rsidRPr="00AA2FD1">
        <w:rPr>
          <w:rFonts w:ascii="Palatino Linotype" w:hAnsi="Palatino Linotype"/>
          <w:i/>
          <w:color w:val="000000"/>
        </w:rPr>
        <w:t>EMITEN SOLO GACETAS DONDE ANUNCIAN QUIEN GANÓ, PERO YO REQUIERO LOS DOCTAMENTES, O DOCUMENTOS QUE COMPRUEBE PORQUE LE ENTREGARON LA PRESEA A CADA PERSONA, EVIDENCIA DOCUMENTAL DE ACTAS QUE REALIZAN PARA DECIDIR QUIEN RECIBE.</w:t>
      </w:r>
      <w:r w:rsidRPr="00AA2FD1">
        <w:rPr>
          <w:rFonts w:ascii="Palatino Linotype" w:hAnsi="Palatino Linotype"/>
          <w:i/>
          <w:color w:val="000000"/>
        </w:rPr>
        <w:t>”</w:t>
      </w:r>
    </w:p>
    <w:p w:rsidR="00927CB3" w:rsidRDefault="00927CB3" w:rsidP="00927CB3">
      <w:pPr>
        <w:tabs>
          <w:tab w:val="left" w:pos="1405"/>
        </w:tabs>
        <w:spacing w:after="0" w:line="240" w:lineRule="auto"/>
        <w:ind w:left="851" w:right="850"/>
        <w:jc w:val="both"/>
        <w:rPr>
          <w:rFonts w:ascii="Palatino Linotype" w:hAnsi="Palatino Linotype"/>
          <w:i/>
          <w:color w:val="000000"/>
        </w:rPr>
      </w:pPr>
    </w:p>
    <w:p w:rsidR="00927CB3" w:rsidRPr="00AA2FD1" w:rsidRDefault="00927CB3" w:rsidP="00927CB3">
      <w:pPr>
        <w:tabs>
          <w:tab w:val="left" w:pos="1405"/>
        </w:tabs>
        <w:spacing w:after="0" w:line="240" w:lineRule="auto"/>
        <w:ind w:left="851" w:right="850"/>
        <w:jc w:val="both"/>
        <w:rPr>
          <w:rFonts w:ascii="Palatino Linotype" w:hAnsi="Palatino Linotype" w:cs="Arial"/>
          <w:i/>
        </w:rPr>
      </w:pPr>
    </w:p>
    <w:p w:rsidR="00400915" w:rsidRPr="00AD2A55" w:rsidRDefault="00400915" w:rsidP="00927CB3">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rsidR="00400915" w:rsidRDefault="00400915" w:rsidP="00927CB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AA2FD1">
        <w:rPr>
          <w:rFonts w:ascii="Palatino Linotype" w:hAnsi="Palatino Linotype" w:cs="Arial"/>
          <w:sz w:val="24"/>
          <w:szCs w:val="24"/>
        </w:rPr>
        <w:t xml:space="preserve"> </w:t>
      </w:r>
      <w:r w:rsidR="00AF057D">
        <w:rPr>
          <w:rFonts w:ascii="Palatino Linotype" w:hAnsi="Palatino Linotype" w:cs="Arial"/>
          <w:sz w:val="24"/>
          <w:szCs w:val="24"/>
        </w:rPr>
        <w:t>veintitrés</w:t>
      </w:r>
      <w:r w:rsidR="0019584A">
        <w:rPr>
          <w:rFonts w:ascii="Palatino Linotype" w:hAnsi="Palatino Linotype" w:cs="Arial"/>
          <w:sz w:val="24"/>
          <w:szCs w:val="24"/>
        </w:rPr>
        <w:t xml:space="preserve"> de abril</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400915" w:rsidRDefault="00400915" w:rsidP="00927CB3">
      <w:pPr>
        <w:spacing w:after="0" w:line="360" w:lineRule="auto"/>
        <w:jc w:val="both"/>
        <w:rPr>
          <w:rFonts w:ascii="Palatino Linotype" w:hAnsi="Palatino Linotype" w:cs="Arial"/>
          <w:b/>
          <w:sz w:val="24"/>
          <w:szCs w:val="24"/>
        </w:rPr>
      </w:pPr>
      <w:r w:rsidRPr="00DF6006">
        <w:rPr>
          <w:rFonts w:ascii="Palatino Linotype" w:hAnsi="Palatino Linotype" w:cs="Arial"/>
          <w:b/>
          <w:sz w:val="24"/>
          <w:szCs w:val="24"/>
        </w:rPr>
        <w:lastRenderedPageBreak/>
        <w:t>QUINTO. De la etapa de manifestaciones y/o alegatos.</w:t>
      </w:r>
    </w:p>
    <w:p w:rsidR="00273F7C" w:rsidRDefault="00D731D0" w:rsidP="00927CB3">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02</w:t>
      </w:r>
      <w:r w:rsidR="00AA2FD1">
        <w:rPr>
          <w:rFonts w:ascii="Palatino Linotype" w:hAnsi="Palatino Linotype"/>
          <w:b/>
          <w:sz w:val="24"/>
          <w:szCs w:val="24"/>
        </w:rPr>
        <w:t>515</w:t>
      </w:r>
      <w:r w:rsidRPr="00DF6006">
        <w:rPr>
          <w:rFonts w:ascii="Palatino Linotype" w:hAnsi="Palatino Linotype"/>
          <w:b/>
          <w:sz w:val="24"/>
          <w:szCs w:val="24"/>
        </w:rPr>
        <w:t>/INFOEM/IP/RR/201</w:t>
      </w:r>
      <w:r w:rsidR="0019584A">
        <w:rPr>
          <w:rFonts w:ascii="Palatino Linotype" w:hAnsi="Palatino Linotype"/>
          <w:b/>
          <w:sz w:val="24"/>
          <w:szCs w:val="24"/>
        </w:rPr>
        <w:t>9</w:t>
      </w:r>
      <w:r w:rsidRPr="00D731D0">
        <w:rPr>
          <w:rFonts w:ascii="Palatino Linotype" w:hAnsi="Palatino Linotype"/>
          <w:sz w:val="24"/>
          <w:szCs w:val="24"/>
        </w:rPr>
        <w:t xml:space="preserve">, y una vez que se encuentra transcurriendo el plazo otorgado a las partes mediante acuerdo de fecha </w:t>
      </w:r>
      <w:r w:rsidR="00AE7342">
        <w:rPr>
          <w:rFonts w:ascii="Palatino Linotype" w:hAnsi="Palatino Linotype"/>
          <w:sz w:val="24"/>
          <w:szCs w:val="24"/>
        </w:rPr>
        <w:t>veinticinco</w:t>
      </w:r>
      <w:r w:rsidR="0019584A">
        <w:rPr>
          <w:rFonts w:ascii="Palatino Linotype" w:hAnsi="Palatino Linotype"/>
          <w:sz w:val="24"/>
          <w:szCs w:val="24"/>
        </w:rPr>
        <w:t xml:space="preserve"> de abril</w:t>
      </w:r>
      <w:r w:rsidRPr="00D731D0">
        <w:rPr>
          <w:rFonts w:ascii="Palatino Linotype" w:hAnsi="Palatino Linotype"/>
          <w:sz w:val="24"/>
          <w:szCs w:val="24"/>
        </w:rPr>
        <w:t xml:space="preserve"> de dos mil dieci</w:t>
      </w:r>
      <w:r w:rsidR="0019584A">
        <w:rPr>
          <w:rFonts w:ascii="Palatino Linotype" w:hAnsi="Palatino Linotype"/>
          <w:sz w:val="24"/>
          <w:szCs w:val="24"/>
        </w:rPr>
        <w:t>nueve</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 xml:space="preserve">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rsidR="00927CB3" w:rsidRDefault="00927CB3" w:rsidP="00927CB3">
      <w:pPr>
        <w:spacing w:after="0" w:line="360" w:lineRule="auto"/>
        <w:jc w:val="both"/>
        <w:rPr>
          <w:rFonts w:ascii="Palatino Linotype" w:hAnsi="Palatino Linotype"/>
          <w:sz w:val="24"/>
          <w:szCs w:val="24"/>
        </w:rPr>
      </w:pPr>
    </w:p>
    <w:p w:rsidR="0050135E" w:rsidRDefault="00D731D0" w:rsidP="00927CB3">
      <w:pPr>
        <w:tabs>
          <w:tab w:val="left" w:pos="6096"/>
        </w:tabs>
        <w:spacing w:after="0" w:line="360" w:lineRule="auto"/>
        <w:jc w:val="both"/>
        <w:rPr>
          <w:rFonts w:ascii="Palatino Linotype" w:hAnsi="Palatino Linotype"/>
          <w:sz w:val="24"/>
          <w:szCs w:val="24"/>
        </w:rPr>
      </w:pPr>
      <w:r w:rsidRPr="00D731D0">
        <w:rPr>
          <w:rFonts w:ascii="Palatino Linotype" w:hAnsi="Palatino Linotype"/>
          <w:sz w:val="24"/>
          <w:szCs w:val="24"/>
        </w:rPr>
        <w:t xml:space="preserve">En fecha </w:t>
      </w:r>
      <w:r w:rsidR="0050135E">
        <w:rPr>
          <w:rFonts w:ascii="Palatino Linotype" w:hAnsi="Palatino Linotype"/>
          <w:sz w:val="24"/>
          <w:szCs w:val="24"/>
        </w:rPr>
        <w:t xml:space="preserve">dos de mayo de la </w:t>
      </w:r>
      <w:r w:rsidR="0019584A">
        <w:rPr>
          <w:rFonts w:ascii="Palatino Linotype" w:hAnsi="Palatino Linotype"/>
          <w:sz w:val="24"/>
          <w:szCs w:val="24"/>
        </w:rPr>
        <w:t>presente anualidad,</w:t>
      </w:r>
      <w:r w:rsidRPr="00D731D0">
        <w:rPr>
          <w:rFonts w:ascii="Palatino Linotype" w:hAnsi="Palatino Linotype"/>
          <w:sz w:val="24"/>
          <w:szCs w:val="24"/>
        </w:rPr>
        <w:t xml:space="preserve"> el Sujeto Obligado emitió </w:t>
      </w:r>
      <w:r w:rsidR="00021165">
        <w:rPr>
          <w:rFonts w:ascii="Palatino Linotype" w:hAnsi="Palatino Linotype"/>
          <w:sz w:val="24"/>
          <w:szCs w:val="24"/>
        </w:rPr>
        <w:t>manifestaciones, mediante</w:t>
      </w:r>
      <w:r w:rsidRPr="00D731D0">
        <w:rPr>
          <w:rFonts w:ascii="Palatino Linotype" w:hAnsi="Palatino Linotype"/>
          <w:sz w:val="24"/>
          <w:szCs w:val="24"/>
        </w:rPr>
        <w:t xml:space="preserve"> </w:t>
      </w:r>
      <w:r w:rsidR="0050135E">
        <w:rPr>
          <w:rFonts w:ascii="Palatino Linotype" w:hAnsi="Palatino Linotype"/>
          <w:sz w:val="24"/>
          <w:szCs w:val="24"/>
        </w:rPr>
        <w:t>dos</w:t>
      </w:r>
      <w:r w:rsidR="0019584A">
        <w:rPr>
          <w:rFonts w:ascii="Palatino Linotype" w:hAnsi="Palatino Linotype"/>
          <w:sz w:val="24"/>
          <w:szCs w:val="24"/>
        </w:rPr>
        <w:t xml:space="preserve"> archivos, </w:t>
      </w:r>
      <w:r w:rsidR="0050135E">
        <w:rPr>
          <w:rFonts w:ascii="Palatino Linotype" w:hAnsi="Palatino Linotype"/>
          <w:sz w:val="24"/>
          <w:szCs w:val="24"/>
        </w:rPr>
        <w:t>cabe señalar estas manifestaciones, se cargaron al apartado de “archivos enviados por el recurrente”, no obstante por el contenido se advierte que corresponden al informe justificado emitido por el Sujeto Obligado y no así por el inconforme.</w:t>
      </w:r>
    </w:p>
    <w:p w:rsidR="00927CB3" w:rsidRDefault="00927CB3" w:rsidP="00927CB3">
      <w:pPr>
        <w:tabs>
          <w:tab w:val="left" w:pos="6096"/>
        </w:tabs>
        <w:spacing w:after="0" w:line="360" w:lineRule="auto"/>
        <w:jc w:val="both"/>
        <w:rPr>
          <w:rFonts w:ascii="Palatino Linotype" w:hAnsi="Palatino Linotype"/>
          <w:sz w:val="24"/>
          <w:szCs w:val="24"/>
        </w:rPr>
      </w:pPr>
    </w:p>
    <w:p w:rsidR="0050135E" w:rsidRDefault="0050135E" w:rsidP="00927CB3">
      <w:pPr>
        <w:tabs>
          <w:tab w:val="left" w:pos="6096"/>
        </w:tabs>
        <w:spacing w:after="0" w:line="360" w:lineRule="auto"/>
        <w:jc w:val="both"/>
        <w:rPr>
          <w:rFonts w:ascii="Palatino Linotype" w:hAnsi="Palatino Linotype"/>
          <w:sz w:val="24"/>
          <w:szCs w:val="24"/>
        </w:rPr>
      </w:pPr>
      <w:r>
        <w:rPr>
          <w:rFonts w:ascii="Palatino Linotype" w:hAnsi="Palatino Linotype"/>
          <w:sz w:val="24"/>
          <w:szCs w:val="24"/>
        </w:rPr>
        <w:t xml:space="preserve">El primer archivo denominado </w:t>
      </w:r>
      <w:r>
        <w:rPr>
          <w:rFonts w:ascii="Palatino Linotype" w:hAnsi="Palatino Linotype"/>
          <w:b/>
          <w:sz w:val="24"/>
          <w:szCs w:val="24"/>
        </w:rPr>
        <w:t xml:space="preserve">ANEXO 3360001.pdf, </w:t>
      </w:r>
      <w:r>
        <w:rPr>
          <w:rFonts w:ascii="Palatino Linotype" w:hAnsi="Palatino Linotype"/>
          <w:sz w:val="24"/>
          <w:szCs w:val="24"/>
        </w:rPr>
        <w:t>contiene un escrito emitido por parte del asesor de la Secretaria Técnica de la Secretaria de Educación en donde ratifica su respuesta primigenia.</w:t>
      </w:r>
    </w:p>
    <w:p w:rsidR="00927CB3" w:rsidRDefault="00927CB3" w:rsidP="00927CB3">
      <w:pPr>
        <w:tabs>
          <w:tab w:val="left" w:pos="6096"/>
        </w:tabs>
        <w:spacing w:after="0" w:line="360" w:lineRule="auto"/>
        <w:jc w:val="both"/>
        <w:rPr>
          <w:rFonts w:ascii="Palatino Linotype" w:hAnsi="Palatino Linotype"/>
          <w:sz w:val="24"/>
          <w:szCs w:val="24"/>
        </w:rPr>
      </w:pPr>
    </w:p>
    <w:p w:rsidR="0050135E" w:rsidRDefault="0050135E" w:rsidP="00927CB3">
      <w:pPr>
        <w:tabs>
          <w:tab w:val="left" w:pos="6096"/>
        </w:tabs>
        <w:spacing w:after="0" w:line="360" w:lineRule="auto"/>
        <w:jc w:val="both"/>
        <w:rPr>
          <w:rFonts w:ascii="Palatino Linotype" w:hAnsi="Palatino Linotype"/>
          <w:sz w:val="24"/>
          <w:szCs w:val="24"/>
        </w:rPr>
      </w:pPr>
      <w:r>
        <w:rPr>
          <w:rFonts w:ascii="Palatino Linotype" w:hAnsi="Palatino Linotype"/>
          <w:sz w:val="24"/>
          <w:szCs w:val="24"/>
        </w:rPr>
        <w:t xml:space="preserve">El Segundo archivo </w:t>
      </w:r>
      <w:r>
        <w:rPr>
          <w:rFonts w:ascii="Palatino Linotype" w:hAnsi="Palatino Linotype"/>
          <w:b/>
          <w:sz w:val="24"/>
          <w:szCs w:val="24"/>
        </w:rPr>
        <w:t xml:space="preserve">MANIFESTACIONES EXPEDIENTE 3360001.pdf, </w:t>
      </w:r>
      <w:r>
        <w:rPr>
          <w:rFonts w:ascii="Palatino Linotype" w:hAnsi="Palatino Linotype"/>
          <w:sz w:val="24"/>
          <w:szCs w:val="24"/>
        </w:rPr>
        <w:t xml:space="preserve">corresponde al informe justificado </w:t>
      </w:r>
      <w:r w:rsidR="00927CB3">
        <w:rPr>
          <w:rFonts w:ascii="Palatino Linotype" w:hAnsi="Palatino Linotype"/>
          <w:sz w:val="24"/>
          <w:szCs w:val="24"/>
        </w:rPr>
        <w:t>en donde se ratifica la respuesta inicial.</w:t>
      </w:r>
    </w:p>
    <w:p w:rsidR="00D40372" w:rsidRDefault="00D40372" w:rsidP="00927CB3">
      <w:pPr>
        <w:tabs>
          <w:tab w:val="left" w:pos="6096"/>
        </w:tabs>
        <w:spacing w:after="0" w:line="360" w:lineRule="auto"/>
        <w:jc w:val="both"/>
        <w:rPr>
          <w:rFonts w:ascii="Palatino Linotype" w:hAnsi="Palatino Linotype"/>
          <w:sz w:val="24"/>
          <w:szCs w:val="24"/>
        </w:rPr>
      </w:pPr>
    </w:p>
    <w:p w:rsidR="002D4953" w:rsidRDefault="00AE7342" w:rsidP="00927CB3">
      <w:pPr>
        <w:tabs>
          <w:tab w:val="left" w:pos="6096"/>
        </w:tabs>
        <w:spacing w:after="0" w:line="360" w:lineRule="auto"/>
        <w:jc w:val="both"/>
        <w:rPr>
          <w:rFonts w:ascii="Palatino Linotype" w:hAnsi="Palatino Linotype"/>
          <w:sz w:val="24"/>
          <w:szCs w:val="24"/>
        </w:rPr>
      </w:pPr>
      <w:r>
        <w:rPr>
          <w:rFonts w:ascii="Palatino Linotype" w:hAnsi="Palatino Linotype"/>
          <w:sz w:val="24"/>
          <w:szCs w:val="24"/>
        </w:rPr>
        <w:lastRenderedPageBreak/>
        <w:t>Por su parte el Recurrente no emitió manifestaciones ni tampoco presento alegatos que a su derecho conviniera.</w:t>
      </w:r>
    </w:p>
    <w:p w:rsidR="00927CB3" w:rsidRDefault="00927CB3" w:rsidP="00927CB3">
      <w:pPr>
        <w:tabs>
          <w:tab w:val="left" w:pos="6096"/>
        </w:tabs>
        <w:spacing w:after="0" w:line="360" w:lineRule="auto"/>
        <w:jc w:val="both"/>
        <w:rPr>
          <w:rFonts w:ascii="Palatino Linotype" w:hAnsi="Palatino Linotype"/>
          <w:sz w:val="24"/>
          <w:szCs w:val="24"/>
        </w:rPr>
      </w:pPr>
    </w:p>
    <w:p w:rsidR="00400915" w:rsidRPr="00B40DF9" w:rsidRDefault="00400915" w:rsidP="00927CB3">
      <w:pPr>
        <w:tabs>
          <w:tab w:val="left" w:pos="3206"/>
        </w:tabs>
        <w:spacing w:after="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rsidR="00400915" w:rsidRDefault="00400915" w:rsidP="00927CB3">
      <w:pPr>
        <w:spacing w:after="0" w:line="360" w:lineRule="auto"/>
        <w:jc w:val="both"/>
        <w:rPr>
          <w:noProof/>
          <w:lang w:eastAsia="es-MX"/>
        </w:rPr>
      </w:pPr>
      <w:r w:rsidRPr="00AD2A55">
        <w:rPr>
          <w:rFonts w:ascii="Palatino Linotype" w:hAnsi="Palatino Linotype" w:cs="Arial"/>
          <w:sz w:val="24"/>
          <w:szCs w:val="24"/>
        </w:rPr>
        <w:t xml:space="preserve">Así, una vez transcurrido el término legal, se decreta el cierre de instrucción en fecha </w:t>
      </w:r>
      <w:r w:rsidR="00AE7342">
        <w:rPr>
          <w:rFonts w:ascii="Palatino Linotype" w:hAnsi="Palatino Linotype" w:cs="Arial"/>
          <w:sz w:val="24"/>
          <w:szCs w:val="24"/>
        </w:rPr>
        <w:t>veintiocho de mayo</w:t>
      </w:r>
      <w:r w:rsidR="002D4953">
        <w:rPr>
          <w:rFonts w:ascii="Palatino Linotype" w:hAnsi="Palatino Linotype" w:cs="Arial"/>
          <w:sz w:val="24"/>
          <w:szCs w:val="24"/>
        </w:rPr>
        <w:t xml:space="preserve"> de dos mil diecinueve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rsidR="00266548" w:rsidRDefault="00266548" w:rsidP="00927CB3">
      <w:pPr>
        <w:spacing w:after="0" w:line="360" w:lineRule="auto"/>
        <w:jc w:val="both"/>
        <w:rPr>
          <w:noProof/>
          <w:lang w:eastAsia="es-MX"/>
        </w:rPr>
      </w:pPr>
    </w:p>
    <w:p w:rsidR="00266548" w:rsidRPr="009B0C83" w:rsidRDefault="00266548" w:rsidP="00266548">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rsidR="00266548" w:rsidRDefault="00266548" w:rsidP="00266548">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En f</w:t>
      </w:r>
      <w:r w:rsidRPr="00C80D38">
        <w:rPr>
          <w:rFonts w:ascii="Palatino Linotype" w:hAnsi="Palatino Linotype" w:cs="Arial"/>
          <w:sz w:val="24"/>
          <w:szCs w:val="24"/>
        </w:rPr>
        <w:t xml:space="preserve">echa </w:t>
      </w:r>
      <w:r w:rsidR="00CB5D09" w:rsidRPr="00C80D38">
        <w:rPr>
          <w:rFonts w:ascii="Palatino Linotype" w:hAnsi="Palatino Linotype" w:cs="Arial"/>
          <w:sz w:val="24"/>
          <w:szCs w:val="24"/>
        </w:rPr>
        <w:t>seis de junio</w:t>
      </w:r>
      <w:r w:rsidRPr="00C80D38">
        <w:rPr>
          <w:rFonts w:ascii="Palatino Linotype" w:hAnsi="Palatino Linotype" w:cs="Arial"/>
          <w:sz w:val="24"/>
          <w:szCs w:val="24"/>
        </w:rPr>
        <w:t xml:space="preserve"> de</w:t>
      </w:r>
      <w:r w:rsidRPr="009B0C83">
        <w:rPr>
          <w:rFonts w:ascii="Palatino Linotype" w:hAnsi="Palatino Linotype" w:cs="Arial"/>
          <w:sz w:val="24"/>
          <w:szCs w:val="24"/>
        </w:rPr>
        <w:t xml:space="preserve"> dos mil diecinueve, se remitió a las partes el acuerdo de ampliación del plazo para resolver el recurso de revisión </w:t>
      </w:r>
      <w:r w:rsidRPr="009B0C83">
        <w:rPr>
          <w:rFonts w:ascii="Palatino Linotype" w:hAnsi="Palatino Linotype" w:cs="Arial"/>
          <w:b/>
          <w:sz w:val="24"/>
          <w:szCs w:val="24"/>
        </w:rPr>
        <w:t>02</w:t>
      </w:r>
      <w:r w:rsidR="00CB5D09">
        <w:rPr>
          <w:rFonts w:ascii="Palatino Linotype" w:hAnsi="Palatino Linotype" w:cs="Arial"/>
          <w:b/>
          <w:sz w:val="24"/>
          <w:szCs w:val="24"/>
        </w:rPr>
        <w:t>515</w:t>
      </w:r>
      <w:r w:rsidRPr="009B0C83">
        <w:rPr>
          <w:rFonts w:ascii="Palatino Linotype" w:hAnsi="Palatino Linotype" w:cs="Arial"/>
          <w:b/>
          <w:sz w:val="24"/>
          <w:szCs w:val="24"/>
        </w:rPr>
        <w:t xml:space="preserve">/INFOEM/IP/RR/2019, </w:t>
      </w:r>
      <w:r w:rsidRPr="009B0C83">
        <w:rPr>
          <w:rFonts w:ascii="Palatino Linotype" w:hAnsi="Palatino Linotype" w:cs="Arial"/>
          <w:sz w:val="24"/>
          <w:szCs w:val="24"/>
        </w:rPr>
        <w:t>en términos del artículo 181 de la Ley de Transparencia y Acceso a la Información Pública del Estado de México y Municipios.</w:t>
      </w:r>
    </w:p>
    <w:p w:rsidR="00266548" w:rsidRDefault="00266548" w:rsidP="00927CB3">
      <w:pPr>
        <w:spacing w:after="0" w:line="360" w:lineRule="auto"/>
        <w:jc w:val="both"/>
        <w:rPr>
          <w:rFonts w:ascii="Palatino Linotype" w:hAnsi="Palatino Linotype" w:cs="Arial"/>
          <w:sz w:val="24"/>
          <w:szCs w:val="24"/>
        </w:rPr>
      </w:pPr>
    </w:p>
    <w:p w:rsidR="00DF6006" w:rsidRDefault="00DF6006" w:rsidP="00927CB3">
      <w:pPr>
        <w:spacing w:after="0" w:line="360" w:lineRule="auto"/>
        <w:jc w:val="center"/>
        <w:rPr>
          <w:rFonts w:ascii="Palatino Linotype" w:hAnsi="Palatino Linotype" w:cs="Arial"/>
          <w:b/>
          <w:sz w:val="24"/>
        </w:rPr>
      </w:pPr>
    </w:p>
    <w:p w:rsidR="00A45454" w:rsidRDefault="00A45454" w:rsidP="00927CB3">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38528D" w:rsidRDefault="00A45454" w:rsidP="00927CB3">
      <w:pPr>
        <w:spacing w:after="0" w:line="360" w:lineRule="auto"/>
        <w:jc w:val="center"/>
        <w:rPr>
          <w:rFonts w:ascii="Palatino Linotype" w:hAnsi="Palatino Linotype" w:cs="Arial"/>
          <w:b/>
          <w:sz w:val="18"/>
        </w:rPr>
      </w:pPr>
    </w:p>
    <w:p w:rsidR="00A45454" w:rsidRDefault="00A45454" w:rsidP="00927CB3">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A45454" w:rsidRPr="00152075" w:rsidRDefault="00A45454" w:rsidP="00927CB3">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152075">
        <w:rPr>
          <w:rFonts w:ascii="Palatino Linotype" w:hAnsi="Palatino Linotype" w:cs="Arial"/>
          <w:b/>
          <w:sz w:val="24"/>
          <w:szCs w:val="24"/>
        </w:rPr>
        <w:t xml:space="preserve"> </w:t>
      </w:r>
      <w:r w:rsidRPr="00152075">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152075">
        <w:rPr>
          <w:rFonts w:ascii="Palatino Linotype" w:hAnsi="Palatino Linotype" w:cs="Arial"/>
          <w:sz w:val="24"/>
          <w:szCs w:val="24"/>
        </w:rPr>
        <w:t xml:space="preserve">, </w:t>
      </w:r>
      <w:r>
        <w:rPr>
          <w:rFonts w:ascii="Palatino Linotype" w:hAnsi="Palatino Linotype" w:cs="Arial"/>
          <w:sz w:val="24"/>
          <w:szCs w:val="24"/>
        </w:rPr>
        <w:t>vigésimo primero y vigésimo segundo</w:t>
      </w:r>
      <w:r w:rsidRPr="00152075">
        <w:rPr>
          <w:rFonts w:ascii="Palatino Linotype" w:hAnsi="Palatino Linotype" w:cs="Arial"/>
          <w:sz w:val="24"/>
          <w:szCs w:val="24"/>
        </w:rPr>
        <w:t xml:space="preserve"> </w:t>
      </w:r>
      <w:r w:rsidRPr="00152075">
        <w:rPr>
          <w:rFonts w:ascii="Palatino Linotype" w:hAnsi="Palatino Linotype" w:cs="Arial"/>
          <w:sz w:val="24"/>
          <w:szCs w:val="24"/>
        </w:rPr>
        <w:lastRenderedPageBreak/>
        <w:t>fracción IV de la Constitución Política del Estado Libre y Soberano de México, 1, 2 fracción II, 13, 29, 36 fracciones II</w:t>
      </w:r>
      <w:r w:rsidR="00CF6431">
        <w:rPr>
          <w:rFonts w:ascii="Palatino Linotype" w:hAnsi="Palatino Linotype" w:cs="Arial"/>
          <w:sz w:val="24"/>
          <w:szCs w:val="24"/>
        </w:rPr>
        <w:t xml:space="preserve"> y III, 176, 178, 179 fracción V</w:t>
      </w:r>
      <w:r w:rsidRPr="00152075">
        <w:rPr>
          <w:rFonts w:ascii="Palatino Linotype" w:hAnsi="Palatino Linotype" w:cs="Arial"/>
          <w:sz w:val="24"/>
          <w:szCs w:val="24"/>
        </w:rPr>
        <w:t xml:space="preserve">, 181 párrafo tercero, 182, 185, 188 y 194 de la Ley de Transparencia y Acceso a la Información Pública del Estado de México y </w:t>
      </w:r>
      <w:r w:rsidRPr="00152802">
        <w:rPr>
          <w:rFonts w:ascii="Palatino Linotype" w:hAnsi="Palatino Linotype" w:cs="Arial"/>
          <w:sz w:val="24"/>
          <w:szCs w:val="24"/>
        </w:rPr>
        <w:t>Municipios, 9, fracciones I y XXIV y 11</w:t>
      </w:r>
      <w:r>
        <w:rPr>
          <w:rFonts w:ascii="Palatino Linotype" w:hAnsi="Palatino Linotype" w:cs="Arial"/>
          <w:sz w:val="24"/>
          <w:szCs w:val="24"/>
        </w:rPr>
        <w:t xml:space="preserve"> </w:t>
      </w:r>
      <w:r w:rsidRPr="00152075">
        <w:rPr>
          <w:rFonts w:ascii="Palatino Linotype" w:hAnsi="Palatino Linotype" w:cs="Arial"/>
          <w:sz w:val="24"/>
          <w:szCs w:val="24"/>
        </w:rPr>
        <w:t>del Reglamento Interior del Instituto de Transparencia, Acceso a la Información Pública y Protección de Datos Personales del Estado de México y Municipios.</w:t>
      </w:r>
    </w:p>
    <w:p w:rsidR="00A45454" w:rsidRPr="0038528D" w:rsidRDefault="00A45454" w:rsidP="00927CB3">
      <w:pPr>
        <w:spacing w:after="0" w:line="360" w:lineRule="auto"/>
        <w:jc w:val="both"/>
        <w:rPr>
          <w:rFonts w:ascii="Palatino Linotype" w:hAnsi="Palatino Linotype" w:cs="Arial"/>
          <w:sz w:val="20"/>
        </w:rPr>
      </w:pPr>
    </w:p>
    <w:p w:rsidR="00A45454" w:rsidRDefault="00A45454" w:rsidP="00927CB3">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rsidR="00A45454" w:rsidRPr="00152075" w:rsidRDefault="00A45454" w:rsidP="00927CB3">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45454" w:rsidRPr="002B42AA" w:rsidRDefault="00A45454" w:rsidP="00927CB3">
      <w:pPr>
        <w:pStyle w:val="Prrafodelista"/>
        <w:autoSpaceDE w:val="0"/>
        <w:autoSpaceDN w:val="0"/>
        <w:adjustRightInd w:val="0"/>
        <w:spacing w:line="360" w:lineRule="auto"/>
        <w:ind w:left="0"/>
        <w:jc w:val="both"/>
        <w:rPr>
          <w:rFonts w:ascii="Palatino Linotype" w:hAnsi="Palatino Linotype" w:cs="Arial"/>
          <w:sz w:val="22"/>
        </w:rPr>
      </w:pPr>
    </w:p>
    <w:p w:rsidR="00BA54CB" w:rsidRPr="00B87086" w:rsidRDefault="00BA54CB" w:rsidP="00927CB3">
      <w:pPr>
        <w:autoSpaceDE w:val="0"/>
        <w:autoSpaceDN w:val="0"/>
        <w:adjustRightInd w:val="0"/>
        <w:spacing w:after="0" w:line="360" w:lineRule="auto"/>
        <w:jc w:val="both"/>
        <w:rPr>
          <w:rFonts w:ascii="Palatino Linotype" w:hAnsi="Palatino Linotype" w:cs="Arial"/>
          <w:b/>
          <w:sz w:val="24"/>
          <w:szCs w:val="24"/>
        </w:rPr>
      </w:pPr>
      <w:r w:rsidRPr="00B87086">
        <w:rPr>
          <w:rFonts w:ascii="Palatino Linotype" w:hAnsi="Palatino Linotype" w:cs="Arial"/>
          <w:b/>
          <w:sz w:val="28"/>
          <w:szCs w:val="28"/>
        </w:rPr>
        <w:t>TERCERO</w:t>
      </w:r>
      <w:r w:rsidRPr="00B87086">
        <w:rPr>
          <w:rFonts w:ascii="Palatino Linotype" w:hAnsi="Palatino Linotype" w:cs="Arial"/>
          <w:b/>
          <w:sz w:val="24"/>
          <w:szCs w:val="24"/>
        </w:rPr>
        <w:t xml:space="preserve">. Del estudio de las causas de improcedencia. </w:t>
      </w:r>
    </w:p>
    <w:p w:rsidR="00BA54CB" w:rsidRPr="00B87086" w:rsidRDefault="00BA54CB" w:rsidP="00927CB3">
      <w:pPr>
        <w:autoSpaceDE w:val="0"/>
        <w:autoSpaceDN w:val="0"/>
        <w:adjustRightInd w:val="0"/>
        <w:spacing w:after="0" w:line="360" w:lineRule="auto"/>
        <w:jc w:val="both"/>
        <w:rPr>
          <w:rFonts w:ascii="Palatino Linotype" w:hAnsi="Palatino Linotype" w:cs="Arial"/>
          <w:sz w:val="24"/>
          <w:szCs w:val="24"/>
        </w:rPr>
      </w:pPr>
      <w:r w:rsidRPr="00B87086">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B87086">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rsidR="00BA54CB" w:rsidRPr="00B87086" w:rsidRDefault="00BA54CB" w:rsidP="00927CB3">
      <w:pPr>
        <w:autoSpaceDE w:val="0"/>
        <w:autoSpaceDN w:val="0"/>
        <w:adjustRightInd w:val="0"/>
        <w:spacing w:after="0" w:line="360" w:lineRule="auto"/>
        <w:jc w:val="both"/>
        <w:rPr>
          <w:rFonts w:ascii="Palatino Linotype" w:hAnsi="Palatino Linotype" w:cs="Arial"/>
          <w:sz w:val="24"/>
          <w:szCs w:val="24"/>
        </w:rPr>
      </w:pPr>
    </w:p>
    <w:p w:rsidR="00BA54CB" w:rsidRPr="00B87086" w:rsidRDefault="00BA54CB" w:rsidP="00927CB3">
      <w:pPr>
        <w:spacing w:after="0" w:line="240" w:lineRule="auto"/>
        <w:ind w:left="851" w:right="851"/>
        <w:jc w:val="both"/>
        <w:rPr>
          <w:rFonts w:ascii="Palatino Linotype" w:hAnsi="Palatino Linotype"/>
          <w:b/>
          <w:bCs/>
          <w:i/>
          <w:lang w:eastAsia="es-MX"/>
        </w:rPr>
      </w:pPr>
      <w:r w:rsidRPr="00B87086">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BA54CB" w:rsidRPr="00B87086" w:rsidRDefault="00BA54CB" w:rsidP="00927CB3">
      <w:pPr>
        <w:pStyle w:val="Prrafodelista"/>
        <w:autoSpaceDE w:val="0"/>
        <w:autoSpaceDN w:val="0"/>
        <w:adjustRightInd w:val="0"/>
        <w:ind w:left="851" w:right="851"/>
        <w:jc w:val="both"/>
        <w:rPr>
          <w:rFonts w:ascii="Palatino Linotype" w:hAnsi="Palatino Linotype" w:cs="Arial"/>
          <w:sz w:val="22"/>
          <w:szCs w:val="22"/>
        </w:rPr>
      </w:pPr>
      <w:r w:rsidRPr="00B87086">
        <w:rPr>
          <w:rFonts w:ascii="Palatino Linotype" w:hAnsi="Palatino Linotype"/>
          <w:i/>
          <w:sz w:val="22"/>
          <w:szCs w:val="22"/>
        </w:rPr>
        <w:t>Del examen de compatibilidad de los artículos</w:t>
      </w:r>
      <w:r w:rsidRPr="00B87086">
        <w:rPr>
          <w:rStyle w:val="apple-converted-space"/>
          <w:rFonts w:ascii="Palatino Linotype" w:hAnsi="Palatino Linotype"/>
          <w:i/>
          <w:sz w:val="22"/>
          <w:szCs w:val="22"/>
        </w:rPr>
        <w:t> </w:t>
      </w:r>
      <w:hyperlink r:id="rId8" w:history="1">
        <w:r w:rsidRPr="00B87086">
          <w:rPr>
            <w:rStyle w:val="Hipervnculo"/>
            <w:rFonts w:ascii="Palatino Linotype" w:eastAsia="Calibri" w:hAnsi="Palatino Linotype"/>
            <w:i/>
            <w:sz w:val="22"/>
            <w:szCs w:val="22"/>
          </w:rPr>
          <w:t>73 y 74 de la Ley de Amparo</w:t>
        </w:r>
      </w:hyperlink>
      <w:r w:rsidRPr="00B87086">
        <w:rPr>
          <w:rStyle w:val="apple-converted-space"/>
          <w:rFonts w:ascii="Palatino Linotype" w:hAnsi="Palatino Linotype"/>
          <w:i/>
          <w:sz w:val="22"/>
          <w:szCs w:val="22"/>
        </w:rPr>
        <w:t> </w:t>
      </w:r>
      <w:r w:rsidRPr="00B87086">
        <w:rPr>
          <w:rFonts w:ascii="Palatino Linotype" w:hAnsi="Palatino Linotype"/>
          <w:i/>
          <w:sz w:val="22"/>
          <w:szCs w:val="22"/>
        </w:rPr>
        <w:t>con el artículo</w:t>
      </w:r>
      <w:r w:rsidRPr="00B87086">
        <w:rPr>
          <w:rStyle w:val="apple-converted-space"/>
          <w:rFonts w:ascii="Palatino Linotype" w:hAnsi="Palatino Linotype"/>
          <w:i/>
          <w:sz w:val="22"/>
          <w:szCs w:val="22"/>
        </w:rPr>
        <w:t> </w:t>
      </w:r>
      <w:hyperlink r:id="rId9" w:history="1">
        <w:r w:rsidRPr="00B87086">
          <w:rPr>
            <w:rStyle w:val="Hipervnculo"/>
            <w:rFonts w:ascii="Palatino Linotype" w:eastAsia="Calibri" w:hAnsi="Palatino Linotype"/>
            <w:i/>
            <w:sz w:val="22"/>
            <w:szCs w:val="22"/>
          </w:rPr>
          <w:t>25.1 de la Convención Americana sobre Derechos Humanos</w:t>
        </w:r>
      </w:hyperlink>
      <w:r w:rsidRPr="00B87086">
        <w:rPr>
          <w:rStyle w:val="apple-converted-space"/>
          <w:rFonts w:ascii="Palatino Linotype" w:hAnsi="Palatino Linotype"/>
          <w:i/>
          <w:sz w:val="22"/>
          <w:szCs w:val="22"/>
        </w:rPr>
        <w:t> </w:t>
      </w:r>
      <w:r w:rsidRPr="00B87086">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87086">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BA54CB" w:rsidRPr="00B87086" w:rsidRDefault="00BA54CB" w:rsidP="00927CB3">
      <w:pPr>
        <w:pStyle w:val="Prrafodelista"/>
        <w:autoSpaceDE w:val="0"/>
        <w:autoSpaceDN w:val="0"/>
        <w:adjustRightInd w:val="0"/>
        <w:spacing w:line="360" w:lineRule="auto"/>
        <w:ind w:left="0"/>
        <w:jc w:val="both"/>
        <w:rPr>
          <w:rFonts w:ascii="Palatino Linotype" w:hAnsi="Palatino Linotype" w:cs="Arial"/>
        </w:rPr>
      </w:pPr>
    </w:p>
    <w:p w:rsidR="00BA54CB" w:rsidRPr="00B87086" w:rsidRDefault="00BA54CB" w:rsidP="00927CB3">
      <w:pPr>
        <w:autoSpaceDE w:val="0"/>
        <w:autoSpaceDN w:val="0"/>
        <w:adjustRightInd w:val="0"/>
        <w:spacing w:after="0" w:line="360" w:lineRule="auto"/>
        <w:jc w:val="both"/>
        <w:rPr>
          <w:rFonts w:ascii="Palatino Linotype" w:hAnsi="Palatino Linotype" w:cs="Arial"/>
          <w:sz w:val="24"/>
          <w:szCs w:val="24"/>
        </w:rPr>
      </w:pPr>
      <w:r w:rsidRPr="00B87086">
        <w:rPr>
          <w:rFonts w:ascii="Palatino Linotype" w:hAnsi="Palatino Linotype" w:cs="Arial"/>
          <w:sz w:val="24"/>
          <w:szCs w:val="24"/>
        </w:rPr>
        <w:t>Por lo que una vez que se analizó el expediente en estudio se cae en la cuenta de que no se actualiza ninguna de las casuales a continuación transcritas:</w:t>
      </w:r>
    </w:p>
    <w:p w:rsidR="00BA54CB" w:rsidRPr="00B87086" w:rsidRDefault="00BA54CB" w:rsidP="00927CB3">
      <w:pPr>
        <w:pStyle w:val="Prrafodelista"/>
        <w:autoSpaceDE w:val="0"/>
        <w:autoSpaceDN w:val="0"/>
        <w:adjustRightInd w:val="0"/>
        <w:spacing w:line="360" w:lineRule="auto"/>
        <w:ind w:left="0"/>
        <w:jc w:val="both"/>
        <w:rPr>
          <w:rFonts w:ascii="Palatino Linotype" w:hAnsi="Palatino Linotype" w:cs="Arial"/>
        </w:rPr>
      </w:pPr>
    </w:p>
    <w:p w:rsidR="00BA54CB" w:rsidRPr="00B87086" w:rsidRDefault="00BA54CB" w:rsidP="00927CB3">
      <w:pPr>
        <w:pStyle w:val="Prrafodelista"/>
        <w:autoSpaceDE w:val="0"/>
        <w:autoSpaceDN w:val="0"/>
        <w:adjustRightInd w:val="0"/>
        <w:ind w:left="851" w:right="850"/>
        <w:jc w:val="both"/>
        <w:rPr>
          <w:rFonts w:ascii="Palatino Linotype" w:hAnsi="Palatino Linotype" w:cs="Arial"/>
          <w:i/>
          <w:sz w:val="22"/>
          <w:szCs w:val="22"/>
        </w:rPr>
      </w:pPr>
      <w:r w:rsidRPr="00B87086">
        <w:rPr>
          <w:rFonts w:ascii="Palatino Linotype" w:hAnsi="Palatino Linotype" w:cs="Arial"/>
          <w:i/>
          <w:sz w:val="22"/>
          <w:szCs w:val="22"/>
        </w:rPr>
        <w:t xml:space="preserve">“Artículo 191. El recurso será desechado por improcedente cuando:  </w:t>
      </w:r>
    </w:p>
    <w:p w:rsidR="00BA54CB" w:rsidRPr="00B87086" w:rsidRDefault="00BA54CB" w:rsidP="00927CB3">
      <w:pPr>
        <w:pStyle w:val="Prrafodelista"/>
        <w:autoSpaceDE w:val="0"/>
        <w:autoSpaceDN w:val="0"/>
        <w:adjustRightInd w:val="0"/>
        <w:ind w:left="851" w:right="850"/>
        <w:jc w:val="both"/>
        <w:rPr>
          <w:rFonts w:ascii="Palatino Linotype" w:hAnsi="Palatino Linotype" w:cs="Arial"/>
          <w:i/>
          <w:sz w:val="22"/>
          <w:szCs w:val="22"/>
        </w:rPr>
      </w:pPr>
      <w:r w:rsidRPr="00B87086">
        <w:rPr>
          <w:rFonts w:ascii="Palatino Linotype" w:hAnsi="Palatino Linotype" w:cs="Arial"/>
          <w:i/>
          <w:sz w:val="22"/>
          <w:szCs w:val="22"/>
        </w:rPr>
        <w:lastRenderedPageBreak/>
        <w:t xml:space="preserve">I. Sea extemporáneo por haber transcurrido el plazo establecido en la presente Ley, a partir de la respuesta;  </w:t>
      </w:r>
    </w:p>
    <w:p w:rsidR="00BA54CB" w:rsidRPr="00B87086" w:rsidRDefault="00BA54CB" w:rsidP="00927CB3">
      <w:pPr>
        <w:pStyle w:val="Prrafodelista"/>
        <w:autoSpaceDE w:val="0"/>
        <w:autoSpaceDN w:val="0"/>
        <w:adjustRightInd w:val="0"/>
        <w:ind w:left="851" w:right="850"/>
        <w:jc w:val="both"/>
        <w:rPr>
          <w:rFonts w:ascii="Palatino Linotype" w:hAnsi="Palatino Linotype" w:cs="Arial"/>
          <w:i/>
          <w:sz w:val="22"/>
          <w:szCs w:val="22"/>
        </w:rPr>
      </w:pPr>
      <w:r w:rsidRPr="00B87086">
        <w:rPr>
          <w:rFonts w:ascii="Palatino Linotype" w:hAnsi="Palatino Linotype" w:cs="Arial"/>
          <w:i/>
          <w:sz w:val="22"/>
          <w:szCs w:val="22"/>
        </w:rPr>
        <w:t xml:space="preserve">II. Se esté tramitando ante el Poder Judicial de la Federación algún recurso o medio de defensa interpuesto por el recurrente;  </w:t>
      </w:r>
    </w:p>
    <w:p w:rsidR="00BA54CB" w:rsidRPr="00B87086" w:rsidRDefault="00BA54CB" w:rsidP="00927CB3">
      <w:pPr>
        <w:pStyle w:val="Prrafodelista"/>
        <w:autoSpaceDE w:val="0"/>
        <w:autoSpaceDN w:val="0"/>
        <w:adjustRightInd w:val="0"/>
        <w:ind w:left="851" w:right="850"/>
        <w:jc w:val="both"/>
        <w:rPr>
          <w:rFonts w:ascii="Palatino Linotype" w:hAnsi="Palatino Linotype" w:cs="Arial"/>
          <w:i/>
          <w:sz w:val="22"/>
          <w:szCs w:val="22"/>
        </w:rPr>
      </w:pPr>
      <w:r w:rsidRPr="00B87086">
        <w:rPr>
          <w:rFonts w:ascii="Palatino Linotype" w:hAnsi="Palatino Linotype" w:cs="Arial"/>
          <w:i/>
          <w:sz w:val="22"/>
          <w:szCs w:val="22"/>
        </w:rPr>
        <w:t xml:space="preserve">III. No actualice alguno de los supuestos previstos en la presente Ley;  </w:t>
      </w:r>
    </w:p>
    <w:p w:rsidR="00BA54CB" w:rsidRPr="00B87086" w:rsidRDefault="00BA54CB" w:rsidP="00927CB3">
      <w:pPr>
        <w:pStyle w:val="Prrafodelista"/>
        <w:autoSpaceDE w:val="0"/>
        <w:autoSpaceDN w:val="0"/>
        <w:adjustRightInd w:val="0"/>
        <w:ind w:left="851" w:right="850"/>
        <w:jc w:val="both"/>
        <w:rPr>
          <w:rFonts w:ascii="Palatino Linotype" w:hAnsi="Palatino Linotype" w:cs="Arial"/>
          <w:i/>
          <w:sz w:val="22"/>
          <w:szCs w:val="22"/>
        </w:rPr>
      </w:pPr>
      <w:r w:rsidRPr="00B87086">
        <w:rPr>
          <w:rFonts w:ascii="Palatino Linotype" w:hAnsi="Palatino Linotype" w:cs="Arial"/>
          <w:i/>
          <w:sz w:val="22"/>
          <w:szCs w:val="22"/>
        </w:rPr>
        <w:t xml:space="preserve">IV. No se haya desahogado la prevención en los términos establecidos en la presente Ley;  </w:t>
      </w:r>
    </w:p>
    <w:p w:rsidR="00BA54CB" w:rsidRPr="00B87086" w:rsidRDefault="00BA54CB" w:rsidP="00927CB3">
      <w:pPr>
        <w:pStyle w:val="Prrafodelista"/>
        <w:autoSpaceDE w:val="0"/>
        <w:autoSpaceDN w:val="0"/>
        <w:adjustRightInd w:val="0"/>
        <w:ind w:left="851" w:right="850"/>
        <w:jc w:val="both"/>
        <w:rPr>
          <w:rFonts w:ascii="Palatino Linotype" w:hAnsi="Palatino Linotype" w:cs="Arial"/>
          <w:i/>
          <w:sz w:val="22"/>
          <w:szCs w:val="22"/>
        </w:rPr>
      </w:pPr>
      <w:r w:rsidRPr="00B87086">
        <w:rPr>
          <w:rFonts w:ascii="Palatino Linotype" w:hAnsi="Palatino Linotype" w:cs="Arial"/>
          <w:i/>
          <w:sz w:val="22"/>
          <w:szCs w:val="22"/>
        </w:rPr>
        <w:t xml:space="preserve">V. Se impugne la veracidad de la información proporcionada;  </w:t>
      </w:r>
    </w:p>
    <w:p w:rsidR="00BA54CB" w:rsidRPr="00B87086" w:rsidRDefault="00BA54CB" w:rsidP="00927CB3">
      <w:pPr>
        <w:pStyle w:val="Prrafodelista"/>
        <w:autoSpaceDE w:val="0"/>
        <w:autoSpaceDN w:val="0"/>
        <w:adjustRightInd w:val="0"/>
        <w:ind w:left="851" w:right="850"/>
        <w:jc w:val="both"/>
        <w:rPr>
          <w:rFonts w:ascii="Palatino Linotype" w:hAnsi="Palatino Linotype" w:cs="Arial"/>
          <w:i/>
          <w:sz w:val="22"/>
          <w:szCs w:val="22"/>
        </w:rPr>
      </w:pPr>
      <w:r w:rsidRPr="00B87086">
        <w:rPr>
          <w:rFonts w:ascii="Palatino Linotype" w:hAnsi="Palatino Linotype" w:cs="Arial"/>
          <w:i/>
          <w:sz w:val="22"/>
          <w:szCs w:val="22"/>
        </w:rPr>
        <w:t xml:space="preserve">VI. Se trate de una consulta, o trámite en específico; y  </w:t>
      </w:r>
    </w:p>
    <w:p w:rsidR="00BA54CB" w:rsidRPr="00B87086" w:rsidRDefault="00BA54CB" w:rsidP="00927CB3">
      <w:pPr>
        <w:pStyle w:val="Prrafodelista"/>
        <w:autoSpaceDE w:val="0"/>
        <w:autoSpaceDN w:val="0"/>
        <w:adjustRightInd w:val="0"/>
        <w:ind w:left="851" w:right="850"/>
        <w:jc w:val="both"/>
        <w:rPr>
          <w:rFonts w:ascii="Palatino Linotype" w:hAnsi="Palatino Linotype" w:cs="Arial"/>
          <w:i/>
          <w:sz w:val="22"/>
          <w:szCs w:val="22"/>
        </w:rPr>
      </w:pPr>
      <w:r w:rsidRPr="00B87086">
        <w:rPr>
          <w:rFonts w:ascii="Palatino Linotype" w:hAnsi="Palatino Linotype" w:cs="Arial"/>
          <w:i/>
          <w:sz w:val="22"/>
          <w:szCs w:val="22"/>
        </w:rPr>
        <w:t>VII. El recurrente amplíe su solicitud en el recurso de revisión, únicamente respecto de los nuevos contenidos.”</w:t>
      </w:r>
    </w:p>
    <w:p w:rsidR="00BA54CB" w:rsidRPr="00B87086" w:rsidRDefault="00BA54CB" w:rsidP="00927CB3">
      <w:pPr>
        <w:pStyle w:val="Prrafodelista"/>
        <w:autoSpaceDE w:val="0"/>
        <w:autoSpaceDN w:val="0"/>
        <w:adjustRightInd w:val="0"/>
        <w:spacing w:line="360" w:lineRule="auto"/>
        <w:ind w:right="850"/>
        <w:jc w:val="both"/>
        <w:rPr>
          <w:rFonts w:ascii="Palatino Linotype" w:hAnsi="Palatino Linotype" w:cs="Arial"/>
          <w:i/>
        </w:rPr>
      </w:pPr>
    </w:p>
    <w:p w:rsidR="00BA54CB" w:rsidRPr="00B87086" w:rsidRDefault="00BA54CB" w:rsidP="00927CB3">
      <w:pPr>
        <w:autoSpaceDE w:val="0"/>
        <w:autoSpaceDN w:val="0"/>
        <w:adjustRightInd w:val="0"/>
        <w:spacing w:after="0" w:line="360" w:lineRule="auto"/>
        <w:jc w:val="both"/>
        <w:rPr>
          <w:rFonts w:ascii="Palatino Linotype" w:hAnsi="Palatino Linotype" w:cs="Arial"/>
          <w:sz w:val="24"/>
          <w:szCs w:val="24"/>
        </w:rPr>
      </w:pPr>
      <w:r w:rsidRPr="00B87086">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BA54CB" w:rsidRPr="00B87086" w:rsidRDefault="00BA54CB" w:rsidP="00927CB3">
      <w:pPr>
        <w:autoSpaceDE w:val="0"/>
        <w:autoSpaceDN w:val="0"/>
        <w:adjustRightInd w:val="0"/>
        <w:spacing w:after="0" w:line="360" w:lineRule="auto"/>
        <w:jc w:val="both"/>
        <w:rPr>
          <w:rFonts w:ascii="Palatino Linotype" w:hAnsi="Palatino Linotype" w:cs="Arial"/>
          <w:sz w:val="20"/>
          <w:szCs w:val="24"/>
        </w:rPr>
      </w:pPr>
    </w:p>
    <w:p w:rsidR="00BA54CB" w:rsidRPr="00B87086" w:rsidRDefault="00BA54CB" w:rsidP="00927CB3">
      <w:pPr>
        <w:pStyle w:val="Prrafodelista"/>
        <w:autoSpaceDE w:val="0"/>
        <w:autoSpaceDN w:val="0"/>
        <w:adjustRightInd w:val="0"/>
        <w:spacing w:line="360" w:lineRule="auto"/>
        <w:ind w:left="0"/>
        <w:jc w:val="both"/>
        <w:rPr>
          <w:rFonts w:ascii="Palatino Linotype" w:hAnsi="Palatino Linotype" w:cs="Arial"/>
        </w:rPr>
      </w:pPr>
      <w:r w:rsidRPr="00B87086">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BA54CB" w:rsidRPr="00B87086" w:rsidRDefault="00BA54CB" w:rsidP="00927CB3">
      <w:pPr>
        <w:pStyle w:val="Prrafodelista"/>
        <w:autoSpaceDE w:val="0"/>
        <w:autoSpaceDN w:val="0"/>
        <w:adjustRightInd w:val="0"/>
        <w:spacing w:line="360" w:lineRule="auto"/>
        <w:ind w:left="0"/>
        <w:jc w:val="both"/>
        <w:rPr>
          <w:rFonts w:ascii="Palatino Linotype" w:hAnsi="Palatino Linotype" w:cs="Arial"/>
          <w:sz w:val="22"/>
        </w:rPr>
      </w:pPr>
    </w:p>
    <w:p w:rsidR="00BA54CB" w:rsidRPr="00B87086" w:rsidRDefault="00BA54CB" w:rsidP="00927CB3">
      <w:pPr>
        <w:pStyle w:val="Prrafodelista"/>
        <w:autoSpaceDE w:val="0"/>
        <w:autoSpaceDN w:val="0"/>
        <w:adjustRightInd w:val="0"/>
        <w:spacing w:line="360" w:lineRule="auto"/>
        <w:ind w:left="0"/>
        <w:jc w:val="both"/>
        <w:rPr>
          <w:rFonts w:ascii="Palatino Linotype" w:hAnsi="Palatino Linotype" w:cs="Arial"/>
        </w:rPr>
      </w:pPr>
      <w:r w:rsidRPr="00B87086">
        <w:rPr>
          <w:rFonts w:ascii="Palatino Linotype" w:hAnsi="Palatino Linotype" w:cs="Arial"/>
          <w:b/>
          <w:sz w:val="28"/>
          <w:szCs w:val="28"/>
        </w:rPr>
        <w:t>CUARTO.</w:t>
      </w:r>
      <w:r w:rsidRPr="00B87086">
        <w:rPr>
          <w:rFonts w:ascii="Palatino Linotype" w:hAnsi="Palatino Linotype" w:cs="Arial"/>
          <w:b/>
        </w:rPr>
        <w:t xml:space="preserve"> Del estudio y resolución del asunto.</w:t>
      </w:r>
      <w:r w:rsidRPr="00B87086">
        <w:rPr>
          <w:rFonts w:ascii="Palatino Linotype" w:hAnsi="Palatino Linotype" w:cs="Arial"/>
        </w:rPr>
        <w:t xml:space="preserve"> </w:t>
      </w:r>
    </w:p>
    <w:p w:rsidR="00BA54CB" w:rsidRPr="00B87086" w:rsidRDefault="00BA54CB" w:rsidP="00927CB3">
      <w:pPr>
        <w:autoSpaceDE w:val="0"/>
        <w:autoSpaceDN w:val="0"/>
        <w:adjustRightInd w:val="0"/>
        <w:spacing w:after="0" w:line="360" w:lineRule="auto"/>
        <w:jc w:val="both"/>
        <w:rPr>
          <w:rFonts w:ascii="Palatino Linotype" w:hAnsi="Palatino Linotype" w:cs="Arial"/>
          <w:sz w:val="24"/>
          <w:szCs w:val="24"/>
        </w:rPr>
      </w:pPr>
      <w:r w:rsidRPr="00B87086">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B87086">
        <w:rPr>
          <w:rFonts w:ascii="Palatino Linotype" w:hAnsi="Palatino Linotype" w:cs="Arial"/>
          <w:sz w:val="24"/>
          <w:szCs w:val="24"/>
        </w:rPr>
        <w:lastRenderedPageBreak/>
        <w:t>Federal, Local y demás leyes aplicables en la materia, así como en los tratados internacionales en los que el Estado Mexicano sea parte, en concordancia con el artículo 8 de la Ley de Transparencia local.</w:t>
      </w:r>
    </w:p>
    <w:p w:rsidR="00BA54CB" w:rsidRDefault="00BA54CB" w:rsidP="00927CB3">
      <w:pPr>
        <w:pStyle w:val="Prrafodelista"/>
        <w:autoSpaceDE w:val="0"/>
        <w:autoSpaceDN w:val="0"/>
        <w:adjustRightInd w:val="0"/>
        <w:spacing w:line="360" w:lineRule="auto"/>
        <w:ind w:left="0"/>
        <w:jc w:val="both"/>
        <w:rPr>
          <w:rFonts w:ascii="Palatino Linotype" w:hAnsi="Palatino Linotype" w:cs="Arial"/>
        </w:rPr>
      </w:pPr>
    </w:p>
    <w:p w:rsidR="00065785" w:rsidRDefault="00BA54CB" w:rsidP="00CB5D09">
      <w:pPr>
        <w:pStyle w:val="Prrafodelista"/>
        <w:spacing w:line="360" w:lineRule="auto"/>
        <w:ind w:left="0"/>
        <w:jc w:val="both"/>
        <w:rPr>
          <w:rFonts w:ascii="Palatino Linotype" w:hAnsi="Palatino Linotype"/>
          <w:color w:val="000000"/>
        </w:rPr>
      </w:pPr>
      <w:r w:rsidRPr="00C80D38">
        <w:rPr>
          <w:rFonts w:ascii="Palatino Linotype" w:hAnsi="Palatino Linotype" w:cs="Arial"/>
        </w:rPr>
        <w:t xml:space="preserve">En este sentido recordemos los requerimientos solicitados,  la respuesta proporcionada e informe justificado, de los puntos requeridos tenemos: </w:t>
      </w:r>
      <w:r w:rsidR="00CB5D09" w:rsidRPr="00C80D38">
        <w:rPr>
          <w:rFonts w:ascii="Palatino Linotype" w:hAnsi="Palatino Linotype"/>
          <w:i/>
          <w:color w:val="000000"/>
        </w:rPr>
        <w:t>“Dictámenes oficiales,actas, acuerdos, formatos u otro similar análogo de los soportes que comprueben la entrega de las preseas entregadas a los ganadores.”</w:t>
      </w:r>
      <w:r w:rsidR="00065785" w:rsidRPr="00C80D38">
        <w:rPr>
          <w:rFonts w:ascii="Palatino Linotype" w:hAnsi="Palatino Linotype"/>
          <w:color w:val="000000"/>
        </w:rPr>
        <w:t xml:space="preserve"> En re</w:t>
      </w:r>
      <w:r w:rsidR="00065785">
        <w:rPr>
          <w:rFonts w:ascii="Palatino Linotype" w:hAnsi="Palatino Linotype"/>
          <w:color w:val="000000"/>
        </w:rPr>
        <w:t xml:space="preserve">spuesta el Sujeto Obligado remitió un documento en donde </w:t>
      </w:r>
      <w:r w:rsidR="00065785">
        <w:rPr>
          <w:rFonts w:ascii="Palatino Linotype" w:hAnsi="Palatino Linotype"/>
          <w:lang w:eastAsia="es-MX"/>
        </w:rPr>
        <w:t>el Asesor de la Secretaria Técnica de la Secretaria de Educación, en donde da a conocer respecto de la Presea “Estado de México” respecto de 2015, 2016, 2017 y 2018, el nombre del premio, el nombre de la persona, la labor por la cual se le otorgó el premio y la descripción del premio otorgado, respecto de la prese “Honor Estado de México, se enlista el premio otorgado, y el nombre de los galardonados, de los ejercicio 2015, 2016, 2017 y 2018, así mismo remite las gacetas en donde se publicó dicha información, por su parte el Recurrente suscribe recurso de revisión en donde manifiesta que</w:t>
      </w:r>
      <w:r w:rsidR="00065785" w:rsidRPr="00065785">
        <w:rPr>
          <w:rFonts w:ascii="Palatino Linotype" w:hAnsi="Palatino Linotype"/>
          <w:lang w:eastAsia="es-MX"/>
        </w:rPr>
        <w:t xml:space="preserve"> </w:t>
      </w:r>
      <w:r w:rsidR="00065785">
        <w:rPr>
          <w:rFonts w:ascii="Palatino Linotype" w:hAnsi="Palatino Linotype"/>
          <w:lang w:eastAsia="es-MX"/>
        </w:rPr>
        <w:t xml:space="preserve">requiere los </w:t>
      </w:r>
      <w:r w:rsidR="00065785" w:rsidRPr="00065785">
        <w:rPr>
          <w:rFonts w:ascii="Palatino Linotype" w:hAnsi="Palatino Linotype"/>
          <w:color w:val="000000"/>
        </w:rPr>
        <w:t xml:space="preserve">documentos que compruebe porque le entregaron la presea a cada persona, </w:t>
      </w:r>
      <w:r w:rsidR="00065785">
        <w:rPr>
          <w:rFonts w:ascii="Palatino Linotype" w:hAnsi="Palatino Linotype"/>
          <w:color w:val="000000"/>
        </w:rPr>
        <w:t xml:space="preserve">es decir la </w:t>
      </w:r>
      <w:r w:rsidR="00065785" w:rsidRPr="00065785">
        <w:rPr>
          <w:rFonts w:ascii="Palatino Linotype" w:hAnsi="Palatino Linotype"/>
          <w:color w:val="000000"/>
        </w:rPr>
        <w:t>evidencia documental de actas que realizan para decidir quien recibe</w:t>
      </w:r>
      <w:r w:rsidR="00065785">
        <w:rPr>
          <w:rFonts w:ascii="Palatino Linotype" w:hAnsi="Palatino Linotype"/>
          <w:color w:val="000000"/>
        </w:rPr>
        <w:t xml:space="preserve"> dicha presea, posterior a ello, el Sujeto Obligado remite informe justificado en donde ratifica su respuesta primigenia.</w:t>
      </w:r>
    </w:p>
    <w:p w:rsidR="00065785" w:rsidRDefault="00065785" w:rsidP="00CB5D09">
      <w:pPr>
        <w:pStyle w:val="Prrafodelista"/>
        <w:spacing w:line="360" w:lineRule="auto"/>
        <w:ind w:left="0"/>
        <w:jc w:val="both"/>
        <w:rPr>
          <w:rFonts w:ascii="Palatino Linotype" w:hAnsi="Palatino Linotype"/>
          <w:color w:val="000000"/>
        </w:rPr>
      </w:pPr>
    </w:p>
    <w:p w:rsidR="00065785" w:rsidRDefault="00065785" w:rsidP="00CB5D09">
      <w:pPr>
        <w:pStyle w:val="Prrafodelista"/>
        <w:spacing w:line="360" w:lineRule="auto"/>
        <w:ind w:left="0"/>
        <w:jc w:val="both"/>
        <w:rPr>
          <w:rFonts w:ascii="Palatino Linotype" w:hAnsi="Palatino Linotype"/>
          <w:color w:val="000000"/>
        </w:rPr>
      </w:pPr>
      <w:r>
        <w:rPr>
          <w:rFonts w:ascii="Palatino Linotype" w:hAnsi="Palatino Linotype"/>
          <w:color w:val="000000"/>
        </w:rPr>
        <w:t>Bajo los argumentos antes descritos, nuestro estudio versara en analizar si la documentación remitida en respuesta colma el derecho de acceso a la información y de no ser el caso, determinar lo procedente.</w:t>
      </w:r>
    </w:p>
    <w:p w:rsidR="00065785" w:rsidRDefault="00065785" w:rsidP="00CB5D09">
      <w:pPr>
        <w:pStyle w:val="Prrafodelista"/>
        <w:spacing w:line="360" w:lineRule="auto"/>
        <w:ind w:left="0"/>
        <w:jc w:val="both"/>
        <w:rPr>
          <w:rFonts w:ascii="Palatino Linotype" w:hAnsi="Palatino Linotype"/>
          <w:color w:val="000000"/>
        </w:rPr>
      </w:pPr>
    </w:p>
    <w:p w:rsidR="00065785" w:rsidRDefault="00065785" w:rsidP="00CB5D09">
      <w:pPr>
        <w:pStyle w:val="Prrafodelista"/>
        <w:spacing w:line="360" w:lineRule="auto"/>
        <w:ind w:left="0"/>
        <w:jc w:val="both"/>
        <w:rPr>
          <w:rFonts w:ascii="Palatino Linotype" w:hAnsi="Palatino Linotype"/>
          <w:color w:val="000000"/>
        </w:rPr>
      </w:pPr>
      <w:r>
        <w:rPr>
          <w:rFonts w:ascii="Palatino Linotype" w:hAnsi="Palatino Linotype"/>
          <w:color w:val="000000"/>
        </w:rPr>
        <w:lastRenderedPageBreak/>
        <w:t xml:space="preserve">Primeramente debemos señalar que de la lectura de la solicitud de información, que a continuación se plasma </w:t>
      </w:r>
    </w:p>
    <w:p w:rsidR="00065785" w:rsidRPr="00065785" w:rsidRDefault="00065785" w:rsidP="00CB5D09">
      <w:pPr>
        <w:pStyle w:val="Prrafodelista"/>
        <w:spacing w:line="360" w:lineRule="auto"/>
        <w:ind w:left="0"/>
        <w:jc w:val="both"/>
        <w:rPr>
          <w:rFonts w:ascii="Palatino Linotype" w:hAnsi="Palatino Linotype" w:cs="Arial"/>
        </w:rPr>
      </w:pPr>
    </w:p>
    <w:p w:rsidR="00855119" w:rsidRDefault="00065785" w:rsidP="00855119">
      <w:pPr>
        <w:spacing w:after="0" w:line="360" w:lineRule="auto"/>
        <w:ind w:left="851" w:right="850"/>
        <w:jc w:val="both"/>
        <w:rPr>
          <w:rFonts w:ascii="Palatino Linotype" w:hAnsi="Palatino Linotype"/>
          <w:b/>
          <w:i/>
          <w:color w:val="000000"/>
        </w:rPr>
      </w:pPr>
      <w:r w:rsidRPr="00065785">
        <w:rPr>
          <w:rFonts w:ascii="Palatino Linotype" w:hAnsi="Palatino Linotype"/>
          <w:b/>
          <w:i/>
          <w:color w:val="000000"/>
        </w:rPr>
        <w:t>“Dictámenes oficiales,actas, acuerdos, formatos u otro similar análogo de los soportes que comprueben la entrega de las preseas entregadas a los ganadores.”</w:t>
      </w:r>
      <w:bookmarkStart w:id="1" w:name="_Toc8753377"/>
    </w:p>
    <w:p w:rsidR="00855119" w:rsidRDefault="00855119" w:rsidP="00855119">
      <w:pPr>
        <w:spacing w:after="0" w:line="360" w:lineRule="auto"/>
        <w:ind w:left="851" w:right="850"/>
        <w:jc w:val="both"/>
        <w:rPr>
          <w:rFonts w:ascii="Palatino Linotype" w:hAnsi="Palatino Linotype"/>
          <w:b/>
          <w:i/>
          <w:color w:val="000000"/>
        </w:rPr>
      </w:pPr>
    </w:p>
    <w:p w:rsidR="00855119" w:rsidRPr="005F70CD" w:rsidRDefault="00855119" w:rsidP="00855119">
      <w:pPr>
        <w:spacing w:after="0" w:line="360" w:lineRule="auto"/>
        <w:jc w:val="both"/>
        <w:rPr>
          <w:rFonts w:ascii="Palatino Linotype" w:eastAsia="MS Mincho" w:hAnsi="Palatino Linotype" w:cs="Arial"/>
          <w:color w:val="000000" w:themeColor="text1"/>
          <w:highlight w:val="yellow"/>
        </w:rPr>
      </w:pPr>
      <w:r w:rsidRPr="00855119">
        <w:rPr>
          <w:rFonts w:ascii="Palatino Linotype" w:hAnsi="Palatino Linotype"/>
          <w:sz w:val="24"/>
          <w:szCs w:val="24"/>
        </w:rPr>
        <w:t>En este sentido se aplica la suplencia en la solicitud de información</w:t>
      </w:r>
      <w:bookmarkEnd w:id="1"/>
      <w:r w:rsidRPr="00855119">
        <w:rPr>
          <w:rFonts w:ascii="Palatino Linotype" w:hAnsi="Palatino Linotype"/>
          <w:sz w:val="24"/>
          <w:szCs w:val="24"/>
        </w:rPr>
        <w:t xml:space="preserve"> a favor del Recurrente., por lo que e</w:t>
      </w:r>
      <w:r w:rsidRPr="00855119">
        <w:rPr>
          <w:rFonts w:ascii="Palatino Linotype" w:eastAsia="Calibri" w:hAnsi="Palatino Linotype" w:cs="Times New Roman"/>
          <w:sz w:val="24"/>
          <w:szCs w:val="24"/>
        </w:rPr>
        <w:t>n primer término es de señalar que la solicitud de información fue presentada solicitando “</w:t>
      </w:r>
      <w:r w:rsidRPr="00855119">
        <w:rPr>
          <w:rFonts w:ascii="Palatino Linotype" w:hAnsi="Palatino Linotype"/>
          <w:color w:val="000000"/>
          <w:sz w:val="24"/>
          <w:szCs w:val="24"/>
        </w:rPr>
        <w:t>Dictámenes oficiales,</w:t>
      </w:r>
      <w:r>
        <w:rPr>
          <w:rFonts w:ascii="Palatino Linotype" w:hAnsi="Palatino Linotype"/>
          <w:color w:val="000000"/>
          <w:sz w:val="24"/>
          <w:szCs w:val="24"/>
        </w:rPr>
        <w:t xml:space="preserve"> </w:t>
      </w:r>
      <w:r w:rsidRPr="00855119">
        <w:rPr>
          <w:rFonts w:ascii="Palatino Linotype" w:hAnsi="Palatino Linotype"/>
          <w:color w:val="000000"/>
          <w:sz w:val="24"/>
          <w:szCs w:val="24"/>
        </w:rPr>
        <w:t>actas, acuerdos, formatos u otro similar análogo de los soportes que comprueben la entrega de las preseas entregadas a los ganadores”</w:t>
      </w:r>
      <w:r w:rsidRPr="00855119">
        <w:rPr>
          <w:rFonts w:ascii="Palatino Linotype" w:eastAsia="Calibri" w:hAnsi="Palatino Linotype" w:cs="Times New Roman"/>
          <w:sz w:val="24"/>
          <w:szCs w:val="24"/>
        </w:rPr>
        <w:t xml:space="preserve">, por lo que el Pleno de este Instituto como garante del derecho de acceso a la información pública en términos de la dispuesto por los </w:t>
      </w:r>
      <w:r w:rsidRPr="00855119">
        <w:rPr>
          <w:rFonts w:ascii="Palatino Linotype" w:hAnsi="Palatino Linotype"/>
          <w:sz w:val="24"/>
          <w:szCs w:val="24"/>
        </w:rPr>
        <w:t>artículos 13</w:t>
      </w:r>
      <w:r w:rsidRPr="00855119">
        <w:rPr>
          <w:rStyle w:val="Refdenotaalpie"/>
          <w:rFonts w:ascii="Palatino Linotype" w:hAnsi="Palatino Linotype"/>
          <w:sz w:val="24"/>
          <w:szCs w:val="24"/>
        </w:rPr>
        <w:footnoteReference w:id="1"/>
      </w:r>
      <w:r w:rsidRPr="00855119">
        <w:rPr>
          <w:rFonts w:ascii="Palatino Linotype" w:hAnsi="Palatino Linotype"/>
          <w:sz w:val="24"/>
          <w:szCs w:val="24"/>
        </w:rPr>
        <w:t xml:space="preserve"> y 181</w:t>
      </w:r>
      <w:r w:rsidRPr="00855119">
        <w:rPr>
          <w:rStyle w:val="Refdenotaalpie"/>
          <w:rFonts w:ascii="Palatino Linotype" w:hAnsi="Palatino Linotype"/>
          <w:sz w:val="24"/>
          <w:szCs w:val="24"/>
        </w:rPr>
        <w:footnoteReference w:id="2"/>
      </w:r>
      <w:r w:rsidRPr="00855119">
        <w:rPr>
          <w:rFonts w:ascii="Palatino Linotype" w:hAnsi="Palatino Linotype"/>
          <w:sz w:val="24"/>
          <w:szCs w:val="24"/>
        </w:rPr>
        <w:t>, penúltimo párrafo de la Ley de Transparencia y Acceso a la Información Pública del Estado de México y Municipios, aplica la suplencia de la queja en favor del hoy recurrente, a fin de considerar que su requerimiento se centra en obtener</w:t>
      </w:r>
      <w:r w:rsidRPr="00855119">
        <w:rPr>
          <w:rFonts w:ascii="Palatino Linotype" w:hAnsi="Palatino Linotype" w:cs="Arial"/>
          <w:sz w:val="24"/>
          <w:szCs w:val="24"/>
        </w:rPr>
        <w:t xml:space="preserve"> </w:t>
      </w:r>
      <w:r w:rsidRPr="00855119">
        <w:rPr>
          <w:rFonts w:ascii="Palatino Linotype" w:hAnsi="Palatino Linotype"/>
          <w:color w:val="000000"/>
          <w:sz w:val="24"/>
          <w:szCs w:val="24"/>
        </w:rPr>
        <w:t xml:space="preserve">la información requerida respecto de los expedientes o el documento soporte que de cuenta del por qué una persona fue la ganadora, es decir los rubros tomados en cuenta para otorgar la presea a una persona y no a otra. </w:t>
      </w:r>
    </w:p>
    <w:p w:rsidR="00D916C7" w:rsidRPr="00D7353E" w:rsidRDefault="00855119" w:rsidP="00855119">
      <w:pPr>
        <w:pStyle w:val="Prrafodelista"/>
        <w:spacing w:before="240" w:after="240" w:line="360" w:lineRule="auto"/>
        <w:ind w:left="426"/>
        <w:contextualSpacing/>
        <w:jc w:val="both"/>
        <w:rPr>
          <w:rFonts w:ascii="Palatino Linotype" w:hAnsi="Palatino Linotype"/>
          <w:lang w:val="es-MX" w:eastAsia="en-US"/>
        </w:rPr>
      </w:pPr>
      <w:r w:rsidRPr="00D7353E">
        <w:rPr>
          <w:rFonts w:ascii="Palatino Linotype" w:eastAsia="Calibri" w:hAnsi="Palatino Linotype" w:cs="Arial"/>
          <w:lang w:val="es-MX" w:eastAsia="en-US"/>
        </w:rPr>
        <w:lastRenderedPageBreak/>
        <w:t>Previo a determinar la información que genera posee, administra y genera el Sujeto Obligado</w:t>
      </w:r>
      <w:r w:rsidRPr="00D7353E">
        <w:rPr>
          <w:rFonts w:ascii="Palatino Linotype" w:hAnsi="Palatino Linotype"/>
          <w:lang w:val="es-MX" w:eastAsia="en-US"/>
        </w:rPr>
        <w:t xml:space="preserve">, es importante señalar que de la literalidad de la solicitud se desprende que el particular no es un experto en la materia, por lo que no tuvo los conocimientos necesarios para solicitar el documento especifico de su requerimiento, pues en la solicitud de información si menciona “u otro similar </w:t>
      </w:r>
      <w:r w:rsidR="00D916C7" w:rsidRPr="00D7353E">
        <w:rPr>
          <w:rFonts w:ascii="Palatino Linotype" w:hAnsi="Palatino Linotype"/>
          <w:lang w:val="es-MX" w:eastAsia="en-US"/>
        </w:rPr>
        <w:t>análogo</w:t>
      </w:r>
      <w:r w:rsidRPr="00D7353E">
        <w:rPr>
          <w:rFonts w:ascii="Palatino Linotype" w:hAnsi="Palatino Linotype"/>
          <w:lang w:val="es-MX" w:eastAsia="en-US"/>
        </w:rPr>
        <w:t xml:space="preserve">”, es decir requiere un documento, el que sea, que contenga </w:t>
      </w:r>
      <w:r w:rsidR="001D5195" w:rsidRPr="00D7353E">
        <w:rPr>
          <w:rFonts w:ascii="Palatino Linotype" w:hAnsi="Palatino Linotype"/>
          <w:lang w:val="es-MX" w:eastAsia="en-US"/>
        </w:rPr>
        <w:t>lo solicitado</w:t>
      </w:r>
      <w:r w:rsidR="00D916C7" w:rsidRPr="00D7353E">
        <w:rPr>
          <w:rFonts w:ascii="Palatino Linotype" w:hAnsi="Palatino Linotype"/>
          <w:lang w:val="es-MX" w:eastAsia="en-US"/>
        </w:rPr>
        <w:t>.</w:t>
      </w:r>
    </w:p>
    <w:p w:rsidR="00D916C7" w:rsidRPr="00D7353E" w:rsidRDefault="00D916C7" w:rsidP="00855119">
      <w:pPr>
        <w:pStyle w:val="Prrafodelista"/>
        <w:spacing w:before="240" w:after="240" w:line="360" w:lineRule="auto"/>
        <w:ind w:left="426"/>
        <w:contextualSpacing/>
        <w:jc w:val="both"/>
        <w:rPr>
          <w:rFonts w:ascii="Palatino Linotype" w:hAnsi="Palatino Linotype"/>
          <w:lang w:val="es-MX" w:eastAsia="en-US"/>
        </w:rPr>
      </w:pPr>
    </w:p>
    <w:p w:rsidR="00855119" w:rsidRPr="00D7353E" w:rsidRDefault="00D916C7" w:rsidP="00855119">
      <w:pPr>
        <w:pStyle w:val="Prrafodelista"/>
        <w:spacing w:before="240" w:after="240" w:line="360" w:lineRule="auto"/>
        <w:ind w:left="426"/>
        <w:contextualSpacing/>
        <w:jc w:val="both"/>
        <w:rPr>
          <w:lang w:val="es-MX" w:eastAsia="en-US"/>
        </w:rPr>
      </w:pPr>
      <w:r w:rsidRPr="00D7353E">
        <w:rPr>
          <w:rFonts w:ascii="Palatino Linotype" w:hAnsi="Palatino Linotype"/>
          <w:lang w:val="es-MX" w:eastAsia="en-US"/>
        </w:rPr>
        <w:t>A</w:t>
      </w:r>
      <w:r w:rsidR="001D5195" w:rsidRPr="00D7353E">
        <w:rPr>
          <w:rFonts w:ascii="Palatino Linotype" w:hAnsi="Palatino Linotype"/>
          <w:lang w:val="es-MX" w:eastAsia="en-US"/>
        </w:rPr>
        <w:t xml:space="preserve">hora bien es importante señalar que el sistema SAIMEX, </w:t>
      </w:r>
      <w:r w:rsidRPr="00D7353E">
        <w:rPr>
          <w:rFonts w:ascii="Palatino Linotype" w:hAnsi="Palatino Linotype"/>
          <w:lang w:val="es-MX" w:eastAsia="en-US"/>
        </w:rPr>
        <w:t>es utilizado mediante un proceso es decir, se señala diversas etapas, la primera de ellas es la solicitud de información, la posterior es la respuesta que proporciona el Sujeto Obligado, en su caso se interpone el recurso de revisión en donde se podrá reparar cualquier posible afectación al derecho de acceso a la información como lo establece el artículo 176</w:t>
      </w:r>
      <w:r w:rsidRPr="00D7353E">
        <w:rPr>
          <w:rStyle w:val="Refdenotaalpie"/>
          <w:rFonts w:ascii="Palatino Linotype" w:hAnsi="Palatino Linotype"/>
          <w:lang w:val="es-MX" w:eastAsia="en-US"/>
        </w:rPr>
        <w:footnoteReference w:id="3"/>
      </w:r>
      <w:r w:rsidRPr="00D7353E">
        <w:rPr>
          <w:rFonts w:ascii="Palatino Linotype" w:hAnsi="Palatino Linotype"/>
          <w:lang w:val="es-MX" w:eastAsia="en-US"/>
        </w:rPr>
        <w:t xml:space="preserve"> de la Ley de Transparencia Local</w:t>
      </w:r>
    </w:p>
    <w:p w:rsidR="00855119" w:rsidRPr="00D7353E" w:rsidRDefault="00855119" w:rsidP="00855119">
      <w:pPr>
        <w:pStyle w:val="Prrafodelista"/>
        <w:spacing w:before="240" w:after="240" w:line="360" w:lineRule="auto"/>
        <w:ind w:left="426"/>
        <w:jc w:val="both"/>
        <w:rPr>
          <w:lang w:val="es-MX" w:eastAsia="en-US"/>
        </w:rPr>
      </w:pPr>
    </w:p>
    <w:p w:rsidR="00855119" w:rsidRPr="00D7353E" w:rsidRDefault="00855119" w:rsidP="00855119">
      <w:pPr>
        <w:pStyle w:val="Prrafodelista"/>
        <w:spacing w:before="240" w:after="240" w:line="360" w:lineRule="auto"/>
        <w:ind w:left="426"/>
        <w:contextualSpacing/>
        <w:jc w:val="both"/>
        <w:rPr>
          <w:rFonts w:ascii="Palatino Linotype" w:hAnsi="Palatino Linotype" w:cs="Arial"/>
          <w:lang w:val="es-MX"/>
        </w:rPr>
      </w:pPr>
      <w:r w:rsidRPr="00D7353E">
        <w:rPr>
          <w:rFonts w:ascii="Palatino Linotype" w:hAnsi="Palatino Linotype"/>
        </w:rPr>
        <w:t xml:space="preserve">Bajo éste tenor cabe aclarar que cuando los planteamientos que formulen los particulares se puedan colmar con la entrega de </w:t>
      </w:r>
      <w:r w:rsidRPr="00D7353E">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D7353E">
        <w:rPr>
          <w:rFonts w:ascii="Palatino Linotype" w:hAnsi="Palatino Linotype"/>
        </w:rPr>
        <w:t>A, fracción IV de la Constitución Política de los Estados Unidos Mexicanos, el cual deberá garantizarse ordenando la entrega de tales documentales, siempre y cuando éstas sean de acceso público.</w:t>
      </w:r>
    </w:p>
    <w:p w:rsidR="00855119" w:rsidRPr="00D7353E" w:rsidRDefault="00855119" w:rsidP="00855119">
      <w:pPr>
        <w:pStyle w:val="Prrafodelista"/>
        <w:autoSpaceDE w:val="0"/>
        <w:autoSpaceDN w:val="0"/>
        <w:adjustRightInd w:val="0"/>
        <w:spacing w:line="360" w:lineRule="auto"/>
        <w:ind w:left="0"/>
        <w:jc w:val="both"/>
        <w:rPr>
          <w:rFonts w:ascii="Palatino Linotype" w:hAnsi="Palatino Linotype" w:cs="Arial"/>
          <w:lang w:val="es-MX"/>
        </w:rPr>
      </w:pPr>
    </w:p>
    <w:p w:rsidR="00855119" w:rsidRPr="00D7353E" w:rsidRDefault="00855119" w:rsidP="00855119">
      <w:pPr>
        <w:pStyle w:val="Prrafodelista"/>
        <w:spacing w:before="240" w:after="240" w:line="360" w:lineRule="auto"/>
        <w:ind w:left="426"/>
        <w:contextualSpacing/>
        <w:jc w:val="both"/>
        <w:rPr>
          <w:rFonts w:ascii="Palatino Linotype" w:hAnsi="Palatino Linotype" w:cs="Arial"/>
          <w:color w:val="000000" w:themeColor="text1"/>
          <w:lang w:val="es-MX"/>
        </w:rPr>
      </w:pPr>
      <w:r w:rsidRPr="00D7353E">
        <w:rPr>
          <w:rFonts w:ascii="Palatino Linotype" w:hAnsi="Palatino Linotype" w:cs="Arial"/>
          <w:color w:val="000000" w:themeColor="text1"/>
        </w:rPr>
        <w:lastRenderedPageBreak/>
        <w:t>Sirve de sustento a lo anterior, el</w:t>
      </w:r>
      <w:r w:rsidRPr="00D7353E">
        <w:rPr>
          <w:rStyle w:val="apple-converted-space"/>
          <w:rFonts w:ascii="Palatino Linotype" w:hAnsi="Palatino Linotype" w:cs="Arial"/>
          <w:color w:val="000000" w:themeColor="text1"/>
        </w:rPr>
        <w:t xml:space="preserve"> </w:t>
      </w:r>
      <w:r w:rsidRPr="00D7353E">
        <w:rPr>
          <w:rStyle w:val="il"/>
          <w:rFonts w:ascii="Palatino Linotype" w:hAnsi="Palatino Linotype" w:cs="Arial"/>
          <w:color w:val="000000" w:themeColor="text1"/>
        </w:rPr>
        <w:t>Criterio</w:t>
      </w:r>
      <w:r w:rsidRPr="00D7353E">
        <w:rPr>
          <w:rStyle w:val="apple-converted-space"/>
          <w:rFonts w:ascii="Palatino Linotype" w:hAnsi="Palatino Linotype" w:cs="Arial"/>
          <w:color w:val="000000" w:themeColor="text1"/>
        </w:rPr>
        <w:t xml:space="preserve"> </w:t>
      </w:r>
      <w:r w:rsidRPr="00D7353E">
        <w:rPr>
          <w:rStyle w:val="il"/>
          <w:rFonts w:ascii="Palatino Linotype" w:hAnsi="Palatino Linotype" w:cs="Arial"/>
          <w:color w:val="000000" w:themeColor="text1"/>
        </w:rPr>
        <w:t>028</w:t>
      </w:r>
      <w:r w:rsidRPr="00D7353E">
        <w:rPr>
          <w:rFonts w:ascii="Palatino Linotype" w:hAnsi="Palatino Linotype" w:cs="Arial"/>
          <w:color w:val="000000" w:themeColor="text1"/>
        </w:rPr>
        <w:t>-</w:t>
      </w:r>
      <w:r w:rsidRPr="00D7353E">
        <w:rPr>
          <w:rStyle w:val="il"/>
          <w:rFonts w:ascii="Palatino Linotype" w:hAnsi="Palatino Linotype" w:cs="Arial"/>
          <w:color w:val="000000" w:themeColor="text1"/>
        </w:rPr>
        <w:t>10</w:t>
      </w:r>
      <w:r w:rsidRPr="00D7353E">
        <w:rPr>
          <w:rStyle w:val="apple-converted-space"/>
          <w:rFonts w:ascii="Palatino Linotype" w:hAnsi="Palatino Linotype" w:cs="Arial"/>
          <w:color w:val="000000" w:themeColor="text1"/>
        </w:rPr>
        <w:t xml:space="preserve"> </w:t>
      </w:r>
      <w:r w:rsidRPr="00D7353E">
        <w:rPr>
          <w:rFonts w:ascii="Palatino Linotype" w:hAnsi="Palatino Linotype" w:cs="Arial"/>
          <w:color w:val="000000" w:themeColor="text1"/>
        </w:rPr>
        <w:t>emitido por el Pleno del entonces llamado</w:t>
      </w:r>
      <w:r w:rsidRPr="00D7353E">
        <w:rPr>
          <w:rStyle w:val="apple-converted-space"/>
          <w:rFonts w:ascii="Palatino Linotype" w:hAnsi="Palatino Linotype" w:cs="Arial"/>
          <w:color w:val="000000" w:themeColor="text1"/>
        </w:rPr>
        <w:t xml:space="preserve"> </w:t>
      </w:r>
      <w:r w:rsidRPr="00D7353E">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D7353E">
        <w:rPr>
          <w:rStyle w:val="apple-converted-space"/>
          <w:rFonts w:ascii="Palatino Linotype" w:hAnsi="Palatino Linotype" w:cs="Arial"/>
          <w:color w:val="000000" w:themeColor="text1"/>
        </w:rPr>
        <w:t xml:space="preserve"> </w:t>
      </w:r>
      <w:r w:rsidRPr="00D7353E">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D7353E">
        <w:rPr>
          <w:rStyle w:val="apple-converted-space"/>
          <w:rFonts w:ascii="Palatino Linotype" w:hAnsi="Palatino Linotype" w:cs="Arial"/>
          <w:i/>
          <w:iCs/>
          <w:color w:val="000000" w:themeColor="text1"/>
        </w:rPr>
        <w:t xml:space="preserve"> </w:t>
      </w:r>
      <w:r w:rsidRPr="00D7353E">
        <w:rPr>
          <w:rFonts w:ascii="Palatino Linotype" w:hAnsi="Palatino Linotype" w:cs="Arial"/>
          <w:color w:val="000000" w:themeColor="text1"/>
        </w:rPr>
        <w:t>aunque el particular lleve a cabo una solicitud de información sin identificar de forma precisa la documentación, el Sujeto Obligado</w:t>
      </w:r>
      <w:r w:rsidRPr="00D7353E">
        <w:rPr>
          <w:rStyle w:val="apple-converted-space"/>
          <w:rFonts w:ascii="Palatino Linotype" w:hAnsi="Palatino Linotype" w:cs="Arial"/>
          <w:color w:val="000000" w:themeColor="text1"/>
        </w:rPr>
        <w:t xml:space="preserve"> </w:t>
      </w:r>
      <w:r w:rsidRPr="00D7353E">
        <w:rPr>
          <w:rFonts w:ascii="Palatino Linotype" w:hAnsi="Palatino Linotype" w:cs="Arial"/>
          <w:color w:val="000000" w:themeColor="text1"/>
        </w:rPr>
        <w:t>deberá hacer entrega del mismo al solicitante</w:t>
      </w:r>
      <w:r w:rsidRPr="00D7353E">
        <w:rPr>
          <w:rStyle w:val="apple-converted-space"/>
          <w:rFonts w:ascii="Palatino Linotype" w:hAnsi="Palatino Linotype" w:cs="Arial"/>
          <w:color w:val="000000" w:themeColor="text1"/>
        </w:rPr>
        <w:t xml:space="preserve"> </w:t>
      </w:r>
      <w:r w:rsidRPr="00D7353E">
        <w:rPr>
          <w:rFonts w:ascii="Palatino Linotype" w:hAnsi="Palatino Linotype" w:cs="Arial"/>
          <w:color w:val="000000" w:themeColor="text1"/>
        </w:rPr>
        <w:t>mismo que a continuación se cita:</w:t>
      </w:r>
    </w:p>
    <w:p w:rsidR="00855119" w:rsidRPr="00D7353E" w:rsidRDefault="00855119" w:rsidP="00C80D38">
      <w:pPr>
        <w:pStyle w:val="m7640689326625126977gmail-msolistparagraph"/>
        <w:shd w:val="clear" w:color="auto" w:fill="FFFFFF"/>
        <w:spacing w:before="240" w:beforeAutospacing="0" w:after="360" w:afterAutospacing="0" w:line="276" w:lineRule="auto"/>
        <w:ind w:left="851" w:right="567"/>
        <w:jc w:val="both"/>
        <w:rPr>
          <w:rFonts w:ascii="Palatino Linotype" w:hAnsi="Palatino Linotype" w:cs="Arial"/>
          <w:i/>
          <w:iCs/>
          <w:color w:val="000000" w:themeColor="text1"/>
          <w:sz w:val="22"/>
          <w:szCs w:val="22"/>
          <w:lang w:val="es-ES_tradnl"/>
        </w:rPr>
      </w:pPr>
      <w:r w:rsidRPr="00D7353E">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D7353E">
        <w:rPr>
          <w:rStyle w:val="apple-converted-space"/>
          <w:rFonts w:ascii="Palatino Linotype" w:hAnsi="Palatino Linotype" w:cs="Arial"/>
          <w:i/>
          <w:iCs/>
          <w:color w:val="000000" w:themeColor="text1"/>
          <w:sz w:val="22"/>
          <w:szCs w:val="22"/>
          <w:lang w:val="es-ES_tradnl"/>
        </w:rPr>
        <w:t xml:space="preserve"> </w:t>
      </w:r>
      <w:r w:rsidRPr="00D7353E">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855119" w:rsidRDefault="00855119" w:rsidP="00D7353E">
      <w:pPr>
        <w:spacing w:before="240" w:after="240" w:line="360" w:lineRule="auto"/>
        <w:contextualSpacing/>
        <w:jc w:val="both"/>
        <w:rPr>
          <w:rFonts w:ascii="Palatino Linotype" w:hAnsi="Palatino Linotype" w:cs="Arial"/>
        </w:rPr>
      </w:pPr>
      <w:r w:rsidRPr="00D7353E">
        <w:rPr>
          <w:rFonts w:ascii="Palatino Linotype" w:hAnsi="Palatino Linotype" w:cs="Arial"/>
          <w:color w:val="000000" w:themeColor="text1"/>
          <w:sz w:val="24"/>
          <w:szCs w:val="24"/>
        </w:rPr>
        <w:lastRenderedPageBreak/>
        <w:t xml:space="preserve">En este orden e ideas y considerando que para la presentación de la solicitud de información no es requisito que los particulares conozcan los términos específicos de los documentos a los cuales desean acceder y aunado a que el </w:t>
      </w:r>
      <w:r w:rsidR="00D7353E" w:rsidRPr="00D7353E">
        <w:rPr>
          <w:rFonts w:ascii="Palatino Linotype" w:hAnsi="Palatino Linotype" w:cs="Arial"/>
          <w:color w:val="000000" w:themeColor="text1"/>
          <w:sz w:val="24"/>
          <w:szCs w:val="24"/>
        </w:rPr>
        <w:t>Recurrente</w:t>
      </w:r>
      <w:r w:rsidR="00D7353E" w:rsidRPr="00D7353E">
        <w:rPr>
          <w:rFonts w:ascii="Palatino Linotype" w:hAnsi="Palatino Linotype" w:cs="Arial"/>
          <w:b/>
          <w:color w:val="000000" w:themeColor="text1"/>
          <w:sz w:val="24"/>
          <w:szCs w:val="24"/>
        </w:rPr>
        <w:t xml:space="preserve"> </w:t>
      </w:r>
      <w:r w:rsidRPr="00D7353E">
        <w:rPr>
          <w:rFonts w:ascii="Palatino Linotype" w:hAnsi="Palatino Linotype" w:cs="Arial"/>
          <w:color w:val="000000" w:themeColor="text1"/>
          <w:sz w:val="24"/>
          <w:szCs w:val="24"/>
        </w:rPr>
        <w:t xml:space="preserve">en el acto impugnado </w:t>
      </w:r>
      <w:r w:rsidR="00D7353E">
        <w:rPr>
          <w:rFonts w:ascii="Palatino Linotype" w:hAnsi="Palatino Linotype" w:cs="Arial"/>
          <w:color w:val="000000" w:themeColor="text1"/>
          <w:sz w:val="24"/>
          <w:szCs w:val="24"/>
        </w:rPr>
        <w:t>manif</w:t>
      </w:r>
      <w:r w:rsidR="00D7353E" w:rsidRPr="00D7353E">
        <w:rPr>
          <w:rFonts w:ascii="Palatino Linotype" w:hAnsi="Palatino Linotype" w:cs="Arial"/>
          <w:color w:val="000000" w:themeColor="text1"/>
          <w:sz w:val="24"/>
          <w:szCs w:val="24"/>
        </w:rPr>
        <w:t>estó que</w:t>
      </w:r>
      <w:r w:rsidR="00D7353E">
        <w:rPr>
          <w:rFonts w:ascii="Palatino Linotype" w:hAnsi="Palatino Linotype" w:cs="Arial"/>
          <w:color w:val="000000" w:themeColor="text1"/>
          <w:sz w:val="24"/>
          <w:szCs w:val="24"/>
        </w:rPr>
        <w:t xml:space="preserve"> “</w:t>
      </w:r>
      <w:r w:rsidR="00D7353E" w:rsidRPr="00AA2FD1">
        <w:rPr>
          <w:rFonts w:ascii="Palatino Linotype" w:hAnsi="Palatino Linotype"/>
          <w:i/>
          <w:color w:val="000000"/>
        </w:rPr>
        <w:t>YO REQUIERO LOS DOCTAMENTES, O DOCUMENTOS QUE COMPRUEBE PORQUE LE ENTREGARON LA PRESEA A CADA PERSONA, EVIDENCIA DOCUMENTAL DE ACTAS QUE REALIZAN PARA DECIDIR QUIEN RECIBE</w:t>
      </w:r>
      <w:r w:rsidR="00D7353E">
        <w:rPr>
          <w:rFonts w:ascii="Palatino Linotype" w:hAnsi="Palatino Linotype"/>
          <w:i/>
          <w:color w:val="000000"/>
        </w:rPr>
        <w:t>”</w:t>
      </w:r>
      <w:r w:rsidR="00D7353E">
        <w:rPr>
          <w:rFonts w:ascii="Palatino Linotype" w:hAnsi="Palatino Linotype" w:cs="Arial"/>
          <w:color w:val="000000" w:themeColor="text1"/>
          <w:sz w:val="24"/>
          <w:szCs w:val="24"/>
        </w:rPr>
        <w:t xml:space="preserve"> </w:t>
      </w:r>
      <w:r w:rsidRPr="00D7353E">
        <w:rPr>
          <w:rFonts w:ascii="Palatino Linotype" w:hAnsi="Palatino Linotype" w:cs="Arial"/>
          <w:color w:val="000000" w:themeColor="text1"/>
          <w:sz w:val="24"/>
          <w:szCs w:val="24"/>
        </w:rPr>
        <w:t xml:space="preserve">; razón por la que </w:t>
      </w:r>
      <w:r w:rsidRPr="00D7353E">
        <w:rPr>
          <w:rFonts w:ascii="Palatino Linotype" w:eastAsia="Calibri" w:hAnsi="Palatino Linotype" w:cs="Times New Roman"/>
          <w:sz w:val="24"/>
          <w:szCs w:val="24"/>
        </w:rPr>
        <w:t xml:space="preserve">el Pleno de este Instituto como garante del derecho de acceso a la información pública en términos de la dispuesto por los </w:t>
      </w:r>
      <w:r w:rsidRPr="00D7353E">
        <w:rPr>
          <w:rFonts w:ascii="Palatino Linotype" w:hAnsi="Palatino Linotype"/>
          <w:sz w:val="24"/>
          <w:szCs w:val="24"/>
        </w:rPr>
        <w:t>artículos 13 y 181, penúltimo párrafo de la Ley de Transparencia y Acceso a la Información Pública del Estado de México y Municipios, aplica la suplencia de la queja en favor del hoy recurrente, a fin de considerar que su requerimiento se centra en obtener</w:t>
      </w:r>
      <w:r w:rsidRPr="00D7353E">
        <w:rPr>
          <w:rFonts w:ascii="Palatino Linotype" w:hAnsi="Palatino Linotype" w:cs="Arial"/>
          <w:sz w:val="24"/>
          <w:szCs w:val="24"/>
        </w:rPr>
        <w:t xml:space="preserve"> </w:t>
      </w:r>
      <w:r w:rsidRPr="00D7353E">
        <w:rPr>
          <w:rFonts w:ascii="Palatino Linotype" w:hAnsi="Palatino Linotype"/>
          <w:color w:val="000000"/>
          <w:sz w:val="24"/>
          <w:szCs w:val="24"/>
        </w:rPr>
        <w:t xml:space="preserve">la información relacionada con </w:t>
      </w:r>
      <w:r w:rsidR="00D7353E">
        <w:rPr>
          <w:rFonts w:ascii="Palatino Linotype" w:hAnsi="Palatino Linotype"/>
          <w:color w:val="000000"/>
          <w:sz w:val="24"/>
          <w:szCs w:val="24"/>
        </w:rPr>
        <w:t>el docume</w:t>
      </w:r>
      <w:r w:rsidR="00D7353E" w:rsidRPr="00D7353E">
        <w:rPr>
          <w:rFonts w:ascii="Palatino Linotype" w:hAnsi="Palatino Linotype"/>
          <w:color w:val="000000"/>
          <w:sz w:val="24"/>
          <w:szCs w:val="24"/>
        </w:rPr>
        <w:t xml:space="preserve">nto mediante el cual se dé a conocer las razones, consideraciones, motivos o requisitos que cumplió cierta persona, para que se le fuese entregado la presea </w:t>
      </w:r>
      <w:r w:rsidR="00D7353E" w:rsidRPr="00D7353E">
        <w:rPr>
          <w:rFonts w:ascii="Palatino Linotype" w:hAnsi="Palatino Linotype"/>
          <w:sz w:val="24"/>
          <w:szCs w:val="24"/>
          <w:lang w:eastAsia="es-MX"/>
        </w:rPr>
        <w:t>“Estado de México” respecto de 2015, 2016, 2017 y 2018,  y de la presea “Honor Estado de México, de los ejercicio 2015, 2016, 2017 y 2018</w:t>
      </w:r>
    </w:p>
    <w:p w:rsidR="00CB5D09" w:rsidRDefault="00CB5D09" w:rsidP="00CB5D09">
      <w:pPr>
        <w:pStyle w:val="Prrafodelista"/>
        <w:spacing w:line="360" w:lineRule="auto"/>
        <w:ind w:left="0"/>
        <w:jc w:val="both"/>
        <w:rPr>
          <w:rFonts w:ascii="Palatino Linotype" w:hAnsi="Palatino Linotype" w:cs="Arial"/>
        </w:rPr>
      </w:pPr>
    </w:p>
    <w:p w:rsidR="00CB5D09" w:rsidRDefault="00D7353E" w:rsidP="00CB5D09">
      <w:pPr>
        <w:pStyle w:val="Prrafodelista"/>
        <w:spacing w:line="360" w:lineRule="auto"/>
        <w:ind w:left="0"/>
        <w:jc w:val="both"/>
        <w:rPr>
          <w:rFonts w:ascii="Palatino Linotype" w:hAnsi="Palatino Linotype" w:cs="Arial"/>
        </w:rPr>
      </w:pPr>
      <w:r>
        <w:rPr>
          <w:rFonts w:ascii="Palatino Linotype" w:hAnsi="Palatino Linotype" w:cs="Arial"/>
        </w:rPr>
        <w:t xml:space="preserve">Ahora bien, en este tenor es necesario </w:t>
      </w:r>
      <w:r w:rsidR="002F5A8A">
        <w:rPr>
          <w:rFonts w:ascii="Palatino Linotype" w:hAnsi="Palatino Linotype" w:cs="Arial"/>
        </w:rPr>
        <w:t>determinar la fuente obligacional que rige al Sujeto Obligado, para determinar si cuenta o no con la obligación de generar, administrar o poseer dicha documentación.</w:t>
      </w:r>
    </w:p>
    <w:p w:rsidR="008D6F8F" w:rsidRDefault="008D6F8F" w:rsidP="008D6F8F">
      <w:pPr>
        <w:pStyle w:val="Prrafodelista"/>
        <w:tabs>
          <w:tab w:val="left" w:pos="0"/>
        </w:tabs>
        <w:spacing w:line="360" w:lineRule="auto"/>
        <w:ind w:left="0" w:right="49"/>
        <w:contextualSpacing/>
        <w:jc w:val="both"/>
        <w:rPr>
          <w:rFonts w:ascii="Palatino Linotype" w:hAnsi="Palatino Linotype" w:cs="Arial"/>
          <w:highlight w:val="green"/>
        </w:rPr>
      </w:pPr>
    </w:p>
    <w:p w:rsidR="008D6F8F" w:rsidRPr="008D6F8F" w:rsidRDefault="008D6F8F" w:rsidP="008D6F8F">
      <w:pPr>
        <w:pStyle w:val="Prrafodelista"/>
        <w:tabs>
          <w:tab w:val="left" w:pos="0"/>
        </w:tabs>
        <w:spacing w:line="360" w:lineRule="auto"/>
        <w:ind w:left="0" w:right="49"/>
        <w:contextualSpacing/>
        <w:jc w:val="both"/>
        <w:rPr>
          <w:rFonts w:ascii="Palatino Linotype" w:hAnsi="Palatino Linotype" w:cs="Arial"/>
          <w:color w:val="000000" w:themeColor="text1"/>
        </w:rPr>
      </w:pPr>
      <w:r w:rsidRPr="008D6F8F">
        <w:rPr>
          <w:rFonts w:ascii="Palatino Linotype" w:hAnsi="Palatino Linotype" w:cs="Arial"/>
          <w:color w:val="000000" w:themeColor="text1"/>
        </w:rPr>
        <w:t xml:space="preserve">El Código Administrativo del Estado de México en su Artículo 3.24 establece la presea “honor Estado de México” se otorga a profesionistas que se encuentran al servicio de la educación y esta se realizará a través de la Secretaria de Educación, la cual contara </w:t>
      </w:r>
      <w:r w:rsidRPr="008D6F8F">
        <w:rPr>
          <w:rFonts w:ascii="Palatino Linotype" w:hAnsi="Palatino Linotype" w:cs="Arial"/>
          <w:color w:val="000000" w:themeColor="text1"/>
        </w:rPr>
        <w:lastRenderedPageBreak/>
        <w:t>con un Consejo Técnico y este se regirá por un reglamento, como a continuación se muestra:</w:t>
      </w:r>
    </w:p>
    <w:p w:rsidR="008D6F8F" w:rsidRPr="008D6F8F" w:rsidRDefault="008D6F8F" w:rsidP="008D6F8F">
      <w:pPr>
        <w:pStyle w:val="Prrafodelista"/>
        <w:tabs>
          <w:tab w:val="left" w:pos="0"/>
        </w:tabs>
        <w:spacing w:line="360" w:lineRule="auto"/>
        <w:ind w:left="0" w:right="49"/>
        <w:contextualSpacing/>
        <w:jc w:val="both"/>
        <w:rPr>
          <w:rFonts w:ascii="Palatino Linotype" w:hAnsi="Palatino Linotype" w:cs="Arial"/>
          <w:color w:val="000000" w:themeColor="text1"/>
          <w:sz w:val="8"/>
          <w:highlight w:val="green"/>
        </w:rPr>
      </w:pPr>
    </w:p>
    <w:p w:rsidR="008D6F8F" w:rsidRPr="000C1B38" w:rsidRDefault="008D6F8F" w:rsidP="008D6F8F">
      <w:pPr>
        <w:pStyle w:val="Prrafodelista"/>
        <w:tabs>
          <w:tab w:val="left" w:pos="0"/>
        </w:tabs>
        <w:spacing w:line="360" w:lineRule="auto"/>
        <w:ind w:left="0" w:right="49"/>
        <w:jc w:val="center"/>
        <w:rPr>
          <w:rFonts w:ascii="Palatino Linotype" w:hAnsi="Palatino Linotype" w:cs="Arial"/>
          <w:i/>
          <w:color w:val="000000" w:themeColor="text1"/>
        </w:rPr>
      </w:pPr>
      <w:r>
        <w:rPr>
          <w:noProof/>
          <w:lang w:val="es-MX" w:eastAsia="es-MX"/>
        </w:rPr>
        <w:drawing>
          <wp:inline distT="0" distB="0" distL="0" distR="0" wp14:anchorId="2FCA44CC" wp14:editId="7DBE1A1A">
            <wp:extent cx="5362575" cy="1009650"/>
            <wp:effectExtent l="190500" t="190500" r="200025" b="1905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62575" cy="1009650"/>
                    </a:xfrm>
                    <a:prstGeom prst="rect">
                      <a:avLst/>
                    </a:prstGeom>
                    <a:ln>
                      <a:noFill/>
                    </a:ln>
                    <a:effectLst>
                      <a:outerShdw blurRad="190500" algn="tl" rotWithShape="0">
                        <a:srgbClr val="000000">
                          <a:alpha val="70000"/>
                        </a:srgbClr>
                      </a:outerShdw>
                    </a:effectLst>
                  </pic:spPr>
                </pic:pic>
              </a:graphicData>
            </a:graphic>
          </wp:inline>
        </w:drawing>
      </w:r>
    </w:p>
    <w:p w:rsidR="008D6F8F" w:rsidRPr="008D6F8F" w:rsidRDefault="008D6F8F" w:rsidP="008D6F8F">
      <w:pPr>
        <w:pStyle w:val="Prrafodelista"/>
        <w:spacing w:line="360" w:lineRule="auto"/>
        <w:ind w:left="0"/>
        <w:contextualSpacing/>
        <w:jc w:val="both"/>
        <w:rPr>
          <w:rFonts w:ascii="Palatino Linotype" w:hAnsi="Palatino Linotype" w:cs="Arial"/>
        </w:rPr>
      </w:pPr>
      <w:r w:rsidRPr="008D6F8F">
        <w:rPr>
          <w:rFonts w:ascii="Palatino Linotype" w:hAnsi="Palatino Linotype" w:cs="Arial"/>
        </w:rPr>
        <w:t>Por lo que respecta a la Presea de Honor Estado de México, esta fue instituida para reconocer a los maestros que se distingan en grado eminente por su eficiencia, constancia y méritos profesionales en el servicio de la educación pública, el gobierno del Estado de México a través de la Secretaría de Educación la cual convoca al magisterio estatal y federalizado, a sus organizaciones sindicales, a las asociaciones de padres de familia y agrupaciones civiles relacionadas, a postular candidatos para obtenerla; luego de haberse realizado el procedimiento, aquellas personas seleccionados para ser condecoradas con dicha presea, se les es otorgado lo siguiente:</w:t>
      </w:r>
    </w:p>
    <w:p w:rsidR="008D6F8F" w:rsidRDefault="008D6F8F" w:rsidP="008D6F8F">
      <w:pPr>
        <w:pStyle w:val="Prrafodelista"/>
        <w:spacing w:line="360" w:lineRule="auto"/>
        <w:ind w:left="0"/>
        <w:jc w:val="center"/>
        <w:rPr>
          <w:rFonts w:ascii="Palatino Linotype" w:hAnsi="Palatino Linotype" w:cs="Arial"/>
        </w:rPr>
      </w:pPr>
      <w:r>
        <w:rPr>
          <w:noProof/>
          <w:lang w:val="es-MX" w:eastAsia="es-MX"/>
        </w:rPr>
        <w:drawing>
          <wp:inline distT="0" distB="0" distL="0" distR="0" wp14:anchorId="00FC490A" wp14:editId="698AC631">
            <wp:extent cx="4471981" cy="1409700"/>
            <wp:effectExtent l="190500" t="190500" r="195580" b="1905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41205" cy="1431521"/>
                    </a:xfrm>
                    <a:prstGeom prst="rect">
                      <a:avLst/>
                    </a:prstGeom>
                    <a:ln>
                      <a:noFill/>
                    </a:ln>
                    <a:effectLst>
                      <a:outerShdw blurRad="190500" algn="tl" rotWithShape="0">
                        <a:srgbClr val="000000">
                          <a:alpha val="70000"/>
                        </a:srgbClr>
                      </a:outerShdw>
                    </a:effectLst>
                  </pic:spPr>
                </pic:pic>
              </a:graphicData>
            </a:graphic>
          </wp:inline>
        </w:drawing>
      </w:r>
    </w:p>
    <w:p w:rsidR="008D6F8F" w:rsidRPr="008D6F8F" w:rsidRDefault="008D6F8F" w:rsidP="008D6F8F">
      <w:pPr>
        <w:pStyle w:val="Prrafodelista"/>
        <w:spacing w:line="360" w:lineRule="auto"/>
        <w:ind w:left="0"/>
        <w:jc w:val="both"/>
        <w:rPr>
          <w:rFonts w:ascii="Palatino Linotype" w:hAnsi="Palatino Linotype" w:cs="Arial"/>
        </w:rPr>
      </w:pPr>
      <w:r>
        <w:rPr>
          <w:rFonts w:ascii="Palatino Linotype" w:hAnsi="Palatino Linotype" w:cs="Arial"/>
        </w:rPr>
        <w:t>Acorde a lo anterior, se hace alusión al</w:t>
      </w:r>
      <w:r w:rsidRPr="00F11D1A">
        <w:rPr>
          <w:rFonts w:ascii="Palatino Linotype" w:hAnsi="Palatino Linotype" w:cs="Arial"/>
          <w:color w:val="000000" w:themeColor="text1"/>
        </w:rPr>
        <w:t xml:space="preserve"> Reglamento de la Presea de "Honor Estado de México"</w:t>
      </w:r>
      <w:r>
        <w:rPr>
          <w:rFonts w:ascii="Palatino Linotype" w:hAnsi="Palatino Linotype" w:cs="Arial"/>
          <w:color w:val="000000" w:themeColor="text1"/>
        </w:rPr>
        <w:t>, mismo que establece en sus artículos 5 y 8, lo siguiente:</w:t>
      </w:r>
    </w:p>
    <w:p w:rsidR="008D6F8F" w:rsidRPr="00F11D1A" w:rsidRDefault="008D6F8F" w:rsidP="008D6F8F">
      <w:pPr>
        <w:pStyle w:val="Prrafodelista"/>
        <w:rPr>
          <w:rFonts w:ascii="Palatino Linotype" w:hAnsi="Palatino Linotype" w:cs="Arial"/>
          <w:color w:val="000000" w:themeColor="text1"/>
        </w:rPr>
      </w:pPr>
    </w:p>
    <w:p w:rsidR="008D6F8F" w:rsidRPr="00F11D1A" w:rsidRDefault="008D6F8F" w:rsidP="008D6F8F">
      <w:pPr>
        <w:spacing w:before="240" w:after="240" w:line="360" w:lineRule="auto"/>
        <w:ind w:right="49"/>
        <w:jc w:val="both"/>
        <w:rPr>
          <w:rFonts w:ascii="Palatino Linotype" w:hAnsi="Palatino Linotype" w:cs="Arial"/>
          <w:color w:val="000000" w:themeColor="text1"/>
        </w:rPr>
      </w:pPr>
      <w:r>
        <w:rPr>
          <w:noProof/>
          <w:lang w:eastAsia="es-MX"/>
        </w:rPr>
        <w:lastRenderedPageBreak/>
        <mc:AlternateContent>
          <mc:Choice Requires="wps">
            <w:drawing>
              <wp:anchor distT="0" distB="0" distL="114300" distR="114300" simplePos="0" relativeHeight="251671552" behindDoc="0" locked="0" layoutInCell="1" allowOverlap="1" wp14:anchorId="7963196E" wp14:editId="69D39236">
                <wp:simplePos x="0" y="0"/>
                <wp:positionH relativeFrom="column">
                  <wp:posOffset>1234440</wp:posOffset>
                </wp:positionH>
                <wp:positionV relativeFrom="paragraph">
                  <wp:posOffset>462915</wp:posOffset>
                </wp:positionV>
                <wp:extent cx="1295400" cy="952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1295400" cy="9525"/>
                        </a:xfrm>
                        <a:prstGeom prst="line">
                          <a:avLst/>
                        </a:prstGeom>
                        <a:ln>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138D0" id="Conector recto 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2pt,36.45pt" to="199.2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" strokecolor="red" strokeweight="1.5pt">
                <v:stroke joinstyle="miter"/>
              </v:line>
            </w:pict>
          </mc:Fallback>
        </mc:AlternateContent>
      </w:r>
      <w:r>
        <w:rPr>
          <w:noProof/>
          <w:lang w:eastAsia="es-MX"/>
        </w:rPr>
        <mc:AlternateContent>
          <mc:Choice Requires="wps">
            <w:drawing>
              <wp:anchor distT="0" distB="0" distL="114300" distR="114300" simplePos="0" relativeHeight="251667456" behindDoc="0" locked="0" layoutInCell="1" allowOverlap="1" wp14:anchorId="624257B2" wp14:editId="262B2B19">
                <wp:simplePos x="0" y="0"/>
                <wp:positionH relativeFrom="column">
                  <wp:posOffset>805814</wp:posOffset>
                </wp:positionH>
                <wp:positionV relativeFrom="paragraph">
                  <wp:posOffset>348616</wp:posOffset>
                </wp:positionV>
                <wp:extent cx="372427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3724275" cy="0"/>
                        </a:xfrm>
                        <a:prstGeom prst="line">
                          <a:avLst/>
                        </a:prstGeom>
                        <a:ln>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AF14D" id="Conector recto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5pt,27.45pt" to="356.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" strokecolor="red" strokeweight="1.5pt">
                <v:stroke joinstyle="miter"/>
              </v:line>
            </w:pict>
          </mc:Fallback>
        </mc:AlternateContent>
      </w:r>
      <w:r>
        <w:rPr>
          <w:noProof/>
          <w:lang w:eastAsia="es-MX"/>
        </w:rPr>
        <w:drawing>
          <wp:inline distT="0" distB="0" distL="0" distR="0" wp14:anchorId="6121215E" wp14:editId="4F09F155">
            <wp:extent cx="5612130" cy="3116580"/>
            <wp:effectExtent l="19050" t="19050" r="26670" b="266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116580"/>
                    </a:xfrm>
                    <a:prstGeom prst="rect">
                      <a:avLst/>
                    </a:prstGeom>
                    <a:ln>
                      <a:solidFill>
                        <a:schemeClr val="tx1">
                          <a:lumMod val="95000"/>
                          <a:lumOff val="5000"/>
                        </a:schemeClr>
                      </a:solidFill>
                    </a:ln>
                  </pic:spPr>
                </pic:pic>
              </a:graphicData>
            </a:graphic>
          </wp:inline>
        </w:drawing>
      </w:r>
    </w:p>
    <w:p w:rsidR="008D6F8F" w:rsidRDefault="008D6F8F" w:rsidP="008D6F8F">
      <w:pPr>
        <w:pStyle w:val="Prrafodelista"/>
        <w:tabs>
          <w:tab w:val="left" w:pos="0"/>
        </w:tabs>
        <w:spacing w:line="360" w:lineRule="auto"/>
        <w:ind w:left="0" w:right="49"/>
        <w:jc w:val="both"/>
        <w:rPr>
          <w:rFonts w:ascii="Palatino Linotype" w:hAnsi="Palatino Linotype" w:cs="Arial"/>
          <w:i/>
          <w:color w:val="000000" w:themeColor="text1"/>
        </w:rPr>
      </w:pPr>
      <w:r>
        <w:rPr>
          <w:noProof/>
          <w:lang w:val="es-MX" w:eastAsia="es-MX"/>
        </w:rPr>
        <mc:AlternateContent>
          <mc:Choice Requires="wps">
            <w:drawing>
              <wp:anchor distT="0" distB="0" distL="114300" distR="114300" simplePos="0" relativeHeight="251669504" behindDoc="0" locked="0" layoutInCell="1" allowOverlap="1" wp14:anchorId="4B7C3015" wp14:editId="764D662D">
                <wp:simplePos x="0" y="0"/>
                <wp:positionH relativeFrom="column">
                  <wp:posOffset>3660115</wp:posOffset>
                </wp:positionH>
                <wp:positionV relativeFrom="paragraph">
                  <wp:posOffset>1536192</wp:posOffset>
                </wp:positionV>
                <wp:extent cx="1397203" cy="0"/>
                <wp:effectExtent l="0" t="0" r="31750" b="19050"/>
                <wp:wrapNone/>
                <wp:docPr id="16" name="Conector recto 16"/>
                <wp:cNvGraphicFramePr/>
                <a:graphic xmlns:a="http://schemas.openxmlformats.org/drawingml/2006/main">
                  <a:graphicData uri="http://schemas.microsoft.com/office/word/2010/wordprocessingShape">
                    <wps:wsp>
                      <wps:cNvCnPr/>
                      <wps:spPr>
                        <a:xfrm>
                          <a:off x="0" y="0"/>
                          <a:ext cx="1397203" cy="0"/>
                        </a:xfrm>
                        <a:prstGeom prst="line">
                          <a:avLst/>
                        </a:prstGeom>
                        <a:ln>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DAB0F" id="Conector recto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2pt,120.95pt" to="398.2pt,1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" strokecolor="red" strokeweight="1.5pt">
                <v:stroke joinstyle="miter"/>
              </v:line>
            </w:pict>
          </mc:Fallback>
        </mc:AlternateContent>
      </w:r>
      <w:r>
        <w:rPr>
          <w:noProof/>
          <w:lang w:val="es-MX" w:eastAsia="es-MX"/>
        </w:rPr>
        <mc:AlternateContent>
          <mc:Choice Requires="wps">
            <w:drawing>
              <wp:anchor distT="0" distB="0" distL="114300" distR="114300" simplePos="0" relativeHeight="251668480" behindDoc="0" locked="0" layoutInCell="1" allowOverlap="1" wp14:anchorId="1255B04E" wp14:editId="7C595FCC">
                <wp:simplePos x="0" y="0"/>
                <wp:positionH relativeFrom="column">
                  <wp:posOffset>2861615</wp:posOffset>
                </wp:positionH>
                <wp:positionV relativeFrom="paragraph">
                  <wp:posOffset>1264920</wp:posOffset>
                </wp:positionV>
                <wp:extent cx="1133856" cy="0"/>
                <wp:effectExtent l="0" t="0" r="28575" b="19050"/>
                <wp:wrapNone/>
                <wp:docPr id="11" name="Conector recto 11"/>
                <wp:cNvGraphicFramePr/>
                <a:graphic xmlns:a="http://schemas.openxmlformats.org/drawingml/2006/main">
                  <a:graphicData uri="http://schemas.microsoft.com/office/word/2010/wordprocessingShape">
                    <wps:wsp>
                      <wps:cNvCnPr/>
                      <wps:spPr>
                        <a:xfrm>
                          <a:off x="0" y="0"/>
                          <a:ext cx="1133856" cy="0"/>
                        </a:xfrm>
                        <a:prstGeom prst="line">
                          <a:avLst/>
                        </a:prstGeom>
                        <a:ln>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80FF0" id="Conector recto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3pt,99.6pt" to="314.6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" strokecolor="red" strokeweight="1.5pt">
                <v:stroke joinstyle="miter"/>
              </v:line>
            </w:pict>
          </mc:Fallback>
        </mc:AlternateContent>
      </w:r>
      <w:r>
        <w:rPr>
          <w:rFonts w:ascii="Palatino Linotype" w:hAnsi="Palatino Linotype" w:cs="Arial"/>
          <w:i/>
          <w:noProof/>
          <w:color w:val="000000" w:themeColor="text1"/>
          <w:lang w:val="es-MX" w:eastAsia="es-MX"/>
        </w:rPr>
        <w:drawing>
          <wp:inline distT="0" distB="0" distL="0" distR="0" wp14:anchorId="0BBD0F8C" wp14:editId="6F0A19D7">
            <wp:extent cx="5577840" cy="2194560"/>
            <wp:effectExtent l="19050" t="19050" r="22860" b="152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2194560"/>
                    </a:xfrm>
                    <a:prstGeom prst="rect">
                      <a:avLst/>
                    </a:prstGeom>
                    <a:noFill/>
                    <a:ln>
                      <a:solidFill>
                        <a:schemeClr val="tx1">
                          <a:lumMod val="95000"/>
                          <a:lumOff val="5000"/>
                        </a:schemeClr>
                      </a:solidFill>
                    </a:ln>
                  </pic:spPr>
                </pic:pic>
              </a:graphicData>
            </a:graphic>
          </wp:inline>
        </w:drawing>
      </w:r>
    </w:p>
    <w:p w:rsidR="008D6F8F" w:rsidRDefault="008D6F8F" w:rsidP="008D6F8F">
      <w:pPr>
        <w:pStyle w:val="Prrafodelista"/>
        <w:tabs>
          <w:tab w:val="left" w:pos="0"/>
        </w:tabs>
        <w:spacing w:line="360" w:lineRule="auto"/>
        <w:ind w:left="0" w:right="49"/>
        <w:jc w:val="both"/>
        <w:rPr>
          <w:rFonts w:ascii="Palatino Linotype" w:hAnsi="Palatino Linotype" w:cs="Arial"/>
          <w:i/>
          <w:color w:val="000000" w:themeColor="text1"/>
        </w:rPr>
      </w:pPr>
    </w:p>
    <w:p w:rsidR="008D6F8F" w:rsidRDefault="008D6F8F" w:rsidP="008D6F8F">
      <w:pPr>
        <w:pStyle w:val="Prrafodelista"/>
        <w:tabs>
          <w:tab w:val="left" w:pos="0"/>
        </w:tabs>
        <w:spacing w:line="360" w:lineRule="auto"/>
        <w:ind w:left="0" w:right="49"/>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Bajo estas consideraciones es claro que el Sujeto Obligado, para el otorgamiento de dichas preseas debe contar con un consejo técnico el cual mediante un dictamen </w:t>
      </w:r>
      <w:r>
        <w:rPr>
          <w:rFonts w:ascii="Palatino Linotype" w:hAnsi="Palatino Linotype" w:cs="Arial"/>
          <w:color w:val="000000" w:themeColor="text1"/>
        </w:rPr>
        <w:lastRenderedPageBreak/>
        <w:t>presentado al gobernado</w:t>
      </w:r>
      <w:r w:rsidR="00C80D38">
        <w:rPr>
          <w:rFonts w:ascii="Palatino Linotype" w:hAnsi="Palatino Linotype" w:cs="Arial"/>
          <w:color w:val="000000" w:themeColor="text1"/>
        </w:rPr>
        <w:t>r</w:t>
      </w:r>
      <w:r>
        <w:rPr>
          <w:rStyle w:val="Refdenotaalpie"/>
          <w:rFonts w:ascii="Palatino Linotype" w:hAnsi="Palatino Linotype" w:cs="Arial"/>
          <w:color w:val="000000" w:themeColor="text1"/>
        </w:rPr>
        <w:footnoteReference w:id="4"/>
      </w:r>
      <w:r>
        <w:rPr>
          <w:rFonts w:ascii="Palatino Linotype" w:hAnsi="Palatino Linotype" w:cs="Arial"/>
          <w:color w:val="000000" w:themeColor="text1"/>
        </w:rPr>
        <w:t>,</w:t>
      </w:r>
      <w:r w:rsidR="00442DBE">
        <w:rPr>
          <w:rFonts w:ascii="Palatino Linotype" w:hAnsi="Palatino Linotype" w:cs="Arial"/>
          <w:color w:val="000000" w:themeColor="text1"/>
        </w:rPr>
        <w:t xml:space="preserve"> </w:t>
      </w:r>
      <w:r w:rsidR="00C80D38">
        <w:rPr>
          <w:rFonts w:ascii="Palatino Linotype" w:hAnsi="Palatino Linotype" w:cs="Arial"/>
          <w:color w:val="000000" w:themeColor="text1"/>
        </w:rPr>
        <w:t>otorga las preseas en comento,</w:t>
      </w:r>
      <w:r>
        <w:rPr>
          <w:rFonts w:ascii="Palatino Linotype" w:hAnsi="Palatino Linotype" w:cs="Arial"/>
          <w:color w:val="000000" w:themeColor="text1"/>
        </w:rPr>
        <w:t xml:space="preserve"> por ende se advierte que se cuenta con la información correspondiente.</w:t>
      </w:r>
    </w:p>
    <w:p w:rsidR="008D6F8F" w:rsidRDefault="008D6F8F" w:rsidP="008D6F8F">
      <w:pPr>
        <w:pStyle w:val="Prrafodelista"/>
        <w:tabs>
          <w:tab w:val="left" w:pos="0"/>
        </w:tabs>
        <w:spacing w:line="360" w:lineRule="auto"/>
        <w:ind w:left="0" w:right="49"/>
        <w:contextualSpacing/>
        <w:jc w:val="both"/>
        <w:rPr>
          <w:rFonts w:ascii="Palatino Linotype" w:hAnsi="Palatino Linotype" w:cs="Arial"/>
          <w:color w:val="000000" w:themeColor="text1"/>
        </w:rPr>
      </w:pPr>
    </w:p>
    <w:p w:rsidR="00C80D38" w:rsidRDefault="008D6F8F" w:rsidP="008D6F8F">
      <w:pPr>
        <w:pStyle w:val="Prrafodelista"/>
        <w:tabs>
          <w:tab w:val="left" w:pos="0"/>
        </w:tabs>
        <w:spacing w:line="360" w:lineRule="auto"/>
        <w:ind w:left="0" w:right="49"/>
        <w:contextualSpacing/>
        <w:jc w:val="both"/>
        <w:rPr>
          <w:rFonts w:ascii="Palatino Linotype" w:hAnsi="Palatino Linotype" w:cs="Arial"/>
          <w:color w:val="000000" w:themeColor="text1"/>
        </w:rPr>
      </w:pPr>
      <w:r w:rsidRPr="00C80D38">
        <w:rPr>
          <w:rFonts w:ascii="Palatino Linotype" w:hAnsi="Palatino Linotype" w:cs="Arial"/>
          <w:color w:val="000000" w:themeColor="text1"/>
        </w:rPr>
        <w:t xml:space="preserve">En este mismos </w:t>
      </w:r>
      <w:r w:rsidR="007067B8" w:rsidRPr="00C80D38">
        <w:rPr>
          <w:rFonts w:ascii="Palatino Linotype" w:hAnsi="Palatino Linotype" w:cs="Arial"/>
          <w:color w:val="000000" w:themeColor="text1"/>
        </w:rPr>
        <w:t>sentido</w:t>
      </w:r>
      <w:r w:rsidRPr="00C80D38">
        <w:rPr>
          <w:rFonts w:ascii="Palatino Linotype" w:hAnsi="Palatino Linotype" w:cs="Arial"/>
          <w:color w:val="000000" w:themeColor="text1"/>
        </w:rPr>
        <w:t xml:space="preserve"> es necesario manifestar que el documento que satisface las pretensiones del particular es el dictamen elaborado por el Consejo Técnico</w:t>
      </w:r>
      <w:r w:rsidR="00C80D38" w:rsidRPr="00C80D38">
        <w:rPr>
          <w:rFonts w:ascii="Palatino Linotype" w:hAnsi="Palatino Linotype" w:cs="Arial"/>
          <w:color w:val="000000" w:themeColor="text1"/>
        </w:rPr>
        <w:t>, rec</w:t>
      </w:r>
      <w:r w:rsidR="00C80D38" w:rsidRPr="00702196">
        <w:rPr>
          <w:rFonts w:ascii="Palatino Linotype" w:hAnsi="Palatino Linotype" w:cs="Arial"/>
          <w:color w:val="000000" w:themeColor="text1"/>
        </w:rPr>
        <w:t xml:space="preserve">ordemos que el </w:t>
      </w:r>
      <w:r w:rsidRPr="00702196">
        <w:rPr>
          <w:rFonts w:ascii="Palatino Linotype" w:hAnsi="Palatino Linotype" w:cs="Arial"/>
          <w:color w:val="000000" w:themeColor="text1"/>
        </w:rPr>
        <w:t>particular en su solicitud de información</w:t>
      </w:r>
      <w:r w:rsidR="00442DBE">
        <w:rPr>
          <w:rFonts w:ascii="Palatino Linotype" w:hAnsi="Palatino Linotype" w:cs="Arial"/>
          <w:color w:val="000000" w:themeColor="text1"/>
        </w:rPr>
        <w:t xml:space="preserve"> requi</w:t>
      </w:r>
      <w:r w:rsidR="00442DBE" w:rsidRPr="00702196">
        <w:rPr>
          <w:rFonts w:ascii="Palatino Linotype" w:hAnsi="Palatino Linotype" w:cs="Arial"/>
          <w:color w:val="000000" w:themeColor="text1"/>
        </w:rPr>
        <w:t>rió</w:t>
      </w:r>
      <w:r w:rsidR="00C80D38" w:rsidRPr="00702196">
        <w:rPr>
          <w:rFonts w:ascii="Palatino Linotype" w:hAnsi="Palatino Linotype" w:cs="Arial"/>
          <w:color w:val="000000" w:themeColor="text1"/>
        </w:rPr>
        <w:t xml:space="preserve"> l</w:t>
      </w:r>
      <w:r w:rsidR="005B46FA" w:rsidRPr="00702196">
        <w:rPr>
          <w:rFonts w:ascii="Palatino Linotype" w:hAnsi="Palatino Linotype" w:cs="Arial"/>
          <w:color w:val="000000" w:themeColor="text1"/>
        </w:rPr>
        <w:t>os</w:t>
      </w:r>
      <w:r w:rsidR="00C80D38" w:rsidRPr="00702196">
        <w:rPr>
          <w:rFonts w:ascii="Palatino Linotype" w:hAnsi="Palatino Linotype" w:cs="Arial"/>
          <w:color w:val="000000" w:themeColor="text1"/>
        </w:rPr>
        <w:t xml:space="preserve"> </w:t>
      </w:r>
      <w:r w:rsidR="00702196" w:rsidRPr="00702196">
        <w:rPr>
          <w:rFonts w:ascii="Palatino Linotype" w:hAnsi="Palatino Linotype" w:cs="Arial"/>
          <w:color w:val="000000" w:themeColor="text1"/>
        </w:rPr>
        <w:t>dictámenes</w:t>
      </w:r>
      <w:r w:rsidR="005B46FA" w:rsidRPr="00702196">
        <w:rPr>
          <w:rFonts w:ascii="Palatino Linotype" w:hAnsi="Palatino Linotype" w:cs="Arial"/>
          <w:color w:val="000000" w:themeColor="text1"/>
        </w:rPr>
        <w:t xml:space="preserve"> </w:t>
      </w:r>
      <w:r w:rsidR="005B46FA" w:rsidRPr="00702196">
        <w:rPr>
          <w:rFonts w:ascii="Palatino Linotype" w:hAnsi="Palatino Linotype"/>
          <w:color w:val="000000"/>
        </w:rPr>
        <w:t>oficiales, actas, acuerdos, formatos u otro similar análogo</w:t>
      </w:r>
      <w:r w:rsidR="00C80D38" w:rsidRPr="00702196">
        <w:rPr>
          <w:rFonts w:ascii="Palatino Linotype" w:hAnsi="Palatino Linotype" w:cs="Arial"/>
          <w:color w:val="000000" w:themeColor="text1"/>
        </w:rPr>
        <w:t xml:space="preserve">, </w:t>
      </w:r>
      <w:r w:rsidR="005B46FA" w:rsidRPr="00702196">
        <w:rPr>
          <w:rFonts w:ascii="Palatino Linotype" w:hAnsi="Palatino Linotype" w:cs="Arial"/>
          <w:color w:val="000000" w:themeColor="text1"/>
        </w:rPr>
        <w:t>siendo el que la normatividad en mater</w:t>
      </w:r>
      <w:r w:rsidR="005B46FA">
        <w:rPr>
          <w:rFonts w:ascii="Palatino Linotype" w:hAnsi="Palatino Linotype" w:cs="Arial"/>
          <w:color w:val="000000" w:themeColor="text1"/>
        </w:rPr>
        <w:t xml:space="preserve">ia establece el dictamen, por lo tanto </w:t>
      </w:r>
      <w:r w:rsidR="00C80D38">
        <w:rPr>
          <w:rFonts w:ascii="Palatino Linotype" w:hAnsi="Palatino Linotype" w:cs="Arial"/>
          <w:color w:val="000000" w:themeColor="text1"/>
        </w:rPr>
        <w:t xml:space="preserve">es dable ordenar la </w:t>
      </w:r>
      <w:r w:rsidR="008D4448">
        <w:rPr>
          <w:rFonts w:ascii="Palatino Linotype" w:hAnsi="Palatino Linotype" w:cs="Arial"/>
          <w:color w:val="000000" w:themeColor="text1"/>
        </w:rPr>
        <w:t>información</w:t>
      </w:r>
      <w:r w:rsidR="00702196">
        <w:rPr>
          <w:rFonts w:ascii="Palatino Linotype" w:hAnsi="Palatino Linotype" w:cs="Arial"/>
          <w:color w:val="000000" w:themeColor="text1"/>
        </w:rPr>
        <w:t xml:space="preserve"> solicitada.</w:t>
      </w:r>
    </w:p>
    <w:p w:rsidR="00702196" w:rsidRDefault="00702196" w:rsidP="008D6F8F">
      <w:pPr>
        <w:pStyle w:val="Prrafodelista"/>
        <w:tabs>
          <w:tab w:val="left" w:pos="0"/>
        </w:tabs>
        <w:spacing w:line="360" w:lineRule="auto"/>
        <w:ind w:left="0" w:right="49"/>
        <w:contextualSpacing/>
        <w:jc w:val="both"/>
        <w:rPr>
          <w:rFonts w:ascii="Palatino Linotype" w:hAnsi="Palatino Linotype" w:cs="Arial"/>
          <w:color w:val="000000" w:themeColor="text1"/>
        </w:rPr>
      </w:pPr>
    </w:p>
    <w:p w:rsidR="00702196" w:rsidRDefault="00702196" w:rsidP="008D6F8F">
      <w:pPr>
        <w:pStyle w:val="Prrafodelista"/>
        <w:tabs>
          <w:tab w:val="left" w:pos="0"/>
        </w:tabs>
        <w:spacing w:line="360" w:lineRule="auto"/>
        <w:ind w:left="0" w:right="49"/>
        <w:contextualSpacing/>
        <w:jc w:val="both"/>
        <w:rPr>
          <w:rFonts w:ascii="Palatino Linotype" w:hAnsi="Palatino Linotype" w:cs="Arial"/>
          <w:color w:val="000000" w:themeColor="text1"/>
        </w:rPr>
      </w:pPr>
      <w:r>
        <w:rPr>
          <w:rFonts w:ascii="Palatino Linotype" w:hAnsi="Palatino Linotype" w:cs="Arial"/>
          <w:color w:val="000000" w:themeColor="text1"/>
        </w:rPr>
        <w:t>En este mismo orden de ideas, citemos los que establece el artículo 192 de la  Ley de Transparencia y Acceso a la Información Pública del Estado de M</w:t>
      </w:r>
      <w:r w:rsidR="00C30AFE">
        <w:rPr>
          <w:rFonts w:ascii="Palatino Linotype" w:hAnsi="Palatino Linotype" w:cs="Arial"/>
          <w:color w:val="000000" w:themeColor="text1"/>
        </w:rPr>
        <w:t>éxico y Municipios:</w:t>
      </w:r>
    </w:p>
    <w:p w:rsidR="00C30AFE" w:rsidRDefault="00C30AFE" w:rsidP="008D6F8F">
      <w:pPr>
        <w:pStyle w:val="Prrafodelista"/>
        <w:tabs>
          <w:tab w:val="left" w:pos="0"/>
        </w:tabs>
        <w:spacing w:line="360" w:lineRule="auto"/>
        <w:ind w:left="0" w:right="49"/>
        <w:contextualSpacing/>
        <w:jc w:val="both"/>
        <w:rPr>
          <w:rFonts w:ascii="Palatino Linotype" w:hAnsi="Palatino Linotype" w:cs="Arial"/>
          <w:color w:val="000000" w:themeColor="text1"/>
        </w:rPr>
      </w:pPr>
    </w:p>
    <w:p w:rsidR="00C30AFE" w:rsidRPr="00C30AFE" w:rsidRDefault="00C30AFE" w:rsidP="00C30AFE">
      <w:pPr>
        <w:pStyle w:val="Prrafodelista"/>
        <w:tabs>
          <w:tab w:val="left" w:pos="0"/>
        </w:tabs>
        <w:ind w:left="851" w:right="850"/>
        <w:jc w:val="both"/>
        <w:rPr>
          <w:rFonts w:ascii="Palatino Linotype" w:hAnsi="Palatino Linotype" w:cs="Arial"/>
          <w:i/>
          <w:color w:val="000000" w:themeColor="text1"/>
          <w:sz w:val="22"/>
          <w:szCs w:val="22"/>
        </w:rPr>
      </w:pPr>
      <w:r w:rsidRPr="00C30AFE">
        <w:rPr>
          <w:rFonts w:ascii="Palatino Linotype" w:hAnsi="Palatino Linotype" w:cs="Arial"/>
          <w:i/>
          <w:color w:val="000000" w:themeColor="text1"/>
          <w:sz w:val="22"/>
          <w:szCs w:val="22"/>
        </w:rPr>
        <w:t xml:space="preserve">Artículo 92. </w:t>
      </w:r>
      <w:r w:rsidRPr="00C30AFE">
        <w:rPr>
          <w:rFonts w:ascii="Palatino Linotype" w:hAnsi="Palatino Linotype" w:cs="Arial"/>
          <w:b/>
          <w:i/>
          <w:color w:val="000000" w:themeColor="text1"/>
          <w:sz w:val="22"/>
          <w:szCs w:val="22"/>
        </w:rPr>
        <w:t>Los sujetos obligados deberán poner a disposición del público</w:t>
      </w:r>
      <w:r w:rsidRPr="00C30AFE">
        <w:rPr>
          <w:rFonts w:ascii="Palatino Linotype" w:hAnsi="Palatino Linotype" w:cs="Arial"/>
          <w:i/>
          <w:color w:val="000000" w:themeColor="text1"/>
          <w:sz w:val="22"/>
          <w:szCs w:val="22"/>
        </w:rPr>
        <w:t xml:space="preserve">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30AFE" w:rsidRPr="00C30AFE" w:rsidRDefault="00C30AFE" w:rsidP="00C30AFE">
      <w:pPr>
        <w:pStyle w:val="Prrafodelista"/>
        <w:tabs>
          <w:tab w:val="left" w:pos="0"/>
        </w:tabs>
        <w:ind w:left="851" w:right="850"/>
        <w:jc w:val="both"/>
        <w:rPr>
          <w:rFonts w:ascii="Palatino Linotype" w:hAnsi="Palatino Linotype" w:cs="Arial"/>
          <w:i/>
          <w:color w:val="000000" w:themeColor="text1"/>
          <w:sz w:val="22"/>
          <w:szCs w:val="22"/>
        </w:rPr>
      </w:pPr>
      <w:r w:rsidRPr="00C30AFE">
        <w:rPr>
          <w:rFonts w:ascii="Palatino Linotype" w:hAnsi="Palatino Linotype" w:cs="Arial"/>
          <w:i/>
          <w:color w:val="000000" w:themeColor="text1"/>
          <w:sz w:val="22"/>
          <w:szCs w:val="22"/>
        </w:rPr>
        <w:t>...</w:t>
      </w:r>
    </w:p>
    <w:p w:rsidR="00C30AFE" w:rsidRPr="00C30AFE" w:rsidRDefault="00C30AFE" w:rsidP="00C30AFE">
      <w:pPr>
        <w:pStyle w:val="Prrafodelista"/>
        <w:tabs>
          <w:tab w:val="left" w:pos="0"/>
        </w:tabs>
        <w:ind w:left="851" w:right="850"/>
        <w:jc w:val="both"/>
        <w:rPr>
          <w:rFonts w:ascii="Palatino Linotype" w:hAnsi="Palatino Linotype" w:cs="Arial"/>
          <w:i/>
          <w:color w:val="000000" w:themeColor="text1"/>
          <w:sz w:val="22"/>
          <w:szCs w:val="22"/>
        </w:rPr>
      </w:pPr>
      <w:r w:rsidRPr="00C30AFE">
        <w:rPr>
          <w:rFonts w:ascii="Palatino Linotype" w:hAnsi="Palatino Linotype" w:cs="Arial"/>
          <w:i/>
          <w:color w:val="000000" w:themeColor="text1"/>
          <w:sz w:val="22"/>
          <w:szCs w:val="22"/>
        </w:rPr>
        <w:t xml:space="preserve">XIV. La información de los programas de subsidios, </w:t>
      </w:r>
      <w:r w:rsidRPr="00C30AFE">
        <w:rPr>
          <w:rFonts w:ascii="Palatino Linotype" w:hAnsi="Palatino Linotype" w:cs="Arial"/>
          <w:b/>
          <w:i/>
          <w:color w:val="000000" w:themeColor="text1"/>
          <w:sz w:val="22"/>
          <w:szCs w:val="22"/>
          <w:u w:val="single"/>
        </w:rPr>
        <w:t xml:space="preserve">estímulos </w:t>
      </w:r>
      <w:r w:rsidRPr="00C30AFE">
        <w:rPr>
          <w:rFonts w:ascii="Palatino Linotype" w:hAnsi="Palatino Linotype" w:cs="Arial"/>
          <w:i/>
          <w:color w:val="000000" w:themeColor="text1"/>
          <w:sz w:val="22"/>
          <w:szCs w:val="22"/>
        </w:rPr>
        <w:t>y apoyos, en el que se deberá informar respecto de los programas de transferencia, de servicios, de infraestructura social y de subsidio, en los que se deberá contener lo siguiente:</w:t>
      </w:r>
    </w:p>
    <w:p w:rsidR="00C30AFE" w:rsidRPr="00C30AFE" w:rsidRDefault="00C30AFE" w:rsidP="00C30AFE">
      <w:pPr>
        <w:pStyle w:val="Prrafodelista"/>
        <w:tabs>
          <w:tab w:val="left" w:pos="0"/>
        </w:tabs>
        <w:ind w:left="851" w:right="850"/>
        <w:jc w:val="both"/>
        <w:rPr>
          <w:rFonts w:ascii="Palatino Linotype" w:hAnsi="Palatino Linotype" w:cs="Arial"/>
          <w:i/>
          <w:color w:val="000000" w:themeColor="text1"/>
          <w:sz w:val="22"/>
          <w:szCs w:val="22"/>
        </w:rPr>
      </w:pPr>
      <w:r w:rsidRPr="00C30AFE">
        <w:rPr>
          <w:rFonts w:ascii="Palatino Linotype" w:hAnsi="Palatino Linotype" w:cs="Arial"/>
          <w:i/>
          <w:color w:val="000000" w:themeColor="text1"/>
          <w:sz w:val="22"/>
          <w:szCs w:val="22"/>
        </w:rPr>
        <w:t>...</w:t>
      </w:r>
    </w:p>
    <w:p w:rsidR="00C30AFE" w:rsidRPr="00C30AFE" w:rsidRDefault="00C30AFE" w:rsidP="00C30AFE">
      <w:pPr>
        <w:pStyle w:val="Prrafodelista"/>
        <w:tabs>
          <w:tab w:val="left" w:pos="0"/>
        </w:tabs>
        <w:ind w:left="851" w:right="850"/>
        <w:jc w:val="both"/>
        <w:rPr>
          <w:rFonts w:ascii="Palatino Linotype" w:hAnsi="Palatino Linotype" w:cs="Arial"/>
          <w:i/>
          <w:color w:val="000000" w:themeColor="text1"/>
          <w:sz w:val="22"/>
          <w:szCs w:val="22"/>
        </w:rPr>
      </w:pPr>
      <w:r w:rsidRPr="00C30AFE">
        <w:rPr>
          <w:rFonts w:ascii="Palatino Linotype" w:hAnsi="Palatino Linotype" w:cs="Arial"/>
          <w:i/>
          <w:color w:val="000000" w:themeColor="text1"/>
          <w:sz w:val="22"/>
          <w:szCs w:val="22"/>
        </w:rPr>
        <w:t xml:space="preserve">p) </w:t>
      </w:r>
      <w:r w:rsidRPr="00C30AFE">
        <w:rPr>
          <w:rFonts w:ascii="Palatino Linotype" w:hAnsi="Palatino Linotype" w:cs="Arial"/>
          <w:b/>
          <w:i/>
          <w:color w:val="000000" w:themeColor="text1"/>
          <w:sz w:val="22"/>
          <w:szCs w:val="22"/>
        </w:rPr>
        <w:t>Padrón de beneficiarios</w:t>
      </w:r>
      <w:r w:rsidRPr="00C30AFE">
        <w:rPr>
          <w:rFonts w:ascii="Palatino Linotype" w:hAnsi="Palatino Linotype" w:cs="Arial"/>
          <w:i/>
          <w:color w:val="000000" w:themeColor="text1"/>
          <w:sz w:val="22"/>
          <w:szCs w:val="22"/>
        </w:rPr>
        <w:t xml:space="preserve"> mismo que deberá contener los siguientes datos: </w:t>
      </w:r>
      <w:r w:rsidRPr="00C30AFE">
        <w:rPr>
          <w:rFonts w:ascii="Palatino Linotype" w:hAnsi="Palatino Linotype" w:cs="Arial"/>
          <w:b/>
          <w:i/>
          <w:color w:val="000000" w:themeColor="text1"/>
          <w:sz w:val="22"/>
          <w:szCs w:val="22"/>
        </w:rPr>
        <w:t>nombre de la persona física</w:t>
      </w:r>
      <w:r w:rsidRPr="00C30AFE">
        <w:rPr>
          <w:rFonts w:ascii="Palatino Linotype" w:hAnsi="Palatino Linotype" w:cs="Arial"/>
          <w:i/>
          <w:color w:val="000000" w:themeColor="text1"/>
          <w:sz w:val="22"/>
          <w:szCs w:val="22"/>
        </w:rPr>
        <w:t xml:space="preserve"> o denominación social de las personas jurídicas colectivas beneficiadas, </w:t>
      </w:r>
      <w:r w:rsidRPr="00C30AFE">
        <w:rPr>
          <w:rFonts w:ascii="Palatino Linotype" w:hAnsi="Palatino Linotype" w:cs="Arial"/>
          <w:b/>
          <w:i/>
          <w:color w:val="000000" w:themeColor="text1"/>
          <w:sz w:val="22"/>
          <w:szCs w:val="22"/>
        </w:rPr>
        <w:t>el monto</w:t>
      </w:r>
      <w:r w:rsidRPr="00C30AFE">
        <w:rPr>
          <w:rFonts w:ascii="Palatino Linotype" w:hAnsi="Palatino Linotype" w:cs="Arial"/>
          <w:i/>
          <w:color w:val="000000" w:themeColor="text1"/>
          <w:sz w:val="22"/>
          <w:szCs w:val="22"/>
        </w:rPr>
        <w:t xml:space="preserve">, recurso, beneficio o apoyo </w:t>
      </w:r>
      <w:r w:rsidRPr="00C30AFE">
        <w:rPr>
          <w:rFonts w:ascii="Palatino Linotype" w:hAnsi="Palatino Linotype" w:cs="Arial"/>
          <w:b/>
          <w:i/>
          <w:color w:val="000000" w:themeColor="text1"/>
          <w:sz w:val="22"/>
          <w:szCs w:val="22"/>
        </w:rPr>
        <w:t>otorgado</w:t>
      </w:r>
      <w:r w:rsidRPr="00C30AFE">
        <w:rPr>
          <w:rFonts w:ascii="Palatino Linotype" w:hAnsi="Palatino Linotype" w:cs="Arial"/>
          <w:i/>
          <w:color w:val="000000" w:themeColor="text1"/>
          <w:sz w:val="22"/>
          <w:szCs w:val="22"/>
        </w:rPr>
        <w:t xml:space="preserve"> para cada una de ellas, unidad territorial, en su caso, edad y sexo.</w:t>
      </w:r>
    </w:p>
    <w:p w:rsidR="00C30AFE" w:rsidRPr="00C30AFE" w:rsidRDefault="00C30AFE" w:rsidP="00C30AFE">
      <w:pPr>
        <w:pStyle w:val="Prrafodelista"/>
        <w:ind w:left="851" w:right="850"/>
        <w:jc w:val="both"/>
        <w:rPr>
          <w:rFonts w:ascii="Palatino Linotype" w:hAnsi="Palatino Linotype" w:cs="Arial"/>
          <w:i/>
          <w:color w:val="000000" w:themeColor="text1"/>
          <w:sz w:val="22"/>
          <w:szCs w:val="22"/>
        </w:rPr>
      </w:pPr>
      <w:r w:rsidRPr="00C30AFE">
        <w:rPr>
          <w:rFonts w:ascii="Palatino Linotype" w:hAnsi="Palatino Linotype" w:cs="Arial"/>
          <w:i/>
          <w:color w:val="000000" w:themeColor="text1"/>
          <w:sz w:val="22"/>
          <w:szCs w:val="22"/>
        </w:rPr>
        <w:t xml:space="preserve">..." </w:t>
      </w:r>
      <w:r w:rsidRPr="00C30AFE">
        <w:rPr>
          <w:rFonts w:ascii="Palatino Linotype" w:hAnsi="Palatino Linotype" w:cs="Arial"/>
          <w:b/>
          <w:i/>
          <w:color w:val="000000" w:themeColor="text1"/>
          <w:sz w:val="22"/>
          <w:szCs w:val="22"/>
        </w:rPr>
        <w:t>Énfasis añadido</w:t>
      </w:r>
    </w:p>
    <w:p w:rsidR="008D4448" w:rsidRDefault="00C30AFE" w:rsidP="008D6F8F">
      <w:pPr>
        <w:pStyle w:val="Prrafodelista"/>
        <w:tabs>
          <w:tab w:val="left" w:pos="0"/>
        </w:tabs>
        <w:spacing w:line="360" w:lineRule="auto"/>
        <w:ind w:left="0" w:right="49"/>
        <w:contextualSpacing/>
        <w:jc w:val="both"/>
        <w:rPr>
          <w:rFonts w:ascii="Palatino Linotype" w:hAnsi="Palatino Linotype" w:cs="Arial"/>
          <w:color w:val="000000" w:themeColor="text1"/>
        </w:rPr>
      </w:pPr>
      <w:r>
        <w:rPr>
          <w:rFonts w:ascii="Palatino Linotype" w:hAnsi="Palatino Linotype" w:cs="Arial"/>
          <w:color w:val="000000" w:themeColor="text1"/>
        </w:rPr>
        <w:lastRenderedPageBreak/>
        <w:t>Del precepto legal insertado, se advierte que los Sujeto Obligados, están con</w:t>
      </w:r>
      <w:r w:rsidR="00594411">
        <w:rPr>
          <w:rFonts w:ascii="Palatino Linotype" w:hAnsi="Palatino Linotype" w:cs="Arial"/>
          <w:color w:val="000000" w:themeColor="text1"/>
        </w:rPr>
        <w:t>s</w:t>
      </w:r>
      <w:r>
        <w:rPr>
          <w:rFonts w:ascii="Palatino Linotype" w:hAnsi="Palatino Linotype" w:cs="Arial"/>
          <w:color w:val="000000" w:themeColor="text1"/>
        </w:rPr>
        <w:t xml:space="preserve">treñidos a dar a conocer mediante medios electrónicos la información relativa a </w:t>
      </w:r>
      <w:r w:rsidR="00594411">
        <w:rPr>
          <w:rFonts w:ascii="Palatino Linotype" w:hAnsi="Palatino Linotype" w:cs="Arial"/>
          <w:color w:val="000000" w:themeColor="text1"/>
        </w:rPr>
        <w:t>estímulos</w:t>
      </w:r>
      <w:r>
        <w:rPr>
          <w:rFonts w:ascii="Palatino Linotype" w:hAnsi="Palatino Linotype" w:cs="Arial"/>
          <w:color w:val="000000" w:themeColor="text1"/>
        </w:rPr>
        <w:t xml:space="preserve"> otorgados, </w:t>
      </w:r>
      <w:r w:rsidR="00594411">
        <w:rPr>
          <w:rFonts w:ascii="Palatino Linotype" w:hAnsi="Palatino Linotype" w:cs="Arial"/>
          <w:color w:val="000000" w:themeColor="text1"/>
        </w:rPr>
        <w:t>por ende queda de manifiesto que la información que requiere el particular, le reviste la naturaleza de información pública.</w:t>
      </w:r>
    </w:p>
    <w:p w:rsidR="008804DA" w:rsidRDefault="008804DA" w:rsidP="008D6F8F">
      <w:pPr>
        <w:pStyle w:val="Prrafodelista"/>
        <w:tabs>
          <w:tab w:val="left" w:pos="0"/>
        </w:tabs>
        <w:spacing w:line="360" w:lineRule="auto"/>
        <w:ind w:left="0" w:right="49"/>
        <w:contextualSpacing/>
        <w:jc w:val="both"/>
        <w:rPr>
          <w:rFonts w:ascii="Palatino Linotype" w:hAnsi="Palatino Linotype" w:cs="Arial"/>
          <w:color w:val="000000" w:themeColor="text1"/>
        </w:rPr>
      </w:pPr>
    </w:p>
    <w:p w:rsidR="008804DA" w:rsidRPr="00263124" w:rsidRDefault="00594411" w:rsidP="001F28C8">
      <w:pPr>
        <w:spacing w:before="240" w:after="240" w:line="360" w:lineRule="auto"/>
        <w:contextualSpacing/>
        <w:jc w:val="both"/>
        <w:rPr>
          <w:rFonts w:ascii="Palatino Linotype" w:hAnsi="Palatino Linotype" w:cs="Arial"/>
          <w:sz w:val="24"/>
          <w:szCs w:val="24"/>
        </w:rPr>
      </w:pPr>
      <w:r w:rsidRPr="00263124">
        <w:rPr>
          <w:rFonts w:ascii="Palatino Linotype" w:hAnsi="Palatino Linotype" w:cs="Arial"/>
          <w:color w:val="000000" w:themeColor="text1"/>
          <w:sz w:val="24"/>
          <w:szCs w:val="24"/>
        </w:rPr>
        <w:t>En este orden de ideas, es impor</w:t>
      </w:r>
      <w:r w:rsidR="00263124" w:rsidRPr="00263124">
        <w:rPr>
          <w:rFonts w:ascii="Palatino Linotype" w:hAnsi="Palatino Linotype" w:cs="Arial"/>
          <w:color w:val="000000" w:themeColor="text1"/>
          <w:sz w:val="24"/>
          <w:szCs w:val="24"/>
        </w:rPr>
        <w:t>t</w:t>
      </w:r>
      <w:r w:rsidRPr="00263124">
        <w:rPr>
          <w:rFonts w:ascii="Palatino Linotype" w:hAnsi="Palatino Linotype" w:cs="Arial"/>
          <w:color w:val="000000" w:themeColor="text1"/>
          <w:sz w:val="24"/>
          <w:szCs w:val="24"/>
        </w:rPr>
        <w:t xml:space="preserve">ante mencionar que </w:t>
      </w:r>
      <w:r w:rsidR="008804DA" w:rsidRPr="00263124">
        <w:rPr>
          <w:rFonts w:ascii="Palatino Linotype" w:hAnsi="Palatino Linotype" w:cs="Arial"/>
          <w:color w:val="000000" w:themeColor="text1"/>
          <w:sz w:val="24"/>
          <w:szCs w:val="24"/>
        </w:rPr>
        <w:t xml:space="preserve">para dar cabal atención a la solicitud de información </w:t>
      </w:r>
      <w:r w:rsidR="001F28C8" w:rsidRPr="00263124">
        <w:rPr>
          <w:rFonts w:ascii="Palatino Linotype" w:hAnsi="Palatino Linotype" w:cs="Arial"/>
          <w:color w:val="000000" w:themeColor="text1"/>
          <w:sz w:val="24"/>
          <w:szCs w:val="24"/>
        </w:rPr>
        <w:t xml:space="preserve">el Sujeto Obligado </w:t>
      </w:r>
      <w:r w:rsidR="008804DA" w:rsidRPr="00263124">
        <w:rPr>
          <w:rFonts w:ascii="Palatino Linotype" w:hAnsi="Palatino Linotype" w:cs="Arial"/>
          <w:color w:val="000000" w:themeColor="text1"/>
          <w:sz w:val="24"/>
          <w:szCs w:val="24"/>
        </w:rPr>
        <w:t>deb</w:t>
      </w:r>
      <w:r w:rsidR="001F28C8" w:rsidRPr="00263124">
        <w:rPr>
          <w:rFonts w:ascii="Palatino Linotype" w:hAnsi="Palatino Linotype" w:cs="Arial"/>
          <w:color w:val="000000" w:themeColor="text1"/>
          <w:sz w:val="24"/>
          <w:szCs w:val="24"/>
        </w:rPr>
        <w:t>erá</w:t>
      </w:r>
      <w:r w:rsidR="008804DA" w:rsidRPr="00263124">
        <w:rPr>
          <w:rFonts w:ascii="Palatino Linotype" w:hAnsi="Palatino Linotype" w:cs="Arial"/>
          <w:color w:val="000000" w:themeColor="text1"/>
          <w:sz w:val="24"/>
          <w:szCs w:val="24"/>
        </w:rPr>
        <w:t xml:space="preserve"> hacer entrega del soporte documental de referencia. Ante tales circunstancias, lo dable es ordenar a la Secretaría de Educación la entrega de los dictámenes mediante los cuales se determinó el mérito para o</w:t>
      </w:r>
      <w:r w:rsidR="001F28C8" w:rsidRPr="00263124">
        <w:rPr>
          <w:rFonts w:ascii="Palatino Linotype" w:hAnsi="Palatino Linotype" w:cs="Arial"/>
          <w:color w:val="000000" w:themeColor="text1"/>
          <w:sz w:val="24"/>
          <w:szCs w:val="24"/>
        </w:rPr>
        <w:t xml:space="preserve">torgar los reconocimientos a </w:t>
      </w:r>
      <w:r w:rsidR="001F28C8" w:rsidRPr="00263124">
        <w:rPr>
          <w:rFonts w:ascii="Palatino Linotype" w:hAnsi="Palatino Linotype"/>
          <w:color w:val="000000"/>
          <w:sz w:val="24"/>
          <w:szCs w:val="24"/>
        </w:rPr>
        <w:t xml:space="preserve">la presea </w:t>
      </w:r>
      <w:r w:rsidR="001F28C8" w:rsidRPr="00263124">
        <w:rPr>
          <w:rFonts w:ascii="Palatino Linotype" w:hAnsi="Palatino Linotype"/>
          <w:sz w:val="24"/>
          <w:szCs w:val="24"/>
          <w:lang w:eastAsia="es-MX"/>
        </w:rPr>
        <w:t xml:space="preserve">“Estado de México” respecto de 2015, 2016, 2017 y 2018,  y de la presea “Honor Estado de México, de los ejercicio 2015, 2016, 2017 y 2018 </w:t>
      </w:r>
      <w:r w:rsidR="008804DA" w:rsidRPr="00263124">
        <w:rPr>
          <w:rFonts w:ascii="Palatino Linotype" w:hAnsi="Palatino Linotype" w:cs="Arial"/>
          <w:color w:val="000000" w:themeColor="text1"/>
          <w:sz w:val="24"/>
          <w:szCs w:val="24"/>
        </w:rPr>
        <w:t>y sus anexos, ello porque así fue solicitud del hoy recurrente; empero de no haber sido así, ha sido criterio del Instituto Nacional de Transparencia, Acceso a la Información Pública y Protección de Datos (INAI) que los anexos se consideran parte del documento y deben ser entregados, sirve de apoyo a lo anterior el Criterio 20-10 y 17/17 que son del tenor literal siguiente:</w:t>
      </w:r>
    </w:p>
    <w:p w:rsidR="008804DA" w:rsidRPr="00263124" w:rsidRDefault="008804DA" w:rsidP="008804DA">
      <w:pPr>
        <w:pStyle w:val="Prrafodelista"/>
        <w:tabs>
          <w:tab w:val="left" w:pos="0"/>
        </w:tabs>
        <w:spacing w:line="360" w:lineRule="auto"/>
        <w:ind w:left="0" w:right="49"/>
        <w:jc w:val="both"/>
        <w:rPr>
          <w:rFonts w:ascii="Palatino Linotype" w:hAnsi="Palatino Linotype" w:cs="Arial"/>
          <w:color w:val="000000" w:themeColor="text1"/>
          <w:sz w:val="14"/>
        </w:rPr>
      </w:pPr>
    </w:p>
    <w:p w:rsidR="008804DA" w:rsidRPr="00263124" w:rsidRDefault="008804DA" w:rsidP="00263124">
      <w:pPr>
        <w:spacing w:line="276" w:lineRule="auto"/>
        <w:ind w:left="851" w:right="850"/>
        <w:jc w:val="both"/>
        <w:rPr>
          <w:rFonts w:ascii="Palatino Linotype" w:hAnsi="Palatino Linotype" w:cs="Arial"/>
          <w:b/>
          <w:i/>
          <w:color w:val="000000" w:themeColor="text1"/>
        </w:rPr>
      </w:pPr>
      <w:r w:rsidRPr="00263124">
        <w:rPr>
          <w:rFonts w:ascii="Palatino Linotype" w:hAnsi="Palatino Linotype" w:cs="Arial"/>
          <w:b/>
          <w:i/>
          <w:color w:val="000000" w:themeColor="text1"/>
        </w:rPr>
        <w:t>Criterio 20/10</w:t>
      </w:r>
    </w:p>
    <w:p w:rsidR="008804DA" w:rsidRPr="00263124" w:rsidRDefault="008804DA" w:rsidP="00263124">
      <w:pPr>
        <w:spacing w:line="276" w:lineRule="auto"/>
        <w:ind w:left="851" w:right="850"/>
        <w:jc w:val="both"/>
        <w:rPr>
          <w:rFonts w:ascii="Palatino Linotype" w:hAnsi="Palatino Linotype" w:cs="Arial"/>
          <w:i/>
          <w:color w:val="000000" w:themeColor="text1"/>
        </w:rPr>
      </w:pPr>
      <w:r w:rsidRPr="00263124">
        <w:rPr>
          <w:rFonts w:ascii="Palatino Linotype" w:hAnsi="Palatino Linotype" w:cs="Arial"/>
          <w:b/>
          <w:i/>
          <w:color w:val="000000" w:themeColor="text1"/>
        </w:rPr>
        <w:t>Los anexos son parte integral del documento principal.</w:t>
      </w:r>
      <w:r w:rsidRPr="00263124">
        <w:rPr>
          <w:rFonts w:ascii="Palatino Linotype" w:hAnsi="Palatino Linotype" w:cs="Arial"/>
          <w:i/>
          <w:color w:val="000000" w:themeColor="text1"/>
        </w:rPr>
        <w:t xml:space="preserve"> 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últimos, las dependencias y entidades deberán considerar que las mismas refieren a los documentos requeridos, así como a los anexos </w:t>
      </w:r>
      <w:r w:rsidRPr="00263124">
        <w:rPr>
          <w:rFonts w:ascii="Palatino Linotype" w:hAnsi="Palatino Linotype" w:cs="Arial"/>
          <w:i/>
          <w:color w:val="000000" w:themeColor="text1"/>
        </w:rPr>
        <w:lastRenderedPageBreak/>
        <w:t>correspondientes, salvo que el solicitante manifieste su deseo de acceder únicamente al documento principal.</w:t>
      </w:r>
    </w:p>
    <w:p w:rsidR="008804DA" w:rsidRPr="00263124" w:rsidRDefault="008804DA" w:rsidP="00263124">
      <w:pPr>
        <w:spacing w:line="276" w:lineRule="auto"/>
        <w:ind w:left="851" w:right="850"/>
        <w:jc w:val="both"/>
        <w:rPr>
          <w:rFonts w:ascii="Palatino Linotype" w:hAnsi="Palatino Linotype" w:cs="Arial"/>
          <w:i/>
          <w:color w:val="000000" w:themeColor="text1"/>
        </w:rPr>
      </w:pPr>
    </w:p>
    <w:p w:rsidR="008804DA" w:rsidRPr="00263124" w:rsidRDefault="008804DA" w:rsidP="00263124">
      <w:pPr>
        <w:spacing w:before="120" w:after="120" w:line="276" w:lineRule="auto"/>
        <w:ind w:left="851" w:right="850"/>
        <w:jc w:val="both"/>
        <w:rPr>
          <w:rFonts w:ascii="Palatino Linotype" w:hAnsi="Palatino Linotype" w:cs="Arial"/>
          <w:b/>
          <w:i/>
        </w:rPr>
      </w:pPr>
      <w:r w:rsidRPr="00263124">
        <w:rPr>
          <w:rFonts w:ascii="Palatino Linotype" w:hAnsi="Palatino Linotype" w:cs="Arial"/>
          <w:b/>
          <w:bCs/>
          <w:i/>
        </w:rPr>
        <w:t xml:space="preserve">Anexos de los documentos solicitados. </w:t>
      </w:r>
      <w:r w:rsidRPr="00263124">
        <w:rPr>
          <w:rFonts w:ascii="Palatino Linotype" w:hAnsi="Palatino Linotype" w:cs="Arial"/>
          <w:bCs/>
          <w:i/>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8804DA" w:rsidRDefault="008804DA" w:rsidP="008804DA">
      <w:pPr>
        <w:spacing w:line="360" w:lineRule="auto"/>
        <w:ind w:left="567" w:right="616"/>
        <w:jc w:val="both"/>
        <w:rPr>
          <w:rFonts w:ascii="Palatino Linotype" w:hAnsi="Palatino Linotype" w:cs="Arial"/>
          <w:color w:val="000000" w:themeColor="text1"/>
          <w:sz w:val="20"/>
        </w:rPr>
      </w:pPr>
    </w:p>
    <w:p w:rsidR="00263124" w:rsidRDefault="00263124" w:rsidP="00263124">
      <w:pPr>
        <w:pStyle w:val="Prrafodelista"/>
        <w:tabs>
          <w:tab w:val="left" w:pos="0"/>
        </w:tabs>
        <w:spacing w:line="360" w:lineRule="auto"/>
        <w:ind w:left="0" w:right="49"/>
        <w:contextualSpacing/>
        <w:jc w:val="both"/>
        <w:rPr>
          <w:rFonts w:ascii="Palatino Linotype" w:hAnsi="Palatino Linotype" w:cs="Arial"/>
          <w:color w:val="000000" w:themeColor="text1"/>
        </w:rPr>
      </w:pPr>
      <w:r>
        <w:rPr>
          <w:rFonts w:ascii="Palatino Linotype" w:hAnsi="Palatino Linotype" w:cs="Arial"/>
          <w:color w:val="000000" w:themeColor="text1"/>
        </w:rPr>
        <w:t>Bajo esta óptica, para el caso de que la documentación a entregar contenga datos personales, se deberá realizar la versión pública, en los siguientes términos</w:t>
      </w:r>
    </w:p>
    <w:p w:rsidR="00263124" w:rsidRDefault="00263124" w:rsidP="00263124">
      <w:pPr>
        <w:pStyle w:val="Prrafodelista"/>
        <w:tabs>
          <w:tab w:val="left" w:pos="0"/>
        </w:tabs>
        <w:spacing w:line="360" w:lineRule="auto"/>
        <w:ind w:left="0" w:right="49"/>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 </w:t>
      </w:r>
    </w:p>
    <w:p w:rsidR="00263124" w:rsidRPr="00263124" w:rsidRDefault="00263124" w:rsidP="00263124">
      <w:pPr>
        <w:pStyle w:val="Prrafodelista"/>
        <w:numPr>
          <w:ilvl w:val="0"/>
          <w:numId w:val="30"/>
        </w:numPr>
        <w:tabs>
          <w:tab w:val="left" w:pos="0"/>
        </w:tabs>
        <w:spacing w:line="360" w:lineRule="auto"/>
        <w:ind w:right="49"/>
        <w:contextualSpacing/>
        <w:jc w:val="both"/>
        <w:rPr>
          <w:rFonts w:ascii="Palatino Linotype" w:hAnsi="Palatino Linotype" w:cs="Arial"/>
          <w:i/>
          <w:color w:val="000000" w:themeColor="text1"/>
        </w:rPr>
      </w:pPr>
      <w:r w:rsidRPr="00263124">
        <w:rPr>
          <w:rFonts w:ascii="Palatino Linotype" w:eastAsia="Calibri" w:hAnsi="Palatino Linotype"/>
          <w:b/>
          <w:i/>
          <w:color w:val="000000" w:themeColor="text1"/>
        </w:rPr>
        <w:t>De la versión pública.</w:t>
      </w:r>
    </w:p>
    <w:p w:rsidR="00263124" w:rsidRPr="00157B45" w:rsidRDefault="00263124" w:rsidP="00263124">
      <w:pPr>
        <w:rPr>
          <w:rFonts w:ascii="Palatino Linotype" w:hAnsi="Palatino Linotype"/>
          <w:lang w:val="es-ES"/>
        </w:rPr>
      </w:pPr>
    </w:p>
    <w:p w:rsidR="00263124" w:rsidRPr="00157B45" w:rsidRDefault="00263124" w:rsidP="00263124">
      <w:pPr>
        <w:pStyle w:val="Prrafodelista"/>
        <w:tabs>
          <w:tab w:val="left" w:pos="0"/>
        </w:tabs>
        <w:spacing w:line="360" w:lineRule="auto"/>
        <w:ind w:left="0" w:right="49"/>
        <w:contextualSpacing/>
        <w:jc w:val="both"/>
        <w:rPr>
          <w:rFonts w:ascii="Palatino Linotype" w:eastAsia="Calibri" w:hAnsi="Palatino Linotype" w:cs="Arial"/>
          <w:lang w:eastAsia="es-MX"/>
        </w:rPr>
      </w:pPr>
      <w:r w:rsidRPr="00157B45">
        <w:rPr>
          <w:rFonts w:ascii="Palatino Linotype" w:eastAsia="Calibri" w:hAnsi="Palatino Linotype" w:cs="Arial"/>
          <w:lang w:eastAsia="es-MX"/>
        </w:rPr>
        <w:t>En virtud que como ya se ha referido, el soporte documental que se ha tenido a bien ordenar, si del mismo se desprendiera algún dato personal susceptible de ser protegido, deberá ser protegido a través de una versión pública, en los términos que a continuación se precisan.</w:t>
      </w:r>
    </w:p>
    <w:p w:rsidR="00263124" w:rsidRPr="00157B45" w:rsidRDefault="00263124" w:rsidP="00263124">
      <w:pPr>
        <w:pStyle w:val="Prrafodelista"/>
        <w:autoSpaceDE w:val="0"/>
        <w:autoSpaceDN w:val="0"/>
        <w:adjustRightInd w:val="0"/>
        <w:spacing w:after="160" w:line="360" w:lineRule="auto"/>
        <w:ind w:right="50"/>
        <w:jc w:val="both"/>
        <w:rPr>
          <w:rFonts w:ascii="Palatino Linotype" w:eastAsia="Calibri" w:hAnsi="Palatino Linotype" w:cs="Arial"/>
          <w:lang w:eastAsia="es-MX"/>
        </w:rPr>
      </w:pPr>
    </w:p>
    <w:p w:rsidR="00263124" w:rsidRPr="00157B45" w:rsidRDefault="00263124" w:rsidP="00263124">
      <w:pPr>
        <w:pStyle w:val="Prrafodelista"/>
        <w:tabs>
          <w:tab w:val="left" w:pos="0"/>
        </w:tabs>
        <w:spacing w:line="360" w:lineRule="auto"/>
        <w:ind w:left="0" w:right="49"/>
        <w:contextualSpacing/>
        <w:jc w:val="both"/>
        <w:rPr>
          <w:rFonts w:ascii="Palatino Linotype" w:eastAsia="Calibri" w:hAnsi="Palatino Linotype" w:cs="Arial"/>
          <w:lang w:eastAsia="es-MX"/>
        </w:rPr>
      </w:pPr>
      <w:r w:rsidRPr="00157B45">
        <w:rPr>
          <w:rFonts w:ascii="Palatino Linotype" w:eastAsia="Calibri" w:hAnsi="Palatino Linotype" w:cs="Arial"/>
          <w:lang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rsidR="00263124" w:rsidRPr="00157B45" w:rsidRDefault="00263124" w:rsidP="00263124">
      <w:pPr>
        <w:pStyle w:val="Prrafodelista"/>
        <w:rPr>
          <w:rFonts w:ascii="Palatino Linotype" w:eastAsia="Calibri" w:hAnsi="Palatino Linotype" w:cs="Arial"/>
          <w:lang w:eastAsia="es-MX"/>
        </w:rPr>
      </w:pPr>
    </w:p>
    <w:p w:rsidR="00263124" w:rsidRPr="00157B45" w:rsidRDefault="00263124" w:rsidP="00263124">
      <w:pPr>
        <w:autoSpaceDE w:val="0"/>
        <w:autoSpaceDN w:val="0"/>
        <w:adjustRightInd w:val="0"/>
        <w:spacing w:line="240" w:lineRule="auto"/>
        <w:ind w:left="851" w:right="616"/>
        <w:jc w:val="both"/>
        <w:rPr>
          <w:rFonts w:ascii="Palatino Linotype" w:hAnsi="Palatino Linotype" w:cs="Arial"/>
          <w:i/>
        </w:rPr>
      </w:pPr>
      <w:r w:rsidRPr="00157B45">
        <w:rPr>
          <w:rFonts w:ascii="Palatino Linotype" w:hAnsi="Palatino Linotype" w:cs="Arial"/>
          <w:b/>
          <w:bCs/>
          <w:i/>
        </w:rPr>
        <w:t xml:space="preserve">Artículo 3. </w:t>
      </w:r>
      <w:r w:rsidRPr="00157B45">
        <w:rPr>
          <w:rFonts w:ascii="Palatino Linotype" w:hAnsi="Palatino Linotype" w:cs="Arial"/>
          <w:i/>
        </w:rPr>
        <w:t>Para los efectos de la presente Ley se entenderá por:</w:t>
      </w:r>
    </w:p>
    <w:p w:rsidR="00263124" w:rsidRPr="00157B45" w:rsidRDefault="00263124" w:rsidP="00263124">
      <w:pPr>
        <w:autoSpaceDE w:val="0"/>
        <w:autoSpaceDN w:val="0"/>
        <w:adjustRightInd w:val="0"/>
        <w:spacing w:line="24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lastRenderedPageBreak/>
        <w:t xml:space="preserve"> (…)</w:t>
      </w:r>
    </w:p>
    <w:p w:rsidR="00263124" w:rsidRPr="00157B45" w:rsidRDefault="00263124" w:rsidP="00263124">
      <w:pPr>
        <w:autoSpaceDE w:val="0"/>
        <w:autoSpaceDN w:val="0"/>
        <w:adjustRightInd w:val="0"/>
        <w:spacing w:line="24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263124" w:rsidRPr="00157B45" w:rsidRDefault="00263124" w:rsidP="00263124">
      <w:pPr>
        <w:autoSpaceDE w:val="0"/>
        <w:autoSpaceDN w:val="0"/>
        <w:adjustRightInd w:val="0"/>
        <w:spacing w:line="24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w:t>
      </w:r>
    </w:p>
    <w:p w:rsidR="00263124" w:rsidRPr="00157B45" w:rsidRDefault="00263124" w:rsidP="00263124">
      <w:pPr>
        <w:autoSpaceDE w:val="0"/>
        <w:autoSpaceDN w:val="0"/>
        <w:adjustRightInd w:val="0"/>
        <w:spacing w:line="24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XX. Información clasificada: Aquella considerada por la presente Ley como reservada o confidencial;</w:t>
      </w:r>
    </w:p>
    <w:p w:rsidR="00263124" w:rsidRPr="00157B45" w:rsidRDefault="00263124" w:rsidP="00263124">
      <w:pPr>
        <w:autoSpaceDE w:val="0"/>
        <w:autoSpaceDN w:val="0"/>
        <w:adjustRightInd w:val="0"/>
        <w:spacing w:line="24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63124" w:rsidRPr="00157B45" w:rsidRDefault="00263124" w:rsidP="00263124">
      <w:pPr>
        <w:autoSpaceDE w:val="0"/>
        <w:autoSpaceDN w:val="0"/>
        <w:adjustRightInd w:val="0"/>
        <w:spacing w:line="24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w:t>
      </w:r>
    </w:p>
    <w:p w:rsidR="00263124" w:rsidRPr="00157B45" w:rsidRDefault="00263124" w:rsidP="00263124">
      <w:pPr>
        <w:autoSpaceDE w:val="0"/>
        <w:autoSpaceDN w:val="0"/>
        <w:adjustRightInd w:val="0"/>
        <w:spacing w:line="24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263124" w:rsidRPr="00157B45" w:rsidRDefault="00263124" w:rsidP="00263124">
      <w:pPr>
        <w:autoSpaceDE w:val="0"/>
        <w:autoSpaceDN w:val="0"/>
        <w:adjustRightInd w:val="0"/>
        <w:spacing w:line="24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w:t>
      </w:r>
    </w:p>
    <w:p w:rsidR="00263124" w:rsidRPr="00157B45" w:rsidRDefault="00263124" w:rsidP="00263124">
      <w:pPr>
        <w:autoSpaceDE w:val="0"/>
        <w:autoSpaceDN w:val="0"/>
        <w:adjustRightInd w:val="0"/>
        <w:spacing w:line="24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263124" w:rsidRPr="00157B45" w:rsidRDefault="00263124" w:rsidP="00263124">
      <w:pPr>
        <w:autoSpaceDE w:val="0"/>
        <w:autoSpaceDN w:val="0"/>
        <w:adjustRightInd w:val="0"/>
        <w:spacing w:line="24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w:t>
      </w:r>
    </w:p>
    <w:p w:rsidR="00263124" w:rsidRPr="00157B45" w:rsidRDefault="00263124" w:rsidP="00263124">
      <w:pPr>
        <w:autoSpaceDE w:val="0"/>
        <w:autoSpaceDN w:val="0"/>
        <w:adjustRightInd w:val="0"/>
        <w:spacing w:line="24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63124" w:rsidRPr="00157B45" w:rsidRDefault="00263124" w:rsidP="00263124">
      <w:pPr>
        <w:autoSpaceDE w:val="0"/>
        <w:autoSpaceDN w:val="0"/>
        <w:adjustRightInd w:val="0"/>
        <w:spacing w:line="24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w:t>
      </w:r>
    </w:p>
    <w:p w:rsidR="00263124" w:rsidRPr="00157B45" w:rsidRDefault="00263124" w:rsidP="00263124">
      <w:pPr>
        <w:autoSpaceDE w:val="0"/>
        <w:autoSpaceDN w:val="0"/>
        <w:adjustRightInd w:val="0"/>
        <w:spacing w:line="24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263124" w:rsidRPr="00157B45" w:rsidRDefault="00263124" w:rsidP="00263124">
      <w:pPr>
        <w:autoSpaceDE w:val="0"/>
        <w:autoSpaceDN w:val="0"/>
        <w:adjustRightInd w:val="0"/>
        <w:spacing w:line="24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I. Se refiera a la información privada y los datos personales concernientes a una persona física o jurídico colectiva identificada o identificable;</w:t>
      </w:r>
    </w:p>
    <w:p w:rsidR="00263124" w:rsidRPr="00157B45" w:rsidRDefault="00263124" w:rsidP="00263124">
      <w:pPr>
        <w:autoSpaceDE w:val="0"/>
        <w:autoSpaceDN w:val="0"/>
        <w:adjustRightInd w:val="0"/>
        <w:spacing w:line="24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rsidR="00263124" w:rsidRPr="00157B45" w:rsidRDefault="00263124" w:rsidP="00263124">
      <w:pPr>
        <w:autoSpaceDE w:val="0"/>
        <w:autoSpaceDN w:val="0"/>
        <w:adjustRightInd w:val="0"/>
        <w:spacing w:line="24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lastRenderedPageBreak/>
        <w:t>III. La que presenten los particulares a los sujetos obligados, de conformidad con lo dispuesto por las leyes o los tratados internacionales.</w:t>
      </w:r>
    </w:p>
    <w:p w:rsidR="00263124" w:rsidRPr="00157B45" w:rsidRDefault="00263124" w:rsidP="00263124">
      <w:pPr>
        <w:autoSpaceDE w:val="0"/>
        <w:autoSpaceDN w:val="0"/>
        <w:adjustRightInd w:val="0"/>
        <w:spacing w:line="24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263124" w:rsidRPr="00157B45" w:rsidRDefault="00263124" w:rsidP="00263124">
      <w:pPr>
        <w:autoSpaceDE w:val="0"/>
        <w:autoSpaceDN w:val="0"/>
        <w:adjustRightInd w:val="0"/>
        <w:spacing w:line="24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263124" w:rsidRDefault="00263124" w:rsidP="00263124">
      <w:pPr>
        <w:pStyle w:val="Prrafodelista"/>
        <w:tabs>
          <w:tab w:val="left" w:pos="0"/>
        </w:tabs>
        <w:spacing w:line="360" w:lineRule="auto"/>
        <w:ind w:left="0" w:right="49"/>
        <w:contextualSpacing/>
        <w:jc w:val="both"/>
        <w:rPr>
          <w:rFonts w:ascii="Palatino Linotype" w:eastAsia="Calibri" w:hAnsi="Palatino Linotype" w:cs="Arial"/>
          <w:lang w:eastAsia="es-MX"/>
        </w:rPr>
      </w:pPr>
    </w:p>
    <w:p w:rsidR="00263124" w:rsidRDefault="00263124" w:rsidP="00263124">
      <w:pPr>
        <w:pStyle w:val="Prrafodelista"/>
        <w:tabs>
          <w:tab w:val="left" w:pos="0"/>
        </w:tabs>
        <w:spacing w:line="360" w:lineRule="auto"/>
        <w:ind w:left="0" w:right="49"/>
        <w:contextualSpacing/>
        <w:jc w:val="both"/>
        <w:rPr>
          <w:rFonts w:ascii="Palatino Linotype" w:hAnsi="Palatino Linotype" w:cs="Arial"/>
        </w:rPr>
      </w:pPr>
      <w:r w:rsidRPr="00157B45">
        <w:rPr>
          <w:rFonts w:ascii="Palatino Linotype" w:eastAsia="Calibri" w:hAnsi="Palatino Linotype" w:cs="Arial"/>
          <w:lang w:eastAsia="es-MX"/>
        </w:rPr>
        <w:t xml:space="preserve">Para la clasificación de la información se requiere cumplir con las formalidades señaladas en la Ley de Transparencia y Acceso a la Información Pública del Estado de México y Municipio, en sus artículos </w:t>
      </w:r>
      <w:r w:rsidRPr="00157B45">
        <w:rPr>
          <w:rFonts w:ascii="Palatino Linotype" w:hAnsi="Palatino Linotype" w:cs="Arial"/>
        </w:rPr>
        <w:t>143 y 149, así como los establecidos en los Lineamientos Generales en Materia de Clasificación y Desclasificación de la Información, así  como para  la Elaboración de Versiones Públicas.</w:t>
      </w:r>
    </w:p>
    <w:p w:rsidR="00263124" w:rsidRPr="00157B45" w:rsidRDefault="00263124" w:rsidP="00263124">
      <w:pPr>
        <w:pStyle w:val="Prrafodelista"/>
        <w:tabs>
          <w:tab w:val="left" w:pos="0"/>
        </w:tabs>
        <w:spacing w:line="360" w:lineRule="auto"/>
        <w:ind w:left="0" w:right="49"/>
        <w:contextualSpacing/>
        <w:jc w:val="both"/>
        <w:rPr>
          <w:rFonts w:ascii="Palatino Linotype" w:eastAsia="Calibri" w:hAnsi="Palatino Linotype" w:cs="Arial"/>
          <w:lang w:eastAsia="es-MX"/>
        </w:rPr>
      </w:pPr>
    </w:p>
    <w:p w:rsidR="00263124" w:rsidRPr="00157B45" w:rsidRDefault="00263124" w:rsidP="00263124">
      <w:pPr>
        <w:shd w:val="clear" w:color="auto" w:fill="FFFFFF"/>
        <w:spacing w:after="200" w:line="240" w:lineRule="auto"/>
        <w:ind w:left="709" w:right="616"/>
        <w:jc w:val="both"/>
        <w:rPr>
          <w:rFonts w:ascii="Palatino Linotype" w:hAnsi="Palatino Linotype" w:cs="Arial"/>
          <w:i/>
        </w:rPr>
      </w:pPr>
      <w:r w:rsidRPr="00157B45">
        <w:rPr>
          <w:rFonts w:ascii="Palatino Linotype" w:hAnsi="Palatino Linotype" w:cs="Arial"/>
          <w:b/>
          <w:i/>
        </w:rPr>
        <w:t>Artículo 143.</w:t>
      </w:r>
      <w:r w:rsidRPr="00157B45">
        <w:rPr>
          <w:rFonts w:ascii="Palatino Linotype" w:hAnsi="Palatino Linotype" w:cs="Arial"/>
          <w:i/>
        </w:rPr>
        <w:t xml:space="preserve"> Para los efectos de esta Ley se considera información </w:t>
      </w:r>
      <w:r w:rsidRPr="00157B45">
        <w:rPr>
          <w:rFonts w:ascii="Palatino Linotype" w:hAnsi="Palatino Linotype" w:cs="Arial"/>
          <w:b/>
          <w:i/>
        </w:rPr>
        <w:t>confidencial</w:t>
      </w:r>
      <w:r w:rsidRPr="00157B45">
        <w:rPr>
          <w:rFonts w:ascii="Palatino Linotype" w:hAnsi="Palatino Linotype" w:cs="Arial"/>
          <w:i/>
        </w:rPr>
        <w:t xml:space="preserve">, la clasificada como tal, de manera permanente, por su naturaleza, cuando:  </w:t>
      </w:r>
    </w:p>
    <w:p w:rsidR="00263124" w:rsidRPr="00157B45" w:rsidRDefault="00263124" w:rsidP="00263124">
      <w:pPr>
        <w:shd w:val="clear" w:color="auto" w:fill="FFFFFF"/>
        <w:spacing w:after="200" w:line="240" w:lineRule="auto"/>
        <w:ind w:left="709" w:right="616"/>
        <w:jc w:val="both"/>
        <w:rPr>
          <w:rFonts w:ascii="Palatino Linotype" w:hAnsi="Palatino Linotype" w:cs="Arial"/>
          <w:i/>
        </w:rPr>
      </w:pPr>
      <w:r w:rsidRPr="00157B45">
        <w:rPr>
          <w:rFonts w:ascii="Palatino Linotype" w:hAnsi="Palatino Linotype" w:cs="Arial"/>
          <w:i/>
        </w:rPr>
        <w:t>I. Se refiera a la información privada y los datos personales concernientes a una persona física o jurídico colectiva</w:t>
      </w:r>
      <w:r w:rsidRPr="00157B45">
        <w:rPr>
          <w:rFonts w:ascii="Palatino Linotype" w:hAnsi="Palatino Linotype" w:cs="Arial"/>
          <w:i/>
          <w:u w:val="single"/>
        </w:rPr>
        <w:t xml:space="preserve"> </w:t>
      </w:r>
      <w:r w:rsidRPr="00157B45">
        <w:rPr>
          <w:rFonts w:ascii="Palatino Linotype" w:hAnsi="Palatino Linotype" w:cs="Arial"/>
          <w:i/>
        </w:rPr>
        <w:t xml:space="preserve">identificada o identificable;  </w:t>
      </w:r>
    </w:p>
    <w:p w:rsidR="00263124" w:rsidRPr="00157B45" w:rsidRDefault="00263124" w:rsidP="00263124">
      <w:pPr>
        <w:shd w:val="clear" w:color="auto" w:fill="FFFFFF"/>
        <w:spacing w:after="200" w:line="240" w:lineRule="auto"/>
        <w:ind w:left="709" w:right="616"/>
        <w:jc w:val="both"/>
        <w:rPr>
          <w:rFonts w:ascii="Palatino Linotype" w:hAnsi="Palatino Linotype" w:cs="Arial"/>
          <w:i/>
        </w:rPr>
      </w:pPr>
      <w:r w:rsidRPr="00157B45">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263124" w:rsidRPr="00157B45" w:rsidRDefault="00263124" w:rsidP="00263124">
      <w:pPr>
        <w:pStyle w:val="Prrafodelista"/>
        <w:numPr>
          <w:ilvl w:val="0"/>
          <w:numId w:val="28"/>
        </w:numPr>
        <w:shd w:val="clear" w:color="auto" w:fill="FFFFFF"/>
        <w:spacing w:after="200"/>
        <w:ind w:left="709" w:right="616" w:hanging="66"/>
        <w:contextualSpacing/>
        <w:jc w:val="both"/>
        <w:rPr>
          <w:rFonts w:ascii="Palatino Linotype" w:hAnsi="Palatino Linotype" w:cs="Arial"/>
          <w:i/>
        </w:rPr>
      </w:pPr>
      <w:r w:rsidRPr="00157B45">
        <w:rPr>
          <w:rFonts w:ascii="Palatino Linotype" w:hAnsi="Palatino Linotype" w:cs="Arial"/>
          <w:i/>
        </w:rPr>
        <w:t xml:space="preserve">La que presenten los particulares a los sujetos obligados, de conformidad con lo dispuesto por las leyes o los tratados internacionales.  </w:t>
      </w:r>
    </w:p>
    <w:p w:rsidR="00263124" w:rsidRPr="00157B45" w:rsidRDefault="00263124" w:rsidP="00263124">
      <w:pPr>
        <w:shd w:val="clear" w:color="auto" w:fill="FFFFFF"/>
        <w:spacing w:after="200" w:line="240" w:lineRule="auto"/>
        <w:ind w:left="709" w:right="616"/>
        <w:jc w:val="both"/>
        <w:rPr>
          <w:rFonts w:ascii="Palatino Linotype" w:hAnsi="Palatino Linotype" w:cs="Arial"/>
          <w:i/>
        </w:rPr>
      </w:pPr>
      <w:r w:rsidRPr="00157B45">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263124" w:rsidRPr="00157B45" w:rsidRDefault="00263124" w:rsidP="00263124">
      <w:pPr>
        <w:shd w:val="clear" w:color="auto" w:fill="FFFFFF"/>
        <w:spacing w:after="200" w:line="240" w:lineRule="auto"/>
        <w:ind w:left="709" w:right="616"/>
        <w:jc w:val="both"/>
        <w:rPr>
          <w:rFonts w:ascii="Palatino Linotype" w:hAnsi="Palatino Linotype" w:cs="Arial"/>
          <w:i/>
        </w:rPr>
      </w:pPr>
      <w:r w:rsidRPr="00157B45">
        <w:rPr>
          <w:rFonts w:ascii="Palatino Linotype" w:hAnsi="Palatino Linotype" w:cs="Arial"/>
          <w:i/>
        </w:rPr>
        <w:lastRenderedPageBreak/>
        <w:t>No se considerará confidencial la información que se encuentre en los registros públicos o en fuentes de acceso público, ni tampoco la que sea considerada por la presente ley como información pública</w:t>
      </w:r>
    </w:p>
    <w:p w:rsidR="00263124" w:rsidRPr="00157B45" w:rsidRDefault="00263124" w:rsidP="00263124">
      <w:pPr>
        <w:shd w:val="clear" w:color="auto" w:fill="FFFFFF"/>
        <w:spacing w:after="200" w:line="240" w:lineRule="auto"/>
        <w:ind w:left="709" w:right="616"/>
        <w:jc w:val="both"/>
        <w:rPr>
          <w:rFonts w:ascii="Palatino Linotype" w:hAnsi="Palatino Linotype" w:cs="Arial"/>
          <w:i/>
        </w:rPr>
      </w:pPr>
      <w:r w:rsidRPr="00157B45">
        <w:rPr>
          <w:rFonts w:ascii="Palatino Linotype" w:hAnsi="Palatino Linotype" w:cs="Arial"/>
          <w:i/>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rsidR="00263124" w:rsidRPr="00157B45" w:rsidRDefault="00263124" w:rsidP="00263124">
      <w:pPr>
        <w:shd w:val="clear" w:color="auto" w:fill="FFFFFF"/>
        <w:spacing w:after="200" w:line="240" w:lineRule="auto"/>
        <w:ind w:left="709" w:right="616"/>
        <w:jc w:val="both"/>
        <w:rPr>
          <w:rFonts w:ascii="Palatino Linotype" w:hAnsi="Palatino Linotype" w:cs="Arial"/>
          <w:i/>
        </w:rPr>
      </w:pPr>
      <w:r w:rsidRPr="00157B45">
        <w:rPr>
          <w:rFonts w:ascii="Palatino Linotype" w:hAnsi="Palatino Linotype" w:cs="Arial"/>
          <w:i/>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63124" w:rsidRPr="00157B45" w:rsidRDefault="00263124" w:rsidP="00263124">
      <w:pPr>
        <w:shd w:val="clear" w:color="auto" w:fill="FFFFFF"/>
        <w:spacing w:after="200" w:line="240" w:lineRule="auto"/>
        <w:ind w:left="709" w:right="616"/>
        <w:jc w:val="both"/>
        <w:rPr>
          <w:rFonts w:ascii="Palatino Linotype" w:hAnsi="Palatino Linotype" w:cs="Arial"/>
          <w:i/>
        </w:rPr>
      </w:pPr>
      <w:r w:rsidRPr="00157B45">
        <w:rPr>
          <w:rFonts w:ascii="Palatino Linotype" w:hAnsi="Palatino Linotype" w:cs="Arial"/>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63124" w:rsidRPr="00157B45" w:rsidRDefault="00263124" w:rsidP="00263124">
      <w:pPr>
        <w:shd w:val="clear" w:color="auto" w:fill="FFFFFF"/>
        <w:spacing w:after="200" w:line="240" w:lineRule="auto"/>
        <w:ind w:left="709" w:right="616"/>
        <w:jc w:val="both"/>
        <w:rPr>
          <w:rFonts w:ascii="Palatino Linotype" w:hAnsi="Palatino Linotype" w:cs="Arial"/>
          <w:i/>
        </w:rPr>
      </w:pPr>
      <w:r w:rsidRPr="00157B45">
        <w:rPr>
          <w:rFonts w:ascii="Palatino Linotype" w:hAnsi="Palatino Linotype" w:cs="Arial"/>
          <w:b/>
          <w:i/>
        </w:rPr>
        <w:t>Artículo 149</w:t>
      </w:r>
      <w:r w:rsidRPr="00157B45">
        <w:rPr>
          <w:rFonts w:ascii="Palatino Linotype" w:hAnsi="Palatino Linotype" w:cs="Arial"/>
          <w:i/>
        </w:rPr>
        <w:t>. El acuerdo que clasifique la información como confidencial deberá contener un razonamiento lógico en el que demuestre que la información se encuentra en alguna o algunas de las hipótesis previstas en la presente Ley.</w:t>
      </w:r>
    </w:p>
    <w:p w:rsidR="00263124" w:rsidRPr="00157B45" w:rsidRDefault="00263124" w:rsidP="00263124">
      <w:pPr>
        <w:shd w:val="clear" w:color="auto" w:fill="FFFFFF"/>
        <w:spacing w:after="200" w:line="240" w:lineRule="auto"/>
        <w:ind w:left="709" w:right="616"/>
        <w:jc w:val="both"/>
        <w:rPr>
          <w:rFonts w:ascii="Palatino Linotype" w:hAnsi="Palatino Linotype" w:cs="Arial"/>
          <w:i/>
        </w:rPr>
      </w:pPr>
      <w:r w:rsidRPr="00157B45">
        <w:rPr>
          <w:rFonts w:ascii="Palatino Linotype" w:hAnsi="Palatino Linotype" w:cs="Arial"/>
          <w:b/>
          <w:i/>
        </w:rPr>
        <w:t>Quincuagésimo sexto</w:t>
      </w:r>
      <w:r w:rsidRPr="00157B45">
        <w:rPr>
          <w:rFonts w:ascii="Palatino Linotype" w:hAnsi="Palatino Linotype" w:cs="Arial"/>
          <w:i/>
        </w:rPr>
        <w:t xml:space="preserve">. La versión pública del documento o expediente que contenga partes o secciones reservadas o </w:t>
      </w:r>
      <w:r w:rsidRPr="00157B45">
        <w:rPr>
          <w:rFonts w:ascii="Palatino Linotype" w:hAnsi="Palatino Linotype" w:cs="Arial"/>
          <w:b/>
          <w:i/>
        </w:rPr>
        <w:t>confidenciales</w:t>
      </w:r>
      <w:r w:rsidRPr="00157B45">
        <w:rPr>
          <w:rFonts w:ascii="Palatino Linotype" w:hAnsi="Palatino Linotype" w:cs="Arial"/>
          <w:i/>
        </w:rPr>
        <w:t>, será elaborada por los sujetos obligados, previo pago de los costos de reproducción, a través de sus áreas y deberá ser aprobada por su Comité de Transparencia.</w:t>
      </w:r>
    </w:p>
    <w:p w:rsidR="00263124" w:rsidRPr="00157B45" w:rsidRDefault="00263124" w:rsidP="00263124">
      <w:pPr>
        <w:shd w:val="clear" w:color="auto" w:fill="FFFFFF"/>
        <w:spacing w:after="200" w:line="240" w:lineRule="auto"/>
        <w:ind w:left="709" w:right="616"/>
        <w:jc w:val="both"/>
        <w:rPr>
          <w:rFonts w:ascii="Palatino Linotype" w:hAnsi="Palatino Linotype" w:cs="Arial"/>
          <w:i/>
        </w:rPr>
      </w:pPr>
      <w:r w:rsidRPr="00157B45">
        <w:rPr>
          <w:rFonts w:ascii="Palatino Linotype" w:hAnsi="Palatino Linotype" w:cs="Arial"/>
          <w:b/>
          <w:i/>
        </w:rPr>
        <w:t>Quincuagésimo séptimo</w:t>
      </w:r>
      <w:r w:rsidRPr="00157B45">
        <w:rPr>
          <w:rFonts w:ascii="Palatino Linotype" w:hAnsi="Palatino Linotype" w:cs="Arial"/>
          <w:i/>
        </w:rPr>
        <w:t>. Se considera, en principio, como información pública y no podrá omitirse de las  versiones públicas la siguiente:</w:t>
      </w:r>
    </w:p>
    <w:p w:rsidR="00263124" w:rsidRPr="00157B45" w:rsidRDefault="00263124" w:rsidP="00263124">
      <w:pPr>
        <w:shd w:val="clear" w:color="auto" w:fill="FFFFFF"/>
        <w:spacing w:after="200" w:line="240" w:lineRule="auto"/>
        <w:ind w:left="709" w:right="616"/>
        <w:jc w:val="both"/>
        <w:rPr>
          <w:rFonts w:ascii="Palatino Linotype" w:hAnsi="Palatino Linotype" w:cs="Arial"/>
          <w:i/>
        </w:rPr>
      </w:pPr>
      <w:r w:rsidRPr="00157B45">
        <w:rPr>
          <w:rFonts w:ascii="Palatino Linotype" w:hAnsi="Palatino Linotype" w:cs="Arial"/>
          <w:i/>
        </w:rPr>
        <w:t>I.        La relativa a las Obligaciones de Transparencia que contempla el Título V de la Ley General y las demás disposiciones legales aplicables;</w:t>
      </w:r>
    </w:p>
    <w:p w:rsidR="00263124" w:rsidRPr="00157B45" w:rsidRDefault="00263124" w:rsidP="00263124">
      <w:pPr>
        <w:shd w:val="clear" w:color="auto" w:fill="FFFFFF"/>
        <w:spacing w:after="200" w:line="240" w:lineRule="auto"/>
        <w:ind w:left="709" w:right="616"/>
        <w:jc w:val="both"/>
        <w:rPr>
          <w:rFonts w:ascii="Palatino Linotype" w:hAnsi="Palatino Linotype" w:cs="Arial"/>
          <w:i/>
        </w:rPr>
      </w:pPr>
      <w:r w:rsidRPr="00157B45">
        <w:rPr>
          <w:rFonts w:ascii="Palatino Linotype" w:hAnsi="Palatino Linotype" w:cs="Arial"/>
          <w:i/>
        </w:rPr>
        <w:t>II.       El nombre de los servidores públicos en los documentos, y sus firmas autógrafas, cuando sean utilizados en el ejercicio de las facultades conferidas para el desempeño del servicio público, y</w:t>
      </w:r>
    </w:p>
    <w:p w:rsidR="00263124" w:rsidRPr="00157B45" w:rsidRDefault="00263124" w:rsidP="00263124">
      <w:pPr>
        <w:shd w:val="clear" w:color="auto" w:fill="FFFFFF"/>
        <w:spacing w:after="200" w:line="240" w:lineRule="auto"/>
        <w:ind w:left="709" w:right="616"/>
        <w:jc w:val="both"/>
        <w:rPr>
          <w:rFonts w:ascii="Palatino Linotype" w:hAnsi="Palatino Linotype" w:cs="Arial"/>
          <w:i/>
        </w:rPr>
      </w:pPr>
      <w:r w:rsidRPr="00157B45">
        <w:rPr>
          <w:rFonts w:ascii="Palatino Linotype" w:hAnsi="Palatino Linotype" w:cs="Arial"/>
          <w:i/>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rsidR="00263124" w:rsidRPr="00157B45" w:rsidRDefault="00263124" w:rsidP="00263124">
      <w:pPr>
        <w:shd w:val="clear" w:color="auto" w:fill="FFFFFF"/>
        <w:spacing w:after="200" w:line="240" w:lineRule="auto"/>
        <w:ind w:left="709" w:right="616"/>
        <w:jc w:val="both"/>
        <w:rPr>
          <w:rFonts w:ascii="Palatino Linotype" w:hAnsi="Palatino Linotype" w:cs="Arial"/>
          <w:i/>
        </w:rPr>
      </w:pPr>
      <w:r w:rsidRPr="00157B45">
        <w:rPr>
          <w:rFonts w:ascii="Palatino Linotype" w:hAnsi="Palatino Linotype" w:cs="Arial"/>
          <w:i/>
        </w:rPr>
        <w:t>Lo anterior, siempre y cuando no se acredite alguna causal de clasificación, prevista en las leyes o en los tratados internaciones suscritos por el Estado mexicano.</w:t>
      </w:r>
    </w:p>
    <w:p w:rsidR="00263124" w:rsidRDefault="00263124" w:rsidP="00263124">
      <w:pPr>
        <w:shd w:val="clear" w:color="auto" w:fill="FFFFFF"/>
        <w:spacing w:after="200" w:line="240" w:lineRule="auto"/>
        <w:ind w:left="709" w:right="616"/>
        <w:jc w:val="both"/>
        <w:rPr>
          <w:rFonts w:ascii="Palatino Linotype" w:hAnsi="Palatino Linotype" w:cs="Arial"/>
          <w:i/>
        </w:rPr>
      </w:pPr>
      <w:r w:rsidRPr="00157B45">
        <w:rPr>
          <w:rFonts w:ascii="Palatino Linotype" w:hAnsi="Palatino Linotype" w:cs="Arial"/>
          <w:b/>
          <w:i/>
        </w:rPr>
        <w:t>Quincuagésimo octavo.</w:t>
      </w:r>
      <w:r w:rsidRPr="00157B45">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263124" w:rsidRPr="00157B45" w:rsidRDefault="00263124" w:rsidP="00263124">
      <w:pPr>
        <w:shd w:val="clear" w:color="auto" w:fill="FFFFFF"/>
        <w:spacing w:after="200" w:line="240" w:lineRule="auto"/>
        <w:ind w:left="709" w:right="616"/>
        <w:jc w:val="both"/>
        <w:rPr>
          <w:rFonts w:ascii="Palatino Linotype" w:hAnsi="Palatino Linotype" w:cs="Arial"/>
          <w:i/>
        </w:rPr>
      </w:pPr>
    </w:p>
    <w:p w:rsidR="00263124" w:rsidRPr="00157B45" w:rsidRDefault="00263124" w:rsidP="00263124">
      <w:pPr>
        <w:pStyle w:val="Prrafodelista"/>
        <w:tabs>
          <w:tab w:val="left" w:pos="0"/>
        </w:tabs>
        <w:spacing w:line="360" w:lineRule="auto"/>
        <w:ind w:left="0" w:right="49"/>
        <w:contextualSpacing/>
        <w:jc w:val="both"/>
        <w:rPr>
          <w:rFonts w:ascii="Palatino Linotype" w:eastAsia="Calibri" w:hAnsi="Palatino Linotype" w:cs="Arial"/>
          <w:lang w:eastAsia="es-MX"/>
        </w:rPr>
      </w:pPr>
      <w:r w:rsidRPr="00157B45">
        <w:rPr>
          <w:rFonts w:ascii="Palatino Linotype" w:eastAsia="Calibri" w:hAnsi="Palatino Linotype" w:cs="Arial"/>
          <w:lang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rsidR="00263124" w:rsidRPr="00157B45" w:rsidRDefault="00263124" w:rsidP="00263124">
      <w:pPr>
        <w:pStyle w:val="Prrafodelista"/>
        <w:autoSpaceDE w:val="0"/>
        <w:autoSpaceDN w:val="0"/>
        <w:adjustRightInd w:val="0"/>
        <w:spacing w:after="160" w:line="360" w:lineRule="auto"/>
        <w:ind w:left="426" w:right="50"/>
        <w:jc w:val="both"/>
        <w:rPr>
          <w:rFonts w:ascii="Palatino Linotype" w:eastAsia="Calibri" w:hAnsi="Palatino Linotype" w:cs="Arial"/>
          <w:lang w:eastAsia="es-MX"/>
        </w:rPr>
      </w:pPr>
    </w:p>
    <w:p w:rsidR="00263124" w:rsidRDefault="00263124" w:rsidP="00263124">
      <w:pPr>
        <w:pStyle w:val="Prrafodelista"/>
        <w:tabs>
          <w:tab w:val="left" w:pos="0"/>
        </w:tabs>
        <w:spacing w:line="360" w:lineRule="auto"/>
        <w:ind w:left="0" w:right="49"/>
        <w:contextualSpacing/>
        <w:jc w:val="both"/>
        <w:rPr>
          <w:rFonts w:ascii="Palatino Linotype" w:hAnsi="Palatino Linotype" w:cs="Arial"/>
          <w:lang w:eastAsia="es-MX"/>
        </w:rPr>
      </w:pPr>
      <w:r w:rsidRPr="00157B45">
        <w:rPr>
          <w:rFonts w:ascii="Palatino Linotype" w:eastAsia="Calibri" w:hAnsi="Palatino Linotype" w:cs="Arial"/>
          <w:lang w:eastAsia="es-MX"/>
        </w:rPr>
        <w:t>De tal forma que al recurrente se le entrega la información relativa al</w:t>
      </w:r>
      <w:r w:rsidR="003A7DDB">
        <w:rPr>
          <w:rFonts w:ascii="Palatino Linotype" w:eastAsia="Calibri" w:hAnsi="Palatino Linotype" w:cs="Arial"/>
          <w:lang w:eastAsia="es-MX"/>
        </w:rPr>
        <w:t xml:space="preserve"> dictamen y sus anexos correspondientes a las personas que se les entrego la presea </w:t>
      </w:r>
      <w:r w:rsidR="003A7DDB" w:rsidRPr="00263124">
        <w:rPr>
          <w:rFonts w:ascii="Palatino Linotype" w:hAnsi="Palatino Linotype"/>
          <w:lang w:eastAsia="es-MX"/>
        </w:rPr>
        <w:t>“Estado de México” respecto de 2015, 2016, 2017 y 2018,  y de la presea “Honor Estado de México, de los ejercicio 2015, 2016, 2017 y 2018</w:t>
      </w:r>
      <w:r w:rsidR="003A7DDB">
        <w:rPr>
          <w:rFonts w:ascii="Palatino Linotype" w:hAnsi="Palatino Linotype" w:cs="Arial"/>
          <w:color w:val="000000" w:themeColor="text1"/>
        </w:rPr>
        <w:t xml:space="preserve">, en </w:t>
      </w:r>
      <w:r w:rsidRPr="00157B45">
        <w:rPr>
          <w:rFonts w:ascii="Palatino Linotype" w:eastAsia="Calibri" w:hAnsi="Palatino Linotype" w:cs="Arial"/>
          <w:lang w:eastAsia="es-MX"/>
        </w:rPr>
        <w:t xml:space="preserve">versión pública en donde se proteja la información, tal como </w:t>
      </w:r>
      <w:r w:rsidRPr="00157B45">
        <w:rPr>
          <w:rFonts w:ascii="Palatino Linotype" w:hAnsi="Palatino Linotype" w:cs="Arial"/>
          <w:b/>
          <w:lang w:eastAsia="es-MX"/>
        </w:rPr>
        <w:t xml:space="preserve">el domicilio, correo electrónico y números telefónicos particulares, Registro Federal de Contribuyentes, Clave Única de Registro Poblacional, estado civil, firma del interesado, </w:t>
      </w:r>
      <w:r w:rsidR="001A3111">
        <w:rPr>
          <w:rFonts w:ascii="Palatino Linotype" w:hAnsi="Palatino Linotype" w:cs="Arial"/>
          <w:b/>
          <w:lang w:eastAsia="es-MX"/>
        </w:rPr>
        <w:t>o cualquier datos personal que se encuentre en los documentos a entregar, exceptuando el nombre</w:t>
      </w:r>
      <w:r w:rsidRPr="00157B45">
        <w:rPr>
          <w:rFonts w:ascii="Palatino Linotype" w:hAnsi="Palatino Linotype" w:cs="Arial"/>
          <w:b/>
          <w:lang w:eastAsia="es-MX"/>
        </w:rPr>
        <w:t xml:space="preserve">, </w:t>
      </w:r>
      <w:r w:rsidRPr="00157B45">
        <w:rPr>
          <w:rFonts w:ascii="Palatino Linotype" w:hAnsi="Palatino Linotype" w:cs="Arial"/>
          <w:lang w:eastAsia="es-MX"/>
        </w:rPr>
        <w:t>junto con</w:t>
      </w:r>
      <w:r w:rsidRPr="00157B45">
        <w:rPr>
          <w:rFonts w:ascii="Palatino Linotype" w:hAnsi="Palatino Linotype" w:cs="Arial"/>
          <w:b/>
          <w:lang w:eastAsia="es-MX"/>
        </w:rPr>
        <w:t xml:space="preserve"> </w:t>
      </w:r>
      <w:r w:rsidRPr="00157B45">
        <w:rPr>
          <w:rFonts w:ascii="Palatino Linotype" w:hAnsi="Palatino Linotype" w:cs="Arial"/>
          <w:lang w:eastAsia="es-MX"/>
        </w:rPr>
        <w:t>el acuerdo de clasificación de la información.</w:t>
      </w:r>
    </w:p>
    <w:p w:rsidR="001A3111" w:rsidRDefault="001A3111" w:rsidP="00263124">
      <w:pPr>
        <w:pStyle w:val="Prrafodelista"/>
        <w:tabs>
          <w:tab w:val="left" w:pos="0"/>
        </w:tabs>
        <w:spacing w:line="360" w:lineRule="auto"/>
        <w:ind w:left="0" w:right="49"/>
        <w:contextualSpacing/>
        <w:jc w:val="both"/>
        <w:rPr>
          <w:rFonts w:ascii="Palatino Linotype" w:hAnsi="Palatino Linotype" w:cs="Arial"/>
          <w:lang w:eastAsia="es-MX"/>
        </w:rPr>
      </w:pPr>
    </w:p>
    <w:p w:rsidR="001A3111" w:rsidRPr="00E81AD3" w:rsidRDefault="001A3111" w:rsidP="001A3111">
      <w:pPr>
        <w:autoSpaceDE w:val="0"/>
        <w:autoSpaceDN w:val="0"/>
        <w:adjustRightInd w:val="0"/>
        <w:spacing w:after="0" w:line="360" w:lineRule="auto"/>
        <w:jc w:val="both"/>
        <w:rPr>
          <w:rFonts w:ascii="Palatino Linotype" w:hAnsi="Palatino Linotype" w:cs="Arial"/>
          <w:bCs/>
          <w:sz w:val="24"/>
          <w:szCs w:val="24"/>
        </w:rPr>
      </w:pPr>
      <w:r w:rsidRPr="00E81AD3">
        <w:rPr>
          <w:rFonts w:ascii="Palatino Linotype" w:hAnsi="Palatino Linotype" w:cs="Arial"/>
          <w:bCs/>
          <w:sz w:val="24"/>
          <w:szCs w:val="24"/>
        </w:rPr>
        <w:lastRenderedPageBreak/>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1A3111" w:rsidRPr="00E81AD3" w:rsidRDefault="001A3111" w:rsidP="001A3111">
      <w:pPr>
        <w:autoSpaceDE w:val="0"/>
        <w:autoSpaceDN w:val="0"/>
        <w:adjustRightInd w:val="0"/>
        <w:spacing w:after="0" w:line="360" w:lineRule="auto"/>
        <w:jc w:val="both"/>
        <w:rPr>
          <w:rFonts w:ascii="Palatino Linotype" w:hAnsi="Palatino Linotype" w:cs="Arial"/>
          <w:bCs/>
          <w:sz w:val="24"/>
          <w:szCs w:val="24"/>
        </w:rPr>
      </w:pPr>
    </w:p>
    <w:p w:rsidR="001A3111" w:rsidRPr="00E81AD3" w:rsidRDefault="001A3111" w:rsidP="001A3111">
      <w:pPr>
        <w:autoSpaceDE w:val="0"/>
        <w:autoSpaceDN w:val="0"/>
        <w:adjustRightInd w:val="0"/>
        <w:spacing w:after="0" w:line="360" w:lineRule="auto"/>
        <w:jc w:val="both"/>
        <w:rPr>
          <w:rFonts w:ascii="Palatino Linotype" w:hAnsi="Palatino Linotype" w:cs="Arial"/>
          <w:bCs/>
          <w:sz w:val="24"/>
          <w:szCs w:val="24"/>
        </w:rPr>
      </w:pPr>
      <w:r w:rsidRPr="00E81AD3">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1A3111" w:rsidRPr="00E81AD3" w:rsidRDefault="001A3111" w:rsidP="001A3111">
      <w:pPr>
        <w:spacing w:after="0" w:line="360" w:lineRule="auto"/>
        <w:jc w:val="both"/>
        <w:rPr>
          <w:rFonts w:ascii="Palatino Linotype" w:hAnsi="Palatino Linotype" w:cs="Arial"/>
          <w:bCs/>
          <w:sz w:val="24"/>
          <w:szCs w:val="24"/>
        </w:rPr>
      </w:pPr>
    </w:p>
    <w:p w:rsidR="001A3111" w:rsidRPr="00E81AD3" w:rsidRDefault="001A3111" w:rsidP="001A3111">
      <w:pPr>
        <w:spacing w:after="0" w:line="360" w:lineRule="auto"/>
        <w:jc w:val="both"/>
        <w:rPr>
          <w:rFonts w:ascii="Palatino Linotype" w:hAnsi="Palatino Linotype" w:cs="Arial"/>
          <w:bCs/>
          <w:sz w:val="24"/>
          <w:szCs w:val="24"/>
        </w:rPr>
      </w:pPr>
      <w:r w:rsidRPr="00E81AD3">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1A3111" w:rsidRPr="00E81AD3" w:rsidRDefault="001A3111" w:rsidP="001A3111">
      <w:pPr>
        <w:spacing w:after="0" w:line="240" w:lineRule="auto"/>
        <w:ind w:left="851" w:right="850"/>
        <w:jc w:val="both"/>
        <w:rPr>
          <w:rFonts w:ascii="Palatino Linotype" w:hAnsi="Palatino Linotype" w:cs="Arial"/>
          <w:bCs/>
          <w:i/>
          <w:iCs/>
        </w:rPr>
      </w:pPr>
      <w:r w:rsidRPr="00E81AD3">
        <w:rPr>
          <w:rFonts w:ascii="Palatino Linotype" w:hAnsi="Palatino Linotype" w:cs="Arial"/>
          <w:bCs/>
          <w:i/>
          <w:iCs/>
        </w:rPr>
        <w:t>“</w:t>
      </w:r>
      <w:r w:rsidRPr="00E81AD3">
        <w:rPr>
          <w:rFonts w:ascii="Palatino Linotype" w:hAnsi="Palatino Linotype" w:cs="Arial"/>
          <w:b/>
          <w:bCs/>
          <w:i/>
          <w:iCs/>
        </w:rPr>
        <w:t>FUNDAMENTACIÓN Y MOTIVACIÓN. EL ASPECTO FORMAL DE LA GARANTÍA Y SU FINALIDAD SE TRADUCEN EN EXPLICAR, JUSTIFICAR, POSIBILITAR LA DEFENSA Y COMUNICAR LA DECISIÓN. </w:t>
      </w:r>
      <w:r w:rsidRPr="00E81AD3">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E81AD3">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E81AD3">
        <w:rPr>
          <w:rFonts w:ascii="Palatino Linotype" w:hAnsi="Palatino Linotype" w:cs="Arial"/>
          <w:bCs/>
          <w:i/>
          <w:iCs/>
        </w:rPr>
        <w:t xml:space="preserve"> Por tanto, no basta que el acto de autoridad apenas observe una motivación </w:t>
      </w:r>
      <w:r w:rsidRPr="00E81AD3">
        <w:rPr>
          <w:rFonts w:ascii="Palatino Linotype" w:hAnsi="Palatino Linotype" w:cs="Arial"/>
          <w:bCs/>
          <w:i/>
          <w:iCs/>
        </w:rPr>
        <w:lastRenderedPageBreak/>
        <w:t>pro forma pero de una manera incongruente, insuficiente o imprecisa, que impida la finalidad del conocimiento, comprobación y defensa pertinente, ni es válido exigirle una amplitud o abundancia superflua, pues </w:t>
      </w:r>
      <w:r w:rsidRPr="00E81AD3">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E81AD3">
        <w:rPr>
          <w:rFonts w:ascii="Palatino Linotype" w:hAnsi="Palatino Linotype" w:cs="Arial"/>
          <w:bCs/>
          <w:i/>
          <w:iCs/>
        </w:rPr>
        <w:t> del que se deduzca la relación de pertenencia lógica de los hechos al derecho invocado, que es la subsunción.”</w:t>
      </w:r>
    </w:p>
    <w:p w:rsidR="001A3111" w:rsidRPr="00E81AD3" w:rsidRDefault="001A3111" w:rsidP="001A3111">
      <w:pPr>
        <w:spacing w:after="0" w:line="240" w:lineRule="auto"/>
        <w:ind w:left="851" w:right="850"/>
        <w:jc w:val="both"/>
        <w:rPr>
          <w:rFonts w:ascii="Palatino Linotype" w:hAnsi="Palatino Linotype" w:cs="Arial"/>
          <w:bCs/>
          <w:i/>
          <w:iCs/>
        </w:rPr>
      </w:pPr>
      <w:r w:rsidRPr="00E81AD3">
        <w:rPr>
          <w:rFonts w:ascii="Palatino Linotype" w:hAnsi="Palatino Linotype" w:cs="Arial"/>
          <w:bCs/>
          <w:i/>
          <w:iCs/>
        </w:rPr>
        <w:t>“</w:t>
      </w:r>
      <w:r w:rsidRPr="00E81AD3">
        <w:rPr>
          <w:rFonts w:ascii="Palatino Linotype" w:hAnsi="Palatino Linotype" w:cs="Arial"/>
          <w:b/>
          <w:bCs/>
          <w:i/>
          <w:iCs/>
        </w:rPr>
        <w:t>FUNDAMENTACION Y MOTIVACION. </w:t>
      </w:r>
      <w:r w:rsidRPr="00E81AD3">
        <w:rPr>
          <w:rFonts w:ascii="Palatino Linotype" w:hAnsi="Palatino Linotype" w:cs="Arial"/>
          <w:bCs/>
          <w:i/>
          <w:iCs/>
        </w:rPr>
        <w:t>La debida fundamentación y motivación legal, deben entenderse, por lo primero</w:t>
      </w:r>
      <w:r w:rsidRPr="00E81AD3">
        <w:rPr>
          <w:rFonts w:ascii="Palatino Linotype" w:hAnsi="Palatino Linotype" w:cs="Arial"/>
          <w:b/>
          <w:bCs/>
          <w:i/>
          <w:iCs/>
        </w:rPr>
        <w:t xml:space="preserve">, </w:t>
      </w:r>
      <w:r w:rsidRPr="00E81AD3">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E81AD3">
        <w:rPr>
          <w:rFonts w:ascii="Palatino Linotype" w:hAnsi="Palatino Linotype" w:cs="Arial"/>
          <w:bCs/>
          <w:i/>
          <w:iCs/>
        </w:rPr>
        <w:t> legal invocada como fundamento.”</w:t>
      </w:r>
    </w:p>
    <w:p w:rsidR="001A3111" w:rsidRPr="00E81AD3" w:rsidRDefault="001A3111" w:rsidP="001A3111">
      <w:pPr>
        <w:spacing w:after="0" w:line="240" w:lineRule="auto"/>
        <w:ind w:left="851" w:right="850"/>
        <w:jc w:val="both"/>
        <w:rPr>
          <w:rFonts w:ascii="Palatino Linotype" w:hAnsi="Palatino Linotype" w:cs="Arial"/>
          <w:bCs/>
          <w:i/>
          <w:iCs/>
        </w:rPr>
      </w:pPr>
    </w:p>
    <w:p w:rsidR="001A3111" w:rsidRPr="00E81AD3" w:rsidRDefault="001A3111" w:rsidP="001A3111">
      <w:pPr>
        <w:spacing w:after="0" w:line="240" w:lineRule="auto"/>
        <w:ind w:left="851" w:right="850"/>
        <w:jc w:val="both"/>
        <w:rPr>
          <w:rFonts w:ascii="Palatino Linotype" w:hAnsi="Palatino Linotype" w:cs="Arial"/>
          <w:bCs/>
          <w:i/>
          <w:iCs/>
        </w:rPr>
      </w:pPr>
    </w:p>
    <w:p w:rsidR="001A3111" w:rsidRPr="00E81AD3" w:rsidRDefault="001A3111" w:rsidP="001A3111">
      <w:pPr>
        <w:pStyle w:val="Ttulo2"/>
        <w:spacing w:before="0" w:line="360" w:lineRule="auto"/>
        <w:jc w:val="both"/>
        <w:rPr>
          <w:rFonts w:ascii="Palatino Linotype" w:eastAsia="Calibri" w:hAnsi="Palatino Linotype" w:cs="Arial"/>
          <w:color w:val="auto"/>
          <w:sz w:val="24"/>
          <w:szCs w:val="24"/>
        </w:rPr>
      </w:pPr>
      <w:r w:rsidRPr="00E81AD3">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1A3111" w:rsidRPr="00157B45" w:rsidRDefault="001A3111" w:rsidP="00263124">
      <w:pPr>
        <w:pStyle w:val="Prrafodelista"/>
        <w:tabs>
          <w:tab w:val="left" w:pos="0"/>
        </w:tabs>
        <w:spacing w:line="360" w:lineRule="auto"/>
        <w:ind w:left="0" w:right="49"/>
        <w:contextualSpacing/>
        <w:jc w:val="both"/>
        <w:rPr>
          <w:rFonts w:ascii="Palatino Linotype" w:eastAsia="Calibri" w:hAnsi="Palatino Linotype" w:cs="Arial"/>
          <w:lang w:eastAsia="es-MX"/>
        </w:rPr>
      </w:pPr>
    </w:p>
    <w:p w:rsidR="00730072" w:rsidRDefault="00730072" w:rsidP="00927CB3">
      <w:pPr>
        <w:spacing w:after="0" w:line="360" w:lineRule="auto"/>
        <w:jc w:val="both"/>
        <w:rPr>
          <w:rFonts w:ascii="Palatino Linotype" w:hAnsi="Palatino Linotype"/>
          <w:sz w:val="24"/>
          <w:szCs w:val="24"/>
        </w:rPr>
      </w:pPr>
      <w:r w:rsidRPr="009F0970">
        <w:rPr>
          <w:rFonts w:ascii="Palatino Linotype" w:hAnsi="Palatino Linotype" w:cs="Arial"/>
          <w:sz w:val="24"/>
          <w:szCs w:val="24"/>
          <w:lang w:eastAsia="es-MX"/>
        </w:rPr>
        <w:t>Final</w:t>
      </w:r>
      <w:r w:rsidRPr="009F0970">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III de la Ley de Transparencia y Acceso a la Información Pública del Estado de México y Municipios, se </w:t>
      </w:r>
      <w:r>
        <w:rPr>
          <w:rFonts w:ascii="Palatino Linotype" w:hAnsi="Palatino Linotype"/>
          <w:sz w:val="24"/>
          <w:szCs w:val="24"/>
        </w:rPr>
        <w:t>modifica</w:t>
      </w:r>
      <w:r w:rsidRPr="009F0970">
        <w:rPr>
          <w:rFonts w:ascii="Palatino Linotype" w:hAnsi="Palatino Linotype"/>
          <w:b/>
          <w:sz w:val="24"/>
          <w:szCs w:val="24"/>
        </w:rPr>
        <w:t xml:space="preserve"> </w:t>
      </w:r>
      <w:r w:rsidRPr="009F0970">
        <w:rPr>
          <w:rFonts w:ascii="Palatino Linotype" w:hAnsi="Palatino Linotype"/>
          <w:sz w:val="24"/>
          <w:szCs w:val="24"/>
        </w:rPr>
        <w:t xml:space="preserve">la respuesta a la solicitud de información </w:t>
      </w:r>
      <w:r w:rsidR="003A7DDB" w:rsidRPr="000E0C3A">
        <w:rPr>
          <w:rFonts w:ascii="Palatino Linotype" w:hAnsi="Palatino Linotype" w:cs="Arial"/>
          <w:b/>
          <w:sz w:val="24"/>
          <w:szCs w:val="24"/>
        </w:rPr>
        <w:t>00336/SE/IP/2019</w:t>
      </w:r>
      <w:r w:rsidRPr="009F0970">
        <w:rPr>
          <w:rFonts w:ascii="Palatino Linotype" w:hAnsi="Palatino Linotype" w:cs="Arial"/>
          <w:b/>
          <w:sz w:val="24"/>
          <w:szCs w:val="24"/>
        </w:rPr>
        <w:t xml:space="preserve">, </w:t>
      </w:r>
      <w:r w:rsidRPr="009F0970">
        <w:rPr>
          <w:rFonts w:ascii="Palatino Linotype" w:hAnsi="Palatino Linotype"/>
          <w:sz w:val="24"/>
          <w:szCs w:val="24"/>
        </w:rPr>
        <w:t>que ha sido materia del presente fallo.</w:t>
      </w:r>
    </w:p>
    <w:p w:rsidR="00940108" w:rsidRPr="009F0970" w:rsidRDefault="00940108" w:rsidP="00927CB3">
      <w:pPr>
        <w:spacing w:after="0" w:line="360" w:lineRule="auto"/>
        <w:jc w:val="both"/>
        <w:rPr>
          <w:rFonts w:ascii="Palatino Linotype" w:hAnsi="Palatino Linotype"/>
          <w:sz w:val="24"/>
          <w:szCs w:val="24"/>
        </w:rPr>
      </w:pPr>
    </w:p>
    <w:p w:rsidR="00730072" w:rsidRDefault="00730072" w:rsidP="00927CB3">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730072" w:rsidRDefault="00730072" w:rsidP="00927CB3">
      <w:pPr>
        <w:tabs>
          <w:tab w:val="left" w:pos="709"/>
        </w:tabs>
        <w:spacing w:after="0" w:line="360" w:lineRule="auto"/>
        <w:ind w:left="567"/>
        <w:jc w:val="both"/>
        <w:rPr>
          <w:rFonts w:ascii="Palatino Linotype" w:hAnsi="Palatino Linotype"/>
          <w:i/>
          <w:szCs w:val="24"/>
        </w:rPr>
      </w:pPr>
    </w:p>
    <w:p w:rsidR="00730072" w:rsidRPr="002C6934" w:rsidRDefault="00730072" w:rsidP="00927CB3">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lastRenderedPageBreak/>
        <w:t>SE    RESUELVE</w:t>
      </w:r>
    </w:p>
    <w:p w:rsidR="00730072" w:rsidRPr="009351A3" w:rsidRDefault="00730072" w:rsidP="00927CB3">
      <w:pPr>
        <w:spacing w:after="0" w:line="360" w:lineRule="auto"/>
        <w:jc w:val="both"/>
        <w:rPr>
          <w:rFonts w:ascii="Palatino Linotype" w:eastAsia="Times New Roman" w:hAnsi="Palatino Linotype"/>
          <w:b/>
          <w:bCs/>
          <w:spacing w:val="60"/>
          <w:sz w:val="24"/>
          <w:szCs w:val="24"/>
          <w:lang w:val="es-ES_tradnl"/>
        </w:rPr>
      </w:pPr>
    </w:p>
    <w:p w:rsidR="00730072" w:rsidRPr="00D428DB" w:rsidRDefault="00730072" w:rsidP="00927CB3">
      <w:pPr>
        <w:spacing w:after="0" w:line="360" w:lineRule="auto"/>
        <w:jc w:val="both"/>
        <w:rPr>
          <w:rFonts w:ascii="Palatino Linotype" w:hAnsi="Palatino Linotype" w:cs="Arial"/>
          <w:b/>
          <w:bCs/>
          <w:sz w:val="24"/>
          <w:szCs w:val="24"/>
          <w:shd w:val="clear" w:color="auto" w:fill="FFFFFF"/>
        </w:rPr>
      </w:pPr>
      <w:r w:rsidRPr="00B546AA">
        <w:rPr>
          <w:rFonts w:ascii="Palatino Linotype" w:hAnsi="Palatino Linotype" w:cs="Arial"/>
          <w:b/>
          <w:sz w:val="28"/>
          <w:szCs w:val="28"/>
          <w:lang w:val="es-ES_tradnl"/>
        </w:rPr>
        <w:t>PRIMERO.</w:t>
      </w:r>
      <w:r w:rsidRPr="00B57D5C">
        <w:rPr>
          <w:rFonts w:ascii="Palatino Linotype" w:hAnsi="Palatino Linotype" w:cs="Arial"/>
          <w:lang w:val="es-ES_tradnl"/>
        </w:rPr>
        <w:t xml:space="preserve"> </w:t>
      </w:r>
      <w:r w:rsidRPr="00D428DB">
        <w:rPr>
          <w:rFonts w:ascii="Palatino Linotype" w:eastAsia="Times New Roman" w:hAnsi="Palatino Linotype" w:cs="Arial"/>
          <w:sz w:val="24"/>
          <w:szCs w:val="24"/>
        </w:rPr>
        <w:t xml:space="preserve">Resultan </w:t>
      </w:r>
      <w:r>
        <w:rPr>
          <w:rFonts w:ascii="Palatino Linotype" w:eastAsia="Times New Roman" w:hAnsi="Palatino Linotype" w:cs="Arial"/>
          <w:sz w:val="24"/>
          <w:szCs w:val="24"/>
        </w:rPr>
        <w:t>f</w:t>
      </w:r>
      <w:r w:rsidRPr="00D428DB">
        <w:rPr>
          <w:rFonts w:ascii="Palatino Linotype" w:eastAsia="Times New Roman" w:hAnsi="Palatino Linotype" w:cs="Arial"/>
          <w:sz w:val="24"/>
          <w:szCs w:val="24"/>
        </w:rPr>
        <w:t>undadas las razones o motivos de inconformidad hechos valer por l</w:t>
      </w:r>
      <w:r>
        <w:rPr>
          <w:rFonts w:ascii="Palatino Linotype" w:eastAsia="Times New Roman" w:hAnsi="Palatino Linotype" w:cs="Arial"/>
          <w:sz w:val="24"/>
          <w:szCs w:val="24"/>
        </w:rPr>
        <w:t>a</w:t>
      </w:r>
      <w:r w:rsidRPr="00D428DB">
        <w:rPr>
          <w:rFonts w:ascii="Palatino Linotype" w:eastAsia="Times New Roman" w:hAnsi="Palatino Linotype" w:cs="Arial"/>
          <w:sz w:val="24"/>
          <w:szCs w:val="24"/>
        </w:rPr>
        <w:t xml:space="preserve"> Recurrente</w:t>
      </w:r>
      <w:r>
        <w:rPr>
          <w:rFonts w:ascii="Palatino Linotype" w:eastAsia="Times New Roman" w:hAnsi="Palatino Linotype" w:cs="Arial"/>
          <w:sz w:val="24"/>
          <w:szCs w:val="24"/>
        </w:rPr>
        <w:t xml:space="preserve"> en términos del considerando cuarto de la presente resolución.</w:t>
      </w:r>
      <w:r w:rsidRPr="00D428DB">
        <w:rPr>
          <w:rFonts w:ascii="Palatino Linotype" w:hAnsi="Palatino Linotype" w:cs="Arial"/>
          <w:b/>
          <w:bCs/>
          <w:sz w:val="24"/>
          <w:szCs w:val="24"/>
          <w:shd w:val="clear" w:color="auto" w:fill="FFFFFF"/>
        </w:rPr>
        <w:t xml:space="preserve"> </w:t>
      </w:r>
    </w:p>
    <w:p w:rsidR="00730072" w:rsidRDefault="00730072" w:rsidP="00927CB3">
      <w:pPr>
        <w:spacing w:after="0" w:line="360" w:lineRule="auto"/>
        <w:jc w:val="both"/>
        <w:rPr>
          <w:rFonts w:ascii="Palatino Linotype" w:hAnsi="Palatino Linotype" w:cs="Arial"/>
          <w:b/>
          <w:bCs/>
          <w:sz w:val="28"/>
          <w:szCs w:val="28"/>
          <w:shd w:val="clear" w:color="auto" w:fill="FFFFFF"/>
        </w:rPr>
      </w:pPr>
    </w:p>
    <w:p w:rsidR="00730072" w:rsidRDefault="00730072" w:rsidP="00927CB3">
      <w:pPr>
        <w:spacing w:after="0" w:line="360" w:lineRule="auto"/>
        <w:jc w:val="both"/>
        <w:rPr>
          <w:rFonts w:ascii="Palatino Linotype" w:hAnsi="Palatino Linotype" w:cs="Arial"/>
          <w:sz w:val="24"/>
          <w:szCs w:val="24"/>
        </w:rPr>
      </w:pPr>
      <w:r>
        <w:rPr>
          <w:rFonts w:ascii="Palatino Linotype" w:hAnsi="Palatino Linotype" w:cs="Arial"/>
          <w:b/>
          <w:sz w:val="28"/>
        </w:rPr>
        <w:t xml:space="preserve">SEGUNDO. </w:t>
      </w:r>
      <w:r w:rsidRPr="00892269">
        <w:rPr>
          <w:rFonts w:ascii="Palatino Linotype" w:hAnsi="Palatino Linotype" w:cs="Arial"/>
          <w:sz w:val="24"/>
          <w:szCs w:val="24"/>
        </w:rPr>
        <w:t>Se</w:t>
      </w:r>
      <w:r w:rsidRPr="00892269">
        <w:rPr>
          <w:rFonts w:ascii="Palatino Linotype" w:hAnsi="Palatino Linotype" w:cs="Arial"/>
          <w:b/>
          <w:sz w:val="24"/>
          <w:szCs w:val="24"/>
        </w:rPr>
        <w:t xml:space="preserve"> </w:t>
      </w:r>
      <w:r w:rsidR="00940108">
        <w:rPr>
          <w:rFonts w:ascii="Palatino Linotype" w:hAnsi="Palatino Linotype" w:cs="Arial"/>
          <w:b/>
          <w:sz w:val="24"/>
          <w:szCs w:val="24"/>
        </w:rPr>
        <w:t>modifica</w:t>
      </w:r>
      <w:r w:rsidRPr="00892269">
        <w:rPr>
          <w:rFonts w:ascii="Palatino Linotype" w:hAnsi="Palatino Linotype" w:cs="Arial"/>
          <w:b/>
          <w:sz w:val="24"/>
          <w:szCs w:val="24"/>
        </w:rPr>
        <w:t xml:space="preserve"> </w:t>
      </w:r>
      <w:r w:rsidRPr="00892269">
        <w:rPr>
          <w:rFonts w:ascii="Palatino Linotype" w:hAnsi="Palatino Linotype" w:cs="Arial"/>
          <w:sz w:val="24"/>
          <w:szCs w:val="24"/>
        </w:rPr>
        <w:t>la respuesta del Sujeto Obligado</w:t>
      </w:r>
      <w:r>
        <w:rPr>
          <w:rFonts w:ascii="Palatino Linotype" w:eastAsia="Times New Roman" w:hAnsi="Palatino Linotype" w:cs="Arial"/>
          <w:sz w:val="24"/>
          <w:szCs w:val="24"/>
        </w:rPr>
        <w:t xml:space="preserve"> </w:t>
      </w:r>
      <w:r w:rsidRPr="00892269">
        <w:rPr>
          <w:rFonts w:ascii="Palatino Linotype" w:eastAsia="Times New Roman" w:hAnsi="Palatino Linotype" w:cs="Arial"/>
          <w:sz w:val="24"/>
          <w:szCs w:val="24"/>
        </w:rPr>
        <w:t xml:space="preserve">y </w:t>
      </w:r>
      <w:r>
        <w:rPr>
          <w:rFonts w:ascii="Palatino Linotype" w:eastAsia="Times New Roman" w:hAnsi="Palatino Linotype" w:cs="Arial"/>
          <w:sz w:val="24"/>
          <w:szCs w:val="24"/>
        </w:rPr>
        <w:t xml:space="preserve">se ordena </w:t>
      </w:r>
      <w:r w:rsidRPr="00892269">
        <w:rPr>
          <w:rFonts w:ascii="Palatino Linotype" w:eastAsia="Times New Roman" w:hAnsi="Palatino Linotype" w:cs="Arial"/>
          <w:sz w:val="24"/>
          <w:szCs w:val="24"/>
        </w:rPr>
        <w:t>haga entrega vía SAIMEX</w:t>
      </w:r>
      <w:r w:rsidR="00940108">
        <w:rPr>
          <w:rFonts w:ascii="Palatino Linotype" w:eastAsia="Times New Roman" w:hAnsi="Palatino Linotype" w:cs="Arial"/>
          <w:sz w:val="24"/>
          <w:szCs w:val="24"/>
        </w:rPr>
        <w:t xml:space="preserve">, </w:t>
      </w:r>
      <w:r w:rsidRPr="00892269">
        <w:rPr>
          <w:rFonts w:ascii="Palatino Linotype" w:eastAsia="Times New Roman" w:hAnsi="Palatino Linotype" w:cs="Arial"/>
          <w:sz w:val="24"/>
          <w:szCs w:val="24"/>
        </w:rPr>
        <w:t>en términos del considerando cuarto de esta resolución</w:t>
      </w:r>
      <w:r>
        <w:rPr>
          <w:rFonts w:ascii="Palatino Linotype" w:hAnsi="Palatino Linotype" w:cs="Arial"/>
          <w:sz w:val="24"/>
          <w:szCs w:val="24"/>
        </w:rPr>
        <w:t xml:space="preserve"> de </w:t>
      </w:r>
      <w:r w:rsidRPr="00892269">
        <w:rPr>
          <w:rFonts w:ascii="Palatino Linotype" w:hAnsi="Palatino Linotype" w:cs="Arial"/>
          <w:sz w:val="24"/>
          <w:szCs w:val="24"/>
        </w:rPr>
        <w:t>lo siguiente:</w:t>
      </w:r>
    </w:p>
    <w:p w:rsidR="00730072" w:rsidRDefault="00730072" w:rsidP="00927CB3">
      <w:pPr>
        <w:spacing w:after="0" w:line="360" w:lineRule="auto"/>
        <w:jc w:val="both"/>
        <w:rPr>
          <w:rFonts w:ascii="Palatino Linotype" w:hAnsi="Palatino Linotype" w:cs="Arial"/>
          <w:sz w:val="24"/>
          <w:szCs w:val="24"/>
        </w:rPr>
      </w:pPr>
    </w:p>
    <w:p w:rsidR="003A7DDB" w:rsidRDefault="001A3111" w:rsidP="00927CB3">
      <w:pPr>
        <w:pStyle w:val="Prrafodelista"/>
        <w:spacing w:line="360" w:lineRule="auto"/>
        <w:ind w:left="720" w:right="850"/>
        <w:jc w:val="both"/>
        <w:rPr>
          <w:rFonts w:ascii="Palatino Linotype" w:hAnsi="Palatino Linotype"/>
          <w:color w:val="000000"/>
        </w:rPr>
      </w:pPr>
      <w:r>
        <w:rPr>
          <w:rFonts w:ascii="Palatino Linotype" w:eastAsia="Calibri" w:hAnsi="Palatino Linotype" w:cs="Arial"/>
          <w:lang w:eastAsia="es-MX"/>
        </w:rPr>
        <w:t xml:space="preserve">Dictamen y sus anexos correspondientes a las personas que se les entrego la presea </w:t>
      </w:r>
      <w:r>
        <w:rPr>
          <w:rFonts w:ascii="Palatino Linotype" w:hAnsi="Palatino Linotype"/>
          <w:lang w:eastAsia="es-MX"/>
        </w:rPr>
        <w:t>“Estado de México”</w:t>
      </w:r>
      <w:r w:rsidRPr="00263124">
        <w:rPr>
          <w:rFonts w:ascii="Palatino Linotype" w:hAnsi="Palatino Linotype"/>
          <w:lang w:eastAsia="es-MX"/>
        </w:rPr>
        <w:t xml:space="preserve"> y de la presea “Honor Estado de México, de los ejercicio 2015, 2016, 2017 y 2018</w:t>
      </w:r>
      <w:r>
        <w:rPr>
          <w:rFonts w:ascii="Palatino Linotype" w:hAnsi="Palatino Linotype" w:cs="Arial"/>
          <w:color w:val="000000" w:themeColor="text1"/>
        </w:rPr>
        <w:t xml:space="preserve">, en </w:t>
      </w:r>
      <w:r w:rsidRPr="00157B45">
        <w:rPr>
          <w:rFonts w:ascii="Palatino Linotype" w:eastAsia="Calibri" w:hAnsi="Palatino Linotype" w:cs="Arial"/>
          <w:lang w:eastAsia="es-MX"/>
        </w:rPr>
        <w:t>versión pública</w:t>
      </w:r>
      <w:r>
        <w:rPr>
          <w:rFonts w:ascii="Palatino Linotype" w:eastAsia="Calibri" w:hAnsi="Palatino Linotype" w:cs="Arial"/>
          <w:lang w:eastAsia="es-MX"/>
        </w:rPr>
        <w:t>.</w:t>
      </w:r>
    </w:p>
    <w:p w:rsidR="003A7DDB" w:rsidRDefault="003A7DDB" w:rsidP="00927CB3">
      <w:pPr>
        <w:pStyle w:val="Prrafodelista"/>
        <w:spacing w:line="360" w:lineRule="auto"/>
        <w:ind w:left="720" w:right="850"/>
        <w:jc w:val="both"/>
        <w:rPr>
          <w:rFonts w:ascii="Palatino Linotype" w:hAnsi="Palatino Linotype"/>
          <w:color w:val="000000"/>
        </w:rPr>
      </w:pPr>
    </w:p>
    <w:p w:rsidR="003A7DDB" w:rsidRPr="00E81AD3" w:rsidRDefault="003A7DDB" w:rsidP="003A7DDB">
      <w:pPr>
        <w:spacing w:after="0" w:line="360" w:lineRule="auto"/>
        <w:jc w:val="both"/>
        <w:rPr>
          <w:rFonts w:ascii="Palatino Linotype" w:hAnsi="Palatino Linotype"/>
          <w:sz w:val="24"/>
          <w:szCs w:val="24"/>
        </w:rPr>
      </w:pPr>
      <w:r w:rsidRPr="00E81AD3">
        <w:rPr>
          <w:rFonts w:ascii="Palatino Linotype" w:hAnsi="Palatino Linotype"/>
          <w:sz w:val="24"/>
          <w:szCs w:val="24"/>
        </w:rPr>
        <w:t>El acuerdo de clasificación que respalde la versión pública de la documentación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940108" w:rsidRDefault="00940108" w:rsidP="00927CB3">
      <w:pPr>
        <w:pStyle w:val="Prrafodelista"/>
        <w:spacing w:line="360" w:lineRule="auto"/>
        <w:ind w:left="720" w:right="850"/>
        <w:jc w:val="both"/>
        <w:rPr>
          <w:rFonts w:ascii="Palatino Linotype" w:hAnsi="Palatino Linotype"/>
          <w:color w:val="000000"/>
        </w:rPr>
      </w:pPr>
    </w:p>
    <w:p w:rsidR="00730072" w:rsidRPr="004209CE" w:rsidRDefault="00730072" w:rsidP="00927CB3">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sz w:val="28"/>
        </w:rPr>
        <w:t>TERCERO.</w:t>
      </w:r>
      <w:r w:rsidRPr="00E04C22">
        <w:rPr>
          <w:rFonts w:ascii="Palatino Linotype" w:eastAsia="Times New Roman" w:hAnsi="Palatino Linotype" w:cs="Arial"/>
          <w:bCs/>
          <w:sz w:val="24"/>
          <w:szCs w:val="24"/>
        </w:rPr>
        <w:t xml:space="preserve"> Notifíquese la presente resolución vía SAIMEX,</w:t>
      </w:r>
      <w:r w:rsidRPr="00E04C22">
        <w:rPr>
          <w:rFonts w:ascii="Palatino Linotype" w:eastAsia="Times New Roman" w:hAnsi="Palatino Linotype" w:cs="Arial"/>
          <w:sz w:val="24"/>
          <w:szCs w:val="24"/>
        </w:rPr>
        <w:t xml:space="preserve"> </w:t>
      </w:r>
      <w:r w:rsidRPr="00E04C22">
        <w:rPr>
          <w:rFonts w:ascii="Palatino Linotype" w:eastAsia="Times New Roman" w:hAnsi="Palatino Linotype" w:cs="Arial"/>
          <w:bCs/>
          <w:sz w:val="24"/>
          <w:szCs w:val="24"/>
        </w:rPr>
        <w:t>al Titular de la Unidad de</w:t>
      </w:r>
      <w:r w:rsidRPr="004209CE">
        <w:rPr>
          <w:rFonts w:ascii="Palatino Linotype" w:eastAsia="Times New Roman" w:hAnsi="Palatino Linotype" w:cs="Arial"/>
          <w:bCs/>
          <w:sz w:val="24"/>
          <w:szCs w:val="24"/>
        </w:rPr>
        <w:t xml:space="preserv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w:t>
      </w:r>
      <w:r w:rsidRPr="004209CE">
        <w:rPr>
          <w:rFonts w:ascii="Palatino Linotype" w:eastAsia="Times New Roman" w:hAnsi="Palatino Linotype" w:cs="Arial"/>
          <w:bCs/>
          <w:sz w:val="24"/>
          <w:szCs w:val="24"/>
        </w:rPr>
        <w:lastRenderedPageBreak/>
        <w:t>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730072" w:rsidRDefault="00730072" w:rsidP="00927CB3">
      <w:pPr>
        <w:spacing w:after="0" w:line="360" w:lineRule="auto"/>
        <w:jc w:val="both"/>
        <w:rPr>
          <w:rFonts w:ascii="Palatino Linotype" w:eastAsia="Times New Roman" w:hAnsi="Palatino Linotype" w:cs="Arial"/>
        </w:rPr>
      </w:pPr>
    </w:p>
    <w:p w:rsidR="00730072" w:rsidRDefault="00730072" w:rsidP="00927CB3">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677AF8">
        <w:rPr>
          <w:rFonts w:ascii="Palatino Linotype" w:hAnsi="Palatino Linotype" w:cs="Arial"/>
          <w:sz w:val="24"/>
          <w:szCs w:val="24"/>
        </w:rPr>
        <w:t xml:space="preserve">Notifíquese </w:t>
      </w:r>
      <w:r>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y h</w:t>
      </w:r>
      <w:r w:rsidRPr="004209CE">
        <w:rPr>
          <w:rFonts w:ascii="Palatino Linotype" w:hAnsi="Palatino Linotype" w:cs="Arial"/>
          <w:bCs/>
          <w:sz w:val="24"/>
          <w:szCs w:val="24"/>
        </w:rPr>
        <w:t>ágase</w:t>
      </w:r>
      <w:r>
        <w:rPr>
          <w:rFonts w:ascii="Palatino Linotype" w:hAnsi="Palatino Linotype" w:cs="Arial"/>
          <w:bCs/>
          <w:sz w:val="24"/>
          <w:szCs w:val="24"/>
        </w:rPr>
        <w:t>le</w:t>
      </w:r>
      <w:r w:rsidRPr="004209CE">
        <w:rPr>
          <w:rFonts w:ascii="Palatino Linotype" w:hAnsi="Palatino Linotype" w:cs="Arial"/>
          <w:bCs/>
          <w:sz w:val="24"/>
          <w:szCs w:val="24"/>
        </w:rPr>
        <w:t xml:space="preserve"> de</w:t>
      </w:r>
      <w:r>
        <w:rPr>
          <w:rFonts w:ascii="Palatino Linotype" w:hAnsi="Palatino Linotype" w:cs="Arial"/>
          <w:bCs/>
          <w:sz w:val="24"/>
          <w:szCs w:val="24"/>
        </w:rPr>
        <w:t>l conocimiento que en caso de considerar que le causa algún perjuicio</w:t>
      </w:r>
      <w:r w:rsidRPr="004209CE">
        <w:rPr>
          <w:rFonts w:ascii="Palatino Linotype" w:hAnsi="Palatino Linotype" w:cs="Arial"/>
          <w:bCs/>
          <w:sz w:val="24"/>
          <w:szCs w:val="24"/>
        </w:rPr>
        <w:t xml:space="preserve"> podrá impugnarla vía Juicio de Amparo en los términos de las leyes aplicables, de conformidad con lo establecido en el artículo 196 de la Ley de Transparencia y Acceso a la Información Pública del Estado de México y Municipios.</w:t>
      </w:r>
    </w:p>
    <w:p w:rsidR="003A3A32" w:rsidRDefault="003A3A32" w:rsidP="00927CB3">
      <w:pPr>
        <w:autoSpaceDE w:val="0"/>
        <w:autoSpaceDN w:val="0"/>
        <w:adjustRightInd w:val="0"/>
        <w:spacing w:after="0" w:line="360" w:lineRule="auto"/>
        <w:jc w:val="both"/>
        <w:rPr>
          <w:rFonts w:ascii="Palatino Linotype" w:hAnsi="Palatino Linotype" w:cs="Arial"/>
          <w:sz w:val="24"/>
          <w:szCs w:val="24"/>
        </w:rPr>
      </w:pPr>
    </w:p>
    <w:p w:rsidR="00972340" w:rsidRDefault="00F2498E" w:rsidP="00927CB3">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972340">
        <w:rPr>
          <w:rFonts w:ascii="Palatino Linotype" w:hAnsi="Palatino Linotype" w:cs="Arial"/>
          <w:sz w:val="24"/>
          <w:szCs w:val="24"/>
        </w:rPr>
        <w:t xml:space="preserve"> Y LUIS GUSTAVO PARRA NORIEGA, </w:t>
      </w:r>
      <w:r w:rsidRPr="00C43242">
        <w:rPr>
          <w:rFonts w:ascii="Palatino Linotype" w:hAnsi="Palatino Linotype" w:cs="Arial"/>
          <w:sz w:val="24"/>
          <w:szCs w:val="24"/>
        </w:rPr>
        <w:t xml:space="preserve">EN LA </w:t>
      </w:r>
      <w:r w:rsidR="00515DEE">
        <w:rPr>
          <w:rFonts w:ascii="Palatino Linotype" w:hAnsi="Palatino Linotype" w:cs="Arial"/>
          <w:sz w:val="24"/>
          <w:szCs w:val="24"/>
        </w:rPr>
        <w:t>VIGÉSIMA CUARTA</w:t>
      </w:r>
      <w:r w:rsidR="00344766">
        <w:rPr>
          <w:rFonts w:ascii="Palatino Linotype" w:hAnsi="Palatino Linotype" w:cs="Arial"/>
          <w:sz w:val="24"/>
          <w:szCs w:val="24"/>
        </w:rPr>
        <w:t xml:space="preserve"> </w:t>
      </w:r>
      <w:r w:rsidR="002729A0">
        <w:rPr>
          <w:rFonts w:ascii="Palatino Linotype" w:hAnsi="Palatino Linotype" w:cs="Arial"/>
          <w:sz w:val="24"/>
          <w:szCs w:val="24"/>
        </w:rPr>
        <w:t xml:space="preserve">SESIÓN </w:t>
      </w:r>
      <w:r w:rsidRPr="0028671D">
        <w:rPr>
          <w:rFonts w:ascii="Palatino Linotype" w:hAnsi="Palatino Linotype" w:cs="Arial"/>
          <w:sz w:val="24"/>
          <w:szCs w:val="24"/>
        </w:rPr>
        <w:t>ORDINARIA CELEBRADA EL</w:t>
      </w:r>
      <w:r w:rsidR="00515DEE">
        <w:rPr>
          <w:rFonts w:ascii="Palatino Linotype" w:hAnsi="Palatino Linotype" w:cs="Arial"/>
          <w:sz w:val="24"/>
          <w:szCs w:val="24"/>
        </w:rPr>
        <w:t xml:space="preserve"> </w:t>
      </w:r>
      <w:r w:rsidR="00515DEE">
        <w:rPr>
          <w:rFonts w:ascii="Palatino Linotype" w:eastAsia="Times New Roman" w:hAnsi="Palatino Linotype" w:cs="Arial"/>
          <w:color w:val="000000"/>
          <w:sz w:val="24"/>
          <w:szCs w:val="24"/>
          <w:lang w:eastAsia="es-MX"/>
        </w:rPr>
        <w:t>VEINTISÉIS DE JUNIO DE DOS MIL DIECINUEVE</w:t>
      </w:r>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631A88">
        <w:rPr>
          <w:rFonts w:ascii="Palatino Linotype" w:hAnsi="Palatino Linotype" w:cs="Arial"/>
          <w:sz w:val="24"/>
          <w:szCs w:val="24"/>
        </w:rPr>
        <w:t>----------------------------------------------------------------------------------------------------------------------------------------------------------------------------------------------------------------------------------------------------------------------------------------------------------------------------------------------------------------------------------------------------------------------------------------------------------------------------------------------------------------------------------------------------------------------------------------------------------------------------------------------------------------------------------------------------------------------------------------------------------------------------------------</w:t>
      </w:r>
    </w:p>
    <w:p w:rsidR="003A3A32" w:rsidRDefault="003A3A32" w:rsidP="00927CB3">
      <w:pPr>
        <w:spacing w:after="0" w:line="360" w:lineRule="auto"/>
        <w:jc w:val="both"/>
        <w:rPr>
          <w:rFonts w:ascii="Palatino Linotype" w:hAnsi="Palatino Linotype" w:cs="Arial"/>
          <w:sz w:val="24"/>
          <w:szCs w:val="24"/>
        </w:rPr>
      </w:pPr>
    </w:p>
    <w:p w:rsidR="003A3A32" w:rsidRPr="00152075" w:rsidRDefault="003A3A32" w:rsidP="00927CB3">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9C9F124" wp14:editId="0334D822">
                <wp:simplePos x="0" y="0"/>
                <wp:positionH relativeFrom="page">
                  <wp:posOffset>2410544</wp:posOffset>
                </wp:positionH>
                <wp:positionV relativeFrom="paragraph">
                  <wp:posOffset>180879</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Default="003A3A32" w:rsidP="003A3A32">
                            <w:pPr>
                              <w:spacing w:after="0" w:line="240" w:lineRule="auto"/>
                              <w:jc w:val="center"/>
                              <w:rPr>
                                <w:rFonts w:ascii="Palatino Linotype" w:hAnsi="Palatino Linotype"/>
                                <w:sz w:val="24"/>
                                <w:szCs w:val="24"/>
                              </w:rPr>
                            </w:pPr>
                          </w:p>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3A3A32" w:rsidRDefault="003A3A32" w:rsidP="003A3A32">
                            <w:pPr>
                              <w:spacing w:after="0" w:line="240" w:lineRule="auto"/>
                              <w:jc w:val="center"/>
                              <w:rPr>
                                <w:rFonts w:ascii="Palatino Linotype" w:hAnsi="Palatino Linotype"/>
                                <w:b/>
                                <w:sz w:val="24"/>
                                <w:szCs w:val="24"/>
                              </w:rPr>
                            </w:pPr>
                          </w:p>
                          <w:p w:rsidR="003A3A32" w:rsidRPr="00016AF3" w:rsidRDefault="003A3A32"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F124" id="_x0000_t202" coordsize="21600,21600" o:spt="202" path="m,l,21600r21600,l21600,xe">
                <v:stroke joinstyle="miter"/>
                <v:path gradientshapeok="t" o:connecttype="rect"/>
              </v:shapetype>
              <v:shape id="Cuadro de texto 21" o:spid="_x0000_s1026" type="#_x0000_t202" style="position:absolute;left:0;text-align:left;margin-left:189.8pt;margin-top:14.25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" fillcolor="white [3201]" strokecolor="white [3212]" strokeweight=".5pt">
                <v:textbox>
                  <w:txbxContent>
                    <w:p w:rsidR="003A3A32" w:rsidRDefault="003A3A32" w:rsidP="003A3A32">
                      <w:pPr>
                        <w:spacing w:after="0" w:line="240" w:lineRule="auto"/>
                        <w:jc w:val="center"/>
                        <w:rPr>
                          <w:rFonts w:ascii="Palatino Linotype" w:hAnsi="Palatino Linotype"/>
                          <w:sz w:val="24"/>
                          <w:szCs w:val="24"/>
                        </w:rPr>
                      </w:pPr>
                    </w:p>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3A3A32" w:rsidRDefault="003A3A32" w:rsidP="003A3A32">
                      <w:pPr>
                        <w:spacing w:after="0" w:line="240" w:lineRule="auto"/>
                        <w:jc w:val="center"/>
                        <w:rPr>
                          <w:rFonts w:ascii="Palatino Linotype" w:hAnsi="Palatino Linotype"/>
                          <w:b/>
                          <w:sz w:val="24"/>
                          <w:szCs w:val="24"/>
                        </w:rPr>
                      </w:pPr>
                    </w:p>
                    <w:p w:rsidR="003A3A32" w:rsidRPr="00016AF3" w:rsidRDefault="003A3A32" w:rsidP="003A3A32">
                      <w:pPr>
                        <w:spacing w:line="240" w:lineRule="auto"/>
                        <w:jc w:val="center"/>
                        <w:rPr>
                          <w:rFonts w:ascii="Palatino Linotype" w:hAnsi="Palatino Linotype"/>
                          <w:b/>
                          <w:sz w:val="24"/>
                          <w:szCs w:val="24"/>
                        </w:rPr>
                      </w:pPr>
                    </w:p>
                  </w:txbxContent>
                </v:textbox>
                <w10:wrap anchorx="page"/>
              </v:shape>
            </w:pict>
          </mc:Fallback>
        </mc:AlternateContent>
      </w:r>
    </w:p>
    <w:p w:rsidR="003A3A32" w:rsidRPr="00152075" w:rsidRDefault="003A3A32" w:rsidP="00927CB3">
      <w:pPr>
        <w:spacing w:after="0" w:line="360" w:lineRule="auto"/>
        <w:jc w:val="center"/>
        <w:rPr>
          <w:rFonts w:ascii="Palatino Linotype" w:hAnsi="Palatino Linotype"/>
        </w:rPr>
      </w:pPr>
    </w:p>
    <w:p w:rsidR="003A3A32" w:rsidRPr="00152075" w:rsidRDefault="003A3A32" w:rsidP="00927CB3">
      <w:pPr>
        <w:spacing w:after="0" w:line="360" w:lineRule="auto"/>
        <w:rPr>
          <w:rFonts w:ascii="Palatino Linotype" w:hAnsi="Palatino Linotype"/>
          <w:b/>
        </w:rPr>
      </w:pPr>
    </w:p>
    <w:p w:rsidR="003A3A32" w:rsidRPr="00152075" w:rsidRDefault="003A3A32" w:rsidP="00927CB3">
      <w:pPr>
        <w:spacing w:after="0" w:line="360" w:lineRule="auto"/>
        <w:rPr>
          <w:rFonts w:ascii="Palatino Linotype" w:hAnsi="Palatino Linotype"/>
          <w:b/>
          <w:sz w:val="4"/>
        </w:rPr>
      </w:pPr>
    </w:p>
    <w:p w:rsidR="003A3A32" w:rsidRPr="00152075" w:rsidRDefault="003A3A32" w:rsidP="00927CB3">
      <w:pPr>
        <w:spacing w:after="0" w:line="360" w:lineRule="auto"/>
        <w:rPr>
          <w:rFonts w:ascii="Palatino Linotype" w:hAnsi="Palatino Linotype"/>
          <w:b/>
          <w:sz w:val="16"/>
        </w:rPr>
      </w:pPr>
    </w:p>
    <w:p w:rsidR="003A3A32" w:rsidRDefault="003A3A32" w:rsidP="00927CB3">
      <w:pPr>
        <w:spacing w:after="0" w:line="360" w:lineRule="auto"/>
        <w:rPr>
          <w:rFonts w:ascii="Palatino Linotype" w:hAnsi="Palatino Linotype"/>
          <w:b/>
        </w:rPr>
      </w:pPr>
    </w:p>
    <w:p w:rsidR="003A3A32" w:rsidRDefault="003A3A32" w:rsidP="00927CB3">
      <w:pPr>
        <w:spacing w:after="0" w:line="360" w:lineRule="auto"/>
        <w:rPr>
          <w:rFonts w:ascii="Palatino Linotype" w:hAnsi="Palatino Linotype"/>
          <w:b/>
        </w:rPr>
      </w:pPr>
    </w:p>
    <w:p w:rsidR="003A3A32" w:rsidRPr="00152075" w:rsidRDefault="003A3A32" w:rsidP="00927CB3">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D5452F7" wp14:editId="46FF9391">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A3A32" w:rsidRPr="00797B31" w:rsidRDefault="003A3A32"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52F7"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3A3A32" w:rsidRPr="00EF2FC0" w:rsidRDefault="003A3A32"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A3A32" w:rsidRPr="00797B31" w:rsidRDefault="003A3A32"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5CCF73E" wp14:editId="3335EFFF">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3A3A32" w:rsidRDefault="003A3A32" w:rsidP="003A3A32">
                            <w:pPr>
                              <w:spacing w:after="0" w:line="240" w:lineRule="auto"/>
                              <w:jc w:val="center"/>
                              <w:rPr>
                                <w:rFonts w:ascii="Palatino Linotype" w:hAnsi="Palatino Linotype"/>
                                <w:b/>
                                <w:sz w:val="24"/>
                                <w:szCs w:val="24"/>
                              </w:rPr>
                            </w:pPr>
                          </w:p>
                          <w:p w:rsidR="003A3A32" w:rsidRDefault="003A3A32"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CF73E"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rsidR="003A3A32" w:rsidRPr="00EF2FC0" w:rsidRDefault="003A3A32"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3A3A32" w:rsidRDefault="003A3A32" w:rsidP="003A3A32">
                      <w:pPr>
                        <w:spacing w:after="0" w:line="240" w:lineRule="auto"/>
                        <w:jc w:val="center"/>
                        <w:rPr>
                          <w:rFonts w:ascii="Palatino Linotype" w:hAnsi="Palatino Linotype"/>
                          <w:b/>
                          <w:sz w:val="24"/>
                          <w:szCs w:val="24"/>
                        </w:rPr>
                      </w:pPr>
                    </w:p>
                    <w:p w:rsidR="003A3A32" w:rsidRDefault="003A3A32" w:rsidP="003A3A32">
                      <w:pPr>
                        <w:jc w:val="center"/>
                      </w:pPr>
                    </w:p>
                  </w:txbxContent>
                </v:textbox>
                <w10:wrap anchorx="margin"/>
              </v:shape>
            </w:pict>
          </mc:Fallback>
        </mc:AlternateContent>
      </w:r>
    </w:p>
    <w:p w:rsidR="003A3A32" w:rsidRPr="00152075" w:rsidRDefault="003A3A32" w:rsidP="00927CB3">
      <w:pPr>
        <w:spacing w:after="0" w:line="360" w:lineRule="auto"/>
        <w:rPr>
          <w:rFonts w:ascii="Palatino Linotype" w:hAnsi="Palatino Linotype"/>
          <w:b/>
        </w:rPr>
      </w:pPr>
    </w:p>
    <w:p w:rsidR="003A3A32" w:rsidRPr="00152075" w:rsidRDefault="003A3A32" w:rsidP="00927CB3">
      <w:pPr>
        <w:spacing w:after="0" w:line="360" w:lineRule="auto"/>
        <w:rPr>
          <w:rFonts w:ascii="Palatino Linotype" w:hAnsi="Palatino Linotype"/>
          <w:b/>
        </w:rPr>
      </w:pPr>
    </w:p>
    <w:p w:rsidR="003A3A32" w:rsidRPr="00152075" w:rsidRDefault="003A3A32" w:rsidP="00927CB3">
      <w:pPr>
        <w:spacing w:after="0" w:line="360" w:lineRule="auto"/>
        <w:rPr>
          <w:rFonts w:ascii="Palatino Linotype" w:hAnsi="Palatino Linotype"/>
          <w:b/>
        </w:rPr>
      </w:pPr>
    </w:p>
    <w:p w:rsidR="003A3A32" w:rsidRPr="00152075" w:rsidRDefault="003A3A32" w:rsidP="00927CB3">
      <w:pPr>
        <w:spacing w:after="0" w:line="360" w:lineRule="auto"/>
        <w:rPr>
          <w:rFonts w:ascii="Palatino Linotype" w:hAnsi="Palatino Linotype"/>
          <w:b/>
        </w:rPr>
      </w:pPr>
    </w:p>
    <w:p w:rsidR="003A3A32" w:rsidRPr="009351A3" w:rsidRDefault="003A3A32" w:rsidP="00927CB3">
      <w:pPr>
        <w:spacing w:after="0" w:line="360" w:lineRule="auto"/>
        <w:rPr>
          <w:rFonts w:ascii="Palatino Linotype" w:hAnsi="Palatino Linotype"/>
          <w:b/>
          <w:sz w:val="12"/>
          <w:szCs w:val="18"/>
        </w:rPr>
      </w:pPr>
    </w:p>
    <w:p w:rsidR="003A3A32" w:rsidRPr="00152075" w:rsidRDefault="003A3A32" w:rsidP="00927CB3">
      <w:pPr>
        <w:spacing w:after="0" w:line="360" w:lineRule="auto"/>
        <w:rPr>
          <w:rFonts w:ascii="Palatino Linotype" w:hAnsi="Palatino Linotype"/>
          <w:b/>
          <w:sz w:val="18"/>
          <w:szCs w:val="18"/>
        </w:rPr>
      </w:pPr>
    </w:p>
    <w:p w:rsidR="003A3A32" w:rsidRPr="00152075" w:rsidRDefault="003A3A32" w:rsidP="00927CB3">
      <w:pPr>
        <w:spacing w:after="0" w:line="360" w:lineRule="auto"/>
        <w:rPr>
          <w:rFonts w:ascii="Palatino Linotype" w:hAnsi="Palatino Linotype"/>
          <w:b/>
          <w:sz w:val="18"/>
          <w:szCs w:val="18"/>
        </w:rPr>
      </w:pPr>
    </w:p>
    <w:p w:rsidR="003A3A32" w:rsidRPr="00152075" w:rsidRDefault="00972340" w:rsidP="00927CB3">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1D26C5B1" wp14:editId="737ACD2C">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72340" w:rsidRPr="00EF2FC0" w:rsidRDefault="00972340"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972340" w:rsidRPr="00EF2FC0" w:rsidRDefault="00972340"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72340" w:rsidRDefault="00972340" w:rsidP="0097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6C5B1" id="Cuadro de texto 8" o:spid="_x0000_s1029" type="#_x0000_t202" style="position:absolute;margin-left:262.95pt;margin-top:.7pt;width:1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rsidR="00972340" w:rsidRPr="00EF2FC0" w:rsidRDefault="00972340"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972340" w:rsidRPr="00EF2FC0" w:rsidRDefault="00972340"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72340" w:rsidRDefault="00972340" w:rsidP="00972340"/>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744E7BF" wp14:editId="697B699E">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A3A32" w:rsidRDefault="003A3A32" w:rsidP="003A3A32">
                            <w:pPr>
                              <w:spacing w:after="0" w:line="240" w:lineRule="auto"/>
                              <w:jc w:val="center"/>
                              <w:rPr>
                                <w:rFonts w:ascii="Palatino Linotype" w:hAnsi="Palatino Linotype"/>
                                <w:b/>
                                <w:sz w:val="24"/>
                                <w:szCs w:val="24"/>
                              </w:rPr>
                            </w:pPr>
                          </w:p>
                          <w:p w:rsidR="003A3A32" w:rsidRDefault="003A3A32"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E7BF" id="Cuadro de texto 10" o:spid="_x0000_s1030" type="#_x0000_t202" style="position:absolute;margin-left:0;margin-top:.7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A3A32" w:rsidRDefault="003A3A32" w:rsidP="003A3A32">
                      <w:pPr>
                        <w:spacing w:after="0" w:line="240" w:lineRule="auto"/>
                        <w:jc w:val="center"/>
                        <w:rPr>
                          <w:rFonts w:ascii="Palatino Linotype" w:hAnsi="Palatino Linotype"/>
                          <w:b/>
                          <w:sz w:val="24"/>
                          <w:szCs w:val="24"/>
                        </w:rPr>
                      </w:pPr>
                    </w:p>
                    <w:p w:rsidR="003A3A32" w:rsidRDefault="003A3A32" w:rsidP="003A3A32"/>
                  </w:txbxContent>
                </v:textbox>
                <w10:wrap anchorx="margin"/>
              </v:shape>
            </w:pict>
          </mc:Fallback>
        </mc:AlternateContent>
      </w:r>
    </w:p>
    <w:p w:rsidR="003A3A32" w:rsidRPr="00152075" w:rsidRDefault="003A3A32" w:rsidP="00927CB3">
      <w:pPr>
        <w:spacing w:after="0" w:line="360" w:lineRule="auto"/>
        <w:rPr>
          <w:rFonts w:ascii="Palatino Linotype" w:hAnsi="Palatino Linotype"/>
          <w:b/>
        </w:rPr>
      </w:pPr>
    </w:p>
    <w:p w:rsidR="003A3A32" w:rsidRPr="00152075" w:rsidRDefault="003A3A32" w:rsidP="00927CB3">
      <w:pPr>
        <w:spacing w:after="0" w:line="360" w:lineRule="auto"/>
        <w:rPr>
          <w:rFonts w:ascii="Palatino Linotype" w:hAnsi="Palatino Linotype"/>
        </w:rPr>
      </w:pPr>
    </w:p>
    <w:p w:rsidR="003A3A32" w:rsidRDefault="003A3A32" w:rsidP="00927CB3">
      <w:pPr>
        <w:spacing w:after="0" w:line="360" w:lineRule="auto"/>
        <w:rPr>
          <w:rFonts w:ascii="Palatino Linotype" w:hAnsi="Palatino Linotype" w:cs="Arial"/>
          <w:szCs w:val="20"/>
        </w:rPr>
      </w:pPr>
    </w:p>
    <w:p w:rsidR="003A3A32" w:rsidRDefault="003A3A32" w:rsidP="00927CB3">
      <w:pPr>
        <w:spacing w:after="0" w:line="360" w:lineRule="auto"/>
        <w:rPr>
          <w:rFonts w:ascii="Palatino Linotype" w:hAnsi="Palatino Linotype" w:cs="Arial"/>
          <w:szCs w:val="20"/>
        </w:rPr>
      </w:pPr>
    </w:p>
    <w:p w:rsidR="003A3A32" w:rsidRPr="00152075" w:rsidRDefault="003A3A32" w:rsidP="00927CB3">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E8FCD6E" wp14:editId="2DC8D88B">
                <wp:simplePos x="0" y="0"/>
                <wp:positionH relativeFrom="margin">
                  <wp:align>center</wp:align>
                </wp:positionH>
                <wp:positionV relativeFrom="paragraph">
                  <wp:posOffset>133295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7F6133"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A3A32" w:rsidRDefault="003A3A32"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CD6E" id="Cuadro de texto 24" o:spid="_x0000_s1031" type="#_x0000_t202" style="position:absolute;margin-left:0;margin-top:10.5pt;width:248.25pt;height:7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" fillcolor="white [3201]" strokecolor="white [3212]" strokeweight=".5pt">
                <v:textbox>
                  <w:txbxContent>
                    <w:p w:rsidR="003A3A32" w:rsidRPr="007F6133"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A3A32" w:rsidRDefault="003A3A32" w:rsidP="003A3A32"/>
                  </w:txbxContent>
                </v:textbox>
                <w10:wrap anchorx="margin"/>
              </v:shape>
            </w:pict>
          </mc:Fallback>
        </mc:AlternateContent>
      </w:r>
    </w:p>
    <w:p w:rsidR="003A3A32" w:rsidRPr="00152075" w:rsidRDefault="003A3A32" w:rsidP="00927CB3">
      <w:pPr>
        <w:spacing w:after="0" w:line="360" w:lineRule="auto"/>
        <w:jc w:val="both"/>
        <w:rPr>
          <w:rFonts w:ascii="Palatino Linotype" w:hAnsi="Palatino Linotype" w:cs="Arial"/>
          <w:szCs w:val="20"/>
        </w:rPr>
      </w:pPr>
    </w:p>
    <w:p w:rsidR="003A3A32" w:rsidRPr="00152075" w:rsidRDefault="003A3A32" w:rsidP="00927CB3">
      <w:pPr>
        <w:spacing w:after="0" w:line="360" w:lineRule="auto"/>
        <w:jc w:val="both"/>
        <w:rPr>
          <w:rFonts w:ascii="Palatino Linotype" w:hAnsi="Palatino Linotype" w:cs="Arial"/>
          <w:szCs w:val="20"/>
        </w:rPr>
      </w:pPr>
    </w:p>
    <w:p w:rsidR="003A3A32" w:rsidRPr="00152075" w:rsidRDefault="003A3A32" w:rsidP="00927CB3">
      <w:pPr>
        <w:spacing w:after="0" w:line="360" w:lineRule="auto"/>
        <w:jc w:val="both"/>
        <w:rPr>
          <w:rFonts w:ascii="Palatino Linotype" w:hAnsi="Palatino Linotype" w:cs="Arial"/>
          <w:sz w:val="20"/>
          <w:szCs w:val="20"/>
        </w:rPr>
      </w:pPr>
    </w:p>
    <w:p w:rsidR="003A3A32" w:rsidRPr="00515DEE" w:rsidRDefault="003A3A32" w:rsidP="00927CB3">
      <w:pPr>
        <w:spacing w:after="0" w:line="360" w:lineRule="auto"/>
        <w:jc w:val="both"/>
        <w:rPr>
          <w:rFonts w:ascii="Palatino Linotype" w:eastAsia="Times New Roman" w:hAnsi="Palatino Linotype" w:cs="Arial"/>
          <w:color w:val="000000"/>
          <w:sz w:val="20"/>
          <w:szCs w:val="20"/>
          <w:lang w:eastAsia="es-MX"/>
        </w:rPr>
      </w:pPr>
      <w:r w:rsidRPr="00152075">
        <w:rPr>
          <w:rFonts w:ascii="Palatino Linotype" w:hAnsi="Palatino Linotype" w:cs="Arial"/>
          <w:sz w:val="20"/>
          <w:szCs w:val="20"/>
        </w:rPr>
        <w:t xml:space="preserve">Esta hoja corresponde a la resolución de </w:t>
      </w:r>
      <w:r w:rsidR="00C36B0D">
        <w:rPr>
          <w:rFonts w:ascii="Palatino Linotype" w:hAnsi="Palatino Linotype" w:cs="Arial"/>
          <w:sz w:val="20"/>
          <w:szCs w:val="20"/>
        </w:rPr>
        <w:t>fech</w:t>
      </w:r>
      <w:r w:rsidR="00C36B0D" w:rsidRPr="00515DEE">
        <w:rPr>
          <w:rFonts w:ascii="Palatino Linotype" w:hAnsi="Palatino Linotype" w:cs="Arial"/>
          <w:sz w:val="20"/>
          <w:szCs w:val="20"/>
        </w:rPr>
        <w:t xml:space="preserve">a </w:t>
      </w:r>
      <w:r w:rsidR="00515DEE" w:rsidRPr="00515DEE">
        <w:rPr>
          <w:rFonts w:ascii="Palatino Linotype" w:eastAsia="Times New Roman" w:hAnsi="Palatino Linotype" w:cs="Arial"/>
          <w:color w:val="000000"/>
          <w:sz w:val="20"/>
          <w:szCs w:val="20"/>
          <w:lang w:eastAsia="es-MX"/>
        </w:rPr>
        <w:t>veintiséis de junio de dos mil diecinueve</w:t>
      </w:r>
      <w:r w:rsidRPr="00515DEE">
        <w:rPr>
          <w:rFonts w:ascii="Palatino Linotype" w:hAnsi="Palatino Linotype" w:cs="Arial"/>
          <w:sz w:val="20"/>
          <w:szCs w:val="20"/>
        </w:rPr>
        <w:t xml:space="preserve">, emitida en el recurso de revisión </w:t>
      </w:r>
      <w:r w:rsidRPr="00515DEE">
        <w:rPr>
          <w:rFonts w:ascii="Palatino Linotype" w:hAnsi="Palatino Linotype" w:cs="Arial"/>
          <w:bCs/>
          <w:sz w:val="20"/>
          <w:szCs w:val="20"/>
          <w:lang w:eastAsia="es-MX"/>
        </w:rPr>
        <w:t>0</w:t>
      </w:r>
      <w:r w:rsidR="006E6076" w:rsidRPr="00515DEE">
        <w:rPr>
          <w:rFonts w:ascii="Palatino Linotype" w:hAnsi="Palatino Linotype" w:cs="Arial"/>
          <w:bCs/>
          <w:sz w:val="20"/>
          <w:szCs w:val="20"/>
          <w:lang w:eastAsia="es-MX"/>
        </w:rPr>
        <w:t>2</w:t>
      </w:r>
      <w:r w:rsidR="00515DEE">
        <w:rPr>
          <w:rFonts w:ascii="Palatino Linotype" w:hAnsi="Palatino Linotype" w:cs="Arial"/>
          <w:bCs/>
          <w:sz w:val="20"/>
          <w:szCs w:val="20"/>
          <w:lang w:eastAsia="es-MX"/>
        </w:rPr>
        <w:t>51</w:t>
      </w:r>
      <w:r w:rsidR="006E6076" w:rsidRPr="00515DEE">
        <w:rPr>
          <w:rFonts w:ascii="Palatino Linotype" w:hAnsi="Palatino Linotype" w:cs="Arial"/>
          <w:bCs/>
          <w:sz w:val="20"/>
          <w:szCs w:val="20"/>
          <w:lang w:eastAsia="es-MX"/>
        </w:rPr>
        <w:t>5</w:t>
      </w:r>
      <w:r w:rsidRPr="00515DEE">
        <w:rPr>
          <w:rFonts w:ascii="Palatino Linotype" w:hAnsi="Palatino Linotype" w:cs="Arial"/>
          <w:bCs/>
          <w:sz w:val="20"/>
          <w:szCs w:val="20"/>
          <w:lang w:eastAsia="es-MX"/>
        </w:rPr>
        <w:t>/INFOEM/IP/RR/201</w:t>
      </w:r>
      <w:r w:rsidR="00515DEE">
        <w:rPr>
          <w:rFonts w:ascii="Palatino Linotype" w:hAnsi="Palatino Linotype" w:cs="Arial"/>
          <w:bCs/>
          <w:sz w:val="20"/>
          <w:szCs w:val="20"/>
          <w:lang w:eastAsia="es-MX"/>
        </w:rPr>
        <w:t>9</w:t>
      </w:r>
      <w:r w:rsidRPr="00515DEE">
        <w:rPr>
          <w:rFonts w:ascii="Palatino Linotype" w:hAnsi="Palatino Linotype" w:cs="Arial"/>
          <w:sz w:val="20"/>
          <w:szCs w:val="20"/>
        </w:rPr>
        <w:t>.</w:t>
      </w:r>
    </w:p>
    <w:p w:rsidR="003A3A32" w:rsidRDefault="003A3A32" w:rsidP="00631A88">
      <w:pPr>
        <w:spacing w:after="0" w:line="360" w:lineRule="auto"/>
        <w:rPr>
          <w:rFonts w:ascii="Palatino Linotype" w:hAnsi="Palatino Linotype" w:cs="Arial"/>
          <w:sz w:val="24"/>
          <w:szCs w:val="24"/>
        </w:rPr>
      </w:pPr>
      <w:r w:rsidRPr="00152075">
        <w:rPr>
          <w:rFonts w:ascii="Palatino Linotype" w:hAnsi="Palatino Linotype"/>
          <w:sz w:val="20"/>
          <w:szCs w:val="20"/>
        </w:rPr>
        <w:t>OSAM/MOC</w:t>
      </w:r>
    </w:p>
    <w:sectPr w:rsidR="003A3A32" w:rsidSect="00DF6006">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2A1" w:rsidRDefault="002722A1" w:rsidP="00F2498E">
      <w:pPr>
        <w:spacing w:after="0" w:line="240" w:lineRule="auto"/>
      </w:pPr>
      <w:r>
        <w:separator/>
      </w:r>
    </w:p>
  </w:endnote>
  <w:endnote w:type="continuationSeparator" w:id="0">
    <w:p w:rsidR="002722A1" w:rsidRDefault="002722A1"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19F9">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F19F9">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19F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F19F9">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2A1" w:rsidRDefault="002722A1" w:rsidP="00F2498E">
      <w:pPr>
        <w:spacing w:after="0" w:line="240" w:lineRule="auto"/>
      </w:pPr>
      <w:r>
        <w:separator/>
      </w:r>
    </w:p>
  </w:footnote>
  <w:footnote w:type="continuationSeparator" w:id="0">
    <w:p w:rsidR="002722A1" w:rsidRDefault="002722A1" w:rsidP="00F2498E">
      <w:pPr>
        <w:spacing w:after="0" w:line="240" w:lineRule="auto"/>
      </w:pPr>
      <w:r>
        <w:continuationSeparator/>
      </w:r>
    </w:p>
  </w:footnote>
  <w:footnote w:id="1">
    <w:p w:rsidR="00855119" w:rsidRPr="00855119" w:rsidRDefault="00855119" w:rsidP="00855119">
      <w:pPr>
        <w:autoSpaceDE w:val="0"/>
        <w:autoSpaceDN w:val="0"/>
        <w:adjustRightInd w:val="0"/>
        <w:spacing w:after="120"/>
        <w:jc w:val="both"/>
        <w:rPr>
          <w:rFonts w:ascii="Palatino Linotype" w:hAnsi="Palatino Linotype" w:cs="Arial"/>
          <w:sz w:val="18"/>
          <w:szCs w:val="18"/>
        </w:rPr>
      </w:pPr>
      <w:r w:rsidRPr="00855119">
        <w:rPr>
          <w:rStyle w:val="Refdenotaalpie"/>
          <w:rFonts w:ascii="Palatino Linotype" w:hAnsi="Palatino Linotype"/>
          <w:sz w:val="18"/>
          <w:szCs w:val="18"/>
        </w:rPr>
        <w:footnoteRef/>
      </w:r>
      <w:r w:rsidRPr="00855119">
        <w:rPr>
          <w:rFonts w:ascii="Palatino Linotype" w:hAnsi="Palatino Linotype"/>
          <w:sz w:val="18"/>
          <w:szCs w:val="18"/>
        </w:rPr>
        <w:t xml:space="preserve"> </w:t>
      </w:r>
      <w:r w:rsidRPr="00855119">
        <w:rPr>
          <w:rFonts w:ascii="Palatino Linotype" w:hAnsi="Palatino Linotype" w:cs="Arial"/>
          <w:sz w:val="18"/>
          <w:szCs w:val="18"/>
        </w:rPr>
        <w:t>“</w:t>
      </w:r>
      <w:r w:rsidRPr="00855119">
        <w:rPr>
          <w:rFonts w:ascii="Palatino Linotype" w:hAnsi="Palatino Linotype" w:cs="Arial"/>
          <w:b/>
          <w:sz w:val="18"/>
          <w:szCs w:val="18"/>
        </w:rPr>
        <w:t>Artículo 13.</w:t>
      </w:r>
      <w:r w:rsidRPr="00855119">
        <w:rPr>
          <w:rFonts w:ascii="Palatino Linotype" w:hAnsi="Palatino Linotype" w:cs="Arial"/>
          <w:sz w:val="18"/>
          <w:szCs w:val="18"/>
        </w:rPr>
        <w:t xml:space="preserve"> El Instituto, en el ámbito de sus atribuciones, deberá suplir cualquier deficiencia para garantizar el ejercicio del derecho de acceso a la información.</w:t>
      </w:r>
    </w:p>
    <w:p w:rsidR="00855119" w:rsidRPr="00855119" w:rsidRDefault="00855119" w:rsidP="00855119">
      <w:pPr>
        <w:pStyle w:val="Textonotapie"/>
        <w:rPr>
          <w:rFonts w:ascii="Palatino Linotype" w:hAnsi="Palatino Linotype"/>
          <w:sz w:val="18"/>
          <w:szCs w:val="18"/>
        </w:rPr>
      </w:pPr>
    </w:p>
  </w:footnote>
  <w:footnote w:id="2">
    <w:p w:rsidR="00855119" w:rsidRPr="00855119" w:rsidRDefault="00855119" w:rsidP="00855119">
      <w:pPr>
        <w:autoSpaceDE w:val="0"/>
        <w:autoSpaceDN w:val="0"/>
        <w:adjustRightInd w:val="0"/>
        <w:spacing w:after="120"/>
        <w:jc w:val="both"/>
        <w:rPr>
          <w:rFonts w:ascii="Palatino Linotype" w:hAnsi="Palatino Linotype" w:cs="Arial"/>
          <w:sz w:val="18"/>
          <w:szCs w:val="18"/>
        </w:rPr>
      </w:pPr>
      <w:r w:rsidRPr="00855119">
        <w:rPr>
          <w:rStyle w:val="Refdenotaalpie"/>
          <w:rFonts w:ascii="Palatino Linotype" w:hAnsi="Palatino Linotype"/>
          <w:sz w:val="18"/>
          <w:szCs w:val="18"/>
        </w:rPr>
        <w:footnoteRef/>
      </w:r>
      <w:r w:rsidRPr="00855119">
        <w:rPr>
          <w:rFonts w:ascii="Palatino Linotype" w:hAnsi="Palatino Linotype"/>
          <w:sz w:val="18"/>
          <w:szCs w:val="18"/>
        </w:rPr>
        <w:t xml:space="preserve"> </w:t>
      </w:r>
      <w:r w:rsidRPr="00855119">
        <w:rPr>
          <w:rFonts w:ascii="Palatino Linotype" w:hAnsi="Palatino Linotype" w:cs="Arial"/>
          <w:b/>
          <w:sz w:val="18"/>
          <w:szCs w:val="18"/>
        </w:rPr>
        <w:t>Artículo 181</w:t>
      </w:r>
      <w:r w:rsidRPr="00855119">
        <w:rPr>
          <w:rFonts w:ascii="Palatino Linotype" w:hAnsi="Palatino Linotype" w:cs="Arial"/>
          <w:sz w:val="18"/>
          <w:szCs w:val="18"/>
        </w:rPr>
        <w:t>. … Durante el procedimiento deberá aplicarse la suplencia de la queja a favor del recurrente, sin cambiar los hechos expuestos, asegurándose de que las partes puedan presentar, de manera oral o escrita, los argumentos que funden y motiven sus pretensiones.”</w:t>
      </w:r>
    </w:p>
    <w:p w:rsidR="00855119" w:rsidRDefault="00855119">
      <w:pPr>
        <w:pStyle w:val="Textonotapie"/>
      </w:pPr>
    </w:p>
  </w:footnote>
  <w:footnote w:id="3">
    <w:p w:rsidR="00D916C7" w:rsidRPr="00D916C7" w:rsidRDefault="00D916C7" w:rsidP="00D916C7">
      <w:pPr>
        <w:pStyle w:val="Textonotapie"/>
        <w:jc w:val="both"/>
        <w:rPr>
          <w:rFonts w:ascii="Palatino Linotype" w:hAnsi="Palatino Linotype"/>
          <w:sz w:val="18"/>
          <w:szCs w:val="18"/>
        </w:rPr>
      </w:pPr>
      <w:r w:rsidRPr="00D916C7">
        <w:rPr>
          <w:rStyle w:val="Refdenotaalpie"/>
          <w:rFonts w:ascii="Palatino Linotype" w:hAnsi="Palatino Linotype"/>
          <w:sz w:val="18"/>
          <w:szCs w:val="18"/>
        </w:rPr>
        <w:footnoteRef/>
      </w:r>
      <w:r w:rsidRPr="00D916C7">
        <w:rPr>
          <w:rFonts w:ascii="Palatino Linotype" w:hAnsi="Palatino Linotype"/>
          <w:sz w:val="18"/>
          <w:szCs w:val="18"/>
        </w:rPr>
        <w:t xml:space="preserve"> Artículo 176. El recurso de revisión es la garantía secundaria mediante la cual se pretende reparar cualquier posible afectación al derecho de acceso a la información pública en términos del presente y del siguiente Capítulo.</w:t>
      </w:r>
    </w:p>
  </w:footnote>
  <w:footnote w:id="4">
    <w:p w:rsidR="008D6F8F" w:rsidRPr="008D6F8F" w:rsidRDefault="008D6F8F" w:rsidP="008D6F8F">
      <w:pPr>
        <w:pStyle w:val="Textonotapie"/>
        <w:jc w:val="both"/>
        <w:rPr>
          <w:rFonts w:ascii="Palatino Linotype" w:hAnsi="Palatino Linotype"/>
          <w:sz w:val="18"/>
          <w:szCs w:val="18"/>
        </w:rPr>
      </w:pPr>
      <w:r w:rsidRPr="008D6F8F">
        <w:rPr>
          <w:rStyle w:val="Refdenotaalpie"/>
          <w:rFonts w:ascii="Palatino Linotype" w:hAnsi="Palatino Linotype"/>
          <w:b/>
          <w:sz w:val="18"/>
          <w:szCs w:val="18"/>
        </w:rPr>
        <w:footnoteRef/>
      </w:r>
      <w:r w:rsidRPr="008D6F8F">
        <w:rPr>
          <w:rFonts w:ascii="Palatino Linotype" w:hAnsi="Palatino Linotype"/>
          <w:b/>
          <w:sz w:val="18"/>
          <w:szCs w:val="18"/>
        </w:rPr>
        <w:t xml:space="preserve"> Artículo 15.-</w:t>
      </w:r>
      <w:r w:rsidRPr="008D6F8F">
        <w:rPr>
          <w:rFonts w:ascii="Palatino Linotype" w:hAnsi="Palatino Linotype"/>
          <w:sz w:val="18"/>
          <w:szCs w:val="18"/>
        </w:rPr>
        <w:t xml:space="preserve"> Esta presea se otorgará por acuerdo del Gobernador del Estado, con base en el dictamen que le presente el Consejo Técnico para el otorgamiento de la presea de “Honor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Default="00EC6ABB">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A15E74" w:rsidRPr="00B4142F" w:rsidTr="00C36B0D">
      <w:trPr>
        <w:trHeight w:val="227"/>
      </w:trPr>
      <w:tc>
        <w:tcPr>
          <w:tcW w:w="5529" w:type="dxa"/>
          <w:hideMark/>
        </w:tcPr>
        <w:p w:rsidR="00A15E74" w:rsidRDefault="00A15E74"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A15E74" w:rsidRPr="00B5524D" w:rsidRDefault="00A15E74" w:rsidP="000E0C3A">
          <w:pPr>
            <w:jc w:val="right"/>
          </w:pPr>
          <w:r w:rsidRPr="00B5524D">
            <w:rPr>
              <w:rFonts w:ascii="Palatino Linotype" w:hAnsi="Palatino Linotype" w:cs="Arial"/>
              <w:bCs/>
              <w:sz w:val="24"/>
              <w:lang w:eastAsia="es-MX"/>
            </w:rPr>
            <w:t>02</w:t>
          </w:r>
          <w:r w:rsidR="000E0C3A">
            <w:rPr>
              <w:rFonts w:ascii="Palatino Linotype" w:hAnsi="Palatino Linotype" w:cs="Arial"/>
              <w:bCs/>
              <w:sz w:val="24"/>
              <w:lang w:eastAsia="es-MX"/>
            </w:rPr>
            <w:t>515</w:t>
          </w:r>
          <w:r w:rsidRPr="00B5524D">
            <w:rPr>
              <w:rFonts w:ascii="Palatino Linotype" w:hAnsi="Palatino Linotype" w:cs="Arial"/>
              <w:bCs/>
              <w:sz w:val="24"/>
              <w:lang w:eastAsia="es-MX"/>
            </w:rPr>
            <w:t>/INFOEM/IP/RR/201</w:t>
          </w:r>
          <w:r w:rsidR="00F66BAD">
            <w:rPr>
              <w:rFonts w:ascii="Palatino Linotype" w:hAnsi="Palatino Linotype" w:cs="Arial"/>
              <w:bCs/>
              <w:sz w:val="24"/>
              <w:lang w:eastAsia="es-MX"/>
            </w:rPr>
            <w:t>9</w:t>
          </w:r>
        </w:p>
      </w:tc>
    </w:tr>
    <w:tr w:rsidR="00A15E74" w:rsidTr="00C36B0D">
      <w:trPr>
        <w:trHeight w:val="242"/>
      </w:trPr>
      <w:tc>
        <w:tcPr>
          <w:tcW w:w="5529" w:type="dxa"/>
          <w:vAlign w:val="center"/>
          <w:hideMark/>
        </w:tcPr>
        <w:p w:rsidR="00A15E74" w:rsidRDefault="00A15E74"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A15E74" w:rsidRPr="00B5524D" w:rsidRDefault="000E0C3A" w:rsidP="00A15E74">
          <w:pPr>
            <w:jc w:val="right"/>
          </w:pPr>
          <w:r>
            <w:rPr>
              <w:rFonts w:ascii="Palatino Linotype" w:hAnsi="Palatino Linotype"/>
            </w:rPr>
            <w:t>Secretaría de Educación</w:t>
          </w:r>
        </w:p>
      </w:tc>
    </w:tr>
    <w:tr w:rsidR="00CF0AE0" w:rsidTr="00C36B0D">
      <w:trPr>
        <w:trHeight w:val="342"/>
      </w:trPr>
      <w:tc>
        <w:tcPr>
          <w:tcW w:w="5529" w:type="dxa"/>
          <w:hideMark/>
        </w:tcPr>
        <w:p w:rsidR="00CF0AE0" w:rsidRDefault="00CF0AE0" w:rsidP="00CF0AE0">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CF0AE0" w:rsidRDefault="00CF0AE0" w:rsidP="00CF0AE0">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EC6ABB" w:rsidTr="000C2D59">
      <w:trPr>
        <w:trHeight w:val="227"/>
      </w:trPr>
      <w:tc>
        <w:tcPr>
          <w:tcW w:w="594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EC6ABB" w:rsidRPr="00B4142F" w:rsidRDefault="00EC6ABB" w:rsidP="000E0C3A">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w:t>
          </w:r>
          <w:r w:rsidR="00A15E74">
            <w:rPr>
              <w:rFonts w:ascii="Palatino Linotype" w:hAnsi="Palatino Linotype" w:cs="Arial"/>
              <w:bCs/>
              <w:sz w:val="24"/>
              <w:lang w:eastAsia="es-MX"/>
            </w:rPr>
            <w:t>2</w:t>
          </w:r>
          <w:r w:rsidR="000E0C3A">
            <w:rPr>
              <w:rFonts w:ascii="Palatino Linotype" w:hAnsi="Palatino Linotype" w:cs="Arial"/>
              <w:bCs/>
              <w:sz w:val="24"/>
              <w:lang w:eastAsia="es-MX"/>
            </w:rPr>
            <w:t>515</w:t>
          </w:r>
          <w:r>
            <w:rPr>
              <w:rFonts w:ascii="Palatino Linotype" w:hAnsi="Palatino Linotype" w:cs="Arial"/>
              <w:bCs/>
              <w:sz w:val="24"/>
              <w:lang w:eastAsia="es-MX"/>
            </w:rPr>
            <w:t>/INFOEM/IP/RR/201</w:t>
          </w:r>
          <w:r w:rsidR="009A5088">
            <w:rPr>
              <w:rFonts w:ascii="Palatino Linotype" w:hAnsi="Palatino Linotype" w:cs="Arial"/>
              <w:bCs/>
              <w:sz w:val="24"/>
              <w:lang w:eastAsia="es-MX"/>
            </w:rPr>
            <w:t>9</w:t>
          </w:r>
        </w:p>
      </w:tc>
    </w:tr>
    <w:tr w:rsidR="00EC6ABB" w:rsidTr="000C2D59">
      <w:trPr>
        <w:trHeight w:val="196"/>
      </w:trPr>
      <w:tc>
        <w:tcPr>
          <w:tcW w:w="594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EC6ABB" w:rsidRPr="00F06FED" w:rsidRDefault="009F19F9" w:rsidP="007A5B2E">
          <w:pPr>
            <w:spacing w:after="120" w:line="256" w:lineRule="auto"/>
            <w:ind w:left="-486" w:firstLine="486"/>
            <w:jc w:val="right"/>
            <w:rPr>
              <w:rFonts w:ascii="Palatino Linotype" w:hAnsi="Palatino Linotype" w:cs="Arial"/>
            </w:rPr>
          </w:pPr>
          <w:r>
            <w:rPr>
              <w:rFonts w:ascii="Palatino Linotype" w:hAnsi="Palatino Linotype" w:cs="Arial"/>
            </w:rPr>
            <w:t>xxxxxxxx xxxxxxxxx xxxxxxxx</w:t>
          </w:r>
        </w:p>
      </w:tc>
    </w:tr>
    <w:tr w:rsidR="00EC6ABB" w:rsidTr="000C2D59">
      <w:trPr>
        <w:trHeight w:val="242"/>
      </w:trPr>
      <w:tc>
        <w:tcPr>
          <w:tcW w:w="5949" w:type="dxa"/>
          <w:vAlign w:val="center"/>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EC6ABB" w:rsidRPr="00FA4DC7" w:rsidRDefault="000E0C3A" w:rsidP="00FA4DC7">
          <w:pPr>
            <w:jc w:val="right"/>
            <w:rPr>
              <w:rFonts w:ascii="Palatino Linotype" w:hAnsi="Palatino Linotype"/>
            </w:rPr>
          </w:pPr>
          <w:r>
            <w:rPr>
              <w:rFonts w:ascii="Palatino Linotype" w:hAnsi="Palatino Linotype"/>
            </w:rPr>
            <w:t>Secretaría de Educación</w:t>
          </w:r>
        </w:p>
      </w:tc>
    </w:tr>
    <w:tr w:rsidR="00EC6ABB" w:rsidTr="000C2D59">
      <w:trPr>
        <w:trHeight w:val="342"/>
      </w:trPr>
      <w:tc>
        <w:tcPr>
          <w:tcW w:w="5949" w:type="dxa"/>
          <w:hideMark/>
        </w:tcPr>
        <w:p w:rsidR="00EC6ABB" w:rsidRDefault="00EC6ABB"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EC6ABB" w:rsidRDefault="00082E5D"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24577"/>
    <w:multiLevelType w:val="hybridMultilevel"/>
    <w:tmpl w:val="5FA842BC"/>
    <w:lvl w:ilvl="0" w:tplc="B5D2C5BA">
      <w:start w:val="37"/>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C008920E"/>
    <w:lvl w:ilvl="0" w:tplc="269A6166">
      <w:start w:val="1"/>
      <w:numFmt w:val="decimal"/>
      <w:lvlText w:val="%1."/>
      <w:lvlJc w:val="left"/>
      <w:pPr>
        <w:ind w:left="6598"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97681E"/>
    <w:multiLevelType w:val="hybridMultilevel"/>
    <w:tmpl w:val="263878CE"/>
    <w:lvl w:ilvl="0" w:tplc="65F25E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2E53DF"/>
    <w:multiLevelType w:val="multilevel"/>
    <w:tmpl w:val="E5E62514"/>
    <w:lvl w:ilvl="0">
      <w:start w:val="4"/>
      <w:numFmt w:val="decimal"/>
      <w:lvlText w:val="%1."/>
      <w:lvlJc w:val="left"/>
      <w:pPr>
        <w:ind w:left="720" w:hanging="360"/>
      </w:pPr>
      <w:rPr>
        <w:rFonts w:asciiTheme="minorHAnsi" w:hAnsiTheme="minorHAnsi"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23"/>
  </w:num>
  <w:num w:numId="3">
    <w:abstractNumId w:val="16"/>
  </w:num>
  <w:num w:numId="4">
    <w:abstractNumId w:val="1"/>
  </w:num>
  <w:num w:numId="5">
    <w:abstractNumId w:val="10"/>
  </w:num>
  <w:num w:numId="6">
    <w:abstractNumId w:val="11"/>
  </w:num>
  <w:num w:numId="7">
    <w:abstractNumId w:val="26"/>
  </w:num>
  <w:num w:numId="8">
    <w:abstractNumId w:val="18"/>
  </w:num>
  <w:num w:numId="9">
    <w:abstractNumId w:val="13"/>
  </w:num>
  <w:num w:numId="10">
    <w:abstractNumId w:val="8"/>
  </w:num>
  <w:num w:numId="11">
    <w:abstractNumId w:val="12"/>
  </w:num>
  <w:num w:numId="12">
    <w:abstractNumId w:val="9"/>
  </w:num>
  <w:num w:numId="13">
    <w:abstractNumId w:val="24"/>
  </w:num>
  <w:num w:numId="14">
    <w:abstractNumId w:val="25"/>
  </w:num>
  <w:num w:numId="15">
    <w:abstractNumId w:val="22"/>
  </w:num>
  <w:num w:numId="16">
    <w:abstractNumId w:val="17"/>
  </w:num>
  <w:num w:numId="17">
    <w:abstractNumId w:val="27"/>
  </w:num>
  <w:num w:numId="18">
    <w:abstractNumId w:val="4"/>
  </w:num>
  <w:num w:numId="19">
    <w:abstractNumId w:val="15"/>
  </w:num>
  <w:num w:numId="20">
    <w:abstractNumId w:val="3"/>
  </w:num>
  <w:num w:numId="21">
    <w:abstractNumId w:val="28"/>
  </w:num>
  <w:num w:numId="22">
    <w:abstractNumId w:val="5"/>
  </w:num>
  <w:num w:numId="23">
    <w:abstractNumId w:val="2"/>
  </w:num>
  <w:num w:numId="24">
    <w:abstractNumId w:val="29"/>
  </w:num>
  <w:num w:numId="25">
    <w:abstractNumId w:val="7"/>
  </w:num>
  <w:num w:numId="26">
    <w:abstractNumId w:val="19"/>
  </w:num>
  <w:num w:numId="27">
    <w:abstractNumId w:val="20"/>
  </w:num>
  <w:num w:numId="28">
    <w:abstractNumId w:val="14"/>
  </w:num>
  <w:num w:numId="29">
    <w:abstractNumId w:val="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15487"/>
    <w:rsid w:val="00021165"/>
    <w:rsid w:val="00024A6D"/>
    <w:rsid w:val="00033562"/>
    <w:rsid w:val="00036D5F"/>
    <w:rsid w:val="00041670"/>
    <w:rsid w:val="00042D45"/>
    <w:rsid w:val="00054F6A"/>
    <w:rsid w:val="00055C90"/>
    <w:rsid w:val="00060716"/>
    <w:rsid w:val="00065785"/>
    <w:rsid w:val="000666B3"/>
    <w:rsid w:val="0007107B"/>
    <w:rsid w:val="00077A55"/>
    <w:rsid w:val="000802BA"/>
    <w:rsid w:val="00082E5D"/>
    <w:rsid w:val="0008737D"/>
    <w:rsid w:val="00092D82"/>
    <w:rsid w:val="000A3F41"/>
    <w:rsid w:val="000C2D59"/>
    <w:rsid w:val="000C51AF"/>
    <w:rsid w:val="000D5634"/>
    <w:rsid w:val="000E0C3A"/>
    <w:rsid w:val="000E1FD4"/>
    <w:rsid w:val="001050A9"/>
    <w:rsid w:val="00116F6B"/>
    <w:rsid w:val="00131F2D"/>
    <w:rsid w:val="00142D35"/>
    <w:rsid w:val="001439A8"/>
    <w:rsid w:val="00144BA8"/>
    <w:rsid w:val="001509C0"/>
    <w:rsid w:val="00155F53"/>
    <w:rsid w:val="001568D5"/>
    <w:rsid w:val="0016339A"/>
    <w:rsid w:val="00165898"/>
    <w:rsid w:val="00176522"/>
    <w:rsid w:val="00193303"/>
    <w:rsid w:val="001957E6"/>
    <w:rsid w:val="00195845"/>
    <w:rsid w:val="0019584A"/>
    <w:rsid w:val="001A0AFD"/>
    <w:rsid w:val="001A0E96"/>
    <w:rsid w:val="001A3111"/>
    <w:rsid w:val="001A3C5F"/>
    <w:rsid w:val="001A6849"/>
    <w:rsid w:val="001B6C2D"/>
    <w:rsid w:val="001C2C72"/>
    <w:rsid w:val="001C31D9"/>
    <w:rsid w:val="001C7697"/>
    <w:rsid w:val="001D3EE2"/>
    <w:rsid w:val="001D5195"/>
    <w:rsid w:val="001D73F2"/>
    <w:rsid w:val="001E5453"/>
    <w:rsid w:val="001F28C8"/>
    <w:rsid w:val="001F408E"/>
    <w:rsid w:val="00201765"/>
    <w:rsid w:val="00205FAC"/>
    <w:rsid w:val="0021327B"/>
    <w:rsid w:val="0023118D"/>
    <w:rsid w:val="00232A7A"/>
    <w:rsid w:val="0023573F"/>
    <w:rsid w:val="00240046"/>
    <w:rsid w:val="002432E1"/>
    <w:rsid w:val="00256CE0"/>
    <w:rsid w:val="00263124"/>
    <w:rsid w:val="00264AB0"/>
    <w:rsid w:val="00266548"/>
    <w:rsid w:val="002710B5"/>
    <w:rsid w:val="002722A1"/>
    <w:rsid w:val="002729A0"/>
    <w:rsid w:val="00273F7C"/>
    <w:rsid w:val="00293F85"/>
    <w:rsid w:val="00296E92"/>
    <w:rsid w:val="002A5ADD"/>
    <w:rsid w:val="002A6FCE"/>
    <w:rsid w:val="002B317E"/>
    <w:rsid w:val="002C4718"/>
    <w:rsid w:val="002C7771"/>
    <w:rsid w:val="002C7EC4"/>
    <w:rsid w:val="002D4953"/>
    <w:rsid w:val="002E1484"/>
    <w:rsid w:val="002E72F0"/>
    <w:rsid w:val="002F2D92"/>
    <w:rsid w:val="002F368E"/>
    <w:rsid w:val="002F40FF"/>
    <w:rsid w:val="002F5A8A"/>
    <w:rsid w:val="00302BF3"/>
    <w:rsid w:val="0030376F"/>
    <w:rsid w:val="00331513"/>
    <w:rsid w:val="00341178"/>
    <w:rsid w:val="00344766"/>
    <w:rsid w:val="00345708"/>
    <w:rsid w:val="003467CD"/>
    <w:rsid w:val="00353573"/>
    <w:rsid w:val="0036188D"/>
    <w:rsid w:val="003839F9"/>
    <w:rsid w:val="00392022"/>
    <w:rsid w:val="003A0B24"/>
    <w:rsid w:val="003A3A32"/>
    <w:rsid w:val="003A59A6"/>
    <w:rsid w:val="003A7DDB"/>
    <w:rsid w:val="003B1752"/>
    <w:rsid w:val="003E468A"/>
    <w:rsid w:val="003E6E17"/>
    <w:rsid w:val="003F2491"/>
    <w:rsid w:val="003F5D5C"/>
    <w:rsid w:val="00400915"/>
    <w:rsid w:val="004176BF"/>
    <w:rsid w:val="004232C6"/>
    <w:rsid w:val="00425BF8"/>
    <w:rsid w:val="00442DBE"/>
    <w:rsid w:val="00445853"/>
    <w:rsid w:val="00447A90"/>
    <w:rsid w:val="00453687"/>
    <w:rsid w:val="00463A37"/>
    <w:rsid w:val="004728C4"/>
    <w:rsid w:val="00474C35"/>
    <w:rsid w:val="004750A1"/>
    <w:rsid w:val="00480D99"/>
    <w:rsid w:val="004832B2"/>
    <w:rsid w:val="00483EC9"/>
    <w:rsid w:val="00484C7F"/>
    <w:rsid w:val="00493135"/>
    <w:rsid w:val="004933FC"/>
    <w:rsid w:val="004A3DFB"/>
    <w:rsid w:val="004B0090"/>
    <w:rsid w:val="004B05C6"/>
    <w:rsid w:val="004B3514"/>
    <w:rsid w:val="004C09C8"/>
    <w:rsid w:val="004C3C1C"/>
    <w:rsid w:val="004C43C9"/>
    <w:rsid w:val="004C45FA"/>
    <w:rsid w:val="004C6779"/>
    <w:rsid w:val="004D66AD"/>
    <w:rsid w:val="004E1B3C"/>
    <w:rsid w:val="004E3F86"/>
    <w:rsid w:val="004E4AD1"/>
    <w:rsid w:val="004F32D0"/>
    <w:rsid w:val="004F78C4"/>
    <w:rsid w:val="0050135E"/>
    <w:rsid w:val="005025C7"/>
    <w:rsid w:val="00510870"/>
    <w:rsid w:val="00515DEE"/>
    <w:rsid w:val="00526627"/>
    <w:rsid w:val="005367E7"/>
    <w:rsid w:val="0053732E"/>
    <w:rsid w:val="00542CDB"/>
    <w:rsid w:val="005449D0"/>
    <w:rsid w:val="0056402C"/>
    <w:rsid w:val="00564DDB"/>
    <w:rsid w:val="00566380"/>
    <w:rsid w:val="00572C2A"/>
    <w:rsid w:val="00587E84"/>
    <w:rsid w:val="00594411"/>
    <w:rsid w:val="00597018"/>
    <w:rsid w:val="005A2F92"/>
    <w:rsid w:val="005A7E33"/>
    <w:rsid w:val="005B10CC"/>
    <w:rsid w:val="005B46FA"/>
    <w:rsid w:val="005B6FFD"/>
    <w:rsid w:val="005C5501"/>
    <w:rsid w:val="005C7AFE"/>
    <w:rsid w:val="005E24C2"/>
    <w:rsid w:val="0060244C"/>
    <w:rsid w:val="00613401"/>
    <w:rsid w:val="006168EB"/>
    <w:rsid w:val="00616DEB"/>
    <w:rsid w:val="006263D3"/>
    <w:rsid w:val="0062694E"/>
    <w:rsid w:val="00631A88"/>
    <w:rsid w:val="00636EB3"/>
    <w:rsid w:val="00640E61"/>
    <w:rsid w:val="00642A8B"/>
    <w:rsid w:val="00665A8F"/>
    <w:rsid w:val="006665F8"/>
    <w:rsid w:val="0067157E"/>
    <w:rsid w:val="006914D2"/>
    <w:rsid w:val="00691C06"/>
    <w:rsid w:val="006A7CE2"/>
    <w:rsid w:val="006B4CA4"/>
    <w:rsid w:val="006B6498"/>
    <w:rsid w:val="006C52D3"/>
    <w:rsid w:val="006C5DE5"/>
    <w:rsid w:val="006D1EC8"/>
    <w:rsid w:val="006D3F59"/>
    <w:rsid w:val="006E20F9"/>
    <w:rsid w:val="006E6076"/>
    <w:rsid w:val="006F04A3"/>
    <w:rsid w:val="006F1457"/>
    <w:rsid w:val="00702196"/>
    <w:rsid w:val="00704693"/>
    <w:rsid w:val="007054D8"/>
    <w:rsid w:val="007067B8"/>
    <w:rsid w:val="0071770F"/>
    <w:rsid w:val="007264EA"/>
    <w:rsid w:val="00730072"/>
    <w:rsid w:val="00732AB3"/>
    <w:rsid w:val="00736B2D"/>
    <w:rsid w:val="00736F47"/>
    <w:rsid w:val="00752886"/>
    <w:rsid w:val="0075799A"/>
    <w:rsid w:val="00764010"/>
    <w:rsid w:val="0077455A"/>
    <w:rsid w:val="00781849"/>
    <w:rsid w:val="00781B6F"/>
    <w:rsid w:val="007825F2"/>
    <w:rsid w:val="00791C7A"/>
    <w:rsid w:val="00791D59"/>
    <w:rsid w:val="007938AE"/>
    <w:rsid w:val="007A5B2E"/>
    <w:rsid w:val="007B46BF"/>
    <w:rsid w:val="007C0FF7"/>
    <w:rsid w:val="007C14EE"/>
    <w:rsid w:val="007D07B3"/>
    <w:rsid w:val="007D1B1E"/>
    <w:rsid w:val="007F1538"/>
    <w:rsid w:val="007F5E4F"/>
    <w:rsid w:val="00800EF1"/>
    <w:rsid w:val="00802AC9"/>
    <w:rsid w:val="00810E97"/>
    <w:rsid w:val="00816C5A"/>
    <w:rsid w:val="0082049D"/>
    <w:rsid w:val="00831D6C"/>
    <w:rsid w:val="008341ED"/>
    <w:rsid w:val="00841963"/>
    <w:rsid w:val="008523FA"/>
    <w:rsid w:val="008529E6"/>
    <w:rsid w:val="00852CDD"/>
    <w:rsid w:val="00855119"/>
    <w:rsid w:val="008575E1"/>
    <w:rsid w:val="00863328"/>
    <w:rsid w:val="00864D6E"/>
    <w:rsid w:val="0086690B"/>
    <w:rsid w:val="008710F8"/>
    <w:rsid w:val="00871B94"/>
    <w:rsid w:val="008755C2"/>
    <w:rsid w:val="008804DA"/>
    <w:rsid w:val="008853EC"/>
    <w:rsid w:val="008A0C9F"/>
    <w:rsid w:val="008A1645"/>
    <w:rsid w:val="008A7EF2"/>
    <w:rsid w:val="008C442E"/>
    <w:rsid w:val="008C5658"/>
    <w:rsid w:val="008D41FC"/>
    <w:rsid w:val="008D4448"/>
    <w:rsid w:val="008D6F8F"/>
    <w:rsid w:val="008F47DC"/>
    <w:rsid w:val="00914986"/>
    <w:rsid w:val="00914DFE"/>
    <w:rsid w:val="00927CB3"/>
    <w:rsid w:val="00933540"/>
    <w:rsid w:val="00940108"/>
    <w:rsid w:val="00941D0E"/>
    <w:rsid w:val="00946522"/>
    <w:rsid w:val="0095183B"/>
    <w:rsid w:val="009520FE"/>
    <w:rsid w:val="00960C91"/>
    <w:rsid w:val="00961AEB"/>
    <w:rsid w:val="0096624D"/>
    <w:rsid w:val="00970C38"/>
    <w:rsid w:val="00971614"/>
    <w:rsid w:val="00972340"/>
    <w:rsid w:val="00982494"/>
    <w:rsid w:val="009845F3"/>
    <w:rsid w:val="009A3604"/>
    <w:rsid w:val="009A473C"/>
    <w:rsid w:val="009A5088"/>
    <w:rsid w:val="009B41F0"/>
    <w:rsid w:val="009B7FFD"/>
    <w:rsid w:val="009C4284"/>
    <w:rsid w:val="009C5DC4"/>
    <w:rsid w:val="009D0BC2"/>
    <w:rsid w:val="009F19F9"/>
    <w:rsid w:val="009F1F04"/>
    <w:rsid w:val="009F6360"/>
    <w:rsid w:val="00A14320"/>
    <w:rsid w:val="00A15E74"/>
    <w:rsid w:val="00A22227"/>
    <w:rsid w:val="00A24D90"/>
    <w:rsid w:val="00A31101"/>
    <w:rsid w:val="00A42629"/>
    <w:rsid w:val="00A4524B"/>
    <w:rsid w:val="00A45454"/>
    <w:rsid w:val="00A50EE4"/>
    <w:rsid w:val="00A60841"/>
    <w:rsid w:val="00A63700"/>
    <w:rsid w:val="00A67625"/>
    <w:rsid w:val="00A80C68"/>
    <w:rsid w:val="00A855BE"/>
    <w:rsid w:val="00A9222E"/>
    <w:rsid w:val="00A92DD2"/>
    <w:rsid w:val="00A94751"/>
    <w:rsid w:val="00A95B2A"/>
    <w:rsid w:val="00AA1BBB"/>
    <w:rsid w:val="00AA2FD1"/>
    <w:rsid w:val="00AA7316"/>
    <w:rsid w:val="00AB0C12"/>
    <w:rsid w:val="00AB5F3B"/>
    <w:rsid w:val="00AC35C6"/>
    <w:rsid w:val="00AC6797"/>
    <w:rsid w:val="00AD1EAE"/>
    <w:rsid w:val="00AD2280"/>
    <w:rsid w:val="00AD76EF"/>
    <w:rsid w:val="00AE19D1"/>
    <w:rsid w:val="00AE5D09"/>
    <w:rsid w:val="00AE7342"/>
    <w:rsid w:val="00AF057D"/>
    <w:rsid w:val="00B0036F"/>
    <w:rsid w:val="00B04F50"/>
    <w:rsid w:val="00B11CD7"/>
    <w:rsid w:val="00B23256"/>
    <w:rsid w:val="00B24CF5"/>
    <w:rsid w:val="00B269CE"/>
    <w:rsid w:val="00B32B21"/>
    <w:rsid w:val="00B40DF9"/>
    <w:rsid w:val="00B435F8"/>
    <w:rsid w:val="00B57348"/>
    <w:rsid w:val="00B63807"/>
    <w:rsid w:val="00B67741"/>
    <w:rsid w:val="00B74816"/>
    <w:rsid w:val="00B75683"/>
    <w:rsid w:val="00B7667D"/>
    <w:rsid w:val="00B8179C"/>
    <w:rsid w:val="00B934BE"/>
    <w:rsid w:val="00B962BB"/>
    <w:rsid w:val="00BA54CB"/>
    <w:rsid w:val="00BA6707"/>
    <w:rsid w:val="00BA7C0B"/>
    <w:rsid w:val="00BB1940"/>
    <w:rsid w:val="00BB5301"/>
    <w:rsid w:val="00BB7349"/>
    <w:rsid w:val="00BC219A"/>
    <w:rsid w:val="00BC41E1"/>
    <w:rsid w:val="00BC468D"/>
    <w:rsid w:val="00BD034D"/>
    <w:rsid w:val="00BD780A"/>
    <w:rsid w:val="00BE635E"/>
    <w:rsid w:val="00BE6364"/>
    <w:rsid w:val="00BF6362"/>
    <w:rsid w:val="00C06182"/>
    <w:rsid w:val="00C07B7F"/>
    <w:rsid w:val="00C07EC8"/>
    <w:rsid w:val="00C13C38"/>
    <w:rsid w:val="00C14933"/>
    <w:rsid w:val="00C235D5"/>
    <w:rsid w:val="00C238FB"/>
    <w:rsid w:val="00C25B3F"/>
    <w:rsid w:val="00C30AFE"/>
    <w:rsid w:val="00C36B0D"/>
    <w:rsid w:val="00C536D2"/>
    <w:rsid w:val="00C559CD"/>
    <w:rsid w:val="00C72F35"/>
    <w:rsid w:val="00C80D38"/>
    <w:rsid w:val="00C828AA"/>
    <w:rsid w:val="00CA39B7"/>
    <w:rsid w:val="00CA4100"/>
    <w:rsid w:val="00CA582B"/>
    <w:rsid w:val="00CB2149"/>
    <w:rsid w:val="00CB4BBD"/>
    <w:rsid w:val="00CB5D09"/>
    <w:rsid w:val="00CD30FC"/>
    <w:rsid w:val="00CD4B87"/>
    <w:rsid w:val="00CD50AF"/>
    <w:rsid w:val="00CE460F"/>
    <w:rsid w:val="00CE49B6"/>
    <w:rsid w:val="00CE4A28"/>
    <w:rsid w:val="00CF0AE0"/>
    <w:rsid w:val="00CF6431"/>
    <w:rsid w:val="00D01DCF"/>
    <w:rsid w:val="00D11FC8"/>
    <w:rsid w:val="00D20EF6"/>
    <w:rsid w:val="00D2237A"/>
    <w:rsid w:val="00D24BD1"/>
    <w:rsid w:val="00D278F0"/>
    <w:rsid w:val="00D3511F"/>
    <w:rsid w:val="00D40372"/>
    <w:rsid w:val="00D4515E"/>
    <w:rsid w:val="00D52933"/>
    <w:rsid w:val="00D65159"/>
    <w:rsid w:val="00D66CBB"/>
    <w:rsid w:val="00D70736"/>
    <w:rsid w:val="00D71BF7"/>
    <w:rsid w:val="00D731D0"/>
    <w:rsid w:val="00D7353E"/>
    <w:rsid w:val="00D738D2"/>
    <w:rsid w:val="00D85F9C"/>
    <w:rsid w:val="00D90C1B"/>
    <w:rsid w:val="00D916C7"/>
    <w:rsid w:val="00D92668"/>
    <w:rsid w:val="00D94F27"/>
    <w:rsid w:val="00D95B37"/>
    <w:rsid w:val="00D9670D"/>
    <w:rsid w:val="00DA1F2A"/>
    <w:rsid w:val="00DB0D6D"/>
    <w:rsid w:val="00DC48ED"/>
    <w:rsid w:val="00DC4957"/>
    <w:rsid w:val="00DC63B3"/>
    <w:rsid w:val="00DD342B"/>
    <w:rsid w:val="00DE11F0"/>
    <w:rsid w:val="00DE1DEE"/>
    <w:rsid w:val="00DE3218"/>
    <w:rsid w:val="00DF06C4"/>
    <w:rsid w:val="00DF2CB0"/>
    <w:rsid w:val="00DF451B"/>
    <w:rsid w:val="00DF6006"/>
    <w:rsid w:val="00DF7B01"/>
    <w:rsid w:val="00E120FC"/>
    <w:rsid w:val="00E14BA9"/>
    <w:rsid w:val="00E245A1"/>
    <w:rsid w:val="00E34A4E"/>
    <w:rsid w:val="00E41D0D"/>
    <w:rsid w:val="00E54E7E"/>
    <w:rsid w:val="00E631C8"/>
    <w:rsid w:val="00E66557"/>
    <w:rsid w:val="00E710D1"/>
    <w:rsid w:val="00E730F3"/>
    <w:rsid w:val="00E75386"/>
    <w:rsid w:val="00E77015"/>
    <w:rsid w:val="00E807E8"/>
    <w:rsid w:val="00E818E6"/>
    <w:rsid w:val="00E8267D"/>
    <w:rsid w:val="00E8653F"/>
    <w:rsid w:val="00E86C05"/>
    <w:rsid w:val="00E93186"/>
    <w:rsid w:val="00E93F35"/>
    <w:rsid w:val="00EA4C1F"/>
    <w:rsid w:val="00EB071B"/>
    <w:rsid w:val="00EB2BE8"/>
    <w:rsid w:val="00EB4897"/>
    <w:rsid w:val="00EC1362"/>
    <w:rsid w:val="00EC291E"/>
    <w:rsid w:val="00EC2EEA"/>
    <w:rsid w:val="00EC6ABB"/>
    <w:rsid w:val="00ED10D9"/>
    <w:rsid w:val="00ED30A9"/>
    <w:rsid w:val="00ED43C6"/>
    <w:rsid w:val="00ED5476"/>
    <w:rsid w:val="00EE1465"/>
    <w:rsid w:val="00EE2C69"/>
    <w:rsid w:val="00EE34DD"/>
    <w:rsid w:val="00EE47C6"/>
    <w:rsid w:val="00EE4D84"/>
    <w:rsid w:val="00EF1196"/>
    <w:rsid w:val="00EF2B23"/>
    <w:rsid w:val="00EF6F58"/>
    <w:rsid w:val="00EF7935"/>
    <w:rsid w:val="00F12FB0"/>
    <w:rsid w:val="00F16039"/>
    <w:rsid w:val="00F2498E"/>
    <w:rsid w:val="00F34068"/>
    <w:rsid w:val="00F56426"/>
    <w:rsid w:val="00F66BAD"/>
    <w:rsid w:val="00F74FB9"/>
    <w:rsid w:val="00F87719"/>
    <w:rsid w:val="00F97B3C"/>
    <w:rsid w:val="00FA00A8"/>
    <w:rsid w:val="00FA1F4B"/>
    <w:rsid w:val="00FA4DC7"/>
    <w:rsid w:val="00FA5D15"/>
    <w:rsid w:val="00FB4F65"/>
    <w:rsid w:val="00FC54A4"/>
    <w:rsid w:val="00FD0A58"/>
    <w:rsid w:val="00FD160B"/>
    <w:rsid w:val="00FD4378"/>
    <w:rsid w:val="00FF299D"/>
    <w:rsid w:val="00FF32F4"/>
    <w:rsid w:val="00FF58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2631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A31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55119"/>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855119"/>
    <w:rPr>
      <w:rFonts w:asciiTheme="majorHAnsi" w:eastAsiaTheme="majorEastAsia" w:hAnsiTheme="majorHAnsi" w:cstheme="majorBidi"/>
      <w:color w:val="1F4D78" w:themeColor="accent1" w:themeShade="7F"/>
      <w:sz w:val="24"/>
      <w:szCs w:val="24"/>
      <w:lang w:val="es-ES_tradnl" w:eastAsia="es-ES"/>
    </w:rPr>
  </w:style>
  <w:style w:type="character" w:customStyle="1" w:styleId="il">
    <w:name w:val="il"/>
    <w:basedOn w:val="Fuentedeprrafopredeter"/>
    <w:rsid w:val="00855119"/>
  </w:style>
  <w:style w:type="paragraph" w:customStyle="1" w:styleId="m7640689326625126977gmail-msolistparagraph">
    <w:name w:val="m_7640689326625126977gmail-msolistparagraph"/>
    <w:basedOn w:val="Normal"/>
    <w:rsid w:val="008551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263124"/>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A311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39038207">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83F08-BA40-4E69-84B2-ABBCD536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6597</Words>
  <Characters>36287</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2019-08-16T16:57:00Z</cp:lastPrinted>
  <dcterms:created xsi:type="dcterms:W3CDTF">2019-08-21T01:39:00Z</dcterms:created>
  <dcterms:modified xsi:type="dcterms:W3CDTF">2019-08-21T01:39:00Z</dcterms:modified>
</cp:coreProperties>
</file>