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4FFC3D9C" w:rsidR="001B26AA" w:rsidRPr="00EF1BE4" w:rsidRDefault="001B26AA" w:rsidP="00B20E63">
      <w:pPr>
        <w:tabs>
          <w:tab w:val="left" w:pos="567"/>
        </w:tabs>
        <w:spacing w:line="360" w:lineRule="auto"/>
        <w:jc w:val="center"/>
        <w:rPr>
          <w:rFonts w:ascii="Palatino Linotype" w:eastAsia="Times New Roman" w:hAnsi="Palatino Linotype" w:cs="Times New Roman"/>
          <w:b/>
          <w:color w:val="000000" w:themeColor="text1"/>
        </w:rPr>
      </w:pPr>
      <w:r w:rsidRPr="00EF1BE4">
        <w:rPr>
          <w:rFonts w:ascii="Palatino Linotype" w:eastAsia="Times New Roman" w:hAnsi="Palatino Linotype" w:cs="Times New Roman"/>
          <w:b/>
          <w:color w:val="000000" w:themeColor="text1"/>
        </w:rPr>
        <w:t>LÍNEAS ARGUMENTATIVAS</w:t>
      </w:r>
    </w:p>
    <w:p w14:paraId="7B893EAF" w14:textId="77777777" w:rsidR="0000092F" w:rsidRPr="00EF1BE4" w:rsidRDefault="0000092F" w:rsidP="00B20E63">
      <w:pPr>
        <w:tabs>
          <w:tab w:val="left" w:pos="567"/>
        </w:tabs>
        <w:spacing w:line="360" w:lineRule="auto"/>
        <w:jc w:val="center"/>
        <w:rPr>
          <w:rFonts w:ascii="Palatino Linotype" w:eastAsia="Times New Roman" w:hAnsi="Palatino Linotype" w:cs="Times New Roman"/>
          <w:b/>
          <w:color w:val="000000" w:themeColor="text1"/>
        </w:rPr>
      </w:pPr>
    </w:p>
    <w:p w14:paraId="017E5C1D" w14:textId="77777777" w:rsidR="00991492" w:rsidRPr="00AC36D2" w:rsidRDefault="00991492" w:rsidP="00B20E63">
      <w:pPr>
        <w:tabs>
          <w:tab w:val="left" w:pos="567"/>
        </w:tabs>
        <w:spacing w:line="360" w:lineRule="auto"/>
        <w:jc w:val="both"/>
        <w:rPr>
          <w:rFonts w:ascii="Palatino Linotype" w:hAnsi="Palatino Linotype"/>
          <w:lang w:eastAsia="es-MX"/>
        </w:rPr>
      </w:pPr>
      <w:r w:rsidRPr="00AC36D2">
        <w:rPr>
          <w:rFonts w:ascii="Palatino Linotype" w:hAnsi="Palatino Linotype"/>
          <w:b/>
        </w:rPr>
        <w:t xml:space="preserve">RESPUESTAS IMPRECISAS O INCOMPLETAS, DEBER DE REPARACIÓN. </w:t>
      </w:r>
      <w:r w:rsidRPr="00AC36D2">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67A06547" w14:textId="77777777" w:rsidR="00991492" w:rsidRPr="00CB0348" w:rsidRDefault="00991492" w:rsidP="00B20E63">
      <w:pPr>
        <w:tabs>
          <w:tab w:val="left" w:pos="567"/>
        </w:tabs>
        <w:spacing w:line="360" w:lineRule="auto"/>
        <w:rPr>
          <w:rFonts w:ascii="Palatino Linotype" w:eastAsia="Times New Roman" w:hAnsi="Palatino Linotype" w:cs="Times New Roman"/>
          <w:b/>
          <w:color w:val="000000" w:themeColor="text1"/>
        </w:rPr>
      </w:pPr>
    </w:p>
    <w:p w14:paraId="0F5A3D19" w14:textId="77777777" w:rsidR="00991492" w:rsidRPr="00AF6D11" w:rsidRDefault="00991492" w:rsidP="00B20E63">
      <w:pPr>
        <w:spacing w:line="360" w:lineRule="auto"/>
        <w:jc w:val="both"/>
        <w:rPr>
          <w:rFonts w:ascii="Palatino Linotype" w:hAnsi="Palatino Linotype"/>
          <w:b/>
          <w:color w:val="000000" w:themeColor="text1"/>
        </w:rPr>
      </w:pPr>
      <w:r w:rsidRPr="00AF6D11">
        <w:rPr>
          <w:rFonts w:ascii="Palatino Linotype" w:eastAsia="MS Mincho" w:hAnsi="Palatino Linotype" w:cs="Arial"/>
          <w:b/>
          <w:color w:val="000000" w:themeColor="text1"/>
        </w:rPr>
        <w:t xml:space="preserve">VERSIÓN PÚBLICA. </w:t>
      </w:r>
      <w:r w:rsidRPr="00AF6D11">
        <w:rPr>
          <w:rFonts w:ascii="Palatino Linotype" w:eastAsia="MS Mincho" w:hAnsi="Palatino Linotype" w:cs="Arial"/>
          <w:color w:val="000000" w:themeColor="text1"/>
        </w:rPr>
        <w:t>Para generar la versión pública de un documento es necesario que el Comité de Transparencia emita el Acuerdo de Clasificación correspondiente que la sustente, explicando las razones que la motivan y los datos que se protegen.</w:t>
      </w:r>
    </w:p>
    <w:p w14:paraId="66E46B4A" w14:textId="01D969FB" w:rsidR="006A6C59" w:rsidRPr="00EF1BE4" w:rsidRDefault="00B20E63" w:rsidP="00B20E63">
      <w:pPr>
        <w:tabs>
          <w:tab w:val="left" w:pos="567"/>
        </w:tabs>
        <w:spacing w:line="360" w:lineRule="auto"/>
        <w:rPr>
          <w:rFonts w:ascii="Palatino Linotype" w:hAnsi="Palatino Linotype"/>
          <w:b/>
          <w:color w:val="000000" w:themeColor="text1"/>
        </w:rPr>
      </w:pPr>
      <w:r>
        <w:rPr>
          <w:rFonts w:ascii="Palatino Linotype" w:hAnsi="Palatino Linotype"/>
          <w:b/>
          <w:noProof/>
          <w:color w:val="000000" w:themeColor="text1"/>
          <w:lang w:val="es-MX" w:eastAsia="es-MX"/>
        </w:rPr>
        <mc:AlternateContent>
          <mc:Choice Requires="wps">
            <w:drawing>
              <wp:anchor distT="0" distB="0" distL="114300" distR="114300" simplePos="0" relativeHeight="251659264" behindDoc="0" locked="0" layoutInCell="1" allowOverlap="1" wp14:anchorId="0CC37344" wp14:editId="3C47DF2D">
                <wp:simplePos x="0" y="0"/>
                <wp:positionH relativeFrom="column">
                  <wp:posOffset>-1349</wp:posOffset>
                </wp:positionH>
                <wp:positionV relativeFrom="paragraph">
                  <wp:posOffset>20162</wp:posOffset>
                </wp:positionV>
                <wp:extent cx="5578867" cy="3195263"/>
                <wp:effectExtent l="57150" t="38100" r="60325" b="81915"/>
                <wp:wrapNone/>
                <wp:docPr id="7" name="Conector recto 7"/>
                <wp:cNvGraphicFramePr/>
                <a:graphic xmlns:a="http://schemas.openxmlformats.org/drawingml/2006/main">
                  <a:graphicData uri="http://schemas.microsoft.com/office/word/2010/wordprocessingShape">
                    <wps:wsp>
                      <wps:cNvCnPr/>
                      <wps:spPr>
                        <a:xfrm>
                          <a:off x="0" y="0"/>
                          <a:ext cx="5578867" cy="3195263"/>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2FCB535" id="Conector recto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pt,1.6pt" to="439.2pt,2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4YcxQEAANYDAAAOAAAAZHJzL2Uyb0RvYy54bWysU8tu2zAQvBfoPxC815Ic+FHBcg4O2kvR&#10;Gn18AEMtLQJ8Ycla9t93SStK0BYIUPRCkdyd4czuand/sYadAaP2ruPNouYMnPS9dqeO//j+4d2W&#10;s5iE64XxDjp+hcjv92/f7MbQwtIP3vSAjEhcbMfQ8SGl0FZVlANYERc+gKOg8mhFoiOeqh7FSOzW&#10;VMu6Xlejxz6glxAj3T7cgnxf+JUCmb4oFSEx03HSlsqKZX3Ma7XfifaEIgxaTjLEP6iwQjt6dKZ6&#10;EEmwn6j/oLJaoo9epYX0tvJKaQnFA7lp6t/cfBtEgOKFihPDXKb4/2jl5/MRme47vuHMCUstOlCj&#10;ZPLIMH/YJtdoDLGl1IM74nSK4YjZ8EWhzV+ywi6lrte5rnBJTNLlarXZbtf0gKTYXfN+tVzfZdbq&#10;GR4wpo/gLcubjhvtsnHRivOnmG6pTyn52jg2EtW2qUsLq6zvpqjs0tXALe0rKHJHGpaFrswVHAyy&#10;s6CJEFKCS82kxTjKzjCljZmB9evAKT9DoczcDG5eB8+I8rJ3aQZb7Tz+jSBdniSrWz6V8oXvvH30&#10;/bX0qgRoeEq1p0HP0/nyXODPv+P+FwAAAP//AwBQSwMEFAAGAAgAAAAhAK/HfpPcAAAABwEAAA8A&#10;AABkcnMvZG93bnJldi54bWxMjs1OwzAQhO+V+g7WInFrHUpbohCnCkhwRQ0cOG7jzQ/Y6zR22/Tt&#10;MSc4jUYzmvny3WSNONPoe8cK7pYJCOLa6Z5bBR/vL4sUhA/IGo1jUnAlD7tiPssx0+7CezpXoRVx&#10;hH2GCroQhkxKX3dk0S/dQByzxo0WQ7RjK/WIlzhujVwlyVZa7Dk+dDjQc0f1d3WyCtybaXA/hKdP&#10;U121P7rytfkqlbq9mcpHEIGm8FeGX/yIDkVkOrgTay+MgsUqFhXcR4lp+pCuQRwUbJLtGmSRy//8&#10;xQ8AAAD//wMAUEsBAi0AFAAGAAgAAAAhALaDOJL+AAAA4QEAABMAAAAAAAAAAAAAAAAAAAAAAFtD&#10;b250ZW50X1R5cGVzXS54bWxQSwECLQAUAAYACAAAACEAOP0h/9YAAACUAQAACwAAAAAAAAAAAAAA&#10;AAAvAQAAX3JlbHMvLnJlbHNQSwECLQAUAAYACAAAACEAPZOGHMUBAADWAwAADgAAAAAAAAAAAAAA&#10;AAAuAgAAZHJzL2Uyb0RvYy54bWxQSwECLQAUAAYACAAAACEAr8d+k9wAAAAHAQAADwAAAAAAAAAA&#10;AAAAAAAfBAAAZHJzL2Rvd25yZXYueG1sUEsFBgAAAAAEAAQA8wAAACgFAAAAAA==&#10;" strokecolor="#4f81bd [3204]" strokeweight="3pt">
                <v:shadow on="t" color="black" opacity="24903f" origin=",.5" offset="0,.55556mm"/>
              </v:line>
            </w:pict>
          </mc:Fallback>
        </mc:AlternateContent>
      </w:r>
    </w:p>
    <w:p w14:paraId="4A9A3674" w14:textId="77777777" w:rsidR="009941E2" w:rsidRPr="00EF1BE4" w:rsidRDefault="009941E2" w:rsidP="00B20E63">
      <w:pPr>
        <w:tabs>
          <w:tab w:val="left" w:pos="567"/>
        </w:tabs>
        <w:spacing w:line="360" w:lineRule="auto"/>
        <w:rPr>
          <w:rFonts w:ascii="Palatino Linotype" w:hAnsi="Palatino Linotype"/>
          <w:b/>
          <w:color w:val="000000" w:themeColor="text1"/>
        </w:rPr>
      </w:pPr>
    </w:p>
    <w:p w14:paraId="1927DA35" w14:textId="77777777" w:rsidR="009941E2" w:rsidRPr="00EF1BE4" w:rsidRDefault="009941E2" w:rsidP="00B20E63">
      <w:pPr>
        <w:tabs>
          <w:tab w:val="left" w:pos="567"/>
        </w:tabs>
        <w:spacing w:line="360" w:lineRule="auto"/>
        <w:rPr>
          <w:rFonts w:ascii="Palatino Linotype" w:hAnsi="Palatino Linotype"/>
          <w:b/>
          <w:color w:val="000000" w:themeColor="text1"/>
        </w:rPr>
      </w:pPr>
    </w:p>
    <w:p w14:paraId="28EAE378" w14:textId="77777777" w:rsidR="009941E2" w:rsidRPr="00EF1BE4" w:rsidRDefault="009941E2" w:rsidP="00B20E63">
      <w:pPr>
        <w:tabs>
          <w:tab w:val="left" w:pos="567"/>
        </w:tabs>
        <w:spacing w:line="360" w:lineRule="auto"/>
        <w:rPr>
          <w:rFonts w:ascii="Palatino Linotype" w:hAnsi="Palatino Linotype"/>
          <w:b/>
          <w:color w:val="000000" w:themeColor="text1"/>
        </w:rPr>
      </w:pPr>
    </w:p>
    <w:p w14:paraId="56253F9E" w14:textId="77777777" w:rsidR="009941E2" w:rsidRPr="00EF1BE4" w:rsidRDefault="009941E2" w:rsidP="00B20E63">
      <w:pPr>
        <w:tabs>
          <w:tab w:val="left" w:pos="567"/>
        </w:tabs>
        <w:spacing w:line="360" w:lineRule="auto"/>
        <w:rPr>
          <w:rFonts w:ascii="Palatino Linotype" w:hAnsi="Palatino Linotype"/>
          <w:b/>
          <w:color w:val="000000" w:themeColor="text1"/>
        </w:rPr>
      </w:pPr>
    </w:p>
    <w:p w14:paraId="6E06861C" w14:textId="77777777" w:rsidR="009941E2" w:rsidRPr="00EF1BE4" w:rsidRDefault="009941E2" w:rsidP="00B20E63">
      <w:pPr>
        <w:tabs>
          <w:tab w:val="left" w:pos="567"/>
        </w:tabs>
        <w:spacing w:line="360" w:lineRule="auto"/>
        <w:rPr>
          <w:rFonts w:ascii="Palatino Linotype" w:hAnsi="Palatino Linotype"/>
          <w:b/>
          <w:color w:val="000000" w:themeColor="text1"/>
        </w:rPr>
      </w:pPr>
    </w:p>
    <w:p w14:paraId="3DDBB7F2" w14:textId="77777777" w:rsidR="00717713" w:rsidRPr="00EF1BE4" w:rsidRDefault="00717713" w:rsidP="00B20E63">
      <w:pPr>
        <w:tabs>
          <w:tab w:val="left" w:pos="567"/>
        </w:tabs>
        <w:spacing w:line="360" w:lineRule="auto"/>
        <w:rPr>
          <w:rFonts w:ascii="Palatino Linotype" w:hAnsi="Palatino Linotype"/>
          <w:b/>
          <w:color w:val="000000" w:themeColor="text1"/>
        </w:rPr>
      </w:pPr>
    </w:p>
    <w:p w14:paraId="1776CA67" w14:textId="46BE3D92" w:rsidR="003C4660" w:rsidRDefault="003C4660" w:rsidP="00B20E63">
      <w:pPr>
        <w:spacing w:line="360" w:lineRule="auto"/>
        <w:rPr>
          <w:rFonts w:ascii="Palatino Linotype" w:eastAsia="Times New Roman" w:hAnsi="Palatino Linotype" w:cs="Times New Roman"/>
          <w:b/>
          <w:color w:val="000000" w:themeColor="text1"/>
        </w:rPr>
      </w:pPr>
      <w:r>
        <w:rPr>
          <w:rFonts w:ascii="Palatino Linotype" w:eastAsia="Times New Roman" w:hAnsi="Palatino Linotype" w:cs="Times New Roman"/>
          <w:b/>
          <w:color w:val="000000" w:themeColor="text1"/>
        </w:rPr>
        <w:br w:type="page"/>
      </w:r>
    </w:p>
    <w:p w14:paraId="0B4CF14B" w14:textId="77777777" w:rsidR="00E05D8B" w:rsidRPr="00EF1BE4" w:rsidRDefault="00E05D8B" w:rsidP="00B20E63">
      <w:pPr>
        <w:tabs>
          <w:tab w:val="left" w:pos="567"/>
        </w:tabs>
        <w:spacing w:line="360" w:lineRule="auto"/>
        <w:rPr>
          <w:rFonts w:ascii="Palatino Linotype" w:eastAsia="Times New Roman" w:hAnsi="Palatino Linotype" w:cs="Times New Roman"/>
          <w:b/>
          <w:color w:val="000000" w:themeColor="text1"/>
        </w:rPr>
      </w:pPr>
    </w:p>
    <w:sdt>
      <w:sdtPr>
        <w:rPr>
          <w:rFonts w:asciiTheme="minorHAnsi" w:eastAsiaTheme="minorEastAsia" w:hAnsiTheme="minorHAnsi" w:cstheme="minorBidi"/>
          <w:b w:val="0"/>
          <w:color w:val="auto"/>
          <w:sz w:val="20"/>
          <w:szCs w:val="20"/>
          <w:lang w:val="es-ES" w:eastAsia="es-ES"/>
        </w:rPr>
        <w:id w:val="-859809631"/>
        <w:docPartObj>
          <w:docPartGallery w:val="Table of Contents"/>
          <w:docPartUnique/>
        </w:docPartObj>
      </w:sdtPr>
      <w:sdtEndPr>
        <w:rPr>
          <w:bCs/>
        </w:rPr>
      </w:sdtEndPr>
      <w:sdtContent>
        <w:p w14:paraId="758AFA7A" w14:textId="6E55D06D" w:rsidR="009941E2" w:rsidRPr="003C4660" w:rsidRDefault="0011338C" w:rsidP="00B20E63">
          <w:pPr>
            <w:pStyle w:val="TtulodeTDC"/>
            <w:spacing w:before="0" w:line="360" w:lineRule="auto"/>
            <w:jc w:val="center"/>
            <w:rPr>
              <w:szCs w:val="24"/>
              <w:lang w:val="es-ES"/>
            </w:rPr>
          </w:pPr>
          <w:r w:rsidRPr="00EF1BE4">
            <w:rPr>
              <w:szCs w:val="24"/>
              <w:lang w:val="es-ES"/>
            </w:rPr>
            <w:t>ÍNDICE</w:t>
          </w:r>
        </w:p>
        <w:p w14:paraId="1862DA92" w14:textId="77777777" w:rsidR="00B20E63" w:rsidRPr="00B20E63" w:rsidRDefault="0011338C">
          <w:pPr>
            <w:pStyle w:val="TDC1"/>
            <w:rPr>
              <w:rFonts w:ascii="Palatino Linotype" w:hAnsi="Palatino Linotype"/>
              <w:b/>
              <w:noProof/>
              <w:sz w:val="22"/>
              <w:szCs w:val="22"/>
              <w:lang w:val="es-MX" w:eastAsia="es-MX"/>
            </w:rPr>
          </w:pPr>
          <w:r w:rsidRPr="00B20E63">
            <w:rPr>
              <w:rStyle w:val="Hipervnculo"/>
              <w:rFonts w:ascii="Palatino Linotype" w:hAnsi="Palatino Linotype"/>
              <w:b/>
              <w:noProof/>
            </w:rPr>
            <w:fldChar w:fldCharType="begin"/>
          </w:r>
          <w:r w:rsidRPr="00B20E63">
            <w:rPr>
              <w:rStyle w:val="Hipervnculo"/>
              <w:rFonts w:ascii="Palatino Linotype" w:hAnsi="Palatino Linotype"/>
              <w:b/>
              <w:noProof/>
            </w:rPr>
            <w:instrText xml:space="preserve"> TOC \o "1-3" \h \z \u </w:instrText>
          </w:r>
          <w:r w:rsidRPr="00B20E63">
            <w:rPr>
              <w:rStyle w:val="Hipervnculo"/>
              <w:rFonts w:ascii="Palatino Linotype" w:hAnsi="Palatino Linotype"/>
              <w:b/>
              <w:noProof/>
            </w:rPr>
            <w:fldChar w:fldCharType="separate"/>
          </w:r>
          <w:hyperlink w:anchor="_Toc30081125" w:history="1">
            <w:r w:rsidR="00B20E63" w:rsidRPr="00B20E63">
              <w:rPr>
                <w:rStyle w:val="Hipervnculo"/>
                <w:rFonts w:ascii="Palatino Linotype" w:hAnsi="Palatino Linotype"/>
                <w:b/>
                <w:noProof/>
              </w:rPr>
              <w:t>ANTECEDENTES</w:t>
            </w:r>
            <w:r w:rsidR="00B20E63" w:rsidRPr="00B20E63">
              <w:rPr>
                <w:rFonts w:ascii="Palatino Linotype" w:hAnsi="Palatino Linotype"/>
                <w:b/>
                <w:noProof/>
                <w:webHidden/>
              </w:rPr>
              <w:tab/>
            </w:r>
            <w:r w:rsidR="00B20E63" w:rsidRPr="00B20E63">
              <w:rPr>
                <w:rFonts w:ascii="Palatino Linotype" w:hAnsi="Palatino Linotype"/>
                <w:b/>
                <w:noProof/>
                <w:webHidden/>
              </w:rPr>
              <w:fldChar w:fldCharType="begin"/>
            </w:r>
            <w:r w:rsidR="00B20E63" w:rsidRPr="00B20E63">
              <w:rPr>
                <w:rFonts w:ascii="Palatino Linotype" w:hAnsi="Palatino Linotype"/>
                <w:b/>
                <w:noProof/>
                <w:webHidden/>
              </w:rPr>
              <w:instrText xml:space="preserve"> PAGEREF _Toc30081125 \h </w:instrText>
            </w:r>
            <w:r w:rsidR="00B20E63" w:rsidRPr="00B20E63">
              <w:rPr>
                <w:rFonts w:ascii="Palatino Linotype" w:hAnsi="Palatino Linotype"/>
                <w:b/>
                <w:noProof/>
                <w:webHidden/>
              </w:rPr>
            </w:r>
            <w:r w:rsidR="00B20E63" w:rsidRPr="00B20E63">
              <w:rPr>
                <w:rFonts w:ascii="Palatino Linotype" w:hAnsi="Palatino Linotype"/>
                <w:b/>
                <w:noProof/>
                <w:webHidden/>
              </w:rPr>
              <w:fldChar w:fldCharType="separate"/>
            </w:r>
            <w:r w:rsidR="003A4D3D">
              <w:rPr>
                <w:rFonts w:ascii="Palatino Linotype" w:hAnsi="Palatino Linotype"/>
                <w:b/>
                <w:noProof/>
                <w:webHidden/>
              </w:rPr>
              <w:t>3</w:t>
            </w:r>
            <w:r w:rsidR="00B20E63" w:rsidRPr="00B20E63">
              <w:rPr>
                <w:rFonts w:ascii="Palatino Linotype" w:hAnsi="Palatino Linotype"/>
                <w:b/>
                <w:noProof/>
                <w:webHidden/>
              </w:rPr>
              <w:fldChar w:fldCharType="end"/>
            </w:r>
          </w:hyperlink>
        </w:p>
        <w:p w14:paraId="2367D9C6" w14:textId="77777777" w:rsidR="00B20E63" w:rsidRPr="00B20E63" w:rsidRDefault="00A71D8A">
          <w:pPr>
            <w:pStyle w:val="TDC2"/>
            <w:rPr>
              <w:rFonts w:ascii="Palatino Linotype" w:hAnsi="Palatino Linotype"/>
              <w:b/>
              <w:noProof/>
              <w:sz w:val="22"/>
              <w:szCs w:val="22"/>
              <w:lang w:val="es-MX" w:eastAsia="es-MX"/>
            </w:rPr>
          </w:pPr>
          <w:hyperlink w:anchor="_Toc30081126" w:history="1">
            <w:r w:rsidR="00B20E63" w:rsidRPr="00B20E63">
              <w:rPr>
                <w:rStyle w:val="Hipervnculo"/>
                <w:rFonts w:ascii="Palatino Linotype" w:hAnsi="Palatino Linotype"/>
                <w:b/>
                <w:noProof/>
                <w:lang w:val="es-ES"/>
              </w:rPr>
              <w:t>a) Acto impugnado:</w:t>
            </w:r>
            <w:r w:rsidR="00B20E63" w:rsidRPr="00B20E63">
              <w:rPr>
                <w:rFonts w:ascii="Palatino Linotype" w:hAnsi="Palatino Linotype"/>
                <w:b/>
                <w:noProof/>
                <w:webHidden/>
              </w:rPr>
              <w:tab/>
            </w:r>
            <w:r w:rsidR="00B20E63" w:rsidRPr="00B20E63">
              <w:rPr>
                <w:rFonts w:ascii="Palatino Linotype" w:hAnsi="Palatino Linotype"/>
                <w:b/>
                <w:noProof/>
                <w:webHidden/>
              </w:rPr>
              <w:fldChar w:fldCharType="begin"/>
            </w:r>
            <w:r w:rsidR="00B20E63" w:rsidRPr="00B20E63">
              <w:rPr>
                <w:rFonts w:ascii="Palatino Linotype" w:hAnsi="Palatino Linotype"/>
                <w:b/>
                <w:noProof/>
                <w:webHidden/>
              </w:rPr>
              <w:instrText xml:space="preserve"> PAGEREF _Toc30081126 \h </w:instrText>
            </w:r>
            <w:r w:rsidR="00B20E63" w:rsidRPr="00B20E63">
              <w:rPr>
                <w:rFonts w:ascii="Palatino Linotype" w:hAnsi="Palatino Linotype"/>
                <w:b/>
                <w:noProof/>
                <w:webHidden/>
              </w:rPr>
            </w:r>
            <w:r w:rsidR="00B20E63" w:rsidRPr="00B20E63">
              <w:rPr>
                <w:rFonts w:ascii="Palatino Linotype" w:hAnsi="Palatino Linotype"/>
                <w:b/>
                <w:noProof/>
                <w:webHidden/>
              </w:rPr>
              <w:fldChar w:fldCharType="separate"/>
            </w:r>
            <w:r w:rsidR="003A4D3D">
              <w:rPr>
                <w:rFonts w:ascii="Palatino Linotype" w:hAnsi="Palatino Linotype"/>
                <w:b/>
                <w:noProof/>
                <w:webHidden/>
              </w:rPr>
              <w:t>10</w:t>
            </w:r>
            <w:r w:rsidR="00B20E63" w:rsidRPr="00B20E63">
              <w:rPr>
                <w:rFonts w:ascii="Palatino Linotype" w:hAnsi="Palatino Linotype"/>
                <w:b/>
                <w:noProof/>
                <w:webHidden/>
              </w:rPr>
              <w:fldChar w:fldCharType="end"/>
            </w:r>
          </w:hyperlink>
        </w:p>
        <w:p w14:paraId="621A4663" w14:textId="77777777" w:rsidR="00B20E63" w:rsidRPr="00B20E63" w:rsidRDefault="00A71D8A">
          <w:pPr>
            <w:pStyle w:val="TDC2"/>
            <w:rPr>
              <w:rFonts w:ascii="Palatino Linotype" w:hAnsi="Palatino Linotype"/>
              <w:b/>
              <w:noProof/>
              <w:sz w:val="22"/>
              <w:szCs w:val="22"/>
              <w:lang w:val="es-MX" w:eastAsia="es-MX"/>
            </w:rPr>
          </w:pPr>
          <w:hyperlink w:anchor="_Toc30081127" w:history="1">
            <w:r w:rsidR="00B20E63" w:rsidRPr="00B20E63">
              <w:rPr>
                <w:rStyle w:val="Hipervnculo"/>
                <w:rFonts w:ascii="Palatino Linotype" w:hAnsi="Palatino Linotype"/>
                <w:b/>
                <w:noProof/>
                <w:lang w:val="es-ES"/>
              </w:rPr>
              <w:t>b) Razones o Motivos de inconformidad:</w:t>
            </w:r>
            <w:r w:rsidR="00B20E63" w:rsidRPr="00B20E63">
              <w:rPr>
                <w:rFonts w:ascii="Palatino Linotype" w:hAnsi="Palatino Linotype"/>
                <w:b/>
                <w:noProof/>
                <w:webHidden/>
              </w:rPr>
              <w:tab/>
            </w:r>
            <w:r w:rsidR="00B20E63" w:rsidRPr="00B20E63">
              <w:rPr>
                <w:rFonts w:ascii="Palatino Linotype" w:hAnsi="Palatino Linotype"/>
                <w:b/>
                <w:noProof/>
                <w:webHidden/>
              </w:rPr>
              <w:fldChar w:fldCharType="begin"/>
            </w:r>
            <w:r w:rsidR="00B20E63" w:rsidRPr="00B20E63">
              <w:rPr>
                <w:rFonts w:ascii="Palatino Linotype" w:hAnsi="Palatino Linotype"/>
                <w:b/>
                <w:noProof/>
                <w:webHidden/>
              </w:rPr>
              <w:instrText xml:space="preserve"> PAGEREF _Toc30081127 \h </w:instrText>
            </w:r>
            <w:r w:rsidR="00B20E63" w:rsidRPr="00B20E63">
              <w:rPr>
                <w:rFonts w:ascii="Palatino Linotype" w:hAnsi="Palatino Linotype"/>
                <w:b/>
                <w:noProof/>
                <w:webHidden/>
              </w:rPr>
            </w:r>
            <w:r w:rsidR="00B20E63" w:rsidRPr="00B20E63">
              <w:rPr>
                <w:rFonts w:ascii="Palatino Linotype" w:hAnsi="Palatino Linotype"/>
                <w:b/>
                <w:noProof/>
                <w:webHidden/>
              </w:rPr>
              <w:fldChar w:fldCharType="separate"/>
            </w:r>
            <w:r w:rsidR="003A4D3D">
              <w:rPr>
                <w:rFonts w:ascii="Palatino Linotype" w:hAnsi="Palatino Linotype"/>
                <w:b/>
                <w:noProof/>
                <w:webHidden/>
              </w:rPr>
              <w:t>10</w:t>
            </w:r>
            <w:r w:rsidR="00B20E63" w:rsidRPr="00B20E63">
              <w:rPr>
                <w:rFonts w:ascii="Palatino Linotype" w:hAnsi="Palatino Linotype"/>
                <w:b/>
                <w:noProof/>
                <w:webHidden/>
              </w:rPr>
              <w:fldChar w:fldCharType="end"/>
            </w:r>
          </w:hyperlink>
        </w:p>
        <w:p w14:paraId="250B2C6B" w14:textId="77777777" w:rsidR="00B20E63" w:rsidRPr="00B20E63" w:rsidRDefault="00A71D8A">
          <w:pPr>
            <w:pStyle w:val="TDC2"/>
            <w:rPr>
              <w:rFonts w:ascii="Palatino Linotype" w:hAnsi="Palatino Linotype"/>
              <w:b/>
              <w:noProof/>
              <w:sz w:val="22"/>
              <w:szCs w:val="22"/>
              <w:lang w:val="es-MX" w:eastAsia="es-MX"/>
            </w:rPr>
          </w:pPr>
          <w:hyperlink w:anchor="_Toc30081128" w:history="1">
            <w:r w:rsidR="00B20E63" w:rsidRPr="00B20E63">
              <w:rPr>
                <w:rStyle w:val="Hipervnculo"/>
                <w:rFonts w:ascii="Palatino Linotype" w:hAnsi="Palatino Linotype"/>
                <w:b/>
                <w:noProof/>
                <w:lang w:val="es-ES"/>
              </w:rPr>
              <w:t>a) Acto impugnado:</w:t>
            </w:r>
            <w:r w:rsidR="00B20E63" w:rsidRPr="00B20E63">
              <w:rPr>
                <w:rFonts w:ascii="Palatino Linotype" w:hAnsi="Palatino Linotype"/>
                <w:b/>
                <w:noProof/>
                <w:webHidden/>
              </w:rPr>
              <w:tab/>
            </w:r>
            <w:r w:rsidR="00B20E63" w:rsidRPr="00B20E63">
              <w:rPr>
                <w:rFonts w:ascii="Palatino Linotype" w:hAnsi="Palatino Linotype"/>
                <w:b/>
                <w:noProof/>
                <w:webHidden/>
              </w:rPr>
              <w:fldChar w:fldCharType="begin"/>
            </w:r>
            <w:r w:rsidR="00B20E63" w:rsidRPr="00B20E63">
              <w:rPr>
                <w:rFonts w:ascii="Palatino Linotype" w:hAnsi="Palatino Linotype"/>
                <w:b/>
                <w:noProof/>
                <w:webHidden/>
              </w:rPr>
              <w:instrText xml:space="preserve"> PAGEREF _Toc30081128 \h </w:instrText>
            </w:r>
            <w:r w:rsidR="00B20E63" w:rsidRPr="00B20E63">
              <w:rPr>
                <w:rFonts w:ascii="Palatino Linotype" w:hAnsi="Palatino Linotype"/>
                <w:b/>
                <w:noProof/>
                <w:webHidden/>
              </w:rPr>
            </w:r>
            <w:r w:rsidR="00B20E63" w:rsidRPr="00B20E63">
              <w:rPr>
                <w:rFonts w:ascii="Palatino Linotype" w:hAnsi="Palatino Linotype"/>
                <w:b/>
                <w:noProof/>
                <w:webHidden/>
              </w:rPr>
              <w:fldChar w:fldCharType="separate"/>
            </w:r>
            <w:r w:rsidR="003A4D3D">
              <w:rPr>
                <w:rFonts w:ascii="Palatino Linotype" w:hAnsi="Palatino Linotype"/>
                <w:b/>
                <w:noProof/>
                <w:webHidden/>
              </w:rPr>
              <w:t>10</w:t>
            </w:r>
            <w:r w:rsidR="00B20E63" w:rsidRPr="00B20E63">
              <w:rPr>
                <w:rFonts w:ascii="Palatino Linotype" w:hAnsi="Palatino Linotype"/>
                <w:b/>
                <w:noProof/>
                <w:webHidden/>
              </w:rPr>
              <w:fldChar w:fldCharType="end"/>
            </w:r>
          </w:hyperlink>
        </w:p>
        <w:p w14:paraId="38B3C04A" w14:textId="77777777" w:rsidR="00B20E63" w:rsidRPr="00B20E63" w:rsidRDefault="00A71D8A">
          <w:pPr>
            <w:pStyle w:val="TDC2"/>
            <w:rPr>
              <w:rFonts w:ascii="Palatino Linotype" w:hAnsi="Palatino Linotype"/>
              <w:b/>
              <w:noProof/>
              <w:sz w:val="22"/>
              <w:szCs w:val="22"/>
              <w:lang w:val="es-MX" w:eastAsia="es-MX"/>
            </w:rPr>
          </w:pPr>
          <w:hyperlink w:anchor="_Toc30081129" w:history="1">
            <w:r w:rsidR="00B20E63" w:rsidRPr="00B20E63">
              <w:rPr>
                <w:rStyle w:val="Hipervnculo"/>
                <w:rFonts w:ascii="Palatino Linotype" w:hAnsi="Palatino Linotype"/>
                <w:b/>
                <w:noProof/>
                <w:lang w:val="es-ES"/>
              </w:rPr>
              <w:t>b) Razones o Motivos de inconformidad:</w:t>
            </w:r>
            <w:r w:rsidR="00B20E63" w:rsidRPr="00B20E63">
              <w:rPr>
                <w:rFonts w:ascii="Palatino Linotype" w:hAnsi="Palatino Linotype"/>
                <w:b/>
                <w:noProof/>
                <w:webHidden/>
              </w:rPr>
              <w:tab/>
            </w:r>
            <w:r w:rsidR="00B20E63" w:rsidRPr="00B20E63">
              <w:rPr>
                <w:rFonts w:ascii="Palatino Linotype" w:hAnsi="Palatino Linotype"/>
                <w:b/>
                <w:noProof/>
                <w:webHidden/>
              </w:rPr>
              <w:fldChar w:fldCharType="begin"/>
            </w:r>
            <w:r w:rsidR="00B20E63" w:rsidRPr="00B20E63">
              <w:rPr>
                <w:rFonts w:ascii="Palatino Linotype" w:hAnsi="Palatino Linotype"/>
                <w:b/>
                <w:noProof/>
                <w:webHidden/>
              </w:rPr>
              <w:instrText xml:space="preserve"> PAGEREF _Toc30081129 \h </w:instrText>
            </w:r>
            <w:r w:rsidR="00B20E63" w:rsidRPr="00B20E63">
              <w:rPr>
                <w:rFonts w:ascii="Palatino Linotype" w:hAnsi="Palatino Linotype"/>
                <w:b/>
                <w:noProof/>
                <w:webHidden/>
              </w:rPr>
            </w:r>
            <w:r w:rsidR="00B20E63" w:rsidRPr="00B20E63">
              <w:rPr>
                <w:rFonts w:ascii="Palatino Linotype" w:hAnsi="Palatino Linotype"/>
                <w:b/>
                <w:noProof/>
                <w:webHidden/>
              </w:rPr>
              <w:fldChar w:fldCharType="separate"/>
            </w:r>
            <w:r w:rsidR="003A4D3D">
              <w:rPr>
                <w:rFonts w:ascii="Palatino Linotype" w:hAnsi="Palatino Linotype"/>
                <w:b/>
                <w:noProof/>
                <w:webHidden/>
              </w:rPr>
              <w:t>11</w:t>
            </w:r>
            <w:r w:rsidR="00B20E63" w:rsidRPr="00B20E63">
              <w:rPr>
                <w:rFonts w:ascii="Palatino Linotype" w:hAnsi="Palatino Linotype"/>
                <w:b/>
                <w:noProof/>
                <w:webHidden/>
              </w:rPr>
              <w:fldChar w:fldCharType="end"/>
            </w:r>
          </w:hyperlink>
        </w:p>
        <w:p w14:paraId="62E4B24B" w14:textId="77777777" w:rsidR="00B20E63" w:rsidRPr="00B20E63" w:rsidRDefault="00A71D8A">
          <w:pPr>
            <w:pStyle w:val="TDC1"/>
            <w:rPr>
              <w:rFonts w:ascii="Palatino Linotype" w:hAnsi="Palatino Linotype"/>
              <w:b/>
              <w:noProof/>
              <w:sz w:val="22"/>
              <w:szCs w:val="22"/>
              <w:lang w:val="es-MX" w:eastAsia="es-MX"/>
            </w:rPr>
          </w:pPr>
          <w:hyperlink w:anchor="_Toc30081130" w:history="1">
            <w:r w:rsidR="00B20E63" w:rsidRPr="00B20E63">
              <w:rPr>
                <w:rStyle w:val="Hipervnculo"/>
                <w:rFonts w:ascii="Palatino Linotype" w:hAnsi="Palatino Linotype"/>
                <w:b/>
                <w:noProof/>
              </w:rPr>
              <w:t>CONSIDERANDO</w:t>
            </w:r>
            <w:r w:rsidR="00B20E63" w:rsidRPr="00B20E63">
              <w:rPr>
                <w:rFonts w:ascii="Palatino Linotype" w:hAnsi="Palatino Linotype"/>
                <w:b/>
                <w:noProof/>
                <w:webHidden/>
              </w:rPr>
              <w:tab/>
            </w:r>
            <w:r w:rsidR="00B20E63" w:rsidRPr="00B20E63">
              <w:rPr>
                <w:rFonts w:ascii="Palatino Linotype" w:hAnsi="Palatino Linotype"/>
                <w:b/>
                <w:noProof/>
                <w:webHidden/>
              </w:rPr>
              <w:fldChar w:fldCharType="begin"/>
            </w:r>
            <w:r w:rsidR="00B20E63" w:rsidRPr="00B20E63">
              <w:rPr>
                <w:rFonts w:ascii="Palatino Linotype" w:hAnsi="Palatino Linotype"/>
                <w:b/>
                <w:noProof/>
                <w:webHidden/>
              </w:rPr>
              <w:instrText xml:space="preserve"> PAGEREF _Toc30081130 \h </w:instrText>
            </w:r>
            <w:r w:rsidR="00B20E63" w:rsidRPr="00B20E63">
              <w:rPr>
                <w:rFonts w:ascii="Palatino Linotype" w:hAnsi="Palatino Linotype"/>
                <w:b/>
                <w:noProof/>
                <w:webHidden/>
              </w:rPr>
            </w:r>
            <w:r w:rsidR="00B20E63" w:rsidRPr="00B20E63">
              <w:rPr>
                <w:rFonts w:ascii="Palatino Linotype" w:hAnsi="Palatino Linotype"/>
                <w:b/>
                <w:noProof/>
                <w:webHidden/>
              </w:rPr>
              <w:fldChar w:fldCharType="separate"/>
            </w:r>
            <w:r w:rsidR="003A4D3D">
              <w:rPr>
                <w:rFonts w:ascii="Palatino Linotype" w:hAnsi="Palatino Linotype"/>
                <w:b/>
                <w:noProof/>
                <w:webHidden/>
              </w:rPr>
              <w:t>15</w:t>
            </w:r>
            <w:r w:rsidR="00B20E63" w:rsidRPr="00B20E63">
              <w:rPr>
                <w:rFonts w:ascii="Palatino Linotype" w:hAnsi="Palatino Linotype"/>
                <w:b/>
                <w:noProof/>
                <w:webHidden/>
              </w:rPr>
              <w:fldChar w:fldCharType="end"/>
            </w:r>
          </w:hyperlink>
        </w:p>
        <w:p w14:paraId="7A98D829" w14:textId="77777777" w:rsidR="00B20E63" w:rsidRPr="00B20E63" w:rsidRDefault="00A71D8A">
          <w:pPr>
            <w:pStyle w:val="TDC1"/>
            <w:rPr>
              <w:rFonts w:ascii="Palatino Linotype" w:hAnsi="Palatino Linotype"/>
              <w:b/>
              <w:noProof/>
              <w:sz w:val="22"/>
              <w:szCs w:val="22"/>
              <w:lang w:val="es-MX" w:eastAsia="es-MX"/>
            </w:rPr>
          </w:pPr>
          <w:hyperlink w:anchor="_Toc30081131" w:history="1">
            <w:r w:rsidR="00B20E63" w:rsidRPr="00B20E63">
              <w:rPr>
                <w:rStyle w:val="Hipervnculo"/>
                <w:rFonts w:ascii="Palatino Linotype" w:hAnsi="Palatino Linotype"/>
                <w:b/>
                <w:noProof/>
              </w:rPr>
              <w:t>PRIMERO. De la competencia</w:t>
            </w:r>
            <w:r w:rsidR="00B20E63" w:rsidRPr="00B20E63">
              <w:rPr>
                <w:rFonts w:ascii="Palatino Linotype" w:hAnsi="Palatino Linotype"/>
                <w:b/>
                <w:noProof/>
                <w:webHidden/>
              </w:rPr>
              <w:tab/>
            </w:r>
            <w:r w:rsidR="00B20E63" w:rsidRPr="00B20E63">
              <w:rPr>
                <w:rFonts w:ascii="Palatino Linotype" w:hAnsi="Palatino Linotype"/>
                <w:b/>
                <w:noProof/>
                <w:webHidden/>
              </w:rPr>
              <w:fldChar w:fldCharType="begin"/>
            </w:r>
            <w:r w:rsidR="00B20E63" w:rsidRPr="00B20E63">
              <w:rPr>
                <w:rFonts w:ascii="Palatino Linotype" w:hAnsi="Palatino Linotype"/>
                <w:b/>
                <w:noProof/>
                <w:webHidden/>
              </w:rPr>
              <w:instrText xml:space="preserve"> PAGEREF _Toc30081131 \h </w:instrText>
            </w:r>
            <w:r w:rsidR="00B20E63" w:rsidRPr="00B20E63">
              <w:rPr>
                <w:rFonts w:ascii="Palatino Linotype" w:hAnsi="Palatino Linotype"/>
                <w:b/>
                <w:noProof/>
                <w:webHidden/>
              </w:rPr>
            </w:r>
            <w:r w:rsidR="00B20E63" w:rsidRPr="00B20E63">
              <w:rPr>
                <w:rFonts w:ascii="Palatino Linotype" w:hAnsi="Palatino Linotype"/>
                <w:b/>
                <w:noProof/>
                <w:webHidden/>
              </w:rPr>
              <w:fldChar w:fldCharType="separate"/>
            </w:r>
            <w:r w:rsidR="003A4D3D">
              <w:rPr>
                <w:rFonts w:ascii="Palatino Linotype" w:hAnsi="Palatino Linotype"/>
                <w:b/>
                <w:noProof/>
                <w:webHidden/>
              </w:rPr>
              <w:t>15</w:t>
            </w:r>
            <w:r w:rsidR="00B20E63" w:rsidRPr="00B20E63">
              <w:rPr>
                <w:rFonts w:ascii="Palatino Linotype" w:hAnsi="Palatino Linotype"/>
                <w:b/>
                <w:noProof/>
                <w:webHidden/>
              </w:rPr>
              <w:fldChar w:fldCharType="end"/>
            </w:r>
          </w:hyperlink>
        </w:p>
        <w:p w14:paraId="54A992D5" w14:textId="77777777" w:rsidR="00B20E63" w:rsidRPr="00B20E63" w:rsidRDefault="00A71D8A">
          <w:pPr>
            <w:pStyle w:val="TDC1"/>
            <w:rPr>
              <w:rFonts w:ascii="Palatino Linotype" w:hAnsi="Palatino Linotype"/>
              <w:b/>
              <w:noProof/>
              <w:sz w:val="22"/>
              <w:szCs w:val="22"/>
              <w:lang w:val="es-MX" w:eastAsia="es-MX"/>
            </w:rPr>
          </w:pPr>
          <w:hyperlink w:anchor="_Toc30081132" w:history="1">
            <w:r w:rsidR="00B20E63" w:rsidRPr="00B20E63">
              <w:rPr>
                <w:rStyle w:val="Hipervnculo"/>
                <w:rFonts w:ascii="Palatino Linotype" w:hAnsi="Palatino Linotype"/>
                <w:b/>
                <w:noProof/>
              </w:rPr>
              <w:t>SEGUNDO. De la oportunidad y procedencia.</w:t>
            </w:r>
            <w:r w:rsidR="00B20E63" w:rsidRPr="00B20E63">
              <w:rPr>
                <w:rFonts w:ascii="Palatino Linotype" w:hAnsi="Palatino Linotype"/>
                <w:b/>
                <w:noProof/>
                <w:webHidden/>
              </w:rPr>
              <w:tab/>
            </w:r>
            <w:r w:rsidR="00B20E63" w:rsidRPr="00B20E63">
              <w:rPr>
                <w:rFonts w:ascii="Palatino Linotype" w:hAnsi="Palatino Linotype"/>
                <w:b/>
                <w:noProof/>
                <w:webHidden/>
              </w:rPr>
              <w:fldChar w:fldCharType="begin"/>
            </w:r>
            <w:r w:rsidR="00B20E63" w:rsidRPr="00B20E63">
              <w:rPr>
                <w:rFonts w:ascii="Palatino Linotype" w:hAnsi="Palatino Linotype"/>
                <w:b/>
                <w:noProof/>
                <w:webHidden/>
              </w:rPr>
              <w:instrText xml:space="preserve"> PAGEREF _Toc30081132 \h </w:instrText>
            </w:r>
            <w:r w:rsidR="00B20E63" w:rsidRPr="00B20E63">
              <w:rPr>
                <w:rFonts w:ascii="Palatino Linotype" w:hAnsi="Palatino Linotype"/>
                <w:b/>
                <w:noProof/>
                <w:webHidden/>
              </w:rPr>
            </w:r>
            <w:r w:rsidR="00B20E63" w:rsidRPr="00B20E63">
              <w:rPr>
                <w:rFonts w:ascii="Palatino Linotype" w:hAnsi="Palatino Linotype"/>
                <w:b/>
                <w:noProof/>
                <w:webHidden/>
              </w:rPr>
              <w:fldChar w:fldCharType="separate"/>
            </w:r>
            <w:r w:rsidR="003A4D3D">
              <w:rPr>
                <w:rFonts w:ascii="Palatino Linotype" w:hAnsi="Palatino Linotype"/>
                <w:b/>
                <w:noProof/>
                <w:webHidden/>
              </w:rPr>
              <w:t>15</w:t>
            </w:r>
            <w:r w:rsidR="00B20E63" w:rsidRPr="00B20E63">
              <w:rPr>
                <w:rFonts w:ascii="Palatino Linotype" w:hAnsi="Palatino Linotype"/>
                <w:b/>
                <w:noProof/>
                <w:webHidden/>
              </w:rPr>
              <w:fldChar w:fldCharType="end"/>
            </w:r>
          </w:hyperlink>
        </w:p>
        <w:p w14:paraId="0872CBA0" w14:textId="77777777" w:rsidR="00B20E63" w:rsidRPr="00B20E63" w:rsidRDefault="00A71D8A">
          <w:pPr>
            <w:pStyle w:val="TDC2"/>
            <w:rPr>
              <w:rFonts w:ascii="Palatino Linotype" w:hAnsi="Palatino Linotype"/>
              <w:b/>
              <w:noProof/>
              <w:sz w:val="22"/>
              <w:szCs w:val="22"/>
              <w:lang w:val="es-MX" w:eastAsia="es-MX"/>
            </w:rPr>
          </w:pPr>
          <w:hyperlink w:anchor="_Toc30081133" w:history="1">
            <w:r w:rsidR="00B20E63" w:rsidRPr="00B20E63">
              <w:rPr>
                <w:rStyle w:val="Hipervnculo"/>
                <w:rFonts w:ascii="Palatino Linotype" w:hAnsi="Palatino Linotype"/>
                <w:b/>
                <w:noProof/>
              </w:rPr>
              <w:t>TERCERO. Del planteamiento de la litis.</w:t>
            </w:r>
            <w:r w:rsidR="00B20E63" w:rsidRPr="00B20E63">
              <w:rPr>
                <w:rFonts w:ascii="Palatino Linotype" w:hAnsi="Palatino Linotype"/>
                <w:b/>
                <w:noProof/>
                <w:webHidden/>
              </w:rPr>
              <w:tab/>
            </w:r>
            <w:r w:rsidR="00B20E63" w:rsidRPr="00B20E63">
              <w:rPr>
                <w:rFonts w:ascii="Palatino Linotype" w:hAnsi="Palatino Linotype"/>
                <w:b/>
                <w:noProof/>
                <w:webHidden/>
              </w:rPr>
              <w:fldChar w:fldCharType="begin"/>
            </w:r>
            <w:r w:rsidR="00B20E63" w:rsidRPr="00B20E63">
              <w:rPr>
                <w:rFonts w:ascii="Palatino Linotype" w:hAnsi="Palatino Linotype"/>
                <w:b/>
                <w:noProof/>
                <w:webHidden/>
              </w:rPr>
              <w:instrText xml:space="preserve"> PAGEREF _Toc30081133 \h </w:instrText>
            </w:r>
            <w:r w:rsidR="00B20E63" w:rsidRPr="00B20E63">
              <w:rPr>
                <w:rFonts w:ascii="Palatino Linotype" w:hAnsi="Palatino Linotype"/>
                <w:b/>
                <w:noProof/>
                <w:webHidden/>
              </w:rPr>
            </w:r>
            <w:r w:rsidR="00B20E63" w:rsidRPr="00B20E63">
              <w:rPr>
                <w:rFonts w:ascii="Palatino Linotype" w:hAnsi="Palatino Linotype"/>
                <w:b/>
                <w:noProof/>
                <w:webHidden/>
              </w:rPr>
              <w:fldChar w:fldCharType="separate"/>
            </w:r>
            <w:r w:rsidR="003A4D3D">
              <w:rPr>
                <w:rFonts w:ascii="Palatino Linotype" w:hAnsi="Palatino Linotype"/>
                <w:b/>
                <w:noProof/>
                <w:webHidden/>
              </w:rPr>
              <w:t>18</w:t>
            </w:r>
            <w:r w:rsidR="00B20E63" w:rsidRPr="00B20E63">
              <w:rPr>
                <w:rFonts w:ascii="Palatino Linotype" w:hAnsi="Palatino Linotype"/>
                <w:b/>
                <w:noProof/>
                <w:webHidden/>
              </w:rPr>
              <w:fldChar w:fldCharType="end"/>
            </w:r>
          </w:hyperlink>
        </w:p>
        <w:p w14:paraId="36FA6F39" w14:textId="77777777" w:rsidR="00B20E63" w:rsidRPr="00B20E63" w:rsidRDefault="00A71D8A">
          <w:pPr>
            <w:pStyle w:val="TDC1"/>
            <w:rPr>
              <w:rFonts w:ascii="Palatino Linotype" w:hAnsi="Palatino Linotype"/>
              <w:b/>
              <w:noProof/>
              <w:sz w:val="22"/>
              <w:szCs w:val="22"/>
              <w:lang w:val="es-MX" w:eastAsia="es-MX"/>
            </w:rPr>
          </w:pPr>
          <w:hyperlink w:anchor="_Toc30081134" w:history="1">
            <w:r w:rsidR="00B20E63" w:rsidRPr="00B20E63">
              <w:rPr>
                <w:rStyle w:val="Hipervnculo"/>
                <w:rFonts w:ascii="Palatino Linotype" w:hAnsi="Palatino Linotype"/>
                <w:b/>
                <w:noProof/>
              </w:rPr>
              <w:t>CUARTO. Del estudio y resolución del asunto.</w:t>
            </w:r>
            <w:r w:rsidR="00B20E63" w:rsidRPr="00B20E63">
              <w:rPr>
                <w:rFonts w:ascii="Palatino Linotype" w:hAnsi="Palatino Linotype"/>
                <w:b/>
                <w:noProof/>
                <w:webHidden/>
              </w:rPr>
              <w:tab/>
            </w:r>
            <w:r w:rsidR="00B20E63" w:rsidRPr="00B20E63">
              <w:rPr>
                <w:rFonts w:ascii="Palatino Linotype" w:hAnsi="Palatino Linotype"/>
                <w:b/>
                <w:noProof/>
                <w:webHidden/>
              </w:rPr>
              <w:fldChar w:fldCharType="begin"/>
            </w:r>
            <w:r w:rsidR="00B20E63" w:rsidRPr="00B20E63">
              <w:rPr>
                <w:rFonts w:ascii="Palatino Linotype" w:hAnsi="Palatino Linotype"/>
                <w:b/>
                <w:noProof/>
                <w:webHidden/>
              </w:rPr>
              <w:instrText xml:space="preserve"> PAGEREF _Toc30081134 \h </w:instrText>
            </w:r>
            <w:r w:rsidR="00B20E63" w:rsidRPr="00B20E63">
              <w:rPr>
                <w:rFonts w:ascii="Palatino Linotype" w:hAnsi="Palatino Linotype"/>
                <w:b/>
                <w:noProof/>
                <w:webHidden/>
              </w:rPr>
            </w:r>
            <w:r w:rsidR="00B20E63" w:rsidRPr="00B20E63">
              <w:rPr>
                <w:rFonts w:ascii="Palatino Linotype" w:hAnsi="Palatino Linotype"/>
                <w:b/>
                <w:noProof/>
                <w:webHidden/>
              </w:rPr>
              <w:fldChar w:fldCharType="separate"/>
            </w:r>
            <w:r w:rsidR="003A4D3D">
              <w:rPr>
                <w:rFonts w:ascii="Palatino Linotype" w:hAnsi="Palatino Linotype"/>
                <w:b/>
                <w:noProof/>
                <w:webHidden/>
              </w:rPr>
              <w:t>20</w:t>
            </w:r>
            <w:r w:rsidR="00B20E63" w:rsidRPr="00B20E63">
              <w:rPr>
                <w:rFonts w:ascii="Palatino Linotype" w:hAnsi="Palatino Linotype"/>
                <w:b/>
                <w:noProof/>
                <w:webHidden/>
              </w:rPr>
              <w:fldChar w:fldCharType="end"/>
            </w:r>
          </w:hyperlink>
        </w:p>
        <w:p w14:paraId="4089BD17" w14:textId="77777777" w:rsidR="00B20E63" w:rsidRPr="00B20E63" w:rsidRDefault="00A71D8A">
          <w:pPr>
            <w:pStyle w:val="TDC2"/>
            <w:rPr>
              <w:rFonts w:ascii="Palatino Linotype" w:hAnsi="Palatino Linotype"/>
              <w:b/>
              <w:noProof/>
              <w:sz w:val="22"/>
              <w:szCs w:val="22"/>
              <w:lang w:val="es-MX" w:eastAsia="es-MX"/>
            </w:rPr>
          </w:pPr>
          <w:hyperlink w:anchor="_Toc30081135" w:history="1">
            <w:r w:rsidR="00B20E63" w:rsidRPr="00B20E63">
              <w:rPr>
                <w:rStyle w:val="Hipervnculo"/>
                <w:rFonts w:ascii="Palatino Linotype" w:hAnsi="Palatino Linotype"/>
                <w:b/>
                <w:noProof/>
              </w:rPr>
              <w:t>I. De la respuesta del SUJETO OBLIGADO.</w:t>
            </w:r>
            <w:r w:rsidR="00B20E63" w:rsidRPr="00B20E63">
              <w:rPr>
                <w:rFonts w:ascii="Palatino Linotype" w:hAnsi="Palatino Linotype"/>
                <w:b/>
                <w:noProof/>
                <w:webHidden/>
              </w:rPr>
              <w:tab/>
            </w:r>
            <w:r w:rsidR="00B20E63" w:rsidRPr="00B20E63">
              <w:rPr>
                <w:rFonts w:ascii="Palatino Linotype" w:hAnsi="Palatino Linotype"/>
                <w:b/>
                <w:noProof/>
                <w:webHidden/>
              </w:rPr>
              <w:fldChar w:fldCharType="begin"/>
            </w:r>
            <w:r w:rsidR="00B20E63" w:rsidRPr="00B20E63">
              <w:rPr>
                <w:rFonts w:ascii="Palatino Linotype" w:hAnsi="Palatino Linotype"/>
                <w:b/>
                <w:noProof/>
                <w:webHidden/>
              </w:rPr>
              <w:instrText xml:space="preserve"> PAGEREF _Toc30081135 \h </w:instrText>
            </w:r>
            <w:r w:rsidR="00B20E63" w:rsidRPr="00B20E63">
              <w:rPr>
                <w:rFonts w:ascii="Palatino Linotype" w:hAnsi="Palatino Linotype"/>
                <w:b/>
                <w:noProof/>
                <w:webHidden/>
              </w:rPr>
            </w:r>
            <w:r w:rsidR="00B20E63" w:rsidRPr="00B20E63">
              <w:rPr>
                <w:rFonts w:ascii="Palatino Linotype" w:hAnsi="Palatino Linotype"/>
                <w:b/>
                <w:noProof/>
                <w:webHidden/>
              </w:rPr>
              <w:fldChar w:fldCharType="separate"/>
            </w:r>
            <w:r w:rsidR="003A4D3D">
              <w:rPr>
                <w:rFonts w:ascii="Palatino Linotype" w:hAnsi="Palatino Linotype"/>
                <w:b/>
                <w:noProof/>
                <w:webHidden/>
              </w:rPr>
              <w:t>20</w:t>
            </w:r>
            <w:r w:rsidR="00B20E63" w:rsidRPr="00B20E63">
              <w:rPr>
                <w:rFonts w:ascii="Palatino Linotype" w:hAnsi="Palatino Linotype"/>
                <w:b/>
                <w:noProof/>
                <w:webHidden/>
              </w:rPr>
              <w:fldChar w:fldCharType="end"/>
            </w:r>
          </w:hyperlink>
        </w:p>
        <w:p w14:paraId="7F27FDF5" w14:textId="77777777" w:rsidR="00B20E63" w:rsidRPr="00B20E63" w:rsidRDefault="00A71D8A">
          <w:pPr>
            <w:pStyle w:val="TDC2"/>
            <w:rPr>
              <w:rFonts w:ascii="Palatino Linotype" w:hAnsi="Palatino Linotype"/>
              <w:b/>
              <w:noProof/>
              <w:sz w:val="22"/>
              <w:szCs w:val="22"/>
              <w:lang w:val="es-MX" w:eastAsia="es-MX"/>
            </w:rPr>
          </w:pPr>
          <w:hyperlink w:anchor="_Toc30081136" w:history="1">
            <w:r w:rsidR="00B20E63" w:rsidRPr="00B20E63">
              <w:rPr>
                <w:rStyle w:val="Hipervnculo"/>
                <w:rFonts w:ascii="Palatino Linotype" w:hAnsi="Palatino Linotype"/>
                <w:b/>
                <w:noProof/>
              </w:rPr>
              <w:t>II. De las atribuciones del SUJETO OBLIGADO.</w:t>
            </w:r>
            <w:r w:rsidR="00B20E63" w:rsidRPr="00B20E63">
              <w:rPr>
                <w:rFonts w:ascii="Palatino Linotype" w:hAnsi="Palatino Linotype"/>
                <w:b/>
                <w:noProof/>
                <w:webHidden/>
              </w:rPr>
              <w:tab/>
            </w:r>
            <w:r w:rsidR="00B20E63" w:rsidRPr="00B20E63">
              <w:rPr>
                <w:rFonts w:ascii="Palatino Linotype" w:hAnsi="Palatino Linotype"/>
                <w:b/>
                <w:noProof/>
                <w:webHidden/>
              </w:rPr>
              <w:fldChar w:fldCharType="begin"/>
            </w:r>
            <w:r w:rsidR="00B20E63" w:rsidRPr="00B20E63">
              <w:rPr>
                <w:rFonts w:ascii="Palatino Linotype" w:hAnsi="Palatino Linotype"/>
                <w:b/>
                <w:noProof/>
                <w:webHidden/>
              </w:rPr>
              <w:instrText xml:space="preserve"> PAGEREF _Toc30081136 \h </w:instrText>
            </w:r>
            <w:r w:rsidR="00B20E63" w:rsidRPr="00B20E63">
              <w:rPr>
                <w:rFonts w:ascii="Palatino Linotype" w:hAnsi="Palatino Linotype"/>
                <w:b/>
                <w:noProof/>
                <w:webHidden/>
              </w:rPr>
            </w:r>
            <w:r w:rsidR="00B20E63" w:rsidRPr="00B20E63">
              <w:rPr>
                <w:rFonts w:ascii="Palatino Linotype" w:hAnsi="Palatino Linotype"/>
                <w:b/>
                <w:noProof/>
                <w:webHidden/>
              </w:rPr>
              <w:fldChar w:fldCharType="separate"/>
            </w:r>
            <w:r w:rsidR="003A4D3D">
              <w:rPr>
                <w:rFonts w:ascii="Palatino Linotype" w:hAnsi="Palatino Linotype"/>
                <w:b/>
                <w:noProof/>
                <w:webHidden/>
              </w:rPr>
              <w:t>25</w:t>
            </w:r>
            <w:r w:rsidR="00B20E63" w:rsidRPr="00B20E63">
              <w:rPr>
                <w:rFonts w:ascii="Palatino Linotype" w:hAnsi="Palatino Linotype"/>
                <w:b/>
                <w:noProof/>
                <w:webHidden/>
              </w:rPr>
              <w:fldChar w:fldCharType="end"/>
            </w:r>
          </w:hyperlink>
        </w:p>
        <w:p w14:paraId="3C46A1B5" w14:textId="77777777" w:rsidR="00B20E63" w:rsidRPr="00B20E63" w:rsidRDefault="00A71D8A">
          <w:pPr>
            <w:pStyle w:val="TDC2"/>
            <w:rPr>
              <w:rFonts w:ascii="Palatino Linotype" w:hAnsi="Palatino Linotype"/>
              <w:b/>
              <w:noProof/>
              <w:sz w:val="22"/>
              <w:szCs w:val="22"/>
              <w:lang w:val="es-MX" w:eastAsia="es-MX"/>
            </w:rPr>
          </w:pPr>
          <w:hyperlink w:anchor="_Toc30081137" w:history="1">
            <w:r w:rsidR="00B20E63" w:rsidRPr="00B20E63">
              <w:rPr>
                <w:rStyle w:val="Hipervnculo"/>
                <w:rFonts w:ascii="Palatino Linotype" w:hAnsi="Palatino Linotype"/>
                <w:b/>
                <w:noProof/>
              </w:rPr>
              <w:t>QUINTO. De la versión pública.</w:t>
            </w:r>
            <w:r w:rsidR="00B20E63" w:rsidRPr="00B20E63">
              <w:rPr>
                <w:rFonts w:ascii="Palatino Linotype" w:hAnsi="Palatino Linotype"/>
                <w:b/>
                <w:noProof/>
                <w:webHidden/>
              </w:rPr>
              <w:tab/>
            </w:r>
            <w:r w:rsidR="00B20E63" w:rsidRPr="00B20E63">
              <w:rPr>
                <w:rFonts w:ascii="Palatino Linotype" w:hAnsi="Palatino Linotype"/>
                <w:b/>
                <w:noProof/>
                <w:webHidden/>
              </w:rPr>
              <w:fldChar w:fldCharType="begin"/>
            </w:r>
            <w:r w:rsidR="00B20E63" w:rsidRPr="00B20E63">
              <w:rPr>
                <w:rFonts w:ascii="Palatino Linotype" w:hAnsi="Palatino Linotype"/>
                <w:b/>
                <w:noProof/>
                <w:webHidden/>
              </w:rPr>
              <w:instrText xml:space="preserve"> PAGEREF _Toc30081137 \h </w:instrText>
            </w:r>
            <w:r w:rsidR="00B20E63" w:rsidRPr="00B20E63">
              <w:rPr>
                <w:rFonts w:ascii="Palatino Linotype" w:hAnsi="Palatino Linotype"/>
                <w:b/>
                <w:noProof/>
                <w:webHidden/>
              </w:rPr>
            </w:r>
            <w:r w:rsidR="00B20E63" w:rsidRPr="00B20E63">
              <w:rPr>
                <w:rFonts w:ascii="Palatino Linotype" w:hAnsi="Palatino Linotype"/>
                <w:b/>
                <w:noProof/>
                <w:webHidden/>
              </w:rPr>
              <w:fldChar w:fldCharType="separate"/>
            </w:r>
            <w:r w:rsidR="003A4D3D">
              <w:rPr>
                <w:rFonts w:ascii="Palatino Linotype" w:hAnsi="Palatino Linotype"/>
                <w:b/>
                <w:noProof/>
                <w:webHidden/>
              </w:rPr>
              <w:t>29</w:t>
            </w:r>
            <w:r w:rsidR="00B20E63" w:rsidRPr="00B20E63">
              <w:rPr>
                <w:rFonts w:ascii="Palatino Linotype" w:hAnsi="Palatino Linotype"/>
                <w:b/>
                <w:noProof/>
                <w:webHidden/>
              </w:rPr>
              <w:fldChar w:fldCharType="end"/>
            </w:r>
          </w:hyperlink>
        </w:p>
        <w:p w14:paraId="7CB66069" w14:textId="77777777" w:rsidR="00B20E63" w:rsidRPr="00B20E63" w:rsidRDefault="00A71D8A">
          <w:pPr>
            <w:pStyle w:val="TDC2"/>
            <w:rPr>
              <w:rFonts w:ascii="Palatino Linotype" w:hAnsi="Palatino Linotype"/>
              <w:b/>
              <w:noProof/>
              <w:sz w:val="22"/>
              <w:szCs w:val="22"/>
              <w:lang w:val="es-MX" w:eastAsia="es-MX"/>
            </w:rPr>
          </w:pPr>
          <w:hyperlink w:anchor="_Toc30081138" w:history="1">
            <w:r w:rsidR="00B20E63" w:rsidRPr="00B20E63">
              <w:rPr>
                <w:rStyle w:val="Hipervnculo"/>
                <w:rFonts w:ascii="Palatino Linotype" w:hAnsi="Palatino Linotype"/>
                <w:b/>
                <w:noProof/>
              </w:rPr>
              <w:t>A.</w:t>
            </w:r>
            <w:r w:rsidR="00B20E63" w:rsidRPr="00B20E63">
              <w:rPr>
                <w:rFonts w:ascii="Palatino Linotype" w:hAnsi="Palatino Linotype"/>
                <w:b/>
                <w:noProof/>
                <w:sz w:val="22"/>
                <w:szCs w:val="22"/>
                <w:lang w:val="es-MX" w:eastAsia="es-MX"/>
              </w:rPr>
              <w:tab/>
            </w:r>
            <w:r w:rsidR="00B20E63" w:rsidRPr="00B20E63">
              <w:rPr>
                <w:rStyle w:val="Hipervnculo"/>
                <w:rFonts w:ascii="Palatino Linotype" w:hAnsi="Palatino Linotype"/>
                <w:b/>
                <w:noProof/>
              </w:rPr>
              <w:t>Requisitos de fondo del acuerdo de clasificación.</w:t>
            </w:r>
            <w:r w:rsidR="00B20E63" w:rsidRPr="00B20E63">
              <w:rPr>
                <w:rFonts w:ascii="Palatino Linotype" w:hAnsi="Palatino Linotype"/>
                <w:b/>
                <w:noProof/>
                <w:webHidden/>
              </w:rPr>
              <w:tab/>
            </w:r>
            <w:r w:rsidR="00B20E63" w:rsidRPr="00B20E63">
              <w:rPr>
                <w:rFonts w:ascii="Palatino Linotype" w:hAnsi="Palatino Linotype"/>
                <w:b/>
                <w:noProof/>
                <w:webHidden/>
              </w:rPr>
              <w:fldChar w:fldCharType="begin"/>
            </w:r>
            <w:r w:rsidR="00B20E63" w:rsidRPr="00B20E63">
              <w:rPr>
                <w:rFonts w:ascii="Palatino Linotype" w:hAnsi="Palatino Linotype"/>
                <w:b/>
                <w:noProof/>
                <w:webHidden/>
              </w:rPr>
              <w:instrText xml:space="preserve"> PAGEREF _Toc30081138 \h </w:instrText>
            </w:r>
            <w:r w:rsidR="00B20E63" w:rsidRPr="00B20E63">
              <w:rPr>
                <w:rFonts w:ascii="Palatino Linotype" w:hAnsi="Palatino Linotype"/>
                <w:b/>
                <w:noProof/>
                <w:webHidden/>
              </w:rPr>
            </w:r>
            <w:r w:rsidR="00B20E63" w:rsidRPr="00B20E63">
              <w:rPr>
                <w:rFonts w:ascii="Palatino Linotype" w:hAnsi="Palatino Linotype"/>
                <w:b/>
                <w:noProof/>
                <w:webHidden/>
              </w:rPr>
              <w:fldChar w:fldCharType="separate"/>
            </w:r>
            <w:r w:rsidR="003A4D3D">
              <w:rPr>
                <w:rFonts w:ascii="Palatino Linotype" w:hAnsi="Palatino Linotype"/>
                <w:b/>
                <w:noProof/>
                <w:webHidden/>
              </w:rPr>
              <w:t>32</w:t>
            </w:r>
            <w:r w:rsidR="00B20E63" w:rsidRPr="00B20E63">
              <w:rPr>
                <w:rFonts w:ascii="Palatino Linotype" w:hAnsi="Palatino Linotype"/>
                <w:b/>
                <w:noProof/>
                <w:webHidden/>
              </w:rPr>
              <w:fldChar w:fldCharType="end"/>
            </w:r>
          </w:hyperlink>
        </w:p>
        <w:p w14:paraId="7B9D9D2B" w14:textId="77777777" w:rsidR="00B20E63" w:rsidRPr="00B20E63" w:rsidRDefault="00A71D8A">
          <w:pPr>
            <w:pStyle w:val="TDC2"/>
            <w:rPr>
              <w:rFonts w:ascii="Palatino Linotype" w:hAnsi="Palatino Linotype"/>
              <w:b/>
              <w:noProof/>
              <w:sz w:val="22"/>
              <w:szCs w:val="22"/>
              <w:lang w:val="es-MX" w:eastAsia="es-MX"/>
            </w:rPr>
          </w:pPr>
          <w:hyperlink w:anchor="_Toc30081139" w:history="1">
            <w:r w:rsidR="00B20E63" w:rsidRPr="00B20E63">
              <w:rPr>
                <w:rStyle w:val="Hipervnculo"/>
                <w:rFonts w:ascii="Palatino Linotype" w:hAnsi="Palatino Linotype"/>
                <w:b/>
                <w:noProof/>
              </w:rPr>
              <w:t>B. De los préstamos personales y las cuotas sindicales.</w:t>
            </w:r>
            <w:r w:rsidR="00B20E63" w:rsidRPr="00B20E63">
              <w:rPr>
                <w:rFonts w:ascii="Palatino Linotype" w:hAnsi="Palatino Linotype"/>
                <w:b/>
                <w:noProof/>
                <w:webHidden/>
              </w:rPr>
              <w:tab/>
            </w:r>
            <w:r w:rsidR="00B20E63" w:rsidRPr="00B20E63">
              <w:rPr>
                <w:rFonts w:ascii="Palatino Linotype" w:hAnsi="Palatino Linotype"/>
                <w:b/>
                <w:noProof/>
                <w:webHidden/>
              </w:rPr>
              <w:fldChar w:fldCharType="begin"/>
            </w:r>
            <w:r w:rsidR="00B20E63" w:rsidRPr="00B20E63">
              <w:rPr>
                <w:rFonts w:ascii="Palatino Linotype" w:hAnsi="Palatino Linotype"/>
                <w:b/>
                <w:noProof/>
                <w:webHidden/>
              </w:rPr>
              <w:instrText xml:space="preserve"> PAGEREF _Toc30081139 \h </w:instrText>
            </w:r>
            <w:r w:rsidR="00B20E63" w:rsidRPr="00B20E63">
              <w:rPr>
                <w:rFonts w:ascii="Palatino Linotype" w:hAnsi="Palatino Linotype"/>
                <w:b/>
                <w:noProof/>
                <w:webHidden/>
              </w:rPr>
            </w:r>
            <w:r w:rsidR="00B20E63" w:rsidRPr="00B20E63">
              <w:rPr>
                <w:rFonts w:ascii="Palatino Linotype" w:hAnsi="Palatino Linotype"/>
                <w:b/>
                <w:noProof/>
                <w:webHidden/>
              </w:rPr>
              <w:fldChar w:fldCharType="separate"/>
            </w:r>
            <w:r w:rsidR="003A4D3D">
              <w:rPr>
                <w:rFonts w:ascii="Palatino Linotype" w:hAnsi="Palatino Linotype"/>
                <w:b/>
                <w:noProof/>
                <w:webHidden/>
              </w:rPr>
              <w:t>38</w:t>
            </w:r>
            <w:r w:rsidR="00B20E63" w:rsidRPr="00B20E63">
              <w:rPr>
                <w:rFonts w:ascii="Palatino Linotype" w:hAnsi="Palatino Linotype"/>
                <w:b/>
                <w:noProof/>
                <w:webHidden/>
              </w:rPr>
              <w:fldChar w:fldCharType="end"/>
            </w:r>
          </w:hyperlink>
        </w:p>
        <w:p w14:paraId="68A372BB" w14:textId="77777777" w:rsidR="00B20E63" w:rsidRPr="00B20E63" w:rsidRDefault="00A71D8A">
          <w:pPr>
            <w:pStyle w:val="TDC1"/>
            <w:rPr>
              <w:rFonts w:ascii="Palatino Linotype" w:hAnsi="Palatino Linotype"/>
              <w:b/>
              <w:noProof/>
              <w:sz w:val="22"/>
              <w:szCs w:val="22"/>
              <w:lang w:val="es-MX" w:eastAsia="es-MX"/>
            </w:rPr>
          </w:pPr>
          <w:hyperlink w:anchor="_Toc30081140" w:history="1">
            <w:r w:rsidR="00B20E63" w:rsidRPr="00B20E63">
              <w:rPr>
                <w:rStyle w:val="Hipervnculo"/>
                <w:rFonts w:ascii="Palatino Linotype" w:eastAsia="Calibri" w:hAnsi="Palatino Linotype"/>
                <w:b/>
                <w:noProof/>
                <w:lang w:val="es-ES"/>
              </w:rPr>
              <w:t>R E S O L U T I V O S</w:t>
            </w:r>
            <w:r w:rsidR="00B20E63" w:rsidRPr="00B20E63">
              <w:rPr>
                <w:rFonts w:ascii="Palatino Linotype" w:hAnsi="Palatino Linotype"/>
                <w:b/>
                <w:noProof/>
                <w:webHidden/>
              </w:rPr>
              <w:tab/>
            </w:r>
            <w:r w:rsidR="00B20E63" w:rsidRPr="00B20E63">
              <w:rPr>
                <w:rFonts w:ascii="Palatino Linotype" w:hAnsi="Palatino Linotype"/>
                <w:b/>
                <w:noProof/>
                <w:webHidden/>
              </w:rPr>
              <w:fldChar w:fldCharType="begin"/>
            </w:r>
            <w:r w:rsidR="00B20E63" w:rsidRPr="00B20E63">
              <w:rPr>
                <w:rFonts w:ascii="Palatino Linotype" w:hAnsi="Palatino Linotype"/>
                <w:b/>
                <w:noProof/>
                <w:webHidden/>
              </w:rPr>
              <w:instrText xml:space="preserve"> PAGEREF _Toc30081140 \h </w:instrText>
            </w:r>
            <w:r w:rsidR="00B20E63" w:rsidRPr="00B20E63">
              <w:rPr>
                <w:rFonts w:ascii="Palatino Linotype" w:hAnsi="Palatino Linotype"/>
                <w:b/>
                <w:noProof/>
                <w:webHidden/>
              </w:rPr>
            </w:r>
            <w:r w:rsidR="00B20E63" w:rsidRPr="00B20E63">
              <w:rPr>
                <w:rFonts w:ascii="Palatino Linotype" w:hAnsi="Palatino Linotype"/>
                <w:b/>
                <w:noProof/>
                <w:webHidden/>
              </w:rPr>
              <w:fldChar w:fldCharType="separate"/>
            </w:r>
            <w:r w:rsidR="003A4D3D">
              <w:rPr>
                <w:rFonts w:ascii="Palatino Linotype" w:hAnsi="Palatino Linotype"/>
                <w:b/>
                <w:noProof/>
                <w:webHidden/>
              </w:rPr>
              <w:t>44</w:t>
            </w:r>
            <w:r w:rsidR="00B20E63" w:rsidRPr="00B20E63">
              <w:rPr>
                <w:rFonts w:ascii="Palatino Linotype" w:hAnsi="Palatino Linotype"/>
                <w:b/>
                <w:noProof/>
                <w:webHidden/>
              </w:rPr>
              <w:fldChar w:fldCharType="end"/>
            </w:r>
          </w:hyperlink>
        </w:p>
        <w:p w14:paraId="7F9FE105" w14:textId="4D848B4A" w:rsidR="003C4660" w:rsidRDefault="0011338C" w:rsidP="00B20E63">
          <w:pPr>
            <w:spacing w:line="360" w:lineRule="auto"/>
            <w:rPr>
              <w:rStyle w:val="Hipervnculo"/>
              <w:noProof/>
            </w:rPr>
          </w:pPr>
          <w:r w:rsidRPr="00B20E63">
            <w:rPr>
              <w:rStyle w:val="Hipervnculo"/>
              <w:rFonts w:ascii="Palatino Linotype" w:hAnsi="Palatino Linotype"/>
              <w:b/>
              <w:noProof/>
            </w:rPr>
            <w:fldChar w:fldCharType="end"/>
          </w:r>
        </w:p>
        <w:p w14:paraId="5ED1828F" w14:textId="765A57C8" w:rsidR="00630609" w:rsidRPr="003C4660" w:rsidRDefault="003C4660" w:rsidP="00B20E63">
          <w:pPr>
            <w:spacing w:line="360" w:lineRule="auto"/>
            <w:rPr>
              <w:noProof/>
              <w:color w:val="0000FF" w:themeColor="hyperlink"/>
              <w:u w:val="single"/>
            </w:rPr>
          </w:pPr>
          <w:r>
            <w:rPr>
              <w:rStyle w:val="Hipervnculo"/>
              <w:noProof/>
            </w:rPr>
            <w:br w:type="page"/>
          </w:r>
        </w:p>
      </w:sdtContent>
    </w:sdt>
    <w:p w14:paraId="7BA9DE57" w14:textId="38DD9155" w:rsidR="00EB4847" w:rsidRDefault="001B26AA" w:rsidP="00B20E63">
      <w:pPr>
        <w:tabs>
          <w:tab w:val="left" w:pos="567"/>
        </w:tabs>
        <w:spacing w:line="360" w:lineRule="auto"/>
        <w:jc w:val="both"/>
        <w:rPr>
          <w:rFonts w:ascii="Palatino Linotype" w:hAnsi="Palatino Linotype"/>
          <w:color w:val="000000" w:themeColor="text1"/>
          <w:lang w:val="es-MX"/>
        </w:rPr>
      </w:pPr>
      <w:r w:rsidRPr="00EF1BE4">
        <w:rPr>
          <w:rFonts w:ascii="Palatino Linotype" w:hAnsi="Palatino Linotype"/>
          <w:color w:val="000000" w:themeColor="text1"/>
        </w:rPr>
        <w:lastRenderedPageBreak/>
        <w:t>R</w:t>
      </w:r>
      <w:r w:rsidR="00662C69" w:rsidRPr="00EF1BE4">
        <w:rPr>
          <w:rFonts w:ascii="Palatino Linotype" w:hAnsi="Palatino Linotype"/>
          <w:color w:val="000000" w:themeColor="text1"/>
          <w:lang w:val="es-MX"/>
        </w:rPr>
        <w:t xml:space="preserve">esolución del Pleno del Instituto de Transparencia, Acceso a la Información Pública y Protección de Datos Personales del Estado de México y Municipios, con domicilio en Metepec, Estado de México; de </w:t>
      </w:r>
      <w:r w:rsidR="00084FD5" w:rsidRPr="00EF1BE4">
        <w:rPr>
          <w:rFonts w:ascii="Palatino Linotype" w:hAnsi="Palatino Linotype"/>
          <w:color w:val="000000" w:themeColor="text1"/>
          <w:lang w:val="es-MX"/>
        </w:rPr>
        <w:t xml:space="preserve">fecha </w:t>
      </w:r>
      <w:r w:rsidR="007428F6">
        <w:rPr>
          <w:rFonts w:ascii="Palatino Linotype" w:hAnsi="Palatino Linotype"/>
          <w:color w:val="000000" w:themeColor="text1"/>
          <w:lang w:val="es-MX"/>
        </w:rPr>
        <w:t xml:space="preserve">quince (15) </w:t>
      </w:r>
      <w:r w:rsidR="00D755D6" w:rsidRPr="00EF1BE4">
        <w:rPr>
          <w:rFonts w:ascii="Palatino Linotype" w:hAnsi="Palatino Linotype"/>
          <w:color w:val="000000" w:themeColor="text1"/>
          <w:lang w:val="es-MX"/>
        </w:rPr>
        <w:t xml:space="preserve">de </w:t>
      </w:r>
      <w:r w:rsidR="00B51132" w:rsidRPr="00B20E63">
        <w:rPr>
          <w:rFonts w:ascii="Palatino Linotype" w:hAnsi="Palatino Linotype"/>
          <w:color w:val="000000" w:themeColor="text1"/>
          <w:lang w:val="es-MX"/>
        </w:rPr>
        <w:t>enero</w:t>
      </w:r>
      <w:r w:rsidR="0088783A" w:rsidRPr="00B20E63">
        <w:rPr>
          <w:rFonts w:ascii="Palatino Linotype" w:hAnsi="Palatino Linotype"/>
          <w:color w:val="000000" w:themeColor="text1"/>
          <w:lang w:val="es-MX"/>
        </w:rPr>
        <w:t xml:space="preserve"> </w:t>
      </w:r>
      <w:r w:rsidR="00662C69" w:rsidRPr="00B20E63">
        <w:rPr>
          <w:rFonts w:ascii="Palatino Linotype" w:hAnsi="Palatino Linotype"/>
          <w:color w:val="000000" w:themeColor="text1"/>
          <w:lang w:val="es-MX"/>
        </w:rPr>
        <w:t xml:space="preserve">de dos mil </w:t>
      </w:r>
      <w:r w:rsidR="00B51132" w:rsidRPr="00B20E63">
        <w:rPr>
          <w:rFonts w:ascii="Palatino Linotype" w:hAnsi="Palatino Linotype"/>
          <w:color w:val="000000" w:themeColor="text1"/>
          <w:lang w:val="es-MX"/>
        </w:rPr>
        <w:t>veinte</w:t>
      </w:r>
      <w:r w:rsidR="00662C69" w:rsidRPr="00B20E63">
        <w:rPr>
          <w:rFonts w:ascii="Palatino Linotype" w:hAnsi="Palatino Linotype"/>
          <w:color w:val="000000" w:themeColor="text1"/>
          <w:lang w:val="es-MX"/>
        </w:rPr>
        <w:t>.</w:t>
      </w:r>
    </w:p>
    <w:p w14:paraId="773E3ACD" w14:textId="77777777" w:rsidR="00B20E63" w:rsidRPr="00EF1BE4" w:rsidRDefault="00B20E63" w:rsidP="00B20E63">
      <w:pPr>
        <w:tabs>
          <w:tab w:val="left" w:pos="567"/>
        </w:tabs>
        <w:spacing w:line="360" w:lineRule="auto"/>
        <w:jc w:val="both"/>
        <w:rPr>
          <w:rFonts w:ascii="Palatino Linotype" w:hAnsi="Palatino Linotype"/>
          <w:color w:val="000000" w:themeColor="text1"/>
          <w:lang w:val="es-MX"/>
        </w:rPr>
      </w:pPr>
    </w:p>
    <w:p w14:paraId="4F3F4D17" w14:textId="48B837BE" w:rsidR="00E65ED9" w:rsidRDefault="00E65ED9" w:rsidP="00B20E63">
      <w:pPr>
        <w:tabs>
          <w:tab w:val="left" w:pos="567"/>
        </w:tabs>
        <w:spacing w:line="360" w:lineRule="auto"/>
        <w:jc w:val="both"/>
        <w:rPr>
          <w:rFonts w:ascii="Palatino Linotype" w:eastAsia="Times New Roman" w:hAnsi="Palatino Linotype" w:cs="Times New Roman"/>
        </w:rPr>
      </w:pPr>
      <w:bookmarkStart w:id="0" w:name="_Toc473812222"/>
      <w:bookmarkStart w:id="1" w:name="_Toc495430765"/>
      <w:bookmarkStart w:id="2" w:name="_Toc15301882"/>
      <w:bookmarkStart w:id="3" w:name="_Toc472537944"/>
      <w:bookmarkStart w:id="4" w:name="_Toc467179951"/>
      <w:bookmarkStart w:id="5" w:name="_Toc465347584"/>
      <w:bookmarkStart w:id="6" w:name="_Toc447699324"/>
      <w:bookmarkStart w:id="7" w:name="_Toc445745148"/>
      <w:bookmarkStart w:id="8" w:name="_Toc482887022"/>
      <w:bookmarkStart w:id="9" w:name="_Toc487714569"/>
      <w:bookmarkStart w:id="10" w:name="_Toc491273988"/>
      <w:bookmarkStart w:id="11" w:name="_Toc466418172"/>
      <w:bookmarkStart w:id="12" w:name="_Toc462402153"/>
      <w:r w:rsidRPr="006F474C">
        <w:rPr>
          <w:rFonts w:ascii="Palatino Linotype" w:eastAsia="Times New Roman" w:hAnsi="Palatino Linotype" w:cs="Times New Roman"/>
          <w:b/>
        </w:rPr>
        <w:t>VISTOS</w:t>
      </w:r>
      <w:r w:rsidRPr="006F474C">
        <w:rPr>
          <w:rFonts w:ascii="Palatino Linotype" w:eastAsia="Times New Roman" w:hAnsi="Palatino Linotype" w:cs="Times New Roman"/>
        </w:rPr>
        <w:t xml:space="preserve"> los expedientes electrónicos formados con motivo de los recursos de revisión números </w:t>
      </w:r>
      <w:r w:rsidR="003C4660" w:rsidRPr="00991492">
        <w:rPr>
          <w:rFonts w:ascii="Palatino Linotype" w:hAnsi="Palatino Linotype"/>
          <w:b/>
          <w:bCs/>
          <w:sz w:val="23"/>
          <w:szCs w:val="23"/>
        </w:rPr>
        <w:t>0</w:t>
      </w:r>
      <w:r w:rsidR="00B51132" w:rsidRPr="00991492">
        <w:rPr>
          <w:rFonts w:ascii="Palatino Linotype" w:hAnsi="Palatino Linotype"/>
          <w:b/>
          <w:bCs/>
          <w:sz w:val="23"/>
          <w:szCs w:val="23"/>
        </w:rPr>
        <w:t>8348</w:t>
      </w:r>
      <w:r w:rsidR="003C4660" w:rsidRPr="00991492">
        <w:rPr>
          <w:rFonts w:ascii="Palatino Linotype" w:hAnsi="Palatino Linotype"/>
          <w:b/>
          <w:bCs/>
          <w:sz w:val="23"/>
          <w:szCs w:val="23"/>
        </w:rPr>
        <w:t>/INFOEM/IP/RR/2019</w:t>
      </w:r>
      <w:r w:rsidR="00000C1A" w:rsidRPr="00991492">
        <w:rPr>
          <w:rFonts w:ascii="Palatino Linotype" w:hAnsi="Palatino Linotype"/>
          <w:bCs/>
          <w:sz w:val="23"/>
          <w:szCs w:val="23"/>
        </w:rPr>
        <w:t>,</w:t>
      </w:r>
      <w:r w:rsidRPr="00991492">
        <w:rPr>
          <w:rFonts w:ascii="Palatino Linotype" w:hAnsi="Palatino Linotype"/>
          <w:bCs/>
          <w:sz w:val="23"/>
          <w:szCs w:val="23"/>
        </w:rPr>
        <w:t xml:space="preserve"> </w:t>
      </w:r>
      <w:r w:rsidR="003C4660" w:rsidRPr="00991492">
        <w:rPr>
          <w:rFonts w:ascii="Palatino Linotype" w:hAnsi="Palatino Linotype"/>
          <w:b/>
          <w:bCs/>
          <w:sz w:val="23"/>
          <w:szCs w:val="23"/>
        </w:rPr>
        <w:t>08</w:t>
      </w:r>
      <w:r w:rsidR="00B51132" w:rsidRPr="00991492">
        <w:rPr>
          <w:rFonts w:ascii="Palatino Linotype" w:hAnsi="Palatino Linotype"/>
          <w:b/>
          <w:bCs/>
          <w:sz w:val="23"/>
          <w:szCs w:val="23"/>
        </w:rPr>
        <w:t>832</w:t>
      </w:r>
      <w:r w:rsidR="003C4660" w:rsidRPr="00991492">
        <w:rPr>
          <w:rFonts w:ascii="Palatino Linotype" w:hAnsi="Palatino Linotype"/>
          <w:b/>
          <w:bCs/>
          <w:sz w:val="23"/>
          <w:szCs w:val="23"/>
        </w:rPr>
        <w:t>/INFOEM/IP/RR/2019</w:t>
      </w:r>
      <w:r w:rsidRPr="00991492">
        <w:rPr>
          <w:rFonts w:ascii="Palatino Linotype" w:eastAsia="Times New Roman" w:hAnsi="Palatino Linotype" w:cs="Arial"/>
          <w:bCs/>
          <w:sz w:val="23"/>
          <w:szCs w:val="23"/>
        </w:rPr>
        <w:t xml:space="preserve">, </w:t>
      </w:r>
      <w:r w:rsidR="003C4660" w:rsidRPr="00991492">
        <w:rPr>
          <w:rFonts w:ascii="Palatino Linotype" w:hAnsi="Palatino Linotype"/>
          <w:b/>
          <w:bCs/>
          <w:sz w:val="23"/>
          <w:szCs w:val="23"/>
        </w:rPr>
        <w:t>08</w:t>
      </w:r>
      <w:r w:rsidR="00B51132" w:rsidRPr="00991492">
        <w:rPr>
          <w:rFonts w:ascii="Palatino Linotype" w:hAnsi="Palatino Linotype"/>
          <w:b/>
          <w:bCs/>
          <w:sz w:val="23"/>
          <w:szCs w:val="23"/>
        </w:rPr>
        <w:t>833</w:t>
      </w:r>
      <w:r w:rsidR="003C4660" w:rsidRPr="00991492">
        <w:rPr>
          <w:rFonts w:ascii="Palatino Linotype" w:hAnsi="Palatino Linotype"/>
          <w:b/>
          <w:bCs/>
          <w:sz w:val="23"/>
          <w:szCs w:val="23"/>
        </w:rPr>
        <w:t>/INFOEM/IP/RR/2019</w:t>
      </w:r>
      <w:r w:rsidR="00000C1A" w:rsidRPr="00991492">
        <w:rPr>
          <w:rFonts w:ascii="Palatino Linotype" w:hAnsi="Palatino Linotype"/>
          <w:b/>
          <w:bCs/>
          <w:sz w:val="23"/>
          <w:szCs w:val="23"/>
        </w:rPr>
        <w:t xml:space="preserve">, </w:t>
      </w:r>
      <w:r w:rsidR="003C4660" w:rsidRPr="00991492">
        <w:rPr>
          <w:rFonts w:ascii="Palatino Linotype" w:hAnsi="Palatino Linotype"/>
          <w:b/>
          <w:bCs/>
          <w:sz w:val="23"/>
          <w:szCs w:val="23"/>
        </w:rPr>
        <w:t>08</w:t>
      </w:r>
      <w:r w:rsidR="00B51132" w:rsidRPr="00991492">
        <w:rPr>
          <w:rFonts w:ascii="Palatino Linotype" w:hAnsi="Palatino Linotype"/>
          <w:b/>
          <w:bCs/>
          <w:sz w:val="23"/>
          <w:szCs w:val="23"/>
        </w:rPr>
        <w:t>834</w:t>
      </w:r>
      <w:r w:rsidR="003C4660" w:rsidRPr="00991492">
        <w:rPr>
          <w:rFonts w:ascii="Palatino Linotype" w:hAnsi="Palatino Linotype"/>
          <w:b/>
          <w:bCs/>
          <w:sz w:val="23"/>
          <w:szCs w:val="23"/>
        </w:rPr>
        <w:t>/INFOEM/IP/RR/2019</w:t>
      </w:r>
      <w:r w:rsidR="00000C1A" w:rsidRPr="00991492">
        <w:rPr>
          <w:rFonts w:ascii="Palatino Linotype" w:hAnsi="Palatino Linotype"/>
          <w:b/>
          <w:bCs/>
          <w:sz w:val="23"/>
          <w:szCs w:val="23"/>
        </w:rPr>
        <w:t>,</w:t>
      </w:r>
      <w:r w:rsidR="004132B9" w:rsidRPr="00991492">
        <w:rPr>
          <w:rFonts w:ascii="Palatino Linotype" w:hAnsi="Palatino Linotype"/>
          <w:b/>
          <w:bCs/>
          <w:sz w:val="23"/>
          <w:szCs w:val="23"/>
        </w:rPr>
        <w:t xml:space="preserve"> 08</w:t>
      </w:r>
      <w:r w:rsidR="00B51132" w:rsidRPr="00991492">
        <w:rPr>
          <w:rFonts w:ascii="Palatino Linotype" w:hAnsi="Palatino Linotype"/>
          <w:b/>
          <w:bCs/>
          <w:sz w:val="23"/>
          <w:szCs w:val="23"/>
        </w:rPr>
        <w:t>835</w:t>
      </w:r>
      <w:r w:rsidR="004132B9" w:rsidRPr="00991492">
        <w:rPr>
          <w:rFonts w:ascii="Palatino Linotype" w:hAnsi="Palatino Linotype"/>
          <w:b/>
          <w:bCs/>
          <w:sz w:val="23"/>
          <w:szCs w:val="23"/>
        </w:rPr>
        <w:t>/INFOEM/IP/RR/2019, 08</w:t>
      </w:r>
      <w:r w:rsidR="00B51132" w:rsidRPr="00991492">
        <w:rPr>
          <w:rFonts w:ascii="Palatino Linotype" w:hAnsi="Palatino Linotype"/>
          <w:b/>
          <w:bCs/>
          <w:sz w:val="23"/>
          <w:szCs w:val="23"/>
        </w:rPr>
        <w:t>836</w:t>
      </w:r>
      <w:r w:rsidR="004132B9" w:rsidRPr="00991492">
        <w:rPr>
          <w:rFonts w:ascii="Palatino Linotype" w:hAnsi="Palatino Linotype"/>
          <w:b/>
          <w:bCs/>
          <w:sz w:val="23"/>
          <w:szCs w:val="23"/>
        </w:rPr>
        <w:t>/INFOEM/IP/RR/2019, 08</w:t>
      </w:r>
      <w:r w:rsidR="00B51132" w:rsidRPr="00991492">
        <w:rPr>
          <w:rFonts w:ascii="Palatino Linotype" w:hAnsi="Palatino Linotype"/>
          <w:b/>
          <w:bCs/>
          <w:sz w:val="23"/>
          <w:szCs w:val="23"/>
        </w:rPr>
        <w:t>837</w:t>
      </w:r>
      <w:r w:rsidR="004132B9" w:rsidRPr="00991492">
        <w:rPr>
          <w:rFonts w:ascii="Palatino Linotype" w:hAnsi="Palatino Linotype"/>
          <w:b/>
          <w:bCs/>
          <w:sz w:val="23"/>
          <w:szCs w:val="23"/>
        </w:rPr>
        <w:t>/INFOEM/IP/RR/2019, 08</w:t>
      </w:r>
      <w:r w:rsidR="00B51132" w:rsidRPr="00991492">
        <w:rPr>
          <w:rFonts w:ascii="Palatino Linotype" w:hAnsi="Palatino Linotype"/>
          <w:b/>
          <w:bCs/>
          <w:sz w:val="23"/>
          <w:szCs w:val="23"/>
        </w:rPr>
        <w:t>838/INFOEM/IP/RR/2019</w:t>
      </w:r>
      <w:r w:rsidR="004132B9" w:rsidRPr="00991492">
        <w:rPr>
          <w:rFonts w:ascii="Palatino Linotype" w:hAnsi="Palatino Linotype"/>
          <w:b/>
          <w:bCs/>
          <w:sz w:val="23"/>
          <w:szCs w:val="23"/>
        </w:rPr>
        <w:t xml:space="preserve"> y </w:t>
      </w:r>
      <w:r w:rsidR="00B51132" w:rsidRPr="00991492">
        <w:rPr>
          <w:rFonts w:ascii="Palatino Linotype" w:hAnsi="Palatino Linotype"/>
          <w:b/>
          <w:bCs/>
          <w:sz w:val="23"/>
          <w:szCs w:val="23"/>
        </w:rPr>
        <w:t>08839/INFOEM/IP/RR/2019</w:t>
      </w:r>
      <w:r w:rsidR="00B51132">
        <w:rPr>
          <w:rFonts w:ascii="Palatino Linotype" w:hAnsi="Palatino Linotype"/>
          <w:b/>
          <w:bCs/>
          <w:sz w:val="22"/>
          <w:szCs w:val="22"/>
        </w:rPr>
        <w:t xml:space="preserve">, </w:t>
      </w:r>
      <w:r w:rsidRPr="006F474C">
        <w:rPr>
          <w:rFonts w:ascii="Palatino Linotype" w:eastAsia="Times New Roman" w:hAnsi="Palatino Linotype" w:cs="Times New Roman"/>
        </w:rPr>
        <w:t>promovidos por</w:t>
      </w:r>
      <w:r w:rsidR="004132B9">
        <w:rPr>
          <w:rFonts w:ascii="Palatino Linotype" w:eastAsia="Calibri" w:hAnsi="Palatino Linotype" w:cs="Arial"/>
        </w:rPr>
        <w:t xml:space="preserve"> </w:t>
      </w:r>
      <w:r w:rsidR="00B97124" w:rsidRPr="00B97124">
        <w:rPr>
          <w:rFonts w:ascii="Palatino Linotype" w:hAnsi="Palatino Linotype"/>
          <w:b/>
          <w:highlight w:val="black"/>
        </w:rPr>
        <w:t>-----------------------------</w:t>
      </w:r>
      <w:r w:rsidRPr="006F474C">
        <w:rPr>
          <w:rFonts w:ascii="Palatino Linotype" w:eastAsia="Times New Roman" w:hAnsi="Palatino Linotype" w:cs="Times New Roman"/>
          <w:b/>
        </w:rPr>
        <w:t xml:space="preserve"> </w:t>
      </w:r>
      <w:r w:rsidRPr="006F474C">
        <w:rPr>
          <w:rFonts w:ascii="Palatino Linotype" w:eastAsia="Times New Roman" w:hAnsi="Palatino Linotype" w:cs="Arial"/>
        </w:rPr>
        <w:t xml:space="preserve">en su calidad de </w:t>
      </w:r>
      <w:r w:rsidRPr="006F474C">
        <w:rPr>
          <w:rFonts w:ascii="Palatino Linotype" w:eastAsia="Times New Roman" w:hAnsi="Palatino Linotype" w:cs="Arial"/>
          <w:b/>
        </w:rPr>
        <w:t>RECURRENTE</w:t>
      </w:r>
      <w:r w:rsidRPr="006F474C">
        <w:rPr>
          <w:rFonts w:ascii="Palatino Linotype" w:eastAsia="Times New Roman" w:hAnsi="Palatino Linotype" w:cs="Arial"/>
        </w:rPr>
        <w:t xml:space="preserve">, en contra de las respuestas del </w:t>
      </w:r>
      <w:r w:rsidR="00B51132">
        <w:rPr>
          <w:rFonts w:ascii="Palatino Linotype" w:eastAsia="Times New Roman" w:hAnsi="Palatino Linotype" w:cs="Arial"/>
          <w:b/>
        </w:rPr>
        <w:t>Ayuntamiento de Cuautitlán</w:t>
      </w:r>
      <w:r w:rsidRPr="006F474C">
        <w:rPr>
          <w:rFonts w:ascii="Palatino Linotype" w:eastAsia="Calibri" w:hAnsi="Palatino Linotype" w:cs="Arial"/>
          <w:lang w:val="es-ES"/>
        </w:rPr>
        <w:t xml:space="preserve">, </w:t>
      </w:r>
      <w:r w:rsidRPr="006F474C">
        <w:rPr>
          <w:rFonts w:ascii="Palatino Linotype" w:eastAsia="Times New Roman" w:hAnsi="Palatino Linotype" w:cs="Times New Roman"/>
        </w:rPr>
        <w:t>en lo sucesivo el</w:t>
      </w:r>
      <w:r w:rsidRPr="006F474C">
        <w:rPr>
          <w:rFonts w:ascii="Palatino Linotype" w:eastAsia="Times New Roman" w:hAnsi="Palatino Linotype" w:cs="Times New Roman"/>
          <w:b/>
        </w:rPr>
        <w:t xml:space="preserve"> SUJETO OBLIGADO, </w:t>
      </w:r>
      <w:r w:rsidRPr="006F474C">
        <w:rPr>
          <w:rFonts w:ascii="Palatino Linotype" w:eastAsia="Times New Roman" w:hAnsi="Palatino Linotype" w:cs="Times New Roman"/>
        </w:rPr>
        <w:t>se procede a dictar la presente resolución, con base en los siguientes:</w:t>
      </w:r>
    </w:p>
    <w:p w14:paraId="2962C847" w14:textId="77777777" w:rsidR="00B20E63" w:rsidRDefault="00B20E63" w:rsidP="00B20E63">
      <w:pPr>
        <w:tabs>
          <w:tab w:val="left" w:pos="567"/>
        </w:tabs>
        <w:spacing w:line="360" w:lineRule="auto"/>
        <w:jc w:val="both"/>
        <w:rPr>
          <w:rFonts w:ascii="Palatino Linotype" w:eastAsia="Times New Roman" w:hAnsi="Palatino Linotype" w:cs="Times New Roman"/>
        </w:rPr>
      </w:pPr>
    </w:p>
    <w:p w14:paraId="25E4A91A" w14:textId="77777777" w:rsidR="00EF1BE4" w:rsidRPr="00EF1BE4" w:rsidRDefault="00EF1BE4" w:rsidP="00B20E63">
      <w:pPr>
        <w:pStyle w:val="Ttulo1"/>
        <w:tabs>
          <w:tab w:val="left" w:pos="567"/>
        </w:tabs>
        <w:spacing w:before="0" w:line="360" w:lineRule="auto"/>
        <w:jc w:val="center"/>
        <w:rPr>
          <w:b w:val="0"/>
        </w:rPr>
      </w:pPr>
      <w:bookmarkStart w:id="13" w:name="_Toc30081125"/>
      <w:r w:rsidRPr="00EF1BE4">
        <w:t>ANTECEDENTES</w:t>
      </w:r>
      <w:bookmarkEnd w:id="0"/>
      <w:bookmarkEnd w:id="1"/>
      <w:bookmarkEnd w:id="2"/>
      <w:bookmarkEnd w:id="13"/>
    </w:p>
    <w:p w14:paraId="5037FF32" w14:textId="77777777" w:rsidR="00EF1BE4" w:rsidRPr="00EF1BE4" w:rsidRDefault="00EF1BE4" w:rsidP="00B20E63">
      <w:pPr>
        <w:tabs>
          <w:tab w:val="left" w:pos="567"/>
        </w:tabs>
        <w:spacing w:line="360" w:lineRule="auto"/>
        <w:rPr>
          <w:rFonts w:ascii="Palatino Linotype" w:hAnsi="Palatino Linotype"/>
          <w:color w:val="000000" w:themeColor="text1"/>
          <w:lang w:val="es-MX" w:eastAsia="en-US"/>
        </w:rPr>
      </w:pPr>
    </w:p>
    <w:p w14:paraId="4366F9EC" w14:textId="37D8E4A5" w:rsidR="00EF1BE4" w:rsidRDefault="00FF46A4" w:rsidP="00B20E63">
      <w:pPr>
        <w:pStyle w:val="Prrafodelista"/>
        <w:numPr>
          <w:ilvl w:val="0"/>
          <w:numId w:val="1"/>
        </w:numPr>
        <w:tabs>
          <w:tab w:val="left" w:pos="426"/>
          <w:tab w:val="left" w:pos="567"/>
        </w:tabs>
        <w:spacing w:line="360" w:lineRule="auto"/>
        <w:ind w:left="0" w:firstLine="0"/>
        <w:jc w:val="both"/>
        <w:rPr>
          <w:rFonts w:ascii="Palatino Linotype" w:hAnsi="Palatino Linotype"/>
          <w:color w:val="000000" w:themeColor="text1"/>
        </w:rPr>
      </w:pPr>
      <w:r>
        <w:rPr>
          <w:rFonts w:ascii="Palatino Linotype" w:eastAsia="Calibri" w:hAnsi="Palatino Linotype" w:cs="Arial"/>
          <w:color w:val="000000" w:themeColor="text1"/>
          <w:lang w:val="es-ES"/>
        </w:rPr>
        <w:t xml:space="preserve">Los días </w:t>
      </w:r>
      <w:r w:rsidR="003820AE">
        <w:rPr>
          <w:rFonts w:ascii="Palatino Linotype" w:eastAsia="Calibri" w:hAnsi="Palatino Linotype" w:cs="Arial"/>
          <w:color w:val="000000" w:themeColor="text1"/>
          <w:lang w:val="es-ES"/>
        </w:rPr>
        <w:t>ocho</w:t>
      </w:r>
      <w:r>
        <w:rPr>
          <w:rFonts w:ascii="Palatino Linotype" w:eastAsia="Calibri" w:hAnsi="Palatino Linotype" w:cs="Arial"/>
          <w:color w:val="000000" w:themeColor="text1"/>
          <w:lang w:val="es-ES"/>
        </w:rPr>
        <w:t xml:space="preserve"> (</w:t>
      </w:r>
      <w:r w:rsidR="003820AE">
        <w:rPr>
          <w:rFonts w:ascii="Palatino Linotype" w:eastAsia="Calibri" w:hAnsi="Palatino Linotype" w:cs="Arial"/>
          <w:color w:val="000000" w:themeColor="text1"/>
          <w:lang w:val="es-ES"/>
        </w:rPr>
        <w:t>08</w:t>
      </w:r>
      <w:r>
        <w:rPr>
          <w:rFonts w:ascii="Palatino Linotype" w:eastAsia="Calibri" w:hAnsi="Palatino Linotype" w:cs="Arial"/>
          <w:color w:val="000000" w:themeColor="text1"/>
          <w:lang w:val="es-ES"/>
        </w:rPr>
        <w:t xml:space="preserve">) y </w:t>
      </w:r>
      <w:r w:rsidR="003820AE">
        <w:rPr>
          <w:rFonts w:ascii="Palatino Linotype" w:eastAsia="Calibri" w:hAnsi="Palatino Linotype" w:cs="Arial"/>
          <w:color w:val="000000" w:themeColor="text1"/>
          <w:lang w:val="es-ES"/>
        </w:rPr>
        <w:t>veintinueve</w:t>
      </w:r>
      <w:r>
        <w:rPr>
          <w:rFonts w:ascii="Palatino Linotype" w:eastAsia="Calibri" w:hAnsi="Palatino Linotype" w:cs="Arial"/>
          <w:color w:val="000000" w:themeColor="text1"/>
          <w:lang w:val="es-ES"/>
        </w:rPr>
        <w:t xml:space="preserve"> (</w:t>
      </w:r>
      <w:r w:rsidR="003820AE">
        <w:rPr>
          <w:rFonts w:ascii="Palatino Linotype" w:eastAsia="Calibri" w:hAnsi="Palatino Linotype" w:cs="Arial"/>
          <w:color w:val="000000" w:themeColor="text1"/>
          <w:lang w:val="es-ES"/>
        </w:rPr>
        <w:t>29</w:t>
      </w:r>
      <w:r>
        <w:rPr>
          <w:rFonts w:ascii="Palatino Linotype" w:eastAsia="Calibri" w:hAnsi="Palatino Linotype" w:cs="Arial"/>
          <w:color w:val="000000" w:themeColor="text1"/>
          <w:lang w:val="es-ES"/>
        </w:rPr>
        <w:t xml:space="preserve">) de octubre </w:t>
      </w:r>
      <w:r w:rsidR="00EF1BE4" w:rsidRPr="00EF1BE4">
        <w:rPr>
          <w:rFonts w:ascii="Palatino Linotype" w:eastAsia="Calibri" w:hAnsi="Palatino Linotype" w:cs="Arial"/>
          <w:color w:val="000000" w:themeColor="text1"/>
          <w:lang w:val="es-ES"/>
        </w:rPr>
        <w:t>de dos mil diecinueve,</w:t>
      </w:r>
      <w:r w:rsidR="00EF1BE4" w:rsidRPr="00EF1BE4">
        <w:rPr>
          <w:rFonts w:ascii="Palatino Linotype" w:eastAsia="Calibri" w:hAnsi="Palatino Linotype" w:cs="Times New Roman"/>
          <w:color w:val="000000" w:themeColor="text1"/>
          <w:lang w:val="es-ES"/>
        </w:rPr>
        <w:t xml:space="preserve"> </w:t>
      </w:r>
      <w:r w:rsidR="00EF1BE4" w:rsidRPr="00EF1BE4">
        <w:rPr>
          <w:rFonts w:ascii="Palatino Linotype" w:eastAsia="Calibri" w:hAnsi="Palatino Linotype" w:cs="Arial"/>
          <w:color w:val="000000" w:themeColor="text1"/>
          <w:lang w:val="es-ES"/>
        </w:rPr>
        <w:t xml:space="preserve">se </w:t>
      </w:r>
      <w:r w:rsidR="00EF1BE4" w:rsidRPr="00EF1BE4">
        <w:rPr>
          <w:rFonts w:ascii="Palatino Linotype" w:hAnsi="Palatino Linotype"/>
          <w:color w:val="000000" w:themeColor="text1"/>
        </w:rPr>
        <w:t>present</w:t>
      </w:r>
      <w:r w:rsidR="00EF1BE4">
        <w:rPr>
          <w:rFonts w:ascii="Palatino Linotype" w:hAnsi="Palatino Linotype"/>
          <w:color w:val="000000" w:themeColor="text1"/>
        </w:rPr>
        <w:t>aron</w:t>
      </w:r>
      <w:r w:rsidR="00EF1BE4" w:rsidRPr="00EF1BE4">
        <w:rPr>
          <w:rFonts w:ascii="Palatino Linotype" w:hAnsi="Palatino Linotype"/>
          <w:b/>
          <w:color w:val="000000" w:themeColor="text1"/>
        </w:rPr>
        <w:t xml:space="preserve"> </w:t>
      </w:r>
      <w:r w:rsidR="00EF1BE4" w:rsidRPr="00EF1BE4">
        <w:rPr>
          <w:rFonts w:ascii="Palatino Linotype" w:eastAsia="Calibri" w:hAnsi="Palatino Linotype" w:cs="Arial"/>
          <w:color w:val="000000" w:themeColor="text1"/>
        </w:rPr>
        <w:t xml:space="preserve">vía </w:t>
      </w:r>
      <w:r w:rsidR="00EF1BE4" w:rsidRPr="00EF1BE4">
        <w:rPr>
          <w:rFonts w:ascii="Palatino Linotype" w:eastAsia="Calibri" w:hAnsi="Palatino Linotype" w:cs="Arial"/>
          <w:color w:val="000000" w:themeColor="text1"/>
          <w:lang w:val="es-ES"/>
        </w:rPr>
        <w:t xml:space="preserve">Sistema de Acceso a la Información Mexiquense </w:t>
      </w:r>
      <w:r w:rsidR="00EF1BE4" w:rsidRPr="00EF1BE4">
        <w:rPr>
          <w:rFonts w:ascii="Palatino Linotype" w:eastAsia="Calibri" w:hAnsi="Palatino Linotype" w:cs="Arial"/>
          <w:b/>
          <w:color w:val="000000" w:themeColor="text1"/>
          <w:lang w:val="es-ES"/>
        </w:rPr>
        <w:t>(SAIMEX)</w:t>
      </w:r>
      <w:r w:rsidR="00EF1BE4" w:rsidRPr="00EF1BE4">
        <w:rPr>
          <w:rFonts w:ascii="Palatino Linotype" w:eastAsia="Calibri" w:hAnsi="Palatino Linotype" w:cs="Arial"/>
          <w:color w:val="000000" w:themeColor="text1"/>
          <w:lang w:val="es-ES"/>
        </w:rPr>
        <w:t xml:space="preserve">, las solicitudes de información </w:t>
      </w:r>
      <w:r w:rsidR="00EF1BE4" w:rsidRPr="0041676A">
        <w:rPr>
          <w:rFonts w:ascii="Palatino Linotype" w:hAnsi="Palatino Linotype"/>
          <w:color w:val="000000" w:themeColor="text1"/>
        </w:rPr>
        <w:t xml:space="preserve">pública registradas con los números </w:t>
      </w:r>
      <w:r w:rsidR="001C7083">
        <w:rPr>
          <w:rFonts w:ascii="Palatino Linotype" w:hAnsi="Palatino Linotype"/>
          <w:b/>
          <w:color w:val="000000" w:themeColor="text1"/>
        </w:rPr>
        <w:t>002</w:t>
      </w:r>
      <w:r w:rsidR="00B51132">
        <w:rPr>
          <w:rFonts w:ascii="Palatino Linotype" w:hAnsi="Palatino Linotype"/>
          <w:b/>
          <w:color w:val="000000" w:themeColor="text1"/>
        </w:rPr>
        <w:t>18/CUAUTIT/IP/2019</w:t>
      </w:r>
      <w:r w:rsidR="0041676A" w:rsidRPr="0041676A">
        <w:rPr>
          <w:rFonts w:ascii="Palatino Linotype" w:hAnsi="Palatino Linotype"/>
          <w:b/>
          <w:color w:val="000000" w:themeColor="text1"/>
        </w:rPr>
        <w:t xml:space="preserve">, </w:t>
      </w:r>
      <w:r w:rsidR="00FC105A">
        <w:rPr>
          <w:rFonts w:ascii="Palatino Linotype" w:hAnsi="Palatino Linotype"/>
          <w:b/>
          <w:color w:val="000000" w:themeColor="text1"/>
        </w:rPr>
        <w:t>00238/CUAUTIT/IP/2019</w:t>
      </w:r>
      <w:r w:rsidR="0041676A" w:rsidRPr="0041676A">
        <w:rPr>
          <w:rFonts w:ascii="Palatino Linotype" w:hAnsi="Palatino Linotype"/>
          <w:b/>
          <w:color w:val="000000" w:themeColor="text1"/>
        </w:rPr>
        <w:t xml:space="preserve">, </w:t>
      </w:r>
      <w:r w:rsidR="000C2AFD">
        <w:rPr>
          <w:rFonts w:ascii="Palatino Linotype" w:hAnsi="Palatino Linotype"/>
          <w:b/>
          <w:color w:val="000000" w:themeColor="text1"/>
        </w:rPr>
        <w:t>00239</w:t>
      </w:r>
      <w:r w:rsidR="003D447C">
        <w:rPr>
          <w:rFonts w:ascii="Palatino Linotype" w:hAnsi="Palatino Linotype"/>
          <w:b/>
          <w:color w:val="000000" w:themeColor="text1"/>
        </w:rPr>
        <w:t>/</w:t>
      </w:r>
      <w:r w:rsidR="000C2AFD">
        <w:rPr>
          <w:rFonts w:ascii="Palatino Linotype" w:hAnsi="Palatino Linotype"/>
          <w:b/>
          <w:color w:val="000000" w:themeColor="text1"/>
        </w:rPr>
        <w:t>CUAUTIT/IP/2019</w:t>
      </w:r>
      <w:r w:rsidR="0041676A" w:rsidRPr="0041676A">
        <w:rPr>
          <w:rFonts w:ascii="Palatino Linotype" w:hAnsi="Palatino Linotype"/>
          <w:b/>
          <w:color w:val="000000" w:themeColor="text1"/>
        </w:rPr>
        <w:t xml:space="preserve">, </w:t>
      </w:r>
      <w:r w:rsidR="000C2AFD">
        <w:rPr>
          <w:rFonts w:ascii="Palatino Linotype" w:hAnsi="Palatino Linotype"/>
          <w:b/>
          <w:color w:val="000000" w:themeColor="text1"/>
        </w:rPr>
        <w:t>00240/CUAUTIT/IP/2019</w:t>
      </w:r>
      <w:r w:rsidR="0041676A" w:rsidRPr="0041676A">
        <w:rPr>
          <w:rFonts w:ascii="Palatino Linotype" w:hAnsi="Palatino Linotype"/>
          <w:b/>
          <w:color w:val="000000" w:themeColor="text1"/>
        </w:rPr>
        <w:t>,</w:t>
      </w:r>
      <w:r w:rsidR="0041676A" w:rsidRPr="0041676A">
        <w:rPr>
          <w:rFonts w:ascii="Palatino Linotype" w:hAnsi="Palatino Linotype"/>
          <w:color w:val="000000" w:themeColor="text1"/>
        </w:rPr>
        <w:t xml:space="preserve"> </w:t>
      </w:r>
      <w:r w:rsidR="00CE5D23">
        <w:rPr>
          <w:rFonts w:ascii="Palatino Linotype" w:hAnsi="Palatino Linotype"/>
          <w:b/>
          <w:color w:val="000000" w:themeColor="text1"/>
        </w:rPr>
        <w:t>00</w:t>
      </w:r>
      <w:r w:rsidR="000C2AFD">
        <w:rPr>
          <w:rFonts w:ascii="Palatino Linotype" w:hAnsi="Palatino Linotype"/>
          <w:b/>
          <w:color w:val="000000" w:themeColor="text1"/>
        </w:rPr>
        <w:t>241/CUAUTIT/IP/2019, 00242/CUAUTIT/IP/2019, 00243/CUAUTIT/IP/2019, 00244/CUAUTIT/IP/2019</w:t>
      </w:r>
      <w:r w:rsidR="00CE5D23">
        <w:rPr>
          <w:rFonts w:ascii="Palatino Linotype" w:hAnsi="Palatino Linotype"/>
          <w:b/>
          <w:color w:val="000000" w:themeColor="text1"/>
        </w:rPr>
        <w:t xml:space="preserve"> </w:t>
      </w:r>
      <w:r w:rsidR="000C2AFD">
        <w:rPr>
          <w:rFonts w:ascii="Palatino Linotype" w:hAnsi="Palatino Linotype"/>
          <w:b/>
          <w:color w:val="000000" w:themeColor="text1"/>
        </w:rPr>
        <w:t xml:space="preserve">y 00245/CUAUTIT/IP/2019 </w:t>
      </w:r>
      <w:r w:rsidR="00EF1BE4" w:rsidRPr="0041676A">
        <w:rPr>
          <w:rFonts w:ascii="Palatino Linotype" w:hAnsi="Palatino Linotype"/>
          <w:color w:val="000000" w:themeColor="text1"/>
        </w:rPr>
        <w:t>mediante la</w:t>
      </w:r>
      <w:r w:rsidR="00D507E2">
        <w:rPr>
          <w:rFonts w:ascii="Palatino Linotype" w:hAnsi="Palatino Linotype"/>
          <w:color w:val="000000" w:themeColor="text1"/>
        </w:rPr>
        <w:t>s cuales requirió lo siguiente:</w:t>
      </w:r>
    </w:p>
    <w:p w14:paraId="2ADFA222" w14:textId="77777777" w:rsidR="003D447C" w:rsidRDefault="003D447C" w:rsidP="00B20E63">
      <w:pPr>
        <w:pStyle w:val="Prrafodelista"/>
        <w:tabs>
          <w:tab w:val="left" w:pos="426"/>
          <w:tab w:val="left" w:pos="567"/>
        </w:tabs>
        <w:spacing w:line="360" w:lineRule="auto"/>
        <w:ind w:left="0"/>
        <w:jc w:val="both"/>
        <w:rPr>
          <w:rFonts w:ascii="Palatino Linotype" w:hAnsi="Palatino Linotype"/>
          <w:color w:val="000000" w:themeColor="text1"/>
        </w:rPr>
      </w:pPr>
    </w:p>
    <w:p w14:paraId="373AE4A8" w14:textId="21C0C6A5" w:rsidR="00EF1BE4" w:rsidRPr="003820AE" w:rsidRDefault="00600D78" w:rsidP="00B20E63">
      <w:pPr>
        <w:pStyle w:val="Prrafodelista"/>
        <w:tabs>
          <w:tab w:val="left" w:pos="426"/>
          <w:tab w:val="left" w:pos="567"/>
        </w:tabs>
        <w:spacing w:line="360" w:lineRule="auto"/>
        <w:ind w:left="567"/>
        <w:jc w:val="both"/>
        <w:rPr>
          <w:rFonts w:ascii="Palatino Linotype" w:hAnsi="Palatino Linotype"/>
          <w:b/>
          <w:bCs/>
          <w:color w:val="000000" w:themeColor="text1"/>
        </w:rPr>
      </w:pPr>
      <w:r w:rsidRPr="003820AE">
        <w:rPr>
          <w:rFonts w:ascii="Palatino Linotype" w:eastAsia="Calibri" w:hAnsi="Palatino Linotype" w:cs="Arial"/>
          <w:color w:val="000000" w:themeColor="text1"/>
          <w:lang w:val="es-ES"/>
        </w:rPr>
        <w:lastRenderedPageBreak/>
        <w:t>a) Solicitud</w:t>
      </w:r>
      <w:r w:rsidR="00000C1A" w:rsidRPr="003820AE">
        <w:rPr>
          <w:rFonts w:ascii="Palatino Linotype" w:hAnsi="Palatino Linotype"/>
          <w:b/>
          <w:bCs/>
          <w:color w:val="000000" w:themeColor="text1"/>
        </w:rPr>
        <w:t xml:space="preserve"> </w:t>
      </w:r>
      <w:r w:rsidR="001C7083">
        <w:rPr>
          <w:rFonts w:ascii="Palatino Linotype" w:hAnsi="Palatino Linotype"/>
          <w:b/>
          <w:bCs/>
          <w:color w:val="000000" w:themeColor="text1"/>
        </w:rPr>
        <w:t>002</w:t>
      </w:r>
      <w:r w:rsidR="00B51132" w:rsidRPr="003820AE">
        <w:rPr>
          <w:rFonts w:ascii="Palatino Linotype" w:hAnsi="Palatino Linotype"/>
          <w:b/>
          <w:bCs/>
          <w:color w:val="000000" w:themeColor="text1"/>
        </w:rPr>
        <w:t>18/CUAUTIT/IP/2019</w:t>
      </w:r>
      <w:r w:rsidR="00EF1BE4" w:rsidRPr="003820AE">
        <w:rPr>
          <w:rFonts w:ascii="Palatino Linotype" w:hAnsi="Palatino Linotype"/>
          <w:b/>
          <w:bCs/>
          <w:color w:val="000000" w:themeColor="text1"/>
        </w:rPr>
        <w:t>:</w:t>
      </w:r>
    </w:p>
    <w:p w14:paraId="6962DDA4" w14:textId="4017C5A9" w:rsidR="00EF1BE4" w:rsidRPr="00B20E63" w:rsidRDefault="00EF1BE4" w:rsidP="00B20E63">
      <w:pPr>
        <w:spacing w:line="360" w:lineRule="auto"/>
        <w:ind w:left="567" w:right="567"/>
        <w:jc w:val="both"/>
        <w:rPr>
          <w:rFonts w:ascii="Palatino Linotype" w:hAnsi="Palatino Linotype"/>
          <w:i/>
          <w:color w:val="000000" w:themeColor="text1"/>
          <w:sz w:val="22"/>
          <w:szCs w:val="22"/>
        </w:rPr>
      </w:pPr>
      <w:r w:rsidRPr="00F35BBB">
        <w:rPr>
          <w:rFonts w:ascii="Palatino Linotype" w:hAnsi="Palatino Linotype"/>
          <w:i/>
          <w:color w:val="000000" w:themeColor="text1"/>
          <w:sz w:val="22"/>
          <w:szCs w:val="22"/>
        </w:rPr>
        <w:t>“</w:t>
      </w:r>
      <w:r w:rsidR="00FC105A" w:rsidRPr="00FC105A">
        <w:rPr>
          <w:rFonts w:ascii="Palatino Linotype" w:hAnsi="Palatino Linotype"/>
          <w:i/>
          <w:color w:val="000000"/>
          <w:sz w:val="22"/>
          <w:szCs w:val="22"/>
        </w:rPr>
        <w:t xml:space="preserve">Solicito me sea entregada por este medio la versión pública de la información generada por la tesorería municipal concerniente al contenido del disco 4 del informe mensual correspondiente a los meses </w:t>
      </w:r>
      <w:r w:rsidR="00FC105A" w:rsidRPr="00B20E63">
        <w:rPr>
          <w:rFonts w:ascii="Palatino Linotype" w:hAnsi="Palatino Linotype"/>
          <w:i/>
          <w:color w:val="000000"/>
          <w:sz w:val="22"/>
          <w:szCs w:val="22"/>
        </w:rPr>
        <w:t>de enero, febrero, marzo, abril, mayo, junio, julio y agosto de 2019, de acuerdo a los lineamientos para la integración del informe a mensual que emite el OSFEM</w:t>
      </w:r>
      <w:r w:rsidRPr="00B20E63">
        <w:rPr>
          <w:rFonts w:ascii="Palatino Linotype" w:hAnsi="Palatino Linotype"/>
          <w:i/>
          <w:color w:val="000000" w:themeColor="text1"/>
          <w:sz w:val="22"/>
          <w:szCs w:val="22"/>
        </w:rPr>
        <w:t>” (Sic)</w:t>
      </w:r>
    </w:p>
    <w:p w14:paraId="10DDC9E7" w14:textId="77777777" w:rsidR="00EF1BE4" w:rsidRPr="00B20E63" w:rsidRDefault="00EF1BE4" w:rsidP="00B20E63">
      <w:pPr>
        <w:pStyle w:val="Prrafodelista"/>
        <w:tabs>
          <w:tab w:val="left" w:pos="567"/>
        </w:tabs>
        <w:spacing w:line="360" w:lineRule="auto"/>
        <w:ind w:left="567"/>
        <w:jc w:val="both"/>
        <w:rPr>
          <w:rFonts w:ascii="Palatino Linotype" w:eastAsia="Calibri" w:hAnsi="Palatino Linotype" w:cs="Arial"/>
          <w:b/>
          <w:color w:val="000000" w:themeColor="text1"/>
          <w:sz w:val="20"/>
          <w:szCs w:val="20"/>
          <w:lang w:val="es-ES"/>
        </w:rPr>
      </w:pPr>
    </w:p>
    <w:p w14:paraId="279756EC" w14:textId="6A5E25C3" w:rsidR="00EF1BE4" w:rsidRPr="00B20E63" w:rsidRDefault="00EF1BE4" w:rsidP="00B20E63">
      <w:pPr>
        <w:pStyle w:val="Prrafodelista"/>
        <w:tabs>
          <w:tab w:val="left" w:pos="567"/>
        </w:tabs>
        <w:spacing w:line="360" w:lineRule="auto"/>
        <w:ind w:left="567"/>
        <w:jc w:val="both"/>
        <w:rPr>
          <w:rFonts w:ascii="Palatino Linotype" w:hAnsi="Palatino Linotype"/>
          <w:b/>
          <w:bCs/>
          <w:color w:val="000000" w:themeColor="text1"/>
          <w:sz w:val="22"/>
          <w:szCs w:val="22"/>
        </w:rPr>
      </w:pPr>
      <w:r w:rsidRPr="00B20E63">
        <w:rPr>
          <w:rFonts w:ascii="Palatino Linotype" w:eastAsia="Calibri" w:hAnsi="Palatino Linotype" w:cs="Arial"/>
          <w:color w:val="000000" w:themeColor="text1"/>
          <w:sz w:val="22"/>
          <w:szCs w:val="22"/>
          <w:lang w:val="es-ES"/>
        </w:rPr>
        <w:t>b)</w:t>
      </w:r>
      <w:r w:rsidRPr="00B20E63">
        <w:rPr>
          <w:rFonts w:ascii="Palatino Linotype" w:hAnsi="Palatino Linotype"/>
          <w:b/>
          <w:bCs/>
          <w:color w:val="000000" w:themeColor="text1"/>
          <w:sz w:val="22"/>
          <w:szCs w:val="22"/>
        </w:rPr>
        <w:t xml:space="preserve"> </w:t>
      </w:r>
      <w:r w:rsidRPr="00B20E63">
        <w:rPr>
          <w:rFonts w:ascii="Palatino Linotype" w:eastAsia="Calibri" w:hAnsi="Palatino Linotype" w:cs="Arial"/>
          <w:color w:val="000000" w:themeColor="text1"/>
          <w:sz w:val="22"/>
          <w:szCs w:val="22"/>
          <w:lang w:val="es-ES"/>
        </w:rPr>
        <w:t>Solicitud</w:t>
      </w:r>
      <w:r w:rsidRPr="00B20E63">
        <w:rPr>
          <w:rFonts w:ascii="Palatino Linotype" w:hAnsi="Palatino Linotype"/>
          <w:b/>
          <w:bCs/>
          <w:color w:val="000000" w:themeColor="text1"/>
        </w:rPr>
        <w:t xml:space="preserve"> </w:t>
      </w:r>
      <w:r w:rsidR="00FC105A" w:rsidRPr="00B20E63">
        <w:rPr>
          <w:rFonts w:ascii="Palatino Linotype" w:hAnsi="Palatino Linotype"/>
          <w:b/>
          <w:bCs/>
          <w:color w:val="000000" w:themeColor="text1"/>
        </w:rPr>
        <w:t>00238/CUAUTIT/IP/2019</w:t>
      </w:r>
      <w:r w:rsidRPr="00B20E63">
        <w:rPr>
          <w:rFonts w:ascii="Palatino Linotype" w:eastAsia="Calibri" w:hAnsi="Palatino Linotype" w:cs="Arial"/>
          <w:b/>
          <w:color w:val="000000" w:themeColor="text1"/>
          <w:sz w:val="22"/>
          <w:szCs w:val="22"/>
          <w:lang w:val="es-ES"/>
        </w:rPr>
        <w:t>:</w:t>
      </w:r>
    </w:p>
    <w:p w14:paraId="73EE5175" w14:textId="73C70093" w:rsidR="00EF1BE4" w:rsidRPr="00B20E63" w:rsidRDefault="00EF1BE4" w:rsidP="00B20E63">
      <w:pPr>
        <w:spacing w:line="360" w:lineRule="auto"/>
        <w:ind w:left="567" w:right="567"/>
        <w:jc w:val="both"/>
        <w:rPr>
          <w:rFonts w:ascii="Palatino Linotype" w:hAnsi="Palatino Linotype"/>
          <w:i/>
          <w:color w:val="000000" w:themeColor="text1"/>
          <w:sz w:val="22"/>
          <w:szCs w:val="22"/>
        </w:rPr>
      </w:pPr>
      <w:r w:rsidRPr="00B20E63">
        <w:rPr>
          <w:rFonts w:ascii="Palatino Linotype" w:hAnsi="Palatino Linotype"/>
          <w:i/>
          <w:color w:val="000000" w:themeColor="text1"/>
          <w:sz w:val="22"/>
          <w:szCs w:val="22"/>
        </w:rPr>
        <w:t>“</w:t>
      </w:r>
      <w:r w:rsidR="006D40DA" w:rsidRPr="00B20E63">
        <w:rPr>
          <w:rFonts w:ascii="Palatino Linotype" w:hAnsi="Palatino Linotype"/>
          <w:i/>
          <w:color w:val="000000"/>
          <w:sz w:val="22"/>
          <w:szCs w:val="22"/>
        </w:rPr>
        <w:t xml:space="preserve">Solicito me sea entregada mediante el sistema </w:t>
      </w:r>
      <w:proofErr w:type="spellStart"/>
      <w:r w:rsidR="006D40DA" w:rsidRPr="00B20E63">
        <w:rPr>
          <w:rFonts w:ascii="Palatino Linotype" w:hAnsi="Palatino Linotype"/>
          <w:i/>
          <w:color w:val="000000"/>
          <w:sz w:val="22"/>
          <w:szCs w:val="22"/>
        </w:rPr>
        <w:t>saimex</w:t>
      </w:r>
      <w:proofErr w:type="spellEnd"/>
      <w:r w:rsidR="006D40DA" w:rsidRPr="00B20E63">
        <w:rPr>
          <w:rFonts w:ascii="Palatino Linotype" w:hAnsi="Palatino Linotype"/>
          <w:i/>
          <w:color w:val="000000"/>
          <w:sz w:val="22"/>
          <w:szCs w:val="22"/>
        </w:rPr>
        <w:t xml:space="preserve"> la versión publica de la información contenida en el disco 4 (cuatro) del informe mensual del mes de enero de 2019, esto en base a los lineamientos para la integración del informe mensual del OSFEM</w:t>
      </w:r>
      <w:r w:rsidRPr="00B20E63">
        <w:rPr>
          <w:rFonts w:ascii="Palatino Linotype" w:hAnsi="Palatino Linotype"/>
          <w:i/>
          <w:color w:val="000000" w:themeColor="text1"/>
          <w:sz w:val="22"/>
          <w:szCs w:val="22"/>
        </w:rPr>
        <w:t>” (Sic)</w:t>
      </w:r>
    </w:p>
    <w:p w14:paraId="4168E7CE" w14:textId="77777777" w:rsidR="00600D78" w:rsidRPr="00B20E63" w:rsidRDefault="00600D78" w:rsidP="00B20E63">
      <w:pPr>
        <w:pStyle w:val="Prrafodelista"/>
        <w:tabs>
          <w:tab w:val="left" w:pos="567"/>
        </w:tabs>
        <w:spacing w:line="360" w:lineRule="auto"/>
        <w:ind w:left="567"/>
        <w:jc w:val="both"/>
        <w:rPr>
          <w:rFonts w:ascii="Palatino Linotype" w:eastAsia="Calibri" w:hAnsi="Palatino Linotype" w:cs="Arial"/>
          <w:b/>
          <w:color w:val="000000" w:themeColor="text1"/>
          <w:sz w:val="20"/>
          <w:szCs w:val="20"/>
          <w:lang w:val="es-ES"/>
        </w:rPr>
      </w:pPr>
    </w:p>
    <w:p w14:paraId="606C66F9" w14:textId="6F39A811" w:rsidR="00600D78" w:rsidRPr="00B20E63" w:rsidRDefault="00AD6439" w:rsidP="00B20E63">
      <w:pPr>
        <w:pStyle w:val="Prrafodelista"/>
        <w:tabs>
          <w:tab w:val="left" w:pos="567"/>
        </w:tabs>
        <w:spacing w:line="360" w:lineRule="auto"/>
        <w:ind w:left="567"/>
        <w:jc w:val="both"/>
        <w:rPr>
          <w:rFonts w:ascii="Palatino Linotype" w:hAnsi="Palatino Linotype"/>
          <w:b/>
          <w:bCs/>
          <w:color w:val="000000" w:themeColor="text1"/>
          <w:sz w:val="22"/>
          <w:szCs w:val="22"/>
        </w:rPr>
      </w:pPr>
      <w:r w:rsidRPr="00B20E63">
        <w:rPr>
          <w:rFonts w:ascii="Palatino Linotype" w:eastAsia="Calibri" w:hAnsi="Palatino Linotype" w:cs="Arial"/>
          <w:color w:val="000000" w:themeColor="text1"/>
          <w:sz w:val="22"/>
          <w:szCs w:val="22"/>
          <w:lang w:val="es-ES"/>
        </w:rPr>
        <w:t>c</w:t>
      </w:r>
      <w:r w:rsidR="00600D78" w:rsidRPr="00B20E63">
        <w:rPr>
          <w:rFonts w:ascii="Palatino Linotype" w:eastAsia="Calibri" w:hAnsi="Palatino Linotype" w:cs="Arial"/>
          <w:color w:val="000000" w:themeColor="text1"/>
          <w:sz w:val="22"/>
          <w:szCs w:val="22"/>
          <w:lang w:val="es-ES"/>
        </w:rPr>
        <w:t>)</w:t>
      </w:r>
      <w:r w:rsidR="00600D78" w:rsidRPr="00B20E63">
        <w:rPr>
          <w:rFonts w:ascii="Palatino Linotype" w:hAnsi="Palatino Linotype"/>
          <w:b/>
          <w:bCs/>
          <w:color w:val="000000" w:themeColor="text1"/>
          <w:sz w:val="22"/>
          <w:szCs w:val="22"/>
        </w:rPr>
        <w:t xml:space="preserve"> </w:t>
      </w:r>
      <w:r w:rsidR="00600D78" w:rsidRPr="00B20E63">
        <w:rPr>
          <w:rFonts w:ascii="Palatino Linotype" w:eastAsia="Calibri" w:hAnsi="Palatino Linotype" w:cs="Arial"/>
          <w:color w:val="000000" w:themeColor="text1"/>
          <w:sz w:val="22"/>
          <w:szCs w:val="22"/>
          <w:lang w:val="es-ES"/>
        </w:rPr>
        <w:t>Solicitud</w:t>
      </w:r>
      <w:r w:rsidR="00600D78" w:rsidRPr="00B20E63">
        <w:rPr>
          <w:rFonts w:ascii="Palatino Linotype" w:hAnsi="Palatino Linotype"/>
          <w:b/>
          <w:bCs/>
          <w:color w:val="000000" w:themeColor="text1"/>
        </w:rPr>
        <w:t xml:space="preserve"> </w:t>
      </w:r>
      <w:r w:rsidR="000C2AFD" w:rsidRPr="00B20E63">
        <w:rPr>
          <w:rFonts w:ascii="Palatino Linotype" w:hAnsi="Palatino Linotype"/>
          <w:b/>
          <w:color w:val="000000" w:themeColor="text1"/>
        </w:rPr>
        <w:t>00239/CUAUTIT/IP/2019</w:t>
      </w:r>
      <w:r w:rsidR="00600D78" w:rsidRPr="00B20E63">
        <w:rPr>
          <w:rFonts w:ascii="Palatino Linotype" w:eastAsia="Calibri" w:hAnsi="Palatino Linotype" w:cs="Arial"/>
          <w:b/>
          <w:color w:val="000000" w:themeColor="text1"/>
          <w:sz w:val="22"/>
          <w:szCs w:val="22"/>
          <w:lang w:val="es-ES"/>
        </w:rPr>
        <w:t>:</w:t>
      </w:r>
    </w:p>
    <w:p w14:paraId="39B748A2" w14:textId="161C35F9" w:rsidR="00600D78" w:rsidRPr="00B20E63" w:rsidRDefault="00600D78" w:rsidP="00B20E63">
      <w:pPr>
        <w:spacing w:line="360" w:lineRule="auto"/>
        <w:ind w:left="567" w:right="567"/>
        <w:jc w:val="both"/>
        <w:rPr>
          <w:rFonts w:ascii="Palatino Linotype" w:hAnsi="Palatino Linotype"/>
          <w:i/>
          <w:color w:val="000000" w:themeColor="text1"/>
          <w:sz w:val="22"/>
          <w:szCs w:val="22"/>
        </w:rPr>
      </w:pPr>
      <w:r w:rsidRPr="00B20E63">
        <w:rPr>
          <w:rFonts w:ascii="Palatino Linotype" w:hAnsi="Palatino Linotype"/>
          <w:i/>
          <w:color w:val="000000" w:themeColor="text1"/>
          <w:sz w:val="22"/>
          <w:szCs w:val="22"/>
        </w:rPr>
        <w:t>“</w:t>
      </w:r>
      <w:r w:rsidR="00B51C46" w:rsidRPr="00B20E63">
        <w:rPr>
          <w:rFonts w:ascii="Palatino Linotype" w:hAnsi="Palatino Linotype"/>
          <w:i/>
          <w:color w:val="000000"/>
          <w:sz w:val="22"/>
          <w:szCs w:val="22"/>
        </w:rPr>
        <w:t xml:space="preserve">Solicito me sea entregada mediante el sistema </w:t>
      </w:r>
      <w:proofErr w:type="spellStart"/>
      <w:r w:rsidR="00B51C46" w:rsidRPr="00B20E63">
        <w:rPr>
          <w:rFonts w:ascii="Palatino Linotype" w:hAnsi="Palatino Linotype"/>
          <w:i/>
          <w:color w:val="000000"/>
          <w:sz w:val="22"/>
          <w:szCs w:val="22"/>
        </w:rPr>
        <w:t>saimex</w:t>
      </w:r>
      <w:proofErr w:type="spellEnd"/>
      <w:r w:rsidR="00B51C46" w:rsidRPr="00B20E63">
        <w:rPr>
          <w:rFonts w:ascii="Palatino Linotype" w:hAnsi="Palatino Linotype"/>
          <w:i/>
          <w:color w:val="000000"/>
          <w:sz w:val="22"/>
          <w:szCs w:val="22"/>
        </w:rPr>
        <w:t xml:space="preserve"> la versión publica de la información contenida en el disco 4 (cuatro) del informe mensual del mes de febrero de 2019, esto en base a los lineamientos para la integración del informe mensual del OSFEM.</w:t>
      </w:r>
      <w:r w:rsidRPr="00B20E63">
        <w:rPr>
          <w:rFonts w:ascii="Palatino Linotype" w:hAnsi="Palatino Linotype"/>
          <w:i/>
          <w:color w:val="000000" w:themeColor="text1"/>
          <w:sz w:val="22"/>
          <w:szCs w:val="22"/>
        </w:rPr>
        <w:t>” (Sic)</w:t>
      </w:r>
    </w:p>
    <w:p w14:paraId="19DF8432" w14:textId="77777777" w:rsidR="00AD6439" w:rsidRPr="00B20E63" w:rsidRDefault="00AD6439" w:rsidP="00B20E63">
      <w:pPr>
        <w:pStyle w:val="Prrafodelista"/>
        <w:tabs>
          <w:tab w:val="left" w:pos="567"/>
        </w:tabs>
        <w:spacing w:line="360" w:lineRule="auto"/>
        <w:ind w:left="567"/>
        <w:jc w:val="both"/>
        <w:rPr>
          <w:rFonts w:ascii="Palatino Linotype" w:eastAsia="Calibri" w:hAnsi="Palatino Linotype" w:cs="Arial"/>
          <w:b/>
          <w:color w:val="000000" w:themeColor="text1"/>
          <w:sz w:val="20"/>
          <w:szCs w:val="20"/>
          <w:lang w:val="es-ES"/>
        </w:rPr>
      </w:pPr>
    </w:p>
    <w:p w14:paraId="4351C3A1" w14:textId="65BD9ABB" w:rsidR="00AD6439" w:rsidRPr="00B20E63" w:rsidRDefault="00390DA2" w:rsidP="00B20E63">
      <w:pPr>
        <w:pStyle w:val="Prrafodelista"/>
        <w:tabs>
          <w:tab w:val="left" w:pos="567"/>
        </w:tabs>
        <w:spacing w:line="360" w:lineRule="auto"/>
        <w:ind w:left="567"/>
        <w:jc w:val="both"/>
        <w:rPr>
          <w:rFonts w:ascii="Palatino Linotype" w:hAnsi="Palatino Linotype"/>
          <w:b/>
          <w:bCs/>
          <w:color w:val="000000" w:themeColor="text1"/>
          <w:sz w:val="22"/>
          <w:szCs w:val="22"/>
        </w:rPr>
      </w:pPr>
      <w:r w:rsidRPr="00B20E63">
        <w:rPr>
          <w:rFonts w:ascii="Palatino Linotype" w:eastAsia="Calibri" w:hAnsi="Palatino Linotype" w:cs="Arial"/>
          <w:color w:val="000000" w:themeColor="text1"/>
          <w:sz w:val="22"/>
          <w:szCs w:val="22"/>
          <w:lang w:val="es-ES"/>
        </w:rPr>
        <w:t>d</w:t>
      </w:r>
      <w:r w:rsidR="00AD6439" w:rsidRPr="00B20E63">
        <w:rPr>
          <w:rFonts w:ascii="Palatino Linotype" w:eastAsia="Calibri" w:hAnsi="Palatino Linotype" w:cs="Arial"/>
          <w:color w:val="000000" w:themeColor="text1"/>
          <w:sz w:val="22"/>
          <w:szCs w:val="22"/>
          <w:lang w:val="es-ES"/>
        </w:rPr>
        <w:t>)</w:t>
      </w:r>
      <w:r w:rsidR="00AD6439" w:rsidRPr="00B20E63">
        <w:rPr>
          <w:rFonts w:ascii="Palatino Linotype" w:hAnsi="Palatino Linotype"/>
          <w:b/>
          <w:bCs/>
          <w:color w:val="000000" w:themeColor="text1"/>
          <w:sz w:val="22"/>
          <w:szCs w:val="22"/>
        </w:rPr>
        <w:t xml:space="preserve"> </w:t>
      </w:r>
      <w:r w:rsidR="00AD6439" w:rsidRPr="00B20E63">
        <w:rPr>
          <w:rFonts w:ascii="Palatino Linotype" w:eastAsia="Calibri" w:hAnsi="Palatino Linotype" w:cs="Arial"/>
          <w:color w:val="000000" w:themeColor="text1"/>
          <w:sz w:val="22"/>
          <w:szCs w:val="22"/>
          <w:lang w:val="es-ES"/>
        </w:rPr>
        <w:t>Solicitud</w:t>
      </w:r>
      <w:r w:rsidR="00AD6439" w:rsidRPr="00B20E63">
        <w:rPr>
          <w:rFonts w:ascii="Palatino Linotype" w:hAnsi="Palatino Linotype"/>
          <w:b/>
          <w:bCs/>
          <w:color w:val="000000" w:themeColor="text1"/>
        </w:rPr>
        <w:t xml:space="preserve"> </w:t>
      </w:r>
      <w:r w:rsidR="000C2AFD" w:rsidRPr="00B20E63">
        <w:rPr>
          <w:rFonts w:ascii="Palatino Linotype" w:hAnsi="Palatino Linotype"/>
          <w:b/>
          <w:color w:val="000000" w:themeColor="text1"/>
        </w:rPr>
        <w:t>00240/CUAUTIT/IP/2019</w:t>
      </w:r>
      <w:r w:rsidR="00AD6439" w:rsidRPr="00B20E63">
        <w:rPr>
          <w:rFonts w:ascii="Palatino Linotype" w:eastAsia="Calibri" w:hAnsi="Palatino Linotype" w:cs="Arial"/>
          <w:b/>
          <w:color w:val="000000" w:themeColor="text1"/>
          <w:sz w:val="22"/>
          <w:szCs w:val="22"/>
          <w:lang w:val="es-ES"/>
        </w:rPr>
        <w:t>:</w:t>
      </w:r>
    </w:p>
    <w:p w14:paraId="32CABEE5" w14:textId="3592DAA5" w:rsidR="00AD6439" w:rsidRDefault="00AD6439" w:rsidP="00B20E63">
      <w:pPr>
        <w:spacing w:line="360" w:lineRule="auto"/>
        <w:ind w:left="567" w:right="567"/>
        <w:jc w:val="both"/>
        <w:rPr>
          <w:rFonts w:ascii="Palatino Linotype" w:hAnsi="Palatino Linotype"/>
          <w:i/>
          <w:color w:val="000000"/>
          <w:sz w:val="22"/>
          <w:szCs w:val="22"/>
        </w:rPr>
      </w:pPr>
      <w:r w:rsidRPr="00B20E63">
        <w:rPr>
          <w:rFonts w:ascii="Palatino Linotype" w:hAnsi="Palatino Linotype"/>
          <w:i/>
          <w:color w:val="000000"/>
          <w:sz w:val="22"/>
          <w:szCs w:val="22"/>
        </w:rPr>
        <w:t>“</w:t>
      </w:r>
      <w:r w:rsidR="00B51C46" w:rsidRPr="00B20E63">
        <w:rPr>
          <w:rFonts w:ascii="Palatino Linotype" w:hAnsi="Palatino Linotype"/>
          <w:i/>
          <w:color w:val="000000"/>
          <w:sz w:val="22"/>
          <w:szCs w:val="22"/>
        </w:rPr>
        <w:t xml:space="preserve">Solicito me sea entregada mediante el sistema </w:t>
      </w:r>
      <w:proofErr w:type="spellStart"/>
      <w:r w:rsidR="00B51C46" w:rsidRPr="00B20E63">
        <w:rPr>
          <w:rFonts w:ascii="Palatino Linotype" w:hAnsi="Palatino Linotype"/>
          <w:i/>
          <w:color w:val="000000"/>
          <w:sz w:val="22"/>
          <w:szCs w:val="22"/>
        </w:rPr>
        <w:t>saimex</w:t>
      </w:r>
      <w:proofErr w:type="spellEnd"/>
      <w:r w:rsidR="00B51C46" w:rsidRPr="00B20E63">
        <w:rPr>
          <w:rFonts w:ascii="Palatino Linotype" w:hAnsi="Palatino Linotype"/>
          <w:i/>
          <w:color w:val="000000"/>
          <w:sz w:val="22"/>
          <w:szCs w:val="22"/>
        </w:rPr>
        <w:t xml:space="preserve"> la versión publica de la información contenida en el disco 4 (cuatro) del informe mensual del mes de marzo de 2019, esto en base a los lineamientos para la integración del informe mensual del OSFEM</w:t>
      </w:r>
      <w:r w:rsidR="00041773" w:rsidRPr="00B20E63">
        <w:rPr>
          <w:rFonts w:ascii="Palatino Linotype" w:hAnsi="Palatino Linotype"/>
          <w:i/>
          <w:color w:val="000000"/>
          <w:sz w:val="22"/>
          <w:szCs w:val="22"/>
        </w:rPr>
        <w:t>.</w:t>
      </w:r>
      <w:r w:rsidRPr="00B20E63">
        <w:rPr>
          <w:rFonts w:ascii="Palatino Linotype" w:hAnsi="Palatino Linotype"/>
          <w:i/>
          <w:color w:val="000000"/>
          <w:sz w:val="22"/>
          <w:szCs w:val="22"/>
        </w:rPr>
        <w:t>” (Sic)</w:t>
      </w:r>
    </w:p>
    <w:p w14:paraId="7FE934C9" w14:textId="77777777" w:rsidR="00CE5D23" w:rsidRPr="003B610C" w:rsidRDefault="00CE5D23" w:rsidP="00B20E63">
      <w:pPr>
        <w:pStyle w:val="Prrafodelista"/>
        <w:tabs>
          <w:tab w:val="left" w:pos="567"/>
        </w:tabs>
        <w:spacing w:line="360" w:lineRule="auto"/>
        <w:ind w:left="567"/>
        <w:jc w:val="both"/>
        <w:rPr>
          <w:rFonts w:ascii="Palatino Linotype" w:eastAsia="Calibri" w:hAnsi="Palatino Linotype" w:cs="Arial"/>
          <w:b/>
          <w:color w:val="000000" w:themeColor="text1"/>
          <w:sz w:val="20"/>
          <w:szCs w:val="20"/>
          <w:lang w:val="es-ES"/>
        </w:rPr>
      </w:pPr>
    </w:p>
    <w:p w14:paraId="323A7C36" w14:textId="72A8E373" w:rsidR="00CE5D23" w:rsidRDefault="00390DA2" w:rsidP="00B20E63">
      <w:pPr>
        <w:pStyle w:val="Prrafodelista"/>
        <w:tabs>
          <w:tab w:val="left" w:pos="567"/>
        </w:tabs>
        <w:spacing w:line="360" w:lineRule="auto"/>
        <w:ind w:left="567"/>
        <w:jc w:val="both"/>
        <w:rPr>
          <w:rFonts w:ascii="Palatino Linotype" w:eastAsia="Calibri" w:hAnsi="Palatino Linotype" w:cs="Arial"/>
          <w:b/>
          <w:color w:val="000000" w:themeColor="text1"/>
          <w:sz w:val="22"/>
          <w:szCs w:val="22"/>
          <w:lang w:val="es-ES"/>
        </w:rPr>
      </w:pPr>
      <w:r>
        <w:rPr>
          <w:rFonts w:ascii="Palatino Linotype" w:eastAsia="Calibri" w:hAnsi="Palatino Linotype" w:cs="Arial"/>
          <w:color w:val="000000" w:themeColor="text1"/>
          <w:sz w:val="22"/>
          <w:szCs w:val="22"/>
          <w:lang w:val="es-ES"/>
        </w:rPr>
        <w:t>e</w:t>
      </w:r>
      <w:r w:rsidR="00CE5D23" w:rsidRPr="00EF1BE4">
        <w:rPr>
          <w:rFonts w:ascii="Palatino Linotype" w:eastAsia="Calibri" w:hAnsi="Palatino Linotype" w:cs="Arial"/>
          <w:color w:val="000000" w:themeColor="text1"/>
          <w:sz w:val="22"/>
          <w:szCs w:val="22"/>
          <w:lang w:val="es-ES"/>
        </w:rPr>
        <w:t>)</w:t>
      </w:r>
      <w:r w:rsidR="00CE5D23" w:rsidRPr="00EF1BE4">
        <w:rPr>
          <w:rFonts w:ascii="Palatino Linotype" w:hAnsi="Palatino Linotype"/>
          <w:b/>
          <w:bCs/>
          <w:color w:val="000000" w:themeColor="text1"/>
          <w:sz w:val="22"/>
          <w:szCs w:val="22"/>
        </w:rPr>
        <w:t xml:space="preserve"> </w:t>
      </w:r>
      <w:r w:rsidR="00CE5D23" w:rsidRPr="00EF1BE4">
        <w:rPr>
          <w:rFonts w:ascii="Palatino Linotype" w:eastAsia="Calibri" w:hAnsi="Palatino Linotype" w:cs="Arial"/>
          <w:color w:val="000000" w:themeColor="text1"/>
          <w:sz w:val="22"/>
          <w:szCs w:val="22"/>
          <w:lang w:val="es-ES"/>
        </w:rPr>
        <w:t>Solicitud</w:t>
      </w:r>
      <w:r w:rsidR="00CE5D23" w:rsidRPr="00EF1BE4">
        <w:rPr>
          <w:rFonts w:ascii="Palatino Linotype" w:hAnsi="Palatino Linotype"/>
          <w:b/>
          <w:bCs/>
          <w:color w:val="000000" w:themeColor="text1"/>
        </w:rPr>
        <w:t xml:space="preserve"> </w:t>
      </w:r>
      <w:r w:rsidR="000C2AFD">
        <w:rPr>
          <w:rFonts w:ascii="Palatino Linotype" w:hAnsi="Palatino Linotype"/>
          <w:b/>
          <w:color w:val="000000" w:themeColor="text1"/>
        </w:rPr>
        <w:t>00241/CUAUTIT/IP/2019</w:t>
      </w:r>
      <w:r w:rsidR="00CE5D23" w:rsidRPr="00EF1BE4">
        <w:rPr>
          <w:rFonts w:ascii="Palatino Linotype" w:eastAsia="Calibri" w:hAnsi="Palatino Linotype" w:cs="Arial"/>
          <w:b/>
          <w:color w:val="000000" w:themeColor="text1"/>
          <w:sz w:val="22"/>
          <w:szCs w:val="22"/>
          <w:lang w:val="es-ES"/>
        </w:rPr>
        <w:t>:</w:t>
      </w:r>
    </w:p>
    <w:p w14:paraId="64BFF07F" w14:textId="6E91F6CE" w:rsidR="00F35BBB" w:rsidRPr="00B20E63" w:rsidRDefault="00F35BBB" w:rsidP="00B20E63">
      <w:pPr>
        <w:spacing w:line="360" w:lineRule="auto"/>
        <w:ind w:left="567" w:right="567"/>
        <w:jc w:val="both"/>
        <w:rPr>
          <w:rFonts w:ascii="Palatino Linotype" w:hAnsi="Palatino Linotype"/>
          <w:i/>
          <w:color w:val="000000" w:themeColor="text1"/>
          <w:sz w:val="22"/>
          <w:szCs w:val="22"/>
        </w:rPr>
      </w:pPr>
      <w:r w:rsidRPr="00B20E63">
        <w:rPr>
          <w:rFonts w:ascii="Palatino Linotype" w:hAnsi="Palatino Linotype"/>
          <w:i/>
          <w:color w:val="000000" w:themeColor="text1"/>
          <w:sz w:val="22"/>
          <w:szCs w:val="22"/>
        </w:rPr>
        <w:t>“</w:t>
      </w:r>
      <w:r w:rsidR="00B51C46" w:rsidRPr="00B20E63">
        <w:rPr>
          <w:rFonts w:ascii="Palatino Linotype" w:hAnsi="Palatino Linotype"/>
          <w:i/>
          <w:color w:val="000000"/>
          <w:sz w:val="22"/>
          <w:szCs w:val="22"/>
        </w:rPr>
        <w:t xml:space="preserve">Solicito me sea entregada mediante el sistema </w:t>
      </w:r>
      <w:proofErr w:type="spellStart"/>
      <w:r w:rsidR="00B51C46" w:rsidRPr="00B20E63">
        <w:rPr>
          <w:rFonts w:ascii="Palatino Linotype" w:hAnsi="Palatino Linotype"/>
          <w:i/>
          <w:color w:val="000000"/>
          <w:sz w:val="22"/>
          <w:szCs w:val="22"/>
        </w:rPr>
        <w:t>saimex</w:t>
      </w:r>
      <w:proofErr w:type="spellEnd"/>
      <w:r w:rsidR="00B51C46" w:rsidRPr="00B20E63">
        <w:rPr>
          <w:rFonts w:ascii="Palatino Linotype" w:hAnsi="Palatino Linotype"/>
          <w:i/>
          <w:color w:val="000000"/>
          <w:sz w:val="22"/>
          <w:szCs w:val="22"/>
        </w:rPr>
        <w:t xml:space="preserve"> la versión publica de la información contenida en el disco 4 (cuatro) del informe mensual del mes de marzo de 2019, esto en base a los lineamientos para la integración del informe mensual del OSFEM.</w:t>
      </w:r>
      <w:r w:rsidRPr="00B20E63">
        <w:rPr>
          <w:rFonts w:ascii="Palatino Linotype" w:hAnsi="Palatino Linotype"/>
          <w:i/>
          <w:color w:val="000000"/>
          <w:sz w:val="22"/>
          <w:szCs w:val="22"/>
        </w:rPr>
        <w:t>.</w:t>
      </w:r>
      <w:r w:rsidRPr="00B20E63">
        <w:rPr>
          <w:rFonts w:ascii="Palatino Linotype" w:hAnsi="Palatino Linotype"/>
          <w:i/>
          <w:color w:val="000000" w:themeColor="text1"/>
          <w:sz w:val="22"/>
          <w:szCs w:val="22"/>
        </w:rPr>
        <w:t>” (Sic)</w:t>
      </w:r>
    </w:p>
    <w:p w14:paraId="3066BE15" w14:textId="77777777" w:rsidR="00CE5D23" w:rsidRPr="00B20E63" w:rsidRDefault="00CE5D23" w:rsidP="00B20E63">
      <w:pPr>
        <w:pStyle w:val="Prrafodelista"/>
        <w:tabs>
          <w:tab w:val="left" w:pos="567"/>
        </w:tabs>
        <w:spacing w:line="360" w:lineRule="auto"/>
        <w:ind w:left="567"/>
        <w:jc w:val="both"/>
        <w:rPr>
          <w:rFonts w:ascii="Palatino Linotype" w:eastAsia="Calibri" w:hAnsi="Palatino Linotype" w:cs="Arial"/>
          <w:b/>
          <w:color w:val="000000" w:themeColor="text1"/>
          <w:sz w:val="20"/>
          <w:szCs w:val="20"/>
          <w:lang w:val="es-ES"/>
        </w:rPr>
      </w:pPr>
    </w:p>
    <w:p w14:paraId="6BD3A89C" w14:textId="52964355" w:rsidR="00CE5D23" w:rsidRPr="00B20E63" w:rsidRDefault="00390DA2" w:rsidP="00B20E63">
      <w:pPr>
        <w:pStyle w:val="Prrafodelista"/>
        <w:tabs>
          <w:tab w:val="left" w:pos="567"/>
        </w:tabs>
        <w:spacing w:line="360" w:lineRule="auto"/>
        <w:ind w:left="567"/>
        <w:jc w:val="both"/>
        <w:rPr>
          <w:rFonts w:ascii="Palatino Linotype" w:eastAsia="Calibri" w:hAnsi="Palatino Linotype" w:cs="Arial"/>
          <w:b/>
          <w:color w:val="000000" w:themeColor="text1"/>
          <w:sz w:val="22"/>
          <w:szCs w:val="22"/>
          <w:lang w:val="es-ES"/>
        </w:rPr>
      </w:pPr>
      <w:r w:rsidRPr="00B20E63">
        <w:rPr>
          <w:rFonts w:ascii="Palatino Linotype" w:eastAsia="Calibri" w:hAnsi="Palatino Linotype" w:cs="Arial"/>
          <w:color w:val="000000" w:themeColor="text1"/>
          <w:sz w:val="22"/>
          <w:szCs w:val="22"/>
          <w:lang w:val="es-ES"/>
        </w:rPr>
        <w:t>f</w:t>
      </w:r>
      <w:r w:rsidR="00CE5D23" w:rsidRPr="00B20E63">
        <w:rPr>
          <w:rFonts w:ascii="Palatino Linotype" w:eastAsia="Calibri" w:hAnsi="Palatino Linotype" w:cs="Arial"/>
          <w:color w:val="000000" w:themeColor="text1"/>
          <w:sz w:val="22"/>
          <w:szCs w:val="22"/>
          <w:lang w:val="es-ES"/>
        </w:rPr>
        <w:t>)</w:t>
      </w:r>
      <w:r w:rsidR="00CE5D23" w:rsidRPr="00B20E63">
        <w:rPr>
          <w:rFonts w:ascii="Palatino Linotype" w:hAnsi="Palatino Linotype"/>
          <w:b/>
          <w:bCs/>
          <w:color w:val="000000" w:themeColor="text1"/>
          <w:sz w:val="22"/>
          <w:szCs w:val="22"/>
        </w:rPr>
        <w:t xml:space="preserve"> </w:t>
      </w:r>
      <w:r w:rsidR="00CE5D23" w:rsidRPr="00B20E63">
        <w:rPr>
          <w:rFonts w:ascii="Palatino Linotype" w:eastAsia="Calibri" w:hAnsi="Palatino Linotype" w:cs="Arial"/>
          <w:color w:val="000000" w:themeColor="text1"/>
          <w:sz w:val="22"/>
          <w:szCs w:val="22"/>
          <w:lang w:val="es-ES"/>
        </w:rPr>
        <w:t>Solicitud</w:t>
      </w:r>
      <w:r w:rsidR="00CE5D23" w:rsidRPr="00B20E63">
        <w:rPr>
          <w:rFonts w:ascii="Palatino Linotype" w:hAnsi="Palatino Linotype"/>
          <w:b/>
          <w:bCs/>
          <w:color w:val="000000" w:themeColor="text1"/>
        </w:rPr>
        <w:t xml:space="preserve"> </w:t>
      </w:r>
      <w:r w:rsidR="000C2AFD" w:rsidRPr="00B20E63">
        <w:rPr>
          <w:rFonts w:ascii="Palatino Linotype" w:hAnsi="Palatino Linotype"/>
          <w:b/>
          <w:color w:val="000000" w:themeColor="text1"/>
        </w:rPr>
        <w:t>00242/CUAUTIT/IP/2019</w:t>
      </w:r>
      <w:r w:rsidR="00CE5D23" w:rsidRPr="00B20E63">
        <w:rPr>
          <w:rFonts w:ascii="Palatino Linotype" w:eastAsia="Calibri" w:hAnsi="Palatino Linotype" w:cs="Arial"/>
          <w:b/>
          <w:color w:val="000000" w:themeColor="text1"/>
          <w:sz w:val="22"/>
          <w:szCs w:val="22"/>
          <w:lang w:val="es-ES"/>
        </w:rPr>
        <w:t>:</w:t>
      </w:r>
    </w:p>
    <w:p w14:paraId="15B93451" w14:textId="5077A154" w:rsidR="00F35BBB" w:rsidRPr="00B20E63" w:rsidRDefault="00F35BBB" w:rsidP="00B20E63">
      <w:pPr>
        <w:spacing w:line="360" w:lineRule="auto"/>
        <w:ind w:left="567" w:right="567"/>
        <w:jc w:val="both"/>
        <w:rPr>
          <w:rFonts w:ascii="Palatino Linotype" w:hAnsi="Palatino Linotype"/>
          <w:i/>
          <w:color w:val="000000" w:themeColor="text1"/>
          <w:sz w:val="22"/>
          <w:szCs w:val="22"/>
        </w:rPr>
      </w:pPr>
      <w:r w:rsidRPr="00B20E63">
        <w:rPr>
          <w:rFonts w:ascii="Palatino Linotype" w:hAnsi="Palatino Linotype"/>
          <w:i/>
          <w:color w:val="000000"/>
          <w:sz w:val="22"/>
          <w:szCs w:val="22"/>
        </w:rPr>
        <w:t>“</w:t>
      </w:r>
      <w:r w:rsidR="006D40DA" w:rsidRPr="00B20E63">
        <w:rPr>
          <w:rFonts w:ascii="Palatino Linotype" w:hAnsi="Palatino Linotype"/>
          <w:i/>
          <w:color w:val="000000"/>
          <w:sz w:val="22"/>
          <w:szCs w:val="22"/>
        </w:rPr>
        <w:t xml:space="preserve">Solicito me sea entregada mediante el sistema </w:t>
      </w:r>
      <w:proofErr w:type="spellStart"/>
      <w:r w:rsidR="006D40DA" w:rsidRPr="00B20E63">
        <w:rPr>
          <w:rFonts w:ascii="Palatino Linotype" w:hAnsi="Palatino Linotype"/>
          <w:i/>
          <w:color w:val="000000"/>
          <w:sz w:val="22"/>
          <w:szCs w:val="22"/>
        </w:rPr>
        <w:t>saimex</w:t>
      </w:r>
      <w:proofErr w:type="spellEnd"/>
      <w:r w:rsidR="006D40DA" w:rsidRPr="00B20E63">
        <w:rPr>
          <w:rFonts w:ascii="Palatino Linotype" w:hAnsi="Palatino Linotype"/>
          <w:i/>
          <w:color w:val="000000"/>
          <w:sz w:val="22"/>
          <w:szCs w:val="22"/>
        </w:rPr>
        <w:t xml:space="preserve"> la versión publica de la información contenida en el disco 4 (cuatro) del informe mensual del mes de abril de 2019, esto en base a los lineamientos para la integración del informe mensual del OSFEM.</w:t>
      </w:r>
      <w:r w:rsidRPr="00B20E63">
        <w:rPr>
          <w:rFonts w:ascii="Palatino Linotype" w:hAnsi="Palatino Linotype"/>
          <w:i/>
          <w:color w:val="000000"/>
          <w:sz w:val="22"/>
          <w:szCs w:val="22"/>
        </w:rPr>
        <w:t>”</w:t>
      </w:r>
      <w:r w:rsidRPr="00B20E63">
        <w:rPr>
          <w:rFonts w:ascii="Palatino Linotype" w:hAnsi="Palatino Linotype"/>
          <w:i/>
          <w:color w:val="000000" w:themeColor="text1"/>
          <w:sz w:val="22"/>
          <w:szCs w:val="22"/>
        </w:rPr>
        <w:t xml:space="preserve"> (Sic)</w:t>
      </w:r>
    </w:p>
    <w:p w14:paraId="327A37BE" w14:textId="77777777" w:rsidR="00F35BBB" w:rsidRPr="00B20E63" w:rsidRDefault="00F35BBB" w:rsidP="00B20E63">
      <w:pPr>
        <w:pStyle w:val="Prrafodelista"/>
        <w:tabs>
          <w:tab w:val="left" w:pos="567"/>
        </w:tabs>
        <w:spacing w:line="360" w:lineRule="auto"/>
        <w:ind w:left="567"/>
        <w:jc w:val="both"/>
        <w:rPr>
          <w:rFonts w:ascii="Palatino Linotype" w:eastAsia="Calibri" w:hAnsi="Palatino Linotype" w:cs="Arial"/>
          <w:b/>
          <w:color w:val="000000" w:themeColor="text1"/>
          <w:sz w:val="20"/>
          <w:szCs w:val="20"/>
          <w:lang w:val="es-ES"/>
        </w:rPr>
      </w:pPr>
    </w:p>
    <w:p w14:paraId="441F73CD" w14:textId="025288B7" w:rsidR="00CE5D23" w:rsidRPr="00B20E63" w:rsidRDefault="00390DA2" w:rsidP="00B20E63">
      <w:pPr>
        <w:pStyle w:val="Prrafodelista"/>
        <w:tabs>
          <w:tab w:val="left" w:pos="567"/>
        </w:tabs>
        <w:spacing w:line="360" w:lineRule="auto"/>
        <w:ind w:left="567"/>
        <w:jc w:val="both"/>
        <w:rPr>
          <w:rFonts w:ascii="Palatino Linotype" w:hAnsi="Palatino Linotype"/>
          <w:b/>
          <w:color w:val="000000" w:themeColor="text1"/>
        </w:rPr>
      </w:pPr>
      <w:r w:rsidRPr="00B20E63">
        <w:rPr>
          <w:rFonts w:ascii="Palatino Linotype" w:eastAsia="Calibri" w:hAnsi="Palatino Linotype" w:cs="Arial"/>
          <w:color w:val="000000" w:themeColor="text1"/>
          <w:sz w:val="22"/>
          <w:szCs w:val="22"/>
          <w:lang w:val="es-ES"/>
        </w:rPr>
        <w:t>g</w:t>
      </w:r>
      <w:r w:rsidR="00CE5D23" w:rsidRPr="00B20E63">
        <w:rPr>
          <w:rFonts w:ascii="Palatino Linotype" w:eastAsia="Calibri" w:hAnsi="Palatino Linotype" w:cs="Arial"/>
          <w:color w:val="000000" w:themeColor="text1"/>
          <w:sz w:val="22"/>
          <w:szCs w:val="22"/>
          <w:lang w:val="es-ES"/>
        </w:rPr>
        <w:t>) Solicitud</w:t>
      </w:r>
      <w:r w:rsidR="00CE5D23" w:rsidRPr="00B20E63">
        <w:rPr>
          <w:rFonts w:ascii="Palatino Linotype" w:hAnsi="Palatino Linotype"/>
          <w:bCs/>
          <w:color w:val="000000" w:themeColor="text1"/>
        </w:rPr>
        <w:t xml:space="preserve"> </w:t>
      </w:r>
      <w:r w:rsidR="000C2AFD" w:rsidRPr="00B20E63">
        <w:rPr>
          <w:rFonts w:ascii="Palatino Linotype" w:hAnsi="Palatino Linotype"/>
          <w:b/>
          <w:color w:val="000000" w:themeColor="text1"/>
        </w:rPr>
        <w:t>00243/CUAUTIT/IP/2019</w:t>
      </w:r>
      <w:r w:rsidR="00CE5D23" w:rsidRPr="00B20E63">
        <w:rPr>
          <w:rFonts w:ascii="Palatino Linotype" w:hAnsi="Palatino Linotype"/>
          <w:b/>
          <w:color w:val="000000" w:themeColor="text1"/>
        </w:rPr>
        <w:t>:</w:t>
      </w:r>
    </w:p>
    <w:p w14:paraId="37E6CBAE" w14:textId="7456CCB8" w:rsidR="00F35BBB" w:rsidRPr="00B20E63" w:rsidRDefault="00F35BBB" w:rsidP="00B20E63">
      <w:pPr>
        <w:spacing w:line="360" w:lineRule="auto"/>
        <w:ind w:left="567" w:right="567"/>
        <w:jc w:val="both"/>
        <w:rPr>
          <w:rFonts w:ascii="Palatino Linotype" w:hAnsi="Palatino Linotype"/>
          <w:i/>
          <w:color w:val="000000"/>
          <w:sz w:val="22"/>
          <w:szCs w:val="22"/>
        </w:rPr>
      </w:pPr>
      <w:r w:rsidRPr="00B20E63">
        <w:rPr>
          <w:rFonts w:ascii="Palatino Linotype" w:hAnsi="Palatino Linotype"/>
          <w:i/>
          <w:color w:val="000000"/>
          <w:sz w:val="22"/>
          <w:szCs w:val="22"/>
        </w:rPr>
        <w:t>“</w:t>
      </w:r>
      <w:r w:rsidR="006D40DA" w:rsidRPr="00B20E63">
        <w:rPr>
          <w:rFonts w:ascii="Palatino Linotype" w:hAnsi="Palatino Linotype"/>
          <w:i/>
          <w:color w:val="000000"/>
          <w:sz w:val="22"/>
          <w:szCs w:val="22"/>
        </w:rPr>
        <w:t xml:space="preserve">Solicito me sea entregada mediante el sistema </w:t>
      </w:r>
      <w:proofErr w:type="spellStart"/>
      <w:r w:rsidR="006D40DA" w:rsidRPr="00B20E63">
        <w:rPr>
          <w:rFonts w:ascii="Palatino Linotype" w:hAnsi="Palatino Linotype"/>
          <w:i/>
          <w:color w:val="000000"/>
          <w:sz w:val="22"/>
          <w:szCs w:val="22"/>
        </w:rPr>
        <w:t>saimex</w:t>
      </w:r>
      <w:proofErr w:type="spellEnd"/>
      <w:r w:rsidR="006D40DA" w:rsidRPr="00B20E63">
        <w:rPr>
          <w:rFonts w:ascii="Palatino Linotype" w:hAnsi="Palatino Linotype"/>
          <w:i/>
          <w:color w:val="000000"/>
          <w:sz w:val="22"/>
          <w:szCs w:val="22"/>
        </w:rPr>
        <w:t xml:space="preserve"> la versión publica de la información contenida en el disco 4 (cuatro) del informe mensual del mes de mayo de 2019, esto en base a los lineamientos para la integración del informe mensual del OSFEM.</w:t>
      </w:r>
      <w:r w:rsidRPr="00B20E63">
        <w:rPr>
          <w:rFonts w:ascii="Palatino Linotype" w:hAnsi="Palatino Linotype"/>
          <w:i/>
          <w:color w:val="000000"/>
          <w:sz w:val="22"/>
          <w:szCs w:val="22"/>
        </w:rPr>
        <w:t>” (Sic)</w:t>
      </w:r>
    </w:p>
    <w:p w14:paraId="7D18B50E" w14:textId="77777777" w:rsidR="00F35BBB" w:rsidRPr="00B20E63" w:rsidRDefault="00F35BBB" w:rsidP="00B20E63">
      <w:pPr>
        <w:pStyle w:val="Prrafodelista"/>
        <w:tabs>
          <w:tab w:val="left" w:pos="567"/>
        </w:tabs>
        <w:spacing w:line="360" w:lineRule="auto"/>
        <w:ind w:left="567"/>
        <w:jc w:val="both"/>
        <w:rPr>
          <w:rFonts w:ascii="Palatino Linotype" w:eastAsia="Calibri" w:hAnsi="Palatino Linotype" w:cs="Arial"/>
          <w:b/>
          <w:color w:val="000000" w:themeColor="text1"/>
          <w:sz w:val="20"/>
          <w:szCs w:val="20"/>
          <w:lang w:val="es-ES"/>
        </w:rPr>
      </w:pPr>
    </w:p>
    <w:p w14:paraId="3A77AD7D" w14:textId="6B3E36C9" w:rsidR="00CE5D23" w:rsidRPr="00B20E63" w:rsidRDefault="00390DA2" w:rsidP="00B20E63">
      <w:pPr>
        <w:tabs>
          <w:tab w:val="left" w:pos="567"/>
        </w:tabs>
        <w:spacing w:line="360" w:lineRule="auto"/>
        <w:ind w:left="567"/>
        <w:jc w:val="both"/>
        <w:rPr>
          <w:rFonts w:ascii="Palatino Linotype" w:hAnsi="Palatino Linotype"/>
          <w:b/>
          <w:color w:val="000000" w:themeColor="text1"/>
        </w:rPr>
      </w:pPr>
      <w:r w:rsidRPr="00B20E63">
        <w:rPr>
          <w:rFonts w:ascii="Palatino Linotype" w:eastAsia="Calibri" w:hAnsi="Palatino Linotype" w:cs="Arial"/>
          <w:color w:val="000000" w:themeColor="text1"/>
          <w:sz w:val="22"/>
          <w:szCs w:val="22"/>
          <w:lang w:val="es-ES"/>
        </w:rPr>
        <w:t xml:space="preserve">h) </w:t>
      </w:r>
      <w:r w:rsidR="00CE5D23" w:rsidRPr="00B20E63">
        <w:rPr>
          <w:rFonts w:ascii="Palatino Linotype" w:eastAsia="Calibri" w:hAnsi="Palatino Linotype" w:cs="Arial"/>
          <w:color w:val="000000" w:themeColor="text1"/>
          <w:sz w:val="22"/>
          <w:szCs w:val="22"/>
          <w:lang w:val="es-ES"/>
        </w:rPr>
        <w:t>Solicitud</w:t>
      </w:r>
      <w:r w:rsidR="00CE5D23" w:rsidRPr="00B20E63">
        <w:rPr>
          <w:rFonts w:ascii="Palatino Linotype" w:hAnsi="Palatino Linotype"/>
          <w:bCs/>
          <w:color w:val="000000" w:themeColor="text1"/>
        </w:rPr>
        <w:t xml:space="preserve"> </w:t>
      </w:r>
      <w:r w:rsidR="000C2AFD" w:rsidRPr="00B20E63">
        <w:rPr>
          <w:rFonts w:ascii="Palatino Linotype" w:hAnsi="Palatino Linotype"/>
          <w:b/>
          <w:color w:val="000000" w:themeColor="text1"/>
        </w:rPr>
        <w:t>00244/CUAUTIT/IP/2019</w:t>
      </w:r>
      <w:r w:rsidR="00CE5D23" w:rsidRPr="00B20E63">
        <w:rPr>
          <w:rFonts w:ascii="Palatino Linotype" w:hAnsi="Palatino Linotype"/>
          <w:b/>
          <w:color w:val="000000" w:themeColor="text1"/>
        </w:rPr>
        <w:t>:</w:t>
      </w:r>
    </w:p>
    <w:p w14:paraId="2C2093C6" w14:textId="49849F0A" w:rsidR="00F35BBB" w:rsidRPr="00B20E63" w:rsidRDefault="00F35BBB" w:rsidP="00B20E63">
      <w:pPr>
        <w:spacing w:line="360" w:lineRule="auto"/>
        <w:ind w:left="567" w:right="567"/>
        <w:jc w:val="both"/>
        <w:rPr>
          <w:rFonts w:ascii="Palatino Linotype" w:hAnsi="Palatino Linotype"/>
          <w:i/>
          <w:color w:val="000000"/>
          <w:sz w:val="22"/>
          <w:szCs w:val="22"/>
        </w:rPr>
      </w:pPr>
      <w:r w:rsidRPr="00B20E63">
        <w:rPr>
          <w:rFonts w:ascii="Palatino Linotype" w:hAnsi="Palatino Linotype"/>
          <w:i/>
          <w:color w:val="000000"/>
          <w:sz w:val="22"/>
          <w:szCs w:val="22"/>
        </w:rPr>
        <w:t>“</w:t>
      </w:r>
      <w:r w:rsidR="006D40DA" w:rsidRPr="00B20E63">
        <w:rPr>
          <w:rFonts w:ascii="Palatino Linotype" w:hAnsi="Palatino Linotype"/>
          <w:i/>
          <w:color w:val="000000"/>
          <w:sz w:val="22"/>
          <w:szCs w:val="22"/>
        </w:rPr>
        <w:t xml:space="preserve">Solicito me sea entregada mediante el sistema </w:t>
      </w:r>
      <w:proofErr w:type="spellStart"/>
      <w:r w:rsidR="006D40DA" w:rsidRPr="00B20E63">
        <w:rPr>
          <w:rFonts w:ascii="Palatino Linotype" w:hAnsi="Palatino Linotype"/>
          <w:i/>
          <w:color w:val="000000"/>
          <w:sz w:val="22"/>
          <w:szCs w:val="22"/>
        </w:rPr>
        <w:t>saimex</w:t>
      </w:r>
      <w:proofErr w:type="spellEnd"/>
      <w:r w:rsidR="006D40DA" w:rsidRPr="00B20E63">
        <w:rPr>
          <w:rFonts w:ascii="Palatino Linotype" w:hAnsi="Palatino Linotype"/>
          <w:i/>
          <w:color w:val="000000"/>
          <w:sz w:val="22"/>
          <w:szCs w:val="22"/>
        </w:rPr>
        <w:t xml:space="preserve"> la versión publica de la información contenida en el disco 4 (cuatro) del informe mensual del mes de junio de 2019, esto en base a los lineamientos para la integración del informe mensual del OSFEM.</w:t>
      </w:r>
      <w:r w:rsidRPr="00B20E63">
        <w:rPr>
          <w:rFonts w:ascii="Palatino Linotype" w:hAnsi="Palatino Linotype"/>
          <w:i/>
          <w:color w:val="000000"/>
          <w:sz w:val="22"/>
          <w:szCs w:val="22"/>
        </w:rPr>
        <w:t>” (Sic)</w:t>
      </w:r>
    </w:p>
    <w:p w14:paraId="0E1DEB11" w14:textId="77777777" w:rsidR="00F35BBB" w:rsidRPr="00B20E63" w:rsidRDefault="00F35BBB" w:rsidP="00B20E63">
      <w:pPr>
        <w:spacing w:line="360" w:lineRule="auto"/>
        <w:ind w:left="567" w:right="567"/>
        <w:jc w:val="both"/>
        <w:rPr>
          <w:rFonts w:ascii="Palatino Linotype" w:hAnsi="Palatino Linotype"/>
          <w:i/>
          <w:color w:val="000000"/>
          <w:sz w:val="22"/>
          <w:szCs w:val="22"/>
        </w:rPr>
      </w:pPr>
    </w:p>
    <w:p w14:paraId="2DFBCFD7" w14:textId="68867B1B" w:rsidR="00CE5D23" w:rsidRPr="00B20E63" w:rsidRDefault="00390DA2" w:rsidP="00B20E63">
      <w:pPr>
        <w:pStyle w:val="Prrafodelista"/>
        <w:tabs>
          <w:tab w:val="left" w:pos="567"/>
        </w:tabs>
        <w:spacing w:line="360" w:lineRule="auto"/>
        <w:ind w:left="567"/>
        <w:jc w:val="both"/>
        <w:rPr>
          <w:rFonts w:ascii="Palatino Linotype" w:hAnsi="Palatino Linotype"/>
          <w:b/>
          <w:color w:val="000000" w:themeColor="text1"/>
        </w:rPr>
      </w:pPr>
      <w:r w:rsidRPr="00B20E63">
        <w:rPr>
          <w:rFonts w:ascii="Palatino Linotype" w:eastAsia="Calibri" w:hAnsi="Palatino Linotype" w:cs="Arial"/>
          <w:color w:val="000000" w:themeColor="text1"/>
          <w:sz w:val="22"/>
          <w:szCs w:val="22"/>
          <w:lang w:val="es-ES"/>
        </w:rPr>
        <w:t>i</w:t>
      </w:r>
      <w:r w:rsidR="00CE5D23" w:rsidRPr="00B20E63">
        <w:rPr>
          <w:rFonts w:ascii="Palatino Linotype" w:eastAsia="Calibri" w:hAnsi="Palatino Linotype" w:cs="Arial"/>
          <w:color w:val="000000" w:themeColor="text1"/>
          <w:sz w:val="22"/>
          <w:szCs w:val="22"/>
          <w:lang w:val="es-ES"/>
        </w:rPr>
        <w:t>) Solicitud</w:t>
      </w:r>
      <w:r w:rsidR="00CE5D23" w:rsidRPr="00B20E63">
        <w:rPr>
          <w:rFonts w:ascii="Palatino Linotype" w:hAnsi="Palatino Linotype"/>
          <w:bCs/>
          <w:color w:val="000000" w:themeColor="text1"/>
        </w:rPr>
        <w:t xml:space="preserve"> </w:t>
      </w:r>
      <w:r w:rsidR="000C2AFD" w:rsidRPr="00B20E63">
        <w:rPr>
          <w:rFonts w:ascii="Palatino Linotype" w:hAnsi="Palatino Linotype"/>
          <w:b/>
          <w:color w:val="000000" w:themeColor="text1"/>
        </w:rPr>
        <w:t>00245/CUAUTIT/IP/2019</w:t>
      </w:r>
      <w:r w:rsidR="00CE5D23" w:rsidRPr="00B20E63">
        <w:rPr>
          <w:rFonts w:ascii="Palatino Linotype" w:hAnsi="Palatino Linotype"/>
          <w:b/>
          <w:color w:val="000000" w:themeColor="text1"/>
        </w:rPr>
        <w:t>:</w:t>
      </w:r>
    </w:p>
    <w:p w14:paraId="0A342937" w14:textId="2792A27C" w:rsidR="00F35BBB" w:rsidRPr="00807B2D" w:rsidRDefault="00F35BBB" w:rsidP="00B20E63">
      <w:pPr>
        <w:spacing w:line="360" w:lineRule="auto"/>
        <w:ind w:left="567" w:right="567"/>
        <w:jc w:val="both"/>
        <w:rPr>
          <w:rFonts w:ascii="Palatino Linotype" w:hAnsi="Palatino Linotype"/>
          <w:i/>
          <w:color w:val="000000"/>
          <w:sz w:val="22"/>
          <w:szCs w:val="22"/>
        </w:rPr>
      </w:pPr>
      <w:r w:rsidRPr="00B20E63">
        <w:rPr>
          <w:rFonts w:ascii="Palatino Linotype" w:hAnsi="Palatino Linotype"/>
          <w:i/>
          <w:color w:val="000000"/>
          <w:sz w:val="22"/>
          <w:szCs w:val="22"/>
        </w:rPr>
        <w:t>“</w:t>
      </w:r>
      <w:r w:rsidR="00807B2D" w:rsidRPr="00B20E63">
        <w:rPr>
          <w:rFonts w:ascii="Palatino Linotype" w:hAnsi="Palatino Linotype"/>
          <w:i/>
          <w:color w:val="000000"/>
          <w:sz w:val="22"/>
          <w:szCs w:val="22"/>
        </w:rPr>
        <w:t xml:space="preserve">Solicito me sea entregada mediante el sistema </w:t>
      </w:r>
      <w:proofErr w:type="spellStart"/>
      <w:r w:rsidR="00807B2D" w:rsidRPr="00B20E63">
        <w:rPr>
          <w:rFonts w:ascii="Palatino Linotype" w:hAnsi="Palatino Linotype"/>
          <w:i/>
          <w:color w:val="000000"/>
          <w:sz w:val="22"/>
          <w:szCs w:val="22"/>
        </w:rPr>
        <w:t>saimex</w:t>
      </w:r>
      <w:proofErr w:type="spellEnd"/>
      <w:r w:rsidR="00807B2D" w:rsidRPr="00B20E63">
        <w:rPr>
          <w:rFonts w:ascii="Palatino Linotype" w:hAnsi="Palatino Linotype"/>
          <w:i/>
          <w:color w:val="000000"/>
          <w:sz w:val="22"/>
          <w:szCs w:val="22"/>
        </w:rPr>
        <w:t xml:space="preserve"> la versión publica de la información contenida en el disco 4 (cuatro) del informe mensual del mes de julio de 2019, esto</w:t>
      </w:r>
      <w:r w:rsidR="00807B2D" w:rsidRPr="00807B2D">
        <w:rPr>
          <w:rFonts w:ascii="Palatino Linotype" w:hAnsi="Palatino Linotype"/>
          <w:i/>
          <w:color w:val="000000"/>
          <w:sz w:val="22"/>
          <w:szCs w:val="22"/>
        </w:rPr>
        <w:t xml:space="preserve"> en base a los lineamientos para la integración del informe mensual del OSFEM.</w:t>
      </w:r>
      <w:r w:rsidRPr="00807B2D">
        <w:rPr>
          <w:rFonts w:ascii="Palatino Linotype" w:hAnsi="Palatino Linotype"/>
          <w:i/>
          <w:color w:val="000000"/>
          <w:sz w:val="22"/>
          <w:szCs w:val="22"/>
        </w:rPr>
        <w:t>” (Sic)</w:t>
      </w:r>
    </w:p>
    <w:p w14:paraId="35B6FBA6" w14:textId="77777777" w:rsidR="00F35BBB" w:rsidRPr="00A64BDB" w:rsidRDefault="00F35BBB" w:rsidP="00B20E63">
      <w:pPr>
        <w:pStyle w:val="Prrafodelista"/>
        <w:tabs>
          <w:tab w:val="left" w:pos="567"/>
        </w:tabs>
        <w:spacing w:line="360" w:lineRule="auto"/>
        <w:ind w:left="0"/>
        <w:jc w:val="both"/>
        <w:rPr>
          <w:rFonts w:ascii="Palatino Linotype" w:hAnsi="Palatino Linotype" w:cs="Arial"/>
          <w:color w:val="000000" w:themeColor="text1"/>
        </w:rPr>
      </w:pPr>
    </w:p>
    <w:p w14:paraId="5FF604FE" w14:textId="0888031F" w:rsidR="00EF1BE4" w:rsidRPr="005E24EA" w:rsidRDefault="00EF1BE4" w:rsidP="00B20E63">
      <w:pPr>
        <w:pStyle w:val="Prrafodelista"/>
        <w:numPr>
          <w:ilvl w:val="0"/>
          <w:numId w:val="1"/>
        </w:numPr>
        <w:tabs>
          <w:tab w:val="left" w:pos="567"/>
        </w:tabs>
        <w:spacing w:line="360" w:lineRule="auto"/>
        <w:ind w:left="0" w:firstLine="0"/>
        <w:jc w:val="both"/>
        <w:rPr>
          <w:rFonts w:ascii="Palatino Linotype" w:hAnsi="Palatino Linotype" w:cs="Arial"/>
          <w:color w:val="000000" w:themeColor="text1"/>
        </w:rPr>
      </w:pPr>
      <w:r w:rsidRPr="00EF1BE4">
        <w:rPr>
          <w:rFonts w:ascii="Palatino Linotype" w:hAnsi="Palatino Linotype" w:cs="Arial"/>
          <w:color w:val="000000" w:themeColor="text1"/>
          <w:lang w:val="es-MX"/>
        </w:rPr>
        <w:t xml:space="preserve">Se hace constar que </w:t>
      </w:r>
      <w:r w:rsidRPr="00EF1BE4">
        <w:rPr>
          <w:rFonts w:ascii="Palatino Linotype" w:eastAsia="Times New Roman" w:hAnsi="Palatino Linotype" w:cs="Arial"/>
          <w:color w:val="000000" w:themeColor="text1"/>
          <w:lang w:val="es-MX"/>
        </w:rPr>
        <w:t xml:space="preserve">en </w:t>
      </w:r>
      <w:r w:rsidR="009C09F5">
        <w:rPr>
          <w:rFonts w:ascii="Palatino Linotype" w:eastAsia="Times New Roman" w:hAnsi="Palatino Linotype" w:cs="Arial"/>
          <w:color w:val="000000" w:themeColor="text1"/>
          <w:lang w:val="es-MX"/>
        </w:rPr>
        <w:t>l</w:t>
      </w:r>
      <w:r w:rsidRPr="00EF1BE4">
        <w:rPr>
          <w:rFonts w:ascii="Palatino Linotype" w:eastAsia="Times New Roman" w:hAnsi="Palatino Linotype" w:cs="Arial"/>
          <w:color w:val="000000" w:themeColor="text1"/>
          <w:lang w:val="es-MX"/>
        </w:rPr>
        <w:t xml:space="preserve">as solicitudes se señaló como modalidad de entrega de la información: </w:t>
      </w:r>
      <w:r w:rsidRPr="00EF1BE4">
        <w:rPr>
          <w:rFonts w:ascii="Palatino Linotype" w:eastAsia="Times New Roman" w:hAnsi="Palatino Linotype" w:cs="Arial"/>
          <w:color w:val="000000" w:themeColor="text1"/>
          <w:lang w:val="es-ES"/>
        </w:rPr>
        <w:t xml:space="preserve">a través </w:t>
      </w:r>
      <w:r w:rsidRPr="00EF1BE4">
        <w:rPr>
          <w:rFonts w:ascii="Palatino Linotype" w:hAnsi="Palatino Linotype"/>
          <w:color w:val="000000" w:themeColor="text1"/>
          <w:szCs w:val="14"/>
        </w:rPr>
        <w:t xml:space="preserve">del </w:t>
      </w:r>
      <w:r w:rsidRPr="00EF1BE4">
        <w:rPr>
          <w:rFonts w:ascii="Palatino Linotype" w:eastAsia="Calibri" w:hAnsi="Palatino Linotype" w:cs="Arial"/>
          <w:color w:val="000000" w:themeColor="text1"/>
          <w:lang w:val="es-ES"/>
        </w:rPr>
        <w:t xml:space="preserve">Sistema de Acceso a la Información Mexiquense </w:t>
      </w:r>
      <w:r w:rsidRPr="00EF1BE4">
        <w:rPr>
          <w:rFonts w:ascii="Palatino Linotype" w:eastAsia="Calibri" w:hAnsi="Palatino Linotype" w:cs="Arial"/>
          <w:b/>
          <w:color w:val="000000" w:themeColor="text1"/>
          <w:lang w:val="es-ES"/>
        </w:rPr>
        <w:t>(SAIMEX).</w:t>
      </w:r>
    </w:p>
    <w:p w14:paraId="57239762" w14:textId="77777777" w:rsidR="005E24EA" w:rsidRPr="005E24EA" w:rsidRDefault="005E24EA" w:rsidP="00B20E63">
      <w:pPr>
        <w:pStyle w:val="Prrafodelista"/>
        <w:tabs>
          <w:tab w:val="left" w:pos="567"/>
        </w:tabs>
        <w:spacing w:line="360" w:lineRule="auto"/>
        <w:ind w:left="0"/>
        <w:jc w:val="both"/>
        <w:rPr>
          <w:rFonts w:ascii="Palatino Linotype" w:hAnsi="Palatino Linotype" w:cs="Arial"/>
          <w:color w:val="000000" w:themeColor="text1"/>
        </w:rPr>
      </w:pPr>
    </w:p>
    <w:p w14:paraId="3DFC0AF2" w14:textId="50A567B5" w:rsidR="00FF46A4" w:rsidRPr="00330B70" w:rsidRDefault="00890685" w:rsidP="00B20E63">
      <w:pPr>
        <w:pStyle w:val="Prrafodelista"/>
        <w:numPr>
          <w:ilvl w:val="0"/>
          <w:numId w:val="1"/>
        </w:numPr>
        <w:tabs>
          <w:tab w:val="left" w:pos="567"/>
        </w:tabs>
        <w:spacing w:line="360" w:lineRule="auto"/>
        <w:ind w:left="0" w:firstLine="0"/>
        <w:jc w:val="both"/>
        <w:rPr>
          <w:rFonts w:ascii="Palatino Linotype" w:eastAsia="Calibri" w:hAnsi="Palatino Linotype" w:cs="Arial"/>
          <w:color w:val="000000" w:themeColor="text1"/>
          <w:lang w:val="es-ES"/>
        </w:rPr>
      </w:pPr>
      <w:r w:rsidRPr="005E24EA">
        <w:rPr>
          <w:rFonts w:ascii="Palatino Linotype" w:eastAsia="Calibri" w:hAnsi="Palatino Linotype" w:cs="Arial"/>
          <w:color w:val="000000" w:themeColor="text1"/>
          <w:lang w:val="es-AR"/>
        </w:rPr>
        <w:t xml:space="preserve">Los días </w:t>
      </w:r>
      <w:r w:rsidR="00997313">
        <w:rPr>
          <w:rFonts w:ascii="Palatino Linotype" w:eastAsia="Calibri" w:hAnsi="Palatino Linotype" w:cs="Arial"/>
          <w:color w:val="000000" w:themeColor="text1"/>
          <w:lang w:val="es-AR"/>
        </w:rPr>
        <w:t>ocho</w:t>
      </w:r>
      <w:r w:rsidRPr="005E24EA">
        <w:rPr>
          <w:rFonts w:ascii="Palatino Linotype" w:eastAsia="Calibri" w:hAnsi="Palatino Linotype" w:cs="Arial"/>
          <w:color w:val="000000" w:themeColor="text1"/>
          <w:lang w:val="es-AR"/>
        </w:rPr>
        <w:t xml:space="preserve"> (</w:t>
      </w:r>
      <w:r w:rsidR="00FF46A4">
        <w:rPr>
          <w:rFonts w:ascii="Palatino Linotype" w:eastAsia="Calibri" w:hAnsi="Palatino Linotype" w:cs="Arial"/>
          <w:color w:val="000000" w:themeColor="text1"/>
          <w:lang w:val="es-AR"/>
        </w:rPr>
        <w:t>0</w:t>
      </w:r>
      <w:r w:rsidR="00997313">
        <w:rPr>
          <w:rFonts w:ascii="Palatino Linotype" w:eastAsia="Calibri" w:hAnsi="Palatino Linotype" w:cs="Arial"/>
          <w:color w:val="000000" w:themeColor="text1"/>
          <w:lang w:val="es-AR"/>
        </w:rPr>
        <w:t>8</w:t>
      </w:r>
      <w:r w:rsidRPr="005E24EA">
        <w:rPr>
          <w:rFonts w:ascii="Palatino Linotype" w:eastAsia="Calibri" w:hAnsi="Palatino Linotype" w:cs="Arial"/>
          <w:color w:val="000000" w:themeColor="text1"/>
          <w:lang w:val="es-AR"/>
        </w:rPr>
        <w:t xml:space="preserve">) y </w:t>
      </w:r>
      <w:r w:rsidR="00997313">
        <w:rPr>
          <w:rFonts w:ascii="Palatino Linotype" w:eastAsia="Calibri" w:hAnsi="Palatino Linotype" w:cs="Arial"/>
          <w:color w:val="000000" w:themeColor="text1"/>
          <w:lang w:val="es-AR"/>
        </w:rPr>
        <w:t>veintinueve</w:t>
      </w:r>
      <w:r w:rsidRPr="005E24EA">
        <w:rPr>
          <w:rFonts w:ascii="Palatino Linotype" w:eastAsia="Calibri" w:hAnsi="Palatino Linotype" w:cs="Arial"/>
          <w:color w:val="000000" w:themeColor="text1"/>
          <w:lang w:val="es-AR"/>
        </w:rPr>
        <w:t xml:space="preserve"> (</w:t>
      </w:r>
      <w:r w:rsidR="00997313">
        <w:rPr>
          <w:rFonts w:ascii="Palatino Linotype" w:eastAsia="Calibri" w:hAnsi="Palatino Linotype" w:cs="Arial"/>
          <w:color w:val="000000" w:themeColor="text1"/>
          <w:lang w:val="es-AR"/>
        </w:rPr>
        <w:t>29</w:t>
      </w:r>
      <w:r w:rsidRPr="005E24EA">
        <w:rPr>
          <w:rFonts w:ascii="Palatino Linotype" w:eastAsia="Calibri" w:hAnsi="Palatino Linotype" w:cs="Arial"/>
          <w:color w:val="000000" w:themeColor="text1"/>
          <w:lang w:val="es-AR"/>
        </w:rPr>
        <w:t>)</w:t>
      </w:r>
      <w:r w:rsidR="00EF1BE4" w:rsidRPr="005E24EA">
        <w:rPr>
          <w:rFonts w:ascii="Palatino Linotype" w:eastAsia="Calibri" w:hAnsi="Palatino Linotype" w:cs="Arial"/>
          <w:color w:val="000000" w:themeColor="text1"/>
          <w:lang w:val="es-AR"/>
        </w:rPr>
        <w:t xml:space="preserve"> </w:t>
      </w:r>
      <w:r w:rsidRPr="005E24EA">
        <w:rPr>
          <w:rFonts w:ascii="Palatino Linotype" w:eastAsia="Calibri" w:hAnsi="Palatino Linotype" w:cs="Arial"/>
          <w:color w:val="000000" w:themeColor="text1"/>
          <w:lang w:val="es-AR"/>
        </w:rPr>
        <w:t xml:space="preserve">de </w:t>
      </w:r>
      <w:r w:rsidR="00FF46A4">
        <w:rPr>
          <w:rFonts w:ascii="Palatino Linotype" w:eastAsia="Calibri" w:hAnsi="Palatino Linotype" w:cs="Arial"/>
          <w:color w:val="000000" w:themeColor="text1"/>
          <w:lang w:val="es-AR"/>
        </w:rPr>
        <w:t xml:space="preserve">octubre </w:t>
      </w:r>
      <w:r w:rsidR="00EF1BE4" w:rsidRPr="005E24EA">
        <w:rPr>
          <w:rFonts w:ascii="Palatino Linotype" w:hAnsi="Palatino Linotype"/>
          <w:color w:val="000000" w:themeColor="text1"/>
        </w:rPr>
        <w:t>de dos mil diecinueve</w:t>
      </w:r>
      <w:r w:rsidR="00EF1BE4" w:rsidRPr="005E24EA">
        <w:rPr>
          <w:rFonts w:ascii="Palatino Linotype" w:eastAsia="Times New Roman" w:hAnsi="Palatino Linotype" w:cs="Arial"/>
          <w:color w:val="000000" w:themeColor="text1"/>
          <w:lang w:val="es-ES"/>
        </w:rPr>
        <w:t xml:space="preserve">, el </w:t>
      </w:r>
      <w:r w:rsidR="00EF1BE4" w:rsidRPr="005E24EA">
        <w:rPr>
          <w:rFonts w:ascii="Palatino Linotype" w:eastAsia="Times New Roman" w:hAnsi="Palatino Linotype" w:cs="Arial"/>
          <w:b/>
          <w:color w:val="000000" w:themeColor="text1"/>
          <w:lang w:val="es-ES"/>
        </w:rPr>
        <w:t xml:space="preserve">SUJETO OBLIGADO </w:t>
      </w:r>
      <w:r w:rsidR="00EF1BE4" w:rsidRPr="005E24EA">
        <w:rPr>
          <w:rFonts w:ascii="Palatino Linotype" w:eastAsia="Calibri" w:hAnsi="Palatino Linotype" w:cs="Arial"/>
          <w:color w:val="000000" w:themeColor="text1"/>
          <w:lang w:val="es-ES"/>
        </w:rPr>
        <w:t>formuló sendas respuestas a las solicitudes</w:t>
      </w:r>
      <w:r w:rsidR="00EF1BE4" w:rsidRPr="005E24EA">
        <w:rPr>
          <w:rFonts w:ascii="Palatino Linotype" w:hAnsi="Palatino Linotype"/>
          <w:b/>
          <w:bCs/>
          <w:color w:val="000000" w:themeColor="text1"/>
        </w:rPr>
        <w:t xml:space="preserve"> </w:t>
      </w:r>
      <w:r w:rsidR="00B51132">
        <w:rPr>
          <w:rFonts w:ascii="Palatino Linotype" w:hAnsi="Palatino Linotype"/>
          <w:b/>
          <w:color w:val="000000" w:themeColor="text1"/>
        </w:rPr>
        <w:t>00418/CUAUTIT/IP/2019</w:t>
      </w:r>
      <w:r w:rsidR="000E5272" w:rsidRPr="005E24EA">
        <w:rPr>
          <w:rFonts w:ascii="Palatino Linotype" w:hAnsi="Palatino Linotype"/>
          <w:b/>
          <w:color w:val="000000" w:themeColor="text1"/>
        </w:rPr>
        <w:t xml:space="preserve">, </w:t>
      </w:r>
      <w:r w:rsidR="00FC105A">
        <w:rPr>
          <w:rFonts w:ascii="Palatino Linotype" w:hAnsi="Palatino Linotype"/>
          <w:b/>
          <w:color w:val="000000" w:themeColor="text1"/>
        </w:rPr>
        <w:t>00238/CUAUTIT/IP/2019</w:t>
      </w:r>
      <w:r w:rsidR="000E5272" w:rsidRPr="005E24EA">
        <w:rPr>
          <w:rFonts w:ascii="Palatino Linotype" w:hAnsi="Palatino Linotype"/>
          <w:b/>
          <w:color w:val="000000" w:themeColor="text1"/>
        </w:rPr>
        <w:t xml:space="preserve">, </w:t>
      </w:r>
      <w:r w:rsidR="00997313">
        <w:rPr>
          <w:rFonts w:ascii="Palatino Linotype" w:hAnsi="Palatino Linotype"/>
          <w:b/>
          <w:color w:val="000000" w:themeColor="text1"/>
        </w:rPr>
        <w:t>00238/CUAUTIT/IP/2019</w:t>
      </w:r>
      <w:r w:rsidR="00997313" w:rsidRPr="0041676A">
        <w:rPr>
          <w:rFonts w:ascii="Palatino Linotype" w:hAnsi="Palatino Linotype"/>
          <w:b/>
          <w:color w:val="000000" w:themeColor="text1"/>
        </w:rPr>
        <w:t xml:space="preserve">, </w:t>
      </w:r>
      <w:r w:rsidR="00997313">
        <w:rPr>
          <w:rFonts w:ascii="Palatino Linotype" w:hAnsi="Palatino Linotype"/>
          <w:b/>
          <w:color w:val="000000" w:themeColor="text1"/>
        </w:rPr>
        <w:t>00239/CUAUTIT/IP/2019</w:t>
      </w:r>
      <w:r w:rsidR="00997313" w:rsidRPr="0041676A">
        <w:rPr>
          <w:rFonts w:ascii="Palatino Linotype" w:hAnsi="Palatino Linotype"/>
          <w:b/>
          <w:color w:val="000000" w:themeColor="text1"/>
        </w:rPr>
        <w:t xml:space="preserve">, </w:t>
      </w:r>
      <w:r w:rsidR="00997313">
        <w:rPr>
          <w:rFonts w:ascii="Palatino Linotype" w:hAnsi="Palatino Linotype"/>
          <w:b/>
          <w:color w:val="000000" w:themeColor="text1"/>
        </w:rPr>
        <w:t>00240/CUAUTIT/IP/2019</w:t>
      </w:r>
      <w:r w:rsidR="00997313" w:rsidRPr="0041676A">
        <w:rPr>
          <w:rFonts w:ascii="Palatino Linotype" w:hAnsi="Palatino Linotype"/>
          <w:b/>
          <w:color w:val="000000" w:themeColor="text1"/>
        </w:rPr>
        <w:t>,</w:t>
      </w:r>
      <w:r w:rsidR="00997313" w:rsidRPr="0041676A">
        <w:rPr>
          <w:rFonts w:ascii="Palatino Linotype" w:hAnsi="Palatino Linotype"/>
          <w:color w:val="000000" w:themeColor="text1"/>
        </w:rPr>
        <w:t xml:space="preserve"> </w:t>
      </w:r>
      <w:r w:rsidR="00997313">
        <w:rPr>
          <w:rFonts w:ascii="Palatino Linotype" w:hAnsi="Palatino Linotype"/>
          <w:b/>
          <w:color w:val="000000" w:themeColor="text1"/>
        </w:rPr>
        <w:t>00241/CUAUTIT/IP/2019, 00242/CUAUTIT/IP/2019, 00243/CUAUTIT/IP/2019, 00244/CUAUTIT/IP/2019 y 00245/CUAUTIT/IP/2019</w:t>
      </w:r>
      <w:r w:rsidR="00FF46A4">
        <w:rPr>
          <w:rFonts w:ascii="Palatino Linotype" w:hAnsi="Palatino Linotype"/>
          <w:b/>
          <w:color w:val="000000" w:themeColor="text1"/>
        </w:rPr>
        <w:t>.</w:t>
      </w:r>
    </w:p>
    <w:p w14:paraId="164C32BD" w14:textId="77777777" w:rsidR="00330B70" w:rsidRPr="00A64BDB" w:rsidRDefault="00330B70" w:rsidP="00B20E63">
      <w:pPr>
        <w:pStyle w:val="Prrafodelista"/>
        <w:tabs>
          <w:tab w:val="left" w:pos="567"/>
        </w:tabs>
        <w:spacing w:line="360" w:lineRule="auto"/>
        <w:ind w:left="0"/>
        <w:jc w:val="both"/>
        <w:rPr>
          <w:rFonts w:ascii="Palatino Linotype" w:hAnsi="Palatino Linotype" w:cs="Arial"/>
          <w:color w:val="000000" w:themeColor="text1"/>
        </w:rPr>
      </w:pPr>
    </w:p>
    <w:p w14:paraId="4B18BFB7" w14:textId="0036A59D" w:rsidR="006673B8" w:rsidRPr="00330B70" w:rsidRDefault="00FF46A4" w:rsidP="00B20E63">
      <w:pPr>
        <w:pStyle w:val="Prrafodelista"/>
        <w:numPr>
          <w:ilvl w:val="0"/>
          <w:numId w:val="1"/>
        </w:numPr>
        <w:tabs>
          <w:tab w:val="left" w:pos="567"/>
        </w:tabs>
        <w:spacing w:line="360" w:lineRule="auto"/>
        <w:ind w:left="0" w:firstLine="0"/>
        <w:jc w:val="both"/>
        <w:rPr>
          <w:bCs/>
        </w:rPr>
      </w:pPr>
      <w:r w:rsidRPr="00330B70">
        <w:rPr>
          <w:rFonts w:ascii="Palatino Linotype" w:eastAsia="Calibri" w:hAnsi="Palatino Linotype" w:cs="Arial"/>
          <w:color w:val="000000" w:themeColor="text1"/>
          <w:lang w:val="es-ES"/>
        </w:rPr>
        <w:t xml:space="preserve">Cabe señalar que </w:t>
      </w:r>
      <w:r w:rsidR="00502E82" w:rsidRPr="00330B70">
        <w:rPr>
          <w:rFonts w:ascii="Palatino Linotype" w:eastAsia="Calibri" w:hAnsi="Palatino Linotype" w:cs="Arial"/>
          <w:color w:val="000000" w:themeColor="text1"/>
          <w:lang w:val="es-ES"/>
        </w:rPr>
        <w:t xml:space="preserve">a través de </w:t>
      </w:r>
      <w:r w:rsidR="00330B70" w:rsidRPr="00330B70">
        <w:rPr>
          <w:rFonts w:ascii="Palatino Linotype" w:eastAsia="Calibri" w:hAnsi="Palatino Linotype" w:cs="Arial"/>
          <w:color w:val="000000" w:themeColor="text1"/>
          <w:lang w:val="es-ES"/>
        </w:rPr>
        <w:t xml:space="preserve">las carpetas electrónicas en formato </w:t>
      </w:r>
      <w:proofErr w:type="spellStart"/>
      <w:r w:rsidR="00330B70" w:rsidRPr="00330B70">
        <w:rPr>
          <w:rFonts w:ascii="Palatino Linotype" w:eastAsia="Calibri" w:hAnsi="Palatino Linotype" w:cs="Arial"/>
          <w:color w:val="000000" w:themeColor="text1"/>
          <w:lang w:val="es-ES"/>
        </w:rPr>
        <w:t>zip</w:t>
      </w:r>
      <w:proofErr w:type="spellEnd"/>
      <w:r w:rsidR="00502E82" w:rsidRPr="00330B70">
        <w:rPr>
          <w:rFonts w:ascii="Palatino Linotype" w:eastAsia="Calibri" w:hAnsi="Palatino Linotype" w:cs="Arial"/>
          <w:color w:val="000000" w:themeColor="text1"/>
          <w:lang w:val="es-ES"/>
        </w:rPr>
        <w:t xml:space="preserve"> </w:t>
      </w:r>
      <w:r w:rsidR="00330B70" w:rsidRPr="00330B70">
        <w:rPr>
          <w:rFonts w:ascii="Palatino Linotype" w:eastAsia="Calibri" w:hAnsi="Palatino Linotype" w:cs="Arial"/>
          <w:b/>
          <w:i/>
          <w:color w:val="000000" w:themeColor="text1"/>
          <w:lang w:val="es-ES"/>
        </w:rPr>
        <w:t>“</w:t>
      </w:r>
      <w:hyperlink r:id="rId8" w:tgtFrame="_blank" w:history="1">
        <w:r w:rsidR="00330B70" w:rsidRPr="00330B70">
          <w:rPr>
            <w:rFonts w:ascii="Palatino Linotype" w:eastAsia="Calibri" w:hAnsi="Palatino Linotype"/>
            <w:b/>
            <w:i/>
            <w:color w:val="000000" w:themeColor="text1"/>
            <w:lang w:val="es-ES"/>
          </w:rPr>
          <w:t>Contestación 0218-2019.zip</w:t>
        </w:r>
      </w:hyperlink>
      <w:r w:rsidR="00330B70" w:rsidRPr="00330B70">
        <w:rPr>
          <w:rFonts w:ascii="Palatino Linotype" w:eastAsia="Calibri" w:hAnsi="Palatino Linotype" w:cs="Arial"/>
          <w:b/>
          <w:i/>
          <w:color w:val="000000" w:themeColor="text1"/>
          <w:lang w:val="es-ES"/>
        </w:rPr>
        <w:t xml:space="preserve">”, </w:t>
      </w:r>
      <w:r w:rsidR="006673B8" w:rsidRPr="00330B70">
        <w:rPr>
          <w:rFonts w:ascii="Palatino Linotype" w:eastAsia="Calibri" w:hAnsi="Palatino Linotype" w:cs="Arial"/>
          <w:b/>
          <w:i/>
          <w:color w:val="000000" w:themeColor="text1"/>
          <w:lang w:val="es-ES"/>
        </w:rPr>
        <w:t>“Contestación 0238-2019”</w:t>
      </w:r>
      <w:r w:rsidR="00330B70" w:rsidRPr="00330B70">
        <w:rPr>
          <w:rFonts w:ascii="Palatino Linotype" w:eastAsia="Calibri" w:hAnsi="Palatino Linotype" w:cs="Arial"/>
          <w:b/>
          <w:i/>
          <w:color w:val="000000" w:themeColor="text1"/>
          <w:lang w:val="es-ES"/>
        </w:rPr>
        <w:t>, “Contestación 0239-2019”</w:t>
      </w:r>
      <w:r w:rsidR="00330B70" w:rsidRPr="00330B70">
        <w:rPr>
          <w:rFonts w:ascii="Palatino Linotype" w:hAnsi="Palatino Linotype"/>
          <w:b/>
          <w:bCs/>
          <w:i/>
          <w:color w:val="000000" w:themeColor="text1"/>
        </w:rPr>
        <w:t xml:space="preserve"> , </w:t>
      </w:r>
      <w:r w:rsidR="00330B70" w:rsidRPr="00330B70">
        <w:rPr>
          <w:rFonts w:ascii="Palatino Linotype" w:eastAsia="Calibri" w:hAnsi="Palatino Linotype" w:cs="Arial"/>
          <w:b/>
          <w:i/>
          <w:color w:val="000000" w:themeColor="text1"/>
          <w:lang w:val="es-ES"/>
        </w:rPr>
        <w:t>“Contestación 0240-2019”</w:t>
      </w:r>
      <w:r w:rsidR="00330B70" w:rsidRPr="00330B70">
        <w:rPr>
          <w:rFonts w:ascii="Palatino Linotype" w:hAnsi="Palatino Linotype"/>
          <w:b/>
          <w:bCs/>
          <w:i/>
          <w:color w:val="000000" w:themeColor="text1"/>
        </w:rPr>
        <w:t xml:space="preserve"> , </w:t>
      </w:r>
      <w:r w:rsidR="00330B70" w:rsidRPr="00330B70">
        <w:rPr>
          <w:rFonts w:ascii="Palatino Linotype" w:eastAsia="Calibri" w:hAnsi="Palatino Linotype" w:cs="Arial"/>
          <w:b/>
          <w:i/>
          <w:color w:val="000000" w:themeColor="text1"/>
          <w:lang w:val="es-ES"/>
        </w:rPr>
        <w:t>“Contestación 0241-2019”</w:t>
      </w:r>
      <w:r w:rsidR="00330B70" w:rsidRPr="00330B70">
        <w:rPr>
          <w:rFonts w:ascii="Palatino Linotype" w:hAnsi="Palatino Linotype"/>
          <w:b/>
          <w:bCs/>
          <w:i/>
          <w:color w:val="000000" w:themeColor="text1"/>
        </w:rPr>
        <w:t xml:space="preserve"> , </w:t>
      </w:r>
      <w:r w:rsidR="00330B70" w:rsidRPr="00330B70">
        <w:rPr>
          <w:rFonts w:ascii="Palatino Linotype" w:eastAsia="Calibri" w:hAnsi="Palatino Linotype" w:cs="Arial"/>
          <w:b/>
          <w:i/>
          <w:color w:val="000000" w:themeColor="text1"/>
          <w:lang w:val="es-ES"/>
        </w:rPr>
        <w:t>“Contestación 0242-2019”</w:t>
      </w:r>
      <w:r w:rsidR="00330B70" w:rsidRPr="00330B70">
        <w:rPr>
          <w:rFonts w:ascii="Palatino Linotype" w:hAnsi="Palatino Linotype"/>
          <w:b/>
          <w:bCs/>
          <w:i/>
          <w:color w:val="000000" w:themeColor="text1"/>
        </w:rPr>
        <w:t xml:space="preserve"> , </w:t>
      </w:r>
      <w:r w:rsidR="00330B70" w:rsidRPr="00330B70">
        <w:rPr>
          <w:rFonts w:ascii="Palatino Linotype" w:eastAsia="Calibri" w:hAnsi="Palatino Linotype" w:cs="Arial"/>
          <w:b/>
          <w:i/>
          <w:color w:val="000000" w:themeColor="text1"/>
          <w:lang w:val="es-ES"/>
        </w:rPr>
        <w:t>“Contestación 0243-2019”</w:t>
      </w:r>
      <w:r w:rsidR="00330B70" w:rsidRPr="00330B70">
        <w:rPr>
          <w:rFonts w:ascii="Palatino Linotype" w:hAnsi="Palatino Linotype"/>
          <w:b/>
          <w:bCs/>
          <w:i/>
          <w:color w:val="000000" w:themeColor="text1"/>
        </w:rPr>
        <w:t xml:space="preserve"> , </w:t>
      </w:r>
      <w:r w:rsidR="00330B70" w:rsidRPr="00330B70">
        <w:rPr>
          <w:rFonts w:ascii="Palatino Linotype" w:eastAsia="Calibri" w:hAnsi="Palatino Linotype" w:cs="Arial"/>
          <w:b/>
          <w:i/>
          <w:color w:val="000000" w:themeColor="text1"/>
          <w:lang w:val="es-ES"/>
        </w:rPr>
        <w:t>“Contestación 0244-2019” y “Contestación 0244-2019</w:t>
      </w:r>
      <w:r w:rsidR="00330B70" w:rsidRPr="00330B70">
        <w:rPr>
          <w:rFonts w:ascii="Palatino Linotype" w:eastAsia="Calibri" w:hAnsi="Palatino Linotype" w:cs="Arial"/>
          <w:color w:val="000000" w:themeColor="text1"/>
          <w:lang w:val="es-ES"/>
        </w:rPr>
        <w:t xml:space="preserve">” y a </w:t>
      </w:r>
      <w:r w:rsidR="00330B70">
        <w:rPr>
          <w:rFonts w:ascii="Palatino Linotype" w:eastAsia="Calibri" w:hAnsi="Palatino Linotype" w:cs="Arial"/>
          <w:color w:val="000000" w:themeColor="text1"/>
          <w:lang w:val="es-ES"/>
        </w:rPr>
        <w:t xml:space="preserve">su vez a </w:t>
      </w:r>
      <w:r w:rsidR="00330B70" w:rsidRPr="00330B70">
        <w:rPr>
          <w:rFonts w:ascii="Palatino Linotype" w:eastAsia="Calibri" w:hAnsi="Palatino Linotype" w:cs="Arial"/>
          <w:color w:val="000000" w:themeColor="text1"/>
          <w:lang w:val="es-ES"/>
        </w:rPr>
        <w:t>través de los archivos electrónicos “</w:t>
      </w:r>
      <w:r w:rsidR="006673B8" w:rsidRPr="00330B70">
        <w:rPr>
          <w:rStyle w:val="Hipervnculo"/>
          <w:rFonts w:ascii="Palatino Linotype" w:hAnsi="Palatino Linotype" w:cs="Arial"/>
          <w:b/>
          <w:i/>
          <w:color w:val="000000" w:themeColor="text1"/>
          <w:u w:val="none"/>
        </w:rPr>
        <w:t>OFICIO DE CONTESTACION DE ADMINISTRACION.pdf</w:t>
      </w:r>
      <w:r w:rsidR="00330B70" w:rsidRPr="00330B70">
        <w:rPr>
          <w:rStyle w:val="Hipervnculo"/>
          <w:rFonts w:ascii="Palatino Linotype" w:hAnsi="Palatino Linotype" w:cs="Arial"/>
          <w:b/>
          <w:i/>
          <w:color w:val="000000" w:themeColor="text1"/>
          <w:u w:val="none"/>
        </w:rPr>
        <w:t>”, “OFICIO DE CONTESTACIÓN DE TESORERIA.pdf</w:t>
      </w:r>
      <w:r w:rsidR="00330B70">
        <w:rPr>
          <w:rStyle w:val="Hipervnculo"/>
          <w:rFonts w:ascii="Palatino Linotype" w:hAnsi="Palatino Linotype" w:cs="Arial"/>
          <w:b/>
          <w:i/>
          <w:color w:val="000000" w:themeColor="text1"/>
          <w:u w:val="none"/>
        </w:rPr>
        <w:t xml:space="preserve">”, </w:t>
      </w:r>
      <w:r w:rsidR="00330B70" w:rsidRPr="00330B70">
        <w:rPr>
          <w:rStyle w:val="Hipervnculo"/>
          <w:rFonts w:ascii="Palatino Linotype" w:hAnsi="Palatino Linotype" w:cs="Arial"/>
          <w:b/>
          <w:i/>
          <w:color w:val="000000" w:themeColor="text1"/>
          <w:u w:val="none"/>
        </w:rPr>
        <w:t>”</w:t>
      </w:r>
      <w:r w:rsidR="006673B8" w:rsidRPr="00330B70">
        <w:rPr>
          <w:rStyle w:val="Hipervnculo"/>
          <w:rFonts w:ascii="Palatino Linotype" w:hAnsi="Palatino Linotype" w:cs="Arial"/>
          <w:b/>
          <w:i/>
          <w:color w:val="000000" w:themeColor="text1"/>
          <w:u w:val="none"/>
        </w:rPr>
        <w:t>OFICIO ENVIADO A ADMINISTRACIÓN.pdf</w:t>
      </w:r>
      <w:r w:rsidR="00330B70" w:rsidRPr="00330B70">
        <w:rPr>
          <w:rStyle w:val="Hipervnculo"/>
          <w:rFonts w:ascii="Palatino Linotype" w:hAnsi="Palatino Linotype" w:cs="Arial"/>
          <w:b/>
          <w:i/>
          <w:color w:val="000000" w:themeColor="text1"/>
          <w:u w:val="none"/>
        </w:rPr>
        <w:t>”, “</w:t>
      </w:r>
      <w:r w:rsidR="006673B8" w:rsidRPr="00330B70">
        <w:rPr>
          <w:rStyle w:val="Hipervnculo"/>
          <w:rFonts w:ascii="Palatino Linotype" w:hAnsi="Palatino Linotype" w:cs="Arial"/>
          <w:b/>
          <w:i/>
          <w:color w:val="000000" w:themeColor="text1"/>
          <w:u w:val="none"/>
        </w:rPr>
        <w:t>OFICIO ENVIADO A TESORERIA.pdf</w:t>
      </w:r>
      <w:r w:rsidR="00330B70" w:rsidRPr="00330B70">
        <w:rPr>
          <w:rStyle w:val="Hipervnculo"/>
          <w:rFonts w:ascii="Palatino Linotype" w:hAnsi="Palatino Linotype" w:cs="Arial"/>
          <w:b/>
          <w:i/>
          <w:color w:val="000000" w:themeColor="text1"/>
          <w:u w:val="none"/>
        </w:rPr>
        <w:t xml:space="preserve">” </w:t>
      </w:r>
      <w:r w:rsidR="00330B70" w:rsidRPr="00330B70">
        <w:rPr>
          <w:rFonts w:ascii="Palatino Linotype" w:hAnsi="Palatino Linotype"/>
          <w:bCs/>
          <w:color w:val="000000" w:themeColor="text1"/>
        </w:rPr>
        <w:t xml:space="preserve">se da respuesta a las solicitudes de información supra citadas, en términos idénticos por lo que en obviedad de repeticiones innecesarias </w:t>
      </w:r>
      <w:r w:rsidR="005F7E07">
        <w:rPr>
          <w:rFonts w:ascii="Palatino Linotype" w:hAnsi="Palatino Linotype"/>
          <w:bCs/>
          <w:color w:val="000000" w:themeColor="text1"/>
        </w:rPr>
        <w:t xml:space="preserve">y a </w:t>
      </w:r>
      <w:r w:rsidR="005F7E07" w:rsidRPr="00330B70">
        <w:rPr>
          <w:rFonts w:ascii="Palatino Linotype" w:hAnsi="Palatino Linotype"/>
          <w:bCs/>
          <w:color w:val="000000" w:themeColor="text1"/>
        </w:rPr>
        <w:t>fin de ejemplificar</w:t>
      </w:r>
      <w:r w:rsidR="005F7E07">
        <w:rPr>
          <w:rFonts w:ascii="Palatino Linotype" w:hAnsi="Palatino Linotype"/>
          <w:bCs/>
          <w:color w:val="000000" w:themeColor="text1"/>
        </w:rPr>
        <w:t xml:space="preserve">, </w:t>
      </w:r>
      <w:r w:rsidR="00330B70" w:rsidRPr="00330B70">
        <w:rPr>
          <w:rFonts w:ascii="Palatino Linotype" w:hAnsi="Palatino Linotype"/>
          <w:bCs/>
          <w:color w:val="000000" w:themeColor="text1"/>
        </w:rPr>
        <w:t xml:space="preserve">únicamente se insertan los oficios de contestación correspondientes a la Dirección de Administración y de Tesorería a </w:t>
      </w:r>
      <w:r w:rsidR="00330B70">
        <w:rPr>
          <w:rFonts w:ascii="Palatino Linotype" w:hAnsi="Palatino Linotype"/>
          <w:bCs/>
          <w:color w:val="000000" w:themeColor="text1"/>
        </w:rPr>
        <w:t>continuación</w:t>
      </w:r>
      <w:r w:rsidR="00330B70" w:rsidRPr="00330B70">
        <w:rPr>
          <w:rFonts w:ascii="Palatino Linotype" w:hAnsi="Palatino Linotype"/>
          <w:bCs/>
          <w:color w:val="000000" w:themeColor="text1"/>
        </w:rPr>
        <w:t>:</w:t>
      </w:r>
    </w:p>
    <w:p w14:paraId="049C775B" w14:textId="4B11216D" w:rsidR="00283AEE" w:rsidRDefault="005F7E07" w:rsidP="00B20E63">
      <w:pPr>
        <w:pStyle w:val="Prrafodelista"/>
        <w:tabs>
          <w:tab w:val="left" w:pos="567"/>
        </w:tabs>
        <w:spacing w:line="360" w:lineRule="auto"/>
        <w:ind w:left="567"/>
        <w:jc w:val="both"/>
        <w:rPr>
          <w:rFonts w:ascii="Palatino Linotype" w:hAnsi="Palatino Linotype"/>
          <w:bCs/>
          <w:color w:val="000000" w:themeColor="text1"/>
        </w:rPr>
      </w:pPr>
      <w:r w:rsidRPr="005F7E07">
        <w:rPr>
          <w:rFonts w:ascii="Palatino Linotype" w:hAnsi="Palatino Linotype"/>
          <w:bCs/>
          <w:noProof/>
          <w:color w:val="000000" w:themeColor="text1"/>
          <w:lang w:val="es-MX" w:eastAsia="es-MX"/>
        </w:rPr>
        <w:drawing>
          <wp:inline distT="0" distB="0" distL="0" distR="0" wp14:anchorId="7B37DFAE" wp14:editId="2A4C2F1B">
            <wp:extent cx="4838065" cy="626745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b="7911"/>
                    <a:stretch/>
                  </pic:blipFill>
                  <pic:spPr bwMode="auto">
                    <a:xfrm>
                      <a:off x="0" y="0"/>
                      <a:ext cx="4846367" cy="6278205"/>
                    </a:xfrm>
                    <a:prstGeom prst="rect">
                      <a:avLst/>
                    </a:prstGeom>
                    <a:noFill/>
                    <a:ln>
                      <a:noFill/>
                    </a:ln>
                    <a:extLst>
                      <a:ext uri="{53640926-AAD7-44D8-BBD7-CCE9431645EC}">
                        <a14:shadowObscured xmlns:a14="http://schemas.microsoft.com/office/drawing/2010/main"/>
                      </a:ext>
                    </a:extLst>
                  </pic:spPr>
                </pic:pic>
              </a:graphicData>
            </a:graphic>
          </wp:inline>
        </w:drawing>
      </w:r>
    </w:p>
    <w:p w14:paraId="4E103D9D" w14:textId="08C07EF9" w:rsidR="005F7E07" w:rsidRDefault="005F7E07" w:rsidP="00B20E63">
      <w:pPr>
        <w:pStyle w:val="Prrafodelista"/>
        <w:tabs>
          <w:tab w:val="left" w:pos="567"/>
        </w:tabs>
        <w:spacing w:line="360" w:lineRule="auto"/>
        <w:ind w:left="567"/>
        <w:jc w:val="both"/>
        <w:rPr>
          <w:rFonts w:ascii="Palatino Linotype" w:hAnsi="Palatino Linotype"/>
          <w:bCs/>
          <w:color w:val="000000" w:themeColor="text1"/>
        </w:rPr>
      </w:pPr>
      <w:r w:rsidRPr="005F7E07">
        <w:rPr>
          <w:rFonts w:ascii="Palatino Linotype" w:hAnsi="Palatino Linotype"/>
          <w:bCs/>
          <w:noProof/>
          <w:color w:val="000000" w:themeColor="text1"/>
          <w:lang w:val="es-MX" w:eastAsia="es-MX"/>
        </w:rPr>
        <w:drawing>
          <wp:inline distT="0" distB="0" distL="0" distR="0" wp14:anchorId="6D0813D4" wp14:editId="37734E6F">
            <wp:extent cx="4800600" cy="70573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2559" cy="7060270"/>
                    </a:xfrm>
                    <a:prstGeom prst="rect">
                      <a:avLst/>
                    </a:prstGeom>
                    <a:noFill/>
                    <a:ln>
                      <a:noFill/>
                    </a:ln>
                  </pic:spPr>
                </pic:pic>
              </a:graphicData>
            </a:graphic>
          </wp:inline>
        </w:drawing>
      </w:r>
    </w:p>
    <w:p w14:paraId="7CF03426" w14:textId="3BFA4E87" w:rsidR="005F7E07" w:rsidRPr="00283AEE" w:rsidRDefault="005F7E07" w:rsidP="00B20E63">
      <w:pPr>
        <w:pStyle w:val="Prrafodelista"/>
        <w:tabs>
          <w:tab w:val="left" w:pos="567"/>
        </w:tabs>
        <w:spacing w:line="360" w:lineRule="auto"/>
        <w:ind w:left="567"/>
        <w:jc w:val="both"/>
        <w:rPr>
          <w:rFonts w:ascii="Palatino Linotype" w:hAnsi="Palatino Linotype"/>
          <w:bCs/>
          <w:color w:val="000000" w:themeColor="text1"/>
        </w:rPr>
      </w:pPr>
      <w:r w:rsidRPr="005F7E07">
        <w:rPr>
          <w:rFonts w:ascii="Palatino Linotype" w:hAnsi="Palatino Linotype"/>
          <w:bCs/>
          <w:noProof/>
          <w:color w:val="000000" w:themeColor="text1"/>
          <w:lang w:val="es-MX" w:eastAsia="es-MX"/>
        </w:rPr>
        <w:drawing>
          <wp:inline distT="0" distB="0" distL="0" distR="0" wp14:anchorId="75D04C0C" wp14:editId="1BCD1B32">
            <wp:extent cx="4829175" cy="7197090"/>
            <wp:effectExtent l="0" t="0" r="9525"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9296" cy="7197271"/>
                    </a:xfrm>
                    <a:prstGeom prst="rect">
                      <a:avLst/>
                    </a:prstGeom>
                    <a:noFill/>
                    <a:ln>
                      <a:noFill/>
                    </a:ln>
                  </pic:spPr>
                </pic:pic>
              </a:graphicData>
            </a:graphic>
          </wp:inline>
        </w:drawing>
      </w:r>
    </w:p>
    <w:p w14:paraId="515E9A4A" w14:textId="77777777" w:rsidR="00566622" w:rsidRPr="00566622" w:rsidRDefault="00566622" w:rsidP="00B20E63">
      <w:pPr>
        <w:pStyle w:val="Prrafodelista"/>
        <w:tabs>
          <w:tab w:val="left" w:pos="567"/>
        </w:tabs>
        <w:spacing w:line="360" w:lineRule="auto"/>
        <w:ind w:left="0"/>
        <w:jc w:val="both"/>
        <w:rPr>
          <w:rFonts w:ascii="Palatino Linotype" w:hAnsi="Palatino Linotype"/>
          <w:b/>
          <w:i/>
          <w:color w:val="000000" w:themeColor="text1"/>
        </w:rPr>
      </w:pPr>
    </w:p>
    <w:p w14:paraId="39F40907" w14:textId="47500601" w:rsidR="00EF1BE4" w:rsidRPr="00541506" w:rsidRDefault="00AB6D78" w:rsidP="00B20E63">
      <w:pPr>
        <w:pStyle w:val="Prrafodelista"/>
        <w:numPr>
          <w:ilvl w:val="0"/>
          <w:numId w:val="1"/>
        </w:numPr>
        <w:tabs>
          <w:tab w:val="left" w:pos="567"/>
        </w:tabs>
        <w:spacing w:line="360" w:lineRule="auto"/>
        <w:ind w:left="0" w:firstLine="0"/>
        <w:jc w:val="both"/>
        <w:rPr>
          <w:rFonts w:ascii="Palatino Linotype" w:hAnsi="Palatino Linotype"/>
          <w:i/>
          <w:color w:val="000000" w:themeColor="text1"/>
        </w:rPr>
      </w:pPr>
      <w:r w:rsidRPr="00541506">
        <w:rPr>
          <w:rFonts w:ascii="Palatino Linotype" w:eastAsia="Times New Roman" w:hAnsi="Palatino Linotype" w:cs="Arial"/>
          <w:color w:val="000000" w:themeColor="text1"/>
          <w:lang w:val="es-ES"/>
        </w:rPr>
        <w:t xml:space="preserve">Los días </w:t>
      </w:r>
      <w:r w:rsidR="005F7E07" w:rsidRPr="00541506">
        <w:rPr>
          <w:rFonts w:ascii="Palatino Linotype" w:eastAsia="Times New Roman" w:hAnsi="Palatino Linotype" w:cs="Arial"/>
          <w:color w:val="000000" w:themeColor="text1"/>
          <w:lang w:val="es-ES"/>
        </w:rPr>
        <w:t>veintinueve</w:t>
      </w:r>
      <w:r w:rsidRPr="00541506">
        <w:rPr>
          <w:rFonts w:ascii="Palatino Linotype" w:eastAsia="Times New Roman" w:hAnsi="Palatino Linotype" w:cs="Arial"/>
          <w:color w:val="000000" w:themeColor="text1"/>
          <w:lang w:val="es-ES"/>
        </w:rPr>
        <w:t xml:space="preserve"> (</w:t>
      </w:r>
      <w:r w:rsidR="005F7E07" w:rsidRPr="00541506">
        <w:rPr>
          <w:rFonts w:ascii="Palatino Linotype" w:eastAsia="Times New Roman" w:hAnsi="Palatino Linotype" w:cs="Arial"/>
          <w:color w:val="000000" w:themeColor="text1"/>
          <w:lang w:val="es-ES"/>
        </w:rPr>
        <w:t>29</w:t>
      </w:r>
      <w:r w:rsidRPr="00541506">
        <w:rPr>
          <w:rFonts w:ascii="Palatino Linotype" w:eastAsia="Times New Roman" w:hAnsi="Palatino Linotype" w:cs="Arial"/>
          <w:color w:val="000000" w:themeColor="text1"/>
          <w:lang w:val="es-ES"/>
        </w:rPr>
        <w:t xml:space="preserve">) </w:t>
      </w:r>
      <w:r w:rsidR="005F7E07" w:rsidRPr="00541506">
        <w:rPr>
          <w:rFonts w:ascii="Palatino Linotype" w:eastAsia="Times New Roman" w:hAnsi="Palatino Linotype" w:cs="Arial"/>
          <w:color w:val="000000" w:themeColor="text1"/>
          <w:lang w:val="es-ES"/>
        </w:rPr>
        <w:t xml:space="preserve">de octubre </w:t>
      </w:r>
      <w:r w:rsidRPr="00541506">
        <w:rPr>
          <w:rFonts w:ascii="Palatino Linotype" w:eastAsia="Times New Roman" w:hAnsi="Palatino Linotype" w:cs="Arial"/>
          <w:color w:val="000000" w:themeColor="text1"/>
          <w:lang w:val="es-ES"/>
        </w:rPr>
        <w:t xml:space="preserve">y </w:t>
      </w:r>
      <w:r w:rsidR="005F7E07" w:rsidRPr="00541506">
        <w:rPr>
          <w:rFonts w:ascii="Palatino Linotype" w:eastAsia="Times New Roman" w:hAnsi="Palatino Linotype" w:cs="Arial"/>
          <w:color w:val="000000" w:themeColor="text1"/>
          <w:lang w:val="es-ES"/>
        </w:rPr>
        <w:t>veinte</w:t>
      </w:r>
      <w:r w:rsidRPr="00541506">
        <w:rPr>
          <w:rFonts w:ascii="Palatino Linotype" w:eastAsia="Times New Roman" w:hAnsi="Palatino Linotype" w:cs="Arial"/>
          <w:color w:val="000000" w:themeColor="text1"/>
          <w:lang w:val="es-ES"/>
        </w:rPr>
        <w:t xml:space="preserve"> (</w:t>
      </w:r>
      <w:r w:rsidR="005F7E07" w:rsidRPr="00541506">
        <w:rPr>
          <w:rFonts w:ascii="Palatino Linotype" w:eastAsia="Times New Roman" w:hAnsi="Palatino Linotype" w:cs="Arial"/>
          <w:color w:val="000000" w:themeColor="text1"/>
          <w:lang w:val="es-ES"/>
        </w:rPr>
        <w:t>20</w:t>
      </w:r>
      <w:r w:rsidRPr="00541506">
        <w:rPr>
          <w:rFonts w:ascii="Palatino Linotype" w:eastAsia="Times New Roman" w:hAnsi="Palatino Linotype" w:cs="Arial"/>
          <w:color w:val="000000" w:themeColor="text1"/>
          <w:lang w:val="es-ES"/>
        </w:rPr>
        <w:t>)</w:t>
      </w:r>
      <w:r w:rsidR="00EF1BE4" w:rsidRPr="00541506">
        <w:rPr>
          <w:rFonts w:ascii="Palatino Linotype" w:eastAsia="Times New Roman" w:hAnsi="Palatino Linotype" w:cs="Arial"/>
          <w:color w:val="000000" w:themeColor="text1"/>
          <w:lang w:val="es-ES"/>
        </w:rPr>
        <w:t xml:space="preserve"> de </w:t>
      </w:r>
      <w:r w:rsidR="005F7E07" w:rsidRPr="00541506">
        <w:rPr>
          <w:rFonts w:ascii="Palatino Linotype" w:eastAsia="Times New Roman" w:hAnsi="Palatino Linotype" w:cs="Arial"/>
          <w:color w:val="000000" w:themeColor="text1"/>
          <w:lang w:val="es-ES"/>
        </w:rPr>
        <w:t>noviembre</w:t>
      </w:r>
      <w:r w:rsidR="00EF1BE4" w:rsidRPr="00541506">
        <w:rPr>
          <w:rFonts w:ascii="Palatino Linotype" w:eastAsia="Times New Roman" w:hAnsi="Palatino Linotype" w:cs="Arial"/>
          <w:color w:val="000000" w:themeColor="text1"/>
          <w:lang w:val="es-ES"/>
        </w:rPr>
        <w:t xml:space="preserve"> de dos mil diecinueve, </w:t>
      </w:r>
      <w:r w:rsidR="00EF1BE4" w:rsidRPr="00541506">
        <w:rPr>
          <w:rFonts w:ascii="Palatino Linotype" w:hAnsi="Palatino Linotype"/>
          <w:color w:val="000000" w:themeColor="text1"/>
        </w:rPr>
        <w:t xml:space="preserve">se </w:t>
      </w:r>
      <w:r w:rsidR="00EF1BE4" w:rsidRPr="00541506">
        <w:rPr>
          <w:rFonts w:ascii="Palatino Linotype" w:eastAsia="Times New Roman" w:hAnsi="Palatino Linotype" w:cs="Arial"/>
          <w:color w:val="000000" w:themeColor="text1"/>
          <w:lang w:val="es-ES"/>
        </w:rPr>
        <w:t xml:space="preserve">interpusieron los recursos de revisión </w:t>
      </w:r>
      <w:r w:rsidR="005F7E07" w:rsidRPr="00541506">
        <w:rPr>
          <w:rFonts w:ascii="Palatino Linotype" w:hAnsi="Palatino Linotype"/>
          <w:b/>
          <w:bCs/>
          <w:sz w:val="22"/>
          <w:szCs w:val="22"/>
        </w:rPr>
        <w:t>08348/INFOEM/IP/RR/2019</w:t>
      </w:r>
      <w:r w:rsidRPr="00541506">
        <w:rPr>
          <w:rFonts w:ascii="Palatino Linotype" w:hAnsi="Palatino Linotype"/>
          <w:bCs/>
          <w:sz w:val="22"/>
          <w:szCs w:val="22"/>
        </w:rPr>
        <w:t xml:space="preserve">, </w:t>
      </w:r>
      <w:r w:rsidR="005F7E07" w:rsidRPr="00541506">
        <w:rPr>
          <w:rFonts w:ascii="Palatino Linotype" w:hAnsi="Palatino Linotype"/>
          <w:b/>
          <w:bCs/>
          <w:sz w:val="22"/>
          <w:szCs w:val="22"/>
        </w:rPr>
        <w:t>08832/INFOEM/IP/RR/2019</w:t>
      </w:r>
      <w:r w:rsidRPr="00541506">
        <w:rPr>
          <w:rFonts w:ascii="Palatino Linotype" w:eastAsia="Times New Roman" w:hAnsi="Palatino Linotype" w:cs="Arial"/>
          <w:bCs/>
          <w:sz w:val="22"/>
          <w:szCs w:val="22"/>
        </w:rPr>
        <w:t xml:space="preserve">, </w:t>
      </w:r>
      <w:r w:rsidR="005F7E07" w:rsidRPr="00541506">
        <w:rPr>
          <w:rFonts w:ascii="Palatino Linotype" w:hAnsi="Palatino Linotype"/>
          <w:b/>
          <w:bCs/>
          <w:sz w:val="22"/>
          <w:szCs w:val="22"/>
        </w:rPr>
        <w:t>08833/INFOEM/IP/RR/2019</w:t>
      </w:r>
      <w:r w:rsidRPr="00541506">
        <w:rPr>
          <w:rFonts w:ascii="Palatino Linotype" w:hAnsi="Palatino Linotype"/>
          <w:b/>
          <w:bCs/>
          <w:sz w:val="22"/>
          <w:szCs w:val="22"/>
        </w:rPr>
        <w:t xml:space="preserve">, </w:t>
      </w:r>
      <w:r w:rsidR="005F7E07" w:rsidRPr="00541506">
        <w:rPr>
          <w:rFonts w:ascii="Palatino Linotype" w:hAnsi="Palatino Linotype"/>
          <w:b/>
          <w:bCs/>
          <w:sz w:val="22"/>
          <w:szCs w:val="22"/>
        </w:rPr>
        <w:t>08834/INFOEM/IP/RR/2019</w:t>
      </w:r>
      <w:r w:rsidRPr="00541506">
        <w:rPr>
          <w:rFonts w:ascii="Palatino Linotype" w:hAnsi="Palatino Linotype"/>
          <w:b/>
          <w:bCs/>
          <w:sz w:val="22"/>
          <w:szCs w:val="22"/>
        </w:rPr>
        <w:t xml:space="preserve">, </w:t>
      </w:r>
      <w:r w:rsidR="005F7E07" w:rsidRPr="00541506">
        <w:rPr>
          <w:rFonts w:ascii="Palatino Linotype" w:hAnsi="Palatino Linotype"/>
          <w:b/>
          <w:bCs/>
          <w:sz w:val="22"/>
          <w:szCs w:val="22"/>
        </w:rPr>
        <w:t>08835/INFOEM/IP/RR/2019</w:t>
      </w:r>
      <w:r w:rsidRPr="00541506">
        <w:rPr>
          <w:rFonts w:ascii="Palatino Linotype" w:hAnsi="Palatino Linotype"/>
          <w:b/>
          <w:bCs/>
          <w:sz w:val="22"/>
          <w:szCs w:val="22"/>
        </w:rPr>
        <w:t xml:space="preserve">, </w:t>
      </w:r>
      <w:r w:rsidR="005F7E07" w:rsidRPr="00541506">
        <w:rPr>
          <w:rFonts w:ascii="Palatino Linotype" w:hAnsi="Palatino Linotype"/>
          <w:b/>
          <w:bCs/>
          <w:sz w:val="22"/>
          <w:szCs w:val="22"/>
        </w:rPr>
        <w:t>08836/INFOEM/IP/RR/2019</w:t>
      </w:r>
      <w:r w:rsidRPr="00541506">
        <w:rPr>
          <w:rFonts w:ascii="Palatino Linotype" w:hAnsi="Palatino Linotype"/>
          <w:b/>
          <w:bCs/>
          <w:sz w:val="22"/>
          <w:szCs w:val="22"/>
        </w:rPr>
        <w:t xml:space="preserve">, </w:t>
      </w:r>
      <w:r w:rsidR="005F7E07" w:rsidRPr="00541506">
        <w:rPr>
          <w:rFonts w:ascii="Palatino Linotype" w:hAnsi="Palatino Linotype"/>
          <w:b/>
          <w:bCs/>
          <w:sz w:val="22"/>
          <w:szCs w:val="22"/>
        </w:rPr>
        <w:t>08837/INFOEM/IP/RR/2019</w:t>
      </w:r>
      <w:r w:rsidRPr="00541506">
        <w:rPr>
          <w:rFonts w:ascii="Palatino Linotype" w:hAnsi="Palatino Linotype"/>
          <w:b/>
          <w:bCs/>
          <w:sz w:val="22"/>
          <w:szCs w:val="22"/>
        </w:rPr>
        <w:t xml:space="preserve">, </w:t>
      </w:r>
      <w:r w:rsidR="005F7E07" w:rsidRPr="00541506">
        <w:rPr>
          <w:rFonts w:ascii="Palatino Linotype" w:hAnsi="Palatino Linotype"/>
          <w:b/>
          <w:bCs/>
          <w:sz w:val="22"/>
          <w:szCs w:val="22"/>
        </w:rPr>
        <w:t>08838/INFOEM/IP/RR/2019</w:t>
      </w:r>
      <w:r w:rsidRPr="00541506">
        <w:rPr>
          <w:rFonts w:ascii="Palatino Linotype" w:hAnsi="Palatino Linotype"/>
          <w:b/>
          <w:bCs/>
          <w:sz w:val="22"/>
          <w:szCs w:val="22"/>
        </w:rPr>
        <w:t xml:space="preserve">, y </w:t>
      </w:r>
      <w:r w:rsidR="005F7E07" w:rsidRPr="00541506">
        <w:rPr>
          <w:rFonts w:ascii="Palatino Linotype" w:hAnsi="Palatino Linotype"/>
          <w:b/>
          <w:bCs/>
          <w:sz w:val="22"/>
          <w:szCs w:val="22"/>
        </w:rPr>
        <w:t>08839/INFOEM/IP/RR/2019</w:t>
      </w:r>
      <w:r w:rsidR="00EF1BE4" w:rsidRPr="00541506">
        <w:rPr>
          <w:rFonts w:ascii="Palatino Linotype" w:eastAsia="Times New Roman" w:hAnsi="Palatino Linotype" w:cs="Arial"/>
          <w:color w:val="000000" w:themeColor="text1"/>
          <w:lang w:val="es-ES"/>
        </w:rPr>
        <w:t>, en contra de las respuestas anteriormente referidas</w:t>
      </w:r>
      <w:r w:rsidRPr="00541506">
        <w:rPr>
          <w:rFonts w:ascii="Palatino Linotype" w:eastAsia="Times New Roman" w:hAnsi="Palatino Linotype" w:cs="Arial"/>
          <w:color w:val="000000" w:themeColor="text1"/>
          <w:lang w:val="es-ES"/>
        </w:rPr>
        <w:t xml:space="preserve"> en </w:t>
      </w:r>
      <w:r w:rsidR="005137CC" w:rsidRPr="00541506">
        <w:rPr>
          <w:rFonts w:ascii="Palatino Linotype" w:eastAsia="Times New Roman" w:hAnsi="Palatino Linotype" w:cs="Arial"/>
          <w:color w:val="000000" w:themeColor="text1"/>
          <w:lang w:val="es-ES"/>
        </w:rPr>
        <w:t xml:space="preserve">los mismos </w:t>
      </w:r>
      <w:r w:rsidRPr="00541506">
        <w:rPr>
          <w:rFonts w:ascii="Palatino Linotype" w:eastAsia="Times New Roman" w:hAnsi="Palatino Linotype" w:cs="Arial"/>
          <w:color w:val="000000" w:themeColor="text1"/>
          <w:lang w:val="es-ES"/>
        </w:rPr>
        <w:t xml:space="preserve">términos </w:t>
      </w:r>
      <w:r w:rsidR="005137CC" w:rsidRPr="00541506">
        <w:rPr>
          <w:rFonts w:ascii="Palatino Linotype" w:eastAsia="Times New Roman" w:hAnsi="Palatino Linotype" w:cs="Arial"/>
          <w:color w:val="000000" w:themeColor="text1"/>
          <w:lang w:val="es-ES"/>
        </w:rPr>
        <w:t xml:space="preserve">y por cuanto hace el recurso de revisión </w:t>
      </w:r>
      <w:r w:rsidR="00B51132" w:rsidRPr="00541506">
        <w:rPr>
          <w:rFonts w:ascii="Palatino Linotype" w:hAnsi="Palatino Linotype"/>
          <w:b/>
          <w:bCs/>
        </w:rPr>
        <w:t xml:space="preserve">08348/INFOEM/IP/RR/2019 </w:t>
      </w:r>
      <w:r w:rsidR="005137CC" w:rsidRPr="00541506">
        <w:rPr>
          <w:rFonts w:ascii="Palatino Linotype" w:hAnsi="Palatino Linotype"/>
          <w:bCs/>
        </w:rPr>
        <w:t>en términos</w:t>
      </w:r>
      <w:r w:rsidR="005137CC" w:rsidRPr="00541506">
        <w:rPr>
          <w:rFonts w:ascii="Palatino Linotype" w:hAnsi="Palatino Linotype"/>
          <w:b/>
          <w:bCs/>
        </w:rPr>
        <w:t xml:space="preserve"> </w:t>
      </w:r>
      <w:r w:rsidRPr="00541506">
        <w:rPr>
          <w:rFonts w:ascii="Palatino Linotype" w:eastAsia="Times New Roman" w:hAnsi="Palatino Linotype" w:cs="Arial"/>
          <w:color w:val="000000" w:themeColor="text1"/>
          <w:lang w:val="es-ES"/>
        </w:rPr>
        <w:t>similares</w:t>
      </w:r>
      <w:r w:rsidR="005137CC" w:rsidRPr="00541506">
        <w:rPr>
          <w:rFonts w:ascii="Palatino Linotype" w:eastAsia="Times New Roman" w:hAnsi="Palatino Linotype" w:cs="Arial"/>
          <w:color w:val="000000" w:themeColor="text1"/>
          <w:lang w:val="es-ES"/>
        </w:rPr>
        <w:t xml:space="preserve">, </w:t>
      </w:r>
      <w:r w:rsidRPr="00541506">
        <w:rPr>
          <w:rFonts w:ascii="Palatino Linotype" w:eastAsia="Times New Roman" w:hAnsi="Palatino Linotype" w:cs="Arial"/>
          <w:color w:val="000000" w:themeColor="text1"/>
          <w:lang w:val="es-ES"/>
        </w:rPr>
        <w:t>por lo que únicamente se inserta</w:t>
      </w:r>
      <w:r w:rsidR="005137CC" w:rsidRPr="00541506">
        <w:rPr>
          <w:rFonts w:ascii="Palatino Linotype" w:eastAsia="Times New Roman" w:hAnsi="Palatino Linotype" w:cs="Arial"/>
          <w:color w:val="000000" w:themeColor="text1"/>
          <w:lang w:val="es-ES"/>
        </w:rPr>
        <w:t xml:space="preserve">n </w:t>
      </w:r>
      <w:r w:rsidR="003304AD" w:rsidRPr="00541506">
        <w:rPr>
          <w:rFonts w:ascii="Palatino Linotype" w:eastAsia="Times New Roman" w:hAnsi="Palatino Linotype" w:cs="Arial"/>
          <w:color w:val="000000" w:themeColor="text1"/>
          <w:lang w:val="es-ES"/>
        </w:rPr>
        <w:t xml:space="preserve">el acto impugnado y motivos de inconformidad </w:t>
      </w:r>
      <w:r w:rsidR="005137CC" w:rsidRPr="00541506">
        <w:rPr>
          <w:rFonts w:ascii="Palatino Linotype" w:eastAsia="Times New Roman" w:hAnsi="Palatino Linotype" w:cs="Arial"/>
          <w:color w:val="000000" w:themeColor="text1"/>
          <w:lang w:val="es-ES"/>
        </w:rPr>
        <w:t xml:space="preserve">correspondientes a los recursos de revisión </w:t>
      </w:r>
      <w:r w:rsidR="005F7E07" w:rsidRPr="00541506">
        <w:rPr>
          <w:rFonts w:ascii="Palatino Linotype" w:hAnsi="Palatino Linotype"/>
          <w:b/>
          <w:bCs/>
        </w:rPr>
        <w:t>08348/INFOEM/IP/RR/2019</w:t>
      </w:r>
      <w:r w:rsidR="005137CC" w:rsidRPr="00541506">
        <w:rPr>
          <w:rFonts w:ascii="Palatino Linotype" w:hAnsi="Palatino Linotype"/>
          <w:bCs/>
        </w:rPr>
        <w:t xml:space="preserve">, </w:t>
      </w:r>
      <w:r w:rsidR="003304AD" w:rsidRPr="00541506">
        <w:rPr>
          <w:rFonts w:ascii="Palatino Linotype" w:hAnsi="Palatino Linotype"/>
          <w:bCs/>
        </w:rPr>
        <w:t xml:space="preserve">y </w:t>
      </w:r>
      <w:r w:rsidR="005F7E07" w:rsidRPr="00541506">
        <w:rPr>
          <w:rFonts w:ascii="Palatino Linotype" w:hAnsi="Palatino Linotype"/>
          <w:b/>
          <w:bCs/>
        </w:rPr>
        <w:t>08832/INFOEM/IP/RR/2019</w:t>
      </w:r>
      <w:r w:rsidR="003304AD" w:rsidRPr="00541506">
        <w:rPr>
          <w:rFonts w:ascii="Palatino Linotype" w:hAnsi="Palatino Linotype"/>
          <w:b/>
          <w:bCs/>
        </w:rPr>
        <w:t xml:space="preserve"> </w:t>
      </w:r>
      <w:r w:rsidR="003304AD" w:rsidRPr="00541506">
        <w:rPr>
          <w:rFonts w:ascii="Palatino Linotype" w:hAnsi="Palatino Linotype"/>
          <w:bCs/>
        </w:rPr>
        <w:t>a fin de ejemplificar</w:t>
      </w:r>
      <w:r w:rsidR="00EF1BE4" w:rsidRPr="00541506">
        <w:rPr>
          <w:rFonts w:ascii="Palatino Linotype" w:eastAsia="Times New Roman" w:hAnsi="Palatino Linotype" w:cs="Arial"/>
          <w:color w:val="000000" w:themeColor="text1"/>
          <w:lang w:val="es-ES"/>
        </w:rPr>
        <w:t>:</w:t>
      </w:r>
    </w:p>
    <w:p w14:paraId="620B12CE" w14:textId="77777777" w:rsidR="00EF1BE4" w:rsidRPr="00EF1BE4" w:rsidRDefault="00EF1BE4" w:rsidP="00B20E63">
      <w:pPr>
        <w:pStyle w:val="Prrafodelista"/>
        <w:tabs>
          <w:tab w:val="left" w:pos="567"/>
        </w:tabs>
        <w:spacing w:line="360" w:lineRule="auto"/>
        <w:ind w:left="567"/>
        <w:jc w:val="both"/>
        <w:rPr>
          <w:rFonts w:ascii="Palatino Linotype" w:hAnsi="Palatino Linotype"/>
          <w:b/>
          <w:bCs/>
          <w:color w:val="000000" w:themeColor="text1"/>
        </w:rPr>
      </w:pPr>
    </w:p>
    <w:p w14:paraId="7EF4F70E" w14:textId="1DE54953" w:rsidR="0097163E" w:rsidRDefault="005F7E07" w:rsidP="00B20E63">
      <w:pPr>
        <w:spacing w:line="360" w:lineRule="auto"/>
        <w:ind w:left="567" w:right="567"/>
        <w:jc w:val="both"/>
        <w:rPr>
          <w:rFonts w:ascii="Palatino Linotype" w:hAnsi="Palatino Linotype"/>
          <w:bCs/>
          <w:sz w:val="22"/>
          <w:szCs w:val="22"/>
        </w:rPr>
      </w:pPr>
      <w:bookmarkStart w:id="14" w:name="_Toc15301883"/>
      <w:r>
        <w:rPr>
          <w:rFonts w:ascii="Palatino Linotype" w:hAnsi="Palatino Linotype"/>
          <w:b/>
          <w:bCs/>
          <w:sz w:val="22"/>
          <w:szCs w:val="22"/>
        </w:rPr>
        <w:t>08348/INFOEM/IP/RR/2019</w:t>
      </w:r>
    </w:p>
    <w:p w14:paraId="0D874AAF" w14:textId="16B6C59B" w:rsidR="00EF1BE4" w:rsidRPr="00EF1BE4" w:rsidRDefault="00EF1BE4" w:rsidP="00B20E63">
      <w:pPr>
        <w:spacing w:line="360" w:lineRule="auto"/>
        <w:ind w:left="567" w:right="567"/>
        <w:jc w:val="both"/>
        <w:rPr>
          <w:rStyle w:val="Ttulo2Car"/>
          <w:i/>
          <w:szCs w:val="24"/>
          <w:lang w:val="es-ES"/>
        </w:rPr>
      </w:pPr>
      <w:bookmarkStart w:id="15" w:name="_Toc30081126"/>
      <w:r w:rsidRPr="00EF1BE4">
        <w:rPr>
          <w:rStyle w:val="Ttulo2Car"/>
          <w:szCs w:val="24"/>
          <w:lang w:val="es-ES"/>
        </w:rPr>
        <w:t>a) Acto impugnado:</w:t>
      </w:r>
      <w:bookmarkEnd w:id="14"/>
      <w:bookmarkEnd w:id="15"/>
      <w:r w:rsidRPr="00EF1BE4">
        <w:rPr>
          <w:rStyle w:val="Ttulo2Car"/>
          <w:i/>
          <w:szCs w:val="24"/>
          <w:lang w:val="es-ES"/>
        </w:rPr>
        <w:t xml:space="preserve"> </w:t>
      </w:r>
    </w:p>
    <w:p w14:paraId="1A48E202" w14:textId="113DE5FE" w:rsidR="00EF1BE4" w:rsidRPr="00541506" w:rsidRDefault="00EF1BE4" w:rsidP="00B20E63">
      <w:pPr>
        <w:spacing w:line="360" w:lineRule="auto"/>
        <w:ind w:left="567" w:right="567"/>
        <w:jc w:val="both"/>
        <w:rPr>
          <w:rFonts w:ascii="Palatino Linotype" w:eastAsia="Times New Roman" w:hAnsi="Palatino Linotype" w:cs="Times New Roman"/>
          <w:i/>
          <w:sz w:val="22"/>
          <w:szCs w:val="22"/>
          <w:lang w:val="es-MX" w:eastAsia="es-MX"/>
        </w:rPr>
      </w:pPr>
      <w:r w:rsidRPr="00541506">
        <w:rPr>
          <w:rFonts w:ascii="Palatino Linotype" w:hAnsi="Palatino Linotype"/>
          <w:i/>
          <w:color w:val="000000" w:themeColor="text1"/>
          <w:sz w:val="22"/>
          <w:szCs w:val="22"/>
        </w:rPr>
        <w:t>“</w:t>
      </w:r>
      <w:r w:rsidR="00541506" w:rsidRPr="00541506">
        <w:rPr>
          <w:rFonts w:ascii="Palatino Linotype" w:hAnsi="Palatino Linotype"/>
          <w:i/>
          <w:color w:val="000000"/>
          <w:sz w:val="22"/>
          <w:szCs w:val="22"/>
        </w:rPr>
        <w:t>No se hace entrega de la información solicitada.</w:t>
      </w:r>
      <w:r w:rsidRPr="00541506">
        <w:rPr>
          <w:rFonts w:ascii="Palatino Linotype" w:hAnsi="Palatino Linotype"/>
          <w:i/>
          <w:color w:val="000000" w:themeColor="text1"/>
          <w:sz w:val="22"/>
          <w:szCs w:val="22"/>
        </w:rPr>
        <w:t>” (Sic)</w:t>
      </w:r>
    </w:p>
    <w:p w14:paraId="791336AC" w14:textId="77777777" w:rsidR="00EF1BE4" w:rsidRPr="002239FD" w:rsidRDefault="00EF1BE4" w:rsidP="00B20E63">
      <w:pPr>
        <w:spacing w:line="360" w:lineRule="auto"/>
        <w:ind w:left="567" w:right="34"/>
        <w:jc w:val="both"/>
        <w:rPr>
          <w:rFonts w:ascii="Palatino Linotype" w:eastAsia="Times New Roman" w:hAnsi="Palatino Linotype" w:cs="Arial"/>
          <w:color w:val="000000" w:themeColor="text1"/>
          <w:sz w:val="22"/>
          <w:szCs w:val="22"/>
          <w:lang w:val="es-ES"/>
        </w:rPr>
      </w:pPr>
    </w:p>
    <w:p w14:paraId="71255D6A" w14:textId="77777777" w:rsidR="00EF1BE4" w:rsidRPr="00EF1BE4" w:rsidRDefault="00EF1BE4" w:rsidP="00B20E63">
      <w:pPr>
        <w:spacing w:line="360" w:lineRule="auto"/>
        <w:ind w:left="567" w:right="567"/>
        <w:jc w:val="both"/>
        <w:rPr>
          <w:rFonts w:ascii="Palatino Linotype" w:hAnsi="Palatino Linotype"/>
          <w:color w:val="000000" w:themeColor="text1"/>
        </w:rPr>
      </w:pPr>
      <w:bookmarkStart w:id="16" w:name="_Toc15301884"/>
      <w:bookmarkStart w:id="17" w:name="_Toc30081127"/>
      <w:r w:rsidRPr="00EF1BE4">
        <w:rPr>
          <w:rStyle w:val="Ttulo2Car"/>
          <w:szCs w:val="24"/>
          <w:lang w:val="es-ES"/>
        </w:rPr>
        <w:t>b) Razones o Motivos de inconformidad:</w:t>
      </w:r>
      <w:bookmarkEnd w:id="16"/>
      <w:bookmarkEnd w:id="17"/>
      <w:r w:rsidRPr="00EF1BE4">
        <w:rPr>
          <w:rFonts w:ascii="Palatino Linotype" w:hAnsi="Palatino Linotype"/>
          <w:color w:val="000000" w:themeColor="text1"/>
        </w:rPr>
        <w:t xml:space="preserve"> </w:t>
      </w:r>
    </w:p>
    <w:p w14:paraId="417DB24E" w14:textId="310B708D" w:rsidR="00EF1BE4" w:rsidRPr="00541506" w:rsidRDefault="00EF1BE4" w:rsidP="00B20E63">
      <w:pPr>
        <w:spacing w:line="360" w:lineRule="auto"/>
        <w:ind w:left="567" w:right="567"/>
        <w:jc w:val="both"/>
        <w:rPr>
          <w:rFonts w:ascii="Palatino Linotype" w:hAnsi="Palatino Linotype"/>
          <w:i/>
          <w:color w:val="000000" w:themeColor="text1"/>
          <w:sz w:val="22"/>
          <w:szCs w:val="22"/>
        </w:rPr>
      </w:pPr>
      <w:r w:rsidRPr="00541506">
        <w:rPr>
          <w:rFonts w:ascii="Palatino Linotype" w:hAnsi="Palatino Linotype"/>
          <w:i/>
          <w:color w:val="000000" w:themeColor="text1"/>
          <w:sz w:val="22"/>
          <w:szCs w:val="22"/>
        </w:rPr>
        <w:t>“</w:t>
      </w:r>
      <w:r w:rsidR="00541506" w:rsidRPr="00541506">
        <w:rPr>
          <w:rFonts w:ascii="Palatino Linotype" w:hAnsi="Palatino Linotype"/>
          <w:i/>
          <w:color w:val="000000"/>
          <w:sz w:val="22"/>
          <w:szCs w:val="22"/>
        </w:rPr>
        <w:t xml:space="preserve">El sujeto obligado se lamenta del elevado </w:t>
      </w:r>
      <w:proofErr w:type="spellStart"/>
      <w:r w:rsidR="00541506" w:rsidRPr="00541506">
        <w:rPr>
          <w:rFonts w:ascii="Palatino Linotype" w:hAnsi="Palatino Linotype"/>
          <w:i/>
          <w:color w:val="000000"/>
          <w:sz w:val="22"/>
          <w:szCs w:val="22"/>
        </w:rPr>
        <w:t>numero</w:t>
      </w:r>
      <w:proofErr w:type="spellEnd"/>
      <w:r w:rsidR="00541506" w:rsidRPr="00541506">
        <w:rPr>
          <w:rFonts w:ascii="Palatino Linotype" w:hAnsi="Palatino Linotype"/>
          <w:i/>
          <w:color w:val="000000"/>
          <w:sz w:val="22"/>
          <w:szCs w:val="22"/>
        </w:rPr>
        <w:t xml:space="preserve"> de documentos que debe manejar para entregar la información y solamente ofrece la revisión de la misma en una modalidad diferente a la solicitada.</w:t>
      </w:r>
      <w:r w:rsidRPr="00541506">
        <w:rPr>
          <w:rFonts w:ascii="Palatino Linotype" w:hAnsi="Palatino Linotype"/>
          <w:i/>
          <w:color w:val="000000" w:themeColor="text1"/>
          <w:sz w:val="22"/>
          <w:szCs w:val="22"/>
        </w:rPr>
        <w:t>” (Sic)</w:t>
      </w:r>
    </w:p>
    <w:p w14:paraId="0E2E2B7D" w14:textId="77777777" w:rsidR="00EF1BE4" w:rsidRPr="00EF1BE4" w:rsidRDefault="00EF1BE4" w:rsidP="00B20E63">
      <w:pPr>
        <w:pStyle w:val="Prrafodelista"/>
        <w:tabs>
          <w:tab w:val="left" w:pos="567"/>
        </w:tabs>
        <w:spacing w:line="360" w:lineRule="auto"/>
        <w:ind w:left="567"/>
        <w:jc w:val="both"/>
        <w:rPr>
          <w:rFonts w:ascii="Palatino Linotype" w:hAnsi="Palatino Linotype"/>
          <w:b/>
          <w:bCs/>
          <w:color w:val="000000" w:themeColor="text1"/>
        </w:rPr>
      </w:pPr>
    </w:p>
    <w:p w14:paraId="31B34727" w14:textId="64F4D974" w:rsidR="0097163E" w:rsidRDefault="005F7E07" w:rsidP="00B20E63">
      <w:pPr>
        <w:spacing w:line="360" w:lineRule="auto"/>
        <w:ind w:left="567" w:right="567"/>
        <w:jc w:val="both"/>
        <w:rPr>
          <w:rFonts w:ascii="Palatino Linotype" w:eastAsia="Times New Roman" w:hAnsi="Palatino Linotype" w:cs="Arial"/>
          <w:bCs/>
          <w:sz w:val="22"/>
          <w:szCs w:val="22"/>
        </w:rPr>
      </w:pPr>
      <w:bookmarkStart w:id="18" w:name="_Toc15301885"/>
      <w:r>
        <w:rPr>
          <w:rFonts w:ascii="Palatino Linotype" w:hAnsi="Palatino Linotype"/>
          <w:b/>
          <w:bCs/>
          <w:sz w:val="22"/>
          <w:szCs w:val="22"/>
        </w:rPr>
        <w:t>08832/INFOEM/IP/RR/2019</w:t>
      </w:r>
    </w:p>
    <w:p w14:paraId="6B4BC1E3" w14:textId="45BD6840" w:rsidR="00EF1BE4" w:rsidRPr="00EF1BE4" w:rsidRDefault="00EF1BE4" w:rsidP="00B20E63">
      <w:pPr>
        <w:spacing w:line="360" w:lineRule="auto"/>
        <w:ind w:left="567" w:right="567"/>
        <w:jc w:val="both"/>
        <w:rPr>
          <w:rStyle w:val="Ttulo2Car"/>
          <w:i/>
          <w:szCs w:val="24"/>
          <w:lang w:val="es-ES"/>
        </w:rPr>
      </w:pPr>
      <w:bookmarkStart w:id="19" w:name="_Toc30081128"/>
      <w:r w:rsidRPr="00EF1BE4">
        <w:rPr>
          <w:rStyle w:val="Ttulo2Car"/>
          <w:szCs w:val="24"/>
          <w:lang w:val="es-ES"/>
        </w:rPr>
        <w:t>a) Acto impugnado:</w:t>
      </w:r>
      <w:bookmarkEnd w:id="18"/>
      <w:bookmarkEnd w:id="19"/>
      <w:r w:rsidRPr="00EF1BE4">
        <w:rPr>
          <w:rStyle w:val="Ttulo2Car"/>
          <w:i/>
          <w:szCs w:val="24"/>
          <w:lang w:val="es-ES"/>
        </w:rPr>
        <w:t xml:space="preserve"> </w:t>
      </w:r>
    </w:p>
    <w:p w14:paraId="545A10F5" w14:textId="05FB3495" w:rsidR="00EF1BE4" w:rsidRPr="00541506" w:rsidRDefault="00EF1BE4" w:rsidP="00B20E63">
      <w:pPr>
        <w:tabs>
          <w:tab w:val="left" w:pos="567"/>
        </w:tabs>
        <w:spacing w:line="360" w:lineRule="auto"/>
        <w:ind w:left="567" w:right="567"/>
        <w:jc w:val="both"/>
        <w:rPr>
          <w:rFonts w:ascii="Palatino Linotype" w:hAnsi="Palatino Linotype"/>
          <w:i/>
          <w:color w:val="000000"/>
          <w:sz w:val="22"/>
          <w:szCs w:val="22"/>
        </w:rPr>
      </w:pPr>
      <w:r w:rsidRPr="00541506">
        <w:rPr>
          <w:rFonts w:ascii="Palatino Linotype" w:hAnsi="Palatino Linotype"/>
          <w:i/>
          <w:color w:val="000000"/>
          <w:sz w:val="22"/>
          <w:szCs w:val="22"/>
        </w:rPr>
        <w:t>“</w:t>
      </w:r>
      <w:r w:rsidR="00541506" w:rsidRPr="00541506">
        <w:rPr>
          <w:rFonts w:ascii="Palatino Linotype" w:hAnsi="Palatino Linotype"/>
          <w:i/>
          <w:color w:val="000000"/>
          <w:sz w:val="22"/>
          <w:szCs w:val="22"/>
        </w:rPr>
        <w:t>No se entrega la información.</w:t>
      </w:r>
      <w:r w:rsidRPr="00541506">
        <w:rPr>
          <w:rFonts w:ascii="Palatino Linotype" w:hAnsi="Palatino Linotype"/>
          <w:i/>
          <w:color w:val="000000"/>
          <w:sz w:val="22"/>
          <w:szCs w:val="22"/>
        </w:rPr>
        <w:t>” (Sic)</w:t>
      </w:r>
    </w:p>
    <w:p w14:paraId="1E496BA3" w14:textId="77777777" w:rsidR="00EF1BE4" w:rsidRPr="00EF1BE4" w:rsidRDefault="00EF1BE4" w:rsidP="00B20E63">
      <w:pPr>
        <w:tabs>
          <w:tab w:val="left" w:pos="567"/>
        </w:tabs>
        <w:spacing w:line="360" w:lineRule="auto"/>
        <w:ind w:left="567" w:right="567"/>
        <w:jc w:val="both"/>
        <w:rPr>
          <w:rFonts w:ascii="Palatino Linotype" w:hAnsi="Palatino Linotype"/>
          <w:i/>
          <w:color w:val="000000" w:themeColor="text1"/>
          <w:sz w:val="22"/>
          <w:szCs w:val="22"/>
        </w:rPr>
      </w:pPr>
    </w:p>
    <w:p w14:paraId="01B2FD86" w14:textId="77777777" w:rsidR="00EF1BE4" w:rsidRPr="00EF1BE4" w:rsidRDefault="00EF1BE4" w:rsidP="00B20E63">
      <w:pPr>
        <w:spacing w:line="360" w:lineRule="auto"/>
        <w:ind w:left="567" w:right="567"/>
        <w:jc w:val="both"/>
        <w:rPr>
          <w:rFonts w:ascii="Palatino Linotype" w:hAnsi="Palatino Linotype"/>
          <w:color w:val="000000" w:themeColor="text1"/>
        </w:rPr>
      </w:pPr>
      <w:bookmarkStart w:id="20" w:name="_Toc15301886"/>
      <w:bookmarkStart w:id="21" w:name="_Toc30081129"/>
      <w:r w:rsidRPr="00EF1BE4">
        <w:rPr>
          <w:rStyle w:val="Ttulo2Car"/>
          <w:szCs w:val="24"/>
          <w:lang w:val="es-ES"/>
        </w:rPr>
        <w:t>b) Razones o Motivos de inconformidad:</w:t>
      </w:r>
      <w:bookmarkEnd w:id="20"/>
      <w:bookmarkEnd w:id="21"/>
      <w:r w:rsidRPr="00EF1BE4">
        <w:rPr>
          <w:rFonts w:ascii="Palatino Linotype" w:hAnsi="Palatino Linotype"/>
          <w:color w:val="000000" w:themeColor="text1"/>
        </w:rPr>
        <w:t xml:space="preserve"> </w:t>
      </w:r>
    </w:p>
    <w:p w14:paraId="4AB49EB9" w14:textId="0FC8F2A8" w:rsidR="00EF1BE4" w:rsidRDefault="00EF1BE4" w:rsidP="00B20E63">
      <w:pPr>
        <w:tabs>
          <w:tab w:val="left" w:pos="567"/>
        </w:tabs>
        <w:spacing w:line="360" w:lineRule="auto"/>
        <w:ind w:left="567" w:right="567"/>
        <w:jc w:val="both"/>
        <w:rPr>
          <w:rFonts w:ascii="Palatino Linotype" w:hAnsi="Palatino Linotype"/>
          <w:i/>
          <w:color w:val="000000"/>
          <w:sz w:val="22"/>
          <w:szCs w:val="22"/>
        </w:rPr>
      </w:pPr>
      <w:r w:rsidRPr="00541506">
        <w:rPr>
          <w:rFonts w:ascii="Palatino Linotype" w:hAnsi="Palatino Linotype"/>
          <w:i/>
          <w:color w:val="000000"/>
          <w:sz w:val="22"/>
          <w:szCs w:val="22"/>
        </w:rPr>
        <w:t>“</w:t>
      </w:r>
      <w:r w:rsidR="00541506" w:rsidRPr="00541506">
        <w:rPr>
          <w:rFonts w:ascii="Palatino Linotype" w:hAnsi="Palatino Linotype"/>
          <w:i/>
          <w:color w:val="000000"/>
          <w:sz w:val="22"/>
          <w:szCs w:val="22"/>
        </w:rPr>
        <w:t>El sujeto obligado argumenta deficiencias en su sistema que le impiden entregar la información por el medio solicitado.</w:t>
      </w:r>
      <w:r w:rsidRPr="00541506">
        <w:rPr>
          <w:rFonts w:ascii="Palatino Linotype" w:hAnsi="Palatino Linotype"/>
          <w:i/>
          <w:color w:val="000000"/>
          <w:sz w:val="22"/>
          <w:szCs w:val="22"/>
        </w:rPr>
        <w:t>” (Sic)</w:t>
      </w:r>
    </w:p>
    <w:p w14:paraId="2B11C783" w14:textId="77777777" w:rsidR="00541506" w:rsidRPr="00541506" w:rsidRDefault="00541506" w:rsidP="00B20E63">
      <w:pPr>
        <w:tabs>
          <w:tab w:val="left" w:pos="567"/>
        </w:tabs>
        <w:spacing w:line="360" w:lineRule="auto"/>
        <w:ind w:left="567" w:right="567"/>
        <w:jc w:val="both"/>
        <w:rPr>
          <w:rFonts w:ascii="Palatino Linotype" w:hAnsi="Palatino Linotype"/>
          <w:i/>
          <w:color w:val="000000"/>
          <w:sz w:val="22"/>
          <w:szCs w:val="22"/>
        </w:rPr>
      </w:pPr>
    </w:p>
    <w:p w14:paraId="61AC832E" w14:textId="7A93C8F6" w:rsidR="00EF1BE4" w:rsidRPr="00240026" w:rsidRDefault="00EF1BE4" w:rsidP="00B20E63">
      <w:pPr>
        <w:pStyle w:val="Prrafodelista"/>
        <w:numPr>
          <w:ilvl w:val="0"/>
          <w:numId w:val="1"/>
        </w:numPr>
        <w:spacing w:line="360" w:lineRule="auto"/>
        <w:ind w:left="0" w:firstLine="0"/>
        <w:jc w:val="both"/>
        <w:rPr>
          <w:rFonts w:ascii="Palatino Linotype" w:hAnsi="Palatino Linotype"/>
          <w:color w:val="000000" w:themeColor="text1"/>
          <w:sz w:val="22"/>
          <w:szCs w:val="22"/>
        </w:rPr>
      </w:pPr>
      <w:r w:rsidRPr="00EF1BE4">
        <w:rPr>
          <w:rFonts w:ascii="Palatino Linotype" w:eastAsia="MS Mincho" w:hAnsi="Palatino Linotype" w:cs="Arial"/>
          <w:color w:val="000000" w:themeColor="text1"/>
        </w:rPr>
        <w:t xml:space="preserve">De conformidad con el artículo 185, fracción I de la </w:t>
      </w:r>
      <w:r w:rsidRPr="00EF1BE4">
        <w:rPr>
          <w:rFonts w:ascii="Palatino Linotype" w:eastAsia="MS Mincho" w:hAnsi="Palatino Linotype" w:cs="Arial"/>
          <w:b/>
          <w:color w:val="000000" w:themeColor="text1"/>
        </w:rPr>
        <w:t>Ley de Transparencia y Acceso a la Información Pública del Estado de México y Municipios</w:t>
      </w:r>
      <w:r w:rsidRPr="00EF1BE4">
        <w:rPr>
          <w:rFonts w:ascii="Palatino Linotype" w:eastAsia="MS Mincho" w:hAnsi="Palatino Linotype" w:cs="Arial"/>
          <w:color w:val="000000" w:themeColor="text1"/>
        </w:rPr>
        <w:t xml:space="preserve">, </w:t>
      </w:r>
      <w:r w:rsidRPr="00EF1BE4">
        <w:rPr>
          <w:rFonts w:ascii="Palatino Linotype" w:eastAsia="MS Mincho" w:hAnsi="Palatino Linotype" w:cs="Arial"/>
          <w:color w:val="000000" w:themeColor="text1"/>
          <w:szCs w:val="20"/>
        </w:rPr>
        <w:t xml:space="preserve">el recurso de revisión número </w:t>
      </w:r>
      <w:r w:rsidR="00B51132">
        <w:rPr>
          <w:rFonts w:ascii="Palatino Linotype" w:hAnsi="Palatino Linotype"/>
          <w:b/>
          <w:bCs/>
          <w:color w:val="000000" w:themeColor="text1"/>
        </w:rPr>
        <w:t xml:space="preserve">08348/INFOEM/IP/RR/2019 </w:t>
      </w:r>
      <w:r w:rsidRPr="00EF1BE4">
        <w:rPr>
          <w:rFonts w:ascii="Palatino Linotype" w:eastAsia="MS Mincho" w:hAnsi="Palatino Linotype" w:cs="Arial"/>
          <w:bCs/>
          <w:color w:val="000000" w:themeColor="text1"/>
          <w:lang w:eastAsia="es-MX"/>
        </w:rPr>
        <w:t>fue</w:t>
      </w:r>
      <w:r w:rsidRPr="00EF1BE4">
        <w:rPr>
          <w:rFonts w:ascii="Palatino Linotype" w:eastAsia="MS Mincho" w:hAnsi="Palatino Linotype" w:cs="Arial"/>
          <w:b/>
          <w:bCs/>
          <w:color w:val="000000" w:themeColor="text1"/>
          <w:lang w:eastAsia="es-MX"/>
        </w:rPr>
        <w:t xml:space="preserve"> </w:t>
      </w:r>
      <w:r w:rsidRPr="00EF1BE4">
        <w:rPr>
          <w:rFonts w:ascii="Palatino Linotype" w:eastAsia="MS Mincho" w:hAnsi="Palatino Linotype" w:cs="Times New Roman"/>
          <w:color w:val="000000" w:themeColor="text1"/>
        </w:rPr>
        <w:t xml:space="preserve">turnado al </w:t>
      </w:r>
      <w:r w:rsidRPr="00240026">
        <w:rPr>
          <w:rFonts w:ascii="Palatino Linotype" w:eastAsia="MS Mincho" w:hAnsi="Palatino Linotype" w:cs="Times New Roman"/>
          <w:b/>
          <w:color w:val="000000" w:themeColor="text1"/>
        </w:rPr>
        <w:t xml:space="preserve">Comisionado </w:t>
      </w:r>
      <w:r w:rsidRPr="00EF1BE4">
        <w:rPr>
          <w:rFonts w:ascii="Palatino Linotype" w:eastAsia="MS Mincho" w:hAnsi="Palatino Linotype" w:cs="Times New Roman"/>
          <w:b/>
          <w:color w:val="000000" w:themeColor="text1"/>
        </w:rPr>
        <w:t xml:space="preserve">José Guadalupe Luna Hernández </w:t>
      </w:r>
      <w:r w:rsidRPr="00EF1BE4">
        <w:rPr>
          <w:rFonts w:ascii="Palatino Linotype" w:eastAsia="MS Mincho" w:hAnsi="Palatino Linotype" w:cs="Times New Roman"/>
          <w:color w:val="000000" w:themeColor="text1"/>
        </w:rPr>
        <w:t>a efecto de presentar al Pleno el proyecto</w:t>
      </w:r>
      <w:r w:rsidR="00112E18">
        <w:rPr>
          <w:rFonts w:ascii="Palatino Linotype" w:eastAsia="MS Mincho" w:hAnsi="Palatino Linotype" w:cs="Times New Roman"/>
          <w:color w:val="000000" w:themeColor="text1"/>
        </w:rPr>
        <w:t xml:space="preserve"> de resolución correspondiente. </w:t>
      </w:r>
      <w:r w:rsidRPr="00EF1BE4">
        <w:rPr>
          <w:rFonts w:ascii="Palatino Linotype" w:eastAsia="MS Mincho" w:hAnsi="Palatino Linotype" w:cs="Times New Roman"/>
          <w:color w:val="000000" w:themeColor="text1"/>
        </w:rPr>
        <w:t xml:space="preserve">Posteriormente </w:t>
      </w:r>
      <w:r w:rsidRPr="00EF1BE4">
        <w:rPr>
          <w:rFonts w:ascii="Palatino Linotype" w:eastAsia="MS Mincho" w:hAnsi="Palatino Linotype" w:cs="Arial"/>
          <w:color w:val="000000" w:themeColor="text1"/>
        </w:rPr>
        <w:t>el Pleno de este Instituto, en la</w:t>
      </w:r>
      <w:r w:rsidRPr="00EF1BE4">
        <w:rPr>
          <w:rFonts w:ascii="Palatino Linotype" w:eastAsia="MS Mincho" w:hAnsi="Palatino Linotype" w:cs="Arial"/>
          <w:b/>
          <w:color w:val="000000" w:themeColor="text1"/>
        </w:rPr>
        <w:t xml:space="preserve"> </w:t>
      </w:r>
      <w:r w:rsidR="003304AD" w:rsidRPr="00B20E63">
        <w:rPr>
          <w:rFonts w:ascii="Palatino Linotype" w:eastAsia="MS Mincho" w:hAnsi="Palatino Linotype" w:cs="Arial"/>
          <w:color w:val="000000" w:themeColor="text1"/>
        </w:rPr>
        <w:t xml:space="preserve">Cuadragésima </w:t>
      </w:r>
      <w:r w:rsidR="00541506" w:rsidRPr="00B20E63">
        <w:rPr>
          <w:rFonts w:ascii="Palatino Linotype" w:eastAsia="MS Mincho" w:hAnsi="Palatino Linotype" w:cs="Arial"/>
          <w:color w:val="000000" w:themeColor="text1"/>
        </w:rPr>
        <w:t xml:space="preserve">quinta </w:t>
      </w:r>
      <w:r w:rsidRPr="00B20E63">
        <w:rPr>
          <w:rFonts w:ascii="Palatino Linotype" w:eastAsia="MS Mincho" w:hAnsi="Palatino Linotype" w:cs="Arial"/>
          <w:color w:val="000000" w:themeColor="text1"/>
        </w:rPr>
        <w:t xml:space="preserve">sesión ordinaria de fecha </w:t>
      </w:r>
      <w:r w:rsidR="00541506" w:rsidRPr="00B20E63">
        <w:rPr>
          <w:rFonts w:ascii="Palatino Linotype" w:eastAsia="MS Mincho" w:hAnsi="Palatino Linotype" w:cs="Arial"/>
          <w:color w:val="000000" w:themeColor="text1"/>
        </w:rPr>
        <w:t>cuatro de diciembre</w:t>
      </w:r>
      <w:r w:rsidRPr="00B20E63">
        <w:rPr>
          <w:rFonts w:ascii="Palatino Linotype" w:eastAsia="MS Mincho" w:hAnsi="Palatino Linotype" w:cs="Arial"/>
          <w:color w:val="000000" w:themeColor="text1"/>
        </w:rPr>
        <w:t xml:space="preserve"> de dos mil diecinueve,</w:t>
      </w:r>
      <w:r w:rsidRPr="00EF1BE4">
        <w:rPr>
          <w:rFonts w:ascii="Palatino Linotype" w:eastAsia="MS Mincho" w:hAnsi="Palatino Linotype" w:cs="Arial"/>
          <w:color w:val="000000" w:themeColor="text1"/>
        </w:rPr>
        <w:t xml:space="preserve"> ordenó la acumulación de</w:t>
      </w:r>
      <w:r w:rsidR="00240026">
        <w:rPr>
          <w:rFonts w:ascii="Palatino Linotype" w:eastAsia="MS Mincho" w:hAnsi="Palatino Linotype" w:cs="Arial"/>
          <w:color w:val="000000" w:themeColor="text1"/>
        </w:rPr>
        <w:t xml:space="preserve"> </w:t>
      </w:r>
      <w:r w:rsidRPr="00EF1BE4">
        <w:rPr>
          <w:rFonts w:ascii="Palatino Linotype" w:eastAsia="MS Mincho" w:hAnsi="Palatino Linotype" w:cs="Arial"/>
          <w:color w:val="000000" w:themeColor="text1"/>
        </w:rPr>
        <w:t>l</w:t>
      </w:r>
      <w:r w:rsidR="00240026">
        <w:rPr>
          <w:rFonts w:ascii="Palatino Linotype" w:eastAsia="MS Mincho" w:hAnsi="Palatino Linotype" w:cs="Arial"/>
          <w:color w:val="000000" w:themeColor="text1"/>
        </w:rPr>
        <w:t>os</w:t>
      </w:r>
      <w:r w:rsidRPr="00EF1BE4">
        <w:rPr>
          <w:rFonts w:ascii="Palatino Linotype" w:eastAsia="MS Mincho" w:hAnsi="Palatino Linotype" w:cs="Arial"/>
          <w:color w:val="000000" w:themeColor="text1"/>
        </w:rPr>
        <w:t xml:space="preserve"> recurso</w:t>
      </w:r>
      <w:r w:rsidR="00240026">
        <w:rPr>
          <w:rFonts w:ascii="Palatino Linotype" w:eastAsia="MS Mincho" w:hAnsi="Palatino Linotype" w:cs="Arial"/>
          <w:color w:val="000000" w:themeColor="text1"/>
        </w:rPr>
        <w:t>s</w:t>
      </w:r>
      <w:r w:rsidRPr="00EF1BE4">
        <w:rPr>
          <w:rFonts w:ascii="Palatino Linotype" w:eastAsia="MS Mincho" w:hAnsi="Palatino Linotype" w:cs="Arial"/>
          <w:color w:val="000000" w:themeColor="text1"/>
        </w:rPr>
        <w:t xml:space="preserve"> de revisión </w:t>
      </w:r>
      <w:r w:rsidR="005F7E07">
        <w:rPr>
          <w:rFonts w:ascii="Palatino Linotype" w:hAnsi="Palatino Linotype"/>
          <w:b/>
          <w:bCs/>
          <w:color w:val="000000" w:themeColor="text1"/>
        </w:rPr>
        <w:t>08832/INFOEM/IP/RR/2019</w:t>
      </w:r>
      <w:r w:rsidR="00B64BEE">
        <w:rPr>
          <w:rFonts w:ascii="Palatino Linotype" w:hAnsi="Palatino Linotype"/>
          <w:b/>
          <w:bCs/>
          <w:color w:val="000000" w:themeColor="text1"/>
        </w:rPr>
        <w:t>,</w:t>
      </w:r>
      <w:r w:rsidR="00240026">
        <w:rPr>
          <w:rFonts w:ascii="Palatino Linotype" w:hAnsi="Palatino Linotype"/>
          <w:b/>
          <w:bCs/>
          <w:color w:val="000000" w:themeColor="text1"/>
        </w:rPr>
        <w:t xml:space="preserve"> </w:t>
      </w:r>
      <w:r w:rsidR="005F7E07">
        <w:rPr>
          <w:rFonts w:ascii="Palatino Linotype" w:hAnsi="Palatino Linotype"/>
          <w:b/>
          <w:bCs/>
          <w:color w:val="000000" w:themeColor="text1"/>
        </w:rPr>
        <w:t>0883</w:t>
      </w:r>
      <w:r w:rsidR="008A2C9B">
        <w:rPr>
          <w:rFonts w:ascii="Palatino Linotype" w:hAnsi="Palatino Linotype"/>
          <w:b/>
          <w:bCs/>
          <w:color w:val="000000" w:themeColor="text1"/>
        </w:rPr>
        <w:t>7</w:t>
      </w:r>
      <w:r w:rsidR="005F7E07">
        <w:rPr>
          <w:rFonts w:ascii="Palatino Linotype" w:hAnsi="Palatino Linotype"/>
          <w:b/>
          <w:bCs/>
          <w:color w:val="000000" w:themeColor="text1"/>
        </w:rPr>
        <w:t>/INFOEM/IP/RR/2019</w:t>
      </w:r>
      <w:r w:rsidR="008A2C9B">
        <w:rPr>
          <w:rFonts w:ascii="Palatino Linotype" w:hAnsi="Palatino Linotype"/>
          <w:b/>
          <w:bCs/>
          <w:color w:val="000000" w:themeColor="text1"/>
        </w:rPr>
        <w:t xml:space="preserve"> </w:t>
      </w:r>
      <w:r w:rsidR="003304AD" w:rsidRPr="00B64BEE">
        <w:rPr>
          <w:rFonts w:ascii="Palatino Linotype" w:hAnsi="Palatino Linotype"/>
          <w:bCs/>
          <w:color w:val="000000" w:themeColor="text1"/>
        </w:rPr>
        <w:t>d</w:t>
      </w:r>
      <w:r w:rsidR="003304AD" w:rsidRPr="00B64BEE">
        <w:rPr>
          <w:rFonts w:ascii="Palatino Linotype" w:eastAsia="MS Mincho" w:hAnsi="Palatino Linotype" w:cs="Times New Roman"/>
          <w:color w:val="000000" w:themeColor="text1"/>
        </w:rPr>
        <w:t>e la</w:t>
      </w:r>
      <w:r w:rsidR="003304AD" w:rsidRPr="00EF1BE4">
        <w:rPr>
          <w:rFonts w:ascii="Palatino Linotype" w:eastAsia="MS Mincho" w:hAnsi="Palatino Linotype" w:cs="Times New Roman"/>
          <w:color w:val="000000" w:themeColor="text1"/>
        </w:rPr>
        <w:t xml:space="preserve"> </w:t>
      </w:r>
      <w:r w:rsidR="003304AD">
        <w:rPr>
          <w:rFonts w:ascii="Palatino Linotype" w:eastAsia="Times New Roman" w:hAnsi="Palatino Linotype" w:cs="Arial"/>
          <w:b/>
          <w:color w:val="000000" w:themeColor="text1"/>
        </w:rPr>
        <w:t xml:space="preserve">Comisionada Eva </w:t>
      </w:r>
      <w:proofErr w:type="spellStart"/>
      <w:r w:rsidR="003304AD">
        <w:rPr>
          <w:rFonts w:ascii="Palatino Linotype" w:eastAsia="Times New Roman" w:hAnsi="Palatino Linotype" w:cs="Arial"/>
          <w:b/>
          <w:color w:val="000000" w:themeColor="text1"/>
        </w:rPr>
        <w:t>Abaid</w:t>
      </w:r>
      <w:proofErr w:type="spellEnd"/>
      <w:r w:rsidR="003304AD">
        <w:rPr>
          <w:rFonts w:ascii="Palatino Linotype" w:eastAsia="Times New Roman" w:hAnsi="Palatino Linotype" w:cs="Arial"/>
          <w:b/>
          <w:color w:val="000000" w:themeColor="text1"/>
        </w:rPr>
        <w:t xml:space="preserve"> </w:t>
      </w:r>
      <w:proofErr w:type="spellStart"/>
      <w:r w:rsidR="003304AD">
        <w:rPr>
          <w:rFonts w:ascii="Palatino Linotype" w:eastAsia="Times New Roman" w:hAnsi="Palatino Linotype" w:cs="Arial"/>
          <w:b/>
          <w:color w:val="000000" w:themeColor="text1"/>
        </w:rPr>
        <w:t>Yapur</w:t>
      </w:r>
      <w:proofErr w:type="spellEnd"/>
      <w:r w:rsidR="00B64BEE">
        <w:rPr>
          <w:rFonts w:ascii="Palatino Linotype" w:eastAsia="Times New Roman" w:hAnsi="Palatino Linotype" w:cs="Arial"/>
          <w:b/>
          <w:color w:val="000000" w:themeColor="text1"/>
        </w:rPr>
        <w:t xml:space="preserve">, </w:t>
      </w:r>
      <w:r w:rsidRPr="00EF1BE4">
        <w:rPr>
          <w:rFonts w:ascii="Palatino Linotype" w:eastAsia="MS Mincho" w:hAnsi="Palatino Linotype" w:cs="Times New Roman"/>
          <w:color w:val="000000" w:themeColor="text1"/>
        </w:rPr>
        <w:t>de</w:t>
      </w:r>
      <w:r w:rsidR="00240026">
        <w:rPr>
          <w:rFonts w:ascii="Palatino Linotype" w:eastAsia="MS Mincho" w:hAnsi="Palatino Linotype" w:cs="Times New Roman"/>
          <w:color w:val="000000" w:themeColor="text1"/>
        </w:rPr>
        <w:t xml:space="preserve">l </w:t>
      </w:r>
      <w:r w:rsidR="005F7E07">
        <w:rPr>
          <w:rFonts w:ascii="Palatino Linotype" w:hAnsi="Palatino Linotype"/>
          <w:b/>
          <w:bCs/>
          <w:color w:val="000000" w:themeColor="text1"/>
        </w:rPr>
        <w:t>0883</w:t>
      </w:r>
      <w:r w:rsidR="008A2C9B">
        <w:rPr>
          <w:rFonts w:ascii="Palatino Linotype" w:hAnsi="Palatino Linotype"/>
          <w:b/>
          <w:bCs/>
          <w:color w:val="000000" w:themeColor="text1"/>
        </w:rPr>
        <w:t>4</w:t>
      </w:r>
      <w:r w:rsidR="005F7E07">
        <w:rPr>
          <w:rFonts w:ascii="Palatino Linotype" w:hAnsi="Palatino Linotype"/>
          <w:b/>
          <w:bCs/>
          <w:color w:val="000000" w:themeColor="text1"/>
        </w:rPr>
        <w:t>/INFOEM/IP/RR/2019</w:t>
      </w:r>
      <w:r w:rsidR="00B64BEE">
        <w:rPr>
          <w:rFonts w:ascii="Palatino Linotype" w:hAnsi="Palatino Linotype"/>
          <w:b/>
          <w:bCs/>
          <w:color w:val="000000" w:themeColor="text1"/>
        </w:rPr>
        <w:t xml:space="preserve"> y 08</w:t>
      </w:r>
      <w:r w:rsidR="008A2C9B">
        <w:rPr>
          <w:rFonts w:ascii="Palatino Linotype" w:hAnsi="Palatino Linotype"/>
          <w:b/>
          <w:bCs/>
          <w:color w:val="000000" w:themeColor="text1"/>
        </w:rPr>
        <w:t>839</w:t>
      </w:r>
      <w:r w:rsidR="00B64BEE">
        <w:rPr>
          <w:rFonts w:ascii="Palatino Linotype" w:hAnsi="Palatino Linotype"/>
          <w:b/>
          <w:bCs/>
          <w:color w:val="000000" w:themeColor="text1"/>
        </w:rPr>
        <w:t>/INFOEM/IP/RR/2019</w:t>
      </w:r>
      <w:r w:rsidR="008A2C9B">
        <w:rPr>
          <w:rFonts w:ascii="Palatino Linotype" w:hAnsi="Palatino Linotype"/>
          <w:b/>
          <w:bCs/>
          <w:color w:val="000000" w:themeColor="text1"/>
        </w:rPr>
        <w:t xml:space="preserve"> </w:t>
      </w:r>
      <w:r w:rsidR="00B64BEE" w:rsidRPr="00B64BEE">
        <w:rPr>
          <w:rFonts w:ascii="Palatino Linotype" w:hAnsi="Palatino Linotype"/>
          <w:bCs/>
          <w:color w:val="000000" w:themeColor="text1"/>
        </w:rPr>
        <w:t xml:space="preserve">del </w:t>
      </w:r>
      <w:r w:rsidR="00240026" w:rsidRPr="00240026">
        <w:rPr>
          <w:rFonts w:ascii="Palatino Linotype" w:eastAsia="MS Mincho" w:hAnsi="Palatino Linotype" w:cs="Times New Roman"/>
          <w:b/>
          <w:color w:val="1D1B11" w:themeColor="background2" w:themeShade="1A"/>
        </w:rPr>
        <w:t>Comisionado Javier Martínez Cruz</w:t>
      </w:r>
      <w:r w:rsidR="00B64BEE">
        <w:rPr>
          <w:rFonts w:ascii="Palatino Linotype" w:eastAsia="MS Mincho" w:hAnsi="Palatino Linotype" w:cs="Times New Roman"/>
          <w:b/>
          <w:color w:val="1D1B11" w:themeColor="background2" w:themeShade="1A"/>
        </w:rPr>
        <w:t xml:space="preserve">, </w:t>
      </w:r>
      <w:r w:rsidR="005F7E07">
        <w:rPr>
          <w:rFonts w:ascii="Palatino Linotype" w:hAnsi="Palatino Linotype"/>
          <w:b/>
          <w:bCs/>
          <w:color w:val="000000" w:themeColor="text1"/>
        </w:rPr>
        <w:t>0883</w:t>
      </w:r>
      <w:r w:rsidR="008A2C9B">
        <w:rPr>
          <w:rFonts w:ascii="Palatino Linotype" w:hAnsi="Palatino Linotype"/>
          <w:b/>
          <w:bCs/>
          <w:color w:val="000000" w:themeColor="text1"/>
        </w:rPr>
        <w:t>5</w:t>
      </w:r>
      <w:r w:rsidR="005F7E07">
        <w:rPr>
          <w:rFonts w:ascii="Palatino Linotype" w:hAnsi="Palatino Linotype"/>
          <w:b/>
          <w:bCs/>
          <w:color w:val="000000" w:themeColor="text1"/>
        </w:rPr>
        <w:t>/INFOEM/IP/RR/2019</w:t>
      </w:r>
      <w:r w:rsidR="008A2C9B">
        <w:rPr>
          <w:rFonts w:ascii="Palatino Linotype" w:hAnsi="Palatino Linotype"/>
          <w:b/>
          <w:bCs/>
          <w:color w:val="000000" w:themeColor="text1"/>
        </w:rPr>
        <w:t xml:space="preserve"> </w:t>
      </w:r>
      <w:r w:rsidR="00B64BEE" w:rsidRPr="00B64BEE">
        <w:rPr>
          <w:rFonts w:ascii="Palatino Linotype" w:hAnsi="Palatino Linotype"/>
          <w:bCs/>
          <w:color w:val="000000" w:themeColor="text1"/>
        </w:rPr>
        <w:t>d</w:t>
      </w:r>
      <w:r w:rsidR="00B64BEE" w:rsidRPr="00B64BEE">
        <w:rPr>
          <w:rFonts w:ascii="Palatino Linotype" w:eastAsia="MS Mincho" w:hAnsi="Palatino Linotype" w:cs="Times New Roman"/>
          <w:color w:val="000000" w:themeColor="text1"/>
        </w:rPr>
        <w:t>e la</w:t>
      </w:r>
      <w:r w:rsidR="00B64BEE" w:rsidRPr="00EF1BE4">
        <w:rPr>
          <w:rFonts w:ascii="Palatino Linotype" w:eastAsia="MS Mincho" w:hAnsi="Palatino Linotype" w:cs="Times New Roman"/>
          <w:color w:val="000000" w:themeColor="text1"/>
        </w:rPr>
        <w:t xml:space="preserve"> </w:t>
      </w:r>
      <w:r w:rsidR="00B64BEE">
        <w:rPr>
          <w:rFonts w:ascii="Palatino Linotype" w:eastAsia="Times New Roman" w:hAnsi="Palatino Linotype" w:cs="Arial"/>
          <w:b/>
          <w:color w:val="000000" w:themeColor="text1"/>
        </w:rPr>
        <w:t>Comisionada Zulema Martínez Sánchez</w:t>
      </w:r>
      <w:r w:rsidR="008A2C9B">
        <w:rPr>
          <w:rFonts w:ascii="Palatino Linotype" w:eastAsia="Times New Roman" w:hAnsi="Palatino Linotype" w:cs="Arial"/>
          <w:b/>
          <w:color w:val="000000" w:themeColor="text1"/>
        </w:rPr>
        <w:t xml:space="preserve">, </w:t>
      </w:r>
      <w:r w:rsidR="008A2C9B">
        <w:rPr>
          <w:rFonts w:ascii="Palatino Linotype" w:hAnsi="Palatino Linotype"/>
          <w:b/>
          <w:bCs/>
          <w:color w:val="000000" w:themeColor="text1"/>
        </w:rPr>
        <w:t xml:space="preserve">08836/INFOEM/IP/RR/2019 </w:t>
      </w:r>
      <w:r w:rsidR="008A2C9B" w:rsidRPr="00B64BEE">
        <w:rPr>
          <w:rFonts w:ascii="Palatino Linotype" w:hAnsi="Palatino Linotype"/>
          <w:bCs/>
          <w:color w:val="000000" w:themeColor="text1"/>
        </w:rPr>
        <w:t>d</w:t>
      </w:r>
      <w:r w:rsidR="008A2C9B" w:rsidRPr="00B64BEE">
        <w:rPr>
          <w:rFonts w:ascii="Palatino Linotype" w:eastAsia="MS Mincho" w:hAnsi="Palatino Linotype" w:cs="Times New Roman"/>
          <w:color w:val="000000" w:themeColor="text1"/>
        </w:rPr>
        <w:t>e</w:t>
      </w:r>
      <w:r w:rsidR="008A2C9B">
        <w:rPr>
          <w:rFonts w:ascii="Palatino Linotype" w:eastAsia="MS Mincho" w:hAnsi="Palatino Linotype" w:cs="Times New Roman"/>
          <w:color w:val="000000" w:themeColor="text1"/>
        </w:rPr>
        <w:t>l</w:t>
      </w:r>
      <w:r w:rsidR="008A2C9B" w:rsidRPr="00B64BEE">
        <w:rPr>
          <w:rFonts w:ascii="Palatino Linotype" w:eastAsia="MS Mincho" w:hAnsi="Palatino Linotype" w:cs="Times New Roman"/>
          <w:color w:val="000000" w:themeColor="text1"/>
        </w:rPr>
        <w:t xml:space="preserve"> </w:t>
      </w:r>
      <w:r w:rsidR="008A2C9B">
        <w:rPr>
          <w:rFonts w:ascii="Palatino Linotype" w:eastAsia="Times New Roman" w:hAnsi="Palatino Linotype" w:cs="Arial"/>
          <w:b/>
          <w:color w:val="000000" w:themeColor="text1"/>
        </w:rPr>
        <w:t>Comisionado Luis Gustavo Parra Noriega</w:t>
      </w:r>
      <w:r w:rsidR="00B64BEE">
        <w:rPr>
          <w:rFonts w:ascii="Palatino Linotype" w:hAnsi="Palatino Linotype"/>
          <w:b/>
          <w:bCs/>
          <w:color w:val="000000" w:themeColor="text1"/>
        </w:rPr>
        <w:t xml:space="preserve"> </w:t>
      </w:r>
      <w:r w:rsidR="00240026" w:rsidRPr="00240026">
        <w:rPr>
          <w:rFonts w:ascii="Palatino Linotype" w:eastAsia="Times New Roman" w:hAnsi="Palatino Linotype" w:cs="Arial"/>
          <w:color w:val="000000" w:themeColor="text1"/>
        </w:rPr>
        <w:t>respectivamente</w:t>
      </w:r>
      <w:r w:rsidRPr="00EF1BE4">
        <w:rPr>
          <w:rFonts w:ascii="Palatino Linotype" w:eastAsia="MS Mincho" w:hAnsi="Palatino Linotype" w:cs="Arial"/>
          <w:color w:val="000000" w:themeColor="text1"/>
        </w:rPr>
        <w:t xml:space="preserve">, </w:t>
      </w:r>
      <w:r w:rsidRPr="00EF1BE4">
        <w:rPr>
          <w:rFonts w:ascii="Palatino Linotype" w:eastAsia="Times New Roman" w:hAnsi="Palatino Linotype" w:cs="Arial"/>
          <w:color w:val="000000" w:themeColor="text1"/>
        </w:rPr>
        <w:t xml:space="preserve">al </w:t>
      </w:r>
      <w:r w:rsidRPr="00EF1BE4">
        <w:rPr>
          <w:rFonts w:ascii="Palatino Linotype" w:eastAsia="Times New Roman" w:hAnsi="Palatino Linotype" w:cs="Arial"/>
          <w:b/>
          <w:color w:val="000000" w:themeColor="text1"/>
        </w:rPr>
        <w:t>Comisionado José Guadalupe Luna Hernández</w:t>
      </w:r>
      <w:r w:rsidR="00240026">
        <w:rPr>
          <w:rFonts w:ascii="Palatino Linotype" w:eastAsia="Times New Roman" w:hAnsi="Palatino Linotype" w:cs="Arial"/>
          <w:b/>
          <w:color w:val="000000" w:themeColor="text1"/>
        </w:rPr>
        <w:t xml:space="preserve">, </w:t>
      </w:r>
      <w:r w:rsidR="00240026" w:rsidRPr="00240026">
        <w:rPr>
          <w:rFonts w:ascii="Palatino Linotype" w:eastAsia="Times New Roman" w:hAnsi="Palatino Linotype" w:cs="Arial"/>
          <w:color w:val="000000" w:themeColor="text1"/>
        </w:rPr>
        <w:t>así mismo</w:t>
      </w:r>
      <w:r w:rsidR="00240026">
        <w:rPr>
          <w:rFonts w:ascii="Palatino Linotype" w:eastAsia="Times New Roman" w:hAnsi="Palatino Linotype" w:cs="Arial"/>
          <w:color w:val="000000" w:themeColor="text1"/>
        </w:rPr>
        <w:t xml:space="preserve"> </w:t>
      </w:r>
      <w:r w:rsidR="00240026" w:rsidRPr="00EF1BE4">
        <w:rPr>
          <w:rFonts w:ascii="Palatino Linotype" w:eastAsia="MS Mincho" w:hAnsi="Palatino Linotype" w:cs="Arial"/>
          <w:color w:val="000000" w:themeColor="text1"/>
        </w:rPr>
        <w:t>la acumulación de</w:t>
      </w:r>
      <w:r w:rsidR="00240026">
        <w:rPr>
          <w:rFonts w:ascii="Palatino Linotype" w:eastAsia="MS Mincho" w:hAnsi="Palatino Linotype" w:cs="Arial"/>
          <w:color w:val="000000" w:themeColor="text1"/>
        </w:rPr>
        <w:t xml:space="preserve"> </w:t>
      </w:r>
      <w:r w:rsidR="00240026" w:rsidRPr="00EF1BE4">
        <w:rPr>
          <w:rFonts w:ascii="Palatino Linotype" w:eastAsia="MS Mincho" w:hAnsi="Palatino Linotype" w:cs="Arial"/>
          <w:color w:val="000000" w:themeColor="text1"/>
        </w:rPr>
        <w:t>l</w:t>
      </w:r>
      <w:r w:rsidR="00240026">
        <w:rPr>
          <w:rFonts w:ascii="Palatino Linotype" w:eastAsia="MS Mincho" w:hAnsi="Palatino Linotype" w:cs="Arial"/>
          <w:color w:val="000000" w:themeColor="text1"/>
        </w:rPr>
        <w:t>os</w:t>
      </w:r>
      <w:r w:rsidR="00240026" w:rsidRPr="00EF1BE4">
        <w:rPr>
          <w:rFonts w:ascii="Palatino Linotype" w:eastAsia="MS Mincho" w:hAnsi="Palatino Linotype" w:cs="Arial"/>
          <w:color w:val="000000" w:themeColor="text1"/>
        </w:rPr>
        <w:t xml:space="preserve"> recurso</w:t>
      </w:r>
      <w:r w:rsidR="00240026">
        <w:rPr>
          <w:rFonts w:ascii="Palatino Linotype" w:eastAsia="MS Mincho" w:hAnsi="Palatino Linotype" w:cs="Arial"/>
          <w:color w:val="000000" w:themeColor="text1"/>
        </w:rPr>
        <w:t>s</w:t>
      </w:r>
      <w:r w:rsidR="00240026" w:rsidRPr="00EF1BE4">
        <w:rPr>
          <w:rFonts w:ascii="Palatino Linotype" w:eastAsia="MS Mincho" w:hAnsi="Palatino Linotype" w:cs="Arial"/>
          <w:color w:val="000000" w:themeColor="text1"/>
        </w:rPr>
        <w:t xml:space="preserve"> de revisión </w:t>
      </w:r>
      <w:r w:rsidR="005F7E07">
        <w:rPr>
          <w:rFonts w:ascii="Palatino Linotype" w:hAnsi="Palatino Linotype"/>
          <w:b/>
          <w:bCs/>
          <w:color w:val="000000" w:themeColor="text1"/>
        </w:rPr>
        <w:t>08833/INFOEM/IP/RR/2019</w:t>
      </w:r>
      <w:r w:rsidR="008A2C9B">
        <w:rPr>
          <w:rFonts w:ascii="Palatino Linotype" w:hAnsi="Palatino Linotype"/>
          <w:b/>
          <w:bCs/>
          <w:color w:val="000000" w:themeColor="text1"/>
        </w:rPr>
        <w:t xml:space="preserve"> y </w:t>
      </w:r>
      <w:r w:rsidR="005F7E07">
        <w:rPr>
          <w:rFonts w:ascii="Palatino Linotype" w:hAnsi="Palatino Linotype"/>
          <w:b/>
          <w:bCs/>
          <w:color w:val="000000" w:themeColor="text1"/>
        </w:rPr>
        <w:t>0883</w:t>
      </w:r>
      <w:r w:rsidR="008A2C9B">
        <w:rPr>
          <w:rFonts w:ascii="Palatino Linotype" w:hAnsi="Palatino Linotype"/>
          <w:b/>
          <w:bCs/>
          <w:color w:val="000000" w:themeColor="text1"/>
        </w:rPr>
        <w:t>8</w:t>
      </w:r>
      <w:r w:rsidR="005F7E07">
        <w:rPr>
          <w:rFonts w:ascii="Palatino Linotype" w:hAnsi="Palatino Linotype"/>
          <w:b/>
          <w:bCs/>
          <w:color w:val="000000" w:themeColor="text1"/>
        </w:rPr>
        <w:t>/INFOEM/IP/RR/</w:t>
      </w:r>
      <w:r w:rsidR="008A2C9B">
        <w:rPr>
          <w:rFonts w:ascii="Palatino Linotype" w:hAnsi="Palatino Linotype"/>
          <w:b/>
          <w:bCs/>
          <w:color w:val="000000" w:themeColor="text1"/>
        </w:rPr>
        <w:t xml:space="preserve">2019 </w:t>
      </w:r>
      <w:r w:rsidR="00AD213B" w:rsidRPr="00AD213B">
        <w:rPr>
          <w:rFonts w:ascii="Palatino Linotype" w:hAnsi="Palatino Linotype"/>
          <w:bCs/>
          <w:color w:val="000000" w:themeColor="text1"/>
        </w:rPr>
        <w:t>del propio</w:t>
      </w:r>
      <w:r w:rsidR="00AD213B">
        <w:rPr>
          <w:rFonts w:ascii="Palatino Linotype" w:hAnsi="Palatino Linotype"/>
          <w:b/>
          <w:bCs/>
          <w:color w:val="000000" w:themeColor="text1"/>
        </w:rPr>
        <w:t xml:space="preserve"> </w:t>
      </w:r>
      <w:r w:rsidR="00240026" w:rsidRPr="00240026">
        <w:rPr>
          <w:rFonts w:ascii="Palatino Linotype" w:eastAsia="MS Mincho" w:hAnsi="Palatino Linotype" w:cs="Times New Roman"/>
          <w:b/>
          <w:color w:val="000000" w:themeColor="text1"/>
        </w:rPr>
        <w:t xml:space="preserve">Comisionado </w:t>
      </w:r>
      <w:r w:rsidR="00240026" w:rsidRPr="00EF1BE4">
        <w:rPr>
          <w:rFonts w:ascii="Palatino Linotype" w:eastAsia="MS Mincho" w:hAnsi="Palatino Linotype" w:cs="Times New Roman"/>
          <w:b/>
          <w:color w:val="000000" w:themeColor="text1"/>
        </w:rPr>
        <w:t>José Guadalupe Luna Hernández</w:t>
      </w:r>
      <w:r w:rsidRPr="00EF1BE4">
        <w:rPr>
          <w:rFonts w:ascii="Palatino Linotype" w:eastAsia="MS Mincho" w:hAnsi="Palatino Linotype" w:cs="Arial"/>
          <w:color w:val="000000" w:themeColor="text1"/>
        </w:rPr>
        <w:t xml:space="preserve">. Lo anterior, a efecto de que ésta Ponencia formulara y presentara el proyecto de resolución correspondiente y </w:t>
      </w:r>
      <w:r w:rsidRPr="00EF1BE4">
        <w:rPr>
          <w:rFonts w:ascii="Palatino Linotype" w:eastAsia="Times New Roman" w:hAnsi="Palatino Linotype" w:cs="Arial"/>
          <w:color w:val="000000" w:themeColor="text1"/>
        </w:rPr>
        <w:t xml:space="preserve">de conformidad con el numeral ONCE inciso c) de los </w:t>
      </w:r>
      <w:r w:rsidRPr="00EF1BE4">
        <w:rPr>
          <w:rFonts w:ascii="Palatino Linotype" w:eastAsia="Times New Roman" w:hAnsi="Palatino Linotype" w:cs="Arial"/>
          <w:b/>
          <w:color w:val="000000" w:themeColor="text1"/>
        </w:rPr>
        <w:t>Lineamientos para la Recepción, Trámite y Resolución de las Solicitudes de Acceso a la Información Pública, así como de los Recursos de Revisión que Deberán Observar los Sujetos Obligados por la Ley de Transparencia Estatal</w:t>
      </w:r>
      <w:r w:rsidRPr="00EF1BE4">
        <w:rPr>
          <w:rFonts w:ascii="Palatino Linotype" w:eastAsia="Times New Roman" w:hAnsi="Palatino Linotype" w:cs="Arial"/>
          <w:i/>
          <w:color w:val="000000" w:themeColor="text1"/>
          <w:vertAlign w:val="superscript"/>
        </w:rPr>
        <w:footnoteReference w:id="1"/>
      </w:r>
      <w:r w:rsidRPr="00EF1BE4">
        <w:rPr>
          <w:rFonts w:ascii="Palatino Linotype" w:eastAsia="Times New Roman" w:hAnsi="Palatino Linotype" w:cs="Arial"/>
          <w:color w:val="000000" w:themeColor="text1"/>
        </w:rPr>
        <w:t>, que señala:</w:t>
      </w:r>
    </w:p>
    <w:p w14:paraId="323157CD" w14:textId="77777777" w:rsidR="00EF1BE4" w:rsidRPr="00EF1BE4" w:rsidRDefault="00EF1BE4" w:rsidP="00B20E63">
      <w:pPr>
        <w:autoSpaceDE w:val="0"/>
        <w:autoSpaceDN w:val="0"/>
        <w:adjustRightInd w:val="0"/>
        <w:spacing w:line="360" w:lineRule="auto"/>
        <w:ind w:left="567" w:right="567"/>
        <w:contextualSpacing/>
        <w:jc w:val="both"/>
        <w:rPr>
          <w:rFonts w:ascii="Palatino Linotype" w:eastAsia="Times New Roman" w:hAnsi="Palatino Linotype" w:cs="Arial"/>
          <w:i/>
          <w:color w:val="000000" w:themeColor="text1"/>
          <w:sz w:val="22"/>
          <w:szCs w:val="22"/>
        </w:rPr>
      </w:pPr>
      <w:r w:rsidRPr="00EF1BE4">
        <w:rPr>
          <w:rFonts w:ascii="Palatino Linotype" w:eastAsia="Times New Roman" w:hAnsi="Palatino Linotype" w:cs="Arial"/>
          <w:b/>
          <w:i/>
          <w:color w:val="000000" w:themeColor="text1"/>
          <w:sz w:val="22"/>
          <w:szCs w:val="22"/>
        </w:rPr>
        <w:t>ONCE.</w:t>
      </w:r>
      <w:r w:rsidRPr="00EF1BE4">
        <w:rPr>
          <w:rFonts w:ascii="Palatino Linotype" w:eastAsia="Times New Roman" w:hAnsi="Palatino Linotype" w:cs="Arial"/>
          <w:i/>
          <w:color w:val="000000" w:themeColor="text1"/>
          <w:sz w:val="22"/>
          <w:szCs w:val="22"/>
        </w:rPr>
        <w:t xml:space="preserve"> El Instituto, para mejor resolver y evitar la emisión de resoluciones contradictorias, podrá acordar la acumulación de los expedientes de recursos de revisión, de oficio o a petición de parte cuando:</w:t>
      </w:r>
    </w:p>
    <w:p w14:paraId="2A021004" w14:textId="77777777" w:rsidR="00EF1BE4" w:rsidRPr="00EF1BE4" w:rsidRDefault="00EF1BE4" w:rsidP="00B20E63">
      <w:pPr>
        <w:autoSpaceDE w:val="0"/>
        <w:autoSpaceDN w:val="0"/>
        <w:adjustRightInd w:val="0"/>
        <w:spacing w:line="360" w:lineRule="auto"/>
        <w:ind w:left="567" w:right="567"/>
        <w:contextualSpacing/>
        <w:jc w:val="both"/>
        <w:rPr>
          <w:rFonts w:ascii="Palatino Linotype" w:eastAsia="Times New Roman" w:hAnsi="Palatino Linotype" w:cs="Arial"/>
          <w:i/>
          <w:color w:val="000000" w:themeColor="text1"/>
          <w:sz w:val="22"/>
          <w:szCs w:val="22"/>
        </w:rPr>
      </w:pPr>
      <w:r w:rsidRPr="00EF1BE4">
        <w:rPr>
          <w:rFonts w:ascii="Palatino Linotype" w:eastAsia="Times New Roman" w:hAnsi="Palatino Linotype" w:cs="Arial"/>
          <w:i/>
          <w:color w:val="000000" w:themeColor="text1"/>
          <w:sz w:val="22"/>
          <w:szCs w:val="22"/>
        </w:rPr>
        <w:t>…</w:t>
      </w:r>
    </w:p>
    <w:p w14:paraId="2C2D3A4D" w14:textId="77777777" w:rsidR="00EF1BE4" w:rsidRPr="00EF1BE4" w:rsidRDefault="00EF1BE4" w:rsidP="00B20E63">
      <w:pPr>
        <w:autoSpaceDE w:val="0"/>
        <w:autoSpaceDN w:val="0"/>
        <w:adjustRightInd w:val="0"/>
        <w:spacing w:line="360" w:lineRule="auto"/>
        <w:ind w:left="567" w:right="567"/>
        <w:contextualSpacing/>
        <w:jc w:val="both"/>
        <w:rPr>
          <w:rFonts w:ascii="Palatino Linotype" w:eastAsia="Times New Roman" w:hAnsi="Palatino Linotype" w:cs="Arial"/>
          <w:i/>
          <w:color w:val="000000" w:themeColor="text1"/>
          <w:sz w:val="22"/>
          <w:szCs w:val="22"/>
        </w:rPr>
      </w:pPr>
      <w:r w:rsidRPr="00EF1BE4">
        <w:rPr>
          <w:rFonts w:ascii="Palatino Linotype" w:eastAsia="Times New Roman" w:hAnsi="Palatino Linotype" w:cs="Arial"/>
          <w:i/>
          <w:color w:val="000000" w:themeColor="text1"/>
          <w:sz w:val="22"/>
          <w:szCs w:val="22"/>
        </w:rPr>
        <w:t>c) Cuando se trate del mismo solicitante, el mismo SUJETO OBLIGADO, aunque se trate de solicitudes diversas;</w:t>
      </w:r>
    </w:p>
    <w:p w14:paraId="5E22756F" w14:textId="77777777" w:rsidR="00EF1BE4" w:rsidRPr="00EF1BE4" w:rsidRDefault="00EF1BE4" w:rsidP="00B20E63">
      <w:pPr>
        <w:spacing w:line="360" w:lineRule="auto"/>
        <w:ind w:left="567"/>
        <w:contextualSpacing/>
        <w:jc w:val="both"/>
        <w:rPr>
          <w:rFonts w:ascii="Palatino Linotype" w:eastAsia="Times New Roman" w:hAnsi="Palatino Linotype" w:cs="Arial"/>
          <w:i/>
          <w:color w:val="000000" w:themeColor="text1"/>
          <w:sz w:val="22"/>
          <w:szCs w:val="22"/>
        </w:rPr>
      </w:pPr>
      <w:r w:rsidRPr="00EF1BE4">
        <w:rPr>
          <w:rFonts w:ascii="Palatino Linotype" w:eastAsia="Times New Roman" w:hAnsi="Palatino Linotype" w:cs="Arial"/>
          <w:i/>
          <w:color w:val="000000" w:themeColor="text1"/>
          <w:sz w:val="22"/>
          <w:szCs w:val="22"/>
        </w:rPr>
        <w:t>…</w:t>
      </w:r>
    </w:p>
    <w:p w14:paraId="6B001EE1" w14:textId="1F12C583" w:rsidR="00EF1BE4" w:rsidRPr="00EF1BE4" w:rsidRDefault="00EF1BE4" w:rsidP="00B20E63">
      <w:pPr>
        <w:pStyle w:val="Prrafodelista"/>
        <w:numPr>
          <w:ilvl w:val="0"/>
          <w:numId w:val="1"/>
        </w:numPr>
        <w:tabs>
          <w:tab w:val="center" w:pos="567"/>
          <w:tab w:val="right" w:pos="8504"/>
        </w:tabs>
        <w:spacing w:line="360" w:lineRule="auto"/>
        <w:ind w:left="0" w:firstLine="0"/>
        <w:jc w:val="both"/>
        <w:rPr>
          <w:rFonts w:ascii="Palatino Linotype" w:eastAsia="MS Mincho" w:hAnsi="Palatino Linotype" w:cs="Times New Roman"/>
          <w:color w:val="000000" w:themeColor="text1"/>
        </w:rPr>
      </w:pPr>
      <w:r w:rsidRPr="00EF1BE4">
        <w:rPr>
          <w:rFonts w:ascii="Palatino Linotype" w:eastAsia="MS Mincho" w:hAnsi="Palatino Linotype" w:cs="Arial"/>
          <w:color w:val="000000" w:themeColor="text1"/>
        </w:rPr>
        <w:t>Razón por la cual, resulta</w:t>
      </w:r>
      <w:r w:rsidR="00A64BDB">
        <w:rPr>
          <w:rFonts w:ascii="Palatino Linotype" w:eastAsia="MS Mincho" w:hAnsi="Palatino Linotype" w:cs="Arial"/>
          <w:color w:val="000000" w:themeColor="text1"/>
        </w:rPr>
        <w:t xml:space="preserve"> </w:t>
      </w:r>
      <w:r w:rsidRPr="00EF1BE4">
        <w:rPr>
          <w:rFonts w:ascii="Palatino Linotype" w:eastAsia="MS Mincho" w:hAnsi="Palatino Linotype" w:cs="Arial"/>
          <w:color w:val="000000" w:themeColor="text1"/>
        </w:rPr>
        <w:t xml:space="preserve">conveniente su trámite de forma unificada para mejor resolver y evitar la emisión de resoluciones contradictorias, fue procedente que este Órgano Garante realizara la acumulación respectiva, de conformidad con lo dispuesto en el artículo 18 del </w:t>
      </w:r>
      <w:r w:rsidRPr="00EF1BE4">
        <w:rPr>
          <w:rFonts w:ascii="Palatino Linotype" w:eastAsia="MS Mincho" w:hAnsi="Palatino Linotype" w:cs="Arial"/>
          <w:b/>
          <w:color w:val="000000" w:themeColor="text1"/>
          <w:lang w:val="es-ES"/>
        </w:rPr>
        <w:t>Código de Procedimientos Administrativos del Estado de México</w:t>
      </w:r>
      <w:r w:rsidRPr="00EF1BE4">
        <w:rPr>
          <w:rFonts w:ascii="Palatino Linotype" w:eastAsia="MS Mincho" w:hAnsi="Palatino Linotype" w:cs="Arial"/>
          <w:color w:val="000000" w:themeColor="text1"/>
          <w:lang w:val="es-ES"/>
        </w:rPr>
        <w:t xml:space="preserve">, de aplicación supletoria en términos del </w:t>
      </w:r>
      <w:r w:rsidRPr="00EF1BE4">
        <w:rPr>
          <w:rFonts w:ascii="Palatino Linotype" w:eastAsia="MS Mincho" w:hAnsi="Palatino Linotype" w:cs="Arial"/>
          <w:color w:val="000000" w:themeColor="text1"/>
        </w:rPr>
        <w:t xml:space="preserve">artículo 195 de </w:t>
      </w:r>
      <w:r w:rsidRPr="00EF1BE4">
        <w:rPr>
          <w:rFonts w:ascii="Palatino Linotype" w:eastAsia="MS Mincho" w:hAnsi="Palatino Linotype" w:cs="Times New Roman"/>
          <w:color w:val="000000" w:themeColor="text1"/>
        </w:rPr>
        <w:t xml:space="preserve">la </w:t>
      </w:r>
      <w:r w:rsidRPr="00EF1BE4">
        <w:rPr>
          <w:rFonts w:ascii="Palatino Linotype" w:eastAsia="MS Mincho" w:hAnsi="Palatino Linotype" w:cs="Times New Roman"/>
          <w:b/>
          <w:color w:val="000000" w:themeColor="text1"/>
        </w:rPr>
        <w:t>Ley de Transparencia y Acceso a la Información Pública del Estado de México y Municipios</w:t>
      </w:r>
      <w:r w:rsidRPr="00EF1BE4">
        <w:rPr>
          <w:rFonts w:ascii="Palatino Linotype" w:eastAsia="MS Mincho" w:hAnsi="Palatino Linotype" w:cs="Times New Roman"/>
          <w:color w:val="000000" w:themeColor="text1"/>
        </w:rPr>
        <w:t xml:space="preserve"> en vigor, que a la letra señalan:</w:t>
      </w:r>
    </w:p>
    <w:p w14:paraId="7EAD8BBB" w14:textId="77777777" w:rsidR="00EF1BE4" w:rsidRPr="00EF1BE4" w:rsidRDefault="00EF1BE4" w:rsidP="00B20E63">
      <w:pPr>
        <w:tabs>
          <w:tab w:val="center" w:pos="4252"/>
          <w:tab w:val="right" w:pos="8504"/>
        </w:tabs>
        <w:spacing w:line="360" w:lineRule="auto"/>
        <w:jc w:val="both"/>
        <w:rPr>
          <w:rFonts w:ascii="Palatino Linotype" w:eastAsia="MS Mincho" w:hAnsi="Palatino Linotype" w:cs="Times New Roman"/>
          <w:color w:val="000000" w:themeColor="text1"/>
        </w:rPr>
      </w:pPr>
    </w:p>
    <w:p w14:paraId="62D677A6" w14:textId="77777777" w:rsidR="00EF1BE4" w:rsidRPr="00EF1BE4" w:rsidRDefault="00EF1BE4" w:rsidP="00B20E63">
      <w:pPr>
        <w:spacing w:line="360" w:lineRule="auto"/>
        <w:ind w:left="567" w:right="902"/>
        <w:jc w:val="center"/>
        <w:rPr>
          <w:rFonts w:ascii="Palatino Linotype" w:eastAsia="MS Mincho" w:hAnsi="Palatino Linotype" w:cs="Arial"/>
          <w:b/>
          <w:i/>
          <w:color w:val="000000" w:themeColor="text1"/>
          <w:sz w:val="22"/>
          <w:szCs w:val="22"/>
        </w:rPr>
      </w:pPr>
      <w:r w:rsidRPr="00EF1BE4">
        <w:rPr>
          <w:rFonts w:ascii="Palatino Linotype" w:eastAsia="MS Mincho" w:hAnsi="Palatino Linotype" w:cs="Arial"/>
          <w:b/>
          <w:i/>
          <w:color w:val="000000" w:themeColor="text1"/>
          <w:sz w:val="22"/>
          <w:szCs w:val="22"/>
        </w:rPr>
        <w:t>Código de Procedimientos Administrativos del Estado de México</w:t>
      </w:r>
    </w:p>
    <w:p w14:paraId="58B8F8BD" w14:textId="77777777" w:rsidR="00EF1BE4" w:rsidRPr="00EF1BE4" w:rsidRDefault="00EF1BE4" w:rsidP="00B20E63">
      <w:pPr>
        <w:spacing w:line="360" w:lineRule="auto"/>
        <w:ind w:left="567" w:right="902"/>
        <w:jc w:val="both"/>
        <w:rPr>
          <w:rFonts w:ascii="Palatino Linotype" w:eastAsia="MS Mincho" w:hAnsi="Palatino Linotype" w:cs="Arial"/>
          <w:i/>
          <w:color w:val="000000" w:themeColor="text1"/>
          <w:sz w:val="22"/>
          <w:szCs w:val="22"/>
        </w:rPr>
      </w:pPr>
      <w:r w:rsidRPr="00EF1BE4">
        <w:rPr>
          <w:rFonts w:ascii="Palatino Linotype" w:eastAsia="MS Mincho" w:hAnsi="Palatino Linotype" w:cs="Arial"/>
          <w:i/>
          <w:color w:val="000000" w:themeColor="text1"/>
          <w:sz w:val="22"/>
          <w:szCs w:val="22"/>
        </w:rPr>
        <w:t xml:space="preserve">“Artículo 18.- La autoridad administrativa o el Tribunal </w:t>
      </w:r>
      <w:r w:rsidRPr="00EF1BE4">
        <w:rPr>
          <w:rFonts w:ascii="Palatino Linotype" w:eastAsia="MS Mincho" w:hAnsi="Palatino Linotype" w:cs="Arial"/>
          <w:i/>
          <w:color w:val="000000" w:themeColor="text1"/>
          <w:sz w:val="22"/>
          <w:szCs w:val="22"/>
          <w:u w:val="single"/>
        </w:rPr>
        <w:t>acordarán la acumulación de los expedientes</w:t>
      </w:r>
      <w:r w:rsidRPr="00EF1BE4">
        <w:rPr>
          <w:rFonts w:ascii="Palatino Linotype" w:eastAsia="MS Mincho" w:hAnsi="Palatino Linotype" w:cs="Arial"/>
          <w:i/>
          <w:color w:val="000000" w:themeColor="text1"/>
          <w:sz w:val="22"/>
          <w:szCs w:val="22"/>
        </w:rPr>
        <w:t xml:space="preserve"> del procedimiento y proceso administrativo que ante ellos se sigan, de oficio o a petición de parte, </w:t>
      </w:r>
      <w:r w:rsidRPr="00EF1BE4">
        <w:rPr>
          <w:rFonts w:ascii="Palatino Linotype" w:eastAsia="MS Mincho" w:hAnsi="Palatino Linotype" w:cs="Arial"/>
          <w:i/>
          <w:color w:val="000000" w:themeColor="text1"/>
          <w:sz w:val="22"/>
          <w:szCs w:val="22"/>
          <w:u w:val="single"/>
        </w:rPr>
        <w:t>cuando las partes</w:t>
      </w:r>
      <w:r w:rsidRPr="00EF1BE4">
        <w:rPr>
          <w:rFonts w:ascii="Palatino Linotype" w:eastAsia="MS Mincho" w:hAnsi="Palatino Linotype" w:cs="Arial"/>
          <w:i/>
          <w:color w:val="000000" w:themeColor="text1"/>
          <w:sz w:val="22"/>
          <w:szCs w:val="22"/>
        </w:rPr>
        <w:t xml:space="preserve"> o los actos administrativos </w:t>
      </w:r>
      <w:r w:rsidRPr="00EF1BE4">
        <w:rPr>
          <w:rFonts w:ascii="Palatino Linotype" w:eastAsia="MS Mincho" w:hAnsi="Palatino Linotype" w:cs="Arial"/>
          <w:i/>
          <w:color w:val="000000" w:themeColor="text1"/>
          <w:sz w:val="22"/>
          <w:szCs w:val="22"/>
          <w:u w:val="single"/>
        </w:rPr>
        <w:t>sean iguales</w:t>
      </w:r>
      <w:r w:rsidRPr="00EF1BE4">
        <w:rPr>
          <w:rFonts w:ascii="Palatino Linotype" w:eastAsia="MS Mincho" w:hAnsi="Palatino Linotype" w:cs="Arial"/>
          <w:i/>
          <w:color w:val="000000" w:themeColor="text1"/>
          <w:sz w:val="22"/>
          <w:szCs w:val="22"/>
        </w:rPr>
        <w:t xml:space="preserve">, se trate de actos conexos o </w:t>
      </w:r>
      <w:r w:rsidRPr="00EF1BE4">
        <w:rPr>
          <w:rFonts w:ascii="Palatino Linotype" w:eastAsia="MS Mincho" w:hAnsi="Palatino Linotype" w:cs="Arial"/>
          <w:i/>
          <w:color w:val="000000" w:themeColor="text1"/>
          <w:sz w:val="22"/>
          <w:szCs w:val="22"/>
          <w:u w:val="single"/>
        </w:rPr>
        <w:t>resulte conveniente el trámite unificado de los asuntos, para evitar la emisión de resoluciones contradictorias</w:t>
      </w:r>
      <w:r w:rsidRPr="00EF1BE4">
        <w:rPr>
          <w:rFonts w:ascii="Palatino Linotype" w:eastAsia="MS Mincho" w:hAnsi="Palatino Linotype" w:cs="Arial"/>
          <w:i/>
          <w:color w:val="000000" w:themeColor="text1"/>
          <w:sz w:val="22"/>
          <w:szCs w:val="22"/>
        </w:rPr>
        <w:t>. La misma regla se aplicará, en lo conducente, para la separación de los expedientes.”</w:t>
      </w:r>
    </w:p>
    <w:p w14:paraId="4B2B57E8" w14:textId="77777777" w:rsidR="00EF1BE4" w:rsidRPr="00EF1BE4" w:rsidRDefault="00EF1BE4" w:rsidP="00B20E63">
      <w:pPr>
        <w:tabs>
          <w:tab w:val="center" w:pos="4252"/>
          <w:tab w:val="right" w:pos="8504"/>
        </w:tabs>
        <w:spacing w:line="360" w:lineRule="auto"/>
        <w:jc w:val="both"/>
        <w:rPr>
          <w:rFonts w:ascii="Palatino Linotype" w:eastAsia="MS Mincho" w:hAnsi="Palatino Linotype" w:cs="Times New Roman"/>
          <w:color w:val="000000" w:themeColor="text1"/>
        </w:rPr>
      </w:pPr>
    </w:p>
    <w:p w14:paraId="58D832AD" w14:textId="77777777" w:rsidR="00EF1BE4" w:rsidRPr="00EF1BE4" w:rsidRDefault="00EF1BE4" w:rsidP="00B20E63">
      <w:pPr>
        <w:spacing w:line="360" w:lineRule="auto"/>
        <w:ind w:left="567" w:right="567"/>
        <w:jc w:val="center"/>
        <w:rPr>
          <w:rFonts w:ascii="Palatino Linotype" w:eastAsia="MS Mincho" w:hAnsi="Palatino Linotype" w:cs="Arial"/>
          <w:b/>
          <w:i/>
          <w:color w:val="000000" w:themeColor="text1"/>
          <w:sz w:val="22"/>
          <w:szCs w:val="22"/>
        </w:rPr>
      </w:pPr>
      <w:r w:rsidRPr="00EF1BE4">
        <w:rPr>
          <w:rFonts w:ascii="Palatino Linotype" w:eastAsia="MS Mincho" w:hAnsi="Palatino Linotype" w:cs="Arial"/>
          <w:b/>
          <w:i/>
          <w:color w:val="000000" w:themeColor="text1"/>
          <w:sz w:val="22"/>
          <w:szCs w:val="22"/>
        </w:rPr>
        <w:t>Ley de Transparencia y Acceso a la Información Pública</w:t>
      </w:r>
    </w:p>
    <w:p w14:paraId="791CF70D" w14:textId="77777777" w:rsidR="00EF1BE4" w:rsidRPr="00EF1BE4" w:rsidRDefault="00EF1BE4" w:rsidP="00B20E63">
      <w:pPr>
        <w:spacing w:line="360" w:lineRule="auto"/>
        <w:ind w:left="567" w:right="567"/>
        <w:jc w:val="center"/>
        <w:rPr>
          <w:rFonts w:ascii="Palatino Linotype" w:eastAsia="MS Mincho" w:hAnsi="Palatino Linotype" w:cs="Arial"/>
          <w:b/>
          <w:i/>
          <w:color w:val="000000" w:themeColor="text1"/>
          <w:sz w:val="22"/>
          <w:szCs w:val="22"/>
        </w:rPr>
      </w:pPr>
      <w:proofErr w:type="gramStart"/>
      <w:r w:rsidRPr="00EF1BE4">
        <w:rPr>
          <w:rFonts w:ascii="Palatino Linotype" w:eastAsia="MS Mincho" w:hAnsi="Palatino Linotype" w:cs="Arial"/>
          <w:b/>
          <w:i/>
          <w:color w:val="000000" w:themeColor="text1"/>
          <w:sz w:val="22"/>
          <w:szCs w:val="22"/>
        </w:rPr>
        <w:t>del</w:t>
      </w:r>
      <w:proofErr w:type="gramEnd"/>
      <w:r w:rsidRPr="00EF1BE4">
        <w:rPr>
          <w:rFonts w:ascii="Palatino Linotype" w:eastAsia="MS Mincho" w:hAnsi="Palatino Linotype" w:cs="Arial"/>
          <w:b/>
          <w:i/>
          <w:color w:val="000000" w:themeColor="text1"/>
          <w:sz w:val="22"/>
          <w:szCs w:val="22"/>
        </w:rPr>
        <w:t xml:space="preserve"> Estado de México y Municipios </w:t>
      </w:r>
    </w:p>
    <w:p w14:paraId="673EB69D" w14:textId="77777777" w:rsidR="00EF1BE4" w:rsidRDefault="00EF1BE4" w:rsidP="00B20E63">
      <w:pPr>
        <w:spacing w:line="360" w:lineRule="auto"/>
        <w:ind w:left="567" w:right="902"/>
        <w:jc w:val="both"/>
        <w:rPr>
          <w:rFonts w:ascii="Palatino Linotype" w:eastAsia="MS Mincho" w:hAnsi="Palatino Linotype" w:cs="Arial"/>
          <w:i/>
          <w:color w:val="000000" w:themeColor="text1"/>
          <w:sz w:val="22"/>
          <w:szCs w:val="22"/>
        </w:rPr>
      </w:pPr>
      <w:r w:rsidRPr="00EF1BE4">
        <w:rPr>
          <w:rFonts w:ascii="Palatino Linotype" w:eastAsia="MS Mincho" w:hAnsi="Palatino Linotype" w:cs="Arial"/>
          <w:i/>
          <w:color w:val="000000" w:themeColor="text1"/>
          <w:sz w:val="22"/>
          <w:szCs w:val="22"/>
        </w:rPr>
        <w:t>“</w:t>
      </w:r>
      <w:r w:rsidRPr="00EF1BE4">
        <w:rPr>
          <w:rFonts w:ascii="Palatino Linotype" w:eastAsia="MS Mincho" w:hAnsi="Palatino Linotype" w:cs="Arial"/>
          <w:b/>
          <w:i/>
          <w:color w:val="000000" w:themeColor="text1"/>
          <w:sz w:val="22"/>
          <w:szCs w:val="22"/>
        </w:rPr>
        <w:t xml:space="preserve">Artículo 195. </w:t>
      </w:r>
      <w:r w:rsidRPr="00EF1BE4">
        <w:rPr>
          <w:rFonts w:ascii="Palatino Linotype" w:eastAsia="MS Mincho" w:hAnsi="Palatino Linotype" w:cs="Arial"/>
          <w:i/>
          <w:color w:val="000000" w:themeColor="text1"/>
          <w:sz w:val="22"/>
          <w:szCs w:val="22"/>
        </w:rPr>
        <w:t>En la tramitación del recurso de revisión se aplicarán supletoriamente las disposiciones contenidas en el Código de Procedimientos Administrativos del Estado de México.” (Énfasis añadido)</w:t>
      </w:r>
    </w:p>
    <w:p w14:paraId="781C233D" w14:textId="77777777" w:rsidR="00A64BDB" w:rsidRPr="00A64BDB" w:rsidRDefault="00A64BDB" w:rsidP="00B20E63">
      <w:pPr>
        <w:tabs>
          <w:tab w:val="center" w:pos="4252"/>
          <w:tab w:val="right" w:pos="8504"/>
        </w:tabs>
        <w:spacing w:line="360" w:lineRule="auto"/>
        <w:jc w:val="both"/>
        <w:rPr>
          <w:rFonts w:ascii="Palatino Linotype" w:eastAsia="MS Mincho" w:hAnsi="Palatino Linotype" w:cs="Times New Roman"/>
          <w:color w:val="000000" w:themeColor="text1"/>
        </w:rPr>
      </w:pPr>
    </w:p>
    <w:p w14:paraId="15152B6E" w14:textId="7B02EB34" w:rsidR="00BF0EED" w:rsidRPr="004868A1" w:rsidRDefault="00BF0EED" w:rsidP="00B20E63">
      <w:pPr>
        <w:pStyle w:val="Prrafodelista"/>
        <w:numPr>
          <w:ilvl w:val="0"/>
          <w:numId w:val="1"/>
        </w:numPr>
        <w:spacing w:line="360" w:lineRule="auto"/>
        <w:ind w:left="0" w:firstLine="0"/>
        <w:jc w:val="both"/>
        <w:rPr>
          <w:rFonts w:ascii="Palatino Linotype" w:hAnsi="Palatino Linotype"/>
          <w:color w:val="000000" w:themeColor="text1"/>
          <w:sz w:val="22"/>
          <w:szCs w:val="22"/>
        </w:rPr>
      </w:pPr>
      <w:r w:rsidRPr="00AF6D11">
        <w:rPr>
          <w:rFonts w:ascii="Palatino Linotype" w:eastAsia="Calibri" w:hAnsi="Palatino Linotype" w:cs="Arial"/>
          <w:color w:val="000000" w:themeColor="text1"/>
          <w:lang w:val="es-ES"/>
        </w:rPr>
        <w:t>Cabe señalar que en cada caso el Comisionado Ponente con fundamento en lo dispuesto por el artículo 185 fracción II de la ley de la materia, a través de</w:t>
      </w:r>
      <w:r w:rsidR="00B64BEE">
        <w:rPr>
          <w:rFonts w:ascii="Palatino Linotype" w:eastAsia="Calibri" w:hAnsi="Palatino Linotype" w:cs="Arial"/>
          <w:color w:val="000000" w:themeColor="text1"/>
          <w:lang w:val="es-ES"/>
        </w:rPr>
        <w:t>l</w:t>
      </w:r>
      <w:r w:rsidRPr="00AF6D11">
        <w:rPr>
          <w:rFonts w:ascii="Palatino Linotype" w:eastAsia="Calibri" w:hAnsi="Palatino Linotype" w:cs="Arial"/>
          <w:color w:val="000000" w:themeColor="text1"/>
          <w:lang w:val="es-ES"/>
        </w:rPr>
        <w:t xml:space="preserve"> </w:t>
      </w:r>
      <w:r w:rsidR="00B64BEE">
        <w:rPr>
          <w:rFonts w:ascii="Palatino Linotype" w:eastAsia="Calibri" w:hAnsi="Palatino Linotype" w:cs="Arial"/>
          <w:color w:val="000000" w:themeColor="text1"/>
          <w:lang w:val="es-ES"/>
        </w:rPr>
        <w:t>acuerdo</w:t>
      </w:r>
      <w:r w:rsidRPr="00AF6D11">
        <w:rPr>
          <w:rFonts w:ascii="Palatino Linotype" w:eastAsia="Calibri" w:hAnsi="Palatino Linotype" w:cs="Arial"/>
          <w:color w:val="000000" w:themeColor="text1"/>
          <w:lang w:val="es-ES"/>
        </w:rPr>
        <w:t xml:space="preserve"> de admisión de fecha </w:t>
      </w:r>
      <w:r w:rsidR="008A2C9B">
        <w:rPr>
          <w:rFonts w:ascii="Palatino Linotype" w:eastAsia="Calibri" w:hAnsi="Palatino Linotype" w:cs="Arial"/>
          <w:color w:val="000000" w:themeColor="text1"/>
          <w:lang w:val="es-ES"/>
        </w:rPr>
        <w:t xml:space="preserve">cuatro </w:t>
      </w:r>
      <w:r w:rsidR="00B64BEE" w:rsidRPr="009A3CCA">
        <w:rPr>
          <w:rFonts w:ascii="Palatino Linotype" w:eastAsia="Calibri" w:hAnsi="Palatino Linotype" w:cs="Arial"/>
          <w:color w:val="000000" w:themeColor="text1"/>
          <w:lang w:val="es-ES"/>
        </w:rPr>
        <w:t xml:space="preserve">de </w:t>
      </w:r>
      <w:r w:rsidR="008A2C9B">
        <w:rPr>
          <w:rFonts w:ascii="Palatino Linotype" w:eastAsia="Calibri" w:hAnsi="Palatino Linotype" w:cs="Arial"/>
          <w:color w:val="000000" w:themeColor="text1"/>
          <w:lang w:val="es-ES"/>
        </w:rPr>
        <w:t>noviembre</w:t>
      </w:r>
      <w:r w:rsidR="00B64BEE" w:rsidRPr="009A3CCA">
        <w:rPr>
          <w:rFonts w:ascii="Palatino Linotype" w:eastAsia="Calibri" w:hAnsi="Palatino Linotype" w:cs="Arial"/>
          <w:color w:val="000000" w:themeColor="text1"/>
          <w:lang w:val="es-ES"/>
        </w:rPr>
        <w:t xml:space="preserve"> </w:t>
      </w:r>
      <w:r w:rsidRPr="00AF6D11">
        <w:rPr>
          <w:rFonts w:ascii="Palatino Linotype" w:eastAsia="Calibri" w:hAnsi="Palatino Linotype" w:cs="Arial"/>
          <w:color w:val="000000" w:themeColor="text1"/>
          <w:lang w:val="es-ES"/>
        </w:rPr>
        <w:t xml:space="preserve">de dos mil diecinueve, puso a disposición de las partes </w:t>
      </w:r>
      <w:r w:rsidR="001A29BE">
        <w:rPr>
          <w:rFonts w:ascii="Palatino Linotype" w:eastAsia="Calibri" w:hAnsi="Palatino Linotype" w:cs="Arial"/>
          <w:color w:val="000000" w:themeColor="text1"/>
          <w:lang w:val="es-ES"/>
        </w:rPr>
        <w:t>el expediente electrónico del recurso de revisión</w:t>
      </w:r>
      <w:r w:rsidRPr="00AF6D11">
        <w:rPr>
          <w:rFonts w:ascii="Palatino Linotype" w:eastAsia="Calibri" w:hAnsi="Palatino Linotype" w:cs="Arial"/>
          <w:color w:val="000000" w:themeColor="text1"/>
          <w:lang w:val="es-ES"/>
        </w:rPr>
        <w:t xml:space="preserve"> </w:t>
      </w:r>
      <w:r w:rsidR="005F7E07">
        <w:rPr>
          <w:rFonts w:ascii="Palatino Linotype" w:hAnsi="Palatino Linotype"/>
          <w:b/>
          <w:bCs/>
          <w:color w:val="000000" w:themeColor="text1"/>
          <w:sz w:val="22"/>
          <w:szCs w:val="22"/>
        </w:rPr>
        <w:t>08348/INFOEM/IP/RR/2019</w:t>
      </w:r>
      <w:r w:rsidR="001A29BE">
        <w:rPr>
          <w:rFonts w:ascii="Palatino Linotype" w:hAnsi="Palatino Linotype"/>
          <w:b/>
          <w:bCs/>
          <w:color w:val="000000" w:themeColor="text1"/>
          <w:sz w:val="22"/>
          <w:szCs w:val="22"/>
        </w:rPr>
        <w:t xml:space="preserve">, </w:t>
      </w:r>
      <w:r w:rsidR="00C735A0" w:rsidRPr="00C735A0">
        <w:rPr>
          <w:rFonts w:ascii="Palatino Linotype" w:hAnsi="Palatino Linotype"/>
          <w:bCs/>
          <w:color w:val="000000" w:themeColor="text1"/>
        </w:rPr>
        <w:t xml:space="preserve">así mismo </w:t>
      </w:r>
      <w:r w:rsidR="00C735A0" w:rsidRPr="00AF6D11">
        <w:rPr>
          <w:rFonts w:ascii="Palatino Linotype" w:eastAsia="Calibri" w:hAnsi="Palatino Linotype" w:cs="Arial"/>
          <w:color w:val="000000" w:themeColor="text1"/>
          <w:lang w:val="es-ES"/>
        </w:rPr>
        <w:t xml:space="preserve">a través de los acuerdos de admisión de fecha </w:t>
      </w:r>
      <w:r w:rsidR="001A29BE" w:rsidRPr="009A3CCA">
        <w:rPr>
          <w:rFonts w:ascii="Palatino Linotype" w:eastAsia="Calibri" w:hAnsi="Palatino Linotype" w:cs="Arial"/>
          <w:color w:val="000000" w:themeColor="text1"/>
          <w:lang w:val="es-ES"/>
        </w:rPr>
        <w:t>veinti</w:t>
      </w:r>
      <w:r w:rsidR="008A2C9B">
        <w:rPr>
          <w:rFonts w:ascii="Palatino Linotype" w:eastAsia="Calibri" w:hAnsi="Palatino Linotype" w:cs="Arial"/>
          <w:color w:val="000000" w:themeColor="text1"/>
          <w:lang w:val="es-ES"/>
        </w:rPr>
        <w:t>séis</w:t>
      </w:r>
      <w:r w:rsidR="00C735A0" w:rsidRPr="00AF6D11">
        <w:rPr>
          <w:rFonts w:ascii="Palatino Linotype" w:eastAsia="Calibri" w:hAnsi="Palatino Linotype" w:cs="Arial"/>
          <w:color w:val="000000" w:themeColor="text1"/>
          <w:lang w:val="es-ES"/>
        </w:rPr>
        <w:t xml:space="preserve"> (</w:t>
      </w:r>
      <w:r w:rsidR="001A29BE">
        <w:rPr>
          <w:rFonts w:ascii="Palatino Linotype" w:eastAsia="Calibri" w:hAnsi="Palatino Linotype" w:cs="Arial"/>
          <w:color w:val="000000" w:themeColor="text1"/>
          <w:lang w:val="es-ES"/>
        </w:rPr>
        <w:t>2</w:t>
      </w:r>
      <w:r w:rsidR="008A2C9B">
        <w:rPr>
          <w:rFonts w:ascii="Palatino Linotype" w:eastAsia="Calibri" w:hAnsi="Palatino Linotype" w:cs="Arial"/>
          <w:color w:val="000000" w:themeColor="text1"/>
          <w:lang w:val="es-ES"/>
        </w:rPr>
        <w:t>6</w:t>
      </w:r>
      <w:r w:rsidR="00C735A0" w:rsidRPr="00AF6D11">
        <w:rPr>
          <w:rFonts w:ascii="Palatino Linotype" w:eastAsia="Calibri" w:hAnsi="Palatino Linotype" w:cs="Arial"/>
          <w:color w:val="000000" w:themeColor="text1"/>
          <w:lang w:val="es-ES"/>
        </w:rPr>
        <w:t xml:space="preserve">) de </w:t>
      </w:r>
      <w:r w:rsidR="008A2C9B">
        <w:rPr>
          <w:rFonts w:ascii="Palatino Linotype" w:eastAsia="Calibri" w:hAnsi="Palatino Linotype" w:cs="Arial"/>
          <w:color w:val="000000" w:themeColor="text1"/>
          <w:lang w:val="es-ES"/>
        </w:rPr>
        <w:t>noviembre</w:t>
      </w:r>
      <w:r w:rsidR="00C735A0" w:rsidRPr="00AF6D11">
        <w:rPr>
          <w:rFonts w:ascii="Palatino Linotype" w:eastAsia="Calibri" w:hAnsi="Palatino Linotype" w:cs="Arial"/>
          <w:color w:val="000000" w:themeColor="text1"/>
          <w:lang w:val="es-ES"/>
        </w:rPr>
        <w:t xml:space="preserve"> de dos mil diecinueve, puso a disposición de las partes los expedientes electrónicos de los recursos</w:t>
      </w:r>
      <w:r w:rsidR="00C735A0">
        <w:rPr>
          <w:rFonts w:ascii="Palatino Linotype" w:hAnsi="Palatino Linotype"/>
          <w:b/>
          <w:bCs/>
          <w:color w:val="000000" w:themeColor="text1"/>
          <w:sz w:val="22"/>
          <w:szCs w:val="22"/>
        </w:rPr>
        <w:t xml:space="preserve"> </w:t>
      </w:r>
      <w:r w:rsidR="005F7E07">
        <w:rPr>
          <w:rFonts w:ascii="Palatino Linotype" w:hAnsi="Palatino Linotype"/>
          <w:b/>
          <w:bCs/>
          <w:sz w:val="22"/>
          <w:szCs w:val="22"/>
        </w:rPr>
        <w:t>08832/INFOEM/IP/RR/2019</w:t>
      </w:r>
      <w:r w:rsidR="001A29BE" w:rsidRPr="00000C1A">
        <w:rPr>
          <w:rFonts w:ascii="Palatino Linotype" w:eastAsia="Times New Roman" w:hAnsi="Palatino Linotype" w:cs="Arial"/>
          <w:bCs/>
          <w:sz w:val="22"/>
          <w:szCs w:val="22"/>
        </w:rPr>
        <w:t xml:space="preserve">, </w:t>
      </w:r>
      <w:r w:rsidR="005F7E07">
        <w:rPr>
          <w:rFonts w:ascii="Palatino Linotype" w:hAnsi="Palatino Linotype"/>
          <w:b/>
          <w:bCs/>
          <w:sz w:val="22"/>
          <w:szCs w:val="22"/>
        </w:rPr>
        <w:t>08833/INFOEM/IP/RR/2019</w:t>
      </w:r>
      <w:r w:rsidR="001A29BE" w:rsidRPr="00000C1A">
        <w:rPr>
          <w:rFonts w:ascii="Palatino Linotype" w:hAnsi="Palatino Linotype"/>
          <w:b/>
          <w:bCs/>
          <w:sz w:val="22"/>
          <w:szCs w:val="22"/>
        </w:rPr>
        <w:t xml:space="preserve">, </w:t>
      </w:r>
      <w:r w:rsidR="005F7E07">
        <w:rPr>
          <w:rFonts w:ascii="Palatino Linotype" w:hAnsi="Palatino Linotype"/>
          <w:b/>
          <w:bCs/>
          <w:sz w:val="22"/>
          <w:szCs w:val="22"/>
        </w:rPr>
        <w:t>08834/INFOEM/IP/RR/2019</w:t>
      </w:r>
      <w:r w:rsidR="001A29BE" w:rsidRPr="00000C1A">
        <w:rPr>
          <w:rFonts w:ascii="Palatino Linotype" w:hAnsi="Palatino Linotype"/>
          <w:b/>
          <w:bCs/>
          <w:sz w:val="22"/>
          <w:szCs w:val="22"/>
        </w:rPr>
        <w:t>,</w:t>
      </w:r>
      <w:r w:rsidR="001A29BE">
        <w:rPr>
          <w:rFonts w:ascii="Palatino Linotype" w:hAnsi="Palatino Linotype"/>
          <w:b/>
          <w:bCs/>
          <w:sz w:val="22"/>
          <w:szCs w:val="22"/>
        </w:rPr>
        <w:t xml:space="preserve"> </w:t>
      </w:r>
      <w:r w:rsidR="005F7E07">
        <w:rPr>
          <w:rFonts w:ascii="Palatino Linotype" w:hAnsi="Palatino Linotype"/>
          <w:b/>
          <w:bCs/>
          <w:sz w:val="22"/>
          <w:szCs w:val="22"/>
        </w:rPr>
        <w:t>08835/INFOEM/IP/RR/2019</w:t>
      </w:r>
      <w:r w:rsidR="001A29BE">
        <w:rPr>
          <w:rFonts w:ascii="Palatino Linotype" w:hAnsi="Palatino Linotype"/>
          <w:b/>
          <w:bCs/>
          <w:sz w:val="22"/>
          <w:szCs w:val="22"/>
        </w:rPr>
        <w:t xml:space="preserve">, </w:t>
      </w:r>
      <w:r w:rsidR="005F7E07">
        <w:rPr>
          <w:rFonts w:ascii="Palatino Linotype" w:hAnsi="Palatino Linotype"/>
          <w:b/>
          <w:bCs/>
          <w:sz w:val="22"/>
          <w:szCs w:val="22"/>
        </w:rPr>
        <w:t>08836/INFOEM/IP/RR/2019</w:t>
      </w:r>
      <w:r w:rsidR="001A29BE">
        <w:rPr>
          <w:rFonts w:ascii="Palatino Linotype" w:hAnsi="Palatino Linotype"/>
          <w:b/>
          <w:bCs/>
          <w:sz w:val="22"/>
          <w:szCs w:val="22"/>
        </w:rPr>
        <w:t xml:space="preserve">, </w:t>
      </w:r>
      <w:r w:rsidR="005F7E07">
        <w:rPr>
          <w:rFonts w:ascii="Palatino Linotype" w:hAnsi="Palatino Linotype"/>
          <w:b/>
          <w:bCs/>
          <w:sz w:val="22"/>
          <w:szCs w:val="22"/>
        </w:rPr>
        <w:t>08837/INFOEM/IP/RR/2019</w:t>
      </w:r>
      <w:r w:rsidR="001A29BE">
        <w:rPr>
          <w:rFonts w:ascii="Palatino Linotype" w:hAnsi="Palatino Linotype"/>
          <w:b/>
          <w:bCs/>
          <w:sz w:val="22"/>
          <w:szCs w:val="22"/>
        </w:rPr>
        <w:t xml:space="preserve">, </w:t>
      </w:r>
      <w:r w:rsidR="005F7E07">
        <w:rPr>
          <w:rFonts w:ascii="Palatino Linotype" w:hAnsi="Palatino Linotype"/>
          <w:b/>
          <w:bCs/>
          <w:sz w:val="22"/>
          <w:szCs w:val="22"/>
        </w:rPr>
        <w:t>08838/INFOEM/IP/RR/2019</w:t>
      </w:r>
      <w:r w:rsidR="001A29BE">
        <w:rPr>
          <w:rFonts w:ascii="Palatino Linotype" w:hAnsi="Palatino Linotype"/>
          <w:b/>
          <w:bCs/>
          <w:sz w:val="22"/>
          <w:szCs w:val="22"/>
        </w:rPr>
        <w:t xml:space="preserve">, y </w:t>
      </w:r>
      <w:r w:rsidR="005F7E07">
        <w:rPr>
          <w:rFonts w:ascii="Palatino Linotype" w:hAnsi="Palatino Linotype"/>
          <w:b/>
          <w:bCs/>
          <w:sz w:val="22"/>
          <w:szCs w:val="22"/>
        </w:rPr>
        <w:t>08839/INFOEM/IP/RR/2019</w:t>
      </w:r>
      <w:r w:rsidRPr="00AF6D11">
        <w:rPr>
          <w:rFonts w:ascii="Palatino Linotype" w:eastAsia="Calibri" w:hAnsi="Palatino Linotype" w:cs="Arial"/>
          <w:color w:val="000000" w:themeColor="text1"/>
          <w:lang w:val="es-ES"/>
        </w:rPr>
        <w:t xml:space="preserve">, </w:t>
      </w:r>
      <w:r w:rsidRPr="00AF6D11">
        <w:rPr>
          <w:rFonts w:ascii="Palatino Linotype" w:eastAsia="Calibri" w:hAnsi="Palatino Linotype" w:cs="Arial"/>
          <w:color w:val="000000" w:themeColor="text1"/>
        </w:rPr>
        <w:t xml:space="preserve">vía </w:t>
      </w:r>
      <w:r w:rsidRPr="00AF6D11">
        <w:rPr>
          <w:rFonts w:ascii="Palatino Linotype" w:eastAsia="Calibri" w:hAnsi="Palatino Linotype" w:cs="Arial"/>
          <w:color w:val="000000" w:themeColor="text1"/>
          <w:lang w:val="es-ES"/>
        </w:rPr>
        <w:t xml:space="preserve">Sistema de Acceso a la Información Mexiquense </w:t>
      </w:r>
      <w:r w:rsidRPr="00AF6D11">
        <w:rPr>
          <w:rFonts w:ascii="Palatino Linotype" w:eastAsia="Calibri" w:hAnsi="Palatino Linotype" w:cs="Arial"/>
          <w:b/>
          <w:color w:val="000000" w:themeColor="text1"/>
          <w:lang w:val="es-ES"/>
        </w:rPr>
        <w:t xml:space="preserve">(SAIMEX), </w:t>
      </w:r>
      <w:r w:rsidRPr="00AF6D11">
        <w:rPr>
          <w:rFonts w:ascii="Palatino Linotype" w:eastAsia="Calibri" w:hAnsi="Palatino Linotype" w:cs="Arial"/>
          <w:color w:val="000000" w:themeColor="text1"/>
          <w:lang w:val="es-ES"/>
        </w:rPr>
        <w:t xml:space="preserve">a efecto de que en un plazo máximo de siete días manifestaran lo que a derecho convinieran, ofrecieran pruebas y alegatos según corresponda al caso concreto, de esta forma para que el </w:t>
      </w:r>
      <w:r w:rsidRPr="00AF6D11">
        <w:rPr>
          <w:rFonts w:ascii="Palatino Linotype" w:eastAsia="Calibri" w:hAnsi="Palatino Linotype" w:cs="Arial"/>
          <w:b/>
          <w:color w:val="000000" w:themeColor="text1"/>
          <w:lang w:val="es-ES"/>
        </w:rPr>
        <w:t>SUJETO OBLIGADO</w:t>
      </w:r>
      <w:r w:rsidRPr="00AF6D11">
        <w:rPr>
          <w:rFonts w:ascii="Palatino Linotype" w:eastAsia="Calibri" w:hAnsi="Palatino Linotype" w:cs="Arial"/>
          <w:color w:val="000000" w:themeColor="text1"/>
          <w:lang w:val="es-ES"/>
        </w:rPr>
        <w:t xml:space="preserve"> presentará los Informes Justificados procedentes.</w:t>
      </w:r>
    </w:p>
    <w:p w14:paraId="60DE1A35" w14:textId="77777777" w:rsidR="004868A1" w:rsidRPr="004868A1" w:rsidRDefault="004868A1" w:rsidP="00B20E63">
      <w:pPr>
        <w:pStyle w:val="Prrafodelista"/>
        <w:spacing w:line="360" w:lineRule="auto"/>
        <w:ind w:left="0"/>
        <w:jc w:val="both"/>
        <w:rPr>
          <w:rFonts w:ascii="Palatino Linotype" w:hAnsi="Palatino Linotype"/>
          <w:color w:val="000000" w:themeColor="text1"/>
          <w:sz w:val="22"/>
          <w:szCs w:val="22"/>
        </w:rPr>
      </w:pPr>
    </w:p>
    <w:p w14:paraId="3593747E" w14:textId="40DA6833" w:rsidR="00BF0EED" w:rsidRPr="00B20E63" w:rsidRDefault="004868A1" w:rsidP="00B20E63">
      <w:pPr>
        <w:pStyle w:val="Prrafodelista"/>
        <w:numPr>
          <w:ilvl w:val="0"/>
          <w:numId w:val="1"/>
        </w:numPr>
        <w:spacing w:line="360" w:lineRule="auto"/>
        <w:ind w:left="0" w:firstLine="0"/>
        <w:jc w:val="both"/>
        <w:rPr>
          <w:rFonts w:ascii="Palatino Linotype" w:hAnsi="Palatino Linotype"/>
          <w:color w:val="000000" w:themeColor="text1"/>
          <w:sz w:val="22"/>
          <w:szCs w:val="22"/>
        </w:rPr>
      </w:pPr>
      <w:r w:rsidRPr="004868A1">
        <w:rPr>
          <w:rFonts w:ascii="Palatino Linotype" w:eastAsia="Calibri" w:hAnsi="Palatino Linotype" w:cs="Arial"/>
          <w:color w:val="000000" w:themeColor="text1"/>
          <w:lang w:val="es-ES"/>
        </w:rPr>
        <w:t xml:space="preserve">El </w:t>
      </w:r>
      <w:r w:rsidR="00BF0EED" w:rsidRPr="004868A1">
        <w:rPr>
          <w:rFonts w:ascii="Palatino Linotype" w:eastAsia="Calibri" w:hAnsi="Palatino Linotype" w:cs="Arial"/>
          <w:b/>
          <w:color w:val="000000" w:themeColor="text1"/>
          <w:lang w:val="es-ES"/>
        </w:rPr>
        <w:t xml:space="preserve">SUJETO OBLIGADO </w:t>
      </w:r>
      <w:r w:rsidR="008A2C9B">
        <w:rPr>
          <w:rFonts w:ascii="Palatino Linotype" w:eastAsia="Calibri" w:hAnsi="Palatino Linotype" w:cs="Arial"/>
          <w:b/>
          <w:color w:val="000000" w:themeColor="text1"/>
          <w:lang w:val="es-ES"/>
        </w:rPr>
        <w:t xml:space="preserve">no </w:t>
      </w:r>
      <w:r w:rsidR="00BF0EED" w:rsidRPr="004868A1">
        <w:rPr>
          <w:rFonts w:ascii="Palatino Linotype" w:eastAsia="Calibri" w:hAnsi="Palatino Linotype" w:cs="Arial"/>
          <w:color w:val="000000" w:themeColor="text1"/>
          <w:lang w:val="es-ES"/>
        </w:rPr>
        <w:t xml:space="preserve">rindió los informes justificados para manifestar lo </w:t>
      </w:r>
      <w:r w:rsidR="00F459F8" w:rsidRPr="004868A1">
        <w:rPr>
          <w:rFonts w:ascii="Palatino Linotype" w:eastAsia="Calibri" w:hAnsi="Palatino Linotype" w:cs="Arial"/>
          <w:color w:val="000000" w:themeColor="text1"/>
          <w:lang w:val="es-ES"/>
        </w:rPr>
        <w:t xml:space="preserve">que </w:t>
      </w:r>
      <w:r w:rsidR="00BF0EED" w:rsidRPr="004868A1">
        <w:rPr>
          <w:rFonts w:ascii="Palatino Linotype" w:eastAsia="Calibri" w:hAnsi="Palatino Linotype" w:cs="Arial"/>
          <w:color w:val="000000" w:themeColor="text1"/>
          <w:lang w:val="es-ES"/>
        </w:rPr>
        <w:t>a su</w:t>
      </w:r>
      <w:r w:rsidR="008A2C9B">
        <w:rPr>
          <w:rFonts w:ascii="Palatino Linotype" w:eastAsia="Calibri" w:hAnsi="Palatino Linotype" w:cs="Arial"/>
          <w:color w:val="000000" w:themeColor="text1"/>
          <w:lang w:val="es-ES"/>
        </w:rPr>
        <w:t xml:space="preserve"> derecho asistiera y conviniera.</w:t>
      </w:r>
    </w:p>
    <w:p w14:paraId="4B70C8F6" w14:textId="77777777" w:rsidR="008A2C9B" w:rsidRPr="009D3C35" w:rsidRDefault="008A2C9B" w:rsidP="00B20E63">
      <w:pPr>
        <w:pStyle w:val="Prrafodelista"/>
        <w:spacing w:line="360" w:lineRule="auto"/>
        <w:ind w:left="0"/>
        <w:jc w:val="both"/>
        <w:rPr>
          <w:rFonts w:ascii="Palatino Linotype" w:hAnsi="Palatino Linotype"/>
          <w:color w:val="000000" w:themeColor="text1"/>
          <w:sz w:val="22"/>
          <w:szCs w:val="22"/>
        </w:rPr>
      </w:pPr>
    </w:p>
    <w:p w14:paraId="6F03614D" w14:textId="6855FF49" w:rsidR="00B20E63" w:rsidRPr="00B20E63" w:rsidRDefault="00BF0EED" w:rsidP="00B20E63">
      <w:pPr>
        <w:pStyle w:val="Prrafodelista"/>
        <w:numPr>
          <w:ilvl w:val="0"/>
          <w:numId w:val="1"/>
        </w:numPr>
        <w:spacing w:line="360" w:lineRule="auto"/>
        <w:ind w:left="0" w:firstLine="0"/>
        <w:jc w:val="both"/>
        <w:rPr>
          <w:rFonts w:ascii="Palatino Linotype" w:hAnsi="Palatino Linotype"/>
          <w:color w:val="000000" w:themeColor="text1"/>
          <w:sz w:val="22"/>
          <w:szCs w:val="22"/>
        </w:rPr>
      </w:pPr>
      <w:r w:rsidRPr="009D3C35">
        <w:rPr>
          <w:rFonts w:ascii="Palatino Linotype" w:hAnsi="Palatino Linotype"/>
          <w:color w:val="000000" w:themeColor="text1"/>
        </w:rPr>
        <w:t>El Comisionado Ponente decretó el cierre de instrucción</w:t>
      </w:r>
      <w:r w:rsidRPr="009D3C35">
        <w:rPr>
          <w:rFonts w:ascii="Palatino Linotype" w:hAnsi="Palatino Linotype" w:cs="Arial"/>
          <w:color w:val="000000" w:themeColor="text1"/>
        </w:rPr>
        <w:t xml:space="preserve"> </w:t>
      </w:r>
      <w:r w:rsidRPr="009D3C35">
        <w:rPr>
          <w:rFonts w:ascii="Palatino Linotype" w:hAnsi="Palatino Linotype"/>
          <w:color w:val="000000" w:themeColor="text1"/>
        </w:rPr>
        <w:t xml:space="preserve">mediante respectivos acuerdos de fecha </w:t>
      </w:r>
      <w:r w:rsidR="00A64BDB">
        <w:rPr>
          <w:rFonts w:ascii="Palatino Linotype" w:hAnsi="Palatino Linotype"/>
          <w:color w:val="000000" w:themeColor="text1"/>
        </w:rPr>
        <w:t xml:space="preserve">nueve </w:t>
      </w:r>
      <w:r w:rsidRPr="009D3C35">
        <w:rPr>
          <w:rFonts w:ascii="Palatino Linotype" w:hAnsi="Palatino Linotype"/>
          <w:color w:val="000000" w:themeColor="text1"/>
        </w:rPr>
        <w:t>(</w:t>
      </w:r>
      <w:r w:rsidR="00C9148A">
        <w:rPr>
          <w:rFonts w:ascii="Palatino Linotype" w:hAnsi="Palatino Linotype"/>
          <w:color w:val="000000" w:themeColor="text1"/>
        </w:rPr>
        <w:t>0</w:t>
      </w:r>
      <w:r w:rsidR="00A64BDB">
        <w:rPr>
          <w:rFonts w:ascii="Palatino Linotype" w:hAnsi="Palatino Linotype"/>
          <w:color w:val="000000" w:themeColor="text1"/>
        </w:rPr>
        <w:t>9</w:t>
      </w:r>
      <w:r w:rsidRPr="009D3C35">
        <w:rPr>
          <w:rFonts w:ascii="Palatino Linotype" w:hAnsi="Palatino Linotype"/>
          <w:color w:val="000000" w:themeColor="text1"/>
        </w:rPr>
        <w:t xml:space="preserve">) </w:t>
      </w:r>
      <w:r>
        <w:rPr>
          <w:rFonts w:ascii="Palatino Linotype" w:hAnsi="Palatino Linotype"/>
          <w:color w:val="000000" w:themeColor="text1"/>
        </w:rPr>
        <w:t xml:space="preserve">de </w:t>
      </w:r>
      <w:r w:rsidR="00C9148A">
        <w:rPr>
          <w:rFonts w:ascii="Palatino Linotype" w:hAnsi="Palatino Linotype"/>
          <w:color w:val="000000" w:themeColor="text1"/>
        </w:rPr>
        <w:t>diciembre</w:t>
      </w:r>
      <w:r>
        <w:rPr>
          <w:rFonts w:ascii="Palatino Linotype" w:hAnsi="Palatino Linotype"/>
          <w:color w:val="000000" w:themeColor="text1"/>
        </w:rPr>
        <w:t xml:space="preserve"> </w:t>
      </w:r>
      <w:r w:rsidRPr="009D3C35">
        <w:rPr>
          <w:rFonts w:ascii="Palatino Linotype" w:hAnsi="Palatino Linotype"/>
          <w:color w:val="000000" w:themeColor="text1"/>
        </w:rPr>
        <w:t>de dos mil diecinueve, por lo que con fundamento en lo dispuesto por el artículo 31 fracción IV del Código de Procedimientos Administrativos del Estado de México que dispone; los plazos señalados al cumplimiento de los acuerdos se contará de momento a momento; esto es que el cómputo de término del primer recurso queda sujeto al plazo del último recurso interpuesto, acumulado al primero; lo cual al ser desarrollado sistemáticamente mejorara la seguridad jurídica en las actuaciones y dando legalidad a lo considerado por este Órgano Garante frente a los derechos de los particulares, por</w:t>
      </w:r>
      <w:r w:rsidRPr="009D3C35">
        <w:rPr>
          <w:rFonts w:ascii="Palatino Linotype" w:hAnsi="Palatino Linotype" w:cs="Arial"/>
          <w:color w:val="000000" w:themeColor="text1"/>
        </w:rPr>
        <w:t xml:space="preserve"> lo que, ordenó turnar el expediente a resolución.</w:t>
      </w:r>
    </w:p>
    <w:p w14:paraId="2624CCB5" w14:textId="77777777" w:rsidR="00BF0EED" w:rsidRPr="00B20E63" w:rsidRDefault="00BF0EED" w:rsidP="00B20E63">
      <w:pPr>
        <w:pStyle w:val="Prrafodelista"/>
        <w:spacing w:line="360" w:lineRule="auto"/>
        <w:ind w:left="142"/>
        <w:rPr>
          <w:rFonts w:ascii="Palatino Linotype" w:hAnsi="Palatino Linotype"/>
          <w:color w:val="000000" w:themeColor="text1"/>
          <w:sz w:val="32"/>
          <w:szCs w:val="22"/>
        </w:rPr>
      </w:pPr>
    </w:p>
    <w:p w14:paraId="6CCE039C" w14:textId="391C0BE2" w:rsidR="00BF0EED" w:rsidRPr="00B20E63" w:rsidRDefault="00BF0EED" w:rsidP="00B20E63">
      <w:pPr>
        <w:pStyle w:val="Prrafodelista"/>
        <w:numPr>
          <w:ilvl w:val="0"/>
          <w:numId w:val="1"/>
        </w:numPr>
        <w:tabs>
          <w:tab w:val="left" w:pos="426"/>
        </w:tabs>
        <w:spacing w:line="360" w:lineRule="auto"/>
        <w:ind w:left="0" w:hanging="11"/>
        <w:jc w:val="both"/>
        <w:rPr>
          <w:rFonts w:ascii="Palatino Linotype" w:hAnsi="Palatino Linotype"/>
          <w:b/>
          <w:color w:val="000000" w:themeColor="text1"/>
        </w:rPr>
      </w:pPr>
      <w:r w:rsidRPr="00CB0348">
        <w:rPr>
          <w:rFonts w:ascii="Palatino Linotype" w:hAnsi="Palatino Linotype"/>
          <w:color w:val="000000" w:themeColor="text1"/>
        </w:rPr>
        <w:t xml:space="preserve">El </w:t>
      </w:r>
      <w:r>
        <w:rPr>
          <w:rFonts w:ascii="Palatino Linotype" w:hAnsi="Palatino Linotype"/>
          <w:color w:val="000000" w:themeColor="text1"/>
        </w:rPr>
        <w:t xml:space="preserve">día </w:t>
      </w:r>
      <w:r w:rsidR="00A64BDB">
        <w:rPr>
          <w:rFonts w:ascii="Palatino Linotype" w:hAnsi="Palatino Linotype"/>
          <w:color w:val="000000" w:themeColor="text1"/>
        </w:rPr>
        <w:t xml:space="preserve">nueve </w:t>
      </w:r>
      <w:r w:rsidR="00A64BDB" w:rsidRPr="009D3C35">
        <w:rPr>
          <w:rFonts w:ascii="Palatino Linotype" w:hAnsi="Palatino Linotype"/>
          <w:color w:val="000000" w:themeColor="text1"/>
        </w:rPr>
        <w:t>(</w:t>
      </w:r>
      <w:r w:rsidR="00A64BDB">
        <w:rPr>
          <w:rFonts w:ascii="Palatino Linotype" w:hAnsi="Palatino Linotype"/>
          <w:color w:val="000000" w:themeColor="text1"/>
        </w:rPr>
        <w:t>09</w:t>
      </w:r>
      <w:r w:rsidR="00A64BDB" w:rsidRPr="009D3C35">
        <w:rPr>
          <w:rFonts w:ascii="Palatino Linotype" w:hAnsi="Palatino Linotype"/>
          <w:color w:val="000000" w:themeColor="text1"/>
        </w:rPr>
        <w:t xml:space="preserve">) </w:t>
      </w:r>
      <w:r w:rsidR="00A64BDB">
        <w:rPr>
          <w:rFonts w:ascii="Palatino Linotype" w:hAnsi="Palatino Linotype"/>
          <w:color w:val="000000" w:themeColor="text1"/>
        </w:rPr>
        <w:t xml:space="preserve">de diciembre </w:t>
      </w:r>
      <w:r w:rsidR="00CE548F" w:rsidRPr="009D3C35">
        <w:rPr>
          <w:rFonts w:ascii="Palatino Linotype" w:hAnsi="Palatino Linotype"/>
          <w:color w:val="000000" w:themeColor="text1"/>
        </w:rPr>
        <w:t>de dos mil diecinueve</w:t>
      </w:r>
      <w:r w:rsidRPr="00CB0348">
        <w:rPr>
          <w:rFonts w:ascii="Palatino Linotype" w:eastAsia="Calibri" w:hAnsi="Palatino Linotype" w:cs="Arial"/>
          <w:color w:val="000000" w:themeColor="text1"/>
          <w:lang w:val="es-ES"/>
        </w:rPr>
        <w:t xml:space="preserve">, </w:t>
      </w:r>
      <w:r w:rsidRPr="00CB0348">
        <w:rPr>
          <w:rFonts w:ascii="Palatino Linotype" w:hAnsi="Palatino Linotype"/>
          <w:color w:val="000000" w:themeColor="text1"/>
        </w:rPr>
        <w:t>se notificó a las partes el acuerdo de esa misma fecha, mediante el cual, con fundamento en el artículo 181 tercer párrafo de la Ley de Transparencia y Acceso a la Información Pública del Estado de México y Municipios, se amplió para un mejor estudio, el plazo de 30 días para resolver el recurso de revisión por un periodo de 15 días hábiles adicionales.</w:t>
      </w:r>
    </w:p>
    <w:p w14:paraId="63171D87" w14:textId="77777777" w:rsidR="00B20E63" w:rsidRPr="00B20E63" w:rsidRDefault="00B20E63" w:rsidP="00B20E63">
      <w:pPr>
        <w:pStyle w:val="Prrafodelista"/>
        <w:rPr>
          <w:rFonts w:ascii="Palatino Linotype" w:hAnsi="Palatino Linotype"/>
          <w:b/>
          <w:color w:val="000000" w:themeColor="text1"/>
        </w:rPr>
      </w:pPr>
    </w:p>
    <w:p w14:paraId="3CD8C555" w14:textId="77777777" w:rsidR="00B20E63" w:rsidRDefault="00B20E63" w:rsidP="00B20E63">
      <w:pPr>
        <w:tabs>
          <w:tab w:val="left" w:pos="426"/>
        </w:tabs>
        <w:spacing w:line="360" w:lineRule="auto"/>
        <w:jc w:val="both"/>
        <w:rPr>
          <w:rFonts w:ascii="Palatino Linotype" w:hAnsi="Palatino Linotype"/>
          <w:b/>
          <w:color w:val="000000" w:themeColor="text1"/>
        </w:rPr>
      </w:pPr>
    </w:p>
    <w:p w14:paraId="30D68D33" w14:textId="77777777" w:rsidR="00B20E63" w:rsidRDefault="00B20E63" w:rsidP="00B20E63">
      <w:pPr>
        <w:tabs>
          <w:tab w:val="left" w:pos="426"/>
        </w:tabs>
        <w:spacing w:line="360" w:lineRule="auto"/>
        <w:jc w:val="both"/>
        <w:rPr>
          <w:rFonts w:ascii="Palatino Linotype" w:hAnsi="Palatino Linotype"/>
          <w:b/>
          <w:color w:val="000000" w:themeColor="text1"/>
        </w:rPr>
      </w:pPr>
    </w:p>
    <w:p w14:paraId="061889EF" w14:textId="77777777" w:rsidR="00B20E63" w:rsidRPr="00B20E63" w:rsidRDefault="00B20E63" w:rsidP="00B20E63">
      <w:pPr>
        <w:tabs>
          <w:tab w:val="left" w:pos="426"/>
        </w:tabs>
        <w:spacing w:line="360" w:lineRule="auto"/>
        <w:jc w:val="both"/>
        <w:rPr>
          <w:rFonts w:ascii="Palatino Linotype" w:hAnsi="Palatino Linotype"/>
          <w:b/>
          <w:color w:val="000000" w:themeColor="text1"/>
        </w:rPr>
      </w:pPr>
    </w:p>
    <w:p w14:paraId="34110FAB" w14:textId="77777777" w:rsidR="001F7D03" w:rsidRPr="001F7D03" w:rsidRDefault="001F7D03" w:rsidP="00B20E63">
      <w:pPr>
        <w:pStyle w:val="Prrafodelista"/>
        <w:spacing w:line="360" w:lineRule="auto"/>
        <w:ind w:left="0"/>
        <w:jc w:val="both"/>
        <w:rPr>
          <w:rFonts w:ascii="Palatino Linotype" w:hAnsi="Palatino Linotype"/>
          <w:color w:val="000000" w:themeColor="text1"/>
          <w:sz w:val="22"/>
          <w:szCs w:val="22"/>
        </w:rPr>
      </w:pPr>
    </w:p>
    <w:p w14:paraId="7AC9899E" w14:textId="77777777" w:rsidR="00EF1BE4" w:rsidRDefault="00EF1BE4" w:rsidP="00B20E63">
      <w:pPr>
        <w:pStyle w:val="Ttulo1"/>
        <w:tabs>
          <w:tab w:val="left" w:pos="567"/>
        </w:tabs>
        <w:spacing w:before="0" w:line="360" w:lineRule="auto"/>
        <w:jc w:val="center"/>
        <w:rPr>
          <w:szCs w:val="24"/>
        </w:rPr>
      </w:pPr>
      <w:bookmarkStart w:id="22" w:name="_Toc495430768"/>
      <w:bookmarkStart w:id="23" w:name="_Toc15301887"/>
      <w:bookmarkStart w:id="24" w:name="_Toc30081130"/>
      <w:r w:rsidRPr="00EF1BE4">
        <w:rPr>
          <w:szCs w:val="24"/>
        </w:rPr>
        <w:t>CONSIDERANDO</w:t>
      </w:r>
      <w:bookmarkEnd w:id="22"/>
      <w:bookmarkEnd w:id="23"/>
      <w:bookmarkEnd w:id="24"/>
    </w:p>
    <w:p w14:paraId="1D35B7BD" w14:textId="77777777" w:rsidR="00B20E63" w:rsidRPr="00B20E63" w:rsidRDefault="00B20E63" w:rsidP="00B20E63">
      <w:pPr>
        <w:rPr>
          <w:lang w:val="es-MX" w:eastAsia="en-US"/>
        </w:rPr>
      </w:pPr>
    </w:p>
    <w:p w14:paraId="20B15ED2" w14:textId="77777777" w:rsidR="00EF1BE4" w:rsidRPr="00EF1BE4" w:rsidRDefault="00EF1BE4" w:rsidP="00B20E63">
      <w:pPr>
        <w:pStyle w:val="Ttulo1"/>
        <w:tabs>
          <w:tab w:val="left" w:pos="567"/>
        </w:tabs>
        <w:spacing w:before="0" w:line="360" w:lineRule="auto"/>
        <w:rPr>
          <w:b w:val="0"/>
          <w:bCs/>
          <w:spacing w:val="60"/>
        </w:rPr>
      </w:pPr>
      <w:bookmarkStart w:id="25" w:name="_Toc473812224"/>
      <w:bookmarkStart w:id="26" w:name="_Toc495430769"/>
      <w:bookmarkStart w:id="27" w:name="_Toc15301888"/>
      <w:bookmarkStart w:id="28" w:name="_Toc30081131"/>
      <w:r w:rsidRPr="00EF1BE4">
        <w:t>PRIMERO. De la competencia</w:t>
      </w:r>
      <w:bookmarkEnd w:id="25"/>
      <w:bookmarkEnd w:id="26"/>
      <w:bookmarkEnd w:id="27"/>
      <w:bookmarkEnd w:id="28"/>
    </w:p>
    <w:p w14:paraId="4F8F71D5" w14:textId="77777777" w:rsidR="00EF1BE4" w:rsidRPr="00EF1BE4" w:rsidRDefault="00EF1BE4" w:rsidP="00B20E63">
      <w:pPr>
        <w:pStyle w:val="Prrafodelista"/>
        <w:tabs>
          <w:tab w:val="left" w:pos="567"/>
        </w:tabs>
        <w:spacing w:line="360" w:lineRule="auto"/>
        <w:ind w:left="0"/>
        <w:jc w:val="both"/>
        <w:rPr>
          <w:rFonts w:ascii="Palatino Linotype" w:hAnsi="Palatino Linotype"/>
          <w:color w:val="000000" w:themeColor="text1"/>
        </w:rPr>
      </w:pPr>
    </w:p>
    <w:p w14:paraId="4FAE7CF8" w14:textId="1397C841" w:rsidR="00EF1BE4" w:rsidRPr="00502E82" w:rsidRDefault="00EF1BE4" w:rsidP="00B20E63">
      <w:pPr>
        <w:pStyle w:val="Prrafodelista"/>
        <w:numPr>
          <w:ilvl w:val="0"/>
          <w:numId w:val="1"/>
        </w:numPr>
        <w:tabs>
          <w:tab w:val="left" w:pos="426"/>
          <w:tab w:val="left" w:pos="567"/>
        </w:tabs>
        <w:spacing w:line="360" w:lineRule="auto"/>
        <w:ind w:left="0" w:firstLine="0"/>
        <w:jc w:val="both"/>
        <w:rPr>
          <w:rFonts w:ascii="Palatino Linotype" w:hAnsi="Palatino Linotype"/>
          <w:color w:val="000000" w:themeColor="text1"/>
          <w:sz w:val="22"/>
          <w:szCs w:val="22"/>
        </w:rPr>
      </w:pPr>
      <w:r w:rsidRPr="00EF1BE4">
        <w:rPr>
          <w:rFonts w:ascii="Palatino Linotype" w:eastAsia="Calibri"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EF1BE4">
        <w:rPr>
          <w:rFonts w:ascii="Palatino Linotype" w:eastAsia="Calibri" w:hAnsi="Palatino Linotype" w:cs="Times New Roman"/>
          <w:b/>
          <w:color w:val="000000" w:themeColor="text1"/>
          <w:lang w:val="es-ES"/>
        </w:rPr>
        <w:t>Constitución Política de los Estados Unidos Mexicanos</w:t>
      </w:r>
      <w:r w:rsidRPr="00EF1BE4">
        <w:rPr>
          <w:rFonts w:ascii="Palatino Linotype" w:eastAsia="Calibri" w:hAnsi="Palatino Linotype" w:cs="Times New Roman"/>
          <w:color w:val="000000" w:themeColor="text1"/>
          <w:lang w:val="es-ES"/>
        </w:rPr>
        <w:t xml:space="preserve">; 5, </w:t>
      </w:r>
      <w:r w:rsidR="001F7D03" w:rsidRPr="00217B09">
        <w:rPr>
          <w:rFonts w:ascii="Palatino Linotype" w:eastAsia="Calibri" w:hAnsi="Palatino Linotype" w:cs="Times New Roman"/>
          <w:lang w:val="es-ES"/>
        </w:rPr>
        <w:t xml:space="preserve">párrafos </w:t>
      </w:r>
      <w:r w:rsidR="001F7D03" w:rsidRPr="00CB0348">
        <w:rPr>
          <w:rFonts w:ascii="Palatino Linotype" w:eastAsia="Calibri" w:hAnsi="Palatino Linotype" w:cs="Times New Roman"/>
          <w:color w:val="000000" w:themeColor="text1"/>
          <w:lang w:val="es-ES"/>
        </w:rPr>
        <w:t>vigésimo segundo</w:t>
      </w:r>
      <w:r w:rsidR="001F7D03">
        <w:rPr>
          <w:rFonts w:ascii="Palatino Linotype" w:eastAsia="Calibri" w:hAnsi="Palatino Linotype" w:cs="Times New Roman"/>
          <w:color w:val="000000" w:themeColor="text1"/>
          <w:lang w:val="es-ES"/>
        </w:rPr>
        <w:t xml:space="preserve">, </w:t>
      </w:r>
      <w:r w:rsidR="001F7D03" w:rsidRPr="00CB0348">
        <w:rPr>
          <w:rFonts w:ascii="Palatino Linotype" w:eastAsia="Calibri" w:hAnsi="Palatino Linotype" w:cs="Times New Roman"/>
          <w:color w:val="000000" w:themeColor="text1"/>
          <w:lang w:val="es-ES"/>
        </w:rPr>
        <w:t xml:space="preserve">vigésimo </w:t>
      </w:r>
      <w:r w:rsidR="001F7D03">
        <w:rPr>
          <w:rFonts w:ascii="Palatino Linotype" w:eastAsia="Calibri" w:hAnsi="Palatino Linotype" w:cs="Times New Roman"/>
          <w:color w:val="000000" w:themeColor="text1"/>
          <w:lang w:val="es-ES"/>
        </w:rPr>
        <w:t>tercero y vigésimo cuarto</w:t>
      </w:r>
      <w:r w:rsidR="001F7D03" w:rsidRPr="00CB0348">
        <w:rPr>
          <w:rFonts w:ascii="Palatino Linotype" w:eastAsia="Calibri" w:hAnsi="Palatino Linotype" w:cs="Times New Roman"/>
          <w:color w:val="000000" w:themeColor="text1"/>
          <w:lang w:val="es-ES"/>
        </w:rPr>
        <w:t xml:space="preserve"> </w:t>
      </w:r>
      <w:r w:rsidR="001F7D03" w:rsidRPr="00C7354D">
        <w:rPr>
          <w:rFonts w:ascii="Palatino Linotype" w:eastAsia="Calibri" w:hAnsi="Palatino Linotype" w:cs="Times New Roman"/>
          <w:lang w:val="es-ES"/>
        </w:rPr>
        <w:t>fracciones IV y V de la</w:t>
      </w:r>
      <w:r w:rsidR="001F7D03" w:rsidRPr="00EF1BE4">
        <w:rPr>
          <w:rFonts w:ascii="Palatino Linotype" w:eastAsia="Calibri" w:hAnsi="Palatino Linotype" w:cs="Times New Roman"/>
          <w:b/>
          <w:color w:val="000000" w:themeColor="text1"/>
          <w:lang w:val="es-ES"/>
        </w:rPr>
        <w:t xml:space="preserve"> </w:t>
      </w:r>
      <w:r w:rsidRPr="00EF1BE4">
        <w:rPr>
          <w:rFonts w:ascii="Palatino Linotype" w:eastAsia="Calibri" w:hAnsi="Palatino Linotype" w:cs="Times New Roman"/>
          <w:b/>
          <w:color w:val="000000" w:themeColor="text1"/>
          <w:lang w:val="es-ES"/>
        </w:rPr>
        <w:t>Constitución Política del Estado Libre y Soberano de México</w:t>
      </w:r>
      <w:r w:rsidRPr="00EF1BE4">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EF1BE4">
        <w:rPr>
          <w:rFonts w:ascii="Palatino Linotype" w:eastAsia="Calibri" w:hAnsi="Palatino Linotype" w:cs="Arial"/>
          <w:color w:val="000000" w:themeColor="text1"/>
          <w:lang w:val="es-ES"/>
        </w:rPr>
        <w:t xml:space="preserve">de la </w:t>
      </w:r>
      <w:r w:rsidRPr="00EF1BE4">
        <w:rPr>
          <w:rFonts w:ascii="Palatino Linotype" w:eastAsia="Calibri" w:hAnsi="Palatino Linotype" w:cs="Arial"/>
          <w:b/>
          <w:color w:val="000000" w:themeColor="text1"/>
          <w:lang w:val="es-ES"/>
        </w:rPr>
        <w:t>Ley de Transparencia y Acceso a la Información Pública del Estado de México y Municipios</w:t>
      </w:r>
      <w:r w:rsidRPr="00EF1BE4">
        <w:rPr>
          <w:rFonts w:ascii="Palatino Linotype" w:eastAsia="Calibri" w:hAnsi="Palatino Linotype" w:cs="Arial"/>
          <w:color w:val="000000" w:themeColor="text1"/>
          <w:lang w:val="es-ES"/>
        </w:rPr>
        <w:t xml:space="preserve">; y 10, 7, 9 fracciones I y XXIV, y 11 del </w:t>
      </w:r>
      <w:r w:rsidRPr="00EF1BE4">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r w:rsidRPr="00EF1BE4">
        <w:rPr>
          <w:rFonts w:ascii="Palatino Linotype" w:hAnsi="Palatino Linotype"/>
          <w:color w:val="000000" w:themeColor="text1"/>
        </w:rPr>
        <w:t>.</w:t>
      </w:r>
    </w:p>
    <w:p w14:paraId="73FD0B36" w14:textId="77777777" w:rsidR="00EF1BE4" w:rsidRPr="00EF1BE4" w:rsidRDefault="00EF1BE4" w:rsidP="00B20E63">
      <w:pPr>
        <w:pStyle w:val="Ttulo1"/>
        <w:tabs>
          <w:tab w:val="left" w:pos="567"/>
        </w:tabs>
        <w:spacing w:before="0" w:line="360" w:lineRule="auto"/>
      </w:pPr>
      <w:bookmarkStart w:id="29" w:name="_Toc471845444"/>
      <w:bookmarkStart w:id="30" w:name="_Toc473812225"/>
      <w:bookmarkStart w:id="31" w:name="_Toc495430770"/>
      <w:bookmarkStart w:id="32" w:name="_Toc15301889"/>
      <w:bookmarkStart w:id="33" w:name="_Toc30081132"/>
      <w:r w:rsidRPr="00EF1BE4">
        <w:t>SEGUNDO. De la oportunidad y procedencia.</w:t>
      </w:r>
      <w:bookmarkEnd w:id="29"/>
      <w:bookmarkEnd w:id="30"/>
      <w:bookmarkEnd w:id="31"/>
      <w:bookmarkEnd w:id="32"/>
      <w:bookmarkEnd w:id="33"/>
    </w:p>
    <w:p w14:paraId="4DA3FDA5" w14:textId="77777777" w:rsidR="00EF1BE4" w:rsidRPr="00EF1BE4" w:rsidRDefault="00EF1BE4" w:rsidP="00B20E63">
      <w:pPr>
        <w:pStyle w:val="Prrafodelista"/>
        <w:tabs>
          <w:tab w:val="left" w:pos="567"/>
        </w:tabs>
        <w:spacing w:line="360" w:lineRule="auto"/>
        <w:ind w:left="0"/>
        <w:jc w:val="both"/>
        <w:rPr>
          <w:rFonts w:ascii="Palatino Linotype" w:hAnsi="Palatino Linotype"/>
          <w:b/>
          <w:color w:val="000000" w:themeColor="text1"/>
        </w:rPr>
      </w:pPr>
    </w:p>
    <w:p w14:paraId="54C9665D" w14:textId="38730A2C" w:rsidR="00EF1BE4" w:rsidRPr="00B20E63" w:rsidRDefault="00EF1BE4" w:rsidP="00B20E63">
      <w:pPr>
        <w:pStyle w:val="Prrafodelista"/>
        <w:numPr>
          <w:ilvl w:val="0"/>
          <w:numId w:val="1"/>
        </w:numPr>
        <w:tabs>
          <w:tab w:val="left" w:pos="567"/>
        </w:tabs>
        <w:spacing w:line="360" w:lineRule="auto"/>
        <w:ind w:left="0" w:firstLine="0"/>
        <w:jc w:val="both"/>
        <w:rPr>
          <w:rFonts w:ascii="Palatino Linotype" w:hAnsi="Palatino Linotype"/>
          <w:b/>
          <w:color w:val="000000" w:themeColor="text1"/>
        </w:rPr>
      </w:pPr>
      <w:bookmarkStart w:id="34" w:name="_Toc463524052"/>
      <w:r w:rsidRPr="00EF1BE4">
        <w:rPr>
          <w:rFonts w:ascii="Palatino Linotype" w:eastAsia="Calibri" w:hAnsi="Palatino Linotype" w:cs="Arial"/>
          <w:color w:val="000000" w:themeColor="text1"/>
        </w:rPr>
        <w:t>El medio de impugnación fue presentado a través del Sistema de Acceso a la Información Mexiquense (SAIMEX)</w:t>
      </w:r>
      <w:r w:rsidRPr="00EF1BE4">
        <w:rPr>
          <w:rFonts w:ascii="Palatino Linotype" w:eastAsia="Calibri" w:hAnsi="Palatino Linotype" w:cs="Arial"/>
          <w:b/>
          <w:color w:val="000000" w:themeColor="text1"/>
        </w:rPr>
        <w:t>,</w:t>
      </w:r>
      <w:r w:rsidRPr="00EF1BE4">
        <w:rPr>
          <w:rFonts w:ascii="Palatino Linotype" w:eastAsia="Calibri" w:hAnsi="Palatino Linotype" w:cs="Arial"/>
          <w:color w:val="000000" w:themeColor="text1"/>
        </w:rPr>
        <w:t xml:space="preserve"> en el formato previamente aprobado y dentro del plazo legal de quince días hábiles otorgados para tal efecto; para el caso en particular es de señalar que el </w:t>
      </w:r>
      <w:r w:rsidRPr="00EF1BE4">
        <w:rPr>
          <w:rFonts w:ascii="Palatino Linotype" w:eastAsia="Calibri" w:hAnsi="Palatino Linotype" w:cs="Arial"/>
          <w:b/>
          <w:color w:val="000000" w:themeColor="text1"/>
        </w:rPr>
        <w:t>SUJETO OBLIGADO</w:t>
      </w:r>
      <w:r w:rsidRPr="00EF1BE4">
        <w:rPr>
          <w:rFonts w:ascii="Palatino Linotype" w:eastAsia="Calibri" w:hAnsi="Palatino Linotype" w:cs="Arial"/>
          <w:color w:val="000000" w:themeColor="text1"/>
        </w:rPr>
        <w:t xml:space="preserve"> entregó sus respuestas </w:t>
      </w:r>
      <w:r w:rsidR="00A434BD">
        <w:rPr>
          <w:rFonts w:ascii="Palatino Linotype" w:eastAsia="Calibri" w:hAnsi="Palatino Linotype" w:cs="Arial"/>
          <w:color w:val="000000" w:themeColor="text1"/>
        </w:rPr>
        <w:t xml:space="preserve">los días </w:t>
      </w:r>
      <w:r w:rsidR="00CE548F">
        <w:rPr>
          <w:rFonts w:ascii="Palatino Linotype" w:eastAsia="Calibri" w:hAnsi="Palatino Linotype" w:cs="Arial"/>
          <w:color w:val="000000" w:themeColor="text1"/>
          <w:lang w:val="es-AR"/>
        </w:rPr>
        <w:t>ocho</w:t>
      </w:r>
      <w:r w:rsidR="00CE548F" w:rsidRPr="005E24EA">
        <w:rPr>
          <w:rFonts w:ascii="Palatino Linotype" w:eastAsia="Calibri" w:hAnsi="Palatino Linotype" w:cs="Arial"/>
          <w:color w:val="000000" w:themeColor="text1"/>
          <w:lang w:val="es-AR"/>
        </w:rPr>
        <w:t xml:space="preserve"> (</w:t>
      </w:r>
      <w:r w:rsidR="00CE548F">
        <w:rPr>
          <w:rFonts w:ascii="Palatino Linotype" w:eastAsia="Calibri" w:hAnsi="Palatino Linotype" w:cs="Arial"/>
          <w:color w:val="000000" w:themeColor="text1"/>
          <w:lang w:val="es-AR"/>
        </w:rPr>
        <w:t>08</w:t>
      </w:r>
      <w:r w:rsidR="00CE548F" w:rsidRPr="005E24EA">
        <w:rPr>
          <w:rFonts w:ascii="Palatino Linotype" w:eastAsia="Calibri" w:hAnsi="Palatino Linotype" w:cs="Arial"/>
          <w:color w:val="000000" w:themeColor="text1"/>
          <w:lang w:val="es-AR"/>
        </w:rPr>
        <w:t xml:space="preserve">) y </w:t>
      </w:r>
      <w:r w:rsidR="00CE548F">
        <w:rPr>
          <w:rFonts w:ascii="Palatino Linotype" w:eastAsia="Calibri" w:hAnsi="Palatino Linotype" w:cs="Arial"/>
          <w:color w:val="000000" w:themeColor="text1"/>
          <w:lang w:val="es-AR"/>
        </w:rPr>
        <w:t>veintinueve</w:t>
      </w:r>
      <w:r w:rsidR="00CE548F" w:rsidRPr="005E24EA">
        <w:rPr>
          <w:rFonts w:ascii="Palatino Linotype" w:eastAsia="Calibri" w:hAnsi="Palatino Linotype" w:cs="Arial"/>
          <w:color w:val="000000" w:themeColor="text1"/>
          <w:lang w:val="es-AR"/>
        </w:rPr>
        <w:t xml:space="preserve"> (</w:t>
      </w:r>
      <w:r w:rsidR="00CE548F">
        <w:rPr>
          <w:rFonts w:ascii="Palatino Linotype" w:eastAsia="Calibri" w:hAnsi="Palatino Linotype" w:cs="Arial"/>
          <w:color w:val="000000" w:themeColor="text1"/>
          <w:lang w:val="es-AR"/>
        </w:rPr>
        <w:t>29</w:t>
      </w:r>
      <w:r w:rsidR="00CE548F" w:rsidRPr="005E24EA">
        <w:rPr>
          <w:rFonts w:ascii="Palatino Linotype" w:eastAsia="Calibri" w:hAnsi="Palatino Linotype" w:cs="Arial"/>
          <w:color w:val="000000" w:themeColor="text1"/>
          <w:lang w:val="es-AR"/>
        </w:rPr>
        <w:t xml:space="preserve">) de </w:t>
      </w:r>
      <w:r w:rsidR="00CE548F">
        <w:rPr>
          <w:rFonts w:ascii="Palatino Linotype" w:eastAsia="Calibri" w:hAnsi="Palatino Linotype" w:cs="Arial"/>
          <w:color w:val="000000" w:themeColor="text1"/>
          <w:lang w:val="es-AR"/>
        </w:rPr>
        <w:t xml:space="preserve">octubre </w:t>
      </w:r>
      <w:r w:rsidR="00CE548F" w:rsidRPr="005E24EA">
        <w:rPr>
          <w:rFonts w:ascii="Palatino Linotype" w:hAnsi="Palatino Linotype"/>
          <w:color w:val="000000" w:themeColor="text1"/>
        </w:rPr>
        <w:t>de dos mil diecinueve</w:t>
      </w:r>
      <w:r w:rsidRPr="00EF1BE4">
        <w:rPr>
          <w:rFonts w:ascii="Palatino Linotype" w:eastAsia="Calibri" w:hAnsi="Palatino Linotype" w:cs="Arial"/>
          <w:color w:val="000000" w:themeColor="text1"/>
        </w:rPr>
        <w:t xml:space="preserve">, </w:t>
      </w:r>
      <w:r w:rsidRPr="00EF1BE4">
        <w:rPr>
          <w:rFonts w:ascii="Palatino Linotype" w:hAnsi="Palatino Linotype" w:cs="Arial"/>
          <w:color w:val="000000" w:themeColor="text1"/>
        </w:rPr>
        <w:t xml:space="preserve">de tal forma que el plazo para interponer </w:t>
      </w:r>
      <w:r w:rsidR="00E573D6">
        <w:rPr>
          <w:rFonts w:ascii="Palatino Linotype" w:hAnsi="Palatino Linotype" w:cs="Arial"/>
          <w:color w:val="000000" w:themeColor="text1"/>
        </w:rPr>
        <w:t>los</w:t>
      </w:r>
      <w:r w:rsidRPr="00EF1BE4">
        <w:rPr>
          <w:rFonts w:ascii="Palatino Linotype" w:hAnsi="Palatino Linotype" w:cs="Arial"/>
          <w:color w:val="000000" w:themeColor="text1"/>
        </w:rPr>
        <w:t xml:space="preserve"> recurso</w:t>
      </w:r>
      <w:r w:rsidR="00E573D6">
        <w:rPr>
          <w:rFonts w:ascii="Palatino Linotype" w:hAnsi="Palatino Linotype" w:cs="Arial"/>
          <w:color w:val="000000" w:themeColor="text1"/>
        </w:rPr>
        <w:t>s</w:t>
      </w:r>
      <w:r w:rsidRPr="00EF1BE4">
        <w:rPr>
          <w:rFonts w:ascii="Palatino Linotype" w:hAnsi="Palatino Linotype" w:cs="Arial"/>
          <w:color w:val="000000" w:themeColor="text1"/>
        </w:rPr>
        <w:t xml:space="preserve"> de revisión transcurrió del día </w:t>
      </w:r>
      <w:r w:rsidR="008E25BE">
        <w:rPr>
          <w:rFonts w:ascii="Palatino Linotype" w:eastAsia="Calibri" w:hAnsi="Palatino Linotype" w:cs="Arial"/>
          <w:color w:val="000000" w:themeColor="text1"/>
        </w:rPr>
        <w:t>nueve</w:t>
      </w:r>
      <w:r w:rsidRPr="00EF1BE4">
        <w:rPr>
          <w:rFonts w:ascii="Palatino Linotype" w:eastAsia="Calibri" w:hAnsi="Palatino Linotype" w:cs="Arial"/>
          <w:color w:val="000000" w:themeColor="text1"/>
        </w:rPr>
        <w:t xml:space="preserve"> (</w:t>
      </w:r>
      <w:r w:rsidR="00B54399">
        <w:rPr>
          <w:rFonts w:ascii="Palatino Linotype" w:eastAsia="Calibri" w:hAnsi="Palatino Linotype" w:cs="Arial"/>
          <w:color w:val="000000" w:themeColor="text1"/>
        </w:rPr>
        <w:t>0</w:t>
      </w:r>
      <w:r w:rsidR="008E25BE">
        <w:rPr>
          <w:rFonts w:ascii="Palatino Linotype" w:eastAsia="Calibri" w:hAnsi="Palatino Linotype" w:cs="Arial"/>
          <w:color w:val="000000" w:themeColor="text1"/>
        </w:rPr>
        <w:t>9</w:t>
      </w:r>
      <w:r w:rsidRPr="00EF1BE4">
        <w:rPr>
          <w:rFonts w:ascii="Palatino Linotype" w:eastAsia="Calibri" w:hAnsi="Palatino Linotype" w:cs="Arial"/>
          <w:color w:val="000000" w:themeColor="text1"/>
        </w:rPr>
        <w:t>)</w:t>
      </w:r>
      <w:r w:rsidRPr="00EF1BE4">
        <w:rPr>
          <w:rFonts w:ascii="Palatino Linotype" w:hAnsi="Palatino Linotype" w:cs="Arial"/>
          <w:color w:val="000000" w:themeColor="text1"/>
        </w:rPr>
        <w:t xml:space="preserve"> </w:t>
      </w:r>
      <w:r w:rsidRPr="00EF1BE4">
        <w:rPr>
          <w:rFonts w:ascii="Palatino Linotype" w:hAnsi="Palatino Linotype"/>
          <w:color w:val="000000" w:themeColor="text1"/>
        </w:rPr>
        <w:t xml:space="preserve">de </w:t>
      </w:r>
      <w:r w:rsidR="00B54399">
        <w:rPr>
          <w:rFonts w:ascii="Palatino Linotype" w:hAnsi="Palatino Linotype"/>
          <w:color w:val="000000" w:themeColor="text1"/>
        </w:rPr>
        <w:t>octu</w:t>
      </w:r>
      <w:r w:rsidR="00E573D6">
        <w:rPr>
          <w:rFonts w:ascii="Palatino Linotype" w:hAnsi="Palatino Linotype"/>
          <w:color w:val="000000" w:themeColor="text1"/>
        </w:rPr>
        <w:t>bre</w:t>
      </w:r>
      <w:r w:rsidRPr="00EF1BE4">
        <w:rPr>
          <w:rFonts w:ascii="Palatino Linotype" w:hAnsi="Palatino Linotype"/>
          <w:color w:val="000000" w:themeColor="text1"/>
        </w:rPr>
        <w:t xml:space="preserve"> </w:t>
      </w:r>
      <w:r w:rsidRPr="00EF1BE4">
        <w:rPr>
          <w:rFonts w:ascii="Palatino Linotype" w:hAnsi="Palatino Linotype" w:cs="Arial"/>
          <w:color w:val="000000" w:themeColor="text1"/>
        </w:rPr>
        <w:t xml:space="preserve">al </w:t>
      </w:r>
      <w:r w:rsidR="00B54399">
        <w:rPr>
          <w:rFonts w:ascii="Palatino Linotype" w:hAnsi="Palatino Linotype" w:cs="Arial"/>
          <w:color w:val="000000" w:themeColor="text1"/>
        </w:rPr>
        <w:t>veinti</w:t>
      </w:r>
      <w:r w:rsidR="008E25BE">
        <w:rPr>
          <w:rFonts w:ascii="Palatino Linotype" w:hAnsi="Palatino Linotype" w:cs="Arial"/>
          <w:color w:val="000000" w:themeColor="text1"/>
        </w:rPr>
        <w:t>nueve</w:t>
      </w:r>
      <w:r w:rsidR="00EF7063">
        <w:rPr>
          <w:rFonts w:ascii="Palatino Linotype" w:hAnsi="Palatino Linotype" w:cs="Arial"/>
          <w:color w:val="000000" w:themeColor="text1"/>
        </w:rPr>
        <w:t xml:space="preserve"> </w:t>
      </w:r>
      <w:r w:rsidRPr="00EF1BE4">
        <w:rPr>
          <w:rFonts w:ascii="Palatino Linotype" w:eastAsia="Calibri" w:hAnsi="Palatino Linotype" w:cs="Arial"/>
          <w:color w:val="000000" w:themeColor="text1"/>
        </w:rPr>
        <w:t>(</w:t>
      </w:r>
      <w:r w:rsidR="00B54399">
        <w:rPr>
          <w:rFonts w:ascii="Palatino Linotype" w:eastAsia="Calibri" w:hAnsi="Palatino Linotype" w:cs="Arial"/>
          <w:color w:val="000000" w:themeColor="text1"/>
        </w:rPr>
        <w:t>2</w:t>
      </w:r>
      <w:r w:rsidR="008E25BE">
        <w:rPr>
          <w:rFonts w:ascii="Palatino Linotype" w:eastAsia="Calibri" w:hAnsi="Palatino Linotype" w:cs="Arial"/>
          <w:color w:val="000000" w:themeColor="text1"/>
        </w:rPr>
        <w:t>9</w:t>
      </w:r>
      <w:r w:rsidRPr="00EF1BE4">
        <w:rPr>
          <w:rFonts w:ascii="Palatino Linotype" w:eastAsia="Calibri" w:hAnsi="Palatino Linotype" w:cs="Arial"/>
          <w:color w:val="000000" w:themeColor="text1"/>
        </w:rPr>
        <w:t>)</w:t>
      </w:r>
      <w:r w:rsidRPr="00EF1BE4">
        <w:rPr>
          <w:rFonts w:ascii="Palatino Linotype" w:hAnsi="Palatino Linotype" w:cs="Arial"/>
          <w:color w:val="000000" w:themeColor="text1"/>
        </w:rPr>
        <w:t xml:space="preserve"> de </w:t>
      </w:r>
      <w:r w:rsidR="00E573D6">
        <w:rPr>
          <w:rFonts w:ascii="Palatino Linotype" w:hAnsi="Palatino Linotype"/>
          <w:color w:val="000000" w:themeColor="text1"/>
        </w:rPr>
        <w:t xml:space="preserve">octubre, </w:t>
      </w:r>
      <w:r w:rsidR="00B54399">
        <w:rPr>
          <w:rFonts w:ascii="Palatino Linotype" w:hAnsi="Palatino Linotype"/>
          <w:color w:val="000000" w:themeColor="text1"/>
        </w:rPr>
        <w:t xml:space="preserve">y </w:t>
      </w:r>
      <w:r w:rsidR="00E573D6">
        <w:rPr>
          <w:rFonts w:ascii="Palatino Linotype" w:hAnsi="Palatino Linotype"/>
          <w:color w:val="000000" w:themeColor="text1"/>
        </w:rPr>
        <w:t xml:space="preserve">del </w:t>
      </w:r>
      <w:r w:rsidR="008E25BE">
        <w:rPr>
          <w:rFonts w:ascii="Palatino Linotype" w:hAnsi="Palatino Linotype"/>
          <w:color w:val="000000" w:themeColor="text1"/>
        </w:rPr>
        <w:t>treinta</w:t>
      </w:r>
      <w:r w:rsidR="00E573D6">
        <w:rPr>
          <w:rFonts w:ascii="Palatino Linotype" w:hAnsi="Palatino Linotype"/>
          <w:color w:val="000000" w:themeColor="text1"/>
        </w:rPr>
        <w:t xml:space="preserve"> de </w:t>
      </w:r>
      <w:r w:rsidR="00B54399">
        <w:rPr>
          <w:rFonts w:ascii="Palatino Linotype" w:hAnsi="Palatino Linotype"/>
          <w:color w:val="000000" w:themeColor="text1"/>
        </w:rPr>
        <w:t>octu</w:t>
      </w:r>
      <w:r w:rsidR="00E573D6">
        <w:rPr>
          <w:rFonts w:ascii="Palatino Linotype" w:hAnsi="Palatino Linotype"/>
          <w:color w:val="000000" w:themeColor="text1"/>
        </w:rPr>
        <w:t xml:space="preserve">bre al </w:t>
      </w:r>
      <w:r w:rsidR="008E25BE">
        <w:rPr>
          <w:rFonts w:ascii="Palatino Linotype" w:hAnsi="Palatino Linotype"/>
          <w:color w:val="000000" w:themeColor="text1"/>
        </w:rPr>
        <w:t xml:space="preserve">veinte </w:t>
      </w:r>
      <w:r w:rsidR="00E573D6">
        <w:rPr>
          <w:rFonts w:ascii="Palatino Linotype" w:hAnsi="Palatino Linotype"/>
          <w:color w:val="000000" w:themeColor="text1"/>
        </w:rPr>
        <w:t>(</w:t>
      </w:r>
      <w:r w:rsidR="008E25BE">
        <w:rPr>
          <w:rFonts w:ascii="Palatino Linotype" w:hAnsi="Palatino Linotype"/>
          <w:color w:val="000000" w:themeColor="text1"/>
        </w:rPr>
        <w:t>20</w:t>
      </w:r>
      <w:r w:rsidR="00E573D6">
        <w:rPr>
          <w:rFonts w:ascii="Palatino Linotype" w:hAnsi="Palatino Linotype"/>
          <w:color w:val="000000" w:themeColor="text1"/>
        </w:rPr>
        <w:t xml:space="preserve">) de </w:t>
      </w:r>
      <w:r w:rsidR="00B54399">
        <w:rPr>
          <w:rFonts w:ascii="Palatino Linotype" w:hAnsi="Palatino Linotype"/>
          <w:color w:val="000000" w:themeColor="text1"/>
        </w:rPr>
        <w:t>noviem</w:t>
      </w:r>
      <w:r w:rsidR="00E573D6">
        <w:rPr>
          <w:rFonts w:ascii="Palatino Linotype" w:hAnsi="Palatino Linotype"/>
          <w:color w:val="000000" w:themeColor="text1"/>
        </w:rPr>
        <w:t>bre</w:t>
      </w:r>
      <w:r w:rsidRPr="00EF1BE4">
        <w:rPr>
          <w:rFonts w:ascii="Palatino Linotype" w:hAnsi="Palatino Linotype" w:cs="Arial"/>
          <w:color w:val="000000" w:themeColor="text1"/>
        </w:rPr>
        <w:t>;</w:t>
      </w:r>
      <w:r w:rsidRPr="00EF1BE4">
        <w:rPr>
          <w:rFonts w:ascii="Palatino Linotype" w:eastAsia="Calibri" w:hAnsi="Palatino Linotype" w:cs="Arial"/>
          <w:color w:val="000000" w:themeColor="text1"/>
        </w:rPr>
        <w:t xml:space="preserve"> </w:t>
      </w:r>
      <w:r w:rsidRPr="00EF1BE4">
        <w:rPr>
          <w:rFonts w:ascii="Palatino Linotype" w:hAnsi="Palatino Linotype" w:cs="Arial"/>
          <w:color w:val="000000" w:themeColor="text1"/>
        </w:rPr>
        <w:t xml:space="preserve">en consecuencia, si presentó sus inconformidades </w:t>
      </w:r>
      <w:r w:rsidR="00E573D6">
        <w:rPr>
          <w:rFonts w:ascii="Palatino Linotype" w:hAnsi="Palatino Linotype" w:cs="Arial"/>
          <w:color w:val="000000" w:themeColor="text1"/>
        </w:rPr>
        <w:t>los</w:t>
      </w:r>
      <w:r w:rsidRPr="00EF1BE4">
        <w:rPr>
          <w:rFonts w:ascii="Palatino Linotype" w:hAnsi="Palatino Linotype" w:cs="Arial"/>
          <w:color w:val="000000" w:themeColor="text1"/>
        </w:rPr>
        <w:t xml:space="preserve"> día</w:t>
      </w:r>
      <w:r w:rsidR="00E573D6">
        <w:rPr>
          <w:rFonts w:ascii="Palatino Linotype" w:hAnsi="Palatino Linotype" w:cs="Arial"/>
          <w:color w:val="000000" w:themeColor="text1"/>
        </w:rPr>
        <w:t>s</w:t>
      </w:r>
      <w:bookmarkStart w:id="35" w:name="_Toc468394898"/>
      <w:r w:rsidR="00E573D6">
        <w:rPr>
          <w:rFonts w:ascii="Palatino Linotype" w:eastAsia="Times New Roman" w:hAnsi="Palatino Linotype" w:cs="Arial"/>
          <w:color w:val="000000" w:themeColor="text1"/>
          <w:lang w:val="es-ES"/>
        </w:rPr>
        <w:t xml:space="preserve"> </w:t>
      </w:r>
      <w:r w:rsidR="003A4062">
        <w:rPr>
          <w:rFonts w:ascii="Palatino Linotype" w:eastAsia="Calibri" w:hAnsi="Palatino Linotype" w:cs="Arial"/>
          <w:color w:val="000000" w:themeColor="text1"/>
          <w:lang w:val="es-AR"/>
        </w:rPr>
        <w:t>veintinueve</w:t>
      </w:r>
      <w:r w:rsidR="00B54399" w:rsidRPr="00B91D38">
        <w:rPr>
          <w:rFonts w:ascii="Palatino Linotype" w:eastAsia="Calibri" w:hAnsi="Palatino Linotype" w:cs="Arial"/>
          <w:color w:val="000000" w:themeColor="text1"/>
          <w:lang w:val="es-AR"/>
        </w:rPr>
        <w:t xml:space="preserve"> (</w:t>
      </w:r>
      <w:r w:rsidR="003A4062">
        <w:rPr>
          <w:rFonts w:ascii="Palatino Linotype" w:eastAsia="Calibri" w:hAnsi="Palatino Linotype" w:cs="Arial"/>
          <w:color w:val="000000" w:themeColor="text1"/>
          <w:lang w:val="es-AR"/>
        </w:rPr>
        <w:t>29</w:t>
      </w:r>
      <w:r w:rsidR="00B54399" w:rsidRPr="00B91D38">
        <w:rPr>
          <w:rFonts w:ascii="Palatino Linotype" w:eastAsia="Calibri" w:hAnsi="Palatino Linotype" w:cs="Arial"/>
          <w:color w:val="000000" w:themeColor="text1"/>
          <w:lang w:val="es-AR"/>
        </w:rPr>
        <w:t xml:space="preserve">) </w:t>
      </w:r>
      <w:r w:rsidR="003A4062">
        <w:rPr>
          <w:rFonts w:ascii="Palatino Linotype" w:eastAsia="Calibri" w:hAnsi="Palatino Linotype" w:cs="Arial"/>
          <w:color w:val="000000" w:themeColor="text1"/>
          <w:lang w:val="es-AR"/>
        </w:rPr>
        <w:t xml:space="preserve">de octubre </w:t>
      </w:r>
      <w:r w:rsidR="00B54399" w:rsidRPr="00B91D38">
        <w:rPr>
          <w:rFonts w:ascii="Palatino Linotype" w:eastAsia="Calibri" w:hAnsi="Palatino Linotype" w:cs="Arial"/>
          <w:color w:val="000000" w:themeColor="text1"/>
          <w:lang w:val="es-AR"/>
        </w:rPr>
        <w:t xml:space="preserve">y </w:t>
      </w:r>
      <w:r w:rsidR="003A4062">
        <w:rPr>
          <w:rFonts w:ascii="Palatino Linotype" w:eastAsia="Calibri" w:hAnsi="Palatino Linotype" w:cs="Arial"/>
          <w:color w:val="000000" w:themeColor="text1"/>
          <w:lang w:val="es-AR"/>
        </w:rPr>
        <w:t>veinte</w:t>
      </w:r>
      <w:r w:rsidR="00B54399">
        <w:rPr>
          <w:rFonts w:ascii="Palatino Linotype" w:eastAsia="Calibri" w:hAnsi="Palatino Linotype" w:cs="Arial"/>
          <w:color w:val="000000" w:themeColor="text1"/>
          <w:lang w:val="es-AR"/>
        </w:rPr>
        <w:t xml:space="preserve"> </w:t>
      </w:r>
      <w:r w:rsidR="00B54399" w:rsidRPr="00B91D38">
        <w:rPr>
          <w:rFonts w:ascii="Palatino Linotype" w:eastAsia="Calibri" w:hAnsi="Palatino Linotype" w:cs="Arial"/>
          <w:color w:val="000000" w:themeColor="text1"/>
          <w:lang w:val="es-AR"/>
        </w:rPr>
        <w:t>(</w:t>
      </w:r>
      <w:r w:rsidR="003A4062">
        <w:rPr>
          <w:rFonts w:ascii="Palatino Linotype" w:eastAsia="Calibri" w:hAnsi="Palatino Linotype" w:cs="Arial"/>
          <w:color w:val="000000" w:themeColor="text1"/>
          <w:lang w:val="es-AR"/>
        </w:rPr>
        <w:t>20</w:t>
      </w:r>
      <w:r w:rsidR="00B54399" w:rsidRPr="00B91D38">
        <w:rPr>
          <w:rFonts w:ascii="Palatino Linotype" w:eastAsia="Calibri" w:hAnsi="Palatino Linotype" w:cs="Arial"/>
          <w:color w:val="000000" w:themeColor="text1"/>
          <w:lang w:val="es-AR"/>
        </w:rPr>
        <w:t xml:space="preserve">) de </w:t>
      </w:r>
      <w:r w:rsidR="003A4062">
        <w:rPr>
          <w:rFonts w:ascii="Palatino Linotype" w:hAnsi="Palatino Linotype"/>
          <w:color w:val="000000" w:themeColor="text1"/>
        </w:rPr>
        <w:t>noviembre</w:t>
      </w:r>
      <w:r w:rsidR="00B54399" w:rsidRPr="00B91D38">
        <w:rPr>
          <w:rFonts w:ascii="Palatino Linotype" w:hAnsi="Palatino Linotype"/>
          <w:color w:val="000000" w:themeColor="text1"/>
        </w:rPr>
        <w:t xml:space="preserve"> de dos mil diecinueve</w:t>
      </w:r>
      <w:r w:rsidRPr="00EF1BE4">
        <w:rPr>
          <w:rFonts w:ascii="Palatino Linotype" w:hAnsi="Palatino Linotype" w:cs="Arial"/>
          <w:color w:val="000000" w:themeColor="text1"/>
        </w:rPr>
        <w:t>,</w:t>
      </w:r>
      <w:r w:rsidRPr="00EF1BE4">
        <w:rPr>
          <w:rFonts w:ascii="Palatino Linotype" w:hAnsi="Palatino Linotype" w:cs="Arial"/>
        </w:rPr>
        <w:t xml:space="preserve"> </w:t>
      </w:r>
      <w:r w:rsidRPr="00EF1BE4">
        <w:rPr>
          <w:rFonts w:ascii="Palatino Linotype" w:hAnsi="Palatino Linotype" w:cs="Arial"/>
          <w:color w:val="000000" w:themeColor="text1"/>
        </w:rPr>
        <w:t>ést</w:t>
      </w:r>
      <w:r w:rsidR="00692823">
        <w:rPr>
          <w:rFonts w:ascii="Palatino Linotype" w:hAnsi="Palatino Linotype" w:cs="Arial"/>
          <w:color w:val="000000" w:themeColor="text1"/>
        </w:rPr>
        <w:t>os</w:t>
      </w:r>
      <w:r w:rsidRPr="00EF1BE4">
        <w:rPr>
          <w:rFonts w:ascii="Palatino Linotype" w:hAnsi="Palatino Linotype" w:cs="Arial"/>
          <w:color w:val="000000" w:themeColor="text1"/>
        </w:rPr>
        <w:t xml:space="preserve"> se encuentra</w:t>
      </w:r>
      <w:r w:rsidR="00692823">
        <w:rPr>
          <w:rFonts w:ascii="Palatino Linotype" w:hAnsi="Palatino Linotype" w:cs="Arial"/>
          <w:color w:val="000000" w:themeColor="text1"/>
        </w:rPr>
        <w:t>n</w:t>
      </w:r>
      <w:r w:rsidRPr="00EF1BE4">
        <w:rPr>
          <w:rFonts w:ascii="Palatino Linotype" w:hAnsi="Palatino Linotype" w:cs="Arial"/>
          <w:color w:val="000000" w:themeColor="text1"/>
        </w:rPr>
        <w:t xml:space="preserve"> dentro de los márgenes temporales previstos en el artículo 178 de la </w:t>
      </w:r>
      <w:r w:rsidRPr="00EF1BE4">
        <w:rPr>
          <w:rFonts w:ascii="Palatino Linotype" w:hAnsi="Palatino Linotype" w:cs="Arial"/>
          <w:b/>
          <w:color w:val="000000" w:themeColor="text1"/>
        </w:rPr>
        <w:t>Ley de Transparencia y Acceso a la Información Pública del Estado de México y Municipios.</w:t>
      </w:r>
    </w:p>
    <w:p w14:paraId="462F8BA1" w14:textId="77777777" w:rsidR="00B20E63" w:rsidRPr="00210FA9" w:rsidRDefault="00B20E63" w:rsidP="00B20E63">
      <w:pPr>
        <w:pStyle w:val="Prrafodelista"/>
        <w:tabs>
          <w:tab w:val="left" w:pos="567"/>
        </w:tabs>
        <w:spacing w:line="360" w:lineRule="auto"/>
        <w:ind w:left="0"/>
        <w:jc w:val="both"/>
        <w:rPr>
          <w:rFonts w:ascii="Palatino Linotype" w:hAnsi="Palatino Linotype"/>
          <w:b/>
          <w:color w:val="000000" w:themeColor="text1"/>
        </w:rPr>
      </w:pPr>
    </w:p>
    <w:p w14:paraId="4C927A9E" w14:textId="3059FC4C" w:rsidR="00210FA9" w:rsidRPr="00C7354D" w:rsidRDefault="00210FA9" w:rsidP="00B20E63">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bookmarkStart w:id="36" w:name="_Toc493852318"/>
      <w:bookmarkStart w:id="37" w:name="_Toc516157308"/>
      <w:bookmarkStart w:id="38" w:name="_Toc514841481"/>
      <w:r>
        <w:rPr>
          <w:rFonts w:ascii="Palatino Linotype" w:hAnsi="Palatino Linotype" w:cs="Arial"/>
          <w:lang w:val="es-ES"/>
        </w:rPr>
        <w:t>Por otra parte, d</w:t>
      </w:r>
      <w:r w:rsidRPr="00C7354D">
        <w:rPr>
          <w:rFonts w:ascii="Palatino Linotype" w:hAnsi="Palatino Linotype" w:cs="Arial"/>
          <w:lang w:val="es-ES"/>
        </w:rPr>
        <w:t xml:space="preserve">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w:t>
      </w:r>
      <w:r w:rsidR="003A4062">
        <w:rPr>
          <w:rFonts w:ascii="Palatino Linotype" w:hAnsi="Palatino Linotype" w:cs="Arial"/>
          <w:lang w:val="es-ES"/>
        </w:rPr>
        <w:t xml:space="preserve">completo </w:t>
      </w:r>
      <w:r w:rsidRPr="00C7354D">
        <w:rPr>
          <w:rFonts w:ascii="Palatino Linotype" w:hAnsi="Palatino Linotype" w:cs="Arial"/>
          <w:lang w:val="es-ES"/>
        </w:rPr>
        <w:t xml:space="preserve">para que sea identificado, ni se tiene la certeza sobre su identidad, sin embargo, es importante señalar también que </w:t>
      </w:r>
      <w:r w:rsidRPr="00C7354D">
        <w:rPr>
          <w:rFonts w:ascii="Palatino Linotype" w:hAnsi="Palatino Linotype" w:cs="Arial"/>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C7354D">
        <w:rPr>
          <w:rFonts w:ascii="Palatino Linotype" w:hAnsi="Palatino Linotype" w:cs="Arial"/>
          <w:lang w:val="es-ES_tradnl"/>
        </w:rPr>
        <w:t>artículo</w:t>
      </w:r>
      <w:r w:rsidRPr="00C7354D">
        <w:rPr>
          <w:rFonts w:ascii="Palatino Linotype" w:hAnsi="Palatino Linotype" w:cs="Arial"/>
        </w:rPr>
        <w:t xml:space="preserve"> 180 del mismo ordenamiento.</w:t>
      </w:r>
    </w:p>
    <w:p w14:paraId="2A76D99D" w14:textId="77777777" w:rsidR="00210FA9" w:rsidRPr="00C7354D" w:rsidRDefault="00210FA9" w:rsidP="00B20E63">
      <w:pPr>
        <w:pStyle w:val="Prrafodelista"/>
        <w:tabs>
          <w:tab w:val="left" w:pos="567"/>
        </w:tabs>
        <w:spacing w:line="360" w:lineRule="auto"/>
        <w:ind w:left="0"/>
        <w:jc w:val="both"/>
        <w:rPr>
          <w:rFonts w:ascii="Palatino Linotype" w:hAnsi="Palatino Linotype"/>
          <w:b/>
        </w:rPr>
      </w:pPr>
    </w:p>
    <w:p w14:paraId="2C872A30" w14:textId="77777777" w:rsidR="00210FA9" w:rsidRPr="00C7354D" w:rsidRDefault="00210FA9" w:rsidP="00B20E63">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C7354D">
        <w:rPr>
          <w:rFonts w:ascii="Palatino Linotype" w:hAnsi="Palatino Linotype" w:cs="Arial"/>
          <w:lang w:val="es-ES"/>
        </w:rPr>
        <w:t>Esto es así, ya que de conformidad con los artículos 6, Apartado A, fracciones III y IV de la Constitución Política de los Estados Unidos Mexicanos y 5 párrafos vigésimo, vigésimo primero y vigésimo segundo,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586A3838" w14:textId="77777777" w:rsidR="00210FA9" w:rsidRPr="00C7354D" w:rsidRDefault="00210FA9" w:rsidP="00B20E63">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7DFBB2CD" w14:textId="77777777" w:rsidR="00210FA9" w:rsidRPr="00C7354D" w:rsidRDefault="00210FA9" w:rsidP="00B20E63">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C7354D">
        <w:rPr>
          <w:rFonts w:ascii="Palatino Linotype" w:hAnsi="Palatino Linotype" w:cs="Arial"/>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C076958" w14:textId="77777777" w:rsidR="00210FA9" w:rsidRPr="00C7354D" w:rsidRDefault="00210FA9" w:rsidP="00B20E63">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03612D03" w14:textId="77777777" w:rsidR="00210FA9" w:rsidRPr="00C7354D" w:rsidRDefault="00210FA9" w:rsidP="00B20E63">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C7354D">
        <w:rPr>
          <w:rFonts w:ascii="Palatino Linotype" w:hAnsi="Palatino Linotype" w:cs="Arial"/>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42088FFA" w14:textId="77777777" w:rsidR="00210FA9" w:rsidRPr="00C7354D" w:rsidRDefault="00210FA9" w:rsidP="00B20E63">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5D883306" w14:textId="77777777" w:rsidR="00210FA9" w:rsidRPr="00210FA9" w:rsidRDefault="00210FA9" w:rsidP="00B20E63">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C7354D">
        <w:rPr>
          <w:rFonts w:ascii="Palatino Linotype" w:hAnsi="Palatino Linotype" w:cs="Arial"/>
          <w:lang w:val="es-ES"/>
        </w:rPr>
        <w:t xml:space="preserve">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r w:rsidRPr="00C7354D">
        <w:rPr>
          <w:rFonts w:ascii="Palatino Linotype" w:eastAsia="Calibri" w:hAnsi="Palatino Linotype" w:cs="Arial"/>
        </w:rPr>
        <w:t>por lo que es procedente que este Instituto de Transparencia, Acceso a la Información Pública y Protección de Datos Personales del Estado de México y Municipios, conozca y resuelva el presente recurso.</w:t>
      </w:r>
    </w:p>
    <w:p w14:paraId="6427BDA6" w14:textId="77777777" w:rsidR="00210FA9" w:rsidRPr="00C7354D" w:rsidRDefault="00210FA9" w:rsidP="00B20E63">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005B728D" w14:textId="77777777" w:rsidR="003A4062" w:rsidRDefault="003A4062" w:rsidP="00B20E63">
      <w:pPr>
        <w:pStyle w:val="Ttulo2"/>
        <w:spacing w:before="0" w:line="360" w:lineRule="auto"/>
        <w:rPr>
          <w:szCs w:val="24"/>
        </w:rPr>
      </w:pPr>
      <w:bookmarkStart w:id="39" w:name="_Toc25835660"/>
      <w:bookmarkStart w:id="40" w:name="_Toc30081133"/>
      <w:bookmarkEnd w:id="3"/>
      <w:bookmarkEnd w:id="4"/>
      <w:bookmarkEnd w:id="5"/>
      <w:bookmarkEnd w:id="6"/>
      <w:bookmarkEnd w:id="7"/>
      <w:bookmarkEnd w:id="8"/>
      <w:bookmarkEnd w:id="9"/>
      <w:bookmarkEnd w:id="10"/>
      <w:bookmarkEnd w:id="34"/>
      <w:bookmarkEnd w:id="35"/>
      <w:bookmarkEnd w:id="36"/>
      <w:bookmarkEnd w:id="37"/>
      <w:bookmarkEnd w:id="38"/>
      <w:r w:rsidRPr="003024D4">
        <w:rPr>
          <w:szCs w:val="24"/>
        </w:rPr>
        <w:t xml:space="preserve">TERCERO. Del planteamiento de la </w:t>
      </w:r>
      <w:proofErr w:type="spellStart"/>
      <w:r w:rsidRPr="003024D4">
        <w:rPr>
          <w:szCs w:val="24"/>
        </w:rPr>
        <w:t>litis</w:t>
      </w:r>
      <w:proofErr w:type="spellEnd"/>
      <w:r w:rsidRPr="003024D4">
        <w:rPr>
          <w:szCs w:val="24"/>
        </w:rPr>
        <w:t>.</w:t>
      </w:r>
      <w:bookmarkEnd w:id="39"/>
      <w:bookmarkEnd w:id="40"/>
    </w:p>
    <w:p w14:paraId="660FAB6C" w14:textId="77777777" w:rsidR="00D14ADB" w:rsidRPr="00D14ADB" w:rsidRDefault="00D14ADB" w:rsidP="00B20E63">
      <w:pPr>
        <w:spacing w:line="360" w:lineRule="auto"/>
        <w:rPr>
          <w:lang w:val="es-MX" w:eastAsia="en-US"/>
        </w:rPr>
      </w:pPr>
    </w:p>
    <w:p w14:paraId="4F462C1E" w14:textId="77777777" w:rsidR="003A4062" w:rsidRPr="00F07A28" w:rsidRDefault="003A4062" w:rsidP="00B20E63">
      <w:pPr>
        <w:pStyle w:val="Prrafodelista"/>
        <w:numPr>
          <w:ilvl w:val="0"/>
          <w:numId w:val="1"/>
        </w:numPr>
        <w:tabs>
          <w:tab w:val="left" w:pos="567"/>
        </w:tabs>
        <w:spacing w:line="360" w:lineRule="auto"/>
        <w:ind w:left="0" w:firstLine="0"/>
        <w:jc w:val="both"/>
        <w:rPr>
          <w:rFonts w:ascii="Palatino Linotype" w:hAnsi="Palatino Linotype"/>
        </w:rPr>
      </w:pPr>
      <w:r w:rsidRPr="00C7354D">
        <w:rPr>
          <w:rFonts w:ascii="Palatino Linotype" w:hAnsi="Palatino Linotype"/>
          <w:color w:val="000000" w:themeColor="text1"/>
        </w:rPr>
        <w:t>En términos generales se manifestó la inconformidad</w:t>
      </w:r>
      <w:r w:rsidRPr="00C7354D">
        <w:rPr>
          <w:rFonts w:ascii="Palatino Linotype" w:hAnsi="Palatino Linotype"/>
          <w:b/>
          <w:color w:val="000000" w:themeColor="text1"/>
        </w:rPr>
        <w:t xml:space="preserve"> </w:t>
      </w:r>
      <w:r w:rsidRPr="00C7354D">
        <w:rPr>
          <w:rFonts w:ascii="Palatino Linotype" w:hAnsi="Palatino Linotype"/>
          <w:color w:val="000000" w:themeColor="text1"/>
        </w:rPr>
        <w:t xml:space="preserve">porque </w:t>
      </w:r>
      <w:r>
        <w:rPr>
          <w:rFonts w:ascii="Palatino Linotype" w:hAnsi="Palatino Linotype"/>
          <w:color w:val="000000" w:themeColor="text1"/>
        </w:rPr>
        <w:t xml:space="preserve">el </w:t>
      </w:r>
      <w:r w:rsidRPr="00852A06">
        <w:rPr>
          <w:rFonts w:ascii="Palatino Linotype" w:hAnsi="Palatino Linotype"/>
          <w:b/>
          <w:color w:val="000000" w:themeColor="text1"/>
        </w:rPr>
        <w:t>S</w:t>
      </w:r>
      <w:r w:rsidRPr="00BD051E">
        <w:rPr>
          <w:rFonts w:ascii="Palatino Linotype" w:hAnsi="Palatino Linotype"/>
          <w:b/>
          <w:color w:val="000000" w:themeColor="text1"/>
        </w:rPr>
        <w:t>UJETO OBLIGADO</w:t>
      </w:r>
      <w:r>
        <w:rPr>
          <w:rFonts w:ascii="Palatino Linotype" w:hAnsi="Palatino Linotype"/>
          <w:color w:val="000000" w:themeColor="text1"/>
        </w:rPr>
        <w:t xml:space="preserve"> en la respuesta no se entregó la información solicitada,</w:t>
      </w:r>
      <w:r w:rsidRPr="00F07A28">
        <w:rPr>
          <w:rFonts w:ascii="Palatino Linotype" w:hAnsi="Palatino Linotype"/>
          <w:color w:val="000000" w:themeColor="text1"/>
        </w:rPr>
        <w:t xml:space="preserve"> </w:t>
      </w:r>
      <w:r w:rsidRPr="00C7354D">
        <w:rPr>
          <w:rFonts w:ascii="Palatino Linotype" w:hAnsi="Palatino Linotype" w:cs="Arial"/>
        </w:rPr>
        <w:t>por lo que se actualiza la causa</w:t>
      </w:r>
      <w:r>
        <w:rPr>
          <w:rFonts w:ascii="Palatino Linotype" w:hAnsi="Palatino Linotype" w:cs="Arial"/>
        </w:rPr>
        <w:t>l</w:t>
      </w:r>
      <w:r w:rsidRPr="00C7354D">
        <w:rPr>
          <w:rFonts w:ascii="Palatino Linotype" w:hAnsi="Palatino Linotype" w:cs="Arial"/>
        </w:rPr>
        <w:t xml:space="preserve"> de procedencia del recurso de revisión establecida en el artículo 179, </w:t>
      </w:r>
      <w:r>
        <w:rPr>
          <w:rFonts w:ascii="Palatino Linotype" w:hAnsi="Palatino Linotype" w:cs="Arial"/>
        </w:rPr>
        <w:t xml:space="preserve">fracción I </w:t>
      </w:r>
      <w:r w:rsidRPr="00C7354D">
        <w:rPr>
          <w:rFonts w:ascii="Palatino Linotype" w:hAnsi="Palatino Linotype" w:cs="Arial"/>
        </w:rPr>
        <w:t xml:space="preserve">de la </w:t>
      </w:r>
      <w:r w:rsidRPr="00C7354D">
        <w:rPr>
          <w:rFonts w:ascii="Palatino Linotype" w:hAnsi="Palatino Linotype" w:cs="Arial"/>
          <w:b/>
        </w:rPr>
        <w:t>Ley de Transparencia y Acceso a la Información Pública del Estado de México y Municipios.</w:t>
      </w:r>
    </w:p>
    <w:p w14:paraId="52174AC6" w14:textId="77777777" w:rsidR="003A4062" w:rsidRPr="00F07A28" w:rsidRDefault="003A4062" w:rsidP="00B20E63">
      <w:pPr>
        <w:pStyle w:val="Prrafodelista"/>
        <w:tabs>
          <w:tab w:val="left" w:pos="567"/>
        </w:tabs>
        <w:spacing w:line="360" w:lineRule="auto"/>
        <w:ind w:left="0"/>
        <w:jc w:val="both"/>
        <w:rPr>
          <w:rFonts w:ascii="Palatino Linotype" w:hAnsi="Palatino Linotype"/>
        </w:rPr>
      </w:pPr>
    </w:p>
    <w:p w14:paraId="629C67EB" w14:textId="77777777" w:rsidR="003A4062" w:rsidRPr="00F07A28" w:rsidRDefault="003A4062" w:rsidP="00B20E63">
      <w:pPr>
        <w:pStyle w:val="Prrafodelista"/>
        <w:numPr>
          <w:ilvl w:val="0"/>
          <w:numId w:val="1"/>
        </w:numPr>
        <w:tabs>
          <w:tab w:val="left" w:pos="567"/>
        </w:tabs>
        <w:spacing w:line="360" w:lineRule="auto"/>
        <w:ind w:left="0" w:firstLine="0"/>
        <w:jc w:val="both"/>
        <w:rPr>
          <w:rFonts w:ascii="Palatino Linotype" w:hAnsi="Palatino Linotype"/>
        </w:rPr>
      </w:pPr>
      <w:r w:rsidRPr="00F07A28">
        <w:rPr>
          <w:rFonts w:ascii="Palatino Linotype" w:hAnsi="Palatino Linotype" w:cs="Arial"/>
        </w:rPr>
        <w:t xml:space="preserve">En éste caso en particular, se actualiza la </w:t>
      </w:r>
      <w:r>
        <w:rPr>
          <w:rFonts w:ascii="Palatino Linotype" w:hAnsi="Palatino Linotype" w:cs="Arial"/>
        </w:rPr>
        <w:t xml:space="preserve">fracción I </w:t>
      </w:r>
      <w:r w:rsidRPr="00F07A28">
        <w:rPr>
          <w:rFonts w:ascii="Palatino Linotype" w:hAnsi="Palatino Linotype" w:cs="Arial"/>
        </w:rPr>
        <w:t xml:space="preserve">del arábigo en cita, ya que el </w:t>
      </w:r>
      <w:r w:rsidRPr="00F07A28">
        <w:rPr>
          <w:rFonts w:ascii="Palatino Linotype" w:hAnsi="Palatino Linotype" w:cs="Arial"/>
          <w:b/>
        </w:rPr>
        <w:t>SUJETO OBLIGADO</w:t>
      </w:r>
      <w:r w:rsidRPr="00F07A28">
        <w:rPr>
          <w:rFonts w:ascii="Palatino Linotype" w:hAnsi="Palatino Linotype" w:cs="Arial"/>
        </w:rPr>
        <w:t xml:space="preserve"> no omite responder la solicitud; empero al hacerlo </w:t>
      </w:r>
      <w:r>
        <w:rPr>
          <w:rFonts w:ascii="Palatino Linotype" w:hAnsi="Palatino Linotype" w:cs="Arial"/>
        </w:rPr>
        <w:t>no hace entrega de la información solicitada argumentando medularmente que se encuentra realizando una búsqueda de la misma.</w:t>
      </w:r>
    </w:p>
    <w:p w14:paraId="254B81FB" w14:textId="77777777" w:rsidR="003A4062" w:rsidRPr="0082247A" w:rsidRDefault="003A4062" w:rsidP="00B20E63">
      <w:pPr>
        <w:pStyle w:val="Prrafodelista"/>
        <w:tabs>
          <w:tab w:val="left" w:pos="567"/>
        </w:tabs>
        <w:spacing w:line="360" w:lineRule="auto"/>
        <w:ind w:left="0"/>
        <w:jc w:val="both"/>
        <w:rPr>
          <w:rFonts w:ascii="Palatino Linotype" w:hAnsi="Palatino Linotype"/>
        </w:rPr>
      </w:pPr>
    </w:p>
    <w:p w14:paraId="5CC64B54" w14:textId="77777777" w:rsidR="003A4062" w:rsidRPr="00FD09AE" w:rsidRDefault="003A4062" w:rsidP="00B20E63">
      <w:pPr>
        <w:pStyle w:val="Prrafodelista"/>
        <w:numPr>
          <w:ilvl w:val="0"/>
          <w:numId w:val="1"/>
        </w:numPr>
        <w:spacing w:line="360" w:lineRule="auto"/>
        <w:ind w:left="0" w:right="49" w:firstLine="0"/>
        <w:jc w:val="both"/>
        <w:rPr>
          <w:rFonts w:ascii="Palatino Linotype" w:hAnsi="Palatino Linotype"/>
        </w:rPr>
      </w:pPr>
      <w:r w:rsidRPr="00FD09AE">
        <w:rPr>
          <w:rFonts w:ascii="Palatino Linotype" w:eastAsia="Calibri" w:hAnsi="Palatino Linotype" w:cs="Arial"/>
        </w:rPr>
        <w:t xml:space="preserve">Cabe señalar </w:t>
      </w:r>
      <w:r w:rsidRPr="00FD09AE">
        <w:rPr>
          <w:rFonts w:ascii="Palatino Linotype" w:hAnsi="Palatino Linotype" w:cs="Arial"/>
        </w:rPr>
        <w:t xml:space="preserve">que </w:t>
      </w:r>
      <w:r w:rsidRPr="00FD09AE">
        <w:rPr>
          <w:rFonts w:ascii="Palatino Linotype" w:eastAsia="Times New Roman" w:hAnsi="Palatino Linotype" w:cs="Arial"/>
          <w:lang w:val="es-ES"/>
        </w:rPr>
        <w:t>e</w:t>
      </w:r>
      <w:r w:rsidRPr="00FD09AE">
        <w:rPr>
          <w:rFonts w:ascii="Palatino Linotype" w:eastAsia="Calibri" w:hAnsi="Palatino Linotype" w:cs="Arial"/>
          <w:lang w:val="es-ES"/>
        </w:rPr>
        <w:t xml:space="preserve">l </w:t>
      </w:r>
      <w:r w:rsidRPr="00FD09AE">
        <w:rPr>
          <w:rFonts w:ascii="Palatino Linotype" w:hAnsi="Palatino Linotype" w:cs="Arial"/>
          <w:b/>
        </w:rPr>
        <w:t>SUJETO OBLIGADO</w:t>
      </w:r>
      <w:r w:rsidRPr="00FD09AE">
        <w:rPr>
          <w:rFonts w:ascii="Palatino Linotype" w:hAnsi="Palatino Linotype" w:cs="Arial"/>
        </w:rPr>
        <w:t xml:space="preserve"> </w:t>
      </w:r>
      <w:r>
        <w:rPr>
          <w:rFonts w:ascii="Palatino Linotype" w:hAnsi="Palatino Linotype" w:cs="Arial"/>
        </w:rPr>
        <w:t>no</w:t>
      </w:r>
      <w:r w:rsidRPr="00FD09AE">
        <w:rPr>
          <w:rFonts w:ascii="Palatino Linotype" w:hAnsi="Palatino Linotype" w:cs="Arial"/>
        </w:rPr>
        <w:t xml:space="preserve"> rindió su Informe </w:t>
      </w:r>
      <w:r>
        <w:rPr>
          <w:rFonts w:ascii="Palatino Linotype" w:hAnsi="Palatino Linotype" w:cs="Arial"/>
        </w:rPr>
        <w:t>justificado</w:t>
      </w:r>
      <w:r w:rsidRPr="00FD09AE">
        <w:rPr>
          <w:rFonts w:ascii="Palatino Linotype" w:hAnsi="Palatino Linotype" w:cs="Arial"/>
        </w:rPr>
        <w:t xml:space="preserve"> </w:t>
      </w:r>
      <w:r w:rsidRPr="00FD09AE">
        <w:rPr>
          <w:rFonts w:ascii="Palatino Linotype" w:hAnsi="Palatino Linotype"/>
        </w:rPr>
        <w:t xml:space="preserve">para manifestar lo que a Derecho le asistiera y conviniera, </w:t>
      </w:r>
      <w:r w:rsidRPr="00FD09AE">
        <w:rPr>
          <w:rFonts w:ascii="Palatino Linotype" w:eastAsia="Times New Roman" w:hAnsi="Palatino Linotype" w:cs="Arial"/>
          <w:lang w:val="es-ES" w:eastAsia="es-MX"/>
        </w:rPr>
        <w:t xml:space="preserve">lo que es de destacar que la omisión de enviar a esta Autoridad el informe de justificación, impide que conozcamos con mayor amplitud las razones, motivos o fundamentos de la decisión adoptada, con lo que el perjuicio se genera para la causa del </w:t>
      </w:r>
      <w:r w:rsidRPr="00FD09AE">
        <w:rPr>
          <w:rFonts w:ascii="Palatino Linotype" w:eastAsia="Times New Roman" w:hAnsi="Palatino Linotype" w:cs="Arial"/>
          <w:b/>
          <w:lang w:val="es-ES" w:eastAsia="es-MX"/>
        </w:rPr>
        <w:t>SUJETO OBLIGADO</w:t>
      </w:r>
      <w:r w:rsidRPr="00FD09AE">
        <w:rPr>
          <w:rFonts w:ascii="Palatino Linotype" w:eastAsia="Times New Roman" w:hAnsi="Palatino Linotype" w:cs="Arial"/>
          <w:lang w:val="es-ES" w:eastAsia="es-MX"/>
        </w:rPr>
        <w:t xml:space="preserve"> por su omisión, lo que sin embargo </w:t>
      </w:r>
      <w:r w:rsidRPr="00FD09AE">
        <w:rPr>
          <w:rFonts w:ascii="Palatino Linotype" w:eastAsia="Times New Roman" w:hAnsi="Palatino Linotype" w:cs="Arial"/>
          <w:u w:val="single"/>
          <w:lang w:val="es-ES" w:eastAsia="es-MX"/>
        </w:rPr>
        <w:t>no impide que esta Autoridad conozca y resuelva el presente recurso</w:t>
      </w:r>
      <w:r w:rsidRPr="00FD09AE">
        <w:rPr>
          <w:rFonts w:ascii="Palatino Linotype" w:eastAsia="Times New Roman" w:hAnsi="Palatino Linotype" w:cs="Arial"/>
          <w:lang w:val="es-ES" w:eastAsia="es-MX"/>
        </w:rPr>
        <w:t>, si consideramos lo que al respecto ha señalado la autoridad jurisdiccional al emitir el siguiente criterio:</w:t>
      </w:r>
    </w:p>
    <w:p w14:paraId="3E44CADB" w14:textId="77777777" w:rsidR="003A4062" w:rsidRPr="00FD09AE" w:rsidRDefault="003A4062" w:rsidP="00B20E63">
      <w:pPr>
        <w:pStyle w:val="Prrafodelista"/>
        <w:spacing w:line="360" w:lineRule="auto"/>
        <w:ind w:left="0" w:right="49"/>
        <w:jc w:val="both"/>
        <w:rPr>
          <w:rFonts w:ascii="Palatino Linotype" w:hAnsi="Palatino Linotype"/>
        </w:rPr>
      </w:pPr>
    </w:p>
    <w:p w14:paraId="7026F844" w14:textId="77777777" w:rsidR="003A4062" w:rsidRDefault="003A4062" w:rsidP="00B20E63">
      <w:pPr>
        <w:pStyle w:val="Prrafodelista"/>
        <w:spacing w:line="360" w:lineRule="auto"/>
        <w:ind w:left="567" w:right="616"/>
        <w:jc w:val="both"/>
        <w:rPr>
          <w:rFonts w:ascii="Palatino Linotype" w:eastAsia="Times New Roman" w:hAnsi="Palatino Linotype" w:cs="Arial"/>
          <w:i/>
          <w:iCs/>
          <w:sz w:val="22"/>
          <w:szCs w:val="22"/>
          <w:lang w:val="es-ES" w:eastAsia="es-MX"/>
        </w:rPr>
      </w:pPr>
      <w:r w:rsidRPr="00E21C1B">
        <w:rPr>
          <w:rFonts w:ascii="Palatino Linotype" w:eastAsia="Times New Roman" w:hAnsi="Palatino Linotype" w:cs="Arial"/>
          <w:b/>
          <w:i/>
          <w:iCs/>
          <w:sz w:val="22"/>
          <w:szCs w:val="22"/>
          <w:lang w:val="es-ES" w:eastAsia="es-MX"/>
        </w:rPr>
        <w:t>QUEJA, RECURSO DE. LA OMISION DE RENDIR EL INFORME RESPECTIVO NO IMPIDE QUE SE RESUELVA.</w:t>
      </w:r>
      <w:r w:rsidRPr="00E21C1B">
        <w:rPr>
          <w:rFonts w:ascii="Palatino Linotype" w:eastAsia="Times New Roman" w:hAnsi="Palatino Linotype" w:cs="Arial"/>
          <w:i/>
          <w:iCs/>
          <w:sz w:val="22"/>
          <w:szCs w:val="22"/>
          <w:lang w:val="es-ES" w:eastAsia="es-MX"/>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220F3833" w14:textId="77777777" w:rsidR="003A4062" w:rsidRDefault="003A4062" w:rsidP="00B20E63">
      <w:pPr>
        <w:pStyle w:val="Prrafodelista"/>
        <w:spacing w:line="360" w:lineRule="auto"/>
        <w:ind w:left="567" w:right="616"/>
        <w:jc w:val="both"/>
        <w:rPr>
          <w:rFonts w:ascii="Palatino Linotype" w:eastAsia="Times New Roman" w:hAnsi="Palatino Linotype" w:cs="Arial"/>
          <w:i/>
          <w:iCs/>
          <w:sz w:val="22"/>
          <w:szCs w:val="22"/>
          <w:lang w:val="es-ES" w:eastAsia="es-MX"/>
        </w:rPr>
      </w:pPr>
    </w:p>
    <w:p w14:paraId="3CEBBACB" w14:textId="77777777" w:rsidR="003A4062" w:rsidRPr="00B20E63" w:rsidRDefault="003A4062" w:rsidP="00B20E63">
      <w:pPr>
        <w:pStyle w:val="Prrafodelista"/>
        <w:numPr>
          <w:ilvl w:val="0"/>
          <w:numId w:val="1"/>
        </w:numPr>
        <w:tabs>
          <w:tab w:val="left" w:pos="567"/>
        </w:tabs>
        <w:spacing w:line="360" w:lineRule="auto"/>
        <w:ind w:left="0" w:firstLine="0"/>
        <w:jc w:val="both"/>
        <w:rPr>
          <w:rFonts w:ascii="Palatino Linotype" w:hAnsi="Palatino Linotype"/>
        </w:rPr>
      </w:pPr>
      <w:r w:rsidRPr="006F7C33">
        <w:rPr>
          <w:rFonts w:ascii="Palatino Linotype" w:eastAsia="Times New Roman" w:hAnsi="Palatino Linotype" w:cs="Arial"/>
          <w:color w:val="000000" w:themeColor="text1"/>
        </w:rPr>
        <w:t xml:space="preserve">En dichas condiciones, la </w:t>
      </w:r>
      <w:proofErr w:type="spellStart"/>
      <w:r w:rsidRPr="006F7C33">
        <w:rPr>
          <w:rFonts w:ascii="Palatino Linotype" w:eastAsia="Times New Roman" w:hAnsi="Palatino Linotype" w:cs="Arial"/>
          <w:i/>
          <w:color w:val="000000" w:themeColor="text1"/>
        </w:rPr>
        <w:t>litis</w:t>
      </w:r>
      <w:proofErr w:type="spellEnd"/>
      <w:r w:rsidRPr="006F7C33">
        <w:rPr>
          <w:rFonts w:ascii="Palatino Linotype" w:eastAsia="Times New Roman" w:hAnsi="Palatino Linotype" w:cs="Arial"/>
          <w:color w:val="000000" w:themeColor="text1"/>
        </w:rPr>
        <w:t xml:space="preserve"> a resolver en este recurso se circunscribe a determinar si la respuesta entregada satisface el derecho de acceso a la información pública</w:t>
      </w:r>
      <w:r>
        <w:rPr>
          <w:rFonts w:ascii="Palatino Linotype" w:eastAsia="Times New Roman" w:hAnsi="Palatino Linotype" w:cs="Arial"/>
          <w:color w:val="000000" w:themeColor="text1"/>
        </w:rPr>
        <w:t xml:space="preserve"> y </w:t>
      </w:r>
      <w:r w:rsidRPr="006F7C33">
        <w:rPr>
          <w:rFonts w:ascii="Palatino Linotype" w:eastAsia="Times New Roman" w:hAnsi="Palatino Linotype" w:cs="Arial"/>
          <w:color w:val="000000" w:themeColor="text1"/>
        </w:rPr>
        <w:t xml:space="preserve">si </w:t>
      </w:r>
      <w:r>
        <w:rPr>
          <w:rFonts w:ascii="Palatino Linotype" w:eastAsia="Times New Roman" w:hAnsi="Palatino Linotype" w:cs="Arial"/>
          <w:color w:val="000000" w:themeColor="text1"/>
        </w:rPr>
        <w:t>es procedente ordenar la entrega de la información</w:t>
      </w:r>
      <w:r w:rsidRPr="006F7C33">
        <w:rPr>
          <w:rFonts w:ascii="Palatino Linotype" w:eastAsia="Times New Roman" w:hAnsi="Palatino Linotype" w:cs="Arial"/>
          <w:color w:val="000000" w:themeColor="text1"/>
        </w:rPr>
        <w:t>.</w:t>
      </w:r>
    </w:p>
    <w:p w14:paraId="4A3BEA73" w14:textId="77777777" w:rsidR="00B20E63" w:rsidRDefault="00B20E63" w:rsidP="00B20E63">
      <w:pPr>
        <w:tabs>
          <w:tab w:val="left" w:pos="567"/>
        </w:tabs>
        <w:spacing w:line="360" w:lineRule="auto"/>
        <w:jc w:val="both"/>
        <w:rPr>
          <w:rFonts w:ascii="Palatino Linotype" w:hAnsi="Palatino Linotype"/>
        </w:rPr>
      </w:pPr>
    </w:p>
    <w:p w14:paraId="7D2CE099" w14:textId="77777777" w:rsidR="00B20E63" w:rsidRDefault="00B20E63" w:rsidP="00B20E63">
      <w:pPr>
        <w:tabs>
          <w:tab w:val="left" w:pos="567"/>
        </w:tabs>
        <w:spacing w:line="360" w:lineRule="auto"/>
        <w:jc w:val="both"/>
        <w:rPr>
          <w:rFonts w:ascii="Palatino Linotype" w:hAnsi="Palatino Linotype"/>
        </w:rPr>
      </w:pPr>
    </w:p>
    <w:p w14:paraId="3DB143BF" w14:textId="77777777" w:rsidR="00B20E63" w:rsidRPr="00B20E63" w:rsidRDefault="00B20E63" w:rsidP="00B20E63">
      <w:pPr>
        <w:tabs>
          <w:tab w:val="left" w:pos="567"/>
        </w:tabs>
        <w:spacing w:line="360" w:lineRule="auto"/>
        <w:jc w:val="both"/>
        <w:rPr>
          <w:rFonts w:ascii="Palatino Linotype" w:hAnsi="Palatino Linotype"/>
        </w:rPr>
      </w:pPr>
    </w:p>
    <w:p w14:paraId="3A69D56A" w14:textId="77777777" w:rsidR="003A4062" w:rsidRPr="003024D4" w:rsidRDefault="003A4062" w:rsidP="00B20E63">
      <w:pPr>
        <w:pStyle w:val="Prrafodelista"/>
        <w:spacing w:line="360" w:lineRule="auto"/>
        <w:ind w:left="0" w:right="49"/>
        <w:jc w:val="both"/>
        <w:rPr>
          <w:rFonts w:ascii="Palatino Linotype" w:hAnsi="Palatino Linotype"/>
          <w:b/>
          <w:color w:val="000000" w:themeColor="text1"/>
        </w:rPr>
      </w:pPr>
    </w:p>
    <w:p w14:paraId="092D0AEB" w14:textId="77777777" w:rsidR="003A4062" w:rsidRDefault="003A4062" w:rsidP="00B20E63">
      <w:pPr>
        <w:pStyle w:val="Ttulo1"/>
        <w:spacing w:before="0" w:line="360" w:lineRule="auto"/>
        <w:rPr>
          <w:szCs w:val="24"/>
        </w:rPr>
      </w:pPr>
      <w:bookmarkStart w:id="41" w:name="_Toc492468079"/>
      <w:bookmarkStart w:id="42" w:name="_Toc2878592"/>
      <w:bookmarkStart w:id="43" w:name="_Toc3453768"/>
      <w:bookmarkStart w:id="44" w:name="_Toc21600971"/>
      <w:bookmarkStart w:id="45" w:name="_Toc25835661"/>
      <w:bookmarkStart w:id="46" w:name="_Toc30081134"/>
      <w:r w:rsidRPr="003024D4">
        <w:rPr>
          <w:szCs w:val="24"/>
        </w:rPr>
        <w:t>CUARTO. Del estudio y resolución del asunto.</w:t>
      </w:r>
      <w:bookmarkEnd w:id="41"/>
      <w:bookmarkEnd w:id="42"/>
      <w:bookmarkEnd w:id="43"/>
      <w:bookmarkEnd w:id="44"/>
      <w:bookmarkEnd w:id="45"/>
      <w:bookmarkEnd w:id="46"/>
    </w:p>
    <w:p w14:paraId="200890D2" w14:textId="77777777" w:rsidR="003A4062" w:rsidRPr="00CE5FF9" w:rsidRDefault="003A4062" w:rsidP="00B20E63">
      <w:pPr>
        <w:pStyle w:val="Prrafodelista"/>
        <w:tabs>
          <w:tab w:val="left" w:pos="567"/>
        </w:tabs>
        <w:spacing w:line="360" w:lineRule="auto"/>
        <w:ind w:left="0"/>
        <w:jc w:val="both"/>
        <w:rPr>
          <w:rFonts w:ascii="Palatino Linotype" w:hAnsi="Palatino Linotype"/>
        </w:rPr>
      </w:pPr>
    </w:p>
    <w:p w14:paraId="03A88BA7" w14:textId="77777777" w:rsidR="003A4062" w:rsidRDefault="003A4062" w:rsidP="00B20E63">
      <w:pPr>
        <w:pStyle w:val="Ttulo2"/>
        <w:spacing w:before="0" w:line="360" w:lineRule="auto"/>
      </w:pPr>
      <w:bookmarkStart w:id="47" w:name="_Toc495430773"/>
      <w:bookmarkStart w:id="48" w:name="_Toc521488600"/>
      <w:bookmarkStart w:id="49" w:name="_Toc3453769"/>
      <w:bookmarkStart w:id="50" w:name="_Toc21600972"/>
      <w:bookmarkStart w:id="51" w:name="_Toc25835662"/>
      <w:bookmarkStart w:id="52" w:name="_Toc30081135"/>
      <w:r w:rsidRPr="00964322">
        <w:t xml:space="preserve">I. </w:t>
      </w:r>
      <w:bookmarkEnd w:id="47"/>
      <w:r>
        <w:t>De la respuesta del SUJETO OBLIGADO.</w:t>
      </w:r>
      <w:bookmarkEnd w:id="48"/>
      <w:bookmarkEnd w:id="49"/>
      <w:bookmarkEnd w:id="50"/>
      <w:bookmarkEnd w:id="51"/>
      <w:bookmarkEnd w:id="52"/>
    </w:p>
    <w:p w14:paraId="74024474" w14:textId="77777777" w:rsidR="003A4062" w:rsidRDefault="003A4062" w:rsidP="00B20E63">
      <w:pPr>
        <w:pStyle w:val="Prrafodelista"/>
        <w:numPr>
          <w:ilvl w:val="0"/>
          <w:numId w:val="1"/>
        </w:numPr>
        <w:tabs>
          <w:tab w:val="left" w:pos="567"/>
        </w:tabs>
        <w:spacing w:line="360" w:lineRule="auto"/>
        <w:ind w:left="0" w:firstLine="0"/>
        <w:jc w:val="both"/>
        <w:rPr>
          <w:rFonts w:ascii="Palatino Linotype" w:hAnsi="Palatino Linotype" w:cs="Arial"/>
        </w:rPr>
      </w:pPr>
      <w:r>
        <w:rPr>
          <w:rFonts w:ascii="Palatino Linotype" w:hAnsi="Palatino Linotype" w:cs="Arial"/>
        </w:rPr>
        <w:t>En</w:t>
      </w:r>
      <w:r w:rsidRPr="001C04DF">
        <w:rPr>
          <w:rFonts w:ascii="Palatino Linotype" w:hAnsi="Palatino Linotype" w:cs="Arial"/>
        </w:rPr>
        <w:t xml:space="preserve"> primer término es necesario reiterar que</w:t>
      </w:r>
      <w:r>
        <w:rPr>
          <w:rFonts w:ascii="Palatino Linotype" w:hAnsi="Palatino Linotype" w:cs="Arial"/>
        </w:rPr>
        <w:t xml:space="preserve"> medularmente </w:t>
      </w:r>
      <w:r w:rsidRPr="001C04DF">
        <w:rPr>
          <w:rFonts w:ascii="Palatino Linotype" w:hAnsi="Palatino Linotype" w:cs="Arial"/>
        </w:rPr>
        <w:t xml:space="preserve">se requirió </w:t>
      </w:r>
      <w:r>
        <w:rPr>
          <w:rFonts w:ascii="Palatino Linotype" w:hAnsi="Palatino Linotype" w:cs="Arial"/>
        </w:rPr>
        <w:t>lo siguiente:</w:t>
      </w:r>
    </w:p>
    <w:p w14:paraId="16091E97" w14:textId="77777777" w:rsidR="003A4062" w:rsidRDefault="003A4062" w:rsidP="00B20E63">
      <w:pPr>
        <w:pStyle w:val="Prrafodelista"/>
        <w:tabs>
          <w:tab w:val="left" w:pos="567"/>
        </w:tabs>
        <w:spacing w:line="360" w:lineRule="auto"/>
        <w:ind w:left="0"/>
        <w:jc w:val="both"/>
        <w:rPr>
          <w:rFonts w:ascii="Palatino Linotype" w:hAnsi="Palatino Linotype" w:cs="Arial"/>
        </w:rPr>
      </w:pPr>
    </w:p>
    <w:p w14:paraId="76E7317D" w14:textId="5E503ADC" w:rsidR="003A4062" w:rsidRPr="00CD5830" w:rsidRDefault="003A4062" w:rsidP="00B20E63">
      <w:pPr>
        <w:pStyle w:val="Prrafodelista"/>
        <w:numPr>
          <w:ilvl w:val="3"/>
          <w:numId w:val="1"/>
        </w:numPr>
        <w:tabs>
          <w:tab w:val="left" w:pos="567"/>
        </w:tabs>
        <w:spacing w:line="360" w:lineRule="auto"/>
        <w:ind w:left="567" w:right="567" w:firstLine="0"/>
        <w:jc w:val="both"/>
        <w:rPr>
          <w:rFonts w:ascii="Palatino Linotype" w:hAnsi="Palatino Linotype" w:cs="Arial"/>
        </w:rPr>
      </w:pPr>
      <w:r w:rsidRPr="00CD5830">
        <w:rPr>
          <w:rFonts w:ascii="Palatino Linotype" w:hAnsi="Palatino Linotype"/>
          <w:color w:val="000000"/>
        </w:rPr>
        <w:t xml:space="preserve">La información </w:t>
      </w:r>
      <w:r w:rsidR="00D14ADB" w:rsidRPr="00CD5830">
        <w:rPr>
          <w:rFonts w:ascii="Palatino Linotype" w:hAnsi="Palatino Linotype"/>
          <w:color w:val="000000"/>
        </w:rPr>
        <w:t>c</w:t>
      </w:r>
      <w:r w:rsidR="00D14ADB">
        <w:rPr>
          <w:rFonts w:ascii="Palatino Linotype" w:hAnsi="Palatino Linotype"/>
          <w:color w:val="000000"/>
        </w:rPr>
        <w:t xml:space="preserve">ontenida en el disco 4 (cuatro), </w:t>
      </w:r>
      <w:r>
        <w:rPr>
          <w:rFonts w:ascii="Palatino Linotype" w:hAnsi="Palatino Linotype"/>
          <w:color w:val="000000"/>
        </w:rPr>
        <w:t xml:space="preserve">correspondiente a </w:t>
      </w:r>
      <w:r w:rsidRPr="00CD5830">
        <w:rPr>
          <w:rFonts w:ascii="Palatino Linotype" w:hAnsi="Palatino Linotype"/>
          <w:color w:val="000000"/>
        </w:rPr>
        <w:t xml:space="preserve">los informes mensuales enviados al Órgano Superior de Fiscalización del Estado de México (OSFEM), </w:t>
      </w:r>
      <w:r w:rsidR="00D14ADB">
        <w:rPr>
          <w:rFonts w:ascii="Palatino Linotype" w:hAnsi="Palatino Linotype"/>
          <w:color w:val="000000"/>
        </w:rPr>
        <w:t>de</w:t>
      </w:r>
      <w:r w:rsidRPr="00CD5830">
        <w:rPr>
          <w:rFonts w:ascii="Palatino Linotype" w:hAnsi="Palatino Linotype"/>
          <w:color w:val="000000"/>
        </w:rPr>
        <w:t xml:space="preserve"> los meses de enero a </w:t>
      </w:r>
      <w:r>
        <w:rPr>
          <w:rFonts w:ascii="Palatino Linotype" w:hAnsi="Palatino Linotype"/>
          <w:color w:val="000000"/>
        </w:rPr>
        <w:t>agosto</w:t>
      </w:r>
      <w:r w:rsidRPr="00CD5830">
        <w:rPr>
          <w:rFonts w:ascii="Palatino Linotype" w:hAnsi="Palatino Linotype"/>
          <w:color w:val="000000"/>
        </w:rPr>
        <w:t xml:space="preserve"> del año 2019, con base en los lineamientos para la integración del informe mensual</w:t>
      </w:r>
      <w:r>
        <w:rPr>
          <w:rFonts w:ascii="Palatino Linotype" w:hAnsi="Palatino Linotype"/>
          <w:color w:val="000000"/>
        </w:rPr>
        <w:t>.</w:t>
      </w:r>
      <w:r w:rsidRPr="00CD5830">
        <w:rPr>
          <w:rFonts w:ascii="Palatino Linotype" w:hAnsi="Palatino Linotype"/>
          <w:color w:val="000000"/>
        </w:rPr>
        <w:t xml:space="preserve"> </w:t>
      </w:r>
    </w:p>
    <w:p w14:paraId="1E626FD0" w14:textId="77777777" w:rsidR="003A4062" w:rsidRPr="00CD5830" w:rsidRDefault="003A4062" w:rsidP="00B20E63">
      <w:pPr>
        <w:pStyle w:val="Prrafodelista"/>
        <w:tabs>
          <w:tab w:val="left" w:pos="567"/>
        </w:tabs>
        <w:spacing w:line="360" w:lineRule="auto"/>
        <w:ind w:left="567" w:right="567"/>
        <w:jc w:val="both"/>
        <w:rPr>
          <w:rFonts w:ascii="Palatino Linotype" w:hAnsi="Palatino Linotype" w:cs="Arial"/>
        </w:rPr>
      </w:pPr>
    </w:p>
    <w:p w14:paraId="145A73E5" w14:textId="6BFF057C" w:rsidR="008169E5" w:rsidRPr="009A71E8" w:rsidRDefault="003A4062" w:rsidP="00B20E63">
      <w:pPr>
        <w:pStyle w:val="Prrafodelista"/>
        <w:numPr>
          <w:ilvl w:val="0"/>
          <w:numId w:val="1"/>
        </w:numPr>
        <w:tabs>
          <w:tab w:val="left" w:pos="567"/>
        </w:tabs>
        <w:spacing w:line="360" w:lineRule="auto"/>
        <w:ind w:left="0" w:firstLine="0"/>
        <w:jc w:val="both"/>
        <w:rPr>
          <w:rFonts w:ascii="Palatino Linotype" w:hAnsi="Palatino Linotype"/>
          <w:b/>
          <w:color w:val="000000" w:themeColor="text1"/>
        </w:rPr>
      </w:pPr>
      <w:r w:rsidRPr="00D301C0">
        <w:rPr>
          <w:rFonts w:ascii="Palatino Linotype" w:eastAsia="Arial Unicode MS" w:hAnsi="Palatino Linotype" w:cs="Arial"/>
          <w:color w:val="000000" w:themeColor="text1"/>
        </w:rPr>
        <w:t xml:space="preserve">En consecuencia el </w:t>
      </w:r>
      <w:r w:rsidRPr="00D301C0">
        <w:rPr>
          <w:rFonts w:ascii="Palatino Linotype" w:eastAsia="Arial Unicode MS" w:hAnsi="Palatino Linotype" w:cs="Arial"/>
          <w:b/>
          <w:color w:val="000000" w:themeColor="text1"/>
        </w:rPr>
        <w:t>SUJETO OBLIGADO</w:t>
      </w:r>
      <w:r w:rsidRPr="00D301C0">
        <w:rPr>
          <w:rFonts w:ascii="Palatino Linotype" w:eastAsia="Arial Unicode MS" w:hAnsi="Palatino Linotype" w:cs="Arial"/>
          <w:color w:val="000000" w:themeColor="text1"/>
        </w:rPr>
        <w:t xml:space="preserve"> </w:t>
      </w:r>
      <w:r w:rsidR="00DA4F3F">
        <w:rPr>
          <w:rFonts w:ascii="Palatino Linotype" w:eastAsia="Arial Unicode MS" w:hAnsi="Palatino Linotype" w:cs="Arial"/>
          <w:color w:val="000000" w:themeColor="text1"/>
        </w:rPr>
        <w:t xml:space="preserve">a través del servidor público habilitado de la Dirección de Administración </w:t>
      </w:r>
      <w:r w:rsidRPr="00D301C0">
        <w:rPr>
          <w:rFonts w:ascii="Palatino Linotype" w:eastAsia="Arial Unicode MS" w:hAnsi="Palatino Linotype" w:cs="Arial"/>
          <w:color w:val="000000" w:themeColor="text1"/>
        </w:rPr>
        <w:t xml:space="preserve">respondió </w:t>
      </w:r>
      <w:r w:rsidRPr="00D301C0">
        <w:rPr>
          <w:rFonts w:ascii="Palatino Linotype" w:eastAsia="Times New Roman" w:hAnsi="Palatino Linotype" w:cs="Arial"/>
          <w:color w:val="000000" w:themeColor="text1"/>
          <w:lang w:val="es-ES"/>
        </w:rPr>
        <w:t xml:space="preserve">a la solicitud de información </w:t>
      </w:r>
      <w:r>
        <w:rPr>
          <w:rFonts w:ascii="Palatino Linotype" w:eastAsia="Times New Roman" w:hAnsi="Palatino Linotype" w:cs="Arial"/>
          <w:color w:val="000000" w:themeColor="text1"/>
          <w:lang w:val="es-ES"/>
        </w:rPr>
        <w:t xml:space="preserve">medularmente que </w:t>
      </w:r>
      <w:r w:rsidRPr="00D301C0">
        <w:rPr>
          <w:rFonts w:ascii="Palatino Linotype" w:eastAsia="Times New Roman" w:hAnsi="Palatino Linotype" w:cs="Arial"/>
          <w:i/>
          <w:color w:val="000000" w:themeColor="text1"/>
          <w:sz w:val="22"/>
          <w:szCs w:val="22"/>
          <w:lang w:val="es-ES"/>
        </w:rPr>
        <w:t>“</w:t>
      </w:r>
      <w:r w:rsidR="008169E5" w:rsidRPr="00C07947">
        <w:rPr>
          <w:rFonts w:ascii="Palatino Linotype" w:hAnsi="Palatino Linotype"/>
          <w:i/>
          <w:color w:val="000000" w:themeColor="text1"/>
        </w:rPr>
        <w:t>toda vez que se tratan de aproximadamente dos mil setecientos recibos (CFDI), más las nóminas y demás información contenida en el Disco 4; sobrepasa las capacidades técnicas administrativas y humanas de esta Dirección de Administración y a fin de que no se traduzca tal imposibilidad a una negativa, le comento que la información se encuentra disponible para su consulta del solicitante, el cual deberá presentarse en el Edifico B planta alta de Palacio Municipal, en la Dirección de Administración el día veintidós de noviembre a las diez horas, quien deberá presentar una identificación para llevar a cabo la consulta de la información requerida</w:t>
      </w:r>
      <w:r w:rsidR="008169E5" w:rsidRPr="00C07947">
        <w:rPr>
          <w:rFonts w:ascii="Palatino Linotype" w:hAnsi="Palatino Linotype"/>
          <w:color w:val="000000" w:themeColor="text1"/>
        </w:rPr>
        <w:t>”.</w:t>
      </w:r>
    </w:p>
    <w:p w14:paraId="287847A8" w14:textId="77777777" w:rsidR="009A71E8" w:rsidRPr="00C07947" w:rsidRDefault="009A71E8" w:rsidP="00B20E63">
      <w:pPr>
        <w:pStyle w:val="Prrafodelista"/>
        <w:tabs>
          <w:tab w:val="left" w:pos="567"/>
        </w:tabs>
        <w:spacing w:line="360" w:lineRule="auto"/>
        <w:ind w:left="0"/>
        <w:jc w:val="both"/>
        <w:rPr>
          <w:rFonts w:ascii="Palatino Linotype" w:hAnsi="Palatino Linotype"/>
          <w:b/>
          <w:color w:val="000000" w:themeColor="text1"/>
        </w:rPr>
      </w:pPr>
    </w:p>
    <w:p w14:paraId="4A580047" w14:textId="77777777" w:rsidR="00304668" w:rsidRPr="00E85140" w:rsidRDefault="00304668" w:rsidP="00B20E63">
      <w:pPr>
        <w:pStyle w:val="Prrafodelista"/>
        <w:numPr>
          <w:ilvl w:val="0"/>
          <w:numId w:val="1"/>
        </w:numPr>
        <w:spacing w:line="360" w:lineRule="auto"/>
        <w:ind w:left="0" w:right="49" w:firstLine="0"/>
        <w:jc w:val="both"/>
        <w:rPr>
          <w:rFonts w:ascii="Palatino Linotype" w:hAnsi="Palatino Linotype" w:cs="Arial"/>
        </w:rPr>
      </w:pPr>
      <w:bookmarkStart w:id="53" w:name="_Toc25835663"/>
      <w:r w:rsidRPr="00E85140">
        <w:rPr>
          <w:rFonts w:ascii="Palatino Linotype" w:hAnsi="Palatino Linotype" w:cs="Arial"/>
          <w:lang w:val="es-ES"/>
        </w:rPr>
        <w:t xml:space="preserve">En esa tesitura, el artículo </w:t>
      </w:r>
      <w:r w:rsidRPr="00E85140">
        <w:rPr>
          <w:rFonts w:ascii="Palatino Linotype" w:hAnsi="Palatino Linotype"/>
          <w:color w:val="000000" w:themeColor="text1"/>
        </w:rPr>
        <w:t xml:space="preserve">el primer párrafo del artículo 160 de la </w:t>
      </w:r>
      <w:r w:rsidRPr="00E85140">
        <w:rPr>
          <w:rFonts w:ascii="Palatino Linotype" w:hAnsi="Palatino Linotype"/>
          <w:b/>
        </w:rPr>
        <w:t xml:space="preserve">Ley de Transparencia y Acceso a la Información Pública del Estado de México y Municipios, </w:t>
      </w:r>
      <w:r w:rsidRPr="00E85140">
        <w:rPr>
          <w:rFonts w:ascii="Palatino Linotype" w:hAnsi="Palatino Linotype" w:cs="Tahoma"/>
        </w:rPr>
        <w:t>que a la letra dispone:</w:t>
      </w:r>
    </w:p>
    <w:p w14:paraId="2D0F88A6" w14:textId="77777777" w:rsidR="00304668" w:rsidRPr="003D2BDA" w:rsidRDefault="00304668" w:rsidP="00B20E63">
      <w:pPr>
        <w:pStyle w:val="Prrafodelista"/>
        <w:spacing w:line="360" w:lineRule="auto"/>
        <w:ind w:left="0"/>
        <w:jc w:val="both"/>
        <w:rPr>
          <w:rFonts w:ascii="Palatino Linotype" w:hAnsi="Palatino Linotype" w:cs="Arial"/>
          <w:lang w:val="es-MX"/>
        </w:rPr>
      </w:pPr>
    </w:p>
    <w:p w14:paraId="47FA0E83" w14:textId="77777777" w:rsidR="00304668" w:rsidRDefault="00304668" w:rsidP="00B20E63">
      <w:pPr>
        <w:pStyle w:val="Prrafodelista"/>
        <w:spacing w:line="360" w:lineRule="auto"/>
        <w:ind w:left="567" w:right="567"/>
        <w:jc w:val="both"/>
        <w:rPr>
          <w:rFonts w:ascii="Palatino Linotype" w:hAnsi="Palatino Linotype"/>
          <w:i/>
          <w:sz w:val="22"/>
          <w:szCs w:val="22"/>
        </w:rPr>
      </w:pPr>
      <w:r w:rsidRPr="00200562">
        <w:rPr>
          <w:rFonts w:ascii="Palatino Linotype" w:hAnsi="Palatino Linotype"/>
          <w:b/>
          <w:i/>
          <w:sz w:val="22"/>
          <w:szCs w:val="22"/>
        </w:rPr>
        <w:t>Artículo 160.</w:t>
      </w:r>
      <w:r w:rsidRPr="00200562">
        <w:rPr>
          <w:rFonts w:ascii="Palatino Linotype" w:hAnsi="Palatino Linotype"/>
          <w:i/>
          <w:sz w:val="22"/>
          <w:szCs w:val="22"/>
        </w:rPr>
        <w:t xml:space="preserve"> Los sujetos obligados deberán otorgar acceso a los documentos que se encuentren en sus archivos o que estén obligados a documentar de acuerdo con sus facultades, competencias o funciones </w:t>
      </w:r>
      <w:r w:rsidRPr="00334B20">
        <w:rPr>
          <w:rFonts w:ascii="Palatino Linotype" w:hAnsi="Palatino Linotype"/>
          <w:b/>
          <w:i/>
          <w:sz w:val="22"/>
          <w:szCs w:val="22"/>
          <w:u w:val="single"/>
        </w:rPr>
        <w:t>en el formato que el solicitante manifieste</w:t>
      </w:r>
      <w:r w:rsidRPr="00200562">
        <w:rPr>
          <w:rFonts w:ascii="Palatino Linotype" w:hAnsi="Palatino Linotype"/>
          <w:i/>
          <w:sz w:val="22"/>
          <w:szCs w:val="22"/>
        </w:rPr>
        <w:t>, de entre aquellos formatos existentes, conforme a las características físicas de la información o del lugar donde se encuentre así lo permita.</w:t>
      </w:r>
    </w:p>
    <w:p w14:paraId="5F0B98FF" w14:textId="77777777" w:rsidR="00304668" w:rsidRPr="00374458" w:rsidRDefault="00304668" w:rsidP="00B20E63">
      <w:pPr>
        <w:pStyle w:val="Prrafodelista"/>
        <w:spacing w:line="360" w:lineRule="auto"/>
        <w:ind w:left="0" w:right="567"/>
        <w:jc w:val="both"/>
        <w:rPr>
          <w:rFonts w:ascii="Palatino Linotype" w:hAnsi="Palatino Linotype" w:cs="Arial"/>
          <w:sz w:val="22"/>
          <w:szCs w:val="22"/>
          <w:lang w:val="es-MX"/>
        </w:rPr>
      </w:pPr>
    </w:p>
    <w:p w14:paraId="5AF94D92" w14:textId="77777777" w:rsidR="00304668" w:rsidRPr="00F5390C" w:rsidRDefault="00304668" w:rsidP="00B20E63">
      <w:pPr>
        <w:pStyle w:val="Prrafodelista"/>
        <w:numPr>
          <w:ilvl w:val="0"/>
          <w:numId w:val="1"/>
        </w:numPr>
        <w:spacing w:line="360" w:lineRule="auto"/>
        <w:ind w:left="0" w:firstLine="0"/>
        <w:jc w:val="both"/>
        <w:rPr>
          <w:rFonts w:ascii="Palatino Linotype" w:eastAsia="MS Mincho" w:hAnsi="Palatino Linotype" w:cs="Arial"/>
        </w:rPr>
      </w:pPr>
      <w:r w:rsidRPr="00F5390C">
        <w:rPr>
          <w:rFonts w:ascii="Palatino Linotype" w:eastAsia="MS Mincho" w:hAnsi="Palatino Linotype" w:cs="Arial"/>
        </w:rPr>
        <w:t xml:space="preserve">Por ello se considera que se debe respetar la modalidad elegida por el particular con la salvedad señalada en el artículo </w:t>
      </w:r>
      <w:r w:rsidRPr="00F5390C">
        <w:rPr>
          <w:rFonts w:ascii="Palatino Linotype" w:hAnsi="Palatino Linotype" w:cs="Arial"/>
          <w:lang w:val="es-ES"/>
        </w:rPr>
        <w:t xml:space="preserve">158 de la </w:t>
      </w:r>
      <w:r w:rsidRPr="00F5390C">
        <w:rPr>
          <w:rFonts w:ascii="Palatino Linotype" w:hAnsi="Palatino Linotype" w:cs="Arial"/>
          <w:b/>
          <w:lang w:val="es-ES"/>
        </w:rPr>
        <w:t>Ley de Transparencia y Acceso a la Información Pública del Estado de México y Municipios,</w:t>
      </w:r>
      <w:r w:rsidRPr="00F5390C">
        <w:rPr>
          <w:rFonts w:ascii="Palatino Linotype" w:hAnsi="Palatino Linotype" w:cs="Arial"/>
          <w:lang w:val="es-ES"/>
        </w:rPr>
        <w:t xml:space="preserve"> que señala:</w:t>
      </w:r>
    </w:p>
    <w:p w14:paraId="2921B933" w14:textId="77777777" w:rsidR="00304668" w:rsidRPr="0099548A" w:rsidRDefault="00304668" w:rsidP="00B20E63">
      <w:pPr>
        <w:spacing w:line="360" w:lineRule="auto"/>
        <w:contextualSpacing/>
        <w:jc w:val="both"/>
        <w:rPr>
          <w:rFonts w:ascii="Palatino Linotype" w:hAnsi="Palatino Linotype" w:cs="Arial"/>
          <w:lang w:val="es-ES"/>
        </w:rPr>
      </w:pPr>
    </w:p>
    <w:p w14:paraId="0DCAA73B" w14:textId="77777777" w:rsidR="00304668" w:rsidRPr="009A7F6A" w:rsidRDefault="00304668" w:rsidP="00B20E63">
      <w:pPr>
        <w:pStyle w:val="Prrafodelista"/>
        <w:spacing w:line="360" w:lineRule="auto"/>
        <w:ind w:left="851" w:right="851"/>
        <w:jc w:val="both"/>
        <w:rPr>
          <w:rFonts w:ascii="Palatino Linotype" w:hAnsi="Palatino Linotype"/>
          <w:b/>
          <w:i/>
          <w:sz w:val="22"/>
          <w:szCs w:val="22"/>
        </w:rPr>
      </w:pPr>
      <w:r w:rsidRPr="0041703D">
        <w:rPr>
          <w:rFonts w:ascii="Palatino Linotype" w:hAnsi="Palatino Linotype"/>
          <w:b/>
          <w:i/>
          <w:sz w:val="22"/>
          <w:szCs w:val="22"/>
        </w:rPr>
        <w:t xml:space="preserve">Artículo 158. </w:t>
      </w:r>
      <w:r w:rsidRPr="0041703D">
        <w:rPr>
          <w:rFonts w:ascii="Palatino Linotype" w:hAnsi="Palatino Linotype"/>
          <w:b/>
          <w:i/>
          <w:sz w:val="22"/>
          <w:szCs w:val="22"/>
          <w:u w:val="single"/>
        </w:rPr>
        <w:t>De manera excepcional</w:t>
      </w:r>
      <w:r w:rsidRPr="00D02186">
        <w:rPr>
          <w:rFonts w:ascii="Palatino Linotype" w:hAnsi="Palatino Linotype"/>
          <w:i/>
          <w:sz w:val="22"/>
          <w:szCs w:val="22"/>
        </w:rPr>
        <w:t xml:space="preserve">,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w:t>
      </w:r>
      <w:r w:rsidRPr="009A7F6A">
        <w:rPr>
          <w:rFonts w:ascii="Palatino Linotype" w:hAnsi="Palatino Linotype"/>
          <w:b/>
          <w:i/>
          <w:sz w:val="22"/>
          <w:szCs w:val="22"/>
        </w:rPr>
        <w:t>salvo la información clasificada.</w:t>
      </w:r>
    </w:p>
    <w:p w14:paraId="327E43C6" w14:textId="77777777" w:rsidR="00304668" w:rsidRPr="00D02186" w:rsidRDefault="00304668" w:rsidP="00B20E63">
      <w:pPr>
        <w:pStyle w:val="Prrafodelista"/>
        <w:spacing w:line="360" w:lineRule="auto"/>
        <w:ind w:left="851" w:right="851"/>
        <w:jc w:val="both"/>
        <w:rPr>
          <w:rFonts w:ascii="Palatino Linotype" w:hAnsi="Palatino Linotype"/>
          <w:i/>
          <w:sz w:val="22"/>
          <w:szCs w:val="22"/>
        </w:rPr>
      </w:pPr>
      <w:r w:rsidRPr="00D02186">
        <w:rPr>
          <w:rFonts w:ascii="Palatino Linotype" w:hAnsi="Palatino Linotype"/>
          <w:i/>
          <w:sz w:val="22"/>
          <w:szCs w:val="22"/>
        </w:rPr>
        <w:t>En todo caso, se facilitará su copia simple o certificada, así como su reproducción por cualquier medio disponible en las instalaciones del sujeto obligado o que, en su caso, aporte el solicitante.</w:t>
      </w:r>
    </w:p>
    <w:p w14:paraId="30FAC564" w14:textId="77777777" w:rsidR="00304668" w:rsidRDefault="00304668" w:rsidP="00B20E63">
      <w:pPr>
        <w:pStyle w:val="Prrafodelista"/>
        <w:spacing w:line="360" w:lineRule="auto"/>
        <w:ind w:left="0"/>
        <w:jc w:val="both"/>
        <w:rPr>
          <w:rFonts w:ascii="Palatino Linotype" w:hAnsi="Palatino Linotype" w:cs="Arial"/>
          <w:lang w:val="es-ES"/>
        </w:rPr>
      </w:pPr>
    </w:p>
    <w:p w14:paraId="1F736B97" w14:textId="77777777" w:rsidR="00304668" w:rsidRDefault="00304668" w:rsidP="00B20E63">
      <w:pPr>
        <w:pStyle w:val="Prrafodelista"/>
        <w:numPr>
          <w:ilvl w:val="0"/>
          <w:numId w:val="1"/>
        </w:numPr>
        <w:spacing w:line="360" w:lineRule="auto"/>
        <w:ind w:left="0" w:firstLine="0"/>
        <w:jc w:val="both"/>
        <w:rPr>
          <w:rFonts w:ascii="Palatino Linotype" w:hAnsi="Palatino Linotype" w:cs="Arial"/>
          <w:lang w:val="es-ES"/>
        </w:rPr>
      </w:pPr>
      <w:r w:rsidRPr="0041703D">
        <w:rPr>
          <w:rFonts w:ascii="Palatino Linotype" w:hAnsi="Palatino Linotype" w:cs="Arial"/>
          <w:lang w:val="es-ES"/>
        </w:rPr>
        <w:t xml:space="preserve">Del dispositivo en estudio, se deriva la eventualidad de que los sujetos obligados pongan a disposición de los solicitantes la documentación solicitada para su consulta directa, aun cuando ésta no haya sido la modalidad de entrega elegida originalmente. Dicho en otras palabras, se establece la posibilidad de cambiar la modalidad de entrega elegida por el particular </w:t>
      </w:r>
      <w:r w:rsidRPr="0041703D">
        <w:rPr>
          <w:rFonts w:ascii="Palatino Linotype" w:hAnsi="Palatino Linotype" w:cs="Arial"/>
          <w:b/>
          <w:u w:val="single"/>
          <w:lang w:val="es-ES"/>
        </w:rPr>
        <w:t>excepcionalmente</w:t>
      </w:r>
      <w:r>
        <w:rPr>
          <w:rFonts w:ascii="Palatino Linotype" w:hAnsi="Palatino Linotype" w:cs="Arial"/>
          <w:lang w:val="es-ES"/>
        </w:rPr>
        <w:t xml:space="preserve"> </w:t>
      </w:r>
      <w:r w:rsidRPr="0041703D">
        <w:rPr>
          <w:rFonts w:ascii="Palatino Linotype" w:hAnsi="Palatino Linotype" w:cs="Arial"/>
          <w:lang w:val="es-ES"/>
        </w:rPr>
        <w:t xml:space="preserve">cuando el caso así lo amerite. Esto es, se puede determinar permitir la consulta directa a la información en los casos en que la documentación ya obre en archivos del sujeto obligado pero que para su entrega implique de un análisis, estudio o procesamiento que sobrepase las capacidades técnicas administrativas y humanas del sujeto obligado. En todo caso, la resolución que determine el comentado cambio de modalidad debe determinarse </w:t>
      </w:r>
      <w:r w:rsidRPr="0041703D">
        <w:rPr>
          <w:rFonts w:ascii="Palatino Linotype" w:hAnsi="Palatino Linotype" w:cs="Arial"/>
          <w:b/>
          <w:u w:val="single"/>
          <w:lang w:val="es-ES"/>
        </w:rPr>
        <w:t>de manera fundada y motivada</w:t>
      </w:r>
      <w:r>
        <w:rPr>
          <w:rFonts w:ascii="Palatino Linotype" w:hAnsi="Palatino Linotype" w:cs="Arial"/>
          <w:lang w:val="es-ES"/>
        </w:rPr>
        <w:t>.</w:t>
      </w:r>
    </w:p>
    <w:p w14:paraId="29F346AA" w14:textId="77777777" w:rsidR="00304668" w:rsidRDefault="00304668" w:rsidP="00B20E63">
      <w:pPr>
        <w:pStyle w:val="Prrafodelista"/>
        <w:spacing w:line="360" w:lineRule="auto"/>
        <w:ind w:left="0"/>
        <w:jc w:val="both"/>
        <w:rPr>
          <w:rFonts w:ascii="Palatino Linotype" w:hAnsi="Palatino Linotype" w:cs="Arial"/>
          <w:lang w:val="es-ES"/>
        </w:rPr>
      </w:pPr>
    </w:p>
    <w:p w14:paraId="74EAB42F" w14:textId="77777777" w:rsidR="00304668" w:rsidRDefault="00304668" w:rsidP="00B20E63">
      <w:pPr>
        <w:pStyle w:val="Prrafodelista"/>
        <w:numPr>
          <w:ilvl w:val="0"/>
          <w:numId w:val="1"/>
        </w:numPr>
        <w:spacing w:line="360" w:lineRule="auto"/>
        <w:ind w:left="0" w:firstLine="0"/>
        <w:jc w:val="both"/>
        <w:rPr>
          <w:rFonts w:ascii="Palatino Linotype" w:hAnsi="Palatino Linotype" w:cs="Arial"/>
          <w:lang w:val="es-ES"/>
        </w:rPr>
      </w:pPr>
      <w:r w:rsidRPr="00F5390C">
        <w:rPr>
          <w:rFonts w:ascii="Palatino Linotype" w:hAnsi="Palatino Linotype" w:cs="Arial"/>
          <w:lang w:val="es-ES"/>
        </w:rPr>
        <w:t>De tal manera que para que el cambio de modalidad sea válido en términos legales, debe justificarse debidamente que para hacer entrega de la información solicitada, debe llevarse a cabo un análisis, estudio o procesamiento de documentos, que además, dichas acciones sobrepasen las capacidades técnicas administrativas</w:t>
      </w:r>
      <w:r>
        <w:rPr>
          <w:rFonts w:ascii="Palatino Linotype" w:hAnsi="Palatino Linotype" w:cs="Arial"/>
          <w:lang w:val="es-ES"/>
        </w:rPr>
        <w:t xml:space="preserve"> y humanas del sujeto obligado.</w:t>
      </w:r>
    </w:p>
    <w:p w14:paraId="6B0F5367" w14:textId="77777777" w:rsidR="00304668" w:rsidRDefault="00304668" w:rsidP="00B20E63">
      <w:pPr>
        <w:pStyle w:val="Prrafodelista"/>
        <w:spacing w:line="360" w:lineRule="auto"/>
        <w:ind w:left="0"/>
        <w:jc w:val="both"/>
        <w:rPr>
          <w:rFonts w:ascii="Palatino Linotype" w:hAnsi="Palatino Linotype" w:cs="Arial"/>
          <w:lang w:val="es-ES"/>
        </w:rPr>
      </w:pPr>
    </w:p>
    <w:p w14:paraId="45FF78A6" w14:textId="77777777" w:rsidR="00304668" w:rsidRDefault="00304668" w:rsidP="00B20E63">
      <w:pPr>
        <w:pStyle w:val="Prrafodelista"/>
        <w:numPr>
          <w:ilvl w:val="0"/>
          <w:numId w:val="1"/>
        </w:numPr>
        <w:spacing w:line="360" w:lineRule="auto"/>
        <w:ind w:left="0" w:firstLine="0"/>
        <w:jc w:val="both"/>
        <w:rPr>
          <w:rFonts w:ascii="Palatino Linotype" w:hAnsi="Palatino Linotype" w:cs="Arial"/>
          <w:lang w:val="es-ES"/>
        </w:rPr>
      </w:pPr>
      <w:r w:rsidRPr="00F5390C">
        <w:rPr>
          <w:rFonts w:ascii="Palatino Linotype" w:hAnsi="Palatino Linotype" w:cs="Arial"/>
          <w:lang w:val="es-ES"/>
        </w:rPr>
        <w:t>Esto es, deben establecerse claramente las circunstancias fácticas que la información, por su naturaleza, implica para permitir su acceso; debe señalarse el formato en que se encuentra la información, los procesos a los que se encuentra sujeta la misma, y el por qué debe ser sujeta a análisis o estudio o la forma en que ésta debe ser procesada para poder ser accesible al particula</w:t>
      </w:r>
      <w:r>
        <w:rPr>
          <w:rFonts w:ascii="Palatino Linotype" w:hAnsi="Palatino Linotype" w:cs="Arial"/>
          <w:lang w:val="es-ES"/>
        </w:rPr>
        <w:t>r y entregarse vía electrónica.</w:t>
      </w:r>
    </w:p>
    <w:p w14:paraId="74C4573C" w14:textId="77777777" w:rsidR="00304668" w:rsidRPr="00ED073D" w:rsidRDefault="00304668" w:rsidP="00B20E63">
      <w:pPr>
        <w:pStyle w:val="Prrafodelista"/>
        <w:spacing w:line="360" w:lineRule="auto"/>
        <w:rPr>
          <w:rFonts w:ascii="Palatino Linotype" w:hAnsi="Palatino Linotype" w:cs="Arial"/>
          <w:lang w:val="es-ES"/>
        </w:rPr>
      </w:pPr>
    </w:p>
    <w:p w14:paraId="2B539E52" w14:textId="77777777" w:rsidR="00304668" w:rsidRDefault="00304668" w:rsidP="00B20E63">
      <w:pPr>
        <w:pStyle w:val="Prrafodelista"/>
        <w:numPr>
          <w:ilvl w:val="0"/>
          <w:numId w:val="1"/>
        </w:numPr>
        <w:spacing w:line="360" w:lineRule="auto"/>
        <w:ind w:left="0" w:firstLine="0"/>
        <w:jc w:val="both"/>
        <w:rPr>
          <w:rFonts w:ascii="Palatino Linotype" w:hAnsi="Palatino Linotype" w:cs="Arial"/>
          <w:lang w:val="es-ES"/>
        </w:rPr>
      </w:pPr>
      <w:r w:rsidRPr="00ED073D">
        <w:rPr>
          <w:rFonts w:ascii="Palatino Linotype" w:hAnsi="Palatino Linotype" w:cs="Arial"/>
          <w:lang w:val="es-ES"/>
        </w:rPr>
        <w:t>Es decir,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w:t>
      </w:r>
    </w:p>
    <w:p w14:paraId="41ED7DA4" w14:textId="77777777" w:rsidR="00304668" w:rsidRPr="00ED073D" w:rsidRDefault="00304668" w:rsidP="00B20E63">
      <w:pPr>
        <w:pStyle w:val="Prrafodelista"/>
        <w:spacing w:line="360" w:lineRule="auto"/>
        <w:rPr>
          <w:rFonts w:ascii="Palatino Linotype" w:hAnsi="Palatino Linotype" w:cs="Arial"/>
          <w:lang w:val="es-ES"/>
        </w:rPr>
      </w:pPr>
    </w:p>
    <w:p w14:paraId="4EF9CBDA" w14:textId="7F2F6E4E" w:rsidR="00304668" w:rsidRPr="00ED073D" w:rsidRDefault="00304668" w:rsidP="00B20E63">
      <w:pPr>
        <w:pStyle w:val="Prrafodelista"/>
        <w:numPr>
          <w:ilvl w:val="0"/>
          <w:numId w:val="1"/>
        </w:numPr>
        <w:spacing w:line="360" w:lineRule="auto"/>
        <w:ind w:left="0" w:firstLine="0"/>
        <w:jc w:val="both"/>
        <w:rPr>
          <w:rFonts w:ascii="Palatino Linotype" w:hAnsi="Palatino Linotype" w:cs="Arial"/>
          <w:lang w:val="es-ES"/>
        </w:rPr>
      </w:pPr>
      <w:r w:rsidRPr="00ED073D">
        <w:rPr>
          <w:rFonts w:ascii="Palatino Linotype" w:hAnsi="Palatino Linotype" w:cs="Arial"/>
        </w:rPr>
        <w:t xml:space="preserve">Cabe señalar que se solicitó vía correo electrónico a la Dirección de Informática, información respecto a la capacidad máxima que soporta el </w:t>
      </w:r>
      <w:r w:rsidRPr="00ED073D">
        <w:rPr>
          <w:rFonts w:ascii="Palatino Linotype" w:hAnsi="Palatino Linotype" w:cs="Arial"/>
          <w:b/>
        </w:rPr>
        <w:t>SAIMEX</w:t>
      </w:r>
      <w:r w:rsidRPr="00ED073D">
        <w:rPr>
          <w:rFonts w:ascii="Palatino Linotype" w:hAnsi="Palatino Linotype" w:cs="Arial"/>
        </w:rPr>
        <w:t xml:space="preserve"> para adjuntar archivos electrónicos, y verificar si existe registro de incidencias por parte del </w:t>
      </w:r>
      <w:r w:rsidRPr="00ED073D">
        <w:rPr>
          <w:rFonts w:ascii="Palatino Linotype" w:hAnsi="Palatino Linotype" w:cs="Arial"/>
          <w:b/>
        </w:rPr>
        <w:t xml:space="preserve">Ayuntamiento de </w:t>
      </w:r>
      <w:r w:rsidR="009A71E8">
        <w:rPr>
          <w:rFonts w:ascii="Palatino Linotype" w:hAnsi="Palatino Linotype" w:cs="Arial"/>
          <w:b/>
        </w:rPr>
        <w:t>Cuautitlán</w:t>
      </w:r>
      <w:r w:rsidRPr="00ED073D">
        <w:rPr>
          <w:rFonts w:ascii="Palatino Linotype" w:hAnsi="Palatino Linotype" w:cs="Arial"/>
        </w:rPr>
        <w:t>, para constatar lo anterior se muestra la respuesta:</w:t>
      </w:r>
    </w:p>
    <w:p w14:paraId="600E4AC7" w14:textId="59A7B2D3" w:rsidR="00304668" w:rsidRDefault="00304668" w:rsidP="00B20E63">
      <w:pPr>
        <w:pStyle w:val="Prrafodelista"/>
        <w:spacing w:line="360" w:lineRule="auto"/>
        <w:ind w:left="567"/>
        <w:jc w:val="both"/>
        <w:rPr>
          <w:noProof/>
          <w:lang w:val="es-MX" w:eastAsia="es-MX"/>
        </w:rPr>
      </w:pPr>
    </w:p>
    <w:p w14:paraId="118438AC" w14:textId="5ACB492C" w:rsidR="009A71E8" w:rsidRDefault="00212335" w:rsidP="00B20E63">
      <w:pPr>
        <w:pStyle w:val="Prrafodelista"/>
        <w:spacing w:line="360" w:lineRule="auto"/>
        <w:ind w:left="567"/>
        <w:jc w:val="both"/>
        <w:rPr>
          <w:rFonts w:ascii="Palatino Linotype" w:hAnsi="Palatino Linotype" w:cs="Arial"/>
        </w:rPr>
      </w:pPr>
      <w:r>
        <w:rPr>
          <w:noProof/>
          <w:lang w:val="es-MX" w:eastAsia="es-MX"/>
        </w:rPr>
        <w:drawing>
          <wp:inline distT="0" distB="0" distL="0" distR="0" wp14:anchorId="43C3123F" wp14:editId="164A3D6F">
            <wp:extent cx="4762500" cy="22098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168" t="34891" r="7498" b="16263"/>
                    <a:stretch/>
                  </pic:blipFill>
                  <pic:spPr bwMode="auto">
                    <a:xfrm>
                      <a:off x="0" y="0"/>
                      <a:ext cx="4762500" cy="2209800"/>
                    </a:xfrm>
                    <a:prstGeom prst="rect">
                      <a:avLst/>
                    </a:prstGeom>
                    <a:ln>
                      <a:noFill/>
                    </a:ln>
                    <a:extLst>
                      <a:ext uri="{53640926-AAD7-44D8-BBD7-CCE9431645EC}">
                        <a14:shadowObscured xmlns:a14="http://schemas.microsoft.com/office/drawing/2010/main"/>
                      </a:ext>
                    </a:extLst>
                  </pic:spPr>
                </pic:pic>
              </a:graphicData>
            </a:graphic>
          </wp:inline>
        </w:drawing>
      </w:r>
    </w:p>
    <w:p w14:paraId="1F57934E" w14:textId="77777777" w:rsidR="00304668" w:rsidRPr="00F5390C" w:rsidRDefault="00304668" w:rsidP="00B20E63">
      <w:pPr>
        <w:pStyle w:val="Prrafodelista"/>
        <w:spacing w:line="360" w:lineRule="auto"/>
        <w:ind w:left="0"/>
        <w:jc w:val="both"/>
        <w:rPr>
          <w:rFonts w:ascii="Palatino Linotype" w:hAnsi="Palatino Linotype" w:cs="Arial"/>
          <w:b/>
        </w:rPr>
      </w:pPr>
    </w:p>
    <w:p w14:paraId="03DACA07" w14:textId="77777777" w:rsidR="00304668" w:rsidRDefault="00304668" w:rsidP="00B20E63">
      <w:pPr>
        <w:pStyle w:val="Prrafodelista"/>
        <w:spacing w:line="360" w:lineRule="auto"/>
        <w:ind w:left="0" w:right="49"/>
        <w:jc w:val="both"/>
        <w:rPr>
          <w:rFonts w:ascii="Palatino Linotype" w:hAnsi="Palatino Linotype" w:cs="Arial"/>
        </w:rPr>
      </w:pPr>
    </w:p>
    <w:p w14:paraId="7B853067" w14:textId="30DD14D7" w:rsidR="00304668" w:rsidRDefault="00304668" w:rsidP="00B20E63">
      <w:pPr>
        <w:pStyle w:val="Prrafodelista"/>
        <w:numPr>
          <w:ilvl w:val="0"/>
          <w:numId w:val="1"/>
        </w:numPr>
        <w:spacing w:line="360" w:lineRule="auto"/>
        <w:ind w:left="0" w:right="49" w:firstLine="0"/>
        <w:jc w:val="both"/>
        <w:rPr>
          <w:rFonts w:ascii="Palatino Linotype" w:hAnsi="Palatino Linotype" w:cs="Arial"/>
        </w:rPr>
      </w:pPr>
      <w:r w:rsidRPr="00F5390C">
        <w:rPr>
          <w:rFonts w:ascii="Palatino Linotype" w:hAnsi="Palatino Linotype" w:cs="Arial"/>
        </w:rPr>
        <w:t>Además cabe señalar que el máximo de archivos que soporta el Sistema de Acceso a la Información Mexiquense (</w:t>
      </w:r>
      <w:r w:rsidRPr="00F5390C">
        <w:rPr>
          <w:rFonts w:ascii="Palatino Linotype" w:hAnsi="Palatino Linotype" w:cs="Arial"/>
          <w:b/>
        </w:rPr>
        <w:t>SAIMEX</w:t>
      </w:r>
      <w:r w:rsidRPr="00F5390C">
        <w:rPr>
          <w:rFonts w:ascii="Palatino Linotype" w:hAnsi="Palatino Linotype" w:cs="Arial"/>
        </w:rPr>
        <w:t xml:space="preserve">) para adjuntar información es de hasta 8000 hojas o peso aproximado de 500 Mb, no obstante también es preciso identificar que la información que </w:t>
      </w:r>
      <w:r>
        <w:rPr>
          <w:rFonts w:ascii="Palatino Linotype" w:hAnsi="Palatino Linotype" w:cs="Arial"/>
        </w:rPr>
        <w:t>colmaría la solicitud de información</w:t>
      </w:r>
      <w:r w:rsidRPr="00F5390C">
        <w:rPr>
          <w:rFonts w:ascii="Palatino Linotype" w:hAnsi="Palatino Linotype" w:cs="Arial"/>
        </w:rPr>
        <w:t xml:space="preserve"> consta en </w:t>
      </w:r>
      <w:r w:rsidR="00212335">
        <w:rPr>
          <w:rFonts w:ascii="Palatino Linotype" w:hAnsi="Palatino Linotype" w:cs="Arial"/>
        </w:rPr>
        <w:t>mil setecientos recibos</w:t>
      </w:r>
      <w:r>
        <w:rPr>
          <w:rFonts w:ascii="Palatino Linotype" w:hAnsi="Palatino Linotype" w:cs="Arial"/>
        </w:rPr>
        <w:t xml:space="preserve"> (de acuerdo a lo manifestado por el propio SUJETO OBLIGADO)</w:t>
      </w:r>
      <w:r w:rsidRPr="00F5390C">
        <w:rPr>
          <w:rFonts w:ascii="Palatino Linotype" w:hAnsi="Palatino Linotype" w:cs="Arial"/>
        </w:rPr>
        <w:t xml:space="preserve">, por lo que éste Órgano Garante presume que se trata de un volumen que se puede entregar y que dicha información no sobrepasa las 8000 hojas que soporta el SAIMEX, por lo que se deduce que el </w:t>
      </w:r>
      <w:r>
        <w:rPr>
          <w:rFonts w:ascii="Palatino Linotype" w:hAnsi="Palatino Linotype" w:cs="Arial"/>
          <w:b/>
        </w:rPr>
        <w:t>Ayuntamiento de Valle de Chalco Solidaridad</w:t>
      </w:r>
      <w:r w:rsidRPr="00F5390C">
        <w:rPr>
          <w:rFonts w:ascii="Palatino Linotype" w:hAnsi="Palatino Linotype" w:cs="Arial"/>
        </w:rPr>
        <w:t xml:space="preserve"> </w:t>
      </w:r>
      <w:r>
        <w:rPr>
          <w:rFonts w:ascii="Palatino Linotype" w:hAnsi="Palatino Linotype" w:cs="Arial"/>
        </w:rPr>
        <w:t>emitió una respuesta deficiente.</w:t>
      </w:r>
    </w:p>
    <w:p w14:paraId="5480BB18" w14:textId="77777777" w:rsidR="00B20E63" w:rsidRDefault="00B20E63" w:rsidP="00B20E63">
      <w:pPr>
        <w:pStyle w:val="Prrafodelista"/>
        <w:spacing w:line="360" w:lineRule="auto"/>
        <w:ind w:left="0" w:right="49"/>
        <w:jc w:val="both"/>
        <w:rPr>
          <w:rFonts w:ascii="Palatino Linotype" w:hAnsi="Palatino Linotype" w:cs="Arial"/>
        </w:rPr>
      </w:pPr>
    </w:p>
    <w:p w14:paraId="2AB44A81" w14:textId="77777777" w:rsidR="00212335" w:rsidRDefault="00212335" w:rsidP="00B20E63">
      <w:pPr>
        <w:pStyle w:val="Prrafodelista"/>
        <w:numPr>
          <w:ilvl w:val="0"/>
          <w:numId w:val="1"/>
        </w:numPr>
        <w:spacing w:line="360" w:lineRule="auto"/>
        <w:ind w:left="0" w:right="49" w:firstLine="0"/>
        <w:jc w:val="both"/>
        <w:rPr>
          <w:rFonts w:ascii="Palatino Linotype" w:hAnsi="Palatino Linotype" w:cs="Arial"/>
        </w:rPr>
      </w:pPr>
      <w:r>
        <w:rPr>
          <w:rFonts w:ascii="Palatino Linotype" w:hAnsi="Palatino Linotype" w:cs="Arial"/>
        </w:rPr>
        <w:t>En ese sentido se considera que no es procedente la pretensión de realizar un cambio de modalidad a consulta in situ, pues la cantidad de recibos no sobrepasa el peso que soporta la plataforma electrónica del Sistema de Acceso a la Información Mexiquense (SAIMEX), pues el propio servidor público habilitado al señaló que la información consta en mil setecientos recibos.</w:t>
      </w:r>
    </w:p>
    <w:p w14:paraId="3F9ED2A8" w14:textId="77777777" w:rsidR="00304668" w:rsidRPr="00212335" w:rsidRDefault="00304668" w:rsidP="00B20E63">
      <w:pPr>
        <w:pStyle w:val="Prrafodelista"/>
        <w:spacing w:line="360" w:lineRule="auto"/>
        <w:ind w:left="0" w:right="49"/>
        <w:jc w:val="both"/>
        <w:rPr>
          <w:rFonts w:ascii="Palatino Linotype" w:hAnsi="Palatino Linotype" w:cs="Arial"/>
        </w:rPr>
      </w:pPr>
    </w:p>
    <w:p w14:paraId="4B045EF5" w14:textId="77777777" w:rsidR="00304668" w:rsidRPr="00137B93" w:rsidRDefault="00304668" w:rsidP="00B20E63">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137B93">
        <w:rPr>
          <w:rFonts w:ascii="Palatino Linotype" w:hAnsi="Palatino Linotype" w:cs="Arial"/>
          <w:color w:val="222222"/>
          <w:lang w:eastAsia="es-MX"/>
        </w:rPr>
        <w:t xml:space="preserve">Por ello, al actuar deficientemente como lo hizo y responder sin dejar satisfecha la petición del solicitante, lo que hace el </w:t>
      </w:r>
      <w:r w:rsidRPr="00137B93">
        <w:rPr>
          <w:rFonts w:ascii="Palatino Linotype" w:hAnsi="Palatino Linotype" w:cs="Arial"/>
          <w:b/>
          <w:bCs/>
          <w:color w:val="222222"/>
          <w:lang w:eastAsia="es-MX"/>
        </w:rPr>
        <w:t>SUJETO OBLIGADO</w:t>
      </w:r>
      <w:r w:rsidRPr="00137B93">
        <w:rPr>
          <w:rFonts w:ascii="Palatino Linotype" w:hAnsi="Palatino Linotype" w:cs="Arial"/>
          <w:color w:val="222222"/>
          <w:lang w:eastAsia="es-MX"/>
        </w:rPr>
        <w:t xml:space="preserve"> es obstaculizar, dificultar y retrasar el derecho de acceso a la información pública, imponiendo la carga de tener que recurrir, mediante recurso de revisión, la falta de respuesta de la autoridad y propiciando el desahogo de este procedimiento de tutela que si bien se reconoce constitucionalmente, debería de ser un medio de excepción si los </w:t>
      </w:r>
      <w:r w:rsidRPr="00137B93">
        <w:rPr>
          <w:rFonts w:ascii="Palatino Linotype" w:hAnsi="Palatino Linotype" w:cs="Arial"/>
          <w:b/>
          <w:color w:val="222222"/>
          <w:lang w:eastAsia="es-MX"/>
        </w:rPr>
        <w:t>S</w:t>
      </w:r>
      <w:r w:rsidRPr="00137B93">
        <w:rPr>
          <w:rFonts w:ascii="Palatino Linotype" w:hAnsi="Palatino Linotype" w:cs="Arial"/>
          <w:b/>
          <w:bCs/>
          <w:color w:val="222222"/>
          <w:lang w:eastAsia="es-MX"/>
        </w:rPr>
        <w:t xml:space="preserve">UJETOS OBLIGADOS </w:t>
      </w:r>
      <w:r w:rsidRPr="00137B93">
        <w:rPr>
          <w:rFonts w:ascii="Palatino Linotype" w:hAnsi="Palatino Linotype" w:cs="Arial"/>
          <w:color w:val="222222"/>
          <w:lang w:eastAsia="es-MX"/>
        </w:rPr>
        <w:t>adoptaran en su actuación las mejores prácticas de respeto al derecho humano de acceso a la información pública.</w:t>
      </w:r>
    </w:p>
    <w:p w14:paraId="01BBB460" w14:textId="77777777" w:rsidR="00304668" w:rsidRPr="000A1E37" w:rsidRDefault="00304668" w:rsidP="00B20E63">
      <w:pPr>
        <w:pStyle w:val="NormalWeb"/>
        <w:shd w:val="clear" w:color="auto" w:fill="FFFFFF"/>
        <w:autoSpaceDE w:val="0"/>
        <w:autoSpaceDN w:val="0"/>
        <w:adjustRightInd w:val="0"/>
        <w:spacing w:before="0" w:beforeAutospacing="0" w:after="0" w:afterAutospacing="0" w:line="360" w:lineRule="auto"/>
        <w:jc w:val="both"/>
        <w:rPr>
          <w:rFonts w:ascii="Palatino Linotype" w:eastAsia="Arial Unicode MS" w:hAnsi="Palatino Linotype" w:cs="Arial"/>
          <w:strike/>
          <w:color w:val="000000" w:themeColor="text1"/>
          <w:highlight w:val="yellow"/>
        </w:rPr>
      </w:pPr>
    </w:p>
    <w:p w14:paraId="392DF784" w14:textId="77777777" w:rsidR="003A4062" w:rsidRDefault="003A4062" w:rsidP="00B20E63">
      <w:pPr>
        <w:pStyle w:val="Ttulo2"/>
        <w:spacing w:before="0" w:line="360" w:lineRule="auto"/>
      </w:pPr>
      <w:bookmarkStart w:id="54" w:name="_Toc30081136"/>
      <w:r>
        <w:t>II. De las atribuciones del SUJETO OBLIGADO.</w:t>
      </w:r>
      <w:bookmarkEnd w:id="53"/>
      <w:bookmarkEnd w:id="54"/>
    </w:p>
    <w:p w14:paraId="69967736" w14:textId="77777777" w:rsidR="00B20E63" w:rsidRPr="00B20E63" w:rsidRDefault="00B20E63" w:rsidP="00B20E63">
      <w:pPr>
        <w:rPr>
          <w:lang w:val="es-MX" w:eastAsia="en-US"/>
        </w:rPr>
      </w:pPr>
    </w:p>
    <w:p w14:paraId="337D5620" w14:textId="77777777" w:rsidR="003A4062" w:rsidRPr="002E4A02" w:rsidRDefault="003A4062" w:rsidP="00B20E63">
      <w:pPr>
        <w:pStyle w:val="Prrafodelista"/>
        <w:numPr>
          <w:ilvl w:val="0"/>
          <w:numId w:val="1"/>
        </w:numPr>
        <w:tabs>
          <w:tab w:val="left" w:pos="567"/>
        </w:tabs>
        <w:spacing w:line="360" w:lineRule="auto"/>
        <w:ind w:left="0" w:firstLine="0"/>
        <w:jc w:val="both"/>
        <w:rPr>
          <w:rFonts w:ascii="Palatino Linotype" w:hAnsi="Palatino Linotype"/>
          <w:i/>
        </w:rPr>
      </w:pPr>
      <w:r w:rsidRPr="00B21FEA">
        <w:rPr>
          <w:rFonts w:ascii="Palatino Linotype" w:hAnsi="Palatino Linotype" w:cs="Arial"/>
          <w:color w:val="000000" w:themeColor="text1"/>
        </w:rPr>
        <w:t xml:space="preserve">En atención a dichos argumentos y bajo los principios de objetividad y eficacia que rigen éste Instituto de conformidad con el artículo 9 fracciones II y VIII de la </w:t>
      </w:r>
      <w:r w:rsidRPr="00B21FEA">
        <w:rPr>
          <w:rFonts w:ascii="Palatino Linotype" w:hAnsi="Palatino Linotype" w:cs="Arial"/>
          <w:b/>
          <w:color w:val="000000" w:themeColor="text1"/>
        </w:rPr>
        <w:t>Ley de Transparencia y Acceso a la Información Pública del Estado de México y Municipios</w:t>
      </w:r>
      <w:r w:rsidRPr="00B21FEA">
        <w:rPr>
          <w:rFonts w:ascii="Palatino Linotype" w:hAnsi="Palatino Linotype" w:cs="Arial"/>
          <w:color w:val="000000" w:themeColor="text1"/>
        </w:rPr>
        <w:t xml:space="preserve">, se consideró pertinente precisar si dicho </w:t>
      </w:r>
      <w:r w:rsidRPr="00B97C08">
        <w:rPr>
          <w:rFonts w:ascii="Palatino Linotype" w:hAnsi="Palatino Linotype" w:cs="Arial"/>
          <w:b/>
          <w:color w:val="000000" w:themeColor="text1"/>
        </w:rPr>
        <w:t>SUJETO OBLIGADO</w:t>
      </w:r>
      <w:r w:rsidRPr="00B21FEA">
        <w:rPr>
          <w:rFonts w:ascii="Palatino Linotype" w:hAnsi="Palatino Linotype" w:cs="Arial"/>
          <w:color w:val="000000" w:themeColor="text1"/>
        </w:rPr>
        <w:t xml:space="preserve"> de acuerdo a sus atribuciones pudiera generar, poseer o administrar la información solicitada y si es procedente la declinación de competencia realizada.</w:t>
      </w:r>
    </w:p>
    <w:p w14:paraId="6A5DD4ED" w14:textId="77777777" w:rsidR="003A4062" w:rsidRPr="002E4A02" w:rsidRDefault="003A4062" w:rsidP="00B20E63">
      <w:pPr>
        <w:pStyle w:val="Prrafodelista"/>
        <w:tabs>
          <w:tab w:val="left" w:pos="567"/>
        </w:tabs>
        <w:spacing w:line="360" w:lineRule="auto"/>
        <w:ind w:left="0"/>
        <w:jc w:val="both"/>
        <w:rPr>
          <w:rFonts w:ascii="Palatino Linotype" w:hAnsi="Palatino Linotype"/>
        </w:rPr>
      </w:pPr>
    </w:p>
    <w:p w14:paraId="2CBE76FE" w14:textId="77777777" w:rsidR="003A4062" w:rsidRPr="006035C3" w:rsidRDefault="003A4062" w:rsidP="00B20E63">
      <w:pPr>
        <w:pStyle w:val="Prrafodelista"/>
        <w:numPr>
          <w:ilvl w:val="0"/>
          <w:numId w:val="1"/>
        </w:numPr>
        <w:tabs>
          <w:tab w:val="right" w:leader="dot" w:pos="426"/>
        </w:tabs>
        <w:spacing w:line="360" w:lineRule="auto"/>
        <w:ind w:left="0" w:firstLine="0"/>
        <w:jc w:val="both"/>
        <w:rPr>
          <w:rStyle w:val="apple-style-span"/>
          <w:rFonts w:ascii="Palatino Linotype" w:hAnsi="Palatino Linotype" w:cs="Arial"/>
          <w:color w:val="000000"/>
        </w:rPr>
      </w:pPr>
      <w:r>
        <w:rPr>
          <w:rFonts w:ascii="Palatino Linotype" w:hAnsi="Palatino Linotype"/>
          <w:color w:val="000000"/>
        </w:rPr>
        <w:t xml:space="preserve">En atención a lo anterior, </w:t>
      </w:r>
      <w:r w:rsidRPr="006035C3">
        <w:rPr>
          <w:rFonts w:ascii="Palatino Linotype" w:hAnsi="Palatino Linotype"/>
          <w:color w:val="000000"/>
        </w:rPr>
        <w:t xml:space="preserve">es necesario señalar </w:t>
      </w:r>
      <w:r w:rsidRPr="006035C3">
        <w:rPr>
          <w:rStyle w:val="apple-style-span"/>
          <w:rFonts w:ascii="Palatino Linotype" w:hAnsi="Palatino Linotype" w:cs="Arial"/>
          <w:color w:val="000000"/>
        </w:rPr>
        <w:t>que, al Órg</w:t>
      </w:r>
      <w:r>
        <w:rPr>
          <w:rStyle w:val="apple-style-span"/>
          <w:rFonts w:ascii="Palatino Linotype" w:hAnsi="Palatino Linotype" w:cs="Arial"/>
          <w:color w:val="000000"/>
        </w:rPr>
        <w:t>ano Superior de Fiscalización del Estado de México</w:t>
      </w:r>
      <w:r w:rsidRPr="006035C3">
        <w:rPr>
          <w:rStyle w:val="apple-style-span"/>
          <w:rFonts w:ascii="Palatino Linotype" w:hAnsi="Palatino Linotype" w:cs="Arial"/>
          <w:color w:val="000000"/>
        </w:rPr>
        <w:t xml:space="preserve">, le asiste la facultad de emitir los lineamientos para la Integración del Informe Mensual, en términos la fracción XI del artículo 8 de la </w:t>
      </w:r>
      <w:r w:rsidRPr="002E4A02">
        <w:rPr>
          <w:rStyle w:val="apple-style-span"/>
          <w:rFonts w:ascii="Palatino Linotype" w:hAnsi="Palatino Linotype" w:cs="Arial"/>
          <w:b/>
          <w:color w:val="000000"/>
        </w:rPr>
        <w:t>Ley de Fiscalización Superior del Estado de México</w:t>
      </w:r>
      <w:r w:rsidRPr="006035C3">
        <w:rPr>
          <w:rStyle w:val="apple-style-span"/>
          <w:rFonts w:ascii="Palatino Linotype" w:hAnsi="Palatino Linotype" w:cs="Arial"/>
          <w:color w:val="000000"/>
        </w:rPr>
        <w:t xml:space="preserve">, que señalan: </w:t>
      </w:r>
    </w:p>
    <w:p w14:paraId="21E7C185" w14:textId="77777777" w:rsidR="003A4062" w:rsidRPr="002E4A02" w:rsidRDefault="003A4062" w:rsidP="00B20E63">
      <w:pPr>
        <w:tabs>
          <w:tab w:val="right" w:leader="dot" w:pos="426"/>
        </w:tabs>
        <w:spacing w:line="360" w:lineRule="auto"/>
        <w:ind w:left="567"/>
        <w:jc w:val="both"/>
        <w:rPr>
          <w:rStyle w:val="apple-style-span"/>
          <w:rFonts w:ascii="Palatino Linotype" w:hAnsi="Palatino Linotype" w:cs="Arial"/>
          <w:bCs/>
          <w:color w:val="000000"/>
        </w:rPr>
      </w:pPr>
    </w:p>
    <w:p w14:paraId="52F7DD96" w14:textId="77777777" w:rsidR="003A4062" w:rsidRPr="002E4A02" w:rsidRDefault="003A4062" w:rsidP="00B20E63">
      <w:pPr>
        <w:tabs>
          <w:tab w:val="right" w:leader="dot" w:pos="426"/>
          <w:tab w:val="left" w:pos="567"/>
        </w:tabs>
        <w:autoSpaceDE w:val="0"/>
        <w:autoSpaceDN w:val="0"/>
        <w:adjustRightInd w:val="0"/>
        <w:spacing w:line="360" w:lineRule="auto"/>
        <w:ind w:left="567" w:right="814"/>
        <w:jc w:val="both"/>
        <w:rPr>
          <w:rFonts w:ascii="Palatino Linotype" w:hAnsi="Palatino Linotype" w:cs="Arial"/>
          <w:i/>
          <w:sz w:val="22"/>
        </w:rPr>
      </w:pPr>
      <w:r w:rsidRPr="002E4A02">
        <w:rPr>
          <w:rFonts w:ascii="Palatino Linotype" w:hAnsi="Palatino Linotype" w:cs="Arial"/>
          <w:bCs/>
          <w:i/>
          <w:sz w:val="22"/>
        </w:rPr>
        <w:t>“</w:t>
      </w:r>
      <w:r w:rsidRPr="002E4A02">
        <w:rPr>
          <w:rFonts w:ascii="Palatino Linotype" w:hAnsi="Palatino Linotype" w:cs="Arial"/>
          <w:b/>
          <w:bCs/>
          <w:i/>
          <w:sz w:val="22"/>
        </w:rPr>
        <w:t xml:space="preserve">Artículo 8. </w:t>
      </w:r>
      <w:r w:rsidRPr="002E4A02">
        <w:rPr>
          <w:rFonts w:ascii="Palatino Linotype" w:hAnsi="Palatino Linotype" w:cs="Arial"/>
          <w:i/>
          <w:sz w:val="22"/>
        </w:rPr>
        <w:t>El Órgano Superior tendrá las siguientes atribuciones:</w:t>
      </w:r>
    </w:p>
    <w:p w14:paraId="09FCAE45" w14:textId="77777777" w:rsidR="003A4062" w:rsidRPr="002E4A02" w:rsidRDefault="003A4062" w:rsidP="00B20E63">
      <w:pPr>
        <w:tabs>
          <w:tab w:val="right" w:leader="dot" w:pos="426"/>
          <w:tab w:val="left" w:pos="567"/>
        </w:tabs>
        <w:autoSpaceDE w:val="0"/>
        <w:autoSpaceDN w:val="0"/>
        <w:adjustRightInd w:val="0"/>
        <w:spacing w:line="360" w:lineRule="auto"/>
        <w:ind w:left="567" w:right="814"/>
        <w:jc w:val="both"/>
        <w:rPr>
          <w:rFonts w:ascii="Palatino Linotype" w:hAnsi="Palatino Linotype" w:cs="Arial"/>
          <w:i/>
          <w:sz w:val="22"/>
        </w:rPr>
      </w:pPr>
      <w:r w:rsidRPr="002E4A02">
        <w:rPr>
          <w:rFonts w:ascii="Palatino Linotype" w:hAnsi="Palatino Linotype" w:cs="Arial"/>
          <w:i/>
          <w:sz w:val="22"/>
        </w:rPr>
        <w:t>…</w:t>
      </w:r>
    </w:p>
    <w:p w14:paraId="3DB63A53" w14:textId="77777777" w:rsidR="003A4062" w:rsidRPr="002E4A02" w:rsidRDefault="003A4062" w:rsidP="00B20E63">
      <w:pPr>
        <w:tabs>
          <w:tab w:val="right" w:leader="dot" w:pos="426"/>
          <w:tab w:val="left" w:pos="567"/>
        </w:tabs>
        <w:autoSpaceDE w:val="0"/>
        <w:autoSpaceDN w:val="0"/>
        <w:adjustRightInd w:val="0"/>
        <w:spacing w:line="360" w:lineRule="auto"/>
        <w:ind w:left="567" w:right="814"/>
        <w:jc w:val="both"/>
        <w:rPr>
          <w:rFonts w:ascii="Palatino Linotype" w:hAnsi="Palatino Linotype" w:cs="Arial"/>
          <w:i/>
          <w:sz w:val="22"/>
        </w:rPr>
      </w:pPr>
      <w:r w:rsidRPr="002E4A02">
        <w:rPr>
          <w:rFonts w:ascii="Palatino Linotype" w:hAnsi="Palatino Linotype" w:cs="Arial"/>
          <w:b/>
          <w:bCs/>
          <w:i/>
          <w:sz w:val="22"/>
        </w:rPr>
        <w:t xml:space="preserve">XI. </w:t>
      </w:r>
      <w:r w:rsidRPr="002E4A02">
        <w:rPr>
          <w:rFonts w:ascii="Palatino Linotype" w:hAnsi="Palatino Linotype" w:cs="Arial"/>
          <w:i/>
          <w:sz w:val="22"/>
        </w:rPr>
        <w:t>Establecer los lineamientos, criterios, procedimientos, métodos y sistemas para las acciones de control y evaluación, necesarios para la fiscalización de las cuentas públicas y los informes trimestrales;</w:t>
      </w:r>
    </w:p>
    <w:p w14:paraId="12E850E8" w14:textId="77777777" w:rsidR="003A4062" w:rsidRPr="002E4A02" w:rsidRDefault="003A4062" w:rsidP="00B20E63">
      <w:pPr>
        <w:tabs>
          <w:tab w:val="right" w:leader="dot" w:pos="426"/>
          <w:tab w:val="left" w:pos="567"/>
        </w:tabs>
        <w:autoSpaceDE w:val="0"/>
        <w:autoSpaceDN w:val="0"/>
        <w:adjustRightInd w:val="0"/>
        <w:spacing w:line="360" w:lineRule="auto"/>
        <w:ind w:left="567" w:right="814"/>
        <w:jc w:val="both"/>
        <w:rPr>
          <w:rStyle w:val="apple-style-span"/>
          <w:rFonts w:ascii="Palatino Linotype" w:hAnsi="Palatino Linotype" w:cs="Arial"/>
          <w:i/>
          <w:color w:val="000000"/>
          <w:sz w:val="22"/>
        </w:rPr>
      </w:pPr>
      <w:r w:rsidRPr="002E4A02">
        <w:rPr>
          <w:rStyle w:val="apple-style-span"/>
          <w:rFonts w:ascii="Palatino Linotype" w:hAnsi="Palatino Linotype" w:cs="Arial"/>
          <w:i/>
          <w:color w:val="000000"/>
          <w:sz w:val="22"/>
        </w:rPr>
        <w:t>…” (Sic)</w:t>
      </w:r>
    </w:p>
    <w:p w14:paraId="75748415" w14:textId="77777777" w:rsidR="003A4062" w:rsidRPr="002E4A02" w:rsidRDefault="003A4062" w:rsidP="00B20E63">
      <w:pPr>
        <w:tabs>
          <w:tab w:val="right" w:leader="dot" w:pos="426"/>
        </w:tabs>
        <w:spacing w:line="360" w:lineRule="auto"/>
        <w:ind w:left="567"/>
        <w:jc w:val="both"/>
        <w:rPr>
          <w:rStyle w:val="apple-style-span"/>
          <w:rFonts w:ascii="Palatino Linotype" w:hAnsi="Palatino Linotype" w:cs="Arial"/>
          <w:bCs/>
          <w:color w:val="000000"/>
        </w:rPr>
      </w:pPr>
    </w:p>
    <w:p w14:paraId="11FC157D" w14:textId="77777777" w:rsidR="003A4062" w:rsidRPr="006035C3" w:rsidRDefault="003A4062" w:rsidP="00B20E63">
      <w:pPr>
        <w:pStyle w:val="Prrafodelista"/>
        <w:numPr>
          <w:ilvl w:val="0"/>
          <w:numId w:val="1"/>
        </w:numPr>
        <w:tabs>
          <w:tab w:val="right" w:leader="dot" w:pos="426"/>
        </w:tabs>
        <w:spacing w:line="360" w:lineRule="auto"/>
        <w:ind w:left="0" w:firstLine="0"/>
        <w:jc w:val="both"/>
        <w:rPr>
          <w:rFonts w:ascii="Palatino Linotype" w:hAnsi="Palatino Linotype"/>
        </w:rPr>
      </w:pPr>
      <w:r w:rsidRPr="006035C3">
        <w:rPr>
          <w:rFonts w:ascii="Palatino Linotype" w:hAnsi="Palatino Linotype"/>
        </w:rPr>
        <w:t>De esta forma, el Órgano Superior de Fiscalización</w:t>
      </w:r>
      <w:r>
        <w:rPr>
          <w:rFonts w:ascii="Palatino Linotype" w:hAnsi="Palatino Linotype"/>
        </w:rPr>
        <w:t xml:space="preserve"> del Estado de México (OSFEM), e</w:t>
      </w:r>
      <w:r w:rsidRPr="006035C3">
        <w:rPr>
          <w:rFonts w:ascii="Palatino Linotype" w:hAnsi="Palatino Linotype"/>
        </w:rPr>
        <w:t>mite anualmente los Lineamientos para definir los criterios, formatos y documentación necesaria para presentar los informes mensuales, dentro de los cuales destacan –en relación con el análisis que nos ocupa-, el Disco 4, relativo a la información de nómina.</w:t>
      </w:r>
    </w:p>
    <w:p w14:paraId="0ED119A1" w14:textId="77777777" w:rsidR="003A4062" w:rsidRPr="006035C3" w:rsidRDefault="003A4062" w:rsidP="00B20E63">
      <w:pPr>
        <w:pStyle w:val="Prrafodelista"/>
        <w:tabs>
          <w:tab w:val="right" w:leader="dot" w:pos="426"/>
        </w:tabs>
        <w:spacing w:line="360" w:lineRule="auto"/>
        <w:ind w:left="0"/>
        <w:jc w:val="both"/>
        <w:rPr>
          <w:rFonts w:ascii="Palatino Linotype" w:hAnsi="Palatino Linotype"/>
        </w:rPr>
      </w:pPr>
    </w:p>
    <w:p w14:paraId="06D0F854" w14:textId="77777777" w:rsidR="003A4062" w:rsidRPr="006035C3" w:rsidRDefault="003A4062" w:rsidP="00B20E63">
      <w:pPr>
        <w:pStyle w:val="Prrafodelista"/>
        <w:numPr>
          <w:ilvl w:val="0"/>
          <w:numId w:val="1"/>
        </w:numPr>
        <w:tabs>
          <w:tab w:val="right" w:leader="dot" w:pos="426"/>
        </w:tabs>
        <w:spacing w:line="360" w:lineRule="auto"/>
        <w:ind w:left="0" w:firstLine="0"/>
        <w:jc w:val="both"/>
        <w:rPr>
          <w:rFonts w:ascii="Palatino Linotype" w:hAnsi="Palatino Linotype"/>
        </w:rPr>
      </w:pPr>
      <w:r w:rsidRPr="006035C3">
        <w:rPr>
          <w:rFonts w:ascii="Palatino Linotype" w:hAnsi="Palatino Linotype"/>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19D362E5" w14:textId="77777777" w:rsidR="003A4062" w:rsidRPr="002E4A02" w:rsidRDefault="003A4062" w:rsidP="00B20E63">
      <w:pPr>
        <w:tabs>
          <w:tab w:val="right" w:leader="dot" w:pos="426"/>
        </w:tabs>
        <w:spacing w:line="360" w:lineRule="auto"/>
        <w:ind w:left="567" w:right="567"/>
        <w:jc w:val="both"/>
        <w:rPr>
          <w:rFonts w:ascii="Palatino Linotype" w:hAnsi="Palatino Linotype"/>
          <w:sz w:val="22"/>
        </w:rPr>
      </w:pPr>
    </w:p>
    <w:p w14:paraId="5D859D64" w14:textId="77777777" w:rsidR="003A4062" w:rsidRPr="002E4A02" w:rsidRDefault="003A4062" w:rsidP="00B20E63">
      <w:pPr>
        <w:tabs>
          <w:tab w:val="right" w:leader="dot" w:pos="426"/>
        </w:tabs>
        <w:spacing w:line="360" w:lineRule="auto"/>
        <w:ind w:left="567" w:right="567"/>
        <w:jc w:val="both"/>
        <w:rPr>
          <w:rFonts w:ascii="Palatino Linotype" w:hAnsi="Palatino Linotype"/>
          <w:i/>
          <w:sz w:val="22"/>
        </w:rPr>
      </w:pPr>
      <w:r w:rsidRPr="002E4A02">
        <w:rPr>
          <w:rFonts w:ascii="Palatino Linotype" w:hAnsi="Palatino Linotype"/>
          <w:i/>
          <w:sz w:val="22"/>
        </w:rPr>
        <w:t>“</w:t>
      </w:r>
      <w:r w:rsidRPr="002E4A02">
        <w:rPr>
          <w:rFonts w:ascii="Palatino Linotype" w:hAnsi="Palatino Linotype"/>
          <w:b/>
          <w:i/>
          <w:sz w:val="22"/>
        </w:rPr>
        <w:t>Artículo 32.-</w:t>
      </w:r>
      <w:r w:rsidRPr="002E4A02">
        <w:rPr>
          <w:rFonts w:ascii="Palatino Linotype" w:hAnsi="Palatino Linotype"/>
          <w:i/>
          <w:sz w:val="22"/>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69F3F9FD" w14:textId="77777777" w:rsidR="003A4062" w:rsidRPr="002E4A02" w:rsidRDefault="003A4062" w:rsidP="00B20E63">
      <w:pPr>
        <w:tabs>
          <w:tab w:val="right" w:leader="dot" w:pos="426"/>
        </w:tabs>
        <w:spacing w:line="360" w:lineRule="auto"/>
        <w:ind w:left="567" w:right="567"/>
        <w:jc w:val="both"/>
        <w:rPr>
          <w:rFonts w:ascii="Palatino Linotype" w:hAnsi="Palatino Linotype"/>
          <w:i/>
          <w:sz w:val="22"/>
        </w:rPr>
      </w:pPr>
    </w:p>
    <w:p w14:paraId="4FCA57FE" w14:textId="77777777" w:rsidR="003A4062" w:rsidRPr="002E4A02" w:rsidRDefault="003A4062" w:rsidP="00B20E63">
      <w:pPr>
        <w:tabs>
          <w:tab w:val="right" w:leader="dot" w:pos="426"/>
        </w:tabs>
        <w:spacing w:line="360" w:lineRule="auto"/>
        <w:ind w:left="567" w:right="567"/>
        <w:jc w:val="both"/>
        <w:rPr>
          <w:rFonts w:ascii="Palatino Linotype" w:hAnsi="Palatino Linotype"/>
          <w:i/>
          <w:sz w:val="22"/>
        </w:rPr>
      </w:pPr>
      <w:r w:rsidRPr="002E4A02">
        <w:rPr>
          <w:rFonts w:ascii="Palatino Linotype" w:hAnsi="Palatino Linotype"/>
          <w:b/>
          <w:i/>
          <w:sz w:val="22"/>
          <w:u w:val="single"/>
        </w:rPr>
        <w:t>Los Presidentes Municipales presentarán a la Legislatura</w:t>
      </w:r>
      <w:r w:rsidRPr="002E4A02">
        <w:rPr>
          <w:rFonts w:ascii="Palatino Linotype" w:hAnsi="Palatino Linotype"/>
          <w:i/>
          <w:sz w:val="22"/>
        </w:rPr>
        <w:t xml:space="preserve"> las cuentas públicas anuales de sus respectivos municipios, del ejercicio fiscal inmediato anterior, dentro de los quince primeros días del mes de marzo de cada año; asimismo, los informes mensuales los deberán presentar </w:t>
      </w:r>
      <w:r w:rsidRPr="002456AF">
        <w:rPr>
          <w:rFonts w:ascii="Palatino Linotype" w:hAnsi="Palatino Linotype"/>
          <w:b/>
          <w:i/>
          <w:sz w:val="22"/>
          <w:u w:val="single"/>
        </w:rPr>
        <w:t>dentro de los veinte días posteriores al término del mes</w:t>
      </w:r>
      <w:r w:rsidRPr="002E4A02">
        <w:rPr>
          <w:rFonts w:ascii="Palatino Linotype" w:hAnsi="Palatino Linotype"/>
          <w:i/>
          <w:sz w:val="22"/>
        </w:rPr>
        <w:t xml:space="preserve"> correspondiente.”</w:t>
      </w:r>
    </w:p>
    <w:p w14:paraId="209E997F" w14:textId="77777777" w:rsidR="003A4062" w:rsidRPr="002E4A02" w:rsidRDefault="003A4062" w:rsidP="00B20E63">
      <w:pPr>
        <w:tabs>
          <w:tab w:val="right" w:leader="dot" w:pos="426"/>
        </w:tabs>
        <w:spacing w:line="360" w:lineRule="auto"/>
        <w:ind w:left="567" w:right="567"/>
        <w:jc w:val="both"/>
        <w:rPr>
          <w:rFonts w:ascii="Palatino Linotype" w:hAnsi="Palatino Linotype"/>
          <w:i/>
        </w:rPr>
      </w:pPr>
    </w:p>
    <w:p w14:paraId="7F735807" w14:textId="77777777" w:rsidR="003A4062" w:rsidRPr="006035C3" w:rsidRDefault="003A4062" w:rsidP="00B20E63">
      <w:pPr>
        <w:pStyle w:val="Prrafodelista"/>
        <w:numPr>
          <w:ilvl w:val="0"/>
          <w:numId w:val="1"/>
        </w:numPr>
        <w:tabs>
          <w:tab w:val="right" w:leader="dot" w:pos="426"/>
        </w:tabs>
        <w:spacing w:line="360" w:lineRule="auto"/>
        <w:ind w:left="0" w:right="-91" w:firstLine="0"/>
        <w:jc w:val="both"/>
        <w:rPr>
          <w:rFonts w:ascii="Palatino Linotype" w:hAnsi="Palatino Linotype"/>
        </w:rPr>
      </w:pPr>
      <w:r w:rsidRPr="006035C3">
        <w:rPr>
          <w:rFonts w:ascii="Palatino Linotype" w:hAnsi="Palatino Linotype"/>
        </w:rPr>
        <w:t xml:space="preserve">La información </w:t>
      </w:r>
      <w:r w:rsidRPr="002E4A02">
        <w:rPr>
          <w:rFonts w:ascii="Palatino Linotype" w:hAnsi="Palatino Linotype"/>
        </w:rPr>
        <w:t>documental comprobatoria, deberá conservarse en los archivos de la entidad fiscalizada –Municipio-,</w:t>
      </w:r>
      <w:r w:rsidRPr="006035C3">
        <w:rPr>
          <w:rFonts w:ascii="Palatino Linotype" w:hAnsi="Palatino Linotype"/>
        </w:rPr>
        <w:t xml:space="preserve"> en original y debidamente integrada en términos de los lineamientos de referencia, pues son susceptib</w:t>
      </w:r>
      <w:r>
        <w:rPr>
          <w:rFonts w:ascii="Palatino Linotype" w:hAnsi="Palatino Linotype"/>
        </w:rPr>
        <w:t>les de revisión directa por el Ó</w:t>
      </w:r>
      <w:r w:rsidRPr="006035C3">
        <w:rPr>
          <w:rFonts w:ascii="Palatino Linotype" w:hAnsi="Palatino Linotype"/>
        </w:rPr>
        <w:t>rgano Superior de Fiscalización.</w:t>
      </w:r>
    </w:p>
    <w:p w14:paraId="0704FBE8" w14:textId="77777777" w:rsidR="003A4062" w:rsidRPr="006035C3" w:rsidRDefault="003A4062" w:rsidP="00B20E63">
      <w:pPr>
        <w:pStyle w:val="Prrafodelista"/>
        <w:tabs>
          <w:tab w:val="right" w:leader="dot" w:pos="426"/>
        </w:tabs>
        <w:spacing w:line="360" w:lineRule="auto"/>
        <w:ind w:left="0" w:right="-91"/>
        <w:jc w:val="both"/>
        <w:rPr>
          <w:rFonts w:ascii="Palatino Linotype" w:hAnsi="Palatino Linotype"/>
        </w:rPr>
      </w:pPr>
    </w:p>
    <w:p w14:paraId="6540B464" w14:textId="77777777" w:rsidR="003A4062" w:rsidRDefault="003A4062" w:rsidP="00B20E63">
      <w:pPr>
        <w:pStyle w:val="Prrafodelista"/>
        <w:numPr>
          <w:ilvl w:val="0"/>
          <w:numId w:val="1"/>
        </w:numPr>
        <w:tabs>
          <w:tab w:val="right" w:leader="dot" w:pos="426"/>
        </w:tabs>
        <w:spacing w:line="360" w:lineRule="auto"/>
        <w:ind w:left="0" w:firstLine="0"/>
        <w:jc w:val="both"/>
        <w:rPr>
          <w:rFonts w:ascii="Palatino Linotype" w:hAnsi="Palatino Linotype"/>
          <w:color w:val="000000"/>
        </w:rPr>
      </w:pPr>
      <w:r w:rsidRPr="006035C3">
        <w:rPr>
          <w:rFonts w:ascii="Palatino Linotype" w:hAnsi="Palatino Linotype" w:cs="Arial"/>
        </w:rPr>
        <w:t>Una vez puntualizado esto, se advierte que en</w:t>
      </w:r>
      <w:r w:rsidRPr="006035C3">
        <w:rPr>
          <w:rFonts w:ascii="Palatino Linotype" w:hAnsi="Palatino Linotype"/>
        </w:rPr>
        <w:t xml:space="preserve"> </w:t>
      </w:r>
      <w:r w:rsidRPr="006035C3">
        <w:rPr>
          <w:rFonts w:ascii="Palatino Linotype" w:hAnsi="Palatino Linotype" w:cs="Arial"/>
          <w:color w:val="000000"/>
        </w:rPr>
        <w:t>l</w:t>
      </w:r>
      <w:r w:rsidRPr="006035C3">
        <w:rPr>
          <w:rFonts w:ascii="Palatino Linotype" w:hAnsi="Palatino Linotype"/>
          <w:color w:val="000000"/>
        </w:rPr>
        <w:t xml:space="preserve">os </w:t>
      </w:r>
      <w:r w:rsidRPr="002E4A02">
        <w:rPr>
          <w:rFonts w:ascii="Palatino Linotype" w:hAnsi="Palatino Linotype"/>
          <w:b/>
          <w:color w:val="000000"/>
        </w:rPr>
        <w:t>Lineamientos para la Elaboración y Presentación de</w:t>
      </w:r>
      <w:r>
        <w:rPr>
          <w:rFonts w:ascii="Palatino Linotype" w:hAnsi="Palatino Linotype"/>
          <w:b/>
          <w:color w:val="000000"/>
        </w:rPr>
        <w:t>l Informe Mensual Municipal 2019</w:t>
      </w:r>
      <w:r w:rsidRPr="006035C3">
        <w:rPr>
          <w:rFonts w:ascii="Palatino Linotype" w:hAnsi="Palatino Linotype"/>
          <w:color w:val="000000"/>
        </w:rPr>
        <w:t>, visibles en la página oficial del Órgano Superior de Fiscalización del Estado de México (OSFEM) en el sitio de internet</w:t>
      </w:r>
      <w:r>
        <w:rPr>
          <w:rFonts w:ascii="Palatino Linotype" w:hAnsi="Palatino Linotype"/>
          <w:color w:val="000000"/>
        </w:rPr>
        <w:t xml:space="preserve"> </w:t>
      </w:r>
      <w:hyperlink r:id="rId13" w:history="1">
        <w:r w:rsidRPr="002456AF">
          <w:rPr>
            <w:rStyle w:val="Hipervnculo"/>
            <w:rFonts w:ascii="Palatino Linotype" w:hAnsi="Palatino Linotype"/>
            <w:i/>
            <w:sz w:val="22"/>
            <w:szCs w:val="22"/>
          </w:rPr>
          <w:t>https://www.osfem.gob.mx/04_Normatividad/doc/Normatividad/2019/19. LineamInfMensualMpal_2019.pdf</w:t>
        </w:r>
      </w:hyperlink>
      <w:r w:rsidRPr="00027AA6">
        <w:rPr>
          <w:rFonts w:ascii="Palatino Linotype" w:hAnsi="Palatino Linotype"/>
          <w:i/>
          <w:color w:val="000000" w:themeColor="text1"/>
        </w:rPr>
        <w:t>,</w:t>
      </w:r>
      <w:r w:rsidRPr="006035C3">
        <w:rPr>
          <w:rFonts w:ascii="Palatino Linotype" w:hAnsi="Palatino Linotype"/>
          <w:color w:val="000000"/>
        </w:rPr>
        <w:t xml:space="preserve"> se contempla precisamente la presentación de la Información referente a la Nómina tal y como se muestra en las siguientes imágenes: </w:t>
      </w:r>
    </w:p>
    <w:p w14:paraId="7E555A9C" w14:textId="77777777" w:rsidR="003A4062" w:rsidRPr="00A84A48" w:rsidRDefault="003A4062" w:rsidP="00B20E63">
      <w:pPr>
        <w:pStyle w:val="Prrafodelista"/>
        <w:tabs>
          <w:tab w:val="right" w:leader="dot" w:pos="426"/>
        </w:tabs>
        <w:spacing w:line="360" w:lineRule="auto"/>
        <w:ind w:left="0"/>
        <w:jc w:val="both"/>
        <w:rPr>
          <w:rFonts w:ascii="Palatino Linotype" w:hAnsi="Palatino Linotype"/>
          <w:color w:val="000000"/>
        </w:rPr>
      </w:pPr>
    </w:p>
    <w:p w14:paraId="2B81FD4C" w14:textId="77777777" w:rsidR="003A4062" w:rsidRDefault="003A4062" w:rsidP="00B20E63">
      <w:pPr>
        <w:pStyle w:val="Prrafodelista"/>
        <w:tabs>
          <w:tab w:val="right" w:leader="dot" w:pos="426"/>
          <w:tab w:val="left" w:pos="567"/>
        </w:tabs>
        <w:spacing w:line="360" w:lineRule="auto"/>
        <w:ind w:left="567"/>
        <w:jc w:val="both"/>
        <w:rPr>
          <w:rFonts w:ascii="Palatino Linotype" w:hAnsi="Palatino Linotype"/>
          <w:i/>
        </w:rPr>
      </w:pPr>
      <w:r>
        <w:rPr>
          <w:noProof/>
          <w:lang w:val="es-MX" w:eastAsia="es-MX"/>
        </w:rPr>
        <w:drawing>
          <wp:inline distT="0" distB="0" distL="0" distR="0" wp14:anchorId="55613DC3" wp14:editId="5D678ED4">
            <wp:extent cx="4953000" cy="32575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774" t="15170" r="32322" b="9891"/>
                    <a:stretch/>
                  </pic:blipFill>
                  <pic:spPr bwMode="auto">
                    <a:xfrm>
                      <a:off x="0" y="0"/>
                      <a:ext cx="4953000" cy="3257550"/>
                    </a:xfrm>
                    <a:prstGeom prst="rect">
                      <a:avLst/>
                    </a:prstGeom>
                    <a:ln>
                      <a:noFill/>
                    </a:ln>
                    <a:extLst>
                      <a:ext uri="{53640926-AAD7-44D8-BBD7-CCE9431645EC}">
                        <a14:shadowObscured xmlns:a14="http://schemas.microsoft.com/office/drawing/2010/main"/>
                      </a:ext>
                    </a:extLst>
                  </pic:spPr>
                </pic:pic>
              </a:graphicData>
            </a:graphic>
          </wp:inline>
        </w:drawing>
      </w:r>
    </w:p>
    <w:p w14:paraId="34DF125E" w14:textId="77777777" w:rsidR="003A4062" w:rsidRPr="00382121" w:rsidRDefault="003A4062" w:rsidP="00B20E63">
      <w:pPr>
        <w:pStyle w:val="Prrafodelista"/>
        <w:tabs>
          <w:tab w:val="right" w:leader="dot" w:pos="426"/>
          <w:tab w:val="left" w:pos="567"/>
        </w:tabs>
        <w:spacing w:line="360" w:lineRule="auto"/>
        <w:ind w:left="567"/>
        <w:jc w:val="both"/>
        <w:rPr>
          <w:rFonts w:ascii="Palatino Linotype" w:hAnsi="Palatino Linotype"/>
          <w:i/>
        </w:rPr>
      </w:pPr>
      <w:r>
        <w:rPr>
          <w:noProof/>
          <w:lang w:val="es-MX" w:eastAsia="es-MX"/>
        </w:rPr>
        <w:drawing>
          <wp:inline distT="0" distB="0" distL="0" distR="0" wp14:anchorId="101B4143" wp14:editId="00A36EC0">
            <wp:extent cx="4791075" cy="38576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720" t="11227" r="30368" b="16262"/>
                    <a:stretch/>
                  </pic:blipFill>
                  <pic:spPr bwMode="auto">
                    <a:xfrm>
                      <a:off x="0" y="0"/>
                      <a:ext cx="4791075" cy="3857625"/>
                    </a:xfrm>
                    <a:prstGeom prst="rect">
                      <a:avLst/>
                    </a:prstGeom>
                    <a:ln>
                      <a:noFill/>
                    </a:ln>
                    <a:extLst>
                      <a:ext uri="{53640926-AAD7-44D8-BBD7-CCE9431645EC}">
                        <a14:shadowObscured xmlns:a14="http://schemas.microsoft.com/office/drawing/2010/main"/>
                      </a:ext>
                    </a:extLst>
                  </pic:spPr>
                </pic:pic>
              </a:graphicData>
            </a:graphic>
          </wp:inline>
        </w:drawing>
      </w:r>
    </w:p>
    <w:p w14:paraId="6CD07E1B" w14:textId="77777777" w:rsidR="003A4062" w:rsidRPr="00D3541F" w:rsidRDefault="003A4062" w:rsidP="00B20E63">
      <w:pPr>
        <w:pStyle w:val="j"/>
        <w:shd w:val="clear" w:color="auto" w:fill="FFFFFF"/>
        <w:spacing w:before="0" w:beforeAutospacing="0" w:after="0" w:afterAutospacing="0" w:line="360" w:lineRule="auto"/>
        <w:ind w:left="567"/>
        <w:jc w:val="both"/>
        <w:textAlignment w:val="baseline"/>
        <w:rPr>
          <w:rFonts w:ascii="Palatino Linotype" w:hAnsi="Palatino Linotype"/>
          <w:color w:val="000000" w:themeColor="text1"/>
          <w:szCs w:val="20"/>
        </w:rPr>
      </w:pPr>
      <w:r>
        <w:rPr>
          <w:noProof/>
        </w:rPr>
        <w:drawing>
          <wp:inline distT="0" distB="0" distL="0" distR="0" wp14:anchorId="18DC7333" wp14:editId="5C3C2EE3">
            <wp:extent cx="4791075" cy="31908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750" t="13647" r="31929" b="30677"/>
                    <a:stretch/>
                  </pic:blipFill>
                  <pic:spPr bwMode="auto">
                    <a:xfrm>
                      <a:off x="0" y="0"/>
                      <a:ext cx="4791075" cy="3190875"/>
                    </a:xfrm>
                    <a:prstGeom prst="rect">
                      <a:avLst/>
                    </a:prstGeom>
                    <a:ln>
                      <a:noFill/>
                    </a:ln>
                    <a:extLst>
                      <a:ext uri="{53640926-AAD7-44D8-BBD7-CCE9431645EC}">
                        <a14:shadowObscured xmlns:a14="http://schemas.microsoft.com/office/drawing/2010/main"/>
                      </a:ext>
                    </a:extLst>
                  </pic:spPr>
                </pic:pic>
              </a:graphicData>
            </a:graphic>
          </wp:inline>
        </w:drawing>
      </w:r>
    </w:p>
    <w:p w14:paraId="1582C979" w14:textId="77777777" w:rsidR="003A4062" w:rsidRDefault="003A4062" w:rsidP="00B20E63">
      <w:pPr>
        <w:pStyle w:val="j"/>
        <w:shd w:val="clear" w:color="auto" w:fill="FFFFFF"/>
        <w:spacing w:before="0" w:beforeAutospacing="0" w:after="0" w:afterAutospacing="0" w:line="360" w:lineRule="auto"/>
        <w:jc w:val="both"/>
        <w:textAlignment w:val="baseline"/>
        <w:rPr>
          <w:rFonts w:ascii="Palatino Linotype" w:hAnsi="Palatino Linotype"/>
          <w:color w:val="000000" w:themeColor="text1"/>
          <w:szCs w:val="20"/>
        </w:rPr>
      </w:pPr>
    </w:p>
    <w:p w14:paraId="5577DD94" w14:textId="77777777" w:rsidR="003A4062" w:rsidRPr="00382121" w:rsidRDefault="003A4062" w:rsidP="00B20E63">
      <w:pPr>
        <w:pStyle w:val="Prrafodelista"/>
        <w:numPr>
          <w:ilvl w:val="0"/>
          <w:numId w:val="1"/>
        </w:numPr>
        <w:spacing w:line="360" w:lineRule="auto"/>
        <w:ind w:left="0" w:firstLine="0"/>
        <w:jc w:val="both"/>
        <w:rPr>
          <w:rFonts w:ascii="Palatino Linotype" w:hAnsi="Palatino Linotype" w:cs="Arial"/>
          <w:color w:val="000000"/>
        </w:rPr>
      </w:pPr>
      <w:r w:rsidRPr="002E4A02">
        <w:rPr>
          <w:rFonts w:ascii="Palatino Linotype" w:hAnsi="Palatino Linotype" w:cs="Arial"/>
          <w:color w:val="000000"/>
        </w:rPr>
        <w:t xml:space="preserve">Es así, que con base en el análisis realizado en el desarrollo de la presente resolución, éste Órgano Autónomo considera que, los documentos colman la pretensión del particular es precisamente el </w:t>
      </w:r>
      <w:r>
        <w:rPr>
          <w:rFonts w:ascii="Palatino Linotype" w:hAnsi="Palatino Linotype" w:cs="Arial"/>
          <w:color w:val="000000"/>
        </w:rPr>
        <w:t xml:space="preserve">DISCO 4 integrado con la información relativa a </w:t>
      </w:r>
      <w:r w:rsidRPr="00382121">
        <w:rPr>
          <w:rFonts w:ascii="Palatino Linotype" w:hAnsi="Palatino Linotype" w:cs="Arial"/>
          <w:color w:val="000000"/>
        </w:rPr>
        <w:t xml:space="preserve">la </w:t>
      </w:r>
      <w:r w:rsidRPr="00382121">
        <w:rPr>
          <w:rFonts w:ascii="Palatino Linotype" w:hAnsi="Palatino Linotype" w:cs="Arial"/>
          <w:color w:val="000000"/>
          <w:lang w:val="es-MX"/>
        </w:rPr>
        <w:t>Nómina general del 01 al 15 del mes</w:t>
      </w:r>
      <w:r w:rsidRPr="00382121">
        <w:rPr>
          <w:rFonts w:ascii="Palatino Linotype" w:hAnsi="Palatino Linotype" w:cs="Arial"/>
          <w:color w:val="000000"/>
        </w:rPr>
        <w:t xml:space="preserve">, </w:t>
      </w:r>
      <w:r w:rsidRPr="00382121">
        <w:rPr>
          <w:rFonts w:ascii="Palatino Linotype" w:hAnsi="Palatino Linotype" w:cs="Arial"/>
          <w:color w:val="000000"/>
          <w:lang w:val="es-MX"/>
        </w:rPr>
        <w:t>Nómina general del 16 al 30/31 del mes</w:t>
      </w:r>
      <w:r w:rsidRPr="00382121">
        <w:rPr>
          <w:rFonts w:ascii="Palatino Linotype" w:hAnsi="Palatino Linotype" w:cs="Arial"/>
          <w:color w:val="000000"/>
        </w:rPr>
        <w:t xml:space="preserve">, </w:t>
      </w:r>
      <w:r w:rsidRPr="00382121">
        <w:rPr>
          <w:rFonts w:ascii="Palatino Linotype" w:hAnsi="Palatino Linotype" w:cs="Arial"/>
          <w:color w:val="000000"/>
          <w:lang w:val="es-MX"/>
        </w:rPr>
        <w:t>Reporte de remuneracione</w:t>
      </w:r>
      <w:r>
        <w:rPr>
          <w:rFonts w:ascii="Palatino Linotype" w:hAnsi="Palatino Linotype" w:cs="Arial"/>
          <w:color w:val="000000"/>
          <w:lang w:val="es-MX"/>
        </w:rPr>
        <w:t>s de mandos medios y superiores</w:t>
      </w:r>
      <w:r w:rsidRPr="00382121">
        <w:rPr>
          <w:rFonts w:ascii="Palatino Linotype" w:hAnsi="Palatino Linotype" w:cs="Arial"/>
          <w:color w:val="000000"/>
          <w:lang w:val="es-MX"/>
        </w:rPr>
        <w:t>, Reporte de Altas y Bajas del Personal, Comprobantes Fiscales Digitales por Internet por concepto de Honorarios (CFDI) Comprobantes Fiscales Digitales por Internet por concepto de nómina del 01 al 15 del mes (CFDI), Comprobantes Fiscales Digitales por Internet por concepto de nómina del 16 al 30/31 del mes (CFDI), Tabulador de sueldos</w:t>
      </w:r>
      <w:r>
        <w:rPr>
          <w:rFonts w:ascii="Palatino Linotype" w:hAnsi="Palatino Linotype" w:cs="Arial"/>
          <w:color w:val="000000"/>
          <w:lang w:val="es-MX"/>
        </w:rPr>
        <w:t xml:space="preserve">, </w:t>
      </w:r>
      <w:r w:rsidRPr="00382121">
        <w:rPr>
          <w:rFonts w:ascii="Palatino Linotype" w:hAnsi="Palatino Linotype" w:cs="Arial"/>
          <w:color w:val="000000"/>
          <w:lang w:val="es-MX"/>
        </w:rPr>
        <w:t xml:space="preserve">y </w:t>
      </w:r>
      <w:r>
        <w:rPr>
          <w:rFonts w:ascii="Palatino Linotype" w:hAnsi="Palatino Linotype" w:cs="Arial"/>
          <w:color w:val="000000"/>
          <w:lang w:val="es-MX"/>
        </w:rPr>
        <w:t xml:space="preserve">la </w:t>
      </w:r>
      <w:r w:rsidRPr="00382121">
        <w:rPr>
          <w:rFonts w:ascii="Palatino Linotype" w:hAnsi="Palatino Linotype" w:cs="Arial"/>
          <w:color w:val="000000"/>
          <w:lang w:val="es-MX"/>
        </w:rPr>
        <w:t>Dispersión de Nómina</w:t>
      </w:r>
      <w:r>
        <w:rPr>
          <w:rFonts w:ascii="Palatino Linotype" w:hAnsi="Palatino Linotype" w:cs="Arial"/>
          <w:color w:val="000000"/>
          <w:lang w:val="es-MX"/>
        </w:rPr>
        <w:t>, toda ella información contenida en el</w:t>
      </w:r>
      <w:r w:rsidRPr="00382121">
        <w:rPr>
          <w:rFonts w:ascii="Palatino Linotype" w:hAnsi="Palatino Linotype" w:cs="Arial"/>
          <w:color w:val="000000"/>
          <w:lang w:val="es-MX"/>
        </w:rPr>
        <w:t xml:space="preserve"> </w:t>
      </w:r>
      <w:r w:rsidRPr="00382121">
        <w:rPr>
          <w:rFonts w:ascii="Palatino Linotype" w:hAnsi="Palatino Linotype" w:cs="Arial"/>
          <w:color w:val="000000"/>
        </w:rPr>
        <w:t>informe mensual que se</w:t>
      </w:r>
      <w:r w:rsidRPr="00382121">
        <w:rPr>
          <w:rFonts w:ascii="Palatino Linotype" w:hAnsi="Palatino Linotype" w:cs="Arial"/>
          <w:b/>
          <w:color w:val="000000"/>
        </w:rPr>
        <w:t xml:space="preserve"> </w:t>
      </w:r>
      <w:r w:rsidRPr="00382121">
        <w:rPr>
          <w:rFonts w:ascii="Palatino Linotype" w:hAnsi="Palatino Linotype" w:cs="Arial"/>
          <w:color w:val="000000"/>
        </w:rPr>
        <w:t xml:space="preserve">remite al </w:t>
      </w:r>
      <w:r w:rsidRPr="00382121">
        <w:rPr>
          <w:rFonts w:ascii="Palatino Linotype" w:hAnsi="Palatino Linotype" w:cs="Arial"/>
          <w:b/>
          <w:color w:val="000000"/>
          <w:u w:val="single"/>
        </w:rPr>
        <w:t xml:space="preserve">Órgano Superior de Fiscalización </w:t>
      </w:r>
      <w:r w:rsidRPr="00382121">
        <w:rPr>
          <w:rFonts w:ascii="Palatino Linotype" w:hAnsi="Palatino Linotype" w:cs="Arial"/>
          <w:color w:val="000000"/>
        </w:rPr>
        <w:t>del Estado de México</w:t>
      </w:r>
      <w:r>
        <w:rPr>
          <w:rFonts w:ascii="Palatino Linotype" w:hAnsi="Palatino Linotype" w:cs="Arial"/>
          <w:color w:val="000000"/>
        </w:rPr>
        <w:t>.</w:t>
      </w:r>
    </w:p>
    <w:p w14:paraId="727C6090" w14:textId="77777777" w:rsidR="003A4062" w:rsidRPr="002A60D5" w:rsidRDefault="003A4062" w:rsidP="00B20E63">
      <w:pPr>
        <w:pStyle w:val="Prrafodelista"/>
        <w:spacing w:line="360" w:lineRule="auto"/>
        <w:ind w:left="0" w:right="49"/>
        <w:jc w:val="both"/>
        <w:rPr>
          <w:rFonts w:ascii="Palatino Linotype" w:eastAsia="Calibri" w:hAnsi="Palatino Linotype" w:cs="Arial"/>
          <w:u w:val="single"/>
          <w:lang w:val="es-ES"/>
        </w:rPr>
      </w:pPr>
    </w:p>
    <w:p w14:paraId="28916070" w14:textId="77777777" w:rsidR="003A4062" w:rsidRDefault="003A4062" w:rsidP="00B20E63">
      <w:pPr>
        <w:pStyle w:val="Ttulo2"/>
        <w:spacing w:before="0" w:line="360" w:lineRule="auto"/>
      </w:pPr>
      <w:bookmarkStart w:id="55" w:name="_Toc22130360"/>
      <w:bookmarkStart w:id="56" w:name="_Toc25835664"/>
      <w:bookmarkStart w:id="57" w:name="_Toc30081137"/>
      <w:r>
        <w:t>QUINTO.</w:t>
      </w:r>
      <w:r w:rsidRPr="006D0309">
        <w:t xml:space="preserve"> De la versión pública.</w:t>
      </w:r>
      <w:bookmarkEnd w:id="55"/>
      <w:bookmarkEnd w:id="56"/>
      <w:bookmarkEnd w:id="57"/>
    </w:p>
    <w:p w14:paraId="6C2D605B" w14:textId="77777777" w:rsidR="003A4062" w:rsidRPr="00A760DA" w:rsidRDefault="003A4062" w:rsidP="00B20E63">
      <w:pPr>
        <w:spacing w:line="360" w:lineRule="auto"/>
        <w:ind w:right="49"/>
        <w:jc w:val="both"/>
        <w:rPr>
          <w:rFonts w:ascii="Palatino Linotype" w:hAnsi="Palatino Linotype"/>
        </w:rPr>
      </w:pPr>
    </w:p>
    <w:p w14:paraId="23D681B1" w14:textId="77777777" w:rsidR="003A4062" w:rsidRPr="00AF6D11" w:rsidRDefault="003A4062" w:rsidP="00B20E63">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rPr>
      </w:pPr>
      <w:r w:rsidRPr="00AF6D11">
        <w:rPr>
          <w:rFonts w:ascii="Palatino Linotype" w:hAnsi="Palatino Linotype" w:cs="Arial"/>
          <w:color w:val="000000" w:themeColor="text1"/>
        </w:rPr>
        <w:t xml:space="preserve">Debe destacarse que debido a la naturaleza de </w:t>
      </w:r>
      <w:r w:rsidRPr="00AF6D11">
        <w:rPr>
          <w:rFonts w:ascii="Palatino Linotype" w:hAnsi="Palatino Linotype"/>
          <w:color w:val="000000" w:themeColor="text1"/>
        </w:rPr>
        <w:t xml:space="preserve">la información que se ordena entregar, </w:t>
      </w:r>
      <w:r w:rsidRPr="00AF6D11">
        <w:rPr>
          <w:rFonts w:ascii="Palatino Linotype" w:hAnsi="Palatino Linotype" w:cs="Arial"/>
          <w:color w:val="000000" w:themeColor="text1"/>
        </w:rPr>
        <w:t xml:space="preserve">pudieran contener datos susceptibles de ser clasificados como confidenciales, por ello el Instituto de Acceso a la Información Pública y Protección de Datos Personales del Estado de México tiene el deber de velar por la protección de los datos personales aun tratándose de servidores públicos, por lo tanto </w:t>
      </w:r>
      <w:r w:rsidRPr="00AF6D11">
        <w:rPr>
          <w:rFonts w:ascii="Palatino Linotype" w:eastAsia="Times New Roman" w:hAnsi="Palatino Linotype" w:cs="Times New Roman"/>
          <w:color w:val="000000" w:themeColor="text1"/>
          <w:lang w:val="es-ES"/>
        </w:rPr>
        <w:t>la información solicitada se deberá entregar en versión pública.</w:t>
      </w:r>
    </w:p>
    <w:p w14:paraId="773A15E0" w14:textId="77777777" w:rsidR="003A4062" w:rsidRPr="00AF6D11" w:rsidRDefault="003A4062" w:rsidP="00B20E63">
      <w:pPr>
        <w:pStyle w:val="Prrafodelista"/>
        <w:shd w:val="clear" w:color="auto" w:fill="FFFFFF"/>
        <w:spacing w:line="360" w:lineRule="auto"/>
        <w:ind w:left="0"/>
        <w:jc w:val="both"/>
        <w:rPr>
          <w:rFonts w:ascii="Palatino Linotype" w:eastAsia="Times New Roman" w:hAnsi="Palatino Linotype" w:cs="Arial"/>
          <w:color w:val="000000" w:themeColor="text1"/>
        </w:rPr>
      </w:pPr>
    </w:p>
    <w:p w14:paraId="0A662385" w14:textId="77777777" w:rsidR="003A4062" w:rsidRPr="00AF6D11" w:rsidRDefault="003A4062" w:rsidP="00B20E63">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rPr>
      </w:pPr>
      <w:r w:rsidRPr="00AF6D11">
        <w:rPr>
          <w:rFonts w:ascii="Palatino Linotype" w:eastAsia="Times New Roman" w:hAnsi="Palatino Linotype" w:cs="Arial"/>
          <w:color w:val="000000" w:themeColor="text1"/>
        </w:rPr>
        <w:t xml:space="preserve">De acuerdo a lo establecido por el artículo 122 de la Ley en materia, establece la clasificación de información, misma que puede ser por dos hipótesis, las cuales corresponden a información reservada o confidencial, por lo que los </w:t>
      </w:r>
      <w:r w:rsidRPr="00AF6D11">
        <w:rPr>
          <w:rFonts w:ascii="Palatino Linotype" w:eastAsia="Times New Roman" w:hAnsi="Palatino Linotype" w:cs="Arial"/>
          <w:b/>
          <w:color w:val="000000" w:themeColor="text1"/>
        </w:rPr>
        <w:t xml:space="preserve">SUJETOS OBLIGADOS </w:t>
      </w:r>
      <w:r w:rsidRPr="00AF6D11">
        <w:rPr>
          <w:rFonts w:ascii="Palatino Linotype" w:eastAsia="Times New Roman" w:hAnsi="Palatino Linotype" w:cs="Arial"/>
          <w:color w:val="000000" w:themeColor="text1"/>
        </w:rPr>
        <w:t>deberá de realizar el proceso de clasificación de información de acuerdo a las bases, principios y disposiciones que ley les señale.</w:t>
      </w:r>
    </w:p>
    <w:p w14:paraId="0B6D6396" w14:textId="77777777" w:rsidR="003A4062" w:rsidRPr="00AF6D11" w:rsidRDefault="003A4062" w:rsidP="00B20E63">
      <w:pPr>
        <w:pStyle w:val="Prrafodelista"/>
        <w:autoSpaceDE w:val="0"/>
        <w:autoSpaceDN w:val="0"/>
        <w:adjustRightInd w:val="0"/>
        <w:spacing w:line="360" w:lineRule="auto"/>
        <w:ind w:left="0"/>
        <w:jc w:val="both"/>
        <w:rPr>
          <w:rFonts w:ascii="Palatino Linotype" w:eastAsia="Calibri" w:hAnsi="Palatino Linotype" w:cs="Arial"/>
          <w:color w:val="000000" w:themeColor="text1"/>
          <w:highlight w:val="cyan"/>
          <w:lang w:val="es-ES" w:eastAsia="es-MX"/>
        </w:rPr>
      </w:pPr>
    </w:p>
    <w:p w14:paraId="7E9222CB" w14:textId="77777777" w:rsidR="003A4062" w:rsidRDefault="003A4062" w:rsidP="00B20E63">
      <w:pPr>
        <w:pStyle w:val="Prrafodelista"/>
        <w:numPr>
          <w:ilvl w:val="0"/>
          <w:numId w:val="1"/>
        </w:numPr>
        <w:spacing w:line="360" w:lineRule="auto"/>
        <w:ind w:left="0" w:firstLine="0"/>
        <w:jc w:val="both"/>
        <w:rPr>
          <w:rFonts w:ascii="Palatino Linotype" w:hAnsi="Palatino Linotype" w:cs="Arial"/>
          <w:color w:val="000000" w:themeColor="text1"/>
        </w:rPr>
      </w:pPr>
      <w:r w:rsidRPr="00AF6D11">
        <w:rPr>
          <w:rFonts w:ascii="Palatino Linotype" w:hAnsi="Palatino Linotype" w:cs="Arial"/>
          <w:color w:val="000000" w:themeColor="text1"/>
        </w:rPr>
        <w:t>Así mismo los artículos 143 y 116 de la Ley Estatal y de la Ley General, respectivamente, señalan los supuestos para que la información pueda ser clasificada como confidencial:</w:t>
      </w:r>
    </w:p>
    <w:p w14:paraId="4C68373F" w14:textId="77777777" w:rsidR="00B20E63" w:rsidRPr="00AF6D11" w:rsidRDefault="00B20E63" w:rsidP="00B20E63">
      <w:pPr>
        <w:pStyle w:val="Prrafodelista"/>
        <w:spacing w:line="360" w:lineRule="auto"/>
        <w:ind w:left="0"/>
        <w:jc w:val="both"/>
        <w:rPr>
          <w:rFonts w:ascii="Palatino Linotype" w:hAnsi="Palatino Linotype" w:cs="Arial"/>
          <w:color w:val="000000" w:themeColor="text1"/>
        </w:rPr>
      </w:pPr>
    </w:p>
    <w:p w14:paraId="474DB384" w14:textId="77777777" w:rsidR="003A4062" w:rsidRPr="00AF6D11" w:rsidRDefault="003A4062" w:rsidP="00B20E63">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AF6D11">
        <w:rPr>
          <w:rFonts w:ascii="Palatino Linotype" w:hAnsi="Palatino Linotype" w:cs="Bookman Old Style"/>
          <w:bCs/>
          <w:color w:val="000000" w:themeColor="text1"/>
        </w:rPr>
        <w:t xml:space="preserve">I. </w:t>
      </w:r>
      <w:r w:rsidRPr="00AF6D11">
        <w:rPr>
          <w:rFonts w:ascii="Palatino Linotype" w:hAnsi="Palatino Linotype" w:cs="Bookman Old Style"/>
          <w:color w:val="000000" w:themeColor="text1"/>
        </w:rPr>
        <w:t xml:space="preserve">Se refiera a la información privada y los datos personales concernientes a una persona física o </w:t>
      </w:r>
      <w:proofErr w:type="gramStart"/>
      <w:r w:rsidRPr="00AF6D11">
        <w:rPr>
          <w:rFonts w:ascii="Palatino Linotype" w:hAnsi="Palatino Linotype" w:cs="Bookman Old Style"/>
          <w:color w:val="000000" w:themeColor="text1"/>
        </w:rPr>
        <w:t>jurídico</w:t>
      </w:r>
      <w:proofErr w:type="gramEnd"/>
      <w:r w:rsidRPr="00AF6D11">
        <w:rPr>
          <w:rFonts w:ascii="Palatino Linotype" w:hAnsi="Palatino Linotype" w:cs="Bookman Old Style"/>
          <w:color w:val="000000" w:themeColor="text1"/>
        </w:rPr>
        <w:t xml:space="preserve"> colectiva identificada o identificable; </w:t>
      </w:r>
    </w:p>
    <w:p w14:paraId="0AECACD8" w14:textId="77777777" w:rsidR="003A4062" w:rsidRPr="00AF6D11" w:rsidRDefault="003A4062" w:rsidP="00B20E63">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AF6D11">
        <w:rPr>
          <w:rFonts w:ascii="Palatino Linotype" w:hAnsi="Palatino Linotype" w:cs="Bookman Old Style"/>
          <w:bCs/>
          <w:color w:val="000000" w:themeColor="text1"/>
        </w:rPr>
        <w:t xml:space="preserve">II. </w:t>
      </w:r>
      <w:r w:rsidRPr="00AF6D11">
        <w:rPr>
          <w:rFonts w:ascii="Palatino Linotype" w:hAnsi="Palatino Linotype" w:cs="Bookman Old Style"/>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34AF7E6F" w14:textId="77777777" w:rsidR="003A4062" w:rsidRPr="00AF6D11" w:rsidRDefault="003A4062" w:rsidP="00B20E63">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AF6D11">
        <w:rPr>
          <w:rFonts w:ascii="Palatino Linotype" w:hAnsi="Palatino Linotype" w:cs="Bookman Old Style"/>
          <w:bCs/>
          <w:color w:val="000000" w:themeColor="text1"/>
        </w:rPr>
        <w:t xml:space="preserve">III. </w:t>
      </w:r>
      <w:r w:rsidRPr="00AF6D11">
        <w:rPr>
          <w:rFonts w:ascii="Palatino Linotype" w:hAnsi="Palatino Linotype" w:cs="Bookman Old Style"/>
          <w:color w:val="000000" w:themeColor="text1"/>
        </w:rPr>
        <w:t xml:space="preserve">La que presenten los particulares a los sujetos obligados, de conformidad con lo dispuesto por las leyes o los tratados internacionales. </w:t>
      </w:r>
    </w:p>
    <w:p w14:paraId="4B92495B" w14:textId="77777777" w:rsidR="003A4062" w:rsidRPr="00AF6D11" w:rsidRDefault="003A4062" w:rsidP="00B20E63">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AF6D11">
        <w:rPr>
          <w:rFonts w:ascii="Palatino Linotype" w:hAnsi="Palatino Linotype" w:cs="Bookman Old Style"/>
          <w:color w:val="000000" w:themeColor="text1"/>
        </w:rPr>
        <w:t xml:space="preserve">La información confidencial no estará sujeta a temporalidad alguna y sólo podrán tener acceso a ella los titulares de la misma, sus representantes y los servidores públicos facultados para ello. </w:t>
      </w:r>
    </w:p>
    <w:p w14:paraId="46150A84" w14:textId="77777777" w:rsidR="003A4062" w:rsidRPr="00AF6D11" w:rsidRDefault="003A4062" w:rsidP="00B20E63">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AF6D11">
        <w:rPr>
          <w:rFonts w:ascii="Palatino Linotype" w:hAnsi="Palatino Linotype" w:cs="Bookman Old Style"/>
          <w:color w:val="000000" w:themeColor="text1"/>
        </w:rPr>
        <w:t xml:space="preserve">No se considerará confidencial la información que se encuentre en los registros públicos o en fuentes de acceso público, ni tampoco la que sea considerada por la presente ley como información pública. </w:t>
      </w:r>
    </w:p>
    <w:p w14:paraId="3041375B" w14:textId="77777777" w:rsidR="003A4062" w:rsidRPr="00AF6D11" w:rsidRDefault="003A4062" w:rsidP="00B20E63">
      <w:pPr>
        <w:pStyle w:val="Prrafodelista"/>
        <w:spacing w:line="360" w:lineRule="auto"/>
        <w:ind w:left="0"/>
        <w:jc w:val="both"/>
        <w:rPr>
          <w:rFonts w:ascii="Palatino Linotype" w:hAnsi="Palatino Linotype" w:cs="Arial"/>
          <w:color w:val="000000" w:themeColor="text1"/>
          <w:highlight w:val="cyan"/>
        </w:rPr>
      </w:pPr>
    </w:p>
    <w:p w14:paraId="50F569E3" w14:textId="77777777" w:rsidR="003A4062" w:rsidRPr="00AF6D11" w:rsidRDefault="003A4062" w:rsidP="00B20E63">
      <w:pPr>
        <w:pStyle w:val="Prrafodelista"/>
        <w:numPr>
          <w:ilvl w:val="0"/>
          <w:numId w:val="1"/>
        </w:numPr>
        <w:spacing w:line="360" w:lineRule="auto"/>
        <w:ind w:left="0" w:firstLine="0"/>
        <w:jc w:val="both"/>
        <w:rPr>
          <w:rFonts w:ascii="Palatino Linotype" w:hAnsi="Palatino Linotype" w:cs="Arial"/>
          <w:color w:val="000000" w:themeColor="text1"/>
        </w:rPr>
      </w:pPr>
      <w:r w:rsidRPr="00AF6D11">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1EBFC68" w14:textId="77777777" w:rsidR="003A4062" w:rsidRPr="00AF6D11" w:rsidRDefault="003A4062" w:rsidP="00B20E63">
      <w:pPr>
        <w:pStyle w:val="Prrafodelista"/>
        <w:spacing w:line="360" w:lineRule="auto"/>
        <w:ind w:left="0"/>
        <w:jc w:val="both"/>
        <w:rPr>
          <w:rFonts w:ascii="Palatino Linotype" w:hAnsi="Palatino Linotype" w:cs="Arial"/>
          <w:color w:val="000000" w:themeColor="text1"/>
          <w:highlight w:val="cyan"/>
        </w:rPr>
      </w:pPr>
    </w:p>
    <w:p w14:paraId="053F24E9" w14:textId="77777777" w:rsidR="003A4062" w:rsidRPr="00AF6D11" w:rsidRDefault="003A4062" w:rsidP="00B20E63">
      <w:pPr>
        <w:pStyle w:val="Prrafodelista"/>
        <w:numPr>
          <w:ilvl w:val="0"/>
          <w:numId w:val="1"/>
        </w:numPr>
        <w:spacing w:line="360" w:lineRule="auto"/>
        <w:ind w:left="0" w:firstLine="0"/>
        <w:jc w:val="both"/>
        <w:rPr>
          <w:rFonts w:ascii="Palatino Linotype" w:hAnsi="Palatino Linotype" w:cs="Arial"/>
          <w:color w:val="000000" w:themeColor="text1"/>
        </w:rPr>
      </w:pPr>
      <w:r w:rsidRPr="00AF6D11">
        <w:rPr>
          <w:rFonts w:ascii="Palatino Linotype" w:hAnsi="Palatino Linotype" w:cs="Arial"/>
          <w:color w:val="000000" w:themeColor="text1"/>
        </w:rPr>
        <w:t xml:space="preserve">Como consecuencia de lo anterior, el </w:t>
      </w:r>
      <w:r w:rsidRPr="00AF6D11">
        <w:rPr>
          <w:rFonts w:ascii="Palatino Linotype" w:hAnsi="Palatino Linotype" w:cs="Arial"/>
          <w:b/>
          <w:color w:val="000000" w:themeColor="text1"/>
        </w:rPr>
        <w:t>SUJETO OBLIGADO</w:t>
      </w:r>
      <w:r w:rsidRPr="00AF6D11">
        <w:rPr>
          <w:rFonts w:ascii="Palatino Linotype" w:hAnsi="Palatino Linotype" w:cs="Arial"/>
          <w:color w:val="000000" w:themeColor="text1"/>
        </w:rPr>
        <w:t xml:space="preserve"> debe identificar claramente el tipo de información y hacer un juicio de subsunción o encaje</w:t>
      </w:r>
      <w:r w:rsidRPr="00AF6D11">
        <w:rPr>
          <w:rStyle w:val="Refdenotaalpie"/>
          <w:rFonts w:ascii="Palatino Linotype" w:hAnsi="Palatino Linotype" w:cs="Arial"/>
          <w:color w:val="000000" w:themeColor="text1"/>
        </w:rPr>
        <w:footnoteReference w:id="2"/>
      </w:r>
      <w:r w:rsidRPr="00AF6D11">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6277AD53" w14:textId="77777777" w:rsidR="003A4062" w:rsidRPr="00AF6D11" w:rsidRDefault="003A4062" w:rsidP="00B20E63">
      <w:pPr>
        <w:pStyle w:val="Prrafodelista"/>
        <w:spacing w:line="360" w:lineRule="auto"/>
        <w:ind w:left="0"/>
        <w:jc w:val="both"/>
        <w:rPr>
          <w:rFonts w:ascii="Palatino Linotype" w:hAnsi="Palatino Linotype" w:cs="Arial"/>
          <w:color w:val="000000" w:themeColor="text1"/>
        </w:rPr>
      </w:pPr>
    </w:p>
    <w:p w14:paraId="24412936" w14:textId="77777777" w:rsidR="003A4062" w:rsidRPr="00AF6D11" w:rsidRDefault="003A4062" w:rsidP="00B20E63">
      <w:pPr>
        <w:pStyle w:val="Prrafodelista"/>
        <w:numPr>
          <w:ilvl w:val="0"/>
          <w:numId w:val="1"/>
        </w:numPr>
        <w:spacing w:line="360" w:lineRule="auto"/>
        <w:ind w:left="0" w:firstLine="0"/>
        <w:jc w:val="both"/>
        <w:rPr>
          <w:rFonts w:ascii="Palatino Linotype" w:hAnsi="Palatino Linotype" w:cs="Arial"/>
          <w:color w:val="000000" w:themeColor="text1"/>
        </w:rPr>
      </w:pPr>
      <w:r w:rsidRPr="00AF6D11">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72D6D135" w14:textId="77777777" w:rsidR="003A4062" w:rsidRPr="00AF6D11" w:rsidRDefault="003A4062" w:rsidP="00B20E63">
      <w:pPr>
        <w:pStyle w:val="Prrafodelista"/>
        <w:spacing w:line="360" w:lineRule="auto"/>
        <w:ind w:left="0"/>
        <w:jc w:val="both"/>
        <w:rPr>
          <w:rFonts w:ascii="Palatino Linotype" w:eastAsia="Times New Roman" w:hAnsi="Palatino Linotype"/>
          <w:color w:val="000000" w:themeColor="text1"/>
          <w:lang w:eastAsia="es-ES_tradnl"/>
        </w:rPr>
      </w:pPr>
    </w:p>
    <w:p w14:paraId="3624E13B" w14:textId="77777777" w:rsidR="003A4062" w:rsidRPr="00AF6D11" w:rsidRDefault="003A4062" w:rsidP="00B20E63">
      <w:pPr>
        <w:pStyle w:val="Ttulo2"/>
        <w:numPr>
          <w:ilvl w:val="0"/>
          <w:numId w:val="2"/>
        </w:numPr>
        <w:pBdr>
          <w:top w:val="nil"/>
          <w:left w:val="nil"/>
          <w:bottom w:val="nil"/>
          <w:right w:val="nil"/>
          <w:between w:val="nil"/>
          <w:bar w:val="nil"/>
        </w:pBdr>
        <w:spacing w:before="0" w:line="360" w:lineRule="auto"/>
        <w:ind w:left="0" w:firstLine="0"/>
        <w:rPr>
          <w:b w:val="0"/>
          <w:szCs w:val="24"/>
        </w:rPr>
      </w:pPr>
      <w:bookmarkStart w:id="58" w:name="_Toc485733666"/>
      <w:bookmarkStart w:id="59" w:name="_Toc487139037"/>
      <w:bookmarkStart w:id="60" w:name="_Toc490060412"/>
      <w:bookmarkStart w:id="61" w:name="_Toc492468081"/>
      <w:bookmarkStart w:id="62" w:name="_Toc2878596"/>
      <w:bookmarkStart w:id="63" w:name="_Toc10711864"/>
      <w:bookmarkStart w:id="64" w:name="_Toc18609014"/>
      <w:bookmarkStart w:id="65" w:name="_Toc22130361"/>
      <w:bookmarkStart w:id="66" w:name="_Toc25835665"/>
      <w:bookmarkStart w:id="67" w:name="_Toc30081138"/>
      <w:r w:rsidRPr="00AF6D11">
        <w:rPr>
          <w:szCs w:val="24"/>
        </w:rPr>
        <w:t>Requisitos de fondo del acuerdo de clasificación.</w:t>
      </w:r>
      <w:bookmarkEnd w:id="58"/>
      <w:bookmarkEnd w:id="59"/>
      <w:bookmarkEnd w:id="60"/>
      <w:bookmarkEnd w:id="61"/>
      <w:bookmarkEnd w:id="62"/>
      <w:bookmarkEnd w:id="63"/>
      <w:bookmarkEnd w:id="64"/>
      <w:bookmarkEnd w:id="65"/>
      <w:bookmarkEnd w:id="66"/>
      <w:bookmarkEnd w:id="67"/>
    </w:p>
    <w:p w14:paraId="3FE15B64" w14:textId="77777777" w:rsidR="003A4062" w:rsidRPr="00AF6D11" w:rsidRDefault="003A4062" w:rsidP="00B20E63">
      <w:pPr>
        <w:pStyle w:val="Prrafodelista"/>
        <w:spacing w:line="360" w:lineRule="auto"/>
        <w:ind w:left="0"/>
        <w:jc w:val="both"/>
        <w:rPr>
          <w:rFonts w:ascii="Palatino Linotype" w:hAnsi="Palatino Linotype" w:cs="Arial"/>
          <w:color w:val="000000" w:themeColor="text1"/>
        </w:rPr>
      </w:pPr>
    </w:p>
    <w:p w14:paraId="437BE5B1" w14:textId="77777777" w:rsidR="003A4062" w:rsidRPr="00AF6D11" w:rsidRDefault="003A4062" w:rsidP="00B20E63">
      <w:pPr>
        <w:pStyle w:val="Prrafodelista"/>
        <w:numPr>
          <w:ilvl w:val="0"/>
          <w:numId w:val="1"/>
        </w:numPr>
        <w:spacing w:line="360" w:lineRule="auto"/>
        <w:ind w:left="0" w:firstLine="0"/>
        <w:jc w:val="both"/>
        <w:rPr>
          <w:rFonts w:ascii="Palatino Linotype" w:hAnsi="Palatino Linotype" w:cs="Arial"/>
          <w:color w:val="000000" w:themeColor="text1"/>
        </w:rPr>
      </w:pPr>
      <w:r w:rsidRPr="00AF6D11">
        <w:rPr>
          <w:rFonts w:ascii="Palatino Linotype" w:hAnsi="Palatino Linotype" w:cs="Arial"/>
          <w:color w:val="000000" w:themeColor="text1"/>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03279364" w14:textId="77777777" w:rsidR="003A4062" w:rsidRPr="00AF6D11" w:rsidRDefault="003A4062" w:rsidP="00B20E63">
      <w:pPr>
        <w:pStyle w:val="Prrafodelista"/>
        <w:spacing w:line="360" w:lineRule="auto"/>
        <w:ind w:left="0"/>
        <w:jc w:val="both"/>
        <w:rPr>
          <w:rFonts w:ascii="Palatino Linotype" w:hAnsi="Palatino Linotype" w:cs="Arial"/>
          <w:color w:val="000000" w:themeColor="text1"/>
        </w:rPr>
      </w:pPr>
    </w:p>
    <w:p w14:paraId="204E1FDF" w14:textId="77777777" w:rsidR="003A4062" w:rsidRPr="00AF6D11" w:rsidRDefault="003A4062" w:rsidP="00B20E63">
      <w:pPr>
        <w:pStyle w:val="Prrafodelista"/>
        <w:numPr>
          <w:ilvl w:val="0"/>
          <w:numId w:val="1"/>
        </w:numPr>
        <w:spacing w:line="360" w:lineRule="auto"/>
        <w:ind w:left="0" w:firstLine="0"/>
        <w:jc w:val="both"/>
        <w:rPr>
          <w:rFonts w:ascii="Palatino Linotype" w:hAnsi="Palatino Linotype" w:cs="Arial"/>
          <w:color w:val="000000" w:themeColor="text1"/>
        </w:rPr>
      </w:pPr>
      <w:r w:rsidRPr="00AF6D11">
        <w:rPr>
          <w:rFonts w:ascii="Palatino Linotype" w:hAnsi="Palatino Linotype"/>
          <w:color w:val="000000" w:themeColor="text1"/>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0297EDC" w14:textId="77777777" w:rsidR="003A4062" w:rsidRPr="00AF6D11" w:rsidRDefault="003A4062" w:rsidP="00B20E63">
      <w:pPr>
        <w:pStyle w:val="Prrafodelista"/>
        <w:spacing w:line="360" w:lineRule="auto"/>
        <w:ind w:left="0"/>
        <w:jc w:val="both"/>
        <w:rPr>
          <w:rFonts w:ascii="Palatino Linotype" w:hAnsi="Palatino Linotype" w:cs="Arial"/>
          <w:color w:val="000000" w:themeColor="text1"/>
        </w:rPr>
      </w:pPr>
    </w:p>
    <w:p w14:paraId="02F4AE65" w14:textId="77777777" w:rsidR="003A4062" w:rsidRPr="00AF6D11" w:rsidRDefault="003A4062" w:rsidP="00B20E63">
      <w:pPr>
        <w:pStyle w:val="Prrafodelista"/>
        <w:numPr>
          <w:ilvl w:val="0"/>
          <w:numId w:val="1"/>
        </w:numPr>
        <w:spacing w:line="360" w:lineRule="auto"/>
        <w:ind w:left="0" w:firstLine="0"/>
        <w:jc w:val="both"/>
        <w:rPr>
          <w:rFonts w:ascii="Palatino Linotype" w:hAnsi="Palatino Linotype" w:cs="Arial"/>
          <w:color w:val="000000" w:themeColor="text1"/>
        </w:rPr>
      </w:pPr>
      <w:r w:rsidRPr="00AF6D11">
        <w:rPr>
          <w:rFonts w:ascii="Palatino Linotype" w:eastAsia="Times New Roman" w:hAnsi="Palatino Linotype" w:cs="Arial"/>
          <w:color w:val="000000" w:themeColor="text1"/>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AF6D11">
        <w:rPr>
          <w:rStyle w:val="Refdenotaalpie"/>
          <w:rFonts w:ascii="Palatino Linotype" w:eastAsia="Times New Roman" w:hAnsi="Palatino Linotype" w:cs="Arial"/>
          <w:color w:val="000000" w:themeColor="text1"/>
          <w:lang w:eastAsia="es-MX"/>
        </w:rPr>
        <w:footnoteReference w:id="3"/>
      </w:r>
    </w:p>
    <w:p w14:paraId="7FD2FE87" w14:textId="77777777" w:rsidR="003A4062" w:rsidRPr="00AF6D11" w:rsidRDefault="003A4062" w:rsidP="00B20E63">
      <w:pPr>
        <w:pStyle w:val="Prrafodelista"/>
        <w:spacing w:line="360" w:lineRule="auto"/>
        <w:ind w:left="0"/>
        <w:jc w:val="both"/>
        <w:rPr>
          <w:rFonts w:ascii="Palatino Linotype" w:hAnsi="Palatino Linotype" w:cs="Arial"/>
          <w:color w:val="000000" w:themeColor="text1"/>
        </w:rPr>
      </w:pPr>
    </w:p>
    <w:p w14:paraId="5C7B76D5" w14:textId="77777777" w:rsidR="003A4062" w:rsidRPr="00AF6D11" w:rsidRDefault="003A4062" w:rsidP="00B20E63">
      <w:pPr>
        <w:pStyle w:val="Prrafodelista"/>
        <w:numPr>
          <w:ilvl w:val="0"/>
          <w:numId w:val="1"/>
        </w:numPr>
        <w:spacing w:line="360" w:lineRule="auto"/>
        <w:ind w:left="0" w:firstLine="0"/>
        <w:jc w:val="both"/>
        <w:rPr>
          <w:rFonts w:ascii="Palatino Linotype" w:hAnsi="Palatino Linotype" w:cs="Arial"/>
          <w:color w:val="000000" w:themeColor="text1"/>
        </w:rPr>
      </w:pPr>
      <w:r w:rsidRPr="00AF6D11">
        <w:rPr>
          <w:rFonts w:ascii="Palatino Linotype" w:eastAsia="Times New Roman"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14:paraId="078AA89E" w14:textId="77777777" w:rsidR="003A4062" w:rsidRPr="00AF6D11" w:rsidRDefault="003A4062" w:rsidP="00B20E63">
      <w:pPr>
        <w:spacing w:line="360" w:lineRule="auto"/>
        <w:ind w:right="618"/>
        <w:contextualSpacing/>
        <w:jc w:val="both"/>
        <w:rPr>
          <w:rFonts w:ascii="Palatino Linotype" w:hAnsi="Palatino Linotype" w:cs="Arial"/>
          <w:color w:val="000000" w:themeColor="text1"/>
        </w:rPr>
      </w:pPr>
    </w:p>
    <w:p w14:paraId="6D7363B4" w14:textId="77777777" w:rsidR="003A4062" w:rsidRPr="00AF6D11" w:rsidRDefault="003A4062" w:rsidP="00B20E63">
      <w:pPr>
        <w:spacing w:line="360" w:lineRule="auto"/>
        <w:ind w:left="567" w:right="618"/>
        <w:contextualSpacing/>
        <w:jc w:val="both"/>
        <w:rPr>
          <w:rFonts w:ascii="Palatino Linotype" w:hAnsi="Palatino Linotype" w:cs="Arial"/>
          <w:i/>
          <w:color w:val="000000" w:themeColor="text1"/>
          <w:sz w:val="22"/>
          <w:szCs w:val="22"/>
        </w:rPr>
      </w:pPr>
      <w:r w:rsidRPr="00AF6D11">
        <w:rPr>
          <w:rFonts w:ascii="Palatino Linotype" w:hAnsi="Palatino Linotype" w:cs="Arial"/>
          <w:b/>
          <w:i/>
          <w:color w:val="000000" w:themeColor="text1"/>
          <w:sz w:val="22"/>
          <w:szCs w:val="22"/>
        </w:rPr>
        <w:t>FUNDAMENTACIÓN Y MOTIVACIÓN.</w:t>
      </w:r>
      <w:r w:rsidRPr="00AF6D11">
        <w:rPr>
          <w:rFonts w:ascii="Palatino Linotype" w:hAnsi="Palatino Linotype" w:cs="Arial"/>
          <w:i/>
          <w:color w:val="000000" w:themeColor="text1"/>
          <w:sz w:val="22"/>
          <w:szCs w:val="22"/>
        </w:rPr>
        <w:t xml:space="preserve"> La </w:t>
      </w:r>
      <w:r w:rsidRPr="00AF6D11">
        <w:rPr>
          <w:rFonts w:ascii="Palatino Linotype" w:hAnsi="Palatino Linotype" w:cs="Arial"/>
          <w:i/>
          <w:color w:val="000000" w:themeColor="text1"/>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AF6D11">
        <w:rPr>
          <w:rFonts w:ascii="Palatino Linotype" w:hAnsi="Palatino Linotype" w:cs="Arial"/>
          <w:i/>
          <w:color w:val="000000" w:themeColor="text1"/>
          <w:sz w:val="22"/>
          <w:szCs w:val="22"/>
        </w:rPr>
        <w:t>.</w:t>
      </w:r>
    </w:p>
    <w:p w14:paraId="7EC4D3F8" w14:textId="77777777" w:rsidR="003A4062" w:rsidRPr="00AF6D11" w:rsidRDefault="003A4062" w:rsidP="00B20E63">
      <w:pPr>
        <w:spacing w:line="360" w:lineRule="auto"/>
        <w:ind w:left="567" w:right="618"/>
        <w:contextualSpacing/>
        <w:jc w:val="both"/>
        <w:rPr>
          <w:rFonts w:ascii="Palatino Linotype" w:hAnsi="Palatino Linotype" w:cs="Arial"/>
          <w:i/>
          <w:color w:val="000000" w:themeColor="text1"/>
          <w:sz w:val="22"/>
          <w:szCs w:val="22"/>
        </w:rPr>
      </w:pPr>
      <w:r w:rsidRPr="00AF6D11">
        <w:rPr>
          <w:rFonts w:ascii="Palatino Linotype" w:hAnsi="Palatino Linotype" w:cs="Arial"/>
          <w:i/>
          <w:color w:val="000000" w:themeColor="text1"/>
          <w:sz w:val="22"/>
          <w:szCs w:val="22"/>
        </w:rPr>
        <w:t>SEGUNDO TRIBUNAL COLEGIADO DEL SEXTO CIRCUITO.</w:t>
      </w:r>
    </w:p>
    <w:p w14:paraId="6004BA5E" w14:textId="77777777" w:rsidR="003A4062" w:rsidRPr="00AF6D11" w:rsidRDefault="003A4062" w:rsidP="00B20E63">
      <w:pPr>
        <w:spacing w:line="360" w:lineRule="auto"/>
        <w:ind w:left="567" w:right="618"/>
        <w:contextualSpacing/>
        <w:jc w:val="both"/>
        <w:rPr>
          <w:rFonts w:ascii="Palatino Linotype" w:hAnsi="Palatino Linotype" w:cs="Arial"/>
          <w:i/>
          <w:color w:val="000000" w:themeColor="text1"/>
          <w:sz w:val="22"/>
          <w:szCs w:val="22"/>
        </w:rPr>
      </w:pPr>
      <w:r w:rsidRPr="00AF6D11">
        <w:rPr>
          <w:rFonts w:ascii="Palatino Linotype" w:hAnsi="Palatino Linotype" w:cs="Arial"/>
          <w:i/>
          <w:color w:val="000000" w:themeColor="text1"/>
          <w:sz w:val="22"/>
          <w:szCs w:val="22"/>
        </w:rPr>
        <w:t>Amparo directo 194/88. Bufete Industrial Construcciones, S.A. de C.V. 28 de junio de 1988. Unanimidad de votos. Ponente: Gustavo Calvillo Rangel. Secretario: Jorge Alberto González Álvarez.</w:t>
      </w:r>
    </w:p>
    <w:p w14:paraId="306E89EE" w14:textId="77777777" w:rsidR="003A4062" w:rsidRPr="00AF6D11" w:rsidRDefault="003A4062" w:rsidP="00B20E63">
      <w:pPr>
        <w:spacing w:line="360" w:lineRule="auto"/>
        <w:ind w:left="567" w:right="618"/>
        <w:contextualSpacing/>
        <w:jc w:val="both"/>
        <w:rPr>
          <w:rFonts w:ascii="Palatino Linotype" w:hAnsi="Palatino Linotype" w:cs="Arial"/>
          <w:i/>
          <w:color w:val="000000" w:themeColor="text1"/>
          <w:sz w:val="22"/>
          <w:szCs w:val="22"/>
        </w:rPr>
      </w:pPr>
      <w:r w:rsidRPr="00AF6D11">
        <w:rPr>
          <w:rFonts w:ascii="Palatino Linotype" w:hAnsi="Palatino Linotype" w:cs="Arial"/>
          <w:i/>
          <w:color w:val="000000" w:themeColor="text1"/>
          <w:sz w:val="22"/>
          <w:szCs w:val="22"/>
        </w:rPr>
        <w:t xml:space="preserve">Revisión fiscal 103/88. Instituto Mexicano del Seguro Social. 18 de octubre de 1988. Unanimidad de votos. Ponente: Arnoldo Nájera Virgen. Secretario: Alejandro </w:t>
      </w:r>
      <w:proofErr w:type="spellStart"/>
      <w:r w:rsidRPr="00AF6D11">
        <w:rPr>
          <w:rFonts w:ascii="Palatino Linotype" w:hAnsi="Palatino Linotype" w:cs="Arial"/>
          <w:i/>
          <w:color w:val="000000" w:themeColor="text1"/>
          <w:sz w:val="22"/>
          <w:szCs w:val="22"/>
        </w:rPr>
        <w:t>Esponda</w:t>
      </w:r>
      <w:proofErr w:type="spellEnd"/>
      <w:r w:rsidRPr="00AF6D11">
        <w:rPr>
          <w:rFonts w:ascii="Palatino Linotype" w:hAnsi="Palatino Linotype" w:cs="Arial"/>
          <w:i/>
          <w:color w:val="000000" w:themeColor="text1"/>
          <w:sz w:val="22"/>
          <w:szCs w:val="22"/>
        </w:rPr>
        <w:t xml:space="preserve"> Rincón.</w:t>
      </w:r>
    </w:p>
    <w:p w14:paraId="1BAE4AE0" w14:textId="77777777" w:rsidR="003A4062" w:rsidRPr="00AF6D11" w:rsidRDefault="003A4062" w:rsidP="00B20E63">
      <w:pPr>
        <w:spacing w:line="360" w:lineRule="auto"/>
        <w:ind w:left="567" w:right="618"/>
        <w:contextualSpacing/>
        <w:jc w:val="both"/>
        <w:rPr>
          <w:rFonts w:ascii="Palatino Linotype" w:hAnsi="Palatino Linotype" w:cs="Arial"/>
          <w:i/>
          <w:color w:val="000000" w:themeColor="text1"/>
          <w:sz w:val="22"/>
          <w:szCs w:val="22"/>
        </w:rPr>
      </w:pPr>
      <w:r w:rsidRPr="00AF6D11">
        <w:rPr>
          <w:rFonts w:ascii="Palatino Linotype" w:hAnsi="Palatino Linotype" w:cs="Arial"/>
          <w:i/>
          <w:color w:val="000000" w:themeColor="text1"/>
          <w:sz w:val="22"/>
          <w:szCs w:val="22"/>
        </w:rPr>
        <w:t xml:space="preserve">Amparo en revisión 333/88. </w:t>
      </w:r>
      <w:proofErr w:type="spellStart"/>
      <w:r w:rsidRPr="00AF6D11">
        <w:rPr>
          <w:rFonts w:ascii="Palatino Linotype" w:hAnsi="Palatino Linotype" w:cs="Arial"/>
          <w:i/>
          <w:color w:val="000000" w:themeColor="text1"/>
          <w:sz w:val="22"/>
          <w:szCs w:val="22"/>
        </w:rPr>
        <w:t>Adilia</w:t>
      </w:r>
      <w:proofErr w:type="spellEnd"/>
      <w:r w:rsidRPr="00AF6D11">
        <w:rPr>
          <w:rFonts w:ascii="Palatino Linotype" w:hAnsi="Palatino Linotype" w:cs="Arial"/>
          <w:i/>
          <w:color w:val="000000" w:themeColor="text1"/>
          <w:sz w:val="22"/>
          <w:szCs w:val="22"/>
        </w:rPr>
        <w:t xml:space="preserve"> Romero. 26 de octubre de 1988. Unanimidad de votos. Ponente: Arnoldo Nájera Virgen. Secretario: Enrique Crispín Campos Ramírez.</w:t>
      </w:r>
    </w:p>
    <w:p w14:paraId="087B3DEF" w14:textId="77777777" w:rsidR="003A4062" w:rsidRPr="00AF6D11" w:rsidRDefault="003A4062" w:rsidP="00B20E63">
      <w:pPr>
        <w:spacing w:line="360" w:lineRule="auto"/>
        <w:ind w:left="567" w:right="618"/>
        <w:contextualSpacing/>
        <w:jc w:val="both"/>
        <w:rPr>
          <w:rFonts w:ascii="Palatino Linotype" w:hAnsi="Palatino Linotype" w:cs="Arial"/>
          <w:i/>
          <w:color w:val="000000" w:themeColor="text1"/>
          <w:sz w:val="22"/>
          <w:szCs w:val="22"/>
        </w:rPr>
      </w:pPr>
      <w:r w:rsidRPr="00AF6D11">
        <w:rPr>
          <w:rFonts w:ascii="Palatino Linotype" w:hAnsi="Palatino Linotype" w:cs="Arial"/>
          <w:i/>
          <w:color w:val="000000" w:themeColor="text1"/>
          <w:sz w:val="22"/>
          <w:szCs w:val="22"/>
        </w:rPr>
        <w:t xml:space="preserve">Amparo en revisión 597/95. Emilio Maurer Bretón. 15 de noviembre de 1995. Unanimidad de votos. Ponente: Clementina Ramírez Moguel </w:t>
      </w:r>
      <w:proofErr w:type="spellStart"/>
      <w:r w:rsidRPr="00AF6D11">
        <w:rPr>
          <w:rFonts w:ascii="Palatino Linotype" w:hAnsi="Palatino Linotype" w:cs="Arial"/>
          <w:i/>
          <w:color w:val="000000" w:themeColor="text1"/>
          <w:sz w:val="22"/>
          <w:szCs w:val="22"/>
        </w:rPr>
        <w:t>Goyzueta</w:t>
      </w:r>
      <w:proofErr w:type="spellEnd"/>
      <w:r w:rsidRPr="00AF6D11">
        <w:rPr>
          <w:rFonts w:ascii="Palatino Linotype" w:hAnsi="Palatino Linotype" w:cs="Arial"/>
          <w:i/>
          <w:color w:val="000000" w:themeColor="text1"/>
          <w:sz w:val="22"/>
          <w:szCs w:val="22"/>
        </w:rPr>
        <w:t>. Secretario: Gonzalo Carrera Molina.</w:t>
      </w:r>
    </w:p>
    <w:p w14:paraId="7B03A308" w14:textId="77777777" w:rsidR="003A4062" w:rsidRPr="00AF6D11" w:rsidRDefault="003A4062" w:rsidP="00B20E63">
      <w:pPr>
        <w:spacing w:line="360" w:lineRule="auto"/>
        <w:ind w:left="567" w:right="618"/>
        <w:contextualSpacing/>
        <w:jc w:val="both"/>
        <w:rPr>
          <w:rFonts w:ascii="Palatino Linotype" w:hAnsi="Palatino Linotype" w:cs="Arial"/>
          <w:i/>
          <w:color w:val="000000" w:themeColor="text1"/>
          <w:sz w:val="22"/>
          <w:szCs w:val="22"/>
        </w:rPr>
      </w:pPr>
      <w:r w:rsidRPr="00AF6D11">
        <w:rPr>
          <w:rFonts w:ascii="Palatino Linotype" w:hAnsi="Palatino Linotype" w:cs="Arial"/>
          <w:i/>
          <w:color w:val="000000" w:themeColor="text1"/>
          <w:sz w:val="22"/>
          <w:szCs w:val="22"/>
        </w:rPr>
        <w:t xml:space="preserve">Amparo directo 7/96. Pedro Vicente López Miro. 21 de febrero de 1996. Unanimidad de votos. Ponente: María Eugenia Estela Martínez Cardiel. Secretario: Enrique </w:t>
      </w:r>
      <w:proofErr w:type="spellStart"/>
      <w:r w:rsidRPr="00AF6D11">
        <w:rPr>
          <w:rFonts w:ascii="Palatino Linotype" w:hAnsi="Palatino Linotype" w:cs="Arial"/>
          <w:i/>
          <w:color w:val="000000" w:themeColor="text1"/>
          <w:sz w:val="22"/>
          <w:szCs w:val="22"/>
        </w:rPr>
        <w:t>Baigts</w:t>
      </w:r>
      <w:proofErr w:type="spellEnd"/>
      <w:r w:rsidRPr="00AF6D11">
        <w:rPr>
          <w:rFonts w:ascii="Palatino Linotype" w:hAnsi="Palatino Linotype" w:cs="Arial"/>
          <w:i/>
          <w:color w:val="000000" w:themeColor="text1"/>
          <w:sz w:val="22"/>
          <w:szCs w:val="22"/>
        </w:rPr>
        <w:t xml:space="preserve"> Muñoz.</w:t>
      </w:r>
      <w:r w:rsidRPr="00AF6D11">
        <w:rPr>
          <w:rStyle w:val="Refdenotaalpie"/>
          <w:rFonts w:ascii="Palatino Linotype" w:hAnsi="Palatino Linotype" w:cs="Arial"/>
          <w:i/>
          <w:color w:val="000000" w:themeColor="text1"/>
          <w:sz w:val="22"/>
          <w:szCs w:val="22"/>
        </w:rPr>
        <w:footnoteReference w:id="4"/>
      </w:r>
    </w:p>
    <w:p w14:paraId="5592665C" w14:textId="77777777" w:rsidR="003A4062" w:rsidRPr="00AF6D11" w:rsidRDefault="003A4062" w:rsidP="00B20E63">
      <w:pPr>
        <w:pStyle w:val="Prrafodelista"/>
        <w:shd w:val="clear" w:color="auto" w:fill="FFFFFF"/>
        <w:spacing w:line="360" w:lineRule="auto"/>
        <w:ind w:left="0"/>
        <w:jc w:val="both"/>
        <w:rPr>
          <w:rFonts w:ascii="Palatino Linotype" w:eastAsia="Times New Roman" w:hAnsi="Palatino Linotype" w:cs="Arial"/>
          <w:color w:val="000000" w:themeColor="text1"/>
          <w:sz w:val="22"/>
          <w:szCs w:val="22"/>
          <w:lang w:eastAsia="es-MX"/>
        </w:rPr>
      </w:pPr>
    </w:p>
    <w:p w14:paraId="6C6DCC62" w14:textId="77777777" w:rsidR="003A4062" w:rsidRPr="00AF6D11" w:rsidRDefault="003A4062" w:rsidP="00B20E63">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AF6D11">
        <w:rPr>
          <w:rFonts w:ascii="Palatino Linotype" w:eastAsia="Times New Roman" w:hAnsi="Palatino Linotype" w:cs="Arial"/>
          <w:color w:val="000000" w:themeColor="text1"/>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B46BA32" w14:textId="77777777" w:rsidR="003A4062" w:rsidRPr="00AF6D11" w:rsidRDefault="003A4062" w:rsidP="00B20E63">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7361EDE6" w14:textId="77777777" w:rsidR="003A4062" w:rsidRPr="00AF6D11" w:rsidRDefault="003A4062" w:rsidP="00B20E63">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AF6D11">
        <w:rPr>
          <w:rFonts w:ascii="Palatino Linotype" w:eastAsia="Times New Roman" w:hAnsi="Palatino Linotype" w:cs="Arial"/>
          <w:color w:val="000000" w:themeColor="text1"/>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EF07350" w14:textId="77777777" w:rsidR="003A4062" w:rsidRPr="00AF6D11" w:rsidRDefault="003A4062" w:rsidP="00B20E63">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39848720" w14:textId="77777777" w:rsidR="003A4062" w:rsidRPr="00AF6D11" w:rsidRDefault="003A4062" w:rsidP="00B20E63">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AF6D11">
        <w:rPr>
          <w:rFonts w:ascii="Palatino Linotype" w:eastAsia="Times New Roman"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2C409FE8" w14:textId="77777777" w:rsidR="003A4062" w:rsidRPr="00AF6D11" w:rsidRDefault="003A4062" w:rsidP="00B20E63">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4643537C" w14:textId="77777777" w:rsidR="003A4062" w:rsidRPr="00AF6D11" w:rsidRDefault="003A4062" w:rsidP="00B20E63">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AF6D11">
        <w:rPr>
          <w:rFonts w:ascii="Palatino Linotype" w:eastAsia="Times New Roman" w:hAnsi="Palatino Linotype" w:cs="Arial"/>
          <w:color w:val="000000" w:themeColor="text1"/>
          <w:lang w:eastAsia="es-MX"/>
        </w:rPr>
        <w:t>Ahora bien, para cada caso además de fundar y motivar, se debe identificar con claridad que datos contenidos en las documentales que son susceptibles de suprimirse, porque no todos los datos contenidos en los documentos ordenados son</w:t>
      </w:r>
      <w:r w:rsidRPr="00AF6D11">
        <w:rPr>
          <w:rFonts w:ascii="Palatino Linotype" w:hAnsi="Palatino Linotype"/>
          <w:color w:val="000000" w:themeColor="text1"/>
        </w:rPr>
        <w:t xml:space="preserve"> </w:t>
      </w:r>
      <w:r w:rsidRPr="00AF6D11">
        <w:rPr>
          <w:rFonts w:ascii="Palatino Linotype" w:eastAsia="Times New Roman" w:hAnsi="Palatino Linotype" w:cs="Arial"/>
          <w:color w:val="000000" w:themeColor="text1"/>
          <w:lang w:eastAsia="es-MX"/>
        </w:rPr>
        <w:t>datos personales</w:t>
      </w:r>
      <w:r w:rsidRPr="00AF6D11">
        <w:rPr>
          <w:rStyle w:val="Refdenotaalpie"/>
          <w:rFonts w:ascii="Palatino Linotype" w:eastAsia="Times New Roman" w:hAnsi="Palatino Linotype" w:cs="Arial"/>
          <w:color w:val="000000" w:themeColor="text1"/>
          <w:lang w:eastAsia="es-MX"/>
        </w:rPr>
        <w:footnoteReference w:id="5"/>
      </w:r>
      <w:r w:rsidRPr="00AF6D11">
        <w:rPr>
          <w:rFonts w:ascii="Palatino Linotype" w:eastAsia="Times New Roman" w:hAnsi="Palatino Linotype" w:cs="Arial"/>
          <w:color w:val="000000" w:themeColor="text1"/>
          <w:lang w:eastAsia="es-MX"/>
        </w:rPr>
        <w:t xml:space="preserve"> del servidor público toda vez que no tienen ninguna injerencia en el tema de la transparencia y la rendición de cuentas, como son </w:t>
      </w:r>
      <w:r w:rsidRPr="00AF6D11">
        <w:rPr>
          <w:rFonts w:ascii="Palatino Linotype" w:eastAsia="Calibri" w:hAnsi="Palatino Linotype" w:cs="Arial"/>
          <w:color w:val="000000" w:themeColor="text1"/>
          <w:lang w:val="es-ES" w:eastAsia="es-MX"/>
        </w:rPr>
        <w:t xml:space="preserve">Registro Federal de Contribuyentes (R.F.C.) de las personas físicas, número de cuenta, y los Códigos Bidimensionales, también denominados Códigos QR, estos son datos  susceptibles de clasificarse como confidenciales mediante una versión pública que deje a la vista los datos que ofrezcan la información requerida. </w:t>
      </w:r>
    </w:p>
    <w:p w14:paraId="1FE68B79" w14:textId="77777777" w:rsidR="003A4062" w:rsidRPr="00AF6D11" w:rsidRDefault="003A4062" w:rsidP="00B20E63">
      <w:pPr>
        <w:pStyle w:val="Prrafodelista"/>
        <w:spacing w:line="360" w:lineRule="auto"/>
        <w:ind w:left="0"/>
        <w:jc w:val="both"/>
        <w:rPr>
          <w:rFonts w:ascii="Palatino Linotype" w:hAnsi="Palatino Linotype" w:cs="Arial"/>
          <w:color w:val="000000" w:themeColor="text1"/>
        </w:rPr>
      </w:pPr>
    </w:p>
    <w:p w14:paraId="6A81691C" w14:textId="77777777" w:rsidR="003A4062" w:rsidRPr="00AF6D11" w:rsidRDefault="003A4062" w:rsidP="00B20E63">
      <w:pPr>
        <w:pStyle w:val="Prrafodelista"/>
        <w:numPr>
          <w:ilvl w:val="0"/>
          <w:numId w:val="1"/>
        </w:numPr>
        <w:spacing w:line="360" w:lineRule="auto"/>
        <w:ind w:left="0" w:firstLine="0"/>
        <w:jc w:val="both"/>
        <w:rPr>
          <w:rFonts w:ascii="Palatino Linotype" w:hAnsi="Palatino Linotype" w:cs="Arial"/>
          <w:color w:val="000000" w:themeColor="text1"/>
        </w:rPr>
      </w:pPr>
      <w:r w:rsidRPr="00AF6D11">
        <w:rPr>
          <w:rFonts w:ascii="Palatino Linotype" w:hAnsi="Palatino Linotype" w:cs="Arial"/>
          <w:color w:val="000000" w:themeColor="text1"/>
        </w:rPr>
        <w:t xml:space="preserve">Finalmente respecto de los </w:t>
      </w:r>
      <w:r w:rsidRPr="00AF6D11">
        <w:rPr>
          <w:rFonts w:ascii="Palatino Linotype" w:hAnsi="Palatino Linotype" w:cs="Arial"/>
          <w:b/>
          <w:color w:val="000000" w:themeColor="text1"/>
        </w:rPr>
        <w:t>Códigos Bidimensionales</w:t>
      </w:r>
      <w:r w:rsidRPr="00AF6D11">
        <w:rPr>
          <w:rFonts w:ascii="Palatino Linotype" w:hAnsi="Palatino Linotype" w:cs="Arial"/>
          <w:color w:val="000000" w:themeColor="text1"/>
        </w:rPr>
        <w:t xml:space="preserve">, también denominados </w:t>
      </w:r>
      <w:r w:rsidRPr="00AF6D11">
        <w:rPr>
          <w:rFonts w:ascii="Palatino Linotype" w:hAnsi="Palatino Linotype" w:cs="Arial"/>
          <w:b/>
          <w:color w:val="000000" w:themeColor="text1"/>
        </w:rPr>
        <w:t>Códigos QR</w:t>
      </w:r>
      <w:r w:rsidRPr="00AF6D11">
        <w:rPr>
          <w:rFonts w:ascii="Palatino Linotype" w:hAnsi="Palatino Linotype" w:cs="Arial"/>
          <w:color w:val="000000" w:themeColor="text1"/>
        </w:rPr>
        <w:t xml:space="preserve">, se trata de barras en dos dimensiones que al igual a los códigos de barras o códigos unidimensionales, </w:t>
      </w:r>
      <w:r w:rsidRPr="00AF6D11">
        <w:rPr>
          <w:rFonts w:ascii="Palatino Linotype" w:hAnsi="Palatino Linotype" w:cs="Arial"/>
          <w:color w:val="000000" w:themeColor="text1"/>
          <w:lang w:eastAsia="es-MX"/>
        </w:rPr>
        <w:t>son</w:t>
      </w:r>
      <w:r w:rsidRPr="00AF6D11">
        <w:rPr>
          <w:rFonts w:ascii="Palatino Linotype" w:hAnsi="Palatino Linotype" w:cs="Arial"/>
          <w:color w:val="000000" w:themeColor="text1"/>
        </w:rPr>
        <w:t xml:space="preserve"> utilizados para almacenar diversos tipos datos de manera codificada, los cuales a través de lectores que pueden ser obtenidos por cualquier persona, pueden obtener datos personales.</w:t>
      </w:r>
    </w:p>
    <w:p w14:paraId="01AA544E" w14:textId="77777777" w:rsidR="003A4062" w:rsidRPr="00AF6D11" w:rsidRDefault="003A4062" w:rsidP="00B20E63">
      <w:pPr>
        <w:pStyle w:val="Prrafodelista"/>
        <w:spacing w:line="360" w:lineRule="auto"/>
        <w:ind w:left="0"/>
        <w:jc w:val="both"/>
        <w:rPr>
          <w:rFonts w:ascii="Palatino Linotype" w:hAnsi="Palatino Linotype" w:cs="Arial"/>
          <w:color w:val="000000" w:themeColor="text1"/>
        </w:rPr>
      </w:pPr>
    </w:p>
    <w:p w14:paraId="7E70F4D9" w14:textId="77777777" w:rsidR="003A4062" w:rsidRPr="007428F6" w:rsidRDefault="003A4062" w:rsidP="00B20E63">
      <w:pPr>
        <w:pStyle w:val="Prrafodelista"/>
        <w:numPr>
          <w:ilvl w:val="0"/>
          <w:numId w:val="1"/>
        </w:numPr>
        <w:spacing w:line="360" w:lineRule="auto"/>
        <w:ind w:left="0" w:firstLine="0"/>
        <w:jc w:val="both"/>
        <w:rPr>
          <w:rFonts w:ascii="Palatino Linotype" w:hAnsi="Palatino Linotype" w:cs="Arial"/>
          <w:color w:val="000000" w:themeColor="text1"/>
        </w:rPr>
      </w:pPr>
      <w:r w:rsidRPr="007428F6">
        <w:rPr>
          <w:rFonts w:ascii="Palatino Linotype" w:hAnsi="Palatino Linotype" w:cs="Arial"/>
          <w:color w:val="000000" w:themeColor="text1"/>
        </w:rPr>
        <w:t>En relación al RFC,</w:t>
      </w:r>
      <w:r w:rsidRPr="007428F6">
        <w:rPr>
          <w:rFonts w:ascii="Palatino Linotype" w:eastAsia="Calibri" w:hAnsi="Palatino Linotype" w:cs="Tahoma"/>
          <w:bCs/>
          <w:color w:val="000000" w:themeColor="text1"/>
          <w:lang w:eastAsia="en-US"/>
        </w:rPr>
        <w:t xml:space="preserve"> cabe traer a colación como hecho notorio en la presente Resolución, la respuesta que el Servicio de Administración Tributaria proporcionó a la solicitud de acceso a la información con número de folio 0610100135506, disponible para su consulta en la Plataforma Nacional de Transparencia; mediante la cual refiere el procedimiento para la generación de la Clave RFC.</w:t>
      </w:r>
    </w:p>
    <w:p w14:paraId="4E6E11BB" w14:textId="77777777" w:rsidR="003A4062" w:rsidRPr="007428F6" w:rsidRDefault="003A4062" w:rsidP="00B20E63">
      <w:pPr>
        <w:pStyle w:val="Prrafodelista"/>
        <w:spacing w:line="360" w:lineRule="auto"/>
        <w:ind w:left="0"/>
        <w:jc w:val="both"/>
        <w:rPr>
          <w:rFonts w:ascii="Palatino Linotype" w:hAnsi="Palatino Linotype" w:cs="Arial"/>
          <w:color w:val="000000" w:themeColor="text1"/>
        </w:rPr>
      </w:pPr>
    </w:p>
    <w:p w14:paraId="6FAB23B3" w14:textId="77777777" w:rsidR="003A4062" w:rsidRPr="007428F6" w:rsidRDefault="003A4062" w:rsidP="00B20E63">
      <w:pPr>
        <w:pStyle w:val="Prrafodelista"/>
        <w:numPr>
          <w:ilvl w:val="0"/>
          <w:numId w:val="1"/>
        </w:numPr>
        <w:spacing w:line="360" w:lineRule="auto"/>
        <w:ind w:left="0" w:firstLine="0"/>
        <w:jc w:val="both"/>
        <w:rPr>
          <w:rFonts w:ascii="Palatino Linotype" w:hAnsi="Palatino Linotype" w:cs="Arial"/>
          <w:color w:val="000000" w:themeColor="text1"/>
        </w:rPr>
      </w:pPr>
      <w:r w:rsidRPr="007428F6">
        <w:rPr>
          <w:rFonts w:ascii="Palatino Linotype" w:eastAsia="Calibri" w:hAnsi="Palatino Linotype" w:cs="Tahoma"/>
          <w:bCs/>
          <w:color w:val="000000" w:themeColor="text1"/>
          <w:lang w:eastAsia="en-US"/>
        </w:rPr>
        <w:t>Así, del análisis a dicha se respuesta, se desprende que las fuentes de información para generar la Clave RFC de personas físicas son: Acta de Nacimiento, Cartilla, Pasaporte o Certificado de Estudios de Enseñanza Pública, de las cuales se obtiene lo siguiente:</w:t>
      </w:r>
    </w:p>
    <w:p w14:paraId="13857208" w14:textId="77777777" w:rsidR="003A4062" w:rsidRPr="007428F6" w:rsidRDefault="003A4062" w:rsidP="00B20E63">
      <w:pPr>
        <w:spacing w:line="360" w:lineRule="auto"/>
        <w:jc w:val="both"/>
        <w:rPr>
          <w:rFonts w:ascii="Palatino Linotype" w:eastAsia="Calibri" w:hAnsi="Palatino Linotype" w:cs="Tahoma"/>
          <w:bCs/>
          <w:color w:val="000000" w:themeColor="text1"/>
          <w:lang w:eastAsia="en-US"/>
        </w:rPr>
      </w:pPr>
    </w:p>
    <w:p w14:paraId="017454E2" w14:textId="77777777" w:rsidR="003A4062" w:rsidRPr="007428F6" w:rsidRDefault="003A4062" w:rsidP="00B20E63">
      <w:pPr>
        <w:numPr>
          <w:ilvl w:val="0"/>
          <w:numId w:val="30"/>
        </w:numPr>
        <w:spacing w:line="360" w:lineRule="auto"/>
        <w:jc w:val="both"/>
        <w:rPr>
          <w:rFonts w:ascii="Palatino Linotype" w:eastAsia="Calibri" w:hAnsi="Palatino Linotype" w:cs="Tahoma"/>
          <w:bCs/>
          <w:color w:val="000000" w:themeColor="text1"/>
          <w:lang w:eastAsia="en-US"/>
        </w:rPr>
      </w:pPr>
      <w:r w:rsidRPr="007428F6">
        <w:rPr>
          <w:rFonts w:ascii="Palatino Linotype" w:eastAsia="Calibri" w:hAnsi="Palatino Linotype" w:cs="Tahoma"/>
          <w:bCs/>
          <w:color w:val="000000" w:themeColor="text1"/>
          <w:lang w:eastAsia="en-US"/>
        </w:rPr>
        <w:t>La primera letra del apellido paterno y la siguiente primera vocal del mismo.</w:t>
      </w:r>
    </w:p>
    <w:p w14:paraId="66E90983" w14:textId="77777777" w:rsidR="003A4062" w:rsidRPr="007428F6" w:rsidRDefault="003A4062" w:rsidP="00B20E63">
      <w:pPr>
        <w:numPr>
          <w:ilvl w:val="0"/>
          <w:numId w:val="30"/>
        </w:numPr>
        <w:spacing w:line="360" w:lineRule="auto"/>
        <w:jc w:val="both"/>
        <w:rPr>
          <w:rFonts w:ascii="Palatino Linotype" w:eastAsia="Calibri" w:hAnsi="Palatino Linotype" w:cs="Tahoma"/>
          <w:bCs/>
          <w:color w:val="000000" w:themeColor="text1"/>
          <w:lang w:eastAsia="en-US"/>
        </w:rPr>
      </w:pPr>
      <w:r w:rsidRPr="007428F6">
        <w:rPr>
          <w:rFonts w:ascii="Palatino Linotype" w:eastAsia="Calibri" w:hAnsi="Palatino Linotype" w:cs="Tahoma"/>
          <w:bCs/>
          <w:color w:val="000000" w:themeColor="text1"/>
          <w:lang w:eastAsia="en-US"/>
        </w:rPr>
        <w:t>La primera letra del apellido materno.</w:t>
      </w:r>
    </w:p>
    <w:p w14:paraId="151ED543" w14:textId="77777777" w:rsidR="003A4062" w:rsidRPr="007428F6" w:rsidRDefault="003A4062" w:rsidP="00B20E63">
      <w:pPr>
        <w:numPr>
          <w:ilvl w:val="0"/>
          <w:numId w:val="30"/>
        </w:numPr>
        <w:spacing w:line="360" w:lineRule="auto"/>
        <w:jc w:val="both"/>
        <w:rPr>
          <w:rFonts w:ascii="Palatino Linotype" w:eastAsia="Calibri" w:hAnsi="Palatino Linotype" w:cs="Tahoma"/>
          <w:bCs/>
          <w:color w:val="000000" w:themeColor="text1"/>
          <w:lang w:eastAsia="en-US"/>
        </w:rPr>
      </w:pPr>
      <w:r w:rsidRPr="007428F6">
        <w:rPr>
          <w:rFonts w:ascii="Palatino Linotype" w:eastAsia="Calibri" w:hAnsi="Palatino Linotype" w:cs="Tahoma"/>
          <w:bCs/>
          <w:color w:val="000000" w:themeColor="text1"/>
          <w:lang w:eastAsia="en-US"/>
        </w:rPr>
        <w:t>La primera letra del nombre.</w:t>
      </w:r>
    </w:p>
    <w:p w14:paraId="5AE83525" w14:textId="77777777" w:rsidR="003A4062" w:rsidRPr="007428F6" w:rsidRDefault="003A4062" w:rsidP="00B20E63">
      <w:pPr>
        <w:numPr>
          <w:ilvl w:val="0"/>
          <w:numId w:val="30"/>
        </w:numPr>
        <w:spacing w:line="360" w:lineRule="auto"/>
        <w:jc w:val="both"/>
        <w:rPr>
          <w:rFonts w:ascii="Palatino Linotype" w:eastAsia="Calibri" w:hAnsi="Palatino Linotype" w:cs="Tahoma"/>
          <w:bCs/>
          <w:color w:val="000000" w:themeColor="text1"/>
          <w:lang w:eastAsia="en-US"/>
        </w:rPr>
      </w:pPr>
      <w:r w:rsidRPr="007428F6">
        <w:rPr>
          <w:rFonts w:ascii="Palatino Linotype" w:eastAsia="Calibri" w:hAnsi="Palatino Linotype" w:cs="Tahoma"/>
          <w:bCs/>
          <w:color w:val="000000" w:themeColor="text1"/>
          <w:lang w:eastAsia="en-US"/>
        </w:rPr>
        <w:t>la fecha de nacimiento del contribuyente (año, mes y día, a dos cifras)</w:t>
      </w:r>
    </w:p>
    <w:p w14:paraId="194BA310" w14:textId="77777777" w:rsidR="003A4062" w:rsidRPr="007428F6" w:rsidRDefault="003A4062" w:rsidP="00B20E63">
      <w:pPr>
        <w:spacing w:line="360" w:lineRule="auto"/>
        <w:jc w:val="both"/>
        <w:rPr>
          <w:rFonts w:ascii="Palatino Linotype" w:eastAsia="Calibri" w:hAnsi="Palatino Linotype" w:cs="Tahoma"/>
          <w:bCs/>
          <w:color w:val="000000" w:themeColor="text1"/>
          <w:lang w:eastAsia="en-US"/>
        </w:rPr>
      </w:pPr>
    </w:p>
    <w:p w14:paraId="05BB4F65" w14:textId="77777777" w:rsidR="003A4062" w:rsidRPr="007428F6" w:rsidRDefault="003A4062" w:rsidP="00B20E63">
      <w:pPr>
        <w:pStyle w:val="Prrafodelista"/>
        <w:numPr>
          <w:ilvl w:val="0"/>
          <w:numId w:val="1"/>
        </w:numPr>
        <w:spacing w:line="360" w:lineRule="auto"/>
        <w:ind w:left="0" w:firstLine="0"/>
        <w:jc w:val="both"/>
        <w:rPr>
          <w:rFonts w:ascii="Palatino Linotype" w:eastAsia="Calibri" w:hAnsi="Palatino Linotype" w:cs="Tahoma"/>
          <w:bCs/>
          <w:color w:val="000000" w:themeColor="text1"/>
          <w:lang w:eastAsia="en-US"/>
        </w:rPr>
      </w:pPr>
      <w:r w:rsidRPr="007428F6">
        <w:rPr>
          <w:rFonts w:ascii="Palatino Linotype" w:eastAsia="Calibri" w:hAnsi="Palatino Linotype" w:cs="Tahoma"/>
          <w:bCs/>
          <w:color w:val="000000" w:themeColor="text1"/>
          <w:lang w:eastAsia="en-US"/>
        </w:rPr>
        <w:t>De lo anterior, se puede deducir que la Clave RFC está compuesta por datos personales, como lo es la fecha de nacimiento, en ese entendido, el Criterio 19/17, emitido por el Pleno del Instituto de Transparencia, Acceso a la Información Pública y Protección de Datos Personales, refiere que el RFC es una clave de carácter fiscal, única e irrepetible, que permite identificar al titular, su edad y fecha de nacimiento, por lo que es un dato personal de carácter confidencial.</w:t>
      </w:r>
    </w:p>
    <w:p w14:paraId="7DE17A1A" w14:textId="77777777" w:rsidR="003A4062" w:rsidRPr="007428F6" w:rsidRDefault="003A4062" w:rsidP="00B20E63">
      <w:pPr>
        <w:pStyle w:val="Prrafodelista"/>
        <w:spacing w:line="360" w:lineRule="auto"/>
        <w:ind w:left="0"/>
        <w:jc w:val="both"/>
        <w:rPr>
          <w:rFonts w:ascii="Palatino Linotype" w:eastAsia="Calibri" w:hAnsi="Palatino Linotype" w:cs="Tahoma"/>
          <w:bCs/>
          <w:color w:val="000000" w:themeColor="text1"/>
          <w:lang w:eastAsia="en-US"/>
        </w:rPr>
      </w:pPr>
    </w:p>
    <w:p w14:paraId="4E164249" w14:textId="77777777" w:rsidR="003A4062" w:rsidRPr="007428F6" w:rsidRDefault="003A4062" w:rsidP="00B20E63">
      <w:pPr>
        <w:pStyle w:val="Prrafodelista"/>
        <w:numPr>
          <w:ilvl w:val="0"/>
          <w:numId w:val="1"/>
        </w:numPr>
        <w:spacing w:line="360" w:lineRule="auto"/>
        <w:ind w:left="0" w:firstLine="0"/>
        <w:jc w:val="both"/>
        <w:rPr>
          <w:rFonts w:ascii="Palatino Linotype" w:eastAsia="Calibri" w:hAnsi="Palatino Linotype" w:cs="Tahoma"/>
          <w:bCs/>
          <w:color w:val="000000" w:themeColor="text1"/>
          <w:lang w:eastAsia="en-US"/>
        </w:rPr>
      </w:pPr>
      <w:r w:rsidRPr="007428F6">
        <w:rPr>
          <w:rFonts w:ascii="Palatino Linotype" w:eastAsia="Calibri" w:hAnsi="Palatino Linotype" w:cs="Tahoma"/>
          <w:bCs/>
          <w:color w:val="000000" w:themeColor="text1"/>
          <w:lang w:eastAsia="en-US"/>
        </w:rPr>
        <w:t xml:space="preserve">Por tanto, </w:t>
      </w:r>
      <w:r w:rsidRPr="007428F6">
        <w:rPr>
          <w:rFonts w:ascii="Palatino Linotype" w:eastAsia="Calibri" w:hAnsi="Palatino Linotype" w:cs="Tahoma"/>
          <w:b/>
          <w:bCs/>
          <w:color w:val="000000" w:themeColor="text1"/>
          <w:lang w:eastAsia="en-US"/>
        </w:rPr>
        <w:t xml:space="preserve">el RFC </w:t>
      </w:r>
      <w:r w:rsidRPr="007428F6">
        <w:rPr>
          <w:rFonts w:ascii="Palatino Linotype" w:eastAsia="Calibri" w:hAnsi="Palatino Linotype" w:cs="Tahoma"/>
          <w:bCs/>
          <w:color w:val="000000" w:themeColor="text1"/>
          <w:lang w:eastAsia="en-US"/>
        </w:rPr>
        <w:t xml:space="preserve">es información susceptible de clasificarse como confidencial, en términos del artículo 143, fracción I, de la </w:t>
      </w:r>
      <w:r w:rsidRPr="007428F6">
        <w:rPr>
          <w:rFonts w:ascii="Palatino Linotype" w:eastAsia="Calibri" w:hAnsi="Palatino Linotype" w:cs="Tahoma"/>
          <w:b/>
          <w:bCs/>
          <w:color w:val="000000" w:themeColor="text1"/>
          <w:lang w:eastAsia="en-US"/>
        </w:rPr>
        <w:t>Ley de Transparencia y Acceso a la Información Pública del Estado de México y Municipios</w:t>
      </w:r>
      <w:r w:rsidRPr="007428F6">
        <w:rPr>
          <w:rFonts w:ascii="Palatino Linotype" w:eastAsia="Calibri" w:hAnsi="Palatino Linotype" w:cs="Tahoma"/>
          <w:bCs/>
          <w:color w:val="000000" w:themeColor="text1"/>
          <w:lang w:eastAsia="en-US"/>
        </w:rPr>
        <w:t>, ya que se refiere a la información privada y los datos personales concernientes a una persona física identificada o identificable.</w:t>
      </w:r>
    </w:p>
    <w:p w14:paraId="46F9DAB0" w14:textId="77777777" w:rsidR="003A4062" w:rsidRPr="007428F6" w:rsidRDefault="003A4062" w:rsidP="00B20E63">
      <w:pPr>
        <w:pStyle w:val="Prrafodelista"/>
        <w:spacing w:line="360" w:lineRule="auto"/>
        <w:ind w:left="0"/>
        <w:jc w:val="both"/>
        <w:rPr>
          <w:rFonts w:ascii="Palatino Linotype" w:hAnsi="Palatino Linotype"/>
          <w:color w:val="000000" w:themeColor="text1"/>
        </w:rPr>
      </w:pPr>
    </w:p>
    <w:p w14:paraId="7A47688D" w14:textId="77777777" w:rsidR="003A4062" w:rsidRPr="007428F6" w:rsidRDefault="003A4062" w:rsidP="00B20E63">
      <w:pPr>
        <w:pStyle w:val="Prrafodelista"/>
        <w:numPr>
          <w:ilvl w:val="0"/>
          <w:numId w:val="1"/>
        </w:numPr>
        <w:pBdr>
          <w:top w:val="nil"/>
          <w:left w:val="nil"/>
          <w:bottom w:val="nil"/>
          <w:right w:val="nil"/>
          <w:between w:val="nil"/>
          <w:bar w:val="nil"/>
        </w:pBdr>
        <w:tabs>
          <w:tab w:val="left" w:pos="426"/>
        </w:tabs>
        <w:spacing w:line="360" w:lineRule="auto"/>
        <w:ind w:left="0" w:firstLine="0"/>
        <w:jc w:val="both"/>
        <w:rPr>
          <w:rFonts w:ascii="Palatino Linotype" w:hAnsi="Palatino Linotype"/>
        </w:rPr>
      </w:pPr>
      <w:r w:rsidRPr="007428F6">
        <w:rPr>
          <w:rFonts w:ascii="Palatino Linotype" w:hAnsi="Palatino Linotype"/>
        </w:rPr>
        <w:t xml:space="preserve">Además, cabe reiterar que de las áreas que integran al ayuntamiento únicamente la correspondiente a </w:t>
      </w:r>
      <w:r w:rsidRPr="007428F6">
        <w:rPr>
          <w:rFonts w:ascii="Palatino Linotype" w:hAnsi="Palatino Linotype" w:cs="Arial"/>
        </w:rPr>
        <w:t xml:space="preserve">los servidores públicos que realicen </w:t>
      </w:r>
      <w:r w:rsidRPr="007428F6">
        <w:rPr>
          <w:rFonts w:ascii="Palatino Linotype" w:hAnsi="Palatino Linotype"/>
        </w:rPr>
        <w:t>funciones operativas en materia de seguridad pública serán entregados en forma disociada.</w:t>
      </w:r>
    </w:p>
    <w:p w14:paraId="2082E887" w14:textId="77777777" w:rsidR="003A4062" w:rsidRPr="006A18D0" w:rsidRDefault="003A4062" w:rsidP="00B20E63">
      <w:pPr>
        <w:pStyle w:val="Prrafodelista"/>
        <w:pBdr>
          <w:top w:val="nil"/>
          <w:left w:val="nil"/>
          <w:bottom w:val="nil"/>
          <w:right w:val="nil"/>
          <w:between w:val="nil"/>
          <w:bar w:val="nil"/>
        </w:pBdr>
        <w:tabs>
          <w:tab w:val="left" w:pos="426"/>
        </w:tabs>
        <w:spacing w:line="360" w:lineRule="auto"/>
        <w:ind w:left="0"/>
        <w:jc w:val="both"/>
        <w:rPr>
          <w:rFonts w:ascii="Palatino Linotype" w:hAnsi="Palatino Linotype"/>
        </w:rPr>
      </w:pPr>
    </w:p>
    <w:p w14:paraId="591F4DE5" w14:textId="77777777" w:rsidR="003A4062" w:rsidRPr="00DC25D0" w:rsidRDefault="003A4062" w:rsidP="00B20E63">
      <w:pPr>
        <w:pStyle w:val="Prrafodelista"/>
        <w:numPr>
          <w:ilvl w:val="0"/>
          <w:numId w:val="1"/>
        </w:numPr>
        <w:pBdr>
          <w:top w:val="nil"/>
          <w:left w:val="nil"/>
          <w:bottom w:val="nil"/>
          <w:right w:val="nil"/>
          <w:between w:val="nil"/>
          <w:bar w:val="nil"/>
        </w:pBdr>
        <w:tabs>
          <w:tab w:val="left" w:pos="426"/>
        </w:tabs>
        <w:spacing w:line="360" w:lineRule="auto"/>
        <w:ind w:left="0" w:firstLine="0"/>
        <w:jc w:val="both"/>
        <w:rPr>
          <w:rFonts w:ascii="Palatino Linotype" w:hAnsi="Palatino Linotype"/>
        </w:rPr>
      </w:pPr>
      <w:r>
        <w:rPr>
          <w:rFonts w:ascii="Palatino Linotype" w:hAnsi="Palatino Linotype" w:cs="Arial"/>
        </w:rPr>
        <w:t xml:space="preserve">En esa virtud </w:t>
      </w:r>
      <w:r w:rsidRPr="00DC25D0">
        <w:rPr>
          <w:rFonts w:ascii="Palatino Linotype" w:hAnsi="Palatino Linotype"/>
        </w:rPr>
        <w:t xml:space="preserve">a este Órgano Garante; por un lado, le corresponde tutelar el derecho de acceso a la información; y, por el otro, la protección de datos personales, más </w:t>
      </w:r>
      <w:r>
        <w:rPr>
          <w:rFonts w:ascii="Palatino Linotype" w:hAnsi="Palatino Linotype"/>
        </w:rPr>
        <w:t xml:space="preserve">aún </w:t>
      </w:r>
      <w:r w:rsidRPr="00DC25D0">
        <w:rPr>
          <w:rFonts w:ascii="Palatino Linotype" w:hAnsi="Palatino Linotype"/>
        </w:rPr>
        <w:t xml:space="preserve">cuando se trata de servidores públicos dedicados a realizar funciones operativas en materia de seguridad pública, </w:t>
      </w:r>
      <w:r>
        <w:rPr>
          <w:rFonts w:ascii="Palatino Linotype" w:hAnsi="Palatino Linotype"/>
        </w:rPr>
        <w:t xml:space="preserve">ésta se debe entregar </w:t>
      </w:r>
      <w:r w:rsidRPr="00DC25D0">
        <w:rPr>
          <w:rFonts w:ascii="Palatino Linotype" w:hAnsi="Palatino Linotype"/>
        </w:rPr>
        <w:t>de manera disocia</w:t>
      </w:r>
      <w:r>
        <w:rPr>
          <w:rFonts w:ascii="Palatino Linotype" w:hAnsi="Palatino Linotype"/>
        </w:rPr>
        <w:t xml:space="preserve">da, de tal manera que </w:t>
      </w:r>
      <w:r w:rsidRPr="00DC25D0">
        <w:rPr>
          <w:rFonts w:ascii="Palatino Linotype" w:hAnsi="Palatino Linotype"/>
        </w:rPr>
        <w:t xml:space="preserve">los datos personales de los policías no pueden asociarse a sus titulares, ni permitir </w:t>
      </w:r>
      <w:r>
        <w:rPr>
          <w:rFonts w:ascii="Palatino Linotype" w:hAnsi="Palatino Linotype"/>
        </w:rPr>
        <w:t xml:space="preserve">que </w:t>
      </w:r>
      <w:r w:rsidRPr="00DC25D0">
        <w:rPr>
          <w:rFonts w:ascii="Palatino Linotype" w:hAnsi="Palatino Linotype"/>
        </w:rPr>
        <w:t xml:space="preserve">por su estructura, contenido o grado de desagregación, </w:t>
      </w:r>
      <w:r>
        <w:rPr>
          <w:rFonts w:ascii="Palatino Linotype" w:hAnsi="Palatino Linotype"/>
        </w:rPr>
        <w:t xml:space="preserve">se pueda hacer </w:t>
      </w:r>
      <w:r w:rsidRPr="00DC25D0">
        <w:rPr>
          <w:rFonts w:ascii="Palatino Linotype" w:hAnsi="Palatino Linotype"/>
        </w:rPr>
        <w:t>la identifi</w:t>
      </w:r>
      <w:r>
        <w:rPr>
          <w:rFonts w:ascii="Palatino Linotype" w:hAnsi="Palatino Linotype"/>
        </w:rPr>
        <w:t xml:space="preserve">cación individual de los mismos, logrando con ello un balance entre el derecho de acceso a la información y la protección de datos personales, </w:t>
      </w:r>
      <w:r w:rsidRPr="00DC25D0">
        <w:rPr>
          <w:rFonts w:ascii="Palatino Linotype" w:hAnsi="Palatino Linotype"/>
        </w:rPr>
        <w:t xml:space="preserve">tal y como lo establece el artículo 4 fracción XVI de la </w:t>
      </w:r>
      <w:r w:rsidRPr="00DC25D0">
        <w:rPr>
          <w:rFonts w:ascii="Palatino Linotype" w:hAnsi="Palatino Linotype"/>
          <w:b/>
        </w:rPr>
        <w:t>Ley de Protección de Datos Personales en Posesión de Sujetos Obligados  del Estado de México y Municipios</w:t>
      </w:r>
      <w:r w:rsidRPr="00DC25D0">
        <w:rPr>
          <w:rFonts w:ascii="Palatino Linotype" w:hAnsi="Palatino Linotype"/>
        </w:rPr>
        <w:t>, que refiere:</w:t>
      </w:r>
    </w:p>
    <w:p w14:paraId="20FC35A4" w14:textId="77777777" w:rsidR="003A4062" w:rsidRPr="0001698D" w:rsidRDefault="003A4062" w:rsidP="00B20E63">
      <w:pPr>
        <w:spacing w:line="360" w:lineRule="auto"/>
        <w:ind w:right="616"/>
        <w:jc w:val="both"/>
        <w:rPr>
          <w:rFonts w:ascii="Palatino Linotype" w:hAnsi="Palatino Linotype"/>
          <w:i/>
        </w:rPr>
      </w:pPr>
    </w:p>
    <w:p w14:paraId="06A29A31" w14:textId="77777777" w:rsidR="003A4062" w:rsidRPr="00DC25D0" w:rsidRDefault="003A4062" w:rsidP="00B20E63">
      <w:pPr>
        <w:pStyle w:val="Prrafodelista"/>
        <w:tabs>
          <w:tab w:val="left" w:pos="7938"/>
        </w:tabs>
        <w:spacing w:line="360" w:lineRule="auto"/>
        <w:ind w:left="567" w:right="616"/>
        <w:jc w:val="both"/>
        <w:rPr>
          <w:rFonts w:ascii="Palatino Linotype" w:hAnsi="Palatino Linotype"/>
          <w:i/>
          <w:sz w:val="22"/>
        </w:rPr>
      </w:pPr>
      <w:r w:rsidRPr="00DC25D0">
        <w:rPr>
          <w:rFonts w:ascii="Palatino Linotype" w:hAnsi="Palatino Linotype"/>
          <w:i/>
          <w:sz w:val="22"/>
        </w:rPr>
        <w:t>“</w:t>
      </w:r>
      <w:r w:rsidRPr="00DC25D0">
        <w:rPr>
          <w:rFonts w:ascii="Palatino Linotype" w:hAnsi="Palatino Linotype"/>
          <w:b/>
          <w:i/>
          <w:sz w:val="22"/>
        </w:rPr>
        <w:t>Artículo 4</w:t>
      </w:r>
      <w:r w:rsidRPr="00DC25D0">
        <w:rPr>
          <w:rFonts w:ascii="Palatino Linotype" w:hAnsi="Palatino Linotype"/>
          <w:i/>
          <w:sz w:val="22"/>
        </w:rPr>
        <w:t>.- Para los efectos de esta Ley se entenderá por:</w:t>
      </w:r>
    </w:p>
    <w:p w14:paraId="2701F376" w14:textId="77777777" w:rsidR="003A4062" w:rsidRPr="00DC25D0" w:rsidRDefault="003A4062" w:rsidP="00B20E63">
      <w:pPr>
        <w:pStyle w:val="Prrafodelista"/>
        <w:tabs>
          <w:tab w:val="left" w:pos="7938"/>
        </w:tabs>
        <w:spacing w:line="360" w:lineRule="auto"/>
        <w:ind w:left="567" w:right="616"/>
        <w:jc w:val="both"/>
        <w:rPr>
          <w:rFonts w:ascii="Palatino Linotype" w:hAnsi="Palatino Linotype"/>
          <w:i/>
          <w:sz w:val="22"/>
        </w:rPr>
      </w:pPr>
      <w:r>
        <w:rPr>
          <w:rFonts w:ascii="Palatino Linotype" w:hAnsi="Palatino Linotype"/>
          <w:i/>
          <w:sz w:val="22"/>
        </w:rPr>
        <w:t>(</w:t>
      </w:r>
      <w:r w:rsidRPr="00DC25D0">
        <w:rPr>
          <w:rFonts w:ascii="Palatino Linotype" w:hAnsi="Palatino Linotype"/>
          <w:i/>
          <w:sz w:val="22"/>
        </w:rPr>
        <w:t>…</w:t>
      </w:r>
      <w:r>
        <w:rPr>
          <w:rFonts w:ascii="Palatino Linotype" w:hAnsi="Palatino Linotype"/>
          <w:i/>
          <w:sz w:val="22"/>
        </w:rPr>
        <w:t>)</w:t>
      </w:r>
    </w:p>
    <w:p w14:paraId="10E5CF69" w14:textId="77777777" w:rsidR="003A4062" w:rsidRDefault="003A4062" w:rsidP="00B20E63">
      <w:pPr>
        <w:pStyle w:val="Prrafodelista"/>
        <w:tabs>
          <w:tab w:val="left" w:pos="7938"/>
        </w:tabs>
        <w:spacing w:line="360" w:lineRule="auto"/>
        <w:ind w:left="567" w:right="616"/>
        <w:jc w:val="both"/>
        <w:rPr>
          <w:rFonts w:ascii="Palatino Linotype" w:hAnsi="Palatino Linotype"/>
          <w:i/>
          <w:sz w:val="22"/>
        </w:rPr>
      </w:pPr>
      <w:r w:rsidRPr="00DC25D0">
        <w:rPr>
          <w:rFonts w:ascii="Palatino Linotype" w:hAnsi="Palatino Linotype"/>
          <w:b/>
          <w:i/>
          <w:sz w:val="22"/>
        </w:rPr>
        <w:t>XVI. Disociación</w:t>
      </w:r>
      <w:r w:rsidRPr="00DC25D0">
        <w:rPr>
          <w:rFonts w:ascii="Palatino Linotype" w:hAnsi="Palatino Linotype"/>
          <w:i/>
          <w:sz w:val="22"/>
        </w:rPr>
        <w:t>: al procedimiento por el que los datos personales no pueden asociarse a la o el titular, ni permitir por su estructura, contenido o grado de desagregación, la identificación individual del mismo;</w:t>
      </w:r>
    </w:p>
    <w:p w14:paraId="5B52A4F1" w14:textId="77777777" w:rsidR="003A4062" w:rsidRDefault="003A4062" w:rsidP="00B20E63">
      <w:pPr>
        <w:pStyle w:val="Prrafodelista"/>
        <w:tabs>
          <w:tab w:val="left" w:pos="7938"/>
        </w:tabs>
        <w:spacing w:line="360" w:lineRule="auto"/>
        <w:ind w:left="567" w:right="616"/>
        <w:jc w:val="both"/>
        <w:rPr>
          <w:rFonts w:ascii="Palatino Linotype" w:hAnsi="Palatino Linotype"/>
          <w:i/>
          <w:sz w:val="22"/>
        </w:rPr>
      </w:pPr>
      <w:r>
        <w:rPr>
          <w:rFonts w:ascii="Palatino Linotype" w:hAnsi="Palatino Linotype"/>
          <w:i/>
          <w:sz w:val="22"/>
        </w:rPr>
        <w:t>(…)</w:t>
      </w:r>
      <w:r w:rsidRPr="00DC25D0">
        <w:rPr>
          <w:rFonts w:ascii="Palatino Linotype" w:hAnsi="Palatino Linotype"/>
          <w:i/>
          <w:sz w:val="22"/>
        </w:rPr>
        <w:t>”</w:t>
      </w:r>
    </w:p>
    <w:p w14:paraId="0C8E9B6E" w14:textId="77777777" w:rsidR="003A4062" w:rsidRPr="00967499" w:rsidRDefault="003A4062" w:rsidP="00B20E63">
      <w:pPr>
        <w:pStyle w:val="Prrafodelista"/>
        <w:tabs>
          <w:tab w:val="left" w:pos="7938"/>
        </w:tabs>
        <w:spacing w:line="360" w:lineRule="auto"/>
        <w:ind w:left="567" w:right="616"/>
        <w:jc w:val="both"/>
        <w:rPr>
          <w:rFonts w:ascii="Palatino Linotype" w:hAnsi="Palatino Linotype"/>
          <w:sz w:val="22"/>
        </w:rPr>
      </w:pPr>
      <w:r>
        <w:rPr>
          <w:rFonts w:ascii="Palatino Linotype" w:hAnsi="Palatino Linotype"/>
          <w:sz w:val="22"/>
        </w:rPr>
        <w:t>(Énfasis añadido)</w:t>
      </w:r>
    </w:p>
    <w:p w14:paraId="55ED7153" w14:textId="77777777" w:rsidR="003A4062" w:rsidRPr="00017A61" w:rsidRDefault="003A4062" w:rsidP="00B20E63">
      <w:pPr>
        <w:pStyle w:val="Prrafodelista"/>
        <w:tabs>
          <w:tab w:val="left" w:pos="7938"/>
        </w:tabs>
        <w:spacing w:line="360" w:lineRule="auto"/>
        <w:ind w:left="142" w:right="333"/>
        <w:jc w:val="both"/>
        <w:rPr>
          <w:rFonts w:ascii="Palatino Linotype" w:hAnsi="Palatino Linotype"/>
          <w:i/>
        </w:rPr>
      </w:pPr>
    </w:p>
    <w:p w14:paraId="112156FF" w14:textId="77777777" w:rsidR="003A4062" w:rsidRPr="00E35400" w:rsidRDefault="003A4062" w:rsidP="00B20E63">
      <w:pPr>
        <w:pStyle w:val="Prrafodelista"/>
        <w:numPr>
          <w:ilvl w:val="0"/>
          <w:numId w:val="1"/>
        </w:numPr>
        <w:tabs>
          <w:tab w:val="left" w:pos="426"/>
        </w:tabs>
        <w:spacing w:line="360" w:lineRule="auto"/>
        <w:ind w:left="0" w:right="49" w:firstLine="0"/>
        <w:jc w:val="both"/>
        <w:rPr>
          <w:rFonts w:ascii="Palatino Linotype" w:eastAsiaTheme="minorHAnsi" w:hAnsi="Palatino Linotype"/>
        </w:rPr>
      </w:pPr>
      <w:r>
        <w:rPr>
          <w:rFonts w:ascii="Palatino Linotype" w:hAnsi="Palatino Linotype" w:cs="Arial"/>
        </w:rPr>
        <w:t xml:space="preserve">En atención a lo anterior expuesto-se insiste- es dable ordenar la información correspondiente a los </w:t>
      </w:r>
      <w:r w:rsidRPr="00DC25D0">
        <w:rPr>
          <w:rFonts w:ascii="Palatino Linotype" w:hAnsi="Palatino Linotype"/>
        </w:rPr>
        <w:t>servidores públicos dedicados a realizar funciones operativas en materia de seguridad pública</w:t>
      </w:r>
      <w:r>
        <w:rPr>
          <w:rFonts w:ascii="Palatino Linotype" w:hAnsi="Palatino Linotype" w:cs="Arial"/>
        </w:rPr>
        <w:t xml:space="preserve"> con los datos disociados, por ejemplo, elaborar </w:t>
      </w:r>
      <w:r>
        <w:rPr>
          <w:rFonts w:ascii="Palatino Linotype" w:eastAsia="MS Mincho" w:hAnsi="Palatino Linotype"/>
        </w:rPr>
        <w:t>en una lista de por orden alfabético sin especificar sus cargos, para con ello garantizar tanto el derechos de acceso a la información de la particular, como la protección de los datos personales de los titulares de la información dada la naturaleza de sus funciones.</w:t>
      </w:r>
    </w:p>
    <w:p w14:paraId="47131FF2" w14:textId="77777777" w:rsidR="003A4062" w:rsidRPr="00E178E6" w:rsidRDefault="003A4062" w:rsidP="00B20E63">
      <w:pPr>
        <w:pStyle w:val="Prrafodelista"/>
        <w:spacing w:line="360" w:lineRule="auto"/>
        <w:ind w:left="0"/>
        <w:jc w:val="both"/>
        <w:rPr>
          <w:rFonts w:ascii="Palatino Linotype" w:hAnsi="Palatino Linotype" w:cs="Arial"/>
        </w:rPr>
      </w:pPr>
    </w:p>
    <w:p w14:paraId="43BD604E" w14:textId="77777777" w:rsidR="003A4062" w:rsidRPr="00BD0C35" w:rsidRDefault="003A4062" w:rsidP="00B20E63">
      <w:pPr>
        <w:pStyle w:val="Ttulo2"/>
        <w:spacing w:before="0" w:line="360" w:lineRule="auto"/>
      </w:pPr>
      <w:bookmarkStart w:id="68" w:name="_Toc15552801"/>
      <w:bookmarkStart w:id="69" w:name="_Toc21004992"/>
      <w:bookmarkStart w:id="70" w:name="_Toc25835666"/>
      <w:bookmarkStart w:id="71" w:name="_Toc30081139"/>
      <w:r>
        <w:t xml:space="preserve">B. </w:t>
      </w:r>
      <w:r w:rsidRPr="00BD0C35">
        <w:t>De los préstamos personales y las cuotas sindicales.</w:t>
      </w:r>
      <w:bookmarkEnd w:id="68"/>
      <w:bookmarkEnd w:id="69"/>
      <w:bookmarkEnd w:id="70"/>
      <w:bookmarkEnd w:id="71"/>
    </w:p>
    <w:p w14:paraId="53245E8F" w14:textId="77777777" w:rsidR="003A4062" w:rsidRPr="00BD0C35" w:rsidRDefault="003A4062" w:rsidP="00B20E63">
      <w:pPr>
        <w:pStyle w:val="Prrafodelista"/>
        <w:spacing w:line="360" w:lineRule="auto"/>
        <w:ind w:left="0"/>
        <w:jc w:val="both"/>
        <w:rPr>
          <w:rFonts w:ascii="Palatino Linotype" w:hAnsi="Palatino Linotype" w:cs="Arial"/>
          <w:color w:val="000000" w:themeColor="text1"/>
          <w:lang w:val="es-ES"/>
        </w:rPr>
      </w:pPr>
    </w:p>
    <w:p w14:paraId="354C8611" w14:textId="77777777" w:rsidR="003A4062" w:rsidRPr="00BD0C35" w:rsidRDefault="003A4062" w:rsidP="00B20E63">
      <w:pPr>
        <w:pStyle w:val="Sinespaciado"/>
        <w:numPr>
          <w:ilvl w:val="0"/>
          <w:numId w:val="1"/>
        </w:numPr>
        <w:tabs>
          <w:tab w:val="num" w:pos="851"/>
        </w:tabs>
        <w:spacing w:line="360" w:lineRule="auto"/>
        <w:ind w:left="0" w:firstLine="0"/>
        <w:jc w:val="both"/>
        <w:rPr>
          <w:rFonts w:ascii="Palatino Linotype" w:hAnsi="Palatino Linotype" w:cs="Arial"/>
        </w:rPr>
      </w:pPr>
      <w:r w:rsidRPr="00BD0C35">
        <w:rPr>
          <w:rFonts w:ascii="Palatino Linotype" w:hAnsi="Palatino Linotype" w:cs="Arial"/>
        </w:rPr>
        <w:t>Respecto de los préstamos, descuentos de carácter personal, y cuotas sindicales en virtud de no tener relación con la prestación del servicio y al no involucrar instituciones públicas, se consideran datos confidenciales.</w:t>
      </w:r>
    </w:p>
    <w:p w14:paraId="53C00627" w14:textId="77777777" w:rsidR="003A4062" w:rsidRDefault="003A4062" w:rsidP="00B20E63">
      <w:pPr>
        <w:pStyle w:val="Sinespaciado"/>
        <w:numPr>
          <w:ilvl w:val="0"/>
          <w:numId w:val="1"/>
        </w:numPr>
        <w:tabs>
          <w:tab w:val="num" w:pos="851"/>
        </w:tabs>
        <w:spacing w:line="360" w:lineRule="auto"/>
        <w:ind w:left="0" w:firstLine="0"/>
        <w:jc w:val="both"/>
        <w:rPr>
          <w:rFonts w:ascii="Palatino Linotype" w:hAnsi="Palatino Linotype" w:cs="Arial"/>
        </w:rPr>
      </w:pPr>
      <w:r w:rsidRPr="00BD0C35">
        <w:rPr>
          <w:rFonts w:ascii="Palatino Linotype" w:hAnsi="Palatino Linotype" w:cs="Arial"/>
        </w:rPr>
        <w:t xml:space="preserve">Para entender los límites y alcances de esta restricción, es oportuno recurrir al artículo 84 de la </w:t>
      </w:r>
      <w:r w:rsidRPr="00BD0C35">
        <w:rPr>
          <w:rFonts w:ascii="Palatino Linotype" w:hAnsi="Palatino Linotype" w:cs="Arial"/>
          <w:b/>
        </w:rPr>
        <w:t>Ley del Trabajo de los Servidores Públicos del Estado y Municipios</w:t>
      </w:r>
      <w:r w:rsidRPr="00BD0C35">
        <w:rPr>
          <w:rFonts w:ascii="Palatino Linotype" w:hAnsi="Palatino Linotype" w:cs="Arial"/>
        </w:rPr>
        <w:t>:</w:t>
      </w:r>
    </w:p>
    <w:p w14:paraId="748532ED" w14:textId="77777777" w:rsidR="00B20E63" w:rsidRPr="00BD0C35" w:rsidRDefault="00B20E63" w:rsidP="00B20E63">
      <w:pPr>
        <w:pStyle w:val="Sinespaciado"/>
        <w:spacing w:line="360" w:lineRule="auto"/>
        <w:jc w:val="both"/>
        <w:rPr>
          <w:rFonts w:ascii="Palatino Linotype" w:hAnsi="Palatino Linotype" w:cs="Arial"/>
        </w:rPr>
      </w:pPr>
    </w:p>
    <w:p w14:paraId="08B8E70E" w14:textId="2AED8695" w:rsidR="003A4062" w:rsidRPr="00BD0C35" w:rsidRDefault="00B20E63" w:rsidP="00B20E63">
      <w:pPr>
        <w:spacing w:line="360" w:lineRule="auto"/>
        <w:ind w:left="567" w:right="567"/>
        <w:jc w:val="both"/>
        <w:rPr>
          <w:rFonts w:ascii="Palatino Linotype" w:hAnsi="Palatino Linotype" w:cs="Arial"/>
          <w:b/>
          <w:bCs/>
          <w:i/>
          <w:noProof/>
          <w:sz w:val="22"/>
          <w:szCs w:val="22"/>
        </w:rPr>
      </w:pPr>
      <w:r>
        <w:rPr>
          <w:rFonts w:ascii="Palatino Linotype" w:hAnsi="Palatino Linotype" w:cs="Arial"/>
          <w:b/>
          <w:bCs/>
          <w:i/>
          <w:noProof/>
          <w:sz w:val="22"/>
          <w:szCs w:val="22"/>
        </w:rPr>
        <w:t>“</w:t>
      </w:r>
      <w:r w:rsidR="003A4062" w:rsidRPr="00BD0C35">
        <w:rPr>
          <w:rFonts w:ascii="Palatino Linotype" w:hAnsi="Palatino Linotype" w:cs="Arial"/>
          <w:b/>
          <w:bCs/>
          <w:i/>
          <w:noProof/>
          <w:sz w:val="22"/>
          <w:szCs w:val="22"/>
        </w:rPr>
        <w:t xml:space="preserve">ARTÍCULO 84. </w:t>
      </w:r>
      <w:r w:rsidR="003A4062" w:rsidRPr="00BD0C35">
        <w:rPr>
          <w:rFonts w:ascii="Palatino Linotype" w:hAnsi="Palatino Linotype" w:cs="Arial"/>
          <w:bCs/>
          <w:i/>
          <w:noProof/>
          <w:sz w:val="22"/>
          <w:szCs w:val="22"/>
        </w:rPr>
        <w:t>Sólo podrán hacerse retenciones, descuentos o deducciones al sueldo de los servidores públicos por concepto de:</w:t>
      </w:r>
    </w:p>
    <w:p w14:paraId="3884B23E" w14:textId="77777777" w:rsidR="003A4062" w:rsidRPr="00BD0C35" w:rsidRDefault="003A4062" w:rsidP="00B20E63">
      <w:pPr>
        <w:spacing w:line="360" w:lineRule="auto"/>
        <w:ind w:left="567" w:right="567"/>
        <w:jc w:val="both"/>
        <w:rPr>
          <w:rFonts w:ascii="Palatino Linotype" w:hAnsi="Palatino Linotype" w:cs="Arial"/>
          <w:bCs/>
          <w:i/>
          <w:noProof/>
          <w:sz w:val="22"/>
          <w:szCs w:val="22"/>
        </w:rPr>
      </w:pPr>
      <w:r w:rsidRPr="00BD0C35">
        <w:rPr>
          <w:rFonts w:ascii="Palatino Linotype" w:hAnsi="Palatino Linotype" w:cs="Arial"/>
          <w:bCs/>
          <w:i/>
          <w:noProof/>
          <w:sz w:val="22"/>
          <w:szCs w:val="22"/>
        </w:rPr>
        <w:t>I. Gravámenes fiscales relacionados con el sueldo;</w:t>
      </w:r>
    </w:p>
    <w:p w14:paraId="55B6CA2A" w14:textId="77777777" w:rsidR="003A4062" w:rsidRPr="00BD0C35" w:rsidRDefault="003A4062" w:rsidP="00B20E63">
      <w:pPr>
        <w:spacing w:line="360" w:lineRule="auto"/>
        <w:ind w:left="567" w:right="567"/>
        <w:jc w:val="both"/>
        <w:rPr>
          <w:rFonts w:ascii="Palatino Linotype" w:hAnsi="Palatino Linotype" w:cs="Arial"/>
          <w:bCs/>
          <w:i/>
          <w:noProof/>
          <w:sz w:val="22"/>
          <w:szCs w:val="22"/>
        </w:rPr>
      </w:pPr>
      <w:r w:rsidRPr="00BD0C35">
        <w:rPr>
          <w:rFonts w:ascii="Palatino Linotype" w:hAnsi="Palatino Linotype" w:cs="Arial"/>
          <w:bCs/>
          <w:i/>
          <w:noProof/>
          <w:sz w:val="22"/>
          <w:szCs w:val="22"/>
        </w:rPr>
        <w:t>II. Deudas contraídas con las instituciones públicas o dependencias por concepto de anticipos de sueldo, pagos hechos con exceso, errores o pérdidas debidamente comprobados;</w:t>
      </w:r>
    </w:p>
    <w:p w14:paraId="60769EB3" w14:textId="77777777" w:rsidR="003A4062" w:rsidRPr="00BD0C35" w:rsidRDefault="003A4062" w:rsidP="00B20E63">
      <w:pPr>
        <w:spacing w:line="360" w:lineRule="auto"/>
        <w:ind w:left="567" w:right="567"/>
        <w:jc w:val="both"/>
        <w:rPr>
          <w:rFonts w:ascii="Palatino Linotype" w:hAnsi="Palatino Linotype" w:cs="Arial"/>
          <w:bCs/>
          <w:i/>
          <w:noProof/>
          <w:sz w:val="22"/>
          <w:szCs w:val="22"/>
        </w:rPr>
      </w:pPr>
      <w:r w:rsidRPr="00BD0C35">
        <w:rPr>
          <w:rFonts w:ascii="Palatino Linotype" w:hAnsi="Palatino Linotype" w:cs="Arial"/>
          <w:bCs/>
          <w:i/>
          <w:noProof/>
          <w:sz w:val="22"/>
          <w:szCs w:val="22"/>
        </w:rPr>
        <w:t>III. Cuotas sindicales;</w:t>
      </w:r>
    </w:p>
    <w:p w14:paraId="41B31304" w14:textId="77777777" w:rsidR="003A4062" w:rsidRPr="00BD0C35" w:rsidRDefault="003A4062" w:rsidP="00B20E63">
      <w:pPr>
        <w:spacing w:line="360" w:lineRule="auto"/>
        <w:ind w:left="567" w:right="567"/>
        <w:jc w:val="both"/>
        <w:rPr>
          <w:rFonts w:ascii="Palatino Linotype" w:hAnsi="Palatino Linotype" w:cs="Arial"/>
          <w:bCs/>
          <w:i/>
          <w:noProof/>
          <w:sz w:val="22"/>
          <w:szCs w:val="22"/>
        </w:rPr>
      </w:pPr>
      <w:r w:rsidRPr="00BD0C35">
        <w:rPr>
          <w:rFonts w:ascii="Palatino Linotype" w:hAnsi="Palatino Linotype" w:cs="Arial"/>
          <w:bCs/>
          <w:i/>
          <w:noProof/>
          <w:sz w:val="22"/>
          <w:szCs w:val="22"/>
        </w:rPr>
        <w:t>IV. Cuotas de aportación a fondos para la constitución de cooperativas y de cajas de ahorro, siempre que el servidor público hubiese manifestado previamente, de manera expresa, su conformidad;</w:t>
      </w:r>
    </w:p>
    <w:p w14:paraId="0DED6011" w14:textId="77777777" w:rsidR="003A4062" w:rsidRPr="00BD0C35" w:rsidRDefault="003A4062" w:rsidP="00B20E63">
      <w:pPr>
        <w:spacing w:line="360" w:lineRule="auto"/>
        <w:ind w:left="567" w:right="567"/>
        <w:jc w:val="both"/>
        <w:rPr>
          <w:rFonts w:ascii="Palatino Linotype" w:hAnsi="Palatino Linotype" w:cs="Arial"/>
          <w:bCs/>
          <w:i/>
          <w:noProof/>
          <w:sz w:val="22"/>
          <w:szCs w:val="22"/>
        </w:rPr>
      </w:pPr>
      <w:r w:rsidRPr="00BD0C35">
        <w:rPr>
          <w:rFonts w:ascii="Palatino Linotype" w:hAnsi="Palatino Linotype" w:cs="Arial"/>
          <w:bCs/>
          <w:i/>
          <w:noProof/>
          <w:sz w:val="22"/>
          <w:szCs w:val="22"/>
        </w:rPr>
        <w:t>V. Descuentos ordenados por el Instituto de Seguridad Social del Estado de México y Municipios, con motivo de cuotas y obligaciones contraídas con éste por los servidores públicos;</w:t>
      </w:r>
    </w:p>
    <w:p w14:paraId="668B16F5" w14:textId="77777777" w:rsidR="003A4062" w:rsidRPr="00BD0C35" w:rsidRDefault="003A4062" w:rsidP="00B20E63">
      <w:pPr>
        <w:spacing w:line="360" w:lineRule="auto"/>
        <w:ind w:left="567" w:right="567"/>
        <w:jc w:val="both"/>
        <w:rPr>
          <w:rFonts w:ascii="Palatino Linotype" w:hAnsi="Palatino Linotype" w:cs="Arial"/>
          <w:bCs/>
          <w:i/>
          <w:noProof/>
          <w:sz w:val="22"/>
          <w:szCs w:val="22"/>
        </w:rPr>
      </w:pPr>
      <w:r w:rsidRPr="00BD0C35">
        <w:rPr>
          <w:rFonts w:ascii="Palatino Linotype" w:hAnsi="Palatino Linotype" w:cs="Arial"/>
          <w:bCs/>
          <w:i/>
          <w:noProof/>
          <w:sz w:val="22"/>
          <w:szCs w:val="22"/>
        </w:rPr>
        <w:t>VI. Obligaciones a cargo del servidor público con las que haya consentido, derivadas de la adquisición o del uso de habitaciones consideradas como de interés social;</w:t>
      </w:r>
    </w:p>
    <w:p w14:paraId="00FCAA59" w14:textId="77777777" w:rsidR="003A4062" w:rsidRPr="00BD0C35" w:rsidRDefault="003A4062" w:rsidP="00B20E63">
      <w:pPr>
        <w:spacing w:line="360" w:lineRule="auto"/>
        <w:ind w:left="567" w:right="567"/>
        <w:jc w:val="both"/>
        <w:rPr>
          <w:rFonts w:ascii="Palatino Linotype" w:hAnsi="Palatino Linotype" w:cs="Arial"/>
          <w:bCs/>
          <w:i/>
          <w:noProof/>
          <w:sz w:val="22"/>
          <w:szCs w:val="22"/>
        </w:rPr>
      </w:pPr>
      <w:r w:rsidRPr="00BD0C35">
        <w:rPr>
          <w:rFonts w:ascii="Palatino Linotype" w:hAnsi="Palatino Linotype" w:cs="Arial"/>
          <w:bCs/>
          <w:i/>
          <w:noProof/>
          <w:sz w:val="22"/>
          <w:szCs w:val="22"/>
        </w:rPr>
        <w:t>VII. Faltas de puntualidad o de asistencia injustificadas;</w:t>
      </w:r>
    </w:p>
    <w:p w14:paraId="781FB6AD" w14:textId="77777777" w:rsidR="003A4062" w:rsidRPr="00BD0C35" w:rsidRDefault="003A4062" w:rsidP="00B20E63">
      <w:pPr>
        <w:spacing w:line="360" w:lineRule="auto"/>
        <w:ind w:left="567" w:right="567"/>
        <w:jc w:val="both"/>
        <w:rPr>
          <w:rFonts w:ascii="Palatino Linotype" w:hAnsi="Palatino Linotype" w:cs="Arial"/>
          <w:bCs/>
          <w:i/>
          <w:noProof/>
          <w:sz w:val="22"/>
          <w:szCs w:val="22"/>
        </w:rPr>
      </w:pPr>
      <w:r w:rsidRPr="00BD0C35">
        <w:rPr>
          <w:rFonts w:ascii="Palatino Linotype" w:hAnsi="Palatino Linotype" w:cs="Arial"/>
          <w:bCs/>
          <w:i/>
          <w:noProof/>
          <w:sz w:val="22"/>
          <w:szCs w:val="22"/>
        </w:rPr>
        <w:t>VIII. Pensiones alimenticias ordenadas por la autoridad judicial; o</w:t>
      </w:r>
    </w:p>
    <w:p w14:paraId="73AFFA57" w14:textId="77777777" w:rsidR="003A4062" w:rsidRPr="00BD0C35" w:rsidRDefault="003A4062" w:rsidP="00B20E63">
      <w:pPr>
        <w:spacing w:line="360" w:lineRule="auto"/>
        <w:ind w:left="567" w:right="567"/>
        <w:jc w:val="both"/>
        <w:rPr>
          <w:rFonts w:ascii="Palatino Linotype" w:hAnsi="Palatino Linotype" w:cs="Arial"/>
          <w:bCs/>
          <w:i/>
          <w:noProof/>
          <w:sz w:val="22"/>
          <w:szCs w:val="22"/>
        </w:rPr>
      </w:pPr>
      <w:r w:rsidRPr="00BD0C35">
        <w:rPr>
          <w:rFonts w:ascii="Palatino Linotype" w:hAnsi="Palatino Linotype" w:cs="Arial"/>
          <w:bCs/>
          <w:i/>
          <w:noProof/>
          <w:sz w:val="22"/>
          <w:szCs w:val="22"/>
        </w:rPr>
        <w:t>IX. Cualquier otro convenido con instituciones de servicios y aceptado por el servidor público.</w:t>
      </w:r>
    </w:p>
    <w:p w14:paraId="4123CBC6" w14:textId="77777777" w:rsidR="003A4062" w:rsidRDefault="003A4062" w:rsidP="00B20E63">
      <w:pPr>
        <w:pStyle w:val="Prrafodelista"/>
        <w:spacing w:line="360" w:lineRule="auto"/>
        <w:ind w:left="567" w:right="567"/>
        <w:jc w:val="both"/>
        <w:rPr>
          <w:rFonts w:ascii="Palatino Linotype" w:hAnsi="Palatino Linotype" w:cs="Arial"/>
          <w:bCs/>
          <w:i/>
          <w:noProof/>
          <w:sz w:val="22"/>
          <w:szCs w:val="22"/>
        </w:rPr>
      </w:pPr>
      <w:r w:rsidRPr="00BD0C35">
        <w:rPr>
          <w:rFonts w:ascii="Palatino Linotype" w:hAnsi="Palatino Linotype" w:cs="Arial"/>
          <w:bCs/>
          <w:i/>
          <w:noProof/>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154D41A0" w14:textId="77777777" w:rsidR="003A4062" w:rsidRPr="00BD0C35" w:rsidRDefault="003A4062" w:rsidP="00B20E63">
      <w:pPr>
        <w:pStyle w:val="Prrafodelista"/>
        <w:spacing w:line="360" w:lineRule="auto"/>
        <w:ind w:left="567" w:right="567"/>
        <w:jc w:val="both"/>
        <w:rPr>
          <w:rFonts w:ascii="Palatino Linotype" w:hAnsi="Palatino Linotype" w:cs="Arial"/>
          <w:bCs/>
          <w:i/>
          <w:noProof/>
          <w:sz w:val="22"/>
          <w:szCs w:val="22"/>
        </w:rPr>
      </w:pPr>
    </w:p>
    <w:p w14:paraId="4FDB50AB" w14:textId="77777777" w:rsidR="003A4062" w:rsidRPr="00802928" w:rsidRDefault="003A4062" w:rsidP="00B20E63">
      <w:pPr>
        <w:pStyle w:val="Prrafodelista"/>
        <w:numPr>
          <w:ilvl w:val="0"/>
          <w:numId w:val="1"/>
        </w:numPr>
        <w:spacing w:line="360" w:lineRule="auto"/>
        <w:ind w:left="0" w:firstLine="0"/>
        <w:jc w:val="both"/>
        <w:rPr>
          <w:rFonts w:ascii="Palatino Linotype" w:hAnsi="Palatino Linotype"/>
          <w:color w:val="000000" w:themeColor="text1"/>
        </w:rPr>
      </w:pPr>
      <w:r w:rsidRPr="00BD0C35">
        <w:rPr>
          <w:rFonts w:ascii="Palatino Linotype" w:hAnsi="Palatino Linotype" w:cs="Arial"/>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cuotas sindicales o créditos adquiridos con instituciones privadas que no se relacionen con el gasto público, son información que debe</w:t>
      </w:r>
      <w:r>
        <w:rPr>
          <w:rFonts w:ascii="Palatino Linotype" w:hAnsi="Palatino Linotype" w:cs="Arial"/>
        </w:rPr>
        <w:t xml:space="preserve"> clasificarse como confidencial.</w:t>
      </w:r>
    </w:p>
    <w:p w14:paraId="2BB29D25" w14:textId="77777777" w:rsidR="003A4062" w:rsidRPr="00802928" w:rsidRDefault="003A4062" w:rsidP="00B20E63">
      <w:pPr>
        <w:pStyle w:val="Prrafodelista"/>
        <w:spacing w:line="360" w:lineRule="auto"/>
        <w:rPr>
          <w:rFonts w:ascii="Palatino Linotype" w:eastAsia="Calibri" w:hAnsi="Palatino Linotype" w:cs="Arial"/>
          <w:color w:val="000000" w:themeColor="text1"/>
          <w:lang w:val="es-ES" w:eastAsia="es-MX"/>
        </w:rPr>
      </w:pPr>
    </w:p>
    <w:p w14:paraId="7E4352EE" w14:textId="77777777" w:rsidR="003A4062" w:rsidRPr="00AF6D11" w:rsidRDefault="003A4062" w:rsidP="00B20E63">
      <w:pPr>
        <w:pStyle w:val="Prrafodelista"/>
        <w:numPr>
          <w:ilvl w:val="0"/>
          <w:numId w:val="1"/>
        </w:numPr>
        <w:spacing w:line="360" w:lineRule="auto"/>
        <w:ind w:left="0" w:firstLine="0"/>
        <w:jc w:val="both"/>
        <w:rPr>
          <w:rFonts w:ascii="Palatino Linotype" w:hAnsi="Palatino Linotype"/>
          <w:color w:val="000000" w:themeColor="text1"/>
        </w:rPr>
      </w:pPr>
      <w:r w:rsidRPr="00AF6D11">
        <w:rPr>
          <w:rFonts w:ascii="Palatino Linotype" w:eastAsia="Calibri" w:hAnsi="Palatino Linotype" w:cs="Arial"/>
          <w:color w:val="000000" w:themeColor="text1"/>
          <w:lang w:val="es-ES" w:eastAsia="es-MX"/>
        </w:rPr>
        <w:t>Por lo que ante una solicitud de acceso a la información que resulte con información clasificada como confidencial, es viable de acuerdo a las disposiciones legales elaborar una versión pública. La versión pública debe ser autorizada por el Comité de Transparencia, se debe de emitir un acuerdo de clasificación, previo a la entrega de la información al recurrente, el cual se debe de elaborar.</w:t>
      </w:r>
    </w:p>
    <w:p w14:paraId="77D16107" w14:textId="77777777" w:rsidR="003A4062" w:rsidRPr="00AF6D11" w:rsidRDefault="003A4062" w:rsidP="00B20E63">
      <w:pPr>
        <w:spacing w:line="360" w:lineRule="auto"/>
        <w:jc w:val="both"/>
        <w:rPr>
          <w:rFonts w:ascii="Palatino Linotype" w:hAnsi="Palatino Linotype"/>
          <w:color w:val="000000" w:themeColor="text1"/>
        </w:rPr>
      </w:pPr>
    </w:p>
    <w:p w14:paraId="36845164" w14:textId="77777777" w:rsidR="003A4062" w:rsidRPr="00AF6D11" w:rsidRDefault="003A4062" w:rsidP="00B20E63">
      <w:pPr>
        <w:pStyle w:val="Prrafodelista"/>
        <w:numPr>
          <w:ilvl w:val="0"/>
          <w:numId w:val="1"/>
        </w:numPr>
        <w:spacing w:line="360" w:lineRule="auto"/>
        <w:ind w:left="0" w:firstLine="0"/>
        <w:jc w:val="both"/>
        <w:rPr>
          <w:rFonts w:ascii="Palatino Linotype" w:hAnsi="Palatino Linotype"/>
          <w:color w:val="000000" w:themeColor="text1"/>
        </w:rPr>
      </w:pPr>
      <w:r w:rsidRPr="00AF6D11">
        <w:rPr>
          <w:rFonts w:ascii="Palatino Linotype" w:eastAsia="Calibri" w:hAnsi="Palatino Linotype" w:cs="Arial"/>
          <w:color w:val="000000" w:themeColor="text1"/>
          <w:lang w:val="es-ES" w:eastAsia="es-MX"/>
        </w:rPr>
        <w:t xml:space="preserve">Es de señalar, que por lo que hace a las versiones públicas, el </w:t>
      </w:r>
      <w:r w:rsidRPr="00AF6D11">
        <w:rPr>
          <w:rFonts w:ascii="Palatino Linotype" w:eastAsia="Calibri" w:hAnsi="Palatino Linotype" w:cs="Arial"/>
          <w:b/>
          <w:color w:val="000000" w:themeColor="text1"/>
          <w:lang w:val="es-ES" w:eastAsia="es-MX"/>
        </w:rPr>
        <w:t>SUJETO OBLIGADO</w:t>
      </w:r>
      <w:r w:rsidRPr="00AF6D11">
        <w:rPr>
          <w:rFonts w:ascii="Palatino Linotype" w:eastAsia="Calibri" w:hAnsi="Palatino Linotype" w:cs="Arial"/>
          <w:color w:val="000000" w:themeColor="text1"/>
          <w:lang w:val="es-ES" w:eastAsia="es-MX"/>
        </w:rPr>
        <w:t xml:space="preserve"> debe cumplir con las formalidades exigidas en la Ley, por lo que </w:t>
      </w:r>
      <w:r w:rsidRPr="00AF6D11">
        <w:rPr>
          <w:rFonts w:ascii="Palatino Linotype" w:eastAsia="Times New Roman" w:hAnsi="Palatino Linotype" w:cs="Arial"/>
          <w:color w:val="000000" w:themeColor="text1"/>
          <w:lang w:eastAsia="es-MX"/>
        </w:rPr>
        <w:t xml:space="preserve">para tal efecto emitirá el </w:t>
      </w:r>
      <w:r w:rsidRPr="00AF6D11">
        <w:rPr>
          <w:rFonts w:ascii="Palatino Linotype" w:eastAsia="Calibri" w:hAnsi="Palatino Linotype" w:cs="Arial"/>
          <w:color w:val="000000" w:themeColor="text1"/>
          <w:lang w:val="es-ES" w:eastAsia="es-MX"/>
        </w:rPr>
        <w:t>Acuerdo del Comité de Transparencia en términos de los artículos 49 fracción</w:t>
      </w:r>
      <w:r w:rsidRPr="00AF6D11">
        <w:rPr>
          <w:rFonts w:ascii="Palatino Linotype" w:eastAsia="Calibri" w:hAnsi="Palatino Linotype" w:cs="Arial"/>
          <w:bCs/>
          <w:color w:val="000000" w:themeColor="text1"/>
        </w:rPr>
        <w:t xml:space="preserve"> VIII,</w:t>
      </w:r>
      <w:r w:rsidRPr="00AF6D11">
        <w:rPr>
          <w:rFonts w:ascii="Palatino Linotype" w:eastAsia="Calibri" w:hAnsi="Palatino Linotype" w:cs="Arial"/>
          <w:color w:val="000000" w:themeColor="text1"/>
          <w:lang w:val="es-ES" w:eastAsia="es-MX"/>
        </w:rPr>
        <w:t xml:space="preserve"> 122</w:t>
      </w:r>
      <w:r w:rsidRPr="00AF6D11">
        <w:rPr>
          <w:rFonts w:ascii="Palatino Linotype" w:hAnsi="Palatino Linotype" w:cs="Times New Roman"/>
          <w:color w:val="000000" w:themeColor="text1"/>
          <w:vertAlign w:val="superscript"/>
          <w:lang w:val="es-ES" w:eastAsia="es-MX"/>
        </w:rPr>
        <w:footnoteReference w:id="6"/>
      </w:r>
      <w:r w:rsidRPr="00AF6D11">
        <w:rPr>
          <w:rFonts w:ascii="Palatino Linotype" w:eastAsia="Calibri" w:hAnsi="Palatino Linotype" w:cs="Arial"/>
          <w:color w:val="000000" w:themeColor="text1"/>
          <w:lang w:val="es-ES" w:eastAsia="es-MX"/>
        </w:rPr>
        <w:t>, 135</w:t>
      </w:r>
      <w:r w:rsidRPr="00AF6D11">
        <w:rPr>
          <w:rFonts w:ascii="Palatino Linotype" w:hAnsi="Palatino Linotype" w:cs="Times New Roman"/>
          <w:color w:val="000000" w:themeColor="text1"/>
          <w:vertAlign w:val="superscript"/>
          <w:lang w:val="es-ES" w:eastAsia="es-MX"/>
        </w:rPr>
        <w:footnoteReference w:id="7"/>
      </w:r>
      <w:r w:rsidRPr="00AF6D11">
        <w:rPr>
          <w:rFonts w:ascii="Palatino Linotype" w:eastAsia="Calibri" w:hAnsi="Palatino Linotype" w:cs="Arial"/>
          <w:color w:val="000000" w:themeColor="text1"/>
          <w:lang w:val="es-ES" w:eastAsia="es-MX"/>
        </w:rPr>
        <w:t xml:space="preserve"> y 149 de la Ley de Transparencia y Acceso a la Información Pública del Estado de México, con el cual sustentara la clasificación de datos y con ello la "versión pública" de los documentos materia de la solicitud.</w:t>
      </w:r>
    </w:p>
    <w:p w14:paraId="0D3328F2" w14:textId="77777777" w:rsidR="003A4062" w:rsidRPr="00AF6D11" w:rsidRDefault="003A4062" w:rsidP="00B20E63">
      <w:pPr>
        <w:pStyle w:val="Prrafodelista"/>
        <w:spacing w:line="360" w:lineRule="auto"/>
        <w:ind w:left="0"/>
        <w:jc w:val="both"/>
        <w:rPr>
          <w:rFonts w:ascii="Palatino Linotype" w:hAnsi="Palatino Linotype"/>
          <w:color w:val="000000" w:themeColor="text1"/>
        </w:rPr>
      </w:pPr>
    </w:p>
    <w:p w14:paraId="7EB6878E" w14:textId="77777777" w:rsidR="003A4062" w:rsidRPr="00AF6D11" w:rsidRDefault="003A4062" w:rsidP="00B20E63">
      <w:pPr>
        <w:pStyle w:val="Prrafodelista"/>
        <w:numPr>
          <w:ilvl w:val="0"/>
          <w:numId w:val="1"/>
        </w:numPr>
        <w:spacing w:line="360" w:lineRule="auto"/>
        <w:ind w:left="0" w:firstLine="0"/>
        <w:jc w:val="both"/>
        <w:rPr>
          <w:rFonts w:ascii="Palatino Linotype" w:hAnsi="Palatino Linotype"/>
          <w:color w:val="000000" w:themeColor="text1"/>
        </w:rPr>
      </w:pPr>
      <w:r w:rsidRPr="00AF6D11">
        <w:rPr>
          <w:rFonts w:ascii="Palatino Linotype" w:eastAsia="Calibri" w:hAnsi="Palatino Linotype" w:cs="Arial"/>
          <w:color w:val="000000" w:themeColor="text1"/>
          <w:lang w:val="es-ES"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AF6D11">
        <w:rPr>
          <w:rFonts w:ascii="Palatino Linotype" w:eastAsia="Calibri" w:hAnsi="Palatino Linotype" w:cs="Arial"/>
          <w:b/>
          <w:color w:val="000000" w:themeColor="text1"/>
          <w:lang w:val="es-ES" w:eastAsia="es-CO"/>
        </w:rPr>
        <w:t>SUJETO OBLIGADO</w:t>
      </w:r>
      <w:r w:rsidRPr="00AF6D11">
        <w:rPr>
          <w:rFonts w:ascii="Palatino Linotype" w:eastAsia="Calibri" w:hAnsi="Palatino Linotype" w:cs="Arial"/>
          <w:color w:val="000000" w:themeColor="text1"/>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B7B42E7" w14:textId="77777777" w:rsidR="003A4062" w:rsidRPr="00AF6D11" w:rsidRDefault="003A4062" w:rsidP="00B20E63">
      <w:pPr>
        <w:pStyle w:val="Prrafodelista"/>
        <w:spacing w:line="360" w:lineRule="auto"/>
        <w:ind w:left="0"/>
        <w:jc w:val="both"/>
        <w:rPr>
          <w:rFonts w:ascii="Palatino Linotype" w:hAnsi="Palatino Linotype"/>
          <w:color w:val="000000" w:themeColor="text1"/>
        </w:rPr>
      </w:pPr>
    </w:p>
    <w:p w14:paraId="02C27C8D" w14:textId="77777777" w:rsidR="003A4062" w:rsidRPr="00AF6D11" w:rsidRDefault="003A4062" w:rsidP="00B20E63">
      <w:pPr>
        <w:pStyle w:val="Prrafodelista"/>
        <w:numPr>
          <w:ilvl w:val="0"/>
          <w:numId w:val="1"/>
        </w:numPr>
        <w:spacing w:line="360" w:lineRule="auto"/>
        <w:ind w:left="0" w:firstLine="0"/>
        <w:jc w:val="both"/>
        <w:rPr>
          <w:rFonts w:ascii="Palatino Linotype" w:hAnsi="Palatino Linotype"/>
          <w:color w:val="000000" w:themeColor="text1"/>
        </w:rPr>
      </w:pPr>
      <w:r w:rsidRPr="00AF6D11">
        <w:rPr>
          <w:rFonts w:ascii="Palatino Linotype" w:eastAsia="Times New Roman" w:hAnsi="Palatino Linotype" w:cs="Arial"/>
          <w:color w:val="000000" w:themeColor="text1"/>
          <w:lang w:eastAsia="es-MX"/>
        </w:rPr>
        <w:t xml:space="preserve">Siendo así que, </w:t>
      </w:r>
      <w:r w:rsidRPr="00AF6D11">
        <w:rPr>
          <w:rFonts w:ascii="Palatino Linotype" w:hAnsi="Palatino Linotype"/>
          <w:color w:val="000000" w:themeColor="text1"/>
        </w:rPr>
        <w:t xml:space="preserve">la clasificación de la información, en cualquiera de sus modalidades, deberá de justificarse en un Acuerdo de Clasificación de Información emitido por el Comité del Transparencia del </w:t>
      </w:r>
      <w:r w:rsidRPr="00AF6D11">
        <w:rPr>
          <w:rFonts w:ascii="Palatino Linotype" w:hAnsi="Palatino Linotype"/>
          <w:b/>
          <w:color w:val="000000" w:themeColor="text1"/>
        </w:rPr>
        <w:t>SUJETO OBLIGADO</w:t>
      </w:r>
      <w:r w:rsidRPr="00AF6D11">
        <w:rPr>
          <w:rFonts w:ascii="Palatino Linotype" w:hAnsi="Palatino Linotype"/>
          <w:color w:val="000000" w:themeColor="text1"/>
        </w:rPr>
        <w:t xml:space="preserve">. Dicho acuerdo deberá de contener los </w:t>
      </w:r>
      <w:r w:rsidRPr="00AF6D11">
        <w:rPr>
          <w:rFonts w:ascii="Palatino Linotype" w:hAnsi="Palatino Linotype"/>
          <w:b/>
          <w:color w:val="000000" w:themeColor="text1"/>
        </w:rPr>
        <w:t>razonamientos lógicos</w:t>
      </w:r>
      <w:r w:rsidRPr="00AF6D11">
        <w:rPr>
          <w:rFonts w:ascii="Palatino Linotype" w:hAnsi="Palatino Linotype"/>
          <w:color w:val="000000" w:themeColor="text1"/>
        </w:rPr>
        <w:t xml:space="preserve"> mediante los cuales se </w:t>
      </w:r>
      <w:r w:rsidRPr="00AF6D11">
        <w:rPr>
          <w:rFonts w:ascii="Palatino Linotype" w:hAnsi="Palatino Linotype"/>
          <w:b/>
          <w:color w:val="000000" w:themeColor="text1"/>
        </w:rPr>
        <w:t xml:space="preserve">demuestre </w:t>
      </w:r>
      <w:r w:rsidRPr="00AF6D11">
        <w:rPr>
          <w:rFonts w:ascii="Palatino Linotype" w:hAnsi="Palatino Linotype"/>
          <w:color w:val="000000" w:themeColor="text1"/>
        </w:rPr>
        <w:t>que la información corresponde a algunas de las hipótesis jurídicas previstas en los artículos 122 y 143 de la ley, explicando claramente las causas excepcionales que justifican la restricción al derecho.</w:t>
      </w:r>
    </w:p>
    <w:p w14:paraId="7A30DE86" w14:textId="77777777" w:rsidR="003A4062" w:rsidRPr="00AF6D11" w:rsidRDefault="003A4062" w:rsidP="00B20E63">
      <w:pPr>
        <w:pStyle w:val="Prrafodelista"/>
        <w:spacing w:line="360" w:lineRule="auto"/>
        <w:ind w:left="0"/>
        <w:jc w:val="both"/>
        <w:rPr>
          <w:rFonts w:ascii="Palatino Linotype" w:hAnsi="Palatino Linotype"/>
          <w:color w:val="000000" w:themeColor="text1"/>
        </w:rPr>
      </w:pPr>
    </w:p>
    <w:p w14:paraId="3FD5A874" w14:textId="77777777" w:rsidR="003A4062" w:rsidRPr="00AF6D11" w:rsidRDefault="003A4062" w:rsidP="00B20E63">
      <w:pPr>
        <w:pStyle w:val="Prrafodelista"/>
        <w:numPr>
          <w:ilvl w:val="0"/>
          <w:numId w:val="1"/>
        </w:numPr>
        <w:spacing w:line="360" w:lineRule="auto"/>
        <w:ind w:left="0" w:firstLine="0"/>
        <w:jc w:val="both"/>
        <w:rPr>
          <w:rFonts w:ascii="Palatino Linotype" w:hAnsi="Palatino Linotype"/>
          <w:color w:val="000000" w:themeColor="text1"/>
        </w:rPr>
      </w:pPr>
      <w:r w:rsidRPr="00AF6D11">
        <w:rPr>
          <w:rFonts w:ascii="Palatino Linotype" w:eastAsia="Times New Roman" w:hAnsi="Palatino Linotype" w:cs="Arial"/>
          <w:color w:val="000000" w:themeColor="text1"/>
          <w:lang w:eastAsia="es-MX"/>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02AC3898" w14:textId="77777777" w:rsidR="003A4062" w:rsidRPr="00AF6D11" w:rsidRDefault="003A4062" w:rsidP="00B20E63">
      <w:pPr>
        <w:pStyle w:val="Prrafodelista"/>
        <w:spacing w:line="360" w:lineRule="auto"/>
        <w:ind w:left="0"/>
        <w:jc w:val="both"/>
        <w:rPr>
          <w:rFonts w:ascii="Palatino Linotype" w:hAnsi="Palatino Linotype"/>
          <w:color w:val="000000" w:themeColor="text1"/>
        </w:rPr>
      </w:pPr>
    </w:p>
    <w:p w14:paraId="2403D984" w14:textId="77777777" w:rsidR="003A4062" w:rsidRPr="00AF6D11" w:rsidRDefault="003A4062" w:rsidP="00B20E63">
      <w:pPr>
        <w:pStyle w:val="Prrafodelista"/>
        <w:numPr>
          <w:ilvl w:val="0"/>
          <w:numId w:val="1"/>
        </w:numPr>
        <w:spacing w:line="360" w:lineRule="auto"/>
        <w:ind w:left="0" w:firstLine="0"/>
        <w:jc w:val="both"/>
        <w:rPr>
          <w:rFonts w:ascii="Palatino Linotype" w:hAnsi="Palatino Linotype"/>
          <w:color w:val="000000" w:themeColor="text1"/>
        </w:rPr>
      </w:pPr>
      <w:r w:rsidRPr="00AF6D11">
        <w:rPr>
          <w:rFonts w:ascii="Palatino Linotype" w:eastAsia="Times New Roman" w:hAnsi="Palatino Linotype" w:cs="Arial"/>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42BC5C92" w14:textId="77777777" w:rsidR="003A4062" w:rsidRPr="00AF6D11" w:rsidRDefault="003A4062" w:rsidP="00B20E63">
      <w:pPr>
        <w:pStyle w:val="Prrafodelista"/>
        <w:spacing w:line="360" w:lineRule="auto"/>
        <w:ind w:left="0"/>
        <w:jc w:val="both"/>
        <w:rPr>
          <w:rFonts w:ascii="Palatino Linotype" w:hAnsi="Palatino Linotype"/>
          <w:color w:val="000000" w:themeColor="text1"/>
        </w:rPr>
      </w:pPr>
    </w:p>
    <w:p w14:paraId="4F381FAF" w14:textId="1AD9AA0D" w:rsidR="003A4062" w:rsidRPr="00921F73" w:rsidRDefault="003A4062" w:rsidP="00B20E63">
      <w:pPr>
        <w:pStyle w:val="Prrafodelista"/>
        <w:numPr>
          <w:ilvl w:val="0"/>
          <w:numId w:val="1"/>
        </w:numPr>
        <w:spacing w:line="360" w:lineRule="auto"/>
        <w:ind w:left="0" w:firstLine="0"/>
        <w:jc w:val="both"/>
        <w:rPr>
          <w:rFonts w:ascii="Palatino Linotype" w:hAnsi="Palatino Linotype"/>
          <w:color w:val="000000" w:themeColor="text1"/>
        </w:rPr>
      </w:pPr>
      <w:r w:rsidRPr="00AF6D11">
        <w:rPr>
          <w:rFonts w:ascii="Palatino Linotype" w:eastAsia="Times New Roman" w:hAnsi="Palatino Linotype" w:cs="Arial"/>
          <w:color w:val="000000" w:themeColor="text1"/>
          <w:lang w:val="es-ES"/>
        </w:rPr>
        <w:t>Es decir un documento público testado que no se acompañe del respectivo acuerdo de clasificación no es una versión pública sino un documento alterado.</w:t>
      </w:r>
    </w:p>
    <w:p w14:paraId="372463D4" w14:textId="48EE4153" w:rsidR="003A4062" w:rsidRPr="008A59F4" w:rsidRDefault="003A4062" w:rsidP="00B20E63">
      <w:pPr>
        <w:pStyle w:val="Prrafodelista"/>
        <w:autoSpaceDE w:val="0"/>
        <w:autoSpaceDN w:val="0"/>
        <w:adjustRightInd w:val="0"/>
        <w:spacing w:line="360" w:lineRule="auto"/>
        <w:ind w:left="0"/>
        <w:jc w:val="both"/>
        <w:rPr>
          <w:rFonts w:ascii="Palatino Linotype" w:eastAsia="Arial Unicode MS" w:hAnsi="Palatino Linotype" w:cs="Arial"/>
          <w:color w:val="000000" w:themeColor="text1"/>
        </w:rPr>
      </w:pPr>
      <w:bookmarkStart w:id="72" w:name="_Toc475014715"/>
      <w:bookmarkStart w:id="73" w:name="_Toc475381194"/>
      <w:bookmarkStart w:id="74" w:name="_Toc490155969"/>
      <w:bookmarkStart w:id="75" w:name="_Toc490734332"/>
      <w:bookmarkStart w:id="76" w:name="_Toc491854740"/>
      <w:bookmarkStart w:id="77" w:name="_Toc494991893"/>
      <w:bookmarkStart w:id="78" w:name="_Toc513664628"/>
    </w:p>
    <w:p w14:paraId="0A167B09" w14:textId="30245FD8" w:rsidR="003A4062" w:rsidRPr="00045745" w:rsidRDefault="003A4062" w:rsidP="00B20E63">
      <w:pPr>
        <w:pStyle w:val="Prrafodelista"/>
        <w:numPr>
          <w:ilvl w:val="0"/>
          <w:numId w:val="1"/>
        </w:numPr>
        <w:shd w:val="clear" w:color="auto" w:fill="FFFFFF"/>
        <w:spacing w:line="360" w:lineRule="auto"/>
        <w:ind w:left="0" w:firstLine="0"/>
        <w:jc w:val="both"/>
        <w:rPr>
          <w:rFonts w:ascii="Palatino Linotype" w:hAnsi="Palatino Linotype"/>
          <w:color w:val="000000" w:themeColor="text1"/>
        </w:rPr>
      </w:pPr>
      <w:r w:rsidRPr="00BD0C35">
        <w:rPr>
          <w:rFonts w:ascii="Palatino Linotype" w:hAnsi="Palatino Linotype"/>
          <w:color w:val="000000" w:themeColor="text1"/>
          <w:lang w:val="es-ES" w:eastAsia="es-MX"/>
        </w:rPr>
        <w:t xml:space="preserve">Por lo anteriormente expuesto y fundado, este </w:t>
      </w:r>
      <w:r w:rsidRPr="00BD0C35">
        <w:rPr>
          <w:rFonts w:ascii="Palatino Linotype" w:hAnsi="Palatino Linotype"/>
          <w:b/>
          <w:bCs/>
          <w:color w:val="000000" w:themeColor="text1"/>
          <w:lang w:val="es-ES" w:eastAsia="es-MX"/>
        </w:rPr>
        <w:t>ÓRGANO GARANTE</w:t>
      </w:r>
      <w:r w:rsidRPr="00BD0C35">
        <w:rPr>
          <w:rFonts w:ascii="Palatino Linotype" w:hAnsi="Palatino Linotype"/>
          <w:color w:val="000000" w:themeColor="text1"/>
          <w:lang w:val="es-ES" w:eastAsia="es-MX"/>
        </w:rPr>
        <w:t xml:space="preserve"> emite los siguientes:</w:t>
      </w:r>
    </w:p>
    <w:p w14:paraId="1B7AB288" w14:textId="1A75991F" w:rsidR="003A4062" w:rsidRDefault="00B20E63" w:rsidP="00B20E63">
      <w:pPr>
        <w:pStyle w:val="Prrafodelista"/>
        <w:shd w:val="clear" w:color="auto" w:fill="FFFFFF"/>
        <w:spacing w:line="360" w:lineRule="auto"/>
        <w:ind w:left="0"/>
        <w:jc w:val="both"/>
        <w:rPr>
          <w:rFonts w:ascii="Palatino Linotype" w:hAnsi="Palatino Linotype"/>
          <w:color w:val="000000" w:themeColor="text1"/>
        </w:rPr>
      </w:pPr>
      <w:r>
        <w:rPr>
          <w:rFonts w:ascii="Palatino Linotype" w:hAnsi="Palatino Linotype"/>
          <w:noProof/>
          <w:color w:val="000000" w:themeColor="text1"/>
          <w:lang w:val="es-MX" w:eastAsia="es-MX"/>
        </w:rPr>
        <mc:AlternateContent>
          <mc:Choice Requires="wps">
            <w:drawing>
              <wp:anchor distT="0" distB="0" distL="114300" distR="114300" simplePos="0" relativeHeight="251660288" behindDoc="0" locked="0" layoutInCell="1" allowOverlap="1" wp14:anchorId="54CE832A" wp14:editId="28482815">
                <wp:simplePos x="0" y="0"/>
                <wp:positionH relativeFrom="margin">
                  <wp:align>left</wp:align>
                </wp:positionH>
                <wp:positionV relativeFrom="paragraph">
                  <wp:posOffset>52184</wp:posOffset>
                </wp:positionV>
                <wp:extent cx="5513696" cy="5909480"/>
                <wp:effectExtent l="57150" t="38100" r="68580" b="91440"/>
                <wp:wrapNone/>
                <wp:docPr id="8" name="Conector recto 8"/>
                <wp:cNvGraphicFramePr/>
                <a:graphic xmlns:a="http://schemas.openxmlformats.org/drawingml/2006/main">
                  <a:graphicData uri="http://schemas.microsoft.com/office/word/2010/wordprocessingShape">
                    <wps:wsp>
                      <wps:cNvCnPr/>
                      <wps:spPr>
                        <a:xfrm>
                          <a:off x="0" y="0"/>
                          <a:ext cx="5513696" cy="590948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777916" id="Conector recto 8"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1pt" to="434.15pt,4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nMgxwEAANYDAAAOAAAAZHJzL2Uyb0RvYy54bWysU8tu2zAQvBfoPxC815Kc2rAFyzk4aC9F&#10;a/TxAQy1tAnwhSVryX/fJeUoQVsgQNELRXJ3ZmeWq939aA27AEbtXcebRc0ZOOl77U4d//H9w7sN&#10;ZzEJ1wvjHXT8CpHf79++2Q2hhaU/e9MDMiJxsR1Cx88phbaqojyDFXHhAzgKKo9WJDriqepRDMRu&#10;TbWs63U1eOwDegkx0u3DFOT7wq8UyPRFqQiJmY6TtlRWLOtjXqv9TrQnFOGs5U2G+AcVVmhHRWeq&#10;B5EE+4n6DyqrJfroVVpIbyuvlJZQPJCbpv7NzbezCFC8UHNimNsU/x+t/Hw5ItN9x+mhnLD0RAd6&#10;KJk8Mswftsk9GkJsKfXgjng7xXDEbHhUaPOXrLCx9PU69xXGxCRdrlbN3Xq75kxSbLWtt+83pfPV&#10;MzxgTB/BW5Y3HTfaZeOiFZdPMVFJSn1KydfGsaHjd5umnoiyvklR2aWrgSntKyhyRxqWha7MFRwM&#10;sougiRBSgktNdkgFjKPsDFPamBlYvw685WcolJmbwc3r4BlRKnuXZrDVzuPfCNL4JFlN+ST/he+8&#10;ffT9tbxVCdDwFIe3Qc/T+fJc4M+/4/4XAAAA//8DAFBLAwQUAAYACAAAACEA+E9V89oAAAAGAQAA&#10;DwAAAGRycy9kb3ducmV2LnhtbEyPzU7DMBCE70i8g7VI3KjTVqpMyKYKSHBFDT1w3MbOD7XXIXbb&#10;9O0xJziOZjTzTbGdnRVnM4XBM8JykYEw3Hg9cIew/3h9UCBCJNZkPRuEqwmwLW9vCsq1v/DOnOvY&#10;iVTCISeEPsYxlzI0vXEUFn40nLzWT45iklMn9USXVO6sXGXZRjoaOC30NJqX3jTH+uQQ/LttaTfG&#10;509bX3X49tVb+1Uh3t/N1ROIaOb4F4Zf/IQOZWI6+BPrICxCOhIR1ApEMtVGrUEcEB7XSoEsC/kf&#10;v/wBAAD//wMAUEsBAi0AFAAGAAgAAAAhALaDOJL+AAAA4QEAABMAAAAAAAAAAAAAAAAAAAAAAFtD&#10;b250ZW50X1R5cGVzXS54bWxQSwECLQAUAAYACAAAACEAOP0h/9YAAACUAQAACwAAAAAAAAAAAAAA&#10;AAAvAQAAX3JlbHMvLnJlbHNQSwECLQAUAAYACAAAACEAh1ZzIMcBAADWAwAADgAAAAAAAAAAAAAA&#10;AAAuAgAAZHJzL2Uyb0RvYy54bWxQSwECLQAUAAYACAAAACEA+E9V89oAAAAGAQAADwAAAAAAAAAA&#10;AAAAAAAhBAAAZHJzL2Rvd25yZXYueG1sUEsFBgAAAAAEAAQA8wAAACgFAAAAAA==&#10;" strokecolor="#4f81bd [3204]" strokeweight="3pt">
                <v:shadow on="t" color="black" opacity="24903f" origin=",.5" offset="0,.55556mm"/>
                <w10:wrap anchorx="margin"/>
              </v:line>
            </w:pict>
          </mc:Fallback>
        </mc:AlternateContent>
      </w:r>
    </w:p>
    <w:p w14:paraId="7550C6D6" w14:textId="06FFB2A8" w:rsidR="00B20E63" w:rsidRDefault="00B20E63" w:rsidP="00B20E63">
      <w:pPr>
        <w:pStyle w:val="Prrafodelista"/>
        <w:shd w:val="clear" w:color="auto" w:fill="FFFFFF"/>
        <w:spacing w:line="360" w:lineRule="auto"/>
        <w:ind w:left="0"/>
        <w:jc w:val="both"/>
        <w:rPr>
          <w:rFonts w:ascii="Palatino Linotype" w:hAnsi="Palatino Linotype"/>
          <w:color w:val="000000" w:themeColor="text1"/>
        </w:rPr>
      </w:pPr>
    </w:p>
    <w:p w14:paraId="17F2EE44" w14:textId="07CEDEBE" w:rsidR="00B20E63" w:rsidRDefault="00B20E63" w:rsidP="00B20E63">
      <w:pPr>
        <w:pStyle w:val="Prrafodelista"/>
        <w:shd w:val="clear" w:color="auto" w:fill="FFFFFF"/>
        <w:spacing w:line="360" w:lineRule="auto"/>
        <w:ind w:left="0"/>
        <w:jc w:val="both"/>
        <w:rPr>
          <w:rFonts w:ascii="Palatino Linotype" w:hAnsi="Palatino Linotype"/>
          <w:color w:val="000000" w:themeColor="text1"/>
        </w:rPr>
      </w:pPr>
    </w:p>
    <w:p w14:paraId="5DAB6E1C" w14:textId="70105DD7" w:rsidR="00B20E63" w:rsidRDefault="00B20E63" w:rsidP="00B20E63">
      <w:pPr>
        <w:pStyle w:val="Prrafodelista"/>
        <w:shd w:val="clear" w:color="auto" w:fill="FFFFFF"/>
        <w:spacing w:line="360" w:lineRule="auto"/>
        <w:ind w:left="0"/>
        <w:jc w:val="both"/>
        <w:rPr>
          <w:rFonts w:ascii="Palatino Linotype" w:hAnsi="Palatino Linotype"/>
          <w:color w:val="000000" w:themeColor="text1"/>
        </w:rPr>
      </w:pPr>
    </w:p>
    <w:p w14:paraId="14AC05FC" w14:textId="69C34EB3" w:rsidR="00B20E63" w:rsidRDefault="00B20E63" w:rsidP="00B20E63">
      <w:pPr>
        <w:pStyle w:val="Prrafodelista"/>
        <w:shd w:val="clear" w:color="auto" w:fill="FFFFFF"/>
        <w:spacing w:line="360" w:lineRule="auto"/>
        <w:ind w:left="0"/>
        <w:jc w:val="both"/>
        <w:rPr>
          <w:rFonts w:ascii="Palatino Linotype" w:hAnsi="Palatino Linotype"/>
          <w:color w:val="000000" w:themeColor="text1"/>
        </w:rPr>
      </w:pPr>
    </w:p>
    <w:p w14:paraId="266E57E9" w14:textId="45937FA2" w:rsidR="00B20E63" w:rsidRDefault="00B20E63" w:rsidP="00B20E63">
      <w:pPr>
        <w:pStyle w:val="Prrafodelista"/>
        <w:shd w:val="clear" w:color="auto" w:fill="FFFFFF"/>
        <w:spacing w:line="360" w:lineRule="auto"/>
        <w:ind w:left="0"/>
        <w:jc w:val="both"/>
        <w:rPr>
          <w:rFonts w:ascii="Palatino Linotype" w:hAnsi="Palatino Linotype"/>
          <w:color w:val="000000" w:themeColor="text1"/>
        </w:rPr>
      </w:pPr>
    </w:p>
    <w:p w14:paraId="722F446F" w14:textId="77777777" w:rsidR="00B20E63" w:rsidRDefault="00B20E63" w:rsidP="00B20E63">
      <w:pPr>
        <w:pStyle w:val="Prrafodelista"/>
        <w:shd w:val="clear" w:color="auto" w:fill="FFFFFF"/>
        <w:spacing w:line="360" w:lineRule="auto"/>
        <w:ind w:left="0"/>
        <w:jc w:val="both"/>
        <w:rPr>
          <w:rFonts w:ascii="Palatino Linotype" w:hAnsi="Palatino Linotype"/>
          <w:color w:val="000000" w:themeColor="text1"/>
        </w:rPr>
      </w:pPr>
    </w:p>
    <w:p w14:paraId="1A613868" w14:textId="77777777" w:rsidR="00B20E63" w:rsidRDefault="00B20E63" w:rsidP="00B20E63">
      <w:pPr>
        <w:pStyle w:val="Prrafodelista"/>
        <w:shd w:val="clear" w:color="auto" w:fill="FFFFFF"/>
        <w:spacing w:line="360" w:lineRule="auto"/>
        <w:ind w:left="0"/>
        <w:jc w:val="both"/>
        <w:rPr>
          <w:rFonts w:ascii="Palatino Linotype" w:hAnsi="Palatino Linotype"/>
          <w:color w:val="000000" w:themeColor="text1"/>
        </w:rPr>
      </w:pPr>
    </w:p>
    <w:p w14:paraId="1EBDBEC8" w14:textId="77777777" w:rsidR="00B20E63" w:rsidRDefault="00B20E63" w:rsidP="00B20E63">
      <w:pPr>
        <w:pStyle w:val="Prrafodelista"/>
        <w:shd w:val="clear" w:color="auto" w:fill="FFFFFF"/>
        <w:spacing w:line="360" w:lineRule="auto"/>
        <w:ind w:left="0"/>
        <w:jc w:val="both"/>
        <w:rPr>
          <w:rFonts w:ascii="Palatino Linotype" w:hAnsi="Palatino Linotype"/>
          <w:color w:val="000000" w:themeColor="text1"/>
        </w:rPr>
      </w:pPr>
    </w:p>
    <w:p w14:paraId="18AECE30" w14:textId="77777777" w:rsidR="00B20E63" w:rsidRDefault="00B20E63" w:rsidP="00B20E63">
      <w:pPr>
        <w:pStyle w:val="Prrafodelista"/>
        <w:shd w:val="clear" w:color="auto" w:fill="FFFFFF"/>
        <w:spacing w:line="360" w:lineRule="auto"/>
        <w:ind w:left="0"/>
        <w:jc w:val="both"/>
        <w:rPr>
          <w:rFonts w:ascii="Palatino Linotype" w:hAnsi="Palatino Linotype"/>
          <w:color w:val="000000" w:themeColor="text1"/>
        </w:rPr>
      </w:pPr>
    </w:p>
    <w:p w14:paraId="55D74CE2" w14:textId="77777777" w:rsidR="003A4D3D" w:rsidRDefault="003A4D3D" w:rsidP="00B20E63">
      <w:pPr>
        <w:pStyle w:val="Prrafodelista"/>
        <w:shd w:val="clear" w:color="auto" w:fill="FFFFFF"/>
        <w:spacing w:line="360" w:lineRule="auto"/>
        <w:ind w:left="0"/>
        <w:jc w:val="both"/>
        <w:rPr>
          <w:rFonts w:ascii="Palatino Linotype" w:hAnsi="Palatino Linotype"/>
          <w:color w:val="000000" w:themeColor="text1"/>
        </w:rPr>
      </w:pPr>
    </w:p>
    <w:p w14:paraId="3FAD4B8D" w14:textId="77777777" w:rsidR="003A4D3D" w:rsidRDefault="003A4D3D" w:rsidP="00B20E63">
      <w:pPr>
        <w:pStyle w:val="Prrafodelista"/>
        <w:shd w:val="clear" w:color="auto" w:fill="FFFFFF"/>
        <w:spacing w:line="360" w:lineRule="auto"/>
        <w:ind w:left="0"/>
        <w:jc w:val="both"/>
        <w:rPr>
          <w:rFonts w:ascii="Palatino Linotype" w:hAnsi="Palatino Linotype"/>
          <w:color w:val="000000" w:themeColor="text1"/>
        </w:rPr>
      </w:pPr>
    </w:p>
    <w:p w14:paraId="763824B4" w14:textId="77777777" w:rsidR="003A4D3D" w:rsidRDefault="003A4D3D" w:rsidP="00B20E63">
      <w:pPr>
        <w:pStyle w:val="Prrafodelista"/>
        <w:shd w:val="clear" w:color="auto" w:fill="FFFFFF"/>
        <w:spacing w:line="360" w:lineRule="auto"/>
        <w:ind w:left="0"/>
        <w:jc w:val="both"/>
        <w:rPr>
          <w:rFonts w:ascii="Palatino Linotype" w:hAnsi="Palatino Linotype"/>
          <w:color w:val="000000" w:themeColor="text1"/>
        </w:rPr>
      </w:pPr>
    </w:p>
    <w:p w14:paraId="62E50E57" w14:textId="77777777" w:rsidR="003A4D3D" w:rsidRDefault="003A4D3D" w:rsidP="00B20E63">
      <w:pPr>
        <w:pStyle w:val="Prrafodelista"/>
        <w:shd w:val="clear" w:color="auto" w:fill="FFFFFF"/>
        <w:spacing w:line="360" w:lineRule="auto"/>
        <w:ind w:left="0"/>
        <w:jc w:val="both"/>
        <w:rPr>
          <w:rFonts w:ascii="Palatino Linotype" w:hAnsi="Palatino Linotype"/>
          <w:color w:val="000000" w:themeColor="text1"/>
        </w:rPr>
      </w:pPr>
    </w:p>
    <w:p w14:paraId="086410AD" w14:textId="77777777" w:rsidR="003A4D3D" w:rsidRDefault="003A4D3D" w:rsidP="00B20E63">
      <w:pPr>
        <w:pStyle w:val="Prrafodelista"/>
        <w:shd w:val="clear" w:color="auto" w:fill="FFFFFF"/>
        <w:spacing w:line="360" w:lineRule="auto"/>
        <w:ind w:left="0"/>
        <w:jc w:val="both"/>
        <w:rPr>
          <w:rFonts w:ascii="Palatino Linotype" w:hAnsi="Palatino Linotype"/>
          <w:color w:val="000000" w:themeColor="text1"/>
        </w:rPr>
      </w:pPr>
    </w:p>
    <w:p w14:paraId="01E07400" w14:textId="77777777" w:rsidR="003A4D3D" w:rsidRDefault="003A4D3D" w:rsidP="00B20E63">
      <w:pPr>
        <w:pStyle w:val="Prrafodelista"/>
        <w:shd w:val="clear" w:color="auto" w:fill="FFFFFF"/>
        <w:spacing w:line="360" w:lineRule="auto"/>
        <w:ind w:left="0"/>
        <w:jc w:val="both"/>
        <w:rPr>
          <w:rFonts w:ascii="Palatino Linotype" w:hAnsi="Palatino Linotype"/>
          <w:color w:val="000000" w:themeColor="text1"/>
        </w:rPr>
      </w:pPr>
    </w:p>
    <w:p w14:paraId="1ACECB7D" w14:textId="77777777" w:rsidR="003A4D3D" w:rsidRDefault="003A4D3D" w:rsidP="00B20E63">
      <w:pPr>
        <w:pStyle w:val="Prrafodelista"/>
        <w:shd w:val="clear" w:color="auto" w:fill="FFFFFF"/>
        <w:spacing w:line="360" w:lineRule="auto"/>
        <w:ind w:left="0"/>
        <w:jc w:val="both"/>
        <w:rPr>
          <w:rFonts w:ascii="Palatino Linotype" w:hAnsi="Palatino Linotype"/>
          <w:color w:val="000000" w:themeColor="text1"/>
        </w:rPr>
      </w:pPr>
    </w:p>
    <w:p w14:paraId="0A6149B1" w14:textId="77777777" w:rsidR="003A4D3D" w:rsidRDefault="003A4D3D" w:rsidP="00B20E63">
      <w:pPr>
        <w:pStyle w:val="Prrafodelista"/>
        <w:shd w:val="clear" w:color="auto" w:fill="FFFFFF"/>
        <w:spacing w:line="360" w:lineRule="auto"/>
        <w:ind w:left="0"/>
        <w:jc w:val="both"/>
        <w:rPr>
          <w:rFonts w:ascii="Palatino Linotype" w:hAnsi="Palatino Linotype"/>
          <w:color w:val="000000" w:themeColor="text1"/>
        </w:rPr>
      </w:pPr>
    </w:p>
    <w:p w14:paraId="0528B55F" w14:textId="6F2D4228" w:rsidR="00B20E63" w:rsidRPr="0066356B" w:rsidRDefault="00B20E63" w:rsidP="00B20E63">
      <w:pPr>
        <w:pStyle w:val="Prrafodelista"/>
        <w:shd w:val="clear" w:color="auto" w:fill="FFFFFF"/>
        <w:spacing w:line="360" w:lineRule="auto"/>
        <w:ind w:left="0"/>
        <w:jc w:val="both"/>
        <w:rPr>
          <w:rFonts w:ascii="Palatino Linotype" w:hAnsi="Palatino Linotype"/>
          <w:color w:val="000000" w:themeColor="text1"/>
        </w:rPr>
      </w:pPr>
    </w:p>
    <w:p w14:paraId="4D1FCFF7" w14:textId="77777777" w:rsidR="003A4062" w:rsidRDefault="003A4062" w:rsidP="00B20E63">
      <w:pPr>
        <w:pStyle w:val="Ttulo1"/>
        <w:spacing w:before="0" w:line="360" w:lineRule="auto"/>
        <w:ind w:left="2912"/>
        <w:rPr>
          <w:rFonts w:eastAsia="Calibri"/>
          <w:color w:val="auto"/>
          <w:szCs w:val="24"/>
          <w:lang w:val="es-ES" w:eastAsia="es-ES"/>
        </w:rPr>
      </w:pPr>
      <w:bookmarkStart w:id="79" w:name="_Toc25835667"/>
      <w:bookmarkStart w:id="80" w:name="_Toc30081140"/>
      <w:r w:rsidRPr="00C7354D">
        <w:rPr>
          <w:rFonts w:eastAsia="Calibri"/>
          <w:color w:val="auto"/>
          <w:szCs w:val="24"/>
          <w:lang w:val="es-ES" w:eastAsia="es-ES"/>
        </w:rPr>
        <w:t>R E S O L U T I V O S</w:t>
      </w:r>
      <w:bookmarkEnd w:id="72"/>
      <w:bookmarkEnd w:id="73"/>
      <w:bookmarkEnd w:id="74"/>
      <w:bookmarkEnd w:id="75"/>
      <w:bookmarkEnd w:id="76"/>
      <w:bookmarkEnd w:id="77"/>
      <w:bookmarkEnd w:id="78"/>
      <w:bookmarkEnd w:id="79"/>
      <w:bookmarkEnd w:id="80"/>
    </w:p>
    <w:p w14:paraId="587A1849" w14:textId="77777777" w:rsidR="003A4062" w:rsidRPr="00445F8F" w:rsidRDefault="003A4062" w:rsidP="00B20E63">
      <w:pPr>
        <w:spacing w:line="360" w:lineRule="auto"/>
        <w:rPr>
          <w:lang w:val="es-ES"/>
        </w:rPr>
      </w:pPr>
    </w:p>
    <w:p w14:paraId="5F029564" w14:textId="6517FED6" w:rsidR="003A4062" w:rsidRDefault="003A4062" w:rsidP="00B20E63">
      <w:pPr>
        <w:spacing w:line="360" w:lineRule="auto"/>
        <w:jc w:val="both"/>
        <w:rPr>
          <w:rFonts w:ascii="Palatino Linotype" w:hAnsi="Palatino Linotype" w:cs="Arial"/>
          <w:bCs/>
          <w:lang w:eastAsia="es-MX"/>
        </w:rPr>
      </w:pPr>
      <w:r w:rsidRPr="007428F6">
        <w:rPr>
          <w:rFonts w:ascii="Palatino Linotype" w:eastAsia="Times New Roman" w:hAnsi="Palatino Linotype" w:cs="Arial"/>
          <w:b/>
        </w:rPr>
        <w:t xml:space="preserve">PRIMERO. </w:t>
      </w:r>
      <w:r w:rsidRPr="007428F6">
        <w:rPr>
          <w:rFonts w:ascii="Palatino Linotype" w:eastAsia="Times New Roman" w:hAnsi="Palatino Linotype" w:cs="Arial"/>
        </w:rPr>
        <w:t>Resultan fundadas las</w:t>
      </w:r>
      <w:r w:rsidRPr="007428F6">
        <w:rPr>
          <w:rFonts w:ascii="Palatino Linotype" w:eastAsia="Times New Roman" w:hAnsi="Palatino Linotype" w:cs="Arial"/>
          <w:b/>
        </w:rPr>
        <w:t xml:space="preserve"> </w:t>
      </w:r>
      <w:r w:rsidRPr="007428F6">
        <w:rPr>
          <w:rFonts w:ascii="Palatino Linotype" w:eastAsia="Times New Roman" w:hAnsi="Palatino Linotype" w:cs="Arial"/>
          <w:lang w:val="es-ES"/>
        </w:rPr>
        <w:t xml:space="preserve">razones o motivos de inconformidad hechos valer </w:t>
      </w:r>
      <w:r w:rsidRPr="007428F6">
        <w:rPr>
          <w:rFonts w:ascii="Palatino Linotype" w:eastAsia="Calibri" w:hAnsi="Palatino Linotype" w:cs="Arial"/>
          <w:lang w:val="es-ES"/>
        </w:rPr>
        <w:t xml:space="preserve">en los recursos de revisión </w:t>
      </w:r>
      <w:r w:rsidR="006F38B3" w:rsidRPr="007428F6">
        <w:rPr>
          <w:rFonts w:ascii="Palatino Linotype" w:hAnsi="Palatino Linotype" w:cs="Arial"/>
          <w:b/>
          <w:bCs/>
          <w:sz w:val="22"/>
          <w:szCs w:val="22"/>
        </w:rPr>
        <w:t xml:space="preserve">08348/INFOEM/IP/RR/2019 </w:t>
      </w:r>
      <w:r w:rsidRPr="007428F6">
        <w:rPr>
          <w:rFonts w:ascii="Palatino Linotype" w:hAnsi="Palatino Linotype" w:cs="Arial"/>
          <w:b/>
          <w:bCs/>
          <w:sz w:val="22"/>
          <w:szCs w:val="22"/>
        </w:rPr>
        <w:t>08832/INFOEM/IP/RR/2019, 088</w:t>
      </w:r>
      <w:r w:rsidR="006F38B3" w:rsidRPr="007428F6">
        <w:rPr>
          <w:rFonts w:ascii="Palatino Linotype" w:hAnsi="Palatino Linotype" w:cs="Arial"/>
          <w:b/>
          <w:bCs/>
          <w:sz w:val="22"/>
          <w:szCs w:val="22"/>
        </w:rPr>
        <w:t>33</w:t>
      </w:r>
      <w:r w:rsidRPr="007428F6">
        <w:rPr>
          <w:rFonts w:ascii="Palatino Linotype" w:hAnsi="Palatino Linotype" w:cs="Arial"/>
          <w:b/>
          <w:bCs/>
          <w:sz w:val="22"/>
          <w:szCs w:val="22"/>
        </w:rPr>
        <w:t>/INFOEM/IP/RR/2019</w:t>
      </w:r>
      <w:r w:rsidR="006F38B3" w:rsidRPr="007428F6">
        <w:rPr>
          <w:rFonts w:ascii="Palatino Linotype" w:hAnsi="Palatino Linotype" w:cs="Arial"/>
          <w:b/>
          <w:bCs/>
          <w:sz w:val="22"/>
          <w:szCs w:val="22"/>
        </w:rPr>
        <w:t>, 08834/INFOEM/IP/RR/2019, 08835/INFOEM/IP/RR/2019, 08836/INFOEM/IP/RR/2019 , 08837/INFOEM/IP/RR/2019, 08838/INFOEM/IP/RR/2019, y 08839/INFOEM/IP/RR/2019</w:t>
      </w:r>
      <w:r w:rsidR="006F38B3" w:rsidRPr="007428F6">
        <w:rPr>
          <w:rFonts w:ascii="Palatino Linotype" w:hAnsi="Palatino Linotype" w:cs="Arial"/>
          <w:b/>
          <w:bCs/>
        </w:rPr>
        <w:t xml:space="preserve"> </w:t>
      </w:r>
      <w:r w:rsidRPr="007428F6">
        <w:rPr>
          <w:rFonts w:ascii="Palatino Linotype" w:hAnsi="Palatino Linotype" w:cs="Arial"/>
          <w:bCs/>
          <w:lang w:eastAsia="es-MX"/>
        </w:rPr>
        <w:t xml:space="preserve">en términos de los </w:t>
      </w:r>
      <w:r w:rsidRPr="007428F6">
        <w:rPr>
          <w:rFonts w:ascii="Palatino Linotype" w:hAnsi="Palatino Linotype" w:cs="Arial"/>
          <w:b/>
          <w:bCs/>
          <w:lang w:eastAsia="es-MX"/>
        </w:rPr>
        <w:t xml:space="preserve">Considerandos CUARTO y QUINTO </w:t>
      </w:r>
      <w:r w:rsidRPr="007428F6">
        <w:rPr>
          <w:rFonts w:ascii="Palatino Linotype" w:hAnsi="Palatino Linotype" w:cs="Arial"/>
          <w:bCs/>
          <w:lang w:eastAsia="es-MX"/>
        </w:rPr>
        <w:t>de la presente resolución.</w:t>
      </w:r>
    </w:p>
    <w:p w14:paraId="13D48987" w14:textId="77777777" w:rsidR="00B20E63" w:rsidRPr="007428F6" w:rsidRDefault="00B20E63" w:rsidP="00B20E63">
      <w:pPr>
        <w:spacing w:line="360" w:lineRule="auto"/>
        <w:jc w:val="both"/>
        <w:rPr>
          <w:rFonts w:ascii="Palatino Linotype" w:hAnsi="Palatino Linotype" w:cs="Arial"/>
          <w:bCs/>
          <w:lang w:eastAsia="es-MX"/>
        </w:rPr>
      </w:pPr>
    </w:p>
    <w:p w14:paraId="0129F440" w14:textId="0FF5AFA6" w:rsidR="003A4062" w:rsidRDefault="003A4062" w:rsidP="00B20E63">
      <w:pPr>
        <w:spacing w:line="360" w:lineRule="auto"/>
        <w:jc w:val="both"/>
        <w:rPr>
          <w:rFonts w:ascii="Palatino Linotype" w:eastAsia="Calibri" w:hAnsi="Palatino Linotype" w:cs="Arial"/>
          <w:lang w:val="es-ES"/>
        </w:rPr>
      </w:pPr>
      <w:r w:rsidRPr="007428F6">
        <w:rPr>
          <w:rFonts w:ascii="Palatino Linotype" w:hAnsi="Palatino Linotype"/>
          <w:b/>
        </w:rPr>
        <w:t>SEGUNDO.</w:t>
      </w:r>
      <w:r w:rsidRPr="007428F6">
        <w:rPr>
          <w:rStyle w:val="Ttulo2Car"/>
          <w:b w:val="0"/>
        </w:rPr>
        <w:t xml:space="preserve"> </w:t>
      </w:r>
      <w:r w:rsidRPr="007428F6">
        <w:rPr>
          <w:rFonts w:ascii="Palatino Linotype" w:eastAsia="Calibri" w:hAnsi="Palatino Linotype" w:cs="Arial"/>
          <w:lang w:val="es-ES"/>
        </w:rPr>
        <w:t>Se</w:t>
      </w:r>
      <w:r w:rsidRPr="007428F6">
        <w:rPr>
          <w:rFonts w:ascii="Palatino Linotype" w:eastAsia="Calibri" w:hAnsi="Palatino Linotype" w:cs="Arial"/>
          <w:b/>
          <w:lang w:val="es-ES"/>
        </w:rPr>
        <w:t xml:space="preserve"> REVOCA</w:t>
      </w:r>
      <w:r w:rsidR="006F38B3" w:rsidRPr="007428F6">
        <w:rPr>
          <w:rFonts w:ascii="Palatino Linotype" w:eastAsia="Calibri" w:hAnsi="Palatino Linotype" w:cs="Arial"/>
          <w:b/>
          <w:lang w:val="es-ES"/>
        </w:rPr>
        <w:t>N</w:t>
      </w:r>
      <w:r w:rsidRPr="007428F6">
        <w:rPr>
          <w:rFonts w:ascii="Palatino Linotype" w:eastAsia="Calibri" w:hAnsi="Palatino Linotype" w:cs="Arial"/>
          <w:b/>
          <w:lang w:val="es-ES"/>
        </w:rPr>
        <w:t xml:space="preserve"> </w:t>
      </w:r>
      <w:r w:rsidRPr="007428F6">
        <w:rPr>
          <w:rFonts w:ascii="Palatino Linotype" w:eastAsia="Calibri" w:hAnsi="Palatino Linotype" w:cs="Arial"/>
          <w:lang w:val="es-ES"/>
        </w:rPr>
        <w:t>la</w:t>
      </w:r>
      <w:r w:rsidR="006F38B3" w:rsidRPr="007428F6">
        <w:rPr>
          <w:rFonts w:ascii="Palatino Linotype" w:eastAsia="Calibri" w:hAnsi="Palatino Linotype" w:cs="Arial"/>
          <w:lang w:val="es-ES"/>
        </w:rPr>
        <w:t>s</w:t>
      </w:r>
      <w:r w:rsidRPr="007428F6">
        <w:rPr>
          <w:rFonts w:ascii="Palatino Linotype" w:eastAsia="Calibri" w:hAnsi="Palatino Linotype" w:cs="Arial"/>
          <w:lang w:val="es-ES"/>
        </w:rPr>
        <w:t xml:space="preserve"> respuesta</w:t>
      </w:r>
      <w:r w:rsidR="006F38B3" w:rsidRPr="007428F6">
        <w:rPr>
          <w:rFonts w:ascii="Palatino Linotype" w:eastAsia="Calibri" w:hAnsi="Palatino Linotype" w:cs="Arial"/>
          <w:lang w:val="es-ES"/>
        </w:rPr>
        <w:t>s</w:t>
      </w:r>
      <w:r w:rsidRPr="007428F6">
        <w:rPr>
          <w:rFonts w:ascii="Palatino Linotype" w:eastAsia="Calibri" w:hAnsi="Palatino Linotype" w:cs="Arial"/>
          <w:lang w:val="es-ES"/>
        </w:rPr>
        <w:t xml:space="preserve"> emitida</w:t>
      </w:r>
      <w:r w:rsidR="006F38B3" w:rsidRPr="007428F6">
        <w:rPr>
          <w:rFonts w:ascii="Palatino Linotype" w:eastAsia="Calibri" w:hAnsi="Palatino Linotype" w:cs="Arial"/>
          <w:lang w:val="es-ES"/>
        </w:rPr>
        <w:t>s</w:t>
      </w:r>
      <w:r w:rsidRPr="007428F6">
        <w:rPr>
          <w:rFonts w:ascii="Palatino Linotype" w:eastAsia="Calibri" w:hAnsi="Palatino Linotype" w:cs="Arial"/>
          <w:lang w:val="es-ES"/>
        </w:rPr>
        <w:t xml:space="preserve"> por el</w:t>
      </w:r>
      <w:r w:rsidRPr="007428F6">
        <w:rPr>
          <w:rFonts w:ascii="Palatino Linotype" w:eastAsia="Calibri" w:hAnsi="Palatino Linotype" w:cs="Arial"/>
          <w:b/>
          <w:lang w:val="es-ES"/>
        </w:rPr>
        <w:t xml:space="preserve"> </w:t>
      </w:r>
      <w:r w:rsidRPr="007428F6">
        <w:rPr>
          <w:rFonts w:ascii="Palatino Linotype" w:hAnsi="Palatino Linotype" w:cs="Arial"/>
          <w:b/>
        </w:rPr>
        <w:t xml:space="preserve">Ayuntamiento de </w:t>
      </w:r>
      <w:r w:rsidR="006F38B3" w:rsidRPr="007428F6">
        <w:rPr>
          <w:rFonts w:ascii="Palatino Linotype" w:hAnsi="Palatino Linotype" w:cs="Arial"/>
          <w:b/>
        </w:rPr>
        <w:t>Cuautitlán</w:t>
      </w:r>
      <w:r w:rsidRPr="007428F6">
        <w:rPr>
          <w:rFonts w:ascii="Palatino Linotype" w:hAnsi="Palatino Linotype" w:cs="Arial"/>
          <w:b/>
        </w:rPr>
        <w:t xml:space="preserve"> </w:t>
      </w:r>
      <w:r w:rsidRPr="007428F6">
        <w:rPr>
          <w:rFonts w:ascii="Palatino Linotype" w:hAnsi="Palatino Linotype"/>
          <w:bCs/>
        </w:rPr>
        <w:t>y se</w:t>
      </w:r>
      <w:r w:rsidRPr="007428F6">
        <w:rPr>
          <w:rFonts w:ascii="Palatino Linotype" w:hAnsi="Palatino Linotype"/>
          <w:b/>
          <w:bCs/>
        </w:rPr>
        <w:t xml:space="preserve"> ORDENA</w:t>
      </w:r>
      <w:r w:rsidRPr="007428F6">
        <w:rPr>
          <w:rFonts w:ascii="Palatino Linotype" w:eastAsia="Times New Roman" w:hAnsi="Palatino Linotype" w:cs="Arial"/>
          <w:lang w:val="es-ES"/>
        </w:rPr>
        <w:t xml:space="preserve"> </w:t>
      </w:r>
      <w:r w:rsidRPr="007428F6">
        <w:rPr>
          <w:rFonts w:ascii="Palatino Linotype" w:eastAsia="Calibri" w:hAnsi="Palatino Linotype" w:cs="Arial"/>
          <w:lang w:val="es-ES"/>
        </w:rPr>
        <w:t xml:space="preserve">entregar vía Sistema de Acceso a la Información Mexiquense </w:t>
      </w:r>
      <w:r w:rsidRPr="007428F6">
        <w:rPr>
          <w:rFonts w:ascii="Palatino Linotype" w:eastAsia="Calibri" w:hAnsi="Palatino Linotype" w:cs="Arial"/>
          <w:b/>
          <w:lang w:val="es-ES"/>
        </w:rPr>
        <w:t xml:space="preserve">(SAIMEX), </w:t>
      </w:r>
      <w:r w:rsidRPr="007428F6">
        <w:rPr>
          <w:rFonts w:ascii="Palatino Linotype" w:hAnsi="Palatino Linotype" w:cs="Arial"/>
        </w:rPr>
        <w:t xml:space="preserve">en </w:t>
      </w:r>
      <w:r w:rsidRPr="007428F6">
        <w:rPr>
          <w:rFonts w:ascii="Palatino Linotype" w:hAnsi="Palatino Linotype" w:cs="Arial"/>
          <w:b/>
        </w:rPr>
        <w:t>versión pública</w:t>
      </w:r>
      <w:r w:rsidRPr="007428F6">
        <w:rPr>
          <w:rFonts w:ascii="Palatino Linotype" w:eastAsia="Calibri" w:hAnsi="Palatino Linotype" w:cs="Arial"/>
          <w:lang w:val="es-ES"/>
        </w:rPr>
        <w:t>, la siguiente información:</w:t>
      </w:r>
    </w:p>
    <w:p w14:paraId="5BACC7AC" w14:textId="77777777" w:rsidR="00B20E63" w:rsidRPr="007428F6" w:rsidRDefault="00B20E63" w:rsidP="00B20E63">
      <w:pPr>
        <w:spacing w:line="360" w:lineRule="auto"/>
        <w:jc w:val="both"/>
        <w:rPr>
          <w:rFonts w:ascii="Palatino Linotype" w:eastAsia="Calibri" w:hAnsi="Palatino Linotype" w:cs="Arial"/>
          <w:lang w:val="es-ES"/>
        </w:rPr>
      </w:pPr>
    </w:p>
    <w:p w14:paraId="418BE356" w14:textId="4ED11600" w:rsidR="003A4062" w:rsidRDefault="003A4062" w:rsidP="00B20E63">
      <w:pPr>
        <w:pStyle w:val="Prrafodelista"/>
        <w:numPr>
          <w:ilvl w:val="3"/>
          <w:numId w:val="1"/>
        </w:numPr>
        <w:tabs>
          <w:tab w:val="left" w:pos="567"/>
        </w:tabs>
        <w:spacing w:line="360" w:lineRule="auto"/>
        <w:ind w:left="567" w:right="567" w:firstLine="0"/>
        <w:jc w:val="both"/>
        <w:rPr>
          <w:rFonts w:ascii="Palatino Linotype" w:hAnsi="Palatino Linotype" w:cs="Arial"/>
          <w:b/>
        </w:rPr>
      </w:pPr>
      <w:r w:rsidRPr="007428F6">
        <w:rPr>
          <w:rFonts w:ascii="Palatino Linotype" w:hAnsi="Palatino Linotype"/>
          <w:b/>
          <w:color w:val="000000"/>
        </w:rPr>
        <w:t>Los informes mensuales enviados al Órgano Superior de Fiscalización del Estado de México (OSFEM), contenidos en el disco 4 correspondientes a los meses de enero a agosto del año 2019</w:t>
      </w:r>
      <w:r w:rsidRPr="007428F6">
        <w:rPr>
          <w:rFonts w:ascii="Palatino Linotype" w:hAnsi="Palatino Linotype" w:cs="Arial"/>
          <w:b/>
        </w:rPr>
        <w:t>.</w:t>
      </w:r>
    </w:p>
    <w:p w14:paraId="0E750434" w14:textId="77777777" w:rsidR="00B20E63" w:rsidRPr="007428F6" w:rsidRDefault="00B20E63" w:rsidP="00B20E63">
      <w:pPr>
        <w:pStyle w:val="Prrafodelista"/>
        <w:tabs>
          <w:tab w:val="left" w:pos="567"/>
        </w:tabs>
        <w:spacing w:line="360" w:lineRule="auto"/>
        <w:ind w:left="567" w:right="567"/>
        <w:jc w:val="both"/>
        <w:rPr>
          <w:rFonts w:ascii="Palatino Linotype" w:hAnsi="Palatino Linotype" w:cs="Arial"/>
          <w:b/>
        </w:rPr>
      </w:pPr>
    </w:p>
    <w:p w14:paraId="2E9D3AE7" w14:textId="77777777" w:rsidR="003A4062" w:rsidRPr="007428F6" w:rsidRDefault="003A4062" w:rsidP="00B20E63">
      <w:pPr>
        <w:spacing w:line="360" w:lineRule="auto"/>
        <w:jc w:val="both"/>
        <w:rPr>
          <w:rFonts w:ascii="Palatino Linotype" w:eastAsia="Calibri" w:hAnsi="Palatino Linotype" w:cs="Arial"/>
          <w:lang w:val="es-ES"/>
        </w:rPr>
      </w:pPr>
      <w:r w:rsidRPr="007428F6">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7428F6">
        <w:rPr>
          <w:rFonts w:ascii="Palatino Linotype" w:eastAsia="Times New Roman" w:hAnsi="Palatino Linotype" w:cs="Times New Roman"/>
        </w:rPr>
        <w:t>l recurrente</w:t>
      </w:r>
      <w:r w:rsidRPr="007428F6">
        <w:rPr>
          <w:rFonts w:ascii="Palatino Linotype" w:hAnsi="Palatino Linotype"/>
          <w:szCs w:val="22"/>
        </w:rPr>
        <w:t>.</w:t>
      </w:r>
    </w:p>
    <w:p w14:paraId="60E97AFF" w14:textId="77777777" w:rsidR="003A4062" w:rsidRPr="007428F6" w:rsidRDefault="003A4062" w:rsidP="00B20E63">
      <w:pPr>
        <w:shd w:val="clear" w:color="auto" w:fill="FFFFFF"/>
        <w:tabs>
          <w:tab w:val="left" w:pos="567"/>
        </w:tabs>
        <w:spacing w:line="360" w:lineRule="auto"/>
        <w:ind w:left="567" w:right="567"/>
        <w:jc w:val="both"/>
        <w:rPr>
          <w:rFonts w:ascii="Palatino Linotype" w:eastAsia="Times New Roman" w:hAnsi="Palatino Linotype" w:cs="Arial"/>
          <w:color w:val="222222"/>
          <w:lang w:val="es-ES" w:eastAsia="es-MX"/>
        </w:rPr>
      </w:pPr>
    </w:p>
    <w:p w14:paraId="7820629F" w14:textId="77777777" w:rsidR="003A4062" w:rsidRPr="007428F6" w:rsidRDefault="003A4062" w:rsidP="00B20E63">
      <w:pPr>
        <w:tabs>
          <w:tab w:val="left" w:pos="8080"/>
        </w:tabs>
        <w:spacing w:line="360" w:lineRule="auto"/>
        <w:ind w:right="49"/>
        <w:contextualSpacing/>
        <w:jc w:val="both"/>
        <w:rPr>
          <w:rFonts w:ascii="Palatino Linotype" w:eastAsia="Palatino Linotype" w:hAnsi="Palatino Linotype" w:cs="Palatino Linotype"/>
          <w:b/>
        </w:rPr>
      </w:pPr>
      <w:r w:rsidRPr="007428F6">
        <w:rPr>
          <w:rFonts w:ascii="Palatino Linotype" w:eastAsia="Palatino Linotype" w:hAnsi="Palatino Linotype" w:cs="Palatino Linotype"/>
          <w:b/>
        </w:rPr>
        <w:t xml:space="preserve">TERCERO. Notifíquese </w:t>
      </w:r>
      <w:r w:rsidRPr="007428F6">
        <w:rPr>
          <w:rFonts w:ascii="Palatino Linotype" w:eastAsia="Palatino Linotype" w:hAnsi="Palatino Linotype" w:cs="Palatino Linotype"/>
        </w:rPr>
        <w:t xml:space="preserve">al Titular de la Unidad de Transparencia del </w:t>
      </w:r>
      <w:r w:rsidRPr="007428F6">
        <w:rPr>
          <w:rFonts w:ascii="Palatino Linotype" w:eastAsia="Palatino Linotype" w:hAnsi="Palatino Linotype" w:cs="Palatino Linotype"/>
          <w:b/>
        </w:rPr>
        <w:t>SUJETO OBLIGADO</w:t>
      </w:r>
      <w:r w:rsidRPr="007428F6">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7428F6">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0D7473BD" w14:textId="77777777" w:rsidR="003A4062" w:rsidRPr="007428F6" w:rsidRDefault="003A4062" w:rsidP="00B20E63">
      <w:pPr>
        <w:shd w:val="clear" w:color="auto" w:fill="FFFFFF"/>
        <w:spacing w:line="360" w:lineRule="auto"/>
        <w:jc w:val="both"/>
        <w:rPr>
          <w:rFonts w:ascii="Palatino Linotype" w:eastAsia="Times New Roman" w:hAnsi="Palatino Linotype" w:cs="Arial"/>
          <w:b/>
        </w:rPr>
      </w:pPr>
    </w:p>
    <w:p w14:paraId="4788C472" w14:textId="7FB9E5B5" w:rsidR="003A4062" w:rsidRDefault="003A4062" w:rsidP="00B20E63">
      <w:pPr>
        <w:shd w:val="clear" w:color="auto" w:fill="FFFFFF"/>
        <w:spacing w:line="360" w:lineRule="auto"/>
        <w:jc w:val="both"/>
        <w:rPr>
          <w:rFonts w:ascii="Palatino Linotype" w:hAnsi="Palatino Linotype"/>
        </w:rPr>
      </w:pPr>
      <w:r w:rsidRPr="007428F6">
        <w:rPr>
          <w:rFonts w:ascii="Palatino Linotype" w:eastAsia="Times New Roman" w:hAnsi="Palatino Linotype" w:cs="Arial"/>
          <w:b/>
        </w:rPr>
        <w:t xml:space="preserve">CUARTO. </w:t>
      </w:r>
      <w:r w:rsidRPr="007428F6">
        <w:rPr>
          <w:rFonts w:ascii="Palatino Linotype" w:eastAsia="Times New Roman" w:hAnsi="Palatino Linotype" w:cs="Times New Roman"/>
          <w:b/>
          <w:bCs/>
          <w:color w:val="222222"/>
          <w:lang w:val="es-ES"/>
        </w:rPr>
        <w:t>Notifíquese a</w:t>
      </w:r>
      <w:r w:rsidRPr="007428F6">
        <w:rPr>
          <w:rFonts w:ascii="Palatino Linotype" w:hAnsi="Palatino Linotype"/>
          <w:b/>
        </w:rPr>
        <w:t xml:space="preserve"> </w:t>
      </w:r>
      <w:r w:rsidR="00B97124" w:rsidRPr="00B97124">
        <w:rPr>
          <w:rFonts w:ascii="Palatino Linotype" w:eastAsia="Times New Roman" w:hAnsi="Palatino Linotype" w:cs="Times New Roman"/>
          <w:b/>
          <w:highlight w:val="black"/>
        </w:rPr>
        <w:t>----------------</w:t>
      </w:r>
      <w:r w:rsidR="00B97124">
        <w:rPr>
          <w:rFonts w:ascii="Palatino Linotype" w:eastAsia="Times New Roman" w:hAnsi="Palatino Linotype" w:cs="Times New Roman"/>
          <w:b/>
          <w:highlight w:val="black"/>
        </w:rPr>
        <w:t>-</w:t>
      </w:r>
      <w:r w:rsidR="00B97124" w:rsidRPr="00B97124">
        <w:rPr>
          <w:rFonts w:ascii="Palatino Linotype" w:eastAsia="Times New Roman" w:hAnsi="Palatino Linotype" w:cs="Times New Roman"/>
          <w:b/>
          <w:highlight w:val="black"/>
        </w:rPr>
        <w:t>-----------------</w:t>
      </w:r>
      <w:r w:rsidRPr="007428F6">
        <w:rPr>
          <w:rFonts w:ascii="Palatino Linotype" w:eastAsia="Times New Roman" w:hAnsi="Palatino Linotype" w:cs="Times New Roman"/>
          <w:b/>
        </w:rPr>
        <w:t xml:space="preserve"> </w:t>
      </w:r>
      <w:r w:rsidRPr="007428F6">
        <w:rPr>
          <w:rFonts w:ascii="Palatino Linotype" w:hAnsi="Palatino Linotype"/>
        </w:rPr>
        <w:t>la presente resolución.</w:t>
      </w:r>
    </w:p>
    <w:p w14:paraId="64E51863" w14:textId="77777777" w:rsidR="003A4062" w:rsidRDefault="003A4062" w:rsidP="00B20E63">
      <w:pPr>
        <w:shd w:val="clear" w:color="auto" w:fill="FFFFFF"/>
        <w:spacing w:line="360" w:lineRule="auto"/>
        <w:jc w:val="both"/>
        <w:rPr>
          <w:rFonts w:ascii="Palatino Linotype" w:hAnsi="Palatino Linotype"/>
        </w:rPr>
      </w:pPr>
    </w:p>
    <w:p w14:paraId="43E5790A" w14:textId="77777777" w:rsidR="003A4062" w:rsidRDefault="003A4062" w:rsidP="00B20E63">
      <w:pPr>
        <w:shd w:val="clear" w:color="auto" w:fill="FFFFFF"/>
        <w:spacing w:line="360" w:lineRule="auto"/>
        <w:jc w:val="both"/>
        <w:rPr>
          <w:rFonts w:ascii="Palatino Linotype" w:eastAsia="MS Mincho" w:hAnsi="Palatino Linotype" w:cs="Times New Roman"/>
          <w:lang w:val="es-ES"/>
        </w:rPr>
      </w:pPr>
      <w:r w:rsidRPr="00CD475E">
        <w:rPr>
          <w:rFonts w:ascii="Palatino Linotype" w:eastAsia="MS Mincho" w:hAnsi="Palatino Linotype" w:cs="Times New Roman"/>
          <w:b/>
          <w:lang w:val="es-MX"/>
        </w:rPr>
        <w:t>QUINTO.</w:t>
      </w:r>
      <w:r w:rsidRPr="00CD475E">
        <w:rPr>
          <w:rFonts w:ascii="Palatino Linotype" w:eastAsia="MS Mincho" w:hAnsi="Palatino Linotype" w:cs="Times New Roman"/>
          <w:lang w:val="es-MX"/>
        </w:rPr>
        <w:t xml:space="preserve"> </w:t>
      </w:r>
      <w:r>
        <w:rPr>
          <w:rFonts w:ascii="Palatino Linotype" w:eastAsia="MS Mincho" w:hAnsi="Palatino Linotype" w:cs="Times New Roman"/>
          <w:lang w:val="es-ES"/>
        </w:rPr>
        <w:t xml:space="preserve">Se hace del conocimiento del recurrente </w:t>
      </w:r>
      <w:r w:rsidRPr="00CD475E">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w:t>
      </w:r>
      <w:r>
        <w:rPr>
          <w:rFonts w:ascii="Palatino Linotype" w:eastAsia="MS Mincho" w:hAnsi="Palatino Linotype" w:cs="Times New Roman"/>
          <w:lang w:val="es-ES"/>
        </w:rPr>
        <w:t xml:space="preserve">lgún perjuicio podrá impugnarla </w:t>
      </w:r>
      <w:r w:rsidRPr="00CD475E">
        <w:rPr>
          <w:rFonts w:ascii="Palatino Linotype" w:eastAsia="MS Mincho" w:hAnsi="Palatino Linotype" w:cs="Times New Roman"/>
          <w:bCs/>
          <w:lang w:val="es-ES"/>
        </w:rPr>
        <w:t>vía juicio de amparo</w:t>
      </w:r>
      <w:r>
        <w:rPr>
          <w:rFonts w:ascii="Palatino Linotype" w:eastAsia="MS Mincho" w:hAnsi="Palatino Linotype" w:cs="Times New Roman"/>
          <w:lang w:val="es-ES"/>
        </w:rPr>
        <w:t xml:space="preserve"> </w:t>
      </w:r>
      <w:r w:rsidRPr="00CD475E">
        <w:rPr>
          <w:rFonts w:ascii="Palatino Linotype" w:eastAsia="MS Mincho" w:hAnsi="Palatino Linotype" w:cs="Times New Roman"/>
          <w:lang w:val="es-ES"/>
        </w:rPr>
        <w:t>en los términos de las leyes aplicables.</w:t>
      </w:r>
    </w:p>
    <w:p w14:paraId="3A2EF5E4" w14:textId="77777777" w:rsidR="00B20E63" w:rsidRDefault="00B20E63" w:rsidP="00B20E63">
      <w:pPr>
        <w:shd w:val="clear" w:color="auto" w:fill="FFFFFF"/>
        <w:spacing w:line="360" w:lineRule="auto"/>
        <w:jc w:val="both"/>
        <w:rPr>
          <w:rFonts w:ascii="Palatino Linotype" w:eastAsia="MS Mincho" w:hAnsi="Palatino Linotype" w:cs="Times New Roman"/>
          <w:lang w:val="es-ES"/>
        </w:rPr>
      </w:pPr>
    </w:p>
    <w:p w14:paraId="3912B9D0" w14:textId="067389C9" w:rsidR="002E3AC8" w:rsidRPr="00EF1BE4" w:rsidRDefault="005255E6" w:rsidP="00B20E63">
      <w:pPr>
        <w:spacing w:line="360" w:lineRule="auto"/>
        <w:jc w:val="both"/>
        <w:rPr>
          <w:rFonts w:ascii="Palatino Linotype" w:hAnsi="Palatino Linotype" w:cs="Arial"/>
        </w:rPr>
      </w:pPr>
      <w:r w:rsidRPr="00EF1BE4">
        <w:rPr>
          <w:rFonts w:ascii="Palatino Linotype" w:hAnsi="Palatino Linotype" w:cs="Arial"/>
        </w:rPr>
        <w:t>ASÍ LO RESUELVE, PO</w:t>
      </w:r>
      <w:r w:rsidRPr="00B20E63">
        <w:rPr>
          <w:rFonts w:ascii="Palatino Linotype" w:hAnsi="Palatino Linotype" w:cs="Arial"/>
        </w:rPr>
        <w:t>R UNANIMIDAD</w:t>
      </w:r>
      <w:r w:rsidRPr="00EF1BE4">
        <w:rPr>
          <w:rFonts w:ascii="Palatino Linotype" w:hAnsi="Palatino Linotype" w:cs="Arial"/>
        </w:rPr>
        <w:t xml:space="preserve"> DE VOTOS EL PLENO DEL</w:t>
      </w:r>
      <w:r w:rsidRPr="00EF1BE4">
        <w:rPr>
          <w:rFonts w:ascii="Palatino Linotype" w:eastAsia="Arial Unicode MS" w:hAnsi="Palatino Linotype" w:cs="Arial"/>
        </w:rPr>
        <w:t xml:space="preserve"> INSTITUTO DE </w:t>
      </w:r>
      <w:r w:rsidRPr="00EF1BE4">
        <w:rPr>
          <w:rFonts w:ascii="Palatino Linotype" w:hAnsi="Palatino Linotype"/>
          <w:lang w:eastAsia="en-US"/>
        </w:rPr>
        <w:t>TRANSPARENCIA</w:t>
      </w:r>
      <w:r w:rsidRPr="00EF1BE4">
        <w:rPr>
          <w:rFonts w:ascii="Palatino Linotype" w:eastAsia="Arial Unicode MS" w:hAnsi="Palatino Linotype" w:cs="Arial"/>
        </w:rPr>
        <w:t>, ACCESO A LA INFORMACIÓN PÚBLICA Y PROTECCIÓN DE DATOS PERSONALES DEL ESTADO DE MÉXICO Y MUNICIPIOS</w:t>
      </w:r>
      <w:r w:rsidRPr="00EF1BE4">
        <w:rPr>
          <w:rFonts w:ascii="Palatino Linotype" w:hAnsi="Palatino Linotype" w:cs="Arial"/>
        </w:rPr>
        <w:t>, CONFORMADO POR LOS COMISIONADOS ZULEMA MARTÍNEZ SÁNCHEZ; EVA ABAID YAPUR; JOSÉ GUADALUPE LUNA HERNÁNDEZ; JAVIER MARTÍNEZ CRUZ Y LUIS GUSTAVO PARRA NORIEGA</w:t>
      </w:r>
      <w:r w:rsidR="00B20E63">
        <w:rPr>
          <w:rFonts w:ascii="Palatino Linotype" w:hAnsi="Palatino Linotype" w:cs="Arial"/>
        </w:rPr>
        <w:t xml:space="preserve"> CON VOTO PARTICULAR</w:t>
      </w:r>
      <w:r w:rsidRPr="00EF1BE4">
        <w:rPr>
          <w:rFonts w:ascii="Palatino Linotype" w:hAnsi="Palatino Linotype" w:cs="Arial"/>
        </w:rPr>
        <w:t>; EN</w:t>
      </w:r>
      <w:r w:rsidRPr="00EF1BE4">
        <w:rPr>
          <w:rFonts w:ascii="Palatino Linotype" w:hAnsi="Palatino Linotype" w:cs="Arial"/>
          <w:shd w:val="clear" w:color="auto" w:fill="FFFFFF" w:themeFill="background1"/>
        </w:rPr>
        <w:t xml:space="preserve"> LA </w:t>
      </w:r>
      <w:r w:rsidR="007428F6" w:rsidRPr="00B20E63">
        <w:rPr>
          <w:rFonts w:ascii="Palatino Linotype" w:hAnsi="Palatino Linotype" w:cs="Arial"/>
        </w:rPr>
        <w:t xml:space="preserve">PRIMERA </w:t>
      </w:r>
      <w:r w:rsidRPr="00B20E63">
        <w:rPr>
          <w:rFonts w:ascii="Palatino Linotype" w:hAnsi="Palatino Linotype" w:cs="Arial"/>
        </w:rPr>
        <w:t>SESIÓN ORDINARIA CELEBRADA EL DÍA</w:t>
      </w:r>
      <w:r w:rsidR="00B20E63">
        <w:rPr>
          <w:rFonts w:ascii="Palatino Linotype" w:hAnsi="Palatino Linotype" w:cs="Arial"/>
        </w:rPr>
        <w:t xml:space="preserve"> </w:t>
      </w:r>
      <w:r w:rsidR="007428F6">
        <w:rPr>
          <w:rFonts w:ascii="Palatino Linotype" w:hAnsi="Palatino Linotype" w:cs="Arial"/>
        </w:rPr>
        <w:t xml:space="preserve">QUINCE (15) DE ENERO DE </w:t>
      </w:r>
      <w:r w:rsidR="00B20E63">
        <w:rPr>
          <w:rFonts w:ascii="Palatino Linotype" w:hAnsi="Palatino Linotype" w:cs="Arial"/>
        </w:rPr>
        <w:t>DOS MIL VEINTE</w:t>
      </w:r>
      <w:r w:rsidRPr="00EF1BE4">
        <w:rPr>
          <w:rFonts w:ascii="Palatino Linotype" w:hAnsi="Palatino Linotype" w:cs="Arial"/>
        </w:rPr>
        <w:t>,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AF6D11" w:rsidRPr="00EF1BE4" w14:paraId="3C5820B5" w14:textId="77777777" w:rsidTr="001354C7">
        <w:trPr>
          <w:jc w:val="center"/>
        </w:trPr>
        <w:tc>
          <w:tcPr>
            <w:tcW w:w="10368" w:type="dxa"/>
            <w:gridSpan w:val="2"/>
          </w:tcPr>
          <w:p w14:paraId="1E6F2D24" w14:textId="77777777" w:rsidR="002E3AC8" w:rsidRPr="00EF1BE4" w:rsidRDefault="002E3AC8" w:rsidP="00B20E63">
            <w:pPr>
              <w:spacing w:line="360" w:lineRule="auto"/>
              <w:rPr>
                <w:rFonts w:ascii="Palatino Linotype" w:hAnsi="Palatino Linotype"/>
                <w:color w:val="000000" w:themeColor="text1"/>
              </w:rPr>
            </w:pPr>
          </w:p>
          <w:tbl>
            <w:tblPr>
              <w:tblW w:w="10365" w:type="dxa"/>
              <w:jc w:val="center"/>
              <w:tblLayout w:type="fixed"/>
              <w:tblLook w:val="04A0" w:firstRow="1" w:lastRow="0" w:firstColumn="1" w:lastColumn="0" w:noHBand="0" w:noVBand="1"/>
            </w:tblPr>
            <w:tblGrid>
              <w:gridCol w:w="5182"/>
              <w:gridCol w:w="5183"/>
            </w:tblGrid>
            <w:tr w:rsidR="00AF6D11" w:rsidRPr="00EF1BE4" w14:paraId="564DA7F8" w14:textId="77777777" w:rsidTr="001354C7">
              <w:trPr>
                <w:jc w:val="center"/>
              </w:trPr>
              <w:tc>
                <w:tcPr>
                  <w:tcW w:w="10365" w:type="dxa"/>
                  <w:gridSpan w:val="2"/>
                  <w:shd w:val="clear" w:color="auto" w:fill="auto"/>
                </w:tcPr>
                <w:p w14:paraId="30713C19" w14:textId="77777777" w:rsidR="002E3AC8" w:rsidRPr="00EF1BE4" w:rsidRDefault="002E3AC8" w:rsidP="00B20E63">
                  <w:pPr>
                    <w:spacing w:line="360" w:lineRule="auto"/>
                    <w:rPr>
                      <w:rFonts w:ascii="Palatino Linotype" w:hAnsi="Palatino Linotype" w:cs="Arial"/>
                      <w:b/>
                      <w:color w:val="000000" w:themeColor="text1"/>
                    </w:rPr>
                  </w:pPr>
                </w:p>
                <w:p w14:paraId="031B63BA" w14:textId="77777777" w:rsidR="002E3AC8" w:rsidRPr="00EF1BE4" w:rsidRDefault="002E3AC8" w:rsidP="00B20E63">
                  <w:pPr>
                    <w:spacing w:line="360" w:lineRule="auto"/>
                    <w:jc w:val="center"/>
                    <w:rPr>
                      <w:rFonts w:ascii="Palatino Linotype" w:hAnsi="Palatino Linotype" w:cs="Arial"/>
                      <w:b/>
                      <w:color w:val="000000" w:themeColor="text1"/>
                    </w:rPr>
                  </w:pPr>
                  <w:r w:rsidRPr="00EF1BE4">
                    <w:rPr>
                      <w:rFonts w:ascii="Palatino Linotype" w:hAnsi="Palatino Linotype" w:cs="Arial"/>
                      <w:b/>
                      <w:color w:val="000000" w:themeColor="text1"/>
                    </w:rPr>
                    <w:t>Zulema Martínez Sánchez</w:t>
                  </w:r>
                </w:p>
                <w:p w14:paraId="4CCD857A" w14:textId="77777777" w:rsidR="002E3AC8" w:rsidRPr="00EF1BE4" w:rsidRDefault="002E3AC8" w:rsidP="00B20E63">
                  <w:pPr>
                    <w:spacing w:line="360" w:lineRule="auto"/>
                    <w:jc w:val="center"/>
                    <w:rPr>
                      <w:rFonts w:ascii="Palatino Linotype" w:hAnsi="Palatino Linotype" w:cs="Arial"/>
                      <w:b/>
                      <w:color w:val="000000" w:themeColor="text1"/>
                    </w:rPr>
                  </w:pPr>
                  <w:r w:rsidRPr="00EF1BE4">
                    <w:rPr>
                      <w:rFonts w:ascii="Palatino Linotype" w:hAnsi="Palatino Linotype" w:cs="Arial"/>
                      <w:color w:val="000000" w:themeColor="text1"/>
                    </w:rPr>
                    <w:t>Comisionada Presidenta</w:t>
                  </w:r>
                </w:p>
                <w:p w14:paraId="038667ED" w14:textId="77777777" w:rsidR="002E3AC8" w:rsidRPr="00EF1BE4" w:rsidRDefault="002E3AC8" w:rsidP="00B20E63">
                  <w:pPr>
                    <w:spacing w:line="360" w:lineRule="auto"/>
                    <w:jc w:val="center"/>
                    <w:rPr>
                      <w:rFonts w:ascii="Palatino Linotype" w:hAnsi="Palatino Linotype" w:cs="Arial"/>
                      <w:b/>
                      <w:color w:val="000000" w:themeColor="text1"/>
                    </w:rPr>
                  </w:pPr>
                  <w:r w:rsidRPr="00EF1BE4">
                    <w:rPr>
                      <w:rFonts w:ascii="Palatino Linotype" w:hAnsi="Palatino Linotype" w:cs="Arial"/>
                      <w:b/>
                      <w:color w:val="000000" w:themeColor="text1"/>
                    </w:rPr>
                    <w:t xml:space="preserve">(RÚBRICA) </w:t>
                  </w:r>
                </w:p>
              </w:tc>
            </w:tr>
            <w:tr w:rsidR="00AF6D11" w:rsidRPr="00EF1BE4" w14:paraId="3C584DC0" w14:textId="77777777" w:rsidTr="001354C7">
              <w:trPr>
                <w:jc w:val="center"/>
              </w:trPr>
              <w:tc>
                <w:tcPr>
                  <w:tcW w:w="5182" w:type="dxa"/>
                  <w:shd w:val="clear" w:color="auto" w:fill="auto"/>
                </w:tcPr>
                <w:p w14:paraId="7D53CF24" w14:textId="77777777" w:rsidR="002E3AC8" w:rsidRDefault="002E3AC8" w:rsidP="00B20E63">
                  <w:pPr>
                    <w:spacing w:line="360" w:lineRule="auto"/>
                    <w:rPr>
                      <w:rFonts w:ascii="Palatino Linotype" w:hAnsi="Palatino Linotype" w:cs="Arial"/>
                      <w:b/>
                      <w:color w:val="000000" w:themeColor="text1"/>
                    </w:rPr>
                  </w:pPr>
                </w:p>
                <w:p w14:paraId="79598AAA" w14:textId="77777777" w:rsidR="003A4D3D" w:rsidRPr="00EF1BE4" w:rsidRDefault="003A4D3D" w:rsidP="00B20E63">
                  <w:pPr>
                    <w:spacing w:line="360" w:lineRule="auto"/>
                    <w:rPr>
                      <w:rFonts w:ascii="Palatino Linotype" w:hAnsi="Palatino Linotype" w:cs="Arial"/>
                      <w:b/>
                      <w:color w:val="000000" w:themeColor="text1"/>
                    </w:rPr>
                  </w:pPr>
                </w:p>
                <w:p w14:paraId="133EA027" w14:textId="77777777" w:rsidR="002E3AC8" w:rsidRPr="00EF1BE4" w:rsidRDefault="002E3AC8" w:rsidP="00B20E63">
                  <w:pPr>
                    <w:spacing w:line="360" w:lineRule="auto"/>
                    <w:jc w:val="center"/>
                    <w:rPr>
                      <w:rFonts w:ascii="Palatino Linotype" w:hAnsi="Palatino Linotype" w:cs="Arial"/>
                      <w:b/>
                      <w:color w:val="000000" w:themeColor="text1"/>
                    </w:rPr>
                  </w:pPr>
                  <w:r w:rsidRPr="00EF1BE4">
                    <w:rPr>
                      <w:rFonts w:ascii="Palatino Linotype" w:hAnsi="Palatino Linotype" w:cs="Arial"/>
                      <w:b/>
                      <w:color w:val="000000" w:themeColor="text1"/>
                    </w:rPr>
                    <w:t xml:space="preserve">Eva </w:t>
                  </w:r>
                  <w:proofErr w:type="spellStart"/>
                  <w:r w:rsidRPr="00EF1BE4">
                    <w:rPr>
                      <w:rFonts w:ascii="Palatino Linotype" w:hAnsi="Palatino Linotype" w:cs="Arial"/>
                      <w:b/>
                      <w:color w:val="000000" w:themeColor="text1"/>
                    </w:rPr>
                    <w:t>Abaid</w:t>
                  </w:r>
                  <w:proofErr w:type="spellEnd"/>
                  <w:r w:rsidRPr="00EF1BE4">
                    <w:rPr>
                      <w:rFonts w:ascii="Palatino Linotype" w:hAnsi="Palatino Linotype" w:cs="Arial"/>
                      <w:b/>
                      <w:color w:val="000000" w:themeColor="text1"/>
                    </w:rPr>
                    <w:t xml:space="preserve"> </w:t>
                  </w:r>
                  <w:proofErr w:type="spellStart"/>
                  <w:r w:rsidRPr="00EF1BE4">
                    <w:rPr>
                      <w:rFonts w:ascii="Palatino Linotype" w:hAnsi="Palatino Linotype" w:cs="Arial"/>
                      <w:b/>
                      <w:color w:val="000000" w:themeColor="text1"/>
                    </w:rPr>
                    <w:t>Yapur</w:t>
                  </w:r>
                  <w:proofErr w:type="spellEnd"/>
                </w:p>
                <w:p w14:paraId="6492A63F" w14:textId="77777777" w:rsidR="002E3AC8" w:rsidRPr="00EF1BE4" w:rsidRDefault="002E3AC8" w:rsidP="00B20E63">
                  <w:pPr>
                    <w:spacing w:line="360" w:lineRule="auto"/>
                    <w:jc w:val="center"/>
                    <w:rPr>
                      <w:rFonts w:ascii="Palatino Linotype" w:hAnsi="Palatino Linotype" w:cs="Arial"/>
                      <w:color w:val="000000" w:themeColor="text1"/>
                    </w:rPr>
                  </w:pPr>
                  <w:r w:rsidRPr="00EF1BE4">
                    <w:rPr>
                      <w:rFonts w:ascii="Palatino Linotype" w:hAnsi="Palatino Linotype" w:cs="Arial"/>
                      <w:color w:val="000000" w:themeColor="text1"/>
                    </w:rPr>
                    <w:t>Comisionada</w:t>
                  </w:r>
                </w:p>
                <w:p w14:paraId="6900B3EC" w14:textId="77777777" w:rsidR="002E3AC8" w:rsidRPr="00EF1BE4" w:rsidRDefault="002E3AC8" w:rsidP="00B20E63">
                  <w:pPr>
                    <w:spacing w:line="360" w:lineRule="auto"/>
                    <w:jc w:val="center"/>
                    <w:rPr>
                      <w:rFonts w:ascii="Palatino Linotype" w:hAnsi="Palatino Linotype" w:cs="Arial"/>
                      <w:b/>
                      <w:color w:val="000000" w:themeColor="text1"/>
                    </w:rPr>
                  </w:pPr>
                  <w:r w:rsidRPr="00EF1BE4">
                    <w:rPr>
                      <w:rFonts w:ascii="Palatino Linotype" w:hAnsi="Palatino Linotype" w:cs="Arial"/>
                      <w:b/>
                      <w:color w:val="000000" w:themeColor="text1"/>
                    </w:rPr>
                    <w:t>(RÚBRICA)</w:t>
                  </w:r>
                </w:p>
              </w:tc>
              <w:tc>
                <w:tcPr>
                  <w:tcW w:w="5183" w:type="dxa"/>
                  <w:shd w:val="clear" w:color="auto" w:fill="auto"/>
                </w:tcPr>
                <w:p w14:paraId="210540D7" w14:textId="77777777" w:rsidR="002E3AC8" w:rsidRDefault="002E3AC8" w:rsidP="00B20E63">
                  <w:pPr>
                    <w:spacing w:line="360" w:lineRule="auto"/>
                    <w:rPr>
                      <w:rFonts w:ascii="Palatino Linotype" w:hAnsi="Palatino Linotype" w:cs="Arial"/>
                      <w:b/>
                      <w:color w:val="000000" w:themeColor="text1"/>
                    </w:rPr>
                  </w:pPr>
                </w:p>
                <w:p w14:paraId="4324E45D" w14:textId="77777777" w:rsidR="003A4D3D" w:rsidRPr="00EF1BE4" w:rsidRDefault="003A4D3D" w:rsidP="00B20E63">
                  <w:pPr>
                    <w:spacing w:line="360" w:lineRule="auto"/>
                    <w:rPr>
                      <w:rFonts w:ascii="Palatino Linotype" w:hAnsi="Palatino Linotype" w:cs="Arial"/>
                      <w:b/>
                      <w:color w:val="000000" w:themeColor="text1"/>
                    </w:rPr>
                  </w:pPr>
                </w:p>
                <w:p w14:paraId="6195377E" w14:textId="77777777" w:rsidR="002E3AC8" w:rsidRPr="00EF1BE4" w:rsidRDefault="002E3AC8" w:rsidP="00B20E63">
                  <w:pPr>
                    <w:spacing w:line="360" w:lineRule="auto"/>
                    <w:jc w:val="center"/>
                    <w:rPr>
                      <w:rFonts w:ascii="Palatino Linotype" w:hAnsi="Palatino Linotype" w:cs="Arial"/>
                      <w:b/>
                      <w:color w:val="000000" w:themeColor="text1"/>
                    </w:rPr>
                  </w:pPr>
                  <w:r w:rsidRPr="00EF1BE4">
                    <w:rPr>
                      <w:rFonts w:ascii="Palatino Linotype" w:hAnsi="Palatino Linotype" w:cs="Arial"/>
                      <w:b/>
                      <w:color w:val="000000" w:themeColor="text1"/>
                    </w:rPr>
                    <w:t>José Guadalupe Luna Hernández</w:t>
                  </w:r>
                </w:p>
                <w:p w14:paraId="347ED03D" w14:textId="77777777" w:rsidR="002E3AC8" w:rsidRPr="00EF1BE4" w:rsidRDefault="002E3AC8" w:rsidP="00B20E63">
                  <w:pPr>
                    <w:spacing w:line="360" w:lineRule="auto"/>
                    <w:jc w:val="center"/>
                    <w:rPr>
                      <w:rFonts w:ascii="Palatino Linotype" w:hAnsi="Palatino Linotype" w:cs="Arial"/>
                      <w:color w:val="000000" w:themeColor="text1"/>
                    </w:rPr>
                  </w:pPr>
                  <w:r w:rsidRPr="00EF1BE4">
                    <w:rPr>
                      <w:rFonts w:ascii="Palatino Linotype" w:hAnsi="Palatino Linotype" w:cs="Arial"/>
                      <w:color w:val="000000" w:themeColor="text1"/>
                    </w:rPr>
                    <w:t>Comisionado</w:t>
                  </w:r>
                </w:p>
                <w:p w14:paraId="00078A7B" w14:textId="77777777" w:rsidR="002E3AC8" w:rsidRPr="00EF1BE4" w:rsidRDefault="002E3AC8" w:rsidP="00B20E63">
                  <w:pPr>
                    <w:spacing w:line="360" w:lineRule="auto"/>
                    <w:jc w:val="center"/>
                    <w:rPr>
                      <w:rFonts w:ascii="Palatino Linotype" w:hAnsi="Palatino Linotype" w:cs="Arial"/>
                      <w:b/>
                      <w:color w:val="000000" w:themeColor="text1"/>
                    </w:rPr>
                  </w:pPr>
                  <w:r w:rsidRPr="00EF1BE4">
                    <w:rPr>
                      <w:rFonts w:ascii="Palatino Linotype" w:hAnsi="Palatino Linotype" w:cs="Arial"/>
                      <w:b/>
                      <w:color w:val="000000" w:themeColor="text1"/>
                    </w:rPr>
                    <w:t>(RÚBRICA)</w:t>
                  </w:r>
                </w:p>
              </w:tc>
            </w:tr>
            <w:tr w:rsidR="00AF6D11" w:rsidRPr="00EF1BE4" w14:paraId="02194634" w14:textId="77777777" w:rsidTr="001354C7">
              <w:trPr>
                <w:jc w:val="center"/>
              </w:trPr>
              <w:tc>
                <w:tcPr>
                  <w:tcW w:w="5182" w:type="dxa"/>
                  <w:shd w:val="clear" w:color="auto" w:fill="auto"/>
                </w:tcPr>
                <w:p w14:paraId="2C4055B5" w14:textId="77777777" w:rsidR="002E3AC8" w:rsidRPr="00EF1BE4" w:rsidRDefault="002E3AC8" w:rsidP="00B20E63">
                  <w:pPr>
                    <w:spacing w:line="360" w:lineRule="auto"/>
                    <w:rPr>
                      <w:rFonts w:ascii="Palatino Linotype" w:hAnsi="Palatino Linotype" w:cs="Arial"/>
                      <w:b/>
                      <w:color w:val="000000" w:themeColor="text1"/>
                    </w:rPr>
                  </w:pPr>
                </w:p>
                <w:p w14:paraId="3B24DAD1" w14:textId="77777777" w:rsidR="002E3AC8" w:rsidRDefault="002E3AC8" w:rsidP="00B20E63">
                  <w:pPr>
                    <w:spacing w:line="360" w:lineRule="auto"/>
                    <w:jc w:val="center"/>
                    <w:rPr>
                      <w:rFonts w:ascii="Palatino Linotype" w:hAnsi="Palatino Linotype" w:cs="Arial"/>
                      <w:b/>
                      <w:color w:val="000000" w:themeColor="text1"/>
                    </w:rPr>
                  </w:pPr>
                </w:p>
                <w:p w14:paraId="73366ED1" w14:textId="77777777" w:rsidR="003A4D3D" w:rsidRPr="00EF1BE4" w:rsidRDefault="003A4D3D" w:rsidP="00B20E63">
                  <w:pPr>
                    <w:spacing w:line="360" w:lineRule="auto"/>
                    <w:jc w:val="center"/>
                    <w:rPr>
                      <w:rFonts w:ascii="Palatino Linotype" w:hAnsi="Palatino Linotype" w:cs="Arial"/>
                      <w:b/>
                      <w:color w:val="000000" w:themeColor="text1"/>
                    </w:rPr>
                  </w:pPr>
                </w:p>
                <w:p w14:paraId="0FEB6A82" w14:textId="77777777" w:rsidR="002E3AC8" w:rsidRPr="00EF1BE4" w:rsidRDefault="002E3AC8" w:rsidP="00B20E63">
                  <w:pPr>
                    <w:spacing w:line="360" w:lineRule="auto"/>
                    <w:jc w:val="center"/>
                    <w:rPr>
                      <w:rFonts w:ascii="Palatino Linotype" w:hAnsi="Palatino Linotype" w:cs="Arial"/>
                      <w:b/>
                      <w:color w:val="000000" w:themeColor="text1"/>
                    </w:rPr>
                  </w:pPr>
                  <w:r w:rsidRPr="00EF1BE4">
                    <w:rPr>
                      <w:rFonts w:ascii="Palatino Linotype" w:hAnsi="Palatino Linotype" w:cs="Arial"/>
                      <w:b/>
                      <w:color w:val="000000" w:themeColor="text1"/>
                    </w:rPr>
                    <w:t>Javier Martínez Cruz</w:t>
                  </w:r>
                </w:p>
                <w:p w14:paraId="5561A3E3" w14:textId="77777777" w:rsidR="002E3AC8" w:rsidRPr="00EF1BE4" w:rsidRDefault="002E3AC8" w:rsidP="00B20E63">
                  <w:pPr>
                    <w:spacing w:line="360" w:lineRule="auto"/>
                    <w:jc w:val="center"/>
                    <w:rPr>
                      <w:rFonts w:ascii="Palatino Linotype" w:hAnsi="Palatino Linotype" w:cs="Arial"/>
                      <w:color w:val="000000" w:themeColor="text1"/>
                    </w:rPr>
                  </w:pPr>
                  <w:r w:rsidRPr="00EF1BE4">
                    <w:rPr>
                      <w:rFonts w:ascii="Palatino Linotype" w:hAnsi="Palatino Linotype" w:cs="Arial"/>
                      <w:color w:val="000000" w:themeColor="text1"/>
                    </w:rPr>
                    <w:t>Comisionado</w:t>
                  </w:r>
                </w:p>
                <w:p w14:paraId="1DD9312E" w14:textId="77777777" w:rsidR="002E3AC8" w:rsidRPr="00EF1BE4" w:rsidRDefault="002E3AC8" w:rsidP="00B20E63">
                  <w:pPr>
                    <w:spacing w:line="360" w:lineRule="auto"/>
                    <w:jc w:val="center"/>
                    <w:rPr>
                      <w:rFonts w:ascii="Palatino Linotype" w:hAnsi="Palatino Linotype" w:cs="Arial"/>
                      <w:color w:val="000000" w:themeColor="text1"/>
                    </w:rPr>
                  </w:pPr>
                  <w:r w:rsidRPr="00EF1BE4">
                    <w:rPr>
                      <w:rFonts w:ascii="Palatino Linotype" w:hAnsi="Palatino Linotype" w:cs="Arial"/>
                      <w:b/>
                      <w:color w:val="000000" w:themeColor="text1"/>
                    </w:rPr>
                    <w:t>(RÚBRICA)</w:t>
                  </w:r>
                </w:p>
              </w:tc>
              <w:tc>
                <w:tcPr>
                  <w:tcW w:w="5183" w:type="dxa"/>
                  <w:shd w:val="clear" w:color="auto" w:fill="auto"/>
                </w:tcPr>
                <w:p w14:paraId="3384BC72" w14:textId="77777777" w:rsidR="002E3AC8" w:rsidRPr="00EF1BE4" w:rsidRDefault="002E3AC8" w:rsidP="00B20E63">
                  <w:pPr>
                    <w:spacing w:line="360" w:lineRule="auto"/>
                    <w:rPr>
                      <w:rFonts w:ascii="Palatino Linotype" w:hAnsi="Palatino Linotype" w:cs="Arial"/>
                      <w:b/>
                      <w:color w:val="000000" w:themeColor="text1"/>
                    </w:rPr>
                  </w:pPr>
                </w:p>
                <w:p w14:paraId="063E218E" w14:textId="77777777" w:rsidR="002E3AC8" w:rsidRDefault="002E3AC8" w:rsidP="00B20E63">
                  <w:pPr>
                    <w:spacing w:line="360" w:lineRule="auto"/>
                    <w:rPr>
                      <w:rFonts w:ascii="Palatino Linotype" w:hAnsi="Palatino Linotype" w:cs="Arial"/>
                      <w:b/>
                      <w:color w:val="000000" w:themeColor="text1"/>
                    </w:rPr>
                  </w:pPr>
                </w:p>
                <w:p w14:paraId="0A4639D2" w14:textId="77777777" w:rsidR="003A4D3D" w:rsidRPr="00EF1BE4" w:rsidRDefault="003A4D3D" w:rsidP="00B20E63">
                  <w:pPr>
                    <w:spacing w:line="360" w:lineRule="auto"/>
                    <w:rPr>
                      <w:rFonts w:ascii="Palatino Linotype" w:hAnsi="Palatino Linotype" w:cs="Arial"/>
                      <w:b/>
                      <w:color w:val="000000" w:themeColor="text1"/>
                    </w:rPr>
                  </w:pPr>
                </w:p>
                <w:p w14:paraId="189A0AA6" w14:textId="77777777" w:rsidR="002E3AC8" w:rsidRPr="00EF1BE4" w:rsidRDefault="002E3AC8" w:rsidP="00B20E63">
                  <w:pPr>
                    <w:spacing w:line="360" w:lineRule="auto"/>
                    <w:jc w:val="center"/>
                    <w:rPr>
                      <w:rFonts w:ascii="Palatino Linotype" w:hAnsi="Palatino Linotype" w:cs="Arial"/>
                      <w:b/>
                      <w:color w:val="000000" w:themeColor="text1"/>
                    </w:rPr>
                  </w:pPr>
                  <w:r w:rsidRPr="00EF1BE4">
                    <w:rPr>
                      <w:rFonts w:ascii="Palatino Linotype" w:hAnsi="Palatino Linotype" w:cs="Arial"/>
                      <w:b/>
                      <w:color w:val="000000" w:themeColor="text1"/>
                    </w:rPr>
                    <w:t>Luis Gustavo Parra Noriega</w:t>
                  </w:r>
                </w:p>
                <w:p w14:paraId="68972F69" w14:textId="77777777" w:rsidR="002E3AC8" w:rsidRPr="00EF1BE4" w:rsidRDefault="002E3AC8" w:rsidP="00B20E63">
                  <w:pPr>
                    <w:spacing w:line="360" w:lineRule="auto"/>
                    <w:jc w:val="center"/>
                    <w:rPr>
                      <w:rFonts w:ascii="Palatino Linotype" w:hAnsi="Palatino Linotype" w:cs="Arial"/>
                      <w:color w:val="000000" w:themeColor="text1"/>
                    </w:rPr>
                  </w:pPr>
                  <w:r w:rsidRPr="00EF1BE4">
                    <w:rPr>
                      <w:rFonts w:ascii="Palatino Linotype" w:hAnsi="Palatino Linotype" w:cs="Arial"/>
                      <w:color w:val="000000" w:themeColor="text1"/>
                    </w:rPr>
                    <w:t>Comisionado</w:t>
                  </w:r>
                </w:p>
                <w:p w14:paraId="0B02B653" w14:textId="77777777" w:rsidR="002E3AC8" w:rsidRPr="00EF1BE4" w:rsidRDefault="002E3AC8" w:rsidP="00B20E63">
                  <w:pPr>
                    <w:spacing w:line="360" w:lineRule="auto"/>
                    <w:jc w:val="center"/>
                    <w:rPr>
                      <w:rFonts w:ascii="Palatino Linotype" w:hAnsi="Palatino Linotype" w:cs="Arial"/>
                      <w:b/>
                      <w:color w:val="000000" w:themeColor="text1"/>
                    </w:rPr>
                  </w:pPr>
                  <w:r w:rsidRPr="00EF1BE4">
                    <w:rPr>
                      <w:rFonts w:ascii="Palatino Linotype" w:hAnsi="Palatino Linotype" w:cs="Arial"/>
                      <w:b/>
                      <w:color w:val="000000" w:themeColor="text1"/>
                    </w:rPr>
                    <w:t>(RÚBRICA)</w:t>
                  </w:r>
                </w:p>
              </w:tc>
            </w:tr>
            <w:tr w:rsidR="00AF6D11" w:rsidRPr="00EF1BE4" w14:paraId="4061B934" w14:textId="77777777" w:rsidTr="001354C7">
              <w:trPr>
                <w:jc w:val="center"/>
              </w:trPr>
              <w:tc>
                <w:tcPr>
                  <w:tcW w:w="10365" w:type="dxa"/>
                  <w:gridSpan w:val="2"/>
                  <w:shd w:val="clear" w:color="auto" w:fill="auto"/>
                </w:tcPr>
                <w:p w14:paraId="08D37F1F" w14:textId="77777777" w:rsidR="002E3AC8" w:rsidRPr="00EF1BE4" w:rsidRDefault="002E3AC8" w:rsidP="00B20E63">
                  <w:pPr>
                    <w:spacing w:line="360" w:lineRule="auto"/>
                    <w:rPr>
                      <w:rFonts w:ascii="Palatino Linotype" w:hAnsi="Palatino Linotype" w:cs="Arial"/>
                      <w:b/>
                      <w:color w:val="000000" w:themeColor="text1"/>
                    </w:rPr>
                  </w:pPr>
                </w:p>
                <w:p w14:paraId="34C073F2" w14:textId="77777777" w:rsidR="002E3AC8" w:rsidRPr="00EF1BE4" w:rsidRDefault="002E3AC8" w:rsidP="00B20E63">
                  <w:pPr>
                    <w:spacing w:line="360" w:lineRule="auto"/>
                    <w:jc w:val="center"/>
                    <w:rPr>
                      <w:rFonts w:ascii="Palatino Linotype" w:hAnsi="Palatino Linotype" w:cs="Arial"/>
                      <w:b/>
                      <w:color w:val="000000" w:themeColor="text1"/>
                    </w:rPr>
                  </w:pPr>
                  <w:r w:rsidRPr="00EF1BE4">
                    <w:rPr>
                      <w:rFonts w:ascii="Palatino Linotype" w:hAnsi="Palatino Linotype" w:cs="Arial"/>
                      <w:b/>
                      <w:color w:val="000000" w:themeColor="text1"/>
                    </w:rPr>
                    <w:t>Alexis Tapia Ramírez</w:t>
                  </w:r>
                </w:p>
                <w:p w14:paraId="562CE0C8" w14:textId="77777777" w:rsidR="002E3AC8" w:rsidRPr="00EF1BE4" w:rsidRDefault="002E3AC8" w:rsidP="00B20E63">
                  <w:pPr>
                    <w:spacing w:line="360" w:lineRule="auto"/>
                    <w:jc w:val="center"/>
                    <w:rPr>
                      <w:rFonts w:ascii="Palatino Linotype" w:hAnsi="Palatino Linotype" w:cs="Arial"/>
                      <w:color w:val="000000" w:themeColor="text1"/>
                    </w:rPr>
                  </w:pPr>
                  <w:r w:rsidRPr="00EF1BE4">
                    <w:rPr>
                      <w:rFonts w:ascii="Palatino Linotype" w:hAnsi="Palatino Linotype" w:cs="Arial"/>
                      <w:color w:val="000000" w:themeColor="text1"/>
                    </w:rPr>
                    <w:t>Secretario Técnico del Pleno</w:t>
                  </w:r>
                </w:p>
                <w:p w14:paraId="12B838A4" w14:textId="77777777" w:rsidR="002E3AC8" w:rsidRPr="00EF1BE4" w:rsidRDefault="002E3AC8" w:rsidP="00B20E63">
                  <w:pPr>
                    <w:spacing w:line="360" w:lineRule="auto"/>
                    <w:jc w:val="center"/>
                    <w:rPr>
                      <w:rFonts w:ascii="Palatino Linotype" w:hAnsi="Palatino Linotype" w:cs="Arial"/>
                      <w:color w:val="000000" w:themeColor="text1"/>
                    </w:rPr>
                  </w:pPr>
                  <w:r w:rsidRPr="00EF1BE4">
                    <w:rPr>
                      <w:rFonts w:ascii="Palatino Linotype" w:hAnsi="Palatino Linotype" w:cs="Arial"/>
                      <w:b/>
                      <w:color w:val="000000" w:themeColor="text1"/>
                    </w:rPr>
                    <w:t>(RÚBRICA)</w:t>
                  </w:r>
                  <w:r w:rsidRPr="00EF1BE4">
                    <w:rPr>
                      <w:rFonts w:ascii="Palatino Linotype" w:hAnsi="Palatino Linotype" w:cs="Arial"/>
                      <w:color w:val="000000" w:themeColor="text1"/>
                    </w:rPr>
                    <w:t xml:space="preserve"> </w:t>
                  </w:r>
                </w:p>
              </w:tc>
            </w:tr>
          </w:tbl>
          <w:p w14:paraId="000AE0A1" w14:textId="77777777" w:rsidR="002E3AC8" w:rsidRPr="00EF1BE4" w:rsidRDefault="002E3AC8" w:rsidP="00B20E63">
            <w:pPr>
              <w:spacing w:line="360" w:lineRule="auto"/>
              <w:jc w:val="both"/>
              <w:rPr>
                <w:rFonts w:ascii="Palatino Linotype" w:hAnsi="Palatino Linotype" w:cs="Arial"/>
                <w:color w:val="000000" w:themeColor="text1"/>
                <w:lang w:val="es-ES"/>
              </w:rPr>
            </w:pPr>
          </w:p>
        </w:tc>
      </w:tr>
      <w:tr w:rsidR="002E3AC8" w:rsidRPr="00EF1BE4" w14:paraId="0782DBC8" w14:textId="77777777" w:rsidTr="001354C7">
        <w:trPr>
          <w:jc w:val="center"/>
        </w:trPr>
        <w:tc>
          <w:tcPr>
            <w:tcW w:w="5184" w:type="dxa"/>
            <w:hideMark/>
          </w:tcPr>
          <w:p w14:paraId="1BEB9DA5" w14:textId="77777777" w:rsidR="002E3AC8" w:rsidRPr="00EF1BE4" w:rsidRDefault="002E3AC8" w:rsidP="00B20E63">
            <w:pPr>
              <w:spacing w:line="360" w:lineRule="auto"/>
              <w:jc w:val="both"/>
              <w:rPr>
                <w:rFonts w:ascii="Palatino Linotype" w:hAnsi="Palatino Linotype" w:cs="Arial"/>
                <w:color w:val="000000" w:themeColor="text1"/>
                <w:lang w:val="es-ES"/>
              </w:rPr>
            </w:pPr>
          </w:p>
        </w:tc>
        <w:tc>
          <w:tcPr>
            <w:tcW w:w="5184" w:type="dxa"/>
          </w:tcPr>
          <w:p w14:paraId="390B748B" w14:textId="77777777" w:rsidR="002E3AC8" w:rsidRPr="00EF1BE4" w:rsidRDefault="002E3AC8" w:rsidP="00B20E63">
            <w:pPr>
              <w:spacing w:line="360" w:lineRule="auto"/>
              <w:jc w:val="center"/>
              <w:rPr>
                <w:rFonts w:ascii="Palatino Linotype" w:hAnsi="Palatino Linotype" w:cs="Arial"/>
                <w:b/>
                <w:color w:val="000000" w:themeColor="text1"/>
              </w:rPr>
            </w:pPr>
          </w:p>
        </w:tc>
      </w:tr>
    </w:tbl>
    <w:p w14:paraId="6403F608" w14:textId="129247DD" w:rsidR="002E3AC8" w:rsidRPr="00EF1BE4" w:rsidRDefault="002E3AC8" w:rsidP="00B20E63">
      <w:pPr>
        <w:tabs>
          <w:tab w:val="left" w:pos="567"/>
        </w:tabs>
        <w:spacing w:line="360" w:lineRule="auto"/>
        <w:jc w:val="both"/>
        <w:rPr>
          <w:rFonts w:ascii="Palatino Linotype" w:hAnsi="Palatino Linotype" w:cs="Arial"/>
          <w:color w:val="000000" w:themeColor="text1"/>
          <w:sz w:val="22"/>
          <w:szCs w:val="22"/>
          <w:lang w:val="es-MX"/>
        </w:rPr>
      </w:pPr>
      <w:r w:rsidRPr="00EF1BE4">
        <w:rPr>
          <w:rFonts w:ascii="Palatino Linotype" w:eastAsia="Times New Roman" w:hAnsi="Palatino Linotype" w:cs="Arial"/>
          <w:color w:val="000000" w:themeColor="text1"/>
          <w:sz w:val="22"/>
          <w:szCs w:val="22"/>
          <w:lang w:val="es-MX"/>
        </w:rPr>
        <w:t>Esta hoja corr</w:t>
      </w:r>
      <w:r w:rsidR="00B20E63">
        <w:rPr>
          <w:rFonts w:ascii="Palatino Linotype" w:eastAsia="Times New Roman" w:hAnsi="Palatino Linotype" w:cs="Arial"/>
          <w:color w:val="000000" w:themeColor="text1"/>
          <w:sz w:val="22"/>
          <w:szCs w:val="22"/>
          <w:lang w:val="es-MX"/>
        </w:rPr>
        <w:t xml:space="preserve">esponde a la resolución de quince </w:t>
      </w:r>
      <w:r w:rsidRPr="00EF1BE4">
        <w:rPr>
          <w:rFonts w:ascii="Palatino Linotype" w:eastAsia="Times New Roman" w:hAnsi="Palatino Linotype" w:cs="Arial"/>
          <w:color w:val="000000" w:themeColor="text1"/>
          <w:sz w:val="22"/>
          <w:szCs w:val="22"/>
          <w:lang w:val="es-MX"/>
        </w:rPr>
        <w:t xml:space="preserve">de </w:t>
      </w:r>
      <w:r w:rsidR="00B20E63">
        <w:rPr>
          <w:rFonts w:ascii="Palatino Linotype" w:eastAsia="Times New Roman" w:hAnsi="Palatino Linotype" w:cs="Arial"/>
          <w:color w:val="000000" w:themeColor="text1"/>
          <w:sz w:val="22"/>
          <w:szCs w:val="22"/>
          <w:lang w:val="es-MX"/>
        </w:rPr>
        <w:t>enero</w:t>
      </w:r>
      <w:r w:rsidRPr="00EF1BE4">
        <w:rPr>
          <w:rFonts w:ascii="Palatino Linotype" w:eastAsia="Times New Roman" w:hAnsi="Palatino Linotype" w:cs="Arial"/>
          <w:color w:val="000000" w:themeColor="text1"/>
          <w:sz w:val="22"/>
          <w:szCs w:val="22"/>
          <w:lang w:val="es-MX"/>
        </w:rPr>
        <w:t xml:space="preserve"> de dos mil </w:t>
      </w:r>
      <w:r w:rsidR="001C7083">
        <w:rPr>
          <w:rFonts w:ascii="Palatino Linotype" w:eastAsia="Times New Roman" w:hAnsi="Palatino Linotype" w:cs="Arial"/>
          <w:color w:val="000000" w:themeColor="text1"/>
          <w:sz w:val="22"/>
          <w:szCs w:val="22"/>
          <w:lang w:val="es-MX"/>
        </w:rPr>
        <w:t>veinte</w:t>
      </w:r>
      <w:r w:rsidRPr="00EF1BE4">
        <w:rPr>
          <w:rFonts w:ascii="Palatino Linotype" w:eastAsia="Times New Roman" w:hAnsi="Palatino Linotype" w:cs="Arial"/>
          <w:color w:val="000000" w:themeColor="text1"/>
          <w:sz w:val="22"/>
          <w:szCs w:val="22"/>
          <w:lang w:val="es-MX"/>
        </w:rPr>
        <w:t xml:space="preserve">, emitida en </w:t>
      </w:r>
      <w:r w:rsidR="00545C7C" w:rsidRPr="00EF1BE4">
        <w:rPr>
          <w:rFonts w:ascii="Palatino Linotype" w:eastAsia="Times New Roman" w:hAnsi="Palatino Linotype" w:cs="Arial"/>
          <w:color w:val="000000" w:themeColor="text1"/>
          <w:sz w:val="22"/>
          <w:szCs w:val="22"/>
          <w:lang w:val="es-MX"/>
        </w:rPr>
        <w:t>los</w:t>
      </w:r>
      <w:r w:rsidRPr="00EF1BE4">
        <w:rPr>
          <w:rFonts w:ascii="Palatino Linotype" w:eastAsia="Times New Roman" w:hAnsi="Palatino Linotype" w:cs="Arial"/>
          <w:color w:val="000000" w:themeColor="text1"/>
          <w:sz w:val="22"/>
          <w:szCs w:val="22"/>
          <w:lang w:val="es-MX"/>
        </w:rPr>
        <w:t xml:space="preserve"> recurso</w:t>
      </w:r>
      <w:r w:rsidR="00545C7C" w:rsidRPr="00EF1BE4">
        <w:rPr>
          <w:rFonts w:ascii="Palatino Linotype" w:eastAsia="Times New Roman" w:hAnsi="Palatino Linotype" w:cs="Arial"/>
          <w:color w:val="000000" w:themeColor="text1"/>
          <w:sz w:val="22"/>
          <w:szCs w:val="22"/>
          <w:lang w:val="es-MX"/>
        </w:rPr>
        <w:t>s</w:t>
      </w:r>
      <w:r w:rsidRPr="00EF1BE4">
        <w:rPr>
          <w:rFonts w:ascii="Palatino Linotype" w:eastAsia="Times New Roman" w:hAnsi="Palatino Linotype" w:cs="Arial"/>
          <w:color w:val="000000" w:themeColor="text1"/>
          <w:sz w:val="22"/>
          <w:szCs w:val="22"/>
          <w:lang w:val="es-MX"/>
        </w:rPr>
        <w:t xml:space="preserve"> de revisión </w:t>
      </w:r>
      <w:r w:rsidR="00B51132">
        <w:rPr>
          <w:rFonts w:ascii="Palatino Linotype" w:hAnsi="Palatino Linotype" w:cs="Arial"/>
          <w:b/>
          <w:bCs/>
          <w:color w:val="000000" w:themeColor="text1"/>
          <w:sz w:val="22"/>
          <w:szCs w:val="22"/>
          <w:lang w:val="es-MX" w:eastAsia="es-MX"/>
        </w:rPr>
        <w:t xml:space="preserve">08348/INFOEM/IP/RR/2019 </w:t>
      </w:r>
      <w:r w:rsidR="00545C7C" w:rsidRPr="00EF1BE4">
        <w:rPr>
          <w:rFonts w:ascii="Palatino Linotype" w:hAnsi="Palatino Linotype" w:cs="Arial"/>
          <w:b/>
          <w:bCs/>
          <w:color w:val="000000" w:themeColor="text1"/>
          <w:sz w:val="22"/>
          <w:szCs w:val="22"/>
          <w:lang w:val="es-MX" w:eastAsia="es-MX"/>
        </w:rPr>
        <w:t xml:space="preserve">y </w:t>
      </w:r>
      <w:r w:rsidR="00A97A92">
        <w:rPr>
          <w:rFonts w:ascii="Palatino Linotype" w:hAnsi="Palatino Linotype" w:cs="Arial"/>
          <w:b/>
          <w:bCs/>
          <w:color w:val="000000" w:themeColor="text1"/>
          <w:sz w:val="22"/>
          <w:szCs w:val="22"/>
          <w:lang w:val="es-MX" w:eastAsia="es-MX"/>
        </w:rPr>
        <w:t>acumulados</w:t>
      </w:r>
      <w:r w:rsidRPr="00EF1BE4">
        <w:rPr>
          <w:rFonts w:ascii="Palatino Linotype" w:hAnsi="Palatino Linotype" w:cs="Arial"/>
          <w:b/>
          <w:bCs/>
          <w:color w:val="000000" w:themeColor="text1"/>
          <w:sz w:val="22"/>
          <w:szCs w:val="22"/>
          <w:lang w:val="es-MX" w:eastAsia="es-MX"/>
        </w:rPr>
        <w:t>.</w:t>
      </w:r>
    </w:p>
    <w:p w14:paraId="05ED977F" w14:textId="77777777" w:rsidR="008B2260" w:rsidRPr="00EF1BE4" w:rsidRDefault="008B2260" w:rsidP="00B20E63">
      <w:pPr>
        <w:spacing w:line="360" w:lineRule="auto"/>
        <w:jc w:val="both"/>
        <w:rPr>
          <w:rFonts w:ascii="Palatino Linotype" w:eastAsia="MS Gothic" w:hAnsi="Palatino Linotype" w:cs="Times New Roman"/>
          <w:b/>
          <w:color w:val="000000" w:themeColor="text1"/>
        </w:rPr>
      </w:pPr>
      <w:bookmarkStart w:id="81" w:name="_GoBack"/>
      <w:bookmarkEnd w:id="11"/>
      <w:bookmarkEnd w:id="12"/>
      <w:bookmarkEnd w:id="81"/>
    </w:p>
    <w:sectPr w:rsidR="008B2260" w:rsidRPr="00EF1BE4" w:rsidSect="00F801DD">
      <w:headerReference w:type="default" r:id="rId17"/>
      <w:footerReference w:type="default" r:id="rId18"/>
      <w:headerReference w:type="first" r:id="rId19"/>
      <w:footerReference w:type="first" r:id="rId20"/>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A058B4" w14:textId="77777777" w:rsidR="000D2351" w:rsidRDefault="000D2351" w:rsidP="00587366">
      <w:r>
        <w:separator/>
      </w:r>
    </w:p>
    <w:p w14:paraId="0977B49B" w14:textId="77777777" w:rsidR="000D2351" w:rsidRDefault="000D2351"/>
  </w:endnote>
  <w:endnote w:type="continuationSeparator" w:id="0">
    <w:p w14:paraId="66E1C237" w14:textId="77777777" w:rsidR="000D2351" w:rsidRDefault="000D2351" w:rsidP="00587366">
      <w:r>
        <w:continuationSeparator/>
      </w:r>
    </w:p>
    <w:p w14:paraId="7DE4AE83" w14:textId="77777777" w:rsidR="000D2351" w:rsidRDefault="000D23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7398932"/>
      <w:docPartObj>
        <w:docPartGallery w:val="Page Numbers (Bottom of Page)"/>
        <w:docPartUnique/>
      </w:docPartObj>
    </w:sdtPr>
    <w:sdtEndPr/>
    <w:sdtContent>
      <w:sdt>
        <w:sdtPr>
          <w:id w:val="-1769616900"/>
          <w:docPartObj>
            <w:docPartGallery w:val="Page Numbers (Top of Page)"/>
            <w:docPartUnique/>
          </w:docPartObj>
        </w:sdtPr>
        <w:sdtEndPr/>
        <w:sdtContent>
          <w:p w14:paraId="50FAC02B" w14:textId="452DE528" w:rsidR="00B20E63" w:rsidRDefault="00B20E63">
            <w:pPr>
              <w:pStyle w:val="Piedepgina"/>
              <w:jc w:val="right"/>
            </w:pPr>
            <w:r>
              <w:rPr>
                <w:lang w:val="es-ES"/>
              </w:rPr>
              <w:t xml:space="preserve">Página </w:t>
            </w:r>
            <w:r>
              <w:rPr>
                <w:b/>
                <w:bCs/>
              </w:rPr>
              <w:fldChar w:fldCharType="begin"/>
            </w:r>
            <w:r>
              <w:rPr>
                <w:b/>
                <w:bCs/>
              </w:rPr>
              <w:instrText>PAGE</w:instrText>
            </w:r>
            <w:r>
              <w:rPr>
                <w:b/>
                <w:bCs/>
              </w:rPr>
              <w:fldChar w:fldCharType="separate"/>
            </w:r>
            <w:r w:rsidR="00A71D8A">
              <w:rPr>
                <w:b/>
                <w:bCs/>
                <w:noProof/>
              </w:rPr>
              <w:t>46</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71D8A">
              <w:rPr>
                <w:b/>
                <w:bCs/>
                <w:noProof/>
              </w:rPr>
              <w:t>46</w:t>
            </w:r>
            <w:r>
              <w:rPr>
                <w:b/>
                <w:bCs/>
              </w:rPr>
              <w:fldChar w:fldCharType="end"/>
            </w:r>
          </w:p>
        </w:sdtContent>
      </w:sdt>
    </w:sdtContent>
  </w:sdt>
  <w:p w14:paraId="1AED78E8" w14:textId="77777777" w:rsidR="00991492" w:rsidRDefault="0099149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991492" w:rsidRPr="00883450" w:rsidRDefault="00991492"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A71D8A">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A71D8A">
      <w:rPr>
        <w:rFonts w:ascii="Palatino Linotype" w:hAnsi="Palatino Linotype"/>
        <w:noProof/>
        <w:sz w:val="22"/>
        <w:szCs w:val="22"/>
      </w:rPr>
      <w:t>46</w:t>
    </w:r>
    <w:r w:rsidRPr="00883450">
      <w:rPr>
        <w:rFonts w:ascii="Palatino Linotype" w:hAnsi="Palatino Linotype"/>
        <w:sz w:val="22"/>
        <w:szCs w:val="22"/>
      </w:rPr>
      <w:fldChar w:fldCharType="end"/>
    </w:r>
  </w:p>
  <w:p w14:paraId="5F5C4865" w14:textId="77777777" w:rsidR="00991492" w:rsidRPr="00883450" w:rsidRDefault="00991492">
    <w:pPr>
      <w:pStyle w:val="Piedepgina"/>
      <w:rPr>
        <w:rFonts w:ascii="Palatino Linotype" w:hAnsi="Palatino Linotype"/>
        <w:sz w:val="22"/>
        <w:szCs w:val="22"/>
      </w:rPr>
    </w:pPr>
  </w:p>
  <w:p w14:paraId="2E09EA83" w14:textId="77777777" w:rsidR="00991492" w:rsidRDefault="0099149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4C0181" w14:textId="77777777" w:rsidR="000D2351" w:rsidRDefault="000D2351" w:rsidP="00587366">
      <w:r>
        <w:separator/>
      </w:r>
    </w:p>
    <w:p w14:paraId="2BE2706E" w14:textId="77777777" w:rsidR="000D2351" w:rsidRDefault="000D2351"/>
  </w:footnote>
  <w:footnote w:type="continuationSeparator" w:id="0">
    <w:p w14:paraId="7F0590FF" w14:textId="77777777" w:rsidR="000D2351" w:rsidRDefault="000D2351" w:rsidP="00587366">
      <w:r>
        <w:continuationSeparator/>
      </w:r>
    </w:p>
    <w:p w14:paraId="13988C50" w14:textId="77777777" w:rsidR="000D2351" w:rsidRDefault="000D2351"/>
  </w:footnote>
  <w:footnote w:id="1">
    <w:p w14:paraId="4C02C3EB" w14:textId="77777777" w:rsidR="00991492" w:rsidRDefault="00991492" w:rsidP="00EF1BE4">
      <w:pPr>
        <w:pStyle w:val="Textonotapie1"/>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w:t>
      </w:r>
      <w:r>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1EB48E98" w14:textId="77777777" w:rsidR="00991492" w:rsidRPr="009020DD" w:rsidRDefault="00991492" w:rsidP="003A4062">
      <w:pPr>
        <w:pStyle w:val="Textonotapie"/>
        <w:jc w:val="both"/>
        <w:rPr>
          <w:lang w:val="es-ES"/>
        </w:rPr>
      </w:pPr>
      <w:r>
        <w:rPr>
          <w:rStyle w:val="Refdenotaalpie"/>
        </w:rPr>
        <w:footnoteRef/>
      </w:r>
      <w:r>
        <w:t xml:space="preserve"> </w:t>
      </w:r>
      <w:r w:rsidRPr="009020DD">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0FCF17E4" w14:textId="77777777" w:rsidR="00991492" w:rsidRPr="009020DD" w:rsidRDefault="00991492" w:rsidP="003A4062">
      <w:pPr>
        <w:pStyle w:val="Textonotapie"/>
        <w:jc w:val="both"/>
        <w:rPr>
          <w:lang w:val="es-ES"/>
        </w:rPr>
      </w:pPr>
      <w:r w:rsidRPr="009020DD">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16D441EC" w14:textId="77777777" w:rsidR="00991492" w:rsidRPr="009020DD" w:rsidRDefault="00991492" w:rsidP="003A4062">
      <w:pPr>
        <w:pStyle w:val="Textonotapie"/>
        <w:jc w:val="both"/>
        <w:rPr>
          <w:lang w:val="es-ES"/>
        </w:rPr>
      </w:pPr>
      <w:r w:rsidRPr="009020DD">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9020DD">
        <w:rPr>
          <w:lang w:val="es-ES"/>
        </w:rPr>
        <w:t>Pp</w:t>
      </w:r>
      <w:proofErr w:type="spellEnd"/>
      <w:r w:rsidRPr="009020DD">
        <w:rPr>
          <w:lang w:val="es-ES"/>
        </w:rPr>
        <w:t xml:space="preserve"> 1-19. </w:t>
      </w:r>
    </w:p>
  </w:footnote>
  <w:footnote w:id="3">
    <w:p w14:paraId="67F1C822" w14:textId="77777777" w:rsidR="00991492" w:rsidRPr="007F43A5" w:rsidRDefault="00991492" w:rsidP="003A4062">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xml:space="preserve">, 2a. ed., México, Oxford </w:t>
      </w:r>
      <w:proofErr w:type="spellStart"/>
      <w:r w:rsidRPr="007F43A5">
        <w:rPr>
          <w:bCs/>
          <w:color w:val="000000" w:themeColor="text1"/>
          <w:bdr w:val="none" w:sz="0" w:space="0" w:color="auto" w:frame="1"/>
          <w:shd w:val="clear" w:color="auto" w:fill="FFFFFF"/>
        </w:rPr>
        <w:t>University</w:t>
      </w:r>
      <w:proofErr w:type="spellEnd"/>
      <w:r w:rsidRPr="007F43A5">
        <w:rPr>
          <w:bCs/>
          <w:color w:val="000000" w:themeColor="text1"/>
          <w:bdr w:val="none" w:sz="0" w:space="0" w:color="auto" w:frame="1"/>
          <w:shd w:val="clear" w:color="auto" w:fill="FFFFFF"/>
        </w:rPr>
        <w:t xml:space="preserve"> </w:t>
      </w:r>
      <w:proofErr w:type="spellStart"/>
      <w:r w:rsidRPr="007F43A5">
        <w:rPr>
          <w:bCs/>
          <w:color w:val="000000" w:themeColor="text1"/>
          <w:bdr w:val="none" w:sz="0" w:space="0" w:color="auto" w:frame="1"/>
          <w:shd w:val="clear" w:color="auto" w:fill="FFFFFF"/>
        </w:rPr>
        <w:t>Press</w:t>
      </w:r>
      <w:proofErr w:type="spellEnd"/>
      <w:r w:rsidRPr="007F43A5">
        <w:rPr>
          <w:bCs/>
          <w:color w:val="000000" w:themeColor="text1"/>
          <w:bdr w:val="none" w:sz="0" w:space="0" w:color="auto" w:frame="1"/>
          <w:shd w:val="clear" w:color="auto" w:fill="FFFFFF"/>
        </w:rPr>
        <w:t>, 2002, 474 pp.</w:t>
      </w:r>
    </w:p>
  </w:footnote>
  <w:footnote w:id="4">
    <w:p w14:paraId="4197B28B" w14:textId="77777777" w:rsidR="00991492" w:rsidRPr="0037004E" w:rsidRDefault="00991492" w:rsidP="003A4062">
      <w:pPr>
        <w:pStyle w:val="Textonotapie"/>
        <w:jc w:val="both"/>
        <w:rPr>
          <w:lang w:val="es-ES"/>
        </w:rPr>
      </w:pPr>
      <w:r>
        <w:rPr>
          <w:rStyle w:val="Refdenotaalpie"/>
        </w:rPr>
        <w:footnoteRef/>
      </w:r>
      <w:r>
        <w:t xml:space="preserve"> </w:t>
      </w:r>
      <w:r w:rsidRPr="00C4034A">
        <w:rPr>
          <w:lang w:val="es-ES"/>
        </w:rPr>
        <w:t>Tribunales Colegiados de Circuito. Novena Época. Semanario Judicial de la Federación y su Gaceta. Tomo III, marzo de 1996. Pág. 769. Consultado en http://sjf.scjn.gob.mx/sjfsist/Documentos/Tesis/203/203143.pdf  el viernes 16 de junio de 2017.</w:t>
      </w:r>
    </w:p>
    <w:p w14:paraId="73A95170" w14:textId="77777777" w:rsidR="00991492" w:rsidRDefault="00991492" w:rsidP="003A4062">
      <w:pPr>
        <w:pStyle w:val="Textonotapie"/>
      </w:pPr>
    </w:p>
  </w:footnote>
  <w:footnote w:id="5">
    <w:p w14:paraId="41A638D0" w14:textId="77777777" w:rsidR="00991492" w:rsidRDefault="00991492" w:rsidP="003A4062">
      <w:pPr>
        <w:pStyle w:val="Textonotapie"/>
        <w:jc w:val="both"/>
      </w:pPr>
      <w:r>
        <w:rPr>
          <w:rStyle w:val="Refdenotaalpie"/>
        </w:rPr>
        <w:footnoteRef/>
      </w:r>
      <w:r>
        <w:t xml:space="preserve"> Artículo 3. Para los efectos de la presente Ley se entenderá por:</w:t>
      </w:r>
    </w:p>
    <w:p w14:paraId="20DE589C" w14:textId="77777777" w:rsidR="00991492" w:rsidRDefault="00991492" w:rsidP="003A4062">
      <w:pPr>
        <w:pStyle w:val="Textonotapie"/>
        <w:jc w:val="both"/>
      </w:pPr>
      <w:r>
        <w:t xml:space="preserve"> (…)</w:t>
      </w:r>
    </w:p>
    <w:p w14:paraId="0CFA125F" w14:textId="77777777" w:rsidR="00991492" w:rsidRDefault="00991492" w:rsidP="003A4062">
      <w:pPr>
        <w:pStyle w:val="Textonotapie"/>
        <w:jc w:val="both"/>
      </w:pPr>
      <w:r>
        <w:t>IX. Datos personales: La información concerniente a una persona, identificada o identificable según lo dispuesto por la Ley de Protección de Datos Personales del Estado de México;</w:t>
      </w:r>
    </w:p>
  </w:footnote>
  <w:footnote w:id="6">
    <w:p w14:paraId="709F74BD" w14:textId="77777777" w:rsidR="00991492" w:rsidRDefault="00991492" w:rsidP="003A4062">
      <w:pPr>
        <w:autoSpaceDE w:val="0"/>
        <w:autoSpaceDN w:val="0"/>
        <w:adjustRightInd w:val="0"/>
        <w:jc w:val="both"/>
        <w:rPr>
          <w:rFonts w:cs="Arial"/>
          <w:sz w:val="18"/>
          <w:szCs w:val="18"/>
        </w:rPr>
      </w:pPr>
      <w:r>
        <w:rPr>
          <w:rStyle w:val="Refdenotaalpie"/>
        </w:rPr>
        <w:footnoteRef/>
      </w:r>
      <w:r>
        <w:t xml:space="preserve"> </w:t>
      </w:r>
      <w:r>
        <w:rPr>
          <w:rFonts w:cs="Arial"/>
          <w:b/>
          <w:bCs/>
          <w:sz w:val="18"/>
          <w:szCs w:val="18"/>
        </w:rPr>
        <w:t xml:space="preserve">Artículo 122. </w:t>
      </w:r>
      <w:r>
        <w:rPr>
          <w:rFonts w:cs="Arial"/>
          <w:sz w:val="18"/>
          <w:szCs w:val="18"/>
        </w:rPr>
        <w:t xml:space="preserve">La clasificación es el proceso mediante el cual el sujeto obligado determina que la información en su poder </w:t>
      </w:r>
      <w:proofErr w:type="spellStart"/>
      <w:r>
        <w:rPr>
          <w:rFonts w:cs="Arial"/>
          <w:sz w:val="18"/>
          <w:szCs w:val="18"/>
        </w:rPr>
        <w:t>actualiza</w:t>
      </w:r>
      <w:proofErr w:type="spellEnd"/>
      <w:r>
        <w:rPr>
          <w:rFonts w:cs="Arial"/>
          <w:sz w:val="18"/>
          <w:szCs w:val="18"/>
        </w:rPr>
        <w:t xml:space="preserve"> alguno de los supuestos de reserva o confidencialidad, de conformidad con lo dispuesto en el presente título.</w:t>
      </w:r>
    </w:p>
    <w:p w14:paraId="304E79A3" w14:textId="77777777" w:rsidR="00991492" w:rsidRDefault="00991492" w:rsidP="003A4062">
      <w:pPr>
        <w:autoSpaceDE w:val="0"/>
        <w:autoSpaceDN w:val="0"/>
        <w:adjustRightInd w:val="0"/>
        <w:jc w:val="both"/>
        <w:rPr>
          <w:rFonts w:cs="Arial"/>
          <w:sz w:val="18"/>
          <w:szCs w:val="18"/>
        </w:rPr>
      </w:pPr>
      <w:r>
        <w:rPr>
          <w:rFonts w:cs="Arial"/>
          <w:sz w:val="18"/>
          <w:szCs w:val="18"/>
        </w:rPr>
        <w:t>Los supuestos de reserva o confidencialidad previstos en las leyes deberán ser acordes con las bases, principios y disposiciones establecidos en la Ley General y, en ningún caso, podrán contravenirla.</w:t>
      </w:r>
    </w:p>
    <w:p w14:paraId="4D9D292C" w14:textId="77777777" w:rsidR="00991492" w:rsidRDefault="00991492" w:rsidP="003A4062">
      <w:pPr>
        <w:autoSpaceDE w:val="0"/>
        <w:autoSpaceDN w:val="0"/>
        <w:adjustRightInd w:val="0"/>
        <w:jc w:val="both"/>
        <w:rPr>
          <w:rFonts w:ascii="Arial" w:hAnsi="Arial" w:cs="Arial"/>
          <w:sz w:val="18"/>
          <w:szCs w:val="18"/>
        </w:rPr>
      </w:pPr>
      <w:r>
        <w:rPr>
          <w:rFonts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2141575A" w14:textId="77777777" w:rsidR="00991492" w:rsidRDefault="00991492" w:rsidP="003A4062">
      <w:pPr>
        <w:autoSpaceDE w:val="0"/>
        <w:autoSpaceDN w:val="0"/>
        <w:adjustRightInd w:val="0"/>
        <w:jc w:val="both"/>
      </w:pPr>
    </w:p>
  </w:footnote>
  <w:footnote w:id="7">
    <w:p w14:paraId="62C0CD6B" w14:textId="77777777" w:rsidR="00991492" w:rsidRDefault="00991492" w:rsidP="003A4062">
      <w:pPr>
        <w:autoSpaceDE w:val="0"/>
        <w:autoSpaceDN w:val="0"/>
        <w:adjustRightInd w:val="0"/>
        <w:jc w:val="both"/>
        <w:rPr>
          <w:rFonts w:cs="Arial"/>
          <w:sz w:val="18"/>
          <w:szCs w:val="18"/>
        </w:rPr>
      </w:pPr>
      <w:r>
        <w:rPr>
          <w:rStyle w:val="Refdenotaalpie"/>
        </w:rPr>
        <w:footnoteRef/>
      </w:r>
      <w:r>
        <w:t xml:space="preserve"> </w:t>
      </w:r>
      <w:r>
        <w:rPr>
          <w:rFonts w:cs="Arial"/>
          <w:b/>
          <w:sz w:val="18"/>
          <w:szCs w:val="18"/>
        </w:rPr>
        <w:t>Artículo 135.</w:t>
      </w:r>
      <w:r>
        <w:rPr>
          <w:rFonts w:cs="Arial"/>
          <w:sz w:val="18"/>
          <w:szCs w:val="18"/>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991492" w:rsidRDefault="00991492">
    <w:pPr>
      <w:pStyle w:val="Encabezado"/>
    </w:pP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991492" w:rsidRPr="00E84957" w14:paraId="07F2896E" w14:textId="77777777" w:rsidTr="003116A6">
      <w:trPr>
        <w:trHeight w:val="138"/>
        <w:jc w:val="right"/>
      </w:trPr>
      <w:tc>
        <w:tcPr>
          <w:tcW w:w="2552" w:type="dxa"/>
          <w:vAlign w:val="center"/>
        </w:tcPr>
        <w:p w14:paraId="4A5B1974" w14:textId="77777777" w:rsidR="00991492" w:rsidRPr="00E84957" w:rsidRDefault="00991492"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575C0F06" w:rsidR="00991492" w:rsidRPr="002D0ECC" w:rsidRDefault="001C7083" w:rsidP="00B51132">
          <w:pPr>
            <w:pStyle w:val="Encabezado"/>
            <w:jc w:val="right"/>
            <w:rPr>
              <w:rFonts w:ascii="Palatino Linotype" w:hAnsi="Palatino Linotype"/>
              <w:b/>
              <w:sz w:val="20"/>
              <w:szCs w:val="20"/>
            </w:rPr>
          </w:pPr>
          <w:r>
            <w:rPr>
              <w:rFonts w:ascii="Palatino Linotype" w:hAnsi="Palatino Linotype" w:cs="Arial"/>
              <w:b/>
              <w:bCs/>
              <w:sz w:val="20"/>
              <w:szCs w:val="20"/>
              <w:lang w:eastAsia="es-MX"/>
            </w:rPr>
            <w:t>08348/INFOEM/IP/RR/2019 y acumulados</w:t>
          </w:r>
        </w:p>
      </w:tc>
    </w:tr>
    <w:tr w:rsidR="00991492" w:rsidRPr="00E84957" w14:paraId="095EB01B" w14:textId="77777777" w:rsidTr="003116A6">
      <w:trPr>
        <w:trHeight w:val="321"/>
        <w:jc w:val="right"/>
      </w:trPr>
      <w:tc>
        <w:tcPr>
          <w:tcW w:w="2552" w:type="dxa"/>
          <w:vAlign w:val="center"/>
        </w:tcPr>
        <w:p w14:paraId="6E000A51" w14:textId="4DA3E277" w:rsidR="00991492" w:rsidRPr="00E84957" w:rsidRDefault="00991492" w:rsidP="00587366">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07560085" w14:textId="366D637C" w:rsidR="00991492" w:rsidRPr="00740719" w:rsidRDefault="00991492" w:rsidP="00B51132">
          <w:pPr>
            <w:pStyle w:val="Encabezado"/>
            <w:jc w:val="right"/>
            <w:rPr>
              <w:rFonts w:ascii="Palatino Linotype" w:hAnsi="Palatino Linotype"/>
              <w:b/>
              <w:sz w:val="18"/>
              <w:szCs w:val="18"/>
            </w:rPr>
          </w:pPr>
          <w:r>
            <w:rPr>
              <w:rFonts w:ascii="Palatino Linotype" w:hAnsi="Palatino Linotype" w:cs="Arial"/>
              <w:b/>
              <w:bCs/>
              <w:sz w:val="20"/>
              <w:szCs w:val="20"/>
              <w:lang w:eastAsia="es-MX"/>
            </w:rPr>
            <w:t>Ayuntamiento de Cuautitlán</w:t>
          </w:r>
        </w:p>
      </w:tc>
    </w:tr>
    <w:tr w:rsidR="00991492" w:rsidRPr="00E84957" w14:paraId="14F3CE0D" w14:textId="77777777" w:rsidTr="003116A6">
      <w:trPr>
        <w:trHeight w:val="321"/>
        <w:jc w:val="right"/>
      </w:trPr>
      <w:tc>
        <w:tcPr>
          <w:tcW w:w="2552" w:type="dxa"/>
          <w:vAlign w:val="center"/>
        </w:tcPr>
        <w:p w14:paraId="12248485" w14:textId="081B3348" w:rsidR="00991492" w:rsidRPr="00E84957" w:rsidRDefault="00991492" w:rsidP="00587366">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991492" w:rsidRPr="002D0ECC" w:rsidRDefault="00991492" w:rsidP="0003063D">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991492" w:rsidRDefault="00991492" w:rsidP="00587366">
    <w:pPr>
      <w:pStyle w:val="Encabezado"/>
    </w:pPr>
  </w:p>
  <w:p w14:paraId="01FCACBC" w14:textId="77777777" w:rsidR="00991492" w:rsidRDefault="0099149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991492" w:rsidRDefault="00991492" w:rsidP="000B5D79">
    <w:pPr>
      <w:pStyle w:val="Encabezado"/>
      <w:tabs>
        <w:tab w:val="clear" w:pos="4252"/>
        <w:tab w:val="clear" w:pos="8504"/>
        <w:tab w:val="left" w:pos="3103"/>
      </w:tabs>
    </w:pP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991492" w:rsidRPr="00182113" w14:paraId="665387B4" w14:textId="77777777" w:rsidTr="000B5D79">
      <w:trPr>
        <w:trHeight w:val="138"/>
      </w:trPr>
      <w:tc>
        <w:tcPr>
          <w:tcW w:w="2532" w:type="dxa"/>
          <w:vAlign w:val="center"/>
        </w:tcPr>
        <w:p w14:paraId="01509DD6" w14:textId="77777777" w:rsidR="00991492" w:rsidRPr="00182113" w:rsidRDefault="00991492"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991492" w:rsidRPr="00182113" w:rsidRDefault="00991492" w:rsidP="000B5D79">
          <w:pPr>
            <w:pStyle w:val="Encabezado"/>
            <w:jc w:val="center"/>
            <w:rPr>
              <w:rFonts w:ascii="Palatino Linotype" w:hAnsi="Palatino Linotype"/>
              <w:b/>
              <w:sz w:val="22"/>
              <w:szCs w:val="22"/>
            </w:rPr>
          </w:pPr>
        </w:p>
      </w:tc>
      <w:tc>
        <w:tcPr>
          <w:tcW w:w="3261" w:type="dxa"/>
          <w:vAlign w:val="center"/>
        </w:tcPr>
        <w:p w14:paraId="4FAE21CD" w14:textId="371557AA" w:rsidR="00991492" w:rsidRPr="00B334E0" w:rsidRDefault="00991492" w:rsidP="003C4660">
          <w:pPr>
            <w:pStyle w:val="Encabezado"/>
            <w:rPr>
              <w:rFonts w:ascii="Palatino Linotype" w:hAnsi="Palatino Linotype" w:cs="Arial"/>
              <w:b/>
              <w:bCs/>
              <w:sz w:val="20"/>
              <w:szCs w:val="20"/>
              <w:lang w:eastAsia="es-MX"/>
            </w:rPr>
          </w:pPr>
          <w:r>
            <w:rPr>
              <w:rFonts w:ascii="Palatino Linotype" w:hAnsi="Palatino Linotype" w:cs="Arial"/>
              <w:b/>
              <w:bCs/>
              <w:sz w:val="20"/>
              <w:szCs w:val="20"/>
              <w:lang w:eastAsia="es-MX"/>
            </w:rPr>
            <w:t>08348/INFOEM/IP/RR/2019 y acumulados.</w:t>
          </w:r>
        </w:p>
      </w:tc>
    </w:tr>
    <w:tr w:rsidR="00991492" w:rsidRPr="00182113" w14:paraId="78C9F2F4" w14:textId="77777777" w:rsidTr="007302AF">
      <w:trPr>
        <w:trHeight w:val="70"/>
      </w:trPr>
      <w:tc>
        <w:tcPr>
          <w:tcW w:w="2532" w:type="dxa"/>
          <w:vAlign w:val="center"/>
        </w:tcPr>
        <w:p w14:paraId="2D89FED3" w14:textId="77777777" w:rsidR="00991492" w:rsidRPr="00182113" w:rsidRDefault="00991492"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991492" w:rsidRPr="00182113" w:rsidRDefault="00991492" w:rsidP="000B5D79">
          <w:pPr>
            <w:pStyle w:val="Encabezado"/>
            <w:jc w:val="center"/>
            <w:rPr>
              <w:rFonts w:ascii="Palatino Linotype" w:hAnsi="Palatino Linotype"/>
              <w:b/>
              <w:sz w:val="22"/>
              <w:szCs w:val="22"/>
            </w:rPr>
          </w:pPr>
        </w:p>
      </w:tc>
      <w:tc>
        <w:tcPr>
          <w:tcW w:w="3261" w:type="dxa"/>
          <w:vAlign w:val="center"/>
        </w:tcPr>
        <w:p w14:paraId="36D086A3" w14:textId="3DC6E12D" w:rsidR="00991492" w:rsidRPr="00F801DD" w:rsidRDefault="00B97124" w:rsidP="000B5D79">
          <w:pPr>
            <w:pStyle w:val="Encabezado"/>
            <w:rPr>
              <w:rFonts w:ascii="Palatino Linotype" w:hAnsi="Palatino Linotype"/>
              <w:b/>
              <w:sz w:val="20"/>
              <w:szCs w:val="20"/>
            </w:rPr>
          </w:pPr>
          <w:r w:rsidRPr="00B97124">
            <w:rPr>
              <w:rFonts w:ascii="Palatino Linotype" w:hAnsi="Palatino Linotype"/>
              <w:b/>
              <w:sz w:val="20"/>
              <w:szCs w:val="20"/>
              <w:highlight w:val="black"/>
            </w:rPr>
            <w:t>------------------------------------</w:t>
          </w:r>
        </w:p>
      </w:tc>
    </w:tr>
    <w:tr w:rsidR="00991492" w:rsidRPr="00182113" w14:paraId="1A862673" w14:textId="77777777" w:rsidTr="000B5D79">
      <w:trPr>
        <w:trHeight w:val="232"/>
      </w:trPr>
      <w:tc>
        <w:tcPr>
          <w:tcW w:w="2532" w:type="dxa"/>
          <w:vAlign w:val="center"/>
        </w:tcPr>
        <w:p w14:paraId="767A6F60" w14:textId="77777777" w:rsidR="00991492" w:rsidRPr="00182113" w:rsidRDefault="00991492"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991492" w:rsidRPr="00182113" w:rsidRDefault="00991492" w:rsidP="000B5D79">
          <w:pPr>
            <w:pStyle w:val="Encabezado"/>
            <w:jc w:val="center"/>
            <w:rPr>
              <w:rFonts w:ascii="Palatino Linotype" w:hAnsi="Palatino Linotype"/>
              <w:b/>
              <w:sz w:val="22"/>
              <w:szCs w:val="22"/>
            </w:rPr>
          </w:pPr>
        </w:p>
      </w:tc>
      <w:tc>
        <w:tcPr>
          <w:tcW w:w="3261" w:type="dxa"/>
          <w:vAlign w:val="center"/>
        </w:tcPr>
        <w:p w14:paraId="2190DD38" w14:textId="77777777" w:rsidR="00991492" w:rsidRDefault="00991492" w:rsidP="00E340CB">
          <w:pPr>
            <w:pStyle w:val="Encabezado"/>
            <w:rPr>
              <w:rFonts w:ascii="Palatino Linotype" w:hAnsi="Palatino Linotype" w:cs="Arial"/>
              <w:b/>
              <w:bCs/>
              <w:sz w:val="20"/>
              <w:szCs w:val="20"/>
              <w:lang w:eastAsia="es-MX"/>
            </w:rPr>
          </w:pPr>
          <w:r>
            <w:rPr>
              <w:rFonts w:ascii="Palatino Linotype" w:hAnsi="Palatino Linotype" w:cs="Arial"/>
              <w:b/>
              <w:bCs/>
              <w:sz w:val="20"/>
              <w:szCs w:val="20"/>
              <w:lang w:eastAsia="es-MX"/>
            </w:rPr>
            <w:t xml:space="preserve">Ayuntamiento de </w:t>
          </w:r>
        </w:p>
        <w:p w14:paraId="3FC8EF03" w14:textId="18814324" w:rsidR="00991492" w:rsidRPr="001358E8" w:rsidRDefault="00991492" w:rsidP="00B51132">
          <w:pPr>
            <w:pStyle w:val="Encabezado"/>
            <w:rPr>
              <w:rFonts w:ascii="Palatino Linotype" w:hAnsi="Palatino Linotype"/>
              <w:b/>
              <w:bCs/>
              <w:color w:val="000000"/>
              <w:sz w:val="20"/>
              <w:szCs w:val="20"/>
            </w:rPr>
          </w:pPr>
          <w:r>
            <w:rPr>
              <w:rFonts w:ascii="Palatino Linotype" w:hAnsi="Palatino Linotype" w:cs="Arial"/>
              <w:b/>
              <w:bCs/>
              <w:sz w:val="20"/>
              <w:szCs w:val="20"/>
              <w:lang w:eastAsia="es-MX"/>
            </w:rPr>
            <w:t>Cuautitlán</w:t>
          </w:r>
        </w:p>
      </w:tc>
    </w:tr>
    <w:tr w:rsidR="00991492" w:rsidRPr="00182113" w14:paraId="4416531B" w14:textId="77777777" w:rsidTr="000B5D79">
      <w:trPr>
        <w:trHeight w:val="320"/>
      </w:trPr>
      <w:tc>
        <w:tcPr>
          <w:tcW w:w="2532" w:type="dxa"/>
          <w:vAlign w:val="center"/>
        </w:tcPr>
        <w:p w14:paraId="277DD3E2" w14:textId="77777777" w:rsidR="00991492" w:rsidRPr="00182113" w:rsidRDefault="00991492"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991492" w:rsidRPr="00182113" w:rsidRDefault="00991492" w:rsidP="000B5D79">
          <w:pPr>
            <w:pStyle w:val="Encabezado"/>
            <w:jc w:val="center"/>
            <w:rPr>
              <w:rFonts w:ascii="Palatino Linotype" w:hAnsi="Palatino Linotype"/>
              <w:b/>
              <w:sz w:val="22"/>
              <w:szCs w:val="22"/>
            </w:rPr>
          </w:pPr>
        </w:p>
      </w:tc>
      <w:tc>
        <w:tcPr>
          <w:tcW w:w="3261" w:type="dxa"/>
          <w:vAlign w:val="center"/>
        </w:tcPr>
        <w:p w14:paraId="3BD70CE4" w14:textId="7AC81C7C" w:rsidR="00991492" w:rsidRPr="00182113" w:rsidRDefault="00991492"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73812577" w:rsidR="00991492" w:rsidRDefault="00991492">
    <w:pPr>
      <w:pStyle w:val="Encabezado"/>
    </w:pPr>
  </w:p>
  <w:p w14:paraId="2C496126" w14:textId="77777777" w:rsidR="00991492" w:rsidRDefault="0099149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552AC"/>
    <w:multiLevelType w:val="hybridMultilevel"/>
    <w:tmpl w:val="A5CCF0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1B11A5"/>
    <w:multiLevelType w:val="hybridMultilevel"/>
    <w:tmpl w:val="58785042"/>
    <w:lvl w:ilvl="0" w:tplc="7B98170C">
      <w:start w:val="34"/>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327468"/>
    <w:multiLevelType w:val="hybridMultilevel"/>
    <w:tmpl w:val="1F26565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CF82ED3"/>
    <w:multiLevelType w:val="hybridMultilevel"/>
    <w:tmpl w:val="97A8AFA8"/>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27219DA">
      <w:start w:val="1"/>
      <w:numFmt w:val="upperLetter"/>
      <w:lvlText w:val="%4."/>
      <w:lvlJc w:val="left"/>
      <w:pPr>
        <w:ind w:left="2880" w:hanging="360"/>
      </w:pPr>
      <w:rPr>
        <w:rFonts w:hint="default"/>
      </w:r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7334778"/>
    <w:multiLevelType w:val="hybridMultilevel"/>
    <w:tmpl w:val="F0908DB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nsid w:val="18396C63"/>
    <w:multiLevelType w:val="hybridMultilevel"/>
    <w:tmpl w:val="BA26BAF8"/>
    <w:lvl w:ilvl="0" w:tplc="080A0017">
      <w:start w:val="1"/>
      <w:numFmt w:val="lowerLetter"/>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6">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815775B"/>
    <w:multiLevelType w:val="hybridMultilevel"/>
    <w:tmpl w:val="2C3418DE"/>
    <w:lvl w:ilvl="0" w:tplc="05305FFE">
      <w:start w:val="1"/>
      <w:numFmt w:val="lowerRoman"/>
      <w:lvlText w:val="%1)"/>
      <w:lvlJc w:val="left"/>
      <w:pPr>
        <w:ind w:left="1287" w:hanging="720"/>
      </w:pPr>
      <w:rPr>
        <w:rFonts w:eastAsia="Calibri" w:cs="Arial" w:hint="default"/>
        <w:b w:val="0"/>
        <w:sz w:val="22"/>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nsid w:val="2B8E2722"/>
    <w:multiLevelType w:val="hybridMultilevel"/>
    <w:tmpl w:val="27EAC4F4"/>
    <w:lvl w:ilvl="0" w:tplc="488A51EC">
      <w:start w:val="1"/>
      <w:numFmt w:val="decimal"/>
      <w:lvlText w:val="%1."/>
      <w:lvlJc w:val="left"/>
      <w:pPr>
        <w:ind w:left="720" w:hanging="360"/>
      </w:pPr>
      <w:rPr>
        <w:rFonts w:eastAsia="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nsid w:val="2F4D6A28"/>
    <w:multiLevelType w:val="hybridMultilevel"/>
    <w:tmpl w:val="920EC4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076666C"/>
    <w:multiLevelType w:val="hybridMultilevel"/>
    <w:tmpl w:val="F124B0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0E878EF"/>
    <w:multiLevelType w:val="hybridMultilevel"/>
    <w:tmpl w:val="AC328650"/>
    <w:lvl w:ilvl="0" w:tplc="2FB45E00">
      <w:start w:val="30"/>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317490"/>
    <w:multiLevelType w:val="hybridMultilevel"/>
    <w:tmpl w:val="935E2718"/>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5774844"/>
    <w:multiLevelType w:val="hybridMultilevel"/>
    <w:tmpl w:val="EFA2CB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87A5E14"/>
    <w:multiLevelType w:val="hybridMultilevel"/>
    <w:tmpl w:val="2316812C"/>
    <w:lvl w:ilvl="0" w:tplc="080A000F">
      <w:start w:val="1"/>
      <w:numFmt w:val="decimal"/>
      <w:lvlText w:val="%1."/>
      <w:lvlJc w:val="left"/>
      <w:pPr>
        <w:ind w:left="720" w:hanging="360"/>
      </w:pPr>
    </w:lvl>
    <w:lvl w:ilvl="1" w:tplc="9D3EFF62">
      <w:start w:val="1"/>
      <w:numFmt w:val="lowerLetter"/>
      <w:lvlText w:val="%2)"/>
      <w:lvlJc w:val="left"/>
      <w:pPr>
        <w:ind w:left="1485" w:hanging="405"/>
      </w:pPr>
      <w:rPr>
        <w:rFonts w:hint="default"/>
        <w:color w:val="000000" w:themeColor="text1"/>
      </w:rPr>
    </w:lvl>
    <w:lvl w:ilvl="2" w:tplc="666A822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AD8321B"/>
    <w:multiLevelType w:val="hybridMultilevel"/>
    <w:tmpl w:val="F348C930"/>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7">
    <w:nsid w:val="3FAA15AF"/>
    <w:multiLevelType w:val="hybridMultilevel"/>
    <w:tmpl w:val="E3CCA05C"/>
    <w:lvl w:ilvl="0" w:tplc="02ACC0E6">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0012B0A"/>
    <w:multiLevelType w:val="hybridMultilevel"/>
    <w:tmpl w:val="C30059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11342CA"/>
    <w:multiLevelType w:val="hybridMultilevel"/>
    <w:tmpl w:val="1A6630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26848CA"/>
    <w:multiLevelType w:val="hybridMultilevel"/>
    <w:tmpl w:val="5B460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46575F7"/>
    <w:multiLevelType w:val="hybridMultilevel"/>
    <w:tmpl w:val="90CC57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7912DC4"/>
    <w:multiLevelType w:val="hybridMultilevel"/>
    <w:tmpl w:val="4A1469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90826BC"/>
    <w:multiLevelType w:val="hybridMultilevel"/>
    <w:tmpl w:val="2382BB2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C3A3319"/>
    <w:multiLevelType w:val="hybridMultilevel"/>
    <w:tmpl w:val="E36A09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02639CA"/>
    <w:multiLevelType w:val="hybridMultilevel"/>
    <w:tmpl w:val="1B2CE2A6"/>
    <w:lvl w:ilvl="0" w:tplc="080A0017">
      <w:start w:val="1"/>
      <w:numFmt w:val="lowerLetter"/>
      <w:lvlText w:val="%1)"/>
      <w:lvlJc w:val="left"/>
      <w:pPr>
        <w:ind w:left="1571" w:hanging="360"/>
      </w:pPr>
    </w:lvl>
    <w:lvl w:ilvl="1" w:tplc="C01A447E">
      <w:start w:val="1"/>
      <w:numFmt w:val="decimal"/>
      <w:lvlText w:val="%2."/>
      <w:lvlJc w:val="left"/>
      <w:pPr>
        <w:ind w:left="2291" w:hanging="360"/>
      </w:pPr>
      <w:rPr>
        <w:rFonts w:hint="default"/>
      </w:r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7">
    <w:nsid w:val="770136A0"/>
    <w:multiLevelType w:val="hybridMultilevel"/>
    <w:tmpl w:val="97A8AFA8"/>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27219DA">
      <w:start w:val="1"/>
      <w:numFmt w:val="upperLetter"/>
      <w:lvlText w:val="%4."/>
      <w:lvlJc w:val="left"/>
      <w:pPr>
        <w:ind w:left="2880" w:hanging="360"/>
      </w:pPr>
      <w:rPr>
        <w:rFonts w:hint="default"/>
      </w:r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9">
    <w:nsid w:val="7CF92CE0"/>
    <w:multiLevelType w:val="hybridMultilevel"/>
    <w:tmpl w:val="5CEADB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7"/>
  </w:num>
  <w:num w:numId="2">
    <w:abstractNumId w:val="24"/>
  </w:num>
  <w:num w:numId="3">
    <w:abstractNumId w:val="18"/>
  </w:num>
  <w:num w:numId="4">
    <w:abstractNumId w:val="15"/>
  </w:num>
  <w:num w:numId="5">
    <w:abstractNumId w:val="20"/>
  </w:num>
  <w:num w:numId="6">
    <w:abstractNumId w:val="21"/>
  </w:num>
  <w:num w:numId="7">
    <w:abstractNumId w:val="29"/>
  </w:num>
  <w:num w:numId="8">
    <w:abstractNumId w:val="26"/>
  </w:num>
  <w:num w:numId="9">
    <w:abstractNumId w:val="22"/>
  </w:num>
  <w:num w:numId="10">
    <w:abstractNumId w:val="25"/>
  </w:num>
  <w:num w:numId="11">
    <w:abstractNumId w:val="0"/>
  </w:num>
  <w:num w:numId="12">
    <w:abstractNumId w:val="4"/>
  </w:num>
  <w:num w:numId="13">
    <w:abstractNumId w:val="11"/>
  </w:num>
  <w:num w:numId="14">
    <w:abstractNumId w:val="2"/>
  </w:num>
  <w:num w:numId="15">
    <w:abstractNumId w:val="5"/>
  </w:num>
  <w:num w:numId="16">
    <w:abstractNumId w:val="19"/>
  </w:num>
  <w:num w:numId="17">
    <w:abstractNumId w:val="16"/>
  </w:num>
  <w:num w:numId="18">
    <w:abstractNumId w:val="6"/>
  </w:num>
  <w:num w:numId="19">
    <w:abstractNumId w:val="28"/>
  </w:num>
  <w:num w:numId="20">
    <w:abstractNumId w:val="9"/>
  </w:num>
  <w:num w:numId="21">
    <w:abstractNumId w:val="17"/>
  </w:num>
  <w:num w:numId="22">
    <w:abstractNumId w:val="13"/>
  </w:num>
  <w:num w:numId="23">
    <w:abstractNumId w:val="12"/>
  </w:num>
  <w:num w:numId="24">
    <w:abstractNumId w:val="1"/>
  </w:num>
  <w:num w:numId="25">
    <w:abstractNumId w:val="10"/>
  </w:num>
  <w:num w:numId="26">
    <w:abstractNumId w:val="8"/>
  </w:num>
  <w:num w:numId="27">
    <w:abstractNumId w:val="23"/>
  </w:num>
  <w:num w:numId="28">
    <w:abstractNumId w:val="7"/>
  </w:num>
  <w:num w:numId="29">
    <w:abstractNumId w:val="3"/>
  </w:num>
  <w:num w:numId="30">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0C1A"/>
    <w:rsid w:val="000016A9"/>
    <w:rsid w:val="0000198C"/>
    <w:rsid w:val="0000235A"/>
    <w:rsid w:val="00002AB3"/>
    <w:rsid w:val="0000315A"/>
    <w:rsid w:val="00007A8A"/>
    <w:rsid w:val="00010C36"/>
    <w:rsid w:val="00011036"/>
    <w:rsid w:val="00011719"/>
    <w:rsid w:val="00012472"/>
    <w:rsid w:val="000135F5"/>
    <w:rsid w:val="00014154"/>
    <w:rsid w:val="000151B0"/>
    <w:rsid w:val="00015690"/>
    <w:rsid w:val="000163B0"/>
    <w:rsid w:val="000164E7"/>
    <w:rsid w:val="00016A29"/>
    <w:rsid w:val="00017361"/>
    <w:rsid w:val="00020D45"/>
    <w:rsid w:val="0002117A"/>
    <w:rsid w:val="0002135B"/>
    <w:rsid w:val="000218D7"/>
    <w:rsid w:val="0002264E"/>
    <w:rsid w:val="00022868"/>
    <w:rsid w:val="00022E10"/>
    <w:rsid w:val="00022EEF"/>
    <w:rsid w:val="000240A5"/>
    <w:rsid w:val="0002623B"/>
    <w:rsid w:val="0003063D"/>
    <w:rsid w:val="00031C89"/>
    <w:rsid w:val="00032493"/>
    <w:rsid w:val="00032B32"/>
    <w:rsid w:val="00034578"/>
    <w:rsid w:val="000348AB"/>
    <w:rsid w:val="00034AEC"/>
    <w:rsid w:val="00035906"/>
    <w:rsid w:val="00035959"/>
    <w:rsid w:val="00036AC3"/>
    <w:rsid w:val="000370C1"/>
    <w:rsid w:val="00037177"/>
    <w:rsid w:val="00041206"/>
    <w:rsid w:val="0004133B"/>
    <w:rsid w:val="00041773"/>
    <w:rsid w:val="00041C72"/>
    <w:rsid w:val="0004277D"/>
    <w:rsid w:val="00042D10"/>
    <w:rsid w:val="00045AAD"/>
    <w:rsid w:val="00045BF1"/>
    <w:rsid w:val="00045EC8"/>
    <w:rsid w:val="00046211"/>
    <w:rsid w:val="000467C5"/>
    <w:rsid w:val="0004686A"/>
    <w:rsid w:val="000468E2"/>
    <w:rsid w:val="00046A5A"/>
    <w:rsid w:val="00047352"/>
    <w:rsid w:val="00050682"/>
    <w:rsid w:val="00050767"/>
    <w:rsid w:val="00050C57"/>
    <w:rsid w:val="00051F9D"/>
    <w:rsid w:val="00052007"/>
    <w:rsid w:val="000520C1"/>
    <w:rsid w:val="0005282A"/>
    <w:rsid w:val="0005312D"/>
    <w:rsid w:val="000533EE"/>
    <w:rsid w:val="000536A4"/>
    <w:rsid w:val="000536C4"/>
    <w:rsid w:val="00054220"/>
    <w:rsid w:val="00054A7C"/>
    <w:rsid w:val="00055235"/>
    <w:rsid w:val="00055B29"/>
    <w:rsid w:val="00056A79"/>
    <w:rsid w:val="000616D2"/>
    <w:rsid w:val="00061822"/>
    <w:rsid w:val="00061C91"/>
    <w:rsid w:val="00062AC3"/>
    <w:rsid w:val="00064750"/>
    <w:rsid w:val="00064822"/>
    <w:rsid w:val="00064B95"/>
    <w:rsid w:val="0007139C"/>
    <w:rsid w:val="00071E04"/>
    <w:rsid w:val="000724A1"/>
    <w:rsid w:val="000725E7"/>
    <w:rsid w:val="00072D85"/>
    <w:rsid w:val="00072DFF"/>
    <w:rsid w:val="00073249"/>
    <w:rsid w:val="00073D21"/>
    <w:rsid w:val="00076F07"/>
    <w:rsid w:val="00077456"/>
    <w:rsid w:val="000800AC"/>
    <w:rsid w:val="000802B8"/>
    <w:rsid w:val="00080AE2"/>
    <w:rsid w:val="00080FB9"/>
    <w:rsid w:val="000820A1"/>
    <w:rsid w:val="00082B75"/>
    <w:rsid w:val="00084133"/>
    <w:rsid w:val="00084FD5"/>
    <w:rsid w:val="00085353"/>
    <w:rsid w:val="0008542A"/>
    <w:rsid w:val="00085FE0"/>
    <w:rsid w:val="00086A19"/>
    <w:rsid w:val="000877FD"/>
    <w:rsid w:val="00087F83"/>
    <w:rsid w:val="00090B48"/>
    <w:rsid w:val="00091EC6"/>
    <w:rsid w:val="0009430C"/>
    <w:rsid w:val="0009460C"/>
    <w:rsid w:val="000946B6"/>
    <w:rsid w:val="00094CAC"/>
    <w:rsid w:val="000957B1"/>
    <w:rsid w:val="000963FE"/>
    <w:rsid w:val="0009723C"/>
    <w:rsid w:val="000A0D7B"/>
    <w:rsid w:val="000A13A2"/>
    <w:rsid w:val="000A149C"/>
    <w:rsid w:val="000A1909"/>
    <w:rsid w:val="000A1E37"/>
    <w:rsid w:val="000A1FE4"/>
    <w:rsid w:val="000A379E"/>
    <w:rsid w:val="000A5102"/>
    <w:rsid w:val="000A65BF"/>
    <w:rsid w:val="000A66BE"/>
    <w:rsid w:val="000A69FC"/>
    <w:rsid w:val="000A6A59"/>
    <w:rsid w:val="000A736A"/>
    <w:rsid w:val="000A748D"/>
    <w:rsid w:val="000A77ED"/>
    <w:rsid w:val="000B1010"/>
    <w:rsid w:val="000B3189"/>
    <w:rsid w:val="000B3936"/>
    <w:rsid w:val="000B48D4"/>
    <w:rsid w:val="000B5449"/>
    <w:rsid w:val="000B5D79"/>
    <w:rsid w:val="000C05FA"/>
    <w:rsid w:val="000C09CB"/>
    <w:rsid w:val="000C0FB1"/>
    <w:rsid w:val="000C10B9"/>
    <w:rsid w:val="000C210B"/>
    <w:rsid w:val="000C2AFD"/>
    <w:rsid w:val="000C4A8E"/>
    <w:rsid w:val="000C555C"/>
    <w:rsid w:val="000C5A04"/>
    <w:rsid w:val="000C7031"/>
    <w:rsid w:val="000C793D"/>
    <w:rsid w:val="000D020C"/>
    <w:rsid w:val="000D0C47"/>
    <w:rsid w:val="000D0CA8"/>
    <w:rsid w:val="000D0E62"/>
    <w:rsid w:val="000D17AB"/>
    <w:rsid w:val="000D2351"/>
    <w:rsid w:val="000D466E"/>
    <w:rsid w:val="000D5248"/>
    <w:rsid w:val="000D5C91"/>
    <w:rsid w:val="000D5C96"/>
    <w:rsid w:val="000D5CC0"/>
    <w:rsid w:val="000D653E"/>
    <w:rsid w:val="000E2013"/>
    <w:rsid w:val="000E33E8"/>
    <w:rsid w:val="000E41A9"/>
    <w:rsid w:val="000E48E7"/>
    <w:rsid w:val="000E5272"/>
    <w:rsid w:val="000E5A4F"/>
    <w:rsid w:val="000E5EA5"/>
    <w:rsid w:val="000E6BDE"/>
    <w:rsid w:val="000E7F64"/>
    <w:rsid w:val="000F1A4E"/>
    <w:rsid w:val="000F1EFE"/>
    <w:rsid w:val="000F2D38"/>
    <w:rsid w:val="000F2FC0"/>
    <w:rsid w:val="000F483B"/>
    <w:rsid w:val="000F56A3"/>
    <w:rsid w:val="000F5EE2"/>
    <w:rsid w:val="000F6621"/>
    <w:rsid w:val="000F760A"/>
    <w:rsid w:val="000F7F2F"/>
    <w:rsid w:val="00100767"/>
    <w:rsid w:val="00100A1D"/>
    <w:rsid w:val="001012FE"/>
    <w:rsid w:val="00102ADC"/>
    <w:rsid w:val="00103B78"/>
    <w:rsid w:val="0010528C"/>
    <w:rsid w:val="001054A7"/>
    <w:rsid w:val="001064DB"/>
    <w:rsid w:val="0010675E"/>
    <w:rsid w:val="0010722C"/>
    <w:rsid w:val="00110238"/>
    <w:rsid w:val="00110306"/>
    <w:rsid w:val="00110A12"/>
    <w:rsid w:val="001115B4"/>
    <w:rsid w:val="00112711"/>
    <w:rsid w:val="00112B02"/>
    <w:rsid w:val="00112B9A"/>
    <w:rsid w:val="00112E18"/>
    <w:rsid w:val="0011338C"/>
    <w:rsid w:val="0011537F"/>
    <w:rsid w:val="00116640"/>
    <w:rsid w:val="0011671E"/>
    <w:rsid w:val="001174EC"/>
    <w:rsid w:val="00117A22"/>
    <w:rsid w:val="00117E42"/>
    <w:rsid w:val="0012006D"/>
    <w:rsid w:val="0012018D"/>
    <w:rsid w:val="00121EBE"/>
    <w:rsid w:val="00122C7C"/>
    <w:rsid w:val="00122D83"/>
    <w:rsid w:val="001248A0"/>
    <w:rsid w:val="0012592B"/>
    <w:rsid w:val="0012670D"/>
    <w:rsid w:val="001267F8"/>
    <w:rsid w:val="00127D56"/>
    <w:rsid w:val="00130C63"/>
    <w:rsid w:val="001318D2"/>
    <w:rsid w:val="00132306"/>
    <w:rsid w:val="00132899"/>
    <w:rsid w:val="00132E9A"/>
    <w:rsid w:val="0013327A"/>
    <w:rsid w:val="00133B79"/>
    <w:rsid w:val="0013492B"/>
    <w:rsid w:val="001354C7"/>
    <w:rsid w:val="001358E8"/>
    <w:rsid w:val="00136014"/>
    <w:rsid w:val="001374A0"/>
    <w:rsid w:val="00137B93"/>
    <w:rsid w:val="00140A4D"/>
    <w:rsid w:val="00140D44"/>
    <w:rsid w:val="001415F8"/>
    <w:rsid w:val="0014188A"/>
    <w:rsid w:val="0014190B"/>
    <w:rsid w:val="00143222"/>
    <w:rsid w:val="00143783"/>
    <w:rsid w:val="00144239"/>
    <w:rsid w:val="00144537"/>
    <w:rsid w:val="00144FED"/>
    <w:rsid w:val="00145FFA"/>
    <w:rsid w:val="00146524"/>
    <w:rsid w:val="00146A0A"/>
    <w:rsid w:val="00146E2E"/>
    <w:rsid w:val="00147163"/>
    <w:rsid w:val="00147864"/>
    <w:rsid w:val="00147BFE"/>
    <w:rsid w:val="0015179D"/>
    <w:rsid w:val="00152EE8"/>
    <w:rsid w:val="0015466E"/>
    <w:rsid w:val="00155137"/>
    <w:rsid w:val="001565C9"/>
    <w:rsid w:val="0015798B"/>
    <w:rsid w:val="00157C5A"/>
    <w:rsid w:val="00157E3F"/>
    <w:rsid w:val="00162712"/>
    <w:rsid w:val="001632E2"/>
    <w:rsid w:val="00163D29"/>
    <w:rsid w:val="001648EE"/>
    <w:rsid w:val="00164B5F"/>
    <w:rsid w:val="00164B65"/>
    <w:rsid w:val="0016539F"/>
    <w:rsid w:val="00166794"/>
    <w:rsid w:val="00166E88"/>
    <w:rsid w:val="00167CCF"/>
    <w:rsid w:val="00170323"/>
    <w:rsid w:val="00170A40"/>
    <w:rsid w:val="0017146D"/>
    <w:rsid w:val="00172B01"/>
    <w:rsid w:val="00174F0B"/>
    <w:rsid w:val="00174F63"/>
    <w:rsid w:val="00175585"/>
    <w:rsid w:val="00176DE7"/>
    <w:rsid w:val="001775DF"/>
    <w:rsid w:val="001810C5"/>
    <w:rsid w:val="00181DC0"/>
    <w:rsid w:val="0018296A"/>
    <w:rsid w:val="0018422E"/>
    <w:rsid w:val="00184242"/>
    <w:rsid w:val="001850D6"/>
    <w:rsid w:val="00186391"/>
    <w:rsid w:val="00186971"/>
    <w:rsid w:val="0018788D"/>
    <w:rsid w:val="001878A8"/>
    <w:rsid w:val="001927B1"/>
    <w:rsid w:val="00192AFF"/>
    <w:rsid w:val="00192E24"/>
    <w:rsid w:val="0019358B"/>
    <w:rsid w:val="0019484F"/>
    <w:rsid w:val="001964AF"/>
    <w:rsid w:val="00196F89"/>
    <w:rsid w:val="00197168"/>
    <w:rsid w:val="00197318"/>
    <w:rsid w:val="00197709"/>
    <w:rsid w:val="00197731"/>
    <w:rsid w:val="001979C5"/>
    <w:rsid w:val="00197B63"/>
    <w:rsid w:val="001A04D3"/>
    <w:rsid w:val="001A0524"/>
    <w:rsid w:val="001A138D"/>
    <w:rsid w:val="001A29BE"/>
    <w:rsid w:val="001A339A"/>
    <w:rsid w:val="001A3A30"/>
    <w:rsid w:val="001A3C17"/>
    <w:rsid w:val="001A4753"/>
    <w:rsid w:val="001A4764"/>
    <w:rsid w:val="001A513D"/>
    <w:rsid w:val="001A5277"/>
    <w:rsid w:val="001B0EFF"/>
    <w:rsid w:val="001B26AA"/>
    <w:rsid w:val="001B2C30"/>
    <w:rsid w:val="001B53A0"/>
    <w:rsid w:val="001B5F70"/>
    <w:rsid w:val="001C0C2E"/>
    <w:rsid w:val="001C13B1"/>
    <w:rsid w:val="001C16B6"/>
    <w:rsid w:val="001C1C2A"/>
    <w:rsid w:val="001C1FFF"/>
    <w:rsid w:val="001C3909"/>
    <w:rsid w:val="001C5159"/>
    <w:rsid w:val="001C572C"/>
    <w:rsid w:val="001C5D12"/>
    <w:rsid w:val="001C67B0"/>
    <w:rsid w:val="001C7083"/>
    <w:rsid w:val="001C79FA"/>
    <w:rsid w:val="001D1EF8"/>
    <w:rsid w:val="001D2662"/>
    <w:rsid w:val="001D3EEA"/>
    <w:rsid w:val="001D4B21"/>
    <w:rsid w:val="001D4C77"/>
    <w:rsid w:val="001D5DEC"/>
    <w:rsid w:val="001E0EE9"/>
    <w:rsid w:val="001E18B8"/>
    <w:rsid w:val="001E2813"/>
    <w:rsid w:val="001E35AC"/>
    <w:rsid w:val="001E61B1"/>
    <w:rsid w:val="001E69E2"/>
    <w:rsid w:val="001E7B9E"/>
    <w:rsid w:val="001E7EE1"/>
    <w:rsid w:val="001F0B43"/>
    <w:rsid w:val="001F2F13"/>
    <w:rsid w:val="001F33D2"/>
    <w:rsid w:val="001F3453"/>
    <w:rsid w:val="001F39CE"/>
    <w:rsid w:val="001F3B5D"/>
    <w:rsid w:val="001F4083"/>
    <w:rsid w:val="001F4366"/>
    <w:rsid w:val="001F5F95"/>
    <w:rsid w:val="001F61FC"/>
    <w:rsid w:val="001F7D03"/>
    <w:rsid w:val="00200562"/>
    <w:rsid w:val="00200B51"/>
    <w:rsid w:val="00202556"/>
    <w:rsid w:val="002029CB"/>
    <w:rsid w:val="002031F3"/>
    <w:rsid w:val="0020367C"/>
    <w:rsid w:val="0020415E"/>
    <w:rsid w:val="00204293"/>
    <w:rsid w:val="00204787"/>
    <w:rsid w:val="00204958"/>
    <w:rsid w:val="002077BE"/>
    <w:rsid w:val="0021022A"/>
    <w:rsid w:val="00210FA9"/>
    <w:rsid w:val="00210FED"/>
    <w:rsid w:val="00211AB6"/>
    <w:rsid w:val="00212171"/>
    <w:rsid w:val="00212335"/>
    <w:rsid w:val="00212683"/>
    <w:rsid w:val="002126C6"/>
    <w:rsid w:val="002128E9"/>
    <w:rsid w:val="00212D39"/>
    <w:rsid w:val="0021369F"/>
    <w:rsid w:val="00213BA0"/>
    <w:rsid w:val="00213FF6"/>
    <w:rsid w:val="002144D4"/>
    <w:rsid w:val="0021496E"/>
    <w:rsid w:val="00215985"/>
    <w:rsid w:val="00215F3E"/>
    <w:rsid w:val="00216060"/>
    <w:rsid w:val="0021607D"/>
    <w:rsid w:val="00216355"/>
    <w:rsid w:val="0021700D"/>
    <w:rsid w:val="002179AC"/>
    <w:rsid w:val="0022087B"/>
    <w:rsid w:val="002210A4"/>
    <w:rsid w:val="002217BA"/>
    <w:rsid w:val="00221CE1"/>
    <w:rsid w:val="00222D9F"/>
    <w:rsid w:val="0022359C"/>
    <w:rsid w:val="002239FD"/>
    <w:rsid w:val="002246BC"/>
    <w:rsid w:val="00225357"/>
    <w:rsid w:val="0022540B"/>
    <w:rsid w:val="00225CEA"/>
    <w:rsid w:val="00225D53"/>
    <w:rsid w:val="00225EA5"/>
    <w:rsid w:val="00226E61"/>
    <w:rsid w:val="00230449"/>
    <w:rsid w:val="00230637"/>
    <w:rsid w:val="00230E45"/>
    <w:rsid w:val="002310A0"/>
    <w:rsid w:val="00231B40"/>
    <w:rsid w:val="00232071"/>
    <w:rsid w:val="002324E9"/>
    <w:rsid w:val="00232983"/>
    <w:rsid w:val="002340B2"/>
    <w:rsid w:val="002345FF"/>
    <w:rsid w:val="00234D76"/>
    <w:rsid w:val="00235620"/>
    <w:rsid w:val="002366A2"/>
    <w:rsid w:val="0023693B"/>
    <w:rsid w:val="00237428"/>
    <w:rsid w:val="0023784D"/>
    <w:rsid w:val="00237F61"/>
    <w:rsid w:val="00240026"/>
    <w:rsid w:val="002419CB"/>
    <w:rsid w:val="00241C95"/>
    <w:rsid w:val="00242056"/>
    <w:rsid w:val="00243AA0"/>
    <w:rsid w:val="00244FB1"/>
    <w:rsid w:val="0024535A"/>
    <w:rsid w:val="00245A29"/>
    <w:rsid w:val="002466A2"/>
    <w:rsid w:val="0024739F"/>
    <w:rsid w:val="002479E3"/>
    <w:rsid w:val="00247FDA"/>
    <w:rsid w:val="00250DF8"/>
    <w:rsid w:val="002519B8"/>
    <w:rsid w:val="00252174"/>
    <w:rsid w:val="00253FE4"/>
    <w:rsid w:val="002545BF"/>
    <w:rsid w:val="002558F4"/>
    <w:rsid w:val="00260323"/>
    <w:rsid w:val="00261001"/>
    <w:rsid w:val="00261BB3"/>
    <w:rsid w:val="00261DA1"/>
    <w:rsid w:val="002632B3"/>
    <w:rsid w:val="00264510"/>
    <w:rsid w:val="002651CA"/>
    <w:rsid w:val="002665BD"/>
    <w:rsid w:val="00267441"/>
    <w:rsid w:val="00267487"/>
    <w:rsid w:val="00267648"/>
    <w:rsid w:val="00267710"/>
    <w:rsid w:val="00267B3D"/>
    <w:rsid w:val="00271318"/>
    <w:rsid w:val="00271A28"/>
    <w:rsid w:val="00273FDA"/>
    <w:rsid w:val="0027430D"/>
    <w:rsid w:val="00274425"/>
    <w:rsid w:val="0027468C"/>
    <w:rsid w:val="0027482D"/>
    <w:rsid w:val="00274BE9"/>
    <w:rsid w:val="0027645C"/>
    <w:rsid w:val="00277B9A"/>
    <w:rsid w:val="00277D3D"/>
    <w:rsid w:val="002802AC"/>
    <w:rsid w:val="00280B6A"/>
    <w:rsid w:val="00281389"/>
    <w:rsid w:val="00283AEE"/>
    <w:rsid w:val="0028429B"/>
    <w:rsid w:val="0028727E"/>
    <w:rsid w:val="0029059C"/>
    <w:rsid w:val="00292A5A"/>
    <w:rsid w:val="00292CBE"/>
    <w:rsid w:val="00293DE8"/>
    <w:rsid w:val="002940F2"/>
    <w:rsid w:val="00297584"/>
    <w:rsid w:val="002A0194"/>
    <w:rsid w:val="002A0C6D"/>
    <w:rsid w:val="002A13C4"/>
    <w:rsid w:val="002A3218"/>
    <w:rsid w:val="002A48BE"/>
    <w:rsid w:val="002A599E"/>
    <w:rsid w:val="002A60D5"/>
    <w:rsid w:val="002A65F6"/>
    <w:rsid w:val="002A6A1F"/>
    <w:rsid w:val="002A6CC3"/>
    <w:rsid w:val="002A7E83"/>
    <w:rsid w:val="002B07E8"/>
    <w:rsid w:val="002B085C"/>
    <w:rsid w:val="002B2754"/>
    <w:rsid w:val="002B2A2E"/>
    <w:rsid w:val="002B3565"/>
    <w:rsid w:val="002B4124"/>
    <w:rsid w:val="002B42CB"/>
    <w:rsid w:val="002B45B9"/>
    <w:rsid w:val="002B4B37"/>
    <w:rsid w:val="002B55D1"/>
    <w:rsid w:val="002B7DDA"/>
    <w:rsid w:val="002C125D"/>
    <w:rsid w:val="002C42B6"/>
    <w:rsid w:val="002C47ED"/>
    <w:rsid w:val="002C6CCC"/>
    <w:rsid w:val="002C7827"/>
    <w:rsid w:val="002C7942"/>
    <w:rsid w:val="002C7CC7"/>
    <w:rsid w:val="002D0ECC"/>
    <w:rsid w:val="002D1360"/>
    <w:rsid w:val="002D141D"/>
    <w:rsid w:val="002D1A38"/>
    <w:rsid w:val="002D2284"/>
    <w:rsid w:val="002D28FF"/>
    <w:rsid w:val="002D2A33"/>
    <w:rsid w:val="002D30A6"/>
    <w:rsid w:val="002D3714"/>
    <w:rsid w:val="002D373C"/>
    <w:rsid w:val="002D5424"/>
    <w:rsid w:val="002D5825"/>
    <w:rsid w:val="002D59A8"/>
    <w:rsid w:val="002D6F04"/>
    <w:rsid w:val="002D77C8"/>
    <w:rsid w:val="002E2E98"/>
    <w:rsid w:val="002E3AC8"/>
    <w:rsid w:val="002E3C8D"/>
    <w:rsid w:val="002E57EE"/>
    <w:rsid w:val="002E5B3F"/>
    <w:rsid w:val="002E6B07"/>
    <w:rsid w:val="002E6C88"/>
    <w:rsid w:val="002E6D5D"/>
    <w:rsid w:val="002E6E73"/>
    <w:rsid w:val="002E74CE"/>
    <w:rsid w:val="002E7D78"/>
    <w:rsid w:val="002F0536"/>
    <w:rsid w:val="002F08FF"/>
    <w:rsid w:val="002F1055"/>
    <w:rsid w:val="002F14DE"/>
    <w:rsid w:val="002F3672"/>
    <w:rsid w:val="002F3693"/>
    <w:rsid w:val="002F397F"/>
    <w:rsid w:val="002F47A5"/>
    <w:rsid w:val="002F5BD8"/>
    <w:rsid w:val="002F6123"/>
    <w:rsid w:val="002F6F9C"/>
    <w:rsid w:val="002F78D9"/>
    <w:rsid w:val="002F7E3E"/>
    <w:rsid w:val="00300E89"/>
    <w:rsid w:val="00300FA7"/>
    <w:rsid w:val="0030150B"/>
    <w:rsid w:val="003019E4"/>
    <w:rsid w:val="0030255D"/>
    <w:rsid w:val="00302998"/>
    <w:rsid w:val="00303717"/>
    <w:rsid w:val="00304668"/>
    <w:rsid w:val="00305279"/>
    <w:rsid w:val="003071F9"/>
    <w:rsid w:val="00307227"/>
    <w:rsid w:val="00307CC8"/>
    <w:rsid w:val="00307E34"/>
    <w:rsid w:val="003104E9"/>
    <w:rsid w:val="0031056C"/>
    <w:rsid w:val="003105D0"/>
    <w:rsid w:val="00310962"/>
    <w:rsid w:val="003116A6"/>
    <w:rsid w:val="003118CB"/>
    <w:rsid w:val="003122CE"/>
    <w:rsid w:val="00313794"/>
    <w:rsid w:val="00314295"/>
    <w:rsid w:val="00314AE4"/>
    <w:rsid w:val="00314DFE"/>
    <w:rsid w:val="00315002"/>
    <w:rsid w:val="00316FED"/>
    <w:rsid w:val="00317016"/>
    <w:rsid w:val="00317266"/>
    <w:rsid w:val="00317364"/>
    <w:rsid w:val="003177DB"/>
    <w:rsid w:val="00317CE0"/>
    <w:rsid w:val="00320D05"/>
    <w:rsid w:val="00321AA3"/>
    <w:rsid w:val="00321CF1"/>
    <w:rsid w:val="00322C0C"/>
    <w:rsid w:val="00323478"/>
    <w:rsid w:val="003237CD"/>
    <w:rsid w:val="00323895"/>
    <w:rsid w:val="003244AD"/>
    <w:rsid w:val="00325DC9"/>
    <w:rsid w:val="00326113"/>
    <w:rsid w:val="00326714"/>
    <w:rsid w:val="00330339"/>
    <w:rsid w:val="003304AD"/>
    <w:rsid w:val="003306A9"/>
    <w:rsid w:val="003306E2"/>
    <w:rsid w:val="00330B70"/>
    <w:rsid w:val="00330C9F"/>
    <w:rsid w:val="00330E0C"/>
    <w:rsid w:val="003311D6"/>
    <w:rsid w:val="00331A87"/>
    <w:rsid w:val="003326D1"/>
    <w:rsid w:val="00333BE8"/>
    <w:rsid w:val="0033477F"/>
    <w:rsid w:val="00334B20"/>
    <w:rsid w:val="00335541"/>
    <w:rsid w:val="0033557D"/>
    <w:rsid w:val="00337364"/>
    <w:rsid w:val="0034052A"/>
    <w:rsid w:val="00341023"/>
    <w:rsid w:val="003411ED"/>
    <w:rsid w:val="00341748"/>
    <w:rsid w:val="003417A2"/>
    <w:rsid w:val="003429D1"/>
    <w:rsid w:val="00343990"/>
    <w:rsid w:val="00343B0D"/>
    <w:rsid w:val="003441A6"/>
    <w:rsid w:val="003457AF"/>
    <w:rsid w:val="00345D0F"/>
    <w:rsid w:val="0034686F"/>
    <w:rsid w:val="003472B3"/>
    <w:rsid w:val="003474AE"/>
    <w:rsid w:val="00350E15"/>
    <w:rsid w:val="00351895"/>
    <w:rsid w:val="003528EB"/>
    <w:rsid w:val="003532D0"/>
    <w:rsid w:val="0035644B"/>
    <w:rsid w:val="00356B99"/>
    <w:rsid w:val="003577BB"/>
    <w:rsid w:val="0036054B"/>
    <w:rsid w:val="0036073F"/>
    <w:rsid w:val="00360A7E"/>
    <w:rsid w:val="00361EC5"/>
    <w:rsid w:val="003622BF"/>
    <w:rsid w:val="0036235C"/>
    <w:rsid w:val="00362F9C"/>
    <w:rsid w:val="00362FE6"/>
    <w:rsid w:val="00363F05"/>
    <w:rsid w:val="003641BA"/>
    <w:rsid w:val="003645D3"/>
    <w:rsid w:val="00364627"/>
    <w:rsid w:val="00364A9B"/>
    <w:rsid w:val="00365E82"/>
    <w:rsid w:val="00367D5E"/>
    <w:rsid w:val="00370D40"/>
    <w:rsid w:val="003713DA"/>
    <w:rsid w:val="003718D7"/>
    <w:rsid w:val="003721B2"/>
    <w:rsid w:val="0037475B"/>
    <w:rsid w:val="00374B46"/>
    <w:rsid w:val="00375C69"/>
    <w:rsid w:val="003773A4"/>
    <w:rsid w:val="00377556"/>
    <w:rsid w:val="00380950"/>
    <w:rsid w:val="003819B3"/>
    <w:rsid w:val="003820AE"/>
    <w:rsid w:val="003830A0"/>
    <w:rsid w:val="0038315E"/>
    <w:rsid w:val="00383318"/>
    <w:rsid w:val="0038394F"/>
    <w:rsid w:val="00383C5E"/>
    <w:rsid w:val="003848C2"/>
    <w:rsid w:val="003851DF"/>
    <w:rsid w:val="00387B0E"/>
    <w:rsid w:val="00387DC9"/>
    <w:rsid w:val="003909DD"/>
    <w:rsid w:val="00390DA2"/>
    <w:rsid w:val="00392447"/>
    <w:rsid w:val="00393B59"/>
    <w:rsid w:val="00393B71"/>
    <w:rsid w:val="00393DF8"/>
    <w:rsid w:val="00394886"/>
    <w:rsid w:val="00395D7D"/>
    <w:rsid w:val="00396732"/>
    <w:rsid w:val="003967C2"/>
    <w:rsid w:val="00396885"/>
    <w:rsid w:val="003A00C8"/>
    <w:rsid w:val="003A082A"/>
    <w:rsid w:val="003A11ED"/>
    <w:rsid w:val="003A1261"/>
    <w:rsid w:val="003A23D8"/>
    <w:rsid w:val="003A2508"/>
    <w:rsid w:val="003A320E"/>
    <w:rsid w:val="003A345B"/>
    <w:rsid w:val="003A398B"/>
    <w:rsid w:val="003A3B6F"/>
    <w:rsid w:val="003A3E6E"/>
    <w:rsid w:val="003A4062"/>
    <w:rsid w:val="003A46C7"/>
    <w:rsid w:val="003A4A94"/>
    <w:rsid w:val="003A4C79"/>
    <w:rsid w:val="003A4D3D"/>
    <w:rsid w:val="003A4DFA"/>
    <w:rsid w:val="003A5572"/>
    <w:rsid w:val="003A60AD"/>
    <w:rsid w:val="003A6A5A"/>
    <w:rsid w:val="003A6BAD"/>
    <w:rsid w:val="003A75F1"/>
    <w:rsid w:val="003B1589"/>
    <w:rsid w:val="003B200A"/>
    <w:rsid w:val="003B47BC"/>
    <w:rsid w:val="003B52C9"/>
    <w:rsid w:val="003B54D5"/>
    <w:rsid w:val="003B55AD"/>
    <w:rsid w:val="003B59CC"/>
    <w:rsid w:val="003B5E27"/>
    <w:rsid w:val="003B610C"/>
    <w:rsid w:val="003B64D5"/>
    <w:rsid w:val="003B6D26"/>
    <w:rsid w:val="003B7403"/>
    <w:rsid w:val="003B7543"/>
    <w:rsid w:val="003B7A7B"/>
    <w:rsid w:val="003C0117"/>
    <w:rsid w:val="003C06C5"/>
    <w:rsid w:val="003C0E06"/>
    <w:rsid w:val="003C2FC2"/>
    <w:rsid w:val="003C4660"/>
    <w:rsid w:val="003C665B"/>
    <w:rsid w:val="003C66EF"/>
    <w:rsid w:val="003C7282"/>
    <w:rsid w:val="003C7289"/>
    <w:rsid w:val="003D04B3"/>
    <w:rsid w:val="003D1343"/>
    <w:rsid w:val="003D1971"/>
    <w:rsid w:val="003D1F8A"/>
    <w:rsid w:val="003D210D"/>
    <w:rsid w:val="003D2BDA"/>
    <w:rsid w:val="003D447C"/>
    <w:rsid w:val="003D4544"/>
    <w:rsid w:val="003D46D0"/>
    <w:rsid w:val="003D58A9"/>
    <w:rsid w:val="003D5EE4"/>
    <w:rsid w:val="003D71A6"/>
    <w:rsid w:val="003D7850"/>
    <w:rsid w:val="003E0B0F"/>
    <w:rsid w:val="003E167A"/>
    <w:rsid w:val="003E1DF9"/>
    <w:rsid w:val="003E2043"/>
    <w:rsid w:val="003E2871"/>
    <w:rsid w:val="003E2B5B"/>
    <w:rsid w:val="003E3BCD"/>
    <w:rsid w:val="003E3DB3"/>
    <w:rsid w:val="003E4506"/>
    <w:rsid w:val="003E4742"/>
    <w:rsid w:val="003E562F"/>
    <w:rsid w:val="003E64F3"/>
    <w:rsid w:val="003E6C90"/>
    <w:rsid w:val="003E6F9D"/>
    <w:rsid w:val="003E720E"/>
    <w:rsid w:val="003E762A"/>
    <w:rsid w:val="003F1143"/>
    <w:rsid w:val="003F11BF"/>
    <w:rsid w:val="003F125C"/>
    <w:rsid w:val="003F15DB"/>
    <w:rsid w:val="003F2702"/>
    <w:rsid w:val="003F380A"/>
    <w:rsid w:val="003F3908"/>
    <w:rsid w:val="003F4B66"/>
    <w:rsid w:val="003F4D90"/>
    <w:rsid w:val="003F6762"/>
    <w:rsid w:val="003F70CA"/>
    <w:rsid w:val="00401147"/>
    <w:rsid w:val="00401963"/>
    <w:rsid w:val="0040278D"/>
    <w:rsid w:val="00402AAD"/>
    <w:rsid w:val="00402AB0"/>
    <w:rsid w:val="00402BF1"/>
    <w:rsid w:val="00402C25"/>
    <w:rsid w:val="00403031"/>
    <w:rsid w:val="004042C9"/>
    <w:rsid w:val="0040489F"/>
    <w:rsid w:val="00407CCB"/>
    <w:rsid w:val="0041014C"/>
    <w:rsid w:val="0041020F"/>
    <w:rsid w:val="00410B83"/>
    <w:rsid w:val="00410CA2"/>
    <w:rsid w:val="004116A1"/>
    <w:rsid w:val="00411936"/>
    <w:rsid w:val="004119DC"/>
    <w:rsid w:val="00412214"/>
    <w:rsid w:val="004132B9"/>
    <w:rsid w:val="0041375E"/>
    <w:rsid w:val="0041620D"/>
    <w:rsid w:val="0041676A"/>
    <w:rsid w:val="00416BDB"/>
    <w:rsid w:val="0041703D"/>
    <w:rsid w:val="00417E0F"/>
    <w:rsid w:val="004205DB"/>
    <w:rsid w:val="00420646"/>
    <w:rsid w:val="0042068A"/>
    <w:rsid w:val="004211BA"/>
    <w:rsid w:val="00421799"/>
    <w:rsid w:val="00422367"/>
    <w:rsid w:val="00423404"/>
    <w:rsid w:val="00424901"/>
    <w:rsid w:val="00424F11"/>
    <w:rsid w:val="00425948"/>
    <w:rsid w:val="00425956"/>
    <w:rsid w:val="00426D7C"/>
    <w:rsid w:val="00430BB9"/>
    <w:rsid w:val="004322BE"/>
    <w:rsid w:val="00432621"/>
    <w:rsid w:val="00432B72"/>
    <w:rsid w:val="00433016"/>
    <w:rsid w:val="00433C27"/>
    <w:rsid w:val="004342F1"/>
    <w:rsid w:val="00434710"/>
    <w:rsid w:val="00434EB9"/>
    <w:rsid w:val="00435C67"/>
    <w:rsid w:val="00441468"/>
    <w:rsid w:val="0044162C"/>
    <w:rsid w:val="00441E3B"/>
    <w:rsid w:val="00442B4A"/>
    <w:rsid w:val="00444435"/>
    <w:rsid w:val="00444F82"/>
    <w:rsid w:val="0044514F"/>
    <w:rsid w:val="00446A9D"/>
    <w:rsid w:val="004502A6"/>
    <w:rsid w:val="00450A5F"/>
    <w:rsid w:val="00450AA0"/>
    <w:rsid w:val="00451514"/>
    <w:rsid w:val="00451CED"/>
    <w:rsid w:val="00451DA9"/>
    <w:rsid w:val="0045300D"/>
    <w:rsid w:val="00453306"/>
    <w:rsid w:val="00454C45"/>
    <w:rsid w:val="004554F7"/>
    <w:rsid w:val="004564AD"/>
    <w:rsid w:val="004567D6"/>
    <w:rsid w:val="00456D61"/>
    <w:rsid w:val="00456F66"/>
    <w:rsid w:val="00457B29"/>
    <w:rsid w:val="00457DE5"/>
    <w:rsid w:val="00460E8A"/>
    <w:rsid w:val="004617F0"/>
    <w:rsid w:val="00461B98"/>
    <w:rsid w:val="00464131"/>
    <w:rsid w:val="004655C4"/>
    <w:rsid w:val="0046566E"/>
    <w:rsid w:val="00466B5A"/>
    <w:rsid w:val="00466C21"/>
    <w:rsid w:val="0046701A"/>
    <w:rsid w:val="00467EB5"/>
    <w:rsid w:val="0047025A"/>
    <w:rsid w:val="0047344D"/>
    <w:rsid w:val="00473924"/>
    <w:rsid w:val="004739E8"/>
    <w:rsid w:val="00473D11"/>
    <w:rsid w:val="00473F52"/>
    <w:rsid w:val="00476732"/>
    <w:rsid w:val="0047723B"/>
    <w:rsid w:val="004773D2"/>
    <w:rsid w:val="00477411"/>
    <w:rsid w:val="00477932"/>
    <w:rsid w:val="00480BA2"/>
    <w:rsid w:val="00481A7B"/>
    <w:rsid w:val="00481D42"/>
    <w:rsid w:val="004823FB"/>
    <w:rsid w:val="0048344A"/>
    <w:rsid w:val="00483DB3"/>
    <w:rsid w:val="0048517E"/>
    <w:rsid w:val="00485348"/>
    <w:rsid w:val="00485C71"/>
    <w:rsid w:val="004864C3"/>
    <w:rsid w:val="00486806"/>
    <w:rsid w:val="004868A1"/>
    <w:rsid w:val="00486C4E"/>
    <w:rsid w:val="00486EDD"/>
    <w:rsid w:val="004908CE"/>
    <w:rsid w:val="00491A61"/>
    <w:rsid w:val="00491C96"/>
    <w:rsid w:val="00491DC0"/>
    <w:rsid w:val="0049259B"/>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1C29"/>
    <w:rsid w:val="004A2255"/>
    <w:rsid w:val="004A2BF5"/>
    <w:rsid w:val="004A5B12"/>
    <w:rsid w:val="004A684B"/>
    <w:rsid w:val="004A6B0A"/>
    <w:rsid w:val="004B1D5D"/>
    <w:rsid w:val="004B2209"/>
    <w:rsid w:val="004B293C"/>
    <w:rsid w:val="004B2AEB"/>
    <w:rsid w:val="004B31A6"/>
    <w:rsid w:val="004B3B1A"/>
    <w:rsid w:val="004B40BF"/>
    <w:rsid w:val="004B40E5"/>
    <w:rsid w:val="004B4EE3"/>
    <w:rsid w:val="004B57A3"/>
    <w:rsid w:val="004B5AC8"/>
    <w:rsid w:val="004B5CE6"/>
    <w:rsid w:val="004B607D"/>
    <w:rsid w:val="004B64D1"/>
    <w:rsid w:val="004B6F5C"/>
    <w:rsid w:val="004B7B21"/>
    <w:rsid w:val="004C3A91"/>
    <w:rsid w:val="004C3FBD"/>
    <w:rsid w:val="004C412C"/>
    <w:rsid w:val="004C483F"/>
    <w:rsid w:val="004C4A44"/>
    <w:rsid w:val="004C4E26"/>
    <w:rsid w:val="004C51CE"/>
    <w:rsid w:val="004C676A"/>
    <w:rsid w:val="004C6780"/>
    <w:rsid w:val="004C6EFC"/>
    <w:rsid w:val="004C7579"/>
    <w:rsid w:val="004C75EE"/>
    <w:rsid w:val="004C78C3"/>
    <w:rsid w:val="004D00B3"/>
    <w:rsid w:val="004D11B8"/>
    <w:rsid w:val="004D1287"/>
    <w:rsid w:val="004D1332"/>
    <w:rsid w:val="004D215D"/>
    <w:rsid w:val="004D257A"/>
    <w:rsid w:val="004D3026"/>
    <w:rsid w:val="004D3FDD"/>
    <w:rsid w:val="004D4C0E"/>
    <w:rsid w:val="004D4CCB"/>
    <w:rsid w:val="004D4DAD"/>
    <w:rsid w:val="004D515E"/>
    <w:rsid w:val="004D5BF4"/>
    <w:rsid w:val="004D5E35"/>
    <w:rsid w:val="004D60AB"/>
    <w:rsid w:val="004E0333"/>
    <w:rsid w:val="004E1166"/>
    <w:rsid w:val="004E1461"/>
    <w:rsid w:val="004E17C2"/>
    <w:rsid w:val="004E1BAF"/>
    <w:rsid w:val="004E2185"/>
    <w:rsid w:val="004E3E76"/>
    <w:rsid w:val="004E3E79"/>
    <w:rsid w:val="004E49CF"/>
    <w:rsid w:val="004E51D7"/>
    <w:rsid w:val="004E6834"/>
    <w:rsid w:val="004E6DBD"/>
    <w:rsid w:val="004E7AF3"/>
    <w:rsid w:val="004F19B4"/>
    <w:rsid w:val="004F1E04"/>
    <w:rsid w:val="004F384D"/>
    <w:rsid w:val="004F3C08"/>
    <w:rsid w:val="004F44C7"/>
    <w:rsid w:val="004F489F"/>
    <w:rsid w:val="004F48F8"/>
    <w:rsid w:val="004F4915"/>
    <w:rsid w:val="004F6261"/>
    <w:rsid w:val="004F65D2"/>
    <w:rsid w:val="004F766F"/>
    <w:rsid w:val="004F7944"/>
    <w:rsid w:val="004F7947"/>
    <w:rsid w:val="004F7BF5"/>
    <w:rsid w:val="0050087B"/>
    <w:rsid w:val="00500FB7"/>
    <w:rsid w:val="005010B6"/>
    <w:rsid w:val="005019F7"/>
    <w:rsid w:val="00501BB6"/>
    <w:rsid w:val="00502281"/>
    <w:rsid w:val="00502E82"/>
    <w:rsid w:val="005037B4"/>
    <w:rsid w:val="00503B21"/>
    <w:rsid w:val="00504B5E"/>
    <w:rsid w:val="00505B93"/>
    <w:rsid w:val="00505CFF"/>
    <w:rsid w:val="00506D30"/>
    <w:rsid w:val="0051069C"/>
    <w:rsid w:val="005114D1"/>
    <w:rsid w:val="00511BD2"/>
    <w:rsid w:val="00511CF5"/>
    <w:rsid w:val="005127DB"/>
    <w:rsid w:val="00512F22"/>
    <w:rsid w:val="00513165"/>
    <w:rsid w:val="005137CC"/>
    <w:rsid w:val="00514404"/>
    <w:rsid w:val="005147B2"/>
    <w:rsid w:val="00515872"/>
    <w:rsid w:val="005167B1"/>
    <w:rsid w:val="00517ACD"/>
    <w:rsid w:val="00520B44"/>
    <w:rsid w:val="00521141"/>
    <w:rsid w:val="0052151F"/>
    <w:rsid w:val="005215EE"/>
    <w:rsid w:val="005221FA"/>
    <w:rsid w:val="00522396"/>
    <w:rsid w:val="00522BDB"/>
    <w:rsid w:val="00523BF4"/>
    <w:rsid w:val="00524CC5"/>
    <w:rsid w:val="005255E6"/>
    <w:rsid w:val="005255F2"/>
    <w:rsid w:val="00525B47"/>
    <w:rsid w:val="00525F9D"/>
    <w:rsid w:val="00526172"/>
    <w:rsid w:val="00526369"/>
    <w:rsid w:val="005263C4"/>
    <w:rsid w:val="0052640A"/>
    <w:rsid w:val="00526E75"/>
    <w:rsid w:val="005273EF"/>
    <w:rsid w:val="00530E3B"/>
    <w:rsid w:val="00531016"/>
    <w:rsid w:val="005311FA"/>
    <w:rsid w:val="00532551"/>
    <w:rsid w:val="005329EA"/>
    <w:rsid w:val="005331EF"/>
    <w:rsid w:val="0053513D"/>
    <w:rsid w:val="00535518"/>
    <w:rsid w:val="005357C5"/>
    <w:rsid w:val="00540029"/>
    <w:rsid w:val="00541506"/>
    <w:rsid w:val="00542B3A"/>
    <w:rsid w:val="00544EC9"/>
    <w:rsid w:val="00545C7C"/>
    <w:rsid w:val="00545E6A"/>
    <w:rsid w:val="00546F8A"/>
    <w:rsid w:val="00547EE4"/>
    <w:rsid w:val="00550F81"/>
    <w:rsid w:val="00551714"/>
    <w:rsid w:val="005520BF"/>
    <w:rsid w:val="005527B6"/>
    <w:rsid w:val="00554431"/>
    <w:rsid w:val="00555C32"/>
    <w:rsid w:val="00556814"/>
    <w:rsid w:val="005576F4"/>
    <w:rsid w:val="00557D6A"/>
    <w:rsid w:val="005612B5"/>
    <w:rsid w:val="00561D7C"/>
    <w:rsid w:val="00563BDC"/>
    <w:rsid w:val="00563FE5"/>
    <w:rsid w:val="00564721"/>
    <w:rsid w:val="0056598A"/>
    <w:rsid w:val="005660F0"/>
    <w:rsid w:val="00566622"/>
    <w:rsid w:val="0056692A"/>
    <w:rsid w:val="00566997"/>
    <w:rsid w:val="00566F85"/>
    <w:rsid w:val="00567154"/>
    <w:rsid w:val="00570139"/>
    <w:rsid w:val="00570A2E"/>
    <w:rsid w:val="00572195"/>
    <w:rsid w:val="00572B55"/>
    <w:rsid w:val="00573665"/>
    <w:rsid w:val="0057438B"/>
    <w:rsid w:val="00574B70"/>
    <w:rsid w:val="0057509F"/>
    <w:rsid w:val="00575BB2"/>
    <w:rsid w:val="00576557"/>
    <w:rsid w:val="005765FD"/>
    <w:rsid w:val="00577B42"/>
    <w:rsid w:val="00580FC0"/>
    <w:rsid w:val="00581C0F"/>
    <w:rsid w:val="00581D99"/>
    <w:rsid w:val="00582919"/>
    <w:rsid w:val="005833AC"/>
    <w:rsid w:val="0058547C"/>
    <w:rsid w:val="00585902"/>
    <w:rsid w:val="00585A8F"/>
    <w:rsid w:val="00586760"/>
    <w:rsid w:val="00587366"/>
    <w:rsid w:val="005876AF"/>
    <w:rsid w:val="00587FFD"/>
    <w:rsid w:val="00590299"/>
    <w:rsid w:val="00590BB3"/>
    <w:rsid w:val="0059187C"/>
    <w:rsid w:val="005921DC"/>
    <w:rsid w:val="00592B9F"/>
    <w:rsid w:val="00593154"/>
    <w:rsid w:val="00593E3C"/>
    <w:rsid w:val="00594258"/>
    <w:rsid w:val="005942E0"/>
    <w:rsid w:val="00595511"/>
    <w:rsid w:val="00597448"/>
    <w:rsid w:val="005975D7"/>
    <w:rsid w:val="00597A82"/>
    <w:rsid w:val="00597DE4"/>
    <w:rsid w:val="005A0F1D"/>
    <w:rsid w:val="005A113A"/>
    <w:rsid w:val="005A2A65"/>
    <w:rsid w:val="005A350D"/>
    <w:rsid w:val="005A3513"/>
    <w:rsid w:val="005A3BD7"/>
    <w:rsid w:val="005A51E1"/>
    <w:rsid w:val="005A60BC"/>
    <w:rsid w:val="005A6B67"/>
    <w:rsid w:val="005A7720"/>
    <w:rsid w:val="005A7C7B"/>
    <w:rsid w:val="005B02EA"/>
    <w:rsid w:val="005B0ABA"/>
    <w:rsid w:val="005B0EC2"/>
    <w:rsid w:val="005B1420"/>
    <w:rsid w:val="005B152A"/>
    <w:rsid w:val="005B194C"/>
    <w:rsid w:val="005B265D"/>
    <w:rsid w:val="005B4711"/>
    <w:rsid w:val="005B4F63"/>
    <w:rsid w:val="005B57A0"/>
    <w:rsid w:val="005B5C5D"/>
    <w:rsid w:val="005B7C5D"/>
    <w:rsid w:val="005C02E9"/>
    <w:rsid w:val="005C1A74"/>
    <w:rsid w:val="005C1BFB"/>
    <w:rsid w:val="005C1D14"/>
    <w:rsid w:val="005C22B5"/>
    <w:rsid w:val="005C2C8B"/>
    <w:rsid w:val="005C3294"/>
    <w:rsid w:val="005C3E90"/>
    <w:rsid w:val="005C4072"/>
    <w:rsid w:val="005C4817"/>
    <w:rsid w:val="005C4B32"/>
    <w:rsid w:val="005C540C"/>
    <w:rsid w:val="005C54EF"/>
    <w:rsid w:val="005C637A"/>
    <w:rsid w:val="005C6F55"/>
    <w:rsid w:val="005C7CFF"/>
    <w:rsid w:val="005C7FE0"/>
    <w:rsid w:val="005D0083"/>
    <w:rsid w:val="005D00C9"/>
    <w:rsid w:val="005D03FB"/>
    <w:rsid w:val="005D06E1"/>
    <w:rsid w:val="005D08AC"/>
    <w:rsid w:val="005D115F"/>
    <w:rsid w:val="005D2757"/>
    <w:rsid w:val="005D27DD"/>
    <w:rsid w:val="005D2B70"/>
    <w:rsid w:val="005D3493"/>
    <w:rsid w:val="005D3845"/>
    <w:rsid w:val="005D3D76"/>
    <w:rsid w:val="005D524A"/>
    <w:rsid w:val="005D5658"/>
    <w:rsid w:val="005D6604"/>
    <w:rsid w:val="005D665B"/>
    <w:rsid w:val="005E00EF"/>
    <w:rsid w:val="005E066A"/>
    <w:rsid w:val="005E079B"/>
    <w:rsid w:val="005E24EA"/>
    <w:rsid w:val="005E29F2"/>
    <w:rsid w:val="005E338F"/>
    <w:rsid w:val="005E417E"/>
    <w:rsid w:val="005E4710"/>
    <w:rsid w:val="005E4B46"/>
    <w:rsid w:val="005E587B"/>
    <w:rsid w:val="005E6F79"/>
    <w:rsid w:val="005E6FF2"/>
    <w:rsid w:val="005E72F0"/>
    <w:rsid w:val="005F0812"/>
    <w:rsid w:val="005F0B21"/>
    <w:rsid w:val="005F1310"/>
    <w:rsid w:val="005F15B1"/>
    <w:rsid w:val="005F258D"/>
    <w:rsid w:val="005F34C9"/>
    <w:rsid w:val="005F37F3"/>
    <w:rsid w:val="005F4118"/>
    <w:rsid w:val="005F430D"/>
    <w:rsid w:val="005F4746"/>
    <w:rsid w:val="005F5CE7"/>
    <w:rsid w:val="005F5DBC"/>
    <w:rsid w:val="005F5EB5"/>
    <w:rsid w:val="005F62B2"/>
    <w:rsid w:val="005F715E"/>
    <w:rsid w:val="005F7A58"/>
    <w:rsid w:val="005F7E07"/>
    <w:rsid w:val="00600D78"/>
    <w:rsid w:val="00601BAE"/>
    <w:rsid w:val="00601F5E"/>
    <w:rsid w:val="0060204C"/>
    <w:rsid w:val="006027AA"/>
    <w:rsid w:val="006037DA"/>
    <w:rsid w:val="00603B47"/>
    <w:rsid w:val="00604626"/>
    <w:rsid w:val="00604AC3"/>
    <w:rsid w:val="00605D3E"/>
    <w:rsid w:val="0060603D"/>
    <w:rsid w:val="0060655B"/>
    <w:rsid w:val="00606FE5"/>
    <w:rsid w:val="006071D8"/>
    <w:rsid w:val="0060753C"/>
    <w:rsid w:val="00611107"/>
    <w:rsid w:val="006116DE"/>
    <w:rsid w:val="00611921"/>
    <w:rsid w:val="00611FB6"/>
    <w:rsid w:val="0061287F"/>
    <w:rsid w:val="00612CB2"/>
    <w:rsid w:val="00612E6D"/>
    <w:rsid w:val="00613B9E"/>
    <w:rsid w:val="00616B24"/>
    <w:rsid w:val="006174EC"/>
    <w:rsid w:val="00620179"/>
    <w:rsid w:val="006228BC"/>
    <w:rsid w:val="00622B06"/>
    <w:rsid w:val="0062357F"/>
    <w:rsid w:val="0062365A"/>
    <w:rsid w:val="006238D2"/>
    <w:rsid w:val="00623F51"/>
    <w:rsid w:val="0062416F"/>
    <w:rsid w:val="00625557"/>
    <w:rsid w:val="0062622B"/>
    <w:rsid w:val="006279AF"/>
    <w:rsid w:val="00627DF5"/>
    <w:rsid w:val="00630609"/>
    <w:rsid w:val="00631337"/>
    <w:rsid w:val="00631A28"/>
    <w:rsid w:val="00633171"/>
    <w:rsid w:val="0063324E"/>
    <w:rsid w:val="00637311"/>
    <w:rsid w:val="006402EE"/>
    <w:rsid w:val="006412FD"/>
    <w:rsid w:val="0064148F"/>
    <w:rsid w:val="00641AB0"/>
    <w:rsid w:val="00641BF5"/>
    <w:rsid w:val="00642508"/>
    <w:rsid w:val="00642B18"/>
    <w:rsid w:val="00643D5D"/>
    <w:rsid w:val="00644C6E"/>
    <w:rsid w:val="006460B5"/>
    <w:rsid w:val="00646A08"/>
    <w:rsid w:val="00650643"/>
    <w:rsid w:val="006507F4"/>
    <w:rsid w:val="006508C1"/>
    <w:rsid w:val="00650D9E"/>
    <w:rsid w:val="00651B1B"/>
    <w:rsid w:val="0065212B"/>
    <w:rsid w:val="00656B81"/>
    <w:rsid w:val="00656F3C"/>
    <w:rsid w:val="00657336"/>
    <w:rsid w:val="00657974"/>
    <w:rsid w:val="0066060C"/>
    <w:rsid w:val="0066068C"/>
    <w:rsid w:val="00661C3C"/>
    <w:rsid w:val="006624DB"/>
    <w:rsid w:val="00662A48"/>
    <w:rsid w:val="00662C69"/>
    <w:rsid w:val="006635D8"/>
    <w:rsid w:val="006638FD"/>
    <w:rsid w:val="00664A70"/>
    <w:rsid w:val="00664B9A"/>
    <w:rsid w:val="00664F7B"/>
    <w:rsid w:val="0066591C"/>
    <w:rsid w:val="00667011"/>
    <w:rsid w:val="006673B8"/>
    <w:rsid w:val="006711DB"/>
    <w:rsid w:val="00671B74"/>
    <w:rsid w:val="0067245D"/>
    <w:rsid w:val="006751CA"/>
    <w:rsid w:val="00675A3C"/>
    <w:rsid w:val="00675AC5"/>
    <w:rsid w:val="006770E9"/>
    <w:rsid w:val="00677556"/>
    <w:rsid w:val="006777BE"/>
    <w:rsid w:val="006808A8"/>
    <w:rsid w:val="0068178C"/>
    <w:rsid w:val="00682EAF"/>
    <w:rsid w:val="00683AE8"/>
    <w:rsid w:val="00683FE0"/>
    <w:rsid w:val="00685D21"/>
    <w:rsid w:val="006864A5"/>
    <w:rsid w:val="0068663C"/>
    <w:rsid w:val="00686CD7"/>
    <w:rsid w:val="006870BD"/>
    <w:rsid w:val="00692823"/>
    <w:rsid w:val="00692B64"/>
    <w:rsid w:val="00693427"/>
    <w:rsid w:val="00693EF3"/>
    <w:rsid w:val="00694CAC"/>
    <w:rsid w:val="006950EE"/>
    <w:rsid w:val="00696990"/>
    <w:rsid w:val="006969CA"/>
    <w:rsid w:val="00696EF8"/>
    <w:rsid w:val="00697566"/>
    <w:rsid w:val="00697695"/>
    <w:rsid w:val="006A1EE9"/>
    <w:rsid w:val="006A1FD4"/>
    <w:rsid w:val="006A2B11"/>
    <w:rsid w:val="006A3A04"/>
    <w:rsid w:val="006A430D"/>
    <w:rsid w:val="006A5558"/>
    <w:rsid w:val="006A56DE"/>
    <w:rsid w:val="006A6278"/>
    <w:rsid w:val="006A628C"/>
    <w:rsid w:val="006A6972"/>
    <w:rsid w:val="006A6C59"/>
    <w:rsid w:val="006A6F3A"/>
    <w:rsid w:val="006A701E"/>
    <w:rsid w:val="006A7D36"/>
    <w:rsid w:val="006B0198"/>
    <w:rsid w:val="006B12E8"/>
    <w:rsid w:val="006B27E5"/>
    <w:rsid w:val="006B290F"/>
    <w:rsid w:val="006B2FD1"/>
    <w:rsid w:val="006B30A8"/>
    <w:rsid w:val="006B4A1C"/>
    <w:rsid w:val="006B52EC"/>
    <w:rsid w:val="006B76FD"/>
    <w:rsid w:val="006C078E"/>
    <w:rsid w:val="006C226E"/>
    <w:rsid w:val="006C2A0E"/>
    <w:rsid w:val="006C34A4"/>
    <w:rsid w:val="006C3764"/>
    <w:rsid w:val="006C3B64"/>
    <w:rsid w:val="006C4458"/>
    <w:rsid w:val="006C49B4"/>
    <w:rsid w:val="006C50C2"/>
    <w:rsid w:val="006C563A"/>
    <w:rsid w:val="006C6868"/>
    <w:rsid w:val="006C7573"/>
    <w:rsid w:val="006C7A33"/>
    <w:rsid w:val="006C7BFE"/>
    <w:rsid w:val="006D0309"/>
    <w:rsid w:val="006D158E"/>
    <w:rsid w:val="006D223D"/>
    <w:rsid w:val="006D27EF"/>
    <w:rsid w:val="006D40DA"/>
    <w:rsid w:val="006D45A3"/>
    <w:rsid w:val="006D473F"/>
    <w:rsid w:val="006D4B87"/>
    <w:rsid w:val="006D52D1"/>
    <w:rsid w:val="006D6B79"/>
    <w:rsid w:val="006D79F4"/>
    <w:rsid w:val="006E0D46"/>
    <w:rsid w:val="006E1056"/>
    <w:rsid w:val="006E21D4"/>
    <w:rsid w:val="006E27CA"/>
    <w:rsid w:val="006E4010"/>
    <w:rsid w:val="006E430B"/>
    <w:rsid w:val="006E694E"/>
    <w:rsid w:val="006F0005"/>
    <w:rsid w:val="006F07F8"/>
    <w:rsid w:val="006F1CC5"/>
    <w:rsid w:val="006F24D3"/>
    <w:rsid w:val="006F27F3"/>
    <w:rsid w:val="006F2894"/>
    <w:rsid w:val="006F2AE2"/>
    <w:rsid w:val="006F2C12"/>
    <w:rsid w:val="006F2F92"/>
    <w:rsid w:val="006F38B3"/>
    <w:rsid w:val="006F474C"/>
    <w:rsid w:val="006F5091"/>
    <w:rsid w:val="006F7566"/>
    <w:rsid w:val="00700173"/>
    <w:rsid w:val="007025D1"/>
    <w:rsid w:val="00702F7F"/>
    <w:rsid w:val="00703B76"/>
    <w:rsid w:val="0070401B"/>
    <w:rsid w:val="00704475"/>
    <w:rsid w:val="0070525F"/>
    <w:rsid w:val="00705544"/>
    <w:rsid w:val="00707096"/>
    <w:rsid w:val="007073D4"/>
    <w:rsid w:val="007076FF"/>
    <w:rsid w:val="00707731"/>
    <w:rsid w:val="00707B6F"/>
    <w:rsid w:val="0071011B"/>
    <w:rsid w:val="007114F2"/>
    <w:rsid w:val="007127CA"/>
    <w:rsid w:val="007127D3"/>
    <w:rsid w:val="007129CF"/>
    <w:rsid w:val="00712BAA"/>
    <w:rsid w:val="0071459F"/>
    <w:rsid w:val="007150D6"/>
    <w:rsid w:val="00715525"/>
    <w:rsid w:val="007156AA"/>
    <w:rsid w:val="00717713"/>
    <w:rsid w:val="007179E1"/>
    <w:rsid w:val="00717B59"/>
    <w:rsid w:val="007207BB"/>
    <w:rsid w:val="00720926"/>
    <w:rsid w:val="00720FAC"/>
    <w:rsid w:val="00721767"/>
    <w:rsid w:val="00721BC8"/>
    <w:rsid w:val="00721F66"/>
    <w:rsid w:val="007221AA"/>
    <w:rsid w:val="00722530"/>
    <w:rsid w:val="00722F2A"/>
    <w:rsid w:val="00723247"/>
    <w:rsid w:val="0072360D"/>
    <w:rsid w:val="007237BF"/>
    <w:rsid w:val="00723FC1"/>
    <w:rsid w:val="00724054"/>
    <w:rsid w:val="0072483C"/>
    <w:rsid w:val="00724B96"/>
    <w:rsid w:val="00725463"/>
    <w:rsid w:val="007301D7"/>
    <w:rsid w:val="007302AF"/>
    <w:rsid w:val="00730D94"/>
    <w:rsid w:val="00731C85"/>
    <w:rsid w:val="00732469"/>
    <w:rsid w:val="00732EA5"/>
    <w:rsid w:val="007335A2"/>
    <w:rsid w:val="00735205"/>
    <w:rsid w:val="0073540B"/>
    <w:rsid w:val="00735965"/>
    <w:rsid w:val="00736B9E"/>
    <w:rsid w:val="00736D69"/>
    <w:rsid w:val="007377E3"/>
    <w:rsid w:val="00740719"/>
    <w:rsid w:val="007408CD"/>
    <w:rsid w:val="00740A75"/>
    <w:rsid w:val="00741A75"/>
    <w:rsid w:val="00741C5B"/>
    <w:rsid w:val="007422EF"/>
    <w:rsid w:val="007428F6"/>
    <w:rsid w:val="00742974"/>
    <w:rsid w:val="00744FE0"/>
    <w:rsid w:val="0074727C"/>
    <w:rsid w:val="007472FC"/>
    <w:rsid w:val="00747727"/>
    <w:rsid w:val="007479C2"/>
    <w:rsid w:val="0075007D"/>
    <w:rsid w:val="00750A80"/>
    <w:rsid w:val="0075151E"/>
    <w:rsid w:val="0075265E"/>
    <w:rsid w:val="00752C5E"/>
    <w:rsid w:val="00753D43"/>
    <w:rsid w:val="00753E8F"/>
    <w:rsid w:val="0075440D"/>
    <w:rsid w:val="00755047"/>
    <w:rsid w:val="007556D3"/>
    <w:rsid w:val="00755DFC"/>
    <w:rsid w:val="0075650E"/>
    <w:rsid w:val="00756F43"/>
    <w:rsid w:val="00757995"/>
    <w:rsid w:val="0076000F"/>
    <w:rsid w:val="0076072C"/>
    <w:rsid w:val="00760C18"/>
    <w:rsid w:val="00761D85"/>
    <w:rsid w:val="00765686"/>
    <w:rsid w:val="00766A89"/>
    <w:rsid w:val="007671BB"/>
    <w:rsid w:val="007674CB"/>
    <w:rsid w:val="00767703"/>
    <w:rsid w:val="00767FE0"/>
    <w:rsid w:val="00770454"/>
    <w:rsid w:val="00770B33"/>
    <w:rsid w:val="00771243"/>
    <w:rsid w:val="00771FED"/>
    <w:rsid w:val="00772095"/>
    <w:rsid w:val="00772AF2"/>
    <w:rsid w:val="00774459"/>
    <w:rsid w:val="00774DFD"/>
    <w:rsid w:val="00775353"/>
    <w:rsid w:val="007760C8"/>
    <w:rsid w:val="00776C3A"/>
    <w:rsid w:val="007804F3"/>
    <w:rsid w:val="007805E0"/>
    <w:rsid w:val="0078064B"/>
    <w:rsid w:val="0078099A"/>
    <w:rsid w:val="0078136D"/>
    <w:rsid w:val="00782C4B"/>
    <w:rsid w:val="00783320"/>
    <w:rsid w:val="007839E7"/>
    <w:rsid w:val="00784F9C"/>
    <w:rsid w:val="00785E0C"/>
    <w:rsid w:val="0078619D"/>
    <w:rsid w:val="00786828"/>
    <w:rsid w:val="00786841"/>
    <w:rsid w:val="00787364"/>
    <w:rsid w:val="00790520"/>
    <w:rsid w:val="00790804"/>
    <w:rsid w:val="007908A0"/>
    <w:rsid w:val="007914C9"/>
    <w:rsid w:val="007914E4"/>
    <w:rsid w:val="007918F9"/>
    <w:rsid w:val="007940E8"/>
    <w:rsid w:val="00794FD5"/>
    <w:rsid w:val="00795745"/>
    <w:rsid w:val="00797148"/>
    <w:rsid w:val="007A10BB"/>
    <w:rsid w:val="007A1118"/>
    <w:rsid w:val="007A1303"/>
    <w:rsid w:val="007A2838"/>
    <w:rsid w:val="007A2C34"/>
    <w:rsid w:val="007A6016"/>
    <w:rsid w:val="007A6979"/>
    <w:rsid w:val="007A77F5"/>
    <w:rsid w:val="007A7B06"/>
    <w:rsid w:val="007B0020"/>
    <w:rsid w:val="007B0864"/>
    <w:rsid w:val="007B0910"/>
    <w:rsid w:val="007B133A"/>
    <w:rsid w:val="007B173E"/>
    <w:rsid w:val="007B215C"/>
    <w:rsid w:val="007B2228"/>
    <w:rsid w:val="007B30F3"/>
    <w:rsid w:val="007B3846"/>
    <w:rsid w:val="007B3C8F"/>
    <w:rsid w:val="007B3E0E"/>
    <w:rsid w:val="007B4103"/>
    <w:rsid w:val="007B7089"/>
    <w:rsid w:val="007C0013"/>
    <w:rsid w:val="007C23C4"/>
    <w:rsid w:val="007C37D2"/>
    <w:rsid w:val="007C393A"/>
    <w:rsid w:val="007C3B22"/>
    <w:rsid w:val="007C444D"/>
    <w:rsid w:val="007C4594"/>
    <w:rsid w:val="007C6C5A"/>
    <w:rsid w:val="007D09B6"/>
    <w:rsid w:val="007D109C"/>
    <w:rsid w:val="007D2A1A"/>
    <w:rsid w:val="007D2E5F"/>
    <w:rsid w:val="007D4953"/>
    <w:rsid w:val="007D4A67"/>
    <w:rsid w:val="007D4DF3"/>
    <w:rsid w:val="007D50D6"/>
    <w:rsid w:val="007D572F"/>
    <w:rsid w:val="007D5DDE"/>
    <w:rsid w:val="007D7EF3"/>
    <w:rsid w:val="007E0A58"/>
    <w:rsid w:val="007E14CE"/>
    <w:rsid w:val="007E17E4"/>
    <w:rsid w:val="007E2264"/>
    <w:rsid w:val="007E2E39"/>
    <w:rsid w:val="007E303C"/>
    <w:rsid w:val="007E30F2"/>
    <w:rsid w:val="007E4081"/>
    <w:rsid w:val="007E4090"/>
    <w:rsid w:val="007E4EB2"/>
    <w:rsid w:val="007E5278"/>
    <w:rsid w:val="007E586B"/>
    <w:rsid w:val="007E5A18"/>
    <w:rsid w:val="007E5F73"/>
    <w:rsid w:val="007E6158"/>
    <w:rsid w:val="007E659D"/>
    <w:rsid w:val="007E6643"/>
    <w:rsid w:val="007E68E3"/>
    <w:rsid w:val="007E6C87"/>
    <w:rsid w:val="007E70D8"/>
    <w:rsid w:val="007F06FB"/>
    <w:rsid w:val="007F0734"/>
    <w:rsid w:val="007F1FB3"/>
    <w:rsid w:val="007F283E"/>
    <w:rsid w:val="007F3166"/>
    <w:rsid w:val="007F3566"/>
    <w:rsid w:val="007F3B89"/>
    <w:rsid w:val="007F42D7"/>
    <w:rsid w:val="007F4B8E"/>
    <w:rsid w:val="007F4BCC"/>
    <w:rsid w:val="007F6031"/>
    <w:rsid w:val="007F7690"/>
    <w:rsid w:val="00800647"/>
    <w:rsid w:val="008006A4"/>
    <w:rsid w:val="00801802"/>
    <w:rsid w:val="00801D1D"/>
    <w:rsid w:val="00804680"/>
    <w:rsid w:val="00806236"/>
    <w:rsid w:val="0080776C"/>
    <w:rsid w:val="00807B2D"/>
    <w:rsid w:val="00807C99"/>
    <w:rsid w:val="00807FF3"/>
    <w:rsid w:val="0081045B"/>
    <w:rsid w:val="0081173D"/>
    <w:rsid w:val="00814548"/>
    <w:rsid w:val="008148E2"/>
    <w:rsid w:val="008157CA"/>
    <w:rsid w:val="008163C6"/>
    <w:rsid w:val="008164E8"/>
    <w:rsid w:val="008167F5"/>
    <w:rsid w:val="00816819"/>
    <w:rsid w:val="008169E5"/>
    <w:rsid w:val="00816F57"/>
    <w:rsid w:val="008200A3"/>
    <w:rsid w:val="0082054B"/>
    <w:rsid w:val="00822C7A"/>
    <w:rsid w:val="008231DD"/>
    <w:rsid w:val="008231F8"/>
    <w:rsid w:val="008251B8"/>
    <w:rsid w:val="0082527A"/>
    <w:rsid w:val="00825EAD"/>
    <w:rsid w:val="0082653B"/>
    <w:rsid w:val="0082700E"/>
    <w:rsid w:val="00827015"/>
    <w:rsid w:val="00830431"/>
    <w:rsid w:val="0083049F"/>
    <w:rsid w:val="00830EF8"/>
    <w:rsid w:val="008314DC"/>
    <w:rsid w:val="00833102"/>
    <w:rsid w:val="008334FD"/>
    <w:rsid w:val="008346D3"/>
    <w:rsid w:val="00837056"/>
    <w:rsid w:val="00837EFE"/>
    <w:rsid w:val="00840559"/>
    <w:rsid w:val="00840DFB"/>
    <w:rsid w:val="00841CD2"/>
    <w:rsid w:val="00841FF3"/>
    <w:rsid w:val="008422B8"/>
    <w:rsid w:val="008424CA"/>
    <w:rsid w:val="00843238"/>
    <w:rsid w:val="00843FEB"/>
    <w:rsid w:val="008440D7"/>
    <w:rsid w:val="008442D9"/>
    <w:rsid w:val="008467A4"/>
    <w:rsid w:val="008467D5"/>
    <w:rsid w:val="00846EF6"/>
    <w:rsid w:val="008473FA"/>
    <w:rsid w:val="00847543"/>
    <w:rsid w:val="00847AE4"/>
    <w:rsid w:val="008505AC"/>
    <w:rsid w:val="00850D23"/>
    <w:rsid w:val="0085214E"/>
    <w:rsid w:val="008523BA"/>
    <w:rsid w:val="00852BB9"/>
    <w:rsid w:val="0085429C"/>
    <w:rsid w:val="0085470C"/>
    <w:rsid w:val="008560F4"/>
    <w:rsid w:val="0085624E"/>
    <w:rsid w:val="0085625E"/>
    <w:rsid w:val="00856E44"/>
    <w:rsid w:val="00857422"/>
    <w:rsid w:val="008601A5"/>
    <w:rsid w:val="00862B5A"/>
    <w:rsid w:val="00862DB1"/>
    <w:rsid w:val="00864B22"/>
    <w:rsid w:val="0086566B"/>
    <w:rsid w:val="0086685E"/>
    <w:rsid w:val="00866DE8"/>
    <w:rsid w:val="00866F1B"/>
    <w:rsid w:val="008675CA"/>
    <w:rsid w:val="00867D0D"/>
    <w:rsid w:val="0087013D"/>
    <w:rsid w:val="00870C2F"/>
    <w:rsid w:val="00870D08"/>
    <w:rsid w:val="0087111F"/>
    <w:rsid w:val="00871FA0"/>
    <w:rsid w:val="00872A7B"/>
    <w:rsid w:val="00872B99"/>
    <w:rsid w:val="00873256"/>
    <w:rsid w:val="00875167"/>
    <w:rsid w:val="00875B5C"/>
    <w:rsid w:val="00877472"/>
    <w:rsid w:val="00880095"/>
    <w:rsid w:val="00880236"/>
    <w:rsid w:val="008809EE"/>
    <w:rsid w:val="00880BA5"/>
    <w:rsid w:val="00881648"/>
    <w:rsid w:val="008822FB"/>
    <w:rsid w:val="00882748"/>
    <w:rsid w:val="008833A9"/>
    <w:rsid w:val="00883450"/>
    <w:rsid w:val="008835C6"/>
    <w:rsid w:val="00883659"/>
    <w:rsid w:val="00884511"/>
    <w:rsid w:val="0088783A"/>
    <w:rsid w:val="00890685"/>
    <w:rsid w:val="00892281"/>
    <w:rsid w:val="00892282"/>
    <w:rsid w:val="008929DD"/>
    <w:rsid w:val="0089358F"/>
    <w:rsid w:val="00893EDD"/>
    <w:rsid w:val="00894303"/>
    <w:rsid w:val="00895D34"/>
    <w:rsid w:val="00896272"/>
    <w:rsid w:val="00896EE5"/>
    <w:rsid w:val="008A0E02"/>
    <w:rsid w:val="008A151D"/>
    <w:rsid w:val="008A2C9B"/>
    <w:rsid w:val="008A337F"/>
    <w:rsid w:val="008A4B68"/>
    <w:rsid w:val="008A5473"/>
    <w:rsid w:val="008A59EF"/>
    <w:rsid w:val="008A74C2"/>
    <w:rsid w:val="008A79BE"/>
    <w:rsid w:val="008B012D"/>
    <w:rsid w:val="008B2260"/>
    <w:rsid w:val="008B3B06"/>
    <w:rsid w:val="008B3FD9"/>
    <w:rsid w:val="008B5B06"/>
    <w:rsid w:val="008B6DE0"/>
    <w:rsid w:val="008C2B3C"/>
    <w:rsid w:val="008C41A7"/>
    <w:rsid w:val="008C46F3"/>
    <w:rsid w:val="008C48EB"/>
    <w:rsid w:val="008C4A67"/>
    <w:rsid w:val="008C52BE"/>
    <w:rsid w:val="008C57F7"/>
    <w:rsid w:val="008C6119"/>
    <w:rsid w:val="008C61EB"/>
    <w:rsid w:val="008C67D3"/>
    <w:rsid w:val="008C6F4D"/>
    <w:rsid w:val="008D02A3"/>
    <w:rsid w:val="008D1384"/>
    <w:rsid w:val="008D3591"/>
    <w:rsid w:val="008D3CB5"/>
    <w:rsid w:val="008D6998"/>
    <w:rsid w:val="008D7A78"/>
    <w:rsid w:val="008D7C45"/>
    <w:rsid w:val="008E022F"/>
    <w:rsid w:val="008E11CC"/>
    <w:rsid w:val="008E1674"/>
    <w:rsid w:val="008E1E98"/>
    <w:rsid w:val="008E21BE"/>
    <w:rsid w:val="008E223E"/>
    <w:rsid w:val="008E25BE"/>
    <w:rsid w:val="008E2A08"/>
    <w:rsid w:val="008E2E89"/>
    <w:rsid w:val="008E355D"/>
    <w:rsid w:val="008E4D9D"/>
    <w:rsid w:val="008E6986"/>
    <w:rsid w:val="008E6C1A"/>
    <w:rsid w:val="008E6D05"/>
    <w:rsid w:val="008F12E6"/>
    <w:rsid w:val="008F1B10"/>
    <w:rsid w:val="008F4404"/>
    <w:rsid w:val="008F4921"/>
    <w:rsid w:val="008F6458"/>
    <w:rsid w:val="008F7FE8"/>
    <w:rsid w:val="009017D1"/>
    <w:rsid w:val="009024FD"/>
    <w:rsid w:val="00902E5A"/>
    <w:rsid w:val="00903058"/>
    <w:rsid w:val="00903242"/>
    <w:rsid w:val="009061D3"/>
    <w:rsid w:val="009062C0"/>
    <w:rsid w:val="009071FE"/>
    <w:rsid w:val="0091055C"/>
    <w:rsid w:val="009105F7"/>
    <w:rsid w:val="0091079B"/>
    <w:rsid w:val="0091154D"/>
    <w:rsid w:val="009124AA"/>
    <w:rsid w:val="009135EC"/>
    <w:rsid w:val="0091369F"/>
    <w:rsid w:val="009145A9"/>
    <w:rsid w:val="00915245"/>
    <w:rsid w:val="00915778"/>
    <w:rsid w:val="00915C84"/>
    <w:rsid w:val="009164D0"/>
    <w:rsid w:val="009164DD"/>
    <w:rsid w:val="00917B05"/>
    <w:rsid w:val="009204FF"/>
    <w:rsid w:val="00920F93"/>
    <w:rsid w:val="0092262C"/>
    <w:rsid w:val="00924CEA"/>
    <w:rsid w:val="00924E4A"/>
    <w:rsid w:val="009256FF"/>
    <w:rsid w:val="00925ED1"/>
    <w:rsid w:val="00925F38"/>
    <w:rsid w:val="00930D36"/>
    <w:rsid w:val="009316E9"/>
    <w:rsid w:val="0093231B"/>
    <w:rsid w:val="0093327B"/>
    <w:rsid w:val="009337EC"/>
    <w:rsid w:val="00933835"/>
    <w:rsid w:val="009343E5"/>
    <w:rsid w:val="00934D7D"/>
    <w:rsid w:val="00934F4D"/>
    <w:rsid w:val="00935B80"/>
    <w:rsid w:val="00935DA0"/>
    <w:rsid w:val="009365A3"/>
    <w:rsid w:val="0093734D"/>
    <w:rsid w:val="00937767"/>
    <w:rsid w:val="00937F1B"/>
    <w:rsid w:val="00940F1B"/>
    <w:rsid w:val="009415AA"/>
    <w:rsid w:val="00941637"/>
    <w:rsid w:val="009416A5"/>
    <w:rsid w:val="00941B55"/>
    <w:rsid w:val="00941D57"/>
    <w:rsid w:val="009424F3"/>
    <w:rsid w:val="00943598"/>
    <w:rsid w:val="00943C67"/>
    <w:rsid w:val="00943E93"/>
    <w:rsid w:val="00944729"/>
    <w:rsid w:val="00944E99"/>
    <w:rsid w:val="00944F2A"/>
    <w:rsid w:val="00946F09"/>
    <w:rsid w:val="009479FB"/>
    <w:rsid w:val="00947C76"/>
    <w:rsid w:val="00950428"/>
    <w:rsid w:val="00950D1D"/>
    <w:rsid w:val="00951E3A"/>
    <w:rsid w:val="00952DAB"/>
    <w:rsid w:val="00953CDB"/>
    <w:rsid w:val="0095461B"/>
    <w:rsid w:val="0095592C"/>
    <w:rsid w:val="00955F81"/>
    <w:rsid w:val="009560D1"/>
    <w:rsid w:val="009563A5"/>
    <w:rsid w:val="009603D4"/>
    <w:rsid w:val="009606E6"/>
    <w:rsid w:val="00962180"/>
    <w:rsid w:val="00962254"/>
    <w:rsid w:val="00962626"/>
    <w:rsid w:val="00962E79"/>
    <w:rsid w:val="00962F40"/>
    <w:rsid w:val="00962F74"/>
    <w:rsid w:val="00963186"/>
    <w:rsid w:val="0096330E"/>
    <w:rsid w:val="00964322"/>
    <w:rsid w:val="009650B1"/>
    <w:rsid w:val="00966411"/>
    <w:rsid w:val="009669BC"/>
    <w:rsid w:val="0096735F"/>
    <w:rsid w:val="00967CE6"/>
    <w:rsid w:val="00970865"/>
    <w:rsid w:val="0097117E"/>
    <w:rsid w:val="00971509"/>
    <w:rsid w:val="0097163E"/>
    <w:rsid w:val="00971DDF"/>
    <w:rsid w:val="0097236F"/>
    <w:rsid w:val="00972668"/>
    <w:rsid w:val="009727B4"/>
    <w:rsid w:val="0097394F"/>
    <w:rsid w:val="00975AA1"/>
    <w:rsid w:val="0097606C"/>
    <w:rsid w:val="00976FF9"/>
    <w:rsid w:val="0098098A"/>
    <w:rsid w:val="00980DA4"/>
    <w:rsid w:val="00981A0B"/>
    <w:rsid w:val="00981B8B"/>
    <w:rsid w:val="009824EC"/>
    <w:rsid w:val="00984053"/>
    <w:rsid w:val="00985DA6"/>
    <w:rsid w:val="00991076"/>
    <w:rsid w:val="00991492"/>
    <w:rsid w:val="0099234F"/>
    <w:rsid w:val="009924D5"/>
    <w:rsid w:val="009932A7"/>
    <w:rsid w:val="009939E8"/>
    <w:rsid w:val="0099409F"/>
    <w:rsid w:val="009941E2"/>
    <w:rsid w:val="0099482D"/>
    <w:rsid w:val="00995311"/>
    <w:rsid w:val="00997313"/>
    <w:rsid w:val="0099752D"/>
    <w:rsid w:val="009A0B08"/>
    <w:rsid w:val="009A11F0"/>
    <w:rsid w:val="009A1E1D"/>
    <w:rsid w:val="009A3CCA"/>
    <w:rsid w:val="009A49DF"/>
    <w:rsid w:val="009A5191"/>
    <w:rsid w:val="009A6008"/>
    <w:rsid w:val="009A624F"/>
    <w:rsid w:val="009A6CF3"/>
    <w:rsid w:val="009A71E8"/>
    <w:rsid w:val="009A7623"/>
    <w:rsid w:val="009A7C0D"/>
    <w:rsid w:val="009A7F6A"/>
    <w:rsid w:val="009B0793"/>
    <w:rsid w:val="009B0A52"/>
    <w:rsid w:val="009B0F5C"/>
    <w:rsid w:val="009B11D6"/>
    <w:rsid w:val="009B174E"/>
    <w:rsid w:val="009B3636"/>
    <w:rsid w:val="009B3870"/>
    <w:rsid w:val="009B3E53"/>
    <w:rsid w:val="009B4043"/>
    <w:rsid w:val="009B4068"/>
    <w:rsid w:val="009B4864"/>
    <w:rsid w:val="009B5179"/>
    <w:rsid w:val="009B5EE1"/>
    <w:rsid w:val="009B63CB"/>
    <w:rsid w:val="009B6F16"/>
    <w:rsid w:val="009B6F43"/>
    <w:rsid w:val="009B6F7C"/>
    <w:rsid w:val="009C09F5"/>
    <w:rsid w:val="009C113B"/>
    <w:rsid w:val="009C1F92"/>
    <w:rsid w:val="009C3553"/>
    <w:rsid w:val="009C5511"/>
    <w:rsid w:val="009C5718"/>
    <w:rsid w:val="009C573B"/>
    <w:rsid w:val="009C661B"/>
    <w:rsid w:val="009C69B3"/>
    <w:rsid w:val="009C77B3"/>
    <w:rsid w:val="009D12E0"/>
    <w:rsid w:val="009D1B62"/>
    <w:rsid w:val="009D2BE5"/>
    <w:rsid w:val="009D3C35"/>
    <w:rsid w:val="009D4727"/>
    <w:rsid w:val="009D4D4F"/>
    <w:rsid w:val="009D61D9"/>
    <w:rsid w:val="009E011D"/>
    <w:rsid w:val="009E1584"/>
    <w:rsid w:val="009E4942"/>
    <w:rsid w:val="009E5D70"/>
    <w:rsid w:val="009E6280"/>
    <w:rsid w:val="009F0E53"/>
    <w:rsid w:val="009F124C"/>
    <w:rsid w:val="009F1480"/>
    <w:rsid w:val="009F1F30"/>
    <w:rsid w:val="009F263F"/>
    <w:rsid w:val="009F301D"/>
    <w:rsid w:val="009F34EA"/>
    <w:rsid w:val="009F4045"/>
    <w:rsid w:val="009F50DE"/>
    <w:rsid w:val="009F5506"/>
    <w:rsid w:val="009F65DD"/>
    <w:rsid w:val="009F6F6A"/>
    <w:rsid w:val="009F7BB0"/>
    <w:rsid w:val="00A00237"/>
    <w:rsid w:val="00A00BCF"/>
    <w:rsid w:val="00A02044"/>
    <w:rsid w:val="00A02593"/>
    <w:rsid w:val="00A02659"/>
    <w:rsid w:val="00A02F03"/>
    <w:rsid w:val="00A02F13"/>
    <w:rsid w:val="00A03005"/>
    <w:rsid w:val="00A03635"/>
    <w:rsid w:val="00A050C0"/>
    <w:rsid w:val="00A0510D"/>
    <w:rsid w:val="00A05DE8"/>
    <w:rsid w:val="00A05E8C"/>
    <w:rsid w:val="00A062E1"/>
    <w:rsid w:val="00A07D84"/>
    <w:rsid w:val="00A11773"/>
    <w:rsid w:val="00A13811"/>
    <w:rsid w:val="00A14CAD"/>
    <w:rsid w:val="00A14F46"/>
    <w:rsid w:val="00A179AF"/>
    <w:rsid w:val="00A218E5"/>
    <w:rsid w:val="00A219DA"/>
    <w:rsid w:val="00A22284"/>
    <w:rsid w:val="00A235D0"/>
    <w:rsid w:val="00A237F8"/>
    <w:rsid w:val="00A23B93"/>
    <w:rsid w:val="00A2445C"/>
    <w:rsid w:val="00A270BA"/>
    <w:rsid w:val="00A274FA"/>
    <w:rsid w:val="00A305AB"/>
    <w:rsid w:val="00A31FB2"/>
    <w:rsid w:val="00A325D3"/>
    <w:rsid w:val="00A3276A"/>
    <w:rsid w:val="00A32959"/>
    <w:rsid w:val="00A3443E"/>
    <w:rsid w:val="00A349D2"/>
    <w:rsid w:val="00A3543C"/>
    <w:rsid w:val="00A35DAF"/>
    <w:rsid w:val="00A37925"/>
    <w:rsid w:val="00A4106C"/>
    <w:rsid w:val="00A41E4A"/>
    <w:rsid w:val="00A42506"/>
    <w:rsid w:val="00A42BC6"/>
    <w:rsid w:val="00A4327F"/>
    <w:rsid w:val="00A43392"/>
    <w:rsid w:val="00A434BD"/>
    <w:rsid w:val="00A442C4"/>
    <w:rsid w:val="00A45CFF"/>
    <w:rsid w:val="00A462D5"/>
    <w:rsid w:val="00A46F7A"/>
    <w:rsid w:val="00A477D0"/>
    <w:rsid w:val="00A50234"/>
    <w:rsid w:val="00A50953"/>
    <w:rsid w:val="00A51023"/>
    <w:rsid w:val="00A514B2"/>
    <w:rsid w:val="00A51747"/>
    <w:rsid w:val="00A518CE"/>
    <w:rsid w:val="00A51C75"/>
    <w:rsid w:val="00A52C81"/>
    <w:rsid w:val="00A537A8"/>
    <w:rsid w:val="00A558E6"/>
    <w:rsid w:val="00A572BC"/>
    <w:rsid w:val="00A575AA"/>
    <w:rsid w:val="00A5798D"/>
    <w:rsid w:val="00A57F5F"/>
    <w:rsid w:val="00A60016"/>
    <w:rsid w:val="00A60C51"/>
    <w:rsid w:val="00A60F1F"/>
    <w:rsid w:val="00A60FB9"/>
    <w:rsid w:val="00A61E11"/>
    <w:rsid w:val="00A62A60"/>
    <w:rsid w:val="00A63B88"/>
    <w:rsid w:val="00A64379"/>
    <w:rsid w:val="00A6444A"/>
    <w:rsid w:val="00A64BDB"/>
    <w:rsid w:val="00A6564B"/>
    <w:rsid w:val="00A661CD"/>
    <w:rsid w:val="00A70CF3"/>
    <w:rsid w:val="00A715B0"/>
    <w:rsid w:val="00A716C2"/>
    <w:rsid w:val="00A719DE"/>
    <w:rsid w:val="00A71D8A"/>
    <w:rsid w:val="00A72334"/>
    <w:rsid w:val="00A72690"/>
    <w:rsid w:val="00A72857"/>
    <w:rsid w:val="00A72A35"/>
    <w:rsid w:val="00A730D8"/>
    <w:rsid w:val="00A73AB4"/>
    <w:rsid w:val="00A73F54"/>
    <w:rsid w:val="00A743FB"/>
    <w:rsid w:val="00A74422"/>
    <w:rsid w:val="00A74E9D"/>
    <w:rsid w:val="00A75EE4"/>
    <w:rsid w:val="00A76BEE"/>
    <w:rsid w:val="00A770CD"/>
    <w:rsid w:val="00A7784D"/>
    <w:rsid w:val="00A77986"/>
    <w:rsid w:val="00A77CCE"/>
    <w:rsid w:val="00A77E4A"/>
    <w:rsid w:val="00A80550"/>
    <w:rsid w:val="00A80944"/>
    <w:rsid w:val="00A80EF4"/>
    <w:rsid w:val="00A81509"/>
    <w:rsid w:val="00A82724"/>
    <w:rsid w:val="00A83CEF"/>
    <w:rsid w:val="00A85A3A"/>
    <w:rsid w:val="00A85F2A"/>
    <w:rsid w:val="00A85FAE"/>
    <w:rsid w:val="00A86004"/>
    <w:rsid w:val="00A8620F"/>
    <w:rsid w:val="00A86973"/>
    <w:rsid w:val="00A8769A"/>
    <w:rsid w:val="00A87F72"/>
    <w:rsid w:val="00A90030"/>
    <w:rsid w:val="00A9005D"/>
    <w:rsid w:val="00A90873"/>
    <w:rsid w:val="00A90C0A"/>
    <w:rsid w:val="00A91D16"/>
    <w:rsid w:val="00A92889"/>
    <w:rsid w:val="00A92D7D"/>
    <w:rsid w:val="00A93784"/>
    <w:rsid w:val="00A941F5"/>
    <w:rsid w:val="00A946EB"/>
    <w:rsid w:val="00A94982"/>
    <w:rsid w:val="00A9576E"/>
    <w:rsid w:val="00A97A92"/>
    <w:rsid w:val="00A97EE2"/>
    <w:rsid w:val="00AA0660"/>
    <w:rsid w:val="00AA0C1B"/>
    <w:rsid w:val="00AA13C2"/>
    <w:rsid w:val="00AA218B"/>
    <w:rsid w:val="00AA223A"/>
    <w:rsid w:val="00AA22A7"/>
    <w:rsid w:val="00AA2A0A"/>
    <w:rsid w:val="00AA2B1F"/>
    <w:rsid w:val="00AA41CF"/>
    <w:rsid w:val="00AA590E"/>
    <w:rsid w:val="00AA60EE"/>
    <w:rsid w:val="00AA6228"/>
    <w:rsid w:val="00AA69A4"/>
    <w:rsid w:val="00AA736D"/>
    <w:rsid w:val="00AB0F6C"/>
    <w:rsid w:val="00AB1761"/>
    <w:rsid w:val="00AB258C"/>
    <w:rsid w:val="00AB274F"/>
    <w:rsid w:val="00AB32E7"/>
    <w:rsid w:val="00AB5092"/>
    <w:rsid w:val="00AB6BE3"/>
    <w:rsid w:val="00AB6D78"/>
    <w:rsid w:val="00AC07E5"/>
    <w:rsid w:val="00AC10C7"/>
    <w:rsid w:val="00AC13B7"/>
    <w:rsid w:val="00AC1518"/>
    <w:rsid w:val="00AC1ABF"/>
    <w:rsid w:val="00AC2B1B"/>
    <w:rsid w:val="00AC36D2"/>
    <w:rsid w:val="00AC3F60"/>
    <w:rsid w:val="00AC4137"/>
    <w:rsid w:val="00AC4933"/>
    <w:rsid w:val="00AC547F"/>
    <w:rsid w:val="00AC61A6"/>
    <w:rsid w:val="00AC6585"/>
    <w:rsid w:val="00AC6747"/>
    <w:rsid w:val="00AC6D86"/>
    <w:rsid w:val="00AC7118"/>
    <w:rsid w:val="00AD070E"/>
    <w:rsid w:val="00AD0B3C"/>
    <w:rsid w:val="00AD0E08"/>
    <w:rsid w:val="00AD1BA6"/>
    <w:rsid w:val="00AD213B"/>
    <w:rsid w:val="00AD51A1"/>
    <w:rsid w:val="00AD59D3"/>
    <w:rsid w:val="00AD623D"/>
    <w:rsid w:val="00AD6439"/>
    <w:rsid w:val="00AD6463"/>
    <w:rsid w:val="00AD7076"/>
    <w:rsid w:val="00AD712F"/>
    <w:rsid w:val="00AE09C1"/>
    <w:rsid w:val="00AE28FE"/>
    <w:rsid w:val="00AE4DEF"/>
    <w:rsid w:val="00AE5862"/>
    <w:rsid w:val="00AE593E"/>
    <w:rsid w:val="00AE5C37"/>
    <w:rsid w:val="00AF0D14"/>
    <w:rsid w:val="00AF1048"/>
    <w:rsid w:val="00AF1979"/>
    <w:rsid w:val="00AF1F04"/>
    <w:rsid w:val="00AF21E7"/>
    <w:rsid w:val="00AF2E4E"/>
    <w:rsid w:val="00AF3778"/>
    <w:rsid w:val="00AF3FEF"/>
    <w:rsid w:val="00AF5838"/>
    <w:rsid w:val="00AF5900"/>
    <w:rsid w:val="00AF62E8"/>
    <w:rsid w:val="00AF6A1C"/>
    <w:rsid w:val="00AF6D11"/>
    <w:rsid w:val="00AF6D87"/>
    <w:rsid w:val="00AF71BA"/>
    <w:rsid w:val="00AF7720"/>
    <w:rsid w:val="00AF77BD"/>
    <w:rsid w:val="00AF7AA3"/>
    <w:rsid w:val="00B00E7A"/>
    <w:rsid w:val="00B016F7"/>
    <w:rsid w:val="00B01E62"/>
    <w:rsid w:val="00B02514"/>
    <w:rsid w:val="00B02AEA"/>
    <w:rsid w:val="00B030C5"/>
    <w:rsid w:val="00B03B3A"/>
    <w:rsid w:val="00B055B9"/>
    <w:rsid w:val="00B10987"/>
    <w:rsid w:val="00B10BAD"/>
    <w:rsid w:val="00B10FAE"/>
    <w:rsid w:val="00B119B6"/>
    <w:rsid w:val="00B11A97"/>
    <w:rsid w:val="00B124B4"/>
    <w:rsid w:val="00B13D85"/>
    <w:rsid w:val="00B14CBB"/>
    <w:rsid w:val="00B14D80"/>
    <w:rsid w:val="00B14E74"/>
    <w:rsid w:val="00B16108"/>
    <w:rsid w:val="00B1686C"/>
    <w:rsid w:val="00B1764D"/>
    <w:rsid w:val="00B1786A"/>
    <w:rsid w:val="00B206D8"/>
    <w:rsid w:val="00B20E63"/>
    <w:rsid w:val="00B2133E"/>
    <w:rsid w:val="00B235B5"/>
    <w:rsid w:val="00B23A7C"/>
    <w:rsid w:val="00B23CBF"/>
    <w:rsid w:val="00B2441C"/>
    <w:rsid w:val="00B25407"/>
    <w:rsid w:val="00B263B2"/>
    <w:rsid w:val="00B27684"/>
    <w:rsid w:val="00B27805"/>
    <w:rsid w:val="00B30019"/>
    <w:rsid w:val="00B30A40"/>
    <w:rsid w:val="00B312C7"/>
    <w:rsid w:val="00B314D6"/>
    <w:rsid w:val="00B315EE"/>
    <w:rsid w:val="00B31E3B"/>
    <w:rsid w:val="00B3289B"/>
    <w:rsid w:val="00B334E0"/>
    <w:rsid w:val="00B33884"/>
    <w:rsid w:val="00B34A5E"/>
    <w:rsid w:val="00B34BEC"/>
    <w:rsid w:val="00B34D2B"/>
    <w:rsid w:val="00B35C18"/>
    <w:rsid w:val="00B37007"/>
    <w:rsid w:val="00B379A0"/>
    <w:rsid w:val="00B37B03"/>
    <w:rsid w:val="00B37D77"/>
    <w:rsid w:val="00B402B5"/>
    <w:rsid w:val="00B410D3"/>
    <w:rsid w:val="00B4182C"/>
    <w:rsid w:val="00B41B33"/>
    <w:rsid w:val="00B42C22"/>
    <w:rsid w:val="00B42CA6"/>
    <w:rsid w:val="00B42F63"/>
    <w:rsid w:val="00B44755"/>
    <w:rsid w:val="00B45356"/>
    <w:rsid w:val="00B453A8"/>
    <w:rsid w:val="00B4563D"/>
    <w:rsid w:val="00B477D1"/>
    <w:rsid w:val="00B51132"/>
    <w:rsid w:val="00B51C46"/>
    <w:rsid w:val="00B51FEE"/>
    <w:rsid w:val="00B5267D"/>
    <w:rsid w:val="00B5337D"/>
    <w:rsid w:val="00B54399"/>
    <w:rsid w:val="00B54A5F"/>
    <w:rsid w:val="00B54D52"/>
    <w:rsid w:val="00B5660A"/>
    <w:rsid w:val="00B569BE"/>
    <w:rsid w:val="00B570AB"/>
    <w:rsid w:val="00B57D30"/>
    <w:rsid w:val="00B60201"/>
    <w:rsid w:val="00B606B7"/>
    <w:rsid w:val="00B60CCE"/>
    <w:rsid w:val="00B60E95"/>
    <w:rsid w:val="00B61B40"/>
    <w:rsid w:val="00B62B87"/>
    <w:rsid w:val="00B63502"/>
    <w:rsid w:val="00B6417A"/>
    <w:rsid w:val="00B644C2"/>
    <w:rsid w:val="00B64BEE"/>
    <w:rsid w:val="00B64D8A"/>
    <w:rsid w:val="00B64EF9"/>
    <w:rsid w:val="00B66075"/>
    <w:rsid w:val="00B66359"/>
    <w:rsid w:val="00B678B4"/>
    <w:rsid w:val="00B70791"/>
    <w:rsid w:val="00B730C2"/>
    <w:rsid w:val="00B73838"/>
    <w:rsid w:val="00B74C84"/>
    <w:rsid w:val="00B74D9D"/>
    <w:rsid w:val="00B75548"/>
    <w:rsid w:val="00B76E64"/>
    <w:rsid w:val="00B77623"/>
    <w:rsid w:val="00B805A7"/>
    <w:rsid w:val="00B81371"/>
    <w:rsid w:val="00B8193E"/>
    <w:rsid w:val="00B8335E"/>
    <w:rsid w:val="00B83900"/>
    <w:rsid w:val="00B84FED"/>
    <w:rsid w:val="00B8601B"/>
    <w:rsid w:val="00B86C2C"/>
    <w:rsid w:val="00B86D4B"/>
    <w:rsid w:val="00B86E90"/>
    <w:rsid w:val="00B87553"/>
    <w:rsid w:val="00B87617"/>
    <w:rsid w:val="00B90FB6"/>
    <w:rsid w:val="00B91835"/>
    <w:rsid w:val="00B91D38"/>
    <w:rsid w:val="00B91FA8"/>
    <w:rsid w:val="00B91FAB"/>
    <w:rsid w:val="00B924C9"/>
    <w:rsid w:val="00B92825"/>
    <w:rsid w:val="00B941D0"/>
    <w:rsid w:val="00B955D7"/>
    <w:rsid w:val="00B959EB"/>
    <w:rsid w:val="00B95CD2"/>
    <w:rsid w:val="00B95D84"/>
    <w:rsid w:val="00B96464"/>
    <w:rsid w:val="00B96A20"/>
    <w:rsid w:val="00B96A5B"/>
    <w:rsid w:val="00B9706A"/>
    <w:rsid w:val="00B97124"/>
    <w:rsid w:val="00B974B4"/>
    <w:rsid w:val="00B97B6C"/>
    <w:rsid w:val="00BA0169"/>
    <w:rsid w:val="00BA0821"/>
    <w:rsid w:val="00BA0AD4"/>
    <w:rsid w:val="00BA10F4"/>
    <w:rsid w:val="00BA11E8"/>
    <w:rsid w:val="00BA1C0E"/>
    <w:rsid w:val="00BA34F9"/>
    <w:rsid w:val="00BA3F66"/>
    <w:rsid w:val="00BA4534"/>
    <w:rsid w:val="00BA4A54"/>
    <w:rsid w:val="00BA56A8"/>
    <w:rsid w:val="00BA61BB"/>
    <w:rsid w:val="00BA62CB"/>
    <w:rsid w:val="00BA75C1"/>
    <w:rsid w:val="00BA7BAC"/>
    <w:rsid w:val="00BB0731"/>
    <w:rsid w:val="00BB17BF"/>
    <w:rsid w:val="00BB2586"/>
    <w:rsid w:val="00BB2B24"/>
    <w:rsid w:val="00BB30F0"/>
    <w:rsid w:val="00BB3156"/>
    <w:rsid w:val="00BB3E82"/>
    <w:rsid w:val="00BB56F5"/>
    <w:rsid w:val="00BB6662"/>
    <w:rsid w:val="00BB68DC"/>
    <w:rsid w:val="00BC09E5"/>
    <w:rsid w:val="00BC0DA6"/>
    <w:rsid w:val="00BC25B7"/>
    <w:rsid w:val="00BC25C5"/>
    <w:rsid w:val="00BC2AAB"/>
    <w:rsid w:val="00BC2D2B"/>
    <w:rsid w:val="00BC3150"/>
    <w:rsid w:val="00BC4E4B"/>
    <w:rsid w:val="00BC56E2"/>
    <w:rsid w:val="00BC5BA0"/>
    <w:rsid w:val="00BC5DF8"/>
    <w:rsid w:val="00BC69B7"/>
    <w:rsid w:val="00BC755B"/>
    <w:rsid w:val="00BD03CD"/>
    <w:rsid w:val="00BD09C8"/>
    <w:rsid w:val="00BD0DA9"/>
    <w:rsid w:val="00BD1B67"/>
    <w:rsid w:val="00BD3BA2"/>
    <w:rsid w:val="00BD3FFB"/>
    <w:rsid w:val="00BD5E58"/>
    <w:rsid w:val="00BD5FC4"/>
    <w:rsid w:val="00BD660C"/>
    <w:rsid w:val="00BD6DF6"/>
    <w:rsid w:val="00BE00FA"/>
    <w:rsid w:val="00BE0B1A"/>
    <w:rsid w:val="00BE0C95"/>
    <w:rsid w:val="00BE1152"/>
    <w:rsid w:val="00BE117D"/>
    <w:rsid w:val="00BE15C4"/>
    <w:rsid w:val="00BE203D"/>
    <w:rsid w:val="00BE38BC"/>
    <w:rsid w:val="00BE430D"/>
    <w:rsid w:val="00BE5B14"/>
    <w:rsid w:val="00BE6147"/>
    <w:rsid w:val="00BE63DC"/>
    <w:rsid w:val="00BE7363"/>
    <w:rsid w:val="00BF01CB"/>
    <w:rsid w:val="00BF0848"/>
    <w:rsid w:val="00BF0EED"/>
    <w:rsid w:val="00BF2854"/>
    <w:rsid w:val="00BF2E2C"/>
    <w:rsid w:val="00BF310D"/>
    <w:rsid w:val="00BF5B19"/>
    <w:rsid w:val="00BF5B55"/>
    <w:rsid w:val="00BF6D83"/>
    <w:rsid w:val="00BF6F91"/>
    <w:rsid w:val="00C020B9"/>
    <w:rsid w:val="00C0217D"/>
    <w:rsid w:val="00C023F8"/>
    <w:rsid w:val="00C02746"/>
    <w:rsid w:val="00C02AAB"/>
    <w:rsid w:val="00C03887"/>
    <w:rsid w:val="00C03A1B"/>
    <w:rsid w:val="00C0515E"/>
    <w:rsid w:val="00C05C75"/>
    <w:rsid w:val="00C06DE1"/>
    <w:rsid w:val="00C07024"/>
    <w:rsid w:val="00C07947"/>
    <w:rsid w:val="00C10133"/>
    <w:rsid w:val="00C10372"/>
    <w:rsid w:val="00C126E3"/>
    <w:rsid w:val="00C12D36"/>
    <w:rsid w:val="00C13B9F"/>
    <w:rsid w:val="00C14542"/>
    <w:rsid w:val="00C15336"/>
    <w:rsid w:val="00C15691"/>
    <w:rsid w:val="00C16AA8"/>
    <w:rsid w:val="00C16BBA"/>
    <w:rsid w:val="00C201C1"/>
    <w:rsid w:val="00C20722"/>
    <w:rsid w:val="00C21141"/>
    <w:rsid w:val="00C2139F"/>
    <w:rsid w:val="00C2181B"/>
    <w:rsid w:val="00C22F9F"/>
    <w:rsid w:val="00C23941"/>
    <w:rsid w:val="00C23DAB"/>
    <w:rsid w:val="00C23DD8"/>
    <w:rsid w:val="00C24339"/>
    <w:rsid w:val="00C24BBC"/>
    <w:rsid w:val="00C26954"/>
    <w:rsid w:val="00C271AA"/>
    <w:rsid w:val="00C27CBC"/>
    <w:rsid w:val="00C30774"/>
    <w:rsid w:val="00C3089B"/>
    <w:rsid w:val="00C3112A"/>
    <w:rsid w:val="00C318B7"/>
    <w:rsid w:val="00C31C9D"/>
    <w:rsid w:val="00C31CF1"/>
    <w:rsid w:val="00C32187"/>
    <w:rsid w:val="00C323A6"/>
    <w:rsid w:val="00C348F3"/>
    <w:rsid w:val="00C35103"/>
    <w:rsid w:val="00C36A17"/>
    <w:rsid w:val="00C378D3"/>
    <w:rsid w:val="00C40C91"/>
    <w:rsid w:val="00C4103C"/>
    <w:rsid w:val="00C4155D"/>
    <w:rsid w:val="00C43270"/>
    <w:rsid w:val="00C43B2C"/>
    <w:rsid w:val="00C455C3"/>
    <w:rsid w:val="00C45BF0"/>
    <w:rsid w:val="00C45C05"/>
    <w:rsid w:val="00C45CD8"/>
    <w:rsid w:val="00C45FA0"/>
    <w:rsid w:val="00C46026"/>
    <w:rsid w:val="00C46471"/>
    <w:rsid w:val="00C47132"/>
    <w:rsid w:val="00C50350"/>
    <w:rsid w:val="00C50D78"/>
    <w:rsid w:val="00C51E86"/>
    <w:rsid w:val="00C5394F"/>
    <w:rsid w:val="00C53F0C"/>
    <w:rsid w:val="00C5487B"/>
    <w:rsid w:val="00C559EF"/>
    <w:rsid w:val="00C55E7B"/>
    <w:rsid w:val="00C56C71"/>
    <w:rsid w:val="00C56FDA"/>
    <w:rsid w:val="00C571C2"/>
    <w:rsid w:val="00C573D2"/>
    <w:rsid w:val="00C57782"/>
    <w:rsid w:val="00C60272"/>
    <w:rsid w:val="00C6051A"/>
    <w:rsid w:val="00C606BD"/>
    <w:rsid w:val="00C616EE"/>
    <w:rsid w:val="00C61E8D"/>
    <w:rsid w:val="00C6220B"/>
    <w:rsid w:val="00C6236D"/>
    <w:rsid w:val="00C63B2B"/>
    <w:rsid w:val="00C63E15"/>
    <w:rsid w:val="00C63F0E"/>
    <w:rsid w:val="00C6595D"/>
    <w:rsid w:val="00C66443"/>
    <w:rsid w:val="00C67920"/>
    <w:rsid w:val="00C70F6D"/>
    <w:rsid w:val="00C71A0C"/>
    <w:rsid w:val="00C71E96"/>
    <w:rsid w:val="00C733E9"/>
    <w:rsid w:val="00C735A0"/>
    <w:rsid w:val="00C73C25"/>
    <w:rsid w:val="00C74F56"/>
    <w:rsid w:val="00C750A0"/>
    <w:rsid w:val="00C76080"/>
    <w:rsid w:val="00C760B8"/>
    <w:rsid w:val="00C76908"/>
    <w:rsid w:val="00C776E5"/>
    <w:rsid w:val="00C80991"/>
    <w:rsid w:val="00C81097"/>
    <w:rsid w:val="00C810D5"/>
    <w:rsid w:val="00C82422"/>
    <w:rsid w:val="00C83A91"/>
    <w:rsid w:val="00C842CB"/>
    <w:rsid w:val="00C84FF6"/>
    <w:rsid w:val="00C851D9"/>
    <w:rsid w:val="00C8614A"/>
    <w:rsid w:val="00C86964"/>
    <w:rsid w:val="00C90BE5"/>
    <w:rsid w:val="00C90C75"/>
    <w:rsid w:val="00C910AC"/>
    <w:rsid w:val="00C9148A"/>
    <w:rsid w:val="00C9357D"/>
    <w:rsid w:val="00C9486B"/>
    <w:rsid w:val="00C9545D"/>
    <w:rsid w:val="00C9613D"/>
    <w:rsid w:val="00C96384"/>
    <w:rsid w:val="00C978B2"/>
    <w:rsid w:val="00C97DBB"/>
    <w:rsid w:val="00CA010F"/>
    <w:rsid w:val="00CA063C"/>
    <w:rsid w:val="00CA06D5"/>
    <w:rsid w:val="00CA166B"/>
    <w:rsid w:val="00CA18ED"/>
    <w:rsid w:val="00CA2121"/>
    <w:rsid w:val="00CA2180"/>
    <w:rsid w:val="00CA2D3F"/>
    <w:rsid w:val="00CA2E35"/>
    <w:rsid w:val="00CA414B"/>
    <w:rsid w:val="00CA5074"/>
    <w:rsid w:val="00CA5844"/>
    <w:rsid w:val="00CA5A42"/>
    <w:rsid w:val="00CA5B37"/>
    <w:rsid w:val="00CA6528"/>
    <w:rsid w:val="00CA6AD4"/>
    <w:rsid w:val="00CB00F7"/>
    <w:rsid w:val="00CB10EB"/>
    <w:rsid w:val="00CB1899"/>
    <w:rsid w:val="00CB1A83"/>
    <w:rsid w:val="00CB4A46"/>
    <w:rsid w:val="00CB4AB4"/>
    <w:rsid w:val="00CB4C1C"/>
    <w:rsid w:val="00CB55A6"/>
    <w:rsid w:val="00CB55FC"/>
    <w:rsid w:val="00CB6AAB"/>
    <w:rsid w:val="00CC0815"/>
    <w:rsid w:val="00CC0EA9"/>
    <w:rsid w:val="00CC3112"/>
    <w:rsid w:val="00CC360B"/>
    <w:rsid w:val="00CC360E"/>
    <w:rsid w:val="00CC3656"/>
    <w:rsid w:val="00CC41A7"/>
    <w:rsid w:val="00CC5686"/>
    <w:rsid w:val="00CC5DE1"/>
    <w:rsid w:val="00CC5FB0"/>
    <w:rsid w:val="00CC6748"/>
    <w:rsid w:val="00CC75C5"/>
    <w:rsid w:val="00CD10E5"/>
    <w:rsid w:val="00CD18DF"/>
    <w:rsid w:val="00CD1D4E"/>
    <w:rsid w:val="00CD3360"/>
    <w:rsid w:val="00CD39B5"/>
    <w:rsid w:val="00CD4082"/>
    <w:rsid w:val="00CD4819"/>
    <w:rsid w:val="00CD5ACB"/>
    <w:rsid w:val="00CD5B84"/>
    <w:rsid w:val="00CD641E"/>
    <w:rsid w:val="00CD65F7"/>
    <w:rsid w:val="00CD6F62"/>
    <w:rsid w:val="00CD76D4"/>
    <w:rsid w:val="00CD7893"/>
    <w:rsid w:val="00CD79C0"/>
    <w:rsid w:val="00CD7DDD"/>
    <w:rsid w:val="00CE0B1A"/>
    <w:rsid w:val="00CE270B"/>
    <w:rsid w:val="00CE3ACB"/>
    <w:rsid w:val="00CE548F"/>
    <w:rsid w:val="00CE57DE"/>
    <w:rsid w:val="00CE5D23"/>
    <w:rsid w:val="00CE630A"/>
    <w:rsid w:val="00CE7030"/>
    <w:rsid w:val="00CE7E6A"/>
    <w:rsid w:val="00CF089B"/>
    <w:rsid w:val="00CF1291"/>
    <w:rsid w:val="00CF194A"/>
    <w:rsid w:val="00CF1ADD"/>
    <w:rsid w:val="00CF1F77"/>
    <w:rsid w:val="00CF26CB"/>
    <w:rsid w:val="00CF377E"/>
    <w:rsid w:val="00CF3C68"/>
    <w:rsid w:val="00CF6781"/>
    <w:rsid w:val="00CF6D7A"/>
    <w:rsid w:val="00D00188"/>
    <w:rsid w:val="00D0063D"/>
    <w:rsid w:val="00D00672"/>
    <w:rsid w:val="00D016E9"/>
    <w:rsid w:val="00D02A31"/>
    <w:rsid w:val="00D02D9E"/>
    <w:rsid w:val="00D03497"/>
    <w:rsid w:val="00D0365A"/>
    <w:rsid w:val="00D03FEC"/>
    <w:rsid w:val="00D04648"/>
    <w:rsid w:val="00D054ED"/>
    <w:rsid w:val="00D062B8"/>
    <w:rsid w:val="00D0686D"/>
    <w:rsid w:val="00D06C36"/>
    <w:rsid w:val="00D10089"/>
    <w:rsid w:val="00D11B56"/>
    <w:rsid w:val="00D12A22"/>
    <w:rsid w:val="00D13690"/>
    <w:rsid w:val="00D13CD2"/>
    <w:rsid w:val="00D143D7"/>
    <w:rsid w:val="00D14ADB"/>
    <w:rsid w:val="00D16237"/>
    <w:rsid w:val="00D1644D"/>
    <w:rsid w:val="00D16490"/>
    <w:rsid w:val="00D16EEC"/>
    <w:rsid w:val="00D1727F"/>
    <w:rsid w:val="00D2021F"/>
    <w:rsid w:val="00D23509"/>
    <w:rsid w:val="00D24E56"/>
    <w:rsid w:val="00D25359"/>
    <w:rsid w:val="00D265CB"/>
    <w:rsid w:val="00D26A4E"/>
    <w:rsid w:val="00D270E2"/>
    <w:rsid w:val="00D2734A"/>
    <w:rsid w:val="00D273F8"/>
    <w:rsid w:val="00D30923"/>
    <w:rsid w:val="00D32A2E"/>
    <w:rsid w:val="00D341E6"/>
    <w:rsid w:val="00D3451C"/>
    <w:rsid w:val="00D35066"/>
    <w:rsid w:val="00D3572E"/>
    <w:rsid w:val="00D35986"/>
    <w:rsid w:val="00D36173"/>
    <w:rsid w:val="00D36631"/>
    <w:rsid w:val="00D3789A"/>
    <w:rsid w:val="00D41301"/>
    <w:rsid w:val="00D41E2D"/>
    <w:rsid w:val="00D41F24"/>
    <w:rsid w:val="00D42854"/>
    <w:rsid w:val="00D4338A"/>
    <w:rsid w:val="00D43AAD"/>
    <w:rsid w:val="00D44267"/>
    <w:rsid w:val="00D451D1"/>
    <w:rsid w:val="00D45B8C"/>
    <w:rsid w:val="00D46D9C"/>
    <w:rsid w:val="00D4747E"/>
    <w:rsid w:val="00D4793C"/>
    <w:rsid w:val="00D507E2"/>
    <w:rsid w:val="00D50842"/>
    <w:rsid w:val="00D521BF"/>
    <w:rsid w:val="00D5273B"/>
    <w:rsid w:val="00D53A58"/>
    <w:rsid w:val="00D53DA0"/>
    <w:rsid w:val="00D547D2"/>
    <w:rsid w:val="00D5594A"/>
    <w:rsid w:val="00D55B7A"/>
    <w:rsid w:val="00D55FCE"/>
    <w:rsid w:val="00D56613"/>
    <w:rsid w:val="00D573A8"/>
    <w:rsid w:val="00D57969"/>
    <w:rsid w:val="00D57990"/>
    <w:rsid w:val="00D60281"/>
    <w:rsid w:val="00D608A1"/>
    <w:rsid w:val="00D60E1C"/>
    <w:rsid w:val="00D6131A"/>
    <w:rsid w:val="00D624E8"/>
    <w:rsid w:val="00D64321"/>
    <w:rsid w:val="00D64B5C"/>
    <w:rsid w:val="00D65068"/>
    <w:rsid w:val="00D67455"/>
    <w:rsid w:val="00D7121F"/>
    <w:rsid w:val="00D7234D"/>
    <w:rsid w:val="00D732AE"/>
    <w:rsid w:val="00D735D9"/>
    <w:rsid w:val="00D74CC9"/>
    <w:rsid w:val="00D751F4"/>
    <w:rsid w:val="00D755D6"/>
    <w:rsid w:val="00D75A78"/>
    <w:rsid w:val="00D7678D"/>
    <w:rsid w:val="00D76A91"/>
    <w:rsid w:val="00D76AA9"/>
    <w:rsid w:val="00D779DF"/>
    <w:rsid w:val="00D808C3"/>
    <w:rsid w:val="00D809C7"/>
    <w:rsid w:val="00D8144C"/>
    <w:rsid w:val="00D8246A"/>
    <w:rsid w:val="00D830A4"/>
    <w:rsid w:val="00D83656"/>
    <w:rsid w:val="00D83C17"/>
    <w:rsid w:val="00D83DBF"/>
    <w:rsid w:val="00D847AA"/>
    <w:rsid w:val="00D85016"/>
    <w:rsid w:val="00D85797"/>
    <w:rsid w:val="00D85885"/>
    <w:rsid w:val="00D87652"/>
    <w:rsid w:val="00D90721"/>
    <w:rsid w:val="00D9132D"/>
    <w:rsid w:val="00D91522"/>
    <w:rsid w:val="00D91EA5"/>
    <w:rsid w:val="00D9298F"/>
    <w:rsid w:val="00D92AAF"/>
    <w:rsid w:val="00D954C6"/>
    <w:rsid w:val="00D9554E"/>
    <w:rsid w:val="00D96DB8"/>
    <w:rsid w:val="00D97019"/>
    <w:rsid w:val="00DA00B7"/>
    <w:rsid w:val="00DA2BD5"/>
    <w:rsid w:val="00DA2F08"/>
    <w:rsid w:val="00DA32A1"/>
    <w:rsid w:val="00DA3EF2"/>
    <w:rsid w:val="00DA3F70"/>
    <w:rsid w:val="00DA4776"/>
    <w:rsid w:val="00DA4F3F"/>
    <w:rsid w:val="00DA5697"/>
    <w:rsid w:val="00DA6AF7"/>
    <w:rsid w:val="00DA70CC"/>
    <w:rsid w:val="00DA7126"/>
    <w:rsid w:val="00DB26BB"/>
    <w:rsid w:val="00DB372E"/>
    <w:rsid w:val="00DB39BF"/>
    <w:rsid w:val="00DB4BEF"/>
    <w:rsid w:val="00DB745A"/>
    <w:rsid w:val="00DB7BCD"/>
    <w:rsid w:val="00DB7EEC"/>
    <w:rsid w:val="00DC0C55"/>
    <w:rsid w:val="00DC0C9A"/>
    <w:rsid w:val="00DC1000"/>
    <w:rsid w:val="00DC10FA"/>
    <w:rsid w:val="00DC121D"/>
    <w:rsid w:val="00DC2347"/>
    <w:rsid w:val="00DC34B2"/>
    <w:rsid w:val="00DC38AC"/>
    <w:rsid w:val="00DC3D54"/>
    <w:rsid w:val="00DC4246"/>
    <w:rsid w:val="00DC42CE"/>
    <w:rsid w:val="00DC4FE1"/>
    <w:rsid w:val="00DC6AEA"/>
    <w:rsid w:val="00DC75AC"/>
    <w:rsid w:val="00DC77CE"/>
    <w:rsid w:val="00DD03D3"/>
    <w:rsid w:val="00DD16BF"/>
    <w:rsid w:val="00DD2628"/>
    <w:rsid w:val="00DD45C1"/>
    <w:rsid w:val="00DD5EC6"/>
    <w:rsid w:val="00DD6D90"/>
    <w:rsid w:val="00DD6E22"/>
    <w:rsid w:val="00DD7304"/>
    <w:rsid w:val="00DE00D7"/>
    <w:rsid w:val="00DE015A"/>
    <w:rsid w:val="00DE156E"/>
    <w:rsid w:val="00DE28A7"/>
    <w:rsid w:val="00DE329E"/>
    <w:rsid w:val="00DE3ABB"/>
    <w:rsid w:val="00DE3D8D"/>
    <w:rsid w:val="00DE462E"/>
    <w:rsid w:val="00DE48B6"/>
    <w:rsid w:val="00DE5DB4"/>
    <w:rsid w:val="00DE70DC"/>
    <w:rsid w:val="00DE74C8"/>
    <w:rsid w:val="00DF1918"/>
    <w:rsid w:val="00DF2328"/>
    <w:rsid w:val="00DF241E"/>
    <w:rsid w:val="00DF265C"/>
    <w:rsid w:val="00DF32B0"/>
    <w:rsid w:val="00DF3FA2"/>
    <w:rsid w:val="00DF4AA7"/>
    <w:rsid w:val="00DF4BDB"/>
    <w:rsid w:val="00DF64E7"/>
    <w:rsid w:val="00DF6687"/>
    <w:rsid w:val="00DF7384"/>
    <w:rsid w:val="00DF74BD"/>
    <w:rsid w:val="00E000A3"/>
    <w:rsid w:val="00E00711"/>
    <w:rsid w:val="00E007C2"/>
    <w:rsid w:val="00E01739"/>
    <w:rsid w:val="00E01CE3"/>
    <w:rsid w:val="00E02777"/>
    <w:rsid w:val="00E028C6"/>
    <w:rsid w:val="00E03246"/>
    <w:rsid w:val="00E03C0E"/>
    <w:rsid w:val="00E04413"/>
    <w:rsid w:val="00E04848"/>
    <w:rsid w:val="00E05D8B"/>
    <w:rsid w:val="00E07E59"/>
    <w:rsid w:val="00E11FD3"/>
    <w:rsid w:val="00E12D1C"/>
    <w:rsid w:val="00E15453"/>
    <w:rsid w:val="00E15875"/>
    <w:rsid w:val="00E15B5E"/>
    <w:rsid w:val="00E1688C"/>
    <w:rsid w:val="00E16A8F"/>
    <w:rsid w:val="00E16EE5"/>
    <w:rsid w:val="00E17085"/>
    <w:rsid w:val="00E218EA"/>
    <w:rsid w:val="00E229C8"/>
    <w:rsid w:val="00E239DF"/>
    <w:rsid w:val="00E25E9A"/>
    <w:rsid w:val="00E26DF5"/>
    <w:rsid w:val="00E26E85"/>
    <w:rsid w:val="00E276BA"/>
    <w:rsid w:val="00E278CD"/>
    <w:rsid w:val="00E30BDE"/>
    <w:rsid w:val="00E3130C"/>
    <w:rsid w:val="00E32A4E"/>
    <w:rsid w:val="00E32DDF"/>
    <w:rsid w:val="00E336A7"/>
    <w:rsid w:val="00E340CB"/>
    <w:rsid w:val="00E3446C"/>
    <w:rsid w:val="00E3447E"/>
    <w:rsid w:val="00E348A7"/>
    <w:rsid w:val="00E349A0"/>
    <w:rsid w:val="00E34C57"/>
    <w:rsid w:val="00E34CE5"/>
    <w:rsid w:val="00E35400"/>
    <w:rsid w:val="00E37DA6"/>
    <w:rsid w:val="00E40F57"/>
    <w:rsid w:val="00E412B2"/>
    <w:rsid w:val="00E41B88"/>
    <w:rsid w:val="00E43ABE"/>
    <w:rsid w:val="00E44129"/>
    <w:rsid w:val="00E445BD"/>
    <w:rsid w:val="00E4515A"/>
    <w:rsid w:val="00E4515C"/>
    <w:rsid w:val="00E45BD6"/>
    <w:rsid w:val="00E46D50"/>
    <w:rsid w:val="00E46F12"/>
    <w:rsid w:val="00E479A1"/>
    <w:rsid w:val="00E47EF3"/>
    <w:rsid w:val="00E47F13"/>
    <w:rsid w:val="00E50804"/>
    <w:rsid w:val="00E51942"/>
    <w:rsid w:val="00E519E1"/>
    <w:rsid w:val="00E52F96"/>
    <w:rsid w:val="00E53122"/>
    <w:rsid w:val="00E531DF"/>
    <w:rsid w:val="00E53334"/>
    <w:rsid w:val="00E53654"/>
    <w:rsid w:val="00E549F5"/>
    <w:rsid w:val="00E563A0"/>
    <w:rsid w:val="00E573D6"/>
    <w:rsid w:val="00E573EE"/>
    <w:rsid w:val="00E57786"/>
    <w:rsid w:val="00E609BA"/>
    <w:rsid w:val="00E60B86"/>
    <w:rsid w:val="00E6120E"/>
    <w:rsid w:val="00E61CB9"/>
    <w:rsid w:val="00E62066"/>
    <w:rsid w:val="00E627D0"/>
    <w:rsid w:val="00E62DAE"/>
    <w:rsid w:val="00E62FC6"/>
    <w:rsid w:val="00E63062"/>
    <w:rsid w:val="00E63879"/>
    <w:rsid w:val="00E65E2E"/>
    <w:rsid w:val="00E65ED9"/>
    <w:rsid w:val="00E67EB7"/>
    <w:rsid w:val="00E70E9E"/>
    <w:rsid w:val="00E70F06"/>
    <w:rsid w:val="00E70FF1"/>
    <w:rsid w:val="00E727B7"/>
    <w:rsid w:val="00E730AA"/>
    <w:rsid w:val="00E740EA"/>
    <w:rsid w:val="00E74768"/>
    <w:rsid w:val="00E74B72"/>
    <w:rsid w:val="00E7543C"/>
    <w:rsid w:val="00E76CD1"/>
    <w:rsid w:val="00E76F52"/>
    <w:rsid w:val="00E76FF6"/>
    <w:rsid w:val="00E770E9"/>
    <w:rsid w:val="00E80A23"/>
    <w:rsid w:val="00E820C7"/>
    <w:rsid w:val="00E824DF"/>
    <w:rsid w:val="00E82C38"/>
    <w:rsid w:val="00E83D2F"/>
    <w:rsid w:val="00E83F4A"/>
    <w:rsid w:val="00E84957"/>
    <w:rsid w:val="00E850FE"/>
    <w:rsid w:val="00E857D9"/>
    <w:rsid w:val="00E85A89"/>
    <w:rsid w:val="00E863D2"/>
    <w:rsid w:val="00E866E1"/>
    <w:rsid w:val="00E86CF9"/>
    <w:rsid w:val="00E86D45"/>
    <w:rsid w:val="00E86EF4"/>
    <w:rsid w:val="00E875D4"/>
    <w:rsid w:val="00E906AC"/>
    <w:rsid w:val="00E916C4"/>
    <w:rsid w:val="00E91722"/>
    <w:rsid w:val="00E91B43"/>
    <w:rsid w:val="00E92503"/>
    <w:rsid w:val="00E9259B"/>
    <w:rsid w:val="00E933E5"/>
    <w:rsid w:val="00E9344C"/>
    <w:rsid w:val="00E93AF1"/>
    <w:rsid w:val="00E93E0F"/>
    <w:rsid w:val="00E9508D"/>
    <w:rsid w:val="00E955A2"/>
    <w:rsid w:val="00E96CC9"/>
    <w:rsid w:val="00E96ECF"/>
    <w:rsid w:val="00E9707E"/>
    <w:rsid w:val="00EA0983"/>
    <w:rsid w:val="00EA3DBA"/>
    <w:rsid w:val="00EA3E0B"/>
    <w:rsid w:val="00EA4144"/>
    <w:rsid w:val="00EA5392"/>
    <w:rsid w:val="00EA5A2F"/>
    <w:rsid w:val="00EA5A8E"/>
    <w:rsid w:val="00EA6454"/>
    <w:rsid w:val="00EA6C23"/>
    <w:rsid w:val="00EA7936"/>
    <w:rsid w:val="00EA795F"/>
    <w:rsid w:val="00EB00DC"/>
    <w:rsid w:val="00EB0C3C"/>
    <w:rsid w:val="00EB10A3"/>
    <w:rsid w:val="00EB1559"/>
    <w:rsid w:val="00EB1B46"/>
    <w:rsid w:val="00EB1C1C"/>
    <w:rsid w:val="00EB1EF0"/>
    <w:rsid w:val="00EB249B"/>
    <w:rsid w:val="00EB291A"/>
    <w:rsid w:val="00EB407D"/>
    <w:rsid w:val="00EB40DC"/>
    <w:rsid w:val="00EB4847"/>
    <w:rsid w:val="00EB4EAF"/>
    <w:rsid w:val="00EB6607"/>
    <w:rsid w:val="00EB6984"/>
    <w:rsid w:val="00EC02B8"/>
    <w:rsid w:val="00EC0EA7"/>
    <w:rsid w:val="00EC17DA"/>
    <w:rsid w:val="00EC1BBC"/>
    <w:rsid w:val="00EC2B2B"/>
    <w:rsid w:val="00EC336C"/>
    <w:rsid w:val="00EC3605"/>
    <w:rsid w:val="00EC3934"/>
    <w:rsid w:val="00EC393C"/>
    <w:rsid w:val="00EC3A5F"/>
    <w:rsid w:val="00EC46A3"/>
    <w:rsid w:val="00EC4C3A"/>
    <w:rsid w:val="00EC5429"/>
    <w:rsid w:val="00EC6B99"/>
    <w:rsid w:val="00EC6FE2"/>
    <w:rsid w:val="00EC7352"/>
    <w:rsid w:val="00EC7B56"/>
    <w:rsid w:val="00ED03B7"/>
    <w:rsid w:val="00ED06DB"/>
    <w:rsid w:val="00ED073D"/>
    <w:rsid w:val="00ED188B"/>
    <w:rsid w:val="00ED19E1"/>
    <w:rsid w:val="00ED1E03"/>
    <w:rsid w:val="00ED24E7"/>
    <w:rsid w:val="00ED25C2"/>
    <w:rsid w:val="00ED27E8"/>
    <w:rsid w:val="00ED2DCE"/>
    <w:rsid w:val="00ED39F8"/>
    <w:rsid w:val="00ED3BC1"/>
    <w:rsid w:val="00ED3F83"/>
    <w:rsid w:val="00ED49B6"/>
    <w:rsid w:val="00ED7C7D"/>
    <w:rsid w:val="00ED7D88"/>
    <w:rsid w:val="00EE0469"/>
    <w:rsid w:val="00EE0E43"/>
    <w:rsid w:val="00EE107C"/>
    <w:rsid w:val="00EE1300"/>
    <w:rsid w:val="00EE134C"/>
    <w:rsid w:val="00EE272C"/>
    <w:rsid w:val="00EE36EB"/>
    <w:rsid w:val="00EE3B44"/>
    <w:rsid w:val="00EE3E9C"/>
    <w:rsid w:val="00EE42CA"/>
    <w:rsid w:val="00EE4DB8"/>
    <w:rsid w:val="00EE4F6A"/>
    <w:rsid w:val="00EE5A21"/>
    <w:rsid w:val="00EE7F91"/>
    <w:rsid w:val="00EF026E"/>
    <w:rsid w:val="00EF13C1"/>
    <w:rsid w:val="00EF151B"/>
    <w:rsid w:val="00EF18EF"/>
    <w:rsid w:val="00EF1BA3"/>
    <w:rsid w:val="00EF1BE4"/>
    <w:rsid w:val="00EF38E5"/>
    <w:rsid w:val="00EF521A"/>
    <w:rsid w:val="00EF58D4"/>
    <w:rsid w:val="00EF5E91"/>
    <w:rsid w:val="00EF6658"/>
    <w:rsid w:val="00EF7063"/>
    <w:rsid w:val="00EF72C8"/>
    <w:rsid w:val="00EF740B"/>
    <w:rsid w:val="00EF74B6"/>
    <w:rsid w:val="00EF7758"/>
    <w:rsid w:val="00EF7DE0"/>
    <w:rsid w:val="00F0189F"/>
    <w:rsid w:val="00F01B49"/>
    <w:rsid w:val="00F01C37"/>
    <w:rsid w:val="00F01EEC"/>
    <w:rsid w:val="00F03378"/>
    <w:rsid w:val="00F03EAB"/>
    <w:rsid w:val="00F04044"/>
    <w:rsid w:val="00F0417B"/>
    <w:rsid w:val="00F042F9"/>
    <w:rsid w:val="00F046C8"/>
    <w:rsid w:val="00F047A5"/>
    <w:rsid w:val="00F05EAC"/>
    <w:rsid w:val="00F06AF6"/>
    <w:rsid w:val="00F076C4"/>
    <w:rsid w:val="00F0788E"/>
    <w:rsid w:val="00F079FA"/>
    <w:rsid w:val="00F07DFB"/>
    <w:rsid w:val="00F07FA0"/>
    <w:rsid w:val="00F1111B"/>
    <w:rsid w:val="00F1131A"/>
    <w:rsid w:val="00F141D4"/>
    <w:rsid w:val="00F147C6"/>
    <w:rsid w:val="00F16C21"/>
    <w:rsid w:val="00F20251"/>
    <w:rsid w:val="00F2045B"/>
    <w:rsid w:val="00F214E5"/>
    <w:rsid w:val="00F21DBF"/>
    <w:rsid w:val="00F21F44"/>
    <w:rsid w:val="00F22806"/>
    <w:rsid w:val="00F22F84"/>
    <w:rsid w:val="00F2474A"/>
    <w:rsid w:val="00F2487F"/>
    <w:rsid w:val="00F24BC3"/>
    <w:rsid w:val="00F25266"/>
    <w:rsid w:val="00F26A8F"/>
    <w:rsid w:val="00F26CAB"/>
    <w:rsid w:val="00F2706D"/>
    <w:rsid w:val="00F27A14"/>
    <w:rsid w:val="00F27C1E"/>
    <w:rsid w:val="00F30690"/>
    <w:rsid w:val="00F3166D"/>
    <w:rsid w:val="00F323E5"/>
    <w:rsid w:val="00F3265B"/>
    <w:rsid w:val="00F34201"/>
    <w:rsid w:val="00F34622"/>
    <w:rsid w:val="00F34BB7"/>
    <w:rsid w:val="00F35BBB"/>
    <w:rsid w:val="00F366EA"/>
    <w:rsid w:val="00F3693F"/>
    <w:rsid w:val="00F37715"/>
    <w:rsid w:val="00F37C94"/>
    <w:rsid w:val="00F40FDC"/>
    <w:rsid w:val="00F41CC3"/>
    <w:rsid w:val="00F42D31"/>
    <w:rsid w:val="00F42FB3"/>
    <w:rsid w:val="00F452A0"/>
    <w:rsid w:val="00F4546E"/>
    <w:rsid w:val="00F458B2"/>
    <w:rsid w:val="00F459F8"/>
    <w:rsid w:val="00F468DB"/>
    <w:rsid w:val="00F469F5"/>
    <w:rsid w:val="00F46E03"/>
    <w:rsid w:val="00F474F9"/>
    <w:rsid w:val="00F51193"/>
    <w:rsid w:val="00F51D89"/>
    <w:rsid w:val="00F51F1F"/>
    <w:rsid w:val="00F52DE5"/>
    <w:rsid w:val="00F52F1B"/>
    <w:rsid w:val="00F5370B"/>
    <w:rsid w:val="00F53DA1"/>
    <w:rsid w:val="00F54298"/>
    <w:rsid w:val="00F54C8D"/>
    <w:rsid w:val="00F5623F"/>
    <w:rsid w:val="00F56F2D"/>
    <w:rsid w:val="00F5759B"/>
    <w:rsid w:val="00F60C62"/>
    <w:rsid w:val="00F614D8"/>
    <w:rsid w:val="00F62B08"/>
    <w:rsid w:val="00F64082"/>
    <w:rsid w:val="00F66272"/>
    <w:rsid w:val="00F67946"/>
    <w:rsid w:val="00F71078"/>
    <w:rsid w:val="00F71ECB"/>
    <w:rsid w:val="00F739E9"/>
    <w:rsid w:val="00F73A6F"/>
    <w:rsid w:val="00F750A8"/>
    <w:rsid w:val="00F760B3"/>
    <w:rsid w:val="00F763FC"/>
    <w:rsid w:val="00F76679"/>
    <w:rsid w:val="00F767A2"/>
    <w:rsid w:val="00F76F4F"/>
    <w:rsid w:val="00F77AAD"/>
    <w:rsid w:val="00F77F03"/>
    <w:rsid w:val="00F801DD"/>
    <w:rsid w:val="00F81C43"/>
    <w:rsid w:val="00F81D39"/>
    <w:rsid w:val="00F82F5D"/>
    <w:rsid w:val="00F83DD3"/>
    <w:rsid w:val="00F85237"/>
    <w:rsid w:val="00F86951"/>
    <w:rsid w:val="00F8702D"/>
    <w:rsid w:val="00F9000A"/>
    <w:rsid w:val="00F936ED"/>
    <w:rsid w:val="00F94D4D"/>
    <w:rsid w:val="00F95826"/>
    <w:rsid w:val="00F959DA"/>
    <w:rsid w:val="00F9702E"/>
    <w:rsid w:val="00F97124"/>
    <w:rsid w:val="00F97740"/>
    <w:rsid w:val="00F97ABA"/>
    <w:rsid w:val="00FA03E6"/>
    <w:rsid w:val="00FA283C"/>
    <w:rsid w:val="00FA2C91"/>
    <w:rsid w:val="00FA32A8"/>
    <w:rsid w:val="00FA5AE3"/>
    <w:rsid w:val="00FA6568"/>
    <w:rsid w:val="00FA6A35"/>
    <w:rsid w:val="00FA71CA"/>
    <w:rsid w:val="00FA73DD"/>
    <w:rsid w:val="00FB095B"/>
    <w:rsid w:val="00FB104E"/>
    <w:rsid w:val="00FB13C2"/>
    <w:rsid w:val="00FB166D"/>
    <w:rsid w:val="00FB16C9"/>
    <w:rsid w:val="00FB1CAC"/>
    <w:rsid w:val="00FB1EFB"/>
    <w:rsid w:val="00FB2637"/>
    <w:rsid w:val="00FB28BE"/>
    <w:rsid w:val="00FB3167"/>
    <w:rsid w:val="00FB3261"/>
    <w:rsid w:val="00FB33E4"/>
    <w:rsid w:val="00FB38D2"/>
    <w:rsid w:val="00FB68AC"/>
    <w:rsid w:val="00FB79BA"/>
    <w:rsid w:val="00FC0059"/>
    <w:rsid w:val="00FC008D"/>
    <w:rsid w:val="00FC02AD"/>
    <w:rsid w:val="00FC03B8"/>
    <w:rsid w:val="00FC0874"/>
    <w:rsid w:val="00FC0A4F"/>
    <w:rsid w:val="00FC105A"/>
    <w:rsid w:val="00FC1719"/>
    <w:rsid w:val="00FC322B"/>
    <w:rsid w:val="00FC4703"/>
    <w:rsid w:val="00FC5DF8"/>
    <w:rsid w:val="00FC6F0C"/>
    <w:rsid w:val="00FC7E40"/>
    <w:rsid w:val="00FD0568"/>
    <w:rsid w:val="00FD09AE"/>
    <w:rsid w:val="00FD2612"/>
    <w:rsid w:val="00FD2EDF"/>
    <w:rsid w:val="00FD2FB3"/>
    <w:rsid w:val="00FD323A"/>
    <w:rsid w:val="00FD37D4"/>
    <w:rsid w:val="00FD42D6"/>
    <w:rsid w:val="00FE1359"/>
    <w:rsid w:val="00FE2025"/>
    <w:rsid w:val="00FE2651"/>
    <w:rsid w:val="00FE2E18"/>
    <w:rsid w:val="00FE3061"/>
    <w:rsid w:val="00FE3A58"/>
    <w:rsid w:val="00FE4107"/>
    <w:rsid w:val="00FE4473"/>
    <w:rsid w:val="00FE49E3"/>
    <w:rsid w:val="00FE5CF3"/>
    <w:rsid w:val="00FE6020"/>
    <w:rsid w:val="00FE616C"/>
    <w:rsid w:val="00FE64CC"/>
    <w:rsid w:val="00FE676C"/>
    <w:rsid w:val="00FE7BB2"/>
    <w:rsid w:val="00FE7E0D"/>
    <w:rsid w:val="00FF0101"/>
    <w:rsid w:val="00FF034A"/>
    <w:rsid w:val="00FF21D2"/>
    <w:rsid w:val="00FF46A4"/>
    <w:rsid w:val="00FF502B"/>
    <w:rsid w:val="00FF5310"/>
    <w:rsid w:val="00FF5374"/>
    <w:rsid w:val="00FF5C73"/>
    <w:rsid w:val="00FF5EE9"/>
    <w:rsid w:val="00FF69AB"/>
    <w:rsid w:val="00FF70E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9C46C253-D268-42DC-A174-4D17E94E2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9941E2"/>
    <w:pPr>
      <w:tabs>
        <w:tab w:val="right" w:leader="dot" w:pos="8779"/>
      </w:tabs>
      <w:spacing w:after="100" w:line="276" w:lineRule="auto"/>
      <w:ind w:left="567"/>
    </w:pPr>
  </w:style>
  <w:style w:type="paragraph" w:styleId="TDC2">
    <w:name w:val="toc 2"/>
    <w:basedOn w:val="Normal"/>
    <w:next w:val="Normal"/>
    <w:autoRedefine/>
    <w:uiPriority w:val="39"/>
    <w:unhideWhenUsed/>
    <w:rsid w:val="009941E2"/>
    <w:pPr>
      <w:tabs>
        <w:tab w:val="left" w:pos="880"/>
        <w:tab w:val="right" w:leader="dot" w:pos="8779"/>
      </w:tabs>
      <w:spacing w:after="100" w:line="360" w:lineRule="auto"/>
      <w:ind w:left="567"/>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uiPriority w:val="99"/>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m5907675151158779931gmail-msolistparagraph">
    <w:name w:val="m_5907675151158779931gmail-msolistparagraph"/>
    <w:basedOn w:val="Normal"/>
    <w:rsid w:val="0022087B"/>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BC56E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BC56E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BC56E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BC56E2"/>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BC56E2"/>
  </w:style>
  <w:style w:type="paragraph" w:customStyle="1" w:styleId="Textoindependiente22">
    <w:name w:val="Texto independiente 22"/>
    <w:basedOn w:val="Normal"/>
    <w:rsid w:val="003A398B"/>
    <w:pPr>
      <w:overflowPunct w:val="0"/>
      <w:autoSpaceDE w:val="0"/>
      <w:autoSpaceDN w:val="0"/>
      <w:adjustRightInd w:val="0"/>
      <w:spacing w:line="360" w:lineRule="auto"/>
      <w:jc w:val="both"/>
      <w:textAlignment w:val="baseline"/>
    </w:pPr>
    <w:rPr>
      <w:rFonts w:ascii="Arial" w:eastAsia="Times New Roman" w:hAnsi="Arial" w:cs="Times New Roman"/>
      <w:sz w:val="22"/>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6834192">
      <w:bodyDiv w:val="1"/>
      <w:marLeft w:val="0"/>
      <w:marRight w:val="0"/>
      <w:marTop w:val="0"/>
      <w:marBottom w:val="0"/>
      <w:divBdr>
        <w:top w:val="none" w:sz="0" w:space="0" w:color="auto"/>
        <w:left w:val="none" w:sz="0" w:space="0" w:color="auto"/>
        <w:bottom w:val="none" w:sz="0" w:space="0" w:color="auto"/>
        <w:right w:val="none" w:sz="0" w:space="0" w:color="auto"/>
      </w:divBdr>
    </w:div>
    <w:div w:id="35280322">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59249982">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79107120">
      <w:bodyDiv w:val="1"/>
      <w:marLeft w:val="0"/>
      <w:marRight w:val="0"/>
      <w:marTop w:val="0"/>
      <w:marBottom w:val="0"/>
      <w:divBdr>
        <w:top w:val="none" w:sz="0" w:space="0" w:color="auto"/>
        <w:left w:val="none" w:sz="0" w:space="0" w:color="auto"/>
        <w:bottom w:val="none" w:sz="0" w:space="0" w:color="auto"/>
        <w:right w:val="none" w:sz="0" w:space="0" w:color="auto"/>
      </w:divBdr>
      <w:divsChild>
        <w:div w:id="217211777">
          <w:marLeft w:val="0"/>
          <w:marRight w:val="0"/>
          <w:marTop w:val="0"/>
          <w:marBottom w:val="0"/>
          <w:divBdr>
            <w:top w:val="none" w:sz="0" w:space="0" w:color="auto"/>
            <w:left w:val="none" w:sz="0" w:space="0" w:color="auto"/>
            <w:bottom w:val="none" w:sz="0" w:space="0" w:color="auto"/>
            <w:right w:val="none" w:sz="0" w:space="0" w:color="auto"/>
          </w:divBdr>
        </w:div>
      </w:divsChild>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76389121">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69705646">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23776170">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9478401">
      <w:bodyDiv w:val="1"/>
      <w:marLeft w:val="0"/>
      <w:marRight w:val="0"/>
      <w:marTop w:val="0"/>
      <w:marBottom w:val="0"/>
      <w:divBdr>
        <w:top w:val="none" w:sz="0" w:space="0" w:color="auto"/>
        <w:left w:val="none" w:sz="0" w:space="0" w:color="auto"/>
        <w:bottom w:val="none" w:sz="0" w:space="0" w:color="auto"/>
        <w:right w:val="none" w:sz="0" w:space="0" w:color="auto"/>
      </w:divBdr>
    </w:div>
    <w:div w:id="455291171">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70290374">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18666973">
      <w:bodyDiv w:val="1"/>
      <w:marLeft w:val="0"/>
      <w:marRight w:val="0"/>
      <w:marTop w:val="0"/>
      <w:marBottom w:val="0"/>
      <w:divBdr>
        <w:top w:val="none" w:sz="0" w:space="0" w:color="auto"/>
        <w:left w:val="none" w:sz="0" w:space="0" w:color="auto"/>
        <w:bottom w:val="none" w:sz="0" w:space="0" w:color="auto"/>
        <w:right w:val="none" w:sz="0" w:space="0" w:color="auto"/>
      </w:divBdr>
      <w:divsChild>
        <w:div w:id="1573126351">
          <w:marLeft w:val="0"/>
          <w:marRight w:val="0"/>
          <w:marTop w:val="0"/>
          <w:marBottom w:val="0"/>
          <w:divBdr>
            <w:top w:val="none" w:sz="0" w:space="0" w:color="auto"/>
            <w:left w:val="none" w:sz="0" w:space="0" w:color="auto"/>
            <w:bottom w:val="none" w:sz="0" w:space="0" w:color="auto"/>
            <w:right w:val="none" w:sz="0" w:space="0" w:color="auto"/>
          </w:divBdr>
        </w:div>
      </w:divsChild>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5485449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707417082">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85084085">
      <w:bodyDiv w:val="1"/>
      <w:marLeft w:val="0"/>
      <w:marRight w:val="0"/>
      <w:marTop w:val="0"/>
      <w:marBottom w:val="0"/>
      <w:divBdr>
        <w:top w:val="none" w:sz="0" w:space="0" w:color="auto"/>
        <w:left w:val="none" w:sz="0" w:space="0" w:color="auto"/>
        <w:bottom w:val="none" w:sz="0" w:space="0" w:color="auto"/>
        <w:right w:val="none" w:sz="0" w:space="0" w:color="auto"/>
      </w:divBdr>
    </w:div>
    <w:div w:id="786193458">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331337">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44055588">
      <w:bodyDiv w:val="1"/>
      <w:marLeft w:val="0"/>
      <w:marRight w:val="0"/>
      <w:marTop w:val="0"/>
      <w:marBottom w:val="0"/>
      <w:divBdr>
        <w:top w:val="none" w:sz="0" w:space="0" w:color="auto"/>
        <w:left w:val="none" w:sz="0" w:space="0" w:color="auto"/>
        <w:bottom w:val="none" w:sz="0" w:space="0" w:color="auto"/>
        <w:right w:val="none" w:sz="0" w:space="0" w:color="auto"/>
      </w:divBdr>
    </w:div>
    <w:div w:id="848181883">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983896005">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27756552">
      <w:bodyDiv w:val="1"/>
      <w:marLeft w:val="0"/>
      <w:marRight w:val="0"/>
      <w:marTop w:val="0"/>
      <w:marBottom w:val="0"/>
      <w:divBdr>
        <w:top w:val="none" w:sz="0" w:space="0" w:color="auto"/>
        <w:left w:val="none" w:sz="0" w:space="0" w:color="auto"/>
        <w:bottom w:val="none" w:sz="0" w:space="0" w:color="auto"/>
        <w:right w:val="none" w:sz="0" w:space="0" w:color="auto"/>
      </w:divBdr>
    </w:div>
    <w:div w:id="1028601702">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42513181">
      <w:bodyDiv w:val="1"/>
      <w:marLeft w:val="0"/>
      <w:marRight w:val="0"/>
      <w:marTop w:val="0"/>
      <w:marBottom w:val="0"/>
      <w:divBdr>
        <w:top w:val="none" w:sz="0" w:space="0" w:color="auto"/>
        <w:left w:val="none" w:sz="0" w:space="0" w:color="auto"/>
        <w:bottom w:val="none" w:sz="0" w:space="0" w:color="auto"/>
        <w:right w:val="none" w:sz="0" w:space="0" w:color="auto"/>
      </w:divBdr>
    </w:div>
    <w:div w:id="1055012609">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08202441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30705895">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86215643">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24488376">
      <w:bodyDiv w:val="1"/>
      <w:marLeft w:val="0"/>
      <w:marRight w:val="0"/>
      <w:marTop w:val="0"/>
      <w:marBottom w:val="0"/>
      <w:divBdr>
        <w:top w:val="none" w:sz="0" w:space="0" w:color="auto"/>
        <w:left w:val="none" w:sz="0" w:space="0" w:color="auto"/>
        <w:bottom w:val="none" w:sz="0" w:space="0" w:color="auto"/>
        <w:right w:val="none" w:sz="0" w:space="0" w:color="auto"/>
      </w:divBdr>
    </w:div>
    <w:div w:id="1227642198">
      <w:bodyDiv w:val="1"/>
      <w:marLeft w:val="0"/>
      <w:marRight w:val="0"/>
      <w:marTop w:val="0"/>
      <w:marBottom w:val="0"/>
      <w:divBdr>
        <w:top w:val="none" w:sz="0" w:space="0" w:color="auto"/>
        <w:left w:val="none" w:sz="0" w:space="0" w:color="auto"/>
        <w:bottom w:val="none" w:sz="0" w:space="0" w:color="auto"/>
        <w:right w:val="none" w:sz="0" w:space="0" w:color="auto"/>
      </w:divBdr>
    </w:div>
    <w:div w:id="1277525514">
      <w:bodyDiv w:val="1"/>
      <w:marLeft w:val="0"/>
      <w:marRight w:val="0"/>
      <w:marTop w:val="0"/>
      <w:marBottom w:val="0"/>
      <w:divBdr>
        <w:top w:val="none" w:sz="0" w:space="0" w:color="auto"/>
        <w:left w:val="none" w:sz="0" w:space="0" w:color="auto"/>
        <w:bottom w:val="none" w:sz="0" w:space="0" w:color="auto"/>
        <w:right w:val="none" w:sz="0" w:space="0" w:color="auto"/>
      </w:divBdr>
    </w:div>
    <w:div w:id="1280142792">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379623141">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2817013">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0145265">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577933141">
      <w:bodyDiv w:val="1"/>
      <w:marLeft w:val="0"/>
      <w:marRight w:val="0"/>
      <w:marTop w:val="0"/>
      <w:marBottom w:val="0"/>
      <w:divBdr>
        <w:top w:val="none" w:sz="0" w:space="0" w:color="auto"/>
        <w:left w:val="none" w:sz="0" w:space="0" w:color="auto"/>
        <w:bottom w:val="none" w:sz="0" w:space="0" w:color="auto"/>
        <w:right w:val="none" w:sz="0" w:space="0" w:color="auto"/>
      </w:divBdr>
    </w:div>
    <w:div w:id="1599361353">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60573942">
      <w:bodyDiv w:val="1"/>
      <w:marLeft w:val="0"/>
      <w:marRight w:val="0"/>
      <w:marTop w:val="0"/>
      <w:marBottom w:val="0"/>
      <w:divBdr>
        <w:top w:val="none" w:sz="0" w:space="0" w:color="auto"/>
        <w:left w:val="none" w:sz="0" w:space="0" w:color="auto"/>
        <w:bottom w:val="none" w:sz="0" w:space="0" w:color="auto"/>
        <w:right w:val="none" w:sz="0" w:space="0" w:color="auto"/>
      </w:divBdr>
    </w:div>
    <w:div w:id="1667784381">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806387954">
      <w:bodyDiv w:val="1"/>
      <w:marLeft w:val="0"/>
      <w:marRight w:val="0"/>
      <w:marTop w:val="0"/>
      <w:marBottom w:val="0"/>
      <w:divBdr>
        <w:top w:val="none" w:sz="0" w:space="0" w:color="auto"/>
        <w:left w:val="none" w:sz="0" w:space="0" w:color="auto"/>
        <w:bottom w:val="none" w:sz="0" w:space="0" w:color="auto"/>
        <w:right w:val="none" w:sz="0" w:space="0" w:color="auto"/>
      </w:divBdr>
    </w:div>
    <w:div w:id="1811484528">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53181495">
      <w:bodyDiv w:val="1"/>
      <w:marLeft w:val="0"/>
      <w:marRight w:val="0"/>
      <w:marTop w:val="0"/>
      <w:marBottom w:val="0"/>
      <w:divBdr>
        <w:top w:val="none" w:sz="0" w:space="0" w:color="auto"/>
        <w:left w:val="none" w:sz="0" w:space="0" w:color="auto"/>
        <w:bottom w:val="none" w:sz="0" w:space="0" w:color="auto"/>
        <w:right w:val="none" w:sz="0" w:space="0" w:color="auto"/>
      </w:divBdr>
    </w:div>
    <w:div w:id="1863544630">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2022392325">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50061571">
      <w:bodyDiv w:val="1"/>
      <w:marLeft w:val="0"/>
      <w:marRight w:val="0"/>
      <w:marTop w:val="0"/>
      <w:marBottom w:val="0"/>
      <w:divBdr>
        <w:top w:val="none" w:sz="0" w:space="0" w:color="auto"/>
        <w:left w:val="none" w:sz="0" w:space="0" w:color="auto"/>
        <w:bottom w:val="none" w:sz="0" w:space="0" w:color="auto"/>
        <w:right w:val="none" w:sz="0" w:space="0" w:color="auto"/>
      </w:divBdr>
    </w:div>
    <w:div w:id="2069261094">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815478.page" TargetMode="External"/><Relationship Id="rId13" Type="http://schemas.openxmlformats.org/officeDocument/2006/relationships/hyperlink" Target="https://www.osfem.gob.mx/04_Normatividad/doc/Normatividad/2019/19.%20LineamInfMensualMpal_2019.pdf"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78A2BA-E449-4F7D-BC73-CA0AE2A3B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46</Pages>
  <Words>8355</Words>
  <Characters>45954</Characters>
  <Application>Microsoft Office Word</Application>
  <DocSecurity>0</DocSecurity>
  <Lines>382</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2020-01-20T21:06:00Z</cp:lastPrinted>
  <dcterms:created xsi:type="dcterms:W3CDTF">2020-01-10T00:45:00Z</dcterms:created>
  <dcterms:modified xsi:type="dcterms:W3CDTF">2020-01-31T00:36:00Z</dcterms:modified>
</cp:coreProperties>
</file>