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D2B500" w14:textId="77777777" w:rsidR="00A7130D" w:rsidRPr="00497493" w:rsidRDefault="00A7130D" w:rsidP="00497493">
      <w:pPr>
        <w:spacing w:line="360" w:lineRule="auto"/>
        <w:jc w:val="center"/>
        <w:rPr>
          <w:rFonts w:ascii="Palatino Linotype" w:hAnsi="Palatino Linotype"/>
          <w:b/>
        </w:rPr>
      </w:pPr>
    </w:p>
    <w:p w14:paraId="41F8AB7B" w14:textId="1624D3F0" w:rsidR="00152F29" w:rsidRPr="00497493" w:rsidRDefault="00F95F7E" w:rsidP="00497493">
      <w:pPr>
        <w:spacing w:line="360" w:lineRule="auto"/>
        <w:jc w:val="center"/>
        <w:rPr>
          <w:rFonts w:ascii="Palatino Linotype" w:hAnsi="Palatino Linotype"/>
          <w:b/>
        </w:rPr>
      </w:pPr>
      <w:r w:rsidRPr="00497493">
        <w:rPr>
          <w:rFonts w:ascii="Palatino Linotype" w:hAnsi="Palatino Linotype"/>
          <w:b/>
        </w:rPr>
        <w:t>LÍNEAS ARGUMENTATIVAS</w:t>
      </w:r>
    </w:p>
    <w:p w14:paraId="11716811" w14:textId="77777777" w:rsidR="005E0318" w:rsidRPr="00497493" w:rsidRDefault="005E0318" w:rsidP="00497493">
      <w:pPr>
        <w:spacing w:line="360" w:lineRule="auto"/>
        <w:jc w:val="center"/>
        <w:rPr>
          <w:rFonts w:ascii="Palatino Linotype" w:hAnsi="Palatino Linotype"/>
          <w:b/>
        </w:rPr>
      </w:pPr>
    </w:p>
    <w:p w14:paraId="40EE00EE" w14:textId="5FD81386" w:rsidR="00BE2A0C" w:rsidRPr="00497493" w:rsidRDefault="00BE2A0C" w:rsidP="00497493">
      <w:pPr>
        <w:spacing w:line="360" w:lineRule="auto"/>
        <w:jc w:val="both"/>
        <w:rPr>
          <w:rFonts w:ascii="Palatino Linotype" w:eastAsia="MS Mincho" w:hAnsi="Palatino Linotype" w:cs="Times New Roman"/>
        </w:rPr>
      </w:pPr>
      <w:r w:rsidRPr="00497493">
        <w:rPr>
          <w:rFonts w:ascii="Palatino Linotype" w:eastAsia="MS Mincho" w:hAnsi="Palatino Linotype" w:cs="Times New Roman"/>
          <w:b/>
        </w:rPr>
        <w:t xml:space="preserve">DERECHO DE ACCESO A LA INFORMACIÓN PÚBLICA. </w:t>
      </w:r>
      <w:r w:rsidRPr="00497493">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CDCE45B" w14:textId="77777777" w:rsidR="002F5CC5" w:rsidRPr="00497493" w:rsidRDefault="002F5CC5" w:rsidP="00497493">
      <w:pPr>
        <w:spacing w:line="360" w:lineRule="auto"/>
        <w:jc w:val="both"/>
        <w:rPr>
          <w:rFonts w:ascii="Palatino Linotype" w:eastAsia="MS Mincho" w:hAnsi="Palatino Linotype" w:cs="Times New Roman"/>
        </w:rPr>
      </w:pPr>
    </w:p>
    <w:p w14:paraId="6388BBDB" w14:textId="61314B80" w:rsidR="00C57929" w:rsidRPr="00497493" w:rsidRDefault="00C57929" w:rsidP="00497493">
      <w:pPr>
        <w:spacing w:line="360" w:lineRule="auto"/>
        <w:jc w:val="both"/>
        <w:rPr>
          <w:rFonts w:ascii="Palatino Linotype" w:eastAsia="Arial Unicode MS" w:hAnsi="Palatino Linotype" w:cs="Arial"/>
        </w:rPr>
      </w:pPr>
      <w:r w:rsidRPr="00497493">
        <w:rPr>
          <w:rFonts w:ascii="Palatino Linotype" w:eastAsia="Arial Unicode MS" w:hAnsi="Palatino Linotype" w:cs="Arial"/>
          <w:b/>
        </w:rPr>
        <w:t>DEBERES DE LAS AUTORIDADES</w:t>
      </w:r>
      <w:r w:rsidRPr="00497493">
        <w:rPr>
          <w:rFonts w:ascii="Palatino Linotype" w:eastAsia="Arial Unicode MS" w:hAnsi="Palatino Linotype" w:cs="Arial"/>
        </w:rPr>
        <w:t>. El derecho de acceso a la información pública es un derecho humano constitucionalmente reconocido en consecuencia todas las autoridades en el ámbito de sus competencias tienen la obligación de respetarlo, protegerlo y garantizarlo.</w:t>
      </w:r>
    </w:p>
    <w:p w14:paraId="3B2A628A" w14:textId="77777777" w:rsidR="002F5CC5" w:rsidRPr="00497493" w:rsidRDefault="002F5CC5" w:rsidP="00497493">
      <w:pPr>
        <w:spacing w:line="360" w:lineRule="auto"/>
        <w:jc w:val="both"/>
        <w:rPr>
          <w:rFonts w:ascii="Palatino Linotype" w:eastAsia="Arial Unicode MS" w:hAnsi="Palatino Linotype" w:cs="Arial"/>
        </w:rPr>
      </w:pPr>
    </w:p>
    <w:p w14:paraId="0F9BAD22" w14:textId="43C922C3" w:rsidR="00C57929" w:rsidRPr="00497493" w:rsidRDefault="00C57929" w:rsidP="00497493">
      <w:pPr>
        <w:spacing w:line="360" w:lineRule="auto"/>
        <w:jc w:val="both"/>
        <w:rPr>
          <w:rFonts w:ascii="Palatino Linotype" w:eastAsia="Calibri" w:hAnsi="Palatino Linotype" w:cs="Times New Roman"/>
        </w:rPr>
      </w:pPr>
      <w:r w:rsidRPr="00497493">
        <w:rPr>
          <w:rFonts w:ascii="Palatino Linotype" w:eastAsia="Calibri" w:hAnsi="Palatino Linotype" w:cs="Times New Roman"/>
          <w:b/>
        </w:rPr>
        <w:t>DE LA GARANTÍA DE PROPORCIONAR LA INFORMACIÓN PÚBLICA GUBERNAMENTAL.</w:t>
      </w:r>
      <w:r w:rsidRPr="00497493">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6C8E7DF2" w14:textId="1647718D" w:rsidR="00044C3F" w:rsidRPr="00497493" w:rsidRDefault="00BE2A0C" w:rsidP="00497493">
      <w:pPr>
        <w:spacing w:line="360" w:lineRule="auto"/>
        <w:contextualSpacing/>
        <w:jc w:val="both"/>
        <w:rPr>
          <w:rFonts w:ascii="Palatino Linotype" w:eastAsia="Times New Roman" w:hAnsi="Palatino Linotype"/>
        </w:rPr>
      </w:pPr>
      <w:r w:rsidRPr="00497493">
        <w:rPr>
          <w:rFonts w:ascii="Palatino Linotype" w:eastAsia="Times New Roman" w:hAnsi="Palatino Linotype"/>
          <w:noProof/>
          <w:lang w:val="es-MX" w:eastAsia="es-MX"/>
        </w:rPr>
        <mc:AlternateContent>
          <mc:Choice Requires="wps">
            <w:drawing>
              <wp:anchor distT="0" distB="0" distL="114300" distR="114300" simplePos="0" relativeHeight="251688960" behindDoc="0" locked="0" layoutInCell="1" allowOverlap="1" wp14:anchorId="727A0135" wp14:editId="1C672988">
                <wp:simplePos x="0" y="0"/>
                <wp:positionH relativeFrom="margin">
                  <wp:align>right</wp:align>
                </wp:positionH>
                <wp:positionV relativeFrom="paragraph">
                  <wp:posOffset>74295</wp:posOffset>
                </wp:positionV>
                <wp:extent cx="5905500" cy="2371725"/>
                <wp:effectExtent l="38100" t="38100" r="76200" b="85725"/>
                <wp:wrapNone/>
                <wp:docPr id="28" name="Conector recto 28"/>
                <wp:cNvGraphicFramePr/>
                <a:graphic xmlns:a="http://schemas.openxmlformats.org/drawingml/2006/main">
                  <a:graphicData uri="http://schemas.microsoft.com/office/word/2010/wordprocessingShape">
                    <wps:wsp>
                      <wps:cNvCnPr/>
                      <wps:spPr>
                        <a:xfrm>
                          <a:off x="0" y="0"/>
                          <a:ext cx="5905500" cy="2371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583A8B" id="Conector recto 28" o:spid="_x0000_s1026" style="position:absolute;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3.8pt,5.85pt" to="878.8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0UuwEAAMcDAAAOAAAAZHJzL2Uyb0RvYy54bWysU9uO0zAQfUfiHyy/01xQWYia7kNX8IKg&#10;4vIBXmfcWPJNY9Okf8/YabMIkFZCvNixPefMnDOT3f1sDTsDRu1dz5tNzRk46QftTj3//u39q7ec&#10;xSTcIIx30PMLRH6/f/liN4UOWj96MwAyInGxm0LPx5RCV1VRjmBF3PgAjh6VRysSHfFUDSgmYrem&#10;auv6TTV5HAJ6CTHS7cPyyPeFXymQ6bNSERIzPafaUlmxrI95rfY70Z1QhFHLaxniH6qwQjtKulI9&#10;iCTYD9R/UFkt0Uev0kZ6W3mltISigdQ09W9qvo4iQNFC5sSw2hT/H638dD4i00PPW+qUE5Z6dKBO&#10;yeSRYd4YPZBLU4gdBR/cEa+nGI6YJc8Kbd5JDJuLs5fVWZgTk3S5fVdvtzU1QNJb+/quuWu3mbV6&#10;ggeM6QN4y/JHz412WbroxPljTEvoLYRwuZylgPKVLgZysHFfQJEcStkWdBkkOBhkZ0EjIKQEl5pr&#10;6hKdYUobswLr54HX+AyFMmQruHkevCJKZu/SCrbaefwbQZpvJasl/ubAojtb8OiHS2lNsYampZh7&#10;new8jr+eC/zp/9v/BAAA//8DAFBLAwQUAAYACAAAACEAKi14LtsAAAAHAQAADwAAAGRycy9kb3du&#10;cmV2LnhtbEyPzU7DMBCE70i8g7VI3KhTV5Q2xKkQEhJHGjhwdOIlP8TryHab9O1ZTnCcmdXMt8Vh&#10;caM4Y4i9Jw3rVQYCqfG2p1bDx/vL3Q5ETIasGT2hhgtGOJTXV4XJrZ/piOcqtYJLKOZGQ5fSlEsZ&#10;mw6diSs/IXH25YMziWVopQ1m5nI3SpVlW+lMT7zQmQmfO2y+q5PT8BnqQb1e5kn5YVvthwnV2xG1&#10;vr1Znh5BJFzS3zH84jM6lMxU+xPZKEYN/Ehid/0AgtP9JmOj1rDZ3SuQZSH/85c/AAAA//8DAFBL&#10;AQItABQABgAIAAAAIQC2gziS/gAAAOEBAAATAAAAAAAAAAAAAAAAAAAAAABbQ29udGVudF9UeXBl&#10;c10ueG1sUEsBAi0AFAAGAAgAAAAhADj9If/WAAAAlAEAAAsAAAAAAAAAAAAAAAAALwEAAF9yZWxz&#10;Ly5yZWxzUEsBAi0AFAAGAAgAAAAhAJkEjRS7AQAAxwMAAA4AAAAAAAAAAAAAAAAALgIAAGRycy9l&#10;Mm9Eb2MueG1sUEsBAi0AFAAGAAgAAAAhACoteC7bAAAABwEAAA8AAAAAAAAAAAAAAAAAFQQAAGRy&#10;cy9kb3ducmV2LnhtbFBLBQYAAAAABAAEAPMAAAAdBQAAAAA=&#10;" strokecolor="#4f81bd [3204]" strokeweight="2pt">
                <v:shadow on="t" color="black" opacity="24903f" origin=",.5" offset="0,.55556mm"/>
                <w10:wrap anchorx="margin"/>
              </v:line>
            </w:pict>
          </mc:Fallback>
        </mc:AlternateContent>
      </w:r>
    </w:p>
    <w:p w14:paraId="624DAC65" w14:textId="77777777" w:rsidR="00C57929" w:rsidRPr="00497493" w:rsidRDefault="00C57929" w:rsidP="00497493">
      <w:pPr>
        <w:spacing w:line="360" w:lineRule="auto"/>
        <w:contextualSpacing/>
        <w:jc w:val="both"/>
        <w:rPr>
          <w:rFonts w:ascii="Palatino Linotype" w:eastAsia="Times New Roman" w:hAnsi="Palatino Linotype"/>
        </w:rPr>
      </w:pPr>
    </w:p>
    <w:p w14:paraId="166AE7C8" w14:textId="77777777" w:rsidR="00183E00" w:rsidRPr="00497493" w:rsidRDefault="00183E00" w:rsidP="00497493">
      <w:pPr>
        <w:spacing w:line="360" w:lineRule="auto"/>
        <w:contextualSpacing/>
        <w:jc w:val="both"/>
        <w:rPr>
          <w:rFonts w:ascii="Palatino Linotype" w:eastAsia="Times New Roman" w:hAnsi="Palatino Linotype"/>
        </w:rPr>
      </w:pPr>
    </w:p>
    <w:p w14:paraId="1E4AB315" w14:textId="77777777" w:rsidR="00183E00" w:rsidRPr="00497493" w:rsidRDefault="00183E00" w:rsidP="00497493">
      <w:pPr>
        <w:spacing w:line="360" w:lineRule="auto"/>
        <w:contextualSpacing/>
        <w:jc w:val="both"/>
        <w:rPr>
          <w:rFonts w:ascii="Palatino Linotype" w:eastAsia="Times New Roman" w:hAnsi="Palatino Linotype"/>
        </w:rPr>
      </w:pPr>
    </w:p>
    <w:p w14:paraId="65895935" w14:textId="77777777" w:rsidR="00FF11E8" w:rsidRPr="00497493" w:rsidRDefault="00FF11E8" w:rsidP="00497493">
      <w:pPr>
        <w:spacing w:line="360" w:lineRule="auto"/>
        <w:rPr>
          <w:rFonts w:ascii="Palatino Linotype" w:eastAsia="Times New Roman" w:hAnsi="Palatino Linotype"/>
        </w:rPr>
      </w:pPr>
    </w:p>
    <w:p w14:paraId="3CB78087" w14:textId="77777777" w:rsidR="00BE2A0C" w:rsidRDefault="00BE2A0C" w:rsidP="00497493">
      <w:pPr>
        <w:spacing w:line="360" w:lineRule="auto"/>
        <w:rPr>
          <w:rFonts w:ascii="Palatino Linotype" w:eastAsia="Times New Roman" w:hAnsi="Palatino Linotype" w:cs="Times New Roman"/>
          <w:b/>
          <w:u w:val="single"/>
        </w:rPr>
      </w:pPr>
    </w:p>
    <w:p w14:paraId="3322D149" w14:textId="77777777" w:rsidR="00497493" w:rsidRDefault="00497493" w:rsidP="00497493">
      <w:pPr>
        <w:spacing w:line="360" w:lineRule="auto"/>
        <w:rPr>
          <w:rFonts w:ascii="Palatino Linotype" w:eastAsia="Times New Roman" w:hAnsi="Palatino Linotype" w:cs="Times New Roman"/>
          <w:b/>
          <w:u w:val="single"/>
        </w:rPr>
      </w:pPr>
    </w:p>
    <w:p w14:paraId="59C3AE24" w14:textId="77777777" w:rsidR="00497493" w:rsidRPr="00497493" w:rsidRDefault="00497493" w:rsidP="00497493">
      <w:pPr>
        <w:spacing w:line="360" w:lineRule="auto"/>
        <w:rPr>
          <w:rFonts w:ascii="Palatino Linotype" w:eastAsia="Times New Roman" w:hAnsi="Palatino Linotype" w:cs="Times New Roman"/>
          <w:b/>
          <w:u w:val="single"/>
        </w:rPr>
      </w:pPr>
    </w:p>
    <w:p w14:paraId="31137936" w14:textId="302D1D0F" w:rsidR="00BC61B2" w:rsidRPr="00497493" w:rsidRDefault="00A20B1F" w:rsidP="00497493">
      <w:pPr>
        <w:spacing w:line="360" w:lineRule="auto"/>
        <w:jc w:val="center"/>
        <w:rPr>
          <w:rFonts w:ascii="Palatino Linotype" w:eastAsia="Times New Roman" w:hAnsi="Palatino Linotype" w:cs="Times New Roman"/>
          <w:b/>
        </w:rPr>
      </w:pPr>
      <w:r w:rsidRPr="00497493">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263F0817" w:rsidR="00DA7E2F" w:rsidRPr="00497493" w:rsidRDefault="00DA7E2F" w:rsidP="00497493">
          <w:pPr>
            <w:pStyle w:val="TtuloTDC"/>
            <w:spacing w:before="0" w:line="360" w:lineRule="auto"/>
            <w:rPr>
              <w:szCs w:val="24"/>
            </w:rPr>
          </w:pPr>
        </w:p>
        <w:p w14:paraId="24CA24EB" w14:textId="3DE50E2C" w:rsidR="009C6441" w:rsidRPr="00497493" w:rsidRDefault="00DA7E2F" w:rsidP="00497493">
          <w:pPr>
            <w:pStyle w:val="TDC1"/>
            <w:spacing w:after="0" w:line="360" w:lineRule="auto"/>
            <w:rPr>
              <w:rFonts w:ascii="Palatino Linotype" w:hAnsi="Palatino Linotype"/>
              <w:noProof/>
              <w:lang w:val="es-MX" w:eastAsia="es-MX"/>
            </w:rPr>
          </w:pPr>
          <w:r w:rsidRPr="00497493">
            <w:rPr>
              <w:rFonts w:ascii="Palatino Linotype" w:hAnsi="Palatino Linotype"/>
            </w:rPr>
            <w:fldChar w:fldCharType="begin"/>
          </w:r>
          <w:r w:rsidRPr="00497493">
            <w:rPr>
              <w:rFonts w:ascii="Palatino Linotype" w:hAnsi="Palatino Linotype"/>
            </w:rPr>
            <w:instrText xml:space="preserve"> TOC \o "1-3" \h \z \u </w:instrText>
          </w:r>
          <w:r w:rsidRPr="00497493">
            <w:rPr>
              <w:rFonts w:ascii="Palatino Linotype" w:hAnsi="Palatino Linotype"/>
            </w:rPr>
            <w:fldChar w:fldCharType="separate"/>
          </w:r>
          <w:hyperlink w:anchor="_Toc25685616" w:history="1">
            <w:r w:rsidR="009C6441" w:rsidRPr="00497493">
              <w:rPr>
                <w:rStyle w:val="Hipervnculo"/>
                <w:rFonts w:ascii="Palatino Linotype" w:hAnsi="Palatino Linotype"/>
                <w:b/>
                <w:noProof/>
              </w:rPr>
              <w:t>ANTECEDENTES</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_Toc25685616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3</w:t>
            </w:r>
            <w:r w:rsidR="009C6441" w:rsidRPr="00497493">
              <w:rPr>
                <w:rFonts w:ascii="Palatino Linotype" w:hAnsi="Palatino Linotype"/>
                <w:noProof/>
                <w:webHidden/>
              </w:rPr>
              <w:fldChar w:fldCharType="end"/>
            </w:r>
          </w:hyperlink>
        </w:p>
        <w:p w14:paraId="79F705F6" w14:textId="153F79B0" w:rsidR="009C6441" w:rsidRPr="00497493" w:rsidRDefault="00A55A95" w:rsidP="00497493">
          <w:pPr>
            <w:pStyle w:val="TDC1"/>
            <w:spacing w:after="0" w:line="360" w:lineRule="auto"/>
            <w:rPr>
              <w:rFonts w:ascii="Palatino Linotype" w:hAnsi="Palatino Linotype"/>
              <w:noProof/>
              <w:lang w:val="es-MX" w:eastAsia="es-MX"/>
            </w:rPr>
          </w:pPr>
          <w:hyperlink w:anchor="_Toc25685617" w:history="1">
            <w:r w:rsidR="009C6441" w:rsidRPr="00497493">
              <w:rPr>
                <w:rStyle w:val="Hipervnculo"/>
                <w:rFonts w:ascii="Palatino Linotype" w:hAnsi="Palatino Linotype"/>
                <w:b/>
                <w:noProof/>
              </w:rPr>
              <w:t>CONSIDERANDO</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_Toc25685617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6</w:t>
            </w:r>
            <w:r w:rsidR="009C6441" w:rsidRPr="00497493">
              <w:rPr>
                <w:rFonts w:ascii="Palatino Linotype" w:hAnsi="Palatino Linotype"/>
                <w:noProof/>
                <w:webHidden/>
              </w:rPr>
              <w:fldChar w:fldCharType="end"/>
            </w:r>
          </w:hyperlink>
        </w:p>
        <w:p w14:paraId="14ACB039" w14:textId="5803A68C" w:rsidR="009C6441" w:rsidRPr="00497493" w:rsidRDefault="00A55A95" w:rsidP="00497493">
          <w:pPr>
            <w:pStyle w:val="TDC2"/>
            <w:jc w:val="both"/>
            <w:rPr>
              <w:rFonts w:ascii="Palatino Linotype" w:hAnsi="Palatino Linotype"/>
              <w:noProof/>
              <w:lang w:val="es-MX" w:eastAsia="es-MX"/>
            </w:rPr>
          </w:pPr>
          <w:hyperlink w:anchor="_Toc25685618" w:history="1">
            <w:r w:rsidR="009C6441" w:rsidRPr="00497493">
              <w:rPr>
                <w:rStyle w:val="Hipervnculo"/>
                <w:rFonts w:ascii="Palatino Linotype" w:hAnsi="Palatino Linotype"/>
                <w:b/>
                <w:noProof/>
              </w:rPr>
              <w:t>PRIMERO. De la competencia.</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_Toc25685618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6</w:t>
            </w:r>
            <w:r w:rsidR="009C6441" w:rsidRPr="00497493">
              <w:rPr>
                <w:rFonts w:ascii="Palatino Linotype" w:hAnsi="Palatino Linotype"/>
                <w:noProof/>
                <w:webHidden/>
              </w:rPr>
              <w:fldChar w:fldCharType="end"/>
            </w:r>
          </w:hyperlink>
        </w:p>
        <w:p w14:paraId="3FF125F1" w14:textId="16037390" w:rsidR="009C6441" w:rsidRPr="00497493" w:rsidRDefault="00A55A95" w:rsidP="00497493">
          <w:pPr>
            <w:pStyle w:val="TDC2"/>
            <w:jc w:val="both"/>
            <w:rPr>
              <w:rFonts w:ascii="Palatino Linotype" w:hAnsi="Palatino Linotype"/>
              <w:noProof/>
              <w:lang w:val="es-MX" w:eastAsia="es-MX"/>
            </w:rPr>
          </w:pPr>
          <w:hyperlink w:anchor="_Toc25685619" w:history="1">
            <w:r w:rsidR="009C6441" w:rsidRPr="00497493">
              <w:rPr>
                <w:rStyle w:val="Hipervnculo"/>
                <w:rFonts w:ascii="Palatino Linotype" w:hAnsi="Palatino Linotype"/>
                <w:b/>
                <w:noProof/>
              </w:rPr>
              <w:t>SEGUNDO. De la oportunidad y procedencia.</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_Toc25685619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7</w:t>
            </w:r>
            <w:r w:rsidR="009C6441" w:rsidRPr="00497493">
              <w:rPr>
                <w:rFonts w:ascii="Palatino Linotype" w:hAnsi="Palatino Linotype"/>
                <w:noProof/>
                <w:webHidden/>
              </w:rPr>
              <w:fldChar w:fldCharType="end"/>
            </w:r>
          </w:hyperlink>
        </w:p>
        <w:p w14:paraId="214960F9" w14:textId="0E21B425" w:rsidR="009C6441" w:rsidRPr="00497493" w:rsidRDefault="00A55A95" w:rsidP="00497493">
          <w:pPr>
            <w:pStyle w:val="TDC2"/>
            <w:jc w:val="both"/>
            <w:rPr>
              <w:rFonts w:ascii="Palatino Linotype" w:hAnsi="Palatino Linotype"/>
              <w:noProof/>
              <w:lang w:val="es-MX" w:eastAsia="es-MX"/>
            </w:rPr>
          </w:pPr>
          <w:hyperlink w:anchor="_Toc25685620" w:history="1">
            <w:r w:rsidR="009C6441" w:rsidRPr="00497493">
              <w:rPr>
                <w:rStyle w:val="Hipervnculo"/>
                <w:rFonts w:ascii="Palatino Linotype" w:eastAsia="MS Gothic" w:hAnsi="Palatino Linotype" w:cs="Times New Roman"/>
                <w:b/>
                <w:noProof/>
              </w:rPr>
              <w:t>TERCERO. Del planteamiento de la Litis.</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_Toc25685620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7</w:t>
            </w:r>
            <w:r w:rsidR="009C6441" w:rsidRPr="00497493">
              <w:rPr>
                <w:rFonts w:ascii="Palatino Linotype" w:hAnsi="Palatino Linotype"/>
                <w:noProof/>
                <w:webHidden/>
              </w:rPr>
              <w:fldChar w:fldCharType="end"/>
            </w:r>
          </w:hyperlink>
        </w:p>
        <w:p w14:paraId="171A02CE" w14:textId="24C054A0" w:rsidR="009C6441" w:rsidRPr="00497493" w:rsidRDefault="00A55A95" w:rsidP="00497493">
          <w:pPr>
            <w:pStyle w:val="TDC2"/>
            <w:jc w:val="both"/>
            <w:rPr>
              <w:rFonts w:ascii="Palatino Linotype" w:hAnsi="Palatino Linotype"/>
              <w:noProof/>
              <w:lang w:val="es-MX" w:eastAsia="es-MX"/>
            </w:rPr>
          </w:pPr>
          <w:hyperlink w:anchor="_Toc25685621" w:history="1">
            <w:r w:rsidR="009C6441" w:rsidRPr="00497493">
              <w:rPr>
                <w:rStyle w:val="Hipervnculo"/>
                <w:rFonts w:ascii="Palatino Linotype" w:eastAsia="MS Gothic" w:hAnsi="Palatino Linotype" w:cs="Times New Roman"/>
                <w:b/>
                <w:noProof/>
              </w:rPr>
              <w:t>CUARTO. Del estudio y resolución del asunto.</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_Toc25685621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8</w:t>
            </w:r>
            <w:r w:rsidR="009C6441" w:rsidRPr="00497493">
              <w:rPr>
                <w:rFonts w:ascii="Palatino Linotype" w:hAnsi="Palatino Linotype"/>
                <w:noProof/>
                <w:webHidden/>
              </w:rPr>
              <w:fldChar w:fldCharType="end"/>
            </w:r>
          </w:hyperlink>
        </w:p>
        <w:p w14:paraId="5BEA6436" w14:textId="1E15EAED" w:rsidR="009C6441" w:rsidRPr="00497493" w:rsidRDefault="00A55A95" w:rsidP="00497493">
          <w:pPr>
            <w:pStyle w:val="TDC2"/>
            <w:jc w:val="both"/>
            <w:rPr>
              <w:rFonts w:ascii="Palatino Linotype" w:hAnsi="Palatino Linotype"/>
              <w:noProof/>
              <w:lang w:val="es-MX" w:eastAsia="es-MX"/>
            </w:rPr>
          </w:pPr>
          <w:hyperlink w:anchor="_Toc25685622" w:history="1">
            <w:r w:rsidR="009C6441" w:rsidRPr="00497493">
              <w:rPr>
                <w:rStyle w:val="Hipervnculo"/>
                <w:rFonts w:ascii="Palatino Linotype" w:eastAsia="MS Mincho" w:hAnsi="Palatino Linotype" w:cs="Times New Roman"/>
                <w:b/>
                <w:noProof/>
              </w:rPr>
              <w:t>I.</w:t>
            </w:r>
            <w:r w:rsidR="009C6441" w:rsidRPr="00497493">
              <w:rPr>
                <w:rFonts w:ascii="Palatino Linotype" w:hAnsi="Palatino Linotype"/>
                <w:noProof/>
                <w:lang w:val="es-MX" w:eastAsia="es-MX"/>
              </w:rPr>
              <w:tab/>
            </w:r>
            <w:r w:rsidR="009C6441" w:rsidRPr="00497493">
              <w:rPr>
                <w:rStyle w:val="Hipervnculo"/>
                <w:rFonts w:ascii="Palatino Linotype" w:eastAsia="MS Mincho" w:hAnsi="Palatino Linotype" w:cs="Times New Roman"/>
                <w:b/>
                <w:noProof/>
              </w:rPr>
              <w:t>De la Fuente de Obligaciones.</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_Toc25685622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9</w:t>
            </w:r>
            <w:r w:rsidR="009C6441" w:rsidRPr="00497493">
              <w:rPr>
                <w:rFonts w:ascii="Palatino Linotype" w:hAnsi="Palatino Linotype"/>
                <w:noProof/>
                <w:webHidden/>
              </w:rPr>
              <w:fldChar w:fldCharType="end"/>
            </w:r>
          </w:hyperlink>
        </w:p>
        <w:p w14:paraId="4A13617B" w14:textId="5A085AEA" w:rsidR="009C6441" w:rsidRPr="00497493" w:rsidRDefault="00A55A95" w:rsidP="00497493">
          <w:pPr>
            <w:pStyle w:val="TDC2"/>
            <w:jc w:val="both"/>
            <w:rPr>
              <w:rFonts w:ascii="Palatino Linotype" w:hAnsi="Palatino Linotype"/>
              <w:noProof/>
              <w:lang w:val="es-MX" w:eastAsia="es-MX"/>
            </w:rPr>
          </w:pPr>
          <w:hyperlink w:anchor="_Toc25685623" w:history="1">
            <w:r w:rsidR="009C6441" w:rsidRPr="00497493">
              <w:rPr>
                <w:rStyle w:val="Hipervnculo"/>
                <w:rFonts w:ascii="Palatino Linotype" w:eastAsia="MS Mincho" w:hAnsi="Palatino Linotype" w:cs="Times New Roman"/>
                <w:b/>
                <w:bCs/>
                <w:noProof/>
              </w:rPr>
              <w:t>a)</w:t>
            </w:r>
            <w:r w:rsidR="009C6441" w:rsidRPr="00497493">
              <w:rPr>
                <w:rFonts w:ascii="Palatino Linotype" w:hAnsi="Palatino Linotype"/>
                <w:noProof/>
                <w:lang w:val="es-MX" w:eastAsia="es-MX"/>
              </w:rPr>
              <w:tab/>
            </w:r>
            <w:r w:rsidR="009C6441" w:rsidRPr="00497493">
              <w:rPr>
                <w:rStyle w:val="Hipervnculo"/>
                <w:rFonts w:ascii="Palatino Linotype" w:eastAsia="MS Mincho" w:hAnsi="Palatino Linotype" w:cs="Times New Roman"/>
                <w:b/>
                <w:noProof/>
              </w:rPr>
              <w:t>De las obligaciones de Transparencia.</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_Toc25685623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9</w:t>
            </w:r>
            <w:r w:rsidR="009C6441" w:rsidRPr="00497493">
              <w:rPr>
                <w:rFonts w:ascii="Palatino Linotype" w:hAnsi="Palatino Linotype"/>
                <w:noProof/>
                <w:webHidden/>
              </w:rPr>
              <w:fldChar w:fldCharType="end"/>
            </w:r>
          </w:hyperlink>
        </w:p>
        <w:p w14:paraId="648F7ACE" w14:textId="1166F058" w:rsidR="009C6441" w:rsidRPr="00497493" w:rsidRDefault="00A55A95" w:rsidP="00497493">
          <w:pPr>
            <w:pStyle w:val="TDC1"/>
            <w:spacing w:after="0" w:line="360" w:lineRule="auto"/>
            <w:rPr>
              <w:rFonts w:ascii="Palatino Linotype" w:hAnsi="Palatino Linotype"/>
              <w:noProof/>
              <w:lang w:val="es-MX" w:eastAsia="es-MX"/>
            </w:rPr>
          </w:pPr>
          <w:hyperlink w:anchor="_Toc25685624" w:history="1">
            <w:r w:rsidR="009C6441" w:rsidRPr="00497493">
              <w:rPr>
                <w:rStyle w:val="Hipervnculo"/>
                <w:rFonts w:ascii="Palatino Linotype" w:hAnsi="Palatino Linotype"/>
                <w:b/>
                <w:noProof/>
              </w:rPr>
              <w:t>II.</w:t>
            </w:r>
            <w:r w:rsidR="009C6441" w:rsidRPr="00497493">
              <w:rPr>
                <w:rFonts w:ascii="Palatino Linotype" w:hAnsi="Palatino Linotype"/>
                <w:noProof/>
                <w:lang w:val="es-MX" w:eastAsia="es-MX"/>
              </w:rPr>
              <w:tab/>
            </w:r>
            <w:r w:rsidR="009C6441" w:rsidRPr="00497493">
              <w:rPr>
                <w:rStyle w:val="Hipervnculo"/>
                <w:rFonts w:ascii="Palatino Linotype" w:hAnsi="Palatino Linotype"/>
                <w:b/>
                <w:noProof/>
              </w:rPr>
              <w:t>De lo solicitado por el particular y la respuesta del Sujeto Obligado.</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_Toc25685624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11</w:t>
            </w:r>
            <w:r w:rsidR="009C6441" w:rsidRPr="00497493">
              <w:rPr>
                <w:rFonts w:ascii="Palatino Linotype" w:hAnsi="Palatino Linotype"/>
                <w:noProof/>
                <w:webHidden/>
              </w:rPr>
              <w:fldChar w:fldCharType="end"/>
            </w:r>
          </w:hyperlink>
        </w:p>
        <w:p w14:paraId="6F6729D8" w14:textId="4E4A76BA" w:rsidR="009C6441" w:rsidRPr="00497493" w:rsidRDefault="00A55A95" w:rsidP="00497493">
          <w:pPr>
            <w:pStyle w:val="TDC1"/>
            <w:spacing w:after="0" w:line="360" w:lineRule="auto"/>
            <w:rPr>
              <w:rFonts w:ascii="Palatino Linotype" w:hAnsi="Palatino Linotype"/>
              <w:noProof/>
              <w:lang w:val="es-MX" w:eastAsia="es-MX"/>
            </w:rPr>
          </w:pPr>
          <w:hyperlink w:anchor="_Toc25685625" w:history="1">
            <w:r w:rsidR="009C6441" w:rsidRPr="00497493">
              <w:rPr>
                <w:rStyle w:val="Hipervnculo"/>
                <w:rFonts w:ascii="Palatino Linotype" w:hAnsi="Palatino Linotype" w:cs="Times New Roman"/>
                <w:b/>
                <w:noProof/>
                <w:lang w:eastAsia="es-ES_tradnl"/>
              </w:rPr>
              <w:t xml:space="preserve">QUINTO. </w:t>
            </w:r>
            <w:r w:rsidR="009C6441" w:rsidRPr="00497493">
              <w:rPr>
                <w:rStyle w:val="Hipervnculo"/>
                <w:rFonts w:ascii="Palatino Linotype" w:hAnsi="Palatino Linotype"/>
                <w:b/>
                <w:noProof/>
              </w:rPr>
              <w:t xml:space="preserve"> De la elaboración de la versión pública.</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_Toc25685625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29</w:t>
            </w:r>
            <w:r w:rsidR="009C6441" w:rsidRPr="00497493">
              <w:rPr>
                <w:rFonts w:ascii="Palatino Linotype" w:hAnsi="Palatino Linotype"/>
                <w:noProof/>
                <w:webHidden/>
              </w:rPr>
              <w:fldChar w:fldCharType="end"/>
            </w:r>
          </w:hyperlink>
        </w:p>
        <w:p w14:paraId="63BD2AB8" w14:textId="7057F60C" w:rsidR="009C6441" w:rsidRPr="00497493" w:rsidRDefault="00497493" w:rsidP="00497493">
          <w:pPr>
            <w:pStyle w:val="TDC1"/>
            <w:spacing w:after="0" w:line="360" w:lineRule="auto"/>
            <w:rPr>
              <w:rFonts w:ascii="Palatino Linotype" w:hAnsi="Palatino Linotype"/>
              <w:noProof/>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89984" behindDoc="0" locked="0" layoutInCell="1" allowOverlap="1" wp14:anchorId="79870E9D" wp14:editId="6F557794">
                    <wp:simplePos x="0" y="0"/>
                    <wp:positionH relativeFrom="column">
                      <wp:posOffset>13970</wp:posOffset>
                    </wp:positionH>
                    <wp:positionV relativeFrom="paragraph">
                      <wp:posOffset>247015</wp:posOffset>
                    </wp:positionV>
                    <wp:extent cx="5943600" cy="3733800"/>
                    <wp:effectExtent l="76200" t="57150" r="57150" b="76200"/>
                    <wp:wrapNone/>
                    <wp:docPr id="5" name="Conector recto 5"/>
                    <wp:cNvGraphicFramePr/>
                    <a:graphic xmlns:a="http://schemas.openxmlformats.org/drawingml/2006/main">
                      <a:graphicData uri="http://schemas.microsoft.com/office/word/2010/wordprocessingShape">
                        <wps:wsp>
                          <wps:cNvCnPr/>
                          <wps:spPr>
                            <a:xfrm flipH="1" flipV="1">
                              <a:off x="0" y="0"/>
                              <a:ext cx="5943600" cy="37338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8CCF00" id="Conector recto 5"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1.1pt,19.45pt" to="469.1pt,3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S+0QEAAOoDAAAOAAAAZHJzL2Uyb0RvYy54bWysU02P0zAQvSPxHyzfadKWLiVquoeugAOC&#10;avm4e51xY8lfGpum/feMnWxYAQIJcXFmPPOeZ95MdrcXa9gZMGrvWr5c1JyBk77T7tTyL5/fvNhy&#10;FpNwnTDeQcuvEPnt/vmz3RAaWPnemw6QEYmLzRBa3qcUmqqKsgcr4sIHcBRUHq1I5OKp6lAMxG5N&#10;tarrm2rw2AX0EmKk27sxyPeFXymQ6aNSERIzLafaUjmxnA/5rPY70ZxQhF7LqQzxD1VYoR09OlPd&#10;iSTYN9S/UFkt0Uev0kJ6W3mltITSA3WzrH/q5lMvApReSJwYZpni/6OVH85HZLpr+YYzJyyN6ECD&#10;kskjw/xhm6zREGJDqQd3xMmL4Yi54YtCy5TR4R2Nnxfra7ZyjNpjl6L1ddYaLolJuty8frm+qWkk&#10;kmLrV+v1lhzirkbKDA8Y01vwlmWj5Ua7LIZoxPl9TGPqY0q+No4NRLVdTkS55rHKYqWrgTHtHhR1&#10;TDWsCl3ZNTgYZGdBWyKkBJeWUy3GUXaGKW3MDKz/DpzyMxTKHs7gUZs/vjojysvepRlstfP4u9fT&#10;5bFkNeaTlE/6zuaD765lfiVAC1XUnpY/b+xTv8B//KL77wAAAP//AwBQSwMEFAAGAAgAAAAhAJ4O&#10;6xrdAAAACAEAAA8AAABkcnMvZG93bnJldi54bWxMj0FLxDAQhe+C/yGM4M1NbaFsa6fLInhQRGgV&#10;9Jg2sSk2k9Jkt/XfO570+OY93vumOmxuEmezhNETwu0uAWGo93qkAeHt9eFmDyJERVpNngzCtwlw&#10;qC8vKlVqv1Jjzm0cBJdQKBWCjXEupQy9NU6FnZ8NsffpF6ciy2WQelErl7tJpkmSS6dG4gWrZnNv&#10;Tf/VnhzCUa+P29i+NM9d++Rtk2TRfrwjXl9txzsQ0WzxLwy/+IwONTN1/kQ6iAkhTTmIkO0LEGwX&#10;2Z4PHUKe5gXIupL/H6h/AAAA//8DAFBLAQItABQABgAIAAAAIQC2gziS/gAAAOEBAAATAAAAAAAA&#10;AAAAAAAAAAAAAABbQ29udGVudF9UeXBlc10ueG1sUEsBAi0AFAAGAAgAAAAhADj9If/WAAAAlAEA&#10;AAsAAAAAAAAAAAAAAAAALwEAAF9yZWxzLy5yZWxzUEsBAi0AFAAGAAgAAAAhADX2FL7RAQAA6gMA&#10;AA4AAAAAAAAAAAAAAAAALgIAAGRycy9lMm9Eb2MueG1sUEsBAi0AFAAGAAgAAAAhAJ4O6xrdAAAA&#10;CAEAAA8AAAAAAAAAAAAAAAAAKwQAAGRycy9kb3ducmV2LnhtbFBLBQYAAAAABAAEAPMAAAA1BQAA&#10;AAA=&#10;" strokecolor="#4f81bd [3204]" strokeweight="3pt">
                    <v:shadow on="t" color="black" opacity="24903f" origin=",.5" offset="0,.55556mm"/>
                  </v:line>
                </w:pict>
              </mc:Fallback>
            </mc:AlternateContent>
          </w:r>
          <w:hyperlink w:anchor="_Toc25685626" w:history="1">
            <w:r w:rsidR="009C6441" w:rsidRPr="00497493">
              <w:rPr>
                <w:rStyle w:val="Hipervnculo"/>
                <w:rFonts w:ascii="Palatino Linotype" w:hAnsi="Palatino Linotype"/>
                <w:b/>
                <w:noProof/>
              </w:rPr>
              <w:t>R E S O L U T I V O S</w:t>
            </w:r>
            <w:r w:rsidR="009C6441" w:rsidRPr="00497493">
              <w:rPr>
                <w:rFonts w:ascii="Palatino Linotype" w:hAnsi="Palatino Linotype"/>
                <w:noProof/>
                <w:webHidden/>
              </w:rPr>
              <w:tab/>
            </w:r>
            <w:r w:rsidR="009C6441" w:rsidRPr="00497493">
              <w:rPr>
                <w:rFonts w:ascii="Palatino Linotype" w:hAnsi="Palatino Linotype"/>
                <w:noProof/>
                <w:webHidden/>
              </w:rPr>
              <w:fldChar w:fldCharType="begin"/>
            </w:r>
            <w:r w:rsidR="009C6441" w:rsidRPr="00497493">
              <w:rPr>
                <w:rFonts w:ascii="Palatino Linotype" w:hAnsi="Palatino Linotype"/>
                <w:noProof/>
                <w:webHidden/>
              </w:rPr>
              <w:instrText xml:space="preserve"> PAGEREF _Toc25685626 \h </w:instrText>
            </w:r>
            <w:r w:rsidR="009C6441" w:rsidRPr="00497493">
              <w:rPr>
                <w:rFonts w:ascii="Palatino Linotype" w:hAnsi="Palatino Linotype"/>
                <w:noProof/>
                <w:webHidden/>
              </w:rPr>
            </w:r>
            <w:r w:rsidR="009C6441" w:rsidRPr="00497493">
              <w:rPr>
                <w:rFonts w:ascii="Palatino Linotype" w:hAnsi="Palatino Linotype"/>
                <w:noProof/>
                <w:webHidden/>
              </w:rPr>
              <w:fldChar w:fldCharType="separate"/>
            </w:r>
            <w:r w:rsidR="006C7DB7">
              <w:rPr>
                <w:rFonts w:ascii="Palatino Linotype" w:hAnsi="Palatino Linotype"/>
                <w:noProof/>
                <w:webHidden/>
              </w:rPr>
              <w:t>34</w:t>
            </w:r>
            <w:r w:rsidR="009C6441" w:rsidRPr="00497493">
              <w:rPr>
                <w:rFonts w:ascii="Palatino Linotype" w:hAnsi="Palatino Linotype"/>
                <w:noProof/>
                <w:webHidden/>
              </w:rPr>
              <w:fldChar w:fldCharType="end"/>
            </w:r>
          </w:hyperlink>
        </w:p>
        <w:p w14:paraId="22479684" w14:textId="6B1CBA5F" w:rsidR="000D13EA" w:rsidRPr="00497493" w:rsidRDefault="00DA7E2F" w:rsidP="00497493">
          <w:pPr>
            <w:spacing w:line="360" w:lineRule="auto"/>
            <w:jc w:val="both"/>
            <w:rPr>
              <w:rFonts w:ascii="Palatino Linotype" w:hAnsi="Palatino Linotype"/>
            </w:rPr>
          </w:pPr>
          <w:r w:rsidRPr="00497493">
            <w:rPr>
              <w:rFonts w:ascii="Palatino Linotype" w:hAnsi="Palatino Linotype"/>
              <w:bCs/>
              <w:lang w:val="es-ES"/>
            </w:rPr>
            <w:fldChar w:fldCharType="end"/>
          </w:r>
        </w:p>
      </w:sdtContent>
    </w:sdt>
    <w:p w14:paraId="03BDE019" w14:textId="77777777" w:rsidR="00262805" w:rsidRPr="00497493" w:rsidRDefault="00262805" w:rsidP="00497493">
      <w:pPr>
        <w:tabs>
          <w:tab w:val="left" w:pos="3465"/>
        </w:tabs>
        <w:spacing w:line="360" w:lineRule="auto"/>
        <w:jc w:val="both"/>
        <w:rPr>
          <w:rFonts w:ascii="Palatino Linotype" w:hAnsi="Palatino Linotype"/>
        </w:rPr>
      </w:pPr>
    </w:p>
    <w:p w14:paraId="10CA1064" w14:textId="32E37C6F" w:rsidR="009C6441" w:rsidRPr="00497493" w:rsidRDefault="009C6441" w:rsidP="00497493">
      <w:pPr>
        <w:tabs>
          <w:tab w:val="left" w:pos="3465"/>
        </w:tabs>
        <w:spacing w:line="360" w:lineRule="auto"/>
        <w:jc w:val="both"/>
        <w:rPr>
          <w:rFonts w:ascii="Palatino Linotype" w:hAnsi="Palatino Linotype"/>
        </w:rPr>
      </w:pPr>
    </w:p>
    <w:p w14:paraId="5C297953" w14:textId="3E205E89" w:rsidR="009C6441" w:rsidRPr="00497493" w:rsidRDefault="009C6441" w:rsidP="00497493">
      <w:pPr>
        <w:tabs>
          <w:tab w:val="left" w:pos="3465"/>
        </w:tabs>
        <w:spacing w:line="360" w:lineRule="auto"/>
        <w:jc w:val="both"/>
        <w:rPr>
          <w:rFonts w:ascii="Palatino Linotype" w:hAnsi="Palatino Linotype"/>
        </w:rPr>
      </w:pPr>
    </w:p>
    <w:p w14:paraId="7AD7917F" w14:textId="3AF5AC46" w:rsidR="009C6441" w:rsidRDefault="009C6441" w:rsidP="00497493">
      <w:pPr>
        <w:tabs>
          <w:tab w:val="left" w:pos="3465"/>
        </w:tabs>
        <w:spacing w:line="360" w:lineRule="auto"/>
        <w:jc w:val="both"/>
        <w:rPr>
          <w:rFonts w:ascii="Palatino Linotype" w:hAnsi="Palatino Linotype"/>
        </w:rPr>
      </w:pPr>
    </w:p>
    <w:p w14:paraId="3CB10905" w14:textId="77777777" w:rsidR="00497493" w:rsidRDefault="00497493" w:rsidP="00497493">
      <w:pPr>
        <w:tabs>
          <w:tab w:val="left" w:pos="3465"/>
        </w:tabs>
        <w:spacing w:line="360" w:lineRule="auto"/>
        <w:jc w:val="both"/>
        <w:rPr>
          <w:rFonts w:ascii="Palatino Linotype" w:hAnsi="Palatino Linotype"/>
        </w:rPr>
      </w:pPr>
    </w:p>
    <w:p w14:paraId="6EB3CAA6" w14:textId="77777777" w:rsidR="00497493" w:rsidRPr="00497493" w:rsidRDefault="00497493" w:rsidP="00497493">
      <w:pPr>
        <w:tabs>
          <w:tab w:val="left" w:pos="3465"/>
        </w:tabs>
        <w:spacing w:line="360" w:lineRule="auto"/>
        <w:jc w:val="both"/>
        <w:rPr>
          <w:rFonts w:ascii="Palatino Linotype" w:hAnsi="Palatino Linotype"/>
        </w:rPr>
      </w:pPr>
    </w:p>
    <w:p w14:paraId="7DDECC12" w14:textId="6747DC27" w:rsidR="009C6441" w:rsidRPr="00497493" w:rsidRDefault="009C6441" w:rsidP="00497493">
      <w:pPr>
        <w:tabs>
          <w:tab w:val="left" w:pos="3465"/>
        </w:tabs>
        <w:spacing w:line="360" w:lineRule="auto"/>
        <w:jc w:val="both"/>
        <w:rPr>
          <w:rFonts w:ascii="Palatino Linotype" w:hAnsi="Palatino Linotype"/>
        </w:rPr>
      </w:pPr>
    </w:p>
    <w:p w14:paraId="4AD5A9B2" w14:textId="77777777" w:rsidR="009C6441" w:rsidRPr="00497493" w:rsidRDefault="009C6441" w:rsidP="00497493">
      <w:pPr>
        <w:tabs>
          <w:tab w:val="left" w:pos="3465"/>
        </w:tabs>
        <w:spacing w:line="360" w:lineRule="auto"/>
        <w:jc w:val="both"/>
        <w:rPr>
          <w:rFonts w:ascii="Palatino Linotype" w:hAnsi="Palatino Linotype"/>
        </w:rPr>
      </w:pPr>
    </w:p>
    <w:p w14:paraId="73F7F940" w14:textId="115A5DFD" w:rsidR="00662C69" w:rsidRPr="00497493" w:rsidRDefault="009B11D6" w:rsidP="00497493">
      <w:pPr>
        <w:tabs>
          <w:tab w:val="left" w:pos="3465"/>
        </w:tabs>
        <w:spacing w:line="360" w:lineRule="auto"/>
        <w:jc w:val="both"/>
        <w:rPr>
          <w:rFonts w:ascii="Palatino Linotype" w:hAnsi="Palatino Linotype"/>
        </w:rPr>
      </w:pPr>
      <w:r w:rsidRPr="00497493">
        <w:rPr>
          <w:rFonts w:ascii="Palatino Linotype" w:hAnsi="Palatino Linotype"/>
        </w:rPr>
        <w:lastRenderedPageBreak/>
        <w:t>R</w:t>
      </w:r>
      <w:r w:rsidR="00662C69" w:rsidRPr="00497493">
        <w:rPr>
          <w:rFonts w:ascii="Palatino Linotype" w:hAnsi="Palatino Linotype"/>
        </w:rPr>
        <w:t>esolución del Pleno del Instituto de Transparencia, Acceso a la Información Pública y Protección de Datos Personales del Estado de México y Mun</w:t>
      </w:r>
      <w:r w:rsidR="000D5A1D" w:rsidRPr="00497493">
        <w:rPr>
          <w:rFonts w:ascii="Palatino Linotype" w:hAnsi="Palatino Linotype"/>
        </w:rPr>
        <w:t>icipios, con</w:t>
      </w:r>
      <w:r w:rsidR="00662C69" w:rsidRPr="00497493">
        <w:rPr>
          <w:rFonts w:ascii="Palatino Linotype" w:hAnsi="Palatino Linotype"/>
        </w:rPr>
        <w:t xml:space="preserve"> </w:t>
      </w:r>
      <w:r w:rsidR="00485DB6" w:rsidRPr="00497493">
        <w:rPr>
          <w:rFonts w:ascii="Palatino Linotype" w:hAnsi="Palatino Linotype"/>
        </w:rPr>
        <w:t xml:space="preserve">domicilio </w:t>
      </w:r>
      <w:r w:rsidR="00662C69" w:rsidRPr="00497493">
        <w:rPr>
          <w:rFonts w:ascii="Palatino Linotype" w:hAnsi="Palatino Linotype"/>
        </w:rPr>
        <w:t xml:space="preserve">en Metepec, Estado de México; de </w:t>
      </w:r>
      <w:r w:rsidR="00497493">
        <w:rPr>
          <w:rFonts w:ascii="Palatino Linotype" w:hAnsi="Palatino Linotype"/>
        </w:rPr>
        <w:t>fecha cuatro de diciembre</w:t>
      </w:r>
      <w:r w:rsidR="00DE22C4" w:rsidRPr="00497493">
        <w:rPr>
          <w:rFonts w:ascii="Palatino Linotype" w:hAnsi="Palatino Linotype"/>
        </w:rPr>
        <w:t xml:space="preserve"> de dos mil diecinueve. </w:t>
      </w:r>
    </w:p>
    <w:p w14:paraId="1323A68C" w14:textId="77777777" w:rsidR="005E0318" w:rsidRPr="00497493" w:rsidRDefault="005E0318" w:rsidP="00497493">
      <w:pPr>
        <w:tabs>
          <w:tab w:val="left" w:pos="3465"/>
        </w:tabs>
        <w:spacing w:line="360" w:lineRule="auto"/>
        <w:jc w:val="both"/>
        <w:rPr>
          <w:rFonts w:ascii="Palatino Linotype" w:hAnsi="Palatino Linotype"/>
        </w:rPr>
      </w:pPr>
    </w:p>
    <w:p w14:paraId="02C1324E" w14:textId="3C370C6C" w:rsidR="00662C69" w:rsidRPr="00497493" w:rsidRDefault="00662C69" w:rsidP="00497493">
      <w:pPr>
        <w:pStyle w:val="Encabezado"/>
        <w:spacing w:line="360" w:lineRule="auto"/>
        <w:jc w:val="both"/>
        <w:rPr>
          <w:rFonts w:ascii="Palatino Linotype" w:hAnsi="Palatino Linotype"/>
          <w:b/>
        </w:rPr>
      </w:pPr>
      <w:r w:rsidRPr="00497493">
        <w:rPr>
          <w:rFonts w:ascii="Palatino Linotype" w:hAnsi="Palatino Linotype"/>
          <w:b/>
        </w:rPr>
        <w:t>VISTO</w:t>
      </w:r>
      <w:r w:rsidRPr="00497493">
        <w:rPr>
          <w:rFonts w:ascii="Palatino Linotype" w:hAnsi="Palatino Linotype"/>
        </w:rPr>
        <w:t xml:space="preserve"> el expediente electrónico for</w:t>
      </w:r>
      <w:r w:rsidR="00D37494" w:rsidRPr="00497493">
        <w:rPr>
          <w:rFonts w:ascii="Palatino Linotype" w:hAnsi="Palatino Linotype"/>
        </w:rPr>
        <w:t>mado con motivo del</w:t>
      </w:r>
      <w:r w:rsidRPr="00497493">
        <w:rPr>
          <w:rFonts w:ascii="Palatino Linotype" w:hAnsi="Palatino Linotype"/>
        </w:rPr>
        <w:t xml:space="preserve"> recurso de revisión </w:t>
      </w:r>
      <w:r w:rsidR="006E0835" w:rsidRPr="00497493">
        <w:rPr>
          <w:rFonts w:ascii="Palatino Linotype" w:hAnsi="Palatino Linotype" w:cs="Arial"/>
          <w:b/>
          <w:bCs/>
          <w:lang w:eastAsia="es-MX"/>
        </w:rPr>
        <w:t>0</w:t>
      </w:r>
      <w:r w:rsidR="009B6D4B" w:rsidRPr="00497493">
        <w:rPr>
          <w:rFonts w:ascii="Palatino Linotype" w:hAnsi="Palatino Linotype" w:cs="Arial"/>
          <w:b/>
          <w:bCs/>
          <w:lang w:eastAsia="es-MX"/>
        </w:rPr>
        <w:t>7</w:t>
      </w:r>
      <w:r w:rsidR="00C27071" w:rsidRPr="00497493">
        <w:rPr>
          <w:rFonts w:ascii="Palatino Linotype" w:hAnsi="Palatino Linotype" w:cs="Arial"/>
          <w:b/>
          <w:bCs/>
          <w:lang w:eastAsia="es-MX"/>
        </w:rPr>
        <w:t>603</w:t>
      </w:r>
      <w:r w:rsidR="00E81613" w:rsidRPr="00497493">
        <w:rPr>
          <w:rFonts w:ascii="Palatino Linotype" w:hAnsi="Palatino Linotype" w:cs="Arial"/>
          <w:b/>
          <w:bCs/>
          <w:lang w:eastAsia="es-MX"/>
        </w:rPr>
        <w:t>/INFOEM/IP/RR/2019</w:t>
      </w:r>
      <w:r w:rsidR="00AF3D59" w:rsidRPr="00497493">
        <w:rPr>
          <w:rFonts w:ascii="Palatino Linotype" w:hAnsi="Palatino Linotype" w:cs="Arial"/>
          <w:b/>
          <w:bCs/>
        </w:rPr>
        <w:t>;</w:t>
      </w:r>
      <w:r w:rsidR="00335BFE" w:rsidRPr="00497493">
        <w:rPr>
          <w:rFonts w:ascii="Palatino Linotype" w:hAnsi="Palatino Linotype" w:cs="Arial"/>
          <w:b/>
          <w:bCs/>
        </w:rPr>
        <w:t xml:space="preserve"> </w:t>
      </w:r>
      <w:r w:rsidRPr="00497493">
        <w:rPr>
          <w:rFonts w:ascii="Palatino Linotype" w:hAnsi="Palatino Linotype"/>
        </w:rPr>
        <w:t>promovido por</w:t>
      </w:r>
      <w:r w:rsidR="00B17F10" w:rsidRPr="00497493">
        <w:rPr>
          <w:rFonts w:ascii="Palatino Linotype" w:hAnsi="Palatino Linotype"/>
          <w:b/>
        </w:rPr>
        <w:t xml:space="preserve"> </w:t>
      </w:r>
      <w:r w:rsidR="003B2DD4" w:rsidRPr="003B2DD4">
        <w:rPr>
          <w:rFonts w:ascii="Palatino Linotype" w:hAnsi="Palatino Linotype"/>
          <w:b/>
          <w:highlight w:val="black"/>
        </w:rPr>
        <w:t>--------------------------------------</w:t>
      </w:r>
      <w:r w:rsidRPr="00497493">
        <w:rPr>
          <w:rFonts w:ascii="Palatino Linotype" w:hAnsi="Palatino Linotype"/>
          <w:b/>
        </w:rPr>
        <w:t xml:space="preserve"> </w:t>
      </w:r>
      <w:r w:rsidRPr="00497493">
        <w:rPr>
          <w:rFonts w:ascii="Palatino Linotype" w:hAnsi="Palatino Linotype" w:cs="Arial"/>
        </w:rPr>
        <w:t xml:space="preserve">en su </w:t>
      </w:r>
      <w:r w:rsidR="00D83C17" w:rsidRPr="00497493">
        <w:rPr>
          <w:rFonts w:ascii="Palatino Linotype" w:hAnsi="Palatino Linotype" w:cs="Arial"/>
        </w:rPr>
        <w:t>calidad</w:t>
      </w:r>
      <w:r w:rsidRPr="00497493">
        <w:rPr>
          <w:rFonts w:ascii="Palatino Linotype" w:hAnsi="Palatino Linotype" w:cs="Arial"/>
        </w:rPr>
        <w:t xml:space="preserve"> de </w:t>
      </w:r>
      <w:r w:rsidRPr="00497493">
        <w:rPr>
          <w:rFonts w:ascii="Palatino Linotype" w:hAnsi="Palatino Linotype" w:cs="Arial"/>
          <w:b/>
        </w:rPr>
        <w:t>RECURRENTE</w:t>
      </w:r>
      <w:r w:rsidRPr="00497493">
        <w:rPr>
          <w:rFonts w:ascii="Palatino Linotype" w:hAnsi="Palatino Linotype" w:cs="Arial"/>
        </w:rPr>
        <w:t xml:space="preserve">, en contra </w:t>
      </w:r>
      <w:r w:rsidR="000D5A1D" w:rsidRPr="00497493">
        <w:rPr>
          <w:rFonts w:ascii="Palatino Linotype" w:hAnsi="Palatino Linotype" w:cs="Arial"/>
        </w:rPr>
        <w:t xml:space="preserve">de </w:t>
      </w:r>
      <w:r w:rsidR="009C0E5E" w:rsidRPr="00497493">
        <w:rPr>
          <w:rFonts w:ascii="Palatino Linotype" w:hAnsi="Palatino Linotype" w:cs="Arial"/>
        </w:rPr>
        <w:t>la respuesta de</w:t>
      </w:r>
      <w:r w:rsidR="00C27071" w:rsidRPr="00497493">
        <w:rPr>
          <w:rFonts w:ascii="Palatino Linotype" w:hAnsi="Palatino Linotype" w:cs="Arial"/>
        </w:rPr>
        <w:t>l</w:t>
      </w:r>
      <w:r w:rsidR="009C0E5E" w:rsidRPr="00497493">
        <w:rPr>
          <w:rFonts w:ascii="Palatino Linotype" w:hAnsi="Palatino Linotype" w:cs="Arial"/>
        </w:rPr>
        <w:t xml:space="preserve"> </w:t>
      </w:r>
      <w:r w:rsidR="00C27071" w:rsidRPr="00497493">
        <w:rPr>
          <w:rFonts w:ascii="Palatino Linotype" w:hAnsi="Palatino Linotype"/>
          <w:b/>
          <w:bCs/>
          <w:color w:val="000000"/>
        </w:rPr>
        <w:t xml:space="preserve">Ayuntamiento de </w:t>
      </w:r>
      <w:proofErr w:type="spellStart"/>
      <w:r w:rsidR="00C27071" w:rsidRPr="00497493">
        <w:rPr>
          <w:rFonts w:ascii="Palatino Linotype" w:hAnsi="Palatino Linotype"/>
          <w:b/>
          <w:bCs/>
          <w:color w:val="000000"/>
        </w:rPr>
        <w:t>Tezoyuca</w:t>
      </w:r>
      <w:proofErr w:type="spellEnd"/>
      <w:r w:rsidR="009B6D4B" w:rsidRPr="00497493">
        <w:rPr>
          <w:rFonts w:ascii="Palatino Linotype" w:hAnsi="Palatino Linotype"/>
          <w:color w:val="000000"/>
        </w:rPr>
        <w:t>,</w:t>
      </w:r>
      <w:r w:rsidR="0036073F" w:rsidRPr="00497493">
        <w:rPr>
          <w:rFonts w:ascii="Palatino Linotype" w:hAnsi="Palatino Linotype"/>
          <w:b/>
        </w:rPr>
        <w:t xml:space="preserve"> </w:t>
      </w:r>
      <w:r w:rsidRPr="00497493">
        <w:rPr>
          <w:rFonts w:ascii="Palatino Linotype" w:hAnsi="Palatino Linotype"/>
        </w:rPr>
        <w:t>en lo sucesivo el</w:t>
      </w:r>
      <w:r w:rsidRPr="00497493">
        <w:rPr>
          <w:rFonts w:ascii="Palatino Linotype" w:hAnsi="Palatino Linotype"/>
          <w:b/>
        </w:rPr>
        <w:t xml:space="preserve"> SUJETO OBLIGADO</w:t>
      </w:r>
      <w:r w:rsidRPr="00497493">
        <w:rPr>
          <w:rFonts w:ascii="Palatino Linotype" w:hAnsi="Palatino Linotype"/>
        </w:rPr>
        <w:t>, se procede a dictar la presente resolución, con base en los siguientes:</w:t>
      </w:r>
    </w:p>
    <w:p w14:paraId="59B8F1D8" w14:textId="77777777" w:rsidR="005E0318" w:rsidRPr="00497493" w:rsidRDefault="005E0318" w:rsidP="00497493">
      <w:pPr>
        <w:spacing w:line="360" w:lineRule="auto"/>
        <w:jc w:val="both"/>
        <w:rPr>
          <w:rFonts w:ascii="Palatino Linotype" w:hAnsi="Palatino Linotype"/>
          <w:b/>
        </w:rPr>
      </w:pPr>
    </w:p>
    <w:p w14:paraId="769E1410" w14:textId="5740327F" w:rsidR="00587366" w:rsidRPr="00497493" w:rsidRDefault="00662C69" w:rsidP="00497493">
      <w:pPr>
        <w:pStyle w:val="Ttulo1"/>
        <w:spacing w:before="0" w:line="360" w:lineRule="auto"/>
        <w:jc w:val="center"/>
        <w:rPr>
          <w:b/>
          <w:szCs w:val="24"/>
        </w:rPr>
      </w:pPr>
      <w:bookmarkStart w:id="0" w:name="_Toc461555884"/>
      <w:bookmarkStart w:id="1" w:name="_Toc466371847"/>
      <w:bookmarkStart w:id="2" w:name="_Toc25685616"/>
      <w:r w:rsidRPr="00497493">
        <w:rPr>
          <w:b/>
          <w:szCs w:val="24"/>
        </w:rPr>
        <w:t>ANTECEDENTES</w:t>
      </w:r>
      <w:bookmarkEnd w:id="0"/>
      <w:bookmarkEnd w:id="1"/>
      <w:bookmarkEnd w:id="2"/>
    </w:p>
    <w:p w14:paraId="73AB233F" w14:textId="77777777" w:rsidR="005E0318" w:rsidRPr="00497493" w:rsidRDefault="005E0318" w:rsidP="00497493">
      <w:pPr>
        <w:spacing w:line="360" w:lineRule="auto"/>
        <w:rPr>
          <w:rFonts w:ascii="Palatino Linotype" w:hAnsi="Palatino Linotype"/>
          <w:lang w:val="es-MX" w:eastAsia="en-US"/>
        </w:rPr>
      </w:pPr>
    </w:p>
    <w:p w14:paraId="402A4C0A" w14:textId="7CA3D4CC" w:rsidR="00D9392E" w:rsidRPr="00497493" w:rsidRDefault="00B438BF" w:rsidP="00497493">
      <w:pPr>
        <w:pStyle w:val="Prrafodelista"/>
        <w:numPr>
          <w:ilvl w:val="0"/>
          <w:numId w:val="1"/>
        </w:numPr>
        <w:spacing w:line="360" w:lineRule="auto"/>
        <w:ind w:left="0" w:firstLine="0"/>
        <w:jc w:val="both"/>
        <w:rPr>
          <w:rFonts w:ascii="Palatino Linotype" w:eastAsia="Calibri" w:hAnsi="Palatino Linotype" w:cs="Arial"/>
          <w:lang w:val="es-ES"/>
        </w:rPr>
      </w:pPr>
      <w:r w:rsidRPr="00497493">
        <w:rPr>
          <w:rFonts w:ascii="Palatino Linotype" w:eastAsia="Calibri" w:hAnsi="Palatino Linotype" w:cs="Arial"/>
          <w:lang w:val="es-ES"/>
        </w:rPr>
        <w:t xml:space="preserve">El día </w:t>
      </w:r>
      <w:r w:rsidR="00C27071" w:rsidRPr="00497493">
        <w:rPr>
          <w:rFonts w:ascii="Palatino Linotype" w:eastAsia="Calibri" w:hAnsi="Palatino Linotype" w:cs="Arial"/>
          <w:lang w:val="es-ES"/>
        </w:rPr>
        <w:t xml:space="preserve">once </w:t>
      </w:r>
      <w:r w:rsidR="00D9392E" w:rsidRPr="00497493">
        <w:rPr>
          <w:rFonts w:ascii="Palatino Linotype" w:eastAsia="Calibri" w:hAnsi="Palatino Linotype" w:cs="Arial"/>
          <w:lang w:val="es-ES"/>
        </w:rPr>
        <w:t>(</w:t>
      </w:r>
      <w:r w:rsidR="00C27071" w:rsidRPr="00497493">
        <w:rPr>
          <w:rFonts w:ascii="Palatino Linotype" w:eastAsia="Calibri" w:hAnsi="Palatino Linotype" w:cs="Arial"/>
          <w:lang w:val="es-ES"/>
        </w:rPr>
        <w:t>11</w:t>
      </w:r>
      <w:r w:rsidR="00EC31A0" w:rsidRPr="00497493">
        <w:rPr>
          <w:rFonts w:ascii="Palatino Linotype" w:eastAsia="Calibri" w:hAnsi="Palatino Linotype" w:cs="Arial"/>
          <w:lang w:val="es-ES"/>
        </w:rPr>
        <w:t xml:space="preserve">) de </w:t>
      </w:r>
      <w:r w:rsidR="00C27071" w:rsidRPr="00497493">
        <w:rPr>
          <w:rFonts w:ascii="Palatino Linotype" w:eastAsia="Calibri" w:hAnsi="Palatino Linotype" w:cs="Arial"/>
          <w:lang w:val="es-ES"/>
        </w:rPr>
        <w:t>septiembre</w:t>
      </w:r>
      <w:r w:rsidR="00383583" w:rsidRPr="00497493">
        <w:rPr>
          <w:rFonts w:ascii="Palatino Linotype" w:eastAsia="Calibri" w:hAnsi="Palatino Linotype" w:cs="Arial"/>
          <w:lang w:val="es-ES"/>
        </w:rPr>
        <w:t xml:space="preserve"> de dos mil diecinueve</w:t>
      </w:r>
      <w:r w:rsidR="00D9392E" w:rsidRPr="00497493">
        <w:rPr>
          <w:rFonts w:ascii="Palatino Linotype" w:hAnsi="Palatino Linotype"/>
          <w:bCs/>
        </w:rPr>
        <w:t>,</w:t>
      </w:r>
      <w:r w:rsidR="00D9392E" w:rsidRPr="00497493">
        <w:rPr>
          <w:rFonts w:ascii="Palatino Linotype" w:hAnsi="Palatino Linotype"/>
          <w:b/>
        </w:rPr>
        <w:t xml:space="preserve"> </w:t>
      </w:r>
      <w:r w:rsidR="00D9392E" w:rsidRPr="00497493">
        <w:rPr>
          <w:rFonts w:ascii="Palatino Linotype" w:eastAsia="Calibri" w:hAnsi="Palatino Linotype" w:cs="Arial"/>
          <w:lang w:val="es-ES"/>
        </w:rPr>
        <w:t xml:space="preserve">se presentó </w:t>
      </w:r>
      <w:r w:rsidR="000678F0" w:rsidRPr="00497493">
        <w:rPr>
          <w:rFonts w:ascii="Palatino Linotype" w:eastAsia="Calibri" w:hAnsi="Palatino Linotype" w:cs="Arial"/>
          <w:lang w:val="es-ES"/>
        </w:rPr>
        <w:t xml:space="preserve">a través de </w:t>
      </w:r>
      <w:r w:rsidR="009B6D4B" w:rsidRPr="00497493">
        <w:rPr>
          <w:rFonts w:ascii="Palatino Linotype" w:eastAsia="Calibri" w:hAnsi="Palatino Linotype" w:cs="Arial"/>
          <w:lang w:val="es-ES"/>
        </w:rPr>
        <w:t>d</w:t>
      </w:r>
      <w:r w:rsidR="000678F0" w:rsidRPr="00497493">
        <w:rPr>
          <w:rFonts w:ascii="Palatino Linotype" w:eastAsia="Calibri" w:hAnsi="Palatino Linotype" w:cs="Arial"/>
          <w:lang w:val="es-ES"/>
        </w:rPr>
        <w:t xml:space="preserve">el </w:t>
      </w:r>
      <w:r w:rsidR="00D9392E" w:rsidRPr="00497493">
        <w:rPr>
          <w:rFonts w:ascii="Palatino Linotype" w:eastAsia="Calibri" w:hAnsi="Palatino Linotype" w:cs="Arial"/>
          <w:lang w:val="es-ES"/>
        </w:rPr>
        <w:t xml:space="preserve">Sistema de Acceso a la Información Mexiquense </w:t>
      </w:r>
      <w:r w:rsidR="00D9392E" w:rsidRPr="00497493">
        <w:rPr>
          <w:rFonts w:ascii="Palatino Linotype" w:eastAsia="Calibri" w:hAnsi="Palatino Linotype" w:cs="Arial"/>
          <w:b/>
          <w:lang w:val="es-ES"/>
        </w:rPr>
        <w:t>SAIMEX</w:t>
      </w:r>
      <w:r w:rsidR="00D9392E" w:rsidRPr="00497493">
        <w:rPr>
          <w:rFonts w:ascii="Palatino Linotype" w:eastAsia="Calibri" w:hAnsi="Palatino Linotype" w:cs="Arial"/>
          <w:lang w:val="es-ES"/>
        </w:rPr>
        <w:t>, la solicitud de información p</w:t>
      </w:r>
      <w:r w:rsidR="00B86FAE" w:rsidRPr="00497493">
        <w:rPr>
          <w:rFonts w:ascii="Palatino Linotype" w:eastAsia="Calibri" w:hAnsi="Palatino Linotype" w:cs="Arial"/>
          <w:lang w:val="es-ES"/>
        </w:rPr>
        <w:t>ública registrada con el número</w:t>
      </w:r>
      <w:r w:rsidR="004D71C0" w:rsidRPr="00497493">
        <w:rPr>
          <w:rFonts w:ascii="Palatino Linotype" w:hAnsi="Palatino Linotype"/>
          <w:b/>
          <w:bCs/>
          <w:color w:val="000000" w:themeColor="text1"/>
        </w:rPr>
        <w:t xml:space="preserve"> </w:t>
      </w:r>
      <w:r w:rsidR="006E0835" w:rsidRPr="00497493">
        <w:rPr>
          <w:rFonts w:ascii="Palatino Linotype" w:hAnsi="Palatino Linotype"/>
          <w:b/>
          <w:bCs/>
          <w:color w:val="000000" w:themeColor="text1"/>
        </w:rPr>
        <w:t>00</w:t>
      </w:r>
      <w:r w:rsidR="00C27071" w:rsidRPr="00497493">
        <w:rPr>
          <w:rFonts w:ascii="Palatino Linotype" w:hAnsi="Palatino Linotype"/>
          <w:b/>
          <w:bCs/>
          <w:color w:val="000000" w:themeColor="text1"/>
        </w:rPr>
        <w:t>257</w:t>
      </w:r>
      <w:r w:rsidRPr="00497493">
        <w:rPr>
          <w:rFonts w:ascii="Palatino Linotype" w:hAnsi="Palatino Linotype"/>
          <w:b/>
          <w:bCs/>
          <w:color w:val="000000" w:themeColor="text1"/>
        </w:rPr>
        <w:t>/</w:t>
      </w:r>
      <w:r w:rsidR="00C27071" w:rsidRPr="00497493">
        <w:rPr>
          <w:rFonts w:ascii="Palatino Linotype" w:hAnsi="Palatino Linotype"/>
          <w:b/>
          <w:bCs/>
          <w:color w:val="000000" w:themeColor="text1"/>
        </w:rPr>
        <w:t>TEZOYUCA</w:t>
      </w:r>
      <w:r w:rsidRPr="00497493">
        <w:rPr>
          <w:rFonts w:ascii="Palatino Linotype" w:hAnsi="Palatino Linotype"/>
          <w:b/>
          <w:bCs/>
          <w:color w:val="000000" w:themeColor="text1"/>
        </w:rPr>
        <w:t>/</w:t>
      </w:r>
      <w:r w:rsidR="00903870" w:rsidRPr="00497493">
        <w:rPr>
          <w:rFonts w:ascii="Palatino Linotype" w:hAnsi="Palatino Linotype"/>
          <w:b/>
          <w:bCs/>
          <w:color w:val="000000" w:themeColor="text1"/>
        </w:rPr>
        <w:t>IP/201</w:t>
      </w:r>
      <w:r w:rsidR="00383583" w:rsidRPr="00497493">
        <w:rPr>
          <w:rFonts w:ascii="Palatino Linotype" w:hAnsi="Palatino Linotype"/>
          <w:b/>
          <w:bCs/>
          <w:color w:val="000000" w:themeColor="text1"/>
        </w:rPr>
        <w:t>9</w:t>
      </w:r>
      <w:r w:rsidR="00E17F3A" w:rsidRPr="00497493">
        <w:rPr>
          <w:rFonts w:ascii="Palatino Linotype" w:hAnsi="Palatino Linotype"/>
          <w:b/>
          <w:bCs/>
          <w:color w:val="000000" w:themeColor="text1"/>
        </w:rPr>
        <w:t>,</w:t>
      </w:r>
      <w:r w:rsidR="00D9392E" w:rsidRPr="00497493">
        <w:rPr>
          <w:rFonts w:ascii="Palatino Linotype" w:eastAsia="Calibri" w:hAnsi="Palatino Linotype" w:cs="Arial"/>
          <w:lang w:val="es-ES"/>
        </w:rPr>
        <w:t xml:space="preserve"> mediante la cual </w:t>
      </w:r>
      <w:r w:rsidR="00A133FA" w:rsidRPr="00497493">
        <w:rPr>
          <w:rFonts w:ascii="Palatino Linotype" w:eastAsia="Calibri" w:hAnsi="Palatino Linotype" w:cs="Arial"/>
          <w:lang w:val="es-ES"/>
        </w:rPr>
        <w:t xml:space="preserve">se </w:t>
      </w:r>
      <w:r w:rsidR="00D9392E" w:rsidRPr="00497493">
        <w:rPr>
          <w:rFonts w:ascii="Palatino Linotype" w:eastAsia="Calibri" w:hAnsi="Palatino Linotype" w:cs="Arial"/>
          <w:lang w:val="es-ES"/>
        </w:rPr>
        <w:t>solicitó:</w:t>
      </w:r>
    </w:p>
    <w:p w14:paraId="780D2256" w14:textId="77777777" w:rsidR="00D9392E" w:rsidRPr="00497493" w:rsidRDefault="00D9392E" w:rsidP="00497493">
      <w:pPr>
        <w:pStyle w:val="Prrafodelista"/>
        <w:spacing w:line="360" w:lineRule="auto"/>
        <w:ind w:left="360"/>
        <w:jc w:val="both"/>
        <w:rPr>
          <w:rFonts w:ascii="Palatino Linotype" w:hAnsi="Palatino Linotype"/>
          <w:i/>
          <w:color w:val="000000"/>
        </w:rPr>
      </w:pPr>
    </w:p>
    <w:p w14:paraId="4F3FDF4B" w14:textId="57BC4D77" w:rsidR="001A023E" w:rsidRPr="00497493" w:rsidRDefault="009C0E5E" w:rsidP="00497493">
      <w:pPr>
        <w:spacing w:line="360" w:lineRule="auto"/>
        <w:ind w:left="567" w:right="616"/>
        <w:contextualSpacing/>
        <w:jc w:val="both"/>
        <w:rPr>
          <w:rFonts w:ascii="Palatino Linotype" w:eastAsia="Calibri" w:hAnsi="Palatino Linotype" w:cs="Arial"/>
          <w:i/>
          <w:lang w:val="es-ES"/>
        </w:rPr>
      </w:pPr>
      <w:bookmarkStart w:id="3" w:name="_Hlk25324976"/>
      <w:r w:rsidRPr="00497493">
        <w:rPr>
          <w:rFonts w:ascii="Palatino Linotype" w:eastAsia="Calibri" w:hAnsi="Palatino Linotype" w:cs="Arial"/>
          <w:i/>
        </w:rPr>
        <w:t>“</w:t>
      </w:r>
      <w:r w:rsidR="00C27071" w:rsidRPr="00497493">
        <w:rPr>
          <w:rFonts w:ascii="Palatino Linotype" w:eastAsia="Calibri" w:hAnsi="Palatino Linotype" w:cs="Arial"/>
          <w:i/>
        </w:rPr>
        <w:t>SOLICITUD DE DATOS DEL COSTO DE LA ESTRUCTURA ORGANICA MUNICIPAL DEL PRIMER SEMESTRE DE 2019. Y SITUACION DE LAS CONTRALORIAS MUNICIPALES AL INTERIOR Y COMO INTEGRANTE DEL COMITE COORDINADOR MUNICIPAL DEL SISTEMA MUNICIPAL ANTICORRUPCION</w:t>
      </w:r>
      <w:r w:rsidR="00383583" w:rsidRPr="00497493">
        <w:rPr>
          <w:rFonts w:ascii="Palatino Linotype" w:eastAsia="Calibri" w:hAnsi="Palatino Linotype" w:cs="Arial"/>
          <w:i/>
        </w:rPr>
        <w:t xml:space="preserve">”. </w:t>
      </w:r>
      <w:r w:rsidRPr="00497493">
        <w:rPr>
          <w:rFonts w:ascii="Palatino Linotype" w:eastAsia="Calibri" w:hAnsi="Palatino Linotype" w:cs="Arial"/>
          <w:i/>
        </w:rPr>
        <w:t>(sic)</w:t>
      </w:r>
    </w:p>
    <w:bookmarkEnd w:id="3"/>
    <w:p w14:paraId="4878FBB0" w14:textId="60635B52" w:rsidR="005D11DD" w:rsidRPr="00497493" w:rsidRDefault="005D11DD" w:rsidP="00497493">
      <w:pPr>
        <w:pStyle w:val="Prrafodelista"/>
        <w:numPr>
          <w:ilvl w:val="0"/>
          <w:numId w:val="1"/>
        </w:numPr>
        <w:spacing w:line="360" w:lineRule="auto"/>
        <w:ind w:left="0" w:firstLine="0"/>
        <w:jc w:val="both"/>
        <w:rPr>
          <w:rFonts w:ascii="Palatino Linotype" w:hAnsi="Palatino Linotype"/>
        </w:rPr>
      </w:pPr>
      <w:r w:rsidRPr="00497493">
        <w:rPr>
          <w:rFonts w:ascii="Palatino Linotype" w:hAnsi="Palatino Linotype"/>
        </w:rPr>
        <w:t xml:space="preserve">Se hace constar que se señaló como modalidad de entrega de la información: a través del Sistema de Acceso a la Información Mexiquense </w:t>
      </w:r>
      <w:r w:rsidRPr="00497493">
        <w:rPr>
          <w:rFonts w:ascii="Palatino Linotype" w:hAnsi="Palatino Linotype"/>
          <w:b/>
        </w:rPr>
        <w:t>(SAIMEX)</w:t>
      </w:r>
      <w:r w:rsidRPr="00497493">
        <w:rPr>
          <w:rFonts w:ascii="Palatino Linotype" w:hAnsi="Palatino Linotype"/>
        </w:rPr>
        <w:t>.</w:t>
      </w:r>
    </w:p>
    <w:p w14:paraId="07007439" w14:textId="77777777" w:rsidR="005D11DD" w:rsidRPr="00497493" w:rsidRDefault="005D11DD" w:rsidP="00497493">
      <w:pPr>
        <w:pStyle w:val="Prrafodelista"/>
        <w:spacing w:line="360" w:lineRule="auto"/>
        <w:ind w:left="284"/>
        <w:jc w:val="both"/>
        <w:rPr>
          <w:rFonts w:ascii="Palatino Linotype" w:hAnsi="Palatino Linotype"/>
        </w:rPr>
      </w:pPr>
    </w:p>
    <w:p w14:paraId="21B0DED1" w14:textId="61142392" w:rsidR="009C0E5E" w:rsidRPr="00497493" w:rsidRDefault="00B438BF" w:rsidP="00497493">
      <w:pPr>
        <w:pStyle w:val="Prrafodelista"/>
        <w:numPr>
          <w:ilvl w:val="0"/>
          <w:numId w:val="1"/>
        </w:numPr>
        <w:spacing w:line="360" w:lineRule="auto"/>
        <w:ind w:left="0" w:firstLine="0"/>
        <w:jc w:val="both"/>
        <w:rPr>
          <w:rFonts w:ascii="Palatino Linotype" w:hAnsi="Palatino Linotype"/>
        </w:rPr>
      </w:pPr>
      <w:r w:rsidRPr="00497493">
        <w:rPr>
          <w:rFonts w:ascii="Palatino Linotype" w:eastAsia="Times New Roman" w:hAnsi="Palatino Linotype" w:cs="Arial"/>
          <w:lang w:val="es-ES"/>
        </w:rPr>
        <w:lastRenderedPageBreak/>
        <w:t xml:space="preserve">El día </w:t>
      </w:r>
      <w:r w:rsidR="00880911" w:rsidRPr="00497493">
        <w:rPr>
          <w:rFonts w:ascii="Palatino Linotype" w:eastAsia="Times New Roman" w:hAnsi="Palatino Linotype" w:cs="Arial"/>
          <w:lang w:val="es-ES"/>
        </w:rPr>
        <w:t xml:space="preserve">veinticuatro </w:t>
      </w:r>
      <w:r w:rsidR="00585F00" w:rsidRPr="00497493">
        <w:rPr>
          <w:rFonts w:ascii="Palatino Linotype" w:eastAsia="Times New Roman" w:hAnsi="Palatino Linotype" w:cs="Arial"/>
          <w:lang w:val="es-ES"/>
        </w:rPr>
        <w:t>(</w:t>
      </w:r>
      <w:r w:rsidR="00880911" w:rsidRPr="00497493">
        <w:rPr>
          <w:rFonts w:ascii="Palatino Linotype" w:eastAsia="Times New Roman" w:hAnsi="Palatino Linotype" w:cs="Arial"/>
          <w:lang w:val="es-ES"/>
        </w:rPr>
        <w:t>24</w:t>
      </w:r>
      <w:r w:rsidR="000678F0" w:rsidRPr="00497493">
        <w:rPr>
          <w:rFonts w:ascii="Palatino Linotype" w:eastAsia="Times New Roman" w:hAnsi="Palatino Linotype" w:cs="Arial"/>
          <w:lang w:val="es-ES"/>
        </w:rPr>
        <w:t>)</w:t>
      </w:r>
      <w:r w:rsidR="00EC31A0" w:rsidRPr="00497493">
        <w:rPr>
          <w:rFonts w:ascii="Palatino Linotype" w:eastAsia="Times New Roman" w:hAnsi="Palatino Linotype" w:cs="Arial"/>
          <w:lang w:val="es-ES"/>
        </w:rPr>
        <w:t xml:space="preserve"> de</w:t>
      </w:r>
      <w:r w:rsidR="00BE4DD9" w:rsidRPr="00497493">
        <w:rPr>
          <w:rFonts w:ascii="Palatino Linotype" w:eastAsia="Times New Roman" w:hAnsi="Palatino Linotype" w:cs="Arial"/>
          <w:lang w:val="es-ES"/>
        </w:rPr>
        <w:t xml:space="preserve"> septiembre</w:t>
      </w:r>
      <w:r w:rsidR="00EC31A0" w:rsidRPr="00497493">
        <w:rPr>
          <w:rFonts w:ascii="Palatino Linotype" w:eastAsia="Times New Roman" w:hAnsi="Palatino Linotype" w:cs="Arial"/>
          <w:lang w:val="es-ES"/>
        </w:rPr>
        <w:t xml:space="preserve"> </w:t>
      </w:r>
      <w:r w:rsidR="00585F00" w:rsidRPr="00497493">
        <w:rPr>
          <w:rFonts w:ascii="Palatino Linotype" w:eastAsia="Times New Roman" w:hAnsi="Palatino Linotype" w:cs="Arial"/>
          <w:lang w:val="es-ES"/>
        </w:rPr>
        <w:t>de dos mil dieci</w:t>
      </w:r>
      <w:r w:rsidR="000014C2" w:rsidRPr="00497493">
        <w:rPr>
          <w:rFonts w:ascii="Palatino Linotype" w:eastAsia="Times New Roman" w:hAnsi="Palatino Linotype" w:cs="Arial"/>
          <w:lang w:val="es-ES"/>
        </w:rPr>
        <w:t>nueve</w:t>
      </w:r>
      <w:r w:rsidR="00585F00" w:rsidRPr="00497493">
        <w:rPr>
          <w:rFonts w:ascii="Palatino Linotype" w:eastAsia="Times New Roman" w:hAnsi="Palatino Linotype" w:cs="Arial"/>
          <w:lang w:val="es-ES"/>
        </w:rPr>
        <w:t xml:space="preserve">, el </w:t>
      </w:r>
      <w:r w:rsidR="00D96BE8" w:rsidRPr="00497493">
        <w:rPr>
          <w:rFonts w:ascii="Palatino Linotype" w:eastAsia="Times New Roman" w:hAnsi="Palatino Linotype" w:cs="Arial"/>
          <w:b/>
          <w:lang w:val="es-ES"/>
        </w:rPr>
        <w:t>Sujeto Obligado</w:t>
      </w:r>
      <w:r w:rsidR="00D96BE8" w:rsidRPr="00497493">
        <w:rPr>
          <w:rFonts w:ascii="Palatino Linotype" w:eastAsia="Times New Roman" w:hAnsi="Palatino Linotype" w:cs="Arial"/>
          <w:lang w:val="es-ES"/>
        </w:rPr>
        <w:t xml:space="preserve"> </w:t>
      </w:r>
      <w:r w:rsidR="000014C2" w:rsidRPr="00497493">
        <w:rPr>
          <w:rFonts w:ascii="Palatino Linotype" w:eastAsia="Times New Roman" w:hAnsi="Palatino Linotype" w:cs="Arial"/>
          <w:lang w:val="es-ES"/>
        </w:rPr>
        <w:t xml:space="preserve">dio respuesta a la solicitud de información en la cual señaló lo siguiente: </w:t>
      </w:r>
    </w:p>
    <w:p w14:paraId="2464B1E4" w14:textId="77777777" w:rsidR="009B6D4B" w:rsidRPr="00497493" w:rsidRDefault="009B6D4B" w:rsidP="00497493">
      <w:pPr>
        <w:pStyle w:val="Prrafodelista"/>
        <w:spacing w:line="360" w:lineRule="auto"/>
        <w:ind w:left="0"/>
        <w:jc w:val="both"/>
        <w:rPr>
          <w:rFonts w:ascii="Palatino Linotype" w:hAnsi="Palatino Linotype"/>
        </w:rPr>
      </w:pPr>
    </w:p>
    <w:tbl>
      <w:tblPr>
        <w:tblW w:w="8662" w:type="dxa"/>
        <w:tblCellSpacing w:w="0" w:type="dxa"/>
        <w:tblCellMar>
          <w:left w:w="0" w:type="dxa"/>
          <w:right w:w="0" w:type="dxa"/>
        </w:tblCellMar>
        <w:tblLook w:val="04A0" w:firstRow="1" w:lastRow="0" w:firstColumn="1" w:lastColumn="0" w:noHBand="0" w:noVBand="1"/>
      </w:tblPr>
      <w:tblGrid>
        <w:gridCol w:w="8662"/>
      </w:tblGrid>
      <w:tr w:rsidR="00880911" w:rsidRPr="00497493" w14:paraId="69714D85" w14:textId="77777777" w:rsidTr="00880911">
        <w:trPr>
          <w:trHeight w:val="300"/>
          <w:tblCellSpacing w:w="0" w:type="dxa"/>
        </w:trPr>
        <w:tc>
          <w:tcPr>
            <w:tcW w:w="8662" w:type="dxa"/>
            <w:vAlign w:val="center"/>
            <w:hideMark/>
          </w:tcPr>
          <w:p w14:paraId="4DDE6FBC" w14:textId="496D0E70" w:rsidR="00880911" w:rsidRPr="00497493" w:rsidRDefault="00880911" w:rsidP="00497493">
            <w:pPr>
              <w:spacing w:line="360" w:lineRule="auto"/>
              <w:jc w:val="right"/>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br/>
            </w:r>
            <w:proofErr w:type="spellStart"/>
            <w:r w:rsidRPr="00497493">
              <w:rPr>
                <w:rFonts w:ascii="Palatino Linotype" w:eastAsia="Times New Roman" w:hAnsi="Palatino Linotype" w:cs="Times New Roman"/>
                <w:lang w:val="es-MX" w:eastAsia="es-MX"/>
              </w:rPr>
              <w:t>Tezoyuca</w:t>
            </w:r>
            <w:proofErr w:type="spellEnd"/>
            <w:r w:rsidRPr="00497493">
              <w:rPr>
                <w:rFonts w:ascii="Palatino Linotype" w:eastAsia="Times New Roman" w:hAnsi="Palatino Linotype" w:cs="Times New Roman"/>
                <w:lang w:val="es-MX" w:eastAsia="es-MX"/>
              </w:rPr>
              <w:t>, México a 24 de septiembre de 2019</w:t>
            </w:r>
          </w:p>
        </w:tc>
      </w:tr>
      <w:tr w:rsidR="00880911" w:rsidRPr="00497493" w14:paraId="3A1D434D" w14:textId="77777777" w:rsidTr="00880911">
        <w:trPr>
          <w:trHeight w:val="300"/>
          <w:tblCellSpacing w:w="0" w:type="dxa"/>
        </w:trPr>
        <w:tc>
          <w:tcPr>
            <w:tcW w:w="8662" w:type="dxa"/>
            <w:vAlign w:val="center"/>
            <w:hideMark/>
          </w:tcPr>
          <w:p w14:paraId="3AB7D96F" w14:textId="1DF67FE4" w:rsidR="00880911" w:rsidRPr="00497493" w:rsidRDefault="00880911" w:rsidP="00497493">
            <w:pPr>
              <w:spacing w:line="360" w:lineRule="auto"/>
              <w:jc w:val="right"/>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t xml:space="preserve">Nombre del </w:t>
            </w:r>
            <w:r w:rsidR="003B2DD4">
              <w:rPr>
                <w:rFonts w:ascii="Palatino Linotype" w:eastAsia="Times New Roman" w:hAnsi="Palatino Linotype" w:cs="Times New Roman"/>
                <w:lang w:val="es-MX" w:eastAsia="es-MX"/>
              </w:rPr>
              <w:t xml:space="preserve">solicitante: </w:t>
            </w:r>
            <w:r w:rsidR="003B2DD4" w:rsidRPr="003B2DD4">
              <w:rPr>
                <w:rFonts w:ascii="Palatino Linotype" w:eastAsia="Times New Roman" w:hAnsi="Palatino Linotype" w:cs="Times New Roman"/>
                <w:highlight w:val="black"/>
                <w:lang w:val="es-MX" w:eastAsia="es-MX"/>
              </w:rPr>
              <w:t>-----------------------------------</w:t>
            </w:r>
          </w:p>
        </w:tc>
      </w:tr>
      <w:tr w:rsidR="00880911" w:rsidRPr="00497493" w14:paraId="4B38C314" w14:textId="77777777" w:rsidTr="00880911">
        <w:trPr>
          <w:trHeight w:val="300"/>
          <w:tblCellSpacing w:w="0" w:type="dxa"/>
        </w:trPr>
        <w:tc>
          <w:tcPr>
            <w:tcW w:w="8662" w:type="dxa"/>
            <w:vAlign w:val="center"/>
            <w:hideMark/>
          </w:tcPr>
          <w:p w14:paraId="0FABC1DC" w14:textId="77777777" w:rsidR="00880911" w:rsidRPr="00497493" w:rsidRDefault="00880911" w:rsidP="00497493">
            <w:pPr>
              <w:spacing w:line="360" w:lineRule="auto"/>
              <w:jc w:val="right"/>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t>Folio de la solicitud: 00257/TEZOYUCA/IP/2019</w:t>
            </w:r>
          </w:p>
        </w:tc>
      </w:tr>
      <w:tr w:rsidR="00880911" w:rsidRPr="00497493" w14:paraId="3DEFD4B9" w14:textId="77777777" w:rsidTr="00880911">
        <w:trPr>
          <w:trHeight w:val="450"/>
          <w:tblCellSpacing w:w="0" w:type="dxa"/>
        </w:trPr>
        <w:tc>
          <w:tcPr>
            <w:tcW w:w="8662" w:type="dxa"/>
            <w:vAlign w:val="center"/>
            <w:hideMark/>
          </w:tcPr>
          <w:p w14:paraId="5BA0ABE8" w14:textId="77777777" w:rsidR="00880911" w:rsidRPr="00497493" w:rsidRDefault="00880911" w:rsidP="00497493">
            <w:pPr>
              <w:spacing w:line="360" w:lineRule="auto"/>
              <w:jc w:val="right"/>
              <w:rPr>
                <w:rFonts w:ascii="Palatino Linotype" w:eastAsia="Times New Roman" w:hAnsi="Palatino Linotype" w:cs="Times New Roman"/>
                <w:lang w:val="es-MX" w:eastAsia="es-MX"/>
              </w:rPr>
            </w:pPr>
          </w:p>
        </w:tc>
      </w:tr>
      <w:tr w:rsidR="00880911" w:rsidRPr="00497493" w14:paraId="5B7538C5" w14:textId="77777777" w:rsidTr="00880911">
        <w:trPr>
          <w:trHeight w:val="150"/>
          <w:tblCellSpacing w:w="0" w:type="dxa"/>
        </w:trPr>
        <w:tc>
          <w:tcPr>
            <w:tcW w:w="8662" w:type="dxa"/>
            <w:vAlign w:val="center"/>
            <w:hideMark/>
          </w:tcPr>
          <w:p w14:paraId="34C09732" w14:textId="77777777" w:rsidR="00880911" w:rsidRPr="00497493" w:rsidRDefault="00880911" w:rsidP="00497493">
            <w:pPr>
              <w:spacing w:line="360" w:lineRule="auto"/>
              <w:jc w:val="both"/>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880911" w:rsidRPr="00497493" w14:paraId="696E2F3D" w14:textId="77777777" w:rsidTr="00880911">
        <w:trPr>
          <w:trHeight w:val="375"/>
          <w:tblCellSpacing w:w="0" w:type="dxa"/>
        </w:trPr>
        <w:tc>
          <w:tcPr>
            <w:tcW w:w="8662" w:type="dxa"/>
            <w:vAlign w:val="center"/>
            <w:hideMark/>
          </w:tcPr>
          <w:p w14:paraId="3B0FD514" w14:textId="77777777" w:rsidR="00880911" w:rsidRPr="00497493" w:rsidRDefault="00880911" w:rsidP="00497493">
            <w:pPr>
              <w:spacing w:line="360" w:lineRule="auto"/>
              <w:rPr>
                <w:rFonts w:ascii="Palatino Linotype" w:eastAsia="Times New Roman" w:hAnsi="Palatino Linotype" w:cs="Times New Roman"/>
                <w:lang w:val="es-MX" w:eastAsia="es-MX"/>
              </w:rPr>
            </w:pPr>
          </w:p>
        </w:tc>
      </w:tr>
      <w:tr w:rsidR="00880911" w:rsidRPr="00497493" w14:paraId="698920ED" w14:textId="77777777" w:rsidTr="00880911">
        <w:trPr>
          <w:trHeight w:val="150"/>
          <w:tblCellSpacing w:w="0" w:type="dxa"/>
        </w:trPr>
        <w:tc>
          <w:tcPr>
            <w:tcW w:w="8662" w:type="dxa"/>
            <w:vAlign w:val="center"/>
            <w:hideMark/>
          </w:tcPr>
          <w:p w14:paraId="4317223C" w14:textId="756E55A7" w:rsidR="00880911" w:rsidRPr="00497493" w:rsidRDefault="00880911" w:rsidP="00497493">
            <w:pPr>
              <w:spacing w:line="360" w:lineRule="auto"/>
              <w:jc w:val="both"/>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t>Buenos días, en respuesta a su solicitud 00257/TEZOYUCA/IP/2019, le pido sea más específico en la siguiente información requerida: SOLICITUD DE DATOS DEL COSTO DE LA ESTRUCTURA ORGANICA MUNICIPAL DEL PRIMER SEMESTRE DE 2019 SITUACIÓN DE LAS CONTRALORIAS MUNICIPALES AL INTERIOR Y COMO INTEGRANTE DEL COMITÉ COORDINADOR MUNICIPAL DEL SISTEMA MUNICIPAL ANTI CORRUPCIÓN. Sin más por el momento me despido de usted y quedo a sus órdenes.</w:t>
            </w:r>
          </w:p>
        </w:tc>
      </w:tr>
      <w:tr w:rsidR="00880911" w:rsidRPr="00497493" w14:paraId="24789F3D" w14:textId="77777777" w:rsidTr="00880911">
        <w:trPr>
          <w:trHeight w:val="375"/>
          <w:tblCellSpacing w:w="0" w:type="dxa"/>
        </w:trPr>
        <w:tc>
          <w:tcPr>
            <w:tcW w:w="8662" w:type="dxa"/>
            <w:vAlign w:val="center"/>
            <w:hideMark/>
          </w:tcPr>
          <w:p w14:paraId="4CC108BA" w14:textId="77777777" w:rsidR="00880911" w:rsidRPr="00497493" w:rsidRDefault="00880911" w:rsidP="00497493">
            <w:pPr>
              <w:spacing w:line="360" w:lineRule="auto"/>
              <w:rPr>
                <w:rFonts w:ascii="Palatino Linotype" w:eastAsia="Times New Roman" w:hAnsi="Palatino Linotype" w:cs="Times New Roman"/>
                <w:lang w:val="es-MX" w:eastAsia="es-MX"/>
              </w:rPr>
            </w:pPr>
          </w:p>
        </w:tc>
      </w:tr>
      <w:tr w:rsidR="00880911" w:rsidRPr="00497493" w14:paraId="0412CE7D" w14:textId="77777777" w:rsidTr="00880911">
        <w:trPr>
          <w:trHeight w:val="150"/>
          <w:tblCellSpacing w:w="0" w:type="dxa"/>
        </w:trPr>
        <w:tc>
          <w:tcPr>
            <w:tcW w:w="8662" w:type="dxa"/>
            <w:vAlign w:val="center"/>
            <w:hideMark/>
          </w:tcPr>
          <w:p w14:paraId="4281AE91" w14:textId="77777777" w:rsidR="00880911" w:rsidRPr="00497493" w:rsidRDefault="00880911" w:rsidP="00497493">
            <w:pPr>
              <w:spacing w:line="360" w:lineRule="auto"/>
              <w:jc w:val="center"/>
              <w:rPr>
                <w:rFonts w:ascii="Palatino Linotype" w:eastAsia="Times New Roman" w:hAnsi="Palatino Linotype" w:cs="Times New Roman"/>
                <w:lang w:val="es-MX" w:eastAsia="es-MX"/>
              </w:rPr>
            </w:pPr>
          </w:p>
        </w:tc>
      </w:tr>
      <w:tr w:rsidR="00880911" w:rsidRPr="00497493" w14:paraId="6928EEB8" w14:textId="77777777" w:rsidTr="00880911">
        <w:trPr>
          <w:trHeight w:val="150"/>
          <w:tblCellSpacing w:w="0" w:type="dxa"/>
        </w:trPr>
        <w:tc>
          <w:tcPr>
            <w:tcW w:w="8662" w:type="dxa"/>
            <w:vAlign w:val="center"/>
            <w:hideMark/>
          </w:tcPr>
          <w:p w14:paraId="608854C5" w14:textId="77777777" w:rsidR="00880911" w:rsidRPr="00497493" w:rsidRDefault="00880911" w:rsidP="00497493">
            <w:pPr>
              <w:spacing w:line="360" w:lineRule="auto"/>
              <w:rPr>
                <w:rFonts w:ascii="Palatino Linotype" w:eastAsia="Times New Roman" w:hAnsi="Palatino Linotype" w:cs="Times New Roman"/>
                <w:lang w:val="es-MX" w:eastAsia="es-MX"/>
              </w:rPr>
            </w:pPr>
          </w:p>
        </w:tc>
      </w:tr>
      <w:tr w:rsidR="00880911" w:rsidRPr="00497493" w14:paraId="54F35705" w14:textId="77777777" w:rsidTr="00880911">
        <w:trPr>
          <w:trHeight w:val="150"/>
          <w:tblCellSpacing w:w="0" w:type="dxa"/>
        </w:trPr>
        <w:tc>
          <w:tcPr>
            <w:tcW w:w="8662" w:type="dxa"/>
            <w:vAlign w:val="center"/>
            <w:hideMark/>
          </w:tcPr>
          <w:p w14:paraId="625AEAEC" w14:textId="77777777" w:rsidR="00880911" w:rsidRPr="00497493" w:rsidRDefault="00880911" w:rsidP="00497493">
            <w:pPr>
              <w:spacing w:line="360" w:lineRule="auto"/>
              <w:jc w:val="center"/>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t>ATENTAMENTE</w:t>
            </w:r>
          </w:p>
        </w:tc>
      </w:tr>
      <w:tr w:rsidR="00880911" w:rsidRPr="00497493" w14:paraId="3813D753" w14:textId="77777777" w:rsidTr="00880911">
        <w:trPr>
          <w:trHeight w:val="225"/>
          <w:tblCellSpacing w:w="0" w:type="dxa"/>
        </w:trPr>
        <w:tc>
          <w:tcPr>
            <w:tcW w:w="8662" w:type="dxa"/>
            <w:vAlign w:val="center"/>
            <w:hideMark/>
          </w:tcPr>
          <w:p w14:paraId="165E3B41" w14:textId="77777777" w:rsidR="00880911" w:rsidRPr="00497493" w:rsidRDefault="00880911" w:rsidP="00497493">
            <w:pPr>
              <w:spacing w:line="360" w:lineRule="auto"/>
              <w:jc w:val="center"/>
              <w:rPr>
                <w:rFonts w:ascii="Palatino Linotype" w:eastAsia="Times New Roman" w:hAnsi="Palatino Linotype" w:cs="Times New Roman"/>
                <w:lang w:val="es-MX" w:eastAsia="es-MX"/>
              </w:rPr>
            </w:pPr>
          </w:p>
        </w:tc>
      </w:tr>
      <w:tr w:rsidR="00880911" w:rsidRPr="00497493" w14:paraId="47DB14BA" w14:textId="77777777" w:rsidTr="00880911">
        <w:trPr>
          <w:trHeight w:val="150"/>
          <w:tblCellSpacing w:w="0" w:type="dxa"/>
        </w:trPr>
        <w:tc>
          <w:tcPr>
            <w:tcW w:w="8662" w:type="dxa"/>
            <w:vAlign w:val="center"/>
            <w:hideMark/>
          </w:tcPr>
          <w:p w14:paraId="6C385328" w14:textId="77777777" w:rsidR="00880911" w:rsidRPr="00497493" w:rsidRDefault="00880911" w:rsidP="00497493">
            <w:pPr>
              <w:spacing w:line="360" w:lineRule="auto"/>
              <w:jc w:val="center"/>
              <w:rPr>
                <w:rFonts w:ascii="Palatino Linotype" w:eastAsia="Times New Roman" w:hAnsi="Palatino Linotype" w:cs="Times New Roman"/>
                <w:lang w:val="es-MX" w:eastAsia="es-MX"/>
              </w:rPr>
            </w:pPr>
            <w:r w:rsidRPr="00497493">
              <w:rPr>
                <w:rFonts w:ascii="Palatino Linotype" w:eastAsia="Times New Roman" w:hAnsi="Palatino Linotype" w:cs="Times New Roman"/>
                <w:lang w:val="es-MX" w:eastAsia="es-MX"/>
              </w:rPr>
              <w:t>ADILENE MONSERRAT DURAN BOLIVAR</w:t>
            </w:r>
          </w:p>
        </w:tc>
      </w:tr>
    </w:tbl>
    <w:p w14:paraId="32048A6B" w14:textId="22E1E0D9" w:rsidR="000014C2" w:rsidRPr="00497493" w:rsidRDefault="000014C2" w:rsidP="00497493">
      <w:pPr>
        <w:pStyle w:val="Prrafodelista"/>
        <w:spacing w:line="360" w:lineRule="auto"/>
        <w:ind w:left="0"/>
        <w:jc w:val="both"/>
        <w:rPr>
          <w:rFonts w:ascii="Palatino Linotype" w:hAnsi="Palatino Linotype"/>
          <w:bCs/>
          <w:iCs/>
        </w:rPr>
      </w:pPr>
    </w:p>
    <w:p w14:paraId="2A2586A6" w14:textId="0EE2137D" w:rsidR="001A023E" w:rsidRPr="00497493" w:rsidRDefault="001A3FE6" w:rsidP="00497493">
      <w:pPr>
        <w:pStyle w:val="Prrafodelista"/>
        <w:numPr>
          <w:ilvl w:val="0"/>
          <w:numId w:val="1"/>
        </w:numPr>
        <w:spacing w:line="360" w:lineRule="auto"/>
        <w:ind w:left="0" w:firstLine="0"/>
        <w:jc w:val="both"/>
        <w:rPr>
          <w:rFonts w:ascii="Palatino Linotype" w:hAnsi="Palatino Linotype"/>
          <w:b/>
          <w:i/>
        </w:rPr>
      </w:pPr>
      <w:r w:rsidRPr="00497493">
        <w:rPr>
          <w:rFonts w:ascii="Palatino Linotype" w:hAnsi="Palatino Linotype"/>
        </w:rPr>
        <w:t xml:space="preserve">Posteriormente, en fecha </w:t>
      </w:r>
      <w:r w:rsidR="00880911" w:rsidRPr="00497493">
        <w:rPr>
          <w:rFonts w:ascii="Palatino Linotype" w:hAnsi="Palatino Linotype"/>
        </w:rPr>
        <w:t xml:space="preserve">veinticinco </w:t>
      </w:r>
      <w:r w:rsidR="00300662" w:rsidRPr="00497493">
        <w:rPr>
          <w:rFonts w:ascii="Palatino Linotype" w:hAnsi="Palatino Linotype"/>
        </w:rPr>
        <w:t>(</w:t>
      </w:r>
      <w:r w:rsidR="00880911" w:rsidRPr="00497493">
        <w:rPr>
          <w:rFonts w:ascii="Palatino Linotype" w:hAnsi="Palatino Linotype"/>
        </w:rPr>
        <w:t>25</w:t>
      </w:r>
      <w:r w:rsidR="009D13AE" w:rsidRPr="00497493">
        <w:rPr>
          <w:rFonts w:ascii="Palatino Linotype" w:hAnsi="Palatino Linotype"/>
        </w:rPr>
        <w:t>)</w:t>
      </w:r>
      <w:r w:rsidRPr="00497493">
        <w:rPr>
          <w:rFonts w:ascii="Palatino Linotype" w:hAnsi="Palatino Linotype"/>
        </w:rPr>
        <w:t xml:space="preserve"> de</w:t>
      </w:r>
      <w:r w:rsidR="00BE4DD9" w:rsidRPr="00497493">
        <w:rPr>
          <w:rFonts w:ascii="Palatino Linotype" w:hAnsi="Palatino Linotype"/>
        </w:rPr>
        <w:t xml:space="preserve"> septiembre</w:t>
      </w:r>
      <w:r w:rsidRPr="00497493">
        <w:rPr>
          <w:rFonts w:ascii="Palatino Linotype" w:hAnsi="Palatino Linotype"/>
        </w:rPr>
        <w:t xml:space="preserve"> de dos mil dieci</w:t>
      </w:r>
      <w:r w:rsidR="009D13AE" w:rsidRPr="00497493">
        <w:rPr>
          <w:rFonts w:ascii="Palatino Linotype" w:hAnsi="Palatino Linotype"/>
        </w:rPr>
        <w:t>nueve</w:t>
      </w:r>
      <w:r w:rsidRPr="00497493">
        <w:rPr>
          <w:rFonts w:ascii="Palatino Linotype" w:hAnsi="Palatino Linotype"/>
        </w:rPr>
        <w:t>,</w:t>
      </w:r>
      <w:r w:rsidR="009D13AE" w:rsidRPr="00497493">
        <w:rPr>
          <w:rFonts w:ascii="Palatino Linotype" w:hAnsi="Palatino Linotype"/>
        </w:rPr>
        <w:t xml:space="preserve"> el particular interpuso recurso de</w:t>
      </w:r>
      <w:r w:rsidRPr="00497493">
        <w:rPr>
          <w:rFonts w:ascii="Palatino Linotype" w:hAnsi="Palatino Linotype"/>
        </w:rPr>
        <w:t xml:space="preserve"> </w:t>
      </w:r>
      <w:r w:rsidR="00585F00" w:rsidRPr="00497493">
        <w:rPr>
          <w:rFonts w:ascii="Palatino Linotype" w:eastAsia="Times New Roman" w:hAnsi="Palatino Linotype" w:cs="Arial"/>
          <w:lang w:val="es-ES"/>
        </w:rPr>
        <w:t xml:space="preserve">revisión, en contra de </w:t>
      </w:r>
      <w:r w:rsidR="005D4114" w:rsidRPr="00497493">
        <w:rPr>
          <w:rFonts w:ascii="Palatino Linotype" w:eastAsia="Times New Roman" w:hAnsi="Palatino Linotype" w:cs="Arial"/>
          <w:lang w:val="es-ES"/>
        </w:rPr>
        <w:t>la respuesta</w:t>
      </w:r>
      <w:r w:rsidR="00585F00" w:rsidRPr="00497493">
        <w:rPr>
          <w:rFonts w:ascii="Palatino Linotype" w:eastAsia="Times New Roman" w:hAnsi="Palatino Linotype" w:cs="Arial"/>
          <w:lang w:val="es-ES"/>
        </w:rPr>
        <w:t xml:space="preserve"> anteriormente referida, señalando como:</w:t>
      </w:r>
    </w:p>
    <w:p w14:paraId="678030B1" w14:textId="77777777" w:rsidR="000D13EA" w:rsidRPr="00497493" w:rsidRDefault="000D13EA" w:rsidP="00497493">
      <w:pPr>
        <w:pStyle w:val="Prrafodelista"/>
        <w:spacing w:line="360" w:lineRule="auto"/>
        <w:ind w:left="0"/>
        <w:jc w:val="both"/>
        <w:rPr>
          <w:rFonts w:ascii="Palatino Linotype" w:hAnsi="Palatino Linotype"/>
          <w:b/>
          <w:i/>
        </w:rPr>
      </w:pPr>
    </w:p>
    <w:p w14:paraId="509F210C" w14:textId="18DACAEB" w:rsidR="009C0E5E" w:rsidRPr="00497493" w:rsidRDefault="009C0E5E" w:rsidP="00497493">
      <w:pPr>
        <w:spacing w:line="360" w:lineRule="auto"/>
        <w:ind w:left="567" w:right="616"/>
        <w:jc w:val="both"/>
        <w:rPr>
          <w:rFonts w:ascii="Palatino Linotype" w:eastAsiaTheme="majorEastAsia" w:hAnsi="Palatino Linotype" w:cstheme="majorBidi"/>
          <w:b/>
          <w:i/>
          <w:lang w:val="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526438768"/>
      <w:bookmarkStart w:id="13" w:name="_Toc526438809"/>
      <w:bookmarkStart w:id="14" w:name="_Toc526438924"/>
      <w:bookmarkStart w:id="15" w:name="_Toc492489253"/>
      <w:bookmarkStart w:id="16" w:name="_Toc492590383"/>
      <w:bookmarkStart w:id="17" w:name="_Toc496806999"/>
      <w:bookmarkStart w:id="18" w:name="_Toc496807889"/>
      <w:bookmarkStart w:id="19" w:name="_Toc498528853"/>
      <w:bookmarkStart w:id="20" w:name="_Toc498528941"/>
      <w:bookmarkStart w:id="21" w:name="_Toc499059264"/>
      <w:bookmarkStart w:id="22" w:name="_Toc499658725"/>
      <w:bookmarkStart w:id="23" w:name="_Toc499659072"/>
      <w:bookmarkStart w:id="24" w:name="_Toc499810483"/>
      <w:bookmarkStart w:id="25" w:name="_Toc500414595"/>
      <w:bookmarkStart w:id="26" w:name="_Toc500414652"/>
      <w:bookmarkStart w:id="27" w:name="_Toc503366327"/>
      <w:bookmarkStart w:id="28" w:name="_Toc503891593"/>
      <w:bookmarkStart w:id="29" w:name="_Toc504069531"/>
      <w:bookmarkStart w:id="30" w:name="_Toc504500686"/>
      <w:r w:rsidRPr="00497493">
        <w:rPr>
          <w:rFonts w:ascii="Palatino Linotype" w:eastAsiaTheme="majorEastAsia" w:hAnsi="Palatino Linotype" w:cstheme="majorBidi"/>
          <w:b/>
          <w:lang w:val="es-ES"/>
        </w:rPr>
        <w:t>Acto impugnado</w:t>
      </w:r>
      <w:r w:rsidRPr="00497493">
        <w:rPr>
          <w:rFonts w:ascii="Palatino Linotype" w:eastAsiaTheme="majorEastAsia" w:hAnsi="Palatino Linotype" w:cstheme="majorBidi"/>
          <w:b/>
          <w:i/>
          <w:lang w:val="es-ES"/>
        </w:rPr>
        <w:t xml:space="preserve">: </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C665F8" w:rsidRPr="00497493">
        <w:rPr>
          <w:rFonts w:ascii="Palatino Linotype" w:eastAsiaTheme="majorEastAsia" w:hAnsi="Palatino Linotype" w:cstheme="majorBidi"/>
          <w:i/>
          <w:lang w:val="es-ES"/>
        </w:rPr>
        <w:t>“</w:t>
      </w:r>
      <w:r w:rsidR="00880911" w:rsidRPr="00497493">
        <w:rPr>
          <w:rFonts w:ascii="Palatino Linotype" w:eastAsiaTheme="majorEastAsia" w:hAnsi="Palatino Linotype" w:cstheme="majorBidi"/>
          <w:i/>
        </w:rPr>
        <w:t>PORQUE ME NIEGAN LA INFORMACIÓN SOLICITA, QUE LAMENTABLE QUE NO CONOZCAN QUÉ ES LA ADMINISTRACIÓN PUBLICA PORQUE DESCONOCEN ESE FORMATO QUE SE TIENE QUE ENTREGAR A LA CONTRALORIA DEL PODER LEGISLATIVO DEL ESTADO DE MÉXICO</w:t>
      </w:r>
      <w:r w:rsidR="005123D2" w:rsidRPr="00497493">
        <w:rPr>
          <w:rFonts w:ascii="Palatino Linotype" w:eastAsiaTheme="majorEastAsia" w:hAnsi="Palatino Linotype" w:cstheme="majorBidi"/>
          <w:i/>
        </w:rPr>
        <w:t>”</w:t>
      </w:r>
      <w:r w:rsidR="00BE4DD9" w:rsidRPr="00497493">
        <w:rPr>
          <w:rFonts w:ascii="Palatino Linotype" w:eastAsiaTheme="majorEastAsia" w:hAnsi="Palatino Linotype" w:cstheme="majorBidi"/>
          <w:i/>
        </w:rPr>
        <w:t>.</w:t>
      </w:r>
      <w:r w:rsidR="005123D2" w:rsidRPr="00497493">
        <w:rPr>
          <w:rFonts w:ascii="Palatino Linotype" w:eastAsiaTheme="majorEastAsia" w:hAnsi="Palatino Linotype" w:cstheme="majorBidi"/>
          <w:i/>
        </w:rPr>
        <w:t xml:space="preserve"> (Sic) </w:t>
      </w:r>
    </w:p>
    <w:p w14:paraId="03C3B748" w14:textId="77777777" w:rsidR="009C0E5E" w:rsidRPr="00497493" w:rsidRDefault="009C0E5E" w:rsidP="00497493">
      <w:pPr>
        <w:spacing w:line="360" w:lineRule="auto"/>
        <w:ind w:left="567" w:right="616"/>
        <w:contextualSpacing/>
        <w:jc w:val="both"/>
        <w:rPr>
          <w:rFonts w:ascii="Palatino Linotype" w:hAnsi="Palatino Linotype" w:cs="Arial"/>
          <w:i/>
        </w:rPr>
      </w:pPr>
    </w:p>
    <w:p w14:paraId="3BD8E2DF" w14:textId="6A139C52" w:rsidR="000D13EA" w:rsidRPr="00497493" w:rsidRDefault="009C0E5E" w:rsidP="00497493">
      <w:pPr>
        <w:spacing w:line="360" w:lineRule="auto"/>
        <w:ind w:left="567" w:right="616"/>
        <w:jc w:val="both"/>
        <w:rPr>
          <w:rFonts w:ascii="Palatino Linotype" w:eastAsiaTheme="majorEastAsia" w:hAnsi="Palatino Linotype" w:cstheme="majorBidi"/>
          <w:i/>
        </w:rPr>
      </w:pPr>
      <w:bookmarkStart w:id="31" w:name="_Toc462307685"/>
      <w:bookmarkStart w:id="32" w:name="_Toc472427087"/>
      <w:bookmarkStart w:id="33" w:name="_Toc472500654"/>
      <w:bookmarkStart w:id="34" w:name="_Toc475015153"/>
      <w:bookmarkStart w:id="35" w:name="_Toc476078668"/>
      <w:bookmarkStart w:id="36" w:name="_Toc476675984"/>
      <w:bookmarkStart w:id="37" w:name="_Toc477345125"/>
      <w:bookmarkStart w:id="38" w:name="_Toc477345203"/>
      <w:bookmarkStart w:id="39" w:name="_Toc480987169"/>
      <w:bookmarkStart w:id="40" w:name="_Toc480996302"/>
      <w:bookmarkStart w:id="41" w:name="_Toc485145204"/>
      <w:bookmarkStart w:id="42" w:name="_Toc492489254"/>
      <w:bookmarkStart w:id="43" w:name="_Toc492590384"/>
      <w:bookmarkStart w:id="44" w:name="_Toc496807000"/>
      <w:bookmarkStart w:id="45" w:name="_Toc496807890"/>
      <w:bookmarkStart w:id="46" w:name="_Toc498528854"/>
      <w:bookmarkStart w:id="47" w:name="_Toc498528942"/>
      <w:bookmarkStart w:id="48" w:name="_Toc499059265"/>
      <w:bookmarkStart w:id="49" w:name="_Toc499658726"/>
      <w:bookmarkStart w:id="50" w:name="_Toc499659073"/>
      <w:bookmarkStart w:id="51" w:name="_Toc499810484"/>
      <w:bookmarkStart w:id="52" w:name="_Toc500414596"/>
      <w:bookmarkStart w:id="53" w:name="_Toc500414653"/>
      <w:bookmarkStart w:id="54" w:name="_Toc503366328"/>
      <w:bookmarkStart w:id="55" w:name="_Toc503891594"/>
      <w:bookmarkStart w:id="56" w:name="_Toc504069532"/>
      <w:bookmarkStart w:id="57" w:name="_Toc504500687"/>
      <w:bookmarkStart w:id="58" w:name="_Toc526438769"/>
      <w:bookmarkStart w:id="59" w:name="_Toc526438810"/>
      <w:bookmarkStart w:id="60" w:name="_Toc526438925"/>
      <w:r w:rsidRPr="00497493">
        <w:rPr>
          <w:rFonts w:ascii="Palatino Linotype" w:eastAsiaTheme="majorEastAsia" w:hAnsi="Palatino Linotype" w:cstheme="majorBidi"/>
          <w:b/>
          <w:lang w:val="es-ES"/>
        </w:rPr>
        <w:t>Razones o Motivos de inconformidad</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C665F8" w:rsidRPr="00497493">
        <w:rPr>
          <w:rFonts w:ascii="Palatino Linotype" w:eastAsiaTheme="majorEastAsia" w:hAnsi="Palatino Linotype" w:cstheme="majorBidi"/>
          <w:b/>
          <w:lang w:val="es-ES"/>
        </w:rPr>
        <w:t xml:space="preserve">: </w:t>
      </w:r>
      <w:r w:rsidR="00C665F8" w:rsidRPr="00497493">
        <w:rPr>
          <w:rFonts w:ascii="Palatino Linotype" w:eastAsiaTheme="majorEastAsia" w:hAnsi="Palatino Linotype" w:cstheme="majorBidi"/>
          <w:lang w:val="es-ES"/>
        </w:rPr>
        <w:t>“</w:t>
      </w:r>
      <w:r w:rsidR="00880911" w:rsidRPr="00497493">
        <w:rPr>
          <w:rFonts w:ascii="Palatino Linotype" w:eastAsiaTheme="majorEastAsia" w:hAnsi="Palatino Linotype" w:cstheme="majorBidi"/>
          <w:i/>
        </w:rPr>
        <w:t>PORQUE ME NIEGAN LA INFORMACIÓN SOLICITADA PORQ ME DICEN QUE SEA MAS ESPECIFICO EN LO QUE SOLICITO (LO QUE PASA QUE NO CONOCEN LA ADMINISTRACIÓN PUBLICA PORQ DESCONOCEN LOS FORMATOS QUE SE ENVÍAN A LA CONTRALORIA DEL PODER LEGISLATIVO)</w:t>
      </w:r>
      <w:r w:rsidR="00300662" w:rsidRPr="00497493">
        <w:rPr>
          <w:rFonts w:ascii="Palatino Linotype" w:eastAsiaTheme="majorEastAsia" w:hAnsi="Palatino Linotype" w:cstheme="majorBidi"/>
          <w:i/>
        </w:rPr>
        <w:t xml:space="preserve">”. </w:t>
      </w:r>
      <w:r w:rsidR="00C665F8" w:rsidRPr="00497493">
        <w:rPr>
          <w:rFonts w:ascii="Palatino Linotype" w:eastAsiaTheme="majorEastAsia" w:hAnsi="Palatino Linotype" w:cstheme="majorBidi"/>
          <w:i/>
        </w:rPr>
        <w:t>(Sic)</w:t>
      </w:r>
    </w:p>
    <w:p w14:paraId="52D36164" w14:textId="77777777" w:rsidR="00880911" w:rsidRPr="00497493" w:rsidRDefault="00880911" w:rsidP="00497493">
      <w:pPr>
        <w:spacing w:line="360" w:lineRule="auto"/>
        <w:ind w:left="567" w:right="616"/>
        <w:jc w:val="both"/>
        <w:rPr>
          <w:rFonts w:ascii="Palatino Linotype" w:eastAsiaTheme="majorEastAsia" w:hAnsi="Palatino Linotype" w:cstheme="majorBidi"/>
          <w:i/>
        </w:rPr>
      </w:pPr>
    </w:p>
    <w:p w14:paraId="52D46317" w14:textId="439F711E" w:rsidR="00497493" w:rsidRDefault="00585F00" w:rsidP="00497493">
      <w:pPr>
        <w:pStyle w:val="Prrafodelista"/>
        <w:numPr>
          <w:ilvl w:val="0"/>
          <w:numId w:val="1"/>
        </w:numPr>
        <w:spacing w:line="360" w:lineRule="auto"/>
        <w:ind w:left="0" w:firstLine="0"/>
        <w:jc w:val="both"/>
        <w:rPr>
          <w:rFonts w:ascii="Palatino Linotype" w:hAnsi="Palatino Linotype"/>
          <w:i/>
          <w:color w:val="000000"/>
        </w:rPr>
      </w:pPr>
      <w:r w:rsidRPr="00497493">
        <w:rPr>
          <w:rFonts w:ascii="Palatino Linotype" w:eastAsia="Times New Roman" w:hAnsi="Palatino Linotype" w:cs="Arial"/>
          <w:lang w:val="es-ES"/>
        </w:rPr>
        <w:t xml:space="preserve">Se registró el recurso de revisión bajo el número de expediente </w:t>
      </w:r>
      <w:r w:rsidRPr="00497493">
        <w:rPr>
          <w:rFonts w:ascii="Palatino Linotype" w:hAnsi="Palatino Linotype" w:cs="Arial"/>
          <w:bCs/>
        </w:rPr>
        <w:t xml:space="preserve">al rubro indicado, asimismo con fundamento en lo dispuesto por el </w:t>
      </w:r>
      <w:r w:rsidRPr="00497493">
        <w:rPr>
          <w:rFonts w:ascii="Palatino Linotype" w:eastAsia="Calibri" w:hAnsi="Palatino Linotype" w:cs="Arial"/>
          <w:lang w:val="es-ES"/>
        </w:rPr>
        <w:t xml:space="preserve">artículo 185 fracción I de la Ley de Transparencia y Acceso a la Información Pública del Estado de México y Municipios </w:t>
      </w:r>
      <w:r w:rsidRPr="00497493">
        <w:rPr>
          <w:rFonts w:ascii="Palatino Linotype" w:eastAsia="Times New Roman" w:hAnsi="Palatino Linotype" w:cs="Arial"/>
          <w:lang w:val="es-ES"/>
        </w:rPr>
        <w:t xml:space="preserve">se turnó al Comisionado José Guadalupe Luna Hernández con el objeto de </w:t>
      </w:r>
      <w:r w:rsidRPr="00497493">
        <w:rPr>
          <w:rFonts w:ascii="Palatino Linotype" w:eastAsia="Times New Roman" w:hAnsi="Palatino Linotype" w:cs="Arial"/>
          <w:lang w:val="es-MX"/>
        </w:rPr>
        <w:t>su análisis.</w:t>
      </w:r>
    </w:p>
    <w:p w14:paraId="56C367E9" w14:textId="77777777" w:rsidR="00497493" w:rsidRPr="00497493" w:rsidRDefault="00497493" w:rsidP="00497493">
      <w:pPr>
        <w:pStyle w:val="Prrafodelista"/>
        <w:spacing w:line="360" w:lineRule="auto"/>
        <w:ind w:left="0"/>
        <w:jc w:val="both"/>
        <w:rPr>
          <w:rFonts w:ascii="Palatino Linotype" w:hAnsi="Palatino Linotype"/>
          <w:i/>
          <w:color w:val="000000"/>
        </w:rPr>
      </w:pPr>
    </w:p>
    <w:p w14:paraId="56B355A5" w14:textId="724BFAA6" w:rsidR="00585F00" w:rsidRPr="00497493" w:rsidRDefault="00585F00" w:rsidP="00497493">
      <w:pPr>
        <w:pStyle w:val="Prrafodelista"/>
        <w:numPr>
          <w:ilvl w:val="0"/>
          <w:numId w:val="1"/>
        </w:numPr>
        <w:spacing w:line="360" w:lineRule="auto"/>
        <w:ind w:left="0" w:firstLine="0"/>
        <w:jc w:val="both"/>
        <w:rPr>
          <w:rFonts w:ascii="Palatino Linotype" w:hAnsi="Palatino Linotype"/>
          <w:i/>
          <w:color w:val="000000"/>
        </w:rPr>
      </w:pPr>
      <w:r w:rsidRPr="00497493">
        <w:rPr>
          <w:rFonts w:ascii="Palatino Linotype" w:eastAsia="Calibri" w:hAnsi="Palatino Linotype" w:cs="Arial"/>
          <w:lang w:val="es-ES"/>
        </w:rPr>
        <w:lastRenderedPageBreak/>
        <w:t xml:space="preserve">El Comisionado Ponente con fundamento en lo dispuesto por el artículo 185 fracción II de la ley de la materia, a través </w:t>
      </w:r>
      <w:r w:rsidR="00F76F97" w:rsidRPr="00497493">
        <w:rPr>
          <w:rFonts w:ascii="Palatino Linotype" w:eastAsia="Calibri" w:hAnsi="Palatino Linotype" w:cs="Arial"/>
          <w:lang w:val="es-ES"/>
        </w:rPr>
        <w:t>del ac</w:t>
      </w:r>
      <w:r w:rsidR="009C08E7" w:rsidRPr="00497493">
        <w:rPr>
          <w:rFonts w:ascii="Palatino Linotype" w:eastAsia="Calibri" w:hAnsi="Palatino Linotype" w:cs="Arial"/>
          <w:lang w:val="es-ES"/>
        </w:rPr>
        <w:t>uerdo de admisión de fecha</w:t>
      </w:r>
      <w:r w:rsidR="005734F6" w:rsidRPr="00497493">
        <w:rPr>
          <w:rFonts w:ascii="Palatino Linotype" w:eastAsia="Calibri" w:hAnsi="Palatino Linotype" w:cs="Arial"/>
          <w:lang w:val="es-ES"/>
        </w:rPr>
        <w:t xml:space="preserve"> </w:t>
      </w:r>
      <w:r w:rsidR="00880911" w:rsidRPr="00497493">
        <w:rPr>
          <w:rFonts w:ascii="Palatino Linotype" w:eastAsia="Calibri" w:hAnsi="Palatino Linotype" w:cs="Arial"/>
          <w:lang w:val="es-ES"/>
        </w:rPr>
        <w:t>uno</w:t>
      </w:r>
      <w:r w:rsidR="00A1195C" w:rsidRPr="00497493">
        <w:rPr>
          <w:rFonts w:ascii="Palatino Linotype" w:eastAsia="Calibri" w:hAnsi="Palatino Linotype" w:cs="Arial"/>
          <w:lang w:val="es-ES"/>
        </w:rPr>
        <w:t xml:space="preserve"> </w:t>
      </w:r>
      <w:r w:rsidRPr="00497493">
        <w:rPr>
          <w:rFonts w:ascii="Palatino Linotype" w:eastAsia="Calibri" w:hAnsi="Palatino Linotype" w:cs="Arial"/>
          <w:lang w:val="es-ES"/>
        </w:rPr>
        <w:t>(</w:t>
      </w:r>
      <w:r w:rsidR="00880911" w:rsidRPr="00497493">
        <w:rPr>
          <w:rFonts w:ascii="Palatino Linotype" w:eastAsia="Calibri" w:hAnsi="Palatino Linotype" w:cs="Arial"/>
          <w:lang w:val="es-ES"/>
        </w:rPr>
        <w:t>01</w:t>
      </w:r>
      <w:r w:rsidRPr="00497493">
        <w:rPr>
          <w:rFonts w:ascii="Palatino Linotype" w:eastAsia="Calibri" w:hAnsi="Palatino Linotype" w:cs="Arial"/>
          <w:lang w:val="es-ES"/>
        </w:rPr>
        <w:t>) de</w:t>
      </w:r>
      <w:r w:rsidR="00A1195C" w:rsidRPr="00497493">
        <w:rPr>
          <w:rFonts w:ascii="Palatino Linotype" w:eastAsia="Calibri" w:hAnsi="Palatino Linotype" w:cs="Arial"/>
          <w:lang w:val="es-ES"/>
        </w:rPr>
        <w:t xml:space="preserve"> </w:t>
      </w:r>
      <w:r w:rsidR="00880911" w:rsidRPr="00497493">
        <w:rPr>
          <w:rFonts w:ascii="Palatino Linotype" w:eastAsia="Calibri" w:hAnsi="Palatino Linotype" w:cs="Arial"/>
          <w:lang w:val="es-ES"/>
        </w:rPr>
        <w:t>octubre</w:t>
      </w:r>
      <w:r w:rsidR="009C08E7" w:rsidRPr="00497493">
        <w:rPr>
          <w:rFonts w:ascii="Palatino Linotype" w:eastAsia="Calibri" w:hAnsi="Palatino Linotype" w:cs="Arial"/>
          <w:lang w:val="es-ES"/>
        </w:rPr>
        <w:t xml:space="preserve"> </w:t>
      </w:r>
      <w:r w:rsidRPr="00497493">
        <w:rPr>
          <w:rFonts w:ascii="Palatino Linotype" w:eastAsia="Calibri" w:hAnsi="Palatino Linotype" w:cs="Arial"/>
          <w:lang w:val="es-ES"/>
        </w:rPr>
        <w:t>de dos mil dieci</w:t>
      </w:r>
      <w:r w:rsidR="009D13AE" w:rsidRPr="00497493">
        <w:rPr>
          <w:rFonts w:ascii="Palatino Linotype" w:eastAsia="Calibri" w:hAnsi="Palatino Linotype" w:cs="Arial"/>
          <w:lang w:val="es-ES"/>
        </w:rPr>
        <w:t>nueve</w:t>
      </w:r>
      <w:r w:rsidRPr="00497493">
        <w:rPr>
          <w:rFonts w:ascii="Palatino Linotype" w:eastAsia="Calibri" w:hAnsi="Palatino Linotype" w:cs="Arial"/>
          <w:lang w:val="es-ES"/>
        </w:rPr>
        <w:t xml:space="preserve">, </w:t>
      </w:r>
      <w:r w:rsidR="009D13AE" w:rsidRPr="00497493">
        <w:rPr>
          <w:rFonts w:ascii="Palatino Linotype" w:eastAsia="Calibri" w:hAnsi="Palatino Linotype" w:cs="Arial"/>
          <w:lang w:val="es-ES"/>
        </w:rPr>
        <w:t xml:space="preserve">se </w:t>
      </w:r>
      <w:r w:rsidRPr="00497493">
        <w:rPr>
          <w:rFonts w:ascii="Palatino Linotype" w:eastAsia="Calibri" w:hAnsi="Palatino Linotype" w:cs="Arial"/>
          <w:lang w:val="es-ES"/>
        </w:rPr>
        <w:t xml:space="preserve">puso a disposición de las partes el expediente electrónico </w:t>
      </w:r>
      <w:r w:rsidRPr="00497493">
        <w:rPr>
          <w:rFonts w:ascii="Palatino Linotype" w:eastAsia="Calibri" w:hAnsi="Palatino Linotype" w:cs="Arial"/>
        </w:rPr>
        <w:t xml:space="preserve">vía </w:t>
      </w:r>
      <w:r w:rsidRPr="00497493">
        <w:rPr>
          <w:rFonts w:ascii="Palatino Linotype" w:eastAsia="Calibri" w:hAnsi="Palatino Linotype" w:cs="Arial"/>
          <w:lang w:val="es-ES"/>
        </w:rPr>
        <w:t xml:space="preserve">Sistema de Acceso a la Información Mexiquense </w:t>
      </w:r>
      <w:r w:rsidR="009C08E7" w:rsidRPr="00497493">
        <w:rPr>
          <w:rFonts w:ascii="Palatino Linotype" w:eastAsia="Calibri" w:hAnsi="Palatino Linotype" w:cs="Arial"/>
          <w:b/>
          <w:lang w:val="es-ES"/>
        </w:rPr>
        <w:t>(</w:t>
      </w:r>
      <w:r w:rsidRPr="00497493">
        <w:rPr>
          <w:rFonts w:ascii="Palatino Linotype" w:eastAsia="Calibri" w:hAnsi="Palatino Linotype" w:cs="Arial"/>
          <w:b/>
          <w:lang w:val="es-ES"/>
        </w:rPr>
        <w:t>SAIMEX</w:t>
      </w:r>
      <w:r w:rsidR="009C08E7" w:rsidRPr="00497493">
        <w:rPr>
          <w:rFonts w:ascii="Palatino Linotype" w:eastAsia="Calibri" w:hAnsi="Palatino Linotype" w:cs="Arial"/>
          <w:b/>
          <w:lang w:val="es-ES"/>
        </w:rPr>
        <w:t>)</w:t>
      </w:r>
      <w:r w:rsidRPr="00497493">
        <w:rPr>
          <w:rFonts w:ascii="Palatino Linotype" w:eastAsia="Calibri" w:hAnsi="Palatino Linotype" w:cs="Arial"/>
          <w:b/>
          <w:lang w:val="es-ES"/>
        </w:rPr>
        <w:t xml:space="preserve"> </w:t>
      </w:r>
      <w:r w:rsidRPr="00497493">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00D96BE8" w:rsidRPr="00497493">
        <w:rPr>
          <w:rFonts w:ascii="Palatino Linotype" w:eastAsia="Calibri" w:hAnsi="Palatino Linotype" w:cs="Arial"/>
          <w:b/>
          <w:lang w:val="es-ES"/>
        </w:rPr>
        <w:t>Sujeto Obligado</w:t>
      </w:r>
      <w:r w:rsidR="00D96BE8" w:rsidRPr="00497493">
        <w:rPr>
          <w:rFonts w:ascii="Palatino Linotype" w:eastAsia="Calibri" w:hAnsi="Palatino Linotype" w:cs="Arial"/>
          <w:lang w:val="es-ES"/>
        </w:rPr>
        <w:t xml:space="preserve"> </w:t>
      </w:r>
      <w:r w:rsidR="009C08E7" w:rsidRPr="00497493">
        <w:rPr>
          <w:rFonts w:ascii="Palatino Linotype" w:eastAsia="Calibri" w:hAnsi="Palatino Linotype" w:cs="Arial"/>
          <w:lang w:val="es-ES"/>
        </w:rPr>
        <w:t>presentara</w:t>
      </w:r>
      <w:r w:rsidRPr="00497493">
        <w:rPr>
          <w:rFonts w:ascii="Palatino Linotype" w:eastAsia="Calibri" w:hAnsi="Palatino Linotype" w:cs="Arial"/>
          <w:lang w:val="es-ES"/>
        </w:rPr>
        <w:t xml:space="preserve"> el Informe Justificado procedente.    </w:t>
      </w:r>
    </w:p>
    <w:p w14:paraId="345B4596" w14:textId="77777777" w:rsidR="00293D6D" w:rsidRPr="00497493" w:rsidRDefault="00293D6D" w:rsidP="00497493">
      <w:pPr>
        <w:pStyle w:val="Prrafodelista"/>
        <w:spacing w:line="360" w:lineRule="auto"/>
        <w:ind w:left="0"/>
        <w:jc w:val="both"/>
        <w:rPr>
          <w:rFonts w:ascii="Palatino Linotype" w:hAnsi="Palatino Linotype"/>
          <w:i/>
          <w:color w:val="000000"/>
        </w:rPr>
      </w:pPr>
    </w:p>
    <w:p w14:paraId="5E53686C" w14:textId="00C52792" w:rsidR="00BC0B13" w:rsidRPr="00497493" w:rsidRDefault="00687D49" w:rsidP="00497493">
      <w:pPr>
        <w:pStyle w:val="Prrafodelista"/>
        <w:numPr>
          <w:ilvl w:val="0"/>
          <w:numId w:val="1"/>
        </w:numPr>
        <w:spacing w:line="360" w:lineRule="auto"/>
        <w:ind w:left="0" w:firstLine="0"/>
        <w:jc w:val="both"/>
        <w:rPr>
          <w:rFonts w:ascii="Palatino Linotype" w:hAnsi="Palatino Linotype"/>
          <w:i/>
          <w:color w:val="000000"/>
        </w:rPr>
      </w:pPr>
      <w:r w:rsidRPr="00497493">
        <w:rPr>
          <w:rFonts w:ascii="Palatino Linotype" w:eastAsia="Calibri" w:hAnsi="Palatino Linotype" w:cs="Arial"/>
          <w:lang w:val="es-ES"/>
        </w:rPr>
        <w:t xml:space="preserve">De las constancias que obran el expediente electrónico se tiene que </w:t>
      </w:r>
      <w:r w:rsidR="00880911" w:rsidRPr="00497493">
        <w:rPr>
          <w:rFonts w:ascii="Palatino Linotype" w:eastAsia="Calibri" w:hAnsi="Palatino Linotype" w:cs="Arial"/>
          <w:lang w:val="es-ES"/>
        </w:rPr>
        <w:t>ninguna de las partes accionó el derecho que les correspond</w:t>
      </w:r>
      <w:r w:rsidR="007857DB" w:rsidRPr="00497493">
        <w:rPr>
          <w:rFonts w:ascii="Palatino Linotype" w:eastAsia="Calibri" w:hAnsi="Palatino Linotype" w:cs="Arial"/>
          <w:lang w:val="es-ES"/>
        </w:rPr>
        <w:t xml:space="preserve">ía. </w:t>
      </w:r>
    </w:p>
    <w:p w14:paraId="2A7052A8" w14:textId="77777777" w:rsidR="00BC0B13" w:rsidRPr="00497493" w:rsidRDefault="00BC0B13" w:rsidP="00497493">
      <w:pPr>
        <w:pStyle w:val="Prrafodelista"/>
        <w:spacing w:line="360" w:lineRule="auto"/>
        <w:ind w:left="0"/>
        <w:jc w:val="both"/>
        <w:rPr>
          <w:rFonts w:ascii="Palatino Linotype" w:hAnsi="Palatino Linotype"/>
          <w:i/>
          <w:color w:val="000000"/>
        </w:rPr>
      </w:pPr>
    </w:p>
    <w:p w14:paraId="3942767C" w14:textId="07AE46D4" w:rsidR="00F25DC5" w:rsidRPr="00497493" w:rsidRDefault="00687D49" w:rsidP="00497493">
      <w:pPr>
        <w:pStyle w:val="Prrafodelista"/>
        <w:numPr>
          <w:ilvl w:val="0"/>
          <w:numId w:val="1"/>
        </w:numPr>
        <w:spacing w:line="360" w:lineRule="auto"/>
        <w:ind w:left="0" w:firstLine="0"/>
        <w:jc w:val="both"/>
        <w:rPr>
          <w:rFonts w:ascii="Palatino Linotype" w:hAnsi="Palatino Linotype"/>
          <w:b/>
        </w:rPr>
      </w:pPr>
      <w:r w:rsidRPr="00497493">
        <w:rPr>
          <w:rFonts w:ascii="Palatino Linotype" w:hAnsi="Palatino Linotype"/>
        </w:rPr>
        <w:t>Mediante acuerdo de</w:t>
      </w:r>
      <w:r w:rsidR="0041336F" w:rsidRPr="00497493">
        <w:rPr>
          <w:rFonts w:ascii="Palatino Linotype" w:hAnsi="Palatino Linotype"/>
        </w:rPr>
        <w:t xml:space="preserve"> </w:t>
      </w:r>
      <w:r w:rsidR="0041336F" w:rsidRPr="00497493">
        <w:rPr>
          <w:rFonts w:ascii="Palatino Linotype" w:hAnsi="Palatino Linotype" w:cs="Arial"/>
        </w:rPr>
        <w:t>fe</w:t>
      </w:r>
      <w:r w:rsidR="00DB2BCC" w:rsidRPr="00497493">
        <w:rPr>
          <w:rFonts w:ascii="Palatino Linotype" w:hAnsi="Palatino Linotype" w:cs="Arial"/>
        </w:rPr>
        <w:t xml:space="preserve">cha </w:t>
      </w:r>
      <w:r w:rsidR="007857DB" w:rsidRPr="00497493">
        <w:rPr>
          <w:rFonts w:ascii="Palatino Linotype" w:hAnsi="Palatino Linotype" w:cs="Arial"/>
        </w:rPr>
        <w:t>veinte</w:t>
      </w:r>
      <w:r w:rsidR="00A1195C" w:rsidRPr="00497493">
        <w:rPr>
          <w:rFonts w:ascii="Palatino Linotype" w:hAnsi="Palatino Linotype" w:cs="Arial"/>
        </w:rPr>
        <w:t xml:space="preserve"> (</w:t>
      </w:r>
      <w:r w:rsidR="007857DB" w:rsidRPr="00497493">
        <w:rPr>
          <w:rFonts w:ascii="Palatino Linotype" w:hAnsi="Palatino Linotype" w:cs="Arial"/>
        </w:rPr>
        <w:t>20</w:t>
      </w:r>
      <w:r w:rsidR="00DB2BCC" w:rsidRPr="00497493">
        <w:rPr>
          <w:rFonts w:ascii="Palatino Linotype" w:hAnsi="Palatino Linotype" w:cs="Arial"/>
        </w:rPr>
        <w:t xml:space="preserve">) </w:t>
      </w:r>
      <w:r w:rsidR="0041336F" w:rsidRPr="00497493">
        <w:rPr>
          <w:rFonts w:ascii="Palatino Linotype" w:hAnsi="Palatino Linotype" w:cs="Arial"/>
        </w:rPr>
        <w:t xml:space="preserve">de </w:t>
      </w:r>
      <w:r w:rsidR="00A1195C" w:rsidRPr="00497493">
        <w:rPr>
          <w:rFonts w:ascii="Palatino Linotype" w:hAnsi="Palatino Linotype" w:cs="Arial"/>
        </w:rPr>
        <w:t>noviembre</w:t>
      </w:r>
      <w:r w:rsidRPr="00497493">
        <w:rPr>
          <w:rFonts w:ascii="Palatino Linotype" w:hAnsi="Palatino Linotype" w:cs="Arial"/>
        </w:rPr>
        <w:t xml:space="preserve"> de dos mil</w:t>
      </w:r>
      <w:r w:rsidR="00CA1C5F" w:rsidRPr="00497493">
        <w:rPr>
          <w:rFonts w:ascii="Palatino Linotype" w:hAnsi="Palatino Linotype" w:cs="Arial"/>
        </w:rPr>
        <w:t xml:space="preserve"> diecinueve</w:t>
      </w:r>
      <w:r w:rsidRPr="00497493">
        <w:rPr>
          <w:rFonts w:ascii="Palatino Linotype" w:hAnsi="Palatino Linotype" w:cs="Arial"/>
        </w:rPr>
        <w:t xml:space="preserve">, </w:t>
      </w:r>
      <w:r w:rsidR="0041336F" w:rsidRPr="00497493">
        <w:rPr>
          <w:rFonts w:ascii="Palatino Linotype" w:hAnsi="Palatino Linotype" w:cs="Arial"/>
        </w:rPr>
        <w:t xml:space="preserve">por instrucciones del </w:t>
      </w:r>
      <w:r w:rsidR="00585F00" w:rsidRPr="00497493">
        <w:rPr>
          <w:rFonts w:ascii="Palatino Linotype" w:hAnsi="Palatino Linotype"/>
        </w:rPr>
        <w:t xml:space="preserve">Comisionado Ponente </w:t>
      </w:r>
      <w:r w:rsidRPr="00497493">
        <w:rPr>
          <w:rFonts w:ascii="Palatino Linotype" w:hAnsi="Palatino Linotype"/>
        </w:rPr>
        <w:t xml:space="preserve">se </w:t>
      </w:r>
      <w:r w:rsidR="00585F00" w:rsidRPr="00497493">
        <w:rPr>
          <w:rFonts w:ascii="Palatino Linotype" w:hAnsi="Palatino Linotype"/>
        </w:rPr>
        <w:t>decretó el cierre de instrucción</w:t>
      </w:r>
      <w:r w:rsidRPr="00497493">
        <w:rPr>
          <w:rFonts w:ascii="Palatino Linotype" w:hAnsi="Palatino Linotype"/>
        </w:rPr>
        <w:t xml:space="preserve"> al recurso </w:t>
      </w:r>
      <w:r w:rsidR="00CA1C5F" w:rsidRPr="00497493">
        <w:rPr>
          <w:rFonts w:ascii="Palatino Linotype" w:hAnsi="Palatino Linotype"/>
        </w:rPr>
        <w:t xml:space="preserve">que nos ocupa y en misma fecha, </w:t>
      </w:r>
      <w:r w:rsidRPr="00497493">
        <w:rPr>
          <w:rFonts w:ascii="Palatino Linotype" w:hAnsi="Palatino Linotype" w:cs="Arial"/>
        </w:rPr>
        <w:t xml:space="preserve">se solicitó la ampliación del plazo a efecto de realizar un mejor estudio del asunto, </w:t>
      </w:r>
      <w:r w:rsidR="0041336F" w:rsidRPr="00497493">
        <w:rPr>
          <w:rFonts w:ascii="Palatino Linotype" w:hAnsi="Palatino Linotype" w:cs="Arial"/>
        </w:rPr>
        <w:t xml:space="preserve">por lo que se </w:t>
      </w:r>
      <w:r w:rsidR="00585F00" w:rsidRPr="00497493">
        <w:rPr>
          <w:rFonts w:ascii="Palatino Linotype" w:hAnsi="Palatino Linotype" w:cs="Arial"/>
        </w:rPr>
        <w:t>ordenó tur</w:t>
      </w:r>
      <w:r w:rsidR="00434B23" w:rsidRPr="00497493">
        <w:rPr>
          <w:rFonts w:ascii="Palatino Linotype" w:hAnsi="Palatino Linotype" w:cs="Arial"/>
        </w:rPr>
        <w:t xml:space="preserve">nar el expediente a resolución, </w:t>
      </w:r>
      <w:r w:rsidR="0018629C" w:rsidRPr="00497493">
        <w:rPr>
          <w:rFonts w:ascii="Palatino Linotype" w:hAnsi="Palatino Linotype" w:cs="Arial"/>
        </w:rPr>
        <w:t>misma q</w:t>
      </w:r>
      <w:r w:rsidR="0041336F" w:rsidRPr="00497493">
        <w:rPr>
          <w:rFonts w:ascii="Palatino Linotype" w:hAnsi="Palatino Linotype" w:cs="Arial"/>
        </w:rPr>
        <w:t xml:space="preserve">ue a continuación se pronuncia. </w:t>
      </w:r>
    </w:p>
    <w:p w14:paraId="29DE5301" w14:textId="77777777" w:rsidR="007857DB" w:rsidRPr="00497493" w:rsidRDefault="007857DB" w:rsidP="00497493">
      <w:pPr>
        <w:pStyle w:val="Prrafodelista"/>
        <w:spacing w:line="360" w:lineRule="auto"/>
        <w:ind w:left="0"/>
        <w:jc w:val="both"/>
        <w:rPr>
          <w:rFonts w:ascii="Palatino Linotype" w:hAnsi="Palatino Linotype" w:cs="Arial"/>
        </w:rPr>
      </w:pPr>
    </w:p>
    <w:p w14:paraId="51E91971" w14:textId="3C9245D9" w:rsidR="00585F00" w:rsidRPr="00497493" w:rsidRDefault="00585F00" w:rsidP="00497493">
      <w:pPr>
        <w:pStyle w:val="Ttulo1"/>
        <w:spacing w:before="0" w:line="360" w:lineRule="auto"/>
        <w:jc w:val="center"/>
        <w:rPr>
          <w:b/>
          <w:szCs w:val="24"/>
        </w:rPr>
      </w:pPr>
      <w:bookmarkStart w:id="61" w:name="_Toc491791302"/>
      <w:bookmarkStart w:id="62" w:name="_Toc25685617"/>
      <w:r w:rsidRPr="00497493">
        <w:rPr>
          <w:b/>
          <w:szCs w:val="24"/>
        </w:rPr>
        <w:t>CONSIDERANDO</w:t>
      </w:r>
      <w:bookmarkEnd w:id="61"/>
      <w:bookmarkEnd w:id="62"/>
    </w:p>
    <w:p w14:paraId="7681ED66" w14:textId="77777777" w:rsidR="00585F00" w:rsidRPr="00497493" w:rsidRDefault="00585F00" w:rsidP="00497493">
      <w:pPr>
        <w:spacing w:line="360" w:lineRule="auto"/>
        <w:rPr>
          <w:rFonts w:ascii="Palatino Linotype" w:hAnsi="Palatino Linotype"/>
          <w:lang w:val="es-MX" w:eastAsia="en-US"/>
        </w:rPr>
      </w:pPr>
    </w:p>
    <w:p w14:paraId="717D4ABA" w14:textId="30EA7072" w:rsidR="00585F00" w:rsidRPr="00497493" w:rsidRDefault="00585F00" w:rsidP="00497493">
      <w:pPr>
        <w:pStyle w:val="Ttulo2"/>
        <w:spacing w:before="0" w:line="360" w:lineRule="auto"/>
        <w:rPr>
          <w:rFonts w:ascii="Palatino Linotype" w:hAnsi="Palatino Linotype"/>
          <w:b/>
          <w:color w:val="auto"/>
          <w:sz w:val="24"/>
          <w:szCs w:val="24"/>
        </w:rPr>
      </w:pPr>
      <w:bookmarkStart w:id="63" w:name="_Toc491791303"/>
      <w:bookmarkStart w:id="64" w:name="_Toc25685618"/>
      <w:r w:rsidRPr="00497493">
        <w:rPr>
          <w:rFonts w:ascii="Palatino Linotype" w:hAnsi="Palatino Linotype"/>
          <w:b/>
          <w:color w:val="auto"/>
          <w:sz w:val="24"/>
          <w:szCs w:val="24"/>
        </w:rPr>
        <w:t>PRIMERO. De la competencia</w:t>
      </w:r>
      <w:bookmarkEnd w:id="63"/>
      <w:r w:rsidR="00293D6D" w:rsidRPr="00497493">
        <w:rPr>
          <w:rFonts w:ascii="Palatino Linotype" w:hAnsi="Palatino Linotype"/>
          <w:b/>
          <w:color w:val="auto"/>
          <w:sz w:val="24"/>
          <w:szCs w:val="24"/>
        </w:rPr>
        <w:t>.</w:t>
      </w:r>
      <w:bookmarkEnd w:id="64"/>
    </w:p>
    <w:p w14:paraId="6EA8B854" w14:textId="77777777" w:rsidR="00585F00" w:rsidRPr="00497493" w:rsidRDefault="00585F00" w:rsidP="00497493">
      <w:pPr>
        <w:spacing w:line="360" w:lineRule="auto"/>
        <w:rPr>
          <w:rFonts w:ascii="Palatino Linotype" w:hAnsi="Palatino Linotype"/>
          <w:lang w:val="es-MX" w:eastAsia="en-US"/>
        </w:rPr>
      </w:pPr>
    </w:p>
    <w:p w14:paraId="1A2AC03F" w14:textId="6C1F0D69" w:rsidR="001F5AF8" w:rsidRPr="00497493" w:rsidRDefault="00357253" w:rsidP="00497493">
      <w:pPr>
        <w:pStyle w:val="Prrafodelista"/>
        <w:numPr>
          <w:ilvl w:val="0"/>
          <w:numId w:val="1"/>
        </w:numPr>
        <w:spacing w:line="360" w:lineRule="auto"/>
        <w:ind w:left="0" w:firstLine="0"/>
        <w:jc w:val="both"/>
        <w:rPr>
          <w:rFonts w:ascii="Palatino Linotype" w:eastAsia="Calibri" w:hAnsi="Palatino Linotype" w:cs="Times New Roman"/>
          <w:lang w:val="es-ES"/>
        </w:rPr>
      </w:pPr>
      <w:r w:rsidRPr="0049749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w:t>
      </w:r>
      <w:r w:rsidRPr="00497493">
        <w:rPr>
          <w:rFonts w:ascii="Palatino Linotype" w:eastAsia="Calibri" w:hAnsi="Palatino Linotype" w:cs="Times New Roman"/>
          <w:lang w:val="es-ES"/>
        </w:rPr>
        <w:lastRenderedPageBreak/>
        <w:t>de la Constitución Política de los Estados Unidos Mexicanos; 5, párrafos vigésimo</w:t>
      </w:r>
      <w:r w:rsidR="00CA1C5F" w:rsidRPr="00497493">
        <w:rPr>
          <w:rFonts w:ascii="Palatino Linotype" w:eastAsia="Calibri" w:hAnsi="Palatino Linotype" w:cs="Times New Roman"/>
          <w:lang w:val="es-ES"/>
        </w:rPr>
        <w:t xml:space="preserve"> segundo</w:t>
      </w:r>
      <w:r w:rsidRPr="00497493">
        <w:rPr>
          <w:rFonts w:ascii="Palatino Linotype" w:eastAsia="Calibri" w:hAnsi="Palatino Linotype" w:cs="Times New Roman"/>
          <w:lang w:val="es-ES"/>
        </w:rPr>
        <w:t xml:space="preserve">, vigésimo </w:t>
      </w:r>
      <w:r w:rsidR="00CA1C5F" w:rsidRPr="00497493">
        <w:rPr>
          <w:rFonts w:ascii="Palatino Linotype" w:eastAsia="Calibri" w:hAnsi="Palatino Linotype" w:cs="Times New Roman"/>
          <w:lang w:val="es-ES"/>
        </w:rPr>
        <w:t>tercero</w:t>
      </w:r>
      <w:r w:rsidRPr="00497493">
        <w:rPr>
          <w:rFonts w:ascii="Palatino Linotype" w:eastAsia="Calibri" w:hAnsi="Palatino Linotype" w:cs="Times New Roman"/>
          <w:lang w:val="es-ES"/>
        </w:rPr>
        <w:t xml:space="preserve"> y vigésimo </w:t>
      </w:r>
      <w:r w:rsidR="00CA1C5F" w:rsidRPr="00497493">
        <w:rPr>
          <w:rFonts w:ascii="Palatino Linotype" w:eastAsia="Calibri" w:hAnsi="Palatino Linotype" w:cs="Times New Roman"/>
          <w:lang w:val="es-ES"/>
        </w:rPr>
        <w:t>cuarto</w:t>
      </w:r>
      <w:r w:rsidRPr="00497493">
        <w:rPr>
          <w:rFonts w:ascii="Palatino Linotype" w:eastAsia="Calibri" w:hAnsi="Palatino Linotype" w:cs="Times New Roman"/>
          <w:lang w:val="es-ES"/>
        </w:rPr>
        <w:t xml:space="preserve"> fracciones IV y V de la Constitución Política del Estado Libre y Soberano de México; artículos 1, 2 fracción II, 13, 29, 36 fracciones I y II, 176, 178, 179, 181 párrafo tercero y 185 </w:t>
      </w:r>
      <w:r w:rsidRPr="00497493">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FA7C123" w14:textId="77777777" w:rsidR="000D13EA" w:rsidRPr="00497493" w:rsidRDefault="000D13EA" w:rsidP="00497493">
      <w:pPr>
        <w:pStyle w:val="Prrafodelista"/>
        <w:spacing w:line="360" w:lineRule="auto"/>
        <w:ind w:left="0"/>
        <w:jc w:val="both"/>
        <w:rPr>
          <w:rFonts w:ascii="Palatino Linotype" w:eastAsia="Calibri" w:hAnsi="Palatino Linotype" w:cs="Times New Roman"/>
          <w:lang w:val="es-ES"/>
        </w:rPr>
      </w:pPr>
    </w:p>
    <w:p w14:paraId="23C784AF" w14:textId="77777777" w:rsidR="00585F00" w:rsidRPr="00497493" w:rsidRDefault="00585F00" w:rsidP="00497493">
      <w:pPr>
        <w:pStyle w:val="Ttulo2"/>
        <w:spacing w:before="0" w:line="360" w:lineRule="auto"/>
        <w:rPr>
          <w:rFonts w:ascii="Palatino Linotype" w:hAnsi="Palatino Linotype"/>
          <w:b/>
          <w:color w:val="auto"/>
          <w:sz w:val="24"/>
          <w:szCs w:val="24"/>
        </w:rPr>
      </w:pPr>
      <w:bookmarkStart w:id="65" w:name="_Toc491791304"/>
      <w:bookmarkStart w:id="66" w:name="_Toc25685619"/>
      <w:r w:rsidRPr="00497493">
        <w:rPr>
          <w:rFonts w:ascii="Palatino Linotype" w:hAnsi="Palatino Linotype"/>
          <w:b/>
          <w:color w:val="auto"/>
          <w:sz w:val="24"/>
          <w:szCs w:val="24"/>
        </w:rPr>
        <w:t>SEGUNDO. De la oportunidad y procedencia.</w:t>
      </w:r>
      <w:bookmarkEnd w:id="65"/>
      <w:bookmarkEnd w:id="66"/>
    </w:p>
    <w:p w14:paraId="46BC18EE" w14:textId="77777777" w:rsidR="00361A0C" w:rsidRPr="00497493" w:rsidRDefault="00361A0C" w:rsidP="00497493">
      <w:pPr>
        <w:spacing w:line="360" w:lineRule="auto"/>
        <w:rPr>
          <w:rFonts w:ascii="Palatino Linotype" w:hAnsi="Palatino Linotype"/>
          <w:lang w:val="es-MX" w:eastAsia="en-US"/>
        </w:rPr>
      </w:pPr>
    </w:p>
    <w:p w14:paraId="111F3421" w14:textId="1622688D" w:rsidR="00873395" w:rsidRPr="00497493" w:rsidRDefault="00361A0C" w:rsidP="00497493">
      <w:pPr>
        <w:pStyle w:val="Prrafodelista"/>
        <w:numPr>
          <w:ilvl w:val="0"/>
          <w:numId w:val="1"/>
        </w:numPr>
        <w:spacing w:line="360" w:lineRule="auto"/>
        <w:ind w:left="0" w:firstLine="0"/>
        <w:jc w:val="both"/>
        <w:rPr>
          <w:rFonts w:ascii="Palatino Linotype" w:eastAsia="Calibri" w:hAnsi="Palatino Linotype" w:cs="Arial"/>
          <w:b/>
        </w:rPr>
      </w:pPr>
      <w:r w:rsidRPr="00497493">
        <w:rPr>
          <w:rFonts w:ascii="Palatino Linotype" w:eastAsia="Calibri" w:hAnsi="Palatino Linotype" w:cs="Arial"/>
        </w:rPr>
        <w:t>El medio de impugnación fue presentado a través del Sistema de Acceso a la Información Mexiquense (SAIMEX)</w:t>
      </w:r>
      <w:r w:rsidRPr="00497493">
        <w:rPr>
          <w:rFonts w:ascii="Palatino Linotype" w:eastAsia="Calibri" w:hAnsi="Palatino Linotype" w:cs="Arial"/>
          <w:b/>
        </w:rPr>
        <w:t>,</w:t>
      </w:r>
      <w:r w:rsidRPr="00497493">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00D96BE8" w:rsidRPr="00497493">
        <w:rPr>
          <w:rFonts w:ascii="Palatino Linotype" w:eastAsia="Calibri" w:hAnsi="Palatino Linotype" w:cs="Arial"/>
          <w:b/>
        </w:rPr>
        <w:t>Sujeto Obligado</w:t>
      </w:r>
      <w:r w:rsidR="00D96BE8" w:rsidRPr="00497493">
        <w:rPr>
          <w:rFonts w:ascii="Palatino Linotype" w:eastAsia="Calibri" w:hAnsi="Palatino Linotype" w:cs="Arial"/>
        </w:rPr>
        <w:t xml:space="preserve"> </w:t>
      </w:r>
      <w:r w:rsidR="00357253" w:rsidRPr="00497493">
        <w:rPr>
          <w:rFonts w:ascii="Palatino Linotype" w:eastAsia="Calibri" w:hAnsi="Palatino Linotype" w:cs="Arial"/>
        </w:rPr>
        <w:t xml:space="preserve">emitió respuesta el </w:t>
      </w:r>
      <w:r w:rsidR="007857DB" w:rsidRPr="00497493">
        <w:rPr>
          <w:rFonts w:ascii="Palatino Linotype" w:eastAsia="Calibri" w:hAnsi="Palatino Linotype" w:cs="Arial"/>
        </w:rPr>
        <w:t>veinticuatro</w:t>
      </w:r>
      <w:r w:rsidR="00A1195C" w:rsidRPr="00497493">
        <w:rPr>
          <w:rFonts w:ascii="Palatino Linotype" w:eastAsia="Calibri" w:hAnsi="Palatino Linotype" w:cs="Arial"/>
        </w:rPr>
        <w:t xml:space="preserve"> </w:t>
      </w:r>
      <w:r w:rsidRPr="00497493">
        <w:rPr>
          <w:rFonts w:ascii="Palatino Linotype" w:eastAsia="Calibri" w:hAnsi="Palatino Linotype" w:cs="Arial"/>
        </w:rPr>
        <w:t>(</w:t>
      </w:r>
      <w:r w:rsidR="007857DB" w:rsidRPr="00497493">
        <w:rPr>
          <w:rFonts w:ascii="Palatino Linotype" w:eastAsia="Calibri" w:hAnsi="Palatino Linotype" w:cs="Arial"/>
        </w:rPr>
        <w:t>24</w:t>
      </w:r>
      <w:r w:rsidR="00EC5B26" w:rsidRPr="00497493">
        <w:rPr>
          <w:rFonts w:ascii="Palatino Linotype" w:eastAsia="Calibri" w:hAnsi="Palatino Linotype" w:cs="Arial"/>
        </w:rPr>
        <w:t>)</w:t>
      </w:r>
      <w:r w:rsidR="006F57FD" w:rsidRPr="00497493">
        <w:rPr>
          <w:rFonts w:ascii="Palatino Linotype" w:eastAsia="Calibri" w:hAnsi="Palatino Linotype" w:cs="Arial"/>
        </w:rPr>
        <w:t xml:space="preserve"> de</w:t>
      </w:r>
      <w:r w:rsidR="00357253" w:rsidRPr="00497493">
        <w:rPr>
          <w:rFonts w:ascii="Palatino Linotype" w:eastAsia="Calibri" w:hAnsi="Palatino Linotype" w:cs="Arial"/>
        </w:rPr>
        <w:t xml:space="preserve"> </w:t>
      </w:r>
      <w:r w:rsidR="00A1195C" w:rsidRPr="00497493">
        <w:rPr>
          <w:rFonts w:ascii="Palatino Linotype" w:eastAsia="Calibri" w:hAnsi="Palatino Linotype" w:cs="Arial"/>
        </w:rPr>
        <w:t>septiembre</w:t>
      </w:r>
      <w:r w:rsidR="00357253" w:rsidRPr="00497493">
        <w:rPr>
          <w:rFonts w:ascii="Palatino Linotype" w:eastAsia="Calibri" w:hAnsi="Palatino Linotype" w:cs="Arial"/>
        </w:rPr>
        <w:t xml:space="preserve"> </w:t>
      </w:r>
      <w:r w:rsidR="006F57FD" w:rsidRPr="00497493">
        <w:rPr>
          <w:rFonts w:ascii="Palatino Linotype" w:eastAsia="Calibri" w:hAnsi="Palatino Linotype" w:cs="Arial"/>
        </w:rPr>
        <w:t>de dos mil dieci</w:t>
      </w:r>
      <w:r w:rsidR="00843727" w:rsidRPr="00497493">
        <w:rPr>
          <w:rFonts w:ascii="Palatino Linotype" w:eastAsia="Calibri" w:hAnsi="Palatino Linotype" w:cs="Arial"/>
        </w:rPr>
        <w:t>nueve</w:t>
      </w:r>
      <w:r w:rsidRPr="00497493">
        <w:rPr>
          <w:rFonts w:ascii="Palatino Linotype" w:eastAsia="Calibri" w:hAnsi="Palatino Linotype" w:cs="Arial"/>
        </w:rPr>
        <w:t>, de tal forma que el plazo para interponer</w:t>
      </w:r>
      <w:r w:rsidR="00184881" w:rsidRPr="00497493">
        <w:rPr>
          <w:rFonts w:ascii="Palatino Linotype" w:eastAsia="Calibri" w:hAnsi="Palatino Linotype" w:cs="Arial"/>
        </w:rPr>
        <w:t xml:space="preserve"> el recurs</w:t>
      </w:r>
      <w:r w:rsidR="00357253" w:rsidRPr="00497493">
        <w:rPr>
          <w:rFonts w:ascii="Palatino Linotype" w:eastAsia="Calibri" w:hAnsi="Palatino Linotype" w:cs="Arial"/>
        </w:rPr>
        <w:t xml:space="preserve">o transcurrió del día </w:t>
      </w:r>
      <w:r w:rsidR="007857DB" w:rsidRPr="00497493">
        <w:rPr>
          <w:rFonts w:ascii="Palatino Linotype" w:eastAsia="Calibri" w:hAnsi="Palatino Linotype" w:cs="Arial"/>
        </w:rPr>
        <w:t xml:space="preserve">veinticinco </w:t>
      </w:r>
      <w:r w:rsidRPr="00497493">
        <w:rPr>
          <w:rFonts w:ascii="Palatino Linotype" w:eastAsia="Calibri" w:hAnsi="Palatino Linotype" w:cs="Arial"/>
        </w:rPr>
        <w:t>(</w:t>
      </w:r>
      <w:r w:rsidR="007857DB" w:rsidRPr="00497493">
        <w:rPr>
          <w:rFonts w:ascii="Palatino Linotype" w:eastAsia="Calibri" w:hAnsi="Palatino Linotype" w:cs="Arial"/>
        </w:rPr>
        <w:t>25</w:t>
      </w:r>
      <w:r w:rsidR="00357253" w:rsidRPr="00497493">
        <w:rPr>
          <w:rFonts w:ascii="Palatino Linotype" w:eastAsia="Calibri" w:hAnsi="Palatino Linotype" w:cs="Arial"/>
        </w:rPr>
        <w:t xml:space="preserve">) de </w:t>
      </w:r>
      <w:r w:rsidR="00A1195C" w:rsidRPr="00497493">
        <w:rPr>
          <w:rFonts w:ascii="Palatino Linotype" w:eastAsia="Calibri" w:hAnsi="Palatino Linotype" w:cs="Arial"/>
        </w:rPr>
        <w:t>septiembre</w:t>
      </w:r>
      <w:r w:rsidR="00EC5B26" w:rsidRPr="00497493">
        <w:rPr>
          <w:rFonts w:ascii="Palatino Linotype" w:eastAsia="Calibri" w:hAnsi="Palatino Linotype" w:cs="Arial"/>
        </w:rPr>
        <w:t xml:space="preserve"> </w:t>
      </w:r>
      <w:r w:rsidRPr="00497493">
        <w:rPr>
          <w:rFonts w:ascii="Palatino Linotype" w:eastAsia="Calibri" w:hAnsi="Palatino Linotype" w:cs="Arial"/>
        </w:rPr>
        <w:t xml:space="preserve">al </w:t>
      </w:r>
      <w:r w:rsidR="007857DB" w:rsidRPr="00497493">
        <w:rPr>
          <w:rFonts w:ascii="Palatino Linotype" w:eastAsia="Calibri" w:hAnsi="Palatino Linotype" w:cs="Arial"/>
        </w:rPr>
        <w:t>quince</w:t>
      </w:r>
      <w:r w:rsidR="00293D6D" w:rsidRPr="00497493">
        <w:rPr>
          <w:rFonts w:ascii="Palatino Linotype" w:eastAsia="Calibri" w:hAnsi="Palatino Linotype" w:cs="Arial"/>
        </w:rPr>
        <w:t xml:space="preserve"> </w:t>
      </w:r>
      <w:r w:rsidRPr="00497493">
        <w:rPr>
          <w:rFonts w:ascii="Palatino Linotype" w:eastAsia="Calibri" w:hAnsi="Palatino Linotype" w:cs="Arial"/>
        </w:rPr>
        <w:t>(</w:t>
      </w:r>
      <w:r w:rsidR="007857DB" w:rsidRPr="00497493">
        <w:rPr>
          <w:rFonts w:ascii="Palatino Linotype" w:eastAsia="Calibri" w:hAnsi="Palatino Linotype" w:cs="Arial"/>
        </w:rPr>
        <w:t>15</w:t>
      </w:r>
      <w:r w:rsidR="00357253" w:rsidRPr="00497493">
        <w:rPr>
          <w:rFonts w:ascii="Palatino Linotype" w:eastAsia="Calibri" w:hAnsi="Palatino Linotype" w:cs="Arial"/>
        </w:rPr>
        <w:t xml:space="preserve">) de </w:t>
      </w:r>
      <w:r w:rsidR="00A1195C" w:rsidRPr="00497493">
        <w:rPr>
          <w:rFonts w:ascii="Palatino Linotype" w:eastAsia="Calibri" w:hAnsi="Palatino Linotype" w:cs="Arial"/>
        </w:rPr>
        <w:t>octubre</w:t>
      </w:r>
      <w:r w:rsidRPr="00497493">
        <w:rPr>
          <w:rFonts w:ascii="Palatino Linotype" w:eastAsia="Calibri" w:hAnsi="Palatino Linotype" w:cs="Arial"/>
        </w:rPr>
        <w:t xml:space="preserve"> </w:t>
      </w:r>
      <w:r w:rsidR="00843727" w:rsidRPr="00497493">
        <w:rPr>
          <w:rFonts w:ascii="Palatino Linotype" w:eastAsia="Calibri" w:hAnsi="Palatino Linotype" w:cs="Arial"/>
        </w:rPr>
        <w:t>del presente año</w:t>
      </w:r>
      <w:r w:rsidR="00DB2BCC" w:rsidRPr="00497493">
        <w:rPr>
          <w:rFonts w:ascii="Palatino Linotype" w:eastAsia="Calibri" w:hAnsi="Palatino Linotype" w:cs="Arial"/>
        </w:rPr>
        <w:t xml:space="preserve">; en consecuencia, </w:t>
      </w:r>
      <w:r w:rsidR="00357253" w:rsidRPr="00497493">
        <w:rPr>
          <w:rFonts w:ascii="Palatino Linotype" w:eastAsia="Calibri" w:hAnsi="Palatino Linotype" w:cs="Arial"/>
        </w:rPr>
        <w:t xml:space="preserve">la hoy </w:t>
      </w:r>
      <w:r w:rsidR="00357253" w:rsidRPr="00497493">
        <w:rPr>
          <w:rFonts w:ascii="Palatino Linotype" w:eastAsia="Calibri" w:hAnsi="Palatino Linotype" w:cs="Arial"/>
          <w:b/>
        </w:rPr>
        <w:t>RECURRENTE</w:t>
      </w:r>
      <w:r w:rsidR="00357253" w:rsidRPr="00497493">
        <w:rPr>
          <w:rFonts w:ascii="Palatino Linotype" w:eastAsia="Calibri" w:hAnsi="Palatino Linotype" w:cs="Arial"/>
        </w:rPr>
        <w:t xml:space="preserve"> </w:t>
      </w:r>
      <w:r w:rsidRPr="00497493">
        <w:rPr>
          <w:rFonts w:ascii="Palatino Linotype" w:eastAsia="Calibri" w:hAnsi="Palatino Linotype" w:cs="Arial"/>
        </w:rPr>
        <w:t xml:space="preserve"> p</w:t>
      </w:r>
      <w:r w:rsidR="000540ED" w:rsidRPr="00497493">
        <w:rPr>
          <w:rFonts w:ascii="Palatino Linotype" w:eastAsia="Calibri" w:hAnsi="Palatino Linotype" w:cs="Arial"/>
        </w:rPr>
        <w:t xml:space="preserve">resentó su inconformidad el día </w:t>
      </w:r>
      <w:r w:rsidR="007857DB" w:rsidRPr="00497493">
        <w:rPr>
          <w:rFonts w:ascii="Palatino Linotype" w:eastAsia="Calibri" w:hAnsi="Palatino Linotype" w:cs="Arial"/>
        </w:rPr>
        <w:t xml:space="preserve">veinticinco </w:t>
      </w:r>
      <w:r w:rsidRPr="00497493">
        <w:rPr>
          <w:rFonts w:ascii="Palatino Linotype" w:eastAsia="Calibri" w:hAnsi="Palatino Linotype" w:cs="Arial"/>
        </w:rPr>
        <w:t>(</w:t>
      </w:r>
      <w:r w:rsidR="007857DB" w:rsidRPr="00497493">
        <w:rPr>
          <w:rFonts w:ascii="Palatino Linotype" w:eastAsia="Calibri" w:hAnsi="Palatino Linotype" w:cs="Arial"/>
        </w:rPr>
        <w:t>25</w:t>
      </w:r>
      <w:r w:rsidR="00357253" w:rsidRPr="00497493">
        <w:rPr>
          <w:rFonts w:ascii="Palatino Linotype" w:eastAsia="Calibri" w:hAnsi="Palatino Linotype" w:cs="Arial"/>
        </w:rPr>
        <w:t xml:space="preserve">) de </w:t>
      </w:r>
      <w:r w:rsidR="00A1195C" w:rsidRPr="00497493">
        <w:rPr>
          <w:rFonts w:ascii="Palatino Linotype" w:eastAsia="Calibri" w:hAnsi="Palatino Linotype" w:cs="Arial"/>
        </w:rPr>
        <w:t>septiembre</w:t>
      </w:r>
      <w:r w:rsidRPr="00497493">
        <w:rPr>
          <w:rFonts w:ascii="Palatino Linotype" w:eastAsia="Calibri" w:hAnsi="Palatino Linotype" w:cs="Arial"/>
        </w:rPr>
        <w:t xml:space="preserve"> </w:t>
      </w:r>
      <w:r w:rsidR="006F57FD" w:rsidRPr="00497493">
        <w:rPr>
          <w:rFonts w:ascii="Palatino Linotype" w:eastAsia="Calibri" w:hAnsi="Palatino Linotype" w:cs="Arial"/>
        </w:rPr>
        <w:t>de</w:t>
      </w:r>
      <w:r w:rsidR="00843727" w:rsidRPr="00497493">
        <w:rPr>
          <w:rFonts w:ascii="Palatino Linotype" w:eastAsia="Calibri" w:hAnsi="Palatino Linotype" w:cs="Arial"/>
        </w:rPr>
        <w:t xml:space="preserve"> dos mil diecinueve</w:t>
      </w:r>
      <w:r w:rsidR="0041336F" w:rsidRPr="00497493">
        <w:rPr>
          <w:rFonts w:ascii="Palatino Linotype" w:eastAsia="Calibri" w:hAnsi="Palatino Linotype" w:cs="Arial"/>
        </w:rPr>
        <w:t>.</w:t>
      </w:r>
    </w:p>
    <w:p w14:paraId="17B93E04" w14:textId="77777777" w:rsidR="0041336F" w:rsidRPr="00497493" w:rsidRDefault="0041336F" w:rsidP="00497493">
      <w:pPr>
        <w:pStyle w:val="Prrafodelista"/>
        <w:spacing w:line="360" w:lineRule="auto"/>
        <w:ind w:left="0"/>
        <w:jc w:val="both"/>
        <w:rPr>
          <w:rFonts w:ascii="Palatino Linotype" w:eastAsia="Calibri" w:hAnsi="Palatino Linotype" w:cs="Arial"/>
          <w:b/>
        </w:rPr>
      </w:pPr>
    </w:p>
    <w:p w14:paraId="4C006FEF" w14:textId="264F0A6D" w:rsidR="00554657" w:rsidRPr="00497493" w:rsidRDefault="003347EA" w:rsidP="00497493">
      <w:pPr>
        <w:pStyle w:val="Prrafodelista"/>
        <w:numPr>
          <w:ilvl w:val="0"/>
          <w:numId w:val="1"/>
        </w:numPr>
        <w:spacing w:line="360" w:lineRule="auto"/>
        <w:ind w:left="0" w:firstLine="0"/>
        <w:jc w:val="both"/>
        <w:rPr>
          <w:rFonts w:ascii="Palatino Linotype" w:hAnsi="Palatino Linotype"/>
        </w:rPr>
      </w:pPr>
      <w:r w:rsidRPr="00497493">
        <w:rPr>
          <w:rFonts w:ascii="Palatino Linotype" w:eastAsia="Calibri" w:hAnsi="Palatino Linotype" w:cs="Arial"/>
        </w:rPr>
        <w:t>Por otro lado, el</w:t>
      </w:r>
      <w:r w:rsidR="000540ED" w:rsidRPr="00497493">
        <w:rPr>
          <w:rFonts w:ascii="Palatino Linotype" w:eastAsia="Calibri" w:hAnsi="Palatino Linotype" w:cs="Arial"/>
        </w:rPr>
        <w:t xml:space="preserve">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4FC79F" w14:textId="77777777" w:rsidR="00C57929" w:rsidRPr="00497493" w:rsidRDefault="00C57929" w:rsidP="00497493">
      <w:pPr>
        <w:pStyle w:val="Prrafodelista"/>
        <w:spacing w:line="360" w:lineRule="auto"/>
        <w:ind w:left="0"/>
        <w:jc w:val="both"/>
        <w:rPr>
          <w:rFonts w:ascii="Palatino Linotype" w:hAnsi="Palatino Linotype"/>
        </w:rPr>
      </w:pPr>
    </w:p>
    <w:p w14:paraId="0C39733B" w14:textId="77777777" w:rsidR="00554657" w:rsidRPr="00497493" w:rsidRDefault="00554657" w:rsidP="00497493">
      <w:pPr>
        <w:keepNext/>
        <w:keepLines/>
        <w:spacing w:line="360" w:lineRule="auto"/>
        <w:outlineLvl w:val="1"/>
        <w:rPr>
          <w:rFonts w:ascii="Palatino Linotype" w:eastAsia="MS Gothic" w:hAnsi="Palatino Linotype" w:cs="Times New Roman"/>
          <w:b/>
        </w:rPr>
      </w:pPr>
      <w:bookmarkStart w:id="67" w:name="_Toc531795927"/>
      <w:bookmarkStart w:id="68" w:name="_Toc25685620"/>
      <w:r w:rsidRPr="00497493">
        <w:rPr>
          <w:rFonts w:ascii="Palatino Linotype" w:eastAsia="MS Gothic" w:hAnsi="Palatino Linotype" w:cs="Times New Roman"/>
          <w:b/>
        </w:rPr>
        <w:lastRenderedPageBreak/>
        <w:t>TERCERO. Del planteamiento de la Litis.</w:t>
      </w:r>
      <w:bookmarkEnd w:id="67"/>
      <w:bookmarkEnd w:id="68"/>
    </w:p>
    <w:p w14:paraId="13065A9B" w14:textId="77777777" w:rsidR="00554657" w:rsidRPr="00497493" w:rsidRDefault="00554657" w:rsidP="00497493">
      <w:pPr>
        <w:spacing w:line="360" w:lineRule="auto"/>
        <w:rPr>
          <w:rFonts w:ascii="Palatino Linotype" w:eastAsia="MS Mincho" w:hAnsi="Palatino Linotype" w:cstheme="majorBidi"/>
          <w:b/>
        </w:rPr>
      </w:pPr>
    </w:p>
    <w:p w14:paraId="75CE9A50" w14:textId="1A070D08" w:rsidR="00554657" w:rsidRPr="00497493" w:rsidRDefault="00554657" w:rsidP="00497493">
      <w:pPr>
        <w:pStyle w:val="Prrafodelista"/>
        <w:numPr>
          <w:ilvl w:val="0"/>
          <w:numId w:val="1"/>
        </w:numPr>
        <w:tabs>
          <w:tab w:val="left" w:pos="0"/>
          <w:tab w:val="left" w:pos="142"/>
        </w:tabs>
        <w:spacing w:line="360" w:lineRule="auto"/>
        <w:ind w:left="0" w:right="49" w:firstLine="0"/>
        <w:jc w:val="both"/>
        <w:rPr>
          <w:rFonts w:ascii="Palatino Linotype" w:eastAsia="MS Mincho" w:hAnsi="Palatino Linotype" w:cs="Times New Roman"/>
        </w:rPr>
      </w:pPr>
      <w:r w:rsidRPr="00497493">
        <w:rPr>
          <w:rFonts w:ascii="Palatino Linotype" w:eastAsia="MS Mincho" w:hAnsi="Palatino Linotype" w:cs="Times New Roman"/>
        </w:rPr>
        <w:t>Así de las constancias que obran en el expediente electrónico, se advierte que la particular mediante solicitud de información vía de acceso SAIMEX, pidió se le proporci</w:t>
      </w:r>
      <w:r w:rsidR="00EC5B26" w:rsidRPr="00497493">
        <w:rPr>
          <w:rFonts w:ascii="Palatino Linotype" w:eastAsia="MS Mincho" w:hAnsi="Palatino Linotype" w:cs="Times New Roman"/>
        </w:rPr>
        <w:t>onara la siguiente información:</w:t>
      </w:r>
    </w:p>
    <w:p w14:paraId="38BE4B3F" w14:textId="4717F90C" w:rsidR="00D055F8" w:rsidRPr="00497493" w:rsidRDefault="00D055F8" w:rsidP="00497493">
      <w:pPr>
        <w:spacing w:line="360" w:lineRule="auto"/>
        <w:ind w:left="567" w:right="616"/>
        <w:jc w:val="both"/>
        <w:rPr>
          <w:rFonts w:ascii="Palatino Linotype" w:hAnsi="Palatino Linotype"/>
          <w:b/>
          <w:bCs/>
        </w:rPr>
      </w:pPr>
      <w:bookmarkStart w:id="69" w:name="_Hlk23871144"/>
    </w:p>
    <w:p w14:paraId="4771EF9D" w14:textId="3CE47FEC" w:rsidR="00BB6A18" w:rsidRPr="00497493" w:rsidRDefault="00BB6A18" w:rsidP="00497493">
      <w:pPr>
        <w:pStyle w:val="Prrafodelista"/>
        <w:numPr>
          <w:ilvl w:val="0"/>
          <w:numId w:val="16"/>
        </w:numPr>
        <w:spacing w:line="360" w:lineRule="auto"/>
        <w:ind w:left="993" w:right="616"/>
        <w:jc w:val="both"/>
        <w:rPr>
          <w:rFonts w:ascii="Palatino Linotype" w:eastAsia="Calibri" w:hAnsi="Palatino Linotype" w:cs="Arial"/>
          <w:b/>
          <w:bCs/>
          <w:iCs/>
        </w:rPr>
      </w:pPr>
      <w:r w:rsidRPr="00497493">
        <w:rPr>
          <w:rFonts w:ascii="Palatino Linotype" w:eastAsia="Calibri" w:hAnsi="Palatino Linotype" w:cs="Arial"/>
          <w:b/>
          <w:bCs/>
          <w:iCs/>
        </w:rPr>
        <w:t>Solicitud de datos del Costo de la Estructura Orgánica Municipal del Primer Semestre de 2019 y;</w:t>
      </w:r>
    </w:p>
    <w:p w14:paraId="250C528F" w14:textId="77777777" w:rsidR="00BB6A18" w:rsidRPr="00497493" w:rsidRDefault="00BB6A18" w:rsidP="00497493">
      <w:pPr>
        <w:pStyle w:val="Prrafodelista"/>
        <w:spacing w:line="360" w:lineRule="auto"/>
        <w:ind w:left="993" w:right="616"/>
        <w:jc w:val="both"/>
        <w:rPr>
          <w:rFonts w:ascii="Palatino Linotype" w:eastAsia="Calibri" w:hAnsi="Palatino Linotype" w:cs="Arial"/>
          <w:b/>
          <w:bCs/>
          <w:iCs/>
        </w:rPr>
      </w:pPr>
    </w:p>
    <w:p w14:paraId="1865A9E6" w14:textId="451B6802" w:rsidR="00BB6A18" w:rsidRPr="00497493" w:rsidRDefault="00BB6A18" w:rsidP="00497493">
      <w:pPr>
        <w:pStyle w:val="Prrafodelista"/>
        <w:numPr>
          <w:ilvl w:val="0"/>
          <w:numId w:val="16"/>
        </w:numPr>
        <w:spacing w:line="360" w:lineRule="auto"/>
        <w:ind w:left="993" w:right="616"/>
        <w:jc w:val="both"/>
        <w:rPr>
          <w:rFonts w:ascii="Palatino Linotype" w:eastAsia="Calibri" w:hAnsi="Palatino Linotype" w:cs="Arial"/>
          <w:b/>
          <w:bCs/>
          <w:iCs/>
        </w:rPr>
      </w:pPr>
      <w:r w:rsidRPr="00497493">
        <w:rPr>
          <w:rFonts w:ascii="Palatino Linotype" w:eastAsia="Calibri" w:hAnsi="Palatino Linotype" w:cs="Arial"/>
          <w:b/>
          <w:bCs/>
          <w:iCs/>
        </w:rPr>
        <w:t>Situación de las Contralorías Municipales al interior y como integrante del Comité Coordinador Municipal del Sistema Municipal Anticorrupción.</w:t>
      </w:r>
    </w:p>
    <w:bookmarkEnd w:id="69"/>
    <w:p w14:paraId="2CBEBA1F" w14:textId="77777777" w:rsidR="00554657" w:rsidRPr="00497493" w:rsidRDefault="00554657" w:rsidP="00497493">
      <w:pPr>
        <w:pStyle w:val="Prrafodelista"/>
        <w:spacing w:line="360" w:lineRule="auto"/>
        <w:ind w:left="0"/>
        <w:jc w:val="both"/>
        <w:rPr>
          <w:rFonts w:ascii="Palatino Linotype" w:eastAsia="Calibri" w:hAnsi="Palatino Linotype" w:cs="Arial"/>
          <w:b/>
        </w:rPr>
      </w:pPr>
    </w:p>
    <w:p w14:paraId="3469BB3C" w14:textId="28EB2ED8" w:rsidR="003D1FA5" w:rsidRPr="00497493" w:rsidRDefault="00554657" w:rsidP="00497493">
      <w:pPr>
        <w:pStyle w:val="Prrafodelista"/>
        <w:numPr>
          <w:ilvl w:val="0"/>
          <w:numId w:val="1"/>
        </w:numPr>
        <w:spacing w:line="360" w:lineRule="auto"/>
        <w:ind w:left="0" w:firstLine="0"/>
        <w:jc w:val="both"/>
        <w:rPr>
          <w:rFonts w:ascii="Palatino Linotype" w:eastAsia="Calibri" w:hAnsi="Palatino Linotype" w:cs="Arial"/>
        </w:rPr>
      </w:pPr>
      <w:r w:rsidRPr="00497493">
        <w:rPr>
          <w:rFonts w:ascii="Palatino Linotype" w:eastAsia="Calibri" w:hAnsi="Palatino Linotype" w:cs="Arial"/>
        </w:rPr>
        <w:t xml:space="preserve">El </w:t>
      </w:r>
      <w:r w:rsidRPr="00497493">
        <w:rPr>
          <w:rFonts w:ascii="Palatino Linotype" w:eastAsia="Calibri" w:hAnsi="Palatino Linotype" w:cs="Arial"/>
          <w:b/>
        </w:rPr>
        <w:t>Sujeto Obligado</w:t>
      </w:r>
      <w:r w:rsidR="00240C39" w:rsidRPr="00497493">
        <w:rPr>
          <w:rFonts w:ascii="Palatino Linotype" w:eastAsia="Calibri" w:hAnsi="Palatino Linotype" w:cs="Arial"/>
        </w:rPr>
        <w:t xml:space="preserve"> en re</w:t>
      </w:r>
      <w:r w:rsidR="00BC0B13" w:rsidRPr="00497493">
        <w:rPr>
          <w:rFonts w:ascii="Palatino Linotype" w:eastAsia="Calibri" w:hAnsi="Palatino Linotype" w:cs="Arial"/>
        </w:rPr>
        <w:t>s</w:t>
      </w:r>
      <w:r w:rsidR="00240C39" w:rsidRPr="00497493">
        <w:rPr>
          <w:rFonts w:ascii="Palatino Linotype" w:eastAsia="Calibri" w:hAnsi="Palatino Linotype" w:cs="Arial"/>
        </w:rPr>
        <w:t xml:space="preserve">puesta </w:t>
      </w:r>
      <w:r w:rsidR="00BB6A18" w:rsidRPr="00497493">
        <w:rPr>
          <w:rFonts w:ascii="Palatino Linotype" w:eastAsia="Calibri" w:hAnsi="Palatino Linotype" w:cs="Arial"/>
        </w:rPr>
        <w:t xml:space="preserve">pidió al particular fuera más específico en la información requerida, situación por la cual ahora recurrente se dolió, señalando medularmente en sus motivos de inconformidad que se negaba la información solicitada por desconocer los formatos que se envían a la Contraloría del Poder Legislativo. </w:t>
      </w:r>
    </w:p>
    <w:p w14:paraId="69A71009" w14:textId="77777777" w:rsidR="00554657" w:rsidRPr="00497493" w:rsidRDefault="00554657" w:rsidP="00497493">
      <w:pPr>
        <w:spacing w:line="360" w:lineRule="auto"/>
        <w:rPr>
          <w:rFonts w:ascii="Palatino Linotype" w:eastAsia="Calibri" w:hAnsi="Palatino Linotype" w:cs="Arial"/>
        </w:rPr>
      </w:pPr>
    </w:p>
    <w:p w14:paraId="546B00C0" w14:textId="5D23BFBC" w:rsidR="00727950" w:rsidRPr="00497493" w:rsidRDefault="00727950" w:rsidP="00497493">
      <w:pPr>
        <w:pStyle w:val="Prrafodelista"/>
        <w:numPr>
          <w:ilvl w:val="0"/>
          <w:numId w:val="1"/>
        </w:numPr>
        <w:spacing w:line="360" w:lineRule="auto"/>
        <w:ind w:left="0" w:firstLine="0"/>
        <w:jc w:val="both"/>
        <w:rPr>
          <w:rFonts w:ascii="Palatino Linotype" w:eastAsia="Calibri" w:hAnsi="Palatino Linotype" w:cs="Arial"/>
        </w:rPr>
      </w:pPr>
      <w:r w:rsidRPr="00497493">
        <w:rPr>
          <w:rFonts w:ascii="Palatino Linotype" w:eastAsia="Calibri" w:hAnsi="Palatino Linotype" w:cs="Arial"/>
        </w:rPr>
        <w:t xml:space="preserve">En la etapa procesal de manifestaciones, </w:t>
      </w:r>
      <w:r w:rsidR="00BB6A18" w:rsidRPr="00497493">
        <w:rPr>
          <w:rFonts w:ascii="Palatino Linotype" w:eastAsia="Calibri" w:hAnsi="Palatino Linotype" w:cs="Arial"/>
        </w:rPr>
        <w:t>ninguna de las partes hizo uso de su derecho, es por ello que se procede al estudio del presente asunto en razón de lo siguiente: m</w:t>
      </w:r>
    </w:p>
    <w:p w14:paraId="65303F48" w14:textId="77777777" w:rsidR="00BB6A18" w:rsidRPr="00497493" w:rsidRDefault="00BB6A18" w:rsidP="00497493">
      <w:pPr>
        <w:pStyle w:val="Prrafodelista"/>
        <w:spacing w:line="360" w:lineRule="auto"/>
        <w:ind w:left="0"/>
        <w:jc w:val="both"/>
        <w:rPr>
          <w:rFonts w:ascii="Palatino Linotype" w:eastAsia="Calibri" w:hAnsi="Palatino Linotype" w:cs="Arial"/>
        </w:rPr>
      </w:pPr>
    </w:p>
    <w:p w14:paraId="75BD2E67" w14:textId="77777777" w:rsidR="00554657" w:rsidRPr="00497493" w:rsidRDefault="00554657" w:rsidP="00497493">
      <w:pPr>
        <w:keepNext/>
        <w:keepLines/>
        <w:spacing w:line="360" w:lineRule="auto"/>
        <w:outlineLvl w:val="1"/>
        <w:rPr>
          <w:rFonts w:ascii="Palatino Linotype" w:eastAsia="MS Gothic" w:hAnsi="Palatino Linotype" w:cs="Times New Roman"/>
          <w:b/>
        </w:rPr>
      </w:pPr>
      <w:bookmarkStart w:id="70" w:name="_Toc531795928"/>
      <w:bookmarkStart w:id="71" w:name="_Toc25685621"/>
      <w:r w:rsidRPr="00497493">
        <w:rPr>
          <w:rFonts w:ascii="Palatino Linotype" w:eastAsia="MS Gothic" w:hAnsi="Palatino Linotype" w:cs="Times New Roman"/>
          <w:b/>
        </w:rPr>
        <w:t>CUARTO. Del estudio y resolución del asunto.</w:t>
      </w:r>
      <w:bookmarkEnd w:id="70"/>
      <w:bookmarkEnd w:id="71"/>
      <w:r w:rsidRPr="00497493">
        <w:rPr>
          <w:rFonts w:ascii="Palatino Linotype" w:eastAsia="MS Gothic" w:hAnsi="Palatino Linotype" w:cs="Times New Roman"/>
          <w:b/>
        </w:rPr>
        <w:t xml:space="preserve"> </w:t>
      </w:r>
    </w:p>
    <w:p w14:paraId="75AA2325" w14:textId="77777777" w:rsidR="00554657" w:rsidRPr="00497493" w:rsidRDefault="00554657" w:rsidP="00497493">
      <w:pPr>
        <w:spacing w:line="360" w:lineRule="auto"/>
        <w:contextualSpacing/>
        <w:jc w:val="both"/>
        <w:rPr>
          <w:rFonts w:ascii="Palatino Linotype" w:eastAsia="Calibri" w:hAnsi="Palatino Linotype" w:cs="Arial"/>
          <w:b/>
        </w:rPr>
      </w:pPr>
    </w:p>
    <w:p w14:paraId="1B133ADB" w14:textId="77777777" w:rsidR="00554657" w:rsidRPr="00497493" w:rsidRDefault="00554657" w:rsidP="00497493">
      <w:pPr>
        <w:pStyle w:val="Prrafodelista"/>
        <w:numPr>
          <w:ilvl w:val="0"/>
          <w:numId w:val="1"/>
        </w:numPr>
        <w:spacing w:line="360" w:lineRule="auto"/>
        <w:ind w:left="0" w:right="49" w:firstLine="0"/>
        <w:jc w:val="both"/>
        <w:rPr>
          <w:rFonts w:ascii="Palatino Linotype" w:hAnsi="Palatino Linotype" w:cs="Arial"/>
          <w:i/>
        </w:rPr>
      </w:pPr>
      <w:r w:rsidRPr="00497493">
        <w:rPr>
          <w:rFonts w:ascii="Palatino Linotype" w:hAnsi="Palatino Linotype" w:cs="Arial"/>
        </w:rPr>
        <w:lastRenderedPageBreak/>
        <w:t xml:space="preserve">Precisado lo anterior y derivado del planteamiento de la </w:t>
      </w:r>
      <w:r w:rsidRPr="00497493">
        <w:rPr>
          <w:rFonts w:ascii="Palatino Linotype" w:hAnsi="Palatino Linotype" w:cs="Arial"/>
          <w:i/>
        </w:rPr>
        <w:t>Litis</w:t>
      </w:r>
      <w:r w:rsidRPr="00497493">
        <w:rPr>
          <w:rFonts w:ascii="Palatino Linotype" w:hAnsi="Palatino Linotype" w:cs="Arial"/>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497493">
        <w:rPr>
          <w:rFonts w:ascii="Palatino Linotype" w:eastAsia="Calibri" w:hAnsi="Palatino Linotype" w:cs="Arial"/>
          <w:lang w:val="es-ES"/>
        </w:rPr>
        <w:t>Ley de Transparencia y Acceso a la Información Pública del Estado de México y Municipios</w:t>
      </w:r>
      <w:r w:rsidRPr="00497493">
        <w:rPr>
          <w:rFonts w:ascii="Palatino Linotype" w:eastAsia="Times New Roman" w:hAnsi="Palatino Linotype" w:cs="Arial"/>
          <w:lang w:val="es-ES" w:eastAsia="es-MX"/>
        </w:rPr>
        <w:t xml:space="preserve">, de aplicación supletoria. </w:t>
      </w:r>
    </w:p>
    <w:p w14:paraId="4BC59323" w14:textId="77777777" w:rsidR="00554657" w:rsidRPr="00497493" w:rsidRDefault="00554657" w:rsidP="00497493">
      <w:pPr>
        <w:pStyle w:val="Prrafodelista"/>
        <w:spacing w:line="360" w:lineRule="auto"/>
        <w:ind w:left="0" w:right="49"/>
        <w:jc w:val="both"/>
        <w:rPr>
          <w:rFonts w:ascii="Palatino Linotype" w:hAnsi="Palatino Linotype" w:cs="Arial"/>
          <w:i/>
        </w:rPr>
      </w:pPr>
    </w:p>
    <w:p w14:paraId="75AA8CAA" w14:textId="77777777" w:rsidR="00554657" w:rsidRPr="00497493" w:rsidRDefault="00554657" w:rsidP="00497493">
      <w:pPr>
        <w:pStyle w:val="Prrafodelista"/>
        <w:numPr>
          <w:ilvl w:val="0"/>
          <w:numId w:val="3"/>
        </w:numPr>
        <w:spacing w:line="360" w:lineRule="auto"/>
        <w:ind w:left="709"/>
        <w:outlineLvl w:val="1"/>
        <w:rPr>
          <w:rFonts w:ascii="Palatino Linotype" w:eastAsia="MS Mincho" w:hAnsi="Palatino Linotype" w:cs="Times New Roman"/>
          <w:b/>
        </w:rPr>
      </w:pPr>
      <w:bookmarkStart w:id="72" w:name="_Toc531795929"/>
      <w:bookmarkStart w:id="73" w:name="_Toc25685622"/>
      <w:r w:rsidRPr="00497493">
        <w:rPr>
          <w:rFonts w:ascii="Palatino Linotype" w:eastAsia="MS Mincho" w:hAnsi="Palatino Linotype" w:cs="Times New Roman"/>
          <w:b/>
        </w:rPr>
        <w:t>De la Fuente de Obligaciones.</w:t>
      </w:r>
      <w:bookmarkEnd w:id="72"/>
      <w:bookmarkEnd w:id="73"/>
      <w:r w:rsidRPr="00497493">
        <w:rPr>
          <w:rFonts w:ascii="Palatino Linotype" w:eastAsia="MS Mincho" w:hAnsi="Palatino Linotype" w:cs="Times New Roman"/>
          <w:b/>
        </w:rPr>
        <w:t xml:space="preserve"> </w:t>
      </w:r>
    </w:p>
    <w:p w14:paraId="2AE345A1" w14:textId="77777777" w:rsidR="00554657" w:rsidRPr="00497493" w:rsidRDefault="00554657" w:rsidP="00497493">
      <w:pPr>
        <w:spacing w:line="360" w:lineRule="auto"/>
        <w:outlineLvl w:val="1"/>
        <w:rPr>
          <w:rFonts w:ascii="Palatino Linotype" w:eastAsia="MS Mincho" w:hAnsi="Palatino Linotype" w:cs="Times New Roman"/>
          <w:b/>
        </w:rPr>
      </w:pPr>
    </w:p>
    <w:p w14:paraId="6BF2EC4E" w14:textId="77777777" w:rsidR="00554657" w:rsidRPr="00497493" w:rsidRDefault="00554657" w:rsidP="00497493">
      <w:pPr>
        <w:pStyle w:val="Prrafodelista"/>
        <w:numPr>
          <w:ilvl w:val="0"/>
          <w:numId w:val="4"/>
        </w:numPr>
        <w:spacing w:line="360" w:lineRule="auto"/>
        <w:ind w:left="851"/>
        <w:outlineLvl w:val="1"/>
        <w:rPr>
          <w:rFonts w:ascii="Palatino Linotype" w:eastAsia="MS Mincho" w:hAnsi="Palatino Linotype" w:cs="Times New Roman"/>
          <w:b/>
        </w:rPr>
      </w:pPr>
      <w:bookmarkStart w:id="74" w:name="_Toc531695633"/>
      <w:bookmarkStart w:id="75" w:name="_Toc531795930"/>
      <w:bookmarkStart w:id="76" w:name="_Toc25685623"/>
      <w:r w:rsidRPr="00497493">
        <w:rPr>
          <w:rFonts w:ascii="Palatino Linotype" w:eastAsia="MS Mincho" w:hAnsi="Palatino Linotype" w:cs="Times New Roman"/>
          <w:b/>
        </w:rPr>
        <w:t>De las obligaciones de Transparencia.</w:t>
      </w:r>
      <w:bookmarkEnd w:id="74"/>
      <w:bookmarkEnd w:id="75"/>
      <w:bookmarkEnd w:id="76"/>
      <w:r w:rsidRPr="00497493">
        <w:rPr>
          <w:rFonts w:ascii="Palatino Linotype" w:eastAsia="MS Mincho" w:hAnsi="Palatino Linotype" w:cs="Times New Roman"/>
          <w:b/>
        </w:rPr>
        <w:t xml:space="preserve"> </w:t>
      </w:r>
    </w:p>
    <w:p w14:paraId="61605CBA" w14:textId="77777777" w:rsidR="00554657" w:rsidRPr="00497493" w:rsidRDefault="00554657" w:rsidP="00497493">
      <w:pPr>
        <w:tabs>
          <w:tab w:val="left" w:pos="1800"/>
        </w:tabs>
        <w:spacing w:line="360" w:lineRule="auto"/>
        <w:contextualSpacing/>
        <w:jc w:val="both"/>
        <w:rPr>
          <w:rFonts w:ascii="Palatino Linotype" w:eastAsia="Calibri" w:hAnsi="Palatino Linotype" w:cs="Arial"/>
          <w:b/>
        </w:rPr>
      </w:pPr>
    </w:p>
    <w:p w14:paraId="48D23718" w14:textId="77777777" w:rsidR="00554657" w:rsidRPr="00497493" w:rsidRDefault="00554657" w:rsidP="00497493">
      <w:pPr>
        <w:pStyle w:val="Prrafodelista"/>
        <w:numPr>
          <w:ilvl w:val="0"/>
          <w:numId w:val="1"/>
        </w:numPr>
        <w:spacing w:line="360" w:lineRule="auto"/>
        <w:ind w:left="0" w:right="49" w:firstLine="0"/>
        <w:jc w:val="both"/>
        <w:rPr>
          <w:rFonts w:ascii="Palatino Linotype" w:eastAsia="MS Mincho" w:hAnsi="Palatino Linotype" w:cs="Times New Roman"/>
        </w:rPr>
      </w:pPr>
      <w:r w:rsidRPr="00497493">
        <w:rPr>
          <w:rFonts w:ascii="Palatino Linotype" w:eastAsia="MS Mincho" w:hAnsi="Palatino Linotype" w:cs="Times New Roman"/>
        </w:rPr>
        <w:t xml:space="preserve">El Derecho de Acceso a la Información Pública es un Derecho Humano reconocido en el Pacto de Derechos Civiles y Políticos en su artículo 19.2; en la Convención Americana sobre Derechos Humanos en su </w:t>
      </w:r>
      <w:r w:rsidRPr="00497493">
        <w:rPr>
          <w:rFonts w:ascii="Palatino Linotype" w:eastAsia="MS Mincho" w:hAnsi="Palatino Linotype" w:cstheme="majorBidi"/>
        </w:rPr>
        <w:t xml:space="preserve">artículo 13.1; en el artículo sexto de la Constitución Política de los Estados Unidos Mexicanos y en el artículo quinto de la Particular del Estado de México. </w:t>
      </w:r>
    </w:p>
    <w:p w14:paraId="4398604C" w14:textId="77777777" w:rsidR="00554657" w:rsidRPr="00497493" w:rsidRDefault="00554657" w:rsidP="00497493">
      <w:pPr>
        <w:pStyle w:val="Prrafodelista"/>
        <w:spacing w:line="360" w:lineRule="auto"/>
        <w:ind w:left="0" w:right="49"/>
        <w:jc w:val="both"/>
        <w:rPr>
          <w:rFonts w:ascii="Palatino Linotype" w:eastAsia="MS Mincho" w:hAnsi="Palatino Linotype" w:cs="Times New Roman"/>
        </w:rPr>
      </w:pPr>
    </w:p>
    <w:p w14:paraId="47B30F83" w14:textId="1934FB77" w:rsidR="00554657" w:rsidRPr="00497493" w:rsidRDefault="00554657" w:rsidP="00497493">
      <w:pPr>
        <w:numPr>
          <w:ilvl w:val="0"/>
          <w:numId w:val="1"/>
        </w:numPr>
        <w:spacing w:line="360" w:lineRule="auto"/>
        <w:ind w:left="0" w:right="49" w:firstLine="0"/>
        <w:contextualSpacing/>
        <w:jc w:val="both"/>
        <w:rPr>
          <w:rFonts w:ascii="Palatino Linotype" w:eastAsia="MS Mincho" w:hAnsi="Palatino Linotype" w:cs="Times New Roman"/>
        </w:rPr>
      </w:pPr>
      <w:r w:rsidRPr="00497493">
        <w:rPr>
          <w:rFonts w:ascii="Palatino Linotype" w:eastAsia="MS Mincho" w:hAnsi="Palatino Linotype" w:cs="Times New Roman"/>
        </w:rPr>
        <w:t xml:space="preserve">El </w:t>
      </w:r>
      <w:r w:rsidR="00F25DC5" w:rsidRPr="00497493">
        <w:rPr>
          <w:rFonts w:ascii="Palatino Linotype" w:eastAsia="MS Mincho" w:hAnsi="Palatino Linotype" w:cs="Times New Roman"/>
          <w:b/>
        </w:rPr>
        <w:t>Sujeto Obligado</w:t>
      </w:r>
      <w:r w:rsidR="00F25DC5" w:rsidRPr="00497493">
        <w:rPr>
          <w:rFonts w:ascii="Palatino Linotype" w:eastAsia="MS Mincho" w:hAnsi="Palatino Linotype" w:cs="Times New Roman"/>
        </w:rPr>
        <w:t xml:space="preserve"> </w:t>
      </w:r>
      <w:r w:rsidRPr="00497493">
        <w:rPr>
          <w:rFonts w:ascii="Palatino Linotype" w:eastAsia="MS Mincho" w:hAnsi="Palatino Linotype" w:cs="Times New Roman"/>
        </w:rPr>
        <w:t xml:space="preserve">debe ser cuidadoso del debido cumplimiento de las obligaciones constitucionales que se le imponen </w:t>
      </w:r>
      <w:r w:rsidRPr="00497493">
        <w:rPr>
          <w:rFonts w:ascii="Palatino Linotype" w:eastAsia="MS Mincho" w:hAnsi="Palatino Linotype" w:cstheme="majorBidi"/>
        </w:rPr>
        <w:t>según lo dispone el tercer párrafo del artículo primero de la Constitución Política de los Estados Unidos Mexicanos</w:t>
      </w:r>
      <w:r w:rsidRPr="00497493">
        <w:rPr>
          <w:rFonts w:ascii="Palatino Linotype" w:eastAsia="MS Mincho" w:hAnsi="Palatino Linotype" w:cstheme="majorBidi"/>
          <w:b/>
        </w:rPr>
        <w:t xml:space="preserve"> </w:t>
      </w:r>
      <w:r w:rsidRPr="00497493">
        <w:rPr>
          <w:rFonts w:ascii="Palatino Linotype" w:eastAsia="MS Mincho" w:hAnsi="Palatino Linotype" w:cstheme="majorBidi"/>
        </w:rPr>
        <w:t xml:space="preserve">al señalar la obligación de </w:t>
      </w:r>
      <w:r w:rsidRPr="00497493">
        <w:rPr>
          <w:rFonts w:ascii="Palatino Linotype" w:eastAsia="MS Mincho" w:hAnsi="Palatino Linotype" w:cstheme="majorBidi"/>
          <w:i/>
        </w:rPr>
        <w:t xml:space="preserve">“promover, respetar, proteger y garantizar los derechos humanos”, </w:t>
      </w:r>
      <w:r w:rsidRPr="00497493">
        <w:rPr>
          <w:rFonts w:ascii="Palatino Linotype" w:eastAsia="MS Mincho" w:hAnsi="Palatino Linotype" w:cstheme="majorBidi"/>
        </w:rPr>
        <w:t>entre los cuales se encuentra dicho derecho.</w:t>
      </w:r>
    </w:p>
    <w:p w14:paraId="3B66EE81" w14:textId="77777777" w:rsidR="00554657" w:rsidRPr="00497493" w:rsidRDefault="00554657" w:rsidP="00497493">
      <w:pPr>
        <w:spacing w:line="360" w:lineRule="auto"/>
        <w:ind w:right="49"/>
        <w:contextualSpacing/>
        <w:jc w:val="both"/>
        <w:rPr>
          <w:rFonts w:ascii="Palatino Linotype" w:eastAsia="MS Mincho" w:hAnsi="Palatino Linotype" w:cs="Times New Roman"/>
        </w:rPr>
      </w:pPr>
    </w:p>
    <w:p w14:paraId="70056121" w14:textId="3F7F7E91" w:rsidR="00554657" w:rsidRPr="00497493" w:rsidRDefault="00554657" w:rsidP="00497493">
      <w:pPr>
        <w:numPr>
          <w:ilvl w:val="0"/>
          <w:numId w:val="1"/>
        </w:numPr>
        <w:spacing w:line="360" w:lineRule="auto"/>
        <w:ind w:left="0" w:right="49" w:firstLine="0"/>
        <w:contextualSpacing/>
        <w:jc w:val="both"/>
        <w:rPr>
          <w:rFonts w:ascii="Palatino Linotype" w:eastAsia="MS Mincho" w:hAnsi="Palatino Linotype" w:cstheme="majorBidi"/>
          <w:i/>
          <w:lang w:val="es-ES"/>
        </w:rPr>
      </w:pPr>
      <w:r w:rsidRPr="00497493">
        <w:rPr>
          <w:rFonts w:ascii="Palatino Linotype" w:eastAsia="MS Mincho" w:hAnsi="Palatino Linotype" w:cstheme="majorBidi"/>
        </w:rPr>
        <w:lastRenderedPageBreak/>
        <w:t xml:space="preserve">Por cuanto hace al contenido del artículo 6 segundo párrafo, apartado A. fracción I </w:t>
      </w:r>
      <w:r w:rsidRPr="00497493">
        <w:rPr>
          <w:rFonts w:ascii="Palatino Linotype" w:eastAsia="MS Mincho" w:hAnsi="Palatino Linotype" w:cstheme="majorBidi"/>
          <w:lang w:val="es-ES"/>
        </w:rPr>
        <w:t xml:space="preserve">de la Constitución Política de los Estados Unidos Mexicanos el cual establece </w:t>
      </w:r>
      <w:r w:rsidRPr="00497493">
        <w:rPr>
          <w:rFonts w:ascii="Palatino Linotype" w:eastAsia="MS Mincho" w:hAnsi="Palatino Linotype" w:cstheme="majorBidi"/>
        </w:rPr>
        <w:t xml:space="preserve">que </w:t>
      </w:r>
      <w:r w:rsidRPr="00497493">
        <w:rPr>
          <w:rFonts w:ascii="Palatino Linotype" w:eastAsia="MS Mincho" w:hAnsi="Palatino Linotype" w:cstheme="majorBidi"/>
          <w:i/>
          <w:lang w:val="es-ES"/>
        </w:rPr>
        <w:t xml:space="preserve">“Toda la información en posesión de cualquier autoridad (…) que reciba y ejerza recursos públicos o realice actos de autoridad en el ámbito federal, estatal y municipal, </w:t>
      </w:r>
      <w:r w:rsidRPr="00497493">
        <w:rPr>
          <w:rFonts w:ascii="Palatino Linotype" w:eastAsia="MS Mincho" w:hAnsi="Palatino Linotype" w:cstheme="majorBidi"/>
          <w:b/>
          <w:i/>
          <w:lang w:val="es-ES"/>
        </w:rPr>
        <w:t>es pública</w:t>
      </w:r>
      <w:r w:rsidRPr="00497493">
        <w:rPr>
          <w:rFonts w:ascii="Palatino Linotype" w:eastAsia="MS Mincho" w:hAnsi="Palatino Linotype" w:cstheme="majorBidi"/>
          <w:i/>
          <w:lang w:val="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9275067" w14:textId="77777777" w:rsidR="00BB6A18" w:rsidRPr="00497493" w:rsidRDefault="00BB6A18" w:rsidP="00497493">
      <w:pPr>
        <w:spacing w:line="360" w:lineRule="auto"/>
        <w:ind w:right="49"/>
        <w:contextualSpacing/>
        <w:jc w:val="both"/>
        <w:rPr>
          <w:rFonts w:ascii="Palatino Linotype" w:eastAsia="MS Mincho" w:hAnsi="Palatino Linotype" w:cstheme="majorBidi"/>
          <w:i/>
          <w:lang w:val="es-ES"/>
        </w:rPr>
      </w:pPr>
    </w:p>
    <w:p w14:paraId="196C241B" w14:textId="77777777" w:rsidR="00554657" w:rsidRPr="00497493" w:rsidRDefault="00554657" w:rsidP="00497493">
      <w:pPr>
        <w:numPr>
          <w:ilvl w:val="0"/>
          <w:numId w:val="1"/>
        </w:numPr>
        <w:spacing w:line="360" w:lineRule="auto"/>
        <w:ind w:left="0" w:right="49" w:firstLine="0"/>
        <w:contextualSpacing/>
        <w:jc w:val="both"/>
        <w:rPr>
          <w:rFonts w:ascii="Palatino Linotype" w:eastAsia="MS Mincho" w:hAnsi="Palatino Linotype" w:cs="Times New Roman"/>
        </w:rPr>
      </w:pPr>
      <w:r w:rsidRPr="00497493">
        <w:rPr>
          <w:rFonts w:ascii="Palatino Linotype" w:eastAsia="MS Mincho" w:hAnsi="Palatino Linotype" w:cs="Times New Roman"/>
        </w:rPr>
        <w:t xml:space="preserve">En términos generales, la Ley de Transparencia del Estado de México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obligados la que contribuirá al logro de éste fin. </w:t>
      </w:r>
    </w:p>
    <w:p w14:paraId="64B1CFB0" w14:textId="77777777" w:rsidR="00554657" w:rsidRPr="00497493" w:rsidRDefault="00554657" w:rsidP="00497493">
      <w:pPr>
        <w:spacing w:line="360" w:lineRule="auto"/>
        <w:ind w:right="49"/>
        <w:contextualSpacing/>
        <w:jc w:val="both"/>
        <w:rPr>
          <w:rFonts w:ascii="Palatino Linotype" w:eastAsia="MS Mincho" w:hAnsi="Palatino Linotype" w:cs="Times New Roman"/>
        </w:rPr>
      </w:pPr>
    </w:p>
    <w:p w14:paraId="11B37B71" w14:textId="6F911580" w:rsidR="00554657" w:rsidRDefault="00554657" w:rsidP="00497493">
      <w:pPr>
        <w:numPr>
          <w:ilvl w:val="0"/>
          <w:numId w:val="1"/>
        </w:numPr>
        <w:spacing w:line="360" w:lineRule="auto"/>
        <w:ind w:left="0" w:right="49" w:firstLine="0"/>
        <w:contextualSpacing/>
        <w:jc w:val="both"/>
        <w:rPr>
          <w:rFonts w:ascii="Palatino Linotype" w:eastAsia="MS Mincho" w:hAnsi="Palatino Linotype" w:cs="Times New Roman"/>
          <w:i/>
        </w:rPr>
      </w:pPr>
      <w:r w:rsidRPr="00497493">
        <w:rPr>
          <w:rFonts w:ascii="Palatino Linotype" w:eastAsia="MS Mincho" w:hAnsi="Palatino Linotype" w:cs="Times New Roman"/>
        </w:rPr>
        <w:t xml:space="preserve">De acuerdo con el artículo 4 de la Ley en la materia estatal, señala que </w:t>
      </w:r>
      <w:r w:rsidRPr="00497493">
        <w:rPr>
          <w:rFonts w:ascii="Palatino Linotype" w:eastAsia="MS Mincho" w:hAnsi="Palatino Linotype" w:cs="Times New Roman"/>
          <w:i/>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14:paraId="21763195" w14:textId="77777777" w:rsidR="00497493" w:rsidRPr="00497493" w:rsidRDefault="00497493" w:rsidP="00497493">
      <w:pPr>
        <w:spacing w:line="360" w:lineRule="auto"/>
        <w:ind w:right="49"/>
        <w:contextualSpacing/>
        <w:jc w:val="both"/>
        <w:rPr>
          <w:rFonts w:ascii="Palatino Linotype" w:eastAsia="MS Mincho" w:hAnsi="Palatino Linotype" w:cs="Times New Roman"/>
          <w:i/>
        </w:rPr>
      </w:pPr>
    </w:p>
    <w:p w14:paraId="08FBCA96" w14:textId="6E12A55F" w:rsidR="00554657" w:rsidRPr="00497493" w:rsidRDefault="00554657" w:rsidP="00497493">
      <w:pPr>
        <w:numPr>
          <w:ilvl w:val="0"/>
          <w:numId w:val="1"/>
        </w:numPr>
        <w:spacing w:line="360" w:lineRule="auto"/>
        <w:ind w:left="0" w:right="49" w:firstLine="0"/>
        <w:contextualSpacing/>
        <w:jc w:val="both"/>
        <w:rPr>
          <w:rFonts w:ascii="Palatino Linotype" w:eastAsia="MS Mincho" w:hAnsi="Palatino Linotype" w:cs="Times New Roman"/>
        </w:rPr>
      </w:pPr>
      <w:r w:rsidRPr="00497493">
        <w:rPr>
          <w:rFonts w:ascii="Palatino Linotype" w:eastAsia="MS Mincho" w:hAnsi="Palatino Linotype" w:cs="Times New Roman"/>
        </w:rPr>
        <w:lastRenderedPageBreak/>
        <w:t xml:space="preserve">Asimismo, en el artículo 18 de la Ley en comento, los </w:t>
      </w:r>
      <w:r w:rsidRPr="00497493">
        <w:rPr>
          <w:rFonts w:ascii="Palatino Linotype" w:eastAsia="MS Mincho" w:hAnsi="Palatino Linotype" w:cs="Times New Roman"/>
          <w:b/>
          <w:bCs/>
        </w:rPr>
        <w:t>Sujetos Obligados</w:t>
      </w:r>
      <w:r w:rsidRPr="00497493">
        <w:rPr>
          <w:rFonts w:ascii="Palatino Linotype" w:eastAsia="MS Mincho" w:hAnsi="Palatino Linotype" w:cs="Times New Roman"/>
        </w:rPr>
        <w:t xml:space="preserve"> cuentan con la obligación de documentar todos los actos que deriven de sus atribuciones, funciones y competencia, desde su origen, la eventual publicidad y reutilización de la información que generen. </w:t>
      </w:r>
    </w:p>
    <w:p w14:paraId="5C5F20FA" w14:textId="77777777" w:rsidR="00E35C94" w:rsidRPr="00497493" w:rsidRDefault="00E35C94" w:rsidP="00497493">
      <w:pPr>
        <w:spacing w:line="360" w:lineRule="auto"/>
        <w:ind w:right="49"/>
        <w:contextualSpacing/>
        <w:jc w:val="both"/>
        <w:rPr>
          <w:rFonts w:ascii="Palatino Linotype" w:eastAsia="MS Mincho" w:hAnsi="Palatino Linotype" w:cs="Times New Roman"/>
        </w:rPr>
      </w:pPr>
    </w:p>
    <w:p w14:paraId="3E97A014" w14:textId="2D512A28" w:rsidR="00554657" w:rsidRPr="00497493" w:rsidRDefault="00554657" w:rsidP="00497493">
      <w:pPr>
        <w:numPr>
          <w:ilvl w:val="0"/>
          <w:numId w:val="1"/>
        </w:numPr>
        <w:spacing w:line="360" w:lineRule="auto"/>
        <w:ind w:left="0" w:right="49" w:firstLine="0"/>
        <w:contextualSpacing/>
        <w:jc w:val="both"/>
        <w:rPr>
          <w:rFonts w:ascii="Palatino Linotype" w:eastAsia="MS Mincho" w:hAnsi="Palatino Linotype" w:cs="Times New Roman"/>
        </w:rPr>
      </w:pPr>
      <w:r w:rsidRPr="00497493">
        <w:rPr>
          <w:rFonts w:ascii="Palatino Linotype" w:eastAsia="MS Mincho" w:hAnsi="Palatino Linotype" w:cs="Times New Roman"/>
        </w:rPr>
        <w:t>Por lo que, toda la información que sea generada, poseída y administrada por el</w:t>
      </w:r>
      <w:r w:rsidRPr="00497493">
        <w:rPr>
          <w:rFonts w:ascii="Palatino Linotype" w:eastAsia="MS Mincho" w:hAnsi="Palatino Linotype" w:cs="Times New Roman"/>
          <w:b/>
        </w:rPr>
        <w:t xml:space="preserve"> </w:t>
      </w:r>
      <w:r w:rsidR="00F25DC5" w:rsidRPr="00497493">
        <w:rPr>
          <w:rFonts w:ascii="Palatino Linotype" w:eastAsia="MS Mincho" w:hAnsi="Palatino Linotype" w:cs="Times New Roman"/>
          <w:b/>
        </w:rPr>
        <w:t>Sujeto Obligado</w:t>
      </w:r>
      <w:r w:rsidRPr="00497493">
        <w:rPr>
          <w:rFonts w:ascii="Palatino Linotype" w:eastAsia="MS Mincho" w:hAnsi="Palatino Linotype" w:cs="Times New Roman"/>
          <w:b/>
        </w:rPr>
        <w:t>,</w:t>
      </w:r>
      <w:r w:rsidRPr="00497493">
        <w:rPr>
          <w:rFonts w:ascii="Palatino Linotype" w:eastAsia="MS Mincho" w:hAnsi="Palatino Linotype" w:cs="Times New Roman"/>
        </w:rPr>
        <w:t xml:space="preserve"> es pública y accesible de manera permanente a cualquier persona, privilegiando en todo momento el principio de “máxima publicidad” de la misma.</w:t>
      </w:r>
    </w:p>
    <w:p w14:paraId="59E4F2F6" w14:textId="77777777" w:rsidR="00554657" w:rsidRPr="00497493" w:rsidRDefault="00554657" w:rsidP="00497493">
      <w:pPr>
        <w:spacing w:line="360" w:lineRule="auto"/>
        <w:ind w:right="49"/>
        <w:contextualSpacing/>
        <w:jc w:val="both"/>
        <w:rPr>
          <w:rFonts w:ascii="Palatino Linotype" w:eastAsia="MS Mincho" w:hAnsi="Palatino Linotype" w:cs="Times New Roman"/>
        </w:rPr>
      </w:pPr>
    </w:p>
    <w:p w14:paraId="061C270B" w14:textId="1FDBC34D" w:rsidR="00554657" w:rsidRPr="00497493" w:rsidRDefault="00554657" w:rsidP="00497493">
      <w:pPr>
        <w:numPr>
          <w:ilvl w:val="0"/>
          <w:numId w:val="1"/>
        </w:numPr>
        <w:spacing w:line="360" w:lineRule="auto"/>
        <w:ind w:left="0" w:right="49" w:firstLine="0"/>
        <w:contextualSpacing/>
        <w:jc w:val="both"/>
        <w:rPr>
          <w:rFonts w:ascii="Palatino Linotype" w:eastAsia="MS Mincho" w:hAnsi="Palatino Linotype" w:cs="Times New Roman"/>
        </w:rPr>
      </w:pPr>
      <w:r w:rsidRPr="00497493">
        <w:rPr>
          <w:rFonts w:ascii="Palatino Linotype" w:eastAsia="MS Mincho" w:hAnsi="Palatino Linotype" w:cs="Times New Roman"/>
        </w:rPr>
        <w:t xml:space="preserve">Al tenor de lo anterior, la información debe ser proporcionada, siempre y cuando se halle en los archivos documentales de los </w:t>
      </w:r>
      <w:r w:rsidRPr="00497493">
        <w:rPr>
          <w:rFonts w:ascii="Palatino Linotype" w:eastAsia="MS Mincho" w:hAnsi="Palatino Linotype" w:cs="Times New Roman"/>
          <w:b/>
        </w:rPr>
        <w:t>Sujeto Obligados</w:t>
      </w:r>
      <w:r w:rsidRPr="00497493">
        <w:rPr>
          <w:rFonts w:ascii="Palatino Linotype" w:eastAsia="MS Mincho" w:hAnsi="Palatino Linotype" w:cs="Times New Roman"/>
        </w:rPr>
        <w:t xml:space="preserve"> y en las condiciones que se encuentre, la cual no podrá sufrir modificaciones o procesamiento y no deberá ser presentada conforme a los intereses de los particulares, así como, los </w:t>
      </w:r>
      <w:r w:rsidRPr="00497493">
        <w:rPr>
          <w:rFonts w:ascii="Palatino Linotype" w:eastAsia="MS Mincho" w:hAnsi="Palatino Linotype" w:cs="Times New Roman"/>
          <w:b/>
          <w:bCs/>
        </w:rPr>
        <w:t>Sujeto Obligados</w:t>
      </w:r>
      <w:r w:rsidRPr="00497493">
        <w:rPr>
          <w:rFonts w:ascii="Palatino Linotype" w:eastAsia="MS Mincho" w:hAnsi="Palatino Linotype" w:cs="Times New Roman"/>
        </w:rPr>
        <w:t xml:space="preserve"> no deberán de generar, resumir o efectuar cálculos o practicar investigaciones.</w:t>
      </w:r>
      <w:bookmarkStart w:id="77" w:name="_Toc531695629"/>
    </w:p>
    <w:p w14:paraId="4CE030C5" w14:textId="77777777" w:rsidR="00262805" w:rsidRPr="00497493" w:rsidRDefault="00262805" w:rsidP="00497493">
      <w:pPr>
        <w:spacing w:line="360" w:lineRule="auto"/>
        <w:ind w:right="49"/>
        <w:contextualSpacing/>
        <w:jc w:val="both"/>
        <w:rPr>
          <w:rFonts w:ascii="Palatino Linotype" w:eastAsia="MS Mincho" w:hAnsi="Palatino Linotype" w:cs="Times New Roman"/>
        </w:rPr>
      </w:pPr>
    </w:p>
    <w:p w14:paraId="01128081" w14:textId="16C8F57B" w:rsidR="00554657" w:rsidRPr="00497493" w:rsidRDefault="00554657" w:rsidP="00497493">
      <w:pPr>
        <w:pStyle w:val="Ttulo1"/>
        <w:numPr>
          <w:ilvl w:val="0"/>
          <w:numId w:val="3"/>
        </w:numPr>
        <w:spacing w:before="0" w:line="360" w:lineRule="auto"/>
        <w:ind w:left="709"/>
        <w:rPr>
          <w:b/>
          <w:szCs w:val="24"/>
        </w:rPr>
      </w:pPr>
      <w:bookmarkStart w:id="78" w:name="_Toc531795931"/>
      <w:bookmarkStart w:id="79" w:name="_Toc25685624"/>
      <w:r w:rsidRPr="00497493">
        <w:rPr>
          <w:b/>
          <w:color w:val="000000" w:themeColor="text1"/>
          <w:szCs w:val="24"/>
        </w:rPr>
        <w:t xml:space="preserve">De lo solicitado por el particular y la respuesta del </w:t>
      </w:r>
      <w:r w:rsidR="000D13EA" w:rsidRPr="00497493">
        <w:rPr>
          <w:b/>
          <w:color w:val="000000" w:themeColor="text1"/>
          <w:szCs w:val="24"/>
        </w:rPr>
        <w:t>Sujeto Obligado</w:t>
      </w:r>
      <w:r w:rsidRPr="00497493">
        <w:rPr>
          <w:b/>
          <w:color w:val="000000" w:themeColor="text1"/>
          <w:szCs w:val="24"/>
        </w:rPr>
        <w:t>.</w:t>
      </w:r>
      <w:bookmarkEnd w:id="77"/>
      <w:bookmarkEnd w:id="78"/>
      <w:bookmarkEnd w:id="79"/>
      <w:r w:rsidRPr="00497493">
        <w:rPr>
          <w:b/>
          <w:color w:val="000000" w:themeColor="text1"/>
          <w:szCs w:val="24"/>
        </w:rPr>
        <w:t xml:space="preserve"> </w:t>
      </w:r>
    </w:p>
    <w:p w14:paraId="4BD34F61" w14:textId="77777777" w:rsidR="004857E1" w:rsidRPr="00497493" w:rsidRDefault="004857E1" w:rsidP="00497493">
      <w:pPr>
        <w:spacing w:line="360" w:lineRule="auto"/>
        <w:contextualSpacing/>
        <w:jc w:val="both"/>
        <w:rPr>
          <w:rFonts w:ascii="Palatino Linotype" w:eastAsia="Calibri" w:hAnsi="Palatino Linotype" w:cs="Arial"/>
        </w:rPr>
      </w:pPr>
    </w:p>
    <w:p w14:paraId="37DEF8AD" w14:textId="13B63738" w:rsidR="00554657" w:rsidRPr="00497493" w:rsidRDefault="004E0F92"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Para</w:t>
      </w:r>
      <w:r w:rsidR="00554657" w:rsidRPr="00497493">
        <w:rPr>
          <w:rFonts w:ascii="Palatino Linotype" w:eastAsia="Calibri" w:hAnsi="Palatino Linotype" w:cs="Arial"/>
        </w:rPr>
        <w:t xml:space="preserve"> proceder al análisis del presente asunto, es necesario recapitular que el particular requirió al </w:t>
      </w:r>
      <w:r w:rsidR="00312090" w:rsidRPr="00497493">
        <w:rPr>
          <w:rFonts w:ascii="Palatino Linotype" w:eastAsia="Calibri" w:hAnsi="Palatino Linotype" w:cs="Arial"/>
          <w:b/>
        </w:rPr>
        <w:t>Sujeto Obligado</w:t>
      </w:r>
      <w:r w:rsidR="00312090" w:rsidRPr="00497493">
        <w:rPr>
          <w:rFonts w:ascii="Palatino Linotype" w:eastAsia="Calibri" w:hAnsi="Palatino Linotype" w:cs="Arial"/>
        </w:rPr>
        <w:t>, la siguiente información:</w:t>
      </w:r>
    </w:p>
    <w:p w14:paraId="594251C0" w14:textId="604721F1" w:rsidR="00BB6A18" w:rsidRPr="00497493" w:rsidRDefault="00BB6A18" w:rsidP="00497493">
      <w:pPr>
        <w:pStyle w:val="Prrafodelista"/>
        <w:numPr>
          <w:ilvl w:val="0"/>
          <w:numId w:val="18"/>
        </w:numPr>
        <w:spacing w:line="360" w:lineRule="auto"/>
        <w:ind w:left="993" w:right="616"/>
        <w:jc w:val="both"/>
        <w:rPr>
          <w:rFonts w:ascii="Palatino Linotype" w:eastAsia="Calibri" w:hAnsi="Palatino Linotype" w:cs="Arial"/>
          <w:b/>
          <w:bCs/>
          <w:iCs/>
        </w:rPr>
      </w:pPr>
      <w:r w:rsidRPr="00497493">
        <w:rPr>
          <w:rFonts w:ascii="Palatino Linotype" w:eastAsia="Calibri" w:hAnsi="Palatino Linotype" w:cs="Arial"/>
          <w:b/>
          <w:bCs/>
          <w:iCs/>
        </w:rPr>
        <w:t>Solicitud de datos del Costo de la Estructura Orgánica Municipal del Primer Semestre de 2019 y;</w:t>
      </w:r>
    </w:p>
    <w:p w14:paraId="23EE09AC" w14:textId="77777777" w:rsidR="00BB6A18" w:rsidRPr="00497493" w:rsidRDefault="00BB6A18" w:rsidP="00497493">
      <w:pPr>
        <w:pStyle w:val="Prrafodelista"/>
        <w:spacing w:line="360" w:lineRule="auto"/>
        <w:ind w:left="993" w:right="616"/>
        <w:jc w:val="both"/>
        <w:rPr>
          <w:rFonts w:ascii="Palatino Linotype" w:eastAsia="Calibri" w:hAnsi="Palatino Linotype" w:cs="Arial"/>
          <w:b/>
          <w:bCs/>
          <w:iCs/>
        </w:rPr>
      </w:pPr>
    </w:p>
    <w:p w14:paraId="40E0439C" w14:textId="441A653C" w:rsidR="00BB6A18" w:rsidRPr="00497493" w:rsidRDefault="00BB6A18" w:rsidP="00497493">
      <w:pPr>
        <w:pStyle w:val="Prrafodelista"/>
        <w:numPr>
          <w:ilvl w:val="0"/>
          <w:numId w:val="18"/>
        </w:numPr>
        <w:spacing w:line="360" w:lineRule="auto"/>
        <w:ind w:left="993" w:right="616"/>
        <w:jc w:val="both"/>
        <w:rPr>
          <w:rFonts w:ascii="Palatino Linotype" w:eastAsia="Calibri" w:hAnsi="Palatino Linotype" w:cs="Arial"/>
          <w:b/>
          <w:bCs/>
          <w:iCs/>
        </w:rPr>
      </w:pPr>
      <w:r w:rsidRPr="00497493">
        <w:rPr>
          <w:rFonts w:ascii="Palatino Linotype" w:eastAsia="Calibri" w:hAnsi="Palatino Linotype" w:cs="Arial"/>
          <w:b/>
          <w:bCs/>
          <w:iCs/>
        </w:rPr>
        <w:lastRenderedPageBreak/>
        <w:t>Situación de las Contralorías Municipales al interior y como integrante del Comité Coordinador Municipal del Sistema Municipal Anticorrupción,</w:t>
      </w:r>
    </w:p>
    <w:p w14:paraId="32A48E37" w14:textId="77777777" w:rsidR="00E35C94" w:rsidRPr="00497493" w:rsidRDefault="00E35C94" w:rsidP="00497493">
      <w:pPr>
        <w:spacing w:line="360" w:lineRule="auto"/>
        <w:contextualSpacing/>
        <w:jc w:val="both"/>
        <w:rPr>
          <w:rFonts w:ascii="Palatino Linotype" w:eastAsia="Calibri" w:hAnsi="Palatino Linotype" w:cs="Arial"/>
        </w:rPr>
      </w:pPr>
    </w:p>
    <w:p w14:paraId="24B83243" w14:textId="01DC5D3F" w:rsidR="00BB6A18" w:rsidRPr="00497493" w:rsidRDefault="00BB6A18"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El Reglamento Interno de la Contraloría del Poder Legislativo del Estado de México, establece en su artículo 6 que “</w:t>
      </w:r>
      <w:r w:rsidRPr="00497493">
        <w:rPr>
          <w:rFonts w:ascii="Palatino Linotype" w:eastAsia="Calibri" w:hAnsi="Palatino Linotype" w:cs="Arial"/>
          <w:i/>
          <w:iCs/>
        </w:rPr>
        <w:t>para el ejercicio de las atribuciones que le competen a la Contraloría, contará con las siguientes unidades administrativas… IV. Dirección de Vinculación Municipal…”.</w:t>
      </w:r>
    </w:p>
    <w:p w14:paraId="7DF1EF88" w14:textId="77777777" w:rsidR="00BB6A18" w:rsidRPr="00497493" w:rsidRDefault="00BB6A18" w:rsidP="00497493">
      <w:pPr>
        <w:spacing w:line="360" w:lineRule="auto"/>
        <w:contextualSpacing/>
        <w:jc w:val="both"/>
        <w:rPr>
          <w:rFonts w:ascii="Palatino Linotype" w:eastAsia="Calibri" w:hAnsi="Palatino Linotype" w:cs="Arial"/>
        </w:rPr>
      </w:pPr>
    </w:p>
    <w:p w14:paraId="3C62A9BA" w14:textId="3B0410C5" w:rsidR="00BB6A18" w:rsidRPr="00497493" w:rsidRDefault="00BB6A18"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Del mismo modo, el artículo 14 del Reglamento Interno de la Contraloría del Poder Legislativo del Estado de México, establece que:</w:t>
      </w:r>
    </w:p>
    <w:p w14:paraId="26042644" w14:textId="083CCA3C" w:rsidR="00BB6A18" w:rsidRPr="00497493" w:rsidRDefault="00BB6A18" w:rsidP="00497493">
      <w:pPr>
        <w:spacing w:line="360" w:lineRule="auto"/>
        <w:contextualSpacing/>
        <w:jc w:val="both"/>
        <w:rPr>
          <w:rFonts w:ascii="Palatino Linotype" w:eastAsia="Calibri" w:hAnsi="Palatino Linotype" w:cs="Arial"/>
        </w:rPr>
      </w:pPr>
    </w:p>
    <w:p w14:paraId="1F2716DF" w14:textId="3668AE0F" w:rsidR="00BB6A18" w:rsidRPr="00497493" w:rsidRDefault="00BB6A18" w:rsidP="00497493">
      <w:pPr>
        <w:spacing w:line="360" w:lineRule="auto"/>
        <w:ind w:left="567" w:right="616"/>
        <w:contextualSpacing/>
        <w:jc w:val="both"/>
        <w:rPr>
          <w:rFonts w:ascii="Palatino Linotype" w:eastAsia="Calibri" w:hAnsi="Palatino Linotype" w:cs="Arial"/>
          <w:i/>
          <w:iCs/>
        </w:rPr>
      </w:pPr>
      <w:r w:rsidRPr="00497493">
        <w:rPr>
          <w:rFonts w:ascii="Palatino Linotype" w:eastAsia="Calibri" w:hAnsi="Palatino Linotype" w:cs="Arial"/>
          <w:b/>
          <w:bCs/>
          <w:i/>
          <w:iCs/>
        </w:rPr>
        <w:t>Artículo 14.-</w:t>
      </w:r>
      <w:r w:rsidRPr="00497493">
        <w:rPr>
          <w:rFonts w:ascii="Palatino Linotype" w:eastAsia="Calibri" w:hAnsi="Palatino Linotype" w:cs="Arial"/>
          <w:i/>
          <w:iCs/>
        </w:rPr>
        <w:t xml:space="preserve"> La Dirección de vinculación Municipal ejercerá las siguientes atribuciones: </w:t>
      </w:r>
    </w:p>
    <w:p w14:paraId="68EA3330" w14:textId="121F8D35" w:rsidR="00BB6A18" w:rsidRPr="00497493" w:rsidRDefault="00BB6A18" w:rsidP="00497493">
      <w:pPr>
        <w:spacing w:line="360" w:lineRule="auto"/>
        <w:ind w:left="567" w:right="616"/>
        <w:contextualSpacing/>
        <w:jc w:val="both"/>
        <w:rPr>
          <w:rFonts w:ascii="Palatino Linotype" w:eastAsia="Calibri" w:hAnsi="Palatino Linotype" w:cs="Arial"/>
          <w:i/>
          <w:iCs/>
        </w:rPr>
      </w:pPr>
      <w:r w:rsidRPr="00497493">
        <w:rPr>
          <w:rFonts w:ascii="Palatino Linotype" w:eastAsia="Calibri" w:hAnsi="Palatino Linotype" w:cs="Arial"/>
          <w:b/>
          <w:bCs/>
          <w:i/>
          <w:iCs/>
        </w:rPr>
        <w:t>I.</w:t>
      </w:r>
      <w:r w:rsidRPr="00497493">
        <w:rPr>
          <w:rFonts w:ascii="Palatino Linotype" w:eastAsia="Calibri" w:hAnsi="Palatino Linotype" w:cs="Arial"/>
          <w:i/>
          <w:iCs/>
        </w:rPr>
        <w:t xml:space="preserve"> Determinar y operar los mecanismos para difundir en el ámbito estatal y de los municipios la información relacionada a las funciones y actividades de la Contraloría; así como con otras instancias federales y estatales; </w:t>
      </w:r>
    </w:p>
    <w:p w14:paraId="5F78D57C" w14:textId="1352D313" w:rsidR="00BB6A18" w:rsidRPr="00497493" w:rsidRDefault="00BB6A18" w:rsidP="00497493">
      <w:pPr>
        <w:spacing w:line="360" w:lineRule="auto"/>
        <w:ind w:left="567" w:right="616"/>
        <w:contextualSpacing/>
        <w:jc w:val="both"/>
        <w:rPr>
          <w:rFonts w:ascii="Palatino Linotype" w:eastAsia="Calibri" w:hAnsi="Palatino Linotype" w:cs="Arial"/>
          <w:i/>
          <w:iCs/>
        </w:rPr>
      </w:pPr>
      <w:r w:rsidRPr="00497493">
        <w:rPr>
          <w:rFonts w:ascii="Palatino Linotype" w:eastAsia="Calibri" w:hAnsi="Palatino Linotype" w:cs="Arial"/>
          <w:i/>
          <w:iCs/>
        </w:rPr>
        <w:t>II. Administrar un banco de datos y un centro de información que apoye a las dependencias del Poder Legislativo que conduzcan al desarrollo de estudios, dictámenes e investigación, en materia de administración pública municipal;</w:t>
      </w:r>
    </w:p>
    <w:p w14:paraId="6B7845F5" w14:textId="04D298BA" w:rsidR="00BB6A18" w:rsidRPr="00497493" w:rsidRDefault="00BB6A18" w:rsidP="00497493">
      <w:pPr>
        <w:spacing w:line="360" w:lineRule="auto"/>
        <w:ind w:left="567" w:right="616"/>
        <w:contextualSpacing/>
        <w:jc w:val="both"/>
        <w:rPr>
          <w:rFonts w:ascii="Palatino Linotype" w:eastAsia="Calibri" w:hAnsi="Palatino Linotype" w:cs="Arial"/>
          <w:b/>
          <w:bCs/>
          <w:i/>
          <w:iCs/>
        </w:rPr>
      </w:pPr>
      <w:r w:rsidRPr="00497493">
        <w:rPr>
          <w:rFonts w:ascii="Palatino Linotype" w:eastAsia="Calibri" w:hAnsi="Palatino Linotype" w:cs="Arial"/>
          <w:b/>
          <w:bCs/>
          <w:i/>
          <w:iCs/>
        </w:rPr>
        <w:t xml:space="preserve">III. Realizar estudios en materia de control y evaluación, vigilancia y combate a la corrupción que permita mejorar los sistemas de control interno y de desempeño en los municipios y en el Poder Legislativo. </w:t>
      </w:r>
    </w:p>
    <w:p w14:paraId="6C8C5F16" w14:textId="1C620F60" w:rsidR="003B4EBC" w:rsidRPr="00497493" w:rsidRDefault="00BB6A18" w:rsidP="00497493">
      <w:pPr>
        <w:spacing w:line="360" w:lineRule="auto"/>
        <w:ind w:left="567" w:right="616"/>
        <w:contextualSpacing/>
        <w:jc w:val="both"/>
        <w:rPr>
          <w:rFonts w:ascii="Palatino Linotype" w:eastAsia="Calibri" w:hAnsi="Palatino Linotype" w:cs="Arial"/>
          <w:b/>
          <w:bCs/>
          <w:i/>
          <w:iCs/>
        </w:rPr>
      </w:pPr>
      <w:r w:rsidRPr="00497493">
        <w:rPr>
          <w:rFonts w:ascii="Palatino Linotype" w:eastAsia="Calibri" w:hAnsi="Palatino Linotype" w:cs="Arial"/>
          <w:b/>
          <w:bCs/>
          <w:i/>
          <w:iCs/>
        </w:rPr>
        <w:lastRenderedPageBreak/>
        <w:t xml:space="preserve">IV. Auxiliar a petición </w:t>
      </w:r>
      <w:r w:rsidR="003B4EBC" w:rsidRPr="00497493">
        <w:rPr>
          <w:rFonts w:ascii="Palatino Linotype" w:eastAsia="Calibri" w:hAnsi="Palatino Linotype" w:cs="Arial"/>
          <w:b/>
          <w:bCs/>
          <w:i/>
          <w:iCs/>
        </w:rPr>
        <w:t>de los ayuntamientos</w:t>
      </w:r>
      <w:r w:rsidRPr="00497493">
        <w:rPr>
          <w:rFonts w:ascii="Palatino Linotype" w:eastAsia="Calibri" w:hAnsi="Palatino Linotype" w:cs="Arial"/>
          <w:b/>
          <w:bCs/>
          <w:i/>
          <w:iCs/>
        </w:rPr>
        <w:t>, en la evaluación del marco normativo, financiero y program</w:t>
      </w:r>
      <w:r w:rsidR="003B4EBC" w:rsidRPr="00497493">
        <w:rPr>
          <w:rFonts w:ascii="Palatino Linotype" w:eastAsia="Calibri" w:hAnsi="Palatino Linotype" w:cs="Arial"/>
          <w:b/>
          <w:bCs/>
          <w:i/>
          <w:iCs/>
        </w:rPr>
        <w:t>ático de los Planes de Desarrollo Municipal, y la congruencia de éste con el presupuesto por programas respectivos;</w:t>
      </w:r>
    </w:p>
    <w:p w14:paraId="78F49F00" w14:textId="1F24420C" w:rsidR="003B4EBC" w:rsidRPr="00497493" w:rsidRDefault="003B4EBC" w:rsidP="00497493">
      <w:pPr>
        <w:spacing w:line="360" w:lineRule="auto"/>
        <w:ind w:left="567" w:right="616"/>
        <w:contextualSpacing/>
        <w:jc w:val="both"/>
        <w:rPr>
          <w:rFonts w:ascii="Palatino Linotype" w:eastAsia="Calibri" w:hAnsi="Palatino Linotype" w:cs="Arial"/>
          <w:i/>
          <w:iCs/>
        </w:rPr>
      </w:pPr>
      <w:r w:rsidRPr="00497493">
        <w:rPr>
          <w:rFonts w:ascii="Palatino Linotype" w:eastAsia="Calibri" w:hAnsi="Palatino Linotype" w:cs="Arial"/>
          <w:i/>
          <w:iCs/>
        </w:rPr>
        <w:t>V. Proponer y difundir sistemas de modernización, desarrollo administrativo y capacitación en el ámbito municipal y de los servidores públicos del Poder Legislativo;</w:t>
      </w:r>
    </w:p>
    <w:p w14:paraId="3ADA8AE8" w14:textId="1F30C489" w:rsidR="003B4EBC" w:rsidRPr="00497493" w:rsidRDefault="003B4EBC" w:rsidP="00497493">
      <w:pPr>
        <w:spacing w:line="360" w:lineRule="auto"/>
        <w:ind w:left="567" w:right="616"/>
        <w:contextualSpacing/>
        <w:jc w:val="both"/>
        <w:rPr>
          <w:rFonts w:ascii="Palatino Linotype" w:eastAsia="Calibri" w:hAnsi="Palatino Linotype" w:cs="Arial"/>
          <w:i/>
          <w:iCs/>
        </w:rPr>
      </w:pPr>
      <w:r w:rsidRPr="00497493">
        <w:rPr>
          <w:rFonts w:ascii="Palatino Linotype" w:eastAsia="Calibri" w:hAnsi="Palatino Linotype" w:cs="Arial"/>
          <w:i/>
          <w:iCs/>
        </w:rPr>
        <w:t xml:space="preserve">VI. </w:t>
      </w:r>
      <w:r w:rsidR="00A95C91" w:rsidRPr="00497493">
        <w:rPr>
          <w:rFonts w:ascii="Palatino Linotype" w:eastAsia="Calibri" w:hAnsi="Palatino Linotype" w:cs="Arial"/>
          <w:i/>
          <w:iCs/>
        </w:rPr>
        <w:t>Coordinarse con otras unidades administrativas del Poder Legislativo para proponer acciones que mejoren y desarrollen la gestión de la Contraloría y de las dependencias del Poder Legislativo, en auxilio del contralor;</w:t>
      </w:r>
    </w:p>
    <w:p w14:paraId="2CF06D39" w14:textId="20A09AEB" w:rsidR="00A95C91" w:rsidRPr="00497493" w:rsidRDefault="00A95C91" w:rsidP="00497493">
      <w:pPr>
        <w:spacing w:line="360" w:lineRule="auto"/>
        <w:ind w:left="567" w:right="616"/>
        <w:contextualSpacing/>
        <w:jc w:val="both"/>
        <w:rPr>
          <w:rFonts w:ascii="Palatino Linotype" w:eastAsia="Calibri" w:hAnsi="Palatino Linotype" w:cs="Arial"/>
          <w:i/>
          <w:iCs/>
        </w:rPr>
      </w:pPr>
      <w:r w:rsidRPr="00497493">
        <w:rPr>
          <w:rFonts w:ascii="Palatino Linotype" w:eastAsia="Calibri" w:hAnsi="Palatino Linotype" w:cs="Arial"/>
          <w:i/>
          <w:iCs/>
        </w:rPr>
        <w:t>VII. Brindar asesoría y capacitación sobre control y evaluación en materia administrativa, a los órganos de control interno de los municipios, previa coordinación y colaboración que se haya establecido y con otras instancias relacionadas; y</w:t>
      </w:r>
    </w:p>
    <w:p w14:paraId="2A0FCBA4" w14:textId="68CCDE80" w:rsidR="00BB6A18" w:rsidRPr="00497493" w:rsidRDefault="00A95C91" w:rsidP="00497493">
      <w:pPr>
        <w:spacing w:line="360" w:lineRule="auto"/>
        <w:ind w:left="567" w:right="616"/>
        <w:contextualSpacing/>
        <w:jc w:val="both"/>
        <w:rPr>
          <w:rFonts w:ascii="Palatino Linotype" w:eastAsia="Calibri" w:hAnsi="Palatino Linotype" w:cs="Arial"/>
        </w:rPr>
      </w:pPr>
      <w:r w:rsidRPr="00497493">
        <w:rPr>
          <w:rFonts w:ascii="Palatino Linotype" w:eastAsia="Calibri" w:hAnsi="Palatino Linotype" w:cs="Arial"/>
          <w:i/>
          <w:iCs/>
        </w:rPr>
        <w:t>VIII. Las demás que le encomiende este Reglamento.</w:t>
      </w:r>
      <w:r w:rsidRPr="00497493">
        <w:rPr>
          <w:rFonts w:ascii="Palatino Linotype" w:eastAsia="Calibri" w:hAnsi="Palatino Linotype" w:cs="Arial"/>
        </w:rPr>
        <w:t xml:space="preserve"> </w:t>
      </w:r>
    </w:p>
    <w:p w14:paraId="1680D41B" w14:textId="77777777" w:rsidR="00B97247" w:rsidRPr="00497493" w:rsidRDefault="00B97247" w:rsidP="00497493">
      <w:pPr>
        <w:spacing w:line="360" w:lineRule="auto"/>
        <w:ind w:left="567" w:right="616"/>
        <w:contextualSpacing/>
        <w:jc w:val="both"/>
        <w:rPr>
          <w:rFonts w:ascii="Palatino Linotype" w:eastAsia="Calibri" w:hAnsi="Palatino Linotype" w:cs="Arial"/>
        </w:rPr>
      </w:pPr>
    </w:p>
    <w:p w14:paraId="5A20E4C2" w14:textId="3409FE45" w:rsidR="00BB6A18" w:rsidRPr="00497493" w:rsidRDefault="00B97247"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Ahora bien, de acuerdo con lo establecido por el Manual de Organización de la Contraloría, la Dirección de Vinculación Municipal, es la encargada de; </w:t>
      </w:r>
      <w:r w:rsidRPr="00497493">
        <w:rPr>
          <w:rFonts w:ascii="Palatino Linotype" w:eastAsia="Calibri" w:hAnsi="Palatino Linotype" w:cs="Arial"/>
          <w:i/>
          <w:iCs/>
        </w:rPr>
        <w:t xml:space="preserve">“Determinar y operar los mecanismos de control para difundirnos en el ámbito estatal y en los municipios, la información relacionada las funciones y actividades de la Contraloría, así como el apoyo </w:t>
      </w:r>
      <w:r w:rsidR="0059331A" w:rsidRPr="00497493">
        <w:rPr>
          <w:rFonts w:ascii="Palatino Linotype" w:eastAsia="Calibri" w:hAnsi="Palatino Linotype" w:cs="Arial"/>
          <w:i/>
          <w:iCs/>
        </w:rPr>
        <w:t xml:space="preserve">a las administraciones municipales en cuanto a su desempeño y prevención en el manejo de la hacienda pública municipal”. </w:t>
      </w:r>
    </w:p>
    <w:p w14:paraId="7E6C6CDD" w14:textId="77777777" w:rsidR="0059331A" w:rsidRPr="00497493" w:rsidRDefault="0059331A" w:rsidP="00497493">
      <w:pPr>
        <w:spacing w:line="360" w:lineRule="auto"/>
        <w:contextualSpacing/>
        <w:jc w:val="both"/>
        <w:rPr>
          <w:rFonts w:ascii="Palatino Linotype" w:eastAsia="Calibri" w:hAnsi="Palatino Linotype" w:cs="Arial"/>
        </w:rPr>
      </w:pPr>
    </w:p>
    <w:p w14:paraId="3303C3AF" w14:textId="12C07263" w:rsidR="0059331A" w:rsidRPr="00497493" w:rsidRDefault="0059331A"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De acuerdo con el Manual citado en el párrafo anterior, dentro de las funciones de la </w:t>
      </w:r>
      <w:r w:rsidRPr="00497493">
        <w:rPr>
          <w:rFonts w:ascii="Palatino Linotype" w:eastAsia="Calibri" w:hAnsi="Palatino Linotype" w:cs="Arial"/>
          <w:b/>
          <w:bCs/>
        </w:rPr>
        <w:t>Dirección de Vinculación Municipal</w:t>
      </w:r>
      <w:r w:rsidRPr="00497493">
        <w:rPr>
          <w:rFonts w:ascii="Palatino Linotype" w:eastAsia="Calibri" w:hAnsi="Palatino Linotype" w:cs="Arial"/>
        </w:rPr>
        <w:t xml:space="preserve"> se encuentran las siguientes; </w:t>
      </w:r>
    </w:p>
    <w:p w14:paraId="7BF0ED71" w14:textId="77777777" w:rsidR="0059331A" w:rsidRPr="00497493" w:rsidRDefault="0059331A" w:rsidP="00497493">
      <w:pPr>
        <w:spacing w:line="360" w:lineRule="auto"/>
        <w:ind w:left="567" w:right="616"/>
        <w:contextualSpacing/>
        <w:jc w:val="both"/>
        <w:rPr>
          <w:rFonts w:ascii="Palatino Linotype" w:eastAsia="Calibri" w:hAnsi="Palatino Linotype" w:cs="Arial"/>
        </w:rPr>
      </w:pPr>
    </w:p>
    <w:p w14:paraId="36C1732D" w14:textId="2D08BA4A" w:rsidR="0059331A" w:rsidRPr="00497493" w:rsidRDefault="0059331A" w:rsidP="00497493">
      <w:pPr>
        <w:spacing w:line="360" w:lineRule="auto"/>
        <w:ind w:left="567" w:right="616"/>
        <w:jc w:val="both"/>
        <w:rPr>
          <w:rFonts w:ascii="Palatino Linotype" w:eastAsia="Calibri" w:hAnsi="Palatino Linotype" w:cs="Arial"/>
          <w:b/>
          <w:bCs/>
          <w:i/>
          <w:iCs/>
        </w:rPr>
      </w:pPr>
      <w:r w:rsidRPr="00497493">
        <w:rPr>
          <w:rFonts w:ascii="Palatino Linotype" w:eastAsia="Calibri" w:hAnsi="Palatino Linotype" w:cs="Arial"/>
          <w:b/>
          <w:bCs/>
          <w:i/>
          <w:iCs/>
        </w:rPr>
        <w:lastRenderedPageBreak/>
        <w:t xml:space="preserve">Administrar un banco de datos y un centro de información, que apoye a las dependencias del Poder Legislativo en el desarrollo de </w:t>
      </w:r>
      <w:r w:rsidR="002E1A4E" w:rsidRPr="00497493">
        <w:rPr>
          <w:rFonts w:ascii="Palatino Linotype" w:eastAsia="Calibri" w:hAnsi="Palatino Linotype" w:cs="Arial"/>
          <w:b/>
          <w:bCs/>
          <w:i/>
          <w:iCs/>
        </w:rPr>
        <w:t xml:space="preserve">estudios, dictámenes e investigaciones, en materia de administración pública municipal. </w:t>
      </w:r>
    </w:p>
    <w:p w14:paraId="181B937C" w14:textId="77777777" w:rsidR="002E1A4E" w:rsidRPr="00497493" w:rsidRDefault="002E1A4E" w:rsidP="00497493">
      <w:pPr>
        <w:spacing w:line="360" w:lineRule="auto"/>
        <w:ind w:left="567" w:right="616"/>
        <w:jc w:val="both"/>
        <w:rPr>
          <w:rFonts w:ascii="Palatino Linotype" w:eastAsia="Calibri" w:hAnsi="Palatino Linotype" w:cs="Arial"/>
          <w:i/>
          <w:iCs/>
        </w:rPr>
      </w:pPr>
    </w:p>
    <w:p w14:paraId="42DF7A41" w14:textId="26E0C613" w:rsidR="002E1A4E" w:rsidRPr="00497493" w:rsidRDefault="002E1A4E" w:rsidP="00497493">
      <w:pPr>
        <w:spacing w:line="360" w:lineRule="auto"/>
        <w:ind w:left="567" w:right="616"/>
        <w:jc w:val="both"/>
        <w:rPr>
          <w:rFonts w:ascii="Palatino Linotype" w:eastAsia="Calibri" w:hAnsi="Palatino Linotype" w:cs="Arial"/>
          <w:b/>
          <w:bCs/>
          <w:i/>
          <w:iCs/>
        </w:rPr>
      </w:pPr>
      <w:r w:rsidRPr="00497493">
        <w:rPr>
          <w:rFonts w:ascii="Palatino Linotype" w:eastAsia="Calibri" w:hAnsi="Palatino Linotype" w:cs="Arial"/>
          <w:b/>
          <w:bCs/>
          <w:i/>
          <w:iCs/>
        </w:rPr>
        <w:t xml:space="preserve">Realizar estudios en materia de control y evaluación, dictámenes e investigaciones, en materia de administración pública municipal; </w:t>
      </w:r>
    </w:p>
    <w:p w14:paraId="627BB663" w14:textId="77777777" w:rsidR="002E1A4E" w:rsidRPr="00497493" w:rsidRDefault="002E1A4E" w:rsidP="00497493">
      <w:pPr>
        <w:spacing w:line="360" w:lineRule="auto"/>
        <w:ind w:left="567" w:right="616"/>
        <w:jc w:val="both"/>
        <w:rPr>
          <w:rFonts w:ascii="Palatino Linotype" w:eastAsia="Calibri" w:hAnsi="Palatino Linotype" w:cs="Arial"/>
          <w:i/>
          <w:iCs/>
        </w:rPr>
      </w:pPr>
    </w:p>
    <w:p w14:paraId="15E08F42" w14:textId="3F4848C2" w:rsidR="002E1A4E" w:rsidRPr="00497493" w:rsidRDefault="002E1A4E" w:rsidP="00497493">
      <w:pPr>
        <w:spacing w:line="360" w:lineRule="auto"/>
        <w:ind w:left="567" w:right="616"/>
        <w:jc w:val="both"/>
        <w:rPr>
          <w:rFonts w:ascii="Palatino Linotype" w:eastAsia="Calibri" w:hAnsi="Palatino Linotype" w:cs="Arial"/>
          <w:i/>
          <w:iCs/>
        </w:rPr>
      </w:pPr>
      <w:r w:rsidRPr="00497493">
        <w:rPr>
          <w:rFonts w:ascii="Palatino Linotype" w:eastAsia="Calibri" w:hAnsi="Palatino Linotype" w:cs="Arial"/>
          <w:i/>
          <w:iCs/>
        </w:rPr>
        <w:t xml:space="preserve">Auxiliar, preferentemente con base en algún convenio de colaboración con los ayuntamientos, en la evaluación del marco normativo, financiero y programático de los Planes de Desarrollo Municipal, y su congruencia con el presupuesto por programas respectivos; </w:t>
      </w:r>
    </w:p>
    <w:p w14:paraId="531C1BF5" w14:textId="78696BE7" w:rsidR="002E1A4E" w:rsidRPr="00497493" w:rsidRDefault="002E1A4E" w:rsidP="00497493">
      <w:pPr>
        <w:spacing w:line="360" w:lineRule="auto"/>
        <w:ind w:left="567" w:right="616"/>
        <w:jc w:val="both"/>
        <w:rPr>
          <w:rFonts w:ascii="Palatino Linotype" w:eastAsia="Calibri" w:hAnsi="Palatino Linotype" w:cs="Arial"/>
          <w:i/>
          <w:iCs/>
        </w:rPr>
      </w:pPr>
    </w:p>
    <w:p w14:paraId="7F5D7E51" w14:textId="603D817C" w:rsidR="002E1A4E" w:rsidRPr="00497493" w:rsidRDefault="002E1A4E" w:rsidP="00497493">
      <w:pPr>
        <w:spacing w:line="360" w:lineRule="auto"/>
        <w:ind w:left="567" w:right="616"/>
        <w:jc w:val="both"/>
        <w:rPr>
          <w:rFonts w:ascii="Palatino Linotype" w:eastAsia="Calibri" w:hAnsi="Palatino Linotype" w:cs="Arial"/>
          <w:b/>
          <w:bCs/>
          <w:i/>
          <w:iCs/>
        </w:rPr>
      </w:pPr>
      <w:r w:rsidRPr="00497493">
        <w:rPr>
          <w:rFonts w:ascii="Palatino Linotype" w:eastAsia="Calibri" w:hAnsi="Palatino Linotype" w:cs="Arial"/>
          <w:b/>
          <w:bCs/>
          <w:i/>
          <w:iCs/>
        </w:rPr>
        <w:t>Resguardar y administrar documentos de origen municipal que sean turnados a la Contraloría, así como operar una base de datos bibliográficos, debidamente clasificada, utilizando el sistema de clasificación decimal Dewey abreviada, edición 14.</w:t>
      </w:r>
    </w:p>
    <w:p w14:paraId="367A6725" w14:textId="77777777" w:rsidR="002E1A4E" w:rsidRPr="00497493" w:rsidRDefault="002E1A4E" w:rsidP="00497493">
      <w:pPr>
        <w:spacing w:line="360" w:lineRule="auto"/>
        <w:ind w:right="616"/>
        <w:jc w:val="both"/>
        <w:rPr>
          <w:rFonts w:ascii="Palatino Linotype" w:eastAsia="Calibri" w:hAnsi="Palatino Linotype" w:cs="Arial"/>
        </w:rPr>
      </w:pPr>
    </w:p>
    <w:p w14:paraId="1B591744" w14:textId="11FE1E11" w:rsidR="00901243" w:rsidRPr="00497493" w:rsidRDefault="00901243"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Del mismo modo el Manual de Organización de la Contraloría, establece que el </w:t>
      </w:r>
      <w:r w:rsidRPr="00497493">
        <w:rPr>
          <w:rFonts w:ascii="Palatino Linotype" w:eastAsia="Calibri" w:hAnsi="Palatino Linotype" w:cs="Arial"/>
          <w:b/>
          <w:bCs/>
        </w:rPr>
        <w:t xml:space="preserve">Departamento de Vinculación Municipal </w:t>
      </w:r>
      <w:r w:rsidRPr="00497493">
        <w:rPr>
          <w:rFonts w:ascii="Palatino Linotype" w:eastAsia="Calibri" w:hAnsi="Palatino Linotype" w:cs="Arial"/>
        </w:rPr>
        <w:t>es el encargado de “</w:t>
      </w:r>
      <w:r w:rsidRPr="00497493">
        <w:rPr>
          <w:rFonts w:ascii="Palatino Linotype" w:eastAsia="Calibri" w:hAnsi="Palatino Linotype" w:cs="Arial"/>
          <w:i/>
          <w:iCs/>
        </w:rPr>
        <w:t xml:space="preserve">Realizar el análisis y evaluación técnico-normativo en materia de planeación del desarrollo municipal, así como de su ejercicio financiero programático”. </w:t>
      </w:r>
    </w:p>
    <w:p w14:paraId="5CD43DA1" w14:textId="77777777" w:rsidR="00901243" w:rsidRPr="00497493" w:rsidRDefault="00901243" w:rsidP="00497493">
      <w:pPr>
        <w:spacing w:line="360" w:lineRule="auto"/>
        <w:contextualSpacing/>
        <w:jc w:val="both"/>
        <w:rPr>
          <w:rFonts w:ascii="Palatino Linotype" w:eastAsia="Calibri" w:hAnsi="Palatino Linotype" w:cs="Arial"/>
        </w:rPr>
      </w:pPr>
    </w:p>
    <w:p w14:paraId="7B2D4006" w14:textId="3FED6C76" w:rsidR="00901243" w:rsidRPr="00497493" w:rsidRDefault="00901243"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Dicho departamento tiene dentro de sus funciones las siguientes; </w:t>
      </w:r>
    </w:p>
    <w:p w14:paraId="1266C442" w14:textId="0B83E635" w:rsidR="00901243" w:rsidRPr="00497493" w:rsidRDefault="00901243" w:rsidP="00497493">
      <w:pPr>
        <w:spacing w:line="360" w:lineRule="auto"/>
        <w:ind w:left="567" w:right="616"/>
        <w:contextualSpacing/>
        <w:jc w:val="both"/>
        <w:rPr>
          <w:rFonts w:ascii="Palatino Linotype" w:eastAsia="Calibri" w:hAnsi="Palatino Linotype" w:cs="Arial"/>
          <w:b/>
          <w:bCs/>
          <w:i/>
          <w:iCs/>
        </w:rPr>
      </w:pPr>
    </w:p>
    <w:p w14:paraId="35C32EBA" w14:textId="436B15A2" w:rsidR="00901243" w:rsidRPr="00497493" w:rsidRDefault="00901243" w:rsidP="00497493">
      <w:pPr>
        <w:spacing w:line="360" w:lineRule="auto"/>
        <w:ind w:left="567" w:right="616"/>
        <w:contextualSpacing/>
        <w:jc w:val="both"/>
        <w:rPr>
          <w:rFonts w:ascii="Palatino Linotype" w:eastAsia="Calibri" w:hAnsi="Palatino Linotype" w:cs="Arial"/>
          <w:b/>
          <w:bCs/>
          <w:i/>
          <w:iCs/>
        </w:rPr>
      </w:pPr>
      <w:r w:rsidRPr="00497493">
        <w:rPr>
          <w:rFonts w:ascii="Palatino Linotype" w:eastAsia="Calibri" w:hAnsi="Palatino Linotype" w:cs="Arial"/>
          <w:b/>
          <w:bCs/>
          <w:i/>
          <w:iCs/>
        </w:rPr>
        <w:lastRenderedPageBreak/>
        <w:t>Elaborar a petición expresa de los municipios, el análisis del ejercicio financiero-programático de éstos;</w:t>
      </w:r>
    </w:p>
    <w:p w14:paraId="7E29B938" w14:textId="21B3A397" w:rsidR="00901243" w:rsidRPr="00497493" w:rsidRDefault="00901243" w:rsidP="00497493">
      <w:pPr>
        <w:spacing w:line="360" w:lineRule="auto"/>
        <w:ind w:left="567" w:right="616"/>
        <w:contextualSpacing/>
        <w:jc w:val="both"/>
        <w:rPr>
          <w:rFonts w:ascii="Palatino Linotype" w:eastAsia="Calibri" w:hAnsi="Palatino Linotype" w:cs="Arial"/>
          <w:b/>
          <w:bCs/>
          <w:i/>
          <w:iCs/>
        </w:rPr>
      </w:pPr>
    </w:p>
    <w:p w14:paraId="66FD5901" w14:textId="2E2DBDE1" w:rsidR="00901243" w:rsidRPr="00497493" w:rsidRDefault="00901243" w:rsidP="00497493">
      <w:pPr>
        <w:spacing w:line="360" w:lineRule="auto"/>
        <w:ind w:left="567" w:right="616"/>
        <w:contextualSpacing/>
        <w:jc w:val="both"/>
        <w:rPr>
          <w:rFonts w:ascii="Palatino Linotype" w:eastAsia="Calibri" w:hAnsi="Palatino Linotype" w:cs="Arial"/>
          <w:b/>
          <w:bCs/>
          <w:i/>
          <w:iCs/>
        </w:rPr>
      </w:pPr>
      <w:r w:rsidRPr="00497493">
        <w:rPr>
          <w:rFonts w:ascii="Palatino Linotype" w:eastAsia="Calibri" w:hAnsi="Palatino Linotype" w:cs="Arial"/>
          <w:b/>
          <w:bCs/>
          <w:i/>
          <w:iCs/>
        </w:rPr>
        <w:t xml:space="preserve">Realizar en apoyo a los municipios del Estado de México el diseño de programas y documentos en materia de planeación municipal y análisis financiero-programático; </w:t>
      </w:r>
    </w:p>
    <w:p w14:paraId="2BDA2DEA" w14:textId="6C20474B" w:rsidR="00901243" w:rsidRPr="00497493" w:rsidRDefault="00901243" w:rsidP="00497493">
      <w:pPr>
        <w:spacing w:line="360" w:lineRule="auto"/>
        <w:ind w:left="567" w:right="616"/>
        <w:contextualSpacing/>
        <w:jc w:val="both"/>
        <w:rPr>
          <w:rFonts w:ascii="Palatino Linotype" w:eastAsia="Calibri" w:hAnsi="Palatino Linotype" w:cs="Arial"/>
          <w:b/>
          <w:bCs/>
          <w:i/>
          <w:iCs/>
        </w:rPr>
      </w:pPr>
    </w:p>
    <w:p w14:paraId="2D5BE78E" w14:textId="2A1351EA" w:rsidR="00901243" w:rsidRPr="00497493" w:rsidRDefault="00901243" w:rsidP="00497493">
      <w:pPr>
        <w:spacing w:line="360" w:lineRule="auto"/>
        <w:ind w:left="567" w:right="616"/>
        <w:contextualSpacing/>
        <w:jc w:val="both"/>
        <w:rPr>
          <w:rFonts w:ascii="Palatino Linotype" w:eastAsia="Calibri" w:hAnsi="Palatino Linotype" w:cs="Arial"/>
          <w:b/>
          <w:bCs/>
          <w:i/>
          <w:iCs/>
        </w:rPr>
      </w:pPr>
      <w:r w:rsidRPr="00497493">
        <w:rPr>
          <w:rFonts w:ascii="Palatino Linotype" w:eastAsia="Calibri" w:hAnsi="Palatino Linotype" w:cs="Arial"/>
          <w:b/>
          <w:bCs/>
          <w:i/>
          <w:iCs/>
        </w:rPr>
        <w:t xml:space="preserve">Remitir los informes de resultados, derivados de las revisiones de los Planes de Desarrollo Municipal y, en su caso, el análisis del ejercicio financiero-programático, a los Presidentes Municipales, correspondientes; </w:t>
      </w:r>
    </w:p>
    <w:p w14:paraId="1BF857DC" w14:textId="77777777" w:rsidR="00901243" w:rsidRPr="00497493" w:rsidRDefault="00901243" w:rsidP="00497493">
      <w:pPr>
        <w:spacing w:line="360" w:lineRule="auto"/>
        <w:contextualSpacing/>
        <w:jc w:val="both"/>
        <w:rPr>
          <w:rFonts w:ascii="Palatino Linotype" w:eastAsia="Calibri" w:hAnsi="Palatino Linotype" w:cs="Arial"/>
        </w:rPr>
      </w:pPr>
    </w:p>
    <w:p w14:paraId="38DED25F" w14:textId="21919433" w:rsidR="00901243" w:rsidRPr="00497493" w:rsidRDefault="00901243"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Por su parte, el multicitado Manual, establece que el </w:t>
      </w:r>
      <w:r w:rsidRPr="00497493">
        <w:rPr>
          <w:rFonts w:ascii="Palatino Linotype" w:eastAsia="Calibri" w:hAnsi="Palatino Linotype" w:cs="Arial"/>
          <w:b/>
          <w:bCs/>
        </w:rPr>
        <w:t>Departamento de Estructura Orgánica y Salarial</w:t>
      </w:r>
      <w:r w:rsidRPr="00497493">
        <w:rPr>
          <w:rFonts w:ascii="Palatino Linotype" w:eastAsia="Calibri" w:hAnsi="Palatino Linotype" w:cs="Arial"/>
        </w:rPr>
        <w:t xml:space="preserve">, tiene como objetivo el de; </w:t>
      </w:r>
      <w:r w:rsidRPr="00497493">
        <w:rPr>
          <w:rFonts w:ascii="Palatino Linotype" w:eastAsia="Calibri" w:hAnsi="Palatino Linotype" w:cs="Arial"/>
          <w:b/>
          <w:bCs/>
        </w:rPr>
        <w:t>“</w:t>
      </w:r>
      <w:r w:rsidRPr="00497493">
        <w:rPr>
          <w:rFonts w:ascii="Palatino Linotype" w:eastAsia="Calibri" w:hAnsi="Palatino Linotype" w:cs="Arial"/>
          <w:b/>
          <w:bCs/>
          <w:i/>
          <w:iCs/>
        </w:rPr>
        <w:t xml:space="preserve">Elaborar estudios y análisis de las estructuras orgánicas municipales, y su costo; así como de la gestión municipal”. </w:t>
      </w:r>
    </w:p>
    <w:p w14:paraId="68EF20A5" w14:textId="77777777" w:rsidR="00901243" w:rsidRPr="00497493" w:rsidRDefault="00901243" w:rsidP="00497493">
      <w:pPr>
        <w:spacing w:line="360" w:lineRule="auto"/>
        <w:contextualSpacing/>
        <w:jc w:val="both"/>
        <w:rPr>
          <w:rFonts w:ascii="Palatino Linotype" w:eastAsia="Calibri" w:hAnsi="Palatino Linotype" w:cs="Arial"/>
        </w:rPr>
      </w:pPr>
    </w:p>
    <w:p w14:paraId="50E15AF8" w14:textId="5763552B" w:rsidR="00901243" w:rsidRPr="00497493" w:rsidRDefault="00901243"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Dentro de las funciones de dicho departamento, se encuentran las de;</w:t>
      </w:r>
    </w:p>
    <w:p w14:paraId="18C72EB6" w14:textId="2C57B8A9" w:rsidR="00901243" w:rsidRPr="00497493" w:rsidRDefault="00901243" w:rsidP="00497493">
      <w:pPr>
        <w:spacing w:line="360" w:lineRule="auto"/>
        <w:ind w:left="567" w:right="616"/>
        <w:contextualSpacing/>
        <w:jc w:val="both"/>
        <w:rPr>
          <w:rFonts w:ascii="Palatino Linotype" w:eastAsia="Calibri" w:hAnsi="Palatino Linotype" w:cs="Arial"/>
        </w:rPr>
      </w:pPr>
    </w:p>
    <w:p w14:paraId="3C53FC3E" w14:textId="594700C6" w:rsidR="00901243" w:rsidRPr="00497493" w:rsidRDefault="00901243" w:rsidP="00497493">
      <w:pPr>
        <w:spacing w:line="360" w:lineRule="auto"/>
        <w:ind w:left="567" w:right="616"/>
        <w:contextualSpacing/>
        <w:jc w:val="both"/>
        <w:rPr>
          <w:rFonts w:ascii="Palatino Linotype" w:eastAsia="Calibri" w:hAnsi="Palatino Linotype" w:cs="Arial"/>
        </w:rPr>
      </w:pPr>
      <w:r w:rsidRPr="00497493">
        <w:rPr>
          <w:rFonts w:ascii="Palatino Linotype" w:eastAsia="Calibri" w:hAnsi="Palatino Linotype" w:cs="Arial"/>
        </w:rPr>
        <w:t xml:space="preserve">Establecer coordinación con los contralores municipales, a efecto de obtener la información necesaria que permita ejecutar el programa “Análisis del Costo y de la Estructura Orgánica Municipal”. </w:t>
      </w:r>
    </w:p>
    <w:p w14:paraId="13F57F54" w14:textId="4C22735C" w:rsidR="00901243" w:rsidRPr="00497493" w:rsidRDefault="00901243" w:rsidP="00497493">
      <w:pPr>
        <w:spacing w:line="360" w:lineRule="auto"/>
        <w:contextualSpacing/>
        <w:jc w:val="both"/>
        <w:rPr>
          <w:rFonts w:ascii="Palatino Linotype" w:eastAsia="Calibri" w:hAnsi="Palatino Linotype" w:cs="Arial"/>
        </w:rPr>
      </w:pPr>
    </w:p>
    <w:p w14:paraId="60B072F3" w14:textId="7533C28F" w:rsidR="00901243" w:rsidRPr="00497493" w:rsidRDefault="00901243" w:rsidP="00497493">
      <w:pPr>
        <w:spacing w:line="360" w:lineRule="auto"/>
        <w:ind w:left="567" w:right="616"/>
        <w:contextualSpacing/>
        <w:jc w:val="both"/>
        <w:rPr>
          <w:rFonts w:ascii="Palatino Linotype" w:eastAsia="Calibri" w:hAnsi="Palatino Linotype" w:cs="Arial"/>
          <w:b/>
          <w:bCs/>
        </w:rPr>
      </w:pPr>
      <w:r w:rsidRPr="00497493">
        <w:rPr>
          <w:rFonts w:ascii="Palatino Linotype" w:eastAsia="Calibri" w:hAnsi="Palatino Linotype" w:cs="Arial"/>
          <w:b/>
          <w:bCs/>
        </w:rPr>
        <w:t xml:space="preserve">Realizar y/o gestionar los estudios e investigaciones que soliciten las administraciones municipales con mayor frecuencia, para el mejor desempeño de sus funciones; </w:t>
      </w:r>
    </w:p>
    <w:p w14:paraId="5DBBE24E" w14:textId="0BE5BC01" w:rsidR="00901243" w:rsidRPr="00497493" w:rsidRDefault="00901243" w:rsidP="00497493">
      <w:pPr>
        <w:spacing w:line="360" w:lineRule="auto"/>
        <w:ind w:left="567" w:right="616"/>
        <w:contextualSpacing/>
        <w:jc w:val="both"/>
        <w:rPr>
          <w:rFonts w:ascii="Palatino Linotype" w:eastAsia="Calibri" w:hAnsi="Palatino Linotype" w:cs="Arial"/>
          <w:b/>
          <w:bCs/>
        </w:rPr>
      </w:pPr>
    </w:p>
    <w:p w14:paraId="076A3AE6" w14:textId="7F7C0AAF" w:rsidR="00901243" w:rsidRPr="00497493" w:rsidRDefault="00901243" w:rsidP="00497493">
      <w:pPr>
        <w:spacing w:line="360" w:lineRule="auto"/>
        <w:ind w:left="567" w:right="616"/>
        <w:contextualSpacing/>
        <w:jc w:val="both"/>
        <w:rPr>
          <w:rFonts w:ascii="Palatino Linotype" w:eastAsia="Calibri" w:hAnsi="Palatino Linotype" w:cs="Arial"/>
          <w:b/>
          <w:bCs/>
        </w:rPr>
      </w:pPr>
      <w:r w:rsidRPr="00497493">
        <w:rPr>
          <w:rFonts w:ascii="Palatino Linotype" w:eastAsia="Calibri" w:hAnsi="Palatino Linotype" w:cs="Arial"/>
          <w:b/>
          <w:bCs/>
        </w:rPr>
        <w:t xml:space="preserve">Informar a la Dirección y a las administraciones municipales los resultados obtenidos de los análisis y estudios realizados. </w:t>
      </w:r>
    </w:p>
    <w:p w14:paraId="54B2CC57" w14:textId="6A560DAE" w:rsidR="00901243" w:rsidRPr="00497493" w:rsidRDefault="00901243" w:rsidP="00497493">
      <w:pPr>
        <w:spacing w:line="360" w:lineRule="auto"/>
        <w:ind w:left="567" w:right="616"/>
        <w:contextualSpacing/>
        <w:jc w:val="both"/>
        <w:rPr>
          <w:rFonts w:ascii="Palatino Linotype" w:eastAsia="Calibri" w:hAnsi="Palatino Linotype" w:cs="Arial"/>
          <w:b/>
          <w:bCs/>
        </w:rPr>
      </w:pPr>
    </w:p>
    <w:p w14:paraId="61EC4417" w14:textId="45E5F62C" w:rsidR="00CD60B0" w:rsidRPr="00497493" w:rsidRDefault="00901243" w:rsidP="00497493">
      <w:pPr>
        <w:spacing w:line="360" w:lineRule="auto"/>
        <w:ind w:left="567" w:right="616"/>
        <w:contextualSpacing/>
        <w:jc w:val="both"/>
        <w:rPr>
          <w:rFonts w:ascii="Palatino Linotype" w:eastAsia="Calibri" w:hAnsi="Palatino Linotype" w:cs="Arial"/>
          <w:b/>
          <w:bCs/>
        </w:rPr>
      </w:pPr>
      <w:r w:rsidRPr="00497493">
        <w:rPr>
          <w:rFonts w:ascii="Palatino Linotype" w:eastAsia="Calibri" w:hAnsi="Palatino Linotype" w:cs="Arial"/>
          <w:b/>
          <w:bCs/>
        </w:rPr>
        <w:t xml:space="preserve">Mantener actualizadas las bases de datos, que se originen del procesamiento de la información enviada por las administraciones municipales; </w:t>
      </w:r>
    </w:p>
    <w:p w14:paraId="584E7920" w14:textId="7E593D75" w:rsidR="00CD60B0" w:rsidRPr="00497493" w:rsidRDefault="00CD60B0"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De lo anteriormente señalado, se obtiene que el Departamento de Estructura Orgánica y Salarial, es el área encargada específicamente de elaborar los estudios y análisis de las estructuras orgánicas municipales. </w:t>
      </w:r>
    </w:p>
    <w:p w14:paraId="4097BCB9" w14:textId="77777777" w:rsidR="00CD60B0" w:rsidRPr="00497493" w:rsidRDefault="00CD60B0" w:rsidP="00497493">
      <w:pPr>
        <w:spacing w:line="360" w:lineRule="auto"/>
        <w:contextualSpacing/>
        <w:jc w:val="both"/>
        <w:rPr>
          <w:rFonts w:ascii="Palatino Linotype" w:eastAsia="Calibri" w:hAnsi="Palatino Linotype" w:cs="Arial"/>
        </w:rPr>
      </w:pPr>
    </w:p>
    <w:p w14:paraId="6FC981D4" w14:textId="0FC54CA6" w:rsidR="00A55C08" w:rsidRPr="00497493" w:rsidRDefault="00CD60B0" w:rsidP="00497493">
      <w:pPr>
        <w:numPr>
          <w:ilvl w:val="0"/>
          <w:numId w:val="1"/>
        </w:numPr>
        <w:spacing w:line="360" w:lineRule="auto"/>
        <w:ind w:left="0" w:firstLine="0"/>
        <w:contextualSpacing/>
        <w:jc w:val="both"/>
        <w:rPr>
          <w:rFonts w:ascii="Palatino Linotype" w:eastAsia="Calibri" w:hAnsi="Palatino Linotype" w:cs="Arial"/>
        </w:rPr>
      </w:pPr>
      <w:r w:rsidRPr="00497493">
        <w:rPr>
          <w:rFonts w:ascii="Palatino Linotype" w:eastAsia="Calibri" w:hAnsi="Palatino Linotype" w:cs="Arial"/>
        </w:rPr>
        <w:t xml:space="preserve">Por lo que de acuerdo con lo establecido en el </w:t>
      </w:r>
      <w:r w:rsidR="00BB6A18" w:rsidRPr="00497493">
        <w:rPr>
          <w:rFonts w:ascii="Palatino Linotype" w:eastAsia="Calibri" w:hAnsi="Palatino Linotype" w:cs="Arial"/>
          <w:b/>
          <w:bCs/>
        </w:rPr>
        <w:t>Manual de Procedimientos del Departamento de Estructura Orgánica y Salarial</w:t>
      </w:r>
      <w:r w:rsidR="00BB6A18" w:rsidRPr="00497493">
        <w:rPr>
          <w:rFonts w:ascii="Palatino Linotype" w:eastAsia="Calibri" w:hAnsi="Palatino Linotype" w:cs="Arial"/>
        </w:rPr>
        <w:t xml:space="preserve">, </w:t>
      </w:r>
      <w:r w:rsidRPr="00497493">
        <w:rPr>
          <w:rFonts w:ascii="Palatino Linotype" w:eastAsia="Calibri" w:hAnsi="Palatino Linotype" w:cs="Arial"/>
        </w:rPr>
        <w:t xml:space="preserve">se tiene </w:t>
      </w:r>
      <w:r w:rsidR="000B26F9" w:rsidRPr="00497493">
        <w:rPr>
          <w:rFonts w:ascii="Palatino Linotype" w:eastAsia="Calibri" w:hAnsi="Palatino Linotype" w:cs="Arial"/>
        </w:rPr>
        <w:t xml:space="preserve">en su página 14 lo relativo al </w:t>
      </w:r>
      <w:r w:rsidR="000B26F9" w:rsidRPr="00497493">
        <w:rPr>
          <w:rFonts w:ascii="Palatino Linotype" w:eastAsia="Calibri" w:hAnsi="Palatino Linotype" w:cs="Arial"/>
          <w:b/>
          <w:bCs/>
        </w:rPr>
        <w:t>“Análisis de la Estructura Orgánica Municipal y Costo Salarial”</w:t>
      </w:r>
      <w:r w:rsidR="000B26F9" w:rsidRPr="00497493">
        <w:rPr>
          <w:rFonts w:ascii="Palatino Linotype" w:eastAsia="Calibri" w:hAnsi="Palatino Linotype" w:cs="Arial"/>
        </w:rPr>
        <w:t xml:space="preserve">, el cual tiene como objetivo el de; </w:t>
      </w:r>
      <w:r w:rsidR="000B26F9" w:rsidRPr="00497493">
        <w:rPr>
          <w:rFonts w:ascii="Palatino Linotype" w:eastAsia="Calibri" w:hAnsi="Palatino Linotype" w:cs="Arial"/>
          <w:i/>
          <w:iCs/>
        </w:rPr>
        <w:t xml:space="preserve">“Proponer a los ayuntamientos medidas que les permitan hacer eficiente el funcionamiento de su estructura orgánica y el costo salarial de sus unidades administrativas, así como para </w:t>
      </w:r>
      <w:proofErr w:type="spellStart"/>
      <w:r w:rsidR="000B26F9" w:rsidRPr="00497493">
        <w:rPr>
          <w:rFonts w:ascii="Palatino Linotype" w:eastAsia="Calibri" w:hAnsi="Palatino Linotype" w:cs="Arial"/>
          <w:i/>
          <w:iCs/>
        </w:rPr>
        <w:t>coadyubar</w:t>
      </w:r>
      <w:proofErr w:type="spellEnd"/>
      <w:r w:rsidR="000B26F9" w:rsidRPr="00497493">
        <w:rPr>
          <w:rFonts w:ascii="Palatino Linotype" w:eastAsia="Calibri" w:hAnsi="Palatino Linotype" w:cs="Arial"/>
          <w:i/>
          <w:iCs/>
        </w:rPr>
        <w:t xml:space="preserve"> a la distribución eficiente del gasto en sus diversos rubros”. </w:t>
      </w:r>
    </w:p>
    <w:p w14:paraId="1C71508B" w14:textId="77777777" w:rsidR="00262805" w:rsidRPr="00497493" w:rsidRDefault="00262805" w:rsidP="00497493">
      <w:pPr>
        <w:pStyle w:val="Prrafodelista"/>
        <w:spacing w:line="360" w:lineRule="auto"/>
        <w:ind w:left="0"/>
        <w:jc w:val="both"/>
        <w:rPr>
          <w:rFonts w:ascii="Palatino Linotype" w:hAnsi="Palatino Linotype"/>
          <w:lang w:val="es-MX"/>
        </w:rPr>
      </w:pPr>
    </w:p>
    <w:p w14:paraId="2EB91F17" w14:textId="3E3B19FF" w:rsidR="000B26F9" w:rsidRPr="00497493" w:rsidRDefault="000B26F9"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Del mismo modo se establece en el Manual de Procedimientos del Departamento de Estructura Orgánica y Salarial que;</w:t>
      </w:r>
    </w:p>
    <w:p w14:paraId="7C6117B0" w14:textId="77777777" w:rsidR="000B26F9" w:rsidRPr="00497493" w:rsidRDefault="000B26F9" w:rsidP="00497493">
      <w:pPr>
        <w:spacing w:line="360" w:lineRule="auto"/>
        <w:contextualSpacing/>
        <w:jc w:val="both"/>
        <w:rPr>
          <w:rFonts w:ascii="Palatino Linotype" w:eastAsia="MS Mincho" w:hAnsi="Palatino Linotype" w:cs="Arial"/>
          <w:b/>
          <w:bCs/>
          <w:iCs/>
        </w:rPr>
      </w:pPr>
    </w:p>
    <w:p w14:paraId="3A8CE571" w14:textId="1016DE61" w:rsidR="00CB11BF" w:rsidRPr="00497493" w:rsidRDefault="000B26F9" w:rsidP="00497493">
      <w:pPr>
        <w:pStyle w:val="Prrafodelista"/>
        <w:numPr>
          <w:ilvl w:val="0"/>
          <w:numId w:val="20"/>
        </w:numPr>
        <w:spacing w:line="360" w:lineRule="auto"/>
        <w:ind w:left="851" w:right="616"/>
        <w:jc w:val="both"/>
        <w:rPr>
          <w:rFonts w:ascii="Palatino Linotype" w:eastAsia="MS Mincho" w:hAnsi="Palatino Linotype" w:cs="Arial"/>
          <w:b/>
          <w:bCs/>
          <w:iCs/>
        </w:rPr>
      </w:pPr>
      <w:r w:rsidRPr="00497493">
        <w:rPr>
          <w:rFonts w:ascii="Palatino Linotype" w:eastAsia="MS Mincho" w:hAnsi="Palatino Linotype" w:cs="Arial"/>
          <w:b/>
          <w:bCs/>
          <w:iCs/>
        </w:rPr>
        <w:t xml:space="preserve">El análisis de las estructuras orgánicas y costo salarial de la administración pública, en los municipios del Estado de México, corresponderá al primer semestre del ejercicio fiscal en curso, y se dará seguimiento de un año a otro por dicho periodo (primeros seis meses). </w:t>
      </w:r>
    </w:p>
    <w:p w14:paraId="585DE2A3" w14:textId="1A3398C4" w:rsidR="00CB11BF" w:rsidRPr="00497493" w:rsidRDefault="00CB11BF" w:rsidP="00497493">
      <w:pPr>
        <w:pStyle w:val="Prrafodelista"/>
        <w:numPr>
          <w:ilvl w:val="0"/>
          <w:numId w:val="20"/>
        </w:numPr>
        <w:spacing w:line="360" w:lineRule="auto"/>
        <w:ind w:left="851" w:right="616"/>
        <w:jc w:val="both"/>
        <w:rPr>
          <w:rFonts w:ascii="Palatino Linotype" w:eastAsia="MS Mincho" w:hAnsi="Palatino Linotype" w:cs="Arial"/>
          <w:b/>
          <w:bCs/>
          <w:iCs/>
        </w:rPr>
      </w:pPr>
      <w:r w:rsidRPr="00497493">
        <w:rPr>
          <w:rFonts w:ascii="Palatino Linotype" w:eastAsia="MS Mincho" w:hAnsi="Palatino Linotype" w:cs="Arial"/>
          <w:b/>
          <w:bCs/>
          <w:iCs/>
        </w:rPr>
        <w:lastRenderedPageBreak/>
        <w:t xml:space="preserve">Se darán a conocer los resultados del análisis del costo de la estructura orgánica y del gasto municipal a los ayuntamientos a través del informe de los resultados obtenidos de la revisión. </w:t>
      </w:r>
    </w:p>
    <w:p w14:paraId="32C53418" w14:textId="630C9A49" w:rsidR="00307DA0" w:rsidRDefault="00CB11BF" w:rsidP="00497493">
      <w:pPr>
        <w:pStyle w:val="Prrafodelista"/>
        <w:numPr>
          <w:ilvl w:val="0"/>
          <w:numId w:val="20"/>
        </w:numPr>
        <w:spacing w:line="360" w:lineRule="auto"/>
        <w:ind w:left="851" w:right="616"/>
        <w:jc w:val="both"/>
        <w:rPr>
          <w:rFonts w:ascii="Palatino Linotype" w:eastAsia="MS Mincho" w:hAnsi="Palatino Linotype" w:cs="Arial"/>
          <w:b/>
          <w:bCs/>
          <w:iCs/>
        </w:rPr>
      </w:pPr>
      <w:r w:rsidRPr="00497493">
        <w:rPr>
          <w:rFonts w:ascii="Palatino Linotype" w:eastAsia="MS Mincho" w:hAnsi="Palatino Linotype" w:cs="Arial"/>
          <w:b/>
          <w:bCs/>
          <w:iCs/>
        </w:rPr>
        <w:t>El costo salarial (per capital) de un ayuntamiento se obtendrá a partir del monto total erogado del capítulo 1000 del presupuesto</w:t>
      </w:r>
      <w:r w:rsidR="00307DA0" w:rsidRPr="00497493">
        <w:rPr>
          <w:rFonts w:ascii="Palatino Linotype" w:eastAsia="MS Mincho" w:hAnsi="Palatino Linotype" w:cs="Arial"/>
          <w:b/>
          <w:bCs/>
          <w:iCs/>
        </w:rPr>
        <w:t xml:space="preserve"> anual autorizado y ejercido para el municipio entre el número de habitantes; según cifras del INEGI (Instituto Nacional de Estadística, Geografía e Informática) </w:t>
      </w:r>
    </w:p>
    <w:p w14:paraId="7587D216" w14:textId="77777777" w:rsidR="00497493" w:rsidRPr="00497493" w:rsidRDefault="00497493" w:rsidP="00497493">
      <w:pPr>
        <w:spacing w:line="360" w:lineRule="auto"/>
        <w:ind w:left="491" w:right="616"/>
        <w:jc w:val="both"/>
        <w:rPr>
          <w:rFonts w:ascii="Palatino Linotype" w:eastAsia="MS Mincho" w:hAnsi="Palatino Linotype" w:cs="Arial"/>
          <w:b/>
          <w:bCs/>
          <w:iCs/>
        </w:rPr>
      </w:pPr>
    </w:p>
    <w:p w14:paraId="570449BC" w14:textId="4F933AE1" w:rsidR="00A919D8" w:rsidRPr="00497493" w:rsidRDefault="00A919D8"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Asimismo, cabe precisar que, para llevar a cabo el procedimiento relativo al Análisis de la Estructura Orgánica Municipal y Costo Salarial, el Manual anteriormente citado pone a disposición el Formato denominado </w:t>
      </w:r>
      <w:r w:rsidRPr="00497493">
        <w:rPr>
          <w:rFonts w:ascii="Palatino Linotype" w:eastAsia="MS Mincho" w:hAnsi="Palatino Linotype" w:cs="Arial"/>
          <w:b/>
          <w:bCs/>
          <w:iCs/>
        </w:rPr>
        <w:t>“Solicitud de Datos para el Seguimiento del Costo de la Estructura Orgánica”</w:t>
      </w:r>
      <w:r w:rsidRPr="00497493">
        <w:rPr>
          <w:rFonts w:ascii="Palatino Linotype" w:eastAsia="MS Mincho" w:hAnsi="Palatino Linotype" w:cs="Arial"/>
          <w:iCs/>
        </w:rPr>
        <w:t xml:space="preserve">, el cual es el siguiente; </w:t>
      </w:r>
    </w:p>
    <w:p w14:paraId="418A4306" w14:textId="7CF9EA5C" w:rsidR="00A919D8" w:rsidRPr="00497493" w:rsidRDefault="00A919D8" w:rsidP="00497493">
      <w:pPr>
        <w:spacing w:line="360" w:lineRule="auto"/>
        <w:contextualSpacing/>
        <w:jc w:val="both"/>
        <w:rPr>
          <w:rFonts w:ascii="Palatino Linotype" w:eastAsia="MS Mincho" w:hAnsi="Palatino Linotype" w:cs="Arial"/>
          <w:iCs/>
        </w:rPr>
      </w:pPr>
      <w:r w:rsidRPr="00497493">
        <w:rPr>
          <w:rFonts w:ascii="Palatino Linotype" w:hAnsi="Palatino Linotype"/>
          <w:noProof/>
          <w:lang w:val="es-MX" w:eastAsia="es-MX"/>
        </w:rPr>
        <w:lastRenderedPageBreak/>
        <w:drawing>
          <wp:inline distT="0" distB="0" distL="0" distR="0" wp14:anchorId="66482FC2" wp14:editId="0C254DB3">
            <wp:extent cx="5819775" cy="50387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83" t="6764" r="27528" b="36332"/>
                    <a:stretch/>
                  </pic:blipFill>
                  <pic:spPr bwMode="auto">
                    <a:xfrm>
                      <a:off x="0" y="0"/>
                      <a:ext cx="5819775" cy="5038725"/>
                    </a:xfrm>
                    <a:prstGeom prst="rect">
                      <a:avLst/>
                    </a:prstGeom>
                    <a:ln>
                      <a:noFill/>
                    </a:ln>
                    <a:extLst>
                      <a:ext uri="{53640926-AAD7-44D8-BBD7-CCE9431645EC}">
                        <a14:shadowObscured xmlns:a14="http://schemas.microsoft.com/office/drawing/2010/main"/>
                      </a:ext>
                    </a:extLst>
                  </pic:spPr>
                </pic:pic>
              </a:graphicData>
            </a:graphic>
          </wp:inline>
        </w:drawing>
      </w:r>
      <w:r w:rsidRPr="00497493">
        <w:rPr>
          <w:rFonts w:ascii="Palatino Linotype" w:eastAsia="MS Mincho" w:hAnsi="Palatino Linotype" w:cs="Arial"/>
          <w:iCs/>
        </w:rPr>
        <w:t xml:space="preserve"> </w:t>
      </w:r>
    </w:p>
    <w:p w14:paraId="1AA0C422" w14:textId="6937C23E" w:rsidR="00A919D8" w:rsidRPr="00497493" w:rsidRDefault="00A919D8" w:rsidP="00497493">
      <w:pPr>
        <w:spacing w:line="360" w:lineRule="auto"/>
        <w:contextualSpacing/>
        <w:jc w:val="both"/>
        <w:rPr>
          <w:rFonts w:ascii="Palatino Linotype" w:eastAsia="MS Mincho" w:hAnsi="Palatino Linotype" w:cs="Arial"/>
          <w:iCs/>
        </w:rPr>
      </w:pPr>
      <w:r w:rsidRPr="00497493">
        <w:rPr>
          <w:rFonts w:ascii="Palatino Linotype" w:hAnsi="Palatino Linotype"/>
          <w:noProof/>
          <w:lang w:val="es-MX" w:eastAsia="es-MX"/>
        </w:rPr>
        <w:lastRenderedPageBreak/>
        <w:drawing>
          <wp:inline distT="0" distB="0" distL="0" distR="0" wp14:anchorId="4FB3572D" wp14:editId="7BD95670">
            <wp:extent cx="5591175" cy="33813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853" t="19915" r="27020" b="25166"/>
                    <a:stretch/>
                  </pic:blipFill>
                  <pic:spPr bwMode="auto">
                    <a:xfrm>
                      <a:off x="0" y="0"/>
                      <a:ext cx="5591175" cy="3381375"/>
                    </a:xfrm>
                    <a:prstGeom prst="rect">
                      <a:avLst/>
                    </a:prstGeom>
                    <a:ln>
                      <a:noFill/>
                    </a:ln>
                    <a:extLst>
                      <a:ext uri="{53640926-AAD7-44D8-BBD7-CCE9431645EC}">
                        <a14:shadowObscured xmlns:a14="http://schemas.microsoft.com/office/drawing/2010/main"/>
                      </a:ext>
                    </a:extLst>
                  </pic:spPr>
                </pic:pic>
              </a:graphicData>
            </a:graphic>
          </wp:inline>
        </w:drawing>
      </w:r>
    </w:p>
    <w:p w14:paraId="1B23B73E" w14:textId="2874B85C" w:rsidR="00A919D8" w:rsidRPr="00497493" w:rsidRDefault="00A919D8" w:rsidP="00497493">
      <w:pPr>
        <w:spacing w:line="360" w:lineRule="auto"/>
        <w:contextualSpacing/>
        <w:jc w:val="both"/>
        <w:rPr>
          <w:rFonts w:ascii="Palatino Linotype" w:eastAsia="MS Mincho" w:hAnsi="Palatino Linotype" w:cs="Arial"/>
          <w:iCs/>
        </w:rPr>
      </w:pPr>
      <w:r w:rsidRPr="00497493">
        <w:rPr>
          <w:rFonts w:ascii="Palatino Linotype" w:hAnsi="Palatino Linotype"/>
          <w:noProof/>
          <w:lang w:val="es-MX" w:eastAsia="es-MX"/>
        </w:rPr>
        <w:drawing>
          <wp:inline distT="0" distB="0" distL="0" distR="0" wp14:anchorId="20D1575F" wp14:editId="73FD841C">
            <wp:extent cx="5629275" cy="32766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53" t="22632" r="27528" b="20035"/>
                    <a:stretch/>
                  </pic:blipFill>
                  <pic:spPr bwMode="auto">
                    <a:xfrm>
                      <a:off x="0" y="0"/>
                      <a:ext cx="5629275" cy="3276600"/>
                    </a:xfrm>
                    <a:prstGeom prst="rect">
                      <a:avLst/>
                    </a:prstGeom>
                    <a:ln>
                      <a:noFill/>
                    </a:ln>
                    <a:extLst>
                      <a:ext uri="{53640926-AAD7-44D8-BBD7-CCE9431645EC}">
                        <a14:shadowObscured xmlns:a14="http://schemas.microsoft.com/office/drawing/2010/main"/>
                      </a:ext>
                    </a:extLst>
                  </pic:spPr>
                </pic:pic>
              </a:graphicData>
            </a:graphic>
          </wp:inline>
        </w:drawing>
      </w:r>
    </w:p>
    <w:p w14:paraId="5A1EE61F" w14:textId="0A87EFAE" w:rsidR="000B26F9" w:rsidRPr="00497493" w:rsidRDefault="00A919D8" w:rsidP="00497493">
      <w:pPr>
        <w:spacing w:line="360" w:lineRule="auto"/>
        <w:contextualSpacing/>
        <w:jc w:val="both"/>
        <w:rPr>
          <w:rFonts w:ascii="Palatino Linotype" w:eastAsia="MS Mincho" w:hAnsi="Palatino Linotype" w:cs="Arial"/>
          <w:iCs/>
        </w:rPr>
      </w:pPr>
      <w:bookmarkStart w:id="80" w:name="_GoBack"/>
      <w:r w:rsidRPr="00497493">
        <w:rPr>
          <w:rFonts w:ascii="Palatino Linotype" w:hAnsi="Palatino Linotype"/>
          <w:noProof/>
          <w:lang w:val="es-MX" w:eastAsia="es-MX"/>
        </w:rPr>
        <w:lastRenderedPageBreak/>
        <w:drawing>
          <wp:inline distT="0" distB="0" distL="0" distR="0" wp14:anchorId="1C02A3A8" wp14:editId="62E338FD">
            <wp:extent cx="5648325" cy="3657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53" t="33495" r="27868" b="8872"/>
                    <a:stretch/>
                  </pic:blipFill>
                  <pic:spPr bwMode="auto">
                    <a:xfrm>
                      <a:off x="0" y="0"/>
                      <a:ext cx="5648325" cy="3657600"/>
                    </a:xfrm>
                    <a:prstGeom prst="rect">
                      <a:avLst/>
                    </a:prstGeom>
                    <a:ln>
                      <a:noFill/>
                    </a:ln>
                    <a:extLst>
                      <a:ext uri="{53640926-AAD7-44D8-BBD7-CCE9431645EC}">
                        <a14:shadowObscured xmlns:a14="http://schemas.microsoft.com/office/drawing/2010/main"/>
                      </a:ext>
                    </a:extLst>
                  </pic:spPr>
                </pic:pic>
              </a:graphicData>
            </a:graphic>
          </wp:inline>
        </w:drawing>
      </w:r>
      <w:bookmarkEnd w:id="80"/>
    </w:p>
    <w:p w14:paraId="6196787D" w14:textId="77777777" w:rsidR="00A919D8" w:rsidRPr="00497493" w:rsidRDefault="00A919D8" w:rsidP="00497493">
      <w:pPr>
        <w:spacing w:line="360" w:lineRule="auto"/>
        <w:contextualSpacing/>
        <w:jc w:val="both"/>
        <w:rPr>
          <w:rFonts w:ascii="Palatino Linotype" w:eastAsia="MS Mincho" w:hAnsi="Palatino Linotype" w:cs="Arial"/>
          <w:iCs/>
        </w:rPr>
      </w:pPr>
    </w:p>
    <w:p w14:paraId="1F9F90A2" w14:textId="5DEEA0E5" w:rsidR="00844FEF" w:rsidRPr="00497493" w:rsidRDefault="00844FEF"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No pasa desapercibido señalar que en la página 16 del Manual de Procedimientos del Departamento de Estructura Orgánica y Salarial, se menciona la descripción de las actividades y a cargo de qué unidad administrativa se encuentran, por lo que, del estudio de cada una de estas, esta Ponencia observó lo siguiente; </w:t>
      </w:r>
    </w:p>
    <w:p w14:paraId="269F51C7" w14:textId="4910F7F0" w:rsidR="00844FEF" w:rsidRPr="00497493" w:rsidRDefault="00844FEF" w:rsidP="00497493">
      <w:pPr>
        <w:spacing w:line="360" w:lineRule="auto"/>
        <w:contextualSpacing/>
        <w:jc w:val="both"/>
        <w:rPr>
          <w:rFonts w:ascii="Palatino Linotype" w:eastAsia="MS Mincho" w:hAnsi="Palatino Linotype" w:cs="Arial"/>
          <w:iCs/>
        </w:rPr>
      </w:pPr>
    </w:p>
    <w:p w14:paraId="2B049851" w14:textId="0E6E019D" w:rsidR="00844FEF" w:rsidRPr="00497493" w:rsidRDefault="00844FEF" w:rsidP="00497493">
      <w:pPr>
        <w:pStyle w:val="Prrafodelista"/>
        <w:numPr>
          <w:ilvl w:val="0"/>
          <w:numId w:val="21"/>
        </w:numPr>
        <w:spacing w:line="360" w:lineRule="auto"/>
        <w:ind w:left="993" w:right="616"/>
        <w:jc w:val="both"/>
        <w:rPr>
          <w:rFonts w:ascii="Palatino Linotype" w:eastAsia="MS Mincho" w:hAnsi="Palatino Linotype" w:cs="Arial"/>
          <w:iCs/>
        </w:rPr>
      </w:pPr>
      <w:r w:rsidRPr="00497493">
        <w:rPr>
          <w:rFonts w:ascii="Palatino Linotype" w:eastAsia="MS Mincho" w:hAnsi="Palatino Linotype" w:cs="Arial"/>
          <w:iCs/>
        </w:rPr>
        <w:t xml:space="preserve">La Dirección de Vinculación Municipal, es la encargada de instruir al Departamento de Estructura Orgánica y Salarial para que elabore los oficios en los que se solicita información a los ayuntamientos. </w:t>
      </w:r>
    </w:p>
    <w:p w14:paraId="3AE5D525" w14:textId="45AED4E2" w:rsidR="002904D0" w:rsidRPr="00497493" w:rsidRDefault="00844FEF" w:rsidP="00497493">
      <w:pPr>
        <w:pStyle w:val="Prrafodelista"/>
        <w:numPr>
          <w:ilvl w:val="0"/>
          <w:numId w:val="21"/>
        </w:numPr>
        <w:spacing w:line="360" w:lineRule="auto"/>
        <w:ind w:left="993" w:right="616"/>
        <w:jc w:val="both"/>
        <w:rPr>
          <w:rFonts w:ascii="Palatino Linotype" w:eastAsia="MS Mincho" w:hAnsi="Palatino Linotype" w:cs="Arial"/>
          <w:iCs/>
        </w:rPr>
      </w:pPr>
      <w:r w:rsidRPr="00497493">
        <w:rPr>
          <w:rFonts w:ascii="Palatino Linotype" w:eastAsia="MS Mincho" w:hAnsi="Palatino Linotype" w:cs="Arial"/>
          <w:iCs/>
        </w:rPr>
        <w:t>El Departamento de Estructura</w:t>
      </w:r>
      <w:r w:rsidR="002904D0" w:rsidRPr="00497493">
        <w:rPr>
          <w:rFonts w:ascii="Palatino Linotype" w:eastAsia="MS Mincho" w:hAnsi="Palatino Linotype" w:cs="Arial"/>
          <w:iCs/>
        </w:rPr>
        <w:t xml:space="preserve"> Orgánica y Salarial, elaborará dichos oficios y anexará en los mismos el formato “Solicitud de Datos para el Seguimiento del Costo de la Estructura Orgánica”, en los cuales recopilará </w:t>
      </w:r>
      <w:r w:rsidR="002904D0" w:rsidRPr="00497493">
        <w:rPr>
          <w:rFonts w:ascii="Palatino Linotype" w:eastAsia="MS Mincho" w:hAnsi="Palatino Linotype" w:cs="Arial"/>
          <w:iCs/>
        </w:rPr>
        <w:lastRenderedPageBreak/>
        <w:t xml:space="preserve">información y realizará el análisis correspondiente de la estructura orgánica de los municipios. Posteriormente, enviará estos oficios al municipio correspondiente y establecerá comunicación con el Contralor Interno Municipal, con el objeto de conocer y aclarar dudas respecto a la información recibida y </w:t>
      </w:r>
      <w:r w:rsidR="002904D0" w:rsidRPr="00497493">
        <w:rPr>
          <w:rFonts w:ascii="Palatino Linotype" w:eastAsia="MS Mincho" w:hAnsi="Palatino Linotype" w:cs="Arial"/>
          <w:b/>
          <w:bCs/>
          <w:iCs/>
        </w:rPr>
        <w:t>señalará la fecha límite para el envío de información complementaria.</w:t>
      </w:r>
    </w:p>
    <w:p w14:paraId="7ECB69ED" w14:textId="77777777" w:rsidR="00844FEF" w:rsidRPr="00497493" w:rsidRDefault="00844FEF" w:rsidP="00497493">
      <w:pPr>
        <w:spacing w:line="360" w:lineRule="auto"/>
        <w:contextualSpacing/>
        <w:jc w:val="both"/>
        <w:rPr>
          <w:rFonts w:ascii="Palatino Linotype" w:eastAsia="MS Mincho" w:hAnsi="Palatino Linotype" w:cs="Arial"/>
          <w:iCs/>
        </w:rPr>
      </w:pPr>
    </w:p>
    <w:p w14:paraId="3EE1DBEB" w14:textId="0D611271" w:rsidR="00844FEF" w:rsidRPr="00497493" w:rsidRDefault="002904D0" w:rsidP="00497493">
      <w:pPr>
        <w:numPr>
          <w:ilvl w:val="0"/>
          <w:numId w:val="1"/>
        </w:numPr>
        <w:spacing w:line="360" w:lineRule="auto"/>
        <w:ind w:left="0" w:firstLine="0"/>
        <w:contextualSpacing/>
        <w:jc w:val="both"/>
        <w:rPr>
          <w:rFonts w:ascii="Palatino Linotype" w:eastAsia="MS Mincho" w:hAnsi="Palatino Linotype" w:cs="Arial"/>
          <w:b/>
          <w:bCs/>
          <w:iCs/>
        </w:rPr>
      </w:pPr>
      <w:r w:rsidRPr="00497493">
        <w:rPr>
          <w:rFonts w:ascii="Palatino Linotype" w:eastAsia="MS Mincho" w:hAnsi="Palatino Linotype" w:cs="Arial"/>
          <w:b/>
          <w:bCs/>
          <w:iCs/>
        </w:rPr>
        <w:t>Hasta aquí tenemos que, efectivamente el Formato de Solicitud de Datos para el Seguimiento del Costo de la Estructura Orgánica se envía a los Municipi</w:t>
      </w:r>
      <w:r w:rsidR="00D45128" w:rsidRPr="00497493">
        <w:rPr>
          <w:rFonts w:ascii="Palatino Linotype" w:eastAsia="MS Mincho" w:hAnsi="Palatino Linotype" w:cs="Arial"/>
          <w:b/>
          <w:bCs/>
          <w:iCs/>
        </w:rPr>
        <w:t>os</w:t>
      </w:r>
      <w:r w:rsidRPr="00497493">
        <w:rPr>
          <w:rFonts w:ascii="Palatino Linotype" w:eastAsia="MS Mincho" w:hAnsi="Palatino Linotype" w:cs="Arial"/>
          <w:b/>
          <w:bCs/>
          <w:iCs/>
        </w:rPr>
        <w:t xml:space="preserve"> con la finalidad de que </w:t>
      </w:r>
      <w:r w:rsidR="00D45128" w:rsidRPr="00497493">
        <w:rPr>
          <w:rFonts w:ascii="Palatino Linotype" w:eastAsia="MS Mincho" w:hAnsi="Palatino Linotype" w:cs="Arial"/>
          <w:b/>
          <w:bCs/>
          <w:iCs/>
        </w:rPr>
        <w:t xml:space="preserve">los Municipios lo cumplimenten, </w:t>
      </w:r>
      <w:r w:rsidRPr="00497493">
        <w:rPr>
          <w:rFonts w:ascii="Palatino Linotype" w:eastAsia="MS Mincho" w:hAnsi="Palatino Linotype" w:cs="Arial"/>
          <w:b/>
          <w:bCs/>
          <w:iCs/>
        </w:rPr>
        <w:t xml:space="preserve">posteriormente la Dirección de Vinculación Municipal </w:t>
      </w:r>
      <w:r w:rsidR="00D45128" w:rsidRPr="00497493">
        <w:rPr>
          <w:rFonts w:ascii="Palatino Linotype" w:eastAsia="MS Mincho" w:hAnsi="Palatino Linotype" w:cs="Arial"/>
          <w:b/>
          <w:bCs/>
          <w:iCs/>
        </w:rPr>
        <w:t>recibirá dicha información</w:t>
      </w:r>
      <w:r w:rsidRPr="00497493">
        <w:rPr>
          <w:rFonts w:ascii="Palatino Linotype" w:eastAsia="MS Mincho" w:hAnsi="Palatino Linotype" w:cs="Arial"/>
          <w:b/>
          <w:bCs/>
          <w:iCs/>
        </w:rPr>
        <w:t xml:space="preserve">, </w:t>
      </w:r>
      <w:r w:rsidR="00D45128" w:rsidRPr="00497493">
        <w:rPr>
          <w:rFonts w:ascii="Palatino Linotype" w:eastAsia="MS Mincho" w:hAnsi="Palatino Linotype" w:cs="Arial"/>
          <w:b/>
          <w:bCs/>
          <w:iCs/>
        </w:rPr>
        <w:t xml:space="preserve">la </w:t>
      </w:r>
      <w:r w:rsidRPr="00497493">
        <w:rPr>
          <w:rFonts w:ascii="Palatino Linotype" w:eastAsia="MS Mincho" w:hAnsi="Palatino Linotype" w:cs="Arial"/>
          <w:b/>
          <w:bCs/>
          <w:iCs/>
        </w:rPr>
        <w:t>registr</w:t>
      </w:r>
      <w:r w:rsidR="00D45128" w:rsidRPr="00497493">
        <w:rPr>
          <w:rFonts w:ascii="Palatino Linotype" w:eastAsia="MS Mincho" w:hAnsi="Palatino Linotype" w:cs="Arial"/>
          <w:b/>
          <w:bCs/>
          <w:iCs/>
        </w:rPr>
        <w:t>ará y</w:t>
      </w:r>
      <w:r w:rsidRPr="00497493">
        <w:rPr>
          <w:rFonts w:ascii="Palatino Linotype" w:eastAsia="MS Mincho" w:hAnsi="Palatino Linotype" w:cs="Arial"/>
          <w:b/>
          <w:bCs/>
          <w:iCs/>
        </w:rPr>
        <w:t xml:space="preserve"> nuevamente </w:t>
      </w:r>
      <w:r w:rsidR="00D45128" w:rsidRPr="00497493">
        <w:rPr>
          <w:rFonts w:ascii="Palatino Linotype" w:eastAsia="MS Mincho" w:hAnsi="Palatino Linotype" w:cs="Arial"/>
          <w:b/>
          <w:bCs/>
          <w:iCs/>
        </w:rPr>
        <w:t xml:space="preserve">la turnará </w:t>
      </w:r>
      <w:r w:rsidRPr="00497493">
        <w:rPr>
          <w:rFonts w:ascii="Palatino Linotype" w:eastAsia="MS Mincho" w:hAnsi="Palatino Linotype" w:cs="Arial"/>
          <w:b/>
          <w:bCs/>
          <w:iCs/>
        </w:rPr>
        <w:t xml:space="preserve">al Departamento de Estructura Orgánica y Salarial para que este genere la base de datos de los mismos, realice el análisis y la sistematización del costo de las estructuras orgánicas y del gasto municipal y finalmente </w:t>
      </w:r>
      <w:r w:rsidR="00D45128" w:rsidRPr="00497493">
        <w:rPr>
          <w:rFonts w:ascii="Palatino Linotype" w:eastAsia="MS Mincho" w:hAnsi="Palatino Linotype" w:cs="Arial"/>
          <w:b/>
          <w:bCs/>
          <w:iCs/>
        </w:rPr>
        <w:t xml:space="preserve">obtenga </w:t>
      </w:r>
      <w:r w:rsidRPr="00497493">
        <w:rPr>
          <w:rFonts w:ascii="Palatino Linotype" w:eastAsia="MS Mincho" w:hAnsi="Palatino Linotype" w:cs="Arial"/>
          <w:b/>
          <w:bCs/>
          <w:iCs/>
        </w:rPr>
        <w:t>el comparativo sobre el costo de la estructura orgánica y del gasto municipal</w:t>
      </w:r>
      <w:r w:rsidR="00D45128" w:rsidRPr="00497493">
        <w:rPr>
          <w:rFonts w:ascii="Palatino Linotype" w:eastAsia="MS Mincho" w:hAnsi="Palatino Linotype" w:cs="Arial"/>
          <w:b/>
          <w:bCs/>
          <w:iCs/>
        </w:rPr>
        <w:t xml:space="preserve">, </w:t>
      </w:r>
      <w:r w:rsidRPr="00497493">
        <w:rPr>
          <w:rFonts w:ascii="Palatino Linotype" w:eastAsia="MS Mincho" w:hAnsi="Palatino Linotype" w:cs="Arial"/>
          <w:b/>
          <w:bCs/>
          <w:iCs/>
        </w:rPr>
        <w:t xml:space="preserve">con la finalidad de que este sea presentado en las oficinas de la Contraloría del Poder Legislativo, delegaciones regionales o en el lugar designado para ello. </w:t>
      </w:r>
    </w:p>
    <w:p w14:paraId="22067E6E" w14:textId="77777777" w:rsidR="00844FEF" w:rsidRPr="00497493" w:rsidRDefault="00844FEF" w:rsidP="00497493">
      <w:pPr>
        <w:spacing w:line="360" w:lineRule="auto"/>
        <w:contextualSpacing/>
        <w:jc w:val="both"/>
        <w:rPr>
          <w:rFonts w:ascii="Palatino Linotype" w:eastAsia="MS Mincho" w:hAnsi="Palatino Linotype" w:cs="Arial"/>
          <w:iCs/>
        </w:rPr>
      </w:pPr>
    </w:p>
    <w:p w14:paraId="5AF0FC14" w14:textId="7EF240DD" w:rsidR="00D45128" w:rsidRPr="00497493" w:rsidRDefault="00D45128" w:rsidP="00497493">
      <w:pPr>
        <w:numPr>
          <w:ilvl w:val="0"/>
          <w:numId w:val="1"/>
        </w:numPr>
        <w:spacing w:line="360" w:lineRule="auto"/>
        <w:ind w:left="0" w:firstLine="0"/>
        <w:contextualSpacing/>
        <w:jc w:val="both"/>
        <w:rPr>
          <w:rFonts w:ascii="Palatino Linotype" w:eastAsia="MS Mincho" w:hAnsi="Palatino Linotype" w:cs="Arial"/>
          <w:b/>
          <w:bCs/>
          <w:iCs/>
        </w:rPr>
      </w:pPr>
      <w:r w:rsidRPr="00497493">
        <w:rPr>
          <w:rFonts w:ascii="Palatino Linotype" w:eastAsia="MS Mincho" w:hAnsi="Palatino Linotype" w:cs="Arial"/>
          <w:iCs/>
        </w:rPr>
        <w:t xml:space="preserve">Cabe precisar que del estudio anterior, se obtuvo que efectivamente </w:t>
      </w:r>
      <w:r w:rsidR="00732A39" w:rsidRPr="00497493">
        <w:rPr>
          <w:rFonts w:ascii="Palatino Linotype" w:eastAsia="MS Mincho" w:hAnsi="Palatino Linotype" w:cs="Arial"/>
          <w:iCs/>
        </w:rPr>
        <w:t xml:space="preserve">el </w:t>
      </w:r>
      <w:r w:rsidRPr="00497493">
        <w:rPr>
          <w:rFonts w:ascii="Palatino Linotype" w:eastAsia="MS Mincho" w:hAnsi="Palatino Linotype" w:cs="Arial"/>
          <w:iCs/>
        </w:rPr>
        <w:t xml:space="preserve">Municipio de </w:t>
      </w:r>
      <w:proofErr w:type="spellStart"/>
      <w:r w:rsidRPr="00497493">
        <w:rPr>
          <w:rFonts w:ascii="Palatino Linotype" w:eastAsia="MS Mincho" w:hAnsi="Palatino Linotype" w:cs="Arial"/>
          <w:iCs/>
        </w:rPr>
        <w:t>Tezoyuca</w:t>
      </w:r>
      <w:proofErr w:type="spellEnd"/>
      <w:r w:rsidR="00732A39" w:rsidRPr="00497493">
        <w:rPr>
          <w:rFonts w:ascii="Palatino Linotype" w:eastAsia="MS Mincho" w:hAnsi="Palatino Linotype" w:cs="Arial"/>
          <w:iCs/>
        </w:rPr>
        <w:t xml:space="preserve">, específicamente su </w:t>
      </w:r>
      <w:r w:rsidR="00732A39" w:rsidRPr="00497493">
        <w:rPr>
          <w:rFonts w:ascii="Palatino Linotype" w:eastAsia="MS Mincho" w:hAnsi="Palatino Linotype" w:cs="Arial"/>
          <w:b/>
          <w:bCs/>
          <w:iCs/>
        </w:rPr>
        <w:t>Contraloría Interna Municipal</w:t>
      </w:r>
      <w:r w:rsidRPr="00497493">
        <w:rPr>
          <w:rFonts w:ascii="Palatino Linotype" w:eastAsia="MS Mincho" w:hAnsi="Palatino Linotype" w:cs="Arial"/>
          <w:iCs/>
        </w:rPr>
        <w:t xml:space="preserve"> es competente para conocer del formato requerido  por el solicitante, sin embargo, cabe señalar que el propio Manual de Procedimientos del Departamento de Estructura Orgánica y Salarial, establece que el Departamento de Estructura Orgánica y Salarial, </w:t>
      </w:r>
      <w:r w:rsidRPr="00497493">
        <w:rPr>
          <w:rFonts w:ascii="Palatino Linotype" w:eastAsia="MS Mincho" w:hAnsi="Palatino Linotype" w:cs="Arial"/>
          <w:b/>
          <w:bCs/>
          <w:iCs/>
        </w:rPr>
        <w:t xml:space="preserve">propondrá a la Dirección de Vinculación Municipal la relación de municipios de los que se analizará su estructura </w:t>
      </w:r>
      <w:r w:rsidRPr="00497493">
        <w:rPr>
          <w:rFonts w:ascii="Palatino Linotype" w:eastAsia="MS Mincho" w:hAnsi="Palatino Linotype" w:cs="Arial"/>
          <w:b/>
          <w:bCs/>
          <w:iCs/>
        </w:rPr>
        <w:lastRenderedPageBreak/>
        <w:t xml:space="preserve">orgánica y costo salarias; así como aquellos que se programen para ser revisados, durante el ejercicio presupuestal anual. </w:t>
      </w:r>
    </w:p>
    <w:p w14:paraId="171BF858" w14:textId="77777777" w:rsidR="00D45128" w:rsidRPr="00497493" w:rsidRDefault="00D45128" w:rsidP="00497493">
      <w:pPr>
        <w:spacing w:line="360" w:lineRule="auto"/>
        <w:contextualSpacing/>
        <w:jc w:val="both"/>
        <w:rPr>
          <w:rFonts w:ascii="Palatino Linotype" w:eastAsia="MS Mincho" w:hAnsi="Palatino Linotype" w:cs="Arial"/>
          <w:iCs/>
        </w:rPr>
      </w:pPr>
    </w:p>
    <w:p w14:paraId="05B02CAE" w14:textId="7B80E934" w:rsidR="00D45128" w:rsidRPr="00497493" w:rsidRDefault="00D45128"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De tal forma que suponiendo sin conceder que el Municipio de </w:t>
      </w:r>
      <w:proofErr w:type="spellStart"/>
      <w:r w:rsidRPr="00497493">
        <w:rPr>
          <w:rFonts w:ascii="Palatino Linotype" w:eastAsia="MS Mincho" w:hAnsi="Palatino Linotype" w:cs="Arial"/>
          <w:iCs/>
        </w:rPr>
        <w:t>Tezoyuca</w:t>
      </w:r>
      <w:proofErr w:type="spellEnd"/>
      <w:r w:rsidRPr="00497493">
        <w:rPr>
          <w:rFonts w:ascii="Palatino Linotype" w:eastAsia="MS Mincho" w:hAnsi="Palatino Linotype" w:cs="Arial"/>
          <w:iCs/>
        </w:rPr>
        <w:t xml:space="preserve"> haya sido seleccionado por el Departamento de Estructura Orgánica y Salarial y aprobado por la Dirección de Vinculación Municipal, resulta procedente ordenar previa búsqueda exhaustiva y razonable</w:t>
      </w:r>
      <w:r w:rsidR="00732A39" w:rsidRPr="00497493">
        <w:rPr>
          <w:rFonts w:ascii="Palatino Linotype" w:eastAsia="MS Mincho" w:hAnsi="Palatino Linotype" w:cs="Arial"/>
          <w:iCs/>
        </w:rPr>
        <w:t xml:space="preserve"> en el área de </w:t>
      </w:r>
      <w:r w:rsidR="00732A39" w:rsidRPr="00497493">
        <w:rPr>
          <w:rFonts w:ascii="Palatino Linotype" w:eastAsia="MS Mincho" w:hAnsi="Palatino Linotype" w:cs="Arial"/>
          <w:b/>
          <w:bCs/>
          <w:iCs/>
        </w:rPr>
        <w:t>Contraloría Interna Municipal</w:t>
      </w:r>
      <w:r w:rsidRPr="00497493">
        <w:rPr>
          <w:rFonts w:ascii="Palatino Linotype" w:eastAsia="MS Mincho" w:hAnsi="Palatino Linotype" w:cs="Arial"/>
          <w:iCs/>
        </w:rPr>
        <w:t xml:space="preserve">, de ser procedente en versión pública la entrega de dicha información, pero de no ser el caso, resulta procedente ordenar la misma, bajo la salvedad de que si esta no obra a en sus archivos, deberá hacerlo del conocimiento del particular en términos del artículo 19 de la Ley de Transparencia y Acceso a la Información Pública del Estado de México y Municipios. </w:t>
      </w:r>
    </w:p>
    <w:p w14:paraId="0F7077C5" w14:textId="77777777" w:rsidR="0079500F" w:rsidRPr="00497493" w:rsidRDefault="0079500F" w:rsidP="00497493">
      <w:pPr>
        <w:spacing w:line="360" w:lineRule="auto"/>
        <w:contextualSpacing/>
        <w:jc w:val="both"/>
        <w:rPr>
          <w:rFonts w:ascii="Palatino Linotype" w:eastAsia="MS Mincho" w:hAnsi="Palatino Linotype" w:cs="Arial"/>
          <w:iCs/>
        </w:rPr>
      </w:pPr>
    </w:p>
    <w:p w14:paraId="18C5B6D2" w14:textId="7EB51F88" w:rsidR="00102E6D" w:rsidRPr="00497493" w:rsidRDefault="0079500F" w:rsidP="00497493">
      <w:pPr>
        <w:numPr>
          <w:ilvl w:val="0"/>
          <w:numId w:val="1"/>
        </w:numPr>
        <w:spacing w:line="360" w:lineRule="auto"/>
        <w:ind w:left="0" w:firstLine="0"/>
        <w:contextualSpacing/>
        <w:jc w:val="both"/>
        <w:rPr>
          <w:rFonts w:ascii="Palatino Linotype" w:eastAsia="MS Mincho" w:hAnsi="Palatino Linotype" w:cs="Arial"/>
          <w:i/>
        </w:rPr>
      </w:pPr>
      <w:r w:rsidRPr="00497493">
        <w:rPr>
          <w:rFonts w:ascii="Palatino Linotype" w:eastAsia="MS Mincho" w:hAnsi="Palatino Linotype" w:cs="Arial"/>
          <w:iCs/>
        </w:rPr>
        <w:t>Ahora bien, por otra parte, de igual forma el solicitante requirió conocer</w:t>
      </w:r>
      <w:r w:rsidR="00102E6D" w:rsidRPr="00497493">
        <w:rPr>
          <w:rFonts w:ascii="Palatino Linotype" w:eastAsia="MS Mincho" w:hAnsi="Palatino Linotype" w:cs="Arial"/>
          <w:iCs/>
        </w:rPr>
        <w:t xml:space="preserve">: </w:t>
      </w:r>
      <w:bookmarkStart w:id="81" w:name="_Hlk25666688"/>
      <w:r w:rsidR="00102E6D" w:rsidRPr="00497493">
        <w:rPr>
          <w:rFonts w:ascii="Palatino Linotype" w:eastAsia="MS Mincho" w:hAnsi="Palatino Linotype" w:cs="Arial"/>
          <w:b/>
          <w:bCs/>
          <w:iCs/>
        </w:rPr>
        <w:t>b) L</w:t>
      </w:r>
      <w:r w:rsidRPr="00497493">
        <w:rPr>
          <w:rFonts w:ascii="Palatino Linotype" w:eastAsia="MS Mincho" w:hAnsi="Palatino Linotype" w:cs="Arial"/>
          <w:b/>
          <w:bCs/>
          <w:iCs/>
        </w:rPr>
        <w:t xml:space="preserve">a situación de las contralorías municipales al interior y como integrante del </w:t>
      </w:r>
      <w:r w:rsidR="00102E6D" w:rsidRPr="00497493">
        <w:rPr>
          <w:rFonts w:ascii="Palatino Linotype" w:eastAsia="MS Mincho" w:hAnsi="Palatino Linotype" w:cs="Arial"/>
          <w:b/>
          <w:bCs/>
          <w:iCs/>
        </w:rPr>
        <w:t>C</w:t>
      </w:r>
      <w:r w:rsidRPr="00497493">
        <w:rPr>
          <w:rFonts w:ascii="Palatino Linotype" w:eastAsia="MS Mincho" w:hAnsi="Palatino Linotype" w:cs="Arial"/>
          <w:b/>
          <w:bCs/>
          <w:iCs/>
        </w:rPr>
        <w:t xml:space="preserve">omité </w:t>
      </w:r>
      <w:r w:rsidR="00102E6D" w:rsidRPr="00497493">
        <w:rPr>
          <w:rFonts w:ascii="Palatino Linotype" w:eastAsia="MS Mincho" w:hAnsi="Palatino Linotype" w:cs="Arial"/>
          <w:b/>
          <w:bCs/>
          <w:iCs/>
        </w:rPr>
        <w:t>C</w:t>
      </w:r>
      <w:r w:rsidRPr="00497493">
        <w:rPr>
          <w:rFonts w:ascii="Palatino Linotype" w:eastAsia="MS Mincho" w:hAnsi="Palatino Linotype" w:cs="Arial"/>
          <w:b/>
          <w:bCs/>
          <w:iCs/>
        </w:rPr>
        <w:t xml:space="preserve">oordinador </w:t>
      </w:r>
      <w:r w:rsidR="00102E6D" w:rsidRPr="00497493">
        <w:rPr>
          <w:rFonts w:ascii="Palatino Linotype" w:eastAsia="MS Mincho" w:hAnsi="Palatino Linotype" w:cs="Arial"/>
          <w:b/>
          <w:bCs/>
          <w:iCs/>
        </w:rPr>
        <w:t>M</w:t>
      </w:r>
      <w:r w:rsidRPr="00497493">
        <w:rPr>
          <w:rFonts w:ascii="Palatino Linotype" w:eastAsia="MS Mincho" w:hAnsi="Palatino Linotype" w:cs="Arial"/>
          <w:b/>
          <w:bCs/>
          <w:iCs/>
        </w:rPr>
        <w:t>unicipal del Sistema Municipal Anticorrupción, por lo que;</w:t>
      </w:r>
      <w:r w:rsidRPr="00497493">
        <w:rPr>
          <w:rFonts w:ascii="Palatino Linotype" w:eastAsia="MS Mincho" w:hAnsi="Palatino Linotype" w:cs="Arial"/>
          <w:iCs/>
        </w:rPr>
        <w:t xml:space="preserve"> </w:t>
      </w:r>
    </w:p>
    <w:bookmarkEnd w:id="81"/>
    <w:p w14:paraId="7B96D8DF" w14:textId="77777777" w:rsidR="00102E6D" w:rsidRPr="00497493" w:rsidRDefault="00102E6D" w:rsidP="00497493">
      <w:pPr>
        <w:spacing w:line="360" w:lineRule="auto"/>
        <w:contextualSpacing/>
        <w:jc w:val="both"/>
        <w:rPr>
          <w:rFonts w:ascii="Palatino Linotype" w:eastAsia="MS Mincho" w:hAnsi="Palatino Linotype" w:cs="Arial"/>
          <w:i/>
        </w:rPr>
      </w:pPr>
    </w:p>
    <w:p w14:paraId="61748F11" w14:textId="4CA63755" w:rsidR="00102E6D" w:rsidRPr="00497493" w:rsidRDefault="00713BD2"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En primer lugar, es necesario precisar lo que se entiende por “</w:t>
      </w:r>
      <w:r w:rsidRPr="00497493">
        <w:rPr>
          <w:rFonts w:ascii="Palatino Linotype" w:eastAsia="MS Mincho" w:hAnsi="Palatino Linotype" w:cs="Arial"/>
          <w:b/>
          <w:bCs/>
          <w:iCs/>
        </w:rPr>
        <w:t>situación”</w:t>
      </w:r>
      <w:r w:rsidRPr="00497493">
        <w:rPr>
          <w:rFonts w:ascii="Palatino Linotype" w:eastAsia="MS Mincho" w:hAnsi="Palatino Linotype" w:cs="Arial"/>
          <w:iCs/>
        </w:rPr>
        <w:t xml:space="preserve">, cuyo concepto, desde el punto de vista jurídico es definido como </w:t>
      </w:r>
      <w:r w:rsidRPr="00497493">
        <w:rPr>
          <w:rFonts w:ascii="Palatino Linotype" w:eastAsia="MS Mincho" w:hAnsi="Palatino Linotype" w:cs="Arial"/>
          <w:b/>
          <w:bCs/>
          <w:iCs/>
        </w:rPr>
        <w:t>“</w:t>
      </w:r>
      <w:r w:rsidRPr="00497493">
        <w:rPr>
          <w:rFonts w:ascii="Palatino Linotype" w:eastAsia="MS Mincho" w:hAnsi="Palatino Linotype" w:cs="Arial"/>
          <w:b/>
          <w:bCs/>
          <w:i/>
        </w:rPr>
        <w:t>Posición/estado de cada persona en relación con una regla de derecho o a una institución jurídica</w:t>
      </w:r>
      <w:r w:rsidRPr="00497493">
        <w:rPr>
          <w:rFonts w:ascii="Palatino Linotype" w:eastAsia="MS Mincho" w:hAnsi="Palatino Linotype" w:cs="Arial"/>
          <w:i/>
        </w:rPr>
        <w:t xml:space="preserve">”. </w:t>
      </w:r>
      <w:r w:rsidRPr="00497493">
        <w:rPr>
          <w:rFonts w:ascii="Palatino Linotype" w:eastAsia="MS Mincho" w:hAnsi="Palatino Linotype" w:cs="Arial"/>
          <w:iCs/>
        </w:rPr>
        <w:t>Por lo que, se colige que lo que el particular requiere conocer es el estado o la circunstancia que guardan la Contraloría Municipal al interior y como integrante del Comité Coordinador Municipal del Sistema Municipal Anticorrupción, en cuanto a la</w:t>
      </w:r>
      <w:r w:rsidR="00C70993" w:rsidRPr="00497493">
        <w:rPr>
          <w:rFonts w:ascii="Palatino Linotype" w:eastAsia="MS Mincho" w:hAnsi="Palatino Linotype" w:cs="Arial"/>
          <w:iCs/>
        </w:rPr>
        <w:t xml:space="preserve"> coordinación y </w:t>
      </w:r>
      <w:proofErr w:type="spellStart"/>
      <w:r w:rsidR="00C70993" w:rsidRPr="00497493">
        <w:rPr>
          <w:rFonts w:ascii="Palatino Linotype" w:eastAsia="MS Mincho" w:hAnsi="Palatino Linotype" w:cs="Arial"/>
          <w:iCs/>
        </w:rPr>
        <w:t>coadyuvancia</w:t>
      </w:r>
      <w:proofErr w:type="spellEnd"/>
      <w:r w:rsidR="00C70993" w:rsidRPr="00497493">
        <w:rPr>
          <w:rFonts w:ascii="Palatino Linotype" w:eastAsia="MS Mincho" w:hAnsi="Palatino Linotype" w:cs="Arial"/>
          <w:iCs/>
        </w:rPr>
        <w:t xml:space="preserve"> con el Sistema Estatal Anticorrupción, respecto el establecimiento de principios, bases </w:t>
      </w:r>
      <w:r w:rsidR="00C70993" w:rsidRPr="00497493">
        <w:rPr>
          <w:rFonts w:ascii="Palatino Linotype" w:eastAsia="MS Mincho" w:hAnsi="Palatino Linotype" w:cs="Arial"/>
          <w:iCs/>
        </w:rPr>
        <w:lastRenderedPageBreak/>
        <w:t xml:space="preserve">generales, políticas públicas, acciones y procedimientos entre otros, para combatir la corrupción. </w:t>
      </w:r>
    </w:p>
    <w:p w14:paraId="573E9AB1" w14:textId="77777777" w:rsidR="00713BD2" w:rsidRPr="00497493" w:rsidRDefault="00713BD2" w:rsidP="00497493">
      <w:pPr>
        <w:spacing w:line="360" w:lineRule="auto"/>
        <w:contextualSpacing/>
        <w:jc w:val="both"/>
        <w:rPr>
          <w:rFonts w:ascii="Palatino Linotype" w:eastAsia="MS Mincho" w:hAnsi="Palatino Linotype" w:cs="Arial"/>
          <w:iCs/>
        </w:rPr>
      </w:pPr>
    </w:p>
    <w:p w14:paraId="7692E850" w14:textId="4A5D4287" w:rsidR="005B14D5" w:rsidRPr="00497493" w:rsidRDefault="005B14D5"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Ahora bien, cabe señalar que de acuerdo con lo establecido por el Bando Municipal de </w:t>
      </w:r>
      <w:proofErr w:type="spellStart"/>
      <w:r w:rsidRPr="00497493">
        <w:rPr>
          <w:rFonts w:ascii="Palatino Linotype" w:eastAsia="MS Mincho" w:hAnsi="Palatino Linotype" w:cs="Arial"/>
          <w:iCs/>
        </w:rPr>
        <w:t>Tezoyuca</w:t>
      </w:r>
      <w:proofErr w:type="spellEnd"/>
      <w:r w:rsidRPr="00497493">
        <w:rPr>
          <w:rFonts w:ascii="Palatino Linotype" w:eastAsia="MS Mincho" w:hAnsi="Palatino Linotype" w:cs="Arial"/>
          <w:iCs/>
        </w:rPr>
        <w:t xml:space="preserve"> 2019 en su artículo 31, se tiene que; “</w:t>
      </w:r>
      <w:r w:rsidRPr="00497493">
        <w:rPr>
          <w:rFonts w:ascii="Palatino Linotype" w:eastAsia="MS Mincho" w:hAnsi="Palatino Linotype" w:cs="Arial"/>
          <w:i/>
        </w:rPr>
        <w:t>Para el estudio, planeación y despacho de los asuntos en los diversos rubros de la administración pública municipal, auxiliarán al titular del ejecutivo las dependencias siguientes […] 1.2. Contraloría Interna Municipal”.</w:t>
      </w:r>
    </w:p>
    <w:p w14:paraId="7826B211" w14:textId="77777777" w:rsidR="005B14D5" w:rsidRPr="00497493" w:rsidRDefault="005B14D5" w:rsidP="00497493">
      <w:pPr>
        <w:spacing w:line="360" w:lineRule="auto"/>
        <w:contextualSpacing/>
        <w:jc w:val="both"/>
        <w:rPr>
          <w:rFonts w:ascii="Palatino Linotype" w:eastAsia="MS Mincho" w:hAnsi="Palatino Linotype" w:cs="Arial"/>
          <w:iCs/>
        </w:rPr>
      </w:pPr>
    </w:p>
    <w:p w14:paraId="2C5E6DCB" w14:textId="1F3794D3" w:rsidR="00C70993" w:rsidRPr="00497493" w:rsidRDefault="00C70993"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Por su parte el Reglamento Orgánico de la Administración Pública Municipal de </w:t>
      </w:r>
      <w:proofErr w:type="spellStart"/>
      <w:r w:rsidRPr="00497493">
        <w:rPr>
          <w:rFonts w:ascii="Palatino Linotype" w:eastAsia="MS Mincho" w:hAnsi="Palatino Linotype" w:cs="Arial"/>
          <w:iCs/>
        </w:rPr>
        <w:t>Tezoyuca</w:t>
      </w:r>
      <w:proofErr w:type="spellEnd"/>
      <w:r w:rsidRPr="00497493">
        <w:rPr>
          <w:rFonts w:ascii="Palatino Linotype" w:eastAsia="MS Mincho" w:hAnsi="Palatino Linotype" w:cs="Arial"/>
          <w:iCs/>
        </w:rPr>
        <w:t xml:space="preserve"> establece en su artículo 18 que la Contraloría Interna Municipal, tendrá las siguientes atribuciones; </w:t>
      </w:r>
    </w:p>
    <w:p w14:paraId="3255154E" w14:textId="77777777" w:rsidR="00C70993" w:rsidRPr="00497493" w:rsidRDefault="00C70993" w:rsidP="00497493">
      <w:pPr>
        <w:spacing w:line="360" w:lineRule="auto"/>
        <w:ind w:left="567" w:right="616"/>
        <w:contextualSpacing/>
        <w:jc w:val="both"/>
        <w:rPr>
          <w:rFonts w:ascii="Palatino Linotype" w:eastAsia="MS Mincho" w:hAnsi="Palatino Linotype" w:cs="Arial"/>
          <w:i/>
          <w:iCs/>
        </w:rPr>
      </w:pPr>
    </w:p>
    <w:p w14:paraId="0DF8DCB4" w14:textId="20F493B3"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b/>
          <w:bCs/>
          <w:i/>
          <w:iCs/>
        </w:rPr>
        <w:t>Artículo 18.-</w:t>
      </w:r>
      <w:r w:rsidRPr="00497493">
        <w:rPr>
          <w:rFonts w:ascii="Palatino Linotype" w:hAnsi="Palatino Linotype"/>
          <w:i/>
          <w:iCs/>
        </w:rPr>
        <w:t xml:space="preserve"> La Contraloría Interna Municipal, tendrá las siguientes atribuciones:</w:t>
      </w:r>
    </w:p>
    <w:p w14:paraId="1AFD03C1" w14:textId="051F2316"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I.- Planear, programar, organizar y coordinar el sistema de control y evaluación municipal.</w:t>
      </w:r>
    </w:p>
    <w:p w14:paraId="1691BCFD" w14:textId="604E499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II.- La Contraloría Interna Municipal, para dar cumplimiento a lo dispuesto en el artículo 17 fracción I de la Ley de Planeación del Estado de México y Municipios, realizará anualmente un programa de auditoría de evaluación del desempeño que asegure la vinculación del gasto público con los objetivos y prioridades del Plan de Desarrollo Municipal, verificando el cumplimiento de objetivos y metas contenidos en los programas, proyectos y metas, así como en las disposiciones contenidas en la ley referida, de acuerdo a sus atribuciones.</w:t>
      </w:r>
    </w:p>
    <w:p w14:paraId="3669FD4C" w14:textId="724BF9D1"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III.- Vigilar y promover que las actividades de planeación que realicen las dependencias y organismos de la administración pública del municipio, se conduzcan conforme lo </w:t>
      </w:r>
      <w:r w:rsidRPr="00497493">
        <w:rPr>
          <w:rFonts w:ascii="Palatino Linotype" w:hAnsi="Palatino Linotype"/>
          <w:i/>
          <w:iCs/>
        </w:rPr>
        <w:lastRenderedPageBreak/>
        <w:t>dispone la ley, el presente reglamento, otros ordenamientos y la normatividad administrativa aplicable para alcanzar los objetivos del Plan de Desarrollo Municipal y los programas autorizados.</w:t>
      </w:r>
    </w:p>
    <w:p w14:paraId="7632E569"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IV.- Dar seguimiento en coordinación con la Tesorería Municipal al avance del ejercicio presupuestal y al cumplimiento de las metas establecidas en el programa anual autorizado. </w:t>
      </w:r>
    </w:p>
    <w:p w14:paraId="7062F027"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V.- Fiscalizar el ingreso y el ejercicio del gasto público municipal y su congruencia con el presupuesto correspondiente. </w:t>
      </w:r>
    </w:p>
    <w:p w14:paraId="11B1C693"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VI.- Aplicar las normas y criterios en materia de control y evaluación. </w:t>
      </w:r>
    </w:p>
    <w:p w14:paraId="7E94959A"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VII.- Asesorar a los órganos de control interno de los organismos auxiliares y fideicomisos de la Administración Pública Municipal. </w:t>
      </w:r>
    </w:p>
    <w:p w14:paraId="11348B8A"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VIII.- Establecer las bases generales para la realización de auditorías e inspecciones. </w:t>
      </w:r>
    </w:p>
    <w:p w14:paraId="6C5F7448"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IX.- Vigilar que los recursos federales y estatales asignados al Ayuntamiento se apliquen en los términos estipulados en las leyes, los reglamentos y los convenios respectivos. </w:t>
      </w:r>
    </w:p>
    <w:p w14:paraId="1403CBC2"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 Vigilar el cumplimiento de las obligaciones de proveedores y contratistas de la Administración Pública Municipal. </w:t>
      </w:r>
    </w:p>
    <w:p w14:paraId="279A5D9D"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XI.- Coordinarse con el Órgano Superior de Fiscalización, la Contraloría del Poder Legislativo y la Secretaría de la Contraloría, todas del Gobierno del Estado de México, para el cumplimiento de sus funciones. </w:t>
      </w:r>
    </w:p>
    <w:p w14:paraId="4C792AF7"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XII.- Designar a los auditores externos y proponer al Ayuntamiento, en su caso, a los comisarios de los organismos auxiliares. </w:t>
      </w:r>
    </w:p>
    <w:p w14:paraId="2C36A8A4"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XIII.- Establecer y operar un sistema de atención de quejas, denuncias y sugerencias. </w:t>
      </w:r>
    </w:p>
    <w:p w14:paraId="3826763B" w14:textId="369278F2"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lastRenderedPageBreak/>
        <w:t xml:space="preserve">XIV.- Realizar auditorías y evaluaciones e informar del resultado de las mismas al Ayuntamiento. </w:t>
      </w:r>
    </w:p>
    <w:p w14:paraId="6ED55B8A"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XV.- Participar en la entrega-recepción de las unidades administrativas de las dependencias, organismos auxiliares y fideicomisos del municipio. </w:t>
      </w:r>
    </w:p>
    <w:p w14:paraId="64CC1EC3"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XVI.- Dictaminar los estados financieros de la Tesorería Municipal y verificar que se remitan los informes correspondientes al Órgano Superior de Fiscalización del Estado de México. </w:t>
      </w:r>
    </w:p>
    <w:p w14:paraId="7533A6F3"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XVII.- Vigilar que los ingresos municipales se enteren a la Tesorería Municipal conforme a los procedimientos contables y disposiciones legales aplicables. </w:t>
      </w:r>
    </w:p>
    <w:p w14:paraId="5AB9C5DB"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XVIII.- Verificar la elaboración y actualización del inventario general de los bienes muebles e inmuebles propiedad del municipio, expresando las características de identificación y destino de los mismos.  </w:t>
      </w:r>
    </w:p>
    <w:p w14:paraId="22A0A15A"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XIX.- Verificar que los servidores públicos municipales cumplan con la obligación de presentar oportunamente la manifestación de bienes patrimoniales, en términos de la Ley de Responsabilidades de los Servidores Públicos del Estado y Municipios. </w:t>
      </w:r>
    </w:p>
    <w:p w14:paraId="421EA431" w14:textId="77777777"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XX.- Instaurar, tramitar e investigar el procedimiento de remoción conforme lo establece la Ley de Seguridad Pública Preventiva del Estado de México y el procedimiento disciplinario y/o resarcitorio, establecidos en la Ley de Responsabilidades de los Servidores Públicos del Estado y Municipios. </w:t>
      </w:r>
    </w:p>
    <w:p w14:paraId="67BBBFB5" w14:textId="075AD15D" w:rsidR="00C70993" w:rsidRPr="00497493" w:rsidRDefault="00C70993"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XXI.- Las demás que le señalen las disposiciones relativas.</w:t>
      </w:r>
    </w:p>
    <w:p w14:paraId="2326FDB0" w14:textId="77777777" w:rsidR="00C70993" w:rsidRPr="00497493" w:rsidRDefault="00C70993" w:rsidP="00497493">
      <w:pPr>
        <w:spacing w:line="360" w:lineRule="auto"/>
        <w:contextualSpacing/>
        <w:jc w:val="both"/>
        <w:rPr>
          <w:rFonts w:ascii="Palatino Linotype" w:eastAsia="MS Mincho" w:hAnsi="Palatino Linotype" w:cs="Arial"/>
          <w:i/>
          <w:iCs/>
        </w:rPr>
      </w:pPr>
    </w:p>
    <w:p w14:paraId="02B3BA9E" w14:textId="75C0390F" w:rsidR="00102E6D" w:rsidRPr="00497493" w:rsidRDefault="00C70993"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Por su parte, d</w:t>
      </w:r>
      <w:r w:rsidR="009A0F66" w:rsidRPr="00497493">
        <w:rPr>
          <w:rFonts w:ascii="Palatino Linotype" w:eastAsia="MS Mincho" w:hAnsi="Palatino Linotype" w:cs="Arial"/>
          <w:iCs/>
        </w:rPr>
        <w:t xml:space="preserve">e acuerdo con lo establecido </w:t>
      </w:r>
      <w:r w:rsidRPr="00497493">
        <w:rPr>
          <w:rFonts w:ascii="Palatino Linotype" w:eastAsia="MS Mincho" w:hAnsi="Palatino Linotype" w:cs="Arial"/>
          <w:iCs/>
        </w:rPr>
        <w:t>en</w:t>
      </w:r>
      <w:r w:rsidR="00102E6D" w:rsidRPr="00497493">
        <w:rPr>
          <w:rFonts w:ascii="Palatino Linotype" w:eastAsia="MS Mincho" w:hAnsi="Palatino Linotype" w:cs="Arial"/>
          <w:iCs/>
        </w:rPr>
        <w:t xml:space="preserve"> la Ley del Sistema Anticorrupción del Estado de México y Municipios</w:t>
      </w:r>
      <w:r w:rsidRPr="00497493">
        <w:rPr>
          <w:rFonts w:ascii="Palatino Linotype" w:eastAsia="MS Mincho" w:hAnsi="Palatino Linotype" w:cs="Arial"/>
          <w:iCs/>
        </w:rPr>
        <w:t xml:space="preserve"> </w:t>
      </w:r>
      <w:r w:rsidR="00102E6D" w:rsidRPr="00497493">
        <w:rPr>
          <w:rFonts w:ascii="Palatino Linotype" w:eastAsia="MS Mincho" w:hAnsi="Palatino Linotype" w:cs="Arial"/>
          <w:iCs/>
        </w:rPr>
        <w:t xml:space="preserve">en su artículo primero </w:t>
      </w:r>
      <w:r w:rsidR="006E4389" w:rsidRPr="00497493">
        <w:rPr>
          <w:rFonts w:ascii="Palatino Linotype" w:eastAsia="MS Mincho" w:hAnsi="Palatino Linotype" w:cs="Arial"/>
          <w:iCs/>
        </w:rPr>
        <w:t xml:space="preserve"> se </w:t>
      </w:r>
      <w:r w:rsidR="00102E6D" w:rsidRPr="00497493">
        <w:rPr>
          <w:rFonts w:ascii="Palatino Linotype" w:eastAsia="MS Mincho" w:hAnsi="Palatino Linotype" w:cs="Arial"/>
          <w:iCs/>
        </w:rPr>
        <w:t xml:space="preserve">tiene </w:t>
      </w:r>
      <w:r w:rsidR="006E4389" w:rsidRPr="00497493">
        <w:rPr>
          <w:rFonts w:ascii="Palatino Linotype" w:eastAsia="MS Mincho" w:hAnsi="Palatino Linotype" w:cs="Arial"/>
          <w:iCs/>
        </w:rPr>
        <w:t xml:space="preserve">que </w:t>
      </w:r>
      <w:r w:rsidR="00102E6D" w:rsidRPr="00497493">
        <w:rPr>
          <w:rFonts w:ascii="Palatino Linotype" w:eastAsia="MS Mincho" w:hAnsi="Palatino Linotype" w:cs="Arial"/>
          <w:iCs/>
        </w:rPr>
        <w:t>como objeto el de “…</w:t>
      </w:r>
      <w:r w:rsidR="00102E6D" w:rsidRPr="00497493">
        <w:rPr>
          <w:rFonts w:ascii="Palatino Linotype" w:eastAsia="MS Mincho" w:hAnsi="Palatino Linotype" w:cs="Arial"/>
          <w:i/>
        </w:rPr>
        <w:t xml:space="preserve">establecer las bases de coordinación entre el Estado y los Municipios para el funcionamiento de </w:t>
      </w:r>
      <w:r w:rsidR="00102E6D" w:rsidRPr="00497493">
        <w:rPr>
          <w:rFonts w:ascii="Palatino Linotype" w:eastAsia="MS Mincho" w:hAnsi="Palatino Linotype" w:cs="Arial"/>
          <w:i/>
        </w:rPr>
        <w:lastRenderedPageBreak/>
        <w:t xml:space="preserve">los Sistemas Anticorrupción, de conformidad con lo dispuesto en la Constitución Política de los Estados Unidos Mexicanos, la constitución Política del Estado Libre y Soberano de México y la Ley General del Sistema Nacional Anticorrupción, para que las autoridades estatales y municipales competentes prevengan, investiguen y sancionen las faltas administrativas y los hechos de corrupción”. </w:t>
      </w:r>
    </w:p>
    <w:p w14:paraId="7187A23A" w14:textId="77777777" w:rsidR="00D45128" w:rsidRPr="00497493" w:rsidRDefault="00D45128" w:rsidP="00497493">
      <w:pPr>
        <w:spacing w:line="360" w:lineRule="auto"/>
        <w:contextualSpacing/>
        <w:jc w:val="both"/>
        <w:rPr>
          <w:rFonts w:ascii="Palatino Linotype" w:eastAsia="MS Mincho" w:hAnsi="Palatino Linotype" w:cs="Arial"/>
          <w:iCs/>
        </w:rPr>
      </w:pPr>
    </w:p>
    <w:p w14:paraId="55B1364A" w14:textId="4DBCD051" w:rsidR="00732A39" w:rsidRDefault="00713BD2"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Ahora bien, el </w:t>
      </w:r>
      <w:r w:rsidR="00CE4D4F" w:rsidRPr="00497493">
        <w:rPr>
          <w:rFonts w:ascii="Palatino Linotype" w:eastAsia="MS Mincho" w:hAnsi="Palatino Linotype" w:cs="Arial"/>
          <w:iCs/>
        </w:rPr>
        <w:t>artículo 7 de la Ley del Sistema Anticorrupción del Estado de México y Municipios, señala que:</w:t>
      </w:r>
    </w:p>
    <w:p w14:paraId="5F907F67" w14:textId="77777777" w:rsidR="00497493" w:rsidRPr="00497493" w:rsidRDefault="00497493" w:rsidP="00497493">
      <w:pPr>
        <w:spacing w:line="360" w:lineRule="auto"/>
        <w:contextualSpacing/>
        <w:jc w:val="both"/>
        <w:rPr>
          <w:rFonts w:ascii="Palatino Linotype" w:eastAsia="MS Mincho" w:hAnsi="Palatino Linotype" w:cs="Arial"/>
          <w:iCs/>
        </w:rPr>
      </w:pPr>
    </w:p>
    <w:p w14:paraId="4746BB29" w14:textId="13C30D00" w:rsidR="00CE4D4F" w:rsidRPr="00497493" w:rsidRDefault="00732A39" w:rsidP="00497493">
      <w:pPr>
        <w:spacing w:line="360" w:lineRule="auto"/>
        <w:ind w:left="567" w:right="616"/>
        <w:contextualSpacing/>
        <w:jc w:val="both"/>
        <w:rPr>
          <w:rFonts w:ascii="Palatino Linotype" w:hAnsi="Palatino Linotype"/>
          <w:b/>
          <w:bCs/>
          <w:i/>
          <w:iCs/>
        </w:rPr>
      </w:pPr>
      <w:r w:rsidRPr="00497493">
        <w:rPr>
          <w:rFonts w:ascii="Palatino Linotype" w:hAnsi="Palatino Linotype"/>
          <w:i/>
          <w:iCs/>
        </w:rPr>
        <w:t>“</w:t>
      </w:r>
      <w:r w:rsidR="00CE4D4F" w:rsidRPr="00497493">
        <w:rPr>
          <w:rFonts w:ascii="Palatino Linotype" w:hAnsi="Palatino Linotype"/>
          <w:b/>
          <w:bCs/>
          <w:i/>
          <w:iCs/>
        </w:rPr>
        <w:t>Artículo 7.</w:t>
      </w:r>
      <w:r w:rsidR="00CE4D4F" w:rsidRPr="00497493">
        <w:rPr>
          <w:rFonts w:ascii="Palatino Linotype" w:hAnsi="Palatino Linotype"/>
          <w:i/>
          <w:iCs/>
        </w:rPr>
        <w:t xml:space="preserve"> </w:t>
      </w:r>
      <w:r w:rsidR="00CE4D4F" w:rsidRPr="00497493">
        <w:rPr>
          <w:rFonts w:ascii="Palatino Linotype" w:hAnsi="Palatino Linotype"/>
          <w:b/>
          <w:bCs/>
          <w:i/>
          <w:iCs/>
        </w:rPr>
        <w:t xml:space="preserve">El Sistema Estatal y Municipal Anticorrupción, se integrará por: </w:t>
      </w:r>
    </w:p>
    <w:p w14:paraId="3EA4FDF5" w14:textId="77777777" w:rsidR="00CE4D4F" w:rsidRPr="00497493" w:rsidRDefault="00CE4D4F" w:rsidP="00497493">
      <w:pPr>
        <w:spacing w:line="360" w:lineRule="auto"/>
        <w:ind w:left="567" w:right="616"/>
        <w:contextualSpacing/>
        <w:jc w:val="both"/>
        <w:rPr>
          <w:rFonts w:ascii="Palatino Linotype" w:hAnsi="Palatino Linotype"/>
          <w:i/>
          <w:iCs/>
        </w:rPr>
      </w:pPr>
    </w:p>
    <w:p w14:paraId="7926D6C3" w14:textId="77777777" w:rsidR="00CE4D4F" w:rsidRPr="00497493" w:rsidRDefault="00CE4D4F"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 Los integrantes del Comité Coordinador. </w:t>
      </w:r>
    </w:p>
    <w:p w14:paraId="34BBA2B5" w14:textId="77777777" w:rsidR="00CE4D4F" w:rsidRPr="00497493" w:rsidRDefault="00CE4D4F"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II. El Comité de Participación Ciudadana. </w:t>
      </w:r>
    </w:p>
    <w:p w14:paraId="32ADE9DA" w14:textId="77777777" w:rsidR="00CE4D4F" w:rsidRPr="00497493" w:rsidRDefault="00CE4D4F"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III. El Comité Rector del Sistema Estatal de Fiscalización. </w:t>
      </w:r>
    </w:p>
    <w:p w14:paraId="4105F0DE" w14:textId="1994C2A2" w:rsidR="00CE4D4F" w:rsidRPr="00497493" w:rsidRDefault="00CE4D4F" w:rsidP="00497493">
      <w:pPr>
        <w:spacing w:line="360" w:lineRule="auto"/>
        <w:ind w:left="567" w:right="616"/>
        <w:contextualSpacing/>
        <w:jc w:val="both"/>
        <w:rPr>
          <w:rFonts w:ascii="Palatino Linotype" w:hAnsi="Palatino Linotype"/>
          <w:i/>
          <w:iCs/>
        </w:rPr>
      </w:pPr>
      <w:r w:rsidRPr="00497493">
        <w:rPr>
          <w:rFonts w:ascii="Palatino Linotype" w:hAnsi="Palatino Linotype"/>
          <w:b/>
          <w:bCs/>
          <w:i/>
          <w:iCs/>
        </w:rPr>
        <w:t>IV. Los Sistemas Municipales Anticorrupción, quienes concurrirán a través de sus presidentes rotatoriamente conforme a los dieciocho distritos judiciales en que se divide el territorio del Estado de México</w:t>
      </w:r>
      <w:r w:rsidR="00732A39" w:rsidRPr="00497493">
        <w:rPr>
          <w:rFonts w:ascii="Palatino Linotype" w:hAnsi="Palatino Linotype"/>
          <w:i/>
          <w:iCs/>
        </w:rPr>
        <w:t xml:space="preserve">”. </w:t>
      </w:r>
    </w:p>
    <w:p w14:paraId="172A58EE" w14:textId="77777777" w:rsidR="00CE4D4F" w:rsidRPr="00497493" w:rsidRDefault="00CE4D4F" w:rsidP="00497493">
      <w:pPr>
        <w:spacing w:line="360" w:lineRule="auto"/>
        <w:ind w:right="616"/>
        <w:contextualSpacing/>
        <w:jc w:val="both"/>
        <w:rPr>
          <w:rFonts w:ascii="Palatino Linotype" w:eastAsia="MS Mincho" w:hAnsi="Palatino Linotype" w:cs="Arial"/>
          <w:iCs/>
        </w:rPr>
      </w:pPr>
    </w:p>
    <w:p w14:paraId="64253ABF" w14:textId="6A59EB0F" w:rsidR="00102E6D" w:rsidRPr="00497493" w:rsidRDefault="009A0F66"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El artículo 61 de la Ley del Sistema Anticorrupción del Estado de México y Municipios, establece que; </w:t>
      </w:r>
      <w:bookmarkStart w:id="82" w:name="_Hlk25683040"/>
      <w:r w:rsidRPr="00497493">
        <w:rPr>
          <w:rFonts w:ascii="Palatino Linotype" w:eastAsia="MS Mincho" w:hAnsi="Palatino Linotype" w:cs="Arial"/>
          <w:iCs/>
        </w:rPr>
        <w:t>“</w:t>
      </w:r>
      <w:r w:rsidRPr="00497493">
        <w:rPr>
          <w:rFonts w:ascii="Palatino Linotype" w:eastAsia="MS Mincho" w:hAnsi="Palatino Linotype" w:cs="Arial"/>
          <w:i/>
        </w:rPr>
        <w:t xml:space="preserve">El Sistema Municipal Anticorrupción es la instancia de coordinación y </w:t>
      </w:r>
      <w:proofErr w:type="spellStart"/>
      <w:r w:rsidRPr="00497493">
        <w:rPr>
          <w:rFonts w:ascii="Palatino Linotype" w:eastAsia="MS Mincho" w:hAnsi="Palatino Linotype" w:cs="Arial"/>
          <w:i/>
        </w:rPr>
        <w:t>coadyuvancia</w:t>
      </w:r>
      <w:proofErr w:type="spellEnd"/>
      <w:r w:rsidRPr="00497493">
        <w:rPr>
          <w:rFonts w:ascii="Palatino Linotype" w:eastAsia="MS Mincho" w:hAnsi="Palatino Linotype" w:cs="Arial"/>
          <w:i/>
        </w:rPr>
        <w:t xml:space="preserve"> con el Sistema Estatal Anticorrupción, que concurrentemente tendrá por objeto establecer principios, bases generales, políticas públicas, acciones y procedimientos en la prevención, detección y sanción de faltas administrativas, actos y hechos de corrupción, así como </w:t>
      </w:r>
      <w:r w:rsidRPr="00497493">
        <w:rPr>
          <w:rFonts w:ascii="Palatino Linotype" w:eastAsia="MS Mincho" w:hAnsi="Palatino Linotype" w:cs="Arial"/>
          <w:i/>
        </w:rPr>
        <w:lastRenderedPageBreak/>
        <w:t xml:space="preserve">coadyuvar con las autoridades competentes en la fiscalización y control de recursos públicos en el ámbito municipal”. </w:t>
      </w:r>
      <w:bookmarkEnd w:id="82"/>
    </w:p>
    <w:p w14:paraId="169B8CF9" w14:textId="77777777" w:rsidR="006E4389" w:rsidRPr="00497493" w:rsidRDefault="006E4389" w:rsidP="00497493">
      <w:pPr>
        <w:spacing w:line="360" w:lineRule="auto"/>
        <w:contextualSpacing/>
        <w:jc w:val="both"/>
        <w:rPr>
          <w:rFonts w:ascii="Palatino Linotype" w:eastAsia="MS Mincho" w:hAnsi="Palatino Linotype" w:cs="Arial"/>
          <w:iCs/>
        </w:rPr>
      </w:pPr>
    </w:p>
    <w:p w14:paraId="50E5CC8A" w14:textId="44D8CCE2" w:rsidR="009A0F66" w:rsidRPr="00497493" w:rsidRDefault="009A0F66"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Asimismo, su artículo consecutivo [Artículo 62], señala que el Sistema Municipal Anticorrupción se integrará por: </w:t>
      </w:r>
    </w:p>
    <w:p w14:paraId="4C38C10F" w14:textId="77777777" w:rsidR="009A0F66" w:rsidRPr="00497493" w:rsidRDefault="009A0F66" w:rsidP="00497493">
      <w:pPr>
        <w:spacing w:line="360" w:lineRule="auto"/>
        <w:ind w:left="567" w:right="616"/>
        <w:contextualSpacing/>
        <w:jc w:val="both"/>
        <w:rPr>
          <w:rFonts w:ascii="Palatino Linotype" w:eastAsia="MS Mincho" w:hAnsi="Palatino Linotype" w:cs="Arial"/>
          <w:iCs/>
        </w:rPr>
      </w:pPr>
    </w:p>
    <w:p w14:paraId="6B6AA5A6" w14:textId="77777777" w:rsidR="009A0F66" w:rsidRPr="00497493" w:rsidRDefault="009A0F66" w:rsidP="00497493">
      <w:pPr>
        <w:spacing w:line="360" w:lineRule="auto"/>
        <w:ind w:left="567" w:right="616"/>
        <w:contextualSpacing/>
        <w:jc w:val="both"/>
        <w:rPr>
          <w:rFonts w:ascii="Palatino Linotype" w:hAnsi="Palatino Linotype"/>
          <w:i/>
          <w:iCs/>
        </w:rPr>
      </w:pPr>
      <w:r w:rsidRPr="00497493">
        <w:rPr>
          <w:rFonts w:ascii="Palatino Linotype" w:hAnsi="Palatino Linotype"/>
          <w:b/>
          <w:bCs/>
          <w:i/>
          <w:iCs/>
        </w:rPr>
        <w:t>Artículo 62.</w:t>
      </w:r>
      <w:r w:rsidRPr="00497493">
        <w:rPr>
          <w:rFonts w:ascii="Palatino Linotype" w:hAnsi="Palatino Linotype"/>
          <w:i/>
          <w:iCs/>
        </w:rPr>
        <w:t xml:space="preserve"> El Sistema Municipal Anticorrupción se integrará por: </w:t>
      </w:r>
    </w:p>
    <w:p w14:paraId="404B4C77" w14:textId="77777777"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 xml:space="preserve">I. Un Comité Coordinador Municipal. </w:t>
      </w:r>
    </w:p>
    <w:p w14:paraId="719717F7" w14:textId="7AFB882E" w:rsidR="009A0F66" w:rsidRDefault="009A0F66"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II. Un Comité de Participación Ciudadana.</w:t>
      </w:r>
    </w:p>
    <w:p w14:paraId="1F78257E" w14:textId="77777777" w:rsidR="00497493" w:rsidRPr="00497493" w:rsidRDefault="00497493" w:rsidP="00497493">
      <w:pPr>
        <w:spacing w:line="360" w:lineRule="auto"/>
        <w:ind w:right="616"/>
        <w:contextualSpacing/>
        <w:jc w:val="both"/>
        <w:rPr>
          <w:rFonts w:ascii="Palatino Linotype" w:eastAsia="MS Mincho" w:hAnsi="Palatino Linotype" w:cs="Arial"/>
          <w:i/>
          <w:iCs/>
        </w:rPr>
      </w:pPr>
    </w:p>
    <w:p w14:paraId="08F74A65" w14:textId="21CAE6B2" w:rsidR="00102E6D" w:rsidRPr="00497493" w:rsidRDefault="009A0F66"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Dicho Comité Coordinador Municipal, estará integrado por;</w:t>
      </w:r>
    </w:p>
    <w:p w14:paraId="0000F064" w14:textId="77777777" w:rsidR="009A0F66" w:rsidRPr="00497493" w:rsidRDefault="009A0F66" w:rsidP="00497493">
      <w:pPr>
        <w:spacing w:line="360" w:lineRule="auto"/>
        <w:contextualSpacing/>
        <w:jc w:val="both"/>
        <w:rPr>
          <w:rFonts w:ascii="Palatino Linotype" w:eastAsia="MS Mincho" w:hAnsi="Palatino Linotype" w:cs="Arial"/>
          <w:iCs/>
        </w:rPr>
      </w:pPr>
    </w:p>
    <w:p w14:paraId="69C5A4EB" w14:textId="77777777" w:rsidR="009A0F66" w:rsidRPr="00497493" w:rsidRDefault="009A0F66" w:rsidP="00497493">
      <w:pPr>
        <w:spacing w:line="360" w:lineRule="auto"/>
        <w:ind w:left="567" w:right="616"/>
        <w:contextualSpacing/>
        <w:jc w:val="both"/>
        <w:rPr>
          <w:rFonts w:ascii="Palatino Linotype" w:hAnsi="Palatino Linotype"/>
          <w:i/>
          <w:iCs/>
        </w:rPr>
      </w:pPr>
      <w:r w:rsidRPr="00497493">
        <w:rPr>
          <w:rFonts w:ascii="Palatino Linotype" w:hAnsi="Palatino Linotype"/>
          <w:b/>
          <w:bCs/>
          <w:i/>
          <w:iCs/>
        </w:rPr>
        <w:t>Artículo 63.</w:t>
      </w:r>
      <w:r w:rsidRPr="00497493">
        <w:rPr>
          <w:rFonts w:ascii="Palatino Linotype" w:hAnsi="Palatino Linotype"/>
          <w:i/>
          <w:iCs/>
        </w:rPr>
        <w:t xml:space="preserve"> El Comité Coordinador Municipal se integrará por: </w:t>
      </w:r>
    </w:p>
    <w:p w14:paraId="710DB1E1" w14:textId="77777777"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 xml:space="preserve">I. El titular de la contraloría municipal. </w:t>
      </w:r>
    </w:p>
    <w:p w14:paraId="58C902FC" w14:textId="77777777" w:rsidR="009A0F66" w:rsidRPr="00497493" w:rsidRDefault="009A0F66"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 xml:space="preserve">II. El titular de la unidad de transparencia y acceso a la información del municipio. </w:t>
      </w:r>
    </w:p>
    <w:p w14:paraId="08E18CD9" w14:textId="32845883" w:rsidR="009A0F66" w:rsidRPr="00497493" w:rsidRDefault="009A0F66"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III. Un representante del Comité de Participación Ciudadana Municipal, quien lo presidirá</w:t>
      </w:r>
    </w:p>
    <w:p w14:paraId="1A4460B3" w14:textId="77777777" w:rsidR="009A0F66" w:rsidRPr="00497493" w:rsidRDefault="009A0F66" w:rsidP="00497493">
      <w:pPr>
        <w:spacing w:line="360" w:lineRule="auto"/>
        <w:ind w:left="567" w:right="616"/>
        <w:contextualSpacing/>
        <w:jc w:val="both"/>
        <w:rPr>
          <w:rFonts w:ascii="Palatino Linotype" w:eastAsia="MS Mincho" w:hAnsi="Palatino Linotype" w:cs="Arial"/>
          <w:iCs/>
        </w:rPr>
      </w:pPr>
    </w:p>
    <w:p w14:paraId="67D07182" w14:textId="16000D70" w:rsidR="00102E6D" w:rsidRPr="00497493" w:rsidRDefault="009A0F66"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En cuanto a las facultades del Comité Coordinador Municipal, se tiene que son las establecidas por el artículo 64 de la Ley del Sistema Anticorrupción del Estado de México y Municipios, entre las cuales se encuentran las siguientes; </w:t>
      </w:r>
    </w:p>
    <w:p w14:paraId="1B104367" w14:textId="77777777" w:rsidR="009A0F66" w:rsidRPr="00497493" w:rsidRDefault="009A0F66" w:rsidP="00497493">
      <w:pPr>
        <w:spacing w:line="360" w:lineRule="auto"/>
        <w:contextualSpacing/>
        <w:jc w:val="both"/>
        <w:rPr>
          <w:rFonts w:ascii="Palatino Linotype" w:eastAsia="MS Mincho" w:hAnsi="Palatino Linotype" w:cs="Arial"/>
          <w:iCs/>
        </w:rPr>
      </w:pPr>
    </w:p>
    <w:p w14:paraId="6166E413" w14:textId="77777777" w:rsidR="009A0F66" w:rsidRPr="00497493" w:rsidRDefault="009A0F66" w:rsidP="00497493">
      <w:pPr>
        <w:spacing w:line="360" w:lineRule="auto"/>
        <w:ind w:left="567" w:right="616"/>
        <w:contextualSpacing/>
        <w:jc w:val="both"/>
        <w:rPr>
          <w:rFonts w:ascii="Palatino Linotype" w:hAnsi="Palatino Linotype"/>
          <w:i/>
          <w:iCs/>
        </w:rPr>
      </w:pPr>
      <w:r w:rsidRPr="00497493">
        <w:rPr>
          <w:rFonts w:ascii="Palatino Linotype" w:hAnsi="Palatino Linotype"/>
          <w:b/>
          <w:bCs/>
          <w:i/>
          <w:iCs/>
        </w:rPr>
        <w:t>Artículo 64.</w:t>
      </w:r>
      <w:r w:rsidRPr="00497493">
        <w:rPr>
          <w:rFonts w:ascii="Palatino Linotype" w:hAnsi="Palatino Linotype"/>
          <w:i/>
          <w:iCs/>
        </w:rPr>
        <w:t xml:space="preserve"> Son facultades del Comité Coordinador Municipal, las siguientes: </w:t>
      </w:r>
    </w:p>
    <w:p w14:paraId="53937418" w14:textId="77777777" w:rsidR="009A0F66" w:rsidRPr="00497493" w:rsidRDefault="009A0F66" w:rsidP="00497493">
      <w:pPr>
        <w:spacing w:line="360" w:lineRule="auto"/>
        <w:ind w:left="567" w:right="616"/>
        <w:contextualSpacing/>
        <w:jc w:val="both"/>
        <w:rPr>
          <w:rFonts w:ascii="Palatino Linotype" w:hAnsi="Palatino Linotype"/>
          <w:i/>
          <w:iCs/>
        </w:rPr>
      </w:pPr>
    </w:p>
    <w:p w14:paraId="6BD2F6B1" w14:textId="77777777"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lastRenderedPageBreak/>
        <w:t xml:space="preserve">I. El establecimiento de mecanismos de coordinación y armonización con el Sistema Estatal Anticorrupción. </w:t>
      </w:r>
    </w:p>
    <w:p w14:paraId="140EACB3" w14:textId="48D706C8"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w:t>
      </w:r>
    </w:p>
    <w:p w14:paraId="706FA8BA" w14:textId="65128F41"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 xml:space="preserve">IV. La elaboración de un informe anual que contenga los avances y resultados del ejercicio de sus funciones y de la aplicación de políticas y programas en la materia. </w:t>
      </w:r>
    </w:p>
    <w:p w14:paraId="0C0FB328" w14:textId="3CC8D494"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 xml:space="preserve">V. Elaboración y entrega de un informe anual al Comité Coordinador del Sistema Estatal Anticorrupción de las acciones realizadas, las políticas aplicadas y del avance de éstas con respecto del ejercicio de sus funciones, además informar al mismo Comité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 </w:t>
      </w:r>
    </w:p>
    <w:p w14:paraId="7F90144B" w14:textId="0CD32881" w:rsidR="009A0F66" w:rsidRPr="00497493" w:rsidRDefault="009A0F66"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w:t>
      </w:r>
    </w:p>
    <w:p w14:paraId="772E9FA9" w14:textId="77777777" w:rsidR="0086243C" w:rsidRPr="00497493" w:rsidRDefault="0086243C" w:rsidP="00497493">
      <w:pPr>
        <w:spacing w:line="360" w:lineRule="auto"/>
        <w:contextualSpacing/>
        <w:jc w:val="both"/>
        <w:rPr>
          <w:rFonts w:ascii="Palatino Linotype" w:eastAsia="MS Mincho" w:hAnsi="Palatino Linotype" w:cs="Arial"/>
          <w:i/>
          <w:iCs/>
        </w:rPr>
      </w:pPr>
    </w:p>
    <w:p w14:paraId="50F2C2E5" w14:textId="2FAE18EA" w:rsidR="00F161A2" w:rsidRPr="00497493" w:rsidRDefault="00F161A2"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Asimismo, la Ley en comento, señala que el Comité Coordinador Municipal se reunirá en sesión ordinaria cada tres meses, lo que nos lleva a colegir que a la fecha de la solicitud de información (once (11) de septiembre de dos mil diecinueve) pudieran ya haber celebrado tres (03) sesiones ordinarias, independientemente de las extraordinarias, cuyas actuaciones deberán estar asentadas en el acta que para tal efecto se levanten y que contengan los acuerdos y determinaciones aprobados.  </w:t>
      </w:r>
    </w:p>
    <w:p w14:paraId="7C7D457C" w14:textId="77777777" w:rsidR="00F161A2" w:rsidRPr="00497493" w:rsidRDefault="00F161A2" w:rsidP="00497493">
      <w:pPr>
        <w:spacing w:line="360" w:lineRule="auto"/>
        <w:contextualSpacing/>
        <w:jc w:val="both"/>
        <w:rPr>
          <w:rFonts w:ascii="Palatino Linotype" w:eastAsia="MS Mincho" w:hAnsi="Palatino Linotype" w:cs="Arial"/>
          <w:iCs/>
        </w:rPr>
      </w:pPr>
    </w:p>
    <w:p w14:paraId="58A24EBD" w14:textId="65B3893E" w:rsidR="006E4389" w:rsidRPr="00497493" w:rsidRDefault="0086243C"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lastRenderedPageBreak/>
        <w:t>Hasta aquí se tiene que el Titular de la Contraloría Interna Municipal es integrante del Comité Coordinador Municipal, por lo tanto, al encontrarse dentro de las funciones de dicho Comité el establecimiento de mecanismos de coordinación y armonización con el Sistema Estatal Anticorrupción</w:t>
      </w:r>
      <w:r w:rsidR="006E4389" w:rsidRPr="00497493">
        <w:rPr>
          <w:rFonts w:ascii="Palatino Linotype" w:eastAsia="MS Mincho" w:hAnsi="Palatino Linotype" w:cs="Arial"/>
          <w:iCs/>
        </w:rPr>
        <w:t xml:space="preserve">. </w:t>
      </w:r>
    </w:p>
    <w:p w14:paraId="33A4EE89" w14:textId="77777777" w:rsidR="006E4389" w:rsidRPr="00497493" w:rsidRDefault="006E4389" w:rsidP="00497493">
      <w:pPr>
        <w:spacing w:line="360" w:lineRule="auto"/>
        <w:contextualSpacing/>
        <w:jc w:val="both"/>
        <w:rPr>
          <w:rFonts w:ascii="Palatino Linotype" w:eastAsia="MS Mincho" w:hAnsi="Palatino Linotype" w:cs="Arial"/>
          <w:iCs/>
        </w:rPr>
      </w:pPr>
    </w:p>
    <w:p w14:paraId="54CFA310" w14:textId="2B723870" w:rsidR="00AB5573" w:rsidRPr="00497493" w:rsidRDefault="006E4389" w:rsidP="00497493">
      <w:pPr>
        <w:numPr>
          <w:ilvl w:val="0"/>
          <w:numId w:val="1"/>
        </w:numPr>
        <w:spacing w:line="360" w:lineRule="auto"/>
        <w:ind w:left="0" w:firstLine="0"/>
        <w:contextualSpacing/>
        <w:jc w:val="both"/>
        <w:rPr>
          <w:rFonts w:ascii="Palatino Linotype" w:eastAsia="MS Mincho" w:hAnsi="Palatino Linotype" w:cs="Arial"/>
          <w:iCs/>
        </w:rPr>
      </w:pPr>
      <w:r w:rsidRPr="00497493">
        <w:rPr>
          <w:rFonts w:ascii="Palatino Linotype" w:eastAsia="MS Mincho" w:hAnsi="Palatino Linotype" w:cs="Arial"/>
          <w:iCs/>
        </w:rPr>
        <w:t xml:space="preserve">Relativo a lo que el particular requiere conocer, respecto a la situación </w:t>
      </w:r>
      <w:r w:rsidR="00AB5573" w:rsidRPr="00497493">
        <w:rPr>
          <w:rFonts w:ascii="Palatino Linotype" w:eastAsia="MS Mincho" w:hAnsi="Palatino Linotype" w:cs="Arial"/>
          <w:iCs/>
        </w:rPr>
        <w:t>interna de la Contraloría</w:t>
      </w:r>
      <w:r w:rsidRPr="00497493">
        <w:rPr>
          <w:rFonts w:ascii="Palatino Linotype" w:eastAsia="MS Mincho" w:hAnsi="Palatino Linotype" w:cs="Arial"/>
          <w:iCs/>
        </w:rPr>
        <w:t xml:space="preserve"> y como parte del Comité Coordinador Municipal</w:t>
      </w:r>
      <w:r w:rsidR="00AB5573" w:rsidRPr="00497493">
        <w:rPr>
          <w:rFonts w:ascii="Palatino Linotype" w:eastAsia="MS Mincho" w:hAnsi="Palatino Linotype" w:cs="Arial"/>
          <w:iCs/>
        </w:rPr>
        <w:t xml:space="preserve">, cabe señalar que, </w:t>
      </w:r>
      <w:r w:rsidRPr="00497493">
        <w:rPr>
          <w:rFonts w:ascii="Palatino Linotype" w:eastAsia="MS Mincho" w:hAnsi="Palatino Linotype" w:cs="Arial"/>
          <w:iCs/>
        </w:rPr>
        <w:t>esta información pudiera obrar en los documentos que dan cuenta a lo establecido por el artículo 92 fracción IV de la Ley de Transparencia y Acceso a la Información Pública del Estado de México y Municipios que establece que:</w:t>
      </w:r>
    </w:p>
    <w:p w14:paraId="57EBF4FB" w14:textId="77777777" w:rsidR="006E4389" w:rsidRPr="00497493" w:rsidRDefault="006E4389" w:rsidP="00497493">
      <w:pPr>
        <w:spacing w:line="360" w:lineRule="auto"/>
        <w:ind w:left="567" w:right="616"/>
        <w:contextualSpacing/>
        <w:jc w:val="both"/>
        <w:rPr>
          <w:rFonts w:ascii="Palatino Linotype" w:eastAsia="MS Mincho" w:hAnsi="Palatino Linotype" w:cs="Arial"/>
          <w:b/>
          <w:bCs/>
          <w:iCs/>
        </w:rPr>
      </w:pPr>
    </w:p>
    <w:p w14:paraId="0E3C1278" w14:textId="6817465F" w:rsidR="006E4389" w:rsidRPr="00497493" w:rsidRDefault="006E4389" w:rsidP="00497493">
      <w:pPr>
        <w:spacing w:line="360" w:lineRule="auto"/>
        <w:ind w:left="567" w:right="616"/>
        <w:contextualSpacing/>
        <w:jc w:val="both"/>
        <w:rPr>
          <w:rFonts w:ascii="Palatino Linotype" w:hAnsi="Palatino Linotype"/>
          <w:i/>
          <w:iCs/>
        </w:rPr>
      </w:pPr>
      <w:r w:rsidRPr="00497493">
        <w:rPr>
          <w:rFonts w:ascii="Palatino Linotype" w:hAnsi="Palatino Linotype"/>
          <w:b/>
          <w:bCs/>
          <w:i/>
          <w:iCs/>
        </w:rPr>
        <w:t>Artículo 92.</w:t>
      </w:r>
      <w:r w:rsidRPr="00497493">
        <w:rPr>
          <w:rFonts w:ascii="Palatino Linotype" w:hAnsi="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F3A47E" w14:textId="3F0696CD" w:rsidR="006E4389" w:rsidRPr="00497493" w:rsidRDefault="006E4389" w:rsidP="00497493">
      <w:pPr>
        <w:spacing w:line="360" w:lineRule="auto"/>
        <w:ind w:left="567" w:right="616"/>
        <w:contextualSpacing/>
        <w:jc w:val="both"/>
        <w:rPr>
          <w:rFonts w:ascii="Palatino Linotype" w:hAnsi="Palatino Linotype"/>
          <w:i/>
          <w:iCs/>
        </w:rPr>
      </w:pPr>
      <w:r w:rsidRPr="00497493">
        <w:rPr>
          <w:rFonts w:ascii="Palatino Linotype" w:hAnsi="Palatino Linotype"/>
          <w:i/>
          <w:iCs/>
        </w:rPr>
        <w:t>[…]</w:t>
      </w:r>
    </w:p>
    <w:p w14:paraId="43704FF6" w14:textId="7AD4084B" w:rsidR="006E4389" w:rsidRPr="00497493" w:rsidRDefault="006E4389" w:rsidP="00497493">
      <w:pPr>
        <w:spacing w:line="360" w:lineRule="auto"/>
        <w:ind w:left="567" w:right="616"/>
        <w:contextualSpacing/>
        <w:jc w:val="both"/>
        <w:rPr>
          <w:rFonts w:ascii="Palatino Linotype" w:hAnsi="Palatino Linotype"/>
          <w:b/>
          <w:bCs/>
          <w:i/>
          <w:iCs/>
        </w:rPr>
      </w:pPr>
      <w:r w:rsidRPr="00497493">
        <w:rPr>
          <w:rFonts w:ascii="Palatino Linotype" w:hAnsi="Palatino Linotype"/>
          <w:b/>
          <w:bCs/>
          <w:i/>
          <w:iCs/>
        </w:rPr>
        <w:t xml:space="preserve">IV. Las metas, objetivos e indicadores de las áreas de los sujetos </w:t>
      </w:r>
      <w:bookmarkStart w:id="83" w:name="_Hlk25829696"/>
      <w:r w:rsidRPr="00497493">
        <w:rPr>
          <w:rFonts w:ascii="Palatino Linotype" w:hAnsi="Palatino Linotype"/>
          <w:b/>
          <w:bCs/>
          <w:i/>
          <w:iCs/>
        </w:rPr>
        <w:t>obligados de conformidad con los programas de trabajo e informes anuales de actividades de acuerdo con el Plan Estatal de Desarrollo, Plan de Desarrollo Municipal, en su caso y demás ordenamientos aplicables;</w:t>
      </w:r>
    </w:p>
    <w:bookmarkEnd w:id="83"/>
    <w:p w14:paraId="334F0C93" w14:textId="5081C922" w:rsidR="006E4389" w:rsidRPr="00497493" w:rsidRDefault="006E4389" w:rsidP="00497493">
      <w:pPr>
        <w:spacing w:line="360" w:lineRule="auto"/>
        <w:ind w:left="567" w:right="616"/>
        <w:contextualSpacing/>
        <w:jc w:val="both"/>
        <w:rPr>
          <w:rFonts w:ascii="Palatino Linotype" w:eastAsia="MS Mincho" w:hAnsi="Palatino Linotype" w:cs="Arial"/>
          <w:i/>
          <w:iCs/>
        </w:rPr>
      </w:pPr>
      <w:r w:rsidRPr="00497493">
        <w:rPr>
          <w:rFonts w:ascii="Palatino Linotype" w:hAnsi="Palatino Linotype"/>
          <w:i/>
          <w:iCs/>
        </w:rPr>
        <w:t>[…]</w:t>
      </w:r>
    </w:p>
    <w:p w14:paraId="6DEA3B12" w14:textId="77777777" w:rsidR="00C70993" w:rsidRPr="00497493" w:rsidRDefault="00C70993" w:rsidP="00497493">
      <w:pPr>
        <w:spacing w:line="360" w:lineRule="auto"/>
        <w:contextualSpacing/>
        <w:jc w:val="both"/>
        <w:rPr>
          <w:rFonts w:ascii="Palatino Linotype" w:eastAsia="MS Mincho" w:hAnsi="Palatino Linotype" w:cs="Arial"/>
          <w:i/>
        </w:rPr>
      </w:pPr>
    </w:p>
    <w:p w14:paraId="0E06EB18" w14:textId="229248F8" w:rsidR="006E4389" w:rsidRPr="00497493" w:rsidRDefault="006E4389" w:rsidP="00497493">
      <w:pPr>
        <w:numPr>
          <w:ilvl w:val="0"/>
          <w:numId w:val="1"/>
        </w:numPr>
        <w:spacing w:line="360" w:lineRule="auto"/>
        <w:ind w:left="0" w:firstLine="0"/>
        <w:contextualSpacing/>
        <w:jc w:val="both"/>
        <w:rPr>
          <w:rFonts w:ascii="Palatino Linotype" w:eastAsia="MS Mincho" w:hAnsi="Palatino Linotype" w:cs="Arial"/>
          <w:i/>
        </w:rPr>
      </w:pPr>
      <w:r w:rsidRPr="00497493">
        <w:rPr>
          <w:rFonts w:ascii="Palatino Linotype" w:eastAsia="MS Mincho" w:hAnsi="Palatino Linotype" w:cs="Arial"/>
          <w:iCs/>
        </w:rPr>
        <w:lastRenderedPageBreak/>
        <w:t xml:space="preserve">Por lo que de ello se obtiene que forma parte de una obligación de transparencia común la de </w:t>
      </w:r>
      <w:r w:rsidRPr="00497493">
        <w:rPr>
          <w:rFonts w:ascii="Palatino Linotype" w:eastAsia="MS Mincho" w:hAnsi="Palatino Linotype" w:cs="Arial"/>
          <w:b/>
          <w:bCs/>
          <w:iCs/>
        </w:rPr>
        <w:t xml:space="preserve">poner a disposición las metas, objetivos e indicadores de las áreas de los sujetos obligados de conformidad con los programas de trabajo e informes anuales de actividades de acuerdo con el Plan Estatal de Desarrollo, el Plan de Desarrollo Municipal y los demás dispositivos legales. </w:t>
      </w:r>
      <w:r w:rsidRPr="00497493">
        <w:rPr>
          <w:rFonts w:ascii="Palatino Linotype" w:eastAsia="MS Mincho" w:hAnsi="Palatino Linotype" w:cs="Arial"/>
          <w:iCs/>
        </w:rPr>
        <w:t xml:space="preserve">De tal manera que resulta procedente ordenar la información relativa al o los documentos donde conste la información solicitada. </w:t>
      </w:r>
      <w:r w:rsidRPr="00497493">
        <w:rPr>
          <w:rFonts w:ascii="Palatino Linotype" w:eastAsia="MS Mincho" w:hAnsi="Palatino Linotype" w:cs="Arial"/>
          <w:b/>
          <w:bCs/>
          <w:iCs/>
        </w:rPr>
        <w:t xml:space="preserve"> </w:t>
      </w:r>
    </w:p>
    <w:p w14:paraId="61062A0F" w14:textId="448864BB" w:rsidR="00504887" w:rsidRPr="00497493" w:rsidRDefault="00504887" w:rsidP="00497493">
      <w:pPr>
        <w:spacing w:line="360" w:lineRule="auto"/>
        <w:contextualSpacing/>
        <w:jc w:val="both"/>
        <w:rPr>
          <w:rFonts w:ascii="Palatino Linotype" w:eastAsia="MS Mincho" w:hAnsi="Palatino Linotype" w:cs="Arial"/>
          <w:b/>
          <w:bCs/>
          <w:iCs/>
        </w:rPr>
      </w:pPr>
    </w:p>
    <w:p w14:paraId="2527FA33" w14:textId="77777777" w:rsidR="00504887" w:rsidRPr="00497493" w:rsidRDefault="00504887" w:rsidP="00497493">
      <w:pPr>
        <w:pStyle w:val="Ttulo1"/>
        <w:spacing w:before="0" w:line="360" w:lineRule="auto"/>
        <w:rPr>
          <w:b/>
          <w:color w:val="000000" w:themeColor="text1"/>
          <w:szCs w:val="24"/>
        </w:rPr>
      </w:pPr>
      <w:bookmarkStart w:id="84" w:name="_Toc523908140"/>
      <w:bookmarkStart w:id="85" w:name="_Toc522209067"/>
      <w:bookmarkStart w:id="86" w:name="_Toc521949107"/>
      <w:bookmarkStart w:id="87" w:name="_Toc17390946"/>
      <w:bookmarkStart w:id="88" w:name="_Toc17043969"/>
      <w:bookmarkStart w:id="89" w:name="_Toc12448142"/>
      <w:bookmarkStart w:id="90" w:name="_Toc11834466"/>
      <w:bookmarkStart w:id="91" w:name="_Toc20392593"/>
      <w:bookmarkStart w:id="92" w:name="_Toc20412820"/>
      <w:bookmarkStart w:id="93" w:name="_Toc21026228"/>
      <w:bookmarkStart w:id="94" w:name="_Toc23440737"/>
      <w:bookmarkStart w:id="95" w:name="_Toc25685625"/>
      <w:r w:rsidRPr="00497493">
        <w:rPr>
          <w:rFonts w:cs="Times New Roman"/>
          <w:b/>
          <w:color w:val="000000" w:themeColor="text1"/>
          <w:szCs w:val="24"/>
          <w:lang w:eastAsia="es-ES_tradnl"/>
        </w:rPr>
        <w:t xml:space="preserve">QUINTO. </w:t>
      </w:r>
      <w:r w:rsidRPr="00497493">
        <w:rPr>
          <w:b/>
          <w:color w:val="000000" w:themeColor="text1"/>
          <w:szCs w:val="24"/>
        </w:rPr>
        <w:t xml:space="preserve"> De la elaboración de la versión pública</w:t>
      </w:r>
      <w:bookmarkEnd w:id="84"/>
      <w:bookmarkEnd w:id="85"/>
      <w:bookmarkEnd w:id="86"/>
      <w:r w:rsidRPr="00497493">
        <w:rPr>
          <w:b/>
          <w:color w:val="000000" w:themeColor="text1"/>
          <w:szCs w:val="24"/>
        </w:rPr>
        <w:t>.</w:t>
      </w:r>
      <w:bookmarkEnd w:id="87"/>
      <w:bookmarkEnd w:id="88"/>
      <w:bookmarkEnd w:id="89"/>
      <w:bookmarkEnd w:id="90"/>
      <w:bookmarkEnd w:id="91"/>
      <w:bookmarkEnd w:id="92"/>
      <w:bookmarkEnd w:id="93"/>
      <w:bookmarkEnd w:id="94"/>
      <w:bookmarkEnd w:id="95"/>
      <w:r w:rsidRPr="00497493">
        <w:rPr>
          <w:b/>
          <w:color w:val="000000" w:themeColor="text1"/>
          <w:szCs w:val="24"/>
        </w:rPr>
        <w:t xml:space="preserve"> </w:t>
      </w:r>
    </w:p>
    <w:p w14:paraId="09B64D99" w14:textId="77777777" w:rsidR="00504887" w:rsidRPr="00497493" w:rsidRDefault="00504887" w:rsidP="00497493">
      <w:pPr>
        <w:pStyle w:val="Prrafodelista"/>
        <w:tabs>
          <w:tab w:val="left" w:pos="426"/>
        </w:tabs>
        <w:spacing w:line="360" w:lineRule="auto"/>
        <w:ind w:left="0"/>
        <w:jc w:val="both"/>
        <w:rPr>
          <w:rFonts w:ascii="Palatino Linotype" w:eastAsia="MS Mincho" w:hAnsi="Palatino Linotype" w:cs="Arial"/>
          <w:color w:val="000000" w:themeColor="text1"/>
        </w:rPr>
      </w:pPr>
    </w:p>
    <w:p w14:paraId="31CB9C9B" w14:textId="77777777" w:rsidR="00504887" w:rsidRPr="00497493" w:rsidRDefault="00504887" w:rsidP="00497493">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497493">
        <w:rPr>
          <w:rFonts w:ascii="Palatino Linotype" w:eastAsia="Times New Roman" w:hAnsi="Palatino Linotype" w:cs="Arial"/>
          <w:color w:val="000000"/>
        </w:rPr>
        <w:t>Debe destacarse que, debido a la naturaleza de la información solicitada</w:t>
      </w:r>
      <w:r w:rsidRPr="00497493">
        <w:rPr>
          <w:rFonts w:ascii="Palatino Linotype" w:eastAsia="Times New Roman" w:hAnsi="Palatino Linotype" w:cs="Arial"/>
          <w:b/>
          <w:color w:val="000000"/>
        </w:rPr>
        <w:t xml:space="preserve">, </w:t>
      </w:r>
      <w:r w:rsidRPr="00497493">
        <w:rPr>
          <w:rFonts w:ascii="Palatino Linotype" w:eastAsia="Times New Roman" w:hAnsi="Palatino Linotype" w:cs="Arial"/>
          <w:color w:val="000000"/>
        </w:rPr>
        <w:t xml:space="preserve">eventualmente pudiera obrar datos personales susceptibles de protegerse, el </w:t>
      </w:r>
      <w:r w:rsidRPr="00497493">
        <w:rPr>
          <w:rFonts w:ascii="Palatino Linotype" w:eastAsia="Times New Roman" w:hAnsi="Palatino Linotype" w:cs="Arial"/>
          <w:b/>
          <w:bCs/>
          <w:color w:val="000000"/>
        </w:rPr>
        <w:t xml:space="preserve">Sujeto Obligado </w:t>
      </w:r>
      <w:r w:rsidRPr="00497493">
        <w:rPr>
          <w:rFonts w:ascii="Palatino Linotype" w:eastAsia="Times New Roman" w:hAnsi="Palatino Linotype" w:cs="Arial"/>
          <w:color w:val="000000"/>
        </w:rPr>
        <w:t xml:space="preserve">deberá de hacer la adecuada versión pública, protegiendo los datos que no son susceptibles de ser proporcionados. </w:t>
      </w:r>
    </w:p>
    <w:p w14:paraId="6B43BEB9" w14:textId="77777777" w:rsidR="00504887" w:rsidRPr="00497493" w:rsidRDefault="00504887" w:rsidP="00497493">
      <w:pPr>
        <w:pStyle w:val="Prrafodelista"/>
        <w:tabs>
          <w:tab w:val="left" w:pos="0"/>
        </w:tabs>
        <w:spacing w:line="360" w:lineRule="auto"/>
        <w:ind w:left="0" w:right="49"/>
        <w:jc w:val="both"/>
        <w:rPr>
          <w:rFonts w:ascii="Palatino Linotype" w:eastAsia="MS Mincho" w:hAnsi="Palatino Linotype" w:cs="Times New Roman"/>
          <w:highlight w:val="yellow"/>
          <w:lang w:val="es-ES"/>
        </w:rPr>
      </w:pPr>
    </w:p>
    <w:p w14:paraId="20F8A5F0" w14:textId="77777777" w:rsidR="00504887" w:rsidRPr="00497493" w:rsidRDefault="00504887" w:rsidP="00497493">
      <w:pPr>
        <w:numPr>
          <w:ilvl w:val="0"/>
          <w:numId w:val="1"/>
        </w:numPr>
        <w:spacing w:line="360" w:lineRule="auto"/>
        <w:ind w:left="0" w:right="49" w:firstLine="0"/>
        <w:contextualSpacing/>
        <w:jc w:val="both"/>
        <w:rPr>
          <w:rFonts w:ascii="Palatino Linotype" w:eastAsia="Times New Roman" w:hAnsi="Palatino Linotype" w:cs="Arial"/>
          <w:color w:val="000000"/>
        </w:rPr>
      </w:pPr>
      <w:r w:rsidRPr="00497493">
        <w:rPr>
          <w:rFonts w:ascii="Palatino Linotype" w:eastAsia="Times New Roman" w:hAnsi="Palatino Linotype" w:cs="Arial"/>
          <w:color w:val="000000"/>
        </w:rPr>
        <w:t xml:space="preserve">No pasa desapercibido para este Órgano Garante que los </w:t>
      </w:r>
      <w:r w:rsidRPr="00497493">
        <w:rPr>
          <w:rFonts w:ascii="Palatino Linotype" w:eastAsia="Times New Roman" w:hAnsi="Palatino Linotype" w:cs="Arial"/>
          <w:b/>
          <w:bCs/>
          <w:color w:val="000000"/>
        </w:rPr>
        <w:t xml:space="preserve">Sujetos Obligados </w:t>
      </w:r>
      <w:r w:rsidRPr="00497493">
        <w:rPr>
          <w:rFonts w:ascii="Palatino Linotype" w:eastAsia="Times New Roman"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E029CDC" w14:textId="77777777" w:rsidR="00504887" w:rsidRPr="00497493" w:rsidRDefault="00504887" w:rsidP="00497493">
      <w:pPr>
        <w:spacing w:line="360" w:lineRule="auto"/>
        <w:ind w:right="49"/>
        <w:contextualSpacing/>
        <w:jc w:val="both"/>
        <w:rPr>
          <w:rFonts w:ascii="Palatino Linotype" w:eastAsia="Times New Roman" w:hAnsi="Palatino Linotype" w:cs="Arial"/>
          <w:color w:val="000000"/>
        </w:rPr>
      </w:pPr>
    </w:p>
    <w:tbl>
      <w:tblPr>
        <w:tblStyle w:val="Tablanormal1"/>
        <w:tblW w:w="0" w:type="auto"/>
        <w:tblLook w:val="04A0" w:firstRow="1" w:lastRow="0" w:firstColumn="1" w:lastColumn="0" w:noHBand="0" w:noVBand="1"/>
      </w:tblPr>
      <w:tblGrid>
        <w:gridCol w:w="1838"/>
        <w:gridCol w:w="6990"/>
      </w:tblGrid>
      <w:tr w:rsidR="00504887" w:rsidRPr="00497493" w14:paraId="2E6E0D0F" w14:textId="77777777" w:rsidTr="00515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548985C" w14:textId="77777777" w:rsidR="00504887" w:rsidRPr="00497493" w:rsidRDefault="00504887" w:rsidP="00497493">
            <w:pPr>
              <w:spacing w:line="360" w:lineRule="auto"/>
              <w:rPr>
                <w:rFonts w:ascii="Palatino Linotype" w:hAnsi="Palatino Linotype"/>
                <w:bCs w:val="0"/>
                <w:sz w:val="24"/>
                <w:szCs w:val="24"/>
              </w:rPr>
            </w:pPr>
            <w:r w:rsidRPr="00497493">
              <w:rPr>
                <w:rFonts w:ascii="Palatino Linotype" w:hAnsi="Palatino Linotype" w:cstheme="majorBidi"/>
                <w:bCs w:val="0"/>
                <w:sz w:val="24"/>
                <w:szCs w:val="24"/>
              </w:rPr>
              <w:t>a) Requisitos previos.</w:t>
            </w:r>
          </w:p>
        </w:tc>
        <w:tc>
          <w:tcPr>
            <w:tcW w:w="6990" w:type="dxa"/>
            <w:hideMark/>
          </w:tcPr>
          <w:p w14:paraId="0D09E5C1" w14:textId="77777777" w:rsidR="00504887" w:rsidRPr="00497493" w:rsidRDefault="00504887" w:rsidP="0049749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497493">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w:t>
            </w:r>
            <w:r w:rsidRPr="00497493">
              <w:rPr>
                <w:rFonts w:ascii="Palatino Linotype" w:eastAsia="Times New Roman" w:hAnsi="Palatino Linotype" w:cs="Arial"/>
                <w:b w:val="0"/>
                <w:bCs w:val="0"/>
                <w:color w:val="000000"/>
                <w:sz w:val="24"/>
                <w:szCs w:val="24"/>
              </w:rPr>
              <w:lastRenderedPageBreak/>
              <w:t xml:space="preserve">determinan que la información actualiza alguno de los supuestos de clasificación, es deber de los titulares de las áreas proponer su clasificación y no del Comité de Transparencia. </w:t>
            </w:r>
          </w:p>
          <w:p w14:paraId="4FBFD8E8" w14:textId="77777777" w:rsidR="00504887" w:rsidRPr="00497493" w:rsidRDefault="00504887" w:rsidP="0049749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497493">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14:paraId="0DF1142D" w14:textId="77777777" w:rsidR="00504887" w:rsidRPr="00497493" w:rsidRDefault="00504887" w:rsidP="00497493">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497493">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14:paraId="749FB84B" w14:textId="77777777" w:rsidR="00504887" w:rsidRPr="00497493" w:rsidRDefault="00504887" w:rsidP="00497493">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497493">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497493">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497493">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504887" w:rsidRPr="00497493" w14:paraId="5213D651" w14:textId="77777777" w:rsidTr="0051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EF7BD02" w14:textId="77777777" w:rsidR="00504887" w:rsidRPr="00497493" w:rsidRDefault="00504887" w:rsidP="00497493">
            <w:pPr>
              <w:spacing w:line="360" w:lineRule="auto"/>
              <w:rPr>
                <w:rFonts w:ascii="Palatino Linotype" w:hAnsi="Palatino Linotype"/>
                <w:bCs w:val="0"/>
                <w:sz w:val="24"/>
                <w:szCs w:val="24"/>
              </w:rPr>
            </w:pPr>
            <w:r w:rsidRPr="00497493">
              <w:rPr>
                <w:rFonts w:ascii="Palatino Linotype" w:hAnsi="Palatino Linotype" w:cstheme="majorBidi"/>
                <w:bCs w:val="0"/>
                <w:sz w:val="24"/>
                <w:szCs w:val="24"/>
              </w:rPr>
              <w:lastRenderedPageBreak/>
              <w:t>b) Supuestos de clasificación.</w:t>
            </w:r>
          </w:p>
        </w:tc>
        <w:tc>
          <w:tcPr>
            <w:tcW w:w="6990" w:type="dxa"/>
            <w:hideMark/>
          </w:tcPr>
          <w:p w14:paraId="111AD749"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14:paraId="4DC1D207"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w:t>
            </w:r>
            <w:r w:rsidRPr="00497493">
              <w:rPr>
                <w:rFonts w:ascii="Palatino Linotype" w:eastAsia="Times New Roman" w:hAnsi="Palatino Linotype" w:cs="Arial"/>
                <w:color w:val="000000"/>
                <w:sz w:val="24"/>
                <w:szCs w:val="24"/>
              </w:rPr>
              <w:lastRenderedPageBreak/>
              <w:t>debe realizarse de manera restrictiva y limitada, por lo que debe acreditarse que se cumple con esta condición y no se pueden ampliar las excepciones o supuestos de clasificación aduciendo analogía o mayoría de razón.</w:t>
            </w:r>
          </w:p>
          <w:p w14:paraId="1FA32D76" w14:textId="77777777" w:rsidR="00504887" w:rsidRPr="00497493" w:rsidRDefault="00504887" w:rsidP="0049749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497493">
              <w:rPr>
                <w:rFonts w:ascii="Palatino Linotype" w:eastAsia="Times New Roman" w:hAnsi="Palatino Linotype" w:cs="Arial"/>
                <w:color w:val="000000"/>
                <w:sz w:val="24"/>
                <w:szCs w:val="24"/>
              </w:rPr>
              <w:t xml:space="preserve">El </w:t>
            </w:r>
            <w:r w:rsidRPr="00497493">
              <w:rPr>
                <w:rFonts w:ascii="Palatino Linotype" w:eastAsia="Times New Roman" w:hAnsi="Palatino Linotype" w:cs="Arial"/>
                <w:b/>
                <w:color w:val="000000"/>
                <w:sz w:val="24"/>
                <w:szCs w:val="24"/>
              </w:rPr>
              <w:t>Sujeto Obligado</w:t>
            </w:r>
            <w:r w:rsidRPr="00497493">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04887" w:rsidRPr="00497493" w14:paraId="54D31BCB" w14:textId="77777777" w:rsidTr="0051533E">
        <w:tc>
          <w:tcPr>
            <w:cnfStyle w:val="001000000000" w:firstRow="0" w:lastRow="0" w:firstColumn="1" w:lastColumn="0" w:oddVBand="0" w:evenVBand="0" w:oddHBand="0" w:evenHBand="0" w:firstRowFirstColumn="0" w:firstRowLastColumn="0" w:lastRowFirstColumn="0" w:lastRowLastColumn="0"/>
            <w:tcW w:w="1838" w:type="dxa"/>
            <w:hideMark/>
          </w:tcPr>
          <w:p w14:paraId="5E11C215" w14:textId="77777777" w:rsidR="00504887" w:rsidRPr="00497493" w:rsidRDefault="00504887" w:rsidP="00497493">
            <w:pPr>
              <w:spacing w:line="360" w:lineRule="auto"/>
              <w:rPr>
                <w:rFonts w:ascii="Palatino Linotype" w:hAnsi="Palatino Linotype"/>
                <w:bCs w:val="0"/>
                <w:sz w:val="24"/>
                <w:szCs w:val="24"/>
              </w:rPr>
            </w:pPr>
            <w:r w:rsidRPr="00497493">
              <w:rPr>
                <w:rFonts w:ascii="Palatino Linotype" w:hAnsi="Palatino Linotype" w:cstheme="majorBidi"/>
                <w:bCs w:val="0"/>
                <w:sz w:val="24"/>
                <w:szCs w:val="24"/>
              </w:rPr>
              <w:lastRenderedPageBreak/>
              <w:t>c) Formalidades para emitir el acuerdo de clasificación.</w:t>
            </w:r>
          </w:p>
        </w:tc>
        <w:tc>
          <w:tcPr>
            <w:tcW w:w="6990" w:type="dxa"/>
            <w:hideMark/>
          </w:tcPr>
          <w:p w14:paraId="6A4F859B" w14:textId="77777777" w:rsidR="00504887" w:rsidRPr="00497493" w:rsidRDefault="00504887" w:rsidP="0049749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07C56D52" w14:textId="77777777" w:rsidR="00504887" w:rsidRPr="00497493" w:rsidRDefault="00504887" w:rsidP="0049749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Es necesario que </w:t>
            </w:r>
            <w:r w:rsidRPr="00497493">
              <w:rPr>
                <w:rFonts w:ascii="Palatino Linotype" w:eastAsia="Times New Roman" w:hAnsi="Palatino Linotype" w:cs="Arial"/>
                <w:b/>
                <w:color w:val="000000"/>
                <w:sz w:val="24"/>
                <w:szCs w:val="24"/>
                <w:u w:val="single"/>
              </w:rPr>
              <w:t>el acto reúna con los requisitos elementales</w:t>
            </w:r>
            <w:r w:rsidRPr="00497493">
              <w:rPr>
                <w:rFonts w:ascii="Palatino Linotype" w:eastAsia="Times New Roman" w:hAnsi="Palatino Linotype" w:cs="Arial"/>
                <w:color w:val="000000"/>
                <w:sz w:val="24"/>
                <w:szCs w:val="24"/>
              </w:rPr>
              <w:t>, entre ellos, que la autoridad que va a emitir el acto de autoridad sea la legalmente facultada para ello.</w:t>
            </w:r>
          </w:p>
          <w:p w14:paraId="3BFF8661" w14:textId="77777777" w:rsidR="00504887" w:rsidRPr="00497493" w:rsidRDefault="00504887" w:rsidP="0049749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497493">
              <w:rPr>
                <w:rFonts w:ascii="Palatino Linotype" w:eastAsia="Times New Roman" w:hAnsi="Palatino Linotype" w:cs="Arial"/>
                <w:color w:val="000000"/>
                <w:sz w:val="24"/>
                <w:szCs w:val="24"/>
              </w:rPr>
              <w:t xml:space="preserve">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w:t>
            </w:r>
            <w:r w:rsidRPr="00497493">
              <w:rPr>
                <w:rFonts w:ascii="Palatino Linotype" w:eastAsia="Times New Roman" w:hAnsi="Palatino Linotype" w:cs="Arial"/>
                <w:color w:val="000000"/>
                <w:sz w:val="24"/>
                <w:szCs w:val="24"/>
              </w:rPr>
              <w:lastRenderedPageBreak/>
              <w:t>áreas y que son sujetas a control, en primera instancia, por el Comité de Transparencia.</w:t>
            </w:r>
          </w:p>
        </w:tc>
      </w:tr>
      <w:tr w:rsidR="00504887" w:rsidRPr="00497493" w14:paraId="5BAA9676" w14:textId="77777777" w:rsidTr="00515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1DE0B72" w14:textId="77777777" w:rsidR="00504887" w:rsidRPr="00497493" w:rsidRDefault="00504887" w:rsidP="00497493">
            <w:pPr>
              <w:spacing w:line="360" w:lineRule="auto"/>
              <w:rPr>
                <w:rFonts w:ascii="Palatino Linotype" w:hAnsi="Palatino Linotype"/>
                <w:b w:val="0"/>
                <w:sz w:val="24"/>
                <w:szCs w:val="24"/>
              </w:rPr>
            </w:pPr>
          </w:p>
          <w:p w14:paraId="7E69DFF0" w14:textId="77777777" w:rsidR="00504887" w:rsidRPr="00497493" w:rsidRDefault="00504887" w:rsidP="00497493">
            <w:pPr>
              <w:spacing w:line="360" w:lineRule="auto"/>
              <w:jc w:val="both"/>
              <w:rPr>
                <w:rFonts w:ascii="Palatino Linotype" w:hAnsi="Palatino Linotype"/>
                <w:bCs w:val="0"/>
                <w:sz w:val="24"/>
                <w:szCs w:val="24"/>
              </w:rPr>
            </w:pPr>
            <w:r w:rsidRPr="00497493">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14:paraId="3EC0FDFD"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97493">
              <w:rPr>
                <w:rFonts w:ascii="Palatino Linotype" w:eastAsia="Times New Roman" w:hAnsi="Palatino Linotype" w:cs="Arial"/>
                <w:b/>
                <w:color w:val="000000"/>
                <w:sz w:val="24"/>
                <w:szCs w:val="24"/>
              </w:rPr>
              <w:t>Sujetos Obligados</w:t>
            </w:r>
            <w:r w:rsidRPr="00497493">
              <w:rPr>
                <w:rFonts w:ascii="Palatino Linotype" w:eastAsia="Times New Roman" w:hAnsi="Palatino Linotype" w:cs="Arial"/>
                <w:color w:val="000000"/>
                <w:sz w:val="24"/>
                <w:szCs w:val="24"/>
              </w:rPr>
              <w:t xml:space="preserve">, por lo que deberán fundar y motivar debidamente la clasificación. </w:t>
            </w:r>
          </w:p>
          <w:p w14:paraId="0CDC99DF"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De lo anterior, se desprende que para una correcta </w:t>
            </w:r>
            <w:r w:rsidRPr="00497493">
              <w:rPr>
                <w:rFonts w:ascii="Palatino Linotype" w:eastAsia="Times New Roman" w:hAnsi="Palatino Linotype" w:cs="Arial"/>
                <w:b/>
                <w:color w:val="000000"/>
                <w:sz w:val="24"/>
                <w:szCs w:val="24"/>
              </w:rPr>
              <w:t>clasificación total o parcial</w:t>
            </w:r>
            <w:r w:rsidRPr="00497493">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607B404"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w:t>
            </w:r>
            <w:r w:rsidRPr="00497493">
              <w:rPr>
                <w:rFonts w:ascii="Palatino Linotype" w:eastAsia="Times New Roman" w:hAnsi="Palatino Linotype" w:cs="Arial"/>
                <w:color w:val="000000"/>
                <w:sz w:val="24"/>
                <w:szCs w:val="24"/>
              </w:rPr>
              <w:lastRenderedPageBreak/>
              <w:t>impugnar la decisión, permitiéndole una real y auténtica defensa.</w:t>
            </w:r>
          </w:p>
          <w:p w14:paraId="7091B32D"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2093A841" w14:textId="77777777" w:rsidR="00504887" w:rsidRPr="00497493" w:rsidRDefault="00504887" w:rsidP="00497493">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Ahora bien, </w:t>
            </w:r>
            <w:r w:rsidRPr="00497493">
              <w:rPr>
                <w:rFonts w:ascii="Palatino Linotype" w:eastAsia="Times New Roman" w:hAnsi="Palatino Linotype" w:cs="Arial"/>
                <w:b/>
                <w:color w:val="000000"/>
                <w:sz w:val="24"/>
                <w:szCs w:val="24"/>
                <w:u w:val="single"/>
              </w:rPr>
              <w:t>para cada caso además de fundar y motivar</w:t>
            </w:r>
            <w:r w:rsidRPr="00497493">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497493">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04887" w:rsidRPr="00497493" w14:paraId="6C53669F" w14:textId="77777777" w:rsidTr="0051533E">
        <w:tc>
          <w:tcPr>
            <w:cnfStyle w:val="001000000000" w:firstRow="0" w:lastRow="0" w:firstColumn="1" w:lastColumn="0" w:oddVBand="0" w:evenVBand="0" w:oddHBand="0" w:evenHBand="0" w:firstRowFirstColumn="0" w:firstRowLastColumn="0" w:lastRowFirstColumn="0" w:lastRowLastColumn="0"/>
            <w:tcW w:w="1838" w:type="dxa"/>
          </w:tcPr>
          <w:p w14:paraId="3A5B0655" w14:textId="77777777" w:rsidR="00504887" w:rsidRPr="00497493" w:rsidRDefault="00504887" w:rsidP="00497493">
            <w:pPr>
              <w:spacing w:line="360" w:lineRule="auto"/>
              <w:ind w:right="49"/>
              <w:jc w:val="both"/>
              <w:rPr>
                <w:rFonts w:ascii="Palatino Linotype" w:eastAsia="Times New Roman" w:hAnsi="Palatino Linotype" w:cs="Arial"/>
                <w:bCs w:val="0"/>
                <w:sz w:val="24"/>
                <w:szCs w:val="24"/>
              </w:rPr>
            </w:pPr>
            <w:r w:rsidRPr="00497493">
              <w:rPr>
                <w:rFonts w:ascii="Palatino Linotype" w:eastAsia="MS Gothic" w:hAnsi="Palatino Linotype" w:cs="Times New Roman"/>
                <w:b w:val="0"/>
                <w:sz w:val="24"/>
                <w:szCs w:val="24"/>
              </w:rPr>
              <w:lastRenderedPageBreak/>
              <w:t>e</w:t>
            </w:r>
            <w:r w:rsidRPr="00497493">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510EC012" w14:textId="77777777" w:rsidR="00504887" w:rsidRPr="00497493" w:rsidRDefault="00504887" w:rsidP="0049749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3DEB6089" w14:textId="77777777" w:rsidR="00504887" w:rsidRPr="00497493" w:rsidRDefault="00504887" w:rsidP="00497493">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497493">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9E33420" w14:textId="77777777" w:rsidR="00504887" w:rsidRPr="00497493" w:rsidRDefault="00504887" w:rsidP="00497493">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497493">
              <w:rPr>
                <w:rFonts w:ascii="Palatino Linotype" w:eastAsia="Times New Roman" w:hAnsi="Palatino Linotype" w:cs="Arial"/>
                <w:color w:val="000000"/>
                <w:sz w:val="24"/>
                <w:szCs w:val="24"/>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F8D2743" w14:textId="77777777" w:rsidR="00504887" w:rsidRPr="00497493" w:rsidRDefault="00504887" w:rsidP="00497493">
      <w:pPr>
        <w:spacing w:line="360" w:lineRule="auto"/>
        <w:contextualSpacing/>
        <w:jc w:val="both"/>
        <w:rPr>
          <w:rFonts w:ascii="Palatino Linotype" w:eastAsia="MS Mincho" w:hAnsi="Palatino Linotype" w:cs="Arial"/>
          <w:i/>
        </w:rPr>
      </w:pPr>
    </w:p>
    <w:p w14:paraId="367E245C" w14:textId="5D39D0AA" w:rsidR="000D13EA" w:rsidRPr="00497493" w:rsidRDefault="00554657" w:rsidP="00497493">
      <w:pPr>
        <w:numPr>
          <w:ilvl w:val="0"/>
          <w:numId w:val="1"/>
        </w:numPr>
        <w:spacing w:line="360" w:lineRule="auto"/>
        <w:ind w:left="0" w:firstLine="0"/>
        <w:contextualSpacing/>
        <w:jc w:val="both"/>
        <w:rPr>
          <w:rFonts w:ascii="Palatino Linotype" w:eastAsia="MS Mincho" w:hAnsi="Palatino Linotype" w:cs="Arial"/>
          <w:i/>
        </w:rPr>
      </w:pPr>
      <w:r w:rsidRPr="00497493">
        <w:rPr>
          <w:rFonts w:ascii="Palatino Linotype" w:eastAsia="MS Mincho" w:hAnsi="Palatino Linotype" w:cstheme="majorBidi"/>
        </w:rPr>
        <w:t xml:space="preserve">Por lo anteriormente expuesto y fundado este </w:t>
      </w:r>
      <w:r w:rsidRPr="00497493">
        <w:rPr>
          <w:rFonts w:ascii="Palatino Linotype" w:eastAsia="MS Mincho" w:hAnsi="Palatino Linotype" w:cstheme="majorBidi"/>
          <w:b/>
        </w:rPr>
        <w:t>ÓRGANO GARANTE</w:t>
      </w:r>
      <w:r w:rsidRPr="00497493">
        <w:rPr>
          <w:rFonts w:ascii="Palatino Linotype" w:eastAsia="MS Mincho" w:hAnsi="Palatino Linotype" w:cstheme="majorBidi"/>
        </w:rPr>
        <w:t xml:space="preserve"> emite los siguientes.</w:t>
      </w:r>
    </w:p>
    <w:p w14:paraId="3293235E" w14:textId="77777777" w:rsidR="00D466D6" w:rsidRPr="00497493" w:rsidRDefault="00D466D6" w:rsidP="00497493">
      <w:pPr>
        <w:pStyle w:val="Prrafodelista"/>
        <w:spacing w:line="360" w:lineRule="auto"/>
        <w:ind w:left="0"/>
        <w:jc w:val="both"/>
        <w:rPr>
          <w:rFonts w:ascii="Palatino Linotype" w:hAnsi="Palatino Linotype"/>
        </w:rPr>
      </w:pPr>
    </w:p>
    <w:p w14:paraId="4CACADBA" w14:textId="5A2E0833" w:rsidR="008A59AC" w:rsidRPr="00497493" w:rsidRDefault="008A59AC" w:rsidP="00497493">
      <w:pPr>
        <w:pStyle w:val="Ttulo1"/>
        <w:spacing w:before="0" w:line="360" w:lineRule="auto"/>
        <w:jc w:val="center"/>
        <w:rPr>
          <w:b/>
          <w:color w:val="000000" w:themeColor="text1"/>
          <w:szCs w:val="24"/>
        </w:rPr>
      </w:pPr>
      <w:bookmarkStart w:id="96" w:name="_Toc466371865"/>
      <w:bookmarkStart w:id="97" w:name="_Toc466377653"/>
      <w:bookmarkStart w:id="98" w:name="_Toc495427547"/>
      <w:bookmarkStart w:id="99" w:name="_Toc535405813"/>
      <w:bookmarkStart w:id="100" w:name="_Toc25685626"/>
      <w:r w:rsidRPr="00497493">
        <w:rPr>
          <w:b/>
          <w:color w:val="000000" w:themeColor="text1"/>
          <w:szCs w:val="24"/>
        </w:rPr>
        <w:t>R E S O L U T I V O S</w:t>
      </w:r>
      <w:bookmarkEnd w:id="96"/>
      <w:bookmarkEnd w:id="97"/>
      <w:bookmarkEnd w:id="98"/>
      <w:bookmarkEnd w:id="99"/>
      <w:bookmarkEnd w:id="100"/>
    </w:p>
    <w:p w14:paraId="395071DC" w14:textId="77777777" w:rsidR="000D13EA" w:rsidRPr="00497493" w:rsidRDefault="000D13EA" w:rsidP="00497493">
      <w:pPr>
        <w:spacing w:line="360" w:lineRule="auto"/>
        <w:rPr>
          <w:rFonts w:ascii="Palatino Linotype" w:hAnsi="Palatino Linotype"/>
          <w:lang w:val="es-MX" w:eastAsia="en-US"/>
        </w:rPr>
      </w:pPr>
    </w:p>
    <w:p w14:paraId="0E06C2C9" w14:textId="10BF8395" w:rsidR="00C55E9B" w:rsidRPr="00497493" w:rsidRDefault="00C55E9B" w:rsidP="00497493">
      <w:pPr>
        <w:spacing w:line="360" w:lineRule="auto"/>
        <w:jc w:val="both"/>
        <w:rPr>
          <w:rFonts w:ascii="Palatino Linotype" w:hAnsi="Palatino Linotype" w:cs="Arial"/>
          <w:bCs/>
        </w:rPr>
      </w:pPr>
      <w:r w:rsidRPr="00497493">
        <w:rPr>
          <w:rFonts w:ascii="Palatino Linotype" w:eastAsia="Times New Roman" w:hAnsi="Palatino Linotype" w:cs="Arial"/>
          <w:b/>
        </w:rPr>
        <w:t xml:space="preserve">PRIMERO. </w:t>
      </w:r>
      <w:r w:rsidRPr="00497493">
        <w:rPr>
          <w:rFonts w:ascii="Palatino Linotype" w:eastAsia="Times New Roman" w:hAnsi="Palatino Linotype" w:cs="Arial"/>
        </w:rPr>
        <w:t xml:space="preserve">Resultan </w:t>
      </w:r>
      <w:r w:rsidR="00504887" w:rsidRPr="00497493">
        <w:rPr>
          <w:rFonts w:ascii="Palatino Linotype" w:eastAsia="Times New Roman" w:hAnsi="Palatino Linotype" w:cs="Arial"/>
        </w:rPr>
        <w:t xml:space="preserve">fundadas </w:t>
      </w:r>
      <w:r w:rsidRPr="00497493">
        <w:rPr>
          <w:rFonts w:ascii="Palatino Linotype" w:eastAsia="Times New Roman" w:hAnsi="Palatino Linotype" w:cs="Arial"/>
        </w:rPr>
        <w:t>las</w:t>
      </w:r>
      <w:r w:rsidRPr="00497493">
        <w:rPr>
          <w:rFonts w:ascii="Palatino Linotype" w:eastAsia="Times New Roman" w:hAnsi="Palatino Linotype" w:cs="Arial"/>
          <w:b/>
        </w:rPr>
        <w:t xml:space="preserve"> </w:t>
      </w:r>
      <w:r w:rsidRPr="00497493">
        <w:rPr>
          <w:rFonts w:ascii="Palatino Linotype" w:eastAsia="Times New Roman" w:hAnsi="Palatino Linotype" w:cs="Arial"/>
          <w:lang w:val="es-ES"/>
        </w:rPr>
        <w:t xml:space="preserve">razones o motivos de inconformidad hechos valer </w:t>
      </w:r>
      <w:r w:rsidRPr="00497493">
        <w:rPr>
          <w:rFonts w:ascii="Palatino Linotype" w:eastAsia="Calibri" w:hAnsi="Palatino Linotype" w:cs="Arial"/>
          <w:lang w:val="es-ES"/>
        </w:rPr>
        <w:t xml:space="preserve">en el recurso de revisión </w:t>
      </w:r>
      <w:r w:rsidR="00CA1C81" w:rsidRPr="00497493">
        <w:rPr>
          <w:rFonts w:ascii="Palatino Linotype" w:hAnsi="Palatino Linotype" w:cs="Arial"/>
          <w:b/>
          <w:bCs/>
        </w:rPr>
        <w:t>0</w:t>
      </w:r>
      <w:r w:rsidR="00367ABF" w:rsidRPr="00497493">
        <w:rPr>
          <w:rFonts w:ascii="Palatino Linotype" w:hAnsi="Palatino Linotype" w:cs="Arial"/>
          <w:b/>
          <w:bCs/>
        </w:rPr>
        <w:t>7</w:t>
      </w:r>
      <w:r w:rsidR="00721E42" w:rsidRPr="00497493">
        <w:rPr>
          <w:rFonts w:ascii="Palatino Linotype" w:hAnsi="Palatino Linotype" w:cs="Arial"/>
          <w:b/>
          <w:bCs/>
        </w:rPr>
        <w:t>603</w:t>
      </w:r>
      <w:r w:rsidR="00CA1C81" w:rsidRPr="00497493">
        <w:rPr>
          <w:rFonts w:ascii="Palatino Linotype" w:hAnsi="Palatino Linotype" w:cs="Arial"/>
          <w:b/>
          <w:bCs/>
        </w:rPr>
        <w:t>/INFOEM/IP/RR/2019</w:t>
      </w:r>
      <w:r w:rsidRPr="00497493">
        <w:rPr>
          <w:rFonts w:ascii="Palatino Linotype" w:hAnsi="Palatino Linotype" w:cs="Arial"/>
          <w:b/>
          <w:bCs/>
        </w:rPr>
        <w:t xml:space="preserve">, </w:t>
      </w:r>
      <w:r w:rsidRPr="00497493">
        <w:rPr>
          <w:rFonts w:ascii="Palatino Linotype" w:hAnsi="Palatino Linotype" w:cs="Arial"/>
          <w:bCs/>
        </w:rPr>
        <w:t>en términos de</w:t>
      </w:r>
      <w:r w:rsidR="00721E42" w:rsidRPr="00497493">
        <w:rPr>
          <w:rFonts w:ascii="Palatino Linotype" w:hAnsi="Palatino Linotype" w:cs="Arial"/>
          <w:bCs/>
        </w:rPr>
        <w:t xml:space="preserve"> los Considerandos</w:t>
      </w:r>
      <w:r w:rsidRPr="00497493">
        <w:rPr>
          <w:rFonts w:ascii="Palatino Linotype" w:hAnsi="Palatino Linotype" w:cs="Arial"/>
          <w:bCs/>
        </w:rPr>
        <w:t xml:space="preserve"> </w:t>
      </w:r>
      <w:r w:rsidRPr="00497493">
        <w:rPr>
          <w:rFonts w:ascii="Palatino Linotype" w:hAnsi="Palatino Linotype" w:cs="Arial"/>
          <w:b/>
          <w:bCs/>
        </w:rPr>
        <w:t>CUARTO</w:t>
      </w:r>
      <w:r w:rsidR="00721E42" w:rsidRPr="00497493">
        <w:rPr>
          <w:rFonts w:ascii="Palatino Linotype" w:hAnsi="Palatino Linotype" w:cs="Arial"/>
          <w:bCs/>
        </w:rPr>
        <w:t xml:space="preserve"> y </w:t>
      </w:r>
      <w:r w:rsidR="00721E42" w:rsidRPr="00497493">
        <w:rPr>
          <w:rFonts w:ascii="Palatino Linotype" w:hAnsi="Palatino Linotype" w:cs="Arial"/>
          <w:b/>
        </w:rPr>
        <w:t xml:space="preserve">QUINTO </w:t>
      </w:r>
      <w:r w:rsidRPr="00497493">
        <w:rPr>
          <w:rFonts w:ascii="Palatino Linotype" w:hAnsi="Palatino Linotype" w:cs="Arial"/>
          <w:bCs/>
        </w:rPr>
        <w:t>de la presente resolución.</w:t>
      </w:r>
    </w:p>
    <w:p w14:paraId="2B5B9A79" w14:textId="77777777" w:rsidR="002F5CC5" w:rsidRPr="00497493" w:rsidRDefault="002F5CC5" w:rsidP="00497493">
      <w:pPr>
        <w:spacing w:line="360" w:lineRule="auto"/>
        <w:jc w:val="both"/>
        <w:rPr>
          <w:rFonts w:ascii="Palatino Linotype" w:eastAsia="Times New Roman" w:hAnsi="Palatino Linotype" w:cs="Times New Roman"/>
        </w:rPr>
      </w:pPr>
    </w:p>
    <w:p w14:paraId="2AB9A641" w14:textId="7A50C2AF" w:rsidR="005D4114" w:rsidRPr="00497493" w:rsidRDefault="005D4114" w:rsidP="00497493">
      <w:pPr>
        <w:spacing w:line="360" w:lineRule="auto"/>
        <w:contextualSpacing/>
        <w:jc w:val="both"/>
        <w:rPr>
          <w:rFonts w:ascii="Palatino Linotype" w:eastAsia="Times New Roman" w:hAnsi="Palatino Linotype" w:cs="Arial"/>
          <w:color w:val="000000"/>
        </w:rPr>
      </w:pPr>
      <w:r w:rsidRPr="00497493">
        <w:rPr>
          <w:rFonts w:ascii="Palatino Linotype" w:eastAsia="Calibri" w:hAnsi="Palatino Linotype" w:cs="Arial"/>
          <w:b/>
          <w:bCs/>
          <w:lang w:val="es-ES"/>
        </w:rPr>
        <w:t xml:space="preserve">SEGUNDO. </w:t>
      </w:r>
      <w:r w:rsidRPr="00497493">
        <w:rPr>
          <w:rFonts w:ascii="Palatino Linotype" w:eastAsia="Calibri" w:hAnsi="Palatino Linotype" w:cs="Arial"/>
          <w:lang w:val="es-ES"/>
        </w:rPr>
        <w:t xml:space="preserve">Se </w:t>
      </w:r>
      <w:r w:rsidR="00367ABF" w:rsidRPr="00497493">
        <w:rPr>
          <w:rFonts w:ascii="Palatino Linotype" w:eastAsia="Calibri" w:hAnsi="Palatino Linotype" w:cs="Arial"/>
          <w:b/>
          <w:lang w:val="es-ES"/>
        </w:rPr>
        <w:t xml:space="preserve">REVOCA </w:t>
      </w:r>
      <w:r w:rsidRPr="00497493">
        <w:rPr>
          <w:rFonts w:ascii="Palatino Linotype" w:eastAsia="Calibri" w:hAnsi="Palatino Linotype" w:cs="Arial"/>
          <w:lang w:val="es-ES"/>
        </w:rPr>
        <w:t>la respuesta de</w:t>
      </w:r>
      <w:r w:rsidR="00721E42" w:rsidRPr="00497493">
        <w:rPr>
          <w:rFonts w:ascii="Palatino Linotype" w:eastAsia="Calibri" w:hAnsi="Palatino Linotype" w:cs="Arial"/>
          <w:lang w:val="es-ES"/>
        </w:rPr>
        <w:t>l</w:t>
      </w:r>
      <w:r w:rsidRPr="00497493">
        <w:rPr>
          <w:rFonts w:ascii="Palatino Linotype" w:eastAsia="Calibri" w:hAnsi="Palatino Linotype" w:cs="Arial"/>
          <w:lang w:val="es-ES"/>
        </w:rPr>
        <w:t xml:space="preserve"> </w:t>
      </w:r>
      <w:r w:rsidR="00721E42" w:rsidRPr="00497493">
        <w:rPr>
          <w:rFonts w:ascii="Palatino Linotype" w:eastAsia="Calibri" w:hAnsi="Palatino Linotype" w:cs="Arial"/>
          <w:b/>
        </w:rPr>
        <w:t xml:space="preserve">Ayuntamiento de </w:t>
      </w:r>
      <w:proofErr w:type="spellStart"/>
      <w:r w:rsidR="00721E42" w:rsidRPr="00497493">
        <w:rPr>
          <w:rFonts w:ascii="Palatino Linotype" w:eastAsia="Calibri" w:hAnsi="Palatino Linotype" w:cs="Arial"/>
          <w:b/>
        </w:rPr>
        <w:t>Tezoyuca</w:t>
      </w:r>
      <w:proofErr w:type="spellEnd"/>
      <w:r w:rsidRPr="00497493">
        <w:rPr>
          <w:rFonts w:ascii="Palatino Linotype" w:eastAsia="Calibri" w:hAnsi="Palatino Linotype" w:cs="Arial"/>
          <w:b/>
        </w:rPr>
        <w:t xml:space="preserve"> </w:t>
      </w:r>
      <w:r w:rsidRPr="00497493">
        <w:rPr>
          <w:rFonts w:ascii="Palatino Linotype" w:eastAsia="Calibri" w:hAnsi="Palatino Linotype" w:cs="Arial"/>
        </w:rPr>
        <w:t xml:space="preserve">y se </w:t>
      </w:r>
      <w:r w:rsidRPr="00497493">
        <w:rPr>
          <w:rFonts w:ascii="Palatino Linotype" w:eastAsia="Calibri" w:hAnsi="Palatino Linotype" w:cs="Arial"/>
          <w:b/>
        </w:rPr>
        <w:t>ORDENA</w:t>
      </w:r>
      <w:r w:rsidRPr="00497493">
        <w:rPr>
          <w:rFonts w:ascii="Palatino Linotype" w:eastAsia="Calibri" w:hAnsi="Palatino Linotype" w:cs="Arial"/>
          <w:bCs/>
          <w:lang w:val="es-ES"/>
        </w:rPr>
        <w:t xml:space="preserve"> </w:t>
      </w:r>
      <w:r w:rsidRPr="00497493">
        <w:rPr>
          <w:rFonts w:ascii="Palatino Linotype" w:eastAsia="Calibri" w:hAnsi="Palatino Linotype" w:cs="Arial"/>
          <w:lang w:val="es-ES"/>
        </w:rPr>
        <w:t>entregar</w:t>
      </w:r>
      <w:r w:rsidR="00262805" w:rsidRPr="00497493">
        <w:rPr>
          <w:rFonts w:ascii="Palatino Linotype" w:eastAsia="Calibri" w:hAnsi="Palatino Linotype" w:cs="Arial"/>
          <w:lang w:val="es-ES"/>
        </w:rPr>
        <w:t xml:space="preserve"> </w:t>
      </w:r>
      <w:r w:rsidR="00262805" w:rsidRPr="00497493">
        <w:rPr>
          <w:rFonts w:ascii="Palatino Linotype" w:eastAsia="Calibri" w:hAnsi="Palatino Linotype" w:cs="Arial"/>
          <w:b/>
          <w:bCs/>
          <w:lang w:val="es-ES"/>
        </w:rPr>
        <w:t>previa búsqueda exhaustiva y razonable</w:t>
      </w:r>
      <w:r w:rsidR="00262805" w:rsidRPr="00497493">
        <w:rPr>
          <w:rFonts w:ascii="Palatino Linotype" w:eastAsia="Calibri" w:hAnsi="Palatino Linotype" w:cs="Arial"/>
          <w:lang w:val="es-ES"/>
        </w:rPr>
        <w:t>,</w:t>
      </w:r>
      <w:r w:rsidRPr="00497493">
        <w:rPr>
          <w:rFonts w:ascii="Palatino Linotype" w:eastAsia="Calibri" w:hAnsi="Palatino Linotype" w:cs="Arial"/>
          <w:lang w:val="es-ES"/>
        </w:rPr>
        <w:t xml:space="preserve"> vía</w:t>
      </w:r>
      <w:r w:rsidRPr="00497493">
        <w:rPr>
          <w:rFonts w:ascii="Palatino Linotype" w:eastAsia="Times New Roman" w:hAnsi="Palatino Linotype" w:cs="Arial"/>
          <w:color w:val="000000"/>
          <w:lang w:val="es-ES"/>
        </w:rPr>
        <w:t xml:space="preserve"> </w:t>
      </w:r>
      <w:r w:rsidRPr="00497493">
        <w:rPr>
          <w:rFonts w:ascii="Palatino Linotype" w:eastAsia="Times New Roman" w:hAnsi="Palatino Linotype" w:cs="Arial"/>
          <w:color w:val="000000"/>
        </w:rPr>
        <w:t>Sistema de Acceso a Información Mexiquense (</w:t>
      </w:r>
      <w:bookmarkStart w:id="101" w:name="_Toc460947013"/>
      <w:r w:rsidRPr="00497493">
        <w:rPr>
          <w:rFonts w:ascii="Palatino Linotype" w:eastAsia="Times New Roman" w:hAnsi="Palatino Linotype" w:cs="Arial"/>
          <w:color w:val="000000"/>
        </w:rPr>
        <w:t xml:space="preserve">SAIMEX), </w:t>
      </w:r>
      <w:r w:rsidR="00721E42" w:rsidRPr="00497493">
        <w:rPr>
          <w:rFonts w:ascii="Palatino Linotype" w:eastAsia="Times New Roman" w:hAnsi="Palatino Linotype" w:cs="Arial"/>
          <w:b/>
          <w:bCs/>
          <w:color w:val="000000"/>
        </w:rPr>
        <w:t xml:space="preserve">de ser procedente en versión pública </w:t>
      </w:r>
      <w:r w:rsidRPr="00497493">
        <w:rPr>
          <w:rFonts w:ascii="Palatino Linotype" w:eastAsia="Times New Roman" w:hAnsi="Palatino Linotype" w:cs="Arial"/>
          <w:color w:val="000000"/>
        </w:rPr>
        <w:t>la siguiente información:</w:t>
      </w:r>
    </w:p>
    <w:p w14:paraId="5D876535" w14:textId="5B11D855" w:rsidR="00A97C63" w:rsidRPr="00497493" w:rsidRDefault="00A97C63" w:rsidP="00497493">
      <w:pPr>
        <w:pStyle w:val="Prrafodelista"/>
        <w:spacing w:line="360" w:lineRule="auto"/>
        <w:ind w:left="786"/>
        <w:jc w:val="both"/>
        <w:rPr>
          <w:rFonts w:ascii="Palatino Linotype" w:eastAsia="Calibri" w:hAnsi="Palatino Linotype" w:cs="Arial"/>
          <w:lang w:val="es-ES"/>
        </w:rPr>
      </w:pPr>
    </w:p>
    <w:p w14:paraId="5F1481D0" w14:textId="77777777" w:rsidR="00721E42" w:rsidRPr="00497493" w:rsidRDefault="00721E42" w:rsidP="00497493">
      <w:pPr>
        <w:pStyle w:val="Prrafodelista"/>
        <w:numPr>
          <w:ilvl w:val="0"/>
          <w:numId w:val="23"/>
        </w:numPr>
        <w:spacing w:line="360" w:lineRule="auto"/>
        <w:ind w:right="758"/>
        <w:jc w:val="both"/>
        <w:rPr>
          <w:rFonts w:ascii="Palatino Linotype" w:eastAsia="MS Mincho" w:hAnsi="Palatino Linotype" w:cs="Arial"/>
          <w:b/>
          <w:bCs/>
          <w:iCs/>
        </w:rPr>
      </w:pPr>
      <w:r w:rsidRPr="00497493">
        <w:rPr>
          <w:rFonts w:ascii="Palatino Linotype" w:eastAsia="MS Mincho" w:hAnsi="Palatino Linotype" w:cs="Arial"/>
          <w:b/>
          <w:bCs/>
          <w:iCs/>
        </w:rPr>
        <w:t xml:space="preserve">Documento donde conste la Solicitud de Datos para el Seguimiento del Costo de la Estructura Orgánica Municipal relativo al primer semestre del año fiscal dos mil diecinueve. </w:t>
      </w:r>
    </w:p>
    <w:p w14:paraId="30C4EA0C" w14:textId="12AB104B" w:rsidR="00721E42" w:rsidRPr="00497493" w:rsidRDefault="00721E42" w:rsidP="00497493">
      <w:pPr>
        <w:pStyle w:val="Prrafodelista"/>
        <w:numPr>
          <w:ilvl w:val="0"/>
          <w:numId w:val="23"/>
        </w:numPr>
        <w:spacing w:line="360" w:lineRule="auto"/>
        <w:ind w:right="758"/>
        <w:jc w:val="both"/>
        <w:rPr>
          <w:rFonts w:ascii="Palatino Linotype" w:eastAsia="MS Mincho" w:hAnsi="Palatino Linotype" w:cs="Arial"/>
          <w:b/>
          <w:bCs/>
          <w:iCs/>
        </w:rPr>
      </w:pPr>
      <w:r w:rsidRPr="00497493">
        <w:rPr>
          <w:rFonts w:ascii="Palatino Linotype" w:eastAsia="MS Mincho" w:hAnsi="Palatino Linotype" w:cs="Arial"/>
          <w:b/>
          <w:bCs/>
          <w:iCs/>
        </w:rPr>
        <w:t xml:space="preserve">Documento </w:t>
      </w:r>
      <w:r w:rsidR="002D6829" w:rsidRPr="00497493">
        <w:rPr>
          <w:rFonts w:ascii="Palatino Linotype" w:eastAsia="MS Mincho" w:hAnsi="Palatino Linotype" w:cs="Arial"/>
          <w:b/>
          <w:bCs/>
          <w:iCs/>
        </w:rPr>
        <w:t xml:space="preserve">generado previo al </w:t>
      </w:r>
      <w:r w:rsidRPr="00497493">
        <w:rPr>
          <w:rFonts w:ascii="Palatino Linotype" w:eastAsia="MS Mincho" w:hAnsi="Palatino Linotype" w:cs="Arial"/>
          <w:b/>
          <w:bCs/>
          <w:iCs/>
        </w:rPr>
        <w:t>once (11) de septiembre de dos mil diecinueve donde conste la situación</w:t>
      </w:r>
      <w:r w:rsidR="00732A39" w:rsidRPr="00497493">
        <w:rPr>
          <w:rFonts w:ascii="Palatino Linotype" w:eastAsia="MS Mincho" w:hAnsi="Palatino Linotype" w:cs="Arial"/>
          <w:b/>
          <w:bCs/>
          <w:iCs/>
        </w:rPr>
        <w:t xml:space="preserve"> jurídica</w:t>
      </w:r>
      <w:r w:rsidRPr="00497493">
        <w:rPr>
          <w:rFonts w:ascii="Palatino Linotype" w:eastAsia="MS Mincho" w:hAnsi="Palatino Linotype" w:cs="Arial"/>
          <w:b/>
          <w:bCs/>
          <w:iCs/>
        </w:rPr>
        <w:t xml:space="preserve"> de la Contraloría Interna </w:t>
      </w:r>
      <w:r w:rsidRPr="00497493">
        <w:rPr>
          <w:rFonts w:ascii="Palatino Linotype" w:eastAsia="MS Mincho" w:hAnsi="Palatino Linotype" w:cs="Arial"/>
          <w:b/>
          <w:bCs/>
          <w:iCs/>
        </w:rPr>
        <w:lastRenderedPageBreak/>
        <w:t>Municipal</w:t>
      </w:r>
      <w:r w:rsidR="00732A39" w:rsidRPr="00497493">
        <w:rPr>
          <w:rFonts w:ascii="Palatino Linotype" w:eastAsia="MS Mincho" w:hAnsi="Palatino Linotype" w:cs="Arial"/>
          <w:b/>
          <w:bCs/>
          <w:iCs/>
        </w:rPr>
        <w:t xml:space="preserve">, en cuanto al cumplimiento de sus metas, objetivos e indicadores. </w:t>
      </w:r>
    </w:p>
    <w:p w14:paraId="0D538DE7" w14:textId="2E6A5C1F" w:rsidR="00721E42" w:rsidRPr="00497493" w:rsidRDefault="00721E42" w:rsidP="00497493">
      <w:pPr>
        <w:pStyle w:val="Prrafodelista"/>
        <w:numPr>
          <w:ilvl w:val="0"/>
          <w:numId w:val="23"/>
        </w:numPr>
        <w:spacing w:line="360" w:lineRule="auto"/>
        <w:ind w:right="758"/>
        <w:jc w:val="both"/>
        <w:rPr>
          <w:rFonts w:ascii="Palatino Linotype" w:eastAsia="MS Mincho" w:hAnsi="Palatino Linotype" w:cs="Arial"/>
          <w:b/>
          <w:bCs/>
          <w:iCs/>
        </w:rPr>
      </w:pPr>
      <w:r w:rsidRPr="00497493">
        <w:rPr>
          <w:rFonts w:ascii="Palatino Linotype" w:eastAsia="MS Mincho" w:hAnsi="Palatino Linotype" w:cs="Arial"/>
          <w:b/>
          <w:bCs/>
          <w:iCs/>
        </w:rPr>
        <w:t xml:space="preserve">Documento </w:t>
      </w:r>
      <w:r w:rsidR="002D6829" w:rsidRPr="00497493">
        <w:rPr>
          <w:rFonts w:ascii="Palatino Linotype" w:eastAsia="MS Mincho" w:hAnsi="Palatino Linotype" w:cs="Arial"/>
          <w:b/>
          <w:bCs/>
          <w:iCs/>
        </w:rPr>
        <w:t>generado previo</w:t>
      </w:r>
      <w:r w:rsidRPr="00497493">
        <w:rPr>
          <w:rFonts w:ascii="Palatino Linotype" w:eastAsia="MS Mincho" w:hAnsi="Palatino Linotype" w:cs="Arial"/>
          <w:b/>
          <w:bCs/>
          <w:iCs/>
        </w:rPr>
        <w:t xml:space="preserve"> al (11) de septiembre de dos mil diecinueve donde conste la situación</w:t>
      </w:r>
      <w:r w:rsidR="00732A39" w:rsidRPr="00497493">
        <w:rPr>
          <w:rFonts w:ascii="Palatino Linotype" w:eastAsia="MS Mincho" w:hAnsi="Palatino Linotype" w:cs="Arial"/>
          <w:b/>
          <w:bCs/>
          <w:iCs/>
        </w:rPr>
        <w:t xml:space="preserve"> jurídica</w:t>
      </w:r>
      <w:r w:rsidRPr="00497493">
        <w:rPr>
          <w:rFonts w:ascii="Palatino Linotype" w:eastAsia="MS Mincho" w:hAnsi="Palatino Linotype" w:cs="Arial"/>
          <w:b/>
          <w:bCs/>
          <w:iCs/>
        </w:rPr>
        <w:t xml:space="preserve"> de la Contraloría Interna Municipal como integrante del Comité Coordinador</w:t>
      </w:r>
      <w:r w:rsidR="00732A39" w:rsidRPr="00497493">
        <w:rPr>
          <w:rFonts w:ascii="Palatino Linotype" w:eastAsia="MS Mincho" w:hAnsi="Palatino Linotype" w:cs="Arial"/>
          <w:b/>
          <w:bCs/>
          <w:iCs/>
        </w:rPr>
        <w:t xml:space="preserve">, en cuanto a la implementación y armonización del Sistema Estatal Anticorrupción. </w:t>
      </w:r>
    </w:p>
    <w:p w14:paraId="549C6D05" w14:textId="77777777" w:rsidR="00721E42" w:rsidRPr="00497493" w:rsidRDefault="00721E42" w:rsidP="00497493">
      <w:pPr>
        <w:spacing w:line="360" w:lineRule="auto"/>
        <w:jc w:val="both"/>
        <w:rPr>
          <w:rFonts w:ascii="Palatino Linotype" w:eastAsia="Calibri" w:hAnsi="Palatino Linotype" w:cs="Arial"/>
          <w:bCs/>
        </w:rPr>
      </w:pPr>
    </w:p>
    <w:p w14:paraId="3926EED7" w14:textId="092FF3FE" w:rsidR="00721E42" w:rsidRPr="00497493" w:rsidRDefault="00721E42" w:rsidP="00497493">
      <w:pPr>
        <w:spacing w:line="360" w:lineRule="auto"/>
        <w:jc w:val="both"/>
        <w:rPr>
          <w:rFonts w:ascii="Palatino Linotype" w:hAnsi="Palatino Linotype"/>
          <w:b/>
        </w:rPr>
      </w:pPr>
      <w:r w:rsidRPr="0049749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497493">
        <w:rPr>
          <w:rFonts w:ascii="Palatino Linotype" w:hAnsi="Palatino Linotype"/>
          <w:b/>
        </w:rPr>
        <w:t xml:space="preserve"> RECURRENTE. </w:t>
      </w:r>
    </w:p>
    <w:p w14:paraId="590CCFB7" w14:textId="77777777" w:rsidR="00721E42" w:rsidRPr="00497493" w:rsidRDefault="00721E42" w:rsidP="00497493">
      <w:pPr>
        <w:spacing w:line="360" w:lineRule="auto"/>
        <w:jc w:val="both"/>
        <w:rPr>
          <w:rFonts w:ascii="Palatino Linotype" w:eastAsia="Calibri" w:hAnsi="Palatino Linotype" w:cs="Arial"/>
          <w:bCs/>
        </w:rPr>
      </w:pPr>
    </w:p>
    <w:p w14:paraId="1462860A" w14:textId="4572AF5B" w:rsidR="00367ABF" w:rsidRPr="00497493" w:rsidRDefault="00367ABF" w:rsidP="00497493">
      <w:pPr>
        <w:spacing w:line="360" w:lineRule="auto"/>
        <w:jc w:val="both"/>
        <w:rPr>
          <w:rFonts w:ascii="Palatino Linotype" w:eastAsia="Calibri" w:hAnsi="Palatino Linotype" w:cs="Arial"/>
          <w:bCs/>
        </w:rPr>
      </w:pPr>
      <w:r w:rsidRPr="00497493">
        <w:rPr>
          <w:rFonts w:ascii="Palatino Linotype" w:eastAsia="Calibri" w:hAnsi="Palatino Linotype" w:cs="Arial"/>
          <w:bCs/>
        </w:rPr>
        <w:t>Para el caso de que el </w:t>
      </w:r>
      <w:r w:rsidRPr="00497493">
        <w:rPr>
          <w:rFonts w:ascii="Palatino Linotype" w:eastAsia="Calibri" w:hAnsi="Palatino Linotype" w:cs="Arial"/>
          <w:b/>
          <w:bCs/>
        </w:rPr>
        <w:t>SUJETO OBLIGADO</w:t>
      </w:r>
      <w:r w:rsidRPr="00497493">
        <w:rPr>
          <w:rFonts w:ascii="Palatino Linotype" w:eastAsia="Calibri" w:hAnsi="Palatino Linotype" w:cs="Arial"/>
          <w:bCs/>
        </w:rPr>
        <w:t xml:space="preserve">, no localice la información señalada </w:t>
      </w:r>
      <w:r w:rsidR="00721E42" w:rsidRPr="00497493">
        <w:rPr>
          <w:rFonts w:ascii="Palatino Linotype" w:eastAsia="Calibri" w:hAnsi="Palatino Linotype" w:cs="Arial"/>
          <w:bCs/>
        </w:rPr>
        <w:t xml:space="preserve">en el </w:t>
      </w:r>
      <w:r w:rsidR="00721E42" w:rsidRPr="00497493">
        <w:rPr>
          <w:rFonts w:ascii="Palatino Linotype" w:eastAsia="Calibri" w:hAnsi="Palatino Linotype" w:cs="Arial"/>
          <w:b/>
        </w:rPr>
        <w:t xml:space="preserve">“inciso a)” </w:t>
      </w:r>
      <w:r w:rsidR="00721E42" w:rsidRPr="00497493">
        <w:rPr>
          <w:rFonts w:ascii="Palatino Linotype" w:eastAsia="Calibri" w:hAnsi="Palatino Linotype" w:cs="Arial"/>
          <w:bCs/>
        </w:rPr>
        <w:t>d</w:t>
      </w:r>
      <w:r w:rsidRPr="00497493">
        <w:rPr>
          <w:rFonts w:ascii="Palatino Linotype" w:eastAsia="Calibri" w:hAnsi="Palatino Linotype" w:cs="Arial"/>
          <w:bCs/>
        </w:rPr>
        <w:t xml:space="preserve">eberá </w:t>
      </w:r>
      <w:r w:rsidR="00721E42" w:rsidRPr="00497493">
        <w:rPr>
          <w:rFonts w:ascii="Palatino Linotype" w:eastAsia="Calibri" w:hAnsi="Palatino Linotype" w:cs="Arial"/>
          <w:bCs/>
        </w:rPr>
        <w:t xml:space="preserve">manifestar de manera clara y precisa las razones que expliquen las causas por las que no se cuenta con la información solicitada. </w:t>
      </w:r>
    </w:p>
    <w:p w14:paraId="4EE7680B" w14:textId="77777777" w:rsidR="00A97C63" w:rsidRPr="00497493" w:rsidRDefault="00A97C63" w:rsidP="00497493">
      <w:pPr>
        <w:spacing w:line="360" w:lineRule="auto"/>
        <w:jc w:val="both"/>
        <w:rPr>
          <w:rFonts w:ascii="Palatino Linotype" w:eastAsia="Calibri" w:hAnsi="Palatino Linotype" w:cs="Arial"/>
          <w:bCs/>
          <w:color w:val="000000" w:themeColor="text1"/>
        </w:rPr>
      </w:pPr>
    </w:p>
    <w:p w14:paraId="074397CC" w14:textId="77777777" w:rsidR="005D4114" w:rsidRPr="00497493" w:rsidRDefault="005D4114" w:rsidP="00497493">
      <w:pPr>
        <w:spacing w:line="360" w:lineRule="auto"/>
        <w:jc w:val="both"/>
        <w:rPr>
          <w:rFonts w:ascii="Palatino Linotype" w:eastAsia="MS Mincho" w:hAnsi="Palatino Linotype" w:cs="Times New Roman"/>
          <w:color w:val="000000"/>
        </w:rPr>
      </w:pPr>
      <w:r w:rsidRPr="00497493">
        <w:rPr>
          <w:rFonts w:ascii="Palatino Linotype" w:eastAsia="MS Mincho" w:hAnsi="Palatino Linotype" w:cs="Times New Roman"/>
          <w:b/>
          <w:color w:val="000000"/>
        </w:rPr>
        <w:t>TERCERO.</w:t>
      </w:r>
      <w:r w:rsidRPr="00497493">
        <w:rPr>
          <w:rFonts w:ascii="Palatino Linotype" w:eastAsia="MS Mincho" w:hAnsi="Palatino Linotype" w:cs="Times New Roman"/>
          <w:color w:val="000000"/>
        </w:rPr>
        <w:t xml:space="preserve"> Notifíquese al Titular de la Unidad de Transparencia del</w:t>
      </w:r>
      <w:r w:rsidRPr="00497493">
        <w:rPr>
          <w:rFonts w:ascii="Palatino Linotype" w:eastAsia="MS Mincho" w:hAnsi="Palatino Linotype" w:cs="Times New Roman"/>
          <w:b/>
          <w:color w:val="000000"/>
        </w:rPr>
        <w:t xml:space="preserve"> </w:t>
      </w:r>
      <w:r w:rsidRPr="00497493">
        <w:rPr>
          <w:rFonts w:ascii="Palatino Linotype" w:eastAsia="MS Mincho" w:hAnsi="Palatino Linotype" w:cs="Times New Roman"/>
          <w:color w:val="000000"/>
        </w:rPr>
        <w:t>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7230EE7" w14:textId="77777777" w:rsidR="005D4114" w:rsidRPr="00497493" w:rsidRDefault="005D4114" w:rsidP="00497493">
      <w:pPr>
        <w:spacing w:line="360" w:lineRule="auto"/>
        <w:jc w:val="both"/>
        <w:rPr>
          <w:rFonts w:ascii="Palatino Linotype" w:eastAsia="MS Mincho" w:hAnsi="Palatino Linotype" w:cs="Times New Roman"/>
          <w:color w:val="000000"/>
        </w:rPr>
      </w:pPr>
    </w:p>
    <w:p w14:paraId="26FF8AB0" w14:textId="1D5BA74D" w:rsidR="005D4114" w:rsidRPr="00497493" w:rsidRDefault="005D4114" w:rsidP="00497493">
      <w:pPr>
        <w:spacing w:line="360" w:lineRule="auto"/>
        <w:jc w:val="both"/>
        <w:rPr>
          <w:rFonts w:ascii="Palatino Linotype" w:hAnsi="Palatino Linotype"/>
          <w:b/>
        </w:rPr>
      </w:pPr>
      <w:r w:rsidRPr="00497493">
        <w:rPr>
          <w:rFonts w:ascii="Palatino Linotype" w:eastAsia="MS Mincho" w:hAnsi="Palatino Linotype" w:cs="Times New Roman"/>
          <w:b/>
          <w:color w:val="000000"/>
        </w:rPr>
        <w:t xml:space="preserve">CUARTO. </w:t>
      </w:r>
      <w:r w:rsidRPr="00497493">
        <w:rPr>
          <w:rFonts w:ascii="Palatino Linotype" w:eastAsia="MS Mincho" w:hAnsi="Palatino Linotype" w:cs="Times New Roman"/>
          <w:color w:val="000000"/>
        </w:rPr>
        <w:t>Notifíquese a</w:t>
      </w:r>
      <w:r w:rsidRPr="00497493">
        <w:rPr>
          <w:rFonts w:ascii="Palatino Linotype" w:eastAsia="MS Mincho" w:hAnsi="Palatino Linotype" w:cs="Times New Roman"/>
          <w:b/>
          <w:color w:val="000000"/>
        </w:rPr>
        <w:t xml:space="preserve"> </w:t>
      </w:r>
      <w:r w:rsidR="003B2DD4" w:rsidRPr="003B2DD4">
        <w:rPr>
          <w:rFonts w:ascii="Palatino Linotype" w:hAnsi="Palatino Linotype"/>
          <w:b/>
          <w:highlight w:val="black"/>
        </w:rPr>
        <w:t>-------------------------------------</w:t>
      </w:r>
      <w:r w:rsidRPr="00497493">
        <w:rPr>
          <w:rFonts w:ascii="Palatino Linotype" w:hAnsi="Palatino Linotype"/>
          <w:b/>
        </w:rPr>
        <w:t xml:space="preserve"> </w:t>
      </w:r>
      <w:r w:rsidRPr="00497493">
        <w:rPr>
          <w:rFonts w:ascii="Palatino Linotype" w:hAnsi="Palatino Linotype"/>
          <w:bCs/>
        </w:rPr>
        <w:t>la</w:t>
      </w:r>
      <w:r w:rsidRPr="00497493">
        <w:rPr>
          <w:rFonts w:ascii="Palatino Linotype" w:eastAsia="MS Mincho" w:hAnsi="Palatino Linotype" w:cs="Times New Roman"/>
          <w:bCs/>
          <w:color w:val="000000"/>
        </w:rPr>
        <w:t xml:space="preserve"> </w:t>
      </w:r>
      <w:r w:rsidRPr="00497493">
        <w:rPr>
          <w:rFonts w:ascii="Palatino Linotype" w:eastAsia="MS Mincho" w:hAnsi="Palatino Linotype" w:cs="Times New Roman"/>
          <w:color w:val="000000"/>
        </w:rPr>
        <w:t>presente resolución.</w:t>
      </w:r>
    </w:p>
    <w:p w14:paraId="34784274" w14:textId="77777777" w:rsidR="005D4114" w:rsidRPr="00497493" w:rsidRDefault="005D4114" w:rsidP="00497493">
      <w:pPr>
        <w:spacing w:line="360" w:lineRule="auto"/>
        <w:jc w:val="both"/>
        <w:rPr>
          <w:rFonts w:ascii="Palatino Linotype" w:eastAsia="MS Mincho" w:hAnsi="Palatino Linotype" w:cs="Times New Roman"/>
          <w:color w:val="000000"/>
        </w:rPr>
      </w:pPr>
    </w:p>
    <w:p w14:paraId="049A1EAE" w14:textId="4046EBF4" w:rsidR="005D4114" w:rsidRPr="00497493" w:rsidRDefault="005D4114" w:rsidP="00497493">
      <w:pPr>
        <w:spacing w:line="360" w:lineRule="auto"/>
        <w:jc w:val="both"/>
        <w:rPr>
          <w:rFonts w:ascii="Palatino Linotype" w:eastAsia="MS Mincho" w:hAnsi="Palatino Linotype" w:cs="Times New Roman"/>
          <w:color w:val="000000"/>
        </w:rPr>
      </w:pPr>
      <w:r w:rsidRPr="00497493">
        <w:rPr>
          <w:rFonts w:ascii="Palatino Linotype" w:eastAsia="MS Mincho" w:hAnsi="Palatino Linotype" w:cs="Times New Roman"/>
          <w:b/>
        </w:rPr>
        <w:t>QUINTO</w:t>
      </w:r>
      <w:r w:rsidRPr="00497493">
        <w:rPr>
          <w:rFonts w:ascii="Palatino Linotype" w:eastAsia="MS Mincho" w:hAnsi="Palatino Linotype" w:cs="Times New Roman"/>
          <w:b/>
          <w:color w:val="000000"/>
        </w:rPr>
        <w:t xml:space="preserve">. </w:t>
      </w:r>
      <w:r w:rsidRPr="00497493">
        <w:rPr>
          <w:rFonts w:ascii="Palatino Linotype" w:eastAsia="MS Mincho" w:hAnsi="Palatino Linotype" w:cs="Times New Roman"/>
          <w:color w:val="000000"/>
        </w:rPr>
        <w:t xml:space="preserve">Se hace del conocimiento de </w:t>
      </w:r>
      <w:r w:rsidR="00626EC2" w:rsidRPr="00626EC2">
        <w:rPr>
          <w:rFonts w:ascii="Palatino Linotype" w:hAnsi="Palatino Linotype"/>
          <w:b/>
          <w:highlight w:val="black"/>
        </w:rPr>
        <w:t>----------------------------------</w:t>
      </w:r>
      <w:r w:rsidRPr="00497493">
        <w:rPr>
          <w:rFonts w:ascii="Palatino Linotype" w:hAnsi="Palatino Linotype"/>
          <w:b/>
        </w:rPr>
        <w:t xml:space="preserve"> </w:t>
      </w:r>
      <w:r w:rsidRPr="00497493">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01"/>
    </w:p>
    <w:p w14:paraId="72CC45D2" w14:textId="77777777" w:rsidR="00C57929" w:rsidRPr="00497493" w:rsidRDefault="00C57929" w:rsidP="00497493">
      <w:pPr>
        <w:spacing w:line="360" w:lineRule="auto"/>
        <w:jc w:val="both"/>
        <w:rPr>
          <w:rFonts w:ascii="Palatino Linotype" w:eastAsia="MS Mincho" w:hAnsi="Palatino Linotype" w:cs="Times New Roman"/>
          <w:lang w:val="es-ES"/>
        </w:rPr>
      </w:pPr>
    </w:p>
    <w:p w14:paraId="14F331D7" w14:textId="6805FAF2" w:rsidR="00D12C15" w:rsidRPr="00497493" w:rsidRDefault="00D12C15" w:rsidP="00497493">
      <w:pPr>
        <w:spacing w:line="360" w:lineRule="auto"/>
        <w:ind w:right="49"/>
        <w:jc w:val="both"/>
        <w:rPr>
          <w:rFonts w:ascii="Palatino Linotype" w:hAnsi="Palatino Linotype" w:cs="Arial"/>
        </w:rPr>
      </w:pPr>
      <w:r w:rsidRPr="00497493">
        <w:rPr>
          <w:rFonts w:ascii="Palatino Linotype" w:hAnsi="Palatino Linotype" w:cs="Arial"/>
        </w:rPr>
        <w:t>ASÍ LO RESUELVE, POR UNANIMIDAD DE VOTOS, EL PLENO DEL</w:t>
      </w:r>
      <w:r w:rsidRPr="00497493">
        <w:rPr>
          <w:rFonts w:ascii="Palatino Linotype" w:eastAsia="Arial Unicode MS" w:hAnsi="Palatino Linotype" w:cs="Arial"/>
        </w:rPr>
        <w:t xml:space="preserve"> INSTITUTO DE TRANSPARENCIA, ACCESO A LA INFORMACIÓN PÚBLICA Y PROTECCIÓN DE DATOS PERSONALES DEL ESTADO DE MÉXICO Y MUNICIPIOS</w:t>
      </w:r>
      <w:r w:rsidRPr="00497493">
        <w:rPr>
          <w:rFonts w:ascii="Palatino Linotype" w:hAnsi="Palatino Linotype" w:cs="Arial"/>
        </w:rPr>
        <w:t>, CONFORMADO POR LOS COMISIONADOS ZULEMA MARTÍNEZ SÁNCHEZ; EVA ABAID YAPUR; JOSÉ GUADALUPE LUNA HERNÁNDEZ; JAVIER MARTÍNEZ CRUZ Y LUIS GUSTA</w:t>
      </w:r>
      <w:r w:rsidR="00984261">
        <w:rPr>
          <w:rFonts w:ascii="Palatino Linotype" w:hAnsi="Palatino Linotype" w:cs="Arial"/>
        </w:rPr>
        <w:t xml:space="preserve">VO PARRA NORIEGA; EN LA CUADRAGÉSIMA QUINTA </w:t>
      </w:r>
      <w:r w:rsidRPr="00497493">
        <w:rPr>
          <w:rFonts w:ascii="Palatino Linotype" w:hAnsi="Palatino Linotype" w:cs="Arial"/>
        </w:rPr>
        <w:t>SESIÓN ORDINARIA</w:t>
      </w:r>
      <w:r w:rsidR="00984261">
        <w:rPr>
          <w:rFonts w:ascii="Palatino Linotype" w:hAnsi="Palatino Linotype" w:cs="Arial"/>
        </w:rPr>
        <w:t xml:space="preserve"> CELEBRADA EL CUATRO DE DICIEMBRE</w:t>
      </w:r>
      <w:r w:rsidRPr="00497493">
        <w:rPr>
          <w:rFonts w:ascii="Palatino Linotype" w:hAnsi="Palatino Linotype" w:cs="Arial"/>
        </w:rPr>
        <w:t xml:space="preserve"> DE DOS MIL DIECINUEVE ANTE EL SECRETARIO TÉCNICO DEL PLENO, ALEXIS TAPIA RAMÍREZ.</w:t>
      </w:r>
    </w:p>
    <w:p w14:paraId="5FE866DE" w14:textId="77777777" w:rsidR="00C57929" w:rsidRPr="00497493" w:rsidRDefault="00C57929" w:rsidP="00497493">
      <w:pPr>
        <w:spacing w:line="360" w:lineRule="auto"/>
        <w:ind w:right="49"/>
        <w:jc w:val="both"/>
        <w:rPr>
          <w:rFonts w:ascii="Palatino Linotype" w:hAnsi="Palatino Linotype" w:cs="Arial"/>
        </w:rPr>
      </w:pPr>
    </w:p>
    <w:tbl>
      <w:tblPr>
        <w:tblStyle w:val="Tablaconcuadrcula111"/>
        <w:tblW w:w="8926" w:type="dxa"/>
        <w:tblInd w:w="-142" w:type="dxa"/>
        <w:tblLook w:val="04A0" w:firstRow="1" w:lastRow="0" w:firstColumn="1" w:lastColumn="0" w:noHBand="0" w:noVBand="1"/>
      </w:tblPr>
      <w:tblGrid>
        <w:gridCol w:w="4248"/>
        <w:gridCol w:w="4678"/>
      </w:tblGrid>
      <w:tr w:rsidR="00D12C15" w:rsidRPr="00497493" w14:paraId="116AF8F2" w14:textId="77777777" w:rsidTr="00497493">
        <w:trPr>
          <w:trHeight w:val="1694"/>
        </w:trPr>
        <w:tc>
          <w:tcPr>
            <w:tcW w:w="8926" w:type="dxa"/>
            <w:gridSpan w:val="2"/>
            <w:tcBorders>
              <w:top w:val="nil"/>
              <w:left w:val="nil"/>
              <w:bottom w:val="nil"/>
              <w:right w:val="nil"/>
            </w:tcBorders>
            <w:vAlign w:val="center"/>
          </w:tcPr>
          <w:p w14:paraId="267ADD55" w14:textId="77777777" w:rsidR="00D12C15" w:rsidRPr="00497493" w:rsidRDefault="00D12C15" w:rsidP="00497493">
            <w:pPr>
              <w:spacing w:line="360" w:lineRule="auto"/>
              <w:rPr>
                <w:rFonts w:ascii="Palatino Linotype" w:hAnsi="Palatino Linotype" w:cs="Times New Roman"/>
                <w:b/>
                <w:color w:val="000000"/>
              </w:rPr>
            </w:pPr>
          </w:p>
          <w:p w14:paraId="3CC42C7E" w14:textId="77777777" w:rsidR="00D12C15" w:rsidRDefault="00D12C15" w:rsidP="00497493">
            <w:pPr>
              <w:spacing w:line="360" w:lineRule="auto"/>
              <w:rPr>
                <w:rFonts w:ascii="Palatino Linotype" w:hAnsi="Palatino Linotype" w:cs="Times New Roman"/>
                <w:b/>
                <w:color w:val="000000"/>
              </w:rPr>
            </w:pPr>
          </w:p>
          <w:p w14:paraId="35A0D4D9" w14:textId="77777777" w:rsidR="00497493" w:rsidRPr="00497493" w:rsidRDefault="00497493" w:rsidP="00497493">
            <w:pPr>
              <w:spacing w:line="360" w:lineRule="auto"/>
              <w:rPr>
                <w:rFonts w:ascii="Palatino Linotype" w:hAnsi="Palatino Linotype" w:cs="Times New Roman"/>
                <w:b/>
                <w:color w:val="000000"/>
              </w:rPr>
            </w:pPr>
          </w:p>
          <w:p w14:paraId="5289D36E" w14:textId="77777777" w:rsidR="00D12C15" w:rsidRPr="00497493" w:rsidRDefault="00D12C15" w:rsidP="00497493">
            <w:pPr>
              <w:spacing w:line="360" w:lineRule="auto"/>
              <w:jc w:val="center"/>
              <w:rPr>
                <w:rFonts w:ascii="Palatino Linotype" w:hAnsi="Palatino Linotype" w:cs="Times New Roman"/>
                <w:b/>
                <w:color w:val="000000"/>
              </w:rPr>
            </w:pPr>
            <w:r w:rsidRPr="00497493">
              <w:rPr>
                <w:rFonts w:ascii="Palatino Linotype" w:hAnsi="Palatino Linotype" w:cs="Times New Roman"/>
                <w:b/>
                <w:color w:val="000000"/>
              </w:rPr>
              <w:t>Zulema Martínez Sánchez</w:t>
            </w:r>
          </w:p>
          <w:p w14:paraId="0C80FCBA" w14:textId="77777777" w:rsidR="00D12C15" w:rsidRPr="00497493"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Comisionada Presidenta</w:t>
            </w:r>
          </w:p>
          <w:p w14:paraId="4B6C3646" w14:textId="77777777" w:rsidR="00D12C15" w:rsidRPr="00497493"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(Rúbrica)</w:t>
            </w:r>
          </w:p>
        </w:tc>
      </w:tr>
      <w:tr w:rsidR="00D12C15" w:rsidRPr="00497493" w14:paraId="5E4292CB" w14:textId="77777777" w:rsidTr="00497493">
        <w:trPr>
          <w:trHeight w:val="2021"/>
        </w:trPr>
        <w:tc>
          <w:tcPr>
            <w:tcW w:w="4248" w:type="dxa"/>
            <w:tcBorders>
              <w:top w:val="nil"/>
              <w:left w:val="nil"/>
              <w:bottom w:val="nil"/>
              <w:right w:val="nil"/>
            </w:tcBorders>
            <w:vAlign w:val="center"/>
          </w:tcPr>
          <w:p w14:paraId="6CD855B1" w14:textId="77777777" w:rsidR="00D12C15" w:rsidRPr="00497493" w:rsidRDefault="00D12C15" w:rsidP="00497493">
            <w:pPr>
              <w:spacing w:line="360" w:lineRule="auto"/>
              <w:rPr>
                <w:rFonts w:ascii="Palatino Linotype" w:hAnsi="Palatino Linotype" w:cs="Times New Roman"/>
                <w:b/>
                <w:color w:val="000000"/>
              </w:rPr>
            </w:pPr>
          </w:p>
          <w:p w14:paraId="61D1275E" w14:textId="77777777" w:rsidR="00D12C15" w:rsidRPr="00497493" w:rsidRDefault="00D12C15" w:rsidP="00497493">
            <w:pPr>
              <w:spacing w:line="360" w:lineRule="auto"/>
              <w:rPr>
                <w:rFonts w:ascii="Palatino Linotype" w:hAnsi="Palatino Linotype" w:cs="Times New Roman"/>
                <w:b/>
                <w:color w:val="000000"/>
              </w:rPr>
            </w:pPr>
          </w:p>
          <w:p w14:paraId="47A536CC" w14:textId="77777777" w:rsidR="00CF33E5" w:rsidRPr="00497493" w:rsidRDefault="00CF33E5" w:rsidP="00497493">
            <w:pPr>
              <w:spacing w:line="360" w:lineRule="auto"/>
              <w:rPr>
                <w:rFonts w:ascii="Palatino Linotype" w:hAnsi="Palatino Linotype" w:cs="Times New Roman"/>
                <w:b/>
                <w:color w:val="000000"/>
              </w:rPr>
            </w:pPr>
          </w:p>
          <w:p w14:paraId="57D62302" w14:textId="77777777" w:rsidR="00D12C15" w:rsidRPr="00497493" w:rsidRDefault="00D12C15" w:rsidP="00497493">
            <w:pPr>
              <w:spacing w:line="360" w:lineRule="auto"/>
              <w:rPr>
                <w:rFonts w:ascii="Palatino Linotype" w:hAnsi="Palatino Linotype" w:cs="Times New Roman"/>
                <w:b/>
                <w:color w:val="000000"/>
              </w:rPr>
            </w:pPr>
          </w:p>
          <w:p w14:paraId="425C47E2" w14:textId="77777777" w:rsidR="00D12C15" w:rsidRPr="00497493" w:rsidRDefault="00D12C15" w:rsidP="00497493">
            <w:pPr>
              <w:spacing w:line="360" w:lineRule="auto"/>
              <w:jc w:val="center"/>
              <w:rPr>
                <w:rFonts w:ascii="Palatino Linotype" w:hAnsi="Palatino Linotype" w:cs="Times New Roman"/>
                <w:b/>
                <w:color w:val="000000"/>
              </w:rPr>
            </w:pPr>
            <w:r w:rsidRPr="00497493">
              <w:rPr>
                <w:rFonts w:ascii="Palatino Linotype" w:hAnsi="Palatino Linotype" w:cs="Times New Roman"/>
                <w:b/>
                <w:color w:val="000000"/>
              </w:rPr>
              <w:t xml:space="preserve">Eva </w:t>
            </w:r>
            <w:proofErr w:type="spellStart"/>
            <w:r w:rsidRPr="00497493">
              <w:rPr>
                <w:rFonts w:ascii="Palatino Linotype" w:hAnsi="Palatino Linotype" w:cs="Times New Roman"/>
                <w:b/>
                <w:color w:val="000000"/>
              </w:rPr>
              <w:t>Abaid</w:t>
            </w:r>
            <w:proofErr w:type="spellEnd"/>
            <w:r w:rsidRPr="00497493">
              <w:rPr>
                <w:rFonts w:ascii="Palatino Linotype" w:hAnsi="Palatino Linotype" w:cs="Times New Roman"/>
                <w:b/>
                <w:color w:val="000000"/>
              </w:rPr>
              <w:t xml:space="preserve"> </w:t>
            </w:r>
            <w:proofErr w:type="spellStart"/>
            <w:r w:rsidRPr="00497493">
              <w:rPr>
                <w:rFonts w:ascii="Palatino Linotype" w:hAnsi="Palatino Linotype" w:cs="Times New Roman"/>
                <w:b/>
                <w:color w:val="000000"/>
              </w:rPr>
              <w:t>Yapur</w:t>
            </w:r>
            <w:proofErr w:type="spellEnd"/>
          </w:p>
          <w:p w14:paraId="693E882F" w14:textId="77777777" w:rsidR="00D12C15"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Comisionada</w:t>
            </w:r>
          </w:p>
          <w:p w14:paraId="26F35872" w14:textId="540E3A15" w:rsidR="00497493" w:rsidRPr="00497493" w:rsidRDefault="00497493" w:rsidP="00497493">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p w14:paraId="1EFB602C" w14:textId="29A150D5" w:rsidR="00D12C15" w:rsidRPr="00497493" w:rsidRDefault="00D12C15" w:rsidP="00497493">
            <w:pPr>
              <w:spacing w:line="360" w:lineRule="auto"/>
              <w:jc w:val="center"/>
              <w:rPr>
                <w:rFonts w:ascii="Palatino Linotype" w:hAnsi="Palatino Linotype" w:cs="Times New Roman"/>
                <w:color w:val="000000"/>
              </w:rPr>
            </w:pPr>
          </w:p>
        </w:tc>
        <w:tc>
          <w:tcPr>
            <w:tcW w:w="4678" w:type="dxa"/>
            <w:tcBorders>
              <w:top w:val="nil"/>
              <w:left w:val="nil"/>
              <w:bottom w:val="nil"/>
              <w:right w:val="nil"/>
            </w:tcBorders>
            <w:vAlign w:val="center"/>
          </w:tcPr>
          <w:p w14:paraId="5A330080" w14:textId="77777777" w:rsidR="00D12C15" w:rsidRPr="00497493" w:rsidRDefault="00D12C15" w:rsidP="00497493">
            <w:pPr>
              <w:spacing w:line="360" w:lineRule="auto"/>
              <w:rPr>
                <w:rFonts w:ascii="Palatino Linotype" w:hAnsi="Palatino Linotype" w:cs="Times New Roman"/>
                <w:b/>
                <w:color w:val="000000"/>
              </w:rPr>
            </w:pPr>
          </w:p>
          <w:p w14:paraId="4D09EF8C" w14:textId="77777777" w:rsidR="00D12C15" w:rsidRPr="00497493" w:rsidRDefault="00D12C15" w:rsidP="00497493">
            <w:pPr>
              <w:spacing w:line="360" w:lineRule="auto"/>
              <w:rPr>
                <w:rFonts w:ascii="Palatino Linotype" w:hAnsi="Palatino Linotype" w:cs="Times New Roman"/>
                <w:b/>
                <w:color w:val="000000"/>
              </w:rPr>
            </w:pPr>
          </w:p>
          <w:p w14:paraId="28341617" w14:textId="77777777" w:rsidR="00CF33E5" w:rsidRPr="00497493" w:rsidRDefault="00CF33E5" w:rsidP="00497493">
            <w:pPr>
              <w:spacing w:line="360" w:lineRule="auto"/>
              <w:rPr>
                <w:rFonts w:ascii="Palatino Linotype" w:hAnsi="Palatino Linotype" w:cs="Times New Roman"/>
                <w:b/>
                <w:color w:val="000000"/>
              </w:rPr>
            </w:pPr>
          </w:p>
          <w:p w14:paraId="2FE02C26" w14:textId="77777777" w:rsidR="00D12C15" w:rsidRPr="00497493" w:rsidRDefault="00D12C15" w:rsidP="00497493">
            <w:pPr>
              <w:spacing w:line="360" w:lineRule="auto"/>
              <w:rPr>
                <w:rFonts w:ascii="Palatino Linotype" w:hAnsi="Palatino Linotype" w:cs="Times New Roman"/>
                <w:b/>
                <w:color w:val="000000"/>
              </w:rPr>
            </w:pPr>
          </w:p>
          <w:p w14:paraId="71A71047" w14:textId="77777777" w:rsidR="00D12C15" w:rsidRPr="00497493" w:rsidRDefault="00D12C15" w:rsidP="00497493">
            <w:pPr>
              <w:spacing w:line="360" w:lineRule="auto"/>
              <w:jc w:val="center"/>
              <w:rPr>
                <w:rFonts w:ascii="Palatino Linotype" w:hAnsi="Palatino Linotype" w:cs="Times New Roman"/>
                <w:b/>
                <w:color w:val="000000"/>
              </w:rPr>
            </w:pPr>
            <w:r w:rsidRPr="00497493">
              <w:rPr>
                <w:rFonts w:ascii="Palatino Linotype" w:hAnsi="Palatino Linotype" w:cs="Times New Roman"/>
                <w:b/>
                <w:color w:val="000000"/>
              </w:rPr>
              <w:t>José Guadalupe Luna Hernández</w:t>
            </w:r>
          </w:p>
          <w:p w14:paraId="31287592" w14:textId="77777777" w:rsidR="00D12C15"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Comisionado</w:t>
            </w:r>
          </w:p>
          <w:p w14:paraId="40D70CAC" w14:textId="55846317" w:rsidR="00497493" w:rsidRPr="00497493" w:rsidRDefault="00497493" w:rsidP="00497493">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p w14:paraId="78332C97" w14:textId="2CA6B227" w:rsidR="00D12C15" w:rsidRPr="00497493" w:rsidRDefault="00D12C15" w:rsidP="00497493">
            <w:pPr>
              <w:spacing w:line="360" w:lineRule="auto"/>
              <w:jc w:val="center"/>
              <w:rPr>
                <w:rFonts w:ascii="Palatino Linotype" w:hAnsi="Palatino Linotype" w:cs="Times New Roman"/>
                <w:color w:val="000000"/>
              </w:rPr>
            </w:pPr>
          </w:p>
        </w:tc>
      </w:tr>
      <w:tr w:rsidR="00D12C15" w:rsidRPr="00497493" w14:paraId="48B3204B" w14:textId="77777777" w:rsidTr="00497493">
        <w:trPr>
          <w:trHeight w:val="2104"/>
        </w:trPr>
        <w:tc>
          <w:tcPr>
            <w:tcW w:w="4248" w:type="dxa"/>
            <w:tcBorders>
              <w:top w:val="nil"/>
              <w:left w:val="nil"/>
              <w:bottom w:val="nil"/>
              <w:right w:val="nil"/>
            </w:tcBorders>
            <w:vAlign w:val="center"/>
          </w:tcPr>
          <w:p w14:paraId="7840ECE4" w14:textId="77777777" w:rsidR="00D12C15" w:rsidRPr="00497493" w:rsidRDefault="00D12C15" w:rsidP="00497493">
            <w:pPr>
              <w:spacing w:line="360" w:lineRule="auto"/>
              <w:rPr>
                <w:rFonts w:ascii="Palatino Linotype" w:hAnsi="Palatino Linotype" w:cs="Times New Roman"/>
                <w:b/>
                <w:color w:val="000000"/>
              </w:rPr>
            </w:pPr>
          </w:p>
          <w:p w14:paraId="71402BFF" w14:textId="77777777" w:rsidR="00CF33E5" w:rsidRPr="00497493" w:rsidRDefault="00CF33E5" w:rsidP="00497493">
            <w:pPr>
              <w:spacing w:line="360" w:lineRule="auto"/>
              <w:rPr>
                <w:rFonts w:ascii="Palatino Linotype" w:hAnsi="Palatino Linotype" w:cs="Times New Roman"/>
                <w:b/>
                <w:color w:val="000000"/>
              </w:rPr>
            </w:pPr>
          </w:p>
          <w:p w14:paraId="2159D67C" w14:textId="77777777" w:rsidR="00D12C15" w:rsidRPr="00497493" w:rsidRDefault="00D12C15" w:rsidP="00497493">
            <w:pPr>
              <w:spacing w:line="360" w:lineRule="auto"/>
              <w:rPr>
                <w:rFonts w:ascii="Palatino Linotype" w:hAnsi="Palatino Linotype" w:cs="Times New Roman"/>
                <w:b/>
                <w:color w:val="000000"/>
              </w:rPr>
            </w:pPr>
          </w:p>
          <w:p w14:paraId="6DCCEFDF" w14:textId="77777777" w:rsidR="00D12C15" w:rsidRPr="00497493" w:rsidRDefault="00D12C15" w:rsidP="00497493">
            <w:pPr>
              <w:spacing w:line="360" w:lineRule="auto"/>
              <w:jc w:val="center"/>
              <w:rPr>
                <w:rFonts w:ascii="Palatino Linotype" w:hAnsi="Palatino Linotype" w:cs="Times New Roman"/>
                <w:b/>
                <w:color w:val="000000"/>
              </w:rPr>
            </w:pPr>
            <w:r w:rsidRPr="00497493">
              <w:rPr>
                <w:rFonts w:ascii="Palatino Linotype" w:hAnsi="Palatino Linotype" w:cs="Times New Roman"/>
                <w:b/>
                <w:color w:val="000000"/>
              </w:rPr>
              <w:t>Javier Martínez Cruz</w:t>
            </w:r>
          </w:p>
          <w:p w14:paraId="6A1B2064" w14:textId="77777777" w:rsidR="00D12C15"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Comisionado</w:t>
            </w:r>
          </w:p>
          <w:p w14:paraId="52DA45F7" w14:textId="3A0D692C" w:rsidR="00497493" w:rsidRPr="00497493" w:rsidRDefault="00497493" w:rsidP="00497493">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p w14:paraId="2DB68933" w14:textId="244AB904" w:rsidR="00D12C15" w:rsidRPr="00497493" w:rsidRDefault="00D12C15" w:rsidP="00497493">
            <w:pPr>
              <w:spacing w:line="360" w:lineRule="auto"/>
              <w:jc w:val="center"/>
              <w:rPr>
                <w:rFonts w:ascii="Palatino Linotype" w:hAnsi="Palatino Linotype" w:cs="Times New Roman"/>
                <w:color w:val="000000"/>
              </w:rPr>
            </w:pPr>
          </w:p>
        </w:tc>
        <w:tc>
          <w:tcPr>
            <w:tcW w:w="4678" w:type="dxa"/>
            <w:tcBorders>
              <w:top w:val="nil"/>
              <w:left w:val="nil"/>
              <w:bottom w:val="nil"/>
              <w:right w:val="nil"/>
            </w:tcBorders>
            <w:vAlign w:val="center"/>
          </w:tcPr>
          <w:p w14:paraId="7637B5F1" w14:textId="77777777" w:rsidR="00D12C15" w:rsidRPr="00497493" w:rsidRDefault="00D12C15" w:rsidP="00497493">
            <w:pPr>
              <w:spacing w:line="360" w:lineRule="auto"/>
              <w:rPr>
                <w:rFonts w:ascii="Palatino Linotype" w:hAnsi="Palatino Linotype" w:cs="Times New Roman"/>
                <w:b/>
                <w:color w:val="000000"/>
              </w:rPr>
            </w:pPr>
          </w:p>
          <w:p w14:paraId="1137B650" w14:textId="77777777" w:rsidR="00D12C15" w:rsidRPr="00497493" w:rsidRDefault="00D12C15" w:rsidP="00497493">
            <w:pPr>
              <w:spacing w:line="360" w:lineRule="auto"/>
              <w:rPr>
                <w:rFonts w:ascii="Palatino Linotype" w:hAnsi="Palatino Linotype" w:cs="Times New Roman"/>
                <w:b/>
                <w:color w:val="000000"/>
              </w:rPr>
            </w:pPr>
          </w:p>
          <w:p w14:paraId="460A6FF7" w14:textId="77777777" w:rsidR="00D12C15" w:rsidRPr="00497493" w:rsidRDefault="00D12C15" w:rsidP="00497493">
            <w:pPr>
              <w:spacing w:line="360" w:lineRule="auto"/>
              <w:rPr>
                <w:rFonts w:ascii="Palatino Linotype" w:hAnsi="Palatino Linotype" w:cs="Times New Roman"/>
                <w:b/>
                <w:color w:val="000000"/>
              </w:rPr>
            </w:pPr>
          </w:p>
          <w:p w14:paraId="524BC487" w14:textId="77777777" w:rsidR="00D12C15" w:rsidRPr="00497493" w:rsidRDefault="00D12C15" w:rsidP="00497493">
            <w:pPr>
              <w:spacing w:line="360" w:lineRule="auto"/>
              <w:jc w:val="center"/>
              <w:rPr>
                <w:rFonts w:ascii="Palatino Linotype" w:hAnsi="Palatino Linotype" w:cs="Times New Roman"/>
                <w:b/>
                <w:color w:val="000000"/>
              </w:rPr>
            </w:pPr>
            <w:r w:rsidRPr="00497493">
              <w:rPr>
                <w:rFonts w:ascii="Palatino Linotype" w:hAnsi="Palatino Linotype" w:cs="Times New Roman"/>
                <w:b/>
                <w:color w:val="000000"/>
              </w:rPr>
              <w:t>Luis Gustavo Parra Noriega</w:t>
            </w:r>
          </w:p>
          <w:p w14:paraId="3FBF5120" w14:textId="77777777" w:rsidR="00D12C15"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Comisionado</w:t>
            </w:r>
          </w:p>
          <w:p w14:paraId="2F888DD5" w14:textId="540161AE" w:rsidR="00497493" w:rsidRPr="00497493" w:rsidRDefault="00497493" w:rsidP="00497493">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p w14:paraId="2998098D" w14:textId="120D538B" w:rsidR="00D12C15" w:rsidRPr="00497493" w:rsidRDefault="00D12C15" w:rsidP="00497493">
            <w:pPr>
              <w:spacing w:line="360" w:lineRule="auto"/>
              <w:jc w:val="center"/>
              <w:rPr>
                <w:rFonts w:ascii="Palatino Linotype" w:hAnsi="Palatino Linotype" w:cs="Times New Roman"/>
                <w:color w:val="000000"/>
              </w:rPr>
            </w:pPr>
          </w:p>
        </w:tc>
      </w:tr>
      <w:tr w:rsidR="00D12C15" w:rsidRPr="00497493" w14:paraId="0299DCCF" w14:textId="77777777" w:rsidTr="00497493">
        <w:trPr>
          <w:trHeight w:val="2696"/>
        </w:trPr>
        <w:tc>
          <w:tcPr>
            <w:tcW w:w="8926" w:type="dxa"/>
            <w:gridSpan w:val="2"/>
            <w:tcBorders>
              <w:top w:val="nil"/>
              <w:left w:val="nil"/>
              <w:bottom w:val="nil"/>
              <w:right w:val="nil"/>
            </w:tcBorders>
            <w:vAlign w:val="center"/>
          </w:tcPr>
          <w:p w14:paraId="11840BF6" w14:textId="77777777" w:rsidR="00CF33E5" w:rsidRPr="00497493" w:rsidRDefault="00CF33E5" w:rsidP="00497493">
            <w:pPr>
              <w:spacing w:line="360" w:lineRule="auto"/>
              <w:rPr>
                <w:rFonts w:ascii="Palatino Linotype" w:hAnsi="Palatino Linotype" w:cs="Times New Roman"/>
                <w:b/>
                <w:color w:val="000000"/>
              </w:rPr>
            </w:pPr>
          </w:p>
          <w:p w14:paraId="290D574F" w14:textId="37A149CA" w:rsidR="00D12C15" w:rsidRPr="00497493" w:rsidRDefault="00D12C15" w:rsidP="00497493">
            <w:pPr>
              <w:spacing w:line="360" w:lineRule="auto"/>
              <w:jc w:val="center"/>
              <w:rPr>
                <w:rFonts w:ascii="Palatino Linotype" w:hAnsi="Palatino Linotype" w:cs="Times New Roman"/>
                <w:b/>
                <w:color w:val="000000"/>
              </w:rPr>
            </w:pPr>
            <w:r w:rsidRPr="00497493">
              <w:rPr>
                <w:rFonts w:ascii="Palatino Linotype" w:hAnsi="Palatino Linotype" w:cs="Times New Roman"/>
                <w:b/>
                <w:color w:val="000000"/>
              </w:rPr>
              <w:t>Alexis Tapia Ramírez</w:t>
            </w:r>
          </w:p>
          <w:p w14:paraId="7FDB337C" w14:textId="77777777" w:rsidR="00D12C15" w:rsidRDefault="00D12C15" w:rsidP="00497493">
            <w:pPr>
              <w:spacing w:line="360" w:lineRule="auto"/>
              <w:jc w:val="center"/>
              <w:rPr>
                <w:rFonts w:ascii="Palatino Linotype" w:hAnsi="Palatino Linotype" w:cs="Times New Roman"/>
                <w:color w:val="000000"/>
              </w:rPr>
            </w:pPr>
            <w:r w:rsidRPr="00497493">
              <w:rPr>
                <w:rFonts w:ascii="Palatino Linotype" w:hAnsi="Palatino Linotype" w:cs="Times New Roman"/>
                <w:color w:val="000000"/>
              </w:rPr>
              <w:t>Secretario Técnico del Pleno</w:t>
            </w:r>
          </w:p>
          <w:p w14:paraId="61A886CC" w14:textId="050C9784" w:rsidR="00497493" w:rsidRPr="00497493" w:rsidRDefault="00497493" w:rsidP="00497493">
            <w:pPr>
              <w:spacing w:line="360" w:lineRule="auto"/>
              <w:jc w:val="center"/>
              <w:rPr>
                <w:rFonts w:ascii="Palatino Linotype" w:hAnsi="Palatino Linotype" w:cs="Times New Roman"/>
                <w:color w:val="000000"/>
              </w:rPr>
            </w:pPr>
            <w:r>
              <w:rPr>
                <w:rFonts w:ascii="Palatino Linotype" w:hAnsi="Palatino Linotype" w:cs="Times New Roman"/>
                <w:color w:val="000000"/>
              </w:rPr>
              <w:t>(Rúbrica)</w:t>
            </w:r>
          </w:p>
          <w:p w14:paraId="294C2EC1" w14:textId="77777777" w:rsidR="00D12C15" w:rsidRPr="00497493" w:rsidRDefault="00D12C15" w:rsidP="00497493">
            <w:pPr>
              <w:spacing w:line="360" w:lineRule="auto"/>
              <w:jc w:val="both"/>
              <w:rPr>
                <w:rFonts w:ascii="Palatino Linotype" w:hAnsi="Palatino Linotype" w:cs="Arial"/>
              </w:rPr>
            </w:pPr>
          </w:p>
          <w:p w14:paraId="4089D414" w14:textId="07D58F9E" w:rsidR="00D12C15" w:rsidRPr="00497493" w:rsidRDefault="00D12C15" w:rsidP="00497493">
            <w:pPr>
              <w:spacing w:line="360" w:lineRule="auto"/>
              <w:jc w:val="both"/>
              <w:rPr>
                <w:rFonts w:ascii="Palatino Linotype" w:hAnsi="Palatino Linotype" w:cs="Arial"/>
                <w:bCs/>
              </w:rPr>
            </w:pPr>
            <w:r w:rsidRPr="00497493">
              <w:rPr>
                <w:rFonts w:ascii="Palatino Linotype" w:hAnsi="Palatino Linotype" w:cs="Arial"/>
              </w:rPr>
              <w:t>Esta hoja corre</w:t>
            </w:r>
            <w:r w:rsidR="00497493">
              <w:rPr>
                <w:rFonts w:ascii="Palatino Linotype" w:hAnsi="Palatino Linotype" w:cs="Arial"/>
              </w:rPr>
              <w:t xml:space="preserve">sponde a la resolución de fecha cuatro (04) de diciembre </w:t>
            </w:r>
            <w:r w:rsidRPr="00497493">
              <w:rPr>
                <w:rFonts w:ascii="Palatino Linotype" w:hAnsi="Palatino Linotype" w:cs="Arial"/>
              </w:rPr>
              <w:t xml:space="preserve">de dos mil diecinueve, emitida en los recursos de revisión </w:t>
            </w:r>
            <w:r w:rsidR="00497493" w:rsidRPr="00497493">
              <w:rPr>
                <w:rFonts w:ascii="Palatino Linotype" w:hAnsi="Palatino Linotype" w:cs="Arial"/>
                <w:b/>
                <w:bCs/>
              </w:rPr>
              <w:t>07603</w:t>
            </w:r>
            <w:r w:rsidR="00C57929" w:rsidRPr="00497493">
              <w:rPr>
                <w:rFonts w:ascii="Palatino Linotype" w:hAnsi="Palatino Linotype" w:cs="Arial"/>
                <w:b/>
                <w:bCs/>
              </w:rPr>
              <w:t>/INFOEM/IP/RR/2019</w:t>
            </w:r>
            <w:r w:rsidRPr="00497493">
              <w:rPr>
                <w:rFonts w:ascii="Palatino Linotype" w:hAnsi="Palatino Linotype" w:cs="Arial"/>
                <w:b/>
                <w:bCs/>
              </w:rPr>
              <w:t>.</w:t>
            </w:r>
          </w:p>
        </w:tc>
      </w:tr>
    </w:tbl>
    <w:p w14:paraId="09D5B693" w14:textId="6E72F649" w:rsidR="00BB5CA9" w:rsidRPr="00497493" w:rsidRDefault="00BB5CA9" w:rsidP="00497493">
      <w:pPr>
        <w:spacing w:line="360" w:lineRule="auto"/>
        <w:jc w:val="both"/>
        <w:rPr>
          <w:rFonts w:ascii="Palatino Linotype" w:eastAsia="Calibri" w:hAnsi="Palatino Linotype" w:cs="Times New Roman"/>
          <w:lang w:val="es-ES" w:eastAsia="en-US"/>
        </w:rPr>
      </w:pPr>
    </w:p>
    <w:sectPr w:rsidR="00BB5CA9" w:rsidRPr="00497493" w:rsidSect="00497493">
      <w:headerReference w:type="default" r:id="rId12"/>
      <w:footerReference w:type="default" r:id="rId13"/>
      <w:headerReference w:type="first" r:id="rId14"/>
      <w:footerReference w:type="first" r:id="rId15"/>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8AB35" w14:textId="77777777" w:rsidR="00A55A95" w:rsidRDefault="00A55A95" w:rsidP="00587366">
      <w:r>
        <w:separator/>
      </w:r>
    </w:p>
  </w:endnote>
  <w:endnote w:type="continuationSeparator" w:id="0">
    <w:p w14:paraId="722761EE" w14:textId="77777777" w:rsidR="00A55A95" w:rsidRDefault="00A55A9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7316184"/>
      <w:docPartObj>
        <w:docPartGallery w:val="Page Numbers (Bottom of Page)"/>
        <w:docPartUnique/>
      </w:docPartObj>
    </w:sdtPr>
    <w:sdtEndPr/>
    <w:sdtContent>
      <w:sdt>
        <w:sdtPr>
          <w:id w:val="-1769616900"/>
          <w:docPartObj>
            <w:docPartGallery w:val="Page Numbers (Top of Page)"/>
            <w:docPartUnique/>
          </w:docPartObj>
        </w:sdtPr>
        <w:sdtEndPr/>
        <w:sdtContent>
          <w:p w14:paraId="48160FEA" w14:textId="017A9511" w:rsidR="00844FEF" w:rsidRDefault="00844FEF">
            <w:pPr>
              <w:pStyle w:val="Piedepgina"/>
              <w:jc w:val="right"/>
            </w:pPr>
            <w:r>
              <w:rPr>
                <w:lang w:val="es-ES"/>
              </w:rPr>
              <w:t xml:space="preserve">Página </w:t>
            </w:r>
            <w:r>
              <w:rPr>
                <w:b/>
                <w:bCs/>
              </w:rPr>
              <w:fldChar w:fldCharType="begin"/>
            </w:r>
            <w:r>
              <w:rPr>
                <w:b/>
                <w:bCs/>
              </w:rPr>
              <w:instrText>PAGE</w:instrText>
            </w:r>
            <w:r>
              <w:rPr>
                <w:b/>
                <w:bCs/>
              </w:rPr>
              <w:fldChar w:fldCharType="separate"/>
            </w:r>
            <w:r w:rsidR="00626EC2">
              <w:rPr>
                <w:b/>
                <w:bCs/>
                <w:noProof/>
              </w:rPr>
              <w:t>36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26EC2">
              <w:rPr>
                <w:b/>
                <w:bCs/>
                <w:noProof/>
              </w:rPr>
              <w:t>38</w:t>
            </w:r>
            <w:r>
              <w:rPr>
                <w:b/>
                <w:bCs/>
              </w:rPr>
              <w:fldChar w:fldCharType="end"/>
            </w:r>
          </w:p>
        </w:sdtContent>
      </w:sdt>
    </w:sdtContent>
  </w:sdt>
  <w:p w14:paraId="6243EC1B" w14:textId="77777777" w:rsidR="00844FEF" w:rsidRDefault="00844F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3E7B7" w14:textId="7FCD6ADF" w:rsidR="00844FEF" w:rsidRDefault="00844FEF" w:rsidP="00044C3F">
    <w:pPr>
      <w:pStyle w:val="Piedepgina"/>
      <w:jc w:val="right"/>
      <w:rPr>
        <w:rFonts w:ascii="Palatino Linotype" w:hAnsi="Palatino Linotype"/>
        <w:sz w:val="22"/>
        <w:szCs w:val="22"/>
        <w:lang w:val="es-ES"/>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26EC2" w:rsidRPr="00626EC2">
      <w:rPr>
        <w:rFonts w:ascii="Palatino Linotype" w:hAnsi="Palatino Linotype"/>
        <w:noProof/>
        <w:sz w:val="22"/>
        <w:szCs w:val="22"/>
        <w:lang w:val="es-ES"/>
      </w:rPr>
      <w:t>1</w:t>
    </w:r>
    <w:r w:rsidRPr="00883450">
      <w:rPr>
        <w:rFonts w:ascii="Palatino Linotype" w:hAnsi="Palatino Linotype"/>
        <w:sz w:val="22"/>
        <w:szCs w:val="22"/>
      </w:rPr>
      <w:fldChar w:fldCharType="end"/>
    </w:r>
    <w:r w:rsidR="006C7DB7">
      <w:rPr>
        <w:rFonts w:ascii="Palatino Linotype" w:hAnsi="Palatino Linotype"/>
        <w:sz w:val="22"/>
        <w:szCs w:val="22"/>
        <w:lang w:val="es-ES"/>
      </w:rPr>
      <w:t xml:space="preserve"> de 37</w:t>
    </w:r>
  </w:p>
  <w:p w14:paraId="51986DEE" w14:textId="77777777" w:rsidR="00844FEF" w:rsidRPr="00044C3F" w:rsidRDefault="00844FEF" w:rsidP="00A7130D">
    <w:pPr>
      <w:pStyle w:val="Piedepgina"/>
      <w:rPr>
        <w:rFonts w:ascii="Palatino Linotype" w:hAnsi="Palatino Linotype"/>
        <w:sz w:val="22"/>
        <w:szCs w:val="22"/>
      </w:rPr>
    </w:pPr>
  </w:p>
  <w:p w14:paraId="7AA35A9E" w14:textId="77777777" w:rsidR="00844FEF" w:rsidRDefault="00844F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CDB11" w14:textId="77777777" w:rsidR="00A55A95" w:rsidRDefault="00A55A95" w:rsidP="00587366">
      <w:r>
        <w:separator/>
      </w:r>
    </w:p>
  </w:footnote>
  <w:footnote w:type="continuationSeparator" w:id="0">
    <w:p w14:paraId="5682938D" w14:textId="77777777" w:rsidR="00A55A95" w:rsidRDefault="00A55A95" w:rsidP="00587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E5A6E" w14:textId="1D85177E" w:rsidR="00844FEF" w:rsidRDefault="00844FEF" w:rsidP="001C6012">
    <w:pPr>
      <w:pStyle w:val="Encabezado"/>
      <w:tabs>
        <w:tab w:val="clear" w:pos="4252"/>
        <w:tab w:val="clear" w:pos="8504"/>
        <w:tab w:val="left" w:pos="8460"/>
      </w:tabs>
    </w:pPr>
    <w:r>
      <w:tab/>
    </w:r>
  </w:p>
  <w:p w14:paraId="64F5F23E" w14:textId="390690E5" w:rsidR="00844FEF" w:rsidRDefault="00844FEF">
    <w:pPr>
      <w:pStyle w:val="Encabezado"/>
    </w:pPr>
  </w:p>
  <w:tbl>
    <w:tblPr>
      <w:tblStyle w:val="Tablaconcuadrcula"/>
      <w:tblW w:w="6379" w:type="dxa"/>
      <w:tblInd w:w="2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3685"/>
    </w:tblGrid>
    <w:tr w:rsidR="00844FEF" w:rsidRPr="00674A46" w14:paraId="07F2896E" w14:textId="77777777" w:rsidTr="00262805">
      <w:trPr>
        <w:trHeight w:val="138"/>
      </w:trPr>
      <w:tc>
        <w:tcPr>
          <w:tcW w:w="2694" w:type="dxa"/>
          <w:vAlign w:val="center"/>
        </w:tcPr>
        <w:p w14:paraId="4A5B1974" w14:textId="0DBA6861" w:rsidR="00844FEF" w:rsidRPr="00674A46" w:rsidRDefault="00844FEF" w:rsidP="006E0835">
          <w:pPr>
            <w:ind w:right="34"/>
            <w:rPr>
              <w:rFonts w:ascii="Palatino Linotype" w:hAnsi="Palatino Linotype"/>
              <w:b/>
              <w:sz w:val="22"/>
              <w:szCs w:val="22"/>
            </w:rPr>
          </w:pPr>
          <w:r>
            <w:rPr>
              <w:rFonts w:ascii="Palatino Linotype" w:hAnsi="Palatino Linotype"/>
              <w:b/>
              <w:sz w:val="22"/>
              <w:szCs w:val="22"/>
            </w:rPr>
            <w:t>Recurso de Revisión</w:t>
          </w:r>
          <w:r w:rsidRPr="00674A46">
            <w:rPr>
              <w:rFonts w:ascii="Palatino Linotype" w:hAnsi="Palatino Linotype"/>
              <w:b/>
              <w:sz w:val="22"/>
              <w:szCs w:val="22"/>
            </w:rPr>
            <w:t>:</w:t>
          </w:r>
        </w:p>
      </w:tc>
      <w:tc>
        <w:tcPr>
          <w:tcW w:w="3685" w:type="dxa"/>
          <w:vAlign w:val="center"/>
        </w:tcPr>
        <w:p w14:paraId="3A05B4B6" w14:textId="2217D872" w:rsidR="00844FEF" w:rsidRPr="00674A46" w:rsidRDefault="00844FEF" w:rsidP="006E0835">
          <w:pPr>
            <w:pStyle w:val="Encabezado"/>
            <w:jc w:val="right"/>
            <w:rPr>
              <w:rFonts w:ascii="Palatino Linotype" w:hAnsi="Palatino Linotype"/>
              <w:b/>
              <w:sz w:val="22"/>
              <w:szCs w:val="22"/>
            </w:rPr>
          </w:pPr>
          <w:r>
            <w:rPr>
              <w:rFonts w:ascii="Palatino Linotype" w:hAnsi="Palatino Linotype" w:cs="Arial"/>
              <w:b/>
              <w:bCs/>
              <w:sz w:val="22"/>
              <w:szCs w:val="22"/>
              <w:lang w:eastAsia="es-MX"/>
            </w:rPr>
            <w:t>07603/INFOEM/IP/RR/2019</w:t>
          </w:r>
        </w:p>
      </w:tc>
    </w:tr>
    <w:tr w:rsidR="00844FEF" w:rsidRPr="00674A46" w14:paraId="1B5D8690" w14:textId="77777777" w:rsidTr="00262805">
      <w:trPr>
        <w:trHeight w:val="233"/>
      </w:trPr>
      <w:tc>
        <w:tcPr>
          <w:tcW w:w="2694" w:type="dxa"/>
          <w:vAlign w:val="center"/>
        </w:tcPr>
        <w:p w14:paraId="3903F2C6" w14:textId="315EFDE2" w:rsidR="00844FEF" w:rsidRPr="00674A46" w:rsidRDefault="00844FEF" w:rsidP="006E0835">
          <w:pPr>
            <w:tabs>
              <w:tab w:val="left" w:pos="1452"/>
            </w:tabs>
            <w:ind w:left="-958" w:right="-84"/>
            <w:rPr>
              <w:rFonts w:ascii="Palatino Linotype" w:hAnsi="Palatino Linotype"/>
              <w:b/>
              <w:sz w:val="22"/>
              <w:szCs w:val="22"/>
            </w:rPr>
          </w:pPr>
          <w:r>
            <w:rPr>
              <w:rFonts w:ascii="Palatino Linotype" w:hAnsi="Palatino Linotype"/>
              <w:b/>
              <w:sz w:val="22"/>
              <w:szCs w:val="22"/>
            </w:rPr>
            <w:t xml:space="preserve">                 Sujeto Obligado</w:t>
          </w:r>
          <w:r w:rsidRPr="00674A46">
            <w:rPr>
              <w:rFonts w:ascii="Palatino Linotype" w:hAnsi="Palatino Linotype"/>
              <w:b/>
              <w:sz w:val="22"/>
              <w:szCs w:val="22"/>
            </w:rPr>
            <w:t>:</w:t>
          </w:r>
        </w:p>
      </w:tc>
      <w:tc>
        <w:tcPr>
          <w:tcW w:w="3685" w:type="dxa"/>
          <w:vAlign w:val="center"/>
        </w:tcPr>
        <w:p w14:paraId="03C799A2" w14:textId="3A9E473B" w:rsidR="00844FEF" w:rsidRPr="00B75F20" w:rsidRDefault="00844FEF" w:rsidP="006E0835">
          <w:pPr>
            <w:pStyle w:val="Encabezado"/>
            <w:jc w:val="right"/>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Tezoyuca</w:t>
          </w:r>
          <w:proofErr w:type="spellEnd"/>
          <w:r>
            <w:rPr>
              <w:rFonts w:ascii="Palatino Linotype" w:hAnsi="Palatino Linotype"/>
              <w:b/>
              <w:bCs/>
              <w:color w:val="000000"/>
              <w:sz w:val="22"/>
              <w:szCs w:val="22"/>
            </w:rPr>
            <w:t xml:space="preserve"> </w:t>
          </w:r>
        </w:p>
      </w:tc>
    </w:tr>
    <w:tr w:rsidR="00844FEF" w:rsidRPr="00674A46" w14:paraId="095EB01B" w14:textId="77777777" w:rsidTr="00262805">
      <w:trPr>
        <w:trHeight w:val="321"/>
      </w:trPr>
      <w:tc>
        <w:tcPr>
          <w:tcW w:w="2694" w:type="dxa"/>
          <w:vAlign w:val="center"/>
        </w:tcPr>
        <w:p w14:paraId="6E000A51" w14:textId="6CA7E78F" w:rsidR="00844FEF" w:rsidRPr="00674A46" w:rsidRDefault="00844FEF" w:rsidP="006E0835">
          <w:pPr>
            <w:ind w:right="34"/>
            <w:rPr>
              <w:rFonts w:ascii="Palatino Linotype" w:hAnsi="Palatino Linotype"/>
              <w:b/>
              <w:sz w:val="22"/>
              <w:szCs w:val="22"/>
            </w:rPr>
          </w:pPr>
          <w:r>
            <w:rPr>
              <w:rFonts w:ascii="Palatino Linotype" w:hAnsi="Palatino Linotype"/>
              <w:b/>
              <w:sz w:val="22"/>
              <w:szCs w:val="22"/>
            </w:rPr>
            <w:t>Comisionado Ponente</w:t>
          </w:r>
          <w:r w:rsidRPr="00674A46">
            <w:rPr>
              <w:rFonts w:ascii="Palatino Linotype" w:hAnsi="Palatino Linotype"/>
              <w:b/>
              <w:sz w:val="22"/>
              <w:szCs w:val="22"/>
            </w:rPr>
            <w:t>:</w:t>
          </w:r>
        </w:p>
      </w:tc>
      <w:tc>
        <w:tcPr>
          <w:tcW w:w="3685" w:type="dxa"/>
          <w:vAlign w:val="center"/>
        </w:tcPr>
        <w:p w14:paraId="07560085" w14:textId="05E7D8A2" w:rsidR="00844FEF" w:rsidRPr="00674A46" w:rsidRDefault="00844FEF" w:rsidP="006E0835">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44FEF" w:rsidRDefault="00844FEF"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D4FEF" w14:textId="792C6AFE" w:rsidR="00844FEF" w:rsidRDefault="00844FEF" w:rsidP="00472C41">
    <w:pPr>
      <w:pStyle w:val="Encabezado"/>
      <w:tabs>
        <w:tab w:val="clear" w:pos="4252"/>
        <w:tab w:val="clear" w:pos="8504"/>
        <w:tab w:val="left" w:pos="3103"/>
      </w:tabs>
    </w:pPr>
    <w:r>
      <w:tab/>
    </w:r>
  </w:p>
  <w:tbl>
    <w:tblPr>
      <w:tblStyle w:val="Tablaconcuadrcula"/>
      <w:tblW w:w="6215" w:type="dxa"/>
      <w:tblInd w:w="2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9"/>
      <w:gridCol w:w="3686"/>
    </w:tblGrid>
    <w:tr w:rsidR="00844FEF" w:rsidRPr="000678F0" w14:paraId="0A3256F2" w14:textId="77777777" w:rsidTr="00262805">
      <w:trPr>
        <w:trHeight w:val="138"/>
      </w:trPr>
      <w:tc>
        <w:tcPr>
          <w:tcW w:w="2529" w:type="dxa"/>
          <w:vAlign w:val="center"/>
        </w:tcPr>
        <w:p w14:paraId="3D80769D" w14:textId="623C8B64" w:rsidR="00844FEF" w:rsidRPr="000678F0" w:rsidRDefault="00844FEF" w:rsidP="001A0A78">
          <w:pPr>
            <w:rPr>
              <w:rFonts w:ascii="Palatino Linotype" w:hAnsi="Palatino Linotype"/>
              <w:b/>
              <w:sz w:val="22"/>
              <w:szCs w:val="22"/>
            </w:rPr>
          </w:pPr>
          <w:r w:rsidRPr="000678F0">
            <w:rPr>
              <w:rFonts w:ascii="Palatino Linotype" w:hAnsi="Palatino Linotype"/>
              <w:b/>
              <w:sz w:val="22"/>
              <w:szCs w:val="22"/>
            </w:rPr>
            <w:t>Recurso de Revisión:</w:t>
          </w:r>
        </w:p>
      </w:tc>
      <w:tc>
        <w:tcPr>
          <w:tcW w:w="3686" w:type="dxa"/>
          <w:vAlign w:val="center"/>
        </w:tcPr>
        <w:p w14:paraId="0453495E" w14:textId="0BA48FB4" w:rsidR="00844FEF" w:rsidRPr="000678F0" w:rsidRDefault="00844FEF" w:rsidP="006E0835">
          <w:pPr>
            <w:pStyle w:val="Encabezado"/>
            <w:jc w:val="right"/>
            <w:rPr>
              <w:rFonts w:ascii="Palatino Linotype" w:hAnsi="Palatino Linotype"/>
              <w:b/>
              <w:sz w:val="22"/>
              <w:szCs w:val="22"/>
            </w:rPr>
          </w:pPr>
          <w:r w:rsidRPr="000678F0">
            <w:rPr>
              <w:rFonts w:ascii="Palatino Linotype" w:hAnsi="Palatino Linotype" w:cs="Arial"/>
              <w:b/>
              <w:bCs/>
              <w:sz w:val="22"/>
              <w:szCs w:val="22"/>
              <w:lang w:eastAsia="es-MX"/>
            </w:rPr>
            <w:t>0</w:t>
          </w:r>
          <w:r>
            <w:rPr>
              <w:rFonts w:ascii="Palatino Linotype" w:hAnsi="Palatino Linotype" w:cs="Arial"/>
              <w:b/>
              <w:bCs/>
              <w:sz w:val="22"/>
              <w:szCs w:val="22"/>
              <w:lang w:eastAsia="es-MX"/>
            </w:rPr>
            <w:t>7</w:t>
          </w:r>
          <w:r w:rsidR="0074796E">
            <w:rPr>
              <w:rFonts w:ascii="Palatino Linotype" w:hAnsi="Palatino Linotype" w:cs="Arial"/>
              <w:b/>
              <w:bCs/>
              <w:sz w:val="22"/>
              <w:szCs w:val="22"/>
              <w:lang w:eastAsia="es-MX"/>
            </w:rPr>
            <w:t>603</w:t>
          </w:r>
          <w:r w:rsidRPr="000678F0">
            <w:rPr>
              <w:rFonts w:ascii="Palatino Linotype" w:hAnsi="Palatino Linotype" w:cs="Arial"/>
              <w:b/>
              <w:bCs/>
              <w:sz w:val="22"/>
              <w:szCs w:val="22"/>
              <w:lang w:eastAsia="es-MX"/>
            </w:rPr>
            <w:t>/INFOEM/IP/RR/2019</w:t>
          </w:r>
        </w:p>
      </w:tc>
    </w:tr>
    <w:tr w:rsidR="00844FEF" w:rsidRPr="000678F0" w14:paraId="128C8B3C" w14:textId="77777777" w:rsidTr="00262805">
      <w:trPr>
        <w:trHeight w:val="233"/>
      </w:trPr>
      <w:tc>
        <w:tcPr>
          <w:tcW w:w="2529" w:type="dxa"/>
          <w:vAlign w:val="center"/>
        </w:tcPr>
        <w:p w14:paraId="483E3371" w14:textId="5999DE5F" w:rsidR="00844FEF" w:rsidRPr="000678F0" w:rsidRDefault="00844FEF" w:rsidP="001A0A78">
          <w:pPr>
            <w:rPr>
              <w:rFonts w:ascii="Palatino Linotype" w:hAnsi="Palatino Linotype"/>
              <w:b/>
              <w:sz w:val="22"/>
              <w:szCs w:val="22"/>
            </w:rPr>
          </w:pPr>
          <w:r w:rsidRPr="000678F0">
            <w:rPr>
              <w:rFonts w:ascii="Palatino Linotype" w:hAnsi="Palatino Linotype"/>
              <w:b/>
              <w:sz w:val="22"/>
              <w:szCs w:val="22"/>
            </w:rPr>
            <w:t xml:space="preserve"> Recurrente:</w:t>
          </w:r>
        </w:p>
      </w:tc>
      <w:tc>
        <w:tcPr>
          <w:tcW w:w="3686" w:type="dxa"/>
        </w:tcPr>
        <w:p w14:paraId="1548525E" w14:textId="5451294E" w:rsidR="00844FEF" w:rsidRPr="003B2DD4" w:rsidRDefault="003B2DD4" w:rsidP="006E0835">
          <w:pPr>
            <w:pStyle w:val="Encabezado"/>
            <w:jc w:val="right"/>
            <w:rPr>
              <w:rFonts w:ascii="Palatino Linotype" w:hAnsi="Palatino Linotype"/>
              <w:b/>
              <w:sz w:val="22"/>
              <w:szCs w:val="22"/>
              <w:highlight w:val="black"/>
            </w:rPr>
          </w:pPr>
          <w:r w:rsidRPr="003B2DD4">
            <w:rPr>
              <w:rFonts w:ascii="Palatino Linotype" w:hAnsi="Palatino Linotype"/>
              <w:b/>
              <w:sz w:val="22"/>
              <w:szCs w:val="22"/>
              <w:highlight w:val="black"/>
            </w:rPr>
            <w:t>-------------------------------------</w:t>
          </w:r>
          <w:r w:rsidR="00844FEF" w:rsidRPr="003B2DD4">
            <w:rPr>
              <w:rFonts w:ascii="Palatino Linotype" w:hAnsi="Palatino Linotype"/>
              <w:b/>
              <w:sz w:val="22"/>
              <w:szCs w:val="22"/>
              <w:highlight w:val="black"/>
            </w:rPr>
            <w:t xml:space="preserve">  </w:t>
          </w:r>
        </w:p>
      </w:tc>
    </w:tr>
    <w:tr w:rsidR="00844FEF" w:rsidRPr="000678F0" w14:paraId="41BE0704" w14:textId="77777777" w:rsidTr="00262805">
      <w:trPr>
        <w:trHeight w:val="321"/>
      </w:trPr>
      <w:tc>
        <w:tcPr>
          <w:tcW w:w="2529" w:type="dxa"/>
          <w:vAlign w:val="center"/>
        </w:tcPr>
        <w:p w14:paraId="34C64148" w14:textId="62F121EB" w:rsidR="00844FEF" w:rsidRPr="000678F0" w:rsidRDefault="00844FEF" w:rsidP="001A0A78">
          <w:pPr>
            <w:rPr>
              <w:rFonts w:ascii="Palatino Linotype" w:hAnsi="Palatino Linotype"/>
              <w:b/>
              <w:sz w:val="22"/>
              <w:szCs w:val="22"/>
            </w:rPr>
          </w:pPr>
          <w:r w:rsidRPr="000678F0">
            <w:rPr>
              <w:rFonts w:ascii="Palatino Linotype" w:hAnsi="Palatino Linotype"/>
              <w:b/>
              <w:sz w:val="22"/>
              <w:szCs w:val="22"/>
            </w:rPr>
            <w:t>Sujeto Obligado:</w:t>
          </w:r>
        </w:p>
      </w:tc>
      <w:tc>
        <w:tcPr>
          <w:tcW w:w="3686" w:type="dxa"/>
          <w:vAlign w:val="center"/>
        </w:tcPr>
        <w:p w14:paraId="34C341BF" w14:textId="42B61B38" w:rsidR="00844FEF" w:rsidRPr="000678F0" w:rsidRDefault="00844FEF" w:rsidP="009B6D4B">
          <w:pPr>
            <w:pStyle w:val="Encabezado"/>
            <w:jc w:val="right"/>
            <w:rPr>
              <w:rFonts w:ascii="Palatino Linotype" w:hAnsi="Palatino Linotype"/>
              <w:b/>
              <w:bCs/>
              <w:color w:val="000000"/>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Tezoyuca</w:t>
          </w:r>
          <w:proofErr w:type="spellEnd"/>
        </w:p>
      </w:tc>
    </w:tr>
    <w:tr w:rsidR="00844FEF" w:rsidRPr="000678F0" w14:paraId="0C8B6193" w14:textId="77777777" w:rsidTr="00262805">
      <w:trPr>
        <w:trHeight w:val="321"/>
      </w:trPr>
      <w:tc>
        <w:tcPr>
          <w:tcW w:w="2529" w:type="dxa"/>
          <w:vAlign w:val="center"/>
        </w:tcPr>
        <w:p w14:paraId="321FFAFF" w14:textId="73D4C75C" w:rsidR="00844FEF" w:rsidRPr="000678F0" w:rsidRDefault="00844FEF" w:rsidP="001A0A78">
          <w:pPr>
            <w:rPr>
              <w:rFonts w:ascii="Palatino Linotype" w:hAnsi="Palatino Linotype"/>
              <w:b/>
              <w:sz w:val="22"/>
              <w:szCs w:val="22"/>
            </w:rPr>
          </w:pPr>
          <w:r w:rsidRPr="000678F0">
            <w:rPr>
              <w:rFonts w:ascii="Palatino Linotype" w:hAnsi="Palatino Linotype"/>
              <w:b/>
              <w:sz w:val="22"/>
              <w:szCs w:val="22"/>
            </w:rPr>
            <w:t>Comisionado Ponente:</w:t>
          </w:r>
        </w:p>
      </w:tc>
      <w:tc>
        <w:tcPr>
          <w:tcW w:w="3686" w:type="dxa"/>
          <w:vAlign w:val="center"/>
        </w:tcPr>
        <w:p w14:paraId="0FECDA9D" w14:textId="77777777" w:rsidR="00844FEF" w:rsidRPr="000678F0" w:rsidRDefault="00844FEF" w:rsidP="006E0835">
          <w:pPr>
            <w:pStyle w:val="Encabezado"/>
            <w:jc w:val="right"/>
            <w:rPr>
              <w:rFonts w:ascii="Palatino Linotype" w:hAnsi="Palatino Linotype"/>
              <w:b/>
              <w:sz w:val="22"/>
              <w:szCs w:val="22"/>
            </w:rPr>
          </w:pPr>
          <w:r w:rsidRPr="000678F0">
            <w:rPr>
              <w:rFonts w:ascii="Palatino Linotype" w:hAnsi="Palatino Linotype"/>
              <w:b/>
              <w:sz w:val="22"/>
              <w:szCs w:val="22"/>
            </w:rPr>
            <w:t>José Guadalupe Luna Hernández</w:t>
          </w:r>
        </w:p>
      </w:tc>
    </w:tr>
  </w:tbl>
  <w:p w14:paraId="156B5574" w14:textId="3EA5B995" w:rsidR="00844FEF" w:rsidRDefault="00844FE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470F9"/>
    <w:multiLevelType w:val="hybridMultilevel"/>
    <w:tmpl w:val="AC223C0C"/>
    <w:lvl w:ilvl="0" w:tplc="64DE2DBA">
      <w:start w:val="1"/>
      <w:numFmt w:val="lowerLetter"/>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AB308D9"/>
    <w:multiLevelType w:val="hybridMultilevel"/>
    <w:tmpl w:val="211ED912"/>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20C605FD"/>
    <w:multiLevelType w:val="hybridMultilevel"/>
    <w:tmpl w:val="D6B8D95A"/>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4" w15:restartNumberingAfterBreak="0">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8D32BC"/>
    <w:multiLevelType w:val="hybridMultilevel"/>
    <w:tmpl w:val="127C8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F279BB"/>
    <w:multiLevelType w:val="hybridMultilevel"/>
    <w:tmpl w:val="7D00E0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2EEEA76E"/>
    <w:lvl w:ilvl="0" w:tplc="269A6166">
      <w:start w:val="1"/>
      <w:numFmt w:val="decimal"/>
      <w:lvlText w:val="%1."/>
      <w:lvlJc w:val="left"/>
      <w:pPr>
        <w:ind w:left="1353"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EF3257"/>
    <w:multiLevelType w:val="hybridMultilevel"/>
    <w:tmpl w:val="F67A52B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4B693803"/>
    <w:multiLevelType w:val="hybridMultilevel"/>
    <w:tmpl w:val="78E6B2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BF41BDE"/>
    <w:multiLevelType w:val="hybridMultilevel"/>
    <w:tmpl w:val="40DA61A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53FA6B51"/>
    <w:multiLevelType w:val="hybridMultilevel"/>
    <w:tmpl w:val="C254C8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4504D9E"/>
    <w:multiLevelType w:val="hybridMultilevel"/>
    <w:tmpl w:val="B31821C4"/>
    <w:lvl w:ilvl="0" w:tplc="269A6166">
      <w:start w:val="1"/>
      <w:numFmt w:val="decimal"/>
      <w:lvlText w:val="%1."/>
      <w:lvlJc w:val="left"/>
      <w:pPr>
        <w:ind w:left="720"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5E1767"/>
    <w:multiLevelType w:val="hybridMultilevel"/>
    <w:tmpl w:val="0CD6AAB4"/>
    <w:lvl w:ilvl="0" w:tplc="080A0017">
      <w:start w:val="1"/>
      <w:numFmt w:val="lowerLetter"/>
      <w:lvlText w:val="%1)"/>
      <w:lvlJc w:val="left"/>
      <w:pPr>
        <w:ind w:left="786" w:hanging="360"/>
      </w:pPr>
      <w:rPr>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696773F5"/>
    <w:multiLevelType w:val="hybridMultilevel"/>
    <w:tmpl w:val="910CE72C"/>
    <w:lvl w:ilvl="0" w:tplc="080A0017">
      <w:start w:val="1"/>
      <w:numFmt w:val="lowerLetter"/>
      <w:lvlText w:val="%1)"/>
      <w:lvlJc w:val="left"/>
      <w:pPr>
        <w:ind w:left="2073" w:hanging="360"/>
      </w:pPr>
    </w:lvl>
    <w:lvl w:ilvl="1" w:tplc="080A0019" w:tentative="1">
      <w:start w:val="1"/>
      <w:numFmt w:val="lowerLetter"/>
      <w:lvlText w:val="%2."/>
      <w:lvlJc w:val="left"/>
      <w:pPr>
        <w:ind w:left="2793" w:hanging="360"/>
      </w:pPr>
    </w:lvl>
    <w:lvl w:ilvl="2" w:tplc="080A001B" w:tentative="1">
      <w:start w:val="1"/>
      <w:numFmt w:val="lowerRoman"/>
      <w:lvlText w:val="%3."/>
      <w:lvlJc w:val="right"/>
      <w:pPr>
        <w:ind w:left="3513" w:hanging="180"/>
      </w:pPr>
    </w:lvl>
    <w:lvl w:ilvl="3" w:tplc="080A000F" w:tentative="1">
      <w:start w:val="1"/>
      <w:numFmt w:val="decimal"/>
      <w:lvlText w:val="%4."/>
      <w:lvlJc w:val="left"/>
      <w:pPr>
        <w:ind w:left="4233" w:hanging="360"/>
      </w:pPr>
    </w:lvl>
    <w:lvl w:ilvl="4" w:tplc="080A0019" w:tentative="1">
      <w:start w:val="1"/>
      <w:numFmt w:val="lowerLetter"/>
      <w:lvlText w:val="%5."/>
      <w:lvlJc w:val="left"/>
      <w:pPr>
        <w:ind w:left="4953" w:hanging="360"/>
      </w:pPr>
    </w:lvl>
    <w:lvl w:ilvl="5" w:tplc="080A001B" w:tentative="1">
      <w:start w:val="1"/>
      <w:numFmt w:val="lowerRoman"/>
      <w:lvlText w:val="%6."/>
      <w:lvlJc w:val="right"/>
      <w:pPr>
        <w:ind w:left="5673" w:hanging="180"/>
      </w:pPr>
    </w:lvl>
    <w:lvl w:ilvl="6" w:tplc="080A000F" w:tentative="1">
      <w:start w:val="1"/>
      <w:numFmt w:val="decimal"/>
      <w:lvlText w:val="%7."/>
      <w:lvlJc w:val="left"/>
      <w:pPr>
        <w:ind w:left="6393" w:hanging="360"/>
      </w:pPr>
    </w:lvl>
    <w:lvl w:ilvl="7" w:tplc="080A0019" w:tentative="1">
      <w:start w:val="1"/>
      <w:numFmt w:val="lowerLetter"/>
      <w:lvlText w:val="%8."/>
      <w:lvlJc w:val="left"/>
      <w:pPr>
        <w:ind w:left="7113" w:hanging="360"/>
      </w:pPr>
    </w:lvl>
    <w:lvl w:ilvl="8" w:tplc="080A001B" w:tentative="1">
      <w:start w:val="1"/>
      <w:numFmt w:val="lowerRoman"/>
      <w:lvlText w:val="%9."/>
      <w:lvlJc w:val="right"/>
      <w:pPr>
        <w:ind w:left="7833" w:hanging="180"/>
      </w:pPr>
    </w:lvl>
  </w:abstractNum>
  <w:abstractNum w:abstractNumId="16" w15:restartNumberingAfterBreak="0">
    <w:nsid w:val="69AE0FF4"/>
    <w:multiLevelType w:val="hybridMultilevel"/>
    <w:tmpl w:val="60122BD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FE1505"/>
    <w:multiLevelType w:val="hybridMultilevel"/>
    <w:tmpl w:val="9DB49C46"/>
    <w:lvl w:ilvl="0" w:tplc="A712F0F2">
      <w:start w:val="1"/>
      <w:numFmt w:val="upperRoman"/>
      <w:lvlText w:val="%1."/>
      <w:lvlJc w:val="left"/>
      <w:pPr>
        <w:ind w:left="1146" w:hanging="720"/>
      </w:pPr>
      <w:rPr>
        <w:rFonts w:hint="default"/>
        <w:b/>
        <w:i w:val="0"/>
        <w:color w:val="auto"/>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70BC3C65"/>
    <w:multiLevelType w:val="hybridMultilevel"/>
    <w:tmpl w:val="E5EE8F46"/>
    <w:lvl w:ilvl="0" w:tplc="EF0C2B1C">
      <w:start w:val="1"/>
      <w:numFmt w:val="decimal"/>
      <w:lvlText w:val="%1."/>
      <w:lvlJc w:val="left"/>
      <w:pPr>
        <w:ind w:left="786" w:hanging="360"/>
      </w:pPr>
      <w:rPr>
        <w:sz w:val="22"/>
        <w:szCs w:val="22"/>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71DD7B94"/>
    <w:multiLevelType w:val="hybridMultilevel"/>
    <w:tmpl w:val="89DAD1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0136A0"/>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7C7EEA"/>
    <w:multiLevelType w:val="hybridMultilevel"/>
    <w:tmpl w:val="DC089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7"/>
  </w:num>
  <w:num w:numId="4">
    <w:abstractNumId w:val="0"/>
  </w:num>
  <w:num w:numId="5">
    <w:abstractNumId w:val="20"/>
  </w:num>
  <w:num w:numId="6">
    <w:abstractNumId w:val="1"/>
  </w:num>
  <w:num w:numId="7">
    <w:abstractNumId w:val="13"/>
  </w:num>
  <w:num w:numId="8">
    <w:abstractNumId w:val="8"/>
  </w:num>
  <w:num w:numId="9">
    <w:abstractNumId w:val="5"/>
  </w:num>
  <w:num w:numId="10">
    <w:abstractNumId w:val="2"/>
  </w:num>
  <w:num w:numId="11">
    <w:abstractNumId w:val="10"/>
  </w:num>
  <w:num w:numId="12">
    <w:abstractNumId w:val="21"/>
  </w:num>
  <w:num w:numId="13">
    <w:abstractNumId w:val="4"/>
  </w:num>
  <w:num w:numId="14">
    <w:abstractNumId w:val="19"/>
  </w:num>
  <w:num w:numId="15">
    <w:abstractNumId w:val="3"/>
  </w:num>
  <w:num w:numId="16">
    <w:abstractNumId w:val="9"/>
  </w:num>
  <w:num w:numId="17">
    <w:abstractNumId w:val="11"/>
  </w:num>
  <w:num w:numId="18">
    <w:abstractNumId w:val="15"/>
  </w:num>
  <w:num w:numId="19">
    <w:abstractNumId w:val="6"/>
  </w:num>
  <w:num w:numId="20">
    <w:abstractNumId w:val="12"/>
  </w:num>
  <w:num w:numId="21">
    <w:abstractNumId w:val="16"/>
  </w:num>
  <w:num w:numId="22">
    <w:abstractNumId w:val="18"/>
  </w:num>
  <w:num w:numId="2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4C2"/>
    <w:rsid w:val="0000310F"/>
    <w:rsid w:val="00003A05"/>
    <w:rsid w:val="00003D65"/>
    <w:rsid w:val="0000407F"/>
    <w:rsid w:val="000058E3"/>
    <w:rsid w:val="00007E8A"/>
    <w:rsid w:val="0001106B"/>
    <w:rsid w:val="00011199"/>
    <w:rsid w:val="000115DB"/>
    <w:rsid w:val="000120C5"/>
    <w:rsid w:val="00012472"/>
    <w:rsid w:val="0001398B"/>
    <w:rsid w:val="00017513"/>
    <w:rsid w:val="000203D3"/>
    <w:rsid w:val="000211F8"/>
    <w:rsid w:val="00024F35"/>
    <w:rsid w:val="00026DB2"/>
    <w:rsid w:val="0003063D"/>
    <w:rsid w:val="000319FD"/>
    <w:rsid w:val="00031F10"/>
    <w:rsid w:val="00032493"/>
    <w:rsid w:val="00032766"/>
    <w:rsid w:val="0004072A"/>
    <w:rsid w:val="0004193F"/>
    <w:rsid w:val="00042380"/>
    <w:rsid w:val="000439C9"/>
    <w:rsid w:val="000444FF"/>
    <w:rsid w:val="00044C3F"/>
    <w:rsid w:val="0004686A"/>
    <w:rsid w:val="000468E2"/>
    <w:rsid w:val="0005237C"/>
    <w:rsid w:val="00052A3C"/>
    <w:rsid w:val="00053ABC"/>
    <w:rsid w:val="00053CE6"/>
    <w:rsid w:val="000540ED"/>
    <w:rsid w:val="00054A03"/>
    <w:rsid w:val="00056A79"/>
    <w:rsid w:val="000601EF"/>
    <w:rsid w:val="00061344"/>
    <w:rsid w:val="00061C19"/>
    <w:rsid w:val="00062648"/>
    <w:rsid w:val="000631D9"/>
    <w:rsid w:val="0006407E"/>
    <w:rsid w:val="00064A37"/>
    <w:rsid w:val="00064B95"/>
    <w:rsid w:val="0006594F"/>
    <w:rsid w:val="000678F0"/>
    <w:rsid w:val="0007192E"/>
    <w:rsid w:val="00072930"/>
    <w:rsid w:val="000800AC"/>
    <w:rsid w:val="00080126"/>
    <w:rsid w:val="000814AC"/>
    <w:rsid w:val="0008230A"/>
    <w:rsid w:val="00082D11"/>
    <w:rsid w:val="00082F81"/>
    <w:rsid w:val="00084E04"/>
    <w:rsid w:val="0008542A"/>
    <w:rsid w:val="00086D80"/>
    <w:rsid w:val="00090D6F"/>
    <w:rsid w:val="00090DA9"/>
    <w:rsid w:val="00095D20"/>
    <w:rsid w:val="000A1F70"/>
    <w:rsid w:val="000A24C0"/>
    <w:rsid w:val="000A3F90"/>
    <w:rsid w:val="000A4E44"/>
    <w:rsid w:val="000A5CBA"/>
    <w:rsid w:val="000A77ED"/>
    <w:rsid w:val="000A7D8E"/>
    <w:rsid w:val="000B0370"/>
    <w:rsid w:val="000B0A5E"/>
    <w:rsid w:val="000B26F9"/>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3EA"/>
    <w:rsid w:val="000D1E0F"/>
    <w:rsid w:val="000D3275"/>
    <w:rsid w:val="000D5A1D"/>
    <w:rsid w:val="000D7369"/>
    <w:rsid w:val="000E07DC"/>
    <w:rsid w:val="000E088B"/>
    <w:rsid w:val="000E2665"/>
    <w:rsid w:val="000E6436"/>
    <w:rsid w:val="000E77B8"/>
    <w:rsid w:val="000F191E"/>
    <w:rsid w:val="000F2EDD"/>
    <w:rsid w:val="000F34CB"/>
    <w:rsid w:val="000F37A8"/>
    <w:rsid w:val="000F475C"/>
    <w:rsid w:val="000F5D21"/>
    <w:rsid w:val="000F6D7E"/>
    <w:rsid w:val="00100187"/>
    <w:rsid w:val="00100AEE"/>
    <w:rsid w:val="00100DDD"/>
    <w:rsid w:val="0010268C"/>
    <w:rsid w:val="00102D65"/>
    <w:rsid w:val="00102E6D"/>
    <w:rsid w:val="00103888"/>
    <w:rsid w:val="00107499"/>
    <w:rsid w:val="00107557"/>
    <w:rsid w:val="0011001E"/>
    <w:rsid w:val="0011041A"/>
    <w:rsid w:val="0011167C"/>
    <w:rsid w:val="00112B02"/>
    <w:rsid w:val="001133D2"/>
    <w:rsid w:val="00113BD3"/>
    <w:rsid w:val="0011458B"/>
    <w:rsid w:val="00114A21"/>
    <w:rsid w:val="0012006D"/>
    <w:rsid w:val="001208F3"/>
    <w:rsid w:val="00121D51"/>
    <w:rsid w:val="001250B4"/>
    <w:rsid w:val="001253D1"/>
    <w:rsid w:val="001318D2"/>
    <w:rsid w:val="00132C06"/>
    <w:rsid w:val="00133B79"/>
    <w:rsid w:val="00133CE5"/>
    <w:rsid w:val="001352E5"/>
    <w:rsid w:val="0013673A"/>
    <w:rsid w:val="00137846"/>
    <w:rsid w:val="00140D44"/>
    <w:rsid w:val="00142B79"/>
    <w:rsid w:val="001436BB"/>
    <w:rsid w:val="0014481A"/>
    <w:rsid w:val="001459C8"/>
    <w:rsid w:val="00147864"/>
    <w:rsid w:val="00152ADF"/>
    <w:rsid w:val="00152F29"/>
    <w:rsid w:val="00153833"/>
    <w:rsid w:val="00154304"/>
    <w:rsid w:val="0015466E"/>
    <w:rsid w:val="00154765"/>
    <w:rsid w:val="00154EF0"/>
    <w:rsid w:val="00155E0F"/>
    <w:rsid w:val="00156A23"/>
    <w:rsid w:val="001631DB"/>
    <w:rsid w:val="00163780"/>
    <w:rsid w:val="00163B1F"/>
    <w:rsid w:val="001648EE"/>
    <w:rsid w:val="00164B65"/>
    <w:rsid w:val="00166794"/>
    <w:rsid w:val="00170D28"/>
    <w:rsid w:val="00173DDB"/>
    <w:rsid w:val="0017653A"/>
    <w:rsid w:val="001775DF"/>
    <w:rsid w:val="00183E00"/>
    <w:rsid w:val="0018435D"/>
    <w:rsid w:val="00184881"/>
    <w:rsid w:val="001854E7"/>
    <w:rsid w:val="0018629C"/>
    <w:rsid w:val="00186E9D"/>
    <w:rsid w:val="00190999"/>
    <w:rsid w:val="0019160F"/>
    <w:rsid w:val="00192E4B"/>
    <w:rsid w:val="001935E5"/>
    <w:rsid w:val="001972CC"/>
    <w:rsid w:val="001A023E"/>
    <w:rsid w:val="001A0A78"/>
    <w:rsid w:val="001A1188"/>
    <w:rsid w:val="001A138D"/>
    <w:rsid w:val="001A1C40"/>
    <w:rsid w:val="001A2857"/>
    <w:rsid w:val="001A2A89"/>
    <w:rsid w:val="001A3634"/>
    <w:rsid w:val="001A3FE6"/>
    <w:rsid w:val="001A4A80"/>
    <w:rsid w:val="001A4D5D"/>
    <w:rsid w:val="001A61E1"/>
    <w:rsid w:val="001A6C1E"/>
    <w:rsid w:val="001A7367"/>
    <w:rsid w:val="001B2129"/>
    <w:rsid w:val="001B34DA"/>
    <w:rsid w:val="001B3659"/>
    <w:rsid w:val="001B40F3"/>
    <w:rsid w:val="001B53A0"/>
    <w:rsid w:val="001B5F70"/>
    <w:rsid w:val="001B6845"/>
    <w:rsid w:val="001B770B"/>
    <w:rsid w:val="001B7C5A"/>
    <w:rsid w:val="001C0AED"/>
    <w:rsid w:val="001C13B1"/>
    <w:rsid w:val="001C1C2A"/>
    <w:rsid w:val="001C1CDE"/>
    <w:rsid w:val="001C2037"/>
    <w:rsid w:val="001C2713"/>
    <w:rsid w:val="001C2EF3"/>
    <w:rsid w:val="001C34D6"/>
    <w:rsid w:val="001C3898"/>
    <w:rsid w:val="001C3DB4"/>
    <w:rsid w:val="001C4179"/>
    <w:rsid w:val="001C54A9"/>
    <w:rsid w:val="001C6012"/>
    <w:rsid w:val="001C67B0"/>
    <w:rsid w:val="001C79FA"/>
    <w:rsid w:val="001D07C9"/>
    <w:rsid w:val="001D393C"/>
    <w:rsid w:val="001D3AB5"/>
    <w:rsid w:val="001D7E82"/>
    <w:rsid w:val="001E0AD2"/>
    <w:rsid w:val="001E3F91"/>
    <w:rsid w:val="001E6822"/>
    <w:rsid w:val="001E74A5"/>
    <w:rsid w:val="001E7B9E"/>
    <w:rsid w:val="001F025B"/>
    <w:rsid w:val="001F1169"/>
    <w:rsid w:val="001F4299"/>
    <w:rsid w:val="001F50CB"/>
    <w:rsid w:val="001F5AF8"/>
    <w:rsid w:val="001F783F"/>
    <w:rsid w:val="001F7DE2"/>
    <w:rsid w:val="002031F3"/>
    <w:rsid w:val="00206026"/>
    <w:rsid w:val="00207415"/>
    <w:rsid w:val="00210373"/>
    <w:rsid w:val="002111FF"/>
    <w:rsid w:val="00211229"/>
    <w:rsid w:val="00212C9C"/>
    <w:rsid w:val="00213108"/>
    <w:rsid w:val="0021331A"/>
    <w:rsid w:val="002140A6"/>
    <w:rsid w:val="0021453E"/>
    <w:rsid w:val="0021475E"/>
    <w:rsid w:val="00215841"/>
    <w:rsid w:val="002179AC"/>
    <w:rsid w:val="0022022D"/>
    <w:rsid w:val="00220794"/>
    <w:rsid w:val="00220ADB"/>
    <w:rsid w:val="002217BA"/>
    <w:rsid w:val="00221E74"/>
    <w:rsid w:val="00221FFB"/>
    <w:rsid w:val="00223507"/>
    <w:rsid w:val="0022353C"/>
    <w:rsid w:val="00230170"/>
    <w:rsid w:val="002305CF"/>
    <w:rsid w:val="002345FF"/>
    <w:rsid w:val="00234A2F"/>
    <w:rsid w:val="00237611"/>
    <w:rsid w:val="0024046D"/>
    <w:rsid w:val="00240C39"/>
    <w:rsid w:val="00241FD2"/>
    <w:rsid w:val="00244476"/>
    <w:rsid w:val="00245D77"/>
    <w:rsid w:val="00245DD2"/>
    <w:rsid w:val="0024659E"/>
    <w:rsid w:val="00252A20"/>
    <w:rsid w:val="00252B41"/>
    <w:rsid w:val="0025524F"/>
    <w:rsid w:val="00260C1D"/>
    <w:rsid w:val="00261001"/>
    <w:rsid w:val="00261D84"/>
    <w:rsid w:val="00262805"/>
    <w:rsid w:val="00264D02"/>
    <w:rsid w:val="0026500D"/>
    <w:rsid w:val="00265CAE"/>
    <w:rsid w:val="00265CD7"/>
    <w:rsid w:val="002665BD"/>
    <w:rsid w:val="00271B06"/>
    <w:rsid w:val="00273013"/>
    <w:rsid w:val="00273C37"/>
    <w:rsid w:val="0027430D"/>
    <w:rsid w:val="00274F7F"/>
    <w:rsid w:val="00276C63"/>
    <w:rsid w:val="00277A35"/>
    <w:rsid w:val="00280994"/>
    <w:rsid w:val="0028165C"/>
    <w:rsid w:val="002871EB"/>
    <w:rsid w:val="002879B1"/>
    <w:rsid w:val="002904D0"/>
    <w:rsid w:val="00290631"/>
    <w:rsid w:val="00293AAD"/>
    <w:rsid w:val="00293D6D"/>
    <w:rsid w:val="00295D8A"/>
    <w:rsid w:val="00296055"/>
    <w:rsid w:val="002A07F4"/>
    <w:rsid w:val="002A229B"/>
    <w:rsid w:val="002A2974"/>
    <w:rsid w:val="002A35B6"/>
    <w:rsid w:val="002A61A7"/>
    <w:rsid w:val="002A7537"/>
    <w:rsid w:val="002B085C"/>
    <w:rsid w:val="002B284F"/>
    <w:rsid w:val="002B2A2E"/>
    <w:rsid w:val="002B2F59"/>
    <w:rsid w:val="002B4D21"/>
    <w:rsid w:val="002B60E8"/>
    <w:rsid w:val="002B66FB"/>
    <w:rsid w:val="002C0074"/>
    <w:rsid w:val="002C0804"/>
    <w:rsid w:val="002C2D44"/>
    <w:rsid w:val="002C37EF"/>
    <w:rsid w:val="002C4715"/>
    <w:rsid w:val="002C4780"/>
    <w:rsid w:val="002C47ED"/>
    <w:rsid w:val="002C481B"/>
    <w:rsid w:val="002C484A"/>
    <w:rsid w:val="002C570D"/>
    <w:rsid w:val="002C6DB3"/>
    <w:rsid w:val="002C78A2"/>
    <w:rsid w:val="002D0E3D"/>
    <w:rsid w:val="002D0FA7"/>
    <w:rsid w:val="002D10C8"/>
    <w:rsid w:val="002D1A38"/>
    <w:rsid w:val="002D2E16"/>
    <w:rsid w:val="002D373C"/>
    <w:rsid w:val="002D3F95"/>
    <w:rsid w:val="002D51CC"/>
    <w:rsid w:val="002D59F1"/>
    <w:rsid w:val="002D6829"/>
    <w:rsid w:val="002E1A4E"/>
    <w:rsid w:val="002E1FA2"/>
    <w:rsid w:val="002E482C"/>
    <w:rsid w:val="002E4A6D"/>
    <w:rsid w:val="002E5399"/>
    <w:rsid w:val="002E6531"/>
    <w:rsid w:val="002E689B"/>
    <w:rsid w:val="002E6CFE"/>
    <w:rsid w:val="002E7412"/>
    <w:rsid w:val="002E74CE"/>
    <w:rsid w:val="002E7AD0"/>
    <w:rsid w:val="002F1871"/>
    <w:rsid w:val="002F287A"/>
    <w:rsid w:val="002F3672"/>
    <w:rsid w:val="002F5CC5"/>
    <w:rsid w:val="002F72FA"/>
    <w:rsid w:val="00300662"/>
    <w:rsid w:val="003007E0"/>
    <w:rsid w:val="00301092"/>
    <w:rsid w:val="0030150B"/>
    <w:rsid w:val="00301B41"/>
    <w:rsid w:val="00301D47"/>
    <w:rsid w:val="003030B1"/>
    <w:rsid w:val="00303717"/>
    <w:rsid w:val="00304013"/>
    <w:rsid w:val="00304137"/>
    <w:rsid w:val="003046AA"/>
    <w:rsid w:val="003049F3"/>
    <w:rsid w:val="00305F6D"/>
    <w:rsid w:val="003064B8"/>
    <w:rsid w:val="00307227"/>
    <w:rsid w:val="00307DA0"/>
    <w:rsid w:val="003105D0"/>
    <w:rsid w:val="003105D6"/>
    <w:rsid w:val="00310D66"/>
    <w:rsid w:val="003116A6"/>
    <w:rsid w:val="00312090"/>
    <w:rsid w:val="00312733"/>
    <w:rsid w:val="00313AF4"/>
    <w:rsid w:val="0031434A"/>
    <w:rsid w:val="00314975"/>
    <w:rsid w:val="00316065"/>
    <w:rsid w:val="00317883"/>
    <w:rsid w:val="00317EFF"/>
    <w:rsid w:val="003208D6"/>
    <w:rsid w:val="00321AA3"/>
    <w:rsid w:val="00323895"/>
    <w:rsid w:val="0032464F"/>
    <w:rsid w:val="00325208"/>
    <w:rsid w:val="00327D79"/>
    <w:rsid w:val="00332E6B"/>
    <w:rsid w:val="00333BE8"/>
    <w:rsid w:val="003347EA"/>
    <w:rsid w:val="00335BFE"/>
    <w:rsid w:val="0033608B"/>
    <w:rsid w:val="00336D64"/>
    <w:rsid w:val="00337941"/>
    <w:rsid w:val="003407D0"/>
    <w:rsid w:val="00343BE0"/>
    <w:rsid w:val="00343D61"/>
    <w:rsid w:val="00344973"/>
    <w:rsid w:val="00345B79"/>
    <w:rsid w:val="00345D0F"/>
    <w:rsid w:val="00346885"/>
    <w:rsid w:val="003472B3"/>
    <w:rsid w:val="00350A12"/>
    <w:rsid w:val="0035104F"/>
    <w:rsid w:val="00355AEE"/>
    <w:rsid w:val="00355D3B"/>
    <w:rsid w:val="00357253"/>
    <w:rsid w:val="0036073F"/>
    <w:rsid w:val="00361A0C"/>
    <w:rsid w:val="00361DBA"/>
    <w:rsid w:val="003629EE"/>
    <w:rsid w:val="003641F0"/>
    <w:rsid w:val="003643B3"/>
    <w:rsid w:val="003656E5"/>
    <w:rsid w:val="00367ABF"/>
    <w:rsid w:val="00370BB1"/>
    <w:rsid w:val="003721B2"/>
    <w:rsid w:val="00372328"/>
    <w:rsid w:val="0037428A"/>
    <w:rsid w:val="003762FD"/>
    <w:rsid w:val="00377CC8"/>
    <w:rsid w:val="0038145C"/>
    <w:rsid w:val="00383583"/>
    <w:rsid w:val="00383E66"/>
    <w:rsid w:val="00386DD9"/>
    <w:rsid w:val="00387DC9"/>
    <w:rsid w:val="0039193E"/>
    <w:rsid w:val="00391ADA"/>
    <w:rsid w:val="00391F80"/>
    <w:rsid w:val="00392CDB"/>
    <w:rsid w:val="00392FB4"/>
    <w:rsid w:val="0039380F"/>
    <w:rsid w:val="00393B71"/>
    <w:rsid w:val="00394095"/>
    <w:rsid w:val="003940F6"/>
    <w:rsid w:val="00396545"/>
    <w:rsid w:val="00396F71"/>
    <w:rsid w:val="003A04FF"/>
    <w:rsid w:val="003A0DB5"/>
    <w:rsid w:val="003A1B01"/>
    <w:rsid w:val="003A2029"/>
    <w:rsid w:val="003A48F1"/>
    <w:rsid w:val="003A6417"/>
    <w:rsid w:val="003A65FE"/>
    <w:rsid w:val="003A6A5A"/>
    <w:rsid w:val="003A6DD2"/>
    <w:rsid w:val="003A7221"/>
    <w:rsid w:val="003A730E"/>
    <w:rsid w:val="003B0F46"/>
    <w:rsid w:val="003B2856"/>
    <w:rsid w:val="003B2A0D"/>
    <w:rsid w:val="003B2DD4"/>
    <w:rsid w:val="003B45B6"/>
    <w:rsid w:val="003B4EBC"/>
    <w:rsid w:val="003B50CD"/>
    <w:rsid w:val="003B55AD"/>
    <w:rsid w:val="003B565C"/>
    <w:rsid w:val="003B7421"/>
    <w:rsid w:val="003B76BA"/>
    <w:rsid w:val="003B7EC4"/>
    <w:rsid w:val="003C301E"/>
    <w:rsid w:val="003C3086"/>
    <w:rsid w:val="003C7282"/>
    <w:rsid w:val="003D00D5"/>
    <w:rsid w:val="003D181D"/>
    <w:rsid w:val="003D1FA5"/>
    <w:rsid w:val="003D20C4"/>
    <w:rsid w:val="003D3C1A"/>
    <w:rsid w:val="003D4188"/>
    <w:rsid w:val="003D46D0"/>
    <w:rsid w:val="003D5C82"/>
    <w:rsid w:val="003E5E39"/>
    <w:rsid w:val="003E6679"/>
    <w:rsid w:val="003E6D0F"/>
    <w:rsid w:val="003E712E"/>
    <w:rsid w:val="003F0079"/>
    <w:rsid w:val="003F0113"/>
    <w:rsid w:val="003F0B55"/>
    <w:rsid w:val="003F140F"/>
    <w:rsid w:val="003F15DB"/>
    <w:rsid w:val="003F2702"/>
    <w:rsid w:val="003F2778"/>
    <w:rsid w:val="003F36A4"/>
    <w:rsid w:val="003F70CA"/>
    <w:rsid w:val="00400071"/>
    <w:rsid w:val="0040137F"/>
    <w:rsid w:val="00402179"/>
    <w:rsid w:val="0040278D"/>
    <w:rsid w:val="004068D1"/>
    <w:rsid w:val="00406EED"/>
    <w:rsid w:val="00410185"/>
    <w:rsid w:val="00412E24"/>
    <w:rsid w:val="0041336F"/>
    <w:rsid w:val="00413903"/>
    <w:rsid w:val="00413DAD"/>
    <w:rsid w:val="00414836"/>
    <w:rsid w:val="00416727"/>
    <w:rsid w:val="0042068A"/>
    <w:rsid w:val="0042437A"/>
    <w:rsid w:val="00424E72"/>
    <w:rsid w:val="00426D7C"/>
    <w:rsid w:val="004300ED"/>
    <w:rsid w:val="00431687"/>
    <w:rsid w:val="00432B72"/>
    <w:rsid w:val="00433016"/>
    <w:rsid w:val="004342F1"/>
    <w:rsid w:val="004349C0"/>
    <w:rsid w:val="00434B23"/>
    <w:rsid w:val="00434FD0"/>
    <w:rsid w:val="00437702"/>
    <w:rsid w:val="004401B5"/>
    <w:rsid w:val="00440800"/>
    <w:rsid w:val="00442393"/>
    <w:rsid w:val="004436D7"/>
    <w:rsid w:val="00443DCB"/>
    <w:rsid w:val="00443DEB"/>
    <w:rsid w:val="00444891"/>
    <w:rsid w:val="0044535B"/>
    <w:rsid w:val="00445FDA"/>
    <w:rsid w:val="00447F0D"/>
    <w:rsid w:val="00450A5F"/>
    <w:rsid w:val="00451514"/>
    <w:rsid w:val="0045209F"/>
    <w:rsid w:val="00453BB4"/>
    <w:rsid w:val="004550A7"/>
    <w:rsid w:val="00456317"/>
    <w:rsid w:val="00456348"/>
    <w:rsid w:val="004613B1"/>
    <w:rsid w:val="00461513"/>
    <w:rsid w:val="0046231E"/>
    <w:rsid w:val="004635E2"/>
    <w:rsid w:val="00464CB6"/>
    <w:rsid w:val="0046566E"/>
    <w:rsid w:val="00466F92"/>
    <w:rsid w:val="0047025A"/>
    <w:rsid w:val="0047081C"/>
    <w:rsid w:val="00470D94"/>
    <w:rsid w:val="00472C41"/>
    <w:rsid w:val="00473115"/>
    <w:rsid w:val="00474477"/>
    <w:rsid w:val="004764CB"/>
    <w:rsid w:val="00476730"/>
    <w:rsid w:val="004769A5"/>
    <w:rsid w:val="004803A2"/>
    <w:rsid w:val="00481A7B"/>
    <w:rsid w:val="004821D6"/>
    <w:rsid w:val="00482BFE"/>
    <w:rsid w:val="0048386B"/>
    <w:rsid w:val="00483C14"/>
    <w:rsid w:val="004855CE"/>
    <w:rsid w:val="004857E1"/>
    <w:rsid w:val="00485DB6"/>
    <w:rsid w:val="0048658E"/>
    <w:rsid w:val="0048752D"/>
    <w:rsid w:val="00491C96"/>
    <w:rsid w:val="004923B6"/>
    <w:rsid w:val="00493175"/>
    <w:rsid w:val="00494294"/>
    <w:rsid w:val="00495611"/>
    <w:rsid w:val="00496359"/>
    <w:rsid w:val="00496B38"/>
    <w:rsid w:val="00496C48"/>
    <w:rsid w:val="00497493"/>
    <w:rsid w:val="00497897"/>
    <w:rsid w:val="004A0240"/>
    <w:rsid w:val="004A069F"/>
    <w:rsid w:val="004A14BE"/>
    <w:rsid w:val="004A1821"/>
    <w:rsid w:val="004A2BF5"/>
    <w:rsid w:val="004A3085"/>
    <w:rsid w:val="004A4BD5"/>
    <w:rsid w:val="004A4CFD"/>
    <w:rsid w:val="004A6776"/>
    <w:rsid w:val="004A677C"/>
    <w:rsid w:val="004A6E25"/>
    <w:rsid w:val="004B176B"/>
    <w:rsid w:val="004B293C"/>
    <w:rsid w:val="004B3D59"/>
    <w:rsid w:val="004B58EA"/>
    <w:rsid w:val="004B5B76"/>
    <w:rsid w:val="004B73EF"/>
    <w:rsid w:val="004C20F2"/>
    <w:rsid w:val="004C251E"/>
    <w:rsid w:val="004C3F25"/>
    <w:rsid w:val="004C525E"/>
    <w:rsid w:val="004C67E2"/>
    <w:rsid w:val="004C7A27"/>
    <w:rsid w:val="004D0490"/>
    <w:rsid w:val="004D12F1"/>
    <w:rsid w:val="004D1805"/>
    <w:rsid w:val="004D1CB6"/>
    <w:rsid w:val="004D257A"/>
    <w:rsid w:val="004D2875"/>
    <w:rsid w:val="004D3142"/>
    <w:rsid w:val="004D3FB4"/>
    <w:rsid w:val="004D45E7"/>
    <w:rsid w:val="004D52DD"/>
    <w:rsid w:val="004D5994"/>
    <w:rsid w:val="004D68F8"/>
    <w:rsid w:val="004D6D19"/>
    <w:rsid w:val="004D71C0"/>
    <w:rsid w:val="004E0F92"/>
    <w:rsid w:val="004E11D8"/>
    <w:rsid w:val="004E3C72"/>
    <w:rsid w:val="004E4879"/>
    <w:rsid w:val="004E58A2"/>
    <w:rsid w:val="004E5988"/>
    <w:rsid w:val="004E6E3A"/>
    <w:rsid w:val="004F0996"/>
    <w:rsid w:val="004F0C96"/>
    <w:rsid w:val="004F28A0"/>
    <w:rsid w:val="004F44C7"/>
    <w:rsid w:val="004F489F"/>
    <w:rsid w:val="004F4958"/>
    <w:rsid w:val="004F5219"/>
    <w:rsid w:val="004F624D"/>
    <w:rsid w:val="004F766F"/>
    <w:rsid w:val="004F78B7"/>
    <w:rsid w:val="004F7944"/>
    <w:rsid w:val="00500224"/>
    <w:rsid w:val="00502BB2"/>
    <w:rsid w:val="00503166"/>
    <w:rsid w:val="00503F93"/>
    <w:rsid w:val="005041C2"/>
    <w:rsid w:val="00504887"/>
    <w:rsid w:val="00504E8F"/>
    <w:rsid w:val="00504F9A"/>
    <w:rsid w:val="00505CA0"/>
    <w:rsid w:val="00506DDD"/>
    <w:rsid w:val="00507C08"/>
    <w:rsid w:val="00507D18"/>
    <w:rsid w:val="0051016E"/>
    <w:rsid w:val="00511612"/>
    <w:rsid w:val="00511A30"/>
    <w:rsid w:val="005123D2"/>
    <w:rsid w:val="00512F22"/>
    <w:rsid w:val="00516603"/>
    <w:rsid w:val="005167B1"/>
    <w:rsid w:val="00517A46"/>
    <w:rsid w:val="00517D20"/>
    <w:rsid w:val="005215EE"/>
    <w:rsid w:val="00521F15"/>
    <w:rsid w:val="00522599"/>
    <w:rsid w:val="00522F5F"/>
    <w:rsid w:val="005248B9"/>
    <w:rsid w:val="005255D3"/>
    <w:rsid w:val="005257BD"/>
    <w:rsid w:val="00526446"/>
    <w:rsid w:val="00527495"/>
    <w:rsid w:val="00527C72"/>
    <w:rsid w:val="00527E7A"/>
    <w:rsid w:val="00531594"/>
    <w:rsid w:val="00533EF4"/>
    <w:rsid w:val="00537E2C"/>
    <w:rsid w:val="005407F0"/>
    <w:rsid w:val="00542797"/>
    <w:rsid w:val="00542B3A"/>
    <w:rsid w:val="005434E0"/>
    <w:rsid w:val="00544AB9"/>
    <w:rsid w:val="00544EC9"/>
    <w:rsid w:val="00546FBD"/>
    <w:rsid w:val="00551A9B"/>
    <w:rsid w:val="005520BF"/>
    <w:rsid w:val="00552213"/>
    <w:rsid w:val="005534B3"/>
    <w:rsid w:val="00554657"/>
    <w:rsid w:val="0055544F"/>
    <w:rsid w:val="005560E8"/>
    <w:rsid w:val="00556B04"/>
    <w:rsid w:val="00562B0A"/>
    <w:rsid w:val="00562CCE"/>
    <w:rsid w:val="00565D93"/>
    <w:rsid w:val="005661C1"/>
    <w:rsid w:val="005669D6"/>
    <w:rsid w:val="00566C3D"/>
    <w:rsid w:val="00567998"/>
    <w:rsid w:val="00571419"/>
    <w:rsid w:val="005734F6"/>
    <w:rsid w:val="005759CD"/>
    <w:rsid w:val="00576DD2"/>
    <w:rsid w:val="00577884"/>
    <w:rsid w:val="0058070F"/>
    <w:rsid w:val="00580873"/>
    <w:rsid w:val="00581C0F"/>
    <w:rsid w:val="00582919"/>
    <w:rsid w:val="005849B2"/>
    <w:rsid w:val="00585F00"/>
    <w:rsid w:val="00587366"/>
    <w:rsid w:val="0058757A"/>
    <w:rsid w:val="00590037"/>
    <w:rsid w:val="00590516"/>
    <w:rsid w:val="005908F1"/>
    <w:rsid w:val="0059331A"/>
    <w:rsid w:val="00593476"/>
    <w:rsid w:val="00594A43"/>
    <w:rsid w:val="00595511"/>
    <w:rsid w:val="00596B4D"/>
    <w:rsid w:val="005A228F"/>
    <w:rsid w:val="005A2A65"/>
    <w:rsid w:val="005A2F65"/>
    <w:rsid w:val="005A3513"/>
    <w:rsid w:val="005A3BD7"/>
    <w:rsid w:val="005A60E1"/>
    <w:rsid w:val="005A76FE"/>
    <w:rsid w:val="005A786F"/>
    <w:rsid w:val="005B14D5"/>
    <w:rsid w:val="005B169C"/>
    <w:rsid w:val="005B2DD1"/>
    <w:rsid w:val="005B3A49"/>
    <w:rsid w:val="005B5C9F"/>
    <w:rsid w:val="005B6ADF"/>
    <w:rsid w:val="005B773D"/>
    <w:rsid w:val="005B7C5D"/>
    <w:rsid w:val="005C1A74"/>
    <w:rsid w:val="005C3294"/>
    <w:rsid w:val="005C347F"/>
    <w:rsid w:val="005C6F55"/>
    <w:rsid w:val="005C6FD9"/>
    <w:rsid w:val="005C7039"/>
    <w:rsid w:val="005D11DD"/>
    <w:rsid w:val="005D27DD"/>
    <w:rsid w:val="005D3493"/>
    <w:rsid w:val="005D3DD3"/>
    <w:rsid w:val="005D4114"/>
    <w:rsid w:val="005D622E"/>
    <w:rsid w:val="005E0318"/>
    <w:rsid w:val="005E11D5"/>
    <w:rsid w:val="005E2296"/>
    <w:rsid w:val="005E34D4"/>
    <w:rsid w:val="005E3AE2"/>
    <w:rsid w:val="005E3FDE"/>
    <w:rsid w:val="005E55F2"/>
    <w:rsid w:val="005E5F08"/>
    <w:rsid w:val="005E68FC"/>
    <w:rsid w:val="005F473D"/>
    <w:rsid w:val="005F487C"/>
    <w:rsid w:val="005F53A4"/>
    <w:rsid w:val="005F5FE1"/>
    <w:rsid w:val="005F62B2"/>
    <w:rsid w:val="005F715E"/>
    <w:rsid w:val="005F777C"/>
    <w:rsid w:val="00600B4B"/>
    <w:rsid w:val="006010DA"/>
    <w:rsid w:val="00601158"/>
    <w:rsid w:val="006017AB"/>
    <w:rsid w:val="00604AC3"/>
    <w:rsid w:val="00605865"/>
    <w:rsid w:val="00614DFF"/>
    <w:rsid w:val="00615FE9"/>
    <w:rsid w:val="00617125"/>
    <w:rsid w:val="00617813"/>
    <w:rsid w:val="00620176"/>
    <w:rsid w:val="006206CC"/>
    <w:rsid w:val="00622B06"/>
    <w:rsid w:val="00626EC2"/>
    <w:rsid w:val="00627163"/>
    <w:rsid w:val="0062768A"/>
    <w:rsid w:val="0063265C"/>
    <w:rsid w:val="0063278F"/>
    <w:rsid w:val="00633EA7"/>
    <w:rsid w:val="00634476"/>
    <w:rsid w:val="006349FE"/>
    <w:rsid w:val="0064371D"/>
    <w:rsid w:val="0064393B"/>
    <w:rsid w:val="00644375"/>
    <w:rsid w:val="00644A5C"/>
    <w:rsid w:val="00646A08"/>
    <w:rsid w:val="00647B49"/>
    <w:rsid w:val="00650392"/>
    <w:rsid w:val="0065061D"/>
    <w:rsid w:val="00651F9E"/>
    <w:rsid w:val="00653E8D"/>
    <w:rsid w:val="0065715E"/>
    <w:rsid w:val="00657670"/>
    <w:rsid w:val="00657DBF"/>
    <w:rsid w:val="00657DE0"/>
    <w:rsid w:val="006613EB"/>
    <w:rsid w:val="006628B6"/>
    <w:rsid w:val="00662C69"/>
    <w:rsid w:val="0066397E"/>
    <w:rsid w:val="00663CC7"/>
    <w:rsid w:val="0066458B"/>
    <w:rsid w:val="00664805"/>
    <w:rsid w:val="006718FB"/>
    <w:rsid w:val="006720F3"/>
    <w:rsid w:val="00673695"/>
    <w:rsid w:val="00674701"/>
    <w:rsid w:val="00674A46"/>
    <w:rsid w:val="006752B0"/>
    <w:rsid w:val="00676932"/>
    <w:rsid w:val="00676959"/>
    <w:rsid w:val="00676C6B"/>
    <w:rsid w:val="00680F25"/>
    <w:rsid w:val="00685689"/>
    <w:rsid w:val="0068594B"/>
    <w:rsid w:val="0068628C"/>
    <w:rsid w:val="00686B04"/>
    <w:rsid w:val="00687D49"/>
    <w:rsid w:val="00687D53"/>
    <w:rsid w:val="00687DDB"/>
    <w:rsid w:val="006901FA"/>
    <w:rsid w:val="00690ED0"/>
    <w:rsid w:val="00691384"/>
    <w:rsid w:val="00693427"/>
    <w:rsid w:val="00694C00"/>
    <w:rsid w:val="006958A7"/>
    <w:rsid w:val="00695F94"/>
    <w:rsid w:val="006964F5"/>
    <w:rsid w:val="00696EF8"/>
    <w:rsid w:val="006A1047"/>
    <w:rsid w:val="006A1DB5"/>
    <w:rsid w:val="006A2A2F"/>
    <w:rsid w:val="006A2CF3"/>
    <w:rsid w:val="006A2D34"/>
    <w:rsid w:val="006A2EDE"/>
    <w:rsid w:val="006A3D7A"/>
    <w:rsid w:val="006A438E"/>
    <w:rsid w:val="006A4814"/>
    <w:rsid w:val="006A53A9"/>
    <w:rsid w:val="006B004E"/>
    <w:rsid w:val="006B0198"/>
    <w:rsid w:val="006B10C6"/>
    <w:rsid w:val="006B12E8"/>
    <w:rsid w:val="006B13FB"/>
    <w:rsid w:val="006B18F4"/>
    <w:rsid w:val="006B1C19"/>
    <w:rsid w:val="006B3588"/>
    <w:rsid w:val="006B5FE4"/>
    <w:rsid w:val="006B7A58"/>
    <w:rsid w:val="006C26B3"/>
    <w:rsid w:val="006C2FEE"/>
    <w:rsid w:val="006C3FB0"/>
    <w:rsid w:val="006C50C2"/>
    <w:rsid w:val="006C563A"/>
    <w:rsid w:val="006C6E1A"/>
    <w:rsid w:val="006C7DB7"/>
    <w:rsid w:val="006D27EF"/>
    <w:rsid w:val="006D52D1"/>
    <w:rsid w:val="006E013D"/>
    <w:rsid w:val="006E0835"/>
    <w:rsid w:val="006E1056"/>
    <w:rsid w:val="006E3985"/>
    <w:rsid w:val="006E3A2A"/>
    <w:rsid w:val="006E3C4C"/>
    <w:rsid w:val="006E4389"/>
    <w:rsid w:val="006E4BD4"/>
    <w:rsid w:val="006E4D1B"/>
    <w:rsid w:val="006E4E2A"/>
    <w:rsid w:val="006E5950"/>
    <w:rsid w:val="006E6B65"/>
    <w:rsid w:val="006E6C14"/>
    <w:rsid w:val="006E7CC5"/>
    <w:rsid w:val="006F1E31"/>
    <w:rsid w:val="006F21C6"/>
    <w:rsid w:val="006F283A"/>
    <w:rsid w:val="006F2C12"/>
    <w:rsid w:val="006F2F92"/>
    <w:rsid w:val="006F57FD"/>
    <w:rsid w:val="006F7D53"/>
    <w:rsid w:val="007005FA"/>
    <w:rsid w:val="007049C8"/>
    <w:rsid w:val="007050B1"/>
    <w:rsid w:val="00707096"/>
    <w:rsid w:val="007136BC"/>
    <w:rsid w:val="00713BD2"/>
    <w:rsid w:val="00714576"/>
    <w:rsid w:val="00715A04"/>
    <w:rsid w:val="00721335"/>
    <w:rsid w:val="00721924"/>
    <w:rsid w:val="00721E42"/>
    <w:rsid w:val="00721F66"/>
    <w:rsid w:val="00722B93"/>
    <w:rsid w:val="0072375D"/>
    <w:rsid w:val="00727950"/>
    <w:rsid w:val="00731F1F"/>
    <w:rsid w:val="00732A39"/>
    <w:rsid w:val="007357B8"/>
    <w:rsid w:val="007365AD"/>
    <w:rsid w:val="00741DC7"/>
    <w:rsid w:val="00742486"/>
    <w:rsid w:val="0074433B"/>
    <w:rsid w:val="0074628D"/>
    <w:rsid w:val="007473D2"/>
    <w:rsid w:val="0074796E"/>
    <w:rsid w:val="007479C2"/>
    <w:rsid w:val="00750A80"/>
    <w:rsid w:val="0075151E"/>
    <w:rsid w:val="007518DD"/>
    <w:rsid w:val="0075265E"/>
    <w:rsid w:val="0075440D"/>
    <w:rsid w:val="00754EF8"/>
    <w:rsid w:val="0075604A"/>
    <w:rsid w:val="0075650E"/>
    <w:rsid w:val="00757995"/>
    <w:rsid w:val="007612B3"/>
    <w:rsid w:val="007644E6"/>
    <w:rsid w:val="007652EA"/>
    <w:rsid w:val="007665D7"/>
    <w:rsid w:val="007674F3"/>
    <w:rsid w:val="00767CD2"/>
    <w:rsid w:val="00770859"/>
    <w:rsid w:val="00770B8A"/>
    <w:rsid w:val="0077109F"/>
    <w:rsid w:val="00771D7C"/>
    <w:rsid w:val="007721A1"/>
    <w:rsid w:val="00774A5F"/>
    <w:rsid w:val="00774DFD"/>
    <w:rsid w:val="007753FA"/>
    <w:rsid w:val="0077544D"/>
    <w:rsid w:val="007764C8"/>
    <w:rsid w:val="00776A0E"/>
    <w:rsid w:val="0078079A"/>
    <w:rsid w:val="007857DB"/>
    <w:rsid w:val="007860B9"/>
    <w:rsid w:val="007914E4"/>
    <w:rsid w:val="00791E58"/>
    <w:rsid w:val="0079500F"/>
    <w:rsid w:val="007A0692"/>
    <w:rsid w:val="007A082B"/>
    <w:rsid w:val="007A1303"/>
    <w:rsid w:val="007A22E2"/>
    <w:rsid w:val="007A2C90"/>
    <w:rsid w:val="007A2E54"/>
    <w:rsid w:val="007A65E0"/>
    <w:rsid w:val="007A70B9"/>
    <w:rsid w:val="007A7602"/>
    <w:rsid w:val="007B02B9"/>
    <w:rsid w:val="007B1AED"/>
    <w:rsid w:val="007B26B2"/>
    <w:rsid w:val="007B2B63"/>
    <w:rsid w:val="007B2F0D"/>
    <w:rsid w:val="007B30F3"/>
    <w:rsid w:val="007B4605"/>
    <w:rsid w:val="007B694D"/>
    <w:rsid w:val="007C0013"/>
    <w:rsid w:val="007C0CBC"/>
    <w:rsid w:val="007C255D"/>
    <w:rsid w:val="007C2706"/>
    <w:rsid w:val="007C37D2"/>
    <w:rsid w:val="007C3985"/>
    <w:rsid w:val="007C6110"/>
    <w:rsid w:val="007C7645"/>
    <w:rsid w:val="007D0C01"/>
    <w:rsid w:val="007D3FBD"/>
    <w:rsid w:val="007D49A0"/>
    <w:rsid w:val="007D7B38"/>
    <w:rsid w:val="007D7EF3"/>
    <w:rsid w:val="007E4E68"/>
    <w:rsid w:val="007E5125"/>
    <w:rsid w:val="007E5DB4"/>
    <w:rsid w:val="007F0617"/>
    <w:rsid w:val="007F3CB7"/>
    <w:rsid w:val="007F64B9"/>
    <w:rsid w:val="007F729E"/>
    <w:rsid w:val="008005E4"/>
    <w:rsid w:val="00800E69"/>
    <w:rsid w:val="008039C2"/>
    <w:rsid w:val="008046E4"/>
    <w:rsid w:val="008055FF"/>
    <w:rsid w:val="008058EB"/>
    <w:rsid w:val="00810F94"/>
    <w:rsid w:val="008167F5"/>
    <w:rsid w:val="00817541"/>
    <w:rsid w:val="0081794B"/>
    <w:rsid w:val="00817D8E"/>
    <w:rsid w:val="008200A3"/>
    <w:rsid w:val="00820BF2"/>
    <w:rsid w:val="008225F5"/>
    <w:rsid w:val="00824C4E"/>
    <w:rsid w:val="008264EE"/>
    <w:rsid w:val="00833E4C"/>
    <w:rsid w:val="0083555F"/>
    <w:rsid w:val="00836224"/>
    <w:rsid w:val="00837BE4"/>
    <w:rsid w:val="00840559"/>
    <w:rsid w:val="008421F7"/>
    <w:rsid w:val="00843153"/>
    <w:rsid w:val="00843727"/>
    <w:rsid w:val="00843908"/>
    <w:rsid w:val="00844FEF"/>
    <w:rsid w:val="00845D12"/>
    <w:rsid w:val="00846713"/>
    <w:rsid w:val="008473FA"/>
    <w:rsid w:val="00847830"/>
    <w:rsid w:val="008514D1"/>
    <w:rsid w:val="00851A81"/>
    <w:rsid w:val="00851F4C"/>
    <w:rsid w:val="008523BA"/>
    <w:rsid w:val="00852B26"/>
    <w:rsid w:val="00853477"/>
    <w:rsid w:val="0085480B"/>
    <w:rsid w:val="008560F4"/>
    <w:rsid w:val="00856B0A"/>
    <w:rsid w:val="008572A9"/>
    <w:rsid w:val="00860A1E"/>
    <w:rsid w:val="00860FE6"/>
    <w:rsid w:val="00861622"/>
    <w:rsid w:val="0086243C"/>
    <w:rsid w:val="0086256E"/>
    <w:rsid w:val="008662C0"/>
    <w:rsid w:val="00870EAB"/>
    <w:rsid w:val="0087153F"/>
    <w:rsid w:val="00873395"/>
    <w:rsid w:val="0087459A"/>
    <w:rsid w:val="00875167"/>
    <w:rsid w:val="00877086"/>
    <w:rsid w:val="00880911"/>
    <w:rsid w:val="00881572"/>
    <w:rsid w:val="00882FEA"/>
    <w:rsid w:val="00883440"/>
    <w:rsid w:val="00883450"/>
    <w:rsid w:val="0088398C"/>
    <w:rsid w:val="00885C6E"/>
    <w:rsid w:val="0089031E"/>
    <w:rsid w:val="0089067B"/>
    <w:rsid w:val="00891381"/>
    <w:rsid w:val="0089412A"/>
    <w:rsid w:val="00896AD4"/>
    <w:rsid w:val="008A2F75"/>
    <w:rsid w:val="008A460C"/>
    <w:rsid w:val="008A4966"/>
    <w:rsid w:val="008A52F3"/>
    <w:rsid w:val="008A5456"/>
    <w:rsid w:val="008A59AC"/>
    <w:rsid w:val="008A7F7D"/>
    <w:rsid w:val="008B1A5A"/>
    <w:rsid w:val="008B382F"/>
    <w:rsid w:val="008B4590"/>
    <w:rsid w:val="008B49B9"/>
    <w:rsid w:val="008B5AB4"/>
    <w:rsid w:val="008B7FFE"/>
    <w:rsid w:val="008C0446"/>
    <w:rsid w:val="008C2B3C"/>
    <w:rsid w:val="008C41A7"/>
    <w:rsid w:val="008C6F34"/>
    <w:rsid w:val="008C7108"/>
    <w:rsid w:val="008D02A3"/>
    <w:rsid w:val="008D1D54"/>
    <w:rsid w:val="008D22D8"/>
    <w:rsid w:val="008D2BCD"/>
    <w:rsid w:val="008D406E"/>
    <w:rsid w:val="008D4E99"/>
    <w:rsid w:val="008D5066"/>
    <w:rsid w:val="008D5A97"/>
    <w:rsid w:val="008D6697"/>
    <w:rsid w:val="008D728C"/>
    <w:rsid w:val="008E0674"/>
    <w:rsid w:val="008E11CC"/>
    <w:rsid w:val="008E1B8F"/>
    <w:rsid w:val="008E625D"/>
    <w:rsid w:val="008F12E6"/>
    <w:rsid w:val="008F1558"/>
    <w:rsid w:val="008F5927"/>
    <w:rsid w:val="009001DD"/>
    <w:rsid w:val="00901243"/>
    <w:rsid w:val="0090174A"/>
    <w:rsid w:val="009036B3"/>
    <w:rsid w:val="00903870"/>
    <w:rsid w:val="009039BC"/>
    <w:rsid w:val="00905B9A"/>
    <w:rsid w:val="0090646A"/>
    <w:rsid w:val="009071FE"/>
    <w:rsid w:val="00907761"/>
    <w:rsid w:val="00910E40"/>
    <w:rsid w:val="0091242A"/>
    <w:rsid w:val="00913AA4"/>
    <w:rsid w:val="00914065"/>
    <w:rsid w:val="00915778"/>
    <w:rsid w:val="009164DD"/>
    <w:rsid w:val="00917A9D"/>
    <w:rsid w:val="009210C9"/>
    <w:rsid w:val="00924F14"/>
    <w:rsid w:val="00925C68"/>
    <w:rsid w:val="009315B0"/>
    <w:rsid w:val="009316E9"/>
    <w:rsid w:val="00931924"/>
    <w:rsid w:val="0093416D"/>
    <w:rsid w:val="00935346"/>
    <w:rsid w:val="00941D44"/>
    <w:rsid w:val="00945A61"/>
    <w:rsid w:val="00950154"/>
    <w:rsid w:val="00953054"/>
    <w:rsid w:val="009548C1"/>
    <w:rsid w:val="009563A5"/>
    <w:rsid w:val="00956868"/>
    <w:rsid w:val="0095765F"/>
    <w:rsid w:val="009606E6"/>
    <w:rsid w:val="00961B83"/>
    <w:rsid w:val="00962F40"/>
    <w:rsid w:val="00963968"/>
    <w:rsid w:val="0097054F"/>
    <w:rsid w:val="00970F70"/>
    <w:rsid w:val="00971056"/>
    <w:rsid w:val="0097252B"/>
    <w:rsid w:val="00972668"/>
    <w:rsid w:val="009727B4"/>
    <w:rsid w:val="00972C36"/>
    <w:rsid w:val="009747E9"/>
    <w:rsid w:val="00977C8B"/>
    <w:rsid w:val="009830D3"/>
    <w:rsid w:val="00983B8F"/>
    <w:rsid w:val="00984261"/>
    <w:rsid w:val="009849F0"/>
    <w:rsid w:val="0098595E"/>
    <w:rsid w:val="00986073"/>
    <w:rsid w:val="0098722E"/>
    <w:rsid w:val="009909DD"/>
    <w:rsid w:val="00990EE2"/>
    <w:rsid w:val="009916D2"/>
    <w:rsid w:val="0099229C"/>
    <w:rsid w:val="009943C4"/>
    <w:rsid w:val="00995C9F"/>
    <w:rsid w:val="00996436"/>
    <w:rsid w:val="0099752D"/>
    <w:rsid w:val="00997F78"/>
    <w:rsid w:val="009A0461"/>
    <w:rsid w:val="009A0F66"/>
    <w:rsid w:val="009A12A7"/>
    <w:rsid w:val="009A28A2"/>
    <w:rsid w:val="009A393A"/>
    <w:rsid w:val="009A5191"/>
    <w:rsid w:val="009A6119"/>
    <w:rsid w:val="009B063C"/>
    <w:rsid w:val="009B0F5C"/>
    <w:rsid w:val="009B11D6"/>
    <w:rsid w:val="009B1C7F"/>
    <w:rsid w:val="009B2EE9"/>
    <w:rsid w:val="009B45EB"/>
    <w:rsid w:val="009B4864"/>
    <w:rsid w:val="009B5504"/>
    <w:rsid w:val="009B649B"/>
    <w:rsid w:val="009B6D4B"/>
    <w:rsid w:val="009B6F16"/>
    <w:rsid w:val="009C08E7"/>
    <w:rsid w:val="009C0940"/>
    <w:rsid w:val="009C0E5E"/>
    <w:rsid w:val="009C1D99"/>
    <w:rsid w:val="009C1F8B"/>
    <w:rsid w:val="009C2099"/>
    <w:rsid w:val="009C20A8"/>
    <w:rsid w:val="009C3701"/>
    <w:rsid w:val="009C56A7"/>
    <w:rsid w:val="009C6384"/>
    <w:rsid w:val="009C6441"/>
    <w:rsid w:val="009C7130"/>
    <w:rsid w:val="009D13AE"/>
    <w:rsid w:val="009D2384"/>
    <w:rsid w:val="009D3240"/>
    <w:rsid w:val="009D3A6E"/>
    <w:rsid w:val="009D3F84"/>
    <w:rsid w:val="009D61D9"/>
    <w:rsid w:val="009D624D"/>
    <w:rsid w:val="009D7380"/>
    <w:rsid w:val="009D7EB8"/>
    <w:rsid w:val="009E0AB4"/>
    <w:rsid w:val="009E21FE"/>
    <w:rsid w:val="009E28A2"/>
    <w:rsid w:val="009E35D8"/>
    <w:rsid w:val="009E4814"/>
    <w:rsid w:val="009E4942"/>
    <w:rsid w:val="009E6742"/>
    <w:rsid w:val="009F0B67"/>
    <w:rsid w:val="009F19C2"/>
    <w:rsid w:val="009F1E4B"/>
    <w:rsid w:val="009F307E"/>
    <w:rsid w:val="009F50DE"/>
    <w:rsid w:val="009F54F9"/>
    <w:rsid w:val="009F6D34"/>
    <w:rsid w:val="009F7BB0"/>
    <w:rsid w:val="00A00D50"/>
    <w:rsid w:val="00A02B5C"/>
    <w:rsid w:val="00A036C5"/>
    <w:rsid w:val="00A03AD2"/>
    <w:rsid w:val="00A07D84"/>
    <w:rsid w:val="00A10336"/>
    <w:rsid w:val="00A10CE2"/>
    <w:rsid w:val="00A1195C"/>
    <w:rsid w:val="00A12870"/>
    <w:rsid w:val="00A133FA"/>
    <w:rsid w:val="00A13811"/>
    <w:rsid w:val="00A16DF1"/>
    <w:rsid w:val="00A17A17"/>
    <w:rsid w:val="00A20B1F"/>
    <w:rsid w:val="00A20CFD"/>
    <w:rsid w:val="00A20DB6"/>
    <w:rsid w:val="00A22C88"/>
    <w:rsid w:val="00A235D0"/>
    <w:rsid w:val="00A26902"/>
    <w:rsid w:val="00A278AA"/>
    <w:rsid w:val="00A27A7F"/>
    <w:rsid w:val="00A3276A"/>
    <w:rsid w:val="00A33D3A"/>
    <w:rsid w:val="00A3430B"/>
    <w:rsid w:val="00A349D2"/>
    <w:rsid w:val="00A35492"/>
    <w:rsid w:val="00A362F1"/>
    <w:rsid w:val="00A4044E"/>
    <w:rsid w:val="00A42869"/>
    <w:rsid w:val="00A4379F"/>
    <w:rsid w:val="00A4434D"/>
    <w:rsid w:val="00A45039"/>
    <w:rsid w:val="00A454E0"/>
    <w:rsid w:val="00A45546"/>
    <w:rsid w:val="00A4585A"/>
    <w:rsid w:val="00A459D6"/>
    <w:rsid w:val="00A45B12"/>
    <w:rsid w:val="00A462D5"/>
    <w:rsid w:val="00A46F7C"/>
    <w:rsid w:val="00A471A7"/>
    <w:rsid w:val="00A50B8A"/>
    <w:rsid w:val="00A51F40"/>
    <w:rsid w:val="00A55A95"/>
    <w:rsid w:val="00A55C08"/>
    <w:rsid w:val="00A572BC"/>
    <w:rsid w:val="00A61049"/>
    <w:rsid w:val="00A67428"/>
    <w:rsid w:val="00A70260"/>
    <w:rsid w:val="00A70CF3"/>
    <w:rsid w:val="00A7130D"/>
    <w:rsid w:val="00A7155E"/>
    <w:rsid w:val="00A71E76"/>
    <w:rsid w:val="00A74EDE"/>
    <w:rsid w:val="00A75396"/>
    <w:rsid w:val="00A763AE"/>
    <w:rsid w:val="00A76B0D"/>
    <w:rsid w:val="00A81AB5"/>
    <w:rsid w:val="00A82724"/>
    <w:rsid w:val="00A82C5A"/>
    <w:rsid w:val="00A83FF6"/>
    <w:rsid w:val="00A8561B"/>
    <w:rsid w:val="00A8620F"/>
    <w:rsid w:val="00A86AAB"/>
    <w:rsid w:val="00A8769A"/>
    <w:rsid w:val="00A919D8"/>
    <w:rsid w:val="00A92EC0"/>
    <w:rsid w:val="00A92EED"/>
    <w:rsid w:val="00A95A15"/>
    <w:rsid w:val="00A95C91"/>
    <w:rsid w:val="00A9772B"/>
    <w:rsid w:val="00A97C63"/>
    <w:rsid w:val="00AA0660"/>
    <w:rsid w:val="00AA3875"/>
    <w:rsid w:val="00AA404A"/>
    <w:rsid w:val="00AA40DC"/>
    <w:rsid w:val="00AA51CE"/>
    <w:rsid w:val="00AA6228"/>
    <w:rsid w:val="00AA69A4"/>
    <w:rsid w:val="00AB2744"/>
    <w:rsid w:val="00AB274F"/>
    <w:rsid w:val="00AB5573"/>
    <w:rsid w:val="00AB5F30"/>
    <w:rsid w:val="00AB6BE3"/>
    <w:rsid w:val="00AB709E"/>
    <w:rsid w:val="00AC37C3"/>
    <w:rsid w:val="00AC535B"/>
    <w:rsid w:val="00AC5F6A"/>
    <w:rsid w:val="00AD03F1"/>
    <w:rsid w:val="00AD0B3C"/>
    <w:rsid w:val="00AD1CC0"/>
    <w:rsid w:val="00AD22B5"/>
    <w:rsid w:val="00AD3DB4"/>
    <w:rsid w:val="00AD5BE3"/>
    <w:rsid w:val="00AD6F04"/>
    <w:rsid w:val="00AE0A9F"/>
    <w:rsid w:val="00AE4354"/>
    <w:rsid w:val="00AF1F04"/>
    <w:rsid w:val="00AF2372"/>
    <w:rsid w:val="00AF3D59"/>
    <w:rsid w:val="00AF6794"/>
    <w:rsid w:val="00AF75DF"/>
    <w:rsid w:val="00B016F7"/>
    <w:rsid w:val="00B02BDD"/>
    <w:rsid w:val="00B055B9"/>
    <w:rsid w:val="00B12503"/>
    <w:rsid w:val="00B13D85"/>
    <w:rsid w:val="00B16296"/>
    <w:rsid w:val="00B17353"/>
    <w:rsid w:val="00B1786A"/>
    <w:rsid w:val="00B17A90"/>
    <w:rsid w:val="00B17F10"/>
    <w:rsid w:val="00B206D8"/>
    <w:rsid w:val="00B312C7"/>
    <w:rsid w:val="00B316B9"/>
    <w:rsid w:val="00B32E58"/>
    <w:rsid w:val="00B335A2"/>
    <w:rsid w:val="00B34371"/>
    <w:rsid w:val="00B37104"/>
    <w:rsid w:val="00B409DF"/>
    <w:rsid w:val="00B438BF"/>
    <w:rsid w:val="00B447D7"/>
    <w:rsid w:val="00B47D0D"/>
    <w:rsid w:val="00B52B7D"/>
    <w:rsid w:val="00B531D2"/>
    <w:rsid w:val="00B53377"/>
    <w:rsid w:val="00B53616"/>
    <w:rsid w:val="00B53CCA"/>
    <w:rsid w:val="00B54441"/>
    <w:rsid w:val="00B54A5F"/>
    <w:rsid w:val="00B560C2"/>
    <w:rsid w:val="00B56409"/>
    <w:rsid w:val="00B56F9B"/>
    <w:rsid w:val="00B57C15"/>
    <w:rsid w:val="00B60F42"/>
    <w:rsid w:val="00B62944"/>
    <w:rsid w:val="00B633A4"/>
    <w:rsid w:val="00B64919"/>
    <w:rsid w:val="00B6497F"/>
    <w:rsid w:val="00B65C34"/>
    <w:rsid w:val="00B667C6"/>
    <w:rsid w:val="00B72594"/>
    <w:rsid w:val="00B733F9"/>
    <w:rsid w:val="00B73838"/>
    <w:rsid w:val="00B7421A"/>
    <w:rsid w:val="00B75267"/>
    <w:rsid w:val="00B75473"/>
    <w:rsid w:val="00B75F20"/>
    <w:rsid w:val="00B762FD"/>
    <w:rsid w:val="00B808A4"/>
    <w:rsid w:val="00B81371"/>
    <w:rsid w:val="00B82F9E"/>
    <w:rsid w:val="00B83E2E"/>
    <w:rsid w:val="00B84B6C"/>
    <w:rsid w:val="00B86FAE"/>
    <w:rsid w:val="00B902E7"/>
    <w:rsid w:val="00B922D9"/>
    <w:rsid w:val="00B926D6"/>
    <w:rsid w:val="00B94C17"/>
    <w:rsid w:val="00B95FCD"/>
    <w:rsid w:val="00B966BF"/>
    <w:rsid w:val="00B97247"/>
    <w:rsid w:val="00B974B4"/>
    <w:rsid w:val="00BA0012"/>
    <w:rsid w:val="00BA28D0"/>
    <w:rsid w:val="00BA3DCE"/>
    <w:rsid w:val="00BA4EEA"/>
    <w:rsid w:val="00BA4F66"/>
    <w:rsid w:val="00BA7987"/>
    <w:rsid w:val="00BA7CFA"/>
    <w:rsid w:val="00BB1309"/>
    <w:rsid w:val="00BB1D5A"/>
    <w:rsid w:val="00BB2592"/>
    <w:rsid w:val="00BB3156"/>
    <w:rsid w:val="00BB3C9C"/>
    <w:rsid w:val="00BB5CA9"/>
    <w:rsid w:val="00BB6662"/>
    <w:rsid w:val="00BB6A18"/>
    <w:rsid w:val="00BC0B13"/>
    <w:rsid w:val="00BC0CE4"/>
    <w:rsid w:val="00BC260A"/>
    <w:rsid w:val="00BC30BF"/>
    <w:rsid w:val="00BC3150"/>
    <w:rsid w:val="00BC4A83"/>
    <w:rsid w:val="00BC61B2"/>
    <w:rsid w:val="00BD010F"/>
    <w:rsid w:val="00BD02D5"/>
    <w:rsid w:val="00BD1B67"/>
    <w:rsid w:val="00BD335B"/>
    <w:rsid w:val="00BD33B6"/>
    <w:rsid w:val="00BD3D7F"/>
    <w:rsid w:val="00BD4097"/>
    <w:rsid w:val="00BD4E41"/>
    <w:rsid w:val="00BD6560"/>
    <w:rsid w:val="00BE00FA"/>
    <w:rsid w:val="00BE0C95"/>
    <w:rsid w:val="00BE2A0C"/>
    <w:rsid w:val="00BE3EBD"/>
    <w:rsid w:val="00BE48DF"/>
    <w:rsid w:val="00BE4DD9"/>
    <w:rsid w:val="00BE545A"/>
    <w:rsid w:val="00BE5BC0"/>
    <w:rsid w:val="00BE5E11"/>
    <w:rsid w:val="00BE6C95"/>
    <w:rsid w:val="00BE74FA"/>
    <w:rsid w:val="00BF0680"/>
    <w:rsid w:val="00BF0A54"/>
    <w:rsid w:val="00BF0F1C"/>
    <w:rsid w:val="00BF1B7F"/>
    <w:rsid w:val="00BF5FEC"/>
    <w:rsid w:val="00BF6747"/>
    <w:rsid w:val="00BF6B5B"/>
    <w:rsid w:val="00BF6D83"/>
    <w:rsid w:val="00BF704D"/>
    <w:rsid w:val="00BF7824"/>
    <w:rsid w:val="00C020F8"/>
    <w:rsid w:val="00C02535"/>
    <w:rsid w:val="00C04666"/>
    <w:rsid w:val="00C04D22"/>
    <w:rsid w:val="00C067EF"/>
    <w:rsid w:val="00C11482"/>
    <w:rsid w:val="00C149E0"/>
    <w:rsid w:val="00C14CDF"/>
    <w:rsid w:val="00C150E0"/>
    <w:rsid w:val="00C150F6"/>
    <w:rsid w:val="00C15419"/>
    <w:rsid w:val="00C16762"/>
    <w:rsid w:val="00C17637"/>
    <w:rsid w:val="00C179FC"/>
    <w:rsid w:val="00C2038C"/>
    <w:rsid w:val="00C20EB1"/>
    <w:rsid w:val="00C2139F"/>
    <w:rsid w:val="00C230A3"/>
    <w:rsid w:val="00C252F4"/>
    <w:rsid w:val="00C27071"/>
    <w:rsid w:val="00C27ABF"/>
    <w:rsid w:val="00C315FB"/>
    <w:rsid w:val="00C317BD"/>
    <w:rsid w:val="00C32E86"/>
    <w:rsid w:val="00C33279"/>
    <w:rsid w:val="00C37DED"/>
    <w:rsid w:val="00C41015"/>
    <w:rsid w:val="00C43EDF"/>
    <w:rsid w:val="00C45BF0"/>
    <w:rsid w:val="00C46A22"/>
    <w:rsid w:val="00C47468"/>
    <w:rsid w:val="00C55E9B"/>
    <w:rsid w:val="00C55FE8"/>
    <w:rsid w:val="00C57929"/>
    <w:rsid w:val="00C6220B"/>
    <w:rsid w:val="00C63CF2"/>
    <w:rsid w:val="00C648FC"/>
    <w:rsid w:val="00C663BE"/>
    <w:rsid w:val="00C665F8"/>
    <w:rsid w:val="00C70993"/>
    <w:rsid w:val="00C71858"/>
    <w:rsid w:val="00C722C5"/>
    <w:rsid w:val="00C72EEB"/>
    <w:rsid w:val="00C73C34"/>
    <w:rsid w:val="00C744AE"/>
    <w:rsid w:val="00C74781"/>
    <w:rsid w:val="00C77C19"/>
    <w:rsid w:val="00C80034"/>
    <w:rsid w:val="00C80DE0"/>
    <w:rsid w:val="00C81BE3"/>
    <w:rsid w:val="00C81F2E"/>
    <w:rsid w:val="00C83D03"/>
    <w:rsid w:val="00C83EA7"/>
    <w:rsid w:val="00C84559"/>
    <w:rsid w:val="00C85EC8"/>
    <w:rsid w:val="00C862C4"/>
    <w:rsid w:val="00C86B34"/>
    <w:rsid w:val="00C94989"/>
    <w:rsid w:val="00C95593"/>
    <w:rsid w:val="00C96A63"/>
    <w:rsid w:val="00C97602"/>
    <w:rsid w:val="00CA1C5F"/>
    <w:rsid w:val="00CA1C81"/>
    <w:rsid w:val="00CA2022"/>
    <w:rsid w:val="00CA6623"/>
    <w:rsid w:val="00CB0101"/>
    <w:rsid w:val="00CB11BF"/>
    <w:rsid w:val="00CB12C8"/>
    <w:rsid w:val="00CB3C69"/>
    <w:rsid w:val="00CB3C89"/>
    <w:rsid w:val="00CB57BF"/>
    <w:rsid w:val="00CC1989"/>
    <w:rsid w:val="00CC2DE4"/>
    <w:rsid w:val="00CC360E"/>
    <w:rsid w:val="00CC48D6"/>
    <w:rsid w:val="00CD0A20"/>
    <w:rsid w:val="00CD1856"/>
    <w:rsid w:val="00CD2B46"/>
    <w:rsid w:val="00CD2C98"/>
    <w:rsid w:val="00CD60B0"/>
    <w:rsid w:val="00CD6866"/>
    <w:rsid w:val="00CD76D4"/>
    <w:rsid w:val="00CD7893"/>
    <w:rsid w:val="00CE03CC"/>
    <w:rsid w:val="00CE1F50"/>
    <w:rsid w:val="00CE4D4F"/>
    <w:rsid w:val="00CE670C"/>
    <w:rsid w:val="00CE7E6A"/>
    <w:rsid w:val="00CF030B"/>
    <w:rsid w:val="00CF1289"/>
    <w:rsid w:val="00CF23A2"/>
    <w:rsid w:val="00CF33E5"/>
    <w:rsid w:val="00CF5F6B"/>
    <w:rsid w:val="00CF6EB2"/>
    <w:rsid w:val="00D01487"/>
    <w:rsid w:val="00D02D0F"/>
    <w:rsid w:val="00D03A00"/>
    <w:rsid w:val="00D055AC"/>
    <w:rsid w:val="00D055F8"/>
    <w:rsid w:val="00D06D8D"/>
    <w:rsid w:val="00D115F7"/>
    <w:rsid w:val="00D12C15"/>
    <w:rsid w:val="00D12D70"/>
    <w:rsid w:val="00D12EE7"/>
    <w:rsid w:val="00D1373C"/>
    <w:rsid w:val="00D1375F"/>
    <w:rsid w:val="00D15EC8"/>
    <w:rsid w:val="00D17702"/>
    <w:rsid w:val="00D17C3D"/>
    <w:rsid w:val="00D225CB"/>
    <w:rsid w:val="00D25A9F"/>
    <w:rsid w:val="00D2734A"/>
    <w:rsid w:val="00D276CF"/>
    <w:rsid w:val="00D30003"/>
    <w:rsid w:val="00D300EA"/>
    <w:rsid w:val="00D306AB"/>
    <w:rsid w:val="00D31B93"/>
    <w:rsid w:val="00D33323"/>
    <w:rsid w:val="00D3469A"/>
    <w:rsid w:val="00D3478C"/>
    <w:rsid w:val="00D349E7"/>
    <w:rsid w:val="00D34A5C"/>
    <w:rsid w:val="00D34A6D"/>
    <w:rsid w:val="00D34C07"/>
    <w:rsid w:val="00D35986"/>
    <w:rsid w:val="00D371A1"/>
    <w:rsid w:val="00D37494"/>
    <w:rsid w:val="00D3789A"/>
    <w:rsid w:val="00D407B7"/>
    <w:rsid w:val="00D408E9"/>
    <w:rsid w:val="00D409B3"/>
    <w:rsid w:val="00D41E2D"/>
    <w:rsid w:val="00D4287D"/>
    <w:rsid w:val="00D42957"/>
    <w:rsid w:val="00D45128"/>
    <w:rsid w:val="00D466D6"/>
    <w:rsid w:val="00D47265"/>
    <w:rsid w:val="00D4793C"/>
    <w:rsid w:val="00D54A15"/>
    <w:rsid w:val="00D63990"/>
    <w:rsid w:val="00D65068"/>
    <w:rsid w:val="00D65243"/>
    <w:rsid w:val="00D658A1"/>
    <w:rsid w:val="00D65B73"/>
    <w:rsid w:val="00D71CB9"/>
    <w:rsid w:val="00D738F0"/>
    <w:rsid w:val="00D74FD3"/>
    <w:rsid w:val="00D80E0A"/>
    <w:rsid w:val="00D81AB1"/>
    <w:rsid w:val="00D82CB3"/>
    <w:rsid w:val="00D82FC0"/>
    <w:rsid w:val="00D8322A"/>
    <w:rsid w:val="00D83C17"/>
    <w:rsid w:val="00D84FFF"/>
    <w:rsid w:val="00D85885"/>
    <w:rsid w:val="00D85A93"/>
    <w:rsid w:val="00D86108"/>
    <w:rsid w:val="00D8720F"/>
    <w:rsid w:val="00D87527"/>
    <w:rsid w:val="00D87652"/>
    <w:rsid w:val="00D87961"/>
    <w:rsid w:val="00D92D08"/>
    <w:rsid w:val="00D9372E"/>
    <w:rsid w:val="00D9392E"/>
    <w:rsid w:val="00D9424E"/>
    <w:rsid w:val="00D947F0"/>
    <w:rsid w:val="00D963CC"/>
    <w:rsid w:val="00D96BE8"/>
    <w:rsid w:val="00D97F59"/>
    <w:rsid w:val="00DA199A"/>
    <w:rsid w:val="00DA2DCD"/>
    <w:rsid w:val="00DA3A4F"/>
    <w:rsid w:val="00DA42C0"/>
    <w:rsid w:val="00DA52A2"/>
    <w:rsid w:val="00DA7E2F"/>
    <w:rsid w:val="00DB09A2"/>
    <w:rsid w:val="00DB0C0B"/>
    <w:rsid w:val="00DB2BCC"/>
    <w:rsid w:val="00DB2EB9"/>
    <w:rsid w:val="00DB31E7"/>
    <w:rsid w:val="00DB3A66"/>
    <w:rsid w:val="00DB4AC0"/>
    <w:rsid w:val="00DB4BEF"/>
    <w:rsid w:val="00DB78B2"/>
    <w:rsid w:val="00DC230C"/>
    <w:rsid w:val="00DC2CE7"/>
    <w:rsid w:val="00DC301A"/>
    <w:rsid w:val="00DC6AEA"/>
    <w:rsid w:val="00DC7377"/>
    <w:rsid w:val="00DD3C18"/>
    <w:rsid w:val="00DD4849"/>
    <w:rsid w:val="00DD6C7C"/>
    <w:rsid w:val="00DE0FC0"/>
    <w:rsid w:val="00DE22C4"/>
    <w:rsid w:val="00DE3A31"/>
    <w:rsid w:val="00DE44FE"/>
    <w:rsid w:val="00DE53D0"/>
    <w:rsid w:val="00DE7832"/>
    <w:rsid w:val="00DE7E44"/>
    <w:rsid w:val="00DF13A5"/>
    <w:rsid w:val="00DF1C93"/>
    <w:rsid w:val="00DF1E5D"/>
    <w:rsid w:val="00DF2ABA"/>
    <w:rsid w:val="00DF2B11"/>
    <w:rsid w:val="00DF419C"/>
    <w:rsid w:val="00DF51C5"/>
    <w:rsid w:val="00DF70D1"/>
    <w:rsid w:val="00DF72C7"/>
    <w:rsid w:val="00E01E64"/>
    <w:rsid w:val="00E03246"/>
    <w:rsid w:val="00E03508"/>
    <w:rsid w:val="00E03C0E"/>
    <w:rsid w:val="00E073C2"/>
    <w:rsid w:val="00E10434"/>
    <w:rsid w:val="00E10C25"/>
    <w:rsid w:val="00E1123F"/>
    <w:rsid w:val="00E12D1C"/>
    <w:rsid w:val="00E12E89"/>
    <w:rsid w:val="00E1327D"/>
    <w:rsid w:val="00E14317"/>
    <w:rsid w:val="00E14EF0"/>
    <w:rsid w:val="00E16412"/>
    <w:rsid w:val="00E165DD"/>
    <w:rsid w:val="00E17F3A"/>
    <w:rsid w:val="00E21F52"/>
    <w:rsid w:val="00E227C3"/>
    <w:rsid w:val="00E22843"/>
    <w:rsid w:val="00E244F5"/>
    <w:rsid w:val="00E24C79"/>
    <w:rsid w:val="00E26881"/>
    <w:rsid w:val="00E26C1E"/>
    <w:rsid w:val="00E26DFE"/>
    <w:rsid w:val="00E2713B"/>
    <w:rsid w:val="00E32DDF"/>
    <w:rsid w:val="00E33108"/>
    <w:rsid w:val="00E3445A"/>
    <w:rsid w:val="00E34706"/>
    <w:rsid w:val="00E35C94"/>
    <w:rsid w:val="00E37290"/>
    <w:rsid w:val="00E37917"/>
    <w:rsid w:val="00E43ABE"/>
    <w:rsid w:val="00E445BD"/>
    <w:rsid w:val="00E47A5F"/>
    <w:rsid w:val="00E507A5"/>
    <w:rsid w:val="00E528D2"/>
    <w:rsid w:val="00E54E89"/>
    <w:rsid w:val="00E6002A"/>
    <w:rsid w:val="00E601CE"/>
    <w:rsid w:val="00E602CF"/>
    <w:rsid w:val="00E61EE8"/>
    <w:rsid w:val="00E62441"/>
    <w:rsid w:val="00E62493"/>
    <w:rsid w:val="00E63879"/>
    <w:rsid w:val="00E66EE6"/>
    <w:rsid w:val="00E70BDE"/>
    <w:rsid w:val="00E71633"/>
    <w:rsid w:val="00E72689"/>
    <w:rsid w:val="00E730AA"/>
    <w:rsid w:val="00E7406B"/>
    <w:rsid w:val="00E75B03"/>
    <w:rsid w:val="00E76F52"/>
    <w:rsid w:val="00E81613"/>
    <w:rsid w:val="00E82B54"/>
    <w:rsid w:val="00E82B5D"/>
    <w:rsid w:val="00E838B2"/>
    <w:rsid w:val="00E84521"/>
    <w:rsid w:val="00E85048"/>
    <w:rsid w:val="00E856B0"/>
    <w:rsid w:val="00E86AE6"/>
    <w:rsid w:val="00E86C2A"/>
    <w:rsid w:val="00E86CA1"/>
    <w:rsid w:val="00E902A0"/>
    <w:rsid w:val="00E906C3"/>
    <w:rsid w:val="00E9074A"/>
    <w:rsid w:val="00E90A65"/>
    <w:rsid w:val="00E911C3"/>
    <w:rsid w:val="00E916AB"/>
    <w:rsid w:val="00E91E35"/>
    <w:rsid w:val="00E937B5"/>
    <w:rsid w:val="00E9442F"/>
    <w:rsid w:val="00E969D2"/>
    <w:rsid w:val="00E96B0B"/>
    <w:rsid w:val="00EA0CA1"/>
    <w:rsid w:val="00EA243F"/>
    <w:rsid w:val="00EA2E01"/>
    <w:rsid w:val="00EA3249"/>
    <w:rsid w:val="00EA3C59"/>
    <w:rsid w:val="00EA5118"/>
    <w:rsid w:val="00EA608A"/>
    <w:rsid w:val="00EA7A8D"/>
    <w:rsid w:val="00EB0DF0"/>
    <w:rsid w:val="00EB1A2C"/>
    <w:rsid w:val="00EB40DC"/>
    <w:rsid w:val="00EB743F"/>
    <w:rsid w:val="00EC064C"/>
    <w:rsid w:val="00EC0AB7"/>
    <w:rsid w:val="00EC0BFA"/>
    <w:rsid w:val="00EC115D"/>
    <w:rsid w:val="00EC2E31"/>
    <w:rsid w:val="00EC31A0"/>
    <w:rsid w:val="00EC3328"/>
    <w:rsid w:val="00EC34A9"/>
    <w:rsid w:val="00EC3934"/>
    <w:rsid w:val="00EC3BEB"/>
    <w:rsid w:val="00EC5B26"/>
    <w:rsid w:val="00EC7352"/>
    <w:rsid w:val="00ED1AAA"/>
    <w:rsid w:val="00ED2270"/>
    <w:rsid w:val="00ED512E"/>
    <w:rsid w:val="00ED5AF4"/>
    <w:rsid w:val="00EE0293"/>
    <w:rsid w:val="00EE048D"/>
    <w:rsid w:val="00EE0ACB"/>
    <w:rsid w:val="00EE107C"/>
    <w:rsid w:val="00EE1D6B"/>
    <w:rsid w:val="00EE280E"/>
    <w:rsid w:val="00EE3E9C"/>
    <w:rsid w:val="00EE4D4C"/>
    <w:rsid w:val="00EE4FBE"/>
    <w:rsid w:val="00EE57F5"/>
    <w:rsid w:val="00EF1AD7"/>
    <w:rsid w:val="00EF2E2B"/>
    <w:rsid w:val="00EF34D2"/>
    <w:rsid w:val="00EF4C26"/>
    <w:rsid w:val="00EF5CC0"/>
    <w:rsid w:val="00F01833"/>
    <w:rsid w:val="00F019CB"/>
    <w:rsid w:val="00F02E9D"/>
    <w:rsid w:val="00F03F2E"/>
    <w:rsid w:val="00F04044"/>
    <w:rsid w:val="00F046C8"/>
    <w:rsid w:val="00F047AB"/>
    <w:rsid w:val="00F05DE1"/>
    <w:rsid w:val="00F06B81"/>
    <w:rsid w:val="00F07200"/>
    <w:rsid w:val="00F07353"/>
    <w:rsid w:val="00F07A15"/>
    <w:rsid w:val="00F10D6B"/>
    <w:rsid w:val="00F12CDC"/>
    <w:rsid w:val="00F13E45"/>
    <w:rsid w:val="00F147C6"/>
    <w:rsid w:val="00F160E5"/>
    <w:rsid w:val="00F161A2"/>
    <w:rsid w:val="00F21174"/>
    <w:rsid w:val="00F21705"/>
    <w:rsid w:val="00F231FC"/>
    <w:rsid w:val="00F23AEF"/>
    <w:rsid w:val="00F25DC5"/>
    <w:rsid w:val="00F25E84"/>
    <w:rsid w:val="00F2706D"/>
    <w:rsid w:val="00F27818"/>
    <w:rsid w:val="00F27ADB"/>
    <w:rsid w:val="00F27C69"/>
    <w:rsid w:val="00F31039"/>
    <w:rsid w:val="00F31178"/>
    <w:rsid w:val="00F31D0B"/>
    <w:rsid w:val="00F32971"/>
    <w:rsid w:val="00F3400B"/>
    <w:rsid w:val="00F3458B"/>
    <w:rsid w:val="00F35C44"/>
    <w:rsid w:val="00F36C7A"/>
    <w:rsid w:val="00F40C05"/>
    <w:rsid w:val="00F40E86"/>
    <w:rsid w:val="00F42168"/>
    <w:rsid w:val="00F425B3"/>
    <w:rsid w:val="00F44C78"/>
    <w:rsid w:val="00F452C0"/>
    <w:rsid w:val="00F459E6"/>
    <w:rsid w:val="00F46070"/>
    <w:rsid w:val="00F53C70"/>
    <w:rsid w:val="00F55D7B"/>
    <w:rsid w:val="00F60C62"/>
    <w:rsid w:val="00F6306F"/>
    <w:rsid w:val="00F63F1D"/>
    <w:rsid w:val="00F645AF"/>
    <w:rsid w:val="00F66BC9"/>
    <w:rsid w:val="00F67946"/>
    <w:rsid w:val="00F7170A"/>
    <w:rsid w:val="00F72B99"/>
    <w:rsid w:val="00F72CCD"/>
    <w:rsid w:val="00F72E9F"/>
    <w:rsid w:val="00F732B1"/>
    <w:rsid w:val="00F739E9"/>
    <w:rsid w:val="00F76F97"/>
    <w:rsid w:val="00F81620"/>
    <w:rsid w:val="00F82323"/>
    <w:rsid w:val="00F84240"/>
    <w:rsid w:val="00F84502"/>
    <w:rsid w:val="00F85237"/>
    <w:rsid w:val="00F8564F"/>
    <w:rsid w:val="00F87DAE"/>
    <w:rsid w:val="00F9000A"/>
    <w:rsid w:val="00F9002A"/>
    <w:rsid w:val="00F90CC8"/>
    <w:rsid w:val="00F94E43"/>
    <w:rsid w:val="00F95F7E"/>
    <w:rsid w:val="00F97AFE"/>
    <w:rsid w:val="00FA0128"/>
    <w:rsid w:val="00FA1786"/>
    <w:rsid w:val="00FA215F"/>
    <w:rsid w:val="00FA3191"/>
    <w:rsid w:val="00FA5AE3"/>
    <w:rsid w:val="00FA73DD"/>
    <w:rsid w:val="00FB13C2"/>
    <w:rsid w:val="00FB2975"/>
    <w:rsid w:val="00FB380D"/>
    <w:rsid w:val="00FB76C5"/>
    <w:rsid w:val="00FC2414"/>
    <w:rsid w:val="00FC2479"/>
    <w:rsid w:val="00FC2C4D"/>
    <w:rsid w:val="00FC36C1"/>
    <w:rsid w:val="00FC3FC0"/>
    <w:rsid w:val="00FC44A1"/>
    <w:rsid w:val="00FC4DEB"/>
    <w:rsid w:val="00FC77FF"/>
    <w:rsid w:val="00FC7E40"/>
    <w:rsid w:val="00FC7E64"/>
    <w:rsid w:val="00FD1351"/>
    <w:rsid w:val="00FD22AA"/>
    <w:rsid w:val="00FD38A5"/>
    <w:rsid w:val="00FD4B65"/>
    <w:rsid w:val="00FD6729"/>
    <w:rsid w:val="00FD7EFE"/>
    <w:rsid w:val="00FE2025"/>
    <w:rsid w:val="00FE2D9D"/>
    <w:rsid w:val="00FE3280"/>
    <w:rsid w:val="00FE4790"/>
    <w:rsid w:val="00FE49E3"/>
    <w:rsid w:val="00FE4E1B"/>
    <w:rsid w:val="00FE5C92"/>
    <w:rsid w:val="00FE7904"/>
    <w:rsid w:val="00FE79C6"/>
    <w:rsid w:val="00FF0AD1"/>
    <w:rsid w:val="00FF11E8"/>
    <w:rsid w:val="00FF2F56"/>
    <w:rsid w:val="00FF3373"/>
    <w:rsid w:val="00FF3B7B"/>
    <w:rsid w:val="00FF75DF"/>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4:defaultImageDpi w14:val="300"/>
  <w15:docId w15:val="{318D8285-FCC4-42FC-804C-1CC4B890F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5CC5"/>
    <w:pPr>
      <w:tabs>
        <w:tab w:val="left" w:pos="426"/>
        <w:tab w:val="right" w:leader="dot" w:pos="8828"/>
      </w:tabs>
      <w:spacing w:after="100" w:line="480" w:lineRule="auto"/>
      <w:jc w:val="both"/>
    </w:pPr>
  </w:style>
  <w:style w:type="paragraph" w:styleId="TDC2">
    <w:name w:val="toc 2"/>
    <w:basedOn w:val="Normal"/>
    <w:next w:val="Normal"/>
    <w:autoRedefine/>
    <w:uiPriority w:val="39"/>
    <w:unhideWhenUsed/>
    <w:rsid w:val="002F5CC5"/>
    <w:pPr>
      <w:tabs>
        <w:tab w:val="left" w:pos="426"/>
        <w:tab w:val="right" w:leader="dot" w:pos="9676"/>
      </w:tabs>
      <w:spacing w:line="360" w:lineRule="auto"/>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11">
    <w:name w:val="Tabla con cuadrícula111"/>
    <w:basedOn w:val="Tablanormal"/>
    <w:next w:val="Tablaconcuadrcula"/>
    <w:uiPriority w:val="59"/>
    <w:rsid w:val="00D12C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6concolores-nfasis3">
    <w:name w:val="Grid Table 6 Colorful Accent 3"/>
    <w:basedOn w:val="Tablanormal"/>
    <w:uiPriority w:val="51"/>
    <w:rsid w:val="00D466D6"/>
    <w:rPr>
      <w:rFonts w:eastAsiaTheme="minorHAns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Fuentedeprrafopredeter"/>
    <w:uiPriority w:val="99"/>
    <w:semiHidden/>
    <w:unhideWhenUsed/>
    <w:rsid w:val="003F0B55"/>
    <w:rPr>
      <w:color w:val="605E5C"/>
      <w:shd w:val="clear" w:color="auto" w:fill="E1DFDD"/>
    </w:rPr>
  </w:style>
  <w:style w:type="character" w:styleId="Hipervnculovisitado">
    <w:name w:val="FollowedHyperlink"/>
    <w:basedOn w:val="Fuentedeprrafopredeter"/>
    <w:uiPriority w:val="99"/>
    <w:semiHidden/>
    <w:unhideWhenUsed/>
    <w:rsid w:val="009B1C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55587">
      <w:bodyDiv w:val="1"/>
      <w:marLeft w:val="0"/>
      <w:marRight w:val="0"/>
      <w:marTop w:val="0"/>
      <w:marBottom w:val="0"/>
      <w:divBdr>
        <w:top w:val="none" w:sz="0" w:space="0" w:color="auto"/>
        <w:left w:val="none" w:sz="0" w:space="0" w:color="auto"/>
        <w:bottom w:val="none" w:sz="0" w:space="0" w:color="auto"/>
        <w:right w:val="none" w:sz="0" w:space="0" w:color="auto"/>
      </w:divBdr>
    </w:div>
    <w:div w:id="132018657">
      <w:bodyDiv w:val="1"/>
      <w:marLeft w:val="0"/>
      <w:marRight w:val="0"/>
      <w:marTop w:val="0"/>
      <w:marBottom w:val="0"/>
      <w:divBdr>
        <w:top w:val="none" w:sz="0" w:space="0" w:color="auto"/>
        <w:left w:val="none" w:sz="0" w:space="0" w:color="auto"/>
        <w:bottom w:val="none" w:sz="0" w:space="0" w:color="auto"/>
        <w:right w:val="none" w:sz="0" w:space="0" w:color="auto"/>
      </w:divBdr>
      <w:divsChild>
        <w:div w:id="1064061158">
          <w:marLeft w:val="0"/>
          <w:marRight w:val="0"/>
          <w:marTop w:val="0"/>
          <w:marBottom w:val="101"/>
          <w:divBdr>
            <w:top w:val="none" w:sz="0" w:space="0" w:color="auto"/>
            <w:left w:val="none" w:sz="0" w:space="0" w:color="auto"/>
            <w:bottom w:val="none" w:sz="0" w:space="0" w:color="auto"/>
            <w:right w:val="none" w:sz="0" w:space="0" w:color="auto"/>
          </w:divBdr>
        </w:div>
        <w:div w:id="805927054">
          <w:marLeft w:val="0"/>
          <w:marRight w:val="0"/>
          <w:marTop w:val="0"/>
          <w:marBottom w:val="101"/>
          <w:divBdr>
            <w:top w:val="none" w:sz="0" w:space="0" w:color="auto"/>
            <w:left w:val="none" w:sz="0" w:space="0" w:color="auto"/>
            <w:bottom w:val="none" w:sz="0" w:space="0" w:color="auto"/>
            <w:right w:val="none" w:sz="0" w:space="0" w:color="auto"/>
          </w:divBdr>
        </w:div>
        <w:div w:id="148639932">
          <w:marLeft w:val="1008"/>
          <w:marRight w:val="0"/>
          <w:marTop w:val="0"/>
          <w:marBottom w:val="101"/>
          <w:divBdr>
            <w:top w:val="none" w:sz="0" w:space="0" w:color="auto"/>
            <w:left w:val="none" w:sz="0" w:space="0" w:color="auto"/>
            <w:bottom w:val="none" w:sz="0" w:space="0" w:color="auto"/>
            <w:right w:val="none" w:sz="0" w:space="0" w:color="auto"/>
          </w:divBdr>
        </w:div>
        <w:div w:id="1998458915">
          <w:marLeft w:val="1008"/>
          <w:marRight w:val="0"/>
          <w:marTop w:val="0"/>
          <w:marBottom w:val="101"/>
          <w:divBdr>
            <w:top w:val="none" w:sz="0" w:space="0" w:color="auto"/>
            <w:left w:val="none" w:sz="0" w:space="0" w:color="auto"/>
            <w:bottom w:val="none" w:sz="0" w:space="0" w:color="auto"/>
            <w:right w:val="none" w:sz="0" w:space="0" w:color="auto"/>
          </w:divBdr>
        </w:div>
        <w:div w:id="547761726">
          <w:marLeft w:val="0"/>
          <w:marRight w:val="0"/>
          <w:marTop w:val="0"/>
          <w:marBottom w:val="101"/>
          <w:divBdr>
            <w:top w:val="none" w:sz="0" w:space="0" w:color="auto"/>
            <w:left w:val="none" w:sz="0" w:space="0" w:color="auto"/>
            <w:bottom w:val="none" w:sz="0" w:space="0" w:color="auto"/>
            <w:right w:val="none" w:sz="0" w:space="0" w:color="auto"/>
          </w:divBdr>
        </w:div>
      </w:divsChild>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9310543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3568178">
      <w:bodyDiv w:val="1"/>
      <w:marLeft w:val="0"/>
      <w:marRight w:val="0"/>
      <w:marTop w:val="0"/>
      <w:marBottom w:val="0"/>
      <w:divBdr>
        <w:top w:val="none" w:sz="0" w:space="0" w:color="auto"/>
        <w:left w:val="none" w:sz="0" w:space="0" w:color="auto"/>
        <w:bottom w:val="none" w:sz="0" w:space="0" w:color="auto"/>
        <w:right w:val="none" w:sz="0" w:space="0" w:color="auto"/>
      </w:divBdr>
    </w:div>
    <w:div w:id="648479019">
      <w:bodyDiv w:val="1"/>
      <w:marLeft w:val="0"/>
      <w:marRight w:val="0"/>
      <w:marTop w:val="0"/>
      <w:marBottom w:val="0"/>
      <w:divBdr>
        <w:top w:val="none" w:sz="0" w:space="0" w:color="auto"/>
        <w:left w:val="none" w:sz="0" w:space="0" w:color="auto"/>
        <w:bottom w:val="none" w:sz="0" w:space="0" w:color="auto"/>
        <w:right w:val="none" w:sz="0" w:space="0" w:color="auto"/>
      </w:divBdr>
    </w:div>
    <w:div w:id="810905423">
      <w:bodyDiv w:val="1"/>
      <w:marLeft w:val="0"/>
      <w:marRight w:val="0"/>
      <w:marTop w:val="0"/>
      <w:marBottom w:val="0"/>
      <w:divBdr>
        <w:top w:val="none" w:sz="0" w:space="0" w:color="auto"/>
        <w:left w:val="none" w:sz="0" w:space="0" w:color="auto"/>
        <w:bottom w:val="none" w:sz="0" w:space="0" w:color="auto"/>
        <w:right w:val="none" w:sz="0" w:space="0" w:color="auto"/>
      </w:divBdr>
    </w:div>
    <w:div w:id="820849416">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2515869">
      <w:bodyDiv w:val="1"/>
      <w:marLeft w:val="0"/>
      <w:marRight w:val="0"/>
      <w:marTop w:val="0"/>
      <w:marBottom w:val="0"/>
      <w:divBdr>
        <w:top w:val="none" w:sz="0" w:space="0" w:color="auto"/>
        <w:left w:val="none" w:sz="0" w:space="0" w:color="auto"/>
        <w:bottom w:val="none" w:sz="0" w:space="0" w:color="auto"/>
        <w:right w:val="none" w:sz="0" w:space="0" w:color="auto"/>
      </w:divBdr>
      <w:divsChild>
        <w:div w:id="1296595847">
          <w:marLeft w:val="0"/>
          <w:marRight w:val="0"/>
          <w:marTop w:val="0"/>
          <w:marBottom w:val="101"/>
          <w:divBdr>
            <w:top w:val="none" w:sz="0" w:space="0" w:color="auto"/>
            <w:left w:val="none" w:sz="0" w:space="0" w:color="auto"/>
            <w:bottom w:val="none" w:sz="0" w:space="0" w:color="auto"/>
            <w:right w:val="none" w:sz="0" w:space="0" w:color="auto"/>
          </w:divBdr>
        </w:div>
        <w:div w:id="309678500">
          <w:marLeft w:val="0"/>
          <w:marRight w:val="0"/>
          <w:marTop w:val="0"/>
          <w:marBottom w:val="101"/>
          <w:divBdr>
            <w:top w:val="none" w:sz="0" w:space="0" w:color="auto"/>
            <w:left w:val="none" w:sz="0" w:space="0" w:color="auto"/>
            <w:bottom w:val="none" w:sz="0" w:space="0" w:color="auto"/>
            <w:right w:val="none" w:sz="0" w:space="0" w:color="auto"/>
          </w:divBdr>
        </w:div>
        <w:div w:id="614362685">
          <w:marLeft w:val="1008"/>
          <w:marRight w:val="0"/>
          <w:marTop w:val="0"/>
          <w:marBottom w:val="101"/>
          <w:divBdr>
            <w:top w:val="none" w:sz="0" w:space="0" w:color="auto"/>
            <w:left w:val="none" w:sz="0" w:space="0" w:color="auto"/>
            <w:bottom w:val="none" w:sz="0" w:space="0" w:color="auto"/>
            <w:right w:val="none" w:sz="0" w:space="0" w:color="auto"/>
          </w:divBdr>
        </w:div>
        <w:div w:id="842672267">
          <w:marLeft w:val="1008"/>
          <w:marRight w:val="0"/>
          <w:marTop w:val="0"/>
          <w:marBottom w:val="101"/>
          <w:divBdr>
            <w:top w:val="none" w:sz="0" w:space="0" w:color="auto"/>
            <w:left w:val="none" w:sz="0" w:space="0" w:color="auto"/>
            <w:bottom w:val="none" w:sz="0" w:space="0" w:color="auto"/>
            <w:right w:val="none" w:sz="0" w:space="0" w:color="auto"/>
          </w:divBdr>
        </w:div>
        <w:div w:id="1606496741">
          <w:marLeft w:val="0"/>
          <w:marRight w:val="0"/>
          <w:marTop w:val="0"/>
          <w:marBottom w:val="101"/>
          <w:divBdr>
            <w:top w:val="none" w:sz="0" w:space="0" w:color="auto"/>
            <w:left w:val="none" w:sz="0" w:space="0" w:color="auto"/>
            <w:bottom w:val="none" w:sz="0" w:space="0" w:color="auto"/>
            <w:right w:val="none" w:sz="0" w:space="0" w:color="auto"/>
          </w:divBdr>
        </w:div>
      </w:divsChild>
    </w:div>
    <w:div w:id="1071544560">
      <w:bodyDiv w:val="1"/>
      <w:marLeft w:val="0"/>
      <w:marRight w:val="0"/>
      <w:marTop w:val="0"/>
      <w:marBottom w:val="0"/>
      <w:divBdr>
        <w:top w:val="none" w:sz="0" w:space="0" w:color="auto"/>
        <w:left w:val="none" w:sz="0" w:space="0" w:color="auto"/>
        <w:bottom w:val="none" w:sz="0" w:space="0" w:color="auto"/>
        <w:right w:val="none" w:sz="0" w:space="0" w:color="auto"/>
      </w:divBdr>
      <w:divsChild>
        <w:div w:id="1431001076">
          <w:marLeft w:val="1008"/>
          <w:marRight w:val="0"/>
          <w:marTop w:val="0"/>
          <w:marBottom w:val="101"/>
          <w:divBdr>
            <w:top w:val="none" w:sz="0" w:space="0" w:color="auto"/>
            <w:left w:val="none" w:sz="0" w:space="0" w:color="auto"/>
            <w:bottom w:val="none" w:sz="0" w:space="0" w:color="auto"/>
            <w:right w:val="none" w:sz="0" w:space="0" w:color="auto"/>
          </w:divBdr>
        </w:div>
        <w:div w:id="1464931111">
          <w:marLeft w:val="1008"/>
          <w:marRight w:val="0"/>
          <w:marTop w:val="0"/>
          <w:marBottom w:val="101"/>
          <w:divBdr>
            <w:top w:val="none" w:sz="0" w:space="0" w:color="auto"/>
            <w:left w:val="none" w:sz="0" w:space="0" w:color="auto"/>
            <w:bottom w:val="none" w:sz="0" w:space="0" w:color="auto"/>
            <w:right w:val="none" w:sz="0" w:space="0" w:color="auto"/>
          </w:divBdr>
        </w:div>
        <w:div w:id="1550220775">
          <w:marLeft w:val="1008"/>
          <w:marRight w:val="0"/>
          <w:marTop w:val="0"/>
          <w:marBottom w:val="101"/>
          <w:divBdr>
            <w:top w:val="none" w:sz="0" w:space="0" w:color="auto"/>
            <w:left w:val="none" w:sz="0" w:space="0" w:color="auto"/>
            <w:bottom w:val="none" w:sz="0" w:space="0" w:color="auto"/>
            <w:right w:val="none" w:sz="0" w:space="0" w:color="auto"/>
          </w:divBdr>
        </w:div>
        <w:div w:id="616255146">
          <w:marLeft w:val="1440"/>
          <w:marRight w:val="0"/>
          <w:marTop w:val="0"/>
          <w:marBottom w:val="101"/>
          <w:divBdr>
            <w:top w:val="none" w:sz="0" w:space="0" w:color="auto"/>
            <w:left w:val="none" w:sz="0" w:space="0" w:color="auto"/>
            <w:bottom w:val="none" w:sz="0" w:space="0" w:color="auto"/>
            <w:right w:val="none" w:sz="0" w:space="0" w:color="auto"/>
          </w:divBdr>
        </w:div>
        <w:div w:id="860050">
          <w:marLeft w:val="1440"/>
          <w:marRight w:val="0"/>
          <w:marTop w:val="0"/>
          <w:marBottom w:val="101"/>
          <w:divBdr>
            <w:top w:val="none" w:sz="0" w:space="0" w:color="auto"/>
            <w:left w:val="none" w:sz="0" w:space="0" w:color="auto"/>
            <w:bottom w:val="none" w:sz="0" w:space="0" w:color="auto"/>
            <w:right w:val="none" w:sz="0" w:space="0" w:color="auto"/>
          </w:divBdr>
        </w:div>
        <w:div w:id="1042098786">
          <w:marLeft w:val="1440"/>
          <w:marRight w:val="0"/>
          <w:marTop w:val="0"/>
          <w:marBottom w:val="101"/>
          <w:divBdr>
            <w:top w:val="none" w:sz="0" w:space="0" w:color="auto"/>
            <w:left w:val="none" w:sz="0" w:space="0" w:color="auto"/>
            <w:bottom w:val="none" w:sz="0" w:space="0" w:color="auto"/>
            <w:right w:val="none" w:sz="0" w:space="0" w:color="auto"/>
          </w:divBdr>
        </w:div>
        <w:div w:id="112217922">
          <w:marLeft w:val="0"/>
          <w:marRight w:val="0"/>
          <w:marTop w:val="0"/>
          <w:marBottom w:val="101"/>
          <w:divBdr>
            <w:top w:val="none" w:sz="0" w:space="0" w:color="auto"/>
            <w:left w:val="none" w:sz="0" w:space="0" w:color="auto"/>
            <w:bottom w:val="none" w:sz="0" w:space="0" w:color="auto"/>
            <w:right w:val="none" w:sz="0" w:space="0" w:color="auto"/>
          </w:divBdr>
        </w:div>
      </w:divsChild>
    </w:div>
    <w:div w:id="1107044864">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4">
          <w:marLeft w:val="0"/>
          <w:marRight w:val="0"/>
          <w:marTop w:val="0"/>
          <w:marBottom w:val="80"/>
          <w:divBdr>
            <w:top w:val="none" w:sz="0" w:space="0" w:color="auto"/>
            <w:left w:val="none" w:sz="0" w:space="0" w:color="auto"/>
            <w:bottom w:val="none" w:sz="0" w:space="0" w:color="auto"/>
            <w:right w:val="none" w:sz="0" w:space="0" w:color="auto"/>
          </w:divBdr>
        </w:div>
        <w:div w:id="1534073328">
          <w:marLeft w:val="1008"/>
          <w:marRight w:val="0"/>
          <w:marTop w:val="0"/>
          <w:marBottom w:val="80"/>
          <w:divBdr>
            <w:top w:val="none" w:sz="0" w:space="0" w:color="auto"/>
            <w:left w:val="none" w:sz="0" w:space="0" w:color="auto"/>
            <w:bottom w:val="none" w:sz="0" w:space="0" w:color="auto"/>
            <w:right w:val="none" w:sz="0" w:space="0" w:color="auto"/>
          </w:divBdr>
        </w:div>
        <w:div w:id="463349429">
          <w:marLeft w:val="1008"/>
          <w:marRight w:val="0"/>
          <w:marTop w:val="0"/>
          <w:marBottom w:val="80"/>
          <w:divBdr>
            <w:top w:val="none" w:sz="0" w:space="0" w:color="auto"/>
            <w:left w:val="none" w:sz="0" w:space="0" w:color="auto"/>
            <w:bottom w:val="none" w:sz="0" w:space="0" w:color="auto"/>
            <w:right w:val="none" w:sz="0" w:space="0" w:color="auto"/>
          </w:divBdr>
        </w:div>
        <w:div w:id="1981417567">
          <w:marLeft w:val="1008"/>
          <w:marRight w:val="0"/>
          <w:marTop w:val="0"/>
          <w:marBottom w:val="80"/>
          <w:divBdr>
            <w:top w:val="none" w:sz="0" w:space="0" w:color="auto"/>
            <w:left w:val="none" w:sz="0" w:space="0" w:color="auto"/>
            <w:bottom w:val="none" w:sz="0" w:space="0" w:color="auto"/>
            <w:right w:val="none" w:sz="0" w:space="0" w:color="auto"/>
          </w:divBdr>
        </w:div>
        <w:div w:id="612395143">
          <w:marLeft w:val="1440"/>
          <w:marRight w:val="0"/>
          <w:marTop w:val="0"/>
          <w:marBottom w:val="80"/>
          <w:divBdr>
            <w:top w:val="none" w:sz="0" w:space="0" w:color="auto"/>
            <w:left w:val="none" w:sz="0" w:space="0" w:color="auto"/>
            <w:bottom w:val="none" w:sz="0" w:space="0" w:color="auto"/>
            <w:right w:val="none" w:sz="0" w:space="0" w:color="auto"/>
          </w:divBdr>
        </w:div>
        <w:div w:id="1029064043">
          <w:marLeft w:val="1440"/>
          <w:marRight w:val="0"/>
          <w:marTop w:val="0"/>
          <w:marBottom w:val="80"/>
          <w:divBdr>
            <w:top w:val="none" w:sz="0" w:space="0" w:color="auto"/>
            <w:left w:val="none" w:sz="0" w:space="0" w:color="auto"/>
            <w:bottom w:val="none" w:sz="0" w:space="0" w:color="auto"/>
            <w:right w:val="none" w:sz="0" w:space="0" w:color="auto"/>
          </w:divBdr>
        </w:div>
        <w:div w:id="1207645019">
          <w:marLeft w:val="1008"/>
          <w:marRight w:val="0"/>
          <w:marTop w:val="0"/>
          <w:marBottom w:val="80"/>
          <w:divBdr>
            <w:top w:val="none" w:sz="0" w:space="0" w:color="auto"/>
            <w:left w:val="none" w:sz="0" w:space="0" w:color="auto"/>
            <w:bottom w:val="none" w:sz="0" w:space="0" w:color="auto"/>
            <w:right w:val="none" w:sz="0" w:space="0" w:color="auto"/>
          </w:divBdr>
        </w:div>
        <w:div w:id="1041511471">
          <w:marLeft w:val="1008"/>
          <w:marRight w:val="0"/>
          <w:marTop w:val="0"/>
          <w:marBottom w:val="80"/>
          <w:divBdr>
            <w:top w:val="none" w:sz="0" w:space="0" w:color="auto"/>
            <w:left w:val="none" w:sz="0" w:space="0" w:color="auto"/>
            <w:bottom w:val="none" w:sz="0" w:space="0" w:color="auto"/>
            <w:right w:val="none" w:sz="0" w:space="0" w:color="auto"/>
          </w:divBdr>
        </w:div>
        <w:div w:id="15813466">
          <w:marLeft w:val="1008"/>
          <w:marRight w:val="0"/>
          <w:marTop w:val="0"/>
          <w:marBottom w:val="80"/>
          <w:divBdr>
            <w:top w:val="none" w:sz="0" w:space="0" w:color="auto"/>
            <w:left w:val="none" w:sz="0" w:space="0" w:color="auto"/>
            <w:bottom w:val="none" w:sz="0" w:space="0" w:color="auto"/>
            <w:right w:val="none" w:sz="0" w:space="0" w:color="auto"/>
          </w:divBdr>
        </w:div>
        <w:div w:id="1831289837">
          <w:marLeft w:val="1008"/>
          <w:marRight w:val="0"/>
          <w:marTop w:val="0"/>
          <w:marBottom w:val="80"/>
          <w:divBdr>
            <w:top w:val="none" w:sz="0" w:space="0" w:color="auto"/>
            <w:left w:val="none" w:sz="0" w:space="0" w:color="auto"/>
            <w:bottom w:val="none" w:sz="0" w:space="0" w:color="auto"/>
            <w:right w:val="none" w:sz="0" w:space="0" w:color="auto"/>
          </w:divBdr>
        </w:div>
        <w:div w:id="1719740913">
          <w:marLeft w:val="1008"/>
          <w:marRight w:val="0"/>
          <w:marTop w:val="0"/>
          <w:marBottom w:val="80"/>
          <w:divBdr>
            <w:top w:val="none" w:sz="0" w:space="0" w:color="auto"/>
            <w:left w:val="none" w:sz="0" w:space="0" w:color="auto"/>
            <w:bottom w:val="none" w:sz="0" w:space="0" w:color="auto"/>
            <w:right w:val="none" w:sz="0" w:space="0" w:color="auto"/>
          </w:divBdr>
        </w:div>
        <w:div w:id="492330948">
          <w:marLeft w:val="1008"/>
          <w:marRight w:val="0"/>
          <w:marTop w:val="0"/>
          <w:marBottom w:val="90"/>
          <w:divBdr>
            <w:top w:val="none" w:sz="0" w:space="0" w:color="auto"/>
            <w:left w:val="none" w:sz="0" w:space="0" w:color="auto"/>
            <w:bottom w:val="none" w:sz="0" w:space="0" w:color="auto"/>
            <w:right w:val="none" w:sz="0" w:space="0" w:color="auto"/>
          </w:divBdr>
        </w:div>
        <w:div w:id="275721301">
          <w:marLeft w:val="1008"/>
          <w:marRight w:val="0"/>
          <w:marTop w:val="0"/>
          <w:marBottom w:val="90"/>
          <w:divBdr>
            <w:top w:val="none" w:sz="0" w:space="0" w:color="auto"/>
            <w:left w:val="none" w:sz="0" w:space="0" w:color="auto"/>
            <w:bottom w:val="none" w:sz="0" w:space="0" w:color="auto"/>
            <w:right w:val="none" w:sz="0" w:space="0" w:color="auto"/>
          </w:divBdr>
        </w:div>
        <w:div w:id="1300650287">
          <w:marLeft w:val="1008"/>
          <w:marRight w:val="0"/>
          <w:marTop w:val="0"/>
          <w:marBottom w:val="90"/>
          <w:divBdr>
            <w:top w:val="none" w:sz="0" w:space="0" w:color="auto"/>
            <w:left w:val="none" w:sz="0" w:space="0" w:color="auto"/>
            <w:bottom w:val="none" w:sz="0" w:space="0" w:color="auto"/>
            <w:right w:val="none" w:sz="0" w:space="0" w:color="auto"/>
          </w:divBdr>
        </w:div>
        <w:div w:id="2107580393">
          <w:marLeft w:val="1008"/>
          <w:marRight w:val="0"/>
          <w:marTop w:val="0"/>
          <w:marBottom w:val="90"/>
          <w:divBdr>
            <w:top w:val="none" w:sz="0" w:space="0" w:color="auto"/>
            <w:left w:val="none" w:sz="0" w:space="0" w:color="auto"/>
            <w:bottom w:val="none" w:sz="0" w:space="0" w:color="auto"/>
            <w:right w:val="none" w:sz="0" w:space="0" w:color="auto"/>
          </w:divBdr>
        </w:div>
        <w:div w:id="1353530290">
          <w:marLeft w:val="1008"/>
          <w:marRight w:val="0"/>
          <w:marTop w:val="0"/>
          <w:marBottom w:val="90"/>
          <w:divBdr>
            <w:top w:val="none" w:sz="0" w:space="0" w:color="auto"/>
            <w:left w:val="none" w:sz="0" w:space="0" w:color="auto"/>
            <w:bottom w:val="none" w:sz="0" w:space="0" w:color="auto"/>
            <w:right w:val="none" w:sz="0" w:space="0" w:color="auto"/>
          </w:divBdr>
        </w:div>
      </w:divsChild>
    </w:div>
    <w:div w:id="1217165470">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4337475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83048526">
      <w:bodyDiv w:val="1"/>
      <w:marLeft w:val="0"/>
      <w:marRight w:val="0"/>
      <w:marTop w:val="0"/>
      <w:marBottom w:val="0"/>
      <w:divBdr>
        <w:top w:val="none" w:sz="0" w:space="0" w:color="auto"/>
        <w:left w:val="none" w:sz="0" w:space="0" w:color="auto"/>
        <w:bottom w:val="none" w:sz="0" w:space="0" w:color="auto"/>
        <w:right w:val="none" w:sz="0" w:space="0" w:color="auto"/>
      </w:divBdr>
    </w:div>
    <w:div w:id="1695300672">
      <w:bodyDiv w:val="1"/>
      <w:marLeft w:val="0"/>
      <w:marRight w:val="0"/>
      <w:marTop w:val="0"/>
      <w:marBottom w:val="0"/>
      <w:divBdr>
        <w:top w:val="none" w:sz="0" w:space="0" w:color="auto"/>
        <w:left w:val="none" w:sz="0" w:space="0" w:color="auto"/>
        <w:bottom w:val="none" w:sz="0" w:space="0" w:color="auto"/>
        <w:right w:val="none" w:sz="0" w:space="0" w:color="auto"/>
      </w:divBdr>
      <w:divsChild>
        <w:div w:id="216862828">
          <w:marLeft w:val="0"/>
          <w:marRight w:val="0"/>
          <w:marTop w:val="0"/>
          <w:marBottom w:val="90"/>
          <w:divBdr>
            <w:top w:val="none" w:sz="0" w:space="0" w:color="auto"/>
            <w:left w:val="none" w:sz="0" w:space="0" w:color="auto"/>
            <w:bottom w:val="none" w:sz="0" w:space="0" w:color="auto"/>
            <w:right w:val="none" w:sz="0" w:space="0" w:color="auto"/>
          </w:divBdr>
        </w:div>
        <w:div w:id="416710148">
          <w:marLeft w:val="1008"/>
          <w:marRight w:val="0"/>
          <w:marTop w:val="0"/>
          <w:marBottom w:val="90"/>
          <w:divBdr>
            <w:top w:val="none" w:sz="0" w:space="0" w:color="auto"/>
            <w:left w:val="none" w:sz="0" w:space="0" w:color="auto"/>
            <w:bottom w:val="none" w:sz="0" w:space="0" w:color="auto"/>
            <w:right w:val="none" w:sz="0" w:space="0" w:color="auto"/>
          </w:divBdr>
        </w:div>
        <w:div w:id="34811582">
          <w:marLeft w:val="1440"/>
          <w:marRight w:val="0"/>
          <w:marTop w:val="0"/>
          <w:marBottom w:val="90"/>
          <w:divBdr>
            <w:top w:val="none" w:sz="0" w:space="0" w:color="auto"/>
            <w:left w:val="none" w:sz="0" w:space="0" w:color="auto"/>
            <w:bottom w:val="none" w:sz="0" w:space="0" w:color="auto"/>
            <w:right w:val="none" w:sz="0" w:space="0" w:color="auto"/>
          </w:divBdr>
        </w:div>
        <w:div w:id="1065110084">
          <w:marLeft w:val="1440"/>
          <w:marRight w:val="0"/>
          <w:marTop w:val="0"/>
          <w:marBottom w:val="90"/>
          <w:divBdr>
            <w:top w:val="none" w:sz="0" w:space="0" w:color="auto"/>
            <w:left w:val="none" w:sz="0" w:space="0" w:color="auto"/>
            <w:bottom w:val="none" w:sz="0" w:space="0" w:color="auto"/>
            <w:right w:val="none" w:sz="0" w:space="0" w:color="auto"/>
          </w:divBdr>
        </w:div>
        <w:div w:id="779836283">
          <w:marLeft w:val="1440"/>
          <w:marRight w:val="0"/>
          <w:marTop w:val="0"/>
          <w:marBottom w:val="90"/>
          <w:divBdr>
            <w:top w:val="none" w:sz="0" w:space="0" w:color="auto"/>
            <w:left w:val="none" w:sz="0" w:space="0" w:color="auto"/>
            <w:bottom w:val="none" w:sz="0" w:space="0" w:color="auto"/>
            <w:right w:val="none" w:sz="0" w:space="0" w:color="auto"/>
          </w:divBdr>
        </w:div>
        <w:div w:id="305203170">
          <w:marLeft w:val="1440"/>
          <w:marRight w:val="0"/>
          <w:marTop w:val="0"/>
          <w:marBottom w:val="90"/>
          <w:divBdr>
            <w:top w:val="none" w:sz="0" w:space="0" w:color="auto"/>
            <w:left w:val="none" w:sz="0" w:space="0" w:color="auto"/>
            <w:bottom w:val="none" w:sz="0" w:space="0" w:color="auto"/>
            <w:right w:val="none" w:sz="0" w:space="0" w:color="auto"/>
          </w:divBdr>
        </w:div>
        <w:div w:id="1836605803">
          <w:marLeft w:val="1008"/>
          <w:marRight w:val="0"/>
          <w:marTop w:val="0"/>
          <w:marBottom w:val="90"/>
          <w:divBdr>
            <w:top w:val="none" w:sz="0" w:space="0" w:color="auto"/>
            <w:left w:val="none" w:sz="0" w:space="0" w:color="auto"/>
            <w:bottom w:val="none" w:sz="0" w:space="0" w:color="auto"/>
            <w:right w:val="none" w:sz="0" w:space="0" w:color="auto"/>
          </w:divBdr>
        </w:div>
        <w:div w:id="1772968806">
          <w:marLeft w:val="1008"/>
          <w:marRight w:val="0"/>
          <w:marTop w:val="0"/>
          <w:marBottom w:val="90"/>
          <w:divBdr>
            <w:top w:val="none" w:sz="0" w:space="0" w:color="auto"/>
            <w:left w:val="none" w:sz="0" w:space="0" w:color="auto"/>
            <w:bottom w:val="none" w:sz="0" w:space="0" w:color="auto"/>
            <w:right w:val="none" w:sz="0" w:space="0" w:color="auto"/>
          </w:divBdr>
        </w:div>
        <w:div w:id="1973095215">
          <w:marLeft w:val="1008"/>
          <w:marRight w:val="0"/>
          <w:marTop w:val="0"/>
          <w:marBottom w:val="90"/>
          <w:divBdr>
            <w:top w:val="none" w:sz="0" w:space="0" w:color="auto"/>
            <w:left w:val="none" w:sz="0" w:space="0" w:color="auto"/>
            <w:bottom w:val="none" w:sz="0" w:space="0" w:color="auto"/>
            <w:right w:val="none" w:sz="0" w:space="0" w:color="auto"/>
          </w:divBdr>
        </w:div>
        <w:div w:id="525800030">
          <w:marLeft w:val="1008"/>
          <w:marRight w:val="0"/>
          <w:marTop w:val="0"/>
          <w:marBottom w:val="90"/>
          <w:divBdr>
            <w:top w:val="none" w:sz="0" w:space="0" w:color="auto"/>
            <w:left w:val="none" w:sz="0" w:space="0" w:color="auto"/>
            <w:bottom w:val="none" w:sz="0" w:space="0" w:color="auto"/>
            <w:right w:val="none" w:sz="0" w:space="0" w:color="auto"/>
          </w:divBdr>
        </w:div>
        <w:div w:id="922572915">
          <w:marLeft w:val="1008"/>
          <w:marRight w:val="0"/>
          <w:marTop w:val="0"/>
          <w:marBottom w:val="90"/>
          <w:divBdr>
            <w:top w:val="none" w:sz="0" w:space="0" w:color="auto"/>
            <w:left w:val="none" w:sz="0" w:space="0" w:color="auto"/>
            <w:bottom w:val="none" w:sz="0" w:space="0" w:color="auto"/>
            <w:right w:val="none" w:sz="0" w:space="0" w:color="auto"/>
          </w:divBdr>
        </w:div>
      </w:divsChild>
    </w:div>
    <w:div w:id="1717390422">
      <w:bodyDiv w:val="1"/>
      <w:marLeft w:val="0"/>
      <w:marRight w:val="0"/>
      <w:marTop w:val="0"/>
      <w:marBottom w:val="0"/>
      <w:divBdr>
        <w:top w:val="none" w:sz="0" w:space="0" w:color="auto"/>
        <w:left w:val="none" w:sz="0" w:space="0" w:color="auto"/>
        <w:bottom w:val="none" w:sz="0" w:space="0" w:color="auto"/>
        <w:right w:val="none" w:sz="0" w:space="0" w:color="auto"/>
      </w:divBdr>
      <w:divsChild>
        <w:div w:id="1411460207">
          <w:marLeft w:val="0"/>
          <w:marRight w:val="0"/>
          <w:marTop w:val="0"/>
          <w:marBottom w:val="90"/>
          <w:divBdr>
            <w:top w:val="none" w:sz="0" w:space="0" w:color="auto"/>
            <w:left w:val="none" w:sz="0" w:space="0" w:color="auto"/>
            <w:bottom w:val="none" w:sz="0" w:space="0" w:color="auto"/>
            <w:right w:val="none" w:sz="0" w:space="0" w:color="auto"/>
          </w:divBdr>
        </w:div>
        <w:div w:id="826629801">
          <w:marLeft w:val="1008"/>
          <w:marRight w:val="0"/>
          <w:marTop w:val="0"/>
          <w:marBottom w:val="90"/>
          <w:divBdr>
            <w:top w:val="none" w:sz="0" w:space="0" w:color="auto"/>
            <w:left w:val="none" w:sz="0" w:space="0" w:color="auto"/>
            <w:bottom w:val="none" w:sz="0" w:space="0" w:color="auto"/>
            <w:right w:val="none" w:sz="0" w:space="0" w:color="auto"/>
          </w:divBdr>
        </w:div>
        <w:div w:id="670596226">
          <w:marLeft w:val="1008"/>
          <w:marRight w:val="0"/>
          <w:marTop w:val="0"/>
          <w:marBottom w:val="90"/>
          <w:divBdr>
            <w:top w:val="none" w:sz="0" w:space="0" w:color="auto"/>
            <w:left w:val="none" w:sz="0" w:space="0" w:color="auto"/>
            <w:bottom w:val="none" w:sz="0" w:space="0" w:color="auto"/>
            <w:right w:val="none" w:sz="0" w:space="0" w:color="auto"/>
          </w:divBdr>
        </w:div>
        <w:div w:id="676149548">
          <w:marLeft w:val="1008"/>
          <w:marRight w:val="0"/>
          <w:marTop w:val="0"/>
          <w:marBottom w:val="90"/>
          <w:divBdr>
            <w:top w:val="none" w:sz="0" w:space="0" w:color="auto"/>
            <w:left w:val="none" w:sz="0" w:space="0" w:color="auto"/>
            <w:bottom w:val="none" w:sz="0" w:space="0" w:color="auto"/>
            <w:right w:val="none" w:sz="0" w:space="0" w:color="auto"/>
          </w:divBdr>
        </w:div>
      </w:divsChild>
    </w:div>
    <w:div w:id="1941260471">
      <w:bodyDiv w:val="1"/>
      <w:marLeft w:val="0"/>
      <w:marRight w:val="0"/>
      <w:marTop w:val="0"/>
      <w:marBottom w:val="0"/>
      <w:divBdr>
        <w:top w:val="none" w:sz="0" w:space="0" w:color="auto"/>
        <w:left w:val="none" w:sz="0" w:space="0" w:color="auto"/>
        <w:bottom w:val="none" w:sz="0" w:space="0" w:color="auto"/>
        <w:right w:val="none" w:sz="0" w:space="0" w:color="auto"/>
      </w:divBdr>
      <w:divsChild>
        <w:div w:id="511455811">
          <w:marLeft w:val="1008"/>
          <w:marRight w:val="0"/>
          <w:marTop w:val="0"/>
          <w:marBottom w:val="101"/>
          <w:divBdr>
            <w:top w:val="none" w:sz="0" w:space="0" w:color="auto"/>
            <w:left w:val="none" w:sz="0" w:space="0" w:color="auto"/>
            <w:bottom w:val="none" w:sz="0" w:space="0" w:color="auto"/>
            <w:right w:val="none" w:sz="0" w:space="0" w:color="auto"/>
          </w:divBdr>
        </w:div>
        <w:div w:id="1158038337">
          <w:marLeft w:val="1008"/>
          <w:marRight w:val="0"/>
          <w:marTop w:val="0"/>
          <w:marBottom w:val="101"/>
          <w:divBdr>
            <w:top w:val="none" w:sz="0" w:space="0" w:color="auto"/>
            <w:left w:val="none" w:sz="0" w:space="0" w:color="auto"/>
            <w:bottom w:val="none" w:sz="0" w:space="0" w:color="auto"/>
            <w:right w:val="none" w:sz="0" w:space="0" w:color="auto"/>
          </w:divBdr>
        </w:div>
        <w:div w:id="766732060">
          <w:marLeft w:val="1008"/>
          <w:marRight w:val="0"/>
          <w:marTop w:val="0"/>
          <w:marBottom w:val="101"/>
          <w:divBdr>
            <w:top w:val="none" w:sz="0" w:space="0" w:color="auto"/>
            <w:left w:val="none" w:sz="0" w:space="0" w:color="auto"/>
            <w:bottom w:val="none" w:sz="0" w:space="0" w:color="auto"/>
            <w:right w:val="none" w:sz="0" w:space="0" w:color="auto"/>
          </w:divBdr>
        </w:div>
        <w:div w:id="845052776">
          <w:marLeft w:val="1440"/>
          <w:marRight w:val="0"/>
          <w:marTop w:val="0"/>
          <w:marBottom w:val="101"/>
          <w:divBdr>
            <w:top w:val="none" w:sz="0" w:space="0" w:color="auto"/>
            <w:left w:val="none" w:sz="0" w:space="0" w:color="auto"/>
            <w:bottom w:val="none" w:sz="0" w:space="0" w:color="auto"/>
            <w:right w:val="none" w:sz="0" w:space="0" w:color="auto"/>
          </w:divBdr>
        </w:div>
        <w:div w:id="2045863536">
          <w:marLeft w:val="1440"/>
          <w:marRight w:val="0"/>
          <w:marTop w:val="0"/>
          <w:marBottom w:val="101"/>
          <w:divBdr>
            <w:top w:val="none" w:sz="0" w:space="0" w:color="auto"/>
            <w:left w:val="none" w:sz="0" w:space="0" w:color="auto"/>
            <w:bottom w:val="none" w:sz="0" w:space="0" w:color="auto"/>
            <w:right w:val="none" w:sz="0" w:space="0" w:color="auto"/>
          </w:divBdr>
        </w:div>
        <w:div w:id="84621541">
          <w:marLeft w:val="1440"/>
          <w:marRight w:val="0"/>
          <w:marTop w:val="0"/>
          <w:marBottom w:val="101"/>
          <w:divBdr>
            <w:top w:val="none" w:sz="0" w:space="0" w:color="auto"/>
            <w:left w:val="none" w:sz="0" w:space="0" w:color="auto"/>
            <w:bottom w:val="none" w:sz="0" w:space="0" w:color="auto"/>
            <w:right w:val="none" w:sz="0" w:space="0" w:color="auto"/>
          </w:divBdr>
        </w:div>
        <w:div w:id="1142429340">
          <w:marLeft w:val="0"/>
          <w:marRight w:val="0"/>
          <w:marTop w:val="0"/>
          <w:marBottom w:val="101"/>
          <w:divBdr>
            <w:top w:val="none" w:sz="0" w:space="0" w:color="auto"/>
            <w:left w:val="none" w:sz="0" w:space="0" w:color="auto"/>
            <w:bottom w:val="none" w:sz="0" w:space="0" w:color="auto"/>
            <w:right w:val="none" w:sz="0" w:space="0" w:color="auto"/>
          </w:divBdr>
        </w:div>
      </w:divsChild>
    </w:div>
    <w:div w:id="2037195977">
      <w:bodyDiv w:val="1"/>
      <w:marLeft w:val="0"/>
      <w:marRight w:val="0"/>
      <w:marTop w:val="0"/>
      <w:marBottom w:val="0"/>
      <w:divBdr>
        <w:top w:val="none" w:sz="0" w:space="0" w:color="auto"/>
        <w:left w:val="none" w:sz="0" w:space="0" w:color="auto"/>
        <w:bottom w:val="none" w:sz="0" w:space="0" w:color="auto"/>
        <w:right w:val="none" w:sz="0" w:space="0" w:color="auto"/>
      </w:divBdr>
    </w:div>
    <w:div w:id="2133163929">
      <w:bodyDiv w:val="1"/>
      <w:marLeft w:val="0"/>
      <w:marRight w:val="0"/>
      <w:marTop w:val="0"/>
      <w:marBottom w:val="0"/>
      <w:divBdr>
        <w:top w:val="none" w:sz="0" w:space="0" w:color="auto"/>
        <w:left w:val="none" w:sz="0" w:space="0" w:color="auto"/>
        <w:bottom w:val="none" w:sz="0" w:space="0" w:color="auto"/>
        <w:right w:val="none" w:sz="0" w:space="0" w:color="auto"/>
      </w:divBdr>
      <w:divsChild>
        <w:div w:id="1894660321">
          <w:marLeft w:val="0"/>
          <w:marRight w:val="0"/>
          <w:marTop w:val="0"/>
          <w:marBottom w:val="101"/>
          <w:divBdr>
            <w:top w:val="none" w:sz="0" w:space="0" w:color="auto"/>
            <w:left w:val="none" w:sz="0" w:space="0" w:color="auto"/>
            <w:bottom w:val="none" w:sz="0" w:space="0" w:color="auto"/>
            <w:right w:val="none" w:sz="0" w:space="0" w:color="auto"/>
          </w:divBdr>
        </w:div>
        <w:div w:id="868567231">
          <w:marLeft w:val="0"/>
          <w:marRight w:val="0"/>
          <w:marTop w:val="0"/>
          <w:marBottom w:val="101"/>
          <w:divBdr>
            <w:top w:val="none" w:sz="0" w:space="0" w:color="auto"/>
            <w:left w:val="none" w:sz="0" w:space="0" w:color="auto"/>
            <w:bottom w:val="none" w:sz="0" w:space="0" w:color="auto"/>
            <w:right w:val="none" w:sz="0" w:space="0" w:color="auto"/>
          </w:divBdr>
        </w:div>
        <w:div w:id="1689521571">
          <w:marLeft w:val="0"/>
          <w:marRight w:val="0"/>
          <w:marTop w:val="0"/>
          <w:marBottom w:val="101"/>
          <w:divBdr>
            <w:top w:val="none" w:sz="0" w:space="0" w:color="auto"/>
            <w:left w:val="none" w:sz="0" w:space="0" w:color="auto"/>
            <w:bottom w:val="none" w:sz="0" w:space="0" w:color="auto"/>
            <w:right w:val="none" w:sz="0" w:space="0" w:color="auto"/>
          </w:divBdr>
        </w:div>
        <w:div w:id="845362947">
          <w:marLeft w:val="0"/>
          <w:marRight w:val="0"/>
          <w:marTop w:val="0"/>
          <w:marBottom w:val="101"/>
          <w:divBdr>
            <w:top w:val="none" w:sz="0" w:space="0" w:color="auto"/>
            <w:left w:val="none" w:sz="0" w:space="0" w:color="auto"/>
            <w:bottom w:val="none" w:sz="0" w:space="0" w:color="auto"/>
            <w:right w:val="none" w:sz="0" w:space="0" w:color="auto"/>
          </w:divBdr>
        </w:div>
        <w:div w:id="262417081">
          <w:marLeft w:val="0"/>
          <w:marRight w:val="0"/>
          <w:marTop w:val="0"/>
          <w:marBottom w:val="101"/>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A7130-5777-48A6-AD14-E288BB5B6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38</Pages>
  <Words>7096</Words>
  <Characters>39028</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MARCOS</cp:lastModifiedBy>
  <cp:revision>6</cp:revision>
  <cp:lastPrinted>2019-12-05T16:54:00Z</cp:lastPrinted>
  <dcterms:created xsi:type="dcterms:W3CDTF">2019-12-05T01:25:00Z</dcterms:created>
  <dcterms:modified xsi:type="dcterms:W3CDTF">2020-05-24T23:38:00Z</dcterms:modified>
</cp:coreProperties>
</file>