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7DA" w:rsidRPr="00712BF6" w:rsidRDefault="00EE47DA" w:rsidP="00EE47DA">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712BF6">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416EB" w:rsidRPr="00F416EB">
        <w:rPr>
          <w:rFonts w:ascii="Palatino Linotype" w:eastAsia="Times New Roman" w:hAnsi="Palatino Linotype" w:cs="Arial"/>
          <w:color w:val="000000"/>
          <w:sz w:val="24"/>
          <w:szCs w:val="24"/>
          <w:highlight w:val="yellow"/>
          <w:lang w:eastAsia="es-MX"/>
        </w:rPr>
        <w:t>doce de junio</w:t>
      </w:r>
      <w:r w:rsidR="00DF642C" w:rsidRPr="00712BF6">
        <w:rPr>
          <w:rFonts w:ascii="Palatino Linotype" w:eastAsia="Times New Roman" w:hAnsi="Palatino Linotype" w:cs="Arial"/>
          <w:color w:val="000000"/>
          <w:sz w:val="24"/>
          <w:szCs w:val="24"/>
          <w:lang w:eastAsia="es-MX"/>
        </w:rPr>
        <w:t xml:space="preserve"> de dos mil diecinueve</w:t>
      </w:r>
      <w:r w:rsidRPr="00712BF6">
        <w:rPr>
          <w:rFonts w:ascii="Palatino Linotype" w:eastAsia="Times New Roman" w:hAnsi="Palatino Linotype" w:cs="Arial"/>
          <w:color w:val="000000"/>
          <w:sz w:val="24"/>
          <w:szCs w:val="24"/>
          <w:lang w:eastAsia="es-MX"/>
        </w:rPr>
        <w:t>.</w:t>
      </w:r>
    </w:p>
    <w:p w:rsidR="00EE47DA" w:rsidRPr="00712BF6" w:rsidRDefault="00EE47DA" w:rsidP="00EE47DA">
      <w:pPr>
        <w:shd w:val="clear" w:color="auto" w:fill="FFFFFF"/>
        <w:spacing w:before="240" w:line="360" w:lineRule="auto"/>
        <w:jc w:val="both"/>
        <w:rPr>
          <w:rFonts w:ascii="Palatino Linotype" w:eastAsia="Times New Roman" w:hAnsi="Palatino Linotype" w:cs="Arial"/>
          <w:color w:val="000000"/>
          <w:sz w:val="4"/>
          <w:szCs w:val="24"/>
          <w:lang w:eastAsia="es-MX"/>
        </w:rPr>
      </w:pPr>
    </w:p>
    <w:p w:rsidR="00EE47DA" w:rsidRPr="00712BF6" w:rsidRDefault="00EE47DA" w:rsidP="00EE47DA">
      <w:pPr>
        <w:tabs>
          <w:tab w:val="left" w:pos="1701"/>
        </w:tabs>
        <w:spacing w:before="240" w:line="360" w:lineRule="auto"/>
        <w:jc w:val="both"/>
        <w:rPr>
          <w:rFonts w:ascii="Palatino Linotype" w:hAnsi="Palatino Linotype" w:cs="Arial"/>
          <w:b/>
          <w:bCs/>
          <w:sz w:val="24"/>
          <w:lang w:eastAsia="es-MX"/>
        </w:rPr>
      </w:pPr>
      <w:r w:rsidRPr="00712BF6">
        <w:rPr>
          <w:rFonts w:ascii="Palatino Linotype" w:hAnsi="Palatino Linotype" w:cs="Arial"/>
          <w:b/>
          <w:sz w:val="24"/>
        </w:rPr>
        <w:t>VISTO</w:t>
      </w:r>
      <w:r w:rsidRPr="00712BF6">
        <w:rPr>
          <w:rFonts w:ascii="Palatino Linotype" w:hAnsi="Palatino Linotype" w:cs="Arial"/>
          <w:sz w:val="24"/>
        </w:rPr>
        <w:t xml:space="preserve"> el expediente electrónico formado con motivo del recurso de revisión número </w:t>
      </w:r>
      <w:r w:rsidR="005F6B9D" w:rsidRPr="00712BF6">
        <w:rPr>
          <w:rFonts w:ascii="Palatino Linotype" w:hAnsi="Palatino Linotype" w:cs="Arial"/>
          <w:b/>
          <w:bCs/>
          <w:sz w:val="24"/>
          <w:lang w:eastAsia="es-MX"/>
        </w:rPr>
        <w:t>0</w:t>
      </w:r>
      <w:r w:rsidR="00457022">
        <w:rPr>
          <w:rFonts w:ascii="Palatino Linotype" w:hAnsi="Palatino Linotype" w:cs="Arial"/>
          <w:b/>
          <w:bCs/>
          <w:sz w:val="24"/>
          <w:lang w:eastAsia="es-MX"/>
        </w:rPr>
        <w:t>2155</w:t>
      </w:r>
      <w:r w:rsidR="00DF642C" w:rsidRPr="00712BF6">
        <w:rPr>
          <w:rFonts w:ascii="Palatino Linotype" w:hAnsi="Palatino Linotype" w:cs="Arial"/>
          <w:b/>
          <w:bCs/>
          <w:sz w:val="24"/>
          <w:lang w:eastAsia="es-MX"/>
        </w:rPr>
        <w:t>/INFOEM/IP/RR/2019</w:t>
      </w:r>
      <w:r w:rsidRPr="00712BF6">
        <w:rPr>
          <w:rFonts w:ascii="Palatino Linotype" w:hAnsi="Palatino Linotype" w:cs="Arial"/>
          <w:sz w:val="24"/>
        </w:rPr>
        <w:t>, interpuesto por</w:t>
      </w:r>
      <w:r w:rsidR="005943FA" w:rsidRPr="00712BF6">
        <w:rPr>
          <w:rFonts w:ascii="Palatino Linotype" w:hAnsi="Palatino Linotype" w:cs="Arial"/>
          <w:sz w:val="24"/>
        </w:rPr>
        <w:t xml:space="preserve"> </w:t>
      </w:r>
      <w:r w:rsidR="00457022">
        <w:rPr>
          <w:rFonts w:ascii="Palatino Linotype" w:hAnsi="Palatino Linotype" w:cs="Arial"/>
          <w:sz w:val="24"/>
        </w:rPr>
        <w:t>el</w:t>
      </w:r>
      <w:r w:rsidR="005943FA" w:rsidRPr="00712BF6">
        <w:rPr>
          <w:rFonts w:ascii="Palatino Linotype" w:hAnsi="Palatino Linotype" w:cs="Arial"/>
          <w:sz w:val="24"/>
        </w:rPr>
        <w:t xml:space="preserve"> </w:t>
      </w:r>
      <w:r w:rsidR="005943FA" w:rsidRPr="00712BF6">
        <w:rPr>
          <w:rFonts w:ascii="Palatino Linotype" w:hAnsi="Palatino Linotype" w:cs="Arial"/>
          <w:b/>
          <w:sz w:val="24"/>
        </w:rPr>
        <w:t>C.</w:t>
      </w:r>
      <w:r w:rsidRPr="00712BF6">
        <w:rPr>
          <w:rFonts w:ascii="Palatino Linotype" w:hAnsi="Palatino Linotype" w:cs="Arial"/>
          <w:sz w:val="24"/>
        </w:rPr>
        <w:t xml:space="preserve"> </w:t>
      </w:r>
      <w:r w:rsidR="00B1118B">
        <w:rPr>
          <w:rFonts w:ascii="Palatino Linotype" w:hAnsi="Palatino Linotype" w:cs="Arial"/>
          <w:b/>
          <w:sz w:val="24"/>
        </w:rPr>
        <w:t>xxxxxx xxxxxxxx xxxxxxx xxxxxx</w:t>
      </w:r>
      <w:r w:rsidR="001952D9" w:rsidRPr="00712BF6">
        <w:rPr>
          <w:rFonts w:ascii="Palatino Linotype" w:hAnsi="Palatino Linotype" w:cs="Arial"/>
          <w:sz w:val="24"/>
        </w:rPr>
        <w:t>,</w:t>
      </w:r>
      <w:r w:rsidRPr="00712BF6">
        <w:rPr>
          <w:rFonts w:ascii="Palatino Linotype" w:hAnsi="Palatino Linotype" w:cs="Arial"/>
          <w:b/>
          <w:sz w:val="24"/>
          <w:szCs w:val="24"/>
        </w:rPr>
        <w:t xml:space="preserve"> </w:t>
      </w:r>
      <w:r w:rsidRPr="00712BF6">
        <w:rPr>
          <w:rFonts w:ascii="Palatino Linotype" w:hAnsi="Palatino Linotype" w:cs="Arial"/>
          <w:sz w:val="24"/>
        </w:rPr>
        <w:t xml:space="preserve">en lo sucesivo </w:t>
      </w:r>
      <w:r w:rsidR="003C7AC9">
        <w:rPr>
          <w:rFonts w:ascii="Palatino Linotype" w:hAnsi="Palatino Linotype" w:cs="Arial"/>
          <w:b/>
          <w:sz w:val="24"/>
        </w:rPr>
        <w:t>El</w:t>
      </w:r>
      <w:r w:rsidR="00861676" w:rsidRPr="00712BF6">
        <w:rPr>
          <w:rFonts w:ascii="Palatino Linotype" w:hAnsi="Palatino Linotype" w:cs="Arial"/>
          <w:b/>
          <w:sz w:val="24"/>
        </w:rPr>
        <w:t xml:space="preserve"> Recurrente</w:t>
      </w:r>
      <w:r w:rsidRPr="00712BF6">
        <w:rPr>
          <w:rFonts w:ascii="Palatino Linotype" w:hAnsi="Palatino Linotype" w:cs="Arial"/>
          <w:sz w:val="24"/>
        </w:rPr>
        <w:t xml:space="preserve">, en contra de la </w:t>
      </w:r>
      <w:r w:rsidR="00333DB6" w:rsidRPr="00712BF6">
        <w:rPr>
          <w:rFonts w:ascii="Palatino Linotype" w:hAnsi="Palatino Linotype" w:cs="Arial"/>
          <w:sz w:val="24"/>
          <w:szCs w:val="24"/>
        </w:rPr>
        <w:t>respuesta de</w:t>
      </w:r>
      <w:r w:rsidR="00457022">
        <w:rPr>
          <w:rFonts w:ascii="Palatino Linotype" w:hAnsi="Palatino Linotype" w:cs="Arial"/>
          <w:sz w:val="24"/>
          <w:szCs w:val="24"/>
        </w:rPr>
        <w:t>l</w:t>
      </w:r>
      <w:r w:rsidR="00333DB6" w:rsidRPr="00712BF6">
        <w:rPr>
          <w:rFonts w:ascii="Palatino Linotype" w:hAnsi="Palatino Linotype" w:cs="Arial"/>
          <w:sz w:val="24"/>
          <w:szCs w:val="24"/>
        </w:rPr>
        <w:t xml:space="preserve"> </w:t>
      </w:r>
      <w:r w:rsidR="00457022" w:rsidRPr="00457022">
        <w:rPr>
          <w:rFonts w:ascii="Palatino Linotype" w:hAnsi="Palatino Linotype" w:cs="Arial"/>
          <w:b/>
          <w:sz w:val="24"/>
          <w:szCs w:val="24"/>
        </w:rPr>
        <w:t>Instituto de la Función Registral del Estado de México</w:t>
      </w:r>
      <w:r w:rsidRPr="00712BF6">
        <w:rPr>
          <w:rFonts w:ascii="Palatino Linotype" w:hAnsi="Palatino Linotype" w:cs="Arial"/>
          <w:sz w:val="28"/>
          <w:szCs w:val="24"/>
        </w:rPr>
        <w:t xml:space="preserve">, </w:t>
      </w:r>
      <w:r w:rsidRPr="00712BF6">
        <w:rPr>
          <w:rFonts w:ascii="Palatino Linotype" w:hAnsi="Palatino Linotype" w:cs="Arial"/>
          <w:sz w:val="24"/>
          <w:szCs w:val="24"/>
        </w:rPr>
        <w:t>en lo subsecuente</w:t>
      </w:r>
      <w:r w:rsidRPr="00712BF6">
        <w:rPr>
          <w:rFonts w:ascii="Palatino Linotype" w:hAnsi="Palatino Linotype" w:cs="Arial"/>
          <w:b/>
          <w:sz w:val="24"/>
          <w:szCs w:val="24"/>
        </w:rPr>
        <w:t xml:space="preserve"> El Sujeto Obligado, </w:t>
      </w:r>
      <w:r w:rsidRPr="00712BF6">
        <w:rPr>
          <w:rFonts w:ascii="Palatino Linotype" w:hAnsi="Palatino Linotype" w:cs="Arial"/>
          <w:sz w:val="24"/>
          <w:szCs w:val="24"/>
        </w:rPr>
        <w:t>se procede a</w:t>
      </w:r>
      <w:r w:rsidRPr="00712BF6">
        <w:rPr>
          <w:rFonts w:ascii="Palatino Linotype" w:hAnsi="Palatino Linotype" w:cs="Arial"/>
          <w:sz w:val="24"/>
        </w:rPr>
        <w:t xml:space="preserve"> dictar la presente resolución.</w:t>
      </w:r>
    </w:p>
    <w:p w:rsidR="00EE47DA" w:rsidRPr="00712BF6" w:rsidRDefault="00EE47DA" w:rsidP="001952D9">
      <w:pPr>
        <w:pStyle w:val="Sinespaciado"/>
        <w:rPr>
          <w:sz w:val="2"/>
        </w:rPr>
      </w:pPr>
    </w:p>
    <w:p w:rsidR="00EE47DA" w:rsidRPr="00712BF6" w:rsidRDefault="00EE47DA" w:rsidP="00EE47DA">
      <w:pPr>
        <w:spacing w:before="240" w:after="240" w:line="360" w:lineRule="auto"/>
        <w:jc w:val="center"/>
        <w:rPr>
          <w:rFonts w:ascii="Palatino Linotype" w:hAnsi="Palatino Linotype"/>
          <w:b/>
          <w:sz w:val="28"/>
        </w:rPr>
      </w:pPr>
      <w:r w:rsidRPr="00712BF6">
        <w:rPr>
          <w:rFonts w:ascii="Palatino Linotype" w:hAnsi="Palatino Linotype"/>
          <w:b/>
          <w:sz w:val="28"/>
        </w:rPr>
        <w:t>A N T E C E D E N T E S   D E L   A S U N T O</w:t>
      </w:r>
    </w:p>
    <w:p w:rsidR="00091208" w:rsidRPr="00712BF6" w:rsidRDefault="00091208" w:rsidP="00857EA7">
      <w:pPr>
        <w:pStyle w:val="Sinespaciado"/>
      </w:pPr>
    </w:p>
    <w:p w:rsidR="00EE47DA" w:rsidRPr="00712BF6" w:rsidRDefault="00EE47DA" w:rsidP="003923DA">
      <w:pPr>
        <w:spacing w:after="0" w:line="360" w:lineRule="auto"/>
        <w:jc w:val="both"/>
        <w:rPr>
          <w:rFonts w:ascii="Palatino Linotype" w:hAnsi="Palatino Linotype"/>
        </w:rPr>
      </w:pPr>
      <w:r w:rsidRPr="00712BF6">
        <w:rPr>
          <w:rFonts w:ascii="Palatino Linotype" w:hAnsi="Palatino Linotype" w:cs="Arial"/>
          <w:b/>
          <w:sz w:val="28"/>
        </w:rPr>
        <w:t>PRIMERO.</w:t>
      </w:r>
      <w:r w:rsidRPr="00712BF6">
        <w:rPr>
          <w:rFonts w:ascii="Palatino Linotype" w:hAnsi="Palatino Linotype" w:cs="Arial"/>
        </w:rPr>
        <w:t xml:space="preserve"> </w:t>
      </w:r>
      <w:r w:rsidRPr="00712BF6">
        <w:rPr>
          <w:rFonts w:ascii="Palatino Linotype" w:hAnsi="Palatino Linotype"/>
          <w:b/>
          <w:sz w:val="28"/>
          <w:szCs w:val="28"/>
        </w:rPr>
        <w:t>De la Solicitud de Información.</w:t>
      </w:r>
    </w:p>
    <w:p w:rsidR="00EE47DA" w:rsidRPr="00712BF6" w:rsidRDefault="00EE47DA" w:rsidP="003923DA">
      <w:pPr>
        <w:spacing w:after="0" w:line="360" w:lineRule="auto"/>
        <w:jc w:val="both"/>
        <w:rPr>
          <w:rFonts w:ascii="Palatino Linotype" w:hAnsi="Palatino Linotype" w:cs="Arial"/>
          <w:sz w:val="24"/>
        </w:rPr>
      </w:pPr>
      <w:r w:rsidRPr="00712BF6">
        <w:rPr>
          <w:rFonts w:ascii="Palatino Linotype" w:hAnsi="Palatino Linotype" w:cs="Arial"/>
          <w:sz w:val="24"/>
        </w:rPr>
        <w:t xml:space="preserve">Con fecha </w:t>
      </w:r>
      <w:r w:rsidR="00857EA7">
        <w:rPr>
          <w:rFonts w:ascii="Palatino Linotype" w:hAnsi="Palatino Linotype" w:cs="Arial"/>
          <w:sz w:val="24"/>
        </w:rPr>
        <w:t>seis de marzo</w:t>
      </w:r>
      <w:r w:rsidR="00861676" w:rsidRPr="00712BF6">
        <w:rPr>
          <w:rFonts w:ascii="Palatino Linotype" w:hAnsi="Palatino Linotype" w:cs="Arial"/>
          <w:sz w:val="24"/>
        </w:rPr>
        <w:t xml:space="preserve"> </w:t>
      </w:r>
      <w:r w:rsidR="00857EA7">
        <w:rPr>
          <w:rFonts w:ascii="Palatino Linotype" w:hAnsi="Palatino Linotype" w:cs="Arial"/>
          <w:sz w:val="24"/>
        </w:rPr>
        <w:t>de dos mil diecinueve</w:t>
      </w:r>
      <w:r w:rsidRPr="00712BF6">
        <w:rPr>
          <w:rFonts w:ascii="Palatino Linotype" w:hAnsi="Palatino Linotype" w:cs="Arial"/>
          <w:sz w:val="24"/>
        </w:rPr>
        <w:t xml:space="preserve">, </w:t>
      </w:r>
      <w:r w:rsidR="00857EA7">
        <w:rPr>
          <w:rFonts w:ascii="Palatino Linotype" w:hAnsi="Palatino Linotype" w:cs="Arial"/>
          <w:sz w:val="24"/>
        </w:rPr>
        <w:t>el</w:t>
      </w:r>
      <w:r w:rsidR="00861676" w:rsidRPr="00712BF6">
        <w:rPr>
          <w:rFonts w:ascii="Palatino Linotype" w:hAnsi="Palatino Linotype" w:cs="Arial"/>
          <w:b/>
          <w:sz w:val="24"/>
        </w:rPr>
        <w:t xml:space="preserve"> Recurrente</w:t>
      </w:r>
      <w:r w:rsidRPr="00712BF6">
        <w:rPr>
          <w:rFonts w:ascii="Palatino Linotype" w:hAnsi="Palatino Linotype" w:cs="Arial"/>
          <w:sz w:val="24"/>
        </w:rPr>
        <w:t xml:space="preserve"> presentó a </w:t>
      </w:r>
      <w:r w:rsidR="00861676" w:rsidRPr="00712BF6">
        <w:rPr>
          <w:rFonts w:ascii="Palatino Linotype" w:hAnsi="Palatino Linotype" w:cs="Arial"/>
          <w:sz w:val="24"/>
        </w:rPr>
        <w:t xml:space="preserve">través del </w:t>
      </w:r>
      <w:r w:rsidR="00884EEA" w:rsidRPr="00712BF6">
        <w:rPr>
          <w:rFonts w:ascii="Palatino Linotype" w:hAnsi="Palatino Linotype" w:cs="Arial"/>
          <w:sz w:val="24"/>
        </w:rPr>
        <w:t xml:space="preserve">Sistema de Acceso a la Información Mexiquense </w:t>
      </w:r>
      <w:r w:rsidRPr="00712BF6">
        <w:rPr>
          <w:rFonts w:ascii="Palatino Linotype" w:hAnsi="Palatino Linotype" w:cs="Arial"/>
          <w:sz w:val="24"/>
        </w:rPr>
        <w:t>(</w:t>
      </w:r>
      <w:r w:rsidRPr="00712BF6">
        <w:rPr>
          <w:rFonts w:ascii="Palatino Linotype" w:hAnsi="Palatino Linotype" w:cs="Arial"/>
          <w:b/>
          <w:sz w:val="24"/>
        </w:rPr>
        <w:t>SA</w:t>
      </w:r>
      <w:r w:rsidR="00884EEA" w:rsidRPr="00712BF6">
        <w:rPr>
          <w:rFonts w:ascii="Palatino Linotype" w:hAnsi="Palatino Linotype" w:cs="Arial"/>
          <w:b/>
          <w:sz w:val="24"/>
        </w:rPr>
        <w:t>IMEX</w:t>
      </w:r>
      <w:r w:rsidRPr="00712BF6">
        <w:rPr>
          <w:rFonts w:ascii="Palatino Linotype" w:hAnsi="Palatino Linotype" w:cs="Arial"/>
          <w:sz w:val="24"/>
        </w:rPr>
        <w:t xml:space="preserve">) ante </w:t>
      </w:r>
      <w:r w:rsidRPr="00712BF6">
        <w:rPr>
          <w:rFonts w:ascii="Palatino Linotype" w:hAnsi="Palatino Linotype" w:cs="Arial"/>
          <w:b/>
          <w:sz w:val="24"/>
        </w:rPr>
        <w:t>El Sujeto Obligado</w:t>
      </w:r>
      <w:r w:rsidRPr="00712BF6">
        <w:rPr>
          <w:rFonts w:ascii="Palatino Linotype" w:hAnsi="Palatino Linotype" w:cs="Arial"/>
          <w:sz w:val="24"/>
        </w:rPr>
        <w:t xml:space="preserve">, </w:t>
      </w:r>
      <w:r w:rsidR="00884EEA" w:rsidRPr="00712BF6">
        <w:rPr>
          <w:rFonts w:ascii="Palatino Linotype" w:hAnsi="Palatino Linotype" w:cs="Arial"/>
          <w:sz w:val="24"/>
        </w:rPr>
        <w:t xml:space="preserve">la </w:t>
      </w:r>
      <w:r w:rsidRPr="00712BF6">
        <w:rPr>
          <w:rFonts w:ascii="Palatino Linotype" w:hAnsi="Palatino Linotype" w:cs="Arial"/>
          <w:sz w:val="24"/>
        </w:rPr>
        <w:t xml:space="preserve">solicitud de acceso a </w:t>
      </w:r>
      <w:r w:rsidR="00884EEA" w:rsidRPr="00712BF6">
        <w:rPr>
          <w:rFonts w:ascii="Palatino Linotype" w:hAnsi="Palatino Linotype" w:cs="Arial"/>
          <w:sz w:val="24"/>
        </w:rPr>
        <w:t>la información</w:t>
      </w:r>
      <w:r w:rsidRPr="00712BF6">
        <w:rPr>
          <w:rFonts w:ascii="Palatino Linotype" w:hAnsi="Palatino Linotype" w:cs="Arial"/>
          <w:sz w:val="24"/>
        </w:rPr>
        <w:t>, registrada bajo el número de expediente</w:t>
      </w:r>
      <w:r w:rsidRPr="00857EA7">
        <w:rPr>
          <w:rFonts w:ascii="Palatino Linotype" w:hAnsi="Palatino Linotype" w:cs="Arial"/>
          <w:sz w:val="24"/>
        </w:rPr>
        <w:t xml:space="preserve"> </w:t>
      </w:r>
      <w:r w:rsidR="00857EA7" w:rsidRPr="00857EA7">
        <w:rPr>
          <w:rFonts w:ascii="Palatino Linotype" w:hAnsi="Palatino Linotype" w:cs="Arial"/>
          <w:b/>
          <w:sz w:val="24"/>
        </w:rPr>
        <w:t>00013/IFR/IP/2019</w:t>
      </w:r>
      <w:r w:rsidRPr="00712BF6">
        <w:rPr>
          <w:rFonts w:ascii="Palatino Linotype" w:hAnsi="Palatino Linotype" w:cs="Arial"/>
          <w:sz w:val="24"/>
          <w:lang w:eastAsia="es-MX"/>
        </w:rPr>
        <w:t xml:space="preserve">, </w:t>
      </w:r>
      <w:r w:rsidRPr="00712BF6">
        <w:rPr>
          <w:rFonts w:ascii="Palatino Linotype" w:hAnsi="Palatino Linotype" w:cs="Arial"/>
          <w:sz w:val="24"/>
        </w:rPr>
        <w:t xml:space="preserve">mediante la cual solicitó </w:t>
      </w:r>
      <w:r w:rsidR="00861676" w:rsidRPr="00712BF6">
        <w:rPr>
          <w:rFonts w:ascii="Palatino Linotype" w:hAnsi="Palatino Linotype" w:cs="Arial"/>
          <w:sz w:val="24"/>
        </w:rPr>
        <w:t>lo siguiente</w:t>
      </w:r>
      <w:r w:rsidRPr="00712BF6">
        <w:rPr>
          <w:rFonts w:ascii="Palatino Linotype" w:hAnsi="Palatino Linotype" w:cs="Arial"/>
          <w:sz w:val="24"/>
        </w:rPr>
        <w:t>:</w:t>
      </w:r>
    </w:p>
    <w:p w:rsidR="003923DA" w:rsidRPr="00712BF6" w:rsidRDefault="003923DA" w:rsidP="001952D9">
      <w:pPr>
        <w:rPr>
          <w:sz w:val="2"/>
        </w:rPr>
      </w:pPr>
    </w:p>
    <w:p w:rsidR="001952D9" w:rsidRPr="00712BF6" w:rsidRDefault="00035B6B" w:rsidP="001952D9">
      <w:pPr>
        <w:spacing w:before="100" w:beforeAutospacing="1" w:after="100" w:afterAutospacing="1" w:line="240" w:lineRule="auto"/>
        <w:ind w:left="851" w:right="851"/>
        <w:jc w:val="both"/>
        <w:rPr>
          <w:rFonts w:ascii="Palatino Linotype" w:eastAsia="Calibri" w:hAnsi="Palatino Linotype" w:cs="Arial"/>
          <w:i/>
          <w:szCs w:val="24"/>
          <w:lang w:val="es-ES" w:eastAsia="es-ES"/>
        </w:rPr>
      </w:pPr>
      <w:r w:rsidRPr="00712BF6">
        <w:rPr>
          <w:rFonts w:ascii="Palatino Linotype" w:eastAsia="Calibri" w:hAnsi="Palatino Linotype" w:cs="Arial"/>
          <w:i/>
          <w:szCs w:val="24"/>
          <w:lang w:val="es-ES" w:eastAsia="es-ES"/>
        </w:rPr>
        <w:t>“</w:t>
      </w:r>
      <w:r w:rsidR="00857EA7" w:rsidRPr="00857EA7">
        <w:rPr>
          <w:rFonts w:ascii="Palatino Linotype" w:eastAsia="Calibri" w:hAnsi="Palatino Linotype" w:cs="Arial"/>
          <w:i/>
          <w:szCs w:val="24"/>
          <w:lang w:val="es-ES" w:eastAsia="es-ES"/>
        </w:rPr>
        <w:t xml:space="preserve">Solicito versión pública de los documentos generados con motivo del </w:t>
      </w:r>
      <w:bookmarkStart w:id="0" w:name="_GoBack"/>
      <w:r w:rsidR="00857EA7" w:rsidRPr="00857EA7">
        <w:rPr>
          <w:rFonts w:ascii="Palatino Linotype" w:eastAsia="Calibri" w:hAnsi="Palatino Linotype" w:cs="Arial"/>
          <w:i/>
          <w:szCs w:val="24"/>
          <w:lang w:val="es-ES" w:eastAsia="es-ES"/>
        </w:rPr>
        <w:t>juicio civil número 145/2015</w:t>
      </w:r>
      <w:bookmarkEnd w:id="0"/>
      <w:r w:rsidR="00857EA7" w:rsidRPr="00857EA7">
        <w:rPr>
          <w:rFonts w:ascii="Palatino Linotype" w:eastAsia="Calibri" w:hAnsi="Palatino Linotype" w:cs="Arial"/>
          <w:i/>
          <w:szCs w:val="24"/>
          <w:lang w:val="es-ES" w:eastAsia="es-ES"/>
        </w:rPr>
        <w:t xml:space="preserve"> de índice del Juzgado Segundo Civil de Ecatepec, y con motivo del oficio 2716 de fecha 20/08/2015 y los certificados expedidos el 17/03/2015 por el registrador de la propiedad de Ecatepec y Coacalco. En caso de que respondan alguna incongruencia como que no realizan búsquedas entonces les solicito todos los documentos recibidos o expedidos desde enero de 2015 a la fecha para yo poder realizar la búsqueda.</w:t>
      </w:r>
      <w:r w:rsidRPr="00712BF6">
        <w:rPr>
          <w:rFonts w:ascii="Palatino Linotype" w:eastAsia="Calibri" w:hAnsi="Palatino Linotype" w:cs="Arial"/>
          <w:i/>
          <w:szCs w:val="24"/>
          <w:lang w:val="es-ES" w:eastAsia="es-ES"/>
        </w:rPr>
        <w:t>” (Sic.)</w:t>
      </w:r>
    </w:p>
    <w:p w:rsidR="00857EA7" w:rsidRDefault="00857EA7" w:rsidP="00857EA7">
      <w:pPr>
        <w:pStyle w:val="Sinespaciado"/>
        <w:numPr>
          <w:ilvl w:val="0"/>
          <w:numId w:val="10"/>
        </w:numPr>
        <w:spacing w:line="360" w:lineRule="auto"/>
        <w:jc w:val="both"/>
        <w:rPr>
          <w:rFonts w:ascii="Palatino Linotype" w:hAnsi="Palatino Linotype" w:cs="Arial"/>
          <w:sz w:val="24"/>
        </w:rPr>
      </w:pPr>
      <w:r w:rsidRPr="00857EA7">
        <w:rPr>
          <w:rFonts w:ascii="Palatino Linotype" w:hAnsi="Palatino Linotype" w:cs="Arial"/>
          <w:sz w:val="24"/>
        </w:rPr>
        <w:lastRenderedPageBreak/>
        <w:t>Adjuntando a dicha solicitud de información el archivo electrónico denominado “borrame.pdf”, el cual, versa en lo siguiente:</w:t>
      </w:r>
    </w:p>
    <w:p w:rsidR="003C7AC9" w:rsidRPr="003C7AC9" w:rsidRDefault="003C7AC9" w:rsidP="003C7AC9">
      <w:pPr>
        <w:pStyle w:val="Sinespaciado"/>
        <w:spacing w:line="360" w:lineRule="auto"/>
        <w:jc w:val="both"/>
        <w:rPr>
          <w:rFonts w:ascii="Palatino Linotype" w:hAnsi="Palatino Linotype" w:cs="Arial"/>
          <w:sz w:val="12"/>
        </w:rPr>
      </w:pPr>
    </w:p>
    <w:p w:rsidR="003C7AC9" w:rsidRPr="00771521" w:rsidRDefault="003C7AC9" w:rsidP="003C7AC9">
      <w:pPr>
        <w:pStyle w:val="Sinespaciado"/>
        <w:spacing w:line="360" w:lineRule="auto"/>
        <w:jc w:val="both"/>
        <w:rPr>
          <w:rFonts w:ascii="Palatino Linotype" w:hAnsi="Palatino Linotype" w:cs="Arial"/>
          <w:sz w:val="24"/>
        </w:rPr>
      </w:pPr>
      <w:r w:rsidRPr="003C7AC9">
        <w:rPr>
          <w:rFonts w:ascii="Palatino Linotype" w:hAnsi="Palatino Linotype" w:cs="Arial"/>
          <w:noProof/>
          <w:sz w:val="24"/>
          <w:lang w:eastAsia="es-MX"/>
        </w:rPr>
        <w:drawing>
          <wp:inline distT="0" distB="0" distL="0" distR="0">
            <wp:extent cx="5760085" cy="558181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8613" b="16736"/>
                    <a:stretch/>
                  </pic:blipFill>
                  <pic:spPr bwMode="auto">
                    <a:xfrm>
                      <a:off x="0" y="0"/>
                      <a:ext cx="5760720" cy="5582431"/>
                    </a:xfrm>
                    <a:prstGeom prst="rect">
                      <a:avLst/>
                    </a:prstGeom>
                    <a:noFill/>
                    <a:ln>
                      <a:noFill/>
                    </a:ln>
                    <a:extLst>
                      <a:ext uri="{53640926-AAD7-44D8-BBD7-CCE9431645EC}">
                        <a14:shadowObscured xmlns:a14="http://schemas.microsoft.com/office/drawing/2010/main"/>
                      </a:ext>
                    </a:extLst>
                  </pic:spPr>
                </pic:pic>
              </a:graphicData>
            </a:graphic>
          </wp:inline>
        </w:drawing>
      </w:r>
    </w:p>
    <w:p w:rsidR="003C7AC9" w:rsidRDefault="003C7AC9" w:rsidP="003C7AC9">
      <w:pPr>
        <w:pStyle w:val="Sinespaciado"/>
        <w:rPr>
          <w:lang w:val="es-ES_tradnl" w:eastAsia="es-ES"/>
        </w:rPr>
      </w:pPr>
    </w:p>
    <w:p w:rsidR="00771521" w:rsidRPr="003C7AC9" w:rsidRDefault="00884EEA" w:rsidP="003C7AC9">
      <w:pPr>
        <w:spacing w:before="100" w:beforeAutospacing="1" w:after="100" w:afterAutospacing="1" w:line="240" w:lineRule="auto"/>
        <w:ind w:right="851"/>
        <w:jc w:val="both"/>
        <w:rPr>
          <w:rFonts w:ascii="Palatino Linotype" w:eastAsia="Times New Roman" w:hAnsi="Palatino Linotype" w:cs="Times New Roman"/>
          <w:sz w:val="24"/>
          <w:szCs w:val="24"/>
          <w:lang w:val="es-ES_tradnl" w:eastAsia="es-ES"/>
        </w:rPr>
      </w:pPr>
      <w:r w:rsidRPr="00712BF6">
        <w:rPr>
          <w:rFonts w:ascii="Palatino Linotype" w:eastAsia="Times New Roman" w:hAnsi="Palatino Linotype" w:cs="Times New Roman"/>
          <w:b/>
          <w:sz w:val="24"/>
          <w:szCs w:val="24"/>
          <w:lang w:val="es-ES_tradnl" w:eastAsia="es-ES"/>
        </w:rPr>
        <w:t>MODALIDAD DE ENTREGA</w:t>
      </w:r>
      <w:r w:rsidR="00EE47DA" w:rsidRPr="00712BF6">
        <w:rPr>
          <w:rFonts w:ascii="Palatino Linotype" w:eastAsia="Times New Roman" w:hAnsi="Palatino Linotype" w:cs="Times New Roman"/>
          <w:sz w:val="24"/>
          <w:szCs w:val="24"/>
          <w:lang w:val="es-ES_tradnl" w:eastAsia="es-ES"/>
        </w:rPr>
        <w:t xml:space="preserve">: </w:t>
      </w:r>
      <w:r w:rsidRPr="00712BF6">
        <w:rPr>
          <w:rFonts w:ascii="Palatino Linotype" w:eastAsia="Times New Roman" w:hAnsi="Palatino Linotype" w:cs="Times New Roman"/>
          <w:sz w:val="24"/>
          <w:szCs w:val="24"/>
          <w:lang w:val="es-ES_tradnl" w:eastAsia="es-ES"/>
        </w:rPr>
        <w:t>A</w:t>
      </w:r>
      <w:r w:rsidR="00EE47DA" w:rsidRPr="00712BF6">
        <w:rPr>
          <w:rFonts w:ascii="Palatino Linotype" w:eastAsia="Times New Roman" w:hAnsi="Palatino Linotype" w:cs="Times New Roman"/>
          <w:sz w:val="24"/>
          <w:szCs w:val="24"/>
          <w:lang w:val="es-ES_tradnl" w:eastAsia="es-ES"/>
        </w:rPr>
        <w:t xml:space="preserve"> través del </w:t>
      </w:r>
      <w:r w:rsidR="0084300B" w:rsidRPr="00712BF6">
        <w:rPr>
          <w:rFonts w:ascii="Palatino Linotype" w:eastAsia="Times New Roman" w:hAnsi="Palatino Linotype" w:cs="Times New Roman"/>
          <w:b/>
          <w:sz w:val="24"/>
          <w:szCs w:val="24"/>
          <w:lang w:val="es-ES_tradnl" w:eastAsia="es-ES"/>
        </w:rPr>
        <w:t>SA</w:t>
      </w:r>
      <w:r w:rsidRPr="00712BF6">
        <w:rPr>
          <w:rFonts w:ascii="Palatino Linotype" w:eastAsia="Times New Roman" w:hAnsi="Palatino Linotype" w:cs="Times New Roman"/>
          <w:b/>
          <w:sz w:val="24"/>
          <w:szCs w:val="24"/>
          <w:lang w:val="es-ES_tradnl" w:eastAsia="es-ES"/>
        </w:rPr>
        <w:t>IMEX</w:t>
      </w:r>
      <w:r w:rsidR="00EE47DA" w:rsidRPr="00712BF6">
        <w:rPr>
          <w:rFonts w:ascii="Palatino Linotype" w:eastAsia="Times New Roman" w:hAnsi="Palatino Linotype" w:cs="Times New Roman"/>
          <w:sz w:val="24"/>
          <w:szCs w:val="24"/>
          <w:lang w:val="es-ES_tradnl" w:eastAsia="es-ES"/>
        </w:rPr>
        <w:t>.</w:t>
      </w:r>
    </w:p>
    <w:p w:rsidR="00884EEA" w:rsidRPr="00712BF6" w:rsidRDefault="00834F6C" w:rsidP="003923DA">
      <w:pPr>
        <w:spacing w:after="0" w:line="360" w:lineRule="auto"/>
        <w:jc w:val="both"/>
        <w:rPr>
          <w:rFonts w:ascii="Palatino Linotype" w:hAnsi="Palatino Linotype" w:cs="Arial"/>
          <w:b/>
          <w:sz w:val="28"/>
        </w:rPr>
      </w:pPr>
      <w:r w:rsidRPr="00712BF6">
        <w:rPr>
          <w:rFonts w:ascii="Palatino Linotype" w:hAnsi="Palatino Linotype" w:cs="Arial"/>
          <w:b/>
          <w:sz w:val="28"/>
        </w:rPr>
        <w:lastRenderedPageBreak/>
        <w:t>SEGUNDO</w:t>
      </w:r>
      <w:r w:rsidR="00884EEA" w:rsidRPr="00712BF6">
        <w:rPr>
          <w:rFonts w:ascii="Palatino Linotype" w:hAnsi="Palatino Linotype" w:cs="Arial"/>
          <w:b/>
          <w:sz w:val="28"/>
        </w:rPr>
        <w:t xml:space="preserve">. </w:t>
      </w:r>
      <w:r w:rsidR="00884EEA" w:rsidRPr="00712BF6">
        <w:rPr>
          <w:rFonts w:ascii="Palatino Linotype" w:hAnsi="Palatino Linotype" w:cs="Arial"/>
          <w:b/>
          <w:sz w:val="28"/>
          <w:szCs w:val="20"/>
        </w:rPr>
        <w:t>De la respuesta del Sujeto Obligado.</w:t>
      </w:r>
    </w:p>
    <w:p w:rsidR="00B106E8" w:rsidRPr="00712BF6" w:rsidRDefault="00884EEA" w:rsidP="003923DA">
      <w:pPr>
        <w:spacing w:after="0" w:line="360" w:lineRule="auto"/>
        <w:jc w:val="both"/>
        <w:rPr>
          <w:rFonts w:ascii="Palatino Linotype" w:hAnsi="Palatino Linotype" w:cs="Arial"/>
          <w:sz w:val="24"/>
          <w:szCs w:val="24"/>
        </w:rPr>
      </w:pPr>
      <w:r w:rsidRPr="00712BF6">
        <w:rPr>
          <w:rFonts w:ascii="Palatino Linotype" w:hAnsi="Palatino Linotype" w:cs="Arial"/>
          <w:sz w:val="24"/>
        </w:rPr>
        <w:t xml:space="preserve">En el expediente electrónico </w:t>
      </w:r>
      <w:r w:rsidRPr="00712BF6">
        <w:rPr>
          <w:rFonts w:ascii="Palatino Linotype" w:hAnsi="Palatino Linotype" w:cs="Arial"/>
          <w:b/>
          <w:sz w:val="24"/>
        </w:rPr>
        <w:t>SAIMEX</w:t>
      </w:r>
      <w:r w:rsidRPr="00712BF6">
        <w:rPr>
          <w:rFonts w:ascii="Palatino Linotype" w:hAnsi="Palatino Linotype" w:cs="Arial"/>
          <w:sz w:val="24"/>
        </w:rPr>
        <w:t xml:space="preserve">, se aprecia que </w:t>
      </w:r>
      <w:r w:rsidRPr="00712BF6">
        <w:rPr>
          <w:rFonts w:ascii="Palatino Linotype" w:hAnsi="Palatino Linotype" w:cs="Arial"/>
          <w:b/>
          <w:sz w:val="24"/>
        </w:rPr>
        <w:t>El Sujeto Obligado</w:t>
      </w:r>
      <w:r w:rsidRPr="00712BF6">
        <w:rPr>
          <w:rFonts w:ascii="Palatino Linotype" w:hAnsi="Palatino Linotype" w:cs="Arial"/>
          <w:sz w:val="24"/>
        </w:rPr>
        <w:t xml:space="preserve"> </w:t>
      </w:r>
      <w:r w:rsidR="00B106E8" w:rsidRPr="00712BF6">
        <w:rPr>
          <w:rFonts w:ascii="Palatino Linotype" w:hAnsi="Palatino Linotype" w:cs="Arial"/>
          <w:sz w:val="24"/>
        </w:rPr>
        <w:t xml:space="preserve">en fecha </w:t>
      </w:r>
      <w:r w:rsidR="00857EA7">
        <w:rPr>
          <w:rFonts w:ascii="Palatino Linotype" w:hAnsi="Palatino Linotype" w:cs="Arial"/>
          <w:sz w:val="24"/>
        </w:rPr>
        <w:t>veintiocho marzo</w:t>
      </w:r>
      <w:r w:rsidR="00091208" w:rsidRPr="00712BF6">
        <w:rPr>
          <w:rFonts w:ascii="Palatino Linotype" w:hAnsi="Palatino Linotype" w:cs="Arial"/>
          <w:sz w:val="24"/>
        </w:rPr>
        <w:t xml:space="preserve"> de dos mil diecinueve</w:t>
      </w:r>
      <w:r w:rsidR="00B106E8" w:rsidRPr="00712BF6">
        <w:rPr>
          <w:rFonts w:ascii="Palatino Linotype" w:hAnsi="Palatino Linotype" w:cs="Arial"/>
          <w:sz w:val="24"/>
        </w:rPr>
        <w:t xml:space="preserve">, </w:t>
      </w:r>
      <w:r w:rsidR="00B106E8" w:rsidRPr="00712BF6">
        <w:rPr>
          <w:rFonts w:ascii="Palatino Linotype" w:hAnsi="Palatino Linotype" w:cs="Arial"/>
          <w:b/>
          <w:sz w:val="24"/>
        </w:rPr>
        <w:t>El Sujeto Obligado</w:t>
      </w:r>
      <w:r w:rsidR="00B106E8" w:rsidRPr="00712BF6">
        <w:rPr>
          <w:rFonts w:ascii="Palatino Linotype" w:hAnsi="Palatino Linotype" w:cs="Arial"/>
          <w:sz w:val="24"/>
        </w:rPr>
        <w:t xml:space="preserve"> </w:t>
      </w:r>
      <w:r w:rsidR="00B106E8" w:rsidRPr="00712BF6">
        <w:rPr>
          <w:rFonts w:ascii="Palatino Linotype" w:hAnsi="Palatino Linotype" w:cs="Arial"/>
          <w:sz w:val="24"/>
          <w:szCs w:val="24"/>
        </w:rPr>
        <w:t>dio respuesta a la solicitud de información señalando lo siguiente:</w:t>
      </w:r>
    </w:p>
    <w:p w:rsidR="00FA0F9A" w:rsidRPr="00712BF6" w:rsidRDefault="00FA0F9A" w:rsidP="00857EA7">
      <w:pPr>
        <w:pStyle w:val="Sinespaciado"/>
      </w:pPr>
    </w:p>
    <w:p w:rsidR="00857EA7" w:rsidRPr="00857EA7" w:rsidRDefault="00843EF0" w:rsidP="00857EA7">
      <w:pPr>
        <w:spacing w:after="0" w:line="240" w:lineRule="auto"/>
        <w:ind w:left="567" w:right="708"/>
        <w:jc w:val="both"/>
        <w:rPr>
          <w:rFonts w:ascii="Palatino Linotype" w:hAnsi="Palatino Linotype" w:cs="Arial"/>
          <w:i/>
        </w:rPr>
      </w:pPr>
      <w:r w:rsidRPr="00712BF6">
        <w:rPr>
          <w:rFonts w:ascii="Palatino Linotype" w:hAnsi="Palatino Linotype" w:cs="Arial"/>
          <w:i/>
        </w:rPr>
        <w:t>“</w:t>
      </w:r>
      <w:r w:rsidR="00857EA7" w:rsidRPr="00857EA7">
        <w:rPr>
          <w:rFonts w:ascii="Palatino Linotype" w:hAnsi="Palatino Linotype" w:cs="Arial"/>
          <w:i/>
        </w:rPr>
        <w:t xml:space="preserve">Al respecto, con fundamento en el artículo 172 de la Ley de Transparencia y Acceso a la Información Pública del Estado de México y Municipios, es indispensable manifestarle que en términos de lo dispuesto por los artículos 2, 4 y 5 de la Ley Registral, 8.1 del Código Civil y 5 y 6 del Reglamento de la Ley Registral en comento, todos estos ordenamientos vigentes en esta entidad federativa, este Instituto, tiene como objetivo llevar a cabo la función registral en el Estado de México, esto es, dar publicidad a los actos jurídicos que conforme a la Ley deben registrarse en los términos establecidos en la legislación registral antes citada y para llevar a cabo el cumplimiento de dicho objeto, </w:t>
      </w:r>
      <w:r w:rsidR="00857EA7" w:rsidRPr="00857EA7">
        <w:rPr>
          <w:rFonts w:ascii="Palatino Linotype" w:hAnsi="Palatino Linotype" w:cs="Arial"/>
          <w:b/>
          <w:i/>
          <w:u w:val="single"/>
        </w:rPr>
        <w:t>éste Organismo Público cuenta con diecinueve Oficinas Registrales ubicadas territorialmente en el Estado de México.</w:t>
      </w:r>
      <w:r w:rsidR="00857EA7" w:rsidRPr="00857EA7">
        <w:rPr>
          <w:rFonts w:ascii="Palatino Linotype" w:hAnsi="Palatino Linotype" w:cs="Arial"/>
          <w:i/>
        </w:rPr>
        <w:t xml:space="preserve"> Cabe precisar que de conformidad con el último párrafo del artículo 143 de la Ley de Transparencia previamente invocada, </w:t>
      </w:r>
      <w:r w:rsidR="00857EA7" w:rsidRPr="00857EA7">
        <w:rPr>
          <w:rFonts w:ascii="Palatino Linotype" w:hAnsi="Palatino Linotype" w:cs="Arial"/>
          <w:b/>
          <w:i/>
          <w:u w:val="single"/>
        </w:rPr>
        <w:t xml:space="preserve">la información considerada como pública es aquella que obra en el registro público, es decir la que obra en el acervo registral perteneciente a las 19 oficinas registrales de este instituto. Por lo que, con base a la información proporcionada, suponiendo sin conceder que la información de su interés obre inscrita en este Instituto, deberá acudir a la oficina registral de Ecatepec ubicada en calle Morelos esquina avenida Santa Clara, sin número, Centro de Servicios Administrativos "José María Morelos y Pavón", colonia Jardines de Casa Nueva, Cerro Gordo, C.P. 55430, Ecatepec de Morelos, Estado de México, en donde la información que obre en el acervo registral puede ser consultada por cualquier persona siempre y cuando se apegue al procedimiento establecido en el artículo 24 del Reglamento de la Ley Registral para el Estado de México que a letra versa: </w:t>
      </w:r>
      <w:r w:rsidR="00857EA7" w:rsidRPr="00857EA7">
        <w:rPr>
          <w:rFonts w:ascii="Palatino Linotype" w:hAnsi="Palatino Linotype" w:cs="Arial"/>
          <w:i/>
        </w:rPr>
        <w:t>“</w:t>
      </w:r>
      <w:r w:rsidR="00857EA7" w:rsidRPr="00857EA7">
        <w:rPr>
          <w:rFonts w:ascii="Palatino Linotype" w:hAnsi="Palatino Linotype" w:cs="Arial"/>
          <w:b/>
          <w:i/>
        </w:rPr>
        <w:t>Artículo 24.-</w:t>
      </w:r>
      <w:r w:rsidR="00857EA7" w:rsidRPr="00857EA7">
        <w:rPr>
          <w:rFonts w:ascii="Palatino Linotype" w:hAnsi="Palatino Linotype" w:cs="Arial"/>
          <w:i/>
        </w:rPr>
        <w:t xml:space="preserve"> La información contenida en los folios electrónicos, apéndices e índices y demás documentos relacionados será pública; los interesados podrán consultar las inscripciones contenidas en ellos en las Oficinas Registrales o en los medios informáticos que se dispongan para tal efecto y se sujetarán a los siguientes lineamientos: </w:t>
      </w:r>
      <w:r w:rsidR="00857EA7" w:rsidRPr="00857EA7">
        <w:rPr>
          <w:rFonts w:ascii="Palatino Linotype" w:hAnsi="Palatino Linotype" w:cs="Arial"/>
          <w:b/>
          <w:i/>
          <w:u w:val="single"/>
        </w:rPr>
        <w:t>I.</w:t>
      </w:r>
      <w:r w:rsidR="00857EA7" w:rsidRPr="00857EA7">
        <w:rPr>
          <w:rFonts w:ascii="Palatino Linotype" w:hAnsi="Palatino Linotype" w:cs="Arial"/>
          <w:b/>
          <w:i/>
          <w:u w:val="single"/>
        </w:rPr>
        <w:tab/>
        <w:t>Llenar los formatos de solicitud de información dispuestos para tal fin, en los que precisarán: el folio electrónico o antecedente registral, el apéndice o índice a consultar, presentando una identificación oficial, cuando corresponda. Dichos formatos se archivarán en un expediente que se llevará en cada una de las Oficinas Registrales</w:t>
      </w:r>
      <w:r w:rsidR="00857EA7">
        <w:rPr>
          <w:rFonts w:ascii="Palatino Linotype" w:hAnsi="Palatino Linotype" w:cs="Arial"/>
          <w:i/>
        </w:rPr>
        <w:t xml:space="preserve">; </w:t>
      </w:r>
      <w:r w:rsidR="00857EA7" w:rsidRPr="00857EA7">
        <w:rPr>
          <w:rFonts w:ascii="Palatino Linotype" w:hAnsi="Palatino Linotype" w:cs="Arial"/>
          <w:b/>
          <w:i/>
          <w:u w:val="single"/>
        </w:rPr>
        <w:t xml:space="preserve">II. Pagar los </w:t>
      </w:r>
      <w:r w:rsidR="00857EA7" w:rsidRPr="00857EA7">
        <w:rPr>
          <w:rFonts w:ascii="Palatino Linotype" w:hAnsi="Palatino Linotype" w:cs="Arial"/>
          <w:b/>
          <w:i/>
          <w:u w:val="single"/>
        </w:rPr>
        <w:lastRenderedPageBreak/>
        <w:t>derechos correspondientes por la consulta</w:t>
      </w:r>
      <w:r w:rsidR="00857EA7">
        <w:rPr>
          <w:rFonts w:ascii="Palatino Linotype" w:hAnsi="Palatino Linotype" w:cs="Arial"/>
          <w:i/>
        </w:rPr>
        <w:t xml:space="preserve">; </w:t>
      </w:r>
      <w:r w:rsidR="00857EA7" w:rsidRPr="00857EA7">
        <w:rPr>
          <w:rFonts w:ascii="Palatino Linotype" w:hAnsi="Palatino Linotype" w:cs="Arial"/>
          <w:b/>
          <w:i/>
          <w:u w:val="single"/>
        </w:rPr>
        <w:t>III. Los apéndices, se proporcionarán únicamente cuando los datos que el interesado, desee consultar no se encuentren en el asiento respectivo</w:t>
      </w:r>
      <w:r w:rsidR="00857EA7" w:rsidRPr="00857EA7">
        <w:rPr>
          <w:rFonts w:ascii="Palatino Linotype" w:hAnsi="Palatino Linotype" w:cs="Arial"/>
          <w:i/>
        </w:rPr>
        <w:t xml:space="preserve">; y </w:t>
      </w:r>
      <w:r w:rsidR="00857EA7" w:rsidRPr="00857EA7">
        <w:rPr>
          <w:rFonts w:ascii="Palatino Linotype" w:hAnsi="Palatino Linotype" w:cs="Arial"/>
          <w:b/>
          <w:i/>
          <w:u w:val="single"/>
        </w:rPr>
        <w:t>IV. Las consultas en las Oficinas Registrales, solamente podrán realizarse durante los días hábiles que establezca el calendario oficial publicado en el Periódico Oficial “Gaceta del Gobierno”, en un horario de 9:00 a 15:00 horas.” Ahora bien, por cuanto a los certificados expedidos en cualquiera de las 19 oficinas registrales pertenecientes a este instituto se hace de su conocimiento que dicha información es considerada información privada de conformidad con el Aviso de Tratamiento de Datos personales vigente en las oficinas registrales, mismo que en su párrafo quinto a la letra versa: “…todos aquellos datos personales que otorguen los usuarios con la finalidad de ser notificados del estado de su trámite al ingresar los documentos para su registro o expedición, serán considerados información privada…” Razón por la cual este instituto se encuentra imposibilitado para otorgarle dicha información; ya que en cumplimiento a la fracción XIV del artículo 24 de la Ley de Transparencia multicitada, este sujeto obligado debe “…Asegurar la protección de los datos personales en su posesión, en términos de la Ley de Protección de Datos Personales del Estado de México…”, al ser un dato personal el nombre del solicitante de información, esta Unidad de Transparencia no puede otorgar la información pública solicitada por la persona de su interés.</w:t>
      </w:r>
      <w:r w:rsidR="00857EA7" w:rsidRPr="00857EA7">
        <w:rPr>
          <w:rFonts w:ascii="Palatino Linotype" w:hAnsi="Palatino Linotype" w:cs="Arial"/>
          <w:i/>
        </w:rPr>
        <w:t xml:space="preserve"> Con lo anterior, se ha dado atención a su solicitud, dejando a salvo sus derechos a efecto de que los haga valer ante las autoridades correspondientes, mismos que se encuentran contemplados en el Capítulo I del Título Octavo de la Ley de Transparencia y Acceso a la Información Pública del Estado de México y Municipios. Sin otro particular por el momento, reciba un cordial saludo.</w:t>
      </w:r>
    </w:p>
    <w:p w:rsidR="00857EA7" w:rsidRDefault="00857EA7" w:rsidP="00857EA7">
      <w:pPr>
        <w:spacing w:after="0" w:line="240" w:lineRule="auto"/>
        <w:ind w:left="567" w:right="708"/>
        <w:jc w:val="both"/>
        <w:rPr>
          <w:rFonts w:ascii="Palatino Linotype" w:hAnsi="Palatino Linotype" w:cs="Arial"/>
          <w:i/>
        </w:rPr>
      </w:pPr>
    </w:p>
    <w:p w:rsidR="00857EA7" w:rsidRPr="00857EA7" w:rsidRDefault="00857EA7" w:rsidP="00857EA7">
      <w:pPr>
        <w:spacing w:after="0" w:line="240" w:lineRule="auto"/>
        <w:ind w:left="567" w:right="708"/>
        <w:jc w:val="both"/>
        <w:rPr>
          <w:rFonts w:ascii="Palatino Linotype" w:hAnsi="Palatino Linotype" w:cs="Arial"/>
          <w:i/>
        </w:rPr>
      </w:pPr>
      <w:r w:rsidRPr="00857EA7">
        <w:rPr>
          <w:rFonts w:ascii="Palatino Linotype" w:hAnsi="Palatino Linotype" w:cs="Arial"/>
          <w:i/>
        </w:rPr>
        <w:t>ATENTAMENTE</w:t>
      </w:r>
    </w:p>
    <w:p w:rsidR="001952D9" w:rsidRPr="00712BF6" w:rsidRDefault="00857EA7" w:rsidP="00857EA7">
      <w:pPr>
        <w:spacing w:after="0" w:line="240" w:lineRule="auto"/>
        <w:ind w:left="567" w:right="708"/>
        <w:jc w:val="both"/>
        <w:rPr>
          <w:rFonts w:ascii="Palatino Linotype" w:hAnsi="Palatino Linotype" w:cs="Arial"/>
          <w:i/>
        </w:rPr>
      </w:pPr>
      <w:r w:rsidRPr="00857EA7">
        <w:rPr>
          <w:rFonts w:ascii="Palatino Linotype" w:hAnsi="Palatino Linotype" w:cs="Arial"/>
          <w:i/>
        </w:rPr>
        <w:t>ING. ESMERALDA COLÍN GONZÁLEZ</w:t>
      </w:r>
      <w:r w:rsidR="00FA0F9A" w:rsidRPr="00712BF6">
        <w:rPr>
          <w:rFonts w:ascii="Palatino Linotype" w:hAnsi="Palatino Linotype" w:cs="Arial"/>
          <w:i/>
        </w:rPr>
        <w:t>”</w:t>
      </w:r>
      <w:r>
        <w:rPr>
          <w:rFonts w:ascii="Palatino Linotype" w:hAnsi="Palatino Linotype" w:cs="Arial"/>
          <w:i/>
        </w:rPr>
        <w:t xml:space="preserve"> (Sic).</w:t>
      </w:r>
    </w:p>
    <w:p w:rsidR="001952D9" w:rsidRPr="00712BF6" w:rsidRDefault="001952D9" w:rsidP="001952D9">
      <w:pPr>
        <w:spacing w:after="0" w:line="240" w:lineRule="auto"/>
        <w:ind w:left="567" w:right="708"/>
        <w:jc w:val="right"/>
        <w:rPr>
          <w:rFonts w:ascii="Palatino Linotype" w:hAnsi="Palatino Linotype" w:cs="Arial"/>
          <w:i/>
        </w:rPr>
      </w:pPr>
    </w:p>
    <w:p w:rsidR="001F0285" w:rsidRPr="00712BF6" w:rsidRDefault="001F0285" w:rsidP="001F0285">
      <w:pPr>
        <w:spacing w:before="100" w:beforeAutospacing="1" w:after="100" w:afterAutospacing="1" w:line="360" w:lineRule="auto"/>
        <w:contextualSpacing/>
        <w:jc w:val="both"/>
        <w:rPr>
          <w:rFonts w:ascii="Palatino Linotype" w:hAnsi="Palatino Linotype" w:cs="Arial"/>
        </w:rPr>
      </w:pPr>
    </w:p>
    <w:p w:rsidR="00884EEA" w:rsidRPr="00712BF6" w:rsidRDefault="00D97525" w:rsidP="003923DA">
      <w:pPr>
        <w:spacing w:after="0" w:line="360" w:lineRule="auto"/>
        <w:jc w:val="both"/>
        <w:rPr>
          <w:rFonts w:ascii="Palatino Linotype" w:hAnsi="Palatino Linotype" w:cs="Arial"/>
          <w:b/>
          <w:sz w:val="28"/>
        </w:rPr>
      </w:pPr>
      <w:r w:rsidRPr="00712BF6">
        <w:rPr>
          <w:rFonts w:ascii="Palatino Linotype" w:hAnsi="Palatino Linotype" w:cs="Arial"/>
          <w:b/>
          <w:sz w:val="28"/>
        </w:rPr>
        <w:t>TERCERO</w:t>
      </w:r>
      <w:r w:rsidR="00884EEA" w:rsidRPr="00712BF6">
        <w:rPr>
          <w:rFonts w:ascii="Palatino Linotype" w:hAnsi="Palatino Linotype" w:cs="Arial"/>
          <w:b/>
          <w:sz w:val="28"/>
        </w:rPr>
        <w:t xml:space="preserve">. </w:t>
      </w:r>
      <w:r w:rsidR="00884EEA" w:rsidRPr="00712BF6">
        <w:rPr>
          <w:rFonts w:ascii="Palatino Linotype" w:hAnsi="Palatino Linotype"/>
          <w:b/>
          <w:sz w:val="28"/>
        </w:rPr>
        <w:t>Del recurso de revisión.</w:t>
      </w:r>
    </w:p>
    <w:p w:rsidR="00857EA7" w:rsidRPr="00857EA7" w:rsidRDefault="00884EEA" w:rsidP="00857EA7">
      <w:pPr>
        <w:spacing w:after="0" w:line="360" w:lineRule="auto"/>
        <w:jc w:val="both"/>
        <w:rPr>
          <w:rFonts w:ascii="Palatino Linotype" w:hAnsi="Palatino Linotype" w:cs="Arial"/>
          <w:sz w:val="24"/>
        </w:rPr>
      </w:pPr>
      <w:r w:rsidRPr="00712BF6">
        <w:rPr>
          <w:rFonts w:ascii="Palatino Linotype" w:hAnsi="Palatino Linotype" w:cs="Arial"/>
          <w:sz w:val="24"/>
          <w:szCs w:val="24"/>
        </w:rPr>
        <w:t xml:space="preserve">Inconforme con la respuesta notificada por </w:t>
      </w:r>
      <w:r w:rsidR="00843EF0" w:rsidRPr="00712BF6">
        <w:rPr>
          <w:rFonts w:ascii="Palatino Linotype" w:hAnsi="Palatino Linotype" w:cs="Arial"/>
          <w:b/>
          <w:sz w:val="24"/>
          <w:szCs w:val="24"/>
        </w:rPr>
        <w:t>El Sujeto Obligado</w:t>
      </w:r>
      <w:r w:rsidRPr="00712BF6">
        <w:rPr>
          <w:rFonts w:ascii="Palatino Linotype" w:hAnsi="Palatino Linotype" w:cs="Arial"/>
          <w:sz w:val="24"/>
          <w:szCs w:val="24"/>
        </w:rPr>
        <w:t xml:space="preserve">, </w:t>
      </w:r>
      <w:r w:rsidR="00857EA7">
        <w:rPr>
          <w:rFonts w:ascii="Palatino Linotype" w:hAnsi="Palatino Linotype" w:cs="Arial"/>
          <w:b/>
          <w:sz w:val="24"/>
          <w:szCs w:val="24"/>
        </w:rPr>
        <w:t>El</w:t>
      </w:r>
      <w:r w:rsidRPr="00712BF6">
        <w:rPr>
          <w:rFonts w:ascii="Palatino Linotype" w:hAnsi="Palatino Linotype" w:cs="Arial"/>
          <w:b/>
          <w:sz w:val="24"/>
          <w:szCs w:val="24"/>
        </w:rPr>
        <w:t xml:space="preserve"> Recurrente </w:t>
      </w:r>
      <w:r w:rsidRPr="00712BF6">
        <w:rPr>
          <w:rFonts w:ascii="Palatino Linotype" w:hAnsi="Palatino Linotype" w:cs="Arial"/>
          <w:sz w:val="24"/>
          <w:szCs w:val="24"/>
        </w:rPr>
        <w:t xml:space="preserve">interpuso el recurso de revisión, en fecha </w:t>
      </w:r>
      <w:r w:rsidR="00857EA7">
        <w:rPr>
          <w:rFonts w:ascii="Palatino Linotype" w:hAnsi="Palatino Linotype" w:cs="Arial"/>
          <w:sz w:val="24"/>
          <w:szCs w:val="24"/>
        </w:rPr>
        <w:t>veintiocho de marzo</w:t>
      </w:r>
      <w:r w:rsidR="00091208" w:rsidRPr="00712BF6">
        <w:rPr>
          <w:rFonts w:ascii="Palatino Linotype" w:hAnsi="Palatino Linotype" w:cs="Arial"/>
          <w:sz w:val="24"/>
          <w:szCs w:val="24"/>
        </w:rPr>
        <w:t xml:space="preserve"> de dos mil diecinueve</w:t>
      </w:r>
      <w:r w:rsidRPr="00712BF6">
        <w:rPr>
          <w:rFonts w:ascii="Palatino Linotype" w:hAnsi="Palatino Linotype" w:cs="Arial"/>
          <w:sz w:val="24"/>
          <w:szCs w:val="24"/>
        </w:rPr>
        <w:t>, el cual fue registrado</w:t>
      </w:r>
      <w:r w:rsidRPr="00712BF6">
        <w:rPr>
          <w:rFonts w:ascii="Palatino Linotype" w:hAnsi="Palatino Linotype" w:cs="Arial"/>
          <w:b/>
          <w:sz w:val="24"/>
          <w:szCs w:val="24"/>
        </w:rPr>
        <w:t xml:space="preserve"> </w:t>
      </w:r>
      <w:r w:rsidRPr="00712BF6">
        <w:rPr>
          <w:rFonts w:ascii="Palatino Linotype" w:hAnsi="Palatino Linotype" w:cs="Arial"/>
          <w:sz w:val="24"/>
          <w:szCs w:val="24"/>
        </w:rPr>
        <w:t xml:space="preserve">en el sistema electrónico con el expediente número </w:t>
      </w:r>
      <w:r w:rsidR="00857EA7">
        <w:rPr>
          <w:rFonts w:ascii="Palatino Linotype" w:hAnsi="Palatino Linotype" w:cs="Arial"/>
          <w:b/>
          <w:bCs/>
          <w:sz w:val="24"/>
          <w:szCs w:val="24"/>
          <w:lang w:eastAsia="es-MX"/>
        </w:rPr>
        <w:t>02155</w:t>
      </w:r>
      <w:r w:rsidR="00091208" w:rsidRPr="00712BF6">
        <w:rPr>
          <w:rFonts w:ascii="Palatino Linotype" w:hAnsi="Palatino Linotype" w:cs="Arial"/>
          <w:b/>
          <w:bCs/>
          <w:sz w:val="24"/>
          <w:szCs w:val="24"/>
          <w:lang w:eastAsia="es-MX"/>
        </w:rPr>
        <w:t>/INFOEM/IP/RR/2019</w:t>
      </w:r>
      <w:r w:rsidRPr="00712BF6">
        <w:rPr>
          <w:rFonts w:ascii="Palatino Linotype" w:hAnsi="Palatino Linotype" w:cs="Arial"/>
          <w:sz w:val="24"/>
          <w:szCs w:val="24"/>
        </w:rPr>
        <w:t xml:space="preserve">, en el cual </w:t>
      </w:r>
      <w:r w:rsidRPr="00712BF6">
        <w:rPr>
          <w:rFonts w:ascii="Palatino Linotype" w:hAnsi="Palatino Linotype" w:cs="Arial"/>
          <w:sz w:val="24"/>
        </w:rPr>
        <w:t>arguye, las siguientes manifestaciones:</w:t>
      </w:r>
    </w:p>
    <w:p w:rsidR="00884EEA" w:rsidRPr="00712BF6" w:rsidRDefault="00884EEA" w:rsidP="00D4772C">
      <w:pPr>
        <w:pStyle w:val="Prrafodelista"/>
        <w:numPr>
          <w:ilvl w:val="0"/>
          <w:numId w:val="1"/>
        </w:numPr>
        <w:spacing w:before="240"/>
        <w:jc w:val="both"/>
        <w:rPr>
          <w:rFonts w:ascii="Palatino Linotype" w:hAnsi="Palatino Linotype" w:cs="Arial"/>
          <w:b/>
        </w:rPr>
      </w:pPr>
      <w:r w:rsidRPr="00712BF6">
        <w:rPr>
          <w:rFonts w:ascii="Palatino Linotype" w:hAnsi="Palatino Linotype" w:cs="Arial"/>
          <w:b/>
        </w:rPr>
        <w:lastRenderedPageBreak/>
        <w:t>Acto Impugnado:</w:t>
      </w:r>
    </w:p>
    <w:p w:rsidR="00207404" w:rsidRDefault="00884EEA" w:rsidP="00E84C37">
      <w:pPr>
        <w:ind w:left="851" w:right="850"/>
        <w:jc w:val="both"/>
        <w:rPr>
          <w:rFonts w:ascii="Palatino Linotype" w:hAnsi="Palatino Linotype"/>
          <w:i/>
          <w:color w:val="000000"/>
        </w:rPr>
      </w:pPr>
      <w:r w:rsidRPr="00712BF6">
        <w:rPr>
          <w:rFonts w:ascii="Palatino Linotype" w:hAnsi="Palatino Linotype"/>
          <w:i/>
          <w:color w:val="000000"/>
        </w:rPr>
        <w:t>“</w:t>
      </w:r>
      <w:r w:rsidR="00857EA7" w:rsidRPr="00857EA7">
        <w:rPr>
          <w:rFonts w:ascii="Palatino Linotype" w:hAnsi="Palatino Linotype"/>
          <w:i/>
          <w:color w:val="000000"/>
        </w:rPr>
        <w:t>se impugna la respuesta</w:t>
      </w:r>
      <w:r w:rsidRPr="00712BF6">
        <w:rPr>
          <w:rFonts w:ascii="Palatino Linotype" w:hAnsi="Palatino Linotype"/>
          <w:i/>
          <w:color w:val="000000"/>
        </w:rPr>
        <w:t>"[sic]</w:t>
      </w:r>
    </w:p>
    <w:p w:rsidR="00857EA7" w:rsidRPr="00857EA7" w:rsidRDefault="00857EA7" w:rsidP="00857EA7">
      <w:pPr>
        <w:pStyle w:val="Sinespaciado"/>
        <w:rPr>
          <w:sz w:val="14"/>
        </w:rPr>
      </w:pPr>
    </w:p>
    <w:p w:rsidR="00884EEA" w:rsidRPr="00712BF6" w:rsidRDefault="00884EEA" w:rsidP="00D4772C">
      <w:pPr>
        <w:pStyle w:val="Prrafodelista"/>
        <w:numPr>
          <w:ilvl w:val="0"/>
          <w:numId w:val="1"/>
        </w:numPr>
        <w:spacing w:before="240"/>
        <w:jc w:val="both"/>
        <w:rPr>
          <w:rFonts w:ascii="Palatino Linotype" w:hAnsi="Palatino Linotype" w:cs="Arial"/>
        </w:rPr>
      </w:pPr>
      <w:r w:rsidRPr="00712BF6">
        <w:rPr>
          <w:rFonts w:ascii="Palatino Linotype" w:hAnsi="Palatino Linotype" w:cs="Arial"/>
          <w:b/>
        </w:rPr>
        <w:t>Razones o Motivos de Inconformidad</w:t>
      </w:r>
      <w:r w:rsidRPr="00712BF6">
        <w:rPr>
          <w:rFonts w:ascii="Palatino Linotype" w:hAnsi="Palatino Linotype" w:cs="Arial"/>
        </w:rPr>
        <w:t xml:space="preserve">: </w:t>
      </w:r>
    </w:p>
    <w:p w:rsidR="00884EEA" w:rsidRPr="00712BF6" w:rsidRDefault="00884EEA" w:rsidP="00884EEA">
      <w:pPr>
        <w:ind w:left="851" w:right="850"/>
        <w:jc w:val="both"/>
        <w:rPr>
          <w:rFonts w:ascii="Palatino Linotype" w:hAnsi="Palatino Linotype" w:cs="Arial"/>
          <w:i/>
        </w:rPr>
      </w:pPr>
      <w:r w:rsidRPr="00712BF6">
        <w:rPr>
          <w:rFonts w:ascii="Palatino Linotype" w:hAnsi="Palatino Linotype" w:cs="Arial"/>
          <w:i/>
        </w:rPr>
        <w:t>“</w:t>
      </w:r>
      <w:r w:rsidR="00857EA7" w:rsidRPr="00857EA7">
        <w:rPr>
          <w:rFonts w:ascii="Palatino Linotype" w:hAnsi="Palatino Linotype" w:cs="Arial"/>
          <w:i/>
        </w:rPr>
        <w:t>El suscrito solicitó información pública, pero la autoridad me niega la información al referir que toda la información es privada, aunque no medie acuerdo de reserva de información. La autoridad me indica que si deseo conocer la información privada debo pagar, por lo que se entiende que lo que el usurero vende no es información privada y se viola el derecho de acceso GRATUITO a la información pública gubernamental. El usurero indica que debo acudir a sus instalaciones para realizar la información mediante sus formatos y que se me entregará en los medios que a ellos se les de su regalada gana sin indicar impedimento justificado, lo cual viola el principio de razonabilidad y de petición ya que lo he pedido por escrito y lo establecido en Artículo 54. Salvo que exista impedimento justificado para hacerlo, las dependencias y entidades deberán atender la solicitud de los particulares respecto de la forma de envío de la información solicitada, la cual podrá realizarse por correo certificado o mensajería, con acuse de recibo, siempre y cuando los solicitantes hayan cubierto o cubran el servicio respectivo.</w:t>
      </w:r>
      <w:r w:rsidRPr="00712BF6">
        <w:rPr>
          <w:rFonts w:ascii="Palatino Linotype" w:hAnsi="Palatino Linotype" w:cs="Arial"/>
          <w:i/>
        </w:rPr>
        <w:t>”[sic]</w:t>
      </w:r>
    </w:p>
    <w:p w:rsidR="003923DA" w:rsidRPr="00712BF6" w:rsidRDefault="003923DA" w:rsidP="003923DA">
      <w:pPr>
        <w:rPr>
          <w:sz w:val="28"/>
        </w:rPr>
      </w:pPr>
    </w:p>
    <w:p w:rsidR="00884EEA" w:rsidRPr="00712BF6" w:rsidRDefault="008F0299" w:rsidP="003923DA">
      <w:pPr>
        <w:spacing w:after="0" w:line="360" w:lineRule="auto"/>
        <w:jc w:val="both"/>
        <w:rPr>
          <w:rFonts w:ascii="Palatino Linotype" w:hAnsi="Palatino Linotype" w:cs="Arial"/>
          <w:b/>
          <w:sz w:val="24"/>
          <w:szCs w:val="24"/>
        </w:rPr>
      </w:pPr>
      <w:r w:rsidRPr="00712BF6">
        <w:rPr>
          <w:rFonts w:ascii="Palatino Linotype" w:hAnsi="Palatino Linotype" w:cs="Arial"/>
          <w:b/>
          <w:sz w:val="28"/>
        </w:rPr>
        <w:t>CUAR</w:t>
      </w:r>
      <w:r w:rsidR="00884EEA" w:rsidRPr="00712BF6">
        <w:rPr>
          <w:rFonts w:ascii="Palatino Linotype" w:hAnsi="Palatino Linotype" w:cs="Arial"/>
          <w:b/>
          <w:sz w:val="28"/>
        </w:rPr>
        <w:t>TO</w:t>
      </w:r>
      <w:r w:rsidR="00884EEA" w:rsidRPr="00712BF6">
        <w:rPr>
          <w:rFonts w:ascii="Palatino Linotype" w:hAnsi="Palatino Linotype" w:cs="Arial"/>
          <w:b/>
          <w:sz w:val="24"/>
          <w:szCs w:val="24"/>
        </w:rPr>
        <w:t xml:space="preserve">. </w:t>
      </w:r>
      <w:r w:rsidR="00884EEA" w:rsidRPr="00712BF6">
        <w:rPr>
          <w:rFonts w:ascii="Palatino Linotype" w:hAnsi="Palatino Linotype" w:cs="Arial"/>
          <w:b/>
          <w:sz w:val="28"/>
          <w:szCs w:val="28"/>
        </w:rPr>
        <w:t>Del turno del recurso de revisión.</w:t>
      </w:r>
    </w:p>
    <w:p w:rsidR="00884EEA" w:rsidRPr="00712BF6" w:rsidRDefault="00884EEA" w:rsidP="003923DA">
      <w:pPr>
        <w:spacing w:after="0" w:line="360" w:lineRule="auto"/>
        <w:jc w:val="both"/>
        <w:rPr>
          <w:rFonts w:ascii="Palatino Linotype" w:hAnsi="Palatino Linotype" w:cs="Arial"/>
          <w:sz w:val="24"/>
          <w:szCs w:val="24"/>
        </w:rPr>
      </w:pPr>
      <w:r w:rsidRPr="00712BF6">
        <w:rPr>
          <w:rFonts w:ascii="Palatino Linotype" w:hAnsi="Palatino Linotype" w:cs="Arial"/>
          <w:sz w:val="24"/>
          <w:szCs w:val="24"/>
        </w:rPr>
        <w:t>Medio de i</w:t>
      </w:r>
      <w:r w:rsidR="004614A3" w:rsidRPr="00712BF6">
        <w:rPr>
          <w:rFonts w:ascii="Palatino Linotype" w:hAnsi="Palatino Linotype" w:cs="Arial"/>
          <w:sz w:val="24"/>
          <w:szCs w:val="24"/>
        </w:rPr>
        <w:t>mpugnación que le fue turnado a la</w:t>
      </w:r>
      <w:r w:rsidR="008E64A8" w:rsidRPr="00712BF6">
        <w:rPr>
          <w:rFonts w:ascii="Palatino Linotype" w:hAnsi="Palatino Linotype" w:cs="Arial"/>
          <w:sz w:val="24"/>
          <w:szCs w:val="24"/>
        </w:rPr>
        <w:t xml:space="preserve"> Comisionad</w:t>
      </w:r>
      <w:r w:rsidR="004614A3" w:rsidRPr="00712BF6">
        <w:rPr>
          <w:rFonts w:ascii="Palatino Linotype" w:hAnsi="Palatino Linotype" w:cs="Arial"/>
          <w:sz w:val="24"/>
          <w:szCs w:val="24"/>
        </w:rPr>
        <w:t>a</w:t>
      </w:r>
      <w:r w:rsidRPr="00712BF6">
        <w:rPr>
          <w:rFonts w:ascii="Palatino Linotype" w:hAnsi="Palatino Linotype" w:cs="Arial"/>
          <w:sz w:val="24"/>
          <w:szCs w:val="24"/>
        </w:rPr>
        <w:t xml:space="preserve"> </w:t>
      </w:r>
      <w:r w:rsidR="004614A3" w:rsidRPr="00712BF6">
        <w:rPr>
          <w:rFonts w:ascii="Palatino Linotype" w:hAnsi="Palatino Linotype" w:cs="Arial"/>
          <w:b/>
          <w:sz w:val="24"/>
          <w:szCs w:val="24"/>
        </w:rPr>
        <w:t>Zulema Martínez Sánchez</w:t>
      </w:r>
      <w:r w:rsidRPr="00712BF6">
        <w:rPr>
          <w:rFonts w:ascii="Palatino Linotype" w:hAnsi="Palatino Linotype" w:cs="Arial"/>
          <w:sz w:val="24"/>
          <w:szCs w:val="24"/>
        </w:rPr>
        <w:t>, por medio del sistema electrónico en términos del arábigo 185</w:t>
      </w:r>
      <w:r w:rsidR="003716A8" w:rsidRPr="00712BF6">
        <w:rPr>
          <w:rFonts w:ascii="Palatino Linotype" w:hAnsi="Palatino Linotype" w:cs="Arial"/>
          <w:sz w:val="24"/>
          <w:szCs w:val="24"/>
        </w:rPr>
        <w:t>,</w:t>
      </w:r>
      <w:r w:rsidRPr="00712BF6">
        <w:rPr>
          <w:rFonts w:ascii="Palatino Linotype" w:hAnsi="Palatino Linotype" w:cs="Arial"/>
          <w:sz w:val="24"/>
          <w:szCs w:val="24"/>
        </w:rPr>
        <w:t xml:space="preserve"> fracción I</w:t>
      </w:r>
      <w:r w:rsidR="003716A8" w:rsidRPr="00712BF6">
        <w:rPr>
          <w:rFonts w:ascii="Palatino Linotype" w:hAnsi="Palatino Linotype" w:cs="Arial"/>
          <w:sz w:val="24"/>
          <w:szCs w:val="24"/>
        </w:rPr>
        <w:t>,</w:t>
      </w:r>
      <w:r w:rsidRPr="00712BF6">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857EA7">
        <w:rPr>
          <w:rFonts w:ascii="Palatino Linotype" w:hAnsi="Palatino Linotype" w:cs="Arial"/>
          <w:sz w:val="24"/>
          <w:szCs w:val="24"/>
        </w:rPr>
        <w:t>tres de abril</w:t>
      </w:r>
      <w:r w:rsidR="00207404" w:rsidRPr="00712BF6">
        <w:rPr>
          <w:rFonts w:ascii="Palatino Linotype" w:hAnsi="Palatino Linotype" w:cs="Arial"/>
          <w:sz w:val="24"/>
          <w:szCs w:val="24"/>
        </w:rPr>
        <w:t xml:space="preserve"> del</w:t>
      </w:r>
      <w:r w:rsidRPr="00712BF6">
        <w:rPr>
          <w:rFonts w:ascii="Palatino Linotype" w:hAnsi="Palatino Linotype" w:cs="Arial"/>
          <w:sz w:val="24"/>
          <w:szCs w:val="24"/>
        </w:rPr>
        <w:t xml:space="preserve"> </w:t>
      </w:r>
      <w:r w:rsidR="00207404" w:rsidRPr="00712BF6">
        <w:rPr>
          <w:rFonts w:ascii="Palatino Linotype" w:hAnsi="Palatino Linotype" w:cs="Arial"/>
          <w:sz w:val="24"/>
          <w:szCs w:val="24"/>
        </w:rPr>
        <w:t>año en curso</w:t>
      </w:r>
      <w:r w:rsidRPr="00712BF6">
        <w:rPr>
          <w:rFonts w:ascii="Palatino Linotype" w:hAnsi="Palatino Linotype" w:cs="Arial"/>
          <w:sz w:val="24"/>
          <w:szCs w:val="24"/>
        </w:rPr>
        <w:t>, determinándose en él, un plazo de siete días para que las partes manifestaran lo que a su derecho corresponda en términos del numeral ya citado.</w:t>
      </w:r>
    </w:p>
    <w:p w:rsidR="00857EA7" w:rsidRDefault="00857EA7" w:rsidP="00AC471B">
      <w:pPr>
        <w:rPr>
          <w:sz w:val="32"/>
        </w:rPr>
      </w:pPr>
    </w:p>
    <w:p w:rsidR="000A5EF1" w:rsidRPr="00712BF6" w:rsidRDefault="000A5EF1" w:rsidP="00AC471B">
      <w:pPr>
        <w:rPr>
          <w:sz w:val="32"/>
        </w:rPr>
      </w:pPr>
    </w:p>
    <w:p w:rsidR="00884EEA" w:rsidRPr="00712BF6" w:rsidRDefault="00E143C6" w:rsidP="004614A3">
      <w:pPr>
        <w:spacing w:after="0" w:line="360" w:lineRule="auto"/>
        <w:jc w:val="both"/>
        <w:rPr>
          <w:rFonts w:ascii="Palatino Linotype" w:hAnsi="Palatino Linotype" w:cs="Arial"/>
          <w:b/>
          <w:sz w:val="24"/>
          <w:szCs w:val="24"/>
        </w:rPr>
      </w:pPr>
      <w:r w:rsidRPr="00712BF6">
        <w:rPr>
          <w:rFonts w:ascii="Palatino Linotype" w:hAnsi="Palatino Linotype" w:cs="Arial"/>
          <w:b/>
          <w:sz w:val="28"/>
        </w:rPr>
        <w:lastRenderedPageBreak/>
        <w:t>QUINT</w:t>
      </w:r>
      <w:r w:rsidR="00884EEA" w:rsidRPr="00712BF6">
        <w:rPr>
          <w:rFonts w:ascii="Palatino Linotype" w:hAnsi="Palatino Linotype" w:cs="Arial"/>
          <w:b/>
          <w:sz w:val="28"/>
        </w:rPr>
        <w:t>O</w:t>
      </w:r>
      <w:r w:rsidR="00884EEA" w:rsidRPr="00712BF6">
        <w:rPr>
          <w:rFonts w:ascii="Palatino Linotype" w:hAnsi="Palatino Linotype" w:cs="Arial"/>
          <w:b/>
          <w:sz w:val="24"/>
          <w:szCs w:val="24"/>
        </w:rPr>
        <w:t xml:space="preserve">. </w:t>
      </w:r>
      <w:r w:rsidR="00884EEA" w:rsidRPr="00712BF6">
        <w:rPr>
          <w:rFonts w:ascii="Palatino Linotype" w:hAnsi="Palatino Linotype" w:cs="Arial"/>
          <w:b/>
          <w:sz w:val="28"/>
          <w:szCs w:val="28"/>
        </w:rPr>
        <w:t>De la etapa de instrucción.</w:t>
      </w:r>
    </w:p>
    <w:p w:rsidR="009E0414" w:rsidRPr="008A5D92" w:rsidRDefault="009E0414" w:rsidP="009E0414">
      <w:pPr>
        <w:spacing w:after="0" w:line="360" w:lineRule="auto"/>
        <w:jc w:val="both"/>
        <w:rPr>
          <w:rFonts w:ascii="Palatino Linotype" w:hAnsi="Palatino Linotype"/>
          <w:noProof/>
          <w:sz w:val="24"/>
          <w:szCs w:val="24"/>
          <w:lang w:eastAsia="es-MX"/>
        </w:rPr>
      </w:pPr>
      <w:r w:rsidRPr="008A5D92">
        <w:rPr>
          <w:rFonts w:ascii="Palatino Linotype" w:hAnsi="Palatino Linotype" w:cs="Arial"/>
          <w:sz w:val="24"/>
          <w:szCs w:val="24"/>
        </w:rPr>
        <w:t xml:space="preserve">Así, una vez transcurrido el término legal referido se destaca que </w:t>
      </w:r>
      <w:r w:rsidRPr="008A5D92">
        <w:rPr>
          <w:rFonts w:ascii="Palatino Linotype" w:hAnsi="Palatino Linotype" w:cs="Arial"/>
          <w:b/>
          <w:sz w:val="24"/>
          <w:szCs w:val="24"/>
        </w:rPr>
        <w:t>El Sujeto Obligado</w:t>
      </w:r>
      <w:r w:rsidRPr="008A5D92">
        <w:rPr>
          <w:rFonts w:ascii="Palatino Linotype" w:hAnsi="Palatino Linotype" w:cs="Arial"/>
          <w:sz w:val="24"/>
          <w:szCs w:val="24"/>
        </w:rPr>
        <w:t xml:space="preserve"> fue omiso en remitir su Informe Justificado; por su parte </w:t>
      </w:r>
      <w:r w:rsidRPr="009E0414">
        <w:rPr>
          <w:rFonts w:ascii="Palatino Linotype" w:hAnsi="Palatino Linotype" w:cs="Arial"/>
          <w:b/>
          <w:sz w:val="24"/>
          <w:szCs w:val="24"/>
        </w:rPr>
        <w:t>El</w:t>
      </w:r>
      <w:r w:rsidRPr="008A5D92">
        <w:rPr>
          <w:rFonts w:ascii="Palatino Linotype" w:hAnsi="Palatino Linotype" w:cs="Arial"/>
          <w:sz w:val="24"/>
          <w:szCs w:val="24"/>
        </w:rPr>
        <w:t xml:space="preserve"> </w:t>
      </w:r>
      <w:r w:rsidRPr="008A5D92">
        <w:rPr>
          <w:rFonts w:ascii="Palatino Linotype" w:hAnsi="Palatino Linotype" w:cs="Arial"/>
          <w:b/>
          <w:sz w:val="24"/>
          <w:szCs w:val="24"/>
        </w:rPr>
        <w:t>Recurrente</w:t>
      </w:r>
      <w:r w:rsidRPr="008A5D92">
        <w:rPr>
          <w:rFonts w:ascii="Palatino Linotype" w:hAnsi="Palatino Linotype" w:cs="Arial"/>
          <w:sz w:val="24"/>
          <w:szCs w:val="24"/>
        </w:rPr>
        <w:t>, tampoco realizó manifestación alguna, de conformidad con la siguiente imagen:</w:t>
      </w:r>
    </w:p>
    <w:p w:rsidR="00AC471B" w:rsidRPr="009E0414" w:rsidRDefault="00AC471B" w:rsidP="009E0414">
      <w:pPr>
        <w:pStyle w:val="Sinespaciado"/>
        <w:rPr>
          <w:noProof/>
          <w:sz w:val="16"/>
          <w:lang w:eastAsia="es-MX"/>
        </w:rPr>
      </w:pPr>
    </w:p>
    <w:p w:rsidR="00091208" w:rsidRPr="00712BF6" w:rsidRDefault="009E0414" w:rsidP="003716A8">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extent cx="5756910" cy="2488565"/>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2488565"/>
                    </a:xfrm>
                    <a:prstGeom prst="rect">
                      <a:avLst/>
                    </a:prstGeom>
                    <a:noFill/>
                    <a:ln>
                      <a:noFill/>
                    </a:ln>
                  </pic:spPr>
                </pic:pic>
              </a:graphicData>
            </a:graphic>
          </wp:inline>
        </w:drawing>
      </w:r>
    </w:p>
    <w:p w:rsidR="009E0414" w:rsidRPr="009E0414" w:rsidRDefault="009E0414" w:rsidP="009E0414">
      <w:pPr>
        <w:pStyle w:val="Sinespaciado"/>
      </w:pPr>
    </w:p>
    <w:p w:rsidR="009E0414" w:rsidRDefault="009E0414" w:rsidP="009E0414">
      <w:pPr>
        <w:tabs>
          <w:tab w:val="left" w:pos="3206"/>
        </w:tabs>
        <w:spacing w:after="0" w:line="360" w:lineRule="auto"/>
        <w:jc w:val="both"/>
        <w:rPr>
          <w:rFonts w:ascii="Palatino Linotype" w:hAnsi="Palatino Linotype" w:cs="Arial"/>
          <w:b/>
          <w:sz w:val="28"/>
          <w:szCs w:val="24"/>
        </w:rPr>
      </w:pPr>
      <w:r w:rsidRPr="008A5D92">
        <w:rPr>
          <w:rFonts w:ascii="Palatino Linotype" w:hAnsi="Palatino Linotype" w:cs="Arial"/>
          <w:b/>
          <w:sz w:val="28"/>
          <w:szCs w:val="24"/>
        </w:rPr>
        <w:t xml:space="preserve">SEXTO. </w:t>
      </w:r>
      <w:r>
        <w:rPr>
          <w:rFonts w:ascii="Palatino Linotype" w:hAnsi="Palatino Linotype" w:cs="Arial"/>
          <w:b/>
          <w:sz w:val="28"/>
          <w:szCs w:val="24"/>
        </w:rPr>
        <w:t>Del cierre de instrucción.</w:t>
      </w:r>
    </w:p>
    <w:p w:rsidR="007B037B" w:rsidRPr="009E0414" w:rsidRDefault="00207404" w:rsidP="009E0414">
      <w:pPr>
        <w:tabs>
          <w:tab w:val="left" w:pos="3206"/>
        </w:tabs>
        <w:spacing w:after="0" w:line="360" w:lineRule="auto"/>
        <w:jc w:val="both"/>
        <w:rPr>
          <w:rFonts w:ascii="Palatino Linotype" w:hAnsi="Palatino Linotype" w:cs="Arial"/>
          <w:b/>
          <w:sz w:val="28"/>
          <w:szCs w:val="24"/>
        </w:rPr>
      </w:pPr>
      <w:r w:rsidRPr="00712BF6">
        <w:rPr>
          <w:rFonts w:ascii="Palatino Linotype" w:hAnsi="Palatino Linotype" w:cs="Arial"/>
          <w:sz w:val="24"/>
          <w:szCs w:val="24"/>
        </w:rPr>
        <w:t>P</w:t>
      </w:r>
      <w:r w:rsidR="00884EEA" w:rsidRPr="00712BF6">
        <w:rPr>
          <w:rFonts w:ascii="Palatino Linotype" w:hAnsi="Palatino Linotype" w:cs="Arial"/>
          <w:sz w:val="24"/>
          <w:szCs w:val="24"/>
        </w:rPr>
        <w:t>or lo cual</w:t>
      </w:r>
      <w:r w:rsidR="00CD146D" w:rsidRPr="00712BF6">
        <w:rPr>
          <w:rFonts w:ascii="Palatino Linotype" w:hAnsi="Palatino Linotype" w:cs="Arial"/>
          <w:sz w:val="24"/>
          <w:szCs w:val="24"/>
        </w:rPr>
        <w:t>,</w:t>
      </w:r>
      <w:r w:rsidR="00884EEA" w:rsidRPr="00712BF6">
        <w:rPr>
          <w:rFonts w:ascii="Palatino Linotype" w:hAnsi="Palatino Linotype" w:cs="Arial"/>
          <w:sz w:val="24"/>
          <w:szCs w:val="24"/>
        </w:rPr>
        <w:t xml:space="preserve"> se decretó </w:t>
      </w:r>
      <w:r w:rsidR="00CD146D" w:rsidRPr="00712BF6">
        <w:rPr>
          <w:rFonts w:ascii="Palatino Linotype" w:hAnsi="Palatino Linotype" w:cs="Arial"/>
          <w:sz w:val="24"/>
          <w:szCs w:val="24"/>
        </w:rPr>
        <w:t xml:space="preserve">el </w:t>
      </w:r>
      <w:r w:rsidR="00884EEA" w:rsidRPr="00712BF6">
        <w:rPr>
          <w:rFonts w:ascii="Palatino Linotype" w:hAnsi="Palatino Linotype" w:cs="Arial"/>
          <w:sz w:val="24"/>
          <w:szCs w:val="24"/>
        </w:rPr>
        <w:t xml:space="preserve">cierre de instrucción mediante acuerdo </w:t>
      </w:r>
      <w:r w:rsidR="00CD146D" w:rsidRPr="00712BF6">
        <w:rPr>
          <w:rFonts w:ascii="Palatino Linotype" w:hAnsi="Palatino Linotype" w:cs="Arial"/>
          <w:sz w:val="24"/>
          <w:szCs w:val="24"/>
        </w:rPr>
        <w:t>de</w:t>
      </w:r>
      <w:r w:rsidR="00884EEA" w:rsidRPr="00712BF6">
        <w:rPr>
          <w:rFonts w:ascii="Palatino Linotype" w:hAnsi="Palatino Linotype" w:cs="Arial"/>
          <w:sz w:val="24"/>
          <w:szCs w:val="24"/>
        </w:rPr>
        <w:t xml:space="preserve"> fecha </w:t>
      </w:r>
      <w:r w:rsidR="009E0414">
        <w:rPr>
          <w:rFonts w:ascii="Palatino Linotype" w:hAnsi="Palatino Linotype" w:cs="Arial"/>
          <w:sz w:val="24"/>
          <w:szCs w:val="24"/>
        </w:rPr>
        <w:t>veintidós de abril</w:t>
      </w:r>
      <w:r w:rsidR="00884EEA" w:rsidRPr="00712BF6">
        <w:rPr>
          <w:rFonts w:ascii="Palatino Linotype" w:hAnsi="Palatino Linotype" w:cs="Arial"/>
          <w:sz w:val="24"/>
          <w:szCs w:val="24"/>
        </w:rPr>
        <w:t xml:space="preserve"> de</w:t>
      </w:r>
      <w:r w:rsidR="00091208" w:rsidRPr="00712BF6">
        <w:rPr>
          <w:rFonts w:ascii="Palatino Linotype" w:hAnsi="Palatino Linotype" w:cs="Arial"/>
          <w:sz w:val="24"/>
          <w:szCs w:val="24"/>
        </w:rPr>
        <w:t>l</w:t>
      </w:r>
      <w:r w:rsidR="00884EEA" w:rsidRPr="00712BF6">
        <w:rPr>
          <w:rFonts w:ascii="Palatino Linotype" w:hAnsi="Palatino Linotype" w:cs="Arial"/>
          <w:sz w:val="24"/>
          <w:szCs w:val="24"/>
        </w:rPr>
        <w:t xml:space="preserve"> </w:t>
      </w:r>
      <w:r w:rsidR="00091208" w:rsidRPr="00712BF6">
        <w:rPr>
          <w:rFonts w:ascii="Palatino Linotype" w:hAnsi="Palatino Linotype" w:cs="Arial"/>
          <w:sz w:val="24"/>
          <w:szCs w:val="24"/>
        </w:rPr>
        <w:t>año en curso</w:t>
      </w:r>
      <w:r w:rsidR="00884EEA" w:rsidRPr="00712BF6">
        <w:rPr>
          <w:rFonts w:ascii="Palatino Linotype" w:hAnsi="Palatino Linotype" w:cs="Arial"/>
          <w:sz w:val="24"/>
          <w:szCs w:val="24"/>
        </w:rPr>
        <w:t>, en términos del artículo 185</w:t>
      </w:r>
      <w:r w:rsidR="004614A3" w:rsidRPr="00712BF6">
        <w:rPr>
          <w:rFonts w:ascii="Palatino Linotype" w:hAnsi="Palatino Linotype" w:cs="Arial"/>
          <w:sz w:val="24"/>
          <w:szCs w:val="24"/>
        </w:rPr>
        <w:t>,</w:t>
      </w:r>
      <w:r w:rsidR="00884EEA" w:rsidRPr="00712BF6">
        <w:rPr>
          <w:rFonts w:ascii="Palatino Linotype" w:hAnsi="Palatino Linotype" w:cs="Arial"/>
          <w:sz w:val="24"/>
          <w:szCs w:val="24"/>
        </w:rPr>
        <w:t xml:space="preserve"> fracción VI</w:t>
      </w:r>
      <w:r w:rsidR="004614A3" w:rsidRPr="00712BF6">
        <w:rPr>
          <w:rFonts w:ascii="Palatino Linotype" w:hAnsi="Palatino Linotype" w:cs="Arial"/>
          <w:sz w:val="24"/>
          <w:szCs w:val="24"/>
        </w:rPr>
        <w:t>,</w:t>
      </w:r>
      <w:r w:rsidR="00884EEA" w:rsidRPr="00712BF6">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8B2E3B" w:rsidRPr="00712BF6" w:rsidRDefault="008B2E3B" w:rsidP="00FD1C71">
      <w:pPr>
        <w:pStyle w:val="Sinespaciado"/>
        <w:rPr>
          <w:sz w:val="16"/>
        </w:rPr>
      </w:pPr>
    </w:p>
    <w:p w:rsidR="00771521" w:rsidRPr="000A5EF1" w:rsidRDefault="007B5E85" w:rsidP="000A5EF1">
      <w:pPr>
        <w:spacing w:before="240" w:line="360" w:lineRule="auto"/>
        <w:jc w:val="both"/>
        <w:rPr>
          <w:rFonts w:ascii="Palatino Linotype" w:hAnsi="Palatino Linotype" w:cs="Arial"/>
          <w:sz w:val="24"/>
          <w:szCs w:val="24"/>
        </w:rPr>
      </w:pPr>
      <w:r w:rsidRPr="00712BF6">
        <w:rPr>
          <w:rFonts w:ascii="Palatino Linotype" w:hAnsi="Palatino Linotype" w:cs="Arial"/>
          <w:sz w:val="24"/>
          <w:szCs w:val="24"/>
        </w:rPr>
        <w:t xml:space="preserve">Cabe señalar que en fecha </w:t>
      </w:r>
      <w:r w:rsidR="009E0414">
        <w:rPr>
          <w:rFonts w:ascii="Palatino Linotype" w:hAnsi="Palatino Linotype" w:cs="Arial"/>
          <w:sz w:val="24"/>
          <w:szCs w:val="24"/>
        </w:rPr>
        <w:t>veinticuatro de mayo</w:t>
      </w:r>
      <w:r w:rsidRPr="00712BF6">
        <w:rPr>
          <w:rFonts w:ascii="Palatino Linotype" w:hAnsi="Palatino Linotype" w:cs="Arial"/>
          <w:sz w:val="24"/>
          <w:szCs w:val="24"/>
        </w:rPr>
        <w:t xml:space="preserve"> del año en curso, se amplió el término para resolver los recursos de revisión en términos del artículo 180, párrafo tercero, de la Ley de Transparencia y Acceso a la Información Pública del Estado de México y Municipios por un plazo de quince días hábiles.</w:t>
      </w:r>
    </w:p>
    <w:p w:rsidR="00884EEA" w:rsidRPr="00712BF6" w:rsidRDefault="00884EEA" w:rsidP="00884EEA">
      <w:pPr>
        <w:spacing w:before="240" w:line="360" w:lineRule="auto"/>
        <w:jc w:val="center"/>
        <w:rPr>
          <w:rFonts w:ascii="Palatino Linotype" w:hAnsi="Palatino Linotype" w:cs="Arial"/>
          <w:b/>
          <w:sz w:val="28"/>
        </w:rPr>
      </w:pPr>
      <w:r w:rsidRPr="00712BF6">
        <w:rPr>
          <w:rFonts w:ascii="Palatino Linotype" w:hAnsi="Palatino Linotype" w:cs="Arial"/>
          <w:b/>
          <w:sz w:val="28"/>
        </w:rPr>
        <w:lastRenderedPageBreak/>
        <w:t xml:space="preserve">C O N S I D E R A N D O </w:t>
      </w:r>
    </w:p>
    <w:p w:rsidR="00E143C6" w:rsidRPr="00712BF6" w:rsidRDefault="00E143C6" w:rsidP="00FD1C71">
      <w:pPr>
        <w:pStyle w:val="Sinespaciado"/>
        <w:rPr>
          <w:sz w:val="14"/>
        </w:rPr>
      </w:pPr>
    </w:p>
    <w:p w:rsidR="00884EEA" w:rsidRPr="00712BF6" w:rsidRDefault="00884EEA" w:rsidP="0004373F">
      <w:pPr>
        <w:spacing w:after="0" w:line="360" w:lineRule="auto"/>
        <w:jc w:val="both"/>
        <w:rPr>
          <w:rFonts w:ascii="Palatino Linotype" w:hAnsi="Palatino Linotype" w:cs="Arial"/>
          <w:sz w:val="24"/>
        </w:rPr>
      </w:pPr>
      <w:r w:rsidRPr="00712BF6">
        <w:rPr>
          <w:rFonts w:ascii="Palatino Linotype" w:hAnsi="Palatino Linotype" w:cs="Arial"/>
          <w:b/>
          <w:sz w:val="28"/>
        </w:rPr>
        <w:t>PRIMERO.</w:t>
      </w:r>
      <w:r w:rsidRPr="00712BF6">
        <w:rPr>
          <w:rFonts w:ascii="Palatino Linotype" w:hAnsi="Palatino Linotype" w:cs="Arial"/>
          <w:b/>
        </w:rPr>
        <w:t xml:space="preserve"> </w:t>
      </w:r>
      <w:r w:rsidRPr="00712BF6">
        <w:rPr>
          <w:rFonts w:ascii="Palatino Linotype" w:hAnsi="Palatino Linotype" w:cs="Arial"/>
          <w:b/>
          <w:sz w:val="28"/>
          <w:szCs w:val="28"/>
        </w:rPr>
        <w:t>De la competencia</w:t>
      </w:r>
      <w:r w:rsidRPr="00712BF6">
        <w:rPr>
          <w:rFonts w:ascii="Palatino Linotype" w:hAnsi="Palatino Linotype" w:cs="Arial"/>
          <w:sz w:val="28"/>
          <w:szCs w:val="28"/>
        </w:rPr>
        <w:t>.</w:t>
      </w:r>
    </w:p>
    <w:p w:rsidR="00884EEA" w:rsidRPr="00712BF6" w:rsidRDefault="00884EEA" w:rsidP="0004373F">
      <w:pPr>
        <w:spacing w:after="0" w:line="360" w:lineRule="auto"/>
        <w:jc w:val="both"/>
        <w:rPr>
          <w:rFonts w:ascii="Palatino Linotype" w:hAnsi="Palatino Linotype" w:cs="Arial"/>
          <w:sz w:val="24"/>
        </w:rPr>
      </w:pPr>
      <w:r w:rsidRPr="00712BF6">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3C7AC9">
        <w:rPr>
          <w:rFonts w:ascii="Palatino Linotype" w:hAnsi="Palatino Linotype" w:cs="Arial"/>
          <w:b/>
          <w:sz w:val="24"/>
        </w:rPr>
        <w:t>El</w:t>
      </w:r>
      <w:r w:rsidRPr="00712BF6">
        <w:rPr>
          <w:rFonts w:ascii="Palatino Linotype" w:hAnsi="Palatino Linotype" w:cs="Arial"/>
          <w:b/>
          <w:sz w:val="24"/>
        </w:rPr>
        <w:t xml:space="preserve"> Recurrente</w:t>
      </w:r>
      <w:r w:rsidRPr="00712BF6">
        <w:rPr>
          <w:rFonts w:ascii="Palatino Linotype" w:hAnsi="Palatino Linotype" w:cs="Arial"/>
          <w:b/>
          <w:sz w:val="24"/>
          <w:szCs w:val="24"/>
        </w:rPr>
        <w:t xml:space="preserve"> </w:t>
      </w:r>
      <w:r w:rsidRPr="00712BF6">
        <w:rPr>
          <w:rFonts w:ascii="Palatino Linotype" w:hAnsi="Palatino Linotype" w:cs="Arial"/>
          <w:sz w:val="24"/>
        </w:rPr>
        <w:t xml:space="preserve">conforme a lo dispuesto en los artículos 6, apartado A, fracción IV de la Constitución Política de los Estados Unidos Mexicanos, 5, párrafos vigésimo, vigesimoprimero y vigesimosegundo fracción IV de la Constitución Política del Estado Libre y Soberano de México, </w:t>
      </w:r>
      <w:r w:rsidRPr="00712BF6">
        <w:rPr>
          <w:rFonts w:ascii="Palatino Linotype" w:hAnsi="Palatino Linotype" w:cs="Arial"/>
          <w:sz w:val="24"/>
          <w:szCs w:val="24"/>
        </w:rPr>
        <w:t xml:space="preserve">1, 2 fracción II, 13, 29, 36 fracciones II y III, 176, 178, 179 fracción I, 181 párrafo tercero, 182, 185, 188 y 194 </w:t>
      </w:r>
      <w:r w:rsidRPr="00712BF6">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4614A3" w:rsidRPr="009E0414" w:rsidRDefault="004614A3" w:rsidP="00CD146D">
      <w:pPr>
        <w:rPr>
          <w:sz w:val="24"/>
        </w:rPr>
      </w:pPr>
    </w:p>
    <w:p w:rsidR="0024290F" w:rsidRPr="00712BF6" w:rsidRDefault="0024290F" w:rsidP="0024290F">
      <w:pPr>
        <w:pStyle w:val="Prrafodelista"/>
        <w:autoSpaceDE w:val="0"/>
        <w:autoSpaceDN w:val="0"/>
        <w:adjustRightInd w:val="0"/>
        <w:spacing w:line="360" w:lineRule="auto"/>
        <w:ind w:left="0"/>
        <w:jc w:val="both"/>
        <w:rPr>
          <w:rFonts w:ascii="Palatino Linotype" w:hAnsi="Palatino Linotype" w:cs="Arial"/>
          <w:b/>
          <w:sz w:val="28"/>
          <w:szCs w:val="28"/>
        </w:rPr>
      </w:pPr>
      <w:r w:rsidRPr="00712BF6">
        <w:rPr>
          <w:rFonts w:ascii="Palatino Linotype" w:hAnsi="Palatino Linotype" w:cs="Arial"/>
          <w:b/>
          <w:sz w:val="28"/>
          <w:szCs w:val="28"/>
        </w:rPr>
        <w:t xml:space="preserve">SEGUNDO. Sobre los alcances del recurso de revisión. </w:t>
      </w:r>
    </w:p>
    <w:p w:rsidR="0024290F" w:rsidRPr="00771521" w:rsidRDefault="0024290F" w:rsidP="0024290F">
      <w:pPr>
        <w:pStyle w:val="Prrafodelista"/>
        <w:autoSpaceDE w:val="0"/>
        <w:autoSpaceDN w:val="0"/>
        <w:adjustRightInd w:val="0"/>
        <w:spacing w:line="360" w:lineRule="auto"/>
        <w:ind w:left="0"/>
        <w:jc w:val="both"/>
        <w:rPr>
          <w:rFonts w:ascii="Palatino Linotype" w:hAnsi="Palatino Linotype" w:cs="Arial"/>
        </w:rPr>
      </w:pPr>
      <w:r w:rsidRPr="00712BF6">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1420E9" w:rsidRPr="00712BF6" w:rsidRDefault="001420E9" w:rsidP="001420E9">
      <w:pPr>
        <w:pStyle w:val="Textoindependiente"/>
        <w:spacing w:after="0" w:line="360" w:lineRule="auto"/>
        <w:jc w:val="both"/>
        <w:rPr>
          <w:rFonts w:ascii="Palatino Linotype" w:hAnsi="Palatino Linotype"/>
          <w:b/>
          <w:sz w:val="26"/>
          <w:szCs w:val="26"/>
        </w:rPr>
      </w:pPr>
      <w:r w:rsidRPr="00712BF6">
        <w:rPr>
          <w:rFonts w:ascii="Palatino Linotype" w:hAnsi="Palatino Linotype"/>
          <w:b/>
          <w:sz w:val="26"/>
          <w:szCs w:val="26"/>
        </w:rPr>
        <w:lastRenderedPageBreak/>
        <w:t>TERCERO. De las causas de improcedencia.</w:t>
      </w:r>
    </w:p>
    <w:p w:rsidR="001420E9" w:rsidRPr="00712BF6" w:rsidRDefault="001420E9" w:rsidP="00091208">
      <w:pPr>
        <w:pStyle w:val="Textoindependiente"/>
        <w:spacing w:after="0" w:line="360" w:lineRule="auto"/>
        <w:jc w:val="both"/>
        <w:rPr>
          <w:rFonts w:ascii="Palatino Linotype" w:hAnsi="Palatino Linotype"/>
          <w:sz w:val="24"/>
          <w:szCs w:val="24"/>
        </w:rPr>
      </w:pPr>
      <w:r w:rsidRPr="00712BF6">
        <w:rPr>
          <w:rFonts w:ascii="Palatino Linotype" w:hAnsi="Palatino Linotype"/>
          <w:sz w:val="24"/>
          <w:szCs w:val="24"/>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B5E85" w:rsidRPr="00712BF6" w:rsidRDefault="007B5E85" w:rsidP="001420E9">
      <w:pPr>
        <w:pStyle w:val="Textoindependiente"/>
        <w:spacing w:line="360" w:lineRule="auto"/>
        <w:jc w:val="both"/>
        <w:rPr>
          <w:rFonts w:ascii="Palatino Linotype" w:hAnsi="Palatino Linotype"/>
          <w:sz w:val="24"/>
          <w:szCs w:val="24"/>
        </w:rPr>
      </w:pPr>
    </w:p>
    <w:p w:rsidR="00771521" w:rsidRPr="000A5EF1" w:rsidRDefault="001420E9" w:rsidP="000A5EF1">
      <w:pPr>
        <w:pStyle w:val="Textoindependiente"/>
        <w:spacing w:line="360" w:lineRule="auto"/>
        <w:jc w:val="both"/>
        <w:rPr>
          <w:rFonts w:ascii="Palatino Linotype" w:hAnsi="Palatino Linotype"/>
          <w:sz w:val="24"/>
          <w:szCs w:val="24"/>
        </w:rPr>
      </w:pPr>
      <w:r w:rsidRPr="00712BF6">
        <w:rPr>
          <w:rFonts w:ascii="Palatino Linotype" w:hAnsi="Palatino Linotype"/>
          <w:sz w:val="24"/>
          <w:szCs w:val="24"/>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12BF6">
        <w:rPr>
          <w:rFonts w:ascii="Palatino Linotype" w:hAnsi="Palatino Linotype"/>
          <w:sz w:val="24"/>
          <w:szCs w:val="24"/>
          <w:vertAlign w:val="superscript"/>
        </w:rPr>
        <w:footnoteReference w:id="1"/>
      </w:r>
      <w:r w:rsidRPr="00712BF6">
        <w:rPr>
          <w:rFonts w:ascii="Palatino Linotype" w:hAnsi="Palatino Linotype"/>
          <w:sz w:val="24"/>
          <w:szCs w:val="24"/>
        </w:rPr>
        <w:t>.</w:t>
      </w:r>
    </w:p>
    <w:p w:rsidR="001420E9" w:rsidRPr="00712BF6" w:rsidRDefault="001420E9" w:rsidP="001420E9">
      <w:pPr>
        <w:pStyle w:val="Textoindependiente"/>
        <w:spacing w:line="360" w:lineRule="auto"/>
        <w:jc w:val="both"/>
        <w:rPr>
          <w:rFonts w:ascii="Palatino Linotype" w:hAnsi="Palatino Linotype"/>
          <w:sz w:val="24"/>
          <w:szCs w:val="24"/>
        </w:rPr>
      </w:pPr>
      <w:r w:rsidRPr="00712BF6">
        <w:rPr>
          <w:rFonts w:ascii="Palatino Linotype" w:hAnsi="Palatino Linotype"/>
          <w:sz w:val="24"/>
          <w:szCs w:val="24"/>
        </w:rPr>
        <w:lastRenderedPageBreak/>
        <w:t>Así las cosas, del análisis del expediente electrónico no se advierte ninguna causa de improcedencia que se actualice, ni mucho menos alguna hecha valer por alguna de las partes, procediendo al estudio del fondo del asunto, en los siguientes términos.</w:t>
      </w:r>
    </w:p>
    <w:p w:rsidR="00905A49" w:rsidRPr="00712BF6" w:rsidRDefault="00905A49" w:rsidP="001420E9">
      <w:pPr>
        <w:pStyle w:val="Textoindependiente"/>
        <w:spacing w:after="0" w:line="360" w:lineRule="auto"/>
        <w:jc w:val="both"/>
        <w:rPr>
          <w:rFonts w:ascii="Palatino Linotype" w:hAnsi="Palatino Linotype"/>
          <w:b/>
          <w:sz w:val="26"/>
          <w:szCs w:val="26"/>
        </w:rPr>
      </w:pPr>
    </w:p>
    <w:p w:rsidR="001420E9" w:rsidRPr="00712BF6" w:rsidRDefault="001420E9" w:rsidP="001420E9">
      <w:pPr>
        <w:pStyle w:val="Textoindependiente"/>
        <w:spacing w:after="0" w:line="360" w:lineRule="auto"/>
        <w:jc w:val="both"/>
        <w:rPr>
          <w:rFonts w:ascii="Palatino Linotype" w:hAnsi="Palatino Linotype"/>
          <w:b/>
          <w:sz w:val="26"/>
          <w:szCs w:val="26"/>
        </w:rPr>
      </w:pPr>
      <w:r w:rsidRPr="00712BF6">
        <w:rPr>
          <w:rFonts w:ascii="Palatino Linotype" w:hAnsi="Palatino Linotype"/>
          <w:b/>
          <w:sz w:val="26"/>
          <w:szCs w:val="26"/>
        </w:rPr>
        <w:t>CUARTO. Estudio y resolución del asunto.</w:t>
      </w:r>
    </w:p>
    <w:p w:rsidR="00302607" w:rsidRPr="00712BF6" w:rsidRDefault="001420E9" w:rsidP="00302607">
      <w:pPr>
        <w:pStyle w:val="Textoindependiente"/>
        <w:spacing w:after="0" w:line="360" w:lineRule="auto"/>
        <w:jc w:val="both"/>
        <w:rPr>
          <w:rFonts w:ascii="Palatino Linotype" w:hAnsi="Palatino Linotype"/>
          <w:sz w:val="24"/>
          <w:szCs w:val="24"/>
        </w:rPr>
      </w:pPr>
      <w:r w:rsidRPr="00712BF6">
        <w:rPr>
          <w:rFonts w:ascii="Palatino Linotype" w:hAnsi="Palatino Linotype"/>
          <w:sz w:val="24"/>
          <w:szCs w:val="24"/>
        </w:rPr>
        <w:t>Ahora bien, se procede al análisis del presente recurso de revisión,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sidR="00531BD0" w:rsidRPr="00712BF6">
        <w:rPr>
          <w:rFonts w:ascii="Palatino Linotype" w:hAnsi="Palatino Linotype"/>
          <w:sz w:val="24"/>
          <w:szCs w:val="24"/>
        </w:rPr>
        <w:t>,</w:t>
      </w:r>
      <w:r w:rsidRPr="00712BF6">
        <w:rPr>
          <w:rFonts w:ascii="Palatino Linotype" w:hAnsi="Palatino Linotype"/>
          <w:sz w:val="24"/>
          <w:szCs w:val="24"/>
        </w:rPr>
        <w:t xml:space="preserve"> de</w:t>
      </w:r>
      <w:r w:rsidR="00302607" w:rsidRPr="00712BF6">
        <w:rPr>
          <w:rFonts w:ascii="Palatino Linotype" w:hAnsi="Palatino Linotype"/>
          <w:sz w:val="24"/>
          <w:szCs w:val="24"/>
        </w:rPr>
        <w:t xml:space="preserve"> la Ley de Transparencia local.</w:t>
      </w:r>
    </w:p>
    <w:p w:rsidR="00302607" w:rsidRPr="00712BF6" w:rsidRDefault="00302607" w:rsidP="00302607">
      <w:pPr>
        <w:pStyle w:val="Textoindependiente"/>
        <w:spacing w:after="0" w:line="360" w:lineRule="auto"/>
        <w:jc w:val="both"/>
        <w:rPr>
          <w:rFonts w:ascii="Palatino Linotype" w:hAnsi="Palatino Linotype"/>
          <w:sz w:val="24"/>
          <w:szCs w:val="24"/>
        </w:rPr>
      </w:pPr>
    </w:p>
    <w:p w:rsidR="003716A8" w:rsidRPr="00712BF6" w:rsidRDefault="00DE7DE2" w:rsidP="007B5E85">
      <w:pPr>
        <w:pStyle w:val="Textoindependiente"/>
        <w:spacing w:after="0" w:line="360" w:lineRule="auto"/>
        <w:jc w:val="both"/>
        <w:rPr>
          <w:rFonts w:ascii="Palatino Linotype" w:hAnsi="Palatino Linotype"/>
          <w:sz w:val="28"/>
          <w:szCs w:val="24"/>
        </w:rPr>
      </w:pPr>
      <w:r w:rsidRPr="00712BF6">
        <w:rPr>
          <w:rFonts w:ascii="Palatino Linotype" w:hAnsi="Palatino Linotype" w:cs="Arial"/>
          <w:sz w:val="24"/>
        </w:rPr>
        <w:t xml:space="preserve">En primera instancia, es necesario hacer referencia a los motivos o razones de inconformidad que expresa </w:t>
      </w:r>
      <w:r w:rsidR="009E0414">
        <w:rPr>
          <w:rFonts w:ascii="Palatino Linotype" w:hAnsi="Palatino Linotype" w:cs="Arial"/>
          <w:b/>
          <w:sz w:val="24"/>
        </w:rPr>
        <w:t>El</w:t>
      </w:r>
      <w:r w:rsidRPr="00712BF6">
        <w:rPr>
          <w:rFonts w:ascii="Palatino Linotype" w:hAnsi="Palatino Linotype" w:cs="Arial"/>
          <w:b/>
          <w:sz w:val="24"/>
        </w:rPr>
        <w:t xml:space="preserve"> Recurrente</w:t>
      </w:r>
      <w:r w:rsidRPr="00712BF6">
        <w:rPr>
          <w:rFonts w:ascii="Palatino Linotype" w:hAnsi="Palatino Linotype" w:cs="Arial"/>
          <w:sz w:val="24"/>
        </w:rPr>
        <w:t xml:space="preserve">, los cuales adminiculados con el acto </w:t>
      </w:r>
      <w:r w:rsidRPr="00712BF6">
        <w:rPr>
          <w:rFonts w:ascii="Palatino Linotype" w:hAnsi="Palatino Linotype" w:cs="Arial"/>
          <w:sz w:val="24"/>
        </w:rPr>
        <w:lastRenderedPageBreak/>
        <w:t xml:space="preserve">impugnado, señalan </w:t>
      </w:r>
      <w:r w:rsidR="002307A9" w:rsidRPr="00712BF6">
        <w:rPr>
          <w:rFonts w:ascii="Palatino Linotype" w:hAnsi="Palatino Linotype" w:cs="Arial"/>
          <w:sz w:val="24"/>
        </w:rPr>
        <w:t>que</w:t>
      </w:r>
      <w:r w:rsidR="00AB4984" w:rsidRPr="00712BF6">
        <w:rPr>
          <w:rFonts w:ascii="Palatino Linotype" w:hAnsi="Palatino Linotype" w:cs="Arial"/>
          <w:sz w:val="24"/>
        </w:rPr>
        <w:t xml:space="preserve"> la respuesta emitida por </w:t>
      </w:r>
      <w:r w:rsidR="00AB4984" w:rsidRPr="00712BF6">
        <w:rPr>
          <w:rFonts w:ascii="Palatino Linotype" w:hAnsi="Palatino Linotype" w:cs="Arial"/>
          <w:b/>
          <w:sz w:val="24"/>
        </w:rPr>
        <w:t>El Sujeto Obligado</w:t>
      </w:r>
      <w:r w:rsidR="002307A9" w:rsidRPr="00712BF6">
        <w:rPr>
          <w:rFonts w:ascii="Palatino Linotype" w:hAnsi="Palatino Linotype" w:cs="Arial"/>
          <w:sz w:val="24"/>
        </w:rPr>
        <w:t xml:space="preserve">, </w:t>
      </w:r>
      <w:r w:rsidR="00302607" w:rsidRPr="00712BF6">
        <w:rPr>
          <w:rFonts w:ascii="Palatino Linotype" w:hAnsi="Palatino Linotype" w:cs="Arial"/>
          <w:sz w:val="24"/>
        </w:rPr>
        <w:t>la e</w:t>
      </w:r>
      <w:r w:rsidR="009E0414">
        <w:rPr>
          <w:rFonts w:ascii="Palatino Linotype" w:hAnsi="Palatino Linotype" w:cs="Arial"/>
          <w:sz w:val="24"/>
        </w:rPr>
        <w:t>ntrega de información no corresponde con lo solicitado</w:t>
      </w:r>
      <w:r w:rsidR="00AB4984" w:rsidRPr="00712BF6">
        <w:rPr>
          <w:rFonts w:ascii="Palatino Linotype" w:hAnsi="Palatino Linotype" w:cs="Arial"/>
          <w:sz w:val="24"/>
        </w:rPr>
        <w:t>.</w:t>
      </w:r>
    </w:p>
    <w:p w:rsidR="009E0414" w:rsidRDefault="009E0414" w:rsidP="00DE7DE2">
      <w:pPr>
        <w:pStyle w:val="Prrafodelista"/>
        <w:autoSpaceDE w:val="0"/>
        <w:autoSpaceDN w:val="0"/>
        <w:adjustRightInd w:val="0"/>
        <w:spacing w:line="360" w:lineRule="auto"/>
        <w:ind w:left="0"/>
        <w:jc w:val="both"/>
        <w:rPr>
          <w:rFonts w:ascii="Palatino Linotype" w:hAnsi="Palatino Linotype" w:cs="Arial"/>
        </w:rPr>
      </w:pPr>
    </w:p>
    <w:p w:rsidR="0007610F" w:rsidRPr="00712BF6" w:rsidRDefault="00DE7DE2" w:rsidP="00DE7DE2">
      <w:pPr>
        <w:pStyle w:val="Prrafodelista"/>
        <w:autoSpaceDE w:val="0"/>
        <w:autoSpaceDN w:val="0"/>
        <w:adjustRightInd w:val="0"/>
        <w:spacing w:line="360" w:lineRule="auto"/>
        <w:ind w:left="0"/>
        <w:jc w:val="both"/>
        <w:rPr>
          <w:rFonts w:ascii="Palatino Linotype" w:hAnsi="Palatino Linotype" w:cs="Arial"/>
        </w:rPr>
      </w:pPr>
      <w:r w:rsidRPr="00712BF6">
        <w:rPr>
          <w:rFonts w:ascii="Palatino Linotype" w:hAnsi="Palatino Linotype" w:cs="Arial"/>
        </w:rPr>
        <w:t xml:space="preserve">Resultando procedente la interposición del recurso de revisión cuando </w:t>
      </w:r>
      <w:r w:rsidR="0035001C" w:rsidRPr="00712BF6">
        <w:rPr>
          <w:rFonts w:ascii="Palatino Linotype" w:hAnsi="Palatino Linotype" w:cs="Arial"/>
          <w:b/>
        </w:rPr>
        <w:t>El Sujeto Obligado</w:t>
      </w:r>
      <w:r w:rsidRPr="00712BF6">
        <w:rPr>
          <w:rFonts w:ascii="Palatino Linotype" w:hAnsi="Palatino Linotype" w:cs="Arial"/>
        </w:rPr>
        <w:t xml:space="preserve"> </w:t>
      </w:r>
      <w:r w:rsidR="001A034D" w:rsidRPr="00712BF6">
        <w:rPr>
          <w:rFonts w:ascii="Palatino Linotype" w:hAnsi="Palatino Linotype" w:cs="Arial"/>
        </w:rPr>
        <w:t xml:space="preserve">no </w:t>
      </w:r>
      <w:r w:rsidRPr="00712BF6">
        <w:rPr>
          <w:rFonts w:ascii="Palatino Linotype" w:hAnsi="Palatino Linotype" w:cs="Arial"/>
        </w:rPr>
        <w:t xml:space="preserve">hace entrega de </w:t>
      </w:r>
      <w:r w:rsidR="002C3309" w:rsidRPr="00712BF6">
        <w:rPr>
          <w:rFonts w:ascii="Palatino Linotype" w:hAnsi="Palatino Linotype" w:cs="Arial"/>
        </w:rPr>
        <w:t xml:space="preserve">la </w:t>
      </w:r>
      <w:r w:rsidRPr="00712BF6">
        <w:rPr>
          <w:rFonts w:ascii="Palatino Linotype" w:hAnsi="Palatino Linotype" w:cs="Arial"/>
        </w:rPr>
        <w:t>información</w:t>
      </w:r>
      <w:r w:rsidR="0035001C" w:rsidRPr="00712BF6">
        <w:rPr>
          <w:rFonts w:ascii="Palatino Linotype" w:hAnsi="Palatino Linotype" w:cs="Arial"/>
        </w:rPr>
        <w:t xml:space="preserve"> </w:t>
      </w:r>
      <w:r w:rsidR="009E0414">
        <w:rPr>
          <w:rFonts w:ascii="Palatino Linotype" w:hAnsi="Palatino Linotype" w:cs="Arial"/>
        </w:rPr>
        <w:t>solicitada</w:t>
      </w:r>
      <w:r w:rsidRPr="00712BF6">
        <w:rPr>
          <w:rFonts w:ascii="Palatino Linotype" w:hAnsi="Palatino Linotype" w:cs="Arial"/>
        </w:rPr>
        <w:t xml:space="preserve">; en ese tenor se precisa que la materia sobre la cual versará el estudio del asunto, consiste en verificar si </w:t>
      </w:r>
      <w:r w:rsidRPr="00712BF6">
        <w:rPr>
          <w:rFonts w:ascii="Palatino Linotype" w:hAnsi="Palatino Linotype" w:cs="Arial"/>
          <w:b/>
        </w:rPr>
        <w:t>El Sujeto Obligado</w:t>
      </w:r>
      <w:r w:rsidRPr="00712BF6">
        <w:rPr>
          <w:rFonts w:ascii="Palatino Linotype" w:hAnsi="Palatino Linotype" w:cs="Arial"/>
        </w:rPr>
        <w:t xml:space="preserve"> atendió el requerimiento formulado por </w:t>
      </w:r>
      <w:r w:rsidR="009E0414">
        <w:rPr>
          <w:rFonts w:ascii="Palatino Linotype" w:hAnsi="Palatino Linotype" w:cs="Arial"/>
        </w:rPr>
        <w:t>el</w:t>
      </w:r>
      <w:r w:rsidRPr="00712BF6">
        <w:rPr>
          <w:rFonts w:ascii="Palatino Linotype" w:hAnsi="Palatino Linotype" w:cs="Arial"/>
        </w:rPr>
        <w:t xml:space="preserve"> hoy </w:t>
      </w:r>
      <w:r w:rsidRPr="00712BF6">
        <w:rPr>
          <w:rFonts w:ascii="Palatino Linotype" w:hAnsi="Palatino Linotype" w:cs="Arial"/>
          <w:b/>
        </w:rPr>
        <w:t>Recurrente</w:t>
      </w:r>
      <w:r w:rsidRPr="00712BF6">
        <w:rPr>
          <w:rFonts w:ascii="Palatino Linotype" w:hAnsi="Palatino Linotype" w:cs="Arial"/>
        </w:rPr>
        <w:t>, otorgando la respuesta que en derecho corresponde.</w:t>
      </w:r>
    </w:p>
    <w:p w:rsidR="009E0414" w:rsidRDefault="009E0414" w:rsidP="00DE7DE2">
      <w:pPr>
        <w:pStyle w:val="Prrafodelista"/>
        <w:autoSpaceDE w:val="0"/>
        <w:autoSpaceDN w:val="0"/>
        <w:adjustRightInd w:val="0"/>
        <w:spacing w:line="360" w:lineRule="auto"/>
        <w:ind w:left="0"/>
        <w:jc w:val="both"/>
        <w:rPr>
          <w:rFonts w:ascii="Palatino Linotype" w:hAnsi="Palatino Linotype" w:cs="Arial"/>
          <w:color w:val="000000" w:themeColor="text1"/>
        </w:rPr>
      </w:pPr>
    </w:p>
    <w:p w:rsidR="00DE7DE2" w:rsidRPr="00712BF6" w:rsidRDefault="00DE7DE2" w:rsidP="00DE7DE2">
      <w:pPr>
        <w:pStyle w:val="Prrafodelista"/>
        <w:autoSpaceDE w:val="0"/>
        <w:autoSpaceDN w:val="0"/>
        <w:adjustRightInd w:val="0"/>
        <w:spacing w:line="360" w:lineRule="auto"/>
        <w:ind w:left="0"/>
        <w:jc w:val="both"/>
        <w:rPr>
          <w:rFonts w:ascii="Palatino Linotype" w:hAnsi="Palatino Linotype" w:cs="Arial"/>
        </w:rPr>
      </w:pPr>
      <w:r w:rsidRPr="00712BF6">
        <w:rPr>
          <w:rFonts w:ascii="Palatino Linotype" w:hAnsi="Palatino Linotype" w:cs="Arial"/>
          <w:color w:val="000000" w:themeColor="text1"/>
        </w:rPr>
        <w:t xml:space="preserve">Como señalamos en el antecedente </w:t>
      </w:r>
      <w:r w:rsidRPr="00712BF6">
        <w:rPr>
          <w:rFonts w:ascii="Palatino Linotype" w:hAnsi="Palatino Linotype" w:cs="Arial"/>
          <w:b/>
        </w:rPr>
        <w:t>PRIMERO</w:t>
      </w:r>
      <w:r w:rsidRPr="00712BF6">
        <w:rPr>
          <w:rFonts w:ascii="Palatino Linotype" w:hAnsi="Palatino Linotype" w:cs="Arial"/>
        </w:rPr>
        <w:t xml:space="preserve">, </w:t>
      </w:r>
      <w:r w:rsidR="00CF627D" w:rsidRPr="00712BF6">
        <w:rPr>
          <w:rFonts w:ascii="Palatino Linotype" w:hAnsi="Palatino Linotype" w:cs="Arial"/>
        </w:rPr>
        <w:t>en</w:t>
      </w:r>
      <w:r w:rsidRPr="00712BF6">
        <w:rPr>
          <w:rFonts w:ascii="Palatino Linotype" w:hAnsi="Palatino Linotype" w:cs="Arial"/>
        </w:rPr>
        <w:t xml:space="preserve"> fecha </w:t>
      </w:r>
      <w:r w:rsidR="00771521">
        <w:rPr>
          <w:rFonts w:ascii="Palatino Linotype" w:hAnsi="Palatino Linotype" w:cs="Arial"/>
        </w:rPr>
        <w:t>seis de marzo de dos mil diecinueve</w:t>
      </w:r>
      <w:r w:rsidRPr="00712BF6">
        <w:rPr>
          <w:rFonts w:ascii="Palatino Linotype" w:hAnsi="Palatino Linotype" w:cs="Arial"/>
        </w:rPr>
        <w:t xml:space="preserve">, </w:t>
      </w:r>
      <w:r w:rsidR="00771521">
        <w:rPr>
          <w:rFonts w:ascii="Palatino Linotype" w:hAnsi="Palatino Linotype" w:cs="Arial"/>
          <w:b/>
        </w:rPr>
        <w:t>El</w:t>
      </w:r>
      <w:r w:rsidRPr="00712BF6">
        <w:rPr>
          <w:rFonts w:ascii="Palatino Linotype" w:hAnsi="Palatino Linotype" w:cs="Arial"/>
        </w:rPr>
        <w:t xml:space="preserve"> </w:t>
      </w:r>
      <w:r w:rsidRPr="00712BF6">
        <w:rPr>
          <w:rFonts w:ascii="Palatino Linotype" w:hAnsi="Palatino Linotype" w:cs="Arial"/>
          <w:b/>
        </w:rPr>
        <w:t>Recurrente</w:t>
      </w:r>
      <w:r w:rsidRPr="00712BF6">
        <w:rPr>
          <w:rFonts w:ascii="Palatino Linotype" w:hAnsi="Palatino Linotype" w:cs="Arial"/>
        </w:rPr>
        <w:t xml:space="preserve"> </w:t>
      </w:r>
      <w:r w:rsidRPr="00712BF6">
        <w:rPr>
          <w:rFonts w:ascii="Palatino Linotype" w:hAnsi="Palatino Linotype" w:cs="Arial"/>
          <w:color w:val="000000" w:themeColor="text1"/>
        </w:rPr>
        <w:t>realizó</w:t>
      </w:r>
      <w:r w:rsidRPr="00712BF6">
        <w:rPr>
          <w:rFonts w:ascii="Palatino Linotype" w:hAnsi="Palatino Linotype" w:cs="Arial"/>
          <w:b/>
          <w:color w:val="000000" w:themeColor="text1"/>
        </w:rPr>
        <w:t xml:space="preserve"> </w:t>
      </w:r>
      <w:r w:rsidRPr="00712BF6">
        <w:rPr>
          <w:rFonts w:ascii="Palatino Linotype" w:hAnsi="Palatino Linotype" w:cs="Arial"/>
          <w:color w:val="000000" w:themeColor="text1"/>
        </w:rPr>
        <w:t>la solicitud de acceso a la información de folio</w:t>
      </w:r>
      <w:r w:rsidRPr="00712BF6">
        <w:rPr>
          <w:rFonts w:ascii="Palatino Linotype" w:hAnsi="Palatino Linotype" w:cs="Arial"/>
          <w:b/>
        </w:rPr>
        <w:t xml:space="preserve"> </w:t>
      </w:r>
      <w:r w:rsidR="00A01B18" w:rsidRPr="00712BF6">
        <w:rPr>
          <w:rFonts w:ascii="Palatino Linotype" w:hAnsi="Palatino Linotype" w:cs="Arial"/>
          <w:b/>
        </w:rPr>
        <w:t>01752/UPVT/IP/2018</w:t>
      </w:r>
      <w:r w:rsidRPr="00712BF6">
        <w:rPr>
          <w:rFonts w:ascii="Palatino Linotype" w:hAnsi="Palatino Linotype" w:cs="Arial"/>
          <w:lang w:eastAsia="es-MX"/>
        </w:rPr>
        <w:t>,</w:t>
      </w:r>
      <w:r w:rsidRPr="00712BF6">
        <w:rPr>
          <w:rFonts w:ascii="Palatino Linotype" w:hAnsi="Palatino Linotype" w:cs="Arial"/>
          <w:b/>
          <w:lang w:eastAsia="es-MX"/>
        </w:rPr>
        <w:t xml:space="preserve"> </w:t>
      </w:r>
      <w:r w:rsidRPr="00712BF6">
        <w:rPr>
          <w:rFonts w:ascii="Palatino Linotype" w:hAnsi="Palatino Linotype" w:cs="Arial"/>
        </w:rPr>
        <w:t>requiriendo lo siguiente:</w:t>
      </w:r>
    </w:p>
    <w:p w:rsidR="002307A9" w:rsidRPr="00712BF6" w:rsidRDefault="002307A9" w:rsidP="00DE7DE2">
      <w:pPr>
        <w:pStyle w:val="Prrafodelista"/>
        <w:autoSpaceDE w:val="0"/>
        <w:autoSpaceDN w:val="0"/>
        <w:adjustRightInd w:val="0"/>
        <w:spacing w:line="360" w:lineRule="auto"/>
        <w:ind w:left="0"/>
        <w:jc w:val="both"/>
        <w:rPr>
          <w:rFonts w:ascii="Palatino Linotype" w:hAnsi="Palatino Linotype" w:cs="Arial"/>
        </w:rPr>
      </w:pPr>
    </w:p>
    <w:p w:rsidR="00323864" w:rsidRDefault="00771521" w:rsidP="00771521">
      <w:pPr>
        <w:pStyle w:val="Prrafodelista"/>
        <w:numPr>
          <w:ilvl w:val="0"/>
          <w:numId w:val="6"/>
        </w:numPr>
        <w:autoSpaceDE w:val="0"/>
        <w:autoSpaceDN w:val="0"/>
        <w:adjustRightInd w:val="0"/>
        <w:spacing w:line="360" w:lineRule="auto"/>
        <w:ind w:right="425"/>
        <w:jc w:val="both"/>
        <w:rPr>
          <w:rFonts w:ascii="Palatino Linotype" w:hAnsi="Palatino Linotype" w:cs="Arial"/>
        </w:rPr>
      </w:pPr>
      <w:r w:rsidRPr="00771521">
        <w:rPr>
          <w:rFonts w:ascii="Palatino Linotype" w:hAnsi="Palatino Linotype" w:cs="Arial"/>
          <w:b/>
          <w:u w:val="single"/>
        </w:rPr>
        <w:t>La versión pública de los documentos generados con motivo del juicio civil número 145/2015 de índice del Juzgado Segundo Civil de Ecatepec, y con motivo del oficio 2716 de fecha 20/08/2015 y los certificados expedidos el 17/03/2015 por el registrador de la propiedad de Ecatepec y Coacalco.</w:t>
      </w:r>
      <w:r w:rsidRPr="00771521">
        <w:rPr>
          <w:rFonts w:ascii="Palatino Linotype" w:hAnsi="Palatino Linotype" w:cs="Arial"/>
        </w:rPr>
        <w:t xml:space="preserve"> En caso de que respondan alguna incongruencia como que no realizan búsquedas entonces </w:t>
      </w:r>
      <w:r w:rsidRPr="00771521">
        <w:rPr>
          <w:rFonts w:ascii="Palatino Linotype" w:hAnsi="Palatino Linotype" w:cs="Arial"/>
          <w:b/>
          <w:u w:val="single"/>
        </w:rPr>
        <w:t>les solicito todos los documentos recibidos o expedidos desde enero de 2015 a la fecha para yo poder realizar la búsqueda</w:t>
      </w:r>
      <w:r w:rsidRPr="00771521">
        <w:rPr>
          <w:rFonts w:ascii="Palatino Linotype" w:hAnsi="Palatino Linotype" w:cs="Arial"/>
        </w:rPr>
        <w:t>.</w:t>
      </w:r>
    </w:p>
    <w:p w:rsidR="00771521" w:rsidRDefault="00771521" w:rsidP="00771521">
      <w:pPr>
        <w:pStyle w:val="Sinespaciado"/>
      </w:pPr>
    </w:p>
    <w:p w:rsidR="00771521" w:rsidRDefault="00771521" w:rsidP="00771521">
      <w:pPr>
        <w:autoSpaceDE w:val="0"/>
        <w:autoSpaceDN w:val="0"/>
        <w:adjustRightInd w:val="0"/>
        <w:spacing w:line="360" w:lineRule="auto"/>
        <w:ind w:right="425"/>
        <w:jc w:val="both"/>
        <w:rPr>
          <w:rFonts w:ascii="Palatino Linotype" w:hAnsi="Palatino Linotype"/>
          <w:sz w:val="24"/>
          <w:szCs w:val="24"/>
        </w:rPr>
      </w:pPr>
      <w:r w:rsidRPr="00771521">
        <w:rPr>
          <w:rFonts w:ascii="Palatino Linotype" w:hAnsi="Palatino Linotype"/>
          <w:sz w:val="24"/>
          <w:szCs w:val="24"/>
        </w:rPr>
        <w:t>Adjuntando en su solicitud el archivo electrónico denominado “”, el cual versa en lo siguiente:</w:t>
      </w:r>
    </w:p>
    <w:p w:rsidR="00376CFF" w:rsidRPr="001576D7" w:rsidRDefault="00422AC4" w:rsidP="001576D7">
      <w:pPr>
        <w:autoSpaceDE w:val="0"/>
        <w:autoSpaceDN w:val="0"/>
        <w:adjustRightInd w:val="0"/>
        <w:spacing w:line="360" w:lineRule="auto"/>
        <w:ind w:right="425"/>
        <w:jc w:val="both"/>
        <w:rPr>
          <w:rFonts w:ascii="Palatino Linotype" w:hAnsi="Palatino Linotype"/>
          <w:sz w:val="24"/>
          <w:szCs w:val="24"/>
        </w:rPr>
      </w:pPr>
      <w:r>
        <w:rPr>
          <w:rFonts w:ascii="Palatino Linotype" w:hAnsi="Palatino Linotype" w:cs="Arial"/>
          <w:noProof/>
          <w:sz w:val="24"/>
          <w:lang w:eastAsia="es-MX"/>
        </w:rPr>
        <w:lastRenderedPageBreak/>
        <mc:AlternateContent>
          <mc:Choice Requires="wps">
            <w:drawing>
              <wp:anchor distT="0" distB="0" distL="114300" distR="114300" simplePos="0" relativeHeight="251700224" behindDoc="0" locked="0" layoutInCell="1" allowOverlap="1">
                <wp:simplePos x="0" y="0"/>
                <wp:positionH relativeFrom="column">
                  <wp:posOffset>716860</wp:posOffset>
                </wp:positionH>
                <wp:positionV relativeFrom="paragraph">
                  <wp:posOffset>1655058</wp:posOffset>
                </wp:positionV>
                <wp:extent cx="4405022" cy="1971924"/>
                <wp:effectExtent l="19050" t="19050" r="14605" b="28575"/>
                <wp:wrapNone/>
                <wp:docPr id="19" name="Rectángulo 19"/>
                <wp:cNvGraphicFramePr/>
                <a:graphic xmlns:a="http://schemas.openxmlformats.org/drawingml/2006/main">
                  <a:graphicData uri="http://schemas.microsoft.com/office/word/2010/wordprocessingShape">
                    <wps:wsp>
                      <wps:cNvSpPr/>
                      <wps:spPr>
                        <a:xfrm>
                          <a:off x="0" y="0"/>
                          <a:ext cx="4405022" cy="197192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198E96" id="Rectángulo 19" o:spid="_x0000_s1026" style="position:absolute;margin-left:56.45pt;margin-top:130.3pt;width:346.85pt;height:155.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" filled="f" strokecolor="red" strokeweight="2.25pt"/>
            </w:pict>
          </mc:Fallback>
        </mc:AlternateContent>
      </w:r>
      <w:r w:rsidR="00771521" w:rsidRPr="00857EA7">
        <w:rPr>
          <w:rFonts w:ascii="Palatino Linotype" w:hAnsi="Palatino Linotype" w:cs="Arial"/>
          <w:noProof/>
          <w:sz w:val="24"/>
          <w:lang w:eastAsia="es-MX"/>
        </w:rPr>
        <w:drawing>
          <wp:inline distT="0" distB="0" distL="0" distR="0" wp14:anchorId="1DFE58F5" wp14:editId="41A77549">
            <wp:extent cx="5758509" cy="470717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6789" b="30689"/>
                    <a:stretch/>
                  </pic:blipFill>
                  <pic:spPr bwMode="auto">
                    <a:xfrm>
                      <a:off x="0" y="0"/>
                      <a:ext cx="5769805" cy="4716406"/>
                    </a:xfrm>
                    <a:prstGeom prst="rect">
                      <a:avLst/>
                    </a:prstGeom>
                    <a:noFill/>
                    <a:ln>
                      <a:noFill/>
                    </a:ln>
                    <a:extLst>
                      <a:ext uri="{53640926-AAD7-44D8-BBD7-CCE9431645EC}">
                        <a14:shadowObscured xmlns:a14="http://schemas.microsoft.com/office/drawing/2010/main"/>
                      </a:ext>
                    </a:extLst>
                  </pic:spPr>
                </pic:pic>
              </a:graphicData>
            </a:graphic>
          </wp:inline>
        </w:drawing>
      </w:r>
    </w:p>
    <w:p w:rsidR="0035001C" w:rsidRPr="00712BF6" w:rsidRDefault="00DA31C7" w:rsidP="00EF3497">
      <w:pPr>
        <w:pStyle w:val="Prrafodelista"/>
        <w:autoSpaceDE w:val="0"/>
        <w:autoSpaceDN w:val="0"/>
        <w:adjustRightInd w:val="0"/>
        <w:spacing w:line="360" w:lineRule="auto"/>
        <w:ind w:left="0"/>
        <w:jc w:val="both"/>
        <w:rPr>
          <w:rFonts w:ascii="Palatino Linotype" w:hAnsi="Palatino Linotype" w:cs="Arial"/>
        </w:rPr>
      </w:pPr>
      <w:r w:rsidRPr="00712BF6">
        <w:rPr>
          <w:rFonts w:ascii="Palatino Linotype" w:hAnsi="Palatino Linotype" w:cs="Arial"/>
        </w:rPr>
        <w:t xml:space="preserve">A lo que </w:t>
      </w:r>
      <w:r w:rsidRPr="00712BF6">
        <w:rPr>
          <w:rFonts w:ascii="Palatino Linotype" w:hAnsi="Palatino Linotype" w:cs="Arial"/>
          <w:b/>
        </w:rPr>
        <w:t>El Sujeto Obligado</w:t>
      </w:r>
      <w:r w:rsidR="00812F3C" w:rsidRPr="00712BF6">
        <w:rPr>
          <w:rFonts w:ascii="Palatino Linotype" w:hAnsi="Palatino Linotype" w:cs="Arial"/>
        </w:rPr>
        <w:t xml:space="preserve">, </w:t>
      </w:r>
      <w:r w:rsidR="00840644" w:rsidRPr="00712BF6">
        <w:rPr>
          <w:rFonts w:ascii="Palatino Linotype" w:hAnsi="Palatino Linotype" w:cs="Arial"/>
        </w:rPr>
        <w:t xml:space="preserve">el día </w:t>
      </w:r>
      <w:r w:rsidR="007F7A35">
        <w:rPr>
          <w:rFonts w:ascii="Palatino Linotype" w:hAnsi="Palatino Linotype" w:cs="Arial"/>
        </w:rPr>
        <w:t>veintiocho de marzo</w:t>
      </w:r>
      <w:r w:rsidR="00840644" w:rsidRPr="00712BF6">
        <w:rPr>
          <w:rFonts w:ascii="Palatino Linotype" w:hAnsi="Palatino Linotype" w:cs="Arial"/>
        </w:rPr>
        <w:t xml:space="preserve"> del año en curso, remitió la respuesta proporcionado por la </w:t>
      </w:r>
      <w:r w:rsidR="007F7A35">
        <w:rPr>
          <w:rFonts w:ascii="Palatino Linotype" w:hAnsi="Palatino Linotype" w:cs="Arial"/>
        </w:rPr>
        <w:t>Titular de la Unidad de Transparencia, de conformidad con lo siguiente</w:t>
      </w:r>
      <w:r w:rsidR="00681980" w:rsidRPr="00712BF6">
        <w:rPr>
          <w:rFonts w:ascii="Palatino Linotype" w:hAnsi="Palatino Linotype" w:cs="Arial"/>
        </w:rPr>
        <w:t>:</w:t>
      </w:r>
    </w:p>
    <w:p w:rsidR="005F4EBF" w:rsidRPr="00712BF6" w:rsidRDefault="005F4EBF" w:rsidP="00EF3497">
      <w:pPr>
        <w:pStyle w:val="Prrafodelista"/>
        <w:autoSpaceDE w:val="0"/>
        <w:autoSpaceDN w:val="0"/>
        <w:adjustRightInd w:val="0"/>
        <w:spacing w:line="360" w:lineRule="auto"/>
        <w:ind w:left="0"/>
        <w:jc w:val="both"/>
        <w:rPr>
          <w:rFonts w:ascii="Palatino Linotype" w:hAnsi="Palatino Linotype" w:cs="Arial"/>
          <w:noProof/>
          <w:sz w:val="6"/>
          <w:lang w:val="es-MX" w:eastAsia="es-MX"/>
        </w:rPr>
      </w:pPr>
    </w:p>
    <w:p w:rsidR="007F7A35" w:rsidRDefault="007F7A35" w:rsidP="007F7A35">
      <w:pPr>
        <w:pStyle w:val="Sinespaciado"/>
        <w:rPr>
          <w:noProof/>
          <w:lang w:eastAsia="es-MX"/>
        </w:rPr>
      </w:pPr>
    </w:p>
    <w:p w:rsidR="007F7A35" w:rsidRDefault="007F7A35" w:rsidP="007F7A35">
      <w:pPr>
        <w:spacing w:after="0" w:line="240" w:lineRule="auto"/>
        <w:ind w:left="567" w:right="708"/>
        <w:jc w:val="both"/>
        <w:rPr>
          <w:rFonts w:ascii="Palatino Linotype" w:hAnsi="Palatino Linotype" w:cs="Arial"/>
          <w:i/>
          <w:sz w:val="24"/>
          <w:szCs w:val="24"/>
        </w:rPr>
      </w:pPr>
      <w:r w:rsidRPr="007F7A35">
        <w:rPr>
          <w:rFonts w:ascii="Palatino Linotype" w:hAnsi="Palatino Linotype" w:cs="Arial"/>
          <w:i/>
          <w:sz w:val="24"/>
          <w:szCs w:val="24"/>
        </w:rPr>
        <w:t xml:space="preserve">“Al respecto, con fundamento en el artículo 172 de la Ley de Transparencia y Acceso a la Información Pública del Estado de México y Municipios, es indispensable manifestarle que en términos de lo dispuesto por los artículos 2, 4 y 5 de la Ley Registral, 8.1 del Código Civil y 5 y 6 del Reglamento de la Ley Registral en comento, todos estos ordenamientos vigentes en esta entidad </w:t>
      </w:r>
      <w:r w:rsidRPr="007F7A35">
        <w:rPr>
          <w:rFonts w:ascii="Palatino Linotype" w:hAnsi="Palatino Linotype" w:cs="Arial"/>
          <w:i/>
          <w:sz w:val="24"/>
          <w:szCs w:val="24"/>
        </w:rPr>
        <w:lastRenderedPageBreak/>
        <w:t xml:space="preserve">federativa, este Instituto, tiene como objetivo llevar a cabo la función registral en el Estado de México, esto es, dar publicidad a los actos jurídicos que conforme a la Ley deben registrarse en los términos establecidos en la legislación registral antes citada y para llevar a cabo el cumplimiento de dicho objeto, </w:t>
      </w:r>
      <w:r w:rsidRPr="007F7A35">
        <w:rPr>
          <w:rFonts w:ascii="Palatino Linotype" w:hAnsi="Palatino Linotype" w:cs="Arial"/>
          <w:b/>
          <w:i/>
          <w:sz w:val="24"/>
          <w:szCs w:val="24"/>
          <w:u w:val="single"/>
        </w:rPr>
        <w:t>éste Organismo Público cuenta con diecinueve Oficinas Registrales ubicadas territorialmente en el Estado de México.</w:t>
      </w:r>
      <w:r w:rsidRPr="007F7A35">
        <w:rPr>
          <w:rFonts w:ascii="Palatino Linotype" w:hAnsi="Palatino Linotype" w:cs="Arial"/>
          <w:i/>
          <w:sz w:val="24"/>
          <w:szCs w:val="24"/>
        </w:rPr>
        <w:t xml:space="preserve"> </w:t>
      </w:r>
    </w:p>
    <w:p w:rsidR="007F7A35" w:rsidRDefault="007F7A35" w:rsidP="007F7A35">
      <w:pPr>
        <w:spacing w:after="0" w:line="240" w:lineRule="auto"/>
        <w:ind w:left="567" w:right="708"/>
        <w:jc w:val="both"/>
        <w:rPr>
          <w:rFonts w:ascii="Palatino Linotype" w:hAnsi="Palatino Linotype" w:cs="Arial"/>
          <w:i/>
          <w:sz w:val="24"/>
          <w:szCs w:val="24"/>
        </w:rPr>
      </w:pPr>
    </w:p>
    <w:p w:rsidR="007F7A35" w:rsidRDefault="007F7A35" w:rsidP="007F7A35">
      <w:pPr>
        <w:spacing w:after="0" w:line="240" w:lineRule="auto"/>
        <w:ind w:left="567" w:right="708"/>
        <w:jc w:val="both"/>
        <w:rPr>
          <w:rFonts w:ascii="Palatino Linotype" w:hAnsi="Palatino Linotype" w:cs="Arial"/>
          <w:b/>
          <w:i/>
          <w:sz w:val="24"/>
          <w:szCs w:val="24"/>
          <w:u w:val="single"/>
        </w:rPr>
      </w:pPr>
      <w:r w:rsidRPr="007F7A35">
        <w:rPr>
          <w:rFonts w:ascii="Palatino Linotype" w:hAnsi="Palatino Linotype" w:cs="Arial"/>
          <w:i/>
          <w:sz w:val="24"/>
          <w:szCs w:val="24"/>
        </w:rPr>
        <w:t xml:space="preserve">Cabe precisar que de conformidad con el último párrafo del artículo 143 de la Ley de Transparencia previamente invocada, </w:t>
      </w:r>
      <w:r w:rsidRPr="007F7A35">
        <w:rPr>
          <w:rFonts w:ascii="Palatino Linotype" w:hAnsi="Palatino Linotype" w:cs="Arial"/>
          <w:b/>
          <w:i/>
          <w:sz w:val="24"/>
          <w:szCs w:val="24"/>
          <w:u w:val="single"/>
        </w:rPr>
        <w:t xml:space="preserve">la información considerada como pública es aquella que obra en el registro público, es decir la que obra en el acervo registral perteneciente a las 19 oficinas registrales de este instituto. </w:t>
      </w:r>
    </w:p>
    <w:p w:rsidR="007F7A35" w:rsidRDefault="007F7A35" w:rsidP="007F7A35">
      <w:pPr>
        <w:spacing w:after="0" w:line="240" w:lineRule="auto"/>
        <w:ind w:left="567" w:right="708"/>
        <w:jc w:val="both"/>
        <w:rPr>
          <w:rFonts w:ascii="Palatino Linotype" w:hAnsi="Palatino Linotype" w:cs="Arial"/>
          <w:b/>
          <w:i/>
          <w:sz w:val="24"/>
          <w:szCs w:val="24"/>
          <w:u w:val="single"/>
        </w:rPr>
      </w:pPr>
    </w:p>
    <w:p w:rsidR="007F7A35" w:rsidRPr="007F7A35" w:rsidRDefault="007F7A35" w:rsidP="007F7A35">
      <w:pPr>
        <w:spacing w:after="0" w:line="240" w:lineRule="auto"/>
        <w:ind w:left="567" w:right="708"/>
        <w:jc w:val="both"/>
        <w:rPr>
          <w:rFonts w:ascii="Palatino Linotype" w:hAnsi="Palatino Linotype" w:cs="Arial"/>
          <w:b/>
          <w:i/>
          <w:sz w:val="24"/>
          <w:szCs w:val="24"/>
          <w:u w:val="single"/>
        </w:rPr>
      </w:pPr>
      <w:r w:rsidRPr="007F7A35">
        <w:rPr>
          <w:rFonts w:ascii="Palatino Linotype" w:hAnsi="Palatino Linotype" w:cs="Arial"/>
          <w:b/>
          <w:i/>
          <w:sz w:val="24"/>
          <w:szCs w:val="24"/>
          <w:u w:val="single"/>
        </w:rPr>
        <w:t xml:space="preserve">Por lo que, con base a la información proporcionada, suponiendo sin conceder que la información de su interés obre inscrita en este Instituto, deberá acudir a la oficina registral de Ecatepec ubicada en calle Morelos esquina avenida Santa Clara, sin número, Centro de Servicios Administrativos "José María Morelos y Pavón", colonia Jardines de Casa Nueva, Cerro Gordo, C.P. 55430, Ecatepec de Morelos, Estado de México, en donde la información que obre en el acervo registral puede ser consultada por cualquier persona siempre y cuando se apegue al procedimiento establecido en el artículo 24 del Reglamento de la Ley Registral para el Estado de México que a letra versa: </w:t>
      </w:r>
    </w:p>
    <w:p w:rsidR="007F7A35" w:rsidRPr="007F7A35" w:rsidRDefault="007F7A35" w:rsidP="007F7A35">
      <w:pPr>
        <w:spacing w:after="0" w:line="240" w:lineRule="auto"/>
        <w:ind w:left="567" w:right="708"/>
        <w:jc w:val="both"/>
        <w:rPr>
          <w:rFonts w:ascii="Palatino Linotype" w:hAnsi="Palatino Linotype" w:cs="Arial"/>
          <w:i/>
          <w:sz w:val="24"/>
          <w:szCs w:val="24"/>
        </w:rPr>
      </w:pPr>
    </w:p>
    <w:p w:rsidR="007F7A35" w:rsidRPr="007F7A35" w:rsidRDefault="007F7A35" w:rsidP="007F7A35">
      <w:pPr>
        <w:spacing w:after="0" w:line="240" w:lineRule="auto"/>
        <w:ind w:left="567" w:right="708"/>
        <w:jc w:val="both"/>
        <w:rPr>
          <w:rFonts w:ascii="Palatino Linotype" w:hAnsi="Palatino Linotype" w:cs="Arial"/>
          <w:i/>
          <w:sz w:val="24"/>
          <w:szCs w:val="24"/>
        </w:rPr>
      </w:pPr>
      <w:r w:rsidRPr="007F7A35">
        <w:rPr>
          <w:rFonts w:ascii="Palatino Linotype" w:hAnsi="Palatino Linotype" w:cs="Arial"/>
          <w:i/>
          <w:sz w:val="24"/>
          <w:szCs w:val="24"/>
        </w:rPr>
        <w:t>“</w:t>
      </w:r>
      <w:r w:rsidRPr="007F7A35">
        <w:rPr>
          <w:rFonts w:ascii="Palatino Linotype" w:hAnsi="Palatino Linotype" w:cs="Arial"/>
          <w:b/>
          <w:i/>
          <w:sz w:val="24"/>
          <w:szCs w:val="24"/>
        </w:rPr>
        <w:t>Artículo 24.-</w:t>
      </w:r>
      <w:r w:rsidRPr="007F7A35">
        <w:rPr>
          <w:rFonts w:ascii="Palatino Linotype" w:hAnsi="Palatino Linotype" w:cs="Arial"/>
          <w:i/>
          <w:sz w:val="24"/>
          <w:szCs w:val="24"/>
        </w:rPr>
        <w:t xml:space="preserve"> La información contenida en los folios electrónicos, apéndices e índices y demás documentos relacionados será pública; los interesados podrán consultar las inscripciones contenidas en ellos en las Oficinas Registrales o en los medios informáticos que se dispongan para tal efecto y se sujetarán a los siguientes lineamientos: </w:t>
      </w:r>
    </w:p>
    <w:p w:rsidR="007F7A35" w:rsidRPr="007F7A35" w:rsidRDefault="007F7A35" w:rsidP="007F7A35">
      <w:pPr>
        <w:spacing w:after="0" w:line="240" w:lineRule="auto"/>
        <w:ind w:left="567" w:right="708"/>
        <w:jc w:val="both"/>
        <w:rPr>
          <w:rFonts w:ascii="Palatino Linotype" w:hAnsi="Palatino Linotype" w:cs="Arial"/>
          <w:i/>
          <w:sz w:val="24"/>
          <w:szCs w:val="24"/>
        </w:rPr>
      </w:pPr>
    </w:p>
    <w:p w:rsidR="007F7A35" w:rsidRPr="007F7A35" w:rsidRDefault="007F7A35" w:rsidP="007F7A35">
      <w:pPr>
        <w:pStyle w:val="Prrafodelista"/>
        <w:numPr>
          <w:ilvl w:val="0"/>
          <w:numId w:val="11"/>
        </w:numPr>
        <w:ind w:right="708"/>
        <w:jc w:val="both"/>
        <w:rPr>
          <w:rFonts w:ascii="Palatino Linotype" w:hAnsi="Palatino Linotype" w:cs="Arial"/>
          <w:i/>
        </w:rPr>
      </w:pPr>
      <w:r w:rsidRPr="007F7A35">
        <w:rPr>
          <w:rFonts w:ascii="Palatino Linotype" w:hAnsi="Palatino Linotype" w:cs="Arial"/>
          <w:b/>
          <w:i/>
          <w:u w:val="single"/>
        </w:rPr>
        <w:t xml:space="preserve">Llenar los formatos de solicitud de información dispuestos para tal fin, en los que precisarán: el folio electrónico o antecedente registral, el apéndice o índice a consultar, presentando una identificación oficial, cuando corresponda. Dichos formatos se </w:t>
      </w:r>
      <w:r w:rsidRPr="007F7A35">
        <w:rPr>
          <w:rFonts w:ascii="Palatino Linotype" w:hAnsi="Palatino Linotype" w:cs="Arial"/>
          <w:b/>
          <w:i/>
          <w:u w:val="single"/>
        </w:rPr>
        <w:lastRenderedPageBreak/>
        <w:t>archivarán en un expediente que se llevará en cada una de las Oficinas Registrales</w:t>
      </w:r>
      <w:r w:rsidRPr="007F7A35">
        <w:rPr>
          <w:rFonts w:ascii="Palatino Linotype" w:hAnsi="Palatino Linotype" w:cs="Arial"/>
          <w:i/>
        </w:rPr>
        <w:t>;</w:t>
      </w:r>
    </w:p>
    <w:p w:rsidR="007F7A35" w:rsidRPr="007F7A35" w:rsidRDefault="007F7A35" w:rsidP="007F7A35">
      <w:pPr>
        <w:pStyle w:val="Prrafodelista"/>
        <w:numPr>
          <w:ilvl w:val="0"/>
          <w:numId w:val="11"/>
        </w:numPr>
        <w:ind w:right="708"/>
        <w:jc w:val="both"/>
        <w:rPr>
          <w:rFonts w:ascii="Palatino Linotype" w:hAnsi="Palatino Linotype" w:cs="Arial"/>
          <w:i/>
        </w:rPr>
      </w:pPr>
      <w:r w:rsidRPr="007F7A35">
        <w:rPr>
          <w:rFonts w:ascii="Palatino Linotype" w:hAnsi="Palatino Linotype" w:cs="Arial"/>
          <w:i/>
        </w:rPr>
        <w:t xml:space="preserve"> </w:t>
      </w:r>
      <w:r w:rsidRPr="007F7A35">
        <w:rPr>
          <w:rFonts w:ascii="Palatino Linotype" w:hAnsi="Palatino Linotype" w:cs="Arial"/>
          <w:b/>
          <w:i/>
          <w:u w:val="single"/>
        </w:rPr>
        <w:t>Pagar los derechos correspondientes por la consulta</w:t>
      </w:r>
      <w:r w:rsidRPr="007F7A35">
        <w:rPr>
          <w:rFonts w:ascii="Palatino Linotype" w:hAnsi="Palatino Linotype" w:cs="Arial"/>
          <w:i/>
        </w:rPr>
        <w:t xml:space="preserve">; </w:t>
      </w:r>
    </w:p>
    <w:p w:rsidR="007F7A35" w:rsidRPr="007F7A35" w:rsidRDefault="007F7A35" w:rsidP="007F7A35">
      <w:pPr>
        <w:pStyle w:val="Prrafodelista"/>
        <w:numPr>
          <w:ilvl w:val="0"/>
          <w:numId w:val="11"/>
        </w:numPr>
        <w:ind w:right="708"/>
        <w:jc w:val="both"/>
        <w:rPr>
          <w:rFonts w:ascii="Palatino Linotype" w:hAnsi="Palatino Linotype" w:cs="Arial"/>
          <w:i/>
        </w:rPr>
      </w:pPr>
      <w:r w:rsidRPr="007F7A35">
        <w:rPr>
          <w:rFonts w:ascii="Palatino Linotype" w:hAnsi="Palatino Linotype" w:cs="Arial"/>
          <w:b/>
          <w:i/>
          <w:u w:val="single"/>
        </w:rPr>
        <w:t>Los apéndices, se proporcionarán únicamente cuando los datos que el interesado, desee consultar no se encuentren en el asiento respectivo</w:t>
      </w:r>
      <w:r w:rsidRPr="007F7A35">
        <w:rPr>
          <w:rFonts w:ascii="Palatino Linotype" w:hAnsi="Palatino Linotype" w:cs="Arial"/>
          <w:i/>
        </w:rPr>
        <w:t xml:space="preserve">; y </w:t>
      </w:r>
    </w:p>
    <w:p w:rsidR="007F7A35" w:rsidRPr="007F7A35" w:rsidRDefault="007F7A35" w:rsidP="007F7A35">
      <w:pPr>
        <w:pStyle w:val="Prrafodelista"/>
        <w:numPr>
          <w:ilvl w:val="0"/>
          <w:numId w:val="11"/>
        </w:numPr>
        <w:ind w:right="708"/>
        <w:jc w:val="both"/>
        <w:rPr>
          <w:rFonts w:ascii="Palatino Linotype" w:hAnsi="Palatino Linotype" w:cs="Arial"/>
          <w:i/>
        </w:rPr>
      </w:pPr>
      <w:r w:rsidRPr="007F7A35">
        <w:rPr>
          <w:rFonts w:ascii="Palatino Linotype" w:hAnsi="Palatino Linotype" w:cs="Arial"/>
          <w:b/>
          <w:i/>
          <w:u w:val="single"/>
        </w:rPr>
        <w:t xml:space="preserve">Las consultas en las Oficinas Registrales, solamente podrán realizarse durante los días hábiles que establezca el calendario oficial publicado en el Periódico Oficial “Gaceta del Gobierno”, en un horario de 9:00 a 15:00 horas.” </w:t>
      </w:r>
    </w:p>
    <w:p w:rsidR="007F7A35" w:rsidRPr="007F7A35" w:rsidRDefault="007F7A35" w:rsidP="007F7A35">
      <w:pPr>
        <w:pStyle w:val="Prrafodelista"/>
        <w:ind w:left="1287" w:right="708"/>
        <w:jc w:val="both"/>
        <w:rPr>
          <w:rFonts w:ascii="Palatino Linotype" w:hAnsi="Palatino Linotype" w:cs="Arial"/>
          <w:i/>
        </w:rPr>
      </w:pPr>
    </w:p>
    <w:p w:rsidR="007F7A35" w:rsidRPr="007F7A35" w:rsidRDefault="007F7A35" w:rsidP="007F7A35">
      <w:pPr>
        <w:pStyle w:val="Prrafodelista"/>
        <w:ind w:left="1287" w:right="708"/>
        <w:jc w:val="both"/>
        <w:rPr>
          <w:rFonts w:ascii="Palatino Linotype" w:hAnsi="Palatino Linotype" w:cs="Arial"/>
          <w:i/>
        </w:rPr>
      </w:pPr>
      <w:r w:rsidRPr="007F7A35">
        <w:rPr>
          <w:rFonts w:ascii="Palatino Linotype" w:hAnsi="Palatino Linotype" w:cs="Arial"/>
          <w:b/>
          <w:i/>
          <w:u w:val="single"/>
        </w:rPr>
        <w:t>Ahora bien, por cuanto a los certificados expedidos en cualquiera de las 19 oficinas registrales pertenecientes a este instituto se hace de su conocimiento que dicha información es considerada información privada de conformidad con el Aviso de Tratamiento de Datos personales vigente en las oficinas registrales, mismo que en su párrafo quinto a la letra versa: “…todos aquellos datos personales que otorguen los usuarios con la finalidad de ser notificados del estado de su trámite al ingresar los documentos para su registro o expedición, serán considerados información privada…” Razón por la cual este instituto se encuentra imposibilitado para otorgarle dicha información; ya que en cumplimiento a la fracción XIV del artículo 24 de la Ley de Transparencia multicitada, este sujeto obligado debe “…Asegurar la protección de los datos personales en su posesión, en términos de la Ley de Protección de Datos Personales del Estado de México…”, al ser un dato personal el nombre del solicitante de información, esta Unidad de Transparencia no puede otorgar la información pública solicitada por la persona de su interés.</w:t>
      </w:r>
      <w:r w:rsidRPr="007F7A35">
        <w:rPr>
          <w:rFonts w:ascii="Palatino Linotype" w:hAnsi="Palatino Linotype" w:cs="Arial"/>
          <w:i/>
        </w:rPr>
        <w:t xml:space="preserve"> Con lo anterior, se ha dado atención a su solicitud, dejando a salvo sus derechos a efecto de que los haga valer ante las autoridades correspondientes, mismos que se encuentran contemplados en el Capítulo I del Título Octavo de la Ley de Transparencia y Acceso a la Información Pública del Estado de México y Municipios. Sin otro particular por el momento, reciba un cordial saludo.</w:t>
      </w:r>
    </w:p>
    <w:p w:rsidR="007F7A35" w:rsidRPr="007F7A35" w:rsidRDefault="007F7A35" w:rsidP="007F7A35">
      <w:pPr>
        <w:spacing w:after="0" w:line="240" w:lineRule="auto"/>
        <w:ind w:left="567" w:right="708"/>
        <w:jc w:val="both"/>
        <w:rPr>
          <w:rFonts w:ascii="Palatino Linotype" w:hAnsi="Palatino Linotype" w:cs="Arial"/>
          <w:i/>
          <w:sz w:val="24"/>
          <w:szCs w:val="24"/>
        </w:rPr>
      </w:pPr>
    </w:p>
    <w:p w:rsidR="007F7A35" w:rsidRPr="007F7A35" w:rsidRDefault="007F7A35" w:rsidP="007F7A35">
      <w:pPr>
        <w:spacing w:after="0" w:line="240" w:lineRule="auto"/>
        <w:ind w:left="567" w:right="708"/>
        <w:jc w:val="both"/>
        <w:rPr>
          <w:rFonts w:ascii="Palatino Linotype" w:hAnsi="Palatino Linotype" w:cs="Arial"/>
          <w:i/>
          <w:sz w:val="24"/>
          <w:szCs w:val="24"/>
        </w:rPr>
      </w:pPr>
      <w:r w:rsidRPr="007F7A35">
        <w:rPr>
          <w:rFonts w:ascii="Palatino Linotype" w:hAnsi="Palatino Linotype" w:cs="Arial"/>
          <w:i/>
          <w:sz w:val="24"/>
          <w:szCs w:val="24"/>
        </w:rPr>
        <w:t>ATENTAMENTE</w:t>
      </w:r>
    </w:p>
    <w:p w:rsidR="007F7A35" w:rsidRPr="007F7A35" w:rsidRDefault="007F7A35" w:rsidP="007F7A35">
      <w:pPr>
        <w:spacing w:after="0" w:line="240" w:lineRule="auto"/>
        <w:ind w:left="567" w:right="708"/>
        <w:jc w:val="both"/>
        <w:rPr>
          <w:rFonts w:ascii="Palatino Linotype" w:hAnsi="Palatino Linotype" w:cs="Arial"/>
          <w:i/>
          <w:sz w:val="24"/>
          <w:szCs w:val="24"/>
        </w:rPr>
      </w:pPr>
      <w:r w:rsidRPr="007F7A35">
        <w:rPr>
          <w:rFonts w:ascii="Palatino Linotype" w:hAnsi="Palatino Linotype" w:cs="Arial"/>
          <w:i/>
          <w:sz w:val="24"/>
          <w:szCs w:val="24"/>
        </w:rPr>
        <w:t>ING. ESMERALDA COLÍN GONZÁLEZ” (Sic).</w:t>
      </w:r>
    </w:p>
    <w:p w:rsidR="00840644" w:rsidRPr="00712BF6" w:rsidRDefault="00840644" w:rsidP="00EF3497">
      <w:pPr>
        <w:pStyle w:val="Prrafodelista"/>
        <w:autoSpaceDE w:val="0"/>
        <w:autoSpaceDN w:val="0"/>
        <w:adjustRightInd w:val="0"/>
        <w:spacing w:line="360" w:lineRule="auto"/>
        <w:ind w:left="0"/>
        <w:jc w:val="both"/>
        <w:rPr>
          <w:rFonts w:ascii="Palatino Linotype" w:hAnsi="Palatino Linotype" w:cs="Arial"/>
          <w:noProof/>
          <w:lang w:val="es-MX" w:eastAsia="es-MX"/>
        </w:rPr>
      </w:pPr>
    </w:p>
    <w:p w:rsidR="00840644" w:rsidRPr="00712BF6" w:rsidRDefault="00840644" w:rsidP="00840644">
      <w:pPr>
        <w:spacing w:before="240" w:after="240" w:line="360" w:lineRule="auto"/>
        <w:jc w:val="both"/>
        <w:rPr>
          <w:rFonts w:ascii="Palatino Linotype" w:hAnsi="Palatino Linotype"/>
          <w:i/>
          <w:sz w:val="24"/>
          <w:szCs w:val="24"/>
        </w:rPr>
      </w:pPr>
      <w:r w:rsidRPr="00712BF6">
        <w:rPr>
          <w:rFonts w:ascii="Palatino Linotype" w:hAnsi="Palatino Linotype"/>
          <w:sz w:val="24"/>
          <w:szCs w:val="24"/>
        </w:rPr>
        <w:t xml:space="preserve">Inconforme con la respuesta que recayó a la solicitud de información </w:t>
      </w:r>
      <w:r w:rsidR="007F7A35">
        <w:rPr>
          <w:rFonts w:ascii="Palatino Linotype" w:hAnsi="Palatino Linotype"/>
          <w:sz w:val="24"/>
          <w:szCs w:val="24"/>
        </w:rPr>
        <w:t>el</w:t>
      </w:r>
      <w:r w:rsidRPr="00712BF6">
        <w:rPr>
          <w:rFonts w:ascii="Palatino Linotype" w:hAnsi="Palatino Linotype"/>
          <w:sz w:val="24"/>
          <w:szCs w:val="24"/>
        </w:rPr>
        <w:t xml:space="preserve"> ahora </w:t>
      </w:r>
      <w:r w:rsidR="007F7A35" w:rsidRPr="007F7A35">
        <w:rPr>
          <w:rFonts w:ascii="Palatino Linotype" w:hAnsi="Palatino Linotype"/>
          <w:b/>
          <w:sz w:val="24"/>
          <w:szCs w:val="24"/>
        </w:rPr>
        <w:t>Recurrente</w:t>
      </w:r>
      <w:r w:rsidRPr="00712BF6">
        <w:rPr>
          <w:rFonts w:ascii="Palatino Linotype" w:hAnsi="Palatino Linotype"/>
          <w:sz w:val="24"/>
          <w:szCs w:val="24"/>
        </w:rPr>
        <w:t xml:space="preserve"> al instaurar el medio de defensa </w:t>
      </w:r>
      <w:r w:rsidRPr="00712BF6">
        <w:rPr>
          <w:rFonts w:ascii="Palatino Linotype" w:hAnsi="Palatino Linotype"/>
          <w:b/>
          <w:sz w:val="24"/>
          <w:szCs w:val="24"/>
          <w:lang w:val="es-ES_tradnl"/>
        </w:rPr>
        <w:t>0</w:t>
      </w:r>
      <w:r w:rsidR="007F7A35">
        <w:rPr>
          <w:rFonts w:ascii="Palatino Linotype" w:hAnsi="Palatino Linotype"/>
          <w:b/>
          <w:sz w:val="24"/>
          <w:szCs w:val="24"/>
          <w:lang w:val="es-ES_tradnl"/>
        </w:rPr>
        <w:t>2155</w:t>
      </w:r>
      <w:r w:rsidR="005F4EBF" w:rsidRPr="00712BF6">
        <w:rPr>
          <w:rFonts w:ascii="Palatino Linotype" w:hAnsi="Palatino Linotype"/>
          <w:b/>
          <w:sz w:val="24"/>
          <w:szCs w:val="24"/>
          <w:lang w:val="es-ES_tradnl"/>
        </w:rPr>
        <w:t>/INFOEM/IP/RR/2019</w:t>
      </w:r>
      <w:r w:rsidR="005F4EBF" w:rsidRPr="00712BF6">
        <w:rPr>
          <w:rFonts w:ascii="Palatino Linotype" w:hAnsi="Palatino Linotype"/>
          <w:sz w:val="24"/>
          <w:szCs w:val="24"/>
          <w:lang w:val="es-ES_tradnl"/>
        </w:rPr>
        <w:t>,</w:t>
      </w:r>
      <w:r w:rsidRPr="00712BF6">
        <w:rPr>
          <w:rFonts w:ascii="Palatino Linotype" w:hAnsi="Palatino Linotype"/>
          <w:b/>
          <w:sz w:val="24"/>
          <w:szCs w:val="24"/>
          <w:lang w:val="es-ES_tradnl"/>
        </w:rPr>
        <w:t xml:space="preserve"> </w:t>
      </w:r>
      <w:r w:rsidRPr="00712BF6">
        <w:rPr>
          <w:rFonts w:ascii="Palatino Linotype" w:hAnsi="Palatino Linotype"/>
          <w:sz w:val="24"/>
          <w:szCs w:val="24"/>
        </w:rPr>
        <w:t>señala como motivos de inconformidad “</w:t>
      </w:r>
      <w:r w:rsidR="007F7A35" w:rsidRPr="007F7A35">
        <w:rPr>
          <w:rFonts w:ascii="Palatino Linotype" w:hAnsi="Palatino Linotype"/>
          <w:i/>
          <w:sz w:val="24"/>
          <w:szCs w:val="24"/>
        </w:rPr>
        <w:t>El suscrito solicitó información pública, pero la autoridad me niega la información al referir que toda la información es privada, aunque no medie acuerdo de reserva de información. La autoridad me indica que si deseo conocer la información privada debo pagar, por lo que se entiende que lo que el usurero vende no es información privada y se viola el derecho de acceso GRATUITO a la información pública gubernamental. El usurero indica que debo acudir a sus instalaciones para realizar la información mediante sus formatos y que se me entregará en los medios que a ellos se les de su regalada gana sin indicar impedimento justificado, lo cual viola el principio de razonabilidad y de petición ya que lo he pedido por escrito y lo establecido en Artículo 54. Salvo que exista impedimento justificado para hacerlo, las dependencias y entidades deberán atender la solicitud de los particulares respecto de la forma de envío de la información solicitada, la cual podrá realizarse por correo certificado o mensajería, con acuse de recibo, siempre y cuando los solicitantes hayan cubierto o cubran el servicio respectivo.</w:t>
      </w:r>
      <w:r w:rsidRPr="00712BF6">
        <w:rPr>
          <w:rFonts w:ascii="Palatino Linotype" w:hAnsi="Palatino Linotype"/>
          <w:i/>
          <w:sz w:val="24"/>
          <w:szCs w:val="24"/>
        </w:rPr>
        <w:t xml:space="preserve">” (sic). </w:t>
      </w:r>
    </w:p>
    <w:p w:rsidR="00840644" w:rsidRPr="00B56D3B" w:rsidRDefault="00840644" w:rsidP="00B56D3B">
      <w:pPr>
        <w:pStyle w:val="Sinespaciado"/>
        <w:rPr>
          <w:noProof/>
          <w:sz w:val="10"/>
          <w:lang w:eastAsia="es-MX"/>
        </w:rPr>
      </w:pPr>
    </w:p>
    <w:p w:rsidR="00C1014C" w:rsidRDefault="00B80DC1" w:rsidP="00C1014C">
      <w:pPr>
        <w:pStyle w:val="Prrafodelista"/>
        <w:spacing w:before="240" w:after="240" w:line="360" w:lineRule="auto"/>
        <w:ind w:left="0"/>
        <w:contextualSpacing/>
        <w:jc w:val="both"/>
        <w:rPr>
          <w:rFonts w:ascii="Palatino Linotype" w:hAnsi="Palatino Linotype" w:cs="Arial"/>
          <w:color w:val="000000" w:themeColor="text1"/>
        </w:rPr>
      </w:pPr>
      <w:r w:rsidRPr="00712BF6">
        <w:rPr>
          <w:rFonts w:ascii="Palatino Linotype" w:hAnsi="Palatino Linotype"/>
        </w:rPr>
        <w:t xml:space="preserve">En este contexto y después de haber examinado la solicitud de acceso a información pública registrada en el </w:t>
      </w:r>
      <w:r w:rsidRPr="00712BF6">
        <w:rPr>
          <w:rFonts w:ascii="Palatino Linotype" w:hAnsi="Palatino Linotype"/>
          <w:b/>
        </w:rPr>
        <w:t>SAIMEX</w:t>
      </w:r>
      <w:r w:rsidRPr="00712BF6">
        <w:rPr>
          <w:rFonts w:ascii="Palatino Linotype" w:hAnsi="Palatino Linotype"/>
        </w:rPr>
        <w:t xml:space="preserve"> con el número de folio o expediente </w:t>
      </w:r>
      <w:r w:rsidR="00C1014C" w:rsidRPr="00C1014C">
        <w:rPr>
          <w:rFonts w:ascii="Palatino Linotype" w:hAnsi="Palatino Linotype"/>
          <w:b/>
        </w:rPr>
        <w:t>00013/IFR/IP/2019</w:t>
      </w:r>
      <w:r w:rsidRPr="00712BF6">
        <w:rPr>
          <w:rFonts w:ascii="Palatino Linotype" w:hAnsi="Palatino Linotype"/>
        </w:rPr>
        <w:t xml:space="preserve">, </w:t>
      </w:r>
      <w:r w:rsidR="00C1014C">
        <w:rPr>
          <w:rFonts w:ascii="Palatino Linotype" w:hAnsi="Palatino Linotype" w:cs="Arial"/>
          <w:color w:val="000000" w:themeColor="text1"/>
        </w:rPr>
        <w:t xml:space="preserve">hay que dejar claro que el </w:t>
      </w:r>
      <w:r w:rsidR="00C1014C">
        <w:rPr>
          <w:rFonts w:ascii="Palatino Linotype" w:hAnsi="Palatino Linotype" w:cs="Arial"/>
          <w:b/>
          <w:color w:val="000000" w:themeColor="text1"/>
        </w:rPr>
        <w:t>Recurrente</w:t>
      </w:r>
      <w:r w:rsidR="00C1014C">
        <w:rPr>
          <w:rFonts w:ascii="Palatino Linotype" w:hAnsi="Palatino Linotype" w:cs="Arial"/>
          <w:color w:val="000000" w:themeColor="text1"/>
        </w:rPr>
        <w:t xml:space="preserve"> solicitó la </w:t>
      </w:r>
      <w:r w:rsidR="00C1014C" w:rsidRPr="00C1014C">
        <w:rPr>
          <w:rFonts w:ascii="Palatino Linotype" w:hAnsi="Palatino Linotype" w:cs="Arial"/>
          <w:color w:val="000000" w:themeColor="text1"/>
        </w:rPr>
        <w:t xml:space="preserve">versión pública de los documentos generados con motivo del Juicio Civil número </w:t>
      </w:r>
      <w:r w:rsidR="00C1014C" w:rsidRPr="00C1014C">
        <w:rPr>
          <w:rFonts w:ascii="Palatino Linotype" w:hAnsi="Palatino Linotype" w:cs="Arial"/>
          <w:b/>
          <w:color w:val="000000" w:themeColor="text1"/>
        </w:rPr>
        <w:t>145/2015</w:t>
      </w:r>
      <w:r w:rsidR="00C1014C" w:rsidRPr="00C1014C">
        <w:rPr>
          <w:rFonts w:ascii="Palatino Linotype" w:hAnsi="Palatino Linotype" w:cs="Arial"/>
          <w:color w:val="000000" w:themeColor="text1"/>
        </w:rPr>
        <w:t xml:space="preserve"> de índice del </w:t>
      </w:r>
      <w:r w:rsidR="00C1014C" w:rsidRPr="00C1014C">
        <w:rPr>
          <w:rFonts w:ascii="Palatino Linotype" w:hAnsi="Palatino Linotype" w:cs="Arial"/>
          <w:color w:val="000000" w:themeColor="text1"/>
        </w:rPr>
        <w:lastRenderedPageBreak/>
        <w:t>Juzgado Segundo Civil de Ecatepec</w:t>
      </w:r>
      <w:r w:rsidR="00C1014C">
        <w:rPr>
          <w:rFonts w:ascii="Palatino Linotype" w:hAnsi="Palatino Linotype" w:cs="Arial"/>
          <w:color w:val="000000" w:themeColor="text1"/>
        </w:rPr>
        <w:t xml:space="preserve"> y </w:t>
      </w:r>
      <w:r w:rsidR="00C1014C" w:rsidRPr="00C1014C">
        <w:rPr>
          <w:rFonts w:ascii="Palatino Linotype" w:hAnsi="Palatino Linotype" w:cs="Arial"/>
          <w:color w:val="000000" w:themeColor="text1"/>
        </w:rPr>
        <w:t>todos los documentos recibidos o expedidos desde enero de 2015 a la fecha</w:t>
      </w:r>
      <w:r w:rsidR="00C1014C">
        <w:rPr>
          <w:rFonts w:ascii="Palatino Linotype" w:hAnsi="Palatino Linotype" w:cs="Arial"/>
          <w:color w:val="000000" w:themeColor="text1"/>
        </w:rPr>
        <w:t>,</w:t>
      </w:r>
      <w:r w:rsidR="00C1014C" w:rsidRPr="00C1014C">
        <w:rPr>
          <w:rFonts w:ascii="Palatino Linotype" w:hAnsi="Palatino Linotype" w:cs="Arial"/>
          <w:color w:val="000000" w:themeColor="text1"/>
        </w:rPr>
        <w:t xml:space="preserve"> para </w:t>
      </w:r>
      <w:r w:rsidR="00C1014C">
        <w:rPr>
          <w:rFonts w:ascii="Palatino Linotype" w:hAnsi="Palatino Linotype" w:cs="Arial"/>
          <w:color w:val="000000" w:themeColor="text1"/>
        </w:rPr>
        <w:t xml:space="preserve">que él mismo pueda realizar la búsqueda; asimismo, es conveniente señalar que mediante su archivo adjunto, señaló que la información </w:t>
      </w:r>
      <w:r w:rsidR="00C1014C" w:rsidRPr="00C1014C">
        <w:rPr>
          <w:rFonts w:ascii="Palatino Linotype" w:hAnsi="Palatino Linotype" w:cs="Arial"/>
          <w:color w:val="000000" w:themeColor="text1"/>
        </w:rPr>
        <w:t xml:space="preserve">del oficio </w:t>
      </w:r>
      <w:r w:rsidR="00C1014C">
        <w:rPr>
          <w:rFonts w:ascii="Palatino Linotype" w:hAnsi="Palatino Linotype" w:cs="Arial"/>
          <w:color w:val="000000" w:themeColor="text1"/>
        </w:rPr>
        <w:t xml:space="preserve">número 2716 de fecha 20 de agosto de </w:t>
      </w:r>
      <w:r w:rsidR="00C1014C" w:rsidRPr="00C1014C">
        <w:rPr>
          <w:rFonts w:ascii="Palatino Linotype" w:hAnsi="Palatino Linotype" w:cs="Arial"/>
          <w:color w:val="000000" w:themeColor="text1"/>
        </w:rPr>
        <w:t>2015</w:t>
      </w:r>
      <w:r w:rsidR="00C1014C">
        <w:rPr>
          <w:rFonts w:ascii="Palatino Linotype" w:hAnsi="Palatino Linotype" w:cs="Arial"/>
          <w:color w:val="000000" w:themeColor="text1"/>
        </w:rPr>
        <w:t xml:space="preserve">, es referente al </w:t>
      </w:r>
      <w:r w:rsidR="00C1014C" w:rsidRPr="00C1014C">
        <w:rPr>
          <w:rFonts w:ascii="Palatino Linotype" w:hAnsi="Palatino Linotype" w:cs="Arial"/>
          <w:b/>
          <w:color w:val="000000" w:themeColor="text1"/>
        </w:rPr>
        <w:t>JUICIO ORDINARIO CIVIL (USUCAPIÓN)</w:t>
      </w:r>
      <w:r w:rsidR="00C1014C">
        <w:rPr>
          <w:rFonts w:ascii="Palatino Linotype" w:hAnsi="Palatino Linotype" w:cs="Arial"/>
          <w:color w:val="000000" w:themeColor="text1"/>
        </w:rPr>
        <w:t>.</w:t>
      </w:r>
    </w:p>
    <w:p w:rsidR="00C1014C" w:rsidRDefault="00C1014C" w:rsidP="00C1014C">
      <w:pPr>
        <w:pStyle w:val="Prrafodelista"/>
        <w:spacing w:before="240" w:after="240" w:line="360" w:lineRule="auto"/>
        <w:ind w:left="0"/>
        <w:contextualSpacing/>
        <w:jc w:val="both"/>
        <w:rPr>
          <w:rFonts w:ascii="Palatino Linotype" w:hAnsi="Palatino Linotype" w:cs="Arial"/>
          <w:color w:val="000000" w:themeColor="text1"/>
        </w:rPr>
      </w:pPr>
    </w:p>
    <w:p w:rsidR="00C1014C" w:rsidRDefault="00C1014C" w:rsidP="00C1014C">
      <w:pPr>
        <w:pStyle w:val="Prrafodelista"/>
        <w:spacing w:before="240" w:after="240" w:line="360" w:lineRule="auto"/>
        <w:ind w:left="0"/>
        <w:contextualSpacing/>
        <w:jc w:val="both"/>
        <w:rPr>
          <w:rFonts w:ascii="Palatino Linotype" w:hAnsi="Palatino Linotype" w:cs="Arial"/>
          <w:color w:val="000000" w:themeColor="text1"/>
        </w:rPr>
      </w:pPr>
      <w:r>
        <w:rPr>
          <w:rFonts w:ascii="Palatino Linotype" w:hAnsi="Palatino Linotype" w:cs="Arial"/>
          <w:color w:val="000000" w:themeColor="text1"/>
        </w:rPr>
        <w:t>A lo que el sujeto Obligado</w:t>
      </w:r>
      <w:r w:rsidRPr="00C1014C">
        <w:t xml:space="preserve"> </w:t>
      </w:r>
      <w:r w:rsidRPr="00C1014C">
        <w:rPr>
          <w:rFonts w:ascii="Palatino Linotype" w:hAnsi="Palatino Linotype" w:cs="Arial"/>
          <w:color w:val="000000" w:themeColor="text1"/>
        </w:rPr>
        <w:t>señaló en su respuesta que de acuerdo con lo solicitado, el particular tendrá que acudir a las Oficinas Registrales que correspondan</w:t>
      </w:r>
      <w:r>
        <w:rPr>
          <w:rFonts w:ascii="Palatino Linotype" w:hAnsi="Palatino Linotype" w:cs="Arial"/>
          <w:color w:val="000000" w:themeColor="text1"/>
        </w:rPr>
        <w:t>, siendo estas la ubicada en C</w:t>
      </w:r>
      <w:r w:rsidRPr="00C1014C">
        <w:rPr>
          <w:rFonts w:ascii="Palatino Linotype" w:hAnsi="Palatino Linotype" w:cs="Arial"/>
          <w:color w:val="000000" w:themeColor="text1"/>
        </w:rPr>
        <w:t>alle Morelos</w:t>
      </w:r>
      <w:r>
        <w:rPr>
          <w:rFonts w:ascii="Palatino Linotype" w:hAnsi="Palatino Linotype" w:cs="Arial"/>
          <w:color w:val="000000" w:themeColor="text1"/>
        </w:rPr>
        <w:t>,</w:t>
      </w:r>
      <w:r w:rsidRPr="00C1014C">
        <w:rPr>
          <w:rFonts w:ascii="Palatino Linotype" w:hAnsi="Palatino Linotype" w:cs="Arial"/>
          <w:color w:val="000000" w:themeColor="text1"/>
        </w:rPr>
        <w:t xml:space="preserve"> esquina </w:t>
      </w:r>
      <w:r>
        <w:rPr>
          <w:rFonts w:ascii="Palatino Linotype" w:hAnsi="Palatino Linotype" w:cs="Arial"/>
          <w:color w:val="000000" w:themeColor="text1"/>
        </w:rPr>
        <w:t>A</w:t>
      </w:r>
      <w:r w:rsidRPr="00C1014C">
        <w:rPr>
          <w:rFonts w:ascii="Palatino Linotype" w:hAnsi="Palatino Linotype" w:cs="Arial"/>
          <w:color w:val="000000" w:themeColor="text1"/>
        </w:rPr>
        <w:t>venida Santa Clara, sin número, Centro de Servicios Administrativos "José María Morelos y Pavón", colonia Jardines de Casa Nueva, Cerro Gordo, C.P. 55430, Ecatepec de Morelos, Estado de México, en donde la información que obre en el acervo registral puede ser consultada por cualquier persona siempre y cuando se apegue al procedimiento establecido en el artículo 24</w:t>
      </w:r>
      <w:r w:rsidR="00D774EA">
        <w:rPr>
          <w:rFonts w:ascii="Palatino Linotype" w:hAnsi="Palatino Linotype" w:cs="Arial"/>
          <w:color w:val="000000" w:themeColor="text1"/>
        </w:rPr>
        <w:t>,</w:t>
      </w:r>
      <w:r w:rsidRPr="00C1014C">
        <w:rPr>
          <w:rFonts w:ascii="Palatino Linotype" w:hAnsi="Palatino Linotype" w:cs="Arial"/>
          <w:color w:val="000000" w:themeColor="text1"/>
        </w:rPr>
        <w:t xml:space="preserve"> del Reglamento de la Ley Registral para el Estado de México</w:t>
      </w:r>
      <w:r w:rsidR="00D774EA">
        <w:rPr>
          <w:rFonts w:ascii="Palatino Linotype" w:hAnsi="Palatino Linotype" w:cs="Arial"/>
          <w:color w:val="000000" w:themeColor="text1"/>
        </w:rPr>
        <w:t>.</w:t>
      </w:r>
    </w:p>
    <w:p w:rsidR="00D774EA" w:rsidRDefault="00D774EA" w:rsidP="00C1014C">
      <w:pPr>
        <w:pStyle w:val="Prrafodelista"/>
        <w:spacing w:before="240" w:after="240" w:line="360" w:lineRule="auto"/>
        <w:ind w:left="0"/>
        <w:contextualSpacing/>
        <w:jc w:val="both"/>
        <w:rPr>
          <w:rFonts w:ascii="Palatino Linotype" w:hAnsi="Palatino Linotype" w:cs="Arial"/>
          <w:color w:val="000000" w:themeColor="text1"/>
        </w:rPr>
      </w:pPr>
    </w:p>
    <w:p w:rsidR="006F6A2D" w:rsidRDefault="00D774EA" w:rsidP="00C1014C">
      <w:pPr>
        <w:pStyle w:val="Prrafodelista"/>
        <w:spacing w:before="240" w:after="240" w:line="360" w:lineRule="auto"/>
        <w:ind w:left="0"/>
        <w:contextualSpacing/>
        <w:jc w:val="both"/>
        <w:rPr>
          <w:rFonts w:ascii="Palatino Linotype" w:hAnsi="Palatino Linotype" w:cs="Arial"/>
          <w:color w:val="000000" w:themeColor="text1"/>
        </w:rPr>
      </w:pPr>
      <w:r>
        <w:rPr>
          <w:rFonts w:ascii="Palatino Linotype" w:hAnsi="Palatino Linotype" w:cs="Arial"/>
          <w:color w:val="000000" w:themeColor="text1"/>
        </w:rPr>
        <w:t xml:space="preserve">Asimismo, argumentó que referente </w:t>
      </w:r>
      <w:r w:rsidRPr="00D774EA">
        <w:rPr>
          <w:rFonts w:ascii="Palatino Linotype" w:hAnsi="Palatino Linotype" w:cs="Arial"/>
          <w:color w:val="000000" w:themeColor="text1"/>
        </w:rPr>
        <w:t xml:space="preserve">los certificados expedidos en cualquiera de las 19 oficinas registrales pertenecientes a </w:t>
      </w:r>
      <w:r>
        <w:rPr>
          <w:rFonts w:ascii="Palatino Linotype" w:hAnsi="Palatino Linotype" w:cs="Arial"/>
          <w:color w:val="000000" w:themeColor="text1"/>
        </w:rPr>
        <w:t>ese</w:t>
      </w:r>
      <w:r w:rsidRPr="00D774EA">
        <w:rPr>
          <w:rFonts w:ascii="Palatino Linotype" w:hAnsi="Palatino Linotype" w:cs="Arial"/>
          <w:color w:val="000000" w:themeColor="text1"/>
        </w:rPr>
        <w:t xml:space="preserve"> </w:t>
      </w:r>
      <w:r>
        <w:rPr>
          <w:rFonts w:ascii="Palatino Linotype" w:hAnsi="Palatino Linotype" w:cs="Arial"/>
          <w:color w:val="000000" w:themeColor="text1"/>
        </w:rPr>
        <w:t>Instituto se hizo</w:t>
      </w:r>
      <w:r w:rsidRPr="00D774EA">
        <w:rPr>
          <w:rFonts w:ascii="Palatino Linotype" w:hAnsi="Palatino Linotype" w:cs="Arial"/>
          <w:color w:val="000000" w:themeColor="text1"/>
        </w:rPr>
        <w:t xml:space="preserve"> de su conocimiento que dicha información es considerada información privada de conformidad con el </w:t>
      </w:r>
      <w:r w:rsidRPr="006F6A2D">
        <w:rPr>
          <w:rFonts w:ascii="Palatino Linotype" w:hAnsi="Palatino Linotype" w:cs="Arial"/>
          <w:b/>
          <w:color w:val="000000" w:themeColor="text1"/>
          <w:u w:val="single"/>
        </w:rPr>
        <w:t>Aviso de Tratamiento de Datos personales vigente en las oficinas registrales</w:t>
      </w:r>
      <w:r w:rsidRPr="00D774EA">
        <w:rPr>
          <w:rFonts w:ascii="Palatino Linotype" w:hAnsi="Palatino Linotype" w:cs="Arial"/>
          <w:color w:val="000000" w:themeColor="text1"/>
        </w:rPr>
        <w:t xml:space="preserve">, mismo que en su párrafo quinto a la letra versa: </w:t>
      </w:r>
    </w:p>
    <w:p w:rsidR="006F6A2D" w:rsidRDefault="006F6A2D" w:rsidP="00C1014C">
      <w:pPr>
        <w:pStyle w:val="Prrafodelista"/>
        <w:spacing w:before="240" w:after="240" w:line="360" w:lineRule="auto"/>
        <w:ind w:left="0"/>
        <w:contextualSpacing/>
        <w:jc w:val="both"/>
        <w:rPr>
          <w:rFonts w:ascii="Palatino Linotype" w:hAnsi="Palatino Linotype" w:cs="Arial"/>
          <w:color w:val="000000" w:themeColor="text1"/>
        </w:rPr>
      </w:pPr>
    </w:p>
    <w:p w:rsidR="006F6A2D" w:rsidRPr="000A5EF1" w:rsidRDefault="00D774EA" w:rsidP="000A5EF1">
      <w:pPr>
        <w:pStyle w:val="Prrafodelista"/>
        <w:spacing w:before="240" w:after="240"/>
        <w:ind w:left="426" w:right="567"/>
        <w:contextualSpacing/>
        <w:jc w:val="both"/>
        <w:rPr>
          <w:rFonts w:ascii="Palatino Linotype" w:hAnsi="Palatino Linotype" w:cs="Arial"/>
          <w:i/>
          <w:color w:val="000000" w:themeColor="text1"/>
        </w:rPr>
      </w:pPr>
      <w:r w:rsidRPr="006F6A2D">
        <w:rPr>
          <w:rFonts w:ascii="Palatino Linotype" w:hAnsi="Palatino Linotype" w:cs="Arial"/>
          <w:i/>
          <w:color w:val="000000" w:themeColor="text1"/>
        </w:rPr>
        <w:t>“…todos aquellos datos personales que otorguen los usuarios con la finalidad de ser notificados del estado de su trámite al ingresar los documentos para su registro o expedición, serán considerados información privada…”</w:t>
      </w:r>
      <w:r w:rsidR="006F6A2D" w:rsidRPr="006F6A2D">
        <w:rPr>
          <w:rFonts w:ascii="Palatino Linotype" w:hAnsi="Palatino Linotype" w:cs="Arial"/>
          <w:i/>
          <w:color w:val="000000" w:themeColor="text1"/>
        </w:rPr>
        <w:t>.</w:t>
      </w:r>
    </w:p>
    <w:p w:rsidR="00D774EA" w:rsidRDefault="00D774EA" w:rsidP="00C1014C">
      <w:pPr>
        <w:pStyle w:val="Prrafodelista"/>
        <w:spacing w:before="240" w:after="240" w:line="360" w:lineRule="auto"/>
        <w:ind w:left="0"/>
        <w:contextualSpacing/>
        <w:jc w:val="both"/>
        <w:rPr>
          <w:rFonts w:ascii="Palatino Linotype" w:hAnsi="Palatino Linotype" w:cs="Arial"/>
          <w:color w:val="000000" w:themeColor="text1"/>
        </w:rPr>
      </w:pPr>
      <w:r w:rsidRPr="00D774EA">
        <w:rPr>
          <w:rFonts w:ascii="Palatino Linotype" w:hAnsi="Palatino Linotype" w:cs="Arial"/>
          <w:color w:val="000000" w:themeColor="text1"/>
        </w:rPr>
        <w:lastRenderedPageBreak/>
        <w:t>Razón por la cual</w:t>
      </w:r>
      <w:r w:rsidR="006F6A2D">
        <w:rPr>
          <w:rFonts w:ascii="Palatino Linotype" w:hAnsi="Palatino Linotype" w:cs="Arial"/>
          <w:color w:val="000000" w:themeColor="text1"/>
        </w:rPr>
        <w:t>,</w:t>
      </w:r>
      <w:r w:rsidRPr="00D774EA">
        <w:rPr>
          <w:rFonts w:ascii="Palatino Linotype" w:hAnsi="Palatino Linotype" w:cs="Arial"/>
          <w:color w:val="000000" w:themeColor="text1"/>
        </w:rPr>
        <w:t xml:space="preserve"> </w:t>
      </w:r>
      <w:r w:rsidR="006F6A2D">
        <w:rPr>
          <w:rFonts w:ascii="Palatino Linotype" w:hAnsi="Palatino Linotype" w:cs="Arial"/>
          <w:color w:val="000000" w:themeColor="text1"/>
        </w:rPr>
        <w:t>dicho</w:t>
      </w:r>
      <w:r w:rsidRPr="00D774EA">
        <w:rPr>
          <w:rFonts w:ascii="Palatino Linotype" w:hAnsi="Palatino Linotype" w:cs="Arial"/>
          <w:color w:val="000000" w:themeColor="text1"/>
        </w:rPr>
        <w:t xml:space="preserve"> </w:t>
      </w:r>
      <w:r w:rsidR="006F6A2D">
        <w:rPr>
          <w:rFonts w:ascii="Palatino Linotype" w:hAnsi="Palatino Linotype" w:cs="Arial"/>
          <w:color w:val="000000" w:themeColor="text1"/>
        </w:rPr>
        <w:t>I</w:t>
      </w:r>
      <w:r w:rsidRPr="00D774EA">
        <w:rPr>
          <w:rFonts w:ascii="Palatino Linotype" w:hAnsi="Palatino Linotype" w:cs="Arial"/>
          <w:color w:val="000000" w:themeColor="text1"/>
        </w:rPr>
        <w:t xml:space="preserve">nstituto se encuentra imposibilitado para otorgarle </w:t>
      </w:r>
      <w:r w:rsidR="006F6A2D">
        <w:rPr>
          <w:rFonts w:ascii="Palatino Linotype" w:hAnsi="Palatino Linotype" w:cs="Arial"/>
          <w:color w:val="000000" w:themeColor="text1"/>
        </w:rPr>
        <w:t>la</w:t>
      </w:r>
      <w:r w:rsidRPr="00D774EA">
        <w:rPr>
          <w:rFonts w:ascii="Palatino Linotype" w:hAnsi="Palatino Linotype" w:cs="Arial"/>
          <w:color w:val="000000" w:themeColor="text1"/>
        </w:rPr>
        <w:t xml:space="preserve"> información; ya que en cumplimiento a la fracción XIV</w:t>
      </w:r>
      <w:r w:rsidR="006F6A2D">
        <w:rPr>
          <w:rFonts w:ascii="Palatino Linotype" w:hAnsi="Palatino Linotype" w:cs="Arial"/>
          <w:color w:val="000000" w:themeColor="text1"/>
        </w:rPr>
        <w:t>,</w:t>
      </w:r>
      <w:r w:rsidRPr="00D774EA">
        <w:rPr>
          <w:rFonts w:ascii="Palatino Linotype" w:hAnsi="Palatino Linotype" w:cs="Arial"/>
          <w:color w:val="000000" w:themeColor="text1"/>
        </w:rPr>
        <w:t xml:space="preserve"> del artículo 24</w:t>
      </w:r>
      <w:r w:rsidR="006F6A2D">
        <w:rPr>
          <w:rFonts w:ascii="Palatino Linotype" w:hAnsi="Palatino Linotype" w:cs="Arial"/>
          <w:color w:val="000000" w:themeColor="text1"/>
        </w:rPr>
        <w:t>,</w:t>
      </w:r>
      <w:r w:rsidRPr="00D774EA">
        <w:rPr>
          <w:rFonts w:ascii="Palatino Linotype" w:hAnsi="Palatino Linotype" w:cs="Arial"/>
          <w:color w:val="000000" w:themeColor="text1"/>
        </w:rPr>
        <w:t xml:space="preserve"> de la Ley de Transparencia, </w:t>
      </w:r>
      <w:r w:rsidR="006F6A2D">
        <w:rPr>
          <w:rFonts w:ascii="Palatino Linotype" w:hAnsi="Palatino Linotype" w:cs="Arial"/>
          <w:color w:val="000000" w:themeColor="text1"/>
        </w:rPr>
        <w:t>el</w:t>
      </w:r>
      <w:r w:rsidRPr="00D774EA">
        <w:rPr>
          <w:rFonts w:ascii="Palatino Linotype" w:hAnsi="Palatino Linotype" w:cs="Arial"/>
          <w:color w:val="000000" w:themeColor="text1"/>
        </w:rPr>
        <w:t xml:space="preserve"> </w:t>
      </w:r>
      <w:r w:rsidR="006F6A2D" w:rsidRPr="006F6A2D">
        <w:rPr>
          <w:rFonts w:ascii="Palatino Linotype" w:hAnsi="Palatino Linotype" w:cs="Arial"/>
          <w:b/>
          <w:color w:val="000000" w:themeColor="text1"/>
        </w:rPr>
        <w:t>Sujeto Obligado</w:t>
      </w:r>
      <w:r w:rsidR="006F6A2D" w:rsidRPr="00D774EA">
        <w:rPr>
          <w:rFonts w:ascii="Palatino Linotype" w:hAnsi="Palatino Linotype" w:cs="Arial"/>
          <w:color w:val="000000" w:themeColor="text1"/>
        </w:rPr>
        <w:t xml:space="preserve"> </w:t>
      </w:r>
      <w:r w:rsidRPr="00D774EA">
        <w:rPr>
          <w:rFonts w:ascii="Palatino Linotype" w:hAnsi="Palatino Linotype" w:cs="Arial"/>
          <w:color w:val="000000" w:themeColor="text1"/>
        </w:rPr>
        <w:t xml:space="preserve">debe </w:t>
      </w:r>
      <w:r w:rsidRPr="006F6A2D">
        <w:rPr>
          <w:rFonts w:ascii="Palatino Linotype" w:hAnsi="Palatino Linotype" w:cs="Arial"/>
          <w:i/>
          <w:color w:val="000000" w:themeColor="text1"/>
        </w:rPr>
        <w:t>“…Asegurar la protección de los datos personales en su posesión, en términos de la Ley de Protección de Datos Personales del Estado de México…”</w:t>
      </w:r>
      <w:r w:rsidRPr="00D774EA">
        <w:rPr>
          <w:rFonts w:ascii="Palatino Linotype" w:hAnsi="Palatino Linotype" w:cs="Arial"/>
          <w:color w:val="000000" w:themeColor="text1"/>
        </w:rPr>
        <w:t>, al ser un dato personal el nombre del solicitante de información, esta Unidad de Transparencia no puede otorgar la información pública solicitada por la persona de su interés.</w:t>
      </w:r>
    </w:p>
    <w:p w:rsidR="00D774EA" w:rsidRDefault="00D774EA" w:rsidP="00B56D3B">
      <w:pPr>
        <w:pStyle w:val="Sinespaciado"/>
      </w:pPr>
    </w:p>
    <w:p w:rsidR="00B56D3B" w:rsidRPr="000B24C5" w:rsidRDefault="00B56D3B" w:rsidP="00B56D3B">
      <w:pPr>
        <w:shd w:val="clear" w:color="auto" w:fill="FFFFFF"/>
        <w:spacing w:after="0" w:line="360" w:lineRule="auto"/>
        <w:jc w:val="both"/>
        <w:rPr>
          <w:rFonts w:ascii="Palatino Linotype" w:hAnsi="Palatino Linotype"/>
          <w:color w:val="222222"/>
          <w:sz w:val="24"/>
        </w:rPr>
      </w:pPr>
      <w:r w:rsidRPr="000B24C5">
        <w:rPr>
          <w:rFonts w:ascii="Palatino Linotype" w:hAnsi="Palatino Linotype"/>
          <w:color w:val="222222"/>
          <w:sz w:val="24"/>
        </w:rPr>
        <w:t>En este sentido, debe dejarse claro que al haber existido un pronunciamiento por parte del </w:t>
      </w:r>
      <w:r w:rsidRPr="000B24C5">
        <w:rPr>
          <w:rFonts w:ascii="Palatino Linotype" w:hAnsi="Palatino Linotype"/>
          <w:b/>
          <w:bCs/>
          <w:color w:val="222222"/>
          <w:sz w:val="24"/>
        </w:rPr>
        <w:t>Sujeto Obligado</w:t>
      </w:r>
      <w:r w:rsidRPr="000B24C5">
        <w:rPr>
          <w:rFonts w:ascii="Palatino Linotype" w:hAnsi="Palatino Linotype"/>
          <w:color w:val="222222"/>
          <w:sz w:val="24"/>
        </w:rPr>
        <w:t xml:space="preserve">,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w:t>
      </w:r>
      <w:r>
        <w:rPr>
          <w:rFonts w:ascii="Palatino Linotype" w:hAnsi="Palatino Linotype"/>
          <w:color w:val="222222"/>
          <w:sz w:val="24"/>
        </w:rPr>
        <w:t>indica</w:t>
      </w:r>
      <w:r w:rsidRPr="000B24C5">
        <w:rPr>
          <w:rFonts w:ascii="Palatino Linotype" w:hAnsi="Palatino Linotype"/>
          <w:color w:val="222222"/>
          <w:sz w:val="24"/>
        </w:rPr>
        <w:t>:</w:t>
      </w:r>
    </w:p>
    <w:p w:rsidR="00B56D3B" w:rsidRPr="000B24C5" w:rsidRDefault="00B56D3B" w:rsidP="00B56D3B">
      <w:pPr>
        <w:pStyle w:val="Sinespaciado"/>
        <w:rPr>
          <w:sz w:val="12"/>
        </w:rPr>
      </w:pPr>
    </w:p>
    <w:p w:rsidR="00B56D3B" w:rsidRPr="000B24C5" w:rsidRDefault="00B56D3B" w:rsidP="00B56D3B">
      <w:pPr>
        <w:shd w:val="clear" w:color="auto" w:fill="FFFFFF"/>
        <w:spacing w:after="0" w:line="221" w:lineRule="atLeast"/>
        <w:ind w:left="851" w:right="1276"/>
        <w:jc w:val="both"/>
        <w:rPr>
          <w:color w:val="222222"/>
        </w:rPr>
      </w:pPr>
      <w:r w:rsidRPr="000B24C5">
        <w:rPr>
          <w:rFonts w:ascii="Palatino Linotype" w:hAnsi="Palatino Linotype"/>
          <w:i/>
          <w:iCs/>
          <w:color w:val="222222"/>
        </w:rPr>
        <w:t>“</w:t>
      </w:r>
      <w:r w:rsidRPr="000B24C5">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0B24C5">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w:t>
      </w:r>
      <w:r w:rsidRPr="000B24C5">
        <w:rPr>
          <w:rFonts w:ascii="Palatino Linotype" w:hAnsi="Palatino Linotype"/>
          <w:i/>
          <w:iCs/>
          <w:color w:val="222222"/>
        </w:rPr>
        <w:lastRenderedPageBreak/>
        <w:t>Instituto Federal de Acceso a la Información y Protección de Datos conocer, vía recurso revisión, al respecto.”</w:t>
      </w:r>
    </w:p>
    <w:p w:rsidR="00B56D3B" w:rsidRDefault="00B56D3B" w:rsidP="00C1014C">
      <w:pPr>
        <w:pStyle w:val="Prrafodelista"/>
        <w:spacing w:before="240" w:after="240" w:line="360" w:lineRule="auto"/>
        <w:ind w:left="0"/>
        <w:contextualSpacing/>
        <w:jc w:val="both"/>
        <w:rPr>
          <w:rFonts w:ascii="Palatino Linotype" w:hAnsi="Palatino Linotype" w:cs="Arial"/>
          <w:color w:val="000000" w:themeColor="text1"/>
        </w:rPr>
      </w:pPr>
    </w:p>
    <w:p w:rsidR="00C1014C" w:rsidRDefault="006F6A2D" w:rsidP="00C1014C">
      <w:pPr>
        <w:pStyle w:val="Prrafodelista"/>
        <w:spacing w:before="240" w:after="240" w:line="360" w:lineRule="auto"/>
        <w:ind w:left="0"/>
        <w:contextualSpacing/>
        <w:jc w:val="both"/>
        <w:rPr>
          <w:rFonts w:ascii="Palatino Linotype" w:hAnsi="Palatino Linotype" w:cs="Arial"/>
          <w:color w:val="000000" w:themeColor="text1"/>
        </w:rPr>
      </w:pPr>
      <w:r w:rsidRPr="006F6A2D">
        <w:rPr>
          <w:rFonts w:ascii="Palatino Linotype" w:hAnsi="Palatino Linotype" w:cs="Arial"/>
          <w:color w:val="000000" w:themeColor="text1"/>
        </w:rPr>
        <w:t>Por lo anterior, es preciso citar el artículo</w:t>
      </w:r>
      <w:r>
        <w:rPr>
          <w:rFonts w:ascii="Palatino Linotype" w:hAnsi="Palatino Linotype" w:cs="Arial"/>
          <w:color w:val="000000" w:themeColor="text1"/>
        </w:rPr>
        <w:t xml:space="preserve"> 172, </w:t>
      </w:r>
      <w:r w:rsidRPr="006F6A2D">
        <w:rPr>
          <w:rFonts w:ascii="Palatino Linotype" w:hAnsi="Palatino Linotype" w:cs="Arial"/>
          <w:color w:val="000000" w:themeColor="text1"/>
        </w:rPr>
        <w:t xml:space="preserve">de la Ley de Transparencia y Acceso a la Información Pública del Estado de México y Municipios, se desprende que en los casos en que en una norma se encuentre establecido un trámite para cierta información, tendrá el </w:t>
      </w:r>
      <w:r w:rsidRPr="006F6A2D">
        <w:rPr>
          <w:rFonts w:ascii="Palatino Linotype" w:hAnsi="Palatino Linotype" w:cs="Arial"/>
          <w:b/>
          <w:color w:val="000000" w:themeColor="text1"/>
        </w:rPr>
        <w:t>Sujeto Obligado</w:t>
      </w:r>
      <w:r w:rsidRPr="006F6A2D">
        <w:rPr>
          <w:rFonts w:ascii="Palatino Linotype" w:hAnsi="Palatino Linotype" w:cs="Arial"/>
          <w:color w:val="000000" w:themeColor="text1"/>
        </w:rPr>
        <w:t xml:space="preserve"> que orientar sobre el procedimiento que corresponda. Incluso, las solicitudes en ese sentido podrán ser desechadas por improcedentes.</w:t>
      </w:r>
    </w:p>
    <w:p w:rsidR="00EF1408" w:rsidRDefault="00EF1408" w:rsidP="00C1014C">
      <w:pPr>
        <w:pStyle w:val="Prrafodelista"/>
        <w:spacing w:before="240" w:after="240" w:line="360" w:lineRule="auto"/>
        <w:ind w:left="0"/>
        <w:contextualSpacing/>
        <w:jc w:val="both"/>
        <w:rPr>
          <w:rFonts w:ascii="Palatino Linotype" w:hAnsi="Palatino Linotype" w:cs="Arial"/>
          <w:color w:val="000000" w:themeColor="text1"/>
        </w:rPr>
      </w:pPr>
    </w:p>
    <w:p w:rsidR="00937FF5" w:rsidRPr="00937FF5" w:rsidRDefault="00937FF5" w:rsidP="00937FF5">
      <w:pPr>
        <w:pStyle w:val="Prrafodelista"/>
        <w:spacing w:before="240" w:after="240"/>
        <w:ind w:left="567" w:right="567"/>
        <w:contextualSpacing/>
        <w:jc w:val="both"/>
        <w:rPr>
          <w:rFonts w:ascii="Palatino Linotype" w:hAnsi="Palatino Linotype" w:cs="Arial"/>
          <w:i/>
          <w:color w:val="000000" w:themeColor="text1"/>
          <w:sz w:val="22"/>
        </w:rPr>
      </w:pPr>
      <w:r w:rsidRPr="00937FF5">
        <w:rPr>
          <w:rFonts w:ascii="Palatino Linotype" w:hAnsi="Palatino Linotype" w:cs="Arial"/>
          <w:i/>
          <w:color w:val="000000" w:themeColor="text1"/>
          <w:sz w:val="22"/>
        </w:rPr>
        <w:t>“</w:t>
      </w:r>
      <w:r w:rsidRPr="00937FF5">
        <w:rPr>
          <w:rFonts w:ascii="Palatino Linotype" w:hAnsi="Palatino Linotype" w:cs="Arial"/>
          <w:b/>
          <w:i/>
          <w:color w:val="000000" w:themeColor="text1"/>
          <w:sz w:val="22"/>
        </w:rPr>
        <w:t>Artículo 172.</w:t>
      </w:r>
      <w:r w:rsidRPr="00937FF5">
        <w:rPr>
          <w:rFonts w:ascii="Palatino Linotype" w:hAnsi="Palatino Linotype" w:cs="Arial"/>
          <w:i/>
          <w:color w:val="000000" w:themeColor="text1"/>
          <w:sz w:val="22"/>
        </w:rPr>
        <w:t xml:space="preserve"> </w:t>
      </w:r>
      <w:r w:rsidRPr="00937FF5">
        <w:rPr>
          <w:rFonts w:ascii="Palatino Linotype" w:hAnsi="Palatino Linotype" w:cs="Arial"/>
          <w:b/>
          <w:i/>
          <w:color w:val="000000" w:themeColor="text1"/>
          <w:sz w:val="22"/>
          <w:u w:val="single"/>
        </w:rPr>
        <w:t>Cuando lo solicitado corresponda a información que sea posible obtener mediante un trámite previamente establecido y previsto en una norma, el sujeto obligado orientará al solicitante sobre el procedimiento que corresponda</w:t>
      </w:r>
      <w:r w:rsidRPr="00937FF5">
        <w:rPr>
          <w:rFonts w:ascii="Palatino Linotype" w:hAnsi="Palatino Linotype" w:cs="Arial"/>
          <w:i/>
          <w:color w:val="000000" w:themeColor="text1"/>
          <w:sz w:val="22"/>
        </w:rPr>
        <w:t>. En esos casos, la solicitud de información podrá desecharse por improcedente, dejando a salvo el derecho del particular de interponer el recurso previsto en la presente Ley, si no estuviere conforme.”</w:t>
      </w:r>
    </w:p>
    <w:p w:rsidR="00937FF5" w:rsidRDefault="00937FF5" w:rsidP="00C1014C">
      <w:pPr>
        <w:pStyle w:val="Prrafodelista"/>
        <w:spacing w:before="240" w:after="240" w:line="360" w:lineRule="auto"/>
        <w:ind w:left="0"/>
        <w:contextualSpacing/>
        <w:jc w:val="both"/>
        <w:rPr>
          <w:rFonts w:ascii="Palatino Linotype" w:hAnsi="Palatino Linotype" w:cs="Arial"/>
          <w:color w:val="000000" w:themeColor="text1"/>
        </w:rPr>
      </w:pPr>
    </w:p>
    <w:p w:rsidR="009E23E4" w:rsidRPr="009E23E4" w:rsidRDefault="006F6A2D" w:rsidP="009E23E4">
      <w:pPr>
        <w:tabs>
          <w:tab w:val="left" w:pos="709"/>
        </w:tabs>
        <w:spacing w:line="360" w:lineRule="auto"/>
        <w:jc w:val="both"/>
        <w:rPr>
          <w:rFonts w:ascii="Palatino Linotype" w:hAnsi="Palatino Linotype" w:cs="Arial"/>
          <w:sz w:val="24"/>
          <w:szCs w:val="24"/>
        </w:rPr>
      </w:pPr>
      <w:r w:rsidRPr="009E23E4">
        <w:rPr>
          <w:rFonts w:ascii="Palatino Linotype" w:hAnsi="Palatino Linotype" w:cs="Arial"/>
          <w:color w:val="000000" w:themeColor="text1"/>
          <w:sz w:val="24"/>
          <w:szCs w:val="24"/>
        </w:rPr>
        <w:t>Se debe agregar que</w:t>
      </w:r>
      <w:r w:rsidR="009E23E4" w:rsidRPr="009E23E4">
        <w:rPr>
          <w:rFonts w:ascii="Palatino Linotype" w:hAnsi="Palatino Linotype" w:cs="Arial"/>
          <w:color w:val="000000" w:themeColor="text1"/>
          <w:sz w:val="24"/>
          <w:szCs w:val="24"/>
        </w:rPr>
        <w:t xml:space="preserve"> </w:t>
      </w:r>
      <w:r w:rsidR="009E23E4" w:rsidRPr="009E23E4">
        <w:rPr>
          <w:rFonts w:ascii="Palatino Linotype" w:hAnsi="Palatino Linotype" w:cs="Arial"/>
          <w:color w:val="000000"/>
          <w:sz w:val="24"/>
          <w:szCs w:val="24"/>
        </w:rPr>
        <w:t xml:space="preserve">el contenido de los artículos 4 y 12, de la </w:t>
      </w:r>
      <w:r w:rsidR="009E23E4" w:rsidRPr="009E23E4">
        <w:rPr>
          <w:rFonts w:ascii="Palatino Linotype" w:hAnsi="Palatino Linotype" w:cs="Arial"/>
          <w:sz w:val="24"/>
          <w:szCs w:val="24"/>
        </w:rPr>
        <w:t>Ley de Transparencia y Acceso a la Información Pública del Estado de México y Municipios, mismos que son del tenor siguiente:</w:t>
      </w:r>
    </w:p>
    <w:p w:rsidR="009E23E4" w:rsidRPr="00F26931" w:rsidRDefault="009E23E4" w:rsidP="009E23E4">
      <w:pPr>
        <w:pStyle w:val="Sinespaciado"/>
      </w:pPr>
    </w:p>
    <w:p w:rsidR="009E23E4" w:rsidRPr="00F26931" w:rsidRDefault="009E23E4" w:rsidP="009E23E4">
      <w:pPr>
        <w:ind w:left="851" w:right="901"/>
        <w:jc w:val="both"/>
        <w:rPr>
          <w:rFonts w:ascii="Palatino Linotype" w:hAnsi="Palatino Linotype" w:cs="Arial"/>
          <w:i/>
        </w:rPr>
      </w:pPr>
      <w:r w:rsidRPr="00F26931">
        <w:rPr>
          <w:rFonts w:ascii="Palatino Linotype" w:hAnsi="Palatino Linotype" w:cs="Arial"/>
          <w:i/>
        </w:rPr>
        <w:t>“</w:t>
      </w:r>
      <w:r w:rsidRPr="00F26931">
        <w:rPr>
          <w:rFonts w:ascii="Palatino Linotype" w:hAnsi="Palatino Linotype" w:cs="Arial"/>
          <w:b/>
          <w:i/>
        </w:rPr>
        <w:t>Artículo 4.</w:t>
      </w:r>
      <w:r w:rsidRPr="00F26931">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9E23E4" w:rsidRPr="00F26931" w:rsidRDefault="009E23E4" w:rsidP="009E23E4">
      <w:pPr>
        <w:ind w:left="851" w:right="901"/>
        <w:jc w:val="both"/>
        <w:rPr>
          <w:rFonts w:ascii="Palatino Linotype" w:hAnsi="Palatino Linotype" w:cs="Arial"/>
          <w:i/>
        </w:rPr>
      </w:pPr>
      <w:r w:rsidRPr="00F26931">
        <w:rPr>
          <w:rFonts w:ascii="Palatino Linotype" w:hAnsi="Palatino Linotype" w:cs="Arial"/>
          <w:b/>
          <w:i/>
          <w:u w:val="single"/>
        </w:rPr>
        <w:t xml:space="preserve">Toda la información generada, obtenida, adquirida, transformada, administrada o en posesión de los sujetos obligados es pública y accesible </w:t>
      </w:r>
      <w:r w:rsidRPr="00F26931">
        <w:rPr>
          <w:rFonts w:ascii="Palatino Linotype" w:hAnsi="Palatino Linotype" w:cs="Arial"/>
          <w:b/>
          <w:i/>
          <w:u w:val="single"/>
        </w:rPr>
        <w:lastRenderedPageBreak/>
        <w:t>de manera permanente a cualquier persona</w:t>
      </w:r>
      <w:r w:rsidRPr="00F26931">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E23E4" w:rsidRPr="00F26931" w:rsidRDefault="009E23E4" w:rsidP="009E23E4">
      <w:pPr>
        <w:ind w:left="851" w:right="901"/>
        <w:jc w:val="both"/>
        <w:rPr>
          <w:rFonts w:ascii="Palatino Linotype" w:hAnsi="Palatino Linotype" w:cs="Arial"/>
          <w:i/>
        </w:rPr>
      </w:pPr>
      <w:r w:rsidRPr="00F26931">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rsidR="009E23E4" w:rsidRPr="00F26931" w:rsidRDefault="009E23E4" w:rsidP="009E23E4">
      <w:pPr>
        <w:pStyle w:val="Sinespaciado"/>
      </w:pPr>
    </w:p>
    <w:p w:rsidR="009E23E4" w:rsidRPr="00F26931" w:rsidRDefault="009E23E4" w:rsidP="009E23E4">
      <w:pPr>
        <w:ind w:left="851" w:right="901"/>
        <w:jc w:val="both"/>
        <w:rPr>
          <w:rFonts w:ascii="Palatino Linotype" w:hAnsi="Palatino Linotype" w:cs="Arial"/>
          <w:i/>
        </w:rPr>
      </w:pPr>
      <w:r w:rsidRPr="00F26931">
        <w:rPr>
          <w:rFonts w:ascii="Palatino Linotype" w:hAnsi="Palatino Linotype" w:cs="Arial"/>
          <w:b/>
          <w:i/>
        </w:rPr>
        <w:t>Artículo 12.</w:t>
      </w:r>
      <w:r w:rsidRPr="00F26931">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9E23E4" w:rsidRPr="00F26931" w:rsidRDefault="009E23E4" w:rsidP="009E23E4">
      <w:pPr>
        <w:ind w:left="851" w:right="901"/>
        <w:jc w:val="both"/>
        <w:rPr>
          <w:rFonts w:ascii="Palatino Linotype" w:hAnsi="Palatino Linotype" w:cs="Arial"/>
          <w:i/>
        </w:rPr>
      </w:pPr>
      <w:r w:rsidRPr="00F26931">
        <w:rPr>
          <w:rFonts w:ascii="Palatino Linotype" w:hAnsi="Palatino Linotype" w:cs="Arial"/>
          <w:b/>
          <w:i/>
          <w:u w:val="single"/>
        </w:rPr>
        <w:t>Los sujetos obligados sólo proporcionarán la información pública que se les requiera y que obre en sus archivos y en el estado en que ésta se encuentre.</w:t>
      </w:r>
      <w:r w:rsidRPr="00F26931">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rsidR="009E23E4" w:rsidRPr="00F26931" w:rsidRDefault="009E23E4" w:rsidP="009E23E4">
      <w:pPr>
        <w:pStyle w:val="Sinespaciado"/>
      </w:pPr>
    </w:p>
    <w:p w:rsidR="009E23E4" w:rsidRPr="00F26931" w:rsidRDefault="009E23E4" w:rsidP="009E23E4">
      <w:pPr>
        <w:spacing w:line="360" w:lineRule="auto"/>
        <w:jc w:val="both"/>
        <w:rPr>
          <w:rFonts w:ascii="Palatino Linotype" w:hAnsi="Palatino Linotype" w:cs="Arial"/>
          <w:sz w:val="24"/>
        </w:rPr>
      </w:pPr>
      <w:r w:rsidRPr="00F26931">
        <w:rPr>
          <w:rFonts w:ascii="Palatino Linotype" w:hAnsi="Palatino Linotype" w:cs="Arial"/>
          <w:sz w:val="24"/>
        </w:rPr>
        <w:t xml:space="preserve">Por consiguiente, los preceptos legales transcritos establecen que </w:t>
      </w:r>
      <w:r w:rsidRPr="00F26931">
        <w:rPr>
          <w:rFonts w:ascii="Palatino Linotype" w:hAnsi="Palatino Linotype" w:cs="Arial"/>
          <w:b/>
          <w:sz w:val="24"/>
          <w:u w:val="single"/>
        </w:rPr>
        <w:t>los Sujetos Obligados se encuentran constreñidos a entregar la información pública solicitada por los particulares</w:t>
      </w:r>
      <w:r w:rsidRPr="00F26931">
        <w:rPr>
          <w:rFonts w:ascii="Palatino Linotype" w:hAnsi="Palatino Linotype" w:cs="Arial"/>
          <w:sz w:val="24"/>
        </w:rPr>
        <w:t xml:space="preserve"> y que ésta misma se encuentre en sus archivos o que obre en su posesión, </w:t>
      </w:r>
      <w:r w:rsidRPr="00F26931">
        <w:rPr>
          <w:rFonts w:ascii="Palatino Linotype" w:hAnsi="Palatino Linotype" w:cs="Arial"/>
          <w:b/>
          <w:sz w:val="24"/>
          <w:u w:val="single"/>
        </w:rPr>
        <w:t>privilegiando en todo momento el principio de máxima publicidad,</w:t>
      </w:r>
      <w:r w:rsidRPr="00F26931">
        <w:rPr>
          <w:rFonts w:ascii="Palatino Linotype" w:hAnsi="Palatino Linotype" w:cs="Arial"/>
          <w:sz w:val="24"/>
        </w:rPr>
        <w:t xml:space="preserve"> sin generarla, procesarla, resumirla, ni presentarla conforme al interés del solicitante. </w:t>
      </w:r>
    </w:p>
    <w:p w:rsidR="009E23E4" w:rsidRPr="00F26931" w:rsidRDefault="009E23E4" w:rsidP="009E23E4">
      <w:pPr>
        <w:ind w:right="901"/>
        <w:jc w:val="both"/>
        <w:rPr>
          <w:rFonts w:ascii="Palatino Linotype" w:hAnsi="Palatino Linotype" w:cs="Arial"/>
          <w:b/>
          <w:i/>
        </w:rPr>
      </w:pPr>
    </w:p>
    <w:p w:rsidR="009E23E4" w:rsidRPr="00F26931" w:rsidRDefault="009E23E4" w:rsidP="009E23E4">
      <w:pPr>
        <w:spacing w:line="360" w:lineRule="auto"/>
        <w:jc w:val="both"/>
        <w:rPr>
          <w:rFonts w:ascii="Palatino Linotype" w:hAnsi="Palatino Linotype" w:cs="Arial"/>
          <w:color w:val="000000" w:themeColor="text1"/>
          <w:sz w:val="24"/>
        </w:rPr>
      </w:pPr>
      <w:r w:rsidRPr="00F26931">
        <w:rPr>
          <w:rFonts w:ascii="Palatino Linotype" w:hAnsi="Palatino Linotype" w:cs="Arial"/>
          <w:color w:val="000000" w:themeColor="text1"/>
          <w:sz w:val="24"/>
        </w:rPr>
        <w:t xml:space="preserve">Asimismo, el artículo 24, de la Ley de la materia, señala que los Sujetos Obligados sólo proporcionarán la información pública que </w:t>
      </w:r>
      <w:r w:rsidRPr="00F26931">
        <w:rPr>
          <w:rFonts w:ascii="Palatino Linotype" w:hAnsi="Palatino Linotype" w:cs="Arial"/>
          <w:sz w:val="24"/>
        </w:rPr>
        <w:t>generen</w:t>
      </w:r>
      <w:r w:rsidRPr="00F26931">
        <w:rPr>
          <w:rFonts w:ascii="Palatino Linotype" w:hAnsi="Palatino Linotype" w:cs="Arial"/>
          <w:color w:val="000000" w:themeColor="text1"/>
          <w:sz w:val="24"/>
        </w:rPr>
        <w:t xml:space="preserve">, administren o posean en el ejercicio de sus atribuciones; por consiguiente, la información pública se encuentra a </w:t>
      </w:r>
      <w:r w:rsidRPr="00F26931">
        <w:rPr>
          <w:rFonts w:ascii="Palatino Linotype" w:hAnsi="Palatino Linotype" w:cs="Arial"/>
          <w:color w:val="000000" w:themeColor="text1"/>
          <w:sz w:val="24"/>
        </w:rPr>
        <w:lastRenderedPageBreak/>
        <w:t>disposición de cualquier persona, lo que implica que es deber de los Sujetos Obligados, garantizar a toda persona el derecho de acceso a la información pública.</w:t>
      </w:r>
    </w:p>
    <w:p w:rsidR="009E23E4" w:rsidRPr="00F26931" w:rsidRDefault="009E23E4" w:rsidP="009E23E4">
      <w:pPr>
        <w:pStyle w:val="Sinespaciado"/>
      </w:pPr>
    </w:p>
    <w:p w:rsidR="009E23E4" w:rsidRPr="00F26931" w:rsidRDefault="009E23E4" w:rsidP="009E23E4">
      <w:pPr>
        <w:spacing w:line="360" w:lineRule="auto"/>
        <w:jc w:val="both"/>
        <w:rPr>
          <w:rFonts w:ascii="Palatino Linotype" w:hAnsi="Palatino Linotype" w:cs="Arial"/>
          <w:color w:val="000000" w:themeColor="text1"/>
          <w:sz w:val="24"/>
        </w:rPr>
      </w:pPr>
      <w:r w:rsidRPr="00F26931">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F26931">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F26931">
        <w:rPr>
          <w:rFonts w:ascii="Palatino Linotype" w:hAnsi="Palatino Linotype" w:cs="Arial"/>
          <w:color w:val="000000" w:themeColor="text1"/>
          <w:sz w:val="24"/>
        </w:rPr>
        <w:t xml:space="preserve">; los que </w:t>
      </w:r>
      <w:r w:rsidRPr="00F26931">
        <w:rPr>
          <w:rFonts w:ascii="Palatino Linotype" w:hAnsi="Palatino Linotype" w:cs="Arial"/>
          <w:sz w:val="24"/>
        </w:rPr>
        <w:t>podrán estar en cualquier medio, sea escrito, impreso, sonoro, visual, electrónico, informático u holográfico</w:t>
      </w:r>
      <w:r w:rsidRPr="00F26931">
        <w:rPr>
          <w:rFonts w:ascii="Palatino Linotype" w:hAnsi="Palatino Linotype" w:cs="Arial"/>
          <w:color w:val="000000" w:themeColor="text1"/>
          <w:sz w:val="24"/>
        </w:rPr>
        <w:t xml:space="preserve">, de conformidad con el artículo 3, fracción XI de la Ley de la materia, el cual dispone lo siguiente: </w:t>
      </w:r>
    </w:p>
    <w:p w:rsidR="009E23E4" w:rsidRPr="00F26931" w:rsidRDefault="009E23E4" w:rsidP="009E23E4">
      <w:pPr>
        <w:pStyle w:val="Sinespaciado"/>
      </w:pPr>
    </w:p>
    <w:p w:rsidR="009E23E4" w:rsidRPr="00F26931" w:rsidRDefault="009E23E4" w:rsidP="009E23E4">
      <w:pPr>
        <w:ind w:left="851" w:right="901"/>
        <w:jc w:val="both"/>
        <w:rPr>
          <w:rFonts w:ascii="Palatino Linotype" w:hAnsi="Palatino Linotype" w:cs="Arial"/>
          <w:i/>
          <w:color w:val="000000"/>
        </w:rPr>
      </w:pPr>
      <w:r w:rsidRPr="00F26931">
        <w:rPr>
          <w:rFonts w:ascii="Palatino Linotype" w:hAnsi="Palatino Linotype" w:cs="Arial"/>
          <w:i/>
          <w:color w:val="000000"/>
        </w:rPr>
        <w:t>“</w:t>
      </w:r>
      <w:r w:rsidRPr="00F26931">
        <w:rPr>
          <w:rFonts w:ascii="Palatino Linotype" w:hAnsi="Palatino Linotype" w:cs="Arial"/>
          <w:b/>
          <w:i/>
          <w:color w:val="000000"/>
        </w:rPr>
        <w:t xml:space="preserve">Artículo 3. </w:t>
      </w:r>
      <w:r w:rsidRPr="00F26931">
        <w:rPr>
          <w:rFonts w:ascii="Palatino Linotype" w:hAnsi="Palatino Linotype" w:cs="Arial"/>
          <w:i/>
          <w:color w:val="000000"/>
        </w:rPr>
        <w:t>Para los efectos de la presente Ley se entenderá por:</w:t>
      </w:r>
    </w:p>
    <w:p w:rsidR="009E23E4" w:rsidRPr="00F26931" w:rsidRDefault="009E23E4" w:rsidP="009E23E4">
      <w:pPr>
        <w:ind w:left="851" w:right="901"/>
        <w:jc w:val="both"/>
        <w:rPr>
          <w:rFonts w:ascii="Palatino Linotype" w:hAnsi="Palatino Linotype" w:cs="Arial"/>
          <w:i/>
          <w:color w:val="000000"/>
        </w:rPr>
      </w:pPr>
      <w:r w:rsidRPr="00F26931">
        <w:rPr>
          <w:rFonts w:ascii="Palatino Linotype" w:hAnsi="Palatino Linotype" w:cs="Arial"/>
          <w:b/>
          <w:i/>
          <w:color w:val="000000"/>
        </w:rPr>
        <w:t>XI. Documento:</w:t>
      </w:r>
      <w:r w:rsidRPr="00F26931">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6F6A2D" w:rsidRDefault="006F6A2D" w:rsidP="009E23E4">
      <w:pPr>
        <w:pStyle w:val="Sinespaciado"/>
      </w:pPr>
    </w:p>
    <w:p w:rsidR="009E23E4" w:rsidRPr="009E23E4" w:rsidRDefault="009E23E4" w:rsidP="009E23E4">
      <w:pPr>
        <w:spacing w:after="0" w:line="360" w:lineRule="auto"/>
        <w:ind w:right="49"/>
        <w:contextualSpacing/>
        <w:jc w:val="both"/>
        <w:rPr>
          <w:rFonts w:ascii="Palatino Linotype" w:eastAsia="MS Mincho" w:hAnsi="Palatino Linotype" w:cs="Times New Roman"/>
          <w:sz w:val="24"/>
          <w:szCs w:val="24"/>
          <w:lang w:val="es-ES_tradnl" w:eastAsia="es-ES"/>
        </w:rPr>
      </w:pPr>
      <w:r w:rsidRPr="009E23E4">
        <w:rPr>
          <w:rFonts w:ascii="Palatino Linotype" w:hAnsi="Palatino Linotype" w:cs="Arial"/>
          <w:color w:val="000000"/>
          <w:sz w:val="24"/>
          <w:szCs w:val="24"/>
          <w:lang w:val="es-ES_tradnl" w:eastAsia="es-MX"/>
        </w:rPr>
        <w:t xml:space="preserve">Hay que mencionar, además la naturaleza de la información solicitada por el hoy </w:t>
      </w:r>
      <w:r w:rsidRPr="009E23E4">
        <w:rPr>
          <w:rFonts w:ascii="Palatino Linotype" w:hAnsi="Palatino Linotype" w:cs="Arial"/>
          <w:b/>
          <w:color w:val="000000"/>
          <w:sz w:val="24"/>
          <w:szCs w:val="24"/>
          <w:lang w:val="es-ES_tradnl" w:eastAsia="es-MX"/>
        </w:rPr>
        <w:t>Recurrente</w:t>
      </w:r>
      <w:r w:rsidRPr="009E23E4">
        <w:rPr>
          <w:rFonts w:ascii="Palatino Linotype" w:hAnsi="Palatino Linotype" w:cs="Arial"/>
          <w:color w:val="000000"/>
          <w:sz w:val="24"/>
          <w:szCs w:val="24"/>
          <w:lang w:val="es-ES_tradnl" w:eastAsia="es-MX"/>
        </w:rPr>
        <w:t>, recae</w:t>
      </w:r>
      <w:r>
        <w:rPr>
          <w:rFonts w:ascii="Palatino Linotype" w:hAnsi="Palatino Linotype" w:cs="Arial"/>
          <w:color w:val="000000"/>
          <w:sz w:val="24"/>
          <w:szCs w:val="24"/>
          <w:lang w:val="es-ES_tradnl" w:eastAsia="es-MX"/>
        </w:rPr>
        <w:t xml:space="preserve"> en</w:t>
      </w:r>
      <w:r w:rsidRPr="009E23E4">
        <w:rPr>
          <w:rFonts w:ascii="Palatino Linotype" w:hAnsi="Palatino Linotype" w:cs="Arial"/>
          <w:color w:val="000000"/>
          <w:sz w:val="24"/>
          <w:szCs w:val="24"/>
          <w:lang w:val="es-ES_tradnl" w:eastAsia="es-MX"/>
        </w:rPr>
        <w:t xml:space="preserve"> </w:t>
      </w:r>
      <w:r w:rsidRPr="009E23E4">
        <w:rPr>
          <w:rFonts w:ascii="Palatino Linotype" w:eastAsia="MS Mincho" w:hAnsi="Palatino Linotype" w:cs="Times New Roman"/>
          <w:sz w:val="24"/>
          <w:szCs w:val="24"/>
          <w:lang w:val="es-ES_tradnl" w:eastAsia="es-ES"/>
        </w:rPr>
        <w:t>la Ley Registral del Estado de México</w:t>
      </w:r>
      <w:r>
        <w:rPr>
          <w:rFonts w:ascii="Palatino Linotype" w:eastAsia="MS Mincho" w:hAnsi="Palatino Linotype" w:cs="Times New Roman"/>
          <w:sz w:val="24"/>
          <w:szCs w:val="24"/>
          <w:lang w:val="es-ES_tradnl" w:eastAsia="es-ES"/>
        </w:rPr>
        <w:t>, misma que</w:t>
      </w:r>
      <w:r w:rsidRPr="009E23E4">
        <w:rPr>
          <w:rFonts w:ascii="Palatino Linotype" w:eastAsia="MS Mincho" w:hAnsi="Palatino Linotype" w:cs="Times New Roman"/>
          <w:sz w:val="24"/>
          <w:szCs w:val="24"/>
          <w:lang w:val="es-ES_tradnl" w:eastAsia="es-ES"/>
        </w:rPr>
        <w:t xml:space="preserve"> establece en su artículo 18 y 20,</w:t>
      </w:r>
      <w:r>
        <w:rPr>
          <w:rFonts w:ascii="Palatino Linotype" w:eastAsia="MS Mincho" w:hAnsi="Palatino Linotype" w:cs="Times New Roman"/>
          <w:sz w:val="24"/>
          <w:szCs w:val="24"/>
          <w:lang w:val="es-ES_tradnl" w:eastAsia="es-ES"/>
        </w:rPr>
        <w:t xml:space="preserve"> </w:t>
      </w:r>
      <w:r w:rsidRPr="009E23E4">
        <w:rPr>
          <w:rFonts w:ascii="Palatino Linotype" w:eastAsia="MS Mincho" w:hAnsi="Palatino Linotype" w:cs="Times New Roman"/>
          <w:sz w:val="24"/>
          <w:szCs w:val="24"/>
          <w:lang w:val="es-ES_tradnl" w:eastAsia="es-ES"/>
        </w:rPr>
        <w:t xml:space="preserve">lo siguiente: </w:t>
      </w:r>
    </w:p>
    <w:p w:rsidR="009E23E4" w:rsidRPr="00A31F11" w:rsidRDefault="009E23E4" w:rsidP="009E23E4">
      <w:pPr>
        <w:pStyle w:val="Sinespaciado"/>
        <w:rPr>
          <w:lang w:val="es-ES_tradnl" w:eastAsia="es-ES"/>
        </w:rPr>
      </w:pPr>
    </w:p>
    <w:p w:rsidR="009E23E4" w:rsidRPr="00A31F11" w:rsidRDefault="009E23E4" w:rsidP="009E23E4">
      <w:pPr>
        <w:spacing w:after="0" w:line="240" w:lineRule="auto"/>
        <w:ind w:left="567" w:right="567"/>
        <w:jc w:val="both"/>
        <w:rPr>
          <w:rFonts w:ascii="Palatino Linotype" w:hAnsi="Palatino Linotype"/>
          <w:i/>
          <w:sz w:val="24"/>
          <w:szCs w:val="24"/>
        </w:rPr>
      </w:pPr>
      <w:r w:rsidRPr="00A31F11">
        <w:rPr>
          <w:rFonts w:ascii="Palatino Linotype" w:hAnsi="Palatino Linotype"/>
          <w:i/>
          <w:sz w:val="24"/>
          <w:szCs w:val="24"/>
        </w:rPr>
        <w:lastRenderedPageBreak/>
        <w:t>“</w:t>
      </w:r>
      <w:r w:rsidRPr="009E23E4">
        <w:rPr>
          <w:rFonts w:ascii="Palatino Linotype" w:hAnsi="Palatino Linotype"/>
          <w:b/>
          <w:i/>
          <w:sz w:val="24"/>
          <w:szCs w:val="24"/>
        </w:rPr>
        <w:t>Artículo 18.-</w:t>
      </w:r>
      <w:r w:rsidRPr="00A31F11">
        <w:rPr>
          <w:rFonts w:ascii="Palatino Linotype" w:hAnsi="Palatino Linotype"/>
          <w:i/>
          <w:sz w:val="24"/>
          <w:szCs w:val="24"/>
        </w:rPr>
        <w:t xml:space="preserve"> En términos del Código, el Registro Público </w:t>
      </w:r>
      <w:r w:rsidRPr="00A31F11">
        <w:rPr>
          <w:rFonts w:ascii="Palatino Linotype" w:hAnsi="Palatino Linotype"/>
          <w:b/>
          <w:i/>
          <w:sz w:val="24"/>
          <w:szCs w:val="24"/>
        </w:rPr>
        <w:t>deberá operar con un Sistema Informático Integral</w:t>
      </w:r>
      <w:r w:rsidRPr="00A31F11">
        <w:rPr>
          <w:rFonts w:ascii="Palatino Linotype" w:hAnsi="Palatino Linotype"/>
          <w:i/>
          <w:sz w:val="24"/>
          <w:szCs w:val="24"/>
        </w:rPr>
        <w:t xml:space="preserve">, mediante el cual se realice la captura, almacenamiento, custodia, seguridad, </w:t>
      </w:r>
      <w:r w:rsidRPr="00A31F11">
        <w:rPr>
          <w:rFonts w:ascii="Palatino Linotype" w:hAnsi="Palatino Linotype"/>
          <w:b/>
          <w:i/>
          <w:sz w:val="24"/>
          <w:szCs w:val="24"/>
        </w:rPr>
        <w:t>consulta,</w:t>
      </w:r>
      <w:r w:rsidRPr="00A31F11">
        <w:rPr>
          <w:rFonts w:ascii="Palatino Linotype" w:hAnsi="Palatino Linotype"/>
          <w:i/>
          <w:sz w:val="24"/>
          <w:szCs w:val="24"/>
        </w:rPr>
        <w:t xml:space="preserve"> reproducción, </w:t>
      </w:r>
      <w:r w:rsidRPr="00A31F11">
        <w:rPr>
          <w:rFonts w:ascii="Palatino Linotype" w:hAnsi="Palatino Linotype"/>
          <w:b/>
          <w:i/>
          <w:sz w:val="24"/>
          <w:szCs w:val="24"/>
        </w:rPr>
        <w:t>verificación</w:t>
      </w:r>
      <w:r w:rsidRPr="00A31F11">
        <w:rPr>
          <w:rFonts w:ascii="Palatino Linotype" w:hAnsi="Palatino Linotype"/>
          <w:i/>
          <w:sz w:val="24"/>
          <w:szCs w:val="24"/>
        </w:rPr>
        <w:t xml:space="preserve"> y transmisión de la información contenida en el Acervo Registral”.</w:t>
      </w:r>
    </w:p>
    <w:p w:rsidR="009E23E4" w:rsidRPr="00A31F11" w:rsidRDefault="009E23E4" w:rsidP="009E23E4">
      <w:pPr>
        <w:spacing w:after="0" w:line="240" w:lineRule="auto"/>
        <w:ind w:left="567" w:right="567"/>
        <w:jc w:val="both"/>
        <w:rPr>
          <w:rFonts w:ascii="Palatino Linotype" w:hAnsi="Palatino Linotype"/>
          <w:sz w:val="24"/>
          <w:szCs w:val="24"/>
        </w:rPr>
      </w:pPr>
    </w:p>
    <w:p w:rsidR="009E23E4" w:rsidRPr="00A31F11" w:rsidRDefault="009E23E4" w:rsidP="009E23E4">
      <w:pPr>
        <w:spacing w:after="0" w:line="240" w:lineRule="auto"/>
        <w:ind w:left="567" w:right="567"/>
        <w:jc w:val="both"/>
        <w:rPr>
          <w:rFonts w:ascii="Palatino Linotype" w:hAnsi="Palatino Linotype"/>
          <w:i/>
          <w:sz w:val="24"/>
          <w:szCs w:val="24"/>
        </w:rPr>
      </w:pPr>
      <w:r w:rsidRPr="00A31F11">
        <w:rPr>
          <w:rFonts w:ascii="Palatino Linotype" w:hAnsi="Palatino Linotype"/>
          <w:i/>
          <w:sz w:val="24"/>
          <w:szCs w:val="24"/>
        </w:rPr>
        <w:t xml:space="preserve"> “</w:t>
      </w:r>
      <w:r w:rsidRPr="009E23E4">
        <w:rPr>
          <w:rFonts w:ascii="Palatino Linotype" w:hAnsi="Palatino Linotype"/>
          <w:b/>
          <w:i/>
          <w:sz w:val="24"/>
          <w:szCs w:val="24"/>
        </w:rPr>
        <w:t>Artículo 20.-</w:t>
      </w:r>
      <w:r w:rsidRPr="00A31F11">
        <w:rPr>
          <w:rFonts w:ascii="Palatino Linotype" w:hAnsi="Palatino Linotype"/>
          <w:i/>
          <w:sz w:val="24"/>
          <w:szCs w:val="24"/>
        </w:rPr>
        <w:t xml:space="preserve"> El Sistema Informático incluirá: </w:t>
      </w:r>
    </w:p>
    <w:p w:rsidR="009E23E4" w:rsidRPr="00A31F11" w:rsidRDefault="009E23E4" w:rsidP="009E23E4">
      <w:pPr>
        <w:spacing w:after="0" w:line="240" w:lineRule="auto"/>
        <w:ind w:left="709" w:right="567"/>
        <w:jc w:val="both"/>
        <w:rPr>
          <w:rFonts w:ascii="Palatino Linotype" w:hAnsi="Palatino Linotype"/>
          <w:b/>
          <w:i/>
          <w:sz w:val="24"/>
          <w:szCs w:val="24"/>
        </w:rPr>
      </w:pPr>
      <w:r w:rsidRPr="00A31F11">
        <w:rPr>
          <w:rFonts w:ascii="Palatino Linotype" w:hAnsi="Palatino Linotype"/>
          <w:b/>
          <w:i/>
          <w:sz w:val="24"/>
          <w:szCs w:val="24"/>
        </w:rPr>
        <w:t>I. Un control de gestión;</w:t>
      </w:r>
    </w:p>
    <w:p w:rsidR="009E23E4" w:rsidRPr="00A31F11" w:rsidRDefault="009E23E4" w:rsidP="009E23E4">
      <w:pPr>
        <w:spacing w:after="0" w:line="240" w:lineRule="auto"/>
        <w:ind w:left="709"/>
        <w:rPr>
          <w:rFonts w:ascii="Palatino Linotype" w:hAnsi="Palatino Linotype"/>
          <w:b/>
          <w:i/>
          <w:sz w:val="24"/>
          <w:szCs w:val="24"/>
        </w:rPr>
      </w:pPr>
      <w:r w:rsidRPr="00A31F11">
        <w:rPr>
          <w:rFonts w:ascii="Palatino Linotype" w:hAnsi="Palatino Linotype"/>
          <w:b/>
          <w:i/>
          <w:sz w:val="24"/>
          <w:szCs w:val="24"/>
        </w:rPr>
        <w:t xml:space="preserve">II. Un sistema de procedimiento registral; </w:t>
      </w:r>
    </w:p>
    <w:p w:rsidR="009E23E4" w:rsidRPr="00A31F11" w:rsidRDefault="009E23E4" w:rsidP="009E23E4">
      <w:pPr>
        <w:spacing w:after="0" w:line="240" w:lineRule="auto"/>
        <w:ind w:left="709"/>
        <w:rPr>
          <w:rFonts w:ascii="Palatino Linotype" w:hAnsi="Palatino Linotype"/>
          <w:b/>
          <w:i/>
          <w:sz w:val="24"/>
          <w:szCs w:val="24"/>
        </w:rPr>
      </w:pPr>
      <w:r w:rsidRPr="00A31F11">
        <w:rPr>
          <w:rFonts w:ascii="Palatino Linotype" w:hAnsi="Palatino Linotype"/>
          <w:b/>
          <w:i/>
          <w:sz w:val="24"/>
          <w:szCs w:val="24"/>
        </w:rPr>
        <w:t>III. Un sistema de base de datos permanente y actualizado para su consulta pública, incluyendo días y horas inhábiles;</w:t>
      </w:r>
    </w:p>
    <w:p w:rsidR="009E23E4" w:rsidRPr="00A31F11" w:rsidRDefault="009E23E4" w:rsidP="009E23E4">
      <w:pPr>
        <w:spacing w:after="0" w:line="240" w:lineRule="auto"/>
        <w:ind w:left="709"/>
        <w:rPr>
          <w:rFonts w:ascii="Palatino Linotype" w:hAnsi="Palatino Linotype"/>
          <w:i/>
          <w:sz w:val="24"/>
          <w:szCs w:val="24"/>
        </w:rPr>
      </w:pPr>
      <w:r w:rsidRPr="00A31F11">
        <w:rPr>
          <w:rFonts w:ascii="Palatino Linotype" w:hAnsi="Palatino Linotype"/>
          <w:i/>
          <w:sz w:val="24"/>
          <w:szCs w:val="24"/>
        </w:rPr>
        <w:t xml:space="preserve"> IV. Las bases de datos y archivos complementarios, necesarios para explotar y validar la información; y </w:t>
      </w:r>
    </w:p>
    <w:p w:rsidR="009E23E4" w:rsidRPr="00A31F11" w:rsidRDefault="009E23E4" w:rsidP="009E23E4">
      <w:pPr>
        <w:spacing w:after="0" w:line="240" w:lineRule="auto"/>
        <w:ind w:left="709"/>
        <w:rPr>
          <w:rFonts w:ascii="Palatino Linotype" w:hAnsi="Palatino Linotype"/>
          <w:i/>
          <w:sz w:val="24"/>
          <w:szCs w:val="24"/>
        </w:rPr>
      </w:pPr>
      <w:r w:rsidRPr="00A31F11">
        <w:rPr>
          <w:rFonts w:ascii="Palatino Linotype" w:hAnsi="Palatino Linotype"/>
          <w:i/>
          <w:sz w:val="24"/>
          <w:szCs w:val="24"/>
        </w:rPr>
        <w:t>V.</w:t>
      </w:r>
      <w:r>
        <w:rPr>
          <w:rFonts w:ascii="Palatino Linotype" w:hAnsi="Palatino Linotype"/>
          <w:i/>
          <w:sz w:val="24"/>
          <w:szCs w:val="24"/>
        </w:rPr>
        <w:t xml:space="preserve"> </w:t>
      </w:r>
      <w:r w:rsidRPr="00A31F11">
        <w:rPr>
          <w:rFonts w:ascii="Palatino Linotype" w:hAnsi="Palatino Linotype"/>
          <w:i/>
          <w:sz w:val="24"/>
          <w:szCs w:val="24"/>
        </w:rPr>
        <w:t xml:space="preserve">Los respaldos”. </w:t>
      </w:r>
    </w:p>
    <w:p w:rsidR="009E23E4" w:rsidRDefault="009E23E4" w:rsidP="009E23E4">
      <w:pPr>
        <w:spacing w:after="0" w:line="360" w:lineRule="auto"/>
        <w:ind w:right="49"/>
        <w:contextualSpacing/>
        <w:jc w:val="both"/>
        <w:rPr>
          <w:rFonts w:ascii="Palatino Linotype" w:eastAsia="Times New Roman" w:hAnsi="Palatino Linotype" w:cs="Arial"/>
          <w:color w:val="000000"/>
          <w:sz w:val="24"/>
          <w:szCs w:val="24"/>
          <w:lang w:val="es-ES_tradnl" w:eastAsia="es-MX"/>
        </w:rPr>
      </w:pPr>
    </w:p>
    <w:p w:rsidR="009E23E4" w:rsidRDefault="009E23E4" w:rsidP="009E23E4">
      <w:pPr>
        <w:spacing w:after="0" w:line="360" w:lineRule="auto"/>
        <w:ind w:right="49"/>
        <w:contextualSpacing/>
        <w:jc w:val="both"/>
        <w:rPr>
          <w:rFonts w:ascii="Palatino Linotype" w:eastAsia="MS Mincho" w:hAnsi="Palatino Linotype" w:cs="Times New Roman"/>
          <w:sz w:val="24"/>
          <w:szCs w:val="24"/>
          <w:lang w:val="es-ES_tradnl" w:eastAsia="es-ES"/>
        </w:rPr>
      </w:pPr>
      <w:r w:rsidRPr="00A31F11">
        <w:rPr>
          <w:rFonts w:ascii="Palatino Linotype" w:eastAsia="MS Mincho" w:hAnsi="Palatino Linotype" w:cs="Times New Roman"/>
          <w:sz w:val="24"/>
          <w:szCs w:val="24"/>
          <w:lang w:val="es-ES_tradnl" w:eastAsia="es-ES"/>
        </w:rPr>
        <w:t xml:space="preserve">De lo anteriormente señalado, se advierte que el Instituto de la Función Registral </w:t>
      </w:r>
      <w:r>
        <w:rPr>
          <w:rFonts w:ascii="Palatino Linotype" w:eastAsia="MS Mincho" w:hAnsi="Palatino Linotype" w:cs="Times New Roman"/>
          <w:sz w:val="24"/>
          <w:szCs w:val="24"/>
          <w:lang w:val="es-ES_tradnl" w:eastAsia="es-ES"/>
        </w:rPr>
        <w:t xml:space="preserve">del Estado de México </w:t>
      </w:r>
      <w:r w:rsidRPr="00A31F11">
        <w:rPr>
          <w:rFonts w:ascii="Palatino Linotype" w:eastAsia="MS Mincho" w:hAnsi="Palatino Linotype" w:cs="Times New Roman"/>
          <w:sz w:val="24"/>
          <w:szCs w:val="24"/>
          <w:lang w:val="es-ES_tradnl" w:eastAsia="es-ES"/>
        </w:rPr>
        <w:t>cuenta con un sistema informático, por medio del cual se pueden realizar diversas funciones y entre las cuales se encuentra la consulta o verificación de la información contenida en el acervo registral, del mismo modo se especifica que este sistema informático incluirá un control de gestión, un sistema de procedimiento registral así como un siste</w:t>
      </w:r>
      <w:r w:rsidR="009E026E">
        <w:rPr>
          <w:rFonts w:ascii="Palatino Linotype" w:eastAsia="MS Mincho" w:hAnsi="Palatino Linotype" w:cs="Times New Roman"/>
          <w:sz w:val="24"/>
          <w:szCs w:val="24"/>
          <w:lang w:val="es-ES_tradnl" w:eastAsia="es-ES"/>
        </w:rPr>
        <w:t xml:space="preserve">ma de base de datos permanente </w:t>
      </w:r>
      <w:r w:rsidRPr="00A31F11">
        <w:rPr>
          <w:rFonts w:ascii="Palatino Linotype" w:eastAsia="MS Mincho" w:hAnsi="Palatino Linotype" w:cs="Times New Roman"/>
          <w:sz w:val="24"/>
          <w:szCs w:val="24"/>
          <w:lang w:val="es-ES_tradnl" w:eastAsia="es-ES"/>
        </w:rPr>
        <w:t>y actual</w:t>
      </w:r>
      <w:r>
        <w:rPr>
          <w:rFonts w:ascii="Palatino Linotype" w:eastAsia="MS Mincho" w:hAnsi="Palatino Linotype" w:cs="Times New Roman"/>
          <w:sz w:val="24"/>
          <w:szCs w:val="24"/>
          <w:lang w:val="es-ES_tradnl" w:eastAsia="es-ES"/>
        </w:rPr>
        <w:t>izado para su consulta pública.</w:t>
      </w:r>
    </w:p>
    <w:p w:rsidR="009E026E" w:rsidRDefault="009E026E" w:rsidP="009E23E4">
      <w:pPr>
        <w:spacing w:after="0" w:line="360" w:lineRule="auto"/>
        <w:ind w:right="49"/>
        <w:contextualSpacing/>
        <w:jc w:val="both"/>
        <w:rPr>
          <w:rFonts w:ascii="Palatino Linotype" w:eastAsia="MS Mincho" w:hAnsi="Palatino Linotype" w:cs="Times New Roman"/>
          <w:sz w:val="24"/>
          <w:szCs w:val="24"/>
          <w:lang w:val="es-ES_tradnl" w:eastAsia="es-ES"/>
        </w:rPr>
      </w:pPr>
    </w:p>
    <w:p w:rsidR="009E026E" w:rsidRDefault="009E026E" w:rsidP="009E026E">
      <w:pPr>
        <w:spacing w:after="0" w:line="360" w:lineRule="auto"/>
        <w:ind w:right="49"/>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 xml:space="preserve">De la misma forma, concerniente al Capítulo Tercero, </w:t>
      </w:r>
      <w:r w:rsidRPr="009E026E">
        <w:rPr>
          <w:rFonts w:ascii="Palatino Linotype" w:eastAsia="MS Mincho" w:hAnsi="Palatino Linotype" w:cs="Times New Roman"/>
          <w:b/>
          <w:sz w:val="24"/>
          <w:szCs w:val="24"/>
          <w:lang w:val="es-ES_tradnl" w:eastAsia="es-ES"/>
        </w:rPr>
        <w:t>DE LA CONSULTA</w:t>
      </w:r>
      <w:r>
        <w:rPr>
          <w:rFonts w:ascii="Palatino Linotype" w:eastAsia="MS Mincho" w:hAnsi="Palatino Linotype" w:cs="Times New Roman"/>
          <w:sz w:val="24"/>
          <w:szCs w:val="24"/>
          <w:lang w:val="es-ES_tradnl" w:eastAsia="es-ES"/>
        </w:rPr>
        <w:t>, establece los siguientes mecanismos:</w:t>
      </w:r>
    </w:p>
    <w:p w:rsidR="009E026E" w:rsidRDefault="009E026E" w:rsidP="002D64F8">
      <w:pPr>
        <w:pStyle w:val="Sinespaciado"/>
        <w:rPr>
          <w:lang w:val="es-ES_tradnl" w:eastAsia="es-ES"/>
        </w:rPr>
      </w:pPr>
    </w:p>
    <w:p w:rsidR="009E026E" w:rsidRPr="002D64F8" w:rsidRDefault="002D64F8" w:rsidP="002D64F8">
      <w:pPr>
        <w:spacing w:after="0" w:line="240" w:lineRule="auto"/>
        <w:ind w:left="567" w:right="567"/>
        <w:contextualSpacing/>
        <w:jc w:val="both"/>
        <w:rPr>
          <w:rFonts w:ascii="Palatino Linotype" w:eastAsia="MS Mincho" w:hAnsi="Palatino Linotype" w:cs="Times New Roman"/>
          <w:i/>
          <w:szCs w:val="24"/>
          <w:lang w:val="es-ES_tradnl" w:eastAsia="es-ES"/>
        </w:rPr>
      </w:pPr>
      <w:r w:rsidRPr="002D64F8">
        <w:rPr>
          <w:rFonts w:ascii="Palatino Linotype" w:eastAsia="MS Mincho" w:hAnsi="Palatino Linotype" w:cs="Times New Roman"/>
          <w:i/>
          <w:szCs w:val="24"/>
          <w:lang w:val="es-ES_tradnl" w:eastAsia="es-ES"/>
        </w:rPr>
        <w:t>“</w:t>
      </w:r>
      <w:r w:rsidR="009E026E" w:rsidRPr="002D64F8">
        <w:rPr>
          <w:rFonts w:ascii="Palatino Linotype" w:eastAsia="MS Mincho" w:hAnsi="Palatino Linotype" w:cs="Times New Roman"/>
          <w:b/>
          <w:i/>
          <w:szCs w:val="24"/>
          <w:lang w:val="es-ES_tradnl" w:eastAsia="es-ES"/>
        </w:rPr>
        <w:t>Artículo 26.-</w:t>
      </w:r>
      <w:r w:rsidR="009E026E" w:rsidRPr="002D64F8">
        <w:rPr>
          <w:rFonts w:ascii="Palatino Linotype" w:eastAsia="MS Mincho" w:hAnsi="Palatino Linotype" w:cs="Times New Roman"/>
          <w:i/>
          <w:szCs w:val="24"/>
          <w:lang w:val="es-ES_tradnl" w:eastAsia="es-ES"/>
        </w:rPr>
        <w:t xml:space="preserve"> La consulta de los asientos se realizará proporcionando el número del folio real o de la persona jurídica colectiva. A falta de éstos se podrá solicitar la búsqueda de los asientos proporcionando cualquiera de los siguientes datos:</w:t>
      </w:r>
    </w:p>
    <w:p w:rsidR="009E026E" w:rsidRPr="002D64F8" w:rsidRDefault="009E026E" w:rsidP="002D64F8">
      <w:pPr>
        <w:spacing w:after="0" w:line="240" w:lineRule="auto"/>
        <w:ind w:left="567" w:right="567"/>
        <w:contextualSpacing/>
        <w:jc w:val="both"/>
        <w:rPr>
          <w:rFonts w:ascii="Palatino Linotype" w:eastAsia="MS Mincho" w:hAnsi="Palatino Linotype" w:cs="Times New Roman"/>
          <w:i/>
          <w:szCs w:val="24"/>
          <w:lang w:val="es-ES_tradnl" w:eastAsia="es-ES"/>
        </w:rPr>
      </w:pPr>
    </w:p>
    <w:p w:rsidR="009E026E" w:rsidRPr="002D64F8" w:rsidRDefault="009E026E" w:rsidP="002D64F8">
      <w:pPr>
        <w:spacing w:after="0" w:line="240" w:lineRule="auto"/>
        <w:ind w:left="567" w:right="567"/>
        <w:contextualSpacing/>
        <w:jc w:val="both"/>
        <w:rPr>
          <w:rFonts w:ascii="Palatino Linotype" w:eastAsia="MS Mincho" w:hAnsi="Palatino Linotype" w:cs="Times New Roman"/>
          <w:i/>
          <w:szCs w:val="24"/>
          <w:lang w:val="es-ES_tradnl" w:eastAsia="es-ES"/>
        </w:rPr>
      </w:pPr>
      <w:r w:rsidRPr="002D64F8">
        <w:rPr>
          <w:rFonts w:ascii="Palatino Linotype" w:eastAsia="MS Mincho" w:hAnsi="Palatino Linotype" w:cs="Times New Roman"/>
          <w:i/>
          <w:szCs w:val="24"/>
          <w:lang w:val="es-ES_tradnl" w:eastAsia="es-ES"/>
        </w:rPr>
        <w:t>I. Tratándose de inmuebles:</w:t>
      </w:r>
    </w:p>
    <w:p w:rsidR="009E026E" w:rsidRPr="002D64F8" w:rsidRDefault="009E026E" w:rsidP="002D64F8">
      <w:pPr>
        <w:spacing w:after="0" w:line="240" w:lineRule="auto"/>
        <w:ind w:left="567" w:right="567"/>
        <w:contextualSpacing/>
        <w:jc w:val="both"/>
        <w:rPr>
          <w:rFonts w:ascii="Palatino Linotype" w:eastAsia="MS Mincho" w:hAnsi="Palatino Linotype" w:cs="Times New Roman"/>
          <w:i/>
          <w:szCs w:val="24"/>
          <w:lang w:val="es-ES_tradnl" w:eastAsia="es-ES"/>
        </w:rPr>
      </w:pPr>
      <w:r w:rsidRPr="002D64F8">
        <w:rPr>
          <w:rFonts w:ascii="Palatino Linotype" w:eastAsia="MS Mincho" w:hAnsi="Palatino Linotype" w:cs="Times New Roman"/>
          <w:i/>
          <w:szCs w:val="24"/>
          <w:lang w:val="es-ES_tradnl" w:eastAsia="es-ES"/>
        </w:rPr>
        <w:lastRenderedPageBreak/>
        <w:t>A) Su denominación;</w:t>
      </w:r>
    </w:p>
    <w:p w:rsidR="009E026E" w:rsidRPr="002D64F8" w:rsidRDefault="009E026E" w:rsidP="002D64F8">
      <w:pPr>
        <w:spacing w:after="0" w:line="240" w:lineRule="auto"/>
        <w:ind w:left="567" w:right="567"/>
        <w:contextualSpacing/>
        <w:jc w:val="both"/>
        <w:rPr>
          <w:rFonts w:ascii="Palatino Linotype" w:eastAsia="MS Mincho" w:hAnsi="Palatino Linotype" w:cs="Times New Roman"/>
          <w:i/>
          <w:szCs w:val="24"/>
          <w:lang w:val="es-ES_tradnl" w:eastAsia="es-ES"/>
        </w:rPr>
      </w:pPr>
      <w:r w:rsidRPr="002D64F8">
        <w:rPr>
          <w:rFonts w:ascii="Palatino Linotype" w:eastAsia="MS Mincho" w:hAnsi="Palatino Linotype" w:cs="Times New Roman"/>
          <w:i/>
          <w:szCs w:val="24"/>
          <w:lang w:val="es-ES_tradnl" w:eastAsia="es-ES"/>
        </w:rPr>
        <w:t>B) Calle o avenida, número y colonia;</w:t>
      </w:r>
    </w:p>
    <w:p w:rsidR="009E026E" w:rsidRPr="002D64F8" w:rsidRDefault="009E026E" w:rsidP="002D64F8">
      <w:pPr>
        <w:spacing w:after="0" w:line="240" w:lineRule="auto"/>
        <w:ind w:left="567" w:right="567"/>
        <w:contextualSpacing/>
        <w:jc w:val="both"/>
        <w:rPr>
          <w:rFonts w:ascii="Palatino Linotype" w:eastAsia="MS Mincho" w:hAnsi="Palatino Linotype" w:cs="Times New Roman"/>
          <w:i/>
          <w:szCs w:val="24"/>
          <w:lang w:val="es-ES_tradnl" w:eastAsia="es-ES"/>
        </w:rPr>
      </w:pPr>
      <w:r w:rsidRPr="002D64F8">
        <w:rPr>
          <w:rFonts w:ascii="Palatino Linotype" w:eastAsia="MS Mincho" w:hAnsi="Palatino Linotype" w:cs="Times New Roman"/>
          <w:i/>
          <w:szCs w:val="24"/>
          <w:lang w:val="es-ES_tradnl" w:eastAsia="es-ES"/>
        </w:rPr>
        <w:t>C) Lote, manzana, fraccionamiento y/o conjunto urbano;</w:t>
      </w:r>
    </w:p>
    <w:p w:rsidR="009E026E" w:rsidRPr="002D64F8" w:rsidRDefault="009E026E" w:rsidP="002D64F8">
      <w:pPr>
        <w:spacing w:after="0" w:line="240" w:lineRule="auto"/>
        <w:ind w:left="567" w:right="567"/>
        <w:contextualSpacing/>
        <w:jc w:val="both"/>
        <w:rPr>
          <w:rFonts w:ascii="Palatino Linotype" w:eastAsia="MS Mincho" w:hAnsi="Palatino Linotype" w:cs="Times New Roman"/>
          <w:i/>
          <w:szCs w:val="24"/>
          <w:lang w:val="es-ES_tradnl" w:eastAsia="es-ES"/>
        </w:rPr>
      </w:pPr>
      <w:r w:rsidRPr="002D64F8">
        <w:rPr>
          <w:rFonts w:ascii="Palatino Linotype" w:eastAsia="MS Mincho" w:hAnsi="Palatino Linotype" w:cs="Times New Roman"/>
          <w:i/>
          <w:szCs w:val="24"/>
          <w:lang w:val="es-ES_tradnl" w:eastAsia="es-ES"/>
        </w:rPr>
        <w:t>D) Nombre de alguno de los propietarios o de los titulares de otros derechos; y</w:t>
      </w:r>
    </w:p>
    <w:p w:rsidR="009E026E" w:rsidRPr="002D64F8" w:rsidRDefault="009E026E" w:rsidP="002D64F8">
      <w:pPr>
        <w:spacing w:after="0" w:line="240" w:lineRule="auto"/>
        <w:ind w:left="567" w:right="567"/>
        <w:contextualSpacing/>
        <w:jc w:val="both"/>
        <w:rPr>
          <w:rFonts w:ascii="Palatino Linotype" w:eastAsia="MS Mincho" w:hAnsi="Palatino Linotype" w:cs="Times New Roman"/>
          <w:i/>
          <w:szCs w:val="24"/>
          <w:lang w:val="es-ES_tradnl" w:eastAsia="es-ES"/>
        </w:rPr>
      </w:pPr>
      <w:r w:rsidRPr="002D64F8">
        <w:rPr>
          <w:rFonts w:ascii="Palatino Linotype" w:eastAsia="MS Mincho" w:hAnsi="Palatino Linotype" w:cs="Times New Roman"/>
          <w:i/>
          <w:szCs w:val="24"/>
          <w:lang w:val="es-ES_tradnl" w:eastAsia="es-ES"/>
        </w:rPr>
        <w:t>E) Clave catastral.</w:t>
      </w:r>
    </w:p>
    <w:p w:rsidR="009E026E" w:rsidRPr="002D64F8" w:rsidRDefault="009E026E" w:rsidP="002D64F8">
      <w:pPr>
        <w:spacing w:after="0" w:line="240" w:lineRule="auto"/>
        <w:ind w:left="567" w:right="567"/>
        <w:contextualSpacing/>
        <w:jc w:val="both"/>
        <w:rPr>
          <w:rFonts w:ascii="Palatino Linotype" w:eastAsia="MS Mincho" w:hAnsi="Palatino Linotype" w:cs="Times New Roman"/>
          <w:i/>
          <w:szCs w:val="24"/>
          <w:lang w:val="es-ES_tradnl" w:eastAsia="es-ES"/>
        </w:rPr>
      </w:pPr>
    </w:p>
    <w:p w:rsidR="009E026E" w:rsidRPr="002D64F8" w:rsidRDefault="009E026E" w:rsidP="002D64F8">
      <w:pPr>
        <w:spacing w:after="0" w:line="240" w:lineRule="auto"/>
        <w:ind w:left="567" w:right="567"/>
        <w:contextualSpacing/>
        <w:jc w:val="both"/>
        <w:rPr>
          <w:rFonts w:ascii="Palatino Linotype" w:eastAsia="MS Mincho" w:hAnsi="Palatino Linotype" w:cs="Times New Roman"/>
          <w:i/>
          <w:szCs w:val="24"/>
          <w:lang w:val="es-ES_tradnl" w:eastAsia="es-ES"/>
        </w:rPr>
      </w:pPr>
      <w:r w:rsidRPr="002D64F8">
        <w:rPr>
          <w:rFonts w:ascii="Palatino Linotype" w:eastAsia="MS Mincho" w:hAnsi="Palatino Linotype" w:cs="Times New Roman"/>
          <w:i/>
          <w:szCs w:val="24"/>
          <w:lang w:val="es-ES_tradnl" w:eastAsia="es-ES"/>
        </w:rPr>
        <w:t>II. En caso de personas jurídicas colectivas:</w:t>
      </w:r>
    </w:p>
    <w:p w:rsidR="009E026E" w:rsidRPr="002D64F8" w:rsidRDefault="009E026E" w:rsidP="002D64F8">
      <w:pPr>
        <w:spacing w:after="0" w:line="240" w:lineRule="auto"/>
        <w:ind w:left="567" w:right="567"/>
        <w:contextualSpacing/>
        <w:jc w:val="both"/>
        <w:rPr>
          <w:rFonts w:ascii="Palatino Linotype" w:eastAsia="MS Mincho" w:hAnsi="Palatino Linotype" w:cs="Times New Roman"/>
          <w:i/>
          <w:szCs w:val="24"/>
          <w:lang w:val="es-ES_tradnl" w:eastAsia="es-ES"/>
        </w:rPr>
      </w:pPr>
      <w:r w:rsidRPr="002D64F8">
        <w:rPr>
          <w:rFonts w:ascii="Palatino Linotype" w:eastAsia="MS Mincho" w:hAnsi="Palatino Linotype" w:cs="Times New Roman"/>
          <w:i/>
          <w:szCs w:val="24"/>
          <w:lang w:val="es-ES_tradnl" w:eastAsia="es-ES"/>
        </w:rPr>
        <w:t>A) Denominación o razón social;</w:t>
      </w:r>
    </w:p>
    <w:p w:rsidR="009E026E" w:rsidRPr="002D64F8" w:rsidRDefault="009E026E" w:rsidP="002D64F8">
      <w:pPr>
        <w:spacing w:after="0" w:line="240" w:lineRule="auto"/>
        <w:ind w:left="567" w:right="567"/>
        <w:contextualSpacing/>
        <w:jc w:val="both"/>
        <w:rPr>
          <w:rFonts w:ascii="Palatino Linotype" w:eastAsia="MS Mincho" w:hAnsi="Palatino Linotype" w:cs="Times New Roman"/>
          <w:i/>
          <w:szCs w:val="24"/>
          <w:lang w:val="es-ES_tradnl" w:eastAsia="es-ES"/>
        </w:rPr>
      </w:pPr>
      <w:r w:rsidRPr="002D64F8">
        <w:rPr>
          <w:rFonts w:ascii="Palatino Linotype" w:eastAsia="MS Mincho" w:hAnsi="Palatino Linotype" w:cs="Times New Roman"/>
          <w:i/>
          <w:szCs w:val="24"/>
          <w:lang w:val="es-ES_tradnl" w:eastAsia="es-ES"/>
        </w:rPr>
        <w:t>B) Nombre de los socios, asociados o integrantes del órgano de administración; y</w:t>
      </w:r>
    </w:p>
    <w:p w:rsidR="009E026E" w:rsidRPr="002D64F8" w:rsidRDefault="009E026E" w:rsidP="002D64F8">
      <w:pPr>
        <w:spacing w:after="0" w:line="240" w:lineRule="auto"/>
        <w:ind w:left="567" w:right="567"/>
        <w:contextualSpacing/>
        <w:jc w:val="both"/>
        <w:rPr>
          <w:rFonts w:ascii="Palatino Linotype" w:eastAsia="MS Mincho" w:hAnsi="Palatino Linotype" w:cs="Times New Roman"/>
          <w:i/>
          <w:szCs w:val="24"/>
          <w:lang w:val="es-ES_tradnl" w:eastAsia="es-ES"/>
        </w:rPr>
      </w:pPr>
      <w:r w:rsidRPr="002D64F8">
        <w:rPr>
          <w:rFonts w:ascii="Palatino Linotype" w:eastAsia="MS Mincho" w:hAnsi="Palatino Linotype" w:cs="Times New Roman"/>
          <w:i/>
          <w:szCs w:val="24"/>
          <w:lang w:val="es-ES_tradnl" w:eastAsia="es-ES"/>
        </w:rPr>
        <w:t>C) Registro Federal de Contribuyentes.</w:t>
      </w:r>
    </w:p>
    <w:p w:rsidR="009E026E" w:rsidRPr="002D64F8" w:rsidRDefault="009E026E" w:rsidP="002D64F8">
      <w:pPr>
        <w:spacing w:after="0" w:line="240" w:lineRule="auto"/>
        <w:ind w:left="567" w:right="567"/>
        <w:contextualSpacing/>
        <w:jc w:val="both"/>
        <w:rPr>
          <w:rFonts w:ascii="Palatino Linotype" w:eastAsia="MS Mincho" w:hAnsi="Palatino Linotype" w:cs="Times New Roman"/>
          <w:i/>
          <w:szCs w:val="24"/>
          <w:lang w:val="es-ES_tradnl" w:eastAsia="es-ES"/>
        </w:rPr>
      </w:pPr>
    </w:p>
    <w:p w:rsidR="009E026E" w:rsidRPr="002D64F8" w:rsidRDefault="009E026E" w:rsidP="002D64F8">
      <w:pPr>
        <w:spacing w:after="0" w:line="240" w:lineRule="auto"/>
        <w:ind w:left="567" w:right="567"/>
        <w:contextualSpacing/>
        <w:jc w:val="both"/>
        <w:rPr>
          <w:rFonts w:ascii="Palatino Linotype" w:eastAsia="MS Mincho" w:hAnsi="Palatino Linotype" w:cs="Times New Roman"/>
          <w:i/>
          <w:szCs w:val="24"/>
          <w:lang w:val="es-ES_tradnl" w:eastAsia="es-ES"/>
        </w:rPr>
      </w:pPr>
      <w:r w:rsidRPr="002D64F8">
        <w:rPr>
          <w:rFonts w:ascii="Palatino Linotype" w:eastAsia="MS Mincho" w:hAnsi="Palatino Linotype" w:cs="Times New Roman"/>
          <w:i/>
          <w:szCs w:val="24"/>
          <w:lang w:val="es-ES_tradnl" w:eastAsia="es-ES"/>
        </w:rPr>
        <w:t>III. Por cualquier otro dato que determine el Director General.</w:t>
      </w:r>
    </w:p>
    <w:p w:rsidR="002D64F8" w:rsidRDefault="002D64F8" w:rsidP="002D64F8">
      <w:pPr>
        <w:spacing w:after="0" w:line="240" w:lineRule="auto"/>
        <w:ind w:left="567" w:right="567"/>
        <w:contextualSpacing/>
        <w:jc w:val="both"/>
        <w:rPr>
          <w:rFonts w:ascii="Palatino Linotype" w:eastAsia="MS Mincho" w:hAnsi="Palatino Linotype" w:cs="Times New Roman"/>
          <w:b/>
          <w:i/>
          <w:szCs w:val="24"/>
          <w:lang w:val="es-ES_tradnl" w:eastAsia="es-ES"/>
        </w:rPr>
      </w:pPr>
    </w:p>
    <w:p w:rsidR="009E026E" w:rsidRPr="002D64F8" w:rsidRDefault="009E026E" w:rsidP="002D64F8">
      <w:pPr>
        <w:spacing w:after="0" w:line="240" w:lineRule="auto"/>
        <w:ind w:left="567" w:right="567"/>
        <w:contextualSpacing/>
        <w:jc w:val="both"/>
        <w:rPr>
          <w:rFonts w:ascii="Palatino Linotype" w:eastAsia="MS Mincho" w:hAnsi="Palatino Linotype" w:cs="Times New Roman"/>
          <w:i/>
          <w:szCs w:val="24"/>
          <w:lang w:val="es-ES_tradnl" w:eastAsia="es-ES"/>
        </w:rPr>
      </w:pPr>
      <w:r w:rsidRPr="002D64F8">
        <w:rPr>
          <w:rFonts w:ascii="Palatino Linotype" w:eastAsia="MS Mincho" w:hAnsi="Palatino Linotype" w:cs="Times New Roman"/>
          <w:b/>
          <w:i/>
          <w:szCs w:val="24"/>
          <w:lang w:val="es-ES_tradnl" w:eastAsia="es-ES"/>
        </w:rPr>
        <w:t>Artículo 27.-</w:t>
      </w:r>
      <w:r w:rsidRPr="002D64F8">
        <w:rPr>
          <w:rFonts w:ascii="Palatino Linotype" w:eastAsia="MS Mincho" w:hAnsi="Palatino Linotype" w:cs="Times New Roman"/>
          <w:i/>
          <w:szCs w:val="24"/>
          <w:lang w:val="es-ES_tradnl" w:eastAsia="es-ES"/>
        </w:rPr>
        <w:t xml:space="preserve"> El Instituto a través de su Director General podrá autorizar únicamente la consulta vía remota de la base de datos del Acervo Registral a personas que así lo soliciten y cumplan con los requisitos para ello, en los términos del Código, de la Ley, del Reglamento y los lineamientos que emita el propio Director General.</w:t>
      </w:r>
    </w:p>
    <w:p w:rsidR="009E026E" w:rsidRPr="002D64F8" w:rsidRDefault="009E026E" w:rsidP="002D64F8">
      <w:pPr>
        <w:spacing w:after="0" w:line="240" w:lineRule="auto"/>
        <w:ind w:left="567" w:right="567"/>
        <w:contextualSpacing/>
        <w:jc w:val="both"/>
        <w:rPr>
          <w:rFonts w:ascii="Palatino Linotype" w:eastAsia="MS Mincho" w:hAnsi="Palatino Linotype" w:cs="Times New Roman"/>
          <w:i/>
          <w:szCs w:val="24"/>
          <w:lang w:val="es-ES_tradnl" w:eastAsia="es-ES"/>
        </w:rPr>
      </w:pPr>
    </w:p>
    <w:p w:rsidR="009E026E" w:rsidRPr="002D64F8" w:rsidRDefault="009E026E" w:rsidP="002D64F8">
      <w:pPr>
        <w:spacing w:after="0" w:line="240" w:lineRule="auto"/>
        <w:ind w:left="567" w:right="567"/>
        <w:contextualSpacing/>
        <w:jc w:val="both"/>
        <w:rPr>
          <w:rFonts w:ascii="Palatino Linotype" w:eastAsia="MS Mincho" w:hAnsi="Palatino Linotype" w:cs="Times New Roman"/>
          <w:i/>
          <w:szCs w:val="24"/>
          <w:lang w:val="es-ES_tradnl" w:eastAsia="es-ES"/>
        </w:rPr>
      </w:pPr>
      <w:r w:rsidRPr="002D64F8">
        <w:rPr>
          <w:rFonts w:ascii="Palatino Linotype" w:eastAsia="MS Mincho" w:hAnsi="Palatino Linotype" w:cs="Times New Roman"/>
          <w:b/>
          <w:i/>
          <w:szCs w:val="24"/>
          <w:lang w:val="es-ES_tradnl" w:eastAsia="es-ES"/>
        </w:rPr>
        <w:t>Artículo 28.-</w:t>
      </w:r>
      <w:r w:rsidRPr="002D64F8">
        <w:rPr>
          <w:rFonts w:ascii="Palatino Linotype" w:eastAsia="MS Mincho" w:hAnsi="Palatino Linotype" w:cs="Times New Roman"/>
          <w:i/>
          <w:szCs w:val="24"/>
          <w:lang w:val="es-ES_tradnl" w:eastAsia="es-ES"/>
        </w:rPr>
        <w:t xml:space="preserve"> </w:t>
      </w:r>
      <w:r w:rsidRPr="002D64F8">
        <w:rPr>
          <w:rFonts w:ascii="Palatino Linotype" w:eastAsia="MS Mincho" w:hAnsi="Palatino Linotype" w:cs="Times New Roman"/>
          <w:b/>
          <w:i/>
          <w:szCs w:val="24"/>
          <w:u w:val="single"/>
          <w:lang w:val="es-ES_tradnl" w:eastAsia="es-ES"/>
        </w:rPr>
        <w:t>La consulta electrónica externa solamente podrá hacerse por Notarios Públicos a través de la utilización de la Firma Electrónica Notarial y por usuarios previamente autorizados. Se llevará una bitácora de las consultas efectuadas.</w:t>
      </w:r>
      <w:r w:rsidR="002D64F8" w:rsidRPr="002D64F8">
        <w:rPr>
          <w:rFonts w:ascii="Palatino Linotype" w:eastAsia="MS Mincho" w:hAnsi="Palatino Linotype" w:cs="Times New Roman"/>
          <w:i/>
          <w:szCs w:val="24"/>
          <w:lang w:val="es-ES_tradnl" w:eastAsia="es-ES"/>
        </w:rPr>
        <w:t>”</w:t>
      </w:r>
    </w:p>
    <w:p w:rsidR="009E23E4" w:rsidRPr="00A31F11" w:rsidRDefault="009E23E4" w:rsidP="009E23E4">
      <w:pPr>
        <w:spacing w:after="0" w:line="360" w:lineRule="auto"/>
        <w:ind w:right="49"/>
        <w:contextualSpacing/>
        <w:jc w:val="both"/>
        <w:rPr>
          <w:rFonts w:ascii="Palatino Linotype" w:eastAsia="MS Mincho" w:hAnsi="Palatino Linotype" w:cs="Times New Roman"/>
          <w:sz w:val="24"/>
          <w:szCs w:val="24"/>
          <w:lang w:val="es-ES_tradnl" w:eastAsia="es-ES"/>
        </w:rPr>
      </w:pPr>
    </w:p>
    <w:p w:rsidR="009E23E4" w:rsidRPr="00A31F11" w:rsidRDefault="009E23E4" w:rsidP="009E23E4">
      <w:pPr>
        <w:spacing w:after="0" w:line="360" w:lineRule="auto"/>
        <w:ind w:right="49"/>
        <w:contextualSpacing/>
        <w:jc w:val="both"/>
        <w:rPr>
          <w:rFonts w:ascii="Palatino Linotype" w:eastAsia="MS Mincho" w:hAnsi="Palatino Linotype" w:cs="Times New Roman"/>
          <w:sz w:val="24"/>
          <w:szCs w:val="24"/>
          <w:lang w:val="es-ES_tradnl" w:eastAsia="es-ES"/>
        </w:rPr>
      </w:pPr>
      <w:r w:rsidRPr="00A31F11">
        <w:rPr>
          <w:rFonts w:ascii="Palatino Linotype" w:eastAsia="MS Mincho" w:hAnsi="Palatino Linotype" w:cs="Times New Roman"/>
          <w:sz w:val="24"/>
          <w:szCs w:val="24"/>
          <w:lang w:val="es-ES_tradnl" w:eastAsia="es-ES"/>
        </w:rPr>
        <w:t>Por otra parte, el Reglamento de la Ley Registral del Estado de México, prevé en su artículo 7, fracción IX, que uno de sus principios rectores consiste en:</w:t>
      </w:r>
    </w:p>
    <w:p w:rsidR="009E23E4" w:rsidRPr="00A31F11" w:rsidRDefault="009E23E4" w:rsidP="009E23E4">
      <w:pPr>
        <w:spacing w:after="0" w:line="360" w:lineRule="auto"/>
        <w:rPr>
          <w:rFonts w:ascii="Palatino Linotype" w:eastAsia="MS Mincho" w:hAnsi="Palatino Linotype" w:cs="Times New Roman"/>
          <w:sz w:val="24"/>
          <w:szCs w:val="24"/>
          <w:lang w:val="es-ES_tradnl" w:eastAsia="es-ES"/>
        </w:rPr>
      </w:pPr>
    </w:p>
    <w:p w:rsidR="009E23E4" w:rsidRPr="002D64F8" w:rsidRDefault="009E23E4" w:rsidP="009E23E4">
      <w:pPr>
        <w:spacing w:after="0" w:line="240" w:lineRule="auto"/>
        <w:ind w:left="567" w:right="567"/>
        <w:jc w:val="both"/>
        <w:rPr>
          <w:rFonts w:ascii="Palatino Linotype" w:hAnsi="Palatino Linotype"/>
          <w:b/>
          <w:i/>
          <w:szCs w:val="24"/>
        </w:rPr>
      </w:pPr>
      <w:r w:rsidRPr="002D64F8">
        <w:rPr>
          <w:rFonts w:ascii="Palatino Linotype" w:hAnsi="Palatino Linotype"/>
          <w:i/>
          <w:szCs w:val="24"/>
        </w:rPr>
        <w:t>“</w:t>
      </w:r>
      <w:r w:rsidRPr="002D64F8">
        <w:rPr>
          <w:rFonts w:ascii="Palatino Linotype" w:hAnsi="Palatino Linotype"/>
          <w:b/>
          <w:i/>
          <w:szCs w:val="24"/>
        </w:rPr>
        <w:t>Artículo 7</w:t>
      </w:r>
      <w:r w:rsidRPr="002D64F8">
        <w:rPr>
          <w:rFonts w:ascii="Palatino Linotype" w:hAnsi="Palatino Linotype"/>
          <w:i/>
          <w:szCs w:val="24"/>
        </w:rPr>
        <w:t xml:space="preserve"> </w:t>
      </w:r>
      <w:r w:rsidRPr="002D64F8">
        <w:rPr>
          <w:rFonts w:ascii="Palatino Linotype" w:hAnsi="Palatino Linotype"/>
          <w:b/>
          <w:i/>
          <w:szCs w:val="24"/>
        </w:rPr>
        <w:t xml:space="preserve">(…) </w:t>
      </w:r>
    </w:p>
    <w:p w:rsidR="009E23E4" w:rsidRPr="002D64F8" w:rsidRDefault="009E23E4" w:rsidP="009E23E4">
      <w:pPr>
        <w:spacing w:after="0" w:line="240" w:lineRule="auto"/>
        <w:ind w:left="567" w:right="567"/>
        <w:jc w:val="both"/>
        <w:rPr>
          <w:rFonts w:ascii="Palatino Linotype" w:hAnsi="Palatino Linotype"/>
          <w:i/>
          <w:szCs w:val="24"/>
        </w:rPr>
      </w:pPr>
      <w:r w:rsidRPr="002D64F8">
        <w:rPr>
          <w:rFonts w:ascii="Palatino Linotype" w:hAnsi="Palatino Linotype"/>
          <w:b/>
          <w:i/>
          <w:szCs w:val="24"/>
        </w:rPr>
        <w:t>IX. Publicidad.</w:t>
      </w:r>
      <w:r w:rsidRPr="002D64F8">
        <w:rPr>
          <w:rFonts w:ascii="Palatino Linotype" w:hAnsi="Palatino Linotype"/>
          <w:i/>
          <w:szCs w:val="24"/>
        </w:rPr>
        <w:t xml:space="preserve"> Consiste en que los actos o documentos inscritos en el Registro se hacen del conocimiento público para que surtan efectos contra terceros, por lo que toda persona interesada puede consultar y solicitar se le muestren los asientos del Registro, así como obtener las certificaciones relacionadas con éstos;”.</w:t>
      </w:r>
    </w:p>
    <w:p w:rsidR="009E23E4" w:rsidRPr="00A31F11" w:rsidRDefault="009E23E4" w:rsidP="009E23E4">
      <w:pPr>
        <w:spacing w:after="0" w:line="240" w:lineRule="auto"/>
        <w:ind w:right="49"/>
        <w:contextualSpacing/>
        <w:jc w:val="both"/>
        <w:rPr>
          <w:rFonts w:ascii="Palatino Linotype" w:eastAsia="MS Mincho" w:hAnsi="Palatino Linotype" w:cs="Times New Roman"/>
          <w:sz w:val="24"/>
          <w:szCs w:val="24"/>
          <w:lang w:val="es-ES_tradnl" w:eastAsia="es-ES"/>
        </w:rPr>
      </w:pPr>
    </w:p>
    <w:p w:rsidR="009E23E4" w:rsidRDefault="009E23E4" w:rsidP="009E23E4">
      <w:pPr>
        <w:pStyle w:val="Sinespaciado"/>
        <w:rPr>
          <w:lang w:val="es-ES_tradnl" w:eastAsia="es-ES"/>
        </w:rPr>
      </w:pPr>
    </w:p>
    <w:p w:rsidR="009E23E4" w:rsidRPr="00A31F11" w:rsidRDefault="009E23E4" w:rsidP="009E23E4">
      <w:pPr>
        <w:spacing w:after="0" w:line="360" w:lineRule="auto"/>
        <w:ind w:right="49"/>
        <w:contextualSpacing/>
        <w:jc w:val="both"/>
        <w:rPr>
          <w:rFonts w:ascii="Palatino Linotype" w:eastAsia="MS Mincho" w:hAnsi="Palatino Linotype" w:cs="Times New Roman"/>
          <w:sz w:val="24"/>
          <w:szCs w:val="24"/>
          <w:lang w:val="es-ES_tradnl" w:eastAsia="es-ES"/>
        </w:rPr>
      </w:pPr>
      <w:r w:rsidRPr="00A31F11">
        <w:rPr>
          <w:rFonts w:ascii="Palatino Linotype" w:eastAsia="MS Mincho" w:hAnsi="Palatino Linotype" w:cs="Times New Roman"/>
          <w:sz w:val="24"/>
          <w:szCs w:val="24"/>
          <w:lang w:val="es-ES_tradnl" w:eastAsia="es-ES"/>
        </w:rPr>
        <w:t>En el mismo orden de ideas, los artículo</w:t>
      </w:r>
      <w:r w:rsidR="002D64F8">
        <w:rPr>
          <w:rFonts w:ascii="Palatino Linotype" w:eastAsia="MS Mincho" w:hAnsi="Palatino Linotype" w:cs="Times New Roman"/>
          <w:sz w:val="24"/>
          <w:szCs w:val="24"/>
          <w:lang w:val="es-ES_tradnl" w:eastAsia="es-ES"/>
        </w:rPr>
        <w:t>s</w:t>
      </w:r>
      <w:r w:rsidRPr="00A31F11">
        <w:rPr>
          <w:rFonts w:ascii="Palatino Linotype" w:eastAsia="MS Mincho" w:hAnsi="Palatino Linotype" w:cs="Times New Roman"/>
          <w:sz w:val="24"/>
          <w:szCs w:val="24"/>
          <w:lang w:val="es-ES_tradnl" w:eastAsia="es-ES"/>
        </w:rPr>
        <w:t xml:space="preserve"> 21 y 24 del Reglamento previsto en el párrafo anterior, señalan lo siguiente: </w:t>
      </w:r>
    </w:p>
    <w:p w:rsidR="009E23E4" w:rsidRPr="006D41CD" w:rsidRDefault="009E23E4" w:rsidP="009E23E4">
      <w:pPr>
        <w:spacing w:after="0" w:line="240" w:lineRule="auto"/>
        <w:ind w:left="567" w:right="567"/>
        <w:jc w:val="both"/>
        <w:rPr>
          <w:rFonts w:ascii="Palatino Linotype" w:hAnsi="Palatino Linotype"/>
          <w:i/>
        </w:rPr>
      </w:pPr>
      <w:r w:rsidRPr="006D41CD">
        <w:rPr>
          <w:rFonts w:ascii="Palatino Linotype" w:hAnsi="Palatino Linotype"/>
          <w:i/>
        </w:rPr>
        <w:lastRenderedPageBreak/>
        <w:t>“</w:t>
      </w:r>
      <w:r w:rsidRPr="009E23E4">
        <w:rPr>
          <w:rFonts w:ascii="Palatino Linotype" w:hAnsi="Palatino Linotype"/>
          <w:b/>
          <w:i/>
        </w:rPr>
        <w:t>Artículo 21.-</w:t>
      </w:r>
      <w:r w:rsidRPr="006D41CD">
        <w:rPr>
          <w:rFonts w:ascii="Palatino Linotype" w:hAnsi="Palatino Linotype"/>
          <w:i/>
        </w:rPr>
        <w:t xml:space="preserve"> </w:t>
      </w:r>
      <w:r w:rsidRPr="009E23E4">
        <w:rPr>
          <w:rFonts w:ascii="Palatino Linotype" w:hAnsi="Palatino Linotype"/>
          <w:b/>
          <w:i/>
          <w:u w:val="single"/>
        </w:rPr>
        <w:t>La consulta</w:t>
      </w:r>
      <w:r w:rsidRPr="006D41CD">
        <w:rPr>
          <w:rFonts w:ascii="Palatino Linotype" w:hAnsi="Palatino Linotype"/>
          <w:i/>
        </w:rPr>
        <w:t xml:space="preserve"> a través del Sistema Informático, </w:t>
      </w:r>
      <w:r w:rsidRPr="009E23E4">
        <w:rPr>
          <w:rFonts w:ascii="Palatino Linotype" w:hAnsi="Palatino Linotype"/>
          <w:b/>
          <w:i/>
          <w:u w:val="single"/>
        </w:rPr>
        <w:t>se realizará con las medidas de seguridad que impidan alterar, modificar o suprimir los contenidos registrales</w:t>
      </w:r>
      <w:r w:rsidRPr="009E23E4">
        <w:rPr>
          <w:rFonts w:ascii="Palatino Linotype" w:hAnsi="Palatino Linotype"/>
          <w:i/>
          <w:u w:val="single"/>
        </w:rPr>
        <w:t>.</w:t>
      </w:r>
      <w:r w:rsidRPr="006D41CD">
        <w:rPr>
          <w:rFonts w:ascii="Palatino Linotype" w:hAnsi="Palatino Linotype"/>
          <w:i/>
        </w:rPr>
        <w:t xml:space="preserve"> La violación de lo señalado en el párrafo anterior será sancionada en términos de los ordenamientos legales correspondientes. </w:t>
      </w:r>
    </w:p>
    <w:p w:rsidR="009E23E4" w:rsidRPr="006D41CD" w:rsidRDefault="009E23E4" w:rsidP="009E23E4">
      <w:pPr>
        <w:spacing w:after="0" w:line="240" w:lineRule="auto"/>
        <w:ind w:left="567" w:right="567"/>
        <w:jc w:val="both"/>
        <w:rPr>
          <w:rFonts w:ascii="Palatino Linotype" w:hAnsi="Palatino Linotype"/>
          <w:i/>
        </w:rPr>
      </w:pPr>
    </w:p>
    <w:p w:rsidR="009E23E4" w:rsidRPr="006D41CD" w:rsidRDefault="009E23E4" w:rsidP="009E23E4">
      <w:pPr>
        <w:spacing w:after="0" w:line="240" w:lineRule="auto"/>
        <w:ind w:left="567" w:right="567"/>
        <w:jc w:val="both"/>
        <w:rPr>
          <w:rFonts w:ascii="Palatino Linotype" w:hAnsi="Palatino Linotype"/>
          <w:i/>
        </w:rPr>
      </w:pPr>
      <w:r w:rsidRPr="009E23E4">
        <w:rPr>
          <w:rFonts w:ascii="Palatino Linotype" w:hAnsi="Palatino Linotype"/>
          <w:b/>
          <w:i/>
        </w:rPr>
        <w:t>Artículo 24.-</w:t>
      </w:r>
      <w:r w:rsidRPr="006D41CD">
        <w:rPr>
          <w:rFonts w:ascii="Palatino Linotype" w:hAnsi="Palatino Linotype"/>
          <w:i/>
        </w:rPr>
        <w:t xml:space="preserve"> </w:t>
      </w:r>
      <w:r w:rsidRPr="009E23E4">
        <w:rPr>
          <w:rFonts w:ascii="Palatino Linotype" w:hAnsi="Palatino Linotype"/>
          <w:b/>
          <w:i/>
          <w:u w:val="single"/>
        </w:rPr>
        <w:t>La información contenida en los folios electrónicos, apéndices e índices y demás documentos relacionados será pública; los interesados podrán consultar las inscripciones contenidas en ellos en las Oficinas Registrales o en los medios informáticos que se dispongan para tal efecto y se sujetarán a los siguientes lineamientos</w:t>
      </w:r>
      <w:r w:rsidRPr="006D41CD">
        <w:rPr>
          <w:rFonts w:ascii="Palatino Linotype" w:hAnsi="Palatino Linotype"/>
          <w:i/>
        </w:rPr>
        <w:t>:</w:t>
      </w:r>
    </w:p>
    <w:p w:rsidR="009E23E4" w:rsidRPr="006D41CD" w:rsidRDefault="009E23E4" w:rsidP="009E23E4">
      <w:pPr>
        <w:spacing w:after="0" w:line="240" w:lineRule="auto"/>
        <w:ind w:left="567" w:right="567"/>
        <w:jc w:val="both"/>
        <w:rPr>
          <w:rFonts w:ascii="Palatino Linotype" w:hAnsi="Palatino Linotype"/>
          <w:i/>
        </w:rPr>
      </w:pPr>
    </w:p>
    <w:p w:rsidR="009E23E4" w:rsidRPr="006D41CD" w:rsidRDefault="009E23E4" w:rsidP="009E23E4">
      <w:pPr>
        <w:pStyle w:val="Prrafodelista"/>
        <w:numPr>
          <w:ilvl w:val="0"/>
          <w:numId w:val="13"/>
        </w:numPr>
        <w:ind w:left="851" w:right="851" w:firstLine="0"/>
        <w:contextualSpacing/>
        <w:jc w:val="both"/>
        <w:rPr>
          <w:rFonts w:ascii="Palatino Linotype" w:hAnsi="Palatino Linotype"/>
          <w:i/>
        </w:rPr>
      </w:pPr>
      <w:r w:rsidRPr="006D41CD">
        <w:rPr>
          <w:rFonts w:ascii="Palatino Linotype" w:hAnsi="Palatino Linotype"/>
          <w:b/>
          <w:i/>
        </w:rPr>
        <w:t>Llenar los formatos de solicitud de información dispuestos para tal fin</w:t>
      </w:r>
      <w:r w:rsidRPr="006D41CD">
        <w:rPr>
          <w:rFonts w:ascii="Palatino Linotype" w:hAnsi="Palatino Linotype"/>
          <w:i/>
        </w:rPr>
        <w:t xml:space="preserve">, en los que precisarán: el folio electrónico o antecedente registral, el apéndice o índice a consultar, presentando una identificación oficial, cuando corresponda. Dichos formatos se archivarán en un expediente que se llevará en cada una de las Oficinas Registrales; </w:t>
      </w:r>
    </w:p>
    <w:p w:rsidR="009E23E4" w:rsidRPr="006D41CD" w:rsidRDefault="009E23E4" w:rsidP="009E23E4">
      <w:pPr>
        <w:pStyle w:val="Prrafodelista"/>
        <w:numPr>
          <w:ilvl w:val="0"/>
          <w:numId w:val="13"/>
        </w:numPr>
        <w:ind w:left="851" w:right="851" w:firstLine="0"/>
        <w:contextualSpacing/>
        <w:jc w:val="both"/>
        <w:rPr>
          <w:rFonts w:ascii="Palatino Linotype" w:hAnsi="Palatino Linotype"/>
          <w:i/>
        </w:rPr>
      </w:pPr>
      <w:r w:rsidRPr="006D41CD">
        <w:rPr>
          <w:rFonts w:ascii="Palatino Linotype" w:hAnsi="Palatino Linotype"/>
          <w:b/>
          <w:i/>
        </w:rPr>
        <w:t xml:space="preserve"> Pagar los derechos correspondientes por la consulta</w:t>
      </w:r>
      <w:r w:rsidRPr="006D41CD">
        <w:rPr>
          <w:rFonts w:ascii="Palatino Linotype" w:hAnsi="Palatino Linotype"/>
          <w:i/>
        </w:rPr>
        <w:t xml:space="preserve">; </w:t>
      </w:r>
    </w:p>
    <w:p w:rsidR="009E23E4" w:rsidRPr="006D41CD" w:rsidRDefault="009E23E4" w:rsidP="009E23E4">
      <w:pPr>
        <w:pStyle w:val="Prrafodelista"/>
        <w:numPr>
          <w:ilvl w:val="0"/>
          <w:numId w:val="13"/>
        </w:numPr>
        <w:ind w:left="851" w:right="851" w:firstLine="0"/>
        <w:contextualSpacing/>
        <w:jc w:val="both"/>
        <w:rPr>
          <w:rFonts w:ascii="Palatino Linotype" w:hAnsi="Palatino Linotype"/>
          <w:i/>
        </w:rPr>
      </w:pPr>
      <w:r w:rsidRPr="006D41CD">
        <w:rPr>
          <w:rFonts w:ascii="Palatino Linotype" w:hAnsi="Palatino Linotype"/>
          <w:b/>
          <w:i/>
        </w:rPr>
        <w:t xml:space="preserve"> Los apéndices, se proporcionarán únicamente cuando los datos que el interesado, desee consultar no se encuentren en el asiento respectivo</w:t>
      </w:r>
      <w:r w:rsidRPr="006D41CD">
        <w:rPr>
          <w:rFonts w:ascii="Palatino Linotype" w:hAnsi="Palatino Linotype"/>
          <w:i/>
        </w:rPr>
        <w:t xml:space="preserve">; y </w:t>
      </w:r>
    </w:p>
    <w:p w:rsidR="009E23E4" w:rsidRPr="006D41CD" w:rsidRDefault="009E23E4" w:rsidP="009E23E4">
      <w:pPr>
        <w:pStyle w:val="Prrafodelista"/>
        <w:numPr>
          <w:ilvl w:val="0"/>
          <w:numId w:val="13"/>
        </w:numPr>
        <w:ind w:left="851" w:right="851" w:firstLine="0"/>
        <w:contextualSpacing/>
        <w:jc w:val="both"/>
        <w:rPr>
          <w:rFonts w:ascii="Palatino Linotype" w:hAnsi="Palatino Linotype"/>
          <w:i/>
        </w:rPr>
      </w:pPr>
      <w:r w:rsidRPr="006D41CD">
        <w:rPr>
          <w:rFonts w:ascii="Palatino Linotype" w:hAnsi="Palatino Linotype"/>
          <w:i/>
        </w:rPr>
        <w:t xml:space="preserve">  </w:t>
      </w:r>
      <w:r w:rsidRPr="006D41CD">
        <w:rPr>
          <w:rFonts w:ascii="Palatino Linotype" w:hAnsi="Palatino Linotype"/>
          <w:b/>
          <w:i/>
        </w:rPr>
        <w:t>Las consultas en las Oficinas Registrales, solamente podrán realizarse durante los días hábiles que establezca el calendario oficial</w:t>
      </w:r>
      <w:r w:rsidRPr="006D41CD">
        <w:rPr>
          <w:rFonts w:ascii="Palatino Linotype" w:hAnsi="Palatino Linotype"/>
          <w:i/>
        </w:rPr>
        <w:t xml:space="preserve"> publicado en el Periódico Oficial “Caceta del Gobierno”, en un horario de 9:00 a 15:00 horas.</w:t>
      </w:r>
    </w:p>
    <w:p w:rsidR="009E23E4" w:rsidRPr="00A31F11" w:rsidRDefault="009E23E4" w:rsidP="009E23E4">
      <w:pPr>
        <w:pStyle w:val="Prrafodelista"/>
        <w:spacing w:line="360" w:lineRule="auto"/>
        <w:ind w:left="851" w:right="851"/>
        <w:jc w:val="both"/>
        <w:rPr>
          <w:rFonts w:ascii="Palatino Linotype" w:hAnsi="Palatino Linotype"/>
          <w:i/>
        </w:rPr>
      </w:pPr>
    </w:p>
    <w:p w:rsidR="009E23E4" w:rsidRDefault="009E23E4" w:rsidP="009E23E4">
      <w:pPr>
        <w:pStyle w:val="Sinespaciado"/>
        <w:rPr>
          <w:lang w:val="es-ES_tradnl" w:eastAsia="es-ES"/>
        </w:rPr>
      </w:pPr>
    </w:p>
    <w:p w:rsidR="009E23E4" w:rsidRPr="002D64F8" w:rsidRDefault="009E23E4" w:rsidP="002D64F8">
      <w:pPr>
        <w:spacing w:after="0" w:line="360" w:lineRule="auto"/>
        <w:ind w:right="49"/>
        <w:contextualSpacing/>
        <w:jc w:val="both"/>
        <w:rPr>
          <w:rFonts w:ascii="Palatino Linotype" w:eastAsia="MS Mincho" w:hAnsi="Palatino Linotype" w:cs="Times New Roman"/>
          <w:sz w:val="24"/>
          <w:szCs w:val="24"/>
          <w:lang w:val="es-ES_tradnl" w:eastAsia="es-ES"/>
        </w:rPr>
      </w:pPr>
      <w:r w:rsidRPr="00A31F11">
        <w:rPr>
          <w:rFonts w:ascii="Palatino Linotype" w:eastAsia="MS Mincho" w:hAnsi="Palatino Linotype" w:cs="Times New Roman"/>
          <w:sz w:val="24"/>
          <w:szCs w:val="24"/>
          <w:lang w:val="es-ES_tradnl" w:eastAsia="es-ES"/>
        </w:rPr>
        <w:t xml:space="preserve">De lo anterior, se observa que el Instituto de la Función Registral del Estado de México a través de su Sistema Informático Integral, permite el acceso a consultar el acervo registral siempre y cuando se cumpla con una serie de requisitos entre ellos; llenar la solicitud de lo que se va a consultar, pagar los derechos correspondientes, realizar la consulta en las Oficinas Registrales, durante los días hábiles y en el horario indicado, </w:t>
      </w:r>
      <w:r w:rsidRPr="00A31F11">
        <w:rPr>
          <w:rFonts w:ascii="Palatino Linotype" w:eastAsia="MS Mincho" w:hAnsi="Palatino Linotype" w:cs="Times New Roman"/>
          <w:sz w:val="24"/>
          <w:szCs w:val="24"/>
          <w:lang w:val="es-ES_tradnl" w:eastAsia="es-ES"/>
        </w:rPr>
        <w:lastRenderedPageBreak/>
        <w:t>así como que los aprendices, serán proporcionados cuando los datos a consultar no se encuentre en los asientos.</w:t>
      </w:r>
    </w:p>
    <w:p w:rsidR="002D64F8" w:rsidRDefault="002D64F8" w:rsidP="00B56D3B">
      <w:pPr>
        <w:spacing w:after="0" w:line="360" w:lineRule="auto"/>
        <w:jc w:val="both"/>
        <w:rPr>
          <w:rFonts w:ascii="Palatino Linotype" w:eastAsia="Times New Roman" w:hAnsi="Palatino Linotype" w:cs="Arial"/>
          <w:color w:val="000000"/>
          <w:sz w:val="24"/>
          <w:szCs w:val="24"/>
          <w:lang w:val="es-ES_tradnl" w:eastAsia="es-MX"/>
        </w:rPr>
      </w:pPr>
    </w:p>
    <w:p w:rsidR="002D64F8" w:rsidRDefault="002D64F8" w:rsidP="00B56D3B">
      <w:pPr>
        <w:spacing w:after="0" w:line="360" w:lineRule="auto"/>
        <w:jc w:val="both"/>
        <w:rPr>
          <w:rFonts w:ascii="Palatino Linotype" w:eastAsia="Times New Roman" w:hAnsi="Palatino Linotype" w:cs="Arial"/>
          <w:color w:val="000000"/>
          <w:sz w:val="24"/>
          <w:szCs w:val="24"/>
          <w:lang w:val="es-ES_tradnl" w:eastAsia="es-MX"/>
        </w:rPr>
      </w:pPr>
      <w:r w:rsidRPr="002D64F8">
        <w:rPr>
          <w:rFonts w:ascii="Palatino Linotype" w:eastAsia="Times New Roman" w:hAnsi="Palatino Linotype" w:cs="Arial"/>
          <w:color w:val="000000"/>
          <w:sz w:val="24"/>
          <w:szCs w:val="24"/>
          <w:lang w:val="es-ES_tradnl" w:eastAsia="es-MX"/>
        </w:rPr>
        <w:t xml:space="preserve">De lo explicado con anterioridad y conforme a las disposiciones citadas, se le hace de conocimiento al particular que este Órgano Garante advierte que dicha solicitud no constituye un derecho de acceso a la información pública, </w:t>
      </w:r>
      <w:r w:rsidRPr="002D64F8">
        <w:rPr>
          <w:rFonts w:ascii="Palatino Linotype" w:eastAsia="Times New Roman" w:hAnsi="Palatino Linotype" w:cs="Arial"/>
          <w:b/>
          <w:color w:val="000000"/>
          <w:sz w:val="24"/>
          <w:szCs w:val="24"/>
          <w:u w:val="single"/>
          <w:lang w:val="es-ES_tradnl" w:eastAsia="es-MX"/>
        </w:rPr>
        <w:t>sino más bien</w:t>
      </w:r>
      <w:r w:rsidR="00875C50">
        <w:rPr>
          <w:rFonts w:ascii="Palatino Linotype" w:eastAsia="Times New Roman" w:hAnsi="Palatino Linotype" w:cs="Arial"/>
          <w:b/>
          <w:color w:val="000000"/>
          <w:sz w:val="24"/>
          <w:szCs w:val="24"/>
          <w:u w:val="single"/>
          <w:lang w:val="es-ES_tradnl" w:eastAsia="es-MX"/>
        </w:rPr>
        <w:t>,</w:t>
      </w:r>
      <w:r w:rsidRPr="002D64F8">
        <w:rPr>
          <w:rFonts w:ascii="Palatino Linotype" w:eastAsia="Times New Roman" w:hAnsi="Palatino Linotype" w:cs="Arial"/>
          <w:b/>
          <w:color w:val="000000"/>
          <w:sz w:val="24"/>
          <w:szCs w:val="24"/>
          <w:u w:val="single"/>
          <w:lang w:val="es-ES_tradnl" w:eastAsia="es-MX"/>
        </w:rPr>
        <w:t xml:space="preserve"> refiere a un trámite, por lo que el solicitante deberá realizar dicho trámite de manera presencial ante el Sujeto Obligado</w:t>
      </w:r>
      <w:r w:rsidRPr="002D64F8">
        <w:rPr>
          <w:rFonts w:ascii="Palatino Linotype" w:eastAsia="Times New Roman" w:hAnsi="Palatino Linotype" w:cs="Arial"/>
          <w:color w:val="000000"/>
          <w:sz w:val="24"/>
          <w:szCs w:val="24"/>
          <w:lang w:val="es-ES_tradnl" w:eastAsia="es-MX"/>
        </w:rPr>
        <w:t xml:space="preserve"> para poder allegarse de la información que refiere en su solicitud de información, conforme a los requisitos y procedimientos establecidos para la obtención de la misma. Es por ello que la vía que intenta ejercer el solicitante denominada de “acceso a la información pública”, no es la idónea para allegarse de la información materia de la solicitud.</w:t>
      </w:r>
    </w:p>
    <w:p w:rsidR="002D64F8" w:rsidRDefault="002D64F8" w:rsidP="00B56D3B">
      <w:pPr>
        <w:spacing w:after="0" w:line="360" w:lineRule="auto"/>
        <w:jc w:val="both"/>
        <w:rPr>
          <w:rFonts w:ascii="Palatino Linotype" w:eastAsia="Times New Roman" w:hAnsi="Palatino Linotype" w:cs="Arial"/>
          <w:color w:val="000000"/>
          <w:sz w:val="24"/>
          <w:szCs w:val="24"/>
          <w:lang w:val="es-ES_tradnl" w:eastAsia="es-MX"/>
        </w:rPr>
      </w:pPr>
    </w:p>
    <w:p w:rsidR="00B56D3B" w:rsidRPr="00A31F11" w:rsidRDefault="00B56D3B" w:rsidP="00B56D3B">
      <w:pPr>
        <w:spacing w:after="0" w:line="360" w:lineRule="auto"/>
        <w:jc w:val="both"/>
        <w:rPr>
          <w:rFonts w:ascii="Palatino Linotype" w:eastAsia="Times New Roman" w:hAnsi="Palatino Linotype" w:cs="Arial"/>
          <w:color w:val="000000"/>
          <w:sz w:val="24"/>
          <w:szCs w:val="24"/>
          <w:lang w:val="es-ES_tradnl" w:eastAsia="es-MX"/>
        </w:rPr>
      </w:pPr>
      <w:r w:rsidRPr="00A31F11">
        <w:rPr>
          <w:rFonts w:ascii="Palatino Linotype" w:eastAsia="Times New Roman" w:hAnsi="Palatino Linotype" w:cs="Arial"/>
          <w:color w:val="000000"/>
          <w:sz w:val="24"/>
          <w:szCs w:val="24"/>
          <w:lang w:val="es-ES_tradnl" w:eastAsia="es-MX"/>
        </w:rPr>
        <w:t>En consecuencia, este órgano garante concluye que el procedimiento de acceso a la información pública y el de acceso a datos personales no son las vías para obtener la documentación solicitada, ya que existe un trámite específico que, además, requieren la satisfacción de requisitos concretos; toda vez que no es el medio adecuado para concluir las tramitaciones correspondientes.</w:t>
      </w:r>
    </w:p>
    <w:p w:rsidR="00875C50" w:rsidRDefault="00875C50" w:rsidP="00875C50">
      <w:pPr>
        <w:spacing w:after="0" w:line="360" w:lineRule="auto"/>
        <w:jc w:val="both"/>
        <w:rPr>
          <w:rFonts w:ascii="Palatino Linotype" w:hAnsi="Palatino Linotype" w:cs="Arial"/>
          <w:sz w:val="24"/>
          <w:szCs w:val="24"/>
        </w:rPr>
      </w:pPr>
    </w:p>
    <w:p w:rsidR="00875C50" w:rsidRPr="000B24C5" w:rsidRDefault="00875C50" w:rsidP="00875C50">
      <w:pPr>
        <w:spacing w:after="0" w:line="360" w:lineRule="auto"/>
        <w:jc w:val="both"/>
        <w:rPr>
          <w:rFonts w:ascii="Palatino Linotype" w:hAnsi="Palatino Linotype" w:cs="Arial"/>
          <w:sz w:val="24"/>
          <w:szCs w:val="24"/>
        </w:rPr>
      </w:pPr>
      <w:r w:rsidRPr="000B24C5">
        <w:rPr>
          <w:rFonts w:ascii="Palatino Linotype" w:hAnsi="Palatino Linotype" w:cs="Arial"/>
          <w:sz w:val="24"/>
          <w:szCs w:val="24"/>
        </w:rPr>
        <w:t xml:space="preserve">Así, </w:t>
      </w:r>
      <w:r w:rsidRPr="000B24C5">
        <w:rPr>
          <w:rFonts w:ascii="Palatino Linotype" w:hAnsi="Palatino Linotype" w:cs="Arial"/>
          <w:sz w:val="24"/>
        </w:rPr>
        <w:t>en mérito de lo expuesto en líneas anteriores</w:t>
      </w:r>
      <w:r w:rsidRPr="000B24C5">
        <w:rPr>
          <w:rFonts w:ascii="Palatino Linotype" w:hAnsi="Palatino Linotype" w:cs="Arial"/>
          <w:sz w:val="24"/>
          <w:szCs w:val="24"/>
        </w:rPr>
        <w:t xml:space="preserve"> </w:t>
      </w:r>
      <w:r w:rsidRPr="000B24C5">
        <w:rPr>
          <w:rFonts w:ascii="Palatino Linotype" w:hAnsi="Palatino Linotype"/>
          <w:noProof/>
          <w:sz w:val="24"/>
          <w:szCs w:val="24"/>
          <w:lang w:eastAsia="es-MX"/>
        </w:rPr>
        <w:t xml:space="preserve">resultan </w:t>
      </w:r>
      <w:r w:rsidRPr="000B24C5">
        <w:rPr>
          <w:rFonts w:ascii="Palatino Linotype" w:hAnsi="Palatino Linotype"/>
          <w:b/>
          <w:noProof/>
          <w:sz w:val="24"/>
          <w:szCs w:val="24"/>
          <w:lang w:eastAsia="es-MX"/>
        </w:rPr>
        <w:t>infundadas</w:t>
      </w:r>
      <w:r w:rsidRPr="000B24C5">
        <w:rPr>
          <w:rFonts w:ascii="Palatino Linotype" w:hAnsi="Palatino Linotype"/>
          <w:noProof/>
          <w:sz w:val="24"/>
          <w:szCs w:val="24"/>
          <w:lang w:eastAsia="es-MX"/>
        </w:rPr>
        <w:t xml:space="preserve"> las razones o motivos de inconformidad que arguye </w:t>
      </w:r>
      <w:r>
        <w:rPr>
          <w:rFonts w:ascii="Palatino Linotype" w:hAnsi="Palatino Linotype"/>
          <w:b/>
          <w:noProof/>
          <w:sz w:val="24"/>
          <w:szCs w:val="24"/>
          <w:lang w:eastAsia="es-MX"/>
        </w:rPr>
        <w:t>El</w:t>
      </w:r>
      <w:r w:rsidRPr="000B24C5">
        <w:rPr>
          <w:rFonts w:ascii="Palatino Linotype" w:hAnsi="Palatino Linotype"/>
          <w:noProof/>
          <w:sz w:val="24"/>
          <w:szCs w:val="24"/>
          <w:lang w:eastAsia="es-MX"/>
        </w:rPr>
        <w:t xml:space="preserve"> </w:t>
      </w:r>
      <w:r w:rsidRPr="000B24C5">
        <w:rPr>
          <w:rFonts w:ascii="Palatino Linotype" w:hAnsi="Palatino Linotype"/>
          <w:b/>
          <w:noProof/>
          <w:sz w:val="24"/>
          <w:szCs w:val="24"/>
          <w:lang w:eastAsia="es-MX"/>
        </w:rPr>
        <w:t>Recurrente</w:t>
      </w:r>
      <w:r w:rsidRPr="000B24C5">
        <w:rPr>
          <w:rFonts w:ascii="Palatino Linotype" w:hAnsi="Palatino Linotype"/>
          <w:noProof/>
          <w:sz w:val="24"/>
          <w:szCs w:val="24"/>
          <w:lang w:eastAsia="es-MX"/>
        </w:rPr>
        <w:t xml:space="preserve">, </w:t>
      </w:r>
      <w:r w:rsidRPr="000B24C5">
        <w:rPr>
          <w:rFonts w:ascii="Palatino Linotype" w:hAnsi="Palatino Linotype" w:cs="Arial"/>
          <w:sz w:val="24"/>
        </w:rPr>
        <w:t xml:space="preserve">por ello con fundamento en el artículo 186, fracción II, de la Ley de </w:t>
      </w:r>
      <w:r w:rsidRPr="000B24C5">
        <w:rPr>
          <w:rFonts w:ascii="Palatino Linotype" w:hAnsi="Palatino Linotype" w:cs="Arial"/>
          <w:sz w:val="24"/>
          <w:szCs w:val="24"/>
        </w:rPr>
        <w:t xml:space="preserve">Transparencia y Acceso a la Información Pública </w:t>
      </w:r>
      <w:r w:rsidRPr="000B24C5">
        <w:rPr>
          <w:rFonts w:ascii="Palatino Linotype" w:hAnsi="Palatino Linotype" w:cs="Arial"/>
          <w:sz w:val="24"/>
          <w:szCs w:val="24"/>
        </w:rPr>
        <w:lastRenderedPageBreak/>
        <w:t xml:space="preserve">del Estado de México y Municipios, se </w:t>
      </w:r>
      <w:r w:rsidRPr="000B24C5">
        <w:rPr>
          <w:rFonts w:ascii="Palatino Linotype" w:hAnsi="Palatino Linotype" w:cs="Arial"/>
          <w:b/>
          <w:sz w:val="24"/>
          <w:szCs w:val="24"/>
        </w:rPr>
        <w:t>CONFIRMA</w:t>
      </w:r>
      <w:r w:rsidRPr="000B24C5">
        <w:rPr>
          <w:rFonts w:ascii="Palatino Linotype" w:hAnsi="Palatino Linotype" w:cs="Arial"/>
          <w:sz w:val="24"/>
          <w:szCs w:val="24"/>
        </w:rPr>
        <w:t xml:space="preserve"> la respuesta a la solicitud de información pública </w:t>
      </w:r>
      <w:r w:rsidR="00E20721" w:rsidRPr="00E20721">
        <w:rPr>
          <w:rFonts w:ascii="Palatino Linotype" w:hAnsi="Palatino Linotype" w:cs="Arial"/>
          <w:b/>
          <w:sz w:val="24"/>
          <w:szCs w:val="24"/>
        </w:rPr>
        <w:t>00013/IFR/IP/2019</w:t>
      </w:r>
      <w:r w:rsidRPr="000B24C5">
        <w:rPr>
          <w:rFonts w:ascii="Palatino Linotype" w:hAnsi="Palatino Linotype" w:cs="Arial"/>
          <w:sz w:val="24"/>
          <w:szCs w:val="24"/>
        </w:rPr>
        <w:t>,</w:t>
      </w:r>
      <w:r w:rsidRPr="000B24C5">
        <w:rPr>
          <w:rFonts w:ascii="Palatino Linotype" w:hAnsi="Palatino Linotype" w:cs="Arial"/>
          <w:b/>
          <w:sz w:val="24"/>
          <w:szCs w:val="24"/>
        </w:rPr>
        <w:t xml:space="preserve"> </w:t>
      </w:r>
      <w:r w:rsidRPr="000B24C5">
        <w:rPr>
          <w:rFonts w:ascii="Palatino Linotype" w:hAnsi="Palatino Linotype" w:cs="Arial"/>
          <w:bCs/>
          <w:sz w:val="24"/>
          <w:szCs w:val="24"/>
        </w:rPr>
        <w:t>que ha sido materia del presente fallo</w:t>
      </w:r>
      <w:r w:rsidRPr="000B24C5">
        <w:rPr>
          <w:rFonts w:ascii="Palatino Linotype" w:hAnsi="Palatino Linotype" w:cs="Arial"/>
          <w:sz w:val="24"/>
          <w:szCs w:val="24"/>
        </w:rPr>
        <w:t>.</w:t>
      </w:r>
    </w:p>
    <w:p w:rsidR="00875C50" w:rsidRPr="000B24C5" w:rsidRDefault="00875C50" w:rsidP="00875C50">
      <w:pPr>
        <w:autoSpaceDE w:val="0"/>
        <w:autoSpaceDN w:val="0"/>
        <w:adjustRightInd w:val="0"/>
        <w:spacing w:after="0" w:line="360" w:lineRule="auto"/>
        <w:ind w:right="-234"/>
        <w:jc w:val="both"/>
        <w:rPr>
          <w:rFonts w:ascii="Palatino Linotype" w:hAnsi="Palatino Linotype" w:cs="Arial"/>
          <w:sz w:val="24"/>
          <w:szCs w:val="24"/>
          <w:lang w:eastAsia="es-MX"/>
        </w:rPr>
      </w:pPr>
    </w:p>
    <w:p w:rsidR="00875C50" w:rsidRPr="000B24C5" w:rsidRDefault="00875C50" w:rsidP="00875C50">
      <w:pPr>
        <w:autoSpaceDE w:val="0"/>
        <w:autoSpaceDN w:val="0"/>
        <w:adjustRightInd w:val="0"/>
        <w:spacing w:after="0" w:line="360" w:lineRule="auto"/>
        <w:ind w:right="-234"/>
        <w:jc w:val="both"/>
        <w:rPr>
          <w:rFonts w:ascii="Palatino Linotype" w:hAnsi="Palatino Linotype" w:cs="Arial"/>
          <w:sz w:val="24"/>
          <w:szCs w:val="24"/>
          <w:lang w:eastAsia="es-MX"/>
        </w:rPr>
      </w:pPr>
      <w:r w:rsidRPr="000B24C5">
        <w:rPr>
          <w:rFonts w:ascii="Palatino Linotype" w:hAnsi="Palatino Linotype" w:cs="Arial"/>
          <w:sz w:val="24"/>
          <w:szCs w:val="24"/>
          <w:lang w:eastAsia="es-MX"/>
        </w:rPr>
        <w:t>Por lo antes expuesto y fundado es de resolverse y,</w:t>
      </w:r>
    </w:p>
    <w:p w:rsidR="00875C50" w:rsidRPr="000B24C5" w:rsidRDefault="00875C50" w:rsidP="00875C50">
      <w:pPr>
        <w:autoSpaceDE w:val="0"/>
        <w:autoSpaceDN w:val="0"/>
        <w:adjustRightInd w:val="0"/>
        <w:spacing w:after="0" w:line="360" w:lineRule="auto"/>
        <w:ind w:right="-234"/>
        <w:jc w:val="both"/>
        <w:rPr>
          <w:rFonts w:ascii="Palatino Linotype" w:hAnsi="Palatino Linotype" w:cs="Arial"/>
          <w:sz w:val="24"/>
          <w:szCs w:val="24"/>
          <w:lang w:eastAsia="es-MX"/>
        </w:rPr>
      </w:pPr>
    </w:p>
    <w:p w:rsidR="00875C50" w:rsidRPr="000B24C5" w:rsidRDefault="00875C50" w:rsidP="00875C50">
      <w:pPr>
        <w:spacing w:after="0" w:line="360" w:lineRule="auto"/>
        <w:ind w:right="-234" w:firstLine="567"/>
        <w:jc w:val="center"/>
        <w:rPr>
          <w:rFonts w:ascii="Palatino Linotype" w:hAnsi="Palatino Linotype"/>
          <w:b/>
          <w:sz w:val="28"/>
          <w:szCs w:val="24"/>
          <w:lang w:val="pt-BR"/>
        </w:rPr>
      </w:pPr>
      <w:r w:rsidRPr="000B24C5">
        <w:rPr>
          <w:rFonts w:ascii="Palatino Linotype" w:hAnsi="Palatino Linotype"/>
          <w:b/>
          <w:sz w:val="28"/>
          <w:szCs w:val="24"/>
          <w:lang w:val="pt-BR"/>
        </w:rPr>
        <w:t>S E    R E S U E L V E</w:t>
      </w:r>
    </w:p>
    <w:p w:rsidR="00875C50" w:rsidRPr="000B24C5" w:rsidRDefault="00875C50" w:rsidP="00875C50">
      <w:pPr>
        <w:pStyle w:val="Sinespaciado"/>
        <w:spacing w:line="360" w:lineRule="auto"/>
        <w:rPr>
          <w:lang w:val="pt-BR"/>
        </w:rPr>
      </w:pPr>
    </w:p>
    <w:p w:rsidR="00875C50" w:rsidRPr="000B24C5" w:rsidRDefault="00875C50" w:rsidP="00875C50">
      <w:pPr>
        <w:tabs>
          <w:tab w:val="left" w:pos="8647"/>
        </w:tabs>
        <w:spacing w:after="0" w:line="360" w:lineRule="auto"/>
        <w:jc w:val="both"/>
        <w:rPr>
          <w:rFonts w:ascii="Palatino Linotype" w:hAnsi="Palatino Linotype" w:cs="Arial"/>
          <w:sz w:val="24"/>
          <w:szCs w:val="24"/>
        </w:rPr>
      </w:pPr>
      <w:r w:rsidRPr="000B24C5">
        <w:rPr>
          <w:rFonts w:ascii="Palatino Linotype" w:hAnsi="Palatino Linotype" w:cs="Arial"/>
          <w:b/>
          <w:sz w:val="28"/>
          <w:szCs w:val="24"/>
        </w:rPr>
        <w:t>PRIMERO</w:t>
      </w:r>
      <w:r w:rsidRPr="000B24C5">
        <w:rPr>
          <w:rFonts w:ascii="Palatino Linotype" w:hAnsi="Palatino Linotype" w:cs="Arial"/>
          <w:b/>
          <w:sz w:val="24"/>
          <w:szCs w:val="24"/>
        </w:rPr>
        <w:t xml:space="preserve">. </w:t>
      </w:r>
      <w:r w:rsidRPr="000B24C5">
        <w:rPr>
          <w:rFonts w:ascii="Palatino Linotype" w:hAnsi="Palatino Linotype" w:cs="Arial"/>
          <w:sz w:val="24"/>
          <w:szCs w:val="24"/>
        </w:rPr>
        <w:t xml:space="preserve">Se </w:t>
      </w:r>
      <w:r w:rsidRPr="000B24C5">
        <w:rPr>
          <w:rFonts w:ascii="Palatino Linotype" w:hAnsi="Palatino Linotype" w:cs="Arial"/>
          <w:b/>
          <w:sz w:val="24"/>
          <w:szCs w:val="24"/>
        </w:rPr>
        <w:t>CONFIRMA</w:t>
      </w:r>
      <w:r w:rsidRPr="000B24C5">
        <w:rPr>
          <w:rFonts w:ascii="Palatino Linotype" w:hAnsi="Palatino Linotype" w:cs="Arial"/>
          <w:sz w:val="24"/>
          <w:szCs w:val="24"/>
        </w:rPr>
        <w:t xml:space="preserve"> la respuesta del </w:t>
      </w:r>
      <w:r w:rsidRPr="000B24C5">
        <w:rPr>
          <w:rFonts w:ascii="Palatino Linotype" w:hAnsi="Palatino Linotype" w:cs="Arial"/>
          <w:b/>
          <w:sz w:val="24"/>
          <w:szCs w:val="24"/>
        </w:rPr>
        <w:t xml:space="preserve">Sujeto Obligado </w:t>
      </w:r>
      <w:r w:rsidRPr="000B24C5">
        <w:rPr>
          <w:rFonts w:ascii="Palatino Linotype" w:hAnsi="Palatino Linotype" w:cs="Arial"/>
          <w:bCs/>
          <w:sz w:val="24"/>
          <w:szCs w:val="24"/>
        </w:rPr>
        <w:t xml:space="preserve">a la solicitud de información </w:t>
      </w:r>
      <w:r w:rsidR="00E20721" w:rsidRPr="00E20721">
        <w:rPr>
          <w:rFonts w:ascii="Palatino Linotype" w:hAnsi="Palatino Linotype" w:cs="Arial"/>
          <w:b/>
          <w:sz w:val="24"/>
          <w:szCs w:val="24"/>
        </w:rPr>
        <w:t>00013/IFR/IP/2019</w:t>
      </w:r>
      <w:r w:rsidRPr="000B24C5">
        <w:rPr>
          <w:rFonts w:ascii="Palatino Linotype" w:hAnsi="Palatino Linotype" w:cs="Arial"/>
          <w:sz w:val="24"/>
          <w:szCs w:val="24"/>
        </w:rPr>
        <w:t>,</w:t>
      </w:r>
      <w:r w:rsidRPr="000B24C5">
        <w:rPr>
          <w:rFonts w:ascii="Palatino Linotype" w:hAnsi="Palatino Linotype" w:cs="Arial"/>
          <w:bCs/>
          <w:sz w:val="24"/>
          <w:szCs w:val="24"/>
        </w:rPr>
        <w:t xml:space="preserve"> </w:t>
      </w:r>
      <w:r w:rsidRPr="000B24C5">
        <w:rPr>
          <w:rFonts w:ascii="Palatino Linotype" w:hAnsi="Palatino Linotype" w:cs="Arial"/>
          <w:sz w:val="24"/>
          <w:szCs w:val="24"/>
          <w:lang w:val="es-ES_tradnl"/>
        </w:rPr>
        <w:t xml:space="preserve">por resultar </w:t>
      </w:r>
      <w:r w:rsidRPr="000B24C5">
        <w:rPr>
          <w:rFonts w:ascii="Palatino Linotype" w:hAnsi="Palatino Linotype" w:cs="Arial"/>
          <w:sz w:val="24"/>
          <w:szCs w:val="24"/>
        </w:rPr>
        <w:t xml:space="preserve">infundadas las razones o motivos de inconformidad hechos valer por </w:t>
      </w:r>
      <w:r>
        <w:rPr>
          <w:rFonts w:ascii="Palatino Linotype" w:hAnsi="Palatino Linotype" w:cs="Arial"/>
          <w:b/>
          <w:sz w:val="24"/>
          <w:szCs w:val="24"/>
        </w:rPr>
        <w:t>El</w:t>
      </w:r>
      <w:r w:rsidRPr="000B24C5">
        <w:rPr>
          <w:rFonts w:ascii="Palatino Linotype" w:hAnsi="Palatino Linotype" w:cs="Arial"/>
          <w:sz w:val="24"/>
          <w:szCs w:val="24"/>
        </w:rPr>
        <w:t xml:space="preserve"> </w:t>
      </w:r>
      <w:r w:rsidRPr="000B24C5">
        <w:rPr>
          <w:rFonts w:ascii="Palatino Linotype" w:hAnsi="Palatino Linotype" w:cs="Arial"/>
          <w:b/>
          <w:sz w:val="24"/>
          <w:szCs w:val="24"/>
        </w:rPr>
        <w:t>Recurrente</w:t>
      </w:r>
      <w:r w:rsidRPr="000B24C5">
        <w:rPr>
          <w:rFonts w:ascii="Palatino Linotype" w:hAnsi="Palatino Linotype" w:cs="Arial"/>
          <w:sz w:val="24"/>
          <w:szCs w:val="24"/>
        </w:rPr>
        <w:t xml:space="preserve">, en términos del Considerando </w:t>
      </w:r>
      <w:r w:rsidRPr="000B24C5">
        <w:rPr>
          <w:rFonts w:ascii="Palatino Linotype" w:hAnsi="Palatino Linotype" w:cs="Arial"/>
          <w:b/>
          <w:sz w:val="24"/>
          <w:szCs w:val="24"/>
        </w:rPr>
        <w:t xml:space="preserve">CUARTO </w:t>
      </w:r>
      <w:r w:rsidRPr="000B24C5">
        <w:rPr>
          <w:rFonts w:ascii="Palatino Linotype" w:hAnsi="Palatino Linotype" w:cs="Arial"/>
          <w:sz w:val="24"/>
          <w:szCs w:val="24"/>
        </w:rPr>
        <w:t>de esta resolución.</w:t>
      </w:r>
    </w:p>
    <w:p w:rsidR="00875C50" w:rsidRPr="000B24C5" w:rsidRDefault="00875C50" w:rsidP="00875C50">
      <w:pPr>
        <w:rPr>
          <w:rFonts w:ascii="Palatino Linotype" w:hAnsi="Palatino Linotype"/>
        </w:rPr>
      </w:pPr>
    </w:p>
    <w:p w:rsidR="00875C50" w:rsidRPr="00875C50" w:rsidRDefault="00875C50" w:rsidP="00875C50">
      <w:pPr>
        <w:tabs>
          <w:tab w:val="left" w:pos="8647"/>
        </w:tabs>
        <w:spacing w:after="0" w:line="360" w:lineRule="auto"/>
        <w:jc w:val="both"/>
        <w:rPr>
          <w:rFonts w:ascii="Palatino Linotype" w:hAnsi="Palatino Linotype" w:cs="Arial"/>
          <w:sz w:val="24"/>
          <w:szCs w:val="24"/>
        </w:rPr>
      </w:pPr>
      <w:r w:rsidRPr="000B24C5">
        <w:rPr>
          <w:rFonts w:ascii="Palatino Linotype" w:hAnsi="Palatino Linotype" w:cs="Arial"/>
          <w:b/>
          <w:sz w:val="28"/>
          <w:szCs w:val="24"/>
        </w:rPr>
        <w:t>SEGUNDO</w:t>
      </w:r>
      <w:r w:rsidRPr="000B24C5">
        <w:rPr>
          <w:rFonts w:ascii="Palatino Linotype" w:hAnsi="Palatino Linotype" w:cs="Arial"/>
          <w:b/>
          <w:sz w:val="24"/>
          <w:szCs w:val="24"/>
        </w:rPr>
        <w:t>.</w:t>
      </w:r>
      <w:r w:rsidRPr="000B24C5">
        <w:rPr>
          <w:rFonts w:ascii="Palatino Linotype" w:hAnsi="Palatino Linotype" w:cs="Arial"/>
          <w:sz w:val="24"/>
          <w:szCs w:val="24"/>
        </w:rPr>
        <w:t xml:space="preserve"> </w:t>
      </w:r>
      <w:r w:rsidRPr="000B24C5">
        <w:rPr>
          <w:rFonts w:ascii="Palatino Linotype" w:hAnsi="Palatino Linotype" w:cs="Arial"/>
          <w:b/>
          <w:sz w:val="24"/>
          <w:szCs w:val="24"/>
        </w:rPr>
        <w:t>NOTIFÍQUESE</w:t>
      </w:r>
      <w:r w:rsidRPr="000B24C5">
        <w:rPr>
          <w:rFonts w:ascii="Palatino Linotype" w:hAnsi="Palatino Linotype" w:cs="Arial"/>
          <w:sz w:val="24"/>
          <w:szCs w:val="24"/>
        </w:rPr>
        <w:t xml:space="preserve"> la presente resolución</w:t>
      </w:r>
      <w:r w:rsidRPr="000B24C5">
        <w:rPr>
          <w:rFonts w:ascii="Palatino Linotype" w:eastAsia="Times New Roman" w:hAnsi="Palatino Linotype" w:cs="Arial"/>
          <w:bCs/>
          <w:lang w:eastAsia="es-MX"/>
        </w:rPr>
        <w:t xml:space="preserve"> vía</w:t>
      </w:r>
      <w:r w:rsidRPr="000B24C5">
        <w:rPr>
          <w:rFonts w:ascii="Palatino Linotype" w:hAnsi="Palatino Linotype" w:cs="Arial"/>
          <w:sz w:val="24"/>
          <w:szCs w:val="24"/>
        </w:rPr>
        <w:t xml:space="preserve"> SAIMEX, al Titular de la Unidad de Transparencia del </w:t>
      </w:r>
      <w:r w:rsidRPr="000B24C5">
        <w:rPr>
          <w:rFonts w:ascii="Palatino Linotype" w:hAnsi="Palatino Linotype" w:cs="Arial"/>
          <w:b/>
          <w:sz w:val="24"/>
          <w:szCs w:val="24"/>
        </w:rPr>
        <w:t>Sujeto Obligado</w:t>
      </w:r>
      <w:r w:rsidRPr="000B24C5">
        <w:rPr>
          <w:rFonts w:ascii="Palatino Linotype" w:hAnsi="Palatino Linotype" w:cs="Arial"/>
          <w:sz w:val="24"/>
          <w:szCs w:val="24"/>
        </w:rPr>
        <w:t>.</w:t>
      </w:r>
    </w:p>
    <w:p w:rsidR="00E20721" w:rsidRDefault="00E20721" w:rsidP="00875C50">
      <w:pPr>
        <w:spacing w:after="0" w:line="360" w:lineRule="auto"/>
        <w:jc w:val="both"/>
        <w:rPr>
          <w:rFonts w:ascii="Palatino Linotype" w:hAnsi="Palatino Linotype" w:cs="Arial"/>
          <w:b/>
          <w:sz w:val="28"/>
          <w:szCs w:val="24"/>
        </w:rPr>
      </w:pPr>
    </w:p>
    <w:p w:rsidR="00875C50" w:rsidRDefault="00875C50" w:rsidP="00875C50">
      <w:pPr>
        <w:spacing w:after="0" w:line="360" w:lineRule="auto"/>
        <w:jc w:val="both"/>
        <w:rPr>
          <w:rFonts w:ascii="Palatino Linotype" w:hAnsi="Palatino Linotype" w:cs="Arial"/>
          <w:sz w:val="24"/>
          <w:szCs w:val="24"/>
        </w:rPr>
      </w:pPr>
      <w:r w:rsidRPr="000B24C5">
        <w:rPr>
          <w:rFonts w:ascii="Palatino Linotype" w:hAnsi="Palatino Linotype" w:cs="Arial"/>
          <w:b/>
          <w:sz w:val="28"/>
          <w:szCs w:val="24"/>
        </w:rPr>
        <w:t>TERCERO</w:t>
      </w:r>
      <w:r w:rsidRPr="000B24C5">
        <w:rPr>
          <w:rFonts w:ascii="Palatino Linotype" w:hAnsi="Palatino Linotype" w:cs="Arial"/>
          <w:b/>
          <w:sz w:val="24"/>
          <w:szCs w:val="24"/>
        </w:rPr>
        <w:t>.</w:t>
      </w:r>
      <w:r w:rsidRPr="000B24C5">
        <w:rPr>
          <w:rFonts w:ascii="Palatino Linotype" w:hAnsi="Palatino Linotype" w:cs="Arial"/>
          <w:sz w:val="24"/>
          <w:szCs w:val="24"/>
        </w:rPr>
        <w:t xml:space="preserve"> </w:t>
      </w:r>
      <w:r w:rsidRPr="000B24C5">
        <w:rPr>
          <w:rFonts w:ascii="Palatino Linotype" w:hAnsi="Palatino Linotype" w:cs="Arial"/>
          <w:b/>
          <w:sz w:val="24"/>
          <w:szCs w:val="24"/>
        </w:rPr>
        <w:t>NOTIFÍQUESE</w:t>
      </w:r>
      <w:r w:rsidRPr="000B24C5">
        <w:rPr>
          <w:rFonts w:ascii="Palatino Linotype" w:hAnsi="Palatino Linotype" w:cs="Arial"/>
          <w:sz w:val="24"/>
          <w:szCs w:val="24"/>
        </w:rPr>
        <w:t xml:space="preserve"> a</w:t>
      </w:r>
      <w:r>
        <w:rPr>
          <w:rFonts w:ascii="Palatino Linotype" w:hAnsi="Palatino Linotype" w:cs="Arial"/>
          <w:sz w:val="24"/>
          <w:szCs w:val="24"/>
        </w:rPr>
        <w:t>l</w:t>
      </w:r>
      <w:r w:rsidRPr="000B24C5">
        <w:rPr>
          <w:rFonts w:ascii="Palatino Linotype" w:hAnsi="Palatino Linotype" w:cs="Arial"/>
          <w:sz w:val="24"/>
          <w:szCs w:val="24"/>
        </w:rPr>
        <w:t xml:space="preserve"> </w:t>
      </w:r>
      <w:r w:rsidRPr="000B24C5">
        <w:rPr>
          <w:rFonts w:ascii="Palatino Linotype" w:hAnsi="Palatino Linotype" w:cs="Arial"/>
          <w:b/>
          <w:sz w:val="24"/>
          <w:szCs w:val="24"/>
        </w:rPr>
        <w:t xml:space="preserve">Recurrente </w:t>
      </w:r>
      <w:r w:rsidRPr="000B24C5">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875C50" w:rsidRDefault="00875C50" w:rsidP="00875C50">
      <w:pPr>
        <w:spacing w:after="0" w:line="360" w:lineRule="auto"/>
        <w:jc w:val="both"/>
        <w:rPr>
          <w:rFonts w:ascii="Palatino Linotype" w:hAnsi="Palatino Linotype" w:cs="Arial"/>
          <w:sz w:val="24"/>
          <w:szCs w:val="24"/>
        </w:rPr>
      </w:pPr>
    </w:p>
    <w:p w:rsidR="00B170D3" w:rsidRPr="00875C50" w:rsidRDefault="00884EEA" w:rsidP="00875C50">
      <w:pPr>
        <w:spacing w:after="0" w:line="360" w:lineRule="auto"/>
        <w:jc w:val="both"/>
        <w:rPr>
          <w:rFonts w:ascii="Palatino Linotype" w:hAnsi="Palatino Linotype" w:cs="Arial"/>
          <w:sz w:val="24"/>
          <w:szCs w:val="24"/>
        </w:rPr>
      </w:pPr>
      <w:r w:rsidRPr="00712BF6">
        <w:rPr>
          <w:rFonts w:ascii="Palatino Linotype" w:hAnsi="Palatino Linotype" w:cs="Arial"/>
          <w:sz w:val="24"/>
        </w:rPr>
        <w:t>ASÍ LO RESUELVE, POR UNANIMIDAD DE VOTOS EL PLENO DEL</w:t>
      </w:r>
      <w:r w:rsidRPr="00712BF6">
        <w:rPr>
          <w:rFonts w:ascii="Palatino Linotype" w:eastAsia="Arial Unicode MS" w:hAnsi="Palatino Linotype" w:cs="Arial"/>
          <w:sz w:val="24"/>
        </w:rPr>
        <w:t xml:space="preserve"> INSTITUTO DE TRANSPARENCIA, ACCESO A LA INFORMACIÓN PÚBLICA Y PROTECCIÓN </w:t>
      </w:r>
      <w:r w:rsidRPr="00712BF6">
        <w:rPr>
          <w:rFonts w:ascii="Palatino Linotype" w:eastAsia="Arial Unicode MS" w:hAnsi="Palatino Linotype" w:cs="Arial"/>
          <w:sz w:val="24"/>
        </w:rPr>
        <w:lastRenderedPageBreak/>
        <w:t>DE DATOS PERSONALES DEL ESTADO DE MÉXICO Y MUNICIPIOS</w:t>
      </w:r>
      <w:r w:rsidRPr="00712BF6">
        <w:rPr>
          <w:rFonts w:ascii="Palatino Linotype" w:hAnsi="Palatino Linotype" w:cs="Arial"/>
          <w:sz w:val="24"/>
        </w:rPr>
        <w:t xml:space="preserve">, CONFORMADO POR LOS COMISIONADOS </w:t>
      </w:r>
      <w:r w:rsidR="00250EB0" w:rsidRPr="00712BF6">
        <w:rPr>
          <w:rFonts w:ascii="Palatino Linotype" w:hAnsi="Palatino Linotype" w:cs="Arial"/>
          <w:sz w:val="24"/>
        </w:rPr>
        <w:t>ZULEMA MARTÍNEZ SÁNCHEZ</w:t>
      </w:r>
      <w:r w:rsidRPr="00712BF6">
        <w:rPr>
          <w:rFonts w:ascii="Palatino Linotype" w:hAnsi="Palatino Linotype" w:cs="Arial"/>
          <w:sz w:val="24"/>
        </w:rPr>
        <w:t xml:space="preserve">, EVA ABAID YAPUR, JOSÉ </w:t>
      </w:r>
      <w:r w:rsidR="00923D20" w:rsidRPr="00712BF6">
        <w:rPr>
          <w:rFonts w:ascii="Palatino Linotype" w:hAnsi="Palatino Linotype" w:cs="Arial"/>
          <w:sz w:val="24"/>
        </w:rPr>
        <w:t xml:space="preserve">GUADALUPE LUNA HERNÁNDEZ, </w:t>
      </w:r>
      <w:r w:rsidRPr="00712BF6">
        <w:rPr>
          <w:rFonts w:ascii="Palatino Linotype" w:hAnsi="Palatino Linotype" w:cs="Arial"/>
          <w:sz w:val="24"/>
        </w:rPr>
        <w:t>JAVIER MARTÍNEZ CRUZ</w:t>
      </w:r>
      <w:r w:rsidR="00923D20" w:rsidRPr="00712BF6">
        <w:rPr>
          <w:rFonts w:ascii="Palatino Linotype" w:hAnsi="Palatino Linotype" w:cs="Arial"/>
          <w:sz w:val="24"/>
        </w:rPr>
        <w:t xml:space="preserve"> Y LUIS GUSTAVO PARRA NORIEGA</w:t>
      </w:r>
      <w:r w:rsidRPr="00712BF6">
        <w:rPr>
          <w:rFonts w:ascii="Palatino Linotype" w:hAnsi="Palatino Linotype" w:cs="Arial"/>
          <w:sz w:val="24"/>
        </w:rPr>
        <w:t xml:space="preserve">, EN LA </w:t>
      </w:r>
      <w:r w:rsidR="00875C50" w:rsidRPr="00875C50">
        <w:rPr>
          <w:rFonts w:ascii="Palatino Linotype" w:hAnsi="Palatino Linotype" w:cs="Arial"/>
          <w:sz w:val="24"/>
          <w:highlight w:val="yellow"/>
        </w:rPr>
        <w:t>VIGÉSIMA</w:t>
      </w:r>
      <w:r w:rsidR="00F416EB">
        <w:rPr>
          <w:rFonts w:ascii="Palatino Linotype" w:hAnsi="Palatino Linotype" w:cs="Arial"/>
          <w:sz w:val="24"/>
        </w:rPr>
        <w:t xml:space="preserve"> </w:t>
      </w:r>
      <w:r w:rsidR="00F416EB" w:rsidRPr="00F416EB">
        <w:rPr>
          <w:rFonts w:ascii="Palatino Linotype" w:hAnsi="Palatino Linotype" w:cs="Arial"/>
          <w:sz w:val="24"/>
          <w:highlight w:val="yellow"/>
        </w:rPr>
        <w:t>SEGUNDA</w:t>
      </w:r>
      <w:r w:rsidR="00A638F4" w:rsidRPr="00712BF6">
        <w:rPr>
          <w:rFonts w:ascii="Palatino Linotype" w:hAnsi="Palatino Linotype" w:cs="Arial"/>
          <w:sz w:val="24"/>
        </w:rPr>
        <w:t xml:space="preserve"> </w:t>
      </w:r>
      <w:r w:rsidRPr="00712BF6">
        <w:rPr>
          <w:rFonts w:ascii="Palatino Linotype" w:hAnsi="Palatino Linotype" w:cs="Arial"/>
          <w:sz w:val="24"/>
        </w:rPr>
        <w:t>SESIÓN O</w:t>
      </w:r>
      <w:r w:rsidR="00C0663E" w:rsidRPr="00712BF6">
        <w:rPr>
          <w:rFonts w:ascii="Palatino Linotype" w:hAnsi="Palatino Linotype" w:cs="Arial"/>
          <w:sz w:val="24"/>
        </w:rPr>
        <w:t xml:space="preserve">RDINARIA CELEBRADA EL </w:t>
      </w:r>
      <w:r w:rsidR="00F416EB" w:rsidRPr="00F416EB">
        <w:rPr>
          <w:rFonts w:ascii="Palatino Linotype" w:hAnsi="Palatino Linotype" w:cs="Arial"/>
          <w:sz w:val="24"/>
          <w:highlight w:val="yellow"/>
        </w:rPr>
        <w:t>DOCE DE JUNIO</w:t>
      </w:r>
      <w:r w:rsidR="00875C50" w:rsidRPr="00712BF6">
        <w:rPr>
          <w:rFonts w:ascii="Palatino Linotype" w:hAnsi="Palatino Linotype" w:cs="Arial"/>
          <w:sz w:val="24"/>
        </w:rPr>
        <w:t xml:space="preserve"> </w:t>
      </w:r>
      <w:r w:rsidR="009E43CB" w:rsidRPr="00712BF6">
        <w:rPr>
          <w:rFonts w:ascii="Palatino Linotype" w:hAnsi="Palatino Linotype" w:cs="Arial"/>
          <w:sz w:val="24"/>
        </w:rPr>
        <w:t xml:space="preserve">DE DOS MIL DIECINUEVE, </w:t>
      </w:r>
      <w:r w:rsidR="00250EB0" w:rsidRPr="00712BF6">
        <w:rPr>
          <w:rFonts w:ascii="Palatino Linotype" w:hAnsi="Palatino Linotype" w:cs="Arial"/>
          <w:sz w:val="24"/>
        </w:rPr>
        <w:t>ANTE EL SECRETARIO TÉCNICO</w:t>
      </w:r>
      <w:r w:rsidRPr="00712BF6">
        <w:rPr>
          <w:rFonts w:ascii="Palatino Linotype" w:hAnsi="Palatino Linotype" w:cs="Arial"/>
          <w:sz w:val="24"/>
        </w:rPr>
        <w:t xml:space="preserve"> DEL PLENO, </w:t>
      </w:r>
      <w:r w:rsidR="00250EB0" w:rsidRPr="00712BF6">
        <w:rPr>
          <w:rFonts w:ascii="Palatino Linotype" w:hAnsi="Palatino Linotype" w:cs="Arial"/>
          <w:sz w:val="24"/>
        </w:rPr>
        <w:t>ALEXIS TAPIA RAMÍREZ</w:t>
      </w:r>
      <w:r w:rsidRPr="00712BF6">
        <w:rPr>
          <w:rFonts w:ascii="Palatino Linotype" w:hAnsi="Palatino Linotype" w:cs="Arial"/>
          <w:sz w:val="24"/>
        </w:rPr>
        <w:t>.</w:t>
      </w:r>
      <w:r w:rsidR="0007610F" w:rsidRPr="00712BF6">
        <w:rPr>
          <w:rFonts w:ascii="Palatino Linotype" w:hAnsi="Palatino Linotype" w:cs="Arial"/>
          <w:sz w:val="24"/>
        </w:rPr>
        <w:t>-----------------------------------------------------------------------------------------------------------------------------------------------------------------------------------------------------------------------------------------------------------------------------------------------------------------------------------------------------------------------------------------------------------------------------------------------------</w:t>
      </w:r>
      <w:r w:rsidR="000A5EF1" w:rsidRPr="000A5EF1">
        <w:rPr>
          <w:rFonts w:ascii="Palatino Linotype" w:hAnsi="Palatino Linotype" w:cs="Arial"/>
          <w:sz w:val="24"/>
        </w:rPr>
        <w:t xml:space="preserve"> </w:t>
      </w:r>
      <w:r w:rsidR="000A5EF1" w:rsidRPr="00712BF6">
        <w:rPr>
          <w:rFonts w:ascii="Palatino Linotype" w:hAnsi="Palatino Linotype" w:cs="Arial"/>
          <w:sz w:val="24"/>
        </w:rPr>
        <w:t>------------------------------------------------------------------------------------------------------------------------------------------------------------------------------------------------------------------------------------------------------------------------------------------------------------------------------------------------------------------------------------------------------------------------------------------------------------------------------------------------------------------------------------------------------------------------------------</w:t>
      </w:r>
      <w:r w:rsidR="000A5EF1">
        <w:rPr>
          <w:rFonts w:ascii="Palatino Linotype" w:hAnsi="Palatino Linotype" w:cs="Arial"/>
          <w:sz w:val="24"/>
        </w:rPr>
        <w:t>-</w:t>
      </w:r>
      <w:r w:rsidR="000A5EF1" w:rsidRPr="00712BF6">
        <w:rPr>
          <w:rFonts w:ascii="Palatino Linotype" w:hAnsi="Palatino Linotype" w:cs="Arial"/>
          <w:sz w:val="24"/>
        </w:rPr>
        <w:t>------------------------------------------------------------------------------------------------------------------------------------------------------------------------------------------------------------------------------------------------------------------------------------------------------------------------------------------------------------------------------------------------------------------------------------------------------------------------------------------------------------------------------------------------------------------------------------</w:t>
      </w:r>
      <w:r w:rsidR="000A5EF1">
        <w:rPr>
          <w:rFonts w:ascii="Palatino Linotype" w:hAnsi="Palatino Linotype" w:cs="Arial"/>
          <w:sz w:val="24"/>
        </w:rPr>
        <w:t>-</w:t>
      </w:r>
      <w:r w:rsidR="000A5EF1" w:rsidRPr="00712BF6">
        <w:rPr>
          <w:rFonts w:ascii="Palatino Linotype" w:hAnsi="Palatino Linotype" w:cs="Arial"/>
          <w:sz w:val="24"/>
        </w:rPr>
        <w:t>-------------------------------------------------------------------------------------------------------------------------------------------------------------------------------------------------------------------------------------------------------------------------------------------------------------------------------------------</w:t>
      </w:r>
      <w:r w:rsidR="00E20721">
        <w:rPr>
          <w:rFonts w:ascii="Palatino Linotype" w:hAnsi="Palatino Linotype" w:cs="Arial"/>
          <w:sz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8665C8" w:rsidRPr="00712BF6" w:rsidTr="00DF17BC">
        <w:tc>
          <w:tcPr>
            <w:tcW w:w="9062" w:type="dxa"/>
            <w:gridSpan w:val="2"/>
          </w:tcPr>
          <w:p w:rsidR="008665C8" w:rsidRPr="00712BF6" w:rsidRDefault="008665C8" w:rsidP="00496344">
            <w:pPr>
              <w:rPr>
                <w:rFonts w:ascii="Palatino Linotype" w:hAnsi="Palatino Linotype"/>
                <w:b/>
                <w:sz w:val="18"/>
                <w:szCs w:val="24"/>
              </w:rPr>
            </w:pPr>
          </w:p>
          <w:p w:rsidR="008665C8" w:rsidRPr="00875C50" w:rsidRDefault="008665C8" w:rsidP="008665C8">
            <w:pPr>
              <w:jc w:val="center"/>
              <w:rPr>
                <w:rFonts w:ascii="Palatino Linotype" w:hAnsi="Palatino Linotype"/>
                <w:b/>
                <w:sz w:val="2"/>
                <w:szCs w:val="24"/>
              </w:rPr>
            </w:pPr>
          </w:p>
          <w:p w:rsidR="008665C8" w:rsidRPr="00712BF6" w:rsidRDefault="008665C8" w:rsidP="008665C8">
            <w:pPr>
              <w:jc w:val="center"/>
              <w:rPr>
                <w:rFonts w:ascii="Palatino Linotype" w:hAnsi="Palatino Linotype"/>
                <w:b/>
                <w:sz w:val="24"/>
                <w:szCs w:val="24"/>
              </w:rPr>
            </w:pPr>
          </w:p>
          <w:p w:rsidR="008665C8" w:rsidRPr="00712BF6" w:rsidRDefault="008665C8" w:rsidP="008665C8">
            <w:pPr>
              <w:jc w:val="center"/>
              <w:rPr>
                <w:rFonts w:ascii="Palatino Linotype" w:hAnsi="Palatino Linotype"/>
                <w:b/>
                <w:sz w:val="24"/>
                <w:szCs w:val="24"/>
              </w:rPr>
            </w:pPr>
          </w:p>
          <w:p w:rsidR="008665C8" w:rsidRPr="00712BF6" w:rsidRDefault="008665C8" w:rsidP="008665C8">
            <w:pPr>
              <w:jc w:val="center"/>
              <w:rPr>
                <w:rFonts w:ascii="Palatino Linotype" w:hAnsi="Palatino Linotype"/>
                <w:b/>
                <w:sz w:val="24"/>
                <w:szCs w:val="24"/>
              </w:rPr>
            </w:pPr>
          </w:p>
          <w:p w:rsidR="008665C8" w:rsidRPr="00712BF6" w:rsidRDefault="008665C8" w:rsidP="008665C8">
            <w:pPr>
              <w:jc w:val="center"/>
              <w:rPr>
                <w:rFonts w:ascii="Palatino Linotype" w:hAnsi="Palatino Linotype"/>
                <w:b/>
                <w:sz w:val="24"/>
                <w:szCs w:val="24"/>
              </w:rPr>
            </w:pPr>
          </w:p>
          <w:p w:rsidR="008665C8" w:rsidRPr="00712BF6" w:rsidRDefault="008665C8" w:rsidP="008665C8">
            <w:pPr>
              <w:jc w:val="center"/>
              <w:rPr>
                <w:rFonts w:ascii="Palatino Linotype" w:hAnsi="Palatino Linotype"/>
                <w:b/>
                <w:sz w:val="24"/>
                <w:szCs w:val="24"/>
              </w:rPr>
            </w:pPr>
            <w:r w:rsidRPr="00712BF6">
              <w:rPr>
                <w:rFonts w:ascii="Palatino Linotype" w:hAnsi="Palatino Linotype"/>
                <w:b/>
                <w:sz w:val="24"/>
                <w:szCs w:val="24"/>
              </w:rPr>
              <w:t>Zulema Martínez Sánchez</w:t>
            </w:r>
          </w:p>
          <w:p w:rsidR="008665C8" w:rsidRPr="00712BF6" w:rsidRDefault="008665C8" w:rsidP="008665C8">
            <w:pPr>
              <w:jc w:val="center"/>
              <w:rPr>
                <w:rFonts w:ascii="Palatino Linotype" w:hAnsi="Palatino Linotype"/>
                <w:sz w:val="24"/>
                <w:szCs w:val="24"/>
              </w:rPr>
            </w:pPr>
            <w:r w:rsidRPr="00712BF6">
              <w:rPr>
                <w:rFonts w:ascii="Palatino Linotype" w:hAnsi="Palatino Linotype"/>
                <w:sz w:val="24"/>
                <w:szCs w:val="24"/>
              </w:rPr>
              <w:t>Comisionada Presidenta</w:t>
            </w:r>
          </w:p>
          <w:p w:rsidR="008665C8" w:rsidRPr="00712BF6" w:rsidRDefault="008665C8" w:rsidP="008665C8">
            <w:pPr>
              <w:jc w:val="center"/>
              <w:rPr>
                <w:rFonts w:ascii="Palatino Linotype" w:hAnsi="Palatino Linotype"/>
                <w:b/>
                <w:sz w:val="24"/>
                <w:szCs w:val="24"/>
              </w:rPr>
            </w:pPr>
            <w:r w:rsidRPr="00712BF6">
              <w:rPr>
                <w:rFonts w:ascii="Palatino Linotype" w:hAnsi="Palatino Linotype"/>
                <w:b/>
                <w:sz w:val="24"/>
                <w:szCs w:val="24"/>
              </w:rPr>
              <w:t>(Rúbrica).</w:t>
            </w:r>
          </w:p>
        </w:tc>
      </w:tr>
      <w:tr w:rsidR="008665C8" w:rsidRPr="00712BF6" w:rsidTr="00DF17BC">
        <w:tc>
          <w:tcPr>
            <w:tcW w:w="4532" w:type="dxa"/>
          </w:tcPr>
          <w:p w:rsidR="008665C8" w:rsidRPr="00712BF6" w:rsidRDefault="008665C8" w:rsidP="008665C8">
            <w:pPr>
              <w:jc w:val="center"/>
              <w:rPr>
                <w:rFonts w:ascii="Palatino Linotype" w:hAnsi="Palatino Linotype"/>
                <w:b/>
                <w:sz w:val="24"/>
                <w:szCs w:val="24"/>
              </w:rPr>
            </w:pPr>
          </w:p>
          <w:p w:rsidR="008665C8" w:rsidRPr="00712BF6" w:rsidRDefault="008665C8" w:rsidP="008665C8">
            <w:pPr>
              <w:jc w:val="center"/>
              <w:rPr>
                <w:rFonts w:ascii="Palatino Linotype" w:hAnsi="Palatino Linotype"/>
                <w:b/>
                <w:sz w:val="24"/>
                <w:szCs w:val="24"/>
              </w:rPr>
            </w:pPr>
          </w:p>
          <w:p w:rsidR="008665C8" w:rsidRPr="00712BF6" w:rsidRDefault="008665C8" w:rsidP="008665C8">
            <w:pPr>
              <w:jc w:val="center"/>
              <w:rPr>
                <w:rFonts w:ascii="Palatino Linotype" w:hAnsi="Palatino Linotype"/>
                <w:b/>
                <w:sz w:val="24"/>
                <w:szCs w:val="24"/>
              </w:rPr>
            </w:pPr>
          </w:p>
          <w:p w:rsidR="008665C8" w:rsidRPr="00712BF6" w:rsidRDefault="008665C8" w:rsidP="008665C8">
            <w:pPr>
              <w:jc w:val="center"/>
              <w:rPr>
                <w:rFonts w:ascii="Palatino Linotype" w:hAnsi="Palatino Linotype"/>
                <w:b/>
                <w:sz w:val="24"/>
                <w:szCs w:val="24"/>
              </w:rPr>
            </w:pPr>
          </w:p>
          <w:p w:rsidR="008665C8" w:rsidRPr="00712BF6" w:rsidRDefault="008665C8" w:rsidP="008665C8">
            <w:pPr>
              <w:jc w:val="center"/>
              <w:rPr>
                <w:rFonts w:ascii="Palatino Linotype" w:hAnsi="Palatino Linotype"/>
                <w:b/>
                <w:sz w:val="24"/>
                <w:szCs w:val="24"/>
              </w:rPr>
            </w:pPr>
          </w:p>
          <w:p w:rsidR="008665C8" w:rsidRPr="00712BF6" w:rsidRDefault="008665C8" w:rsidP="008665C8">
            <w:pPr>
              <w:jc w:val="center"/>
              <w:rPr>
                <w:rFonts w:ascii="Palatino Linotype" w:hAnsi="Palatino Linotype"/>
                <w:b/>
                <w:sz w:val="24"/>
                <w:szCs w:val="24"/>
              </w:rPr>
            </w:pPr>
          </w:p>
          <w:p w:rsidR="008665C8" w:rsidRPr="00712BF6" w:rsidRDefault="008665C8" w:rsidP="008665C8">
            <w:pPr>
              <w:jc w:val="center"/>
              <w:rPr>
                <w:rFonts w:ascii="Palatino Linotype" w:hAnsi="Palatino Linotype"/>
                <w:b/>
                <w:sz w:val="24"/>
                <w:szCs w:val="24"/>
              </w:rPr>
            </w:pPr>
            <w:r w:rsidRPr="00712BF6">
              <w:rPr>
                <w:rFonts w:ascii="Palatino Linotype" w:hAnsi="Palatino Linotype"/>
                <w:b/>
                <w:sz w:val="24"/>
                <w:szCs w:val="24"/>
              </w:rPr>
              <w:t>Eva Abaid Yapur</w:t>
            </w:r>
          </w:p>
          <w:p w:rsidR="008665C8" w:rsidRPr="00712BF6" w:rsidRDefault="008665C8" w:rsidP="008665C8">
            <w:pPr>
              <w:jc w:val="center"/>
              <w:rPr>
                <w:rFonts w:ascii="Palatino Linotype" w:hAnsi="Palatino Linotype"/>
                <w:sz w:val="24"/>
                <w:szCs w:val="24"/>
              </w:rPr>
            </w:pPr>
            <w:r w:rsidRPr="00712BF6">
              <w:rPr>
                <w:rFonts w:ascii="Palatino Linotype" w:hAnsi="Palatino Linotype"/>
                <w:sz w:val="24"/>
                <w:szCs w:val="24"/>
              </w:rPr>
              <w:t>Comisionada</w:t>
            </w:r>
          </w:p>
          <w:p w:rsidR="008665C8" w:rsidRPr="00712BF6" w:rsidRDefault="008665C8" w:rsidP="008665C8">
            <w:pPr>
              <w:jc w:val="center"/>
              <w:rPr>
                <w:rFonts w:ascii="Palatino Linotype" w:hAnsi="Palatino Linotype"/>
                <w:b/>
                <w:sz w:val="24"/>
                <w:szCs w:val="24"/>
              </w:rPr>
            </w:pPr>
            <w:r w:rsidRPr="00712BF6">
              <w:rPr>
                <w:rFonts w:ascii="Palatino Linotype" w:hAnsi="Palatino Linotype"/>
                <w:b/>
                <w:sz w:val="24"/>
                <w:szCs w:val="24"/>
              </w:rPr>
              <w:t>(Rúbrica).</w:t>
            </w:r>
          </w:p>
        </w:tc>
        <w:tc>
          <w:tcPr>
            <w:tcW w:w="4530" w:type="dxa"/>
          </w:tcPr>
          <w:p w:rsidR="008665C8" w:rsidRPr="00712BF6" w:rsidRDefault="008665C8" w:rsidP="008665C8">
            <w:pPr>
              <w:jc w:val="center"/>
              <w:rPr>
                <w:rFonts w:ascii="Palatino Linotype" w:hAnsi="Palatino Linotype"/>
                <w:b/>
                <w:sz w:val="24"/>
                <w:szCs w:val="24"/>
              </w:rPr>
            </w:pPr>
          </w:p>
          <w:p w:rsidR="008665C8" w:rsidRPr="00712BF6" w:rsidRDefault="008665C8" w:rsidP="008665C8">
            <w:pPr>
              <w:jc w:val="center"/>
              <w:rPr>
                <w:rFonts w:ascii="Palatino Linotype" w:hAnsi="Palatino Linotype"/>
                <w:b/>
                <w:sz w:val="24"/>
                <w:szCs w:val="24"/>
              </w:rPr>
            </w:pPr>
          </w:p>
          <w:p w:rsidR="008665C8" w:rsidRPr="00712BF6" w:rsidRDefault="008665C8" w:rsidP="008665C8">
            <w:pPr>
              <w:jc w:val="center"/>
              <w:rPr>
                <w:rFonts w:ascii="Palatino Linotype" w:hAnsi="Palatino Linotype"/>
                <w:b/>
                <w:sz w:val="24"/>
                <w:szCs w:val="24"/>
              </w:rPr>
            </w:pPr>
          </w:p>
          <w:p w:rsidR="008665C8" w:rsidRPr="00712BF6" w:rsidRDefault="008665C8" w:rsidP="008665C8">
            <w:pPr>
              <w:jc w:val="center"/>
              <w:rPr>
                <w:rFonts w:ascii="Palatino Linotype" w:hAnsi="Palatino Linotype"/>
                <w:b/>
                <w:sz w:val="24"/>
                <w:szCs w:val="24"/>
              </w:rPr>
            </w:pPr>
          </w:p>
          <w:p w:rsidR="008665C8" w:rsidRPr="00712BF6" w:rsidRDefault="008665C8" w:rsidP="008665C8">
            <w:pPr>
              <w:jc w:val="center"/>
              <w:rPr>
                <w:rFonts w:ascii="Palatino Linotype" w:hAnsi="Palatino Linotype"/>
                <w:b/>
                <w:sz w:val="24"/>
                <w:szCs w:val="24"/>
              </w:rPr>
            </w:pPr>
          </w:p>
          <w:p w:rsidR="008665C8" w:rsidRPr="00712BF6" w:rsidRDefault="008665C8" w:rsidP="008665C8">
            <w:pPr>
              <w:jc w:val="center"/>
              <w:rPr>
                <w:rFonts w:ascii="Palatino Linotype" w:hAnsi="Palatino Linotype"/>
                <w:b/>
                <w:sz w:val="24"/>
                <w:szCs w:val="24"/>
              </w:rPr>
            </w:pPr>
          </w:p>
          <w:p w:rsidR="008665C8" w:rsidRPr="00712BF6" w:rsidRDefault="008665C8" w:rsidP="008665C8">
            <w:pPr>
              <w:jc w:val="center"/>
              <w:rPr>
                <w:rFonts w:ascii="Palatino Linotype" w:hAnsi="Palatino Linotype"/>
                <w:sz w:val="24"/>
                <w:szCs w:val="24"/>
              </w:rPr>
            </w:pPr>
            <w:r w:rsidRPr="00712BF6">
              <w:rPr>
                <w:rFonts w:ascii="Palatino Linotype" w:hAnsi="Palatino Linotype"/>
                <w:b/>
                <w:sz w:val="24"/>
                <w:szCs w:val="24"/>
              </w:rPr>
              <w:t>José Guadalupe Luna Hernández</w:t>
            </w:r>
          </w:p>
          <w:p w:rsidR="008665C8" w:rsidRPr="00712BF6" w:rsidRDefault="008665C8" w:rsidP="008665C8">
            <w:pPr>
              <w:jc w:val="center"/>
              <w:rPr>
                <w:rFonts w:ascii="Palatino Linotype" w:hAnsi="Palatino Linotype"/>
                <w:sz w:val="24"/>
                <w:szCs w:val="24"/>
              </w:rPr>
            </w:pPr>
            <w:r w:rsidRPr="00712BF6">
              <w:rPr>
                <w:rFonts w:ascii="Palatino Linotype" w:hAnsi="Palatino Linotype"/>
                <w:sz w:val="24"/>
                <w:szCs w:val="24"/>
              </w:rPr>
              <w:t>Comisionado</w:t>
            </w:r>
          </w:p>
          <w:p w:rsidR="008665C8" w:rsidRPr="00712BF6" w:rsidRDefault="008665C8" w:rsidP="008665C8">
            <w:pPr>
              <w:jc w:val="center"/>
              <w:rPr>
                <w:rFonts w:ascii="Palatino Linotype" w:hAnsi="Palatino Linotype"/>
                <w:b/>
                <w:sz w:val="24"/>
                <w:szCs w:val="24"/>
              </w:rPr>
            </w:pPr>
            <w:r w:rsidRPr="00712BF6">
              <w:rPr>
                <w:rFonts w:ascii="Palatino Linotype" w:hAnsi="Palatino Linotype"/>
                <w:b/>
                <w:sz w:val="24"/>
                <w:szCs w:val="24"/>
              </w:rPr>
              <w:t>(Rúbrica).</w:t>
            </w:r>
          </w:p>
        </w:tc>
      </w:tr>
      <w:tr w:rsidR="00DF17BC" w:rsidRPr="00712BF6" w:rsidTr="00DF17BC">
        <w:tc>
          <w:tcPr>
            <w:tcW w:w="4532" w:type="dxa"/>
          </w:tcPr>
          <w:p w:rsidR="00DF17BC" w:rsidRPr="00712BF6" w:rsidRDefault="00DF17BC" w:rsidP="008665C8">
            <w:pPr>
              <w:jc w:val="center"/>
              <w:rPr>
                <w:rFonts w:ascii="Palatino Linotype" w:hAnsi="Palatino Linotype"/>
                <w:b/>
                <w:sz w:val="24"/>
                <w:szCs w:val="24"/>
              </w:rPr>
            </w:pPr>
          </w:p>
          <w:p w:rsidR="00DF17BC" w:rsidRPr="00712BF6" w:rsidRDefault="00DF17BC" w:rsidP="008665C8">
            <w:pPr>
              <w:jc w:val="center"/>
              <w:rPr>
                <w:rFonts w:ascii="Palatino Linotype" w:hAnsi="Palatino Linotype"/>
                <w:b/>
                <w:sz w:val="24"/>
                <w:szCs w:val="24"/>
              </w:rPr>
            </w:pPr>
          </w:p>
          <w:p w:rsidR="00DF17BC" w:rsidRPr="00712BF6" w:rsidRDefault="00DF17BC" w:rsidP="008665C8">
            <w:pPr>
              <w:jc w:val="center"/>
              <w:rPr>
                <w:rFonts w:ascii="Palatino Linotype" w:hAnsi="Palatino Linotype"/>
                <w:b/>
                <w:sz w:val="28"/>
                <w:szCs w:val="24"/>
              </w:rPr>
            </w:pPr>
          </w:p>
          <w:p w:rsidR="00DF17BC" w:rsidRPr="00712BF6" w:rsidRDefault="00DF17BC" w:rsidP="008665C8">
            <w:pPr>
              <w:jc w:val="center"/>
              <w:rPr>
                <w:rFonts w:ascii="Palatino Linotype" w:hAnsi="Palatino Linotype"/>
                <w:b/>
                <w:sz w:val="24"/>
                <w:szCs w:val="24"/>
              </w:rPr>
            </w:pPr>
          </w:p>
          <w:p w:rsidR="00DF17BC" w:rsidRPr="00712BF6" w:rsidRDefault="00DF17BC" w:rsidP="008665C8">
            <w:pPr>
              <w:jc w:val="center"/>
              <w:rPr>
                <w:rFonts w:ascii="Palatino Linotype" w:hAnsi="Palatino Linotype"/>
                <w:b/>
                <w:sz w:val="28"/>
                <w:szCs w:val="24"/>
              </w:rPr>
            </w:pPr>
          </w:p>
          <w:p w:rsidR="00DF17BC" w:rsidRPr="00712BF6" w:rsidRDefault="00DF17BC" w:rsidP="008665C8">
            <w:pPr>
              <w:jc w:val="center"/>
              <w:rPr>
                <w:rFonts w:ascii="Palatino Linotype" w:hAnsi="Palatino Linotype"/>
                <w:sz w:val="24"/>
                <w:szCs w:val="24"/>
              </w:rPr>
            </w:pPr>
            <w:r w:rsidRPr="00712BF6">
              <w:rPr>
                <w:rFonts w:ascii="Palatino Linotype" w:hAnsi="Palatino Linotype"/>
                <w:b/>
                <w:sz w:val="24"/>
                <w:szCs w:val="24"/>
              </w:rPr>
              <w:t>Javier Martínez Cruz</w:t>
            </w:r>
          </w:p>
          <w:p w:rsidR="00DF17BC" w:rsidRPr="00712BF6" w:rsidRDefault="00DF17BC" w:rsidP="008665C8">
            <w:pPr>
              <w:jc w:val="center"/>
              <w:rPr>
                <w:rFonts w:ascii="Palatino Linotype" w:hAnsi="Palatino Linotype"/>
                <w:sz w:val="24"/>
                <w:szCs w:val="24"/>
              </w:rPr>
            </w:pPr>
            <w:r w:rsidRPr="00712BF6">
              <w:rPr>
                <w:rFonts w:ascii="Palatino Linotype" w:hAnsi="Palatino Linotype"/>
                <w:sz w:val="24"/>
                <w:szCs w:val="24"/>
              </w:rPr>
              <w:t>Comisionado</w:t>
            </w:r>
          </w:p>
          <w:p w:rsidR="00DF17BC" w:rsidRPr="00712BF6" w:rsidRDefault="00DF17BC" w:rsidP="008665C8">
            <w:pPr>
              <w:jc w:val="center"/>
              <w:rPr>
                <w:rFonts w:ascii="Palatino Linotype" w:hAnsi="Palatino Linotype"/>
                <w:b/>
                <w:sz w:val="24"/>
                <w:szCs w:val="24"/>
              </w:rPr>
            </w:pPr>
            <w:r w:rsidRPr="00712BF6">
              <w:rPr>
                <w:rFonts w:ascii="Palatino Linotype" w:hAnsi="Palatino Linotype"/>
                <w:b/>
                <w:sz w:val="24"/>
                <w:szCs w:val="24"/>
              </w:rPr>
              <w:t>(Rúbrica).</w:t>
            </w:r>
          </w:p>
        </w:tc>
        <w:tc>
          <w:tcPr>
            <w:tcW w:w="4530" w:type="dxa"/>
          </w:tcPr>
          <w:p w:rsidR="00DF17BC" w:rsidRPr="00712BF6" w:rsidRDefault="00DF17BC">
            <w:pPr>
              <w:rPr>
                <w:rFonts w:ascii="Palatino Linotype" w:hAnsi="Palatino Linotype"/>
                <w:b/>
                <w:sz w:val="24"/>
                <w:szCs w:val="24"/>
              </w:rPr>
            </w:pPr>
          </w:p>
          <w:p w:rsidR="00DF17BC" w:rsidRPr="00712BF6" w:rsidRDefault="00DF17BC">
            <w:pPr>
              <w:rPr>
                <w:rFonts w:ascii="Palatino Linotype" w:hAnsi="Palatino Linotype"/>
                <w:b/>
                <w:sz w:val="24"/>
                <w:szCs w:val="24"/>
              </w:rPr>
            </w:pPr>
          </w:p>
          <w:p w:rsidR="00DF17BC" w:rsidRPr="00712BF6" w:rsidRDefault="00DF17BC">
            <w:pPr>
              <w:rPr>
                <w:rFonts w:ascii="Palatino Linotype" w:hAnsi="Palatino Linotype"/>
                <w:b/>
                <w:sz w:val="28"/>
                <w:szCs w:val="24"/>
              </w:rPr>
            </w:pPr>
          </w:p>
          <w:p w:rsidR="00DF17BC" w:rsidRPr="00712BF6" w:rsidRDefault="00DF17BC">
            <w:pPr>
              <w:rPr>
                <w:rFonts w:ascii="Palatino Linotype" w:hAnsi="Palatino Linotype"/>
                <w:b/>
                <w:sz w:val="24"/>
                <w:szCs w:val="24"/>
              </w:rPr>
            </w:pPr>
          </w:p>
          <w:p w:rsidR="00DF17BC" w:rsidRPr="00712BF6" w:rsidRDefault="00DF17BC">
            <w:pPr>
              <w:rPr>
                <w:rFonts w:ascii="Palatino Linotype" w:hAnsi="Palatino Linotype"/>
                <w:b/>
                <w:sz w:val="28"/>
                <w:szCs w:val="24"/>
              </w:rPr>
            </w:pPr>
          </w:p>
          <w:p w:rsidR="00DF17BC" w:rsidRPr="00712BF6" w:rsidRDefault="00DF17BC" w:rsidP="00DF17BC">
            <w:pPr>
              <w:jc w:val="center"/>
              <w:rPr>
                <w:rFonts w:ascii="Palatino Linotype" w:hAnsi="Palatino Linotype"/>
                <w:sz w:val="24"/>
                <w:szCs w:val="24"/>
              </w:rPr>
            </w:pPr>
            <w:r w:rsidRPr="00712BF6">
              <w:rPr>
                <w:rFonts w:ascii="Palatino Linotype" w:hAnsi="Palatino Linotype"/>
                <w:b/>
                <w:sz w:val="24"/>
                <w:szCs w:val="24"/>
              </w:rPr>
              <w:t>Luis Gustavo Parra Noriega</w:t>
            </w:r>
          </w:p>
          <w:p w:rsidR="00DF17BC" w:rsidRPr="00712BF6" w:rsidRDefault="00DF17BC" w:rsidP="00DF17BC">
            <w:pPr>
              <w:jc w:val="center"/>
              <w:rPr>
                <w:rFonts w:ascii="Palatino Linotype" w:hAnsi="Palatino Linotype"/>
                <w:sz w:val="24"/>
                <w:szCs w:val="24"/>
              </w:rPr>
            </w:pPr>
            <w:r w:rsidRPr="00712BF6">
              <w:rPr>
                <w:rFonts w:ascii="Palatino Linotype" w:hAnsi="Palatino Linotype"/>
                <w:sz w:val="24"/>
                <w:szCs w:val="24"/>
              </w:rPr>
              <w:t>Comisionado</w:t>
            </w:r>
          </w:p>
          <w:p w:rsidR="00DF17BC" w:rsidRPr="00712BF6" w:rsidRDefault="00DF17BC" w:rsidP="00DF17BC">
            <w:pPr>
              <w:jc w:val="center"/>
              <w:rPr>
                <w:rFonts w:ascii="Palatino Linotype" w:hAnsi="Palatino Linotype"/>
                <w:b/>
                <w:sz w:val="24"/>
                <w:szCs w:val="24"/>
              </w:rPr>
            </w:pPr>
            <w:r w:rsidRPr="00712BF6">
              <w:rPr>
                <w:rFonts w:ascii="Palatino Linotype" w:hAnsi="Palatino Linotype"/>
                <w:b/>
                <w:sz w:val="24"/>
                <w:szCs w:val="24"/>
              </w:rPr>
              <w:t>(Rúbrica).</w:t>
            </w:r>
          </w:p>
        </w:tc>
      </w:tr>
      <w:tr w:rsidR="008665C8" w:rsidRPr="00712BF6" w:rsidTr="00DF17BC">
        <w:tc>
          <w:tcPr>
            <w:tcW w:w="9062" w:type="dxa"/>
            <w:gridSpan w:val="2"/>
          </w:tcPr>
          <w:p w:rsidR="008665C8" w:rsidRPr="00712BF6" w:rsidRDefault="008665C8" w:rsidP="008665C8">
            <w:pPr>
              <w:jc w:val="center"/>
              <w:rPr>
                <w:rFonts w:ascii="Palatino Linotype" w:hAnsi="Palatino Linotype"/>
                <w:b/>
                <w:sz w:val="24"/>
                <w:szCs w:val="24"/>
              </w:rPr>
            </w:pPr>
          </w:p>
          <w:p w:rsidR="008665C8" w:rsidRPr="00712BF6" w:rsidRDefault="008665C8" w:rsidP="008665C8">
            <w:pPr>
              <w:jc w:val="center"/>
              <w:rPr>
                <w:rFonts w:ascii="Palatino Linotype" w:hAnsi="Palatino Linotype"/>
                <w:b/>
                <w:sz w:val="24"/>
                <w:szCs w:val="24"/>
              </w:rPr>
            </w:pPr>
          </w:p>
          <w:p w:rsidR="008665C8" w:rsidRPr="00875C50" w:rsidRDefault="008665C8" w:rsidP="008665C8">
            <w:pPr>
              <w:jc w:val="center"/>
              <w:rPr>
                <w:rFonts w:ascii="Palatino Linotype" w:hAnsi="Palatino Linotype"/>
                <w:b/>
                <w:sz w:val="14"/>
                <w:szCs w:val="24"/>
              </w:rPr>
            </w:pPr>
          </w:p>
          <w:p w:rsidR="008665C8" w:rsidRPr="00712BF6" w:rsidRDefault="008665C8" w:rsidP="008665C8">
            <w:pPr>
              <w:jc w:val="center"/>
              <w:rPr>
                <w:rFonts w:ascii="Palatino Linotype" w:hAnsi="Palatino Linotype"/>
                <w:b/>
                <w:sz w:val="20"/>
                <w:szCs w:val="24"/>
              </w:rPr>
            </w:pPr>
          </w:p>
          <w:p w:rsidR="008665C8" w:rsidRPr="00712BF6" w:rsidRDefault="008665C8" w:rsidP="00496344">
            <w:pPr>
              <w:rPr>
                <w:rFonts w:ascii="Palatino Linotype" w:hAnsi="Palatino Linotype"/>
                <w:b/>
                <w:sz w:val="28"/>
                <w:szCs w:val="24"/>
              </w:rPr>
            </w:pPr>
          </w:p>
          <w:p w:rsidR="008665C8" w:rsidRPr="00712BF6" w:rsidRDefault="008665C8" w:rsidP="008665C8">
            <w:pPr>
              <w:jc w:val="center"/>
              <w:rPr>
                <w:rFonts w:ascii="Palatino Linotype" w:hAnsi="Palatino Linotype"/>
                <w:b/>
                <w:sz w:val="24"/>
                <w:szCs w:val="24"/>
              </w:rPr>
            </w:pPr>
            <w:r w:rsidRPr="00712BF6">
              <w:rPr>
                <w:rFonts w:ascii="Palatino Linotype" w:hAnsi="Palatino Linotype"/>
                <w:b/>
                <w:sz w:val="24"/>
                <w:szCs w:val="24"/>
              </w:rPr>
              <w:t>Alexis Tapia Ramírez</w:t>
            </w:r>
          </w:p>
          <w:p w:rsidR="008665C8" w:rsidRPr="00712BF6" w:rsidRDefault="008665C8" w:rsidP="008665C8">
            <w:pPr>
              <w:jc w:val="center"/>
              <w:rPr>
                <w:rFonts w:ascii="Palatino Linotype" w:hAnsi="Palatino Linotype"/>
                <w:sz w:val="24"/>
                <w:szCs w:val="24"/>
              </w:rPr>
            </w:pPr>
            <w:r w:rsidRPr="00712BF6">
              <w:rPr>
                <w:rFonts w:ascii="Palatino Linotype" w:hAnsi="Palatino Linotype"/>
                <w:sz w:val="24"/>
                <w:szCs w:val="24"/>
              </w:rPr>
              <w:t>Secretario Técnico del Pleno</w:t>
            </w:r>
          </w:p>
          <w:p w:rsidR="008665C8" w:rsidRPr="00712BF6" w:rsidRDefault="008665C8" w:rsidP="008665C8">
            <w:pPr>
              <w:jc w:val="center"/>
              <w:rPr>
                <w:rFonts w:ascii="Palatino Linotype" w:hAnsi="Palatino Linotype"/>
                <w:b/>
                <w:sz w:val="24"/>
                <w:szCs w:val="24"/>
              </w:rPr>
            </w:pPr>
            <w:r w:rsidRPr="00712BF6">
              <w:rPr>
                <w:rFonts w:ascii="Palatino Linotype" w:hAnsi="Palatino Linotype"/>
                <w:b/>
                <w:sz w:val="24"/>
                <w:szCs w:val="24"/>
              </w:rPr>
              <w:t>(Rúbrica).</w:t>
            </w:r>
          </w:p>
        </w:tc>
      </w:tr>
    </w:tbl>
    <w:p w:rsidR="00882BCB" w:rsidRPr="00712BF6" w:rsidRDefault="00882BCB" w:rsidP="00B170D3">
      <w:pPr>
        <w:spacing w:after="0" w:line="240" w:lineRule="auto"/>
        <w:jc w:val="both"/>
        <w:rPr>
          <w:rFonts w:ascii="Palatino Linotype" w:hAnsi="Palatino Linotype" w:cs="Arial"/>
          <w:sz w:val="6"/>
          <w:szCs w:val="18"/>
        </w:rPr>
      </w:pPr>
    </w:p>
    <w:p w:rsidR="00882BCB" w:rsidRPr="00712BF6" w:rsidRDefault="00882BCB" w:rsidP="00B170D3">
      <w:pPr>
        <w:spacing w:after="0" w:line="240" w:lineRule="auto"/>
        <w:jc w:val="both"/>
        <w:rPr>
          <w:rFonts w:ascii="Palatino Linotype" w:hAnsi="Palatino Linotype" w:cs="Arial"/>
          <w:sz w:val="4"/>
          <w:szCs w:val="16"/>
        </w:rPr>
      </w:pPr>
    </w:p>
    <w:p w:rsidR="006A1DA8" w:rsidRPr="00712BF6" w:rsidRDefault="006A1DA8" w:rsidP="00B170D3">
      <w:pPr>
        <w:spacing w:after="0" w:line="240" w:lineRule="auto"/>
        <w:jc w:val="both"/>
        <w:rPr>
          <w:rFonts w:ascii="Palatino Linotype" w:hAnsi="Palatino Linotype" w:cs="Arial"/>
          <w:sz w:val="2"/>
          <w:szCs w:val="16"/>
        </w:rPr>
      </w:pPr>
    </w:p>
    <w:p w:rsidR="00EE47DA" w:rsidRPr="00712BF6" w:rsidRDefault="00EE47DA" w:rsidP="00B170D3">
      <w:pPr>
        <w:spacing w:after="0" w:line="240" w:lineRule="auto"/>
        <w:jc w:val="both"/>
        <w:rPr>
          <w:rFonts w:ascii="Palatino Linotype" w:hAnsi="Palatino Linotype" w:cs="Arial"/>
          <w:sz w:val="16"/>
          <w:szCs w:val="16"/>
        </w:rPr>
      </w:pPr>
      <w:r w:rsidRPr="00712BF6">
        <w:rPr>
          <w:rFonts w:ascii="Palatino Linotype" w:hAnsi="Palatino Linotype" w:cs="Arial"/>
          <w:sz w:val="16"/>
          <w:szCs w:val="16"/>
        </w:rPr>
        <w:t xml:space="preserve">Esta hoja corresponde a la resolución de fecha </w:t>
      </w:r>
      <w:r w:rsidR="00F416EB" w:rsidRPr="00F416EB">
        <w:rPr>
          <w:rFonts w:ascii="Palatino Linotype" w:hAnsi="Palatino Linotype" w:cs="Arial"/>
          <w:sz w:val="16"/>
          <w:szCs w:val="16"/>
          <w:highlight w:val="yellow"/>
        </w:rPr>
        <w:t>doce de junio</w:t>
      </w:r>
      <w:r w:rsidR="009E43CB" w:rsidRPr="00712BF6">
        <w:rPr>
          <w:rFonts w:ascii="Palatino Linotype" w:hAnsi="Palatino Linotype" w:cs="Arial"/>
          <w:sz w:val="16"/>
          <w:szCs w:val="16"/>
        </w:rPr>
        <w:t xml:space="preserve"> de dos mil diecinueve, emitida en el R</w:t>
      </w:r>
      <w:r w:rsidRPr="00712BF6">
        <w:rPr>
          <w:rFonts w:ascii="Palatino Linotype" w:hAnsi="Palatino Linotype" w:cs="Arial"/>
          <w:sz w:val="16"/>
          <w:szCs w:val="16"/>
        </w:rPr>
        <w:t xml:space="preserve">ecurso de </w:t>
      </w:r>
      <w:r w:rsidR="009E43CB" w:rsidRPr="00712BF6">
        <w:rPr>
          <w:rFonts w:ascii="Palatino Linotype" w:hAnsi="Palatino Linotype" w:cs="Arial"/>
          <w:sz w:val="16"/>
          <w:szCs w:val="16"/>
        </w:rPr>
        <w:t>R</w:t>
      </w:r>
      <w:r w:rsidRPr="00712BF6">
        <w:rPr>
          <w:rFonts w:ascii="Palatino Linotype" w:hAnsi="Palatino Linotype" w:cs="Arial"/>
          <w:sz w:val="16"/>
          <w:szCs w:val="16"/>
        </w:rPr>
        <w:t xml:space="preserve">evisión </w:t>
      </w:r>
      <w:r w:rsidR="00C0663E" w:rsidRPr="00712BF6">
        <w:rPr>
          <w:rFonts w:ascii="Palatino Linotype" w:hAnsi="Palatino Linotype" w:cs="Arial"/>
          <w:b/>
          <w:bCs/>
          <w:sz w:val="16"/>
          <w:szCs w:val="16"/>
          <w:lang w:eastAsia="es-MX"/>
        </w:rPr>
        <w:t>0</w:t>
      </w:r>
      <w:r w:rsidR="00875C50">
        <w:rPr>
          <w:rFonts w:ascii="Palatino Linotype" w:hAnsi="Palatino Linotype" w:cs="Arial"/>
          <w:b/>
          <w:bCs/>
          <w:sz w:val="16"/>
          <w:szCs w:val="16"/>
          <w:lang w:eastAsia="es-MX"/>
        </w:rPr>
        <w:t>2155</w:t>
      </w:r>
      <w:r w:rsidR="009E43CB" w:rsidRPr="00712BF6">
        <w:rPr>
          <w:rFonts w:ascii="Palatino Linotype" w:hAnsi="Palatino Linotype" w:cs="Arial"/>
          <w:b/>
          <w:bCs/>
          <w:sz w:val="16"/>
          <w:szCs w:val="16"/>
          <w:lang w:eastAsia="es-MX"/>
        </w:rPr>
        <w:t>/INFOEM/IP/RR/2019</w:t>
      </w:r>
      <w:r w:rsidRPr="00712BF6">
        <w:rPr>
          <w:rFonts w:ascii="Palatino Linotype" w:hAnsi="Palatino Linotype" w:cs="Arial"/>
          <w:sz w:val="16"/>
          <w:szCs w:val="16"/>
        </w:rPr>
        <w:t>.</w:t>
      </w:r>
    </w:p>
    <w:p w:rsidR="00DD13E2" w:rsidRPr="00556551" w:rsidRDefault="00110D5D" w:rsidP="00B170D3">
      <w:pPr>
        <w:spacing w:after="0" w:line="240" w:lineRule="auto"/>
        <w:jc w:val="both"/>
        <w:rPr>
          <w:rFonts w:ascii="Palatino Linotype" w:hAnsi="Palatino Linotype" w:cs="Arial"/>
          <w:sz w:val="16"/>
          <w:szCs w:val="16"/>
        </w:rPr>
      </w:pPr>
      <w:r w:rsidRPr="00712BF6">
        <w:rPr>
          <w:rFonts w:ascii="Palatino Linotype" w:hAnsi="Palatino Linotype" w:cs="Arial"/>
          <w:sz w:val="16"/>
          <w:szCs w:val="16"/>
        </w:rPr>
        <w:t>ZMS/OSAM/jasm</w:t>
      </w:r>
    </w:p>
    <w:sectPr w:rsidR="00DD13E2" w:rsidRPr="00556551" w:rsidSect="00BD2519">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51C" w:rsidRDefault="00D4251C" w:rsidP="00EE47DA">
      <w:pPr>
        <w:spacing w:after="0" w:line="240" w:lineRule="auto"/>
      </w:pPr>
      <w:r>
        <w:separator/>
      </w:r>
    </w:p>
  </w:endnote>
  <w:endnote w:type="continuationSeparator" w:id="0">
    <w:p w:rsidR="00D4251C" w:rsidRDefault="00D4251C"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A2D" w:rsidRPr="000B69FA" w:rsidRDefault="006F6A2D"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81C6B">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81C6B">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A2D" w:rsidRPr="000B69FA" w:rsidRDefault="006F6A2D"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1118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1118B">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51C" w:rsidRDefault="00D4251C" w:rsidP="00EE47DA">
      <w:pPr>
        <w:spacing w:after="0" w:line="240" w:lineRule="auto"/>
      </w:pPr>
      <w:r>
        <w:separator/>
      </w:r>
    </w:p>
  </w:footnote>
  <w:footnote w:type="continuationSeparator" w:id="0">
    <w:p w:rsidR="00D4251C" w:rsidRDefault="00D4251C" w:rsidP="00EE47DA">
      <w:pPr>
        <w:spacing w:after="0" w:line="240" w:lineRule="auto"/>
      </w:pPr>
      <w:r>
        <w:continuationSeparator/>
      </w:r>
    </w:p>
  </w:footnote>
  <w:footnote w:id="1">
    <w:p w:rsidR="006F6A2D" w:rsidRPr="00946E1F" w:rsidRDefault="006F6A2D" w:rsidP="001420E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6F6A2D" w:rsidRPr="00946E1F" w:rsidRDefault="006F6A2D" w:rsidP="001420E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A2D" w:rsidRDefault="006F6A2D">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6F6A2D" w:rsidTr="00BD2519">
      <w:trPr>
        <w:trHeight w:val="227"/>
      </w:trPr>
      <w:tc>
        <w:tcPr>
          <w:tcW w:w="5529" w:type="dxa"/>
          <w:hideMark/>
        </w:tcPr>
        <w:p w:rsidR="006F6A2D" w:rsidRDefault="006F6A2D"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6F6A2D" w:rsidRPr="003416ED" w:rsidRDefault="006F6A2D" w:rsidP="00333DB6">
          <w:pPr>
            <w:spacing w:after="120" w:line="256" w:lineRule="auto"/>
            <w:ind w:left="-486" w:right="214" w:firstLine="1585"/>
            <w:jc w:val="right"/>
            <w:rPr>
              <w:rFonts w:ascii="Palatino Linotype" w:hAnsi="Palatino Linotype" w:cs="Arial"/>
            </w:rPr>
          </w:pPr>
          <w:r>
            <w:rPr>
              <w:rFonts w:ascii="Palatino Linotype" w:hAnsi="Palatino Linotype" w:cs="Arial"/>
              <w:bCs/>
              <w:lang w:eastAsia="es-MX"/>
            </w:rPr>
            <w:t>02155/INFOEM/IP/RR/2019</w:t>
          </w:r>
        </w:p>
      </w:tc>
    </w:tr>
    <w:tr w:rsidR="006F6A2D" w:rsidTr="00BD2519">
      <w:trPr>
        <w:trHeight w:val="242"/>
      </w:trPr>
      <w:tc>
        <w:tcPr>
          <w:tcW w:w="5529" w:type="dxa"/>
          <w:hideMark/>
        </w:tcPr>
        <w:p w:rsidR="006F6A2D" w:rsidRDefault="006F6A2D"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6F6A2D" w:rsidRDefault="006F6A2D" w:rsidP="004952AC">
          <w:pPr>
            <w:spacing w:after="120" w:line="256" w:lineRule="auto"/>
            <w:ind w:left="-486" w:right="214" w:firstLine="284"/>
            <w:jc w:val="right"/>
            <w:rPr>
              <w:rFonts w:ascii="Palatino Linotype" w:hAnsi="Palatino Linotype" w:cs="Arial"/>
              <w:bCs/>
              <w:lang w:eastAsia="es-MX"/>
            </w:rPr>
          </w:pPr>
          <w:r w:rsidRPr="00457022">
            <w:rPr>
              <w:rFonts w:ascii="Palatino Linotype" w:hAnsi="Palatino Linotype" w:cs="Arial"/>
              <w:bCs/>
              <w:lang w:eastAsia="es-MX"/>
            </w:rPr>
            <w:t>In</w:t>
          </w:r>
          <w:r>
            <w:rPr>
              <w:rFonts w:ascii="Palatino Linotype" w:hAnsi="Palatino Linotype" w:cs="Arial"/>
              <w:bCs/>
              <w:lang w:eastAsia="es-MX"/>
            </w:rPr>
            <w:t>stituto de la Función Registral</w:t>
          </w:r>
        </w:p>
        <w:p w:rsidR="006F6A2D" w:rsidRPr="003416ED" w:rsidRDefault="006F6A2D" w:rsidP="004952AC">
          <w:pPr>
            <w:spacing w:after="120" w:line="256" w:lineRule="auto"/>
            <w:ind w:left="-486" w:right="214" w:firstLine="284"/>
            <w:jc w:val="right"/>
            <w:rPr>
              <w:rFonts w:ascii="Palatino Linotype" w:hAnsi="Palatino Linotype" w:cs="Arial"/>
            </w:rPr>
          </w:pPr>
          <w:r w:rsidRPr="00457022">
            <w:rPr>
              <w:rFonts w:ascii="Palatino Linotype" w:hAnsi="Palatino Linotype" w:cs="Arial"/>
              <w:bCs/>
              <w:lang w:eastAsia="es-MX"/>
            </w:rPr>
            <w:t>del Estado de México</w:t>
          </w:r>
        </w:p>
      </w:tc>
    </w:tr>
    <w:tr w:rsidR="006F6A2D" w:rsidTr="00BD2519">
      <w:trPr>
        <w:trHeight w:val="342"/>
      </w:trPr>
      <w:tc>
        <w:tcPr>
          <w:tcW w:w="5529" w:type="dxa"/>
          <w:hideMark/>
        </w:tcPr>
        <w:p w:rsidR="006F6A2D" w:rsidRDefault="006F6A2D"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6F6A2D" w:rsidRPr="003416ED" w:rsidRDefault="006F6A2D" w:rsidP="00BD2519">
          <w:pPr>
            <w:spacing w:after="120" w:line="25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6F6A2D" w:rsidRDefault="006F6A2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6F6A2D" w:rsidTr="003416ED">
      <w:trPr>
        <w:trHeight w:val="227"/>
      </w:trPr>
      <w:tc>
        <w:tcPr>
          <w:tcW w:w="5382" w:type="dxa"/>
          <w:hideMark/>
        </w:tcPr>
        <w:p w:rsidR="006F6A2D" w:rsidRDefault="006F6A2D"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6F6A2D" w:rsidRPr="003416ED" w:rsidRDefault="006F6A2D" w:rsidP="00DF642C">
          <w:pPr>
            <w:spacing w:after="120" w:line="256" w:lineRule="auto"/>
            <w:ind w:left="-486" w:right="214" w:firstLine="1408"/>
            <w:jc w:val="right"/>
            <w:rPr>
              <w:rFonts w:ascii="Palatino Linotype" w:hAnsi="Palatino Linotype" w:cs="Arial"/>
            </w:rPr>
          </w:pPr>
          <w:r w:rsidRPr="003416ED">
            <w:rPr>
              <w:rFonts w:ascii="Palatino Linotype" w:hAnsi="Palatino Linotype" w:cs="Arial"/>
              <w:bCs/>
              <w:lang w:eastAsia="es-MX"/>
            </w:rPr>
            <w:t>0</w:t>
          </w:r>
          <w:r>
            <w:rPr>
              <w:rFonts w:ascii="Palatino Linotype" w:hAnsi="Palatino Linotype" w:cs="Arial"/>
              <w:bCs/>
              <w:lang w:eastAsia="es-MX"/>
            </w:rPr>
            <w:t>2155/INFOEM/IP/RR/2019</w:t>
          </w:r>
        </w:p>
      </w:tc>
    </w:tr>
    <w:tr w:rsidR="006F6A2D" w:rsidTr="003416ED">
      <w:trPr>
        <w:trHeight w:val="196"/>
      </w:trPr>
      <w:tc>
        <w:tcPr>
          <w:tcW w:w="5382" w:type="dxa"/>
          <w:hideMark/>
        </w:tcPr>
        <w:p w:rsidR="006F6A2D" w:rsidRDefault="006F6A2D"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rsidR="006F6A2D" w:rsidRPr="003416ED" w:rsidRDefault="00B1118B" w:rsidP="003416ED">
          <w:pPr>
            <w:spacing w:after="120" w:line="256" w:lineRule="auto"/>
            <w:ind w:left="-486" w:right="214" w:firstLine="1408"/>
            <w:jc w:val="right"/>
          </w:pPr>
          <w:r>
            <w:rPr>
              <w:rFonts w:ascii="Palatino Linotype" w:hAnsi="Palatino Linotype" w:cs="Arial"/>
              <w:bCs/>
              <w:lang w:eastAsia="es-MX"/>
            </w:rPr>
            <w:t>xxxxx xxxxxxx xxxxxx xxxxxx</w:t>
          </w:r>
        </w:p>
      </w:tc>
    </w:tr>
    <w:tr w:rsidR="006F6A2D" w:rsidTr="003416ED">
      <w:trPr>
        <w:trHeight w:val="242"/>
      </w:trPr>
      <w:tc>
        <w:tcPr>
          <w:tcW w:w="5382" w:type="dxa"/>
          <w:hideMark/>
        </w:tcPr>
        <w:p w:rsidR="006F6A2D" w:rsidRDefault="006F6A2D"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6F6A2D" w:rsidRDefault="006F6A2D" w:rsidP="00457022">
          <w:pPr>
            <w:spacing w:after="120" w:line="256" w:lineRule="auto"/>
            <w:ind w:left="-486" w:right="214"/>
            <w:jc w:val="right"/>
            <w:rPr>
              <w:rFonts w:ascii="Palatino Linotype" w:hAnsi="Palatino Linotype" w:cs="Arial"/>
              <w:bCs/>
              <w:lang w:eastAsia="es-MX"/>
            </w:rPr>
          </w:pPr>
          <w:r w:rsidRPr="00457022">
            <w:rPr>
              <w:rFonts w:ascii="Palatino Linotype" w:hAnsi="Palatino Linotype" w:cs="Arial"/>
              <w:bCs/>
              <w:lang w:eastAsia="es-MX"/>
            </w:rPr>
            <w:t>Instituto de la Función Registral</w:t>
          </w:r>
        </w:p>
        <w:p w:rsidR="006F6A2D" w:rsidRPr="00457022" w:rsidRDefault="006F6A2D" w:rsidP="00457022">
          <w:pPr>
            <w:spacing w:after="120" w:line="256" w:lineRule="auto"/>
            <w:ind w:left="-486" w:right="214"/>
            <w:jc w:val="right"/>
            <w:rPr>
              <w:rFonts w:ascii="Palatino Linotype" w:hAnsi="Palatino Linotype" w:cs="Arial"/>
              <w:bCs/>
              <w:lang w:eastAsia="es-MX"/>
            </w:rPr>
          </w:pPr>
          <w:r w:rsidRPr="00457022">
            <w:rPr>
              <w:rFonts w:ascii="Palatino Linotype" w:hAnsi="Palatino Linotype" w:cs="Arial"/>
              <w:bCs/>
              <w:lang w:eastAsia="es-MX"/>
            </w:rPr>
            <w:t xml:space="preserve"> del Estado de México</w:t>
          </w:r>
        </w:p>
      </w:tc>
    </w:tr>
    <w:tr w:rsidR="006F6A2D" w:rsidTr="003416ED">
      <w:trPr>
        <w:trHeight w:val="342"/>
      </w:trPr>
      <w:tc>
        <w:tcPr>
          <w:tcW w:w="5382" w:type="dxa"/>
          <w:hideMark/>
        </w:tcPr>
        <w:p w:rsidR="006F6A2D" w:rsidRDefault="006F6A2D"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6F6A2D" w:rsidRPr="003416ED" w:rsidRDefault="006F6A2D" w:rsidP="00BD2519">
          <w:pPr>
            <w:spacing w:after="120" w:line="25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6F6A2D" w:rsidRPr="003416ED" w:rsidRDefault="006F6A2D">
    <w:pPr>
      <w:pStyle w:val="Encabezado"/>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57A57"/>
    <w:multiLevelType w:val="hybridMultilevel"/>
    <w:tmpl w:val="082A8766"/>
    <w:lvl w:ilvl="0" w:tplc="8A6E1FC4">
      <w:start w:val="7"/>
      <w:numFmt w:val="bullet"/>
      <w:lvlText w:val="-"/>
      <w:lvlJc w:val="left"/>
      <w:pPr>
        <w:ind w:left="1353" w:hanging="360"/>
      </w:pPr>
      <w:rPr>
        <w:rFonts w:ascii="Times New Roman" w:eastAsia="Times New Roman" w:hAnsi="Times New Roman" w:cs="Times New Roman" w:hint="default"/>
        <w:b w:val="0"/>
        <w:i w:val="0"/>
        <w:sz w:val="24"/>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1" w15:restartNumberingAfterBreak="0">
    <w:nsid w:val="08684011"/>
    <w:multiLevelType w:val="hybridMultilevel"/>
    <w:tmpl w:val="7820FE58"/>
    <w:lvl w:ilvl="0" w:tplc="5CC67C3C">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15:restartNumberingAfterBreak="0">
    <w:nsid w:val="0C210F51"/>
    <w:multiLevelType w:val="hybridMultilevel"/>
    <w:tmpl w:val="9EC45A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C83BAF"/>
    <w:multiLevelType w:val="hybridMultilevel"/>
    <w:tmpl w:val="93745362"/>
    <w:lvl w:ilvl="0" w:tplc="8318A7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34317490"/>
    <w:multiLevelType w:val="hybridMultilevel"/>
    <w:tmpl w:val="F3BE47C8"/>
    <w:lvl w:ilvl="0" w:tplc="50A2BCFA">
      <w:start w:val="1"/>
      <w:numFmt w:val="decimal"/>
      <w:lvlText w:val="%1."/>
      <w:lvlJc w:val="left"/>
      <w:pPr>
        <w:ind w:left="928"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8914BF3"/>
    <w:multiLevelType w:val="hybridMultilevel"/>
    <w:tmpl w:val="C8E8FF3E"/>
    <w:lvl w:ilvl="0" w:tplc="8A72C36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BA5F03"/>
    <w:multiLevelType w:val="hybridMultilevel"/>
    <w:tmpl w:val="EAF8AA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7102F45"/>
    <w:multiLevelType w:val="hybridMultilevel"/>
    <w:tmpl w:val="083C1EE4"/>
    <w:lvl w:ilvl="0" w:tplc="83F6D5FE">
      <w:start w:val="5"/>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A9057F3"/>
    <w:multiLevelType w:val="hybridMultilevel"/>
    <w:tmpl w:val="3850CCF2"/>
    <w:lvl w:ilvl="0" w:tplc="C4629636">
      <w:start w:val="1"/>
      <w:numFmt w:val="upperRoman"/>
      <w:lvlText w:val="%1."/>
      <w:lvlJc w:val="left"/>
      <w:pPr>
        <w:ind w:left="1287" w:hanging="720"/>
      </w:pPr>
      <w:rPr>
        <w:rFonts w:hint="default"/>
        <w:b/>
        <w:u w:val="singl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9"/>
  </w:num>
  <w:num w:numId="3">
    <w:abstractNumId w:val="11"/>
  </w:num>
  <w:num w:numId="4">
    <w:abstractNumId w:val="4"/>
  </w:num>
  <w:num w:numId="5">
    <w:abstractNumId w:val="7"/>
  </w:num>
  <w:num w:numId="6">
    <w:abstractNumId w:val="1"/>
  </w:num>
  <w:num w:numId="7">
    <w:abstractNumId w:val="0"/>
  </w:num>
  <w:num w:numId="8">
    <w:abstractNumId w:val="6"/>
  </w:num>
  <w:num w:numId="9">
    <w:abstractNumId w:val="10"/>
  </w:num>
  <w:num w:numId="10">
    <w:abstractNumId w:val="2"/>
  </w:num>
  <w:num w:numId="11">
    <w:abstractNumId w:val="12"/>
  </w:num>
  <w:num w:numId="12">
    <w:abstractNumId w:val="5"/>
  </w:num>
  <w:num w:numId="13">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DA"/>
    <w:rsid w:val="00006A85"/>
    <w:rsid w:val="000078B4"/>
    <w:rsid w:val="000141CA"/>
    <w:rsid w:val="0001530E"/>
    <w:rsid w:val="00017E9A"/>
    <w:rsid w:val="000243A9"/>
    <w:rsid w:val="00035B6B"/>
    <w:rsid w:val="0004373F"/>
    <w:rsid w:val="000639C0"/>
    <w:rsid w:val="00071FDA"/>
    <w:rsid w:val="00072693"/>
    <w:rsid w:val="00074EF7"/>
    <w:rsid w:val="0007610F"/>
    <w:rsid w:val="00091208"/>
    <w:rsid w:val="000A00C9"/>
    <w:rsid w:val="000A5EF1"/>
    <w:rsid w:val="000B226B"/>
    <w:rsid w:val="000B2AA5"/>
    <w:rsid w:val="000C001C"/>
    <w:rsid w:val="000D45ED"/>
    <w:rsid w:val="000D4CB4"/>
    <w:rsid w:val="000E6376"/>
    <w:rsid w:val="000E780C"/>
    <w:rsid w:val="000F6AEB"/>
    <w:rsid w:val="001025F3"/>
    <w:rsid w:val="00110D5D"/>
    <w:rsid w:val="0012137C"/>
    <w:rsid w:val="00124567"/>
    <w:rsid w:val="001358CB"/>
    <w:rsid w:val="001420E9"/>
    <w:rsid w:val="00142989"/>
    <w:rsid w:val="001430E8"/>
    <w:rsid w:val="001438D6"/>
    <w:rsid w:val="001576D7"/>
    <w:rsid w:val="00160EE9"/>
    <w:rsid w:val="00170866"/>
    <w:rsid w:val="001952D9"/>
    <w:rsid w:val="001A034D"/>
    <w:rsid w:val="001B0A86"/>
    <w:rsid w:val="001C251C"/>
    <w:rsid w:val="001C3CC9"/>
    <w:rsid w:val="001D37EC"/>
    <w:rsid w:val="001E0207"/>
    <w:rsid w:val="001E5118"/>
    <w:rsid w:val="001F0285"/>
    <w:rsid w:val="001F56EF"/>
    <w:rsid w:val="001F5F8D"/>
    <w:rsid w:val="001F5FBB"/>
    <w:rsid w:val="00207404"/>
    <w:rsid w:val="00215D9C"/>
    <w:rsid w:val="002307A9"/>
    <w:rsid w:val="0023453D"/>
    <w:rsid w:val="0024290F"/>
    <w:rsid w:val="00250EB0"/>
    <w:rsid w:val="0025203A"/>
    <w:rsid w:val="00252D20"/>
    <w:rsid w:val="00262569"/>
    <w:rsid w:val="0026266C"/>
    <w:rsid w:val="00265019"/>
    <w:rsid w:val="00265501"/>
    <w:rsid w:val="002724D8"/>
    <w:rsid w:val="00285B10"/>
    <w:rsid w:val="00286D66"/>
    <w:rsid w:val="002926B9"/>
    <w:rsid w:val="002A16A4"/>
    <w:rsid w:val="002A7F9E"/>
    <w:rsid w:val="002B4EDF"/>
    <w:rsid w:val="002B519E"/>
    <w:rsid w:val="002C3309"/>
    <w:rsid w:val="002D031D"/>
    <w:rsid w:val="002D4C19"/>
    <w:rsid w:val="002D6084"/>
    <w:rsid w:val="002D64F8"/>
    <w:rsid w:val="002E5FE9"/>
    <w:rsid w:val="002E65A6"/>
    <w:rsid w:val="002F3AC5"/>
    <w:rsid w:val="002F738E"/>
    <w:rsid w:val="00302607"/>
    <w:rsid w:val="00305BBA"/>
    <w:rsid w:val="0031456D"/>
    <w:rsid w:val="0032308A"/>
    <w:rsid w:val="00323864"/>
    <w:rsid w:val="00324E64"/>
    <w:rsid w:val="00333DB6"/>
    <w:rsid w:val="00336CEB"/>
    <w:rsid w:val="003416ED"/>
    <w:rsid w:val="00341A63"/>
    <w:rsid w:val="00345B5B"/>
    <w:rsid w:val="003471B2"/>
    <w:rsid w:val="0035001C"/>
    <w:rsid w:val="00350C89"/>
    <w:rsid w:val="00355459"/>
    <w:rsid w:val="003636FE"/>
    <w:rsid w:val="00364822"/>
    <w:rsid w:val="00370D95"/>
    <w:rsid w:val="003716A8"/>
    <w:rsid w:val="00372758"/>
    <w:rsid w:val="00376CFF"/>
    <w:rsid w:val="00377AA3"/>
    <w:rsid w:val="003923DA"/>
    <w:rsid w:val="00393118"/>
    <w:rsid w:val="003B708B"/>
    <w:rsid w:val="003C5C21"/>
    <w:rsid w:val="003C7AC9"/>
    <w:rsid w:val="003D150C"/>
    <w:rsid w:val="003E1F80"/>
    <w:rsid w:val="004162FC"/>
    <w:rsid w:val="00422AC4"/>
    <w:rsid w:val="004272A2"/>
    <w:rsid w:val="004434F7"/>
    <w:rsid w:val="00452194"/>
    <w:rsid w:val="00457022"/>
    <w:rsid w:val="00461236"/>
    <w:rsid w:val="004614A3"/>
    <w:rsid w:val="00467487"/>
    <w:rsid w:val="00472720"/>
    <w:rsid w:val="00473B0B"/>
    <w:rsid w:val="00483575"/>
    <w:rsid w:val="004904FD"/>
    <w:rsid w:val="00490645"/>
    <w:rsid w:val="00490AE4"/>
    <w:rsid w:val="004952AC"/>
    <w:rsid w:val="00496344"/>
    <w:rsid w:val="004A06FF"/>
    <w:rsid w:val="004B3C09"/>
    <w:rsid w:val="004B7293"/>
    <w:rsid w:val="004C5331"/>
    <w:rsid w:val="004C65D0"/>
    <w:rsid w:val="00500BD0"/>
    <w:rsid w:val="00502E92"/>
    <w:rsid w:val="0051417D"/>
    <w:rsid w:val="00520F54"/>
    <w:rsid w:val="00522515"/>
    <w:rsid w:val="0053082A"/>
    <w:rsid w:val="00531BD0"/>
    <w:rsid w:val="00542D79"/>
    <w:rsid w:val="00555C68"/>
    <w:rsid w:val="00556551"/>
    <w:rsid w:val="00565137"/>
    <w:rsid w:val="005733EB"/>
    <w:rsid w:val="005748FA"/>
    <w:rsid w:val="00575B43"/>
    <w:rsid w:val="00581446"/>
    <w:rsid w:val="005930C8"/>
    <w:rsid w:val="005943FA"/>
    <w:rsid w:val="005953B8"/>
    <w:rsid w:val="005C56E8"/>
    <w:rsid w:val="005D4845"/>
    <w:rsid w:val="005D7035"/>
    <w:rsid w:val="005D79A1"/>
    <w:rsid w:val="005E23FE"/>
    <w:rsid w:val="005F2471"/>
    <w:rsid w:val="005F4EBF"/>
    <w:rsid w:val="005F6B9D"/>
    <w:rsid w:val="005F6F54"/>
    <w:rsid w:val="005F720D"/>
    <w:rsid w:val="00600542"/>
    <w:rsid w:val="0060290A"/>
    <w:rsid w:val="00611F39"/>
    <w:rsid w:val="00631932"/>
    <w:rsid w:val="00632371"/>
    <w:rsid w:val="00633A1C"/>
    <w:rsid w:val="006370F9"/>
    <w:rsid w:val="00640869"/>
    <w:rsid w:val="00641ABD"/>
    <w:rsid w:val="006508DA"/>
    <w:rsid w:val="006663EE"/>
    <w:rsid w:val="00670AE6"/>
    <w:rsid w:val="00670B92"/>
    <w:rsid w:val="00670FBE"/>
    <w:rsid w:val="00677952"/>
    <w:rsid w:val="00681980"/>
    <w:rsid w:val="006871CA"/>
    <w:rsid w:val="00690D0E"/>
    <w:rsid w:val="00692CF0"/>
    <w:rsid w:val="00694487"/>
    <w:rsid w:val="00694DCC"/>
    <w:rsid w:val="006A1DA8"/>
    <w:rsid w:val="006A397F"/>
    <w:rsid w:val="006C5B02"/>
    <w:rsid w:val="006C6746"/>
    <w:rsid w:val="006D5B4C"/>
    <w:rsid w:val="006E033F"/>
    <w:rsid w:val="006F6A2D"/>
    <w:rsid w:val="00702452"/>
    <w:rsid w:val="00712BF6"/>
    <w:rsid w:val="007162D9"/>
    <w:rsid w:val="00724501"/>
    <w:rsid w:val="00732A73"/>
    <w:rsid w:val="00737813"/>
    <w:rsid w:val="007454BF"/>
    <w:rsid w:val="00751833"/>
    <w:rsid w:val="0075307B"/>
    <w:rsid w:val="00753F39"/>
    <w:rsid w:val="00757F90"/>
    <w:rsid w:val="007634D3"/>
    <w:rsid w:val="00770436"/>
    <w:rsid w:val="00771521"/>
    <w:rsid w:val="007739D9"/>
    <w:rsid w:val="00785581"/>
    <w:rsid w:val="00792BF6"/>
    <w:rsid w:val="007A32F9"/>
    <w:rsid w:val="007B037B"/>
    <w:rsid w:val="007B40D8"/>
    <w:rsid w:val="007B5E85"/>
    <w:rsid w:val="007C5589"/>
    <w:rsid w:val="007D3161"/>
    <w:rsid w:val="007E33C8"/>
    <w:rsid w:val="007F7A35"/>
    <w:rsid w:val="00810356"/>
    <w:rsid w:val="00812F3C"/>
    <w:rsid w:val="00816091"/>
    <w:rsid w:val="008215C3"/>
    <w:rsid w:val="00823EBF"/>
    <w:rsid w:val="00832F47"/>
    <w:rsid w:val="00834F6C"/>
    <w:rsid w:val="00840644"/>
    <w:rsid w:val="0084300B"/>
    <w:rsid w:val="00843EF0"/>
    <w:rsid w:val="008510A9"/>
    <w:rsid w:val="00852896"/>
    <w:rsid w:val="00857EA7"/>
    <w:rsid w:val="00861676"/>
    <w:rsid w:val="008638AB"/>
    <w:rsid w:val="008665C8"/>
    <w:rsid w:val="008736B4"/>
    <w:rsid w:val="00875C50"/>
    <w:rsid w:val="00881CE3"/>
    <w:rsid w:val="00882BCB"/>
    <w:rsid w:val="00884EEA"/>
    <w:rsid w:val="00891BC3"/>
    <w:rsid w:val="008925D6"/>
    <w:rsid w:val="0089501E"/>
    <w:rsid w:val="008B0C90"/>
    <w:rsid w:val="008B2E3B"/>
    <w:rsid w:val="008D142F"/>
    <w:rsid w:val="008D6214"/>
    <w:rsid w:val="008E173E"/>
    <w:rsid w:val="008E50ED"/>
    <w:rsid w:val="008E557F"/>
    <w:rsid w:val="008E58A8"/>
    <w:rsid w:val="008E5EC1"/>
    <w:rsid w:val="008E64A8"/>
    <w:rsid w:val="008F0299"/>
    <w:rsid w:val="009000C6"/>
    <w:rsid w:val="00905A49"/>
    <w:rsid w:val="00911EDF"/>
    <w:rsid w:val="009135AE"/>
    <w:rsid w:val="00917F7E"/>
    <w:rsid w:val="00923D20"/>
    <w:rsid w:val="009300E6"/>
    <w:rsid w:val="0093510F"/>
    <w:rsid w:val="00937FF5"/>
    <w:rsid w:val="00942557"/>
    <w:rsid w:val="00944567"/>
    <w:rsid w:val="00975F56"/>
    <w:rsid w:val="00981C6B"/>
    <w:rsid w:val="009841A8"/>
    <w:rsid w:val="00987215"/>
    <w:rsid w:val="00993991"/>
    <w:rsid w:val="009953B5"/>
    <w:rsid w:val="00995EC5"/>
    <w:rsid w:val="009B0875"/>
    <w:rsid w:val="009B1C66"/>
    <w:rsid w:val="009C2BAB"/>
    <w:rsid w:val="009D1102"/>
    <w:rsid w:val="009D72F8"/>
    <w:rsid w:val="009E026E"/>
    <w:rsid w:val="009E0414"/>
    <w:rsid w:val="009E23E4"/>
    <w:rsid w:val="009E43CB"/>
    <w:rsid w:val="00A005FF"/>
    <w:rsid w:val="00A01B18"/>
    <w:rsid w:val="00A04002"/>
    <w:rsid w:val="00A10733"/>
    <w:rsid w:val="00A113CA"/>
    <w:rsid w:val="00A2760F"/>
    <w:rsid w:val="00A30F29"/>
    <w:rsid w:val="00A32AA6"/>
    <w:rsid w:val="00A628B5"/>
    <w:rsid w:val="00A638F4"/>
    <w:rsid w:val="00A83575"/>
    <w:rsid w:val="00A95248"/>
    <w:rsid w:val="00A96A9D"/>
    <w:rsid w:val="00AA0E61"/>
    <w:rsid w:val="00AA5590"/>
    <w:rsid w:val="00AB4984"/>
    <w:rsid w:val="00AB6286"/>
    <w:rsid w:val="00AB62CA"/>
    <w:rsid w:val="00AB72E0"/>
    <w:rsid w:val="00AC1F6B"/>
    <w:rsid w:val="00AC2E47"/>
    <w:rsid w:val="00AC471B"/>
    <w:rsid w:val="00AC5C3F"/>
    <w:rsid w:val="00AC5CD9"/>
    <w:rsid w:val="00AE4361"/>
    <w:rsid w:val="00AE4F87"/>
    <w:rsid w:val="00AF3499"/>
    <w:rsid w:val="00B06E89"/>
    <w:rsid w:val="00B072D0"/>
    <w:rsid w:val="00B106E8"/>
    <w:rsid w:val="00B1118B"/>
    <w:rsid w:val="00B170D3"/>
    <w:rsid w:val="00B20511"/>
    <w:rsid w:val="00B24331"/>
    <w:rsid w:val="00B248CA"/>
    <w:rsid w:val="00B27019"/>
    <w:rsid w:val="00B2738B"/>
    <w:rsid w:val="00B3388F"/>
    <w:rsid w:val="00B54DFA"/>
    <w:rsid w:val="00B56D3B"/>
    <w:rsid w:val="00B64929"/>
    <w:rsid w:val="00B74D82"/>
    <w:rsid w:val="00B80DC1"/>
    <w:rsid w:val="00B8792A"/>
    <w:rsid w:val="00B93E62"/>
    <w:rsid w:val="00B975CC"/>
    <w:rsid w:val="00BA088B"/>
    <w:rsid w:val="00BA5FE2"/>
    <w:rsid w:val="00BA73BA"/>
    <w:rsid w:val="00BA7BE0"/>
    <w:rsid w:val="00BB0995"/>
    <w:rsid w:val="00BB249E"/>
    <w:rsid w:val="00BD2519"/>
    <w:rsid w:val="00BD4EB4"/>
    <w:rsid w:val="00BD78FD"/>
    <w:rsid w:val="00BE4812"/>
    <w:rsid w:val="00BE6D11"/>
    <w:rsid w:val="00BF001D"/>
    <w:rsid w:val="00BF2956"/>
    <w:rsid w:val="00BF3B93"/>
    <w:rsid w:val="00C05C3E"/>
    <w:rsid w:val="00C0663E"/>
    <w:rsid w:val="00C07CD9"/>
    <w:rsid w:val="00C1014C"/>
    <w:rsid w:val="00C33368"/>
    <w:rsid w:val="00C6501D"/>
    <w:rsid w:val="00C733C9"/>
    <w:rsid w:val="00C96F20"/>
    <w:rsid w:val="00CA342C"/>
    <w:rsid w:val="00CA53EF"/>
    <w:rsid w:val="00CB7FEF"/>
    <w:rsid w:val="00CC2336"/>
    <w:rsid w:val="00CC43C0"/>
    <w:rsid w:val="00CD10BD"/>
    <w:rsid w:val="00CD146D"/>
    <w:rsid w:val="00CE0B33"/>
    <w:rsid w:val="00CE7AB2"/>
    <w:rsid w:val="00CF3E88"/>
    <w:rsid w:val="00CF627D"/>
    <w:rsid w:val="00D02FB0"/>
    <w:rsid w:val="00D039C0"/>
    <w:rsid w:val="00D11624"/>
    <w:rsid w:val="00D13260"/>
    <w:rsid w:val="00D150EF"/>
    <w:rsid w:val="00D36A0D"/>
    <w:rsid w:val="00D40F57"/>
    <w:rsid w:val="00D4251C"/>
    <w:rsid w:val="00D443BD"/>
    <w:rsid w:val="00D4772C"/>
    <w:rsid w:val="00D51F13"/>
    <w:rsid w:val="00D54F8C"/>
    <w:rsid w:val="00D568E8"/>
    <w:rsid w:val="00D61CF6"/>
    <w:rsid w:val="00D7087B"/>
    <w:rsid w:val="00D7296F"/>
    <w:rsid w:val="00D75330"/>
    <w:rsid w:val="00D774EA"/>
    <w:rsid w:val="00D81473"/>
    <w:rsid w:val="00D93B4A"/>
    <w:rsid w:val="00D97525"/>
    <w:rsid w:val="00DA22E9"/>
    <w:rsid w:val="00DA31C7"/>
    <w:rsid w:val="00DB4653"/>
    <w:rsid w:val="00DC053F"/>
    <w:rsid w:val="00DC63BC"/>
    <w:rsid w:val="00DD13E2"/>
    <w:rsid w:val="00DD1850"/>
    <w:rsid w:val="00DD2569"/>
    <w:rsid w:val="00DD37B6"/>
    <w:rsid w:val="00DE0102"/>
    <w:rsid w:val="00DE7DE2"/>
    <w:rsid w:val="00DF17BC"/>
    <w:rsid w:val="00DF1BC8"/>
    <w:rsid w:val="00DF642C"/>
    <w:rsid w:val="00E13249"/>
    <w:rsid w:val="00E143C6"/>
    <w:rsid w:val="00E14B9F"/>
    <w:rsid w:val="00E20721"/>
    <w:rsid w:val="00E2287F"/>
    <w:rsid w:val="00E30A2E"/>
    <w:rsid w:val="00E51D58"/>
    <w:rsid w:val="00E567E4"/>
    <w:rsid w:val="00E62014"/>
    <w:rsid w:val="00E84C37"/>
    <w:rsid w:val="00E95E09"/>
    <w:rsid w:val="00EA101D"/>
    <w:rsid w:val="00EA1E08"/>
    <w:rsid w:val="00EB48B7"/>
    <w:rsid w:val="00EC1B65"/>
    <w:rsid w:val="00EE0ACA"/>
    <w:rsid w:val="00EE47DA"/>
    <w:rsid w:val="00EF1408"/>
    <w:rsid w:val="00EF27B5"/>
    <w:rsid w:val="00EF3497"/>
    <w:rsid w:val="00EF5335"/>
    <w:rsid w:val="00F07B07"/>
    <w:rsid w:val="00F1403B"/>
    <w:rsid w:val="00F15CC1"/>
    <w:rsid w:val="00F3640A"/>
    <w:rsid w:val="00F40714"/>
    <w:rsid w:val="00F407BB"/>
    <w:rsid w:val="00F416EB"/>
    <w:rsid w:val="00F43E28"/>
    <w:rsid w:val="00F67C0F"/>
    <w:rsid w:val="00F735C8"/>
    <w:rsid w:val="00F80493"/>
    <w:rsid w:val="00F821F3"/>
    <w:rsid w:val="00F91063"/>
    <w:rsid w:val="00F937E1"/>
    <w:rsid w:val="00FA0F9A"/>
    <w:rsid w:val="00FA1F4B"/>
    <w:rsid w:val="00FC502C"/>
    <w:rsid w:val="00FD1C71"/>
    <w:rsid w:val="00FE1E69"/>
    <w:rsid w:val="00FF03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C99A71-DAD6-4184-B1F0-1529658D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E47DA"/>
    <w:rPr>
      <w:vertAlign w:val="superscript"/>
    </w:rPr>
  </w:style>
  <w:style w:type="character" w:styleId="Hipervnculo">
    <w:name w:val="Hyperlink"/>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39"/>
    <w:rsid w:val="00A96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12137C"/>
  </w:style>
  <w:style w:type="paragraph" w:styleId="Sinespaciado">
    <w:name w:val="No Spacing"/>
    <w:aliases w:val="Francesa"/>
    <w:link w:val="SinespaciadoCar"/>
    <w:uiPriority w:val="1"/>
    <w:qFormat/>
    <w:rsid w:val="001F0285"/>
    <w:pPr>
      <w:spacing w:after="0" w:line="240" w:lineRule="auto"/>
    </w:pPr>
  </w:style>
  <w:style w:type="character" w:customStyle="1" w:styleId="SinespaciadoCar">
    <w:name w:val="Sin espaciado Car"/>
    <w:aliases w:val="Francesa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449396106">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EF775-C95E-4F69-8A99-560B3A2AC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6184</Words>
  <Characters>34016</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2018-09-27T15:42:00Z</cp:lastPrinted>
  <dcterms:created xsi:type="dcterms:W3CDTF">2019-07-03T20:04:00Z</dcterms:created>
  <dcterms:modified xsi:type="dcterms:W3CDTF">2019-07-03T20:04:00Z</dcterms:modified>
</cp:coreProperties>
</file>