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8D14F" w14:textId="77777777" w:rsidR="00CC1D89" w:rsidRDefault="00CC1D89" w:rsidP="00CC1D89">
      <w:pPr>
        <w:tabs>
          <w:tab w:val="left" w:pos="567"/>
        </w:tabs>
        <w:spacing w:line="360" w:lineRule="auto"/>
        <w:jc w:val="center"/>
        <w:rPr>
          <w:rFonts w:ascii="Palatino Linotype" w:eastAsia="Times New Roman" w:hAnsi="Palatino Linotype" w:cs="Times New Roman"/>
          <w:b/>
        </w:rPr>
      </w:pPr>
    </w:p>
    <w:p w14:paraId="570810A9" w14:textId="77777777" w:rsidR="004F0FA7" w:rsidRPr="00CC1D89" w:rsidRDefault="004F0FA7" w:rsidP="00CC1D89">
      <w:pPr>
        <w:tabs>
          <w:tab w:val="left" w:pos="567"/>
        </w:tabs>
        <w:spacing w:line="360" w:lineRule="auto"/>
        <w:jc w:val="center"/>
        <w:rPr>
          <w:rFonts w:ascii="Palatino Linotype" w:eastAsia="Times New Roman" w:hAnsi="Palatino Linotype" w:cs="Times New Roman"/>
          <w:b/>
        </w:rPr>
      </w:pPr>
      <w:r w:rsidRPr="00CC1D89">
        <w:rPr>
          <w:rFonts w:ascii="Palatino Linotype" w:eastAsia="Times New Roman" w:hAnsi="Palatino Linotype" w:cs="Times New Roman"/>
          <w:b/>
        </w:rPr>
        <w:t>LÍNEAS ARGUMENTATIVAS</w:t>
      </w:r>
    </w:p>
    <w:p w14:paraId="6B7400D4" w14:textId="77777777" w:rsidR="004F0FA7" w:rsidRPr="00CC1D89" w:rsidRDefault="004F0FA7" w:rsidP="00CC1D89">
      <w:pPr>
        <w:tabs>
          <w:tab w:val="left" w:pos="567"/>
        </w:tabs>
        <w:spacing w:line="360" w:lineRule="auto"/>
        <w:jc w:val="center"/>
        <w:rPr>
          <w:rFonts w:ascii="Palatino Linotype" w:eastAsia="Times New Roman" w:hAnsi="Palatino Linotype" w:cs="Times New Roman"/>
          <w:b/>
        </w:rPr>
      </w:pPr>
    </w:p>
    <w:p w14:paraId="5C50B242" w14:textId="77777777" w:rsidR="004F0FA7" w:rsidRPr="00CC1D89" w:rsidRDefault="004F0FA7" w:rsidP="00CC1D89">
      <w:pPr>
        <w:spacing w:line="360" w:lineRule="auto"/>
        <w:jc w:val="both"/>
        <w:rPr>
          <w:rFonts w:ascii="Palatino Linotype" w:eastAsia="Arial Unicode MS" w:hAnsi="Palatino Linotype" w:cs="Arial"/>
        </w:rPr>
      </w:pPr>
      <w:r w:rsidRPr="00CC1D89">
        <w:rPr>
          <w:rFonts w:ascii="Palatino Linotype" w:eastAsia="Arial Unicode MS" w:hAnsi="Palatino Linotype" w:cs="Arial"/>
          <w:b/>
        </w:rPr>
        <w:t>DEBERES DE LAS AUTORIDADES</w:t>
      </w:r>
      <w:r w:rsidRPr="00CC1D89">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1ED387E3" w14:textId="77777777" w:rsidR="004F0FA7" w:rsidRPr="00CC1D89" w:rsidRDefault="004F0FA7" w:rsidP="00CC1D89">
      <w:pPr>
        <w:spacing w:line="360" w:lineRule="auto"/>
        <w:jc w:val="both"/>
        <w:rPr>
          <w:rFonts w:ascii="Palatino Linotype" w:eastAsia="Calibri" w:hAnsi="Palatino Linotype" w:cs="Times New Roman"/>
          <w:b/>
        </w:rPr>
      </w:pPr>
    </w:p>
    <w:p w14:paraId="3410D73F" w14:textId="77777777" w:rsidR="004F0FA7" w:rsidRPr="00CC1D89" w:rsidRDefault="004F0FA7" w:rsidP="00CC1D89">
      <w:pPr>
        <w:spacing w:line="360" w:lineRule="auto"/>
        <w:jc w:val="both"/>
        <w:rPr>
          <w:rFonts w:ascii="Palatino Linotype" w:eastAsia="Calibri" w:hAnsi="Palatino Linotype" w:cs="Times New Roman"/>
        </w:rPr>
      </w:pPr>
      <w:r w:rsidRPr="00CC1D89">
        <w:rPr>
          <w:rFonts w:ascii="Palatino Linotype" w:eastAsia="Calibri" w:hAnsi="Palatino Linotype" w:cs="Times New Roman"/>
          <w:b/>
        </w:rPr>
        <w:t>DE LA GARANTÍA DE PERMITIR A LOS PARTICULARES EJERCER SUS DERECHOS ARCO.</w:t>
      </w:r>
      <w:r w:rsidRPr="00CC1D89">
        <w:rPr>
          <w:rFonts w:ascii="Palatino Linotype" w:eastAsia="Calibri" w:hAnsi="Palatino Linotype" w:cs="Times New Roman"/>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14:paraId="2425A3A5" w14:textId="77777777" w:rsidR="00664FB5" w:rsidRDefault="00664FB5" w:rsidP="00CC1D89">
      <w:pPr>
        <w:spacing w:line="360" w:lineRule="auto"/>
        <w:rPr>
          <w:rFonts w:ascii="Palatino Linotype" w:eastAsia="Times New Roman" w:hAnsi="Palatino Linotype"/>
        </w:rPr>
      </w:pPr>
    </w:p>
    <w:p w14:paraId="5C89610B" w14:textId="77777777" w:rsidR="00CC1D89" w:rsidRDefault="00CC1D89" w:rsidP="00CC1D89">
      <w:pPr>
        <w:spacing w:line="360" w:lineRule="auto"/>
        <w:rPr>
          <w:rFonts w:ascii="Palatino Linotype" w:eastAsia="Times New Roman" w:hAnsi="Palatino Linotype"/>
        </w:rPr>
      </w:pPr>
    </w:p>
    <w:p w14:paraId="1D5CD09E" w14:textId="77777777" w:rsidR="00CC1D89" w:rsidRDefault="00CC1D89" w:rsidP="00CC1D89">
      <w:pPr>
        <w:spacing w:line="360" w:lineRule="auto"/>
        <w:rPr>
          <w:rFonts w:ascii="Palatino Linotype" w:eastAsia="Times New Roman" w:hAnsi="Palatino Linotype"/>
        </w:rPr>
      </w:pPr>
    </w:p>
    <w:p w14:paraId="0CBC0D47" w14:textId="77777777" w:rsidR="00CC1D89" w:rsidRDefault="00CC1D89" w:rsidP="00CC1D89">
      <w:pPr>
        <w:spacing w:line="360" w:lineRule="auto"/>
        <w:rPr>
          <w:rFonts w:ascii="Palatino Linotype" w:eastAsia="Times New Roman" w:hAnsi="Palatino Linotype"/>
        </w:rPr>
      </w:pPr>
    </w:p>
    <w:p w14:paraId="25560209" w14:textId="77777777" w:rsidR="00CC1D89" w:rsidRPr="00CC1D89" w:rsidRDefault="00CC1D89" w:rsidP="00CC1D89">
      <w:pPr>
        <w:spacing w:line="360" w:lineRule="auto"/>
        <w:rPr>
          <w:rFonts w:ascii="Palatino Linotype" w:eastAsia="Times New Roman" w:hAnsi="Palatino Linotype"/>
        </w:rPr>
      </w:pPr>
    </w:p>
    <w:p w14:paraId="54A2ACD3" w14:textId="77777777" w:rsidR="00CC1D89" w:rsidRDefault="00CC1D89" w:rsidP="00CC1D89">
      <w:pPr>
        <w:spacing w:before="240" w:after="240" w:line="360" w:lineRule="auto"/>
        <w:jc w:val="both"/>
        <w:rPr>
          <w:rFonts w:ascii="Palatino Linotype" w:hAnsi="Palatino Linotype"/>
          <w:b/>
        </w:rPr>
      </w:pPr>
    </w:p>
    <w:p w14:paraId="144961E2" w14:textId="73E661CA" w:rsidR="008821DB" w:rsidRPr="00CC1D89" w:rsidRDefault="00CC1D89" w:rsidP="00CC1D89">
      <w:pPr>
        <w:spacing w:before="240" w:after="24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684272B3" wp14:editId="7E2FB965">
                <wp:simplePos x="0" y="0"/>
                <wp:positionH relativeFrom="column">
                  <wp:posOffset>9363</wp:posOffset>
                </wp:positionH>
                <wp:positionV relativeFrom="paragraph">
                  <wp:posOffset>3122768</wp:posOffset>
                </wp:positionV>
                <wp:extent cx="5486400" cy="4027251"/>
                <wp:effectExtent l="76200" t="57150" r="38100" b="87630"/>
                <wp:wrapNone/>
                <wp:docPr id="1" name="Conector recto 1"/>
                <wp:cNvGraphicFramePr/>
                <a:graphic xmlns:a="http://schemas.openxmlformats.org/drawingml/2006/main">
                  <a:graphicData uri="http://schemas.microsoft.com/office/word/2010/wordprocessingShape">
                    <wps:wsp>
                      <wps:cNvCnPr/>
                      <wps:spPr>
                        <a:xfrm flipH="1" flipV="1">
                          <a:off x="0" y="0"/>
                          <a:ext cx="5486400" cy="402725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0D0AF4"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5pt,245.9pt" to="432.7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" strokecolor="#4f81bd [3204]" strokeweight="3pt">
                <v:shadow on="t" color="black" opacity="24903f" origin=",.5" offset="0,.55556mm"/>
              </v:line>
            </w:pict>
          </mc:Fallback>
        </mc:AlternateContent>
      </w:r>
      <w:r w:rsidR="008821DB" w:rsidRPr="00CC1D89">
        <w:rPr>
          <w:rFonts w:ascii="Palatino Linotype" w:hAnsi="Palatino Linotype"/>
          <w:b/>
        </w:rPr>
        <w:t>SUPLENCIA DE LA DEFICIENCIA DE LA QUEJA, DE LA.</w:t>
      </w:r>
      <w:r w:rsidR="008821DB" w:rsidRPr="00CC1D89">
        <w:rPr>
          <w:rFonts w:ascii="Palatino Linotype" w:hAnsi="Palatino Linotype"/>
        </w:rPr>
        <w:t xml:space="preserve"> El Instituto de Transparencia, Acceso a la Información Pública y Protección de Datos Personales del Estado de México, deberá regirse por los principios fundamentales de eficacia, máxima publicidad, y objetividad; de tal manera que, cuando se adviertan deficiencias en la sustanciación de los recursos de revisión y considerando que los particulares no son expertos en Derecho para dominar temas selectos de información pública o transparencia, el Órgano Garante deberá suplir la deficiencia de la queja a efecto de proteger el derecho de acceso a la información pública de los particulares y orientando sus solicitudes a recibir los documentos idóneos que atiendan lo requerido.</w:t>
      </w:r>
    </w:p>
    <w:p w14:paraId="2C267222" w14:textId="4FBB89CD" w:rsidR="007A0A0E" w:rsidRPr="00CC1D89" w:rsidRDefault="007A0A0E" w:rsidP="00CC1D89">
      <w:pPr>
        <w:spacing w:line="360" w:lineRule="auto"/>
        <w:rPr>
          <w:rFonts w:ascii="Palatino Linotype" w:eastAsia="Times New Roman" w:hAnsi="Palatino Linotype"/>
        </w:rPr>
      </w:pPr>
      <w:r w:rsidRPr="00CC1D89">
        <w:rPr>
          <w:rFonts w:ascii="Palatino Linotype" w:eastAsia="Times New Roman" w:hAnsi="Palatino Linotype"/>
        </w:rPr>
        <w:br w:type="page"/>
      </w:r>
    </w:p>
    <w:p w14:paraId="31137936" w14:textId="302D1D0F" w:rsidR="00BC61B2" w:rsidRPr="00CC1D89" w:rsidRDefault="00A20B1F" w:rsidP="00CC1D89">
      <w:pPr>
        <w:spacing w:line="360" w:lineRule="auto"/>
        <w:jc w:val="center"/>
        <w:rPr>
          <w:rFonts w:ascii="Palatino Linotype" w:eastAsia="Times New Roman" w:hAnsi="Palatino Linotype" w:cs="Times New Roman"/>
          <w:b/>
          <w:u w:val="single"/>
        </w:rPr>
      </w:pPr>
      <w:r w:rsidRPr="00CC1D8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CC1D89" w:rsidRDefault="00DA7E2F" w:rsidP="00CC1D89">
          <w:pPr>
            <w:pStyle w:val="TtulodeTDC"/>
            <w:spacing w:before="0" w:line="360" w:lineRule="auto"/>
            <w:ind w:right="333"/>
            <w:jc w:val="both"/>
            <w:rPr>
              <w:szCs w:val="24"/>
            </w:rPr>
          </w:pPr>
        </w:p>
        <w:p w14:paraId="4784B236" w14:textId="77777777" w:rsidR="003C770C" w:rsidRPr="00CC1D89" w:rsidRDefault="00DA7E2F" w:rsidP="00CC1D89">
          <w:pPr>
            <w:pStyle w:val="TDC1"/>
            <w:spacing w:line="360" w:lineRule="auto"/>
            <w:rPr>
              <w:rFonts w:ascii="Palatino Linotype" w:hAnsi="Palatino Linotype"/>
              <w:b/>
              <w:noProof/>
              <w:lang w:val="es-MX" w:eastAsia="es-MX"/>
            </w:rPr>
          </w:pPr>
          <w:r w:rsidRPr="00CC1D89">
            <w:rPr>
              <w:rFonts w:ascii="Palatino Linotype" w:hAnsi="Palatino Linotype"/>
            </w:rPr>
            <w:fldChar w:fldCharType="begin"/>
          </w:r>
          <w:r w:rsidRPr="00CC1D89">
            <w:rPr>
              <w:rFonts w:ascii="Palatino Linotype" w:hAnsi="Palatino Linotype"/>
            </w:rPr>
            <w:instrText xml:space="preserve"> TOC \o "1-3" \h \z \u </w:instrText>
          </w:r>
          <w:r w:rsidRPr="00CC1D89">
            <w:rPr>
              <w:rFonts w:ascii="Palatino Linotype" w:hAnsi="Palatino Linotype"/>
            </w:rPr>
            <w:fldChar w:fldCharType="separate"/>
          </w:r>
          <w:hyperlink w:anchor="_Toc21704528" w:history="1">
            <w:r w:rsidR="003C770C" w:rsidRPr="00CC1D89">
              <w:rPr>
                <w:rStyle w:val="Hipervnculo"/>
                <w:rFonts w:ascii="Palatino Linotype" w:hAnsi="Palatino Linotype"/>
                <w:b/>
                <w:noProof/>
              </w:rPr>
              <w:t>ANTECEDENTES</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_Toc21704528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4</w:t>
            </w:r>
            <w:r w:rsidR="003C770C" w:rsidRPr="00CC1D89">
              <w:rPr>
                <w:rFonts w:ascii="Palatino Linotype" w:hAnsi="Palatino Linotype"/>
                <w:b/>
                <w:noProof/>
                <w:webHidden/>
              </w:rPr>
              <w:fldChar w:fldCharType="end"/>
            </w:r>
          </w:hyperlink>
        </w:p>
        <w:p w14:paraId="48B590BE" w14:textId="77777777" w:rsidR="003C770C" w:rsidRPr="00CC1D89" w:rsidRDefault="0047282F" w:rsidP="00CC1D89">
          <w:pPr>
            <w:pStyle w:val="TDC1"/>
            <w:spacing w:line="360" w:lineRule="auto"/>
            <w:rPr>
              <w:rFonts w:ascii="Palatino Linotype" w:hAnsi="Palatino Linotype"/>
              <w:b/>
              <w:noProof/>
              <w:lang w:val="es-MX" w:eastAsia="es-MX"/>
            </w:rPr>
          </w:pPr>
          <w:hyperlink w:anchor="_Toc21704529" w:history="1">
            <w:r w:rsidR="003C770C" w:rsidRPr="00CC1D89">
              <w:rPr>
                <w:rStyle w:val="Hipervnculo"/>
                <w:rFonts w:ascii="Palatino Linotype" w:hAnsi="Palatino Linotype"/>
                <w:b/>
                <w:noProof/>
              </w:rPr>
              <w:t>CONSIDERANDO</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_Toc21704529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9</w:t>
            </w:r>
            <w:r w:rsidR="003C770C" w:rsidRPr="00CC1D89">
              <w:rPr>
                <w:rFonts w:ascii="Palatino Linotype" w:hAnsi="Palatino Linotype"/>
                <w:b/>
                <w:noProof/>
                <w:webHidden/>
              </w:rPr>
              <w:fldChar w:fldCharType="end"/>
            </w:r>
          </w:hyperlink>
        </w:p>
        <w:p w14:paraId="787E9BAB" w14:textId="77777777" w:rsidR="003C770C" w:rsidRPr="00CC1D89" w:rsidRDefault="0047282F" w:rsidP="00CC1D89">
          <w:pPr>
            <w:pStyle w:val="TDC2"/>
            <w:tabs>
              <w:tab w:val="right" w:leader="dot" w:pos="8828"/>
            </w:tabs>
            <w:spacing w:line="360" w:lineRule="auto"/>
            <w:rPr>
              <w:rFonts w:ascii="Palatino Linotype" w:hAnsi="Palatino Linotype"/>
              <w:b/>
              <w:noProof/>
              <w:lang w:val="es-MX" w:eastAsia="es-MX"/>
            </w:rPr>
          </w:pPr>
          <w:hyperlink w:anchor="_Toc21704530" w:history="1">
            <w:r w:rsidR="003C770C" w:rsidRPr="00CC1D89">
              <w:rPr>
                <w:rStyle w:val="Hipervnculo"/>
                <w:rFonts w:ascii="Palatino Linotype" w:hAnsi="Palatino Linotype"/>
                <w:b/>
                <w:noProof/>
              </w:rPr>
              <w:t>PRIMERO. De la competencia</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_Toc21704530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9</w:t>
            </w:r>
            <w:r w:rsidR="003C770C" w:rsidRPr="00CC1D89">
              <w:rPr>
                <w:rFonts w:ascii="Palatino Linotype" w:hAnsi="Palatino Linotype"/>
                <w:b/>
                <w:noProof/>
                <w:webHidden/>
              </w:rPr>
              <w:fldChar w:fldCharType="end"/>
            </w:r>
          </w:hyperlink>
        </w:p>
        <w:p w14:paraId="2C26D660" w14:textId="77777777" w:rsidR="003C770C" w:rsidRPr="00CC1D89" w:rsidRDefault="0047282F" w:rsidP="00CC1D89">
          <w:pPr>
            <w:pStyle w:val="TDC2"/>
            <w:tabs>
              <w:tab w:val="right" w:leader="dot" w:pos="8828"/>
            </w:tabs>
            <w:spacing w:line="360" w:lineRule="auto"/>
            <w:rPr>
              <w:rFonts w:ascii="Palatino Linotype" w:hAnsi="Palatino Linotype"/>
              <w:b/>
              <w:noProof/>
              <w:lang w:val="es-MX" w:eastAsia="es-MX"/>
            </w:rPr>
          </w:pPr>
          <w:hyperlink w:anchor="_Toc21704531" w:history="1">
            <w:r w:rsidR="003C770C" w:rsidRPr="00CC1D89">
              <w:rPr>
                <w:rStyle w:val="Hipervnculo"/>
                <w:rFonts w:ascii="Palatino Linotype" w:hAnsi="Palatino Linotype"/>
                <w:b/>
                <w:noProof/>
              </w:rPr>
              <w:t>SEGUNDO. De la oportunidad y procedencia.</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_Toc21704531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10</w:t>
            </w:r>
            <w:r w:rsidR="003C770C" w:rsidRPr="00CC1D89">
              <w:rPr>
                <w:rFonts w:ascii="Palatino Linotype" w:hAnsi="Palatino Linotype"/>
                <w:b/>
                <w:noProof/>
                <w:webHidden/>
              </w:rPr>
              <w:fldChar w:fldCharType="end"/>
            </w:r>
          </w:hyperlink>
        </w:p>
        <w:p w14:paraId="68FAE00A" w14:textId="77777777" w:rsidR="003C770C" w:rsidRPr="00CC1D89" w:rsidRDefault="0047282F" w:rsidP="00CC1D89">
          <w:pPr>
            <w:pStyle w:val="TDC2"/>
            <w:tabs>
              <w:tab w:val="right" w:leader="dot" w:pos="8828"/>
            </w:tabs>
            <w:spacing w:line="360" w:lineRule="auto"/>
            <w:rPr>
              <w:rFonts w:ascii="Palatino Linotype" w:hAnsi="Palatino Linotype"/>
              <w:b/>
              <w:noProof/>
              <w:lang w:val="es-MX" w:eastAsia="es-MX"/>
            </w:rPr>
          </w:pPr>
          <w:hyperlink w:anchor="_Toc21704532" w:history="1">
            <w:r w:rsidR="003C770C" w:rsidRPr="00CC1D89">
              <w:rPr>
                <w:rStyle w:val="Hipervnculo"/>
                <w:rFonts w:ascii="Palatino Linotype" w:hAnsi="Palatino Linotype"/>
                <w:b/>
                <w:noProof/>
              </w:rPr>
              <w:t xml:space="preserve">TERCERO. Del planteamiento de la </w:t>
            </w:r>
            <w:r w:rsidR="003C770C" w:rsidRPr="00CC1D89">
              <w:rPr>
                <w:rStyle w:val="Hipervnculo"/>
                <w:rFonts w:ascii="Palatino Linotype" w:hAnsi="Palatino Linotype"/>
                <w:b/>
                <w:i/>
                <w:noProof/>
              </w:rPr>
              <w:t>Litis</w:t>
            </w:r>
            <w:r w:rsidR="003C770C" w:rsidRPr="00CC1D89">
              <w:rPr>
                <w:rStyle w:val="Hipervnculo"/>
                <w:rFonts w:ascii="Palatino Linotype" w:hAnsi="Palatino Linotype"/>
                <w:b/>
                <w:noProof/>
              </w:rPr>
              <w:t>.</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_Toc21704532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13</w:t>
            </w:r>
            <w:r w:rsidR="003C770C" w:rsidRPr="00CC1D89">
              <w:rPr>
                <w:rFonts w:ascii="Palatino Linotype" w:hAnsi="Palatino Linotype"/>
                <w:b/>
                <w:noProof/>
                <w:webHidden/>
              </w:rPr>
              <w:fldChar w:fldCharType="end"/>
            </w:r>
          </w:hyperlink>
        </w:p>
        <w:p w14:paraId="7B71BE30" w14:textId="77777777" w:rsidR="003C770C" w:rsidRPr="00CC1D89" w:rsidRDefault="0047282F" w:rsidP="00CC1D89">
          <w:pPr>
            <w:pStyle w:val="TDC2"/>
            <w:tabs>
              <w:tab w:val="right" w:leader="dot" w:pos="8828"/>
            </w:tabs>
            <w:spacing w:line="360" w:lineRule="auto"/>
            <w:rPr>
              <w:rFonts w:ascii="Palatino Linotype" w:hAnsi="Palatino Linotype"/>
              <w:b/>
              <w:noProof/>
              <w:lang w:val="es-MX" w:eastAsia="es-MX"/>
            </w:rPr>
          </w:pPr>
          <w:hyperlink w:anchor="_Toc21704533" w:history="1">
            <w:r w:rsidR="003C770C" w:rsidRPr="00CC1D89">
              <w:rPr>
                <w:rStyle w:val="Hipervnculo"/>
                <w:rFonts w:ascii="Palatino Linotype" w:hAnsi="Palatino Linotype" w:cs="Arial"/>
                <w:b/>
                <w:noProof/>
              </w:rPr>
              <w:t>CUARTO. Estudio y Resolución del asunto.</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_Toc21704533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16</w:t>
            </w:r>
            <w:r w:rsidR="003C770C" w:rsidRPr="00CC1D89">
              <w:rPr>
                <w:rFonts w:ascii="Palatino Linotype" w:hAnsi="Palatino Linotype"/>
                <w:b/>
                <w:noProof/>
                <w:webHidden/>
              </w:rPr>
              <w:fldChar w:fldCharType="end"/>
            </w:r>
          </w:hyperlink>
        </w:p>
        <w:p w14:paraId="559A407B" w14:textId="77777777" w:rsidR="003C770C" w:rsidRPr="00CC1D89" w:rsidRDefault="0047282F" w:rsidP="00CC1D89">
          <w:pPr>
            <w:pStyle w:val="TDC3"/>
            <w:tabs>
              <w:tab w:val="right" w:leader="dot" w:pos="8828"/>
            </w:tabs>
            <w:spacing w:line="360" w:lineRule="auto"/>
            <w:rPr>
              <w:rFonts w:ascii="Palatino Linotype" w:hAnsi="Palatino Linotype"/>
              <w:b/>
              <w:noProof/>
              <w:lang w:val="es-MX" w:eastAsia="es-MX"/>
            </w:rPr>
          </w:pPr>
          <w:hyperlink w:anchor="_Toc21704534" w:history="1">
            <w:r w:rsidR="003C770C" w:rsidRPr="00CC1D89">
              <w:rPr>
                <w:rStyle w:val="Hipervnculo"/>
                <w:rFonts w:ascii="Palatino Linotype" w:hAnsi="Palatino Linotype" w:cs="Arial"/>
                <w:b/>
                <w:noProof/>
              </w:rPr>
              <w:t>I. Del deber del SUJETO OBLIGADO de promover, proteger y garantizar el derecho de acceso a la información pública.</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_Toc21704534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16</w:t>
            </w:r>
            <w:r w:rsidR="003C770C" w:rsidRPr="00CC1D89">
              <w:rPr>
                <w:rFonts w:ascii="Palatino Linotype" w:hAnsi="Palatino Linotype"/>
                <w:b/>
                <w:noProof/>
                <w:webHidden/>
              </w:rPr>
              <w:fldChar w:fldCharType="end"/>
            </w:r>
          </w:hyperlink>
        </w:p>
        <w:p w14:paraId="19A89111" w14:textId="77777777" w:rsidR="003C770C" w:rsidRPr="00CC1D89" w:rsidRDefault="0047282F" w:rsidP="00CC1D89">
          <w:pPr>
            <w:pStyle w:val="TDC3"/>
            <w:tabs>
              <w:tab w:val="right" w:leader="dot" w:pos="8828"/>
            </w:tabs>
            <w:spacing w:line="360" w:lineRule="auto"/>
            <w:rPr>
              <w:rFonts w:ascii="Palatino Linotype" w:hAnsi="Palatino Linotype"/>
              <w:b/>
              <w:noProof/>
              <w:lang w:val="es-MX" w:eastAsia="es-MX"/>
            </w:rPr>
          </w:pPr>
          <w:hyperlink w:anchor="_Toc21704535" w:history="1">
            <w:r w:rsidR="003C770C" w:rsidRPr="00CC1D89">
              <w:rPr>
                <w:rStyle w:val="Hipervnculo"/>
                <w:rFonts w:ascii="Palatino Linotype" w:hAnsi="Palatino Linotype" w:cs="Arial"/>
                <w:b/>
                <w:noProof/>
              </w:rPr>
              <w:t>II. De los trámites específicos.</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_Toc21704535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18</w:t>
            </w:r>
            <w:r w:rsidR="003C770C" w:rsidRPr="00CC1D89">
              <w:rPr>
                <w:rFonts w:ascii="Palatino Linotype" w:hAnsi="Palatino Linotype"/>
                <w:b/>
                <w:noProof/>
                <w:webHidden/>
              </w:rPr>
              <w:fldChar w:fldCharType="end"/>
            </w:r>
          </w:hyperlink>
        </w:p>
        <w:p w14:paraId="72D1FF9B" w14:textId="77777777" w:rsidR="003C770C" w:rsidRPr="00CC1D89" w:rsidRDefault="0047282F" w:rsidP="00CC1D89">
          <w:pPr>
            <w:pStyle w:val="TDC3"/>
            <w:tabs>
              <w:tab w:val="right" w:leader="dot" w:pos="8828"/>
            </w:tabs>
            <w:spacing w:line="360" w:lineRule="auto"/>
            <w:rPr>
              <w:rFonts w:ascii="Palatino Linotype" w:hAnsi="Palatino Linotype"/>
              <w:b/>
              <w:noProof/>
              <w:lang w:val="es-MX" w:eastAsia="es-MX"/>
            </w:rPr>
          </w:pPr>
          <w:hyperlink w:anchor="_Toc21704536" w:history="1">
            <w:r w:rsidR="003C770C" w:rsidRPr="00CC1D89">
              <w:rPr>
                <w:rStyle w:val="Hipervnculo"/>
                <w:rFonts w:ascii="Palatino Linotype" w:hAnsi="Palatino Linotype" w:cs="Arial"/>
                <w:b/>
                <w:noProof/>
              </w:rPr>
              <w:t>III. De los derechos ARCO.</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_Toc21704536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30</w:t>
            </w:r>
            <w:r w:rsidR="003C770C" w:rsidRPr="00CC1D89">
              <w:rPr>
                <w:rFonts w:ascii="Palatino Linotype" w:hAnsi="Palatino Linotype"/>
                <w:b/>
                <w:noProof/>
                <w:webHidden/>
              </w:rPr>
              <w:fldChar w:fldCharType="end"/>
            </w:r>
          </w:hyperlink>
        </w:p>
        <w:p w14:paraId="7D47D39E" w14:textId="77777777" w:rsidR="003C770C" w:rsidRPr="00CC1D89" w:rsidRDefault="0047282F" w:rsidP="00CC1D89">
          <w:pPr>
            <w:pStyle w:val="TDC2"/>
            <w:tabs>
              <w:tab w:val="right" w:leader="dot" w:pos="8828"/>
            </w:tabs>
            <w:spacing w:line="360" w:lineRule="auto"/>
            <w:rPr>
              <w:rFonts w:ascii="Palatino Linotype" w:hAnsi="Palatino Linotype"/>
              <w:b/>
              <w:noProof/>
              <w:lang w:val="es-MX" w:eastAsia="es-MX"/>
            </w:rPr>
          </w:pPr>
          <w:hyperlink w:anchor="_Toc21704537" w:history="1">
            <w:r w:rsidR="003C770C" w:rsidRPr="00CC1D89">
              <w:rPr>
                <w:rStyle w:val="Hipervnculo"/>
                <w:rFonts w:ascii="Palatino Linotype" w:hAnsi="Palatino Linotype" w:cs="Arial"/>
                <w:b/>
                <w:noProof/>
              </w:rPr>
              <w:t>QUINTO. De la versión pública.</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_Toc21704537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59</w:t>
            </w:r>
            <w:r w:rsidR="003C770C" w:rsidRPr="00CC1D89">
              <w:rPr>
                <w:rFonts w:ascii="Palatino Linotype" w:hAnsi="Palatino Linotype"/>
                <w:b/>
                <w:noProof/>
                <w:webHidden/>
              </w:rPr>
              <w:fldChar w:fldCharType="end"/>
            </w:r>
          </w:hyperlink>
        </w:p>
        <w:p w14:paraId="478E4D68" w14:textId="34C767DE" w:rsidR="003C770C" w:rsidRPr="00CC1D89" w:rsidRDefault="0047282F" w:rsidP="00CC1D89">
          <w:pPr>
            <w:pStyle w:val="TDC1"/>
            <w:spacing w:line="360" w:lineRule="auto"/>
            <w:rPr>
              <w:rFonts w:ascii="Palatino Linotype" w:hAnsi="Palatino Linotype"/>
              <w:b/>
              <w:noProof/>
              <w:lang w:val="es-MX" w:eastAsia="es-MX"/>
            </w:rPr>
          </w:pPr>
          <w:hyperlink w:anchor="_Toc21704538" w:history="1">
            <w:r w:rsidR="003C770C" w:rsidRPr="00CC1D89">
              <w:rPr>
                <w:rStyle w:val="Hipervnculo"/>
                <w:rFonts w:ascii="Palatino Linotype" w:hAnsi="Palatino Linotype"/>
                <w:b/>
                <w:noProof/>
              </w:rPr>
              <w:t>R E S O L U T I V O S</w:t>
            </w:r>
            <w:r w:rsidR="003C770C" w:rsidRPr="00CC1D89">
              <w:rPr>
                <w:rFonts w:ascii="Palatino Linotype" w:hAnsi="Palatino Linotype"/>
                <w:b/>
                <w:noProof/>
                <w:webHidden/>
              </w:rPr>
              <w:tab/>
            </w:r>
            <w:r w:rsidR="003C770C" w:rsidRPr="00CC1D89">
              <w:rPr>
                <w:rFonts w:ascii="Palatino Linotype" w:hAnsi="Palatino Linotype"/>
                <w:b/>
                <w:noProof/>
                <w:webHidden/>
              </w:rPr>
              <w:fldChar w:fldCharType="begin"/>
            </w:r>
            <w:r w:rsidR="003C770C" w:rsidRPr="00CC1D89">
              <w:rPr>
                <w:rFonts w:ascii="Palatino Linotype" w:hAnsi="Palatino Linotype"/>
                <w:b/>
                <w:noProof/>
                <w:webHidden/>
              </w:rPr>
              <w:instrText xml:space="preserve"> PAGEREF _Toc21704538 \h </w:instrText>
            </w:r>
            <w:r w:rsidR="003C770C" w:rsidRPr="00CC1D89">
              <w:rPr>
                <w:rFonts w:ascii="Palatino Linotype" w:hAnsi="Palatino Linotype"/>
                <w:b/>
                <w:noProof/>
                <w:webHidden/>
              </w:rPr>
            </w:r>
            <w:r w:rsidR="003C770C" w:rsidRPr="00CC1D89">
              <w:rPr>
                <w:rFonts w:ascii="Palatino Linotype" w:hAnsi="Palatino Linotype"/>
                <w:b/>
                <w:noProof/>
                <w:webHidden/>
              </w:rPr>
              <w:fldChar w:fldCharType="separate"/>
            </w:r>
            <w:r w:rsidR="00CC1D89">
              <w:rPr>
                <w:rFonts w:ascii="Palatino Linotype" w:hAnsi="Palatino Linotype"/>
                <w:b/>
                <w:noProof/>
                <w:webHidden/>
              </w:rPr>
              <w:t>72</w:t>
            </w:r>
            <w:r w:rsidR="003C770C" w:rsidRPr="00CC1D89">
              <w:rPr>
                <w:rFonts w:ascii="Palatino Linotype" w:hAnsi="Palatino Linotype"/>
                <w:b/>
                <w:noProof/>
                <w:webHidden/>
              </w:rPr>
              <w:fldChar w:fldCharType="end"/>
            </w:r>
          </w:hyperlink>
        </w:p>
        <w:p w14:paraId="07A9A973" w14:textId="60E86CF0" w:rsidR="00DA7E2F" w:rsidRPr="00CC1D89" w:rsidRDefault="00CC1D89" w:rsidP="00CC1D89">
          <w:pPr>
            <w:tabs>
              <w:tab w:val="left" w:pos="2350"/>
            </w:tabs>
            <w:spacing w:line="360" w:lineRule="auto"/>
            <w:ind w:right="333"/>
            <w:jc w:val="both"/>
            <w:rPr>
              <w:rFonts w:ascii="Palatino Linotype" w:hAnsi="Palatino Linotype"/>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548A78E5" wp14:editId="739AA731">
                    <wp:simplePos x="0" y="0"/>
                    <wp:positionH relativeFrom="margin">
                      <wp:align>right</wp:align>
                    </wp:positionH>
                    <wp:positionV relativeFrom="paragraph">
                      <wp:posOffset>45881</wp:posOffset>
                    </wp:positionV>
                    <wp:extent cx="5524446" cy="2411960"/>
                    <wp:effectExtent l="57150" t="38100" r="57785" b="83820"/>
                    <wp:wrapNone/>
                    <wp:docPr id="2" name="Conector recto 2"/>
                    <wp:cNvGraphicFramePr/>
                    <a:graphic xmlns:a="http://schemas.openxmlformats.org/drawingml/2006/main">
                      <a:graphicData uri="http://schemas.microsoft.com/office/word/2010/wordprocessingShape">
                        <wps:wsp>
                          <wps:cNvCnPr/>
                          <wps:spPr>
                            <a:xfrm flipH="1" flipV="1">
                              <a:off x="0" y="0"/>
                              <a:ext cx="5524446" cy="24119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76D8E" id="Conector recto 2"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3.6pt" to="818.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" strokecolor="#4f81bd [3204]" strokeweight="2pt">
                    <v:shadow on="t" color="black" opacity="24903f" origin=",.5" offset="0,.55556mm"/>
                    <w10:wrap anchorx="margin"/>
                  </v:line>
                </w:pict>
              </mc:Fallback>
            </mc:AlternateContent>
          </w:r>
          <w:r w:rsidR="00DA7E2F" w:rsidRPr="00CC1D89">
            <w:rPr>
              <w:rFonts w:ascii="Palatino Linotype" w:hAnsi="Palatino Linotype"/>
              <w:b/>
              <w:bCs/>
              <w:lang w:val="es-ES"/>
            </w:rPr>
            <w:fldChar w:fldCharType="end"/>
          </w:r>
        </w:p>
      </w:sdtContent>
    </w:sdt>
    <w:p w14:paraId="12FC464F" w14:textId="1CC57202" w:rsidR="007A0A0E" w:rsidRPr="00CC1D89" w:rsidRDefault="007A0A0E" w:rsidP="00CC1D89">
      <w:pPr>
        <w:spacing w:line="360" w:lineRule="auto"/>
        <w:rPr>
          <w:rFonts w:ascii="Palatino Linotype" w:hAnsi="Palatino Linotype"/>
          <w:b/>
        </w:rPr>
      </w:pPr>
      <w:r w:rsidRPr="00CC1D89">
        <w:rPr>
          <w:rFonts w:ascii="Palatino Linotype" w:hAnsi="Palatino Linotype"/>
          <w:b/>
        </w:rPr>
        <w:br w:type="page"/>
      </w:r>
    </w:p>
    <w:p w14:paraId="73F7F940" w14:textId="1F9524C9" w:rsidR="00662C69" w:rsidRPr="00CC1D89" w:rsidRDefault="009B11D6" w:rsidP="00CC1D89">
      <w:pPr>
        <w:tabs>
          <w:tab w:val="left" w:pos="3465"/>
        </w:tabs>
        <w:spacing w:before="240" w:after="360" w:line="360" w:lineRule="auto"/>
        <w:jc w:val="both"/>
        <w:rPr>
          <w:rFonts w:ascii="Palatino Linotype" w:hAnsi="Palatino Linotype"/>
        </w:rPr>
      </w:pPr>
      <w:r w:rsidRPr="00CC1D89">
        <w:rPr>
          <w:rFonts w:ascii="Palatino Linotype" w:hAnsi="Palatino Linotype"/>
        </w:rPr>
        <w:t>R</w:t>
      </w:r>
      <w:r w:rsidR="00662C69" w:rsidRPr="00CC1D89">
        <w:rPr>
          <w:rFonts w:ascii="Palatino Linotype" w:hAnsi="Palatino Linotype"/>
        </w:rPr>
        <w:t>esolución del Pleno del Instituto de Transparencia, Acceso a la Información Pública y Protección de Datos Personales del Estado de México y Mun</w:t>
      </w:r>
      <w:r w:rsidR="000D5A1D" w:rsidRPr="00CC1D89">
        <w:rPr>
          <w:rFonts w:ascii="Palatino Linotype" w:hAnsi="Palatino Linotype"/>
        </w:rPr>
        <w:t>icipios, con</w:t>
      </w:r>
      <w:r w:rsidR="00662C69" w:rsidRPr="00CC1D89">
        <w:rPr>
          <w:rFonts w:ascii="Palatino Linotype" w:hAnsi="Palatino Linotype"/>
        </w:rPr>
        <w:t xml:space="preserve"> </w:t>
      </w:r>
      <w:r w:rsidR="00485DB6" w:rsidRPr="00CC1D89">
        <w:rPr>
          <w:rFonts w:ascii="Palatino Linotype" w:hAnsi="Palatino Linotype"/>
        </w:rPr>
        <w:t xml:space="preserve">domicilio </w:t>
      </w:r>
      <w:r w:rsidR="00662C69" w:rsidRPr="00CC1D89">
        <w:rPr>
          <w:rFonts w:ascii="Palatino Linotype" w:hAnsi="Palatino Linotype"/>
        </w:rPr>
        <w:t xml:space="preserve">en Metepec, Estado de México; de </w:t>
      </w:r>
      <w:r w:rsidR="005D44B8" w:rsidRPr="00CC1D89">
        <w:rPr>
          <w:rFonts w:ascii="Palatino Linotype" w:hAnsi="Palatino Linotype"/>
          <w:lang w:val="es-MX"/>
        </w:rPr>
        <w:t>dieciséis</w:t>
      </w:r>
      <w:r w:rsidR="005F1362" w:rsidRPr="00CC1D89">
        <w:rPr>
          <w:rFonts w:ascii="Palatino Linotype" w:hAnsi="Palatino Linotype"/>
          <w:lang w:val="es-MX"/>
        </w:rPr>
        <w:t xml:space="preserve"> (</w:t>
      </w:r>
      <w:r w:rsidR="002C1007" w:rsidRPr="00CC1D89">
        <w:rPr>
          <w:rFonts w:ascii="Palatino Linotype" w:hAnsi="Palatino Linotype"/>
          <w:lang w:val="es-MX"/>
        </w:rPr>
        <w:t>1</w:t>
      </w:r>
      <w:r w:rsidR="005D44B8" w:rsidRPr="00CC1D89">
        <w:rPr>
          <w:rFonts w:ascii="Palatino Linotype" w:hAnsi="Palatino Linotype"/>
          <w:lang w:val="es-MX"/>
        </w:rPr>
        <w:t>6</w:t>
      </w:r>
      <w:r w:rsidR="005F1362" w:rsidRPr="00CC1D89">
        <w:rPr>
          <w:rFonts w:ascii="Palatino Linotype" w:hAnsi="Palatino Linotype"/>
          <w:lang w:val="es-MX"/>
        </w:rPr>
        <w:t xml:space="preserve">) de </w:t>
      </w:r>
      <w:r w:rsidR="005D44B8" w:rsidRPr="00CC1D89">
        <w:rPr>
          <w:rFonts w:ascii="Palatino Linotype" w:hAnsi="Palatino Linotype"/>
          <w:lang w:val="es-MX"/>
        </w:rPr>
        <w:t>octubre</w:t>
      </w:r>
      <w:r w:rsidR="005F1362" w:rsidRPr="00CC1D89">
        <w:rPr>
          <w:rFonts w:ascii="Palatino Linotype" w:hAnsi="Palatino Linotype"/>
          <w:lang w:val="es-MX"/>
        </w:rPr>
        <w:t xml:space="preserve"> de dos mil diecinueve</w:t>
      </w:r>
      <w:r w:rsidR="00662C69" w:rsidRPr="00CC1D89">
        <w:rPr>
          <w:rFonts w:ascii="Palatino Linotype" w:hAnsi="Palatino Linotype"/>
        </w:rPr>
        <w:t>.</w:t>
      </w:r>
    </w:p>
    <w:p w14:paraId="04F87235" w14:textId="58613CE4" w:rsidR="005F0007" w:rsidRPr="00CC1D89" w:rsidRDefault="00662C69" w:rsidP="00CC1D89">
      <w:pPr>
        <w:spacing w:before="240" w:after="360" w:line="360" w:lineRule="auto"/>
        <w:jc w:val="both"/>
        <w:rPr>
          <w:rFonts w:ascii="Palatino Linotype" w:hAnsi="Palatino Linotype"/>
          <w:b/>
        </w:rPr>
      </w:pPr>
      <w:r w:rsidRPr="00CC1D89">
        <w:rPr>
          <w:rFonts w:ascii="Palatino Linotype" w:hAnsi="Palatino Linotype"/>
          <w:b/>
        </w:rPr>
        <w:t>VISTO</w:t>
      </w:r>
      <w:r w:rsidRPr="00CC1D89">
        <w:rPr>
          <w:rFonts w:ascii="Palatino Linotype" w:hAnsi="Palatino Linotype"/>
        </w:rPr>
        <w:t xml:space="preserve"> el expediente electrónico for</w:t>
      </w:r>
      <w:r w:rsidR="00D37494" w:rsidRPr="00CC1D89">
        <w:rPr>
          <w:rFonts w:ascii="Palatino Linotype" w:hAnsi="Palatino Linotype"/>
        </w:rPr>
        <w:t>mado con motivo del</w:t>
      </w:r>
      <w:r w:rsidRPr="00CC1D89">
        <w:rPr>
          <w:rFonts w:ascii="Palatino Linotype" w:hAnsi="Palatino Linotype"/>
        </w:rPr>
        <w:t xml:space="preserve"> recurso de revisión </w:t>
      </w:r>
      <w:r w:rsidR="00187132" w:rsidRPr="00CC1D89">
        <w:rPr>
          <w:rFonts w:ascii="Palatino Linotype" w:hAnsi="Palatino Linotype"/>
          <w:b/>
          <w:bCs/>
          <w:color w:val="000000" w:themeColor="text1"/>
        </w:rPr>
        <w:t>06623</w:t>
      </w:r>
      <w:r w:rsidR="005F1362" w:rsidRPr="00CC1D89">
        <w:rPr>
          <w:rFonts w:ascii="Palatino Linotype" w:hAnsi="Palatino Linotype"/>
          <w:b/>
          <w:bCs/>
          <w:color w:val="000000" w:themeColor="text1"/>
        </w:rPr>
        <w:t>/INFOEM/IP/RR/2019</w:t>
      </w:r>
      <w:r w:rsidR="005F1362" w:rsidRPr="00CC1D89">
        <w:rPr>
          <w:rFonts w:ascii="Palatino Linotype" w:eastAsia="Times New Roman" w:hAnsi="Palatino Linotype" w:cs="Arial"/>
          <w:bCs/>
        </w:rPr>
        <w:t xml:space="preserve">, </w:t>
      </w:r>
      <w:r w:rsidR="005F1362" w:rsidRPr="00CC1D89">
        <w:rPr>
          <w:rFonts w:ascii="Palatino Linotype" w:eastAsia="Times New Roman" w:hAnsi="Palatino Linotype" w:cs="Times New Roman"/>
        </w:rPr>
        <w:t xml:space="preserve">promovido por </w:t>
      </w:r>
      <w:r w:rsidR="00D97450" w:rsidRPr="00D97450">
        <w:rPr>
          <w:rFonts w:ascii="Palatino Linotype" w:hAnsi="Palatino Linotype"/>
          <w:b/>
          <w:highlight w:val="black"/>
        </w:rPr>
        <w:t>---------------------------------------</w:t>
      </w:r>
      <w:r w:rsidR="00187132" w:rsidRPr="00CC1D89">
        <w:rPr>
          <w:rFonts w:ascii="Palatino Linotype" w:hAnsi="Palatino Linotype"/>
        </w:rPr>
        <w:t xml:space="preserve">, en representación de la persona moral </w:t>
      </w:r>
      <w:r w:rsidR="00914170" w:rsidRPr="00914170">
        <w:rPr>
          <w:rFonts w:ascii="Palatino Linotype" w:hAnsi="Palatino Linotype"/>
          <w:b/>
          <w:i/>
          <w:highlight w:val="black"/>
        </w:rPr>
        <w:t>--------------------------------</w:t>
      </w:r>
      <w:r w:rsidR="005F1362" w:rsidRPr="00CC1D89">
        <w:rPr>
          <w:rFonts w:ascii="Palatino Linotype" w:eastAsia="Times New Roman" w:hAnsi="Palatino Linotype" w:cs="Times New Roman"/>
          <w:b/>
        </w:rPr>
        <w:t xml:space="preserve">, </w:t>
      </w:r>
      <w:r w:rsidR="005F1362" w:rsidRPr="00CC1D89">
        <w:rPr>
          <w:rFonts w:ascii="Palatino Linotype" w:eastAsia="Times New Roman" w:hAnsi="Palatino Linotype" w:cs="Arial"/>
        </w:rPr>
        <w:t xml:space="preserve">en su calidad de </w:t>
      </w:r>
      <w:r w:rsidR="005F1362" w:rsidRPr="00CC1D89">
        <w:rPr>
          <w:rFonts w:ascii="Palatino Linotype" w:eastAsia="Times New Roman" w:hAnsi="Palatino Linotype" w:cs="Arial"/>
          <w:b/>
        </w:rPr>
        <w:t>RECURRENTE</w:t>
      </w:r>
      <w:r w:rsidR="005F1362" w:rsidRPr="00CC1D89">
        <w:rPr>
          <w:rFonts w:ascii="Palatino Linotype" w:eastAsia="Times New Roman" w:hAnsi="Palatino Linotype" w:cs="Arial"/>
        </w:rPr>
        <w:t>, en contra de la respuesta de</w:t>
      </w:r>
      <w:r w:rsidR="002C1007" w:rsidRPr="00CC1D89">
        <w:rPr>
          <w:rFonts w:ascii="Palatino Linotype" w:eastAsia="Times New Roman" w:hAnsi="Palatino Linotype" w:cs="Arial"/>
        </w:rPr>
        <w:t xml:space="preserve"> </w:t>
      </w:r>
      <w:r w:rsidR="005F1362" w:rsidRPr="00CC1D89">
        <w:rPr>
          <w:rFonts w:ascii="Palatino Linotype" w:eastAsia="Times New Roman" w:hAnsi="Palatino Linotype" w:cs="Arial"/>
        </w:rPr>
        <w:t>l</w:t>
      </w:r>
      <w:r w:rsidR="002C1007" w:rsidRPr="00CC1D89">
        <w:rPr>
          <w:rFonts w:ascii="Palatino Linotype" w:eastAsia="Times New Roman" w:hAnsi="Palatino Linotype" w:cs="Arial"/>
        </w:rPr>
        <w:t xml:space="preserve">a </w:t>
      </w:r>
      <w:r w:rsidR="00187132" w:rsidRPr="00CC1D89">
        <w:rPr>
          <w:rFonts w:ascii="Palatino Linotype" w:eastAsia="Times New Roman" w:hAnsi="Palatino Linotype" w:cs="Arial"/>
          <w:b/>
        </w:rPr>
        <w:t>Secretaría de Finanzas</w:t>
      </w:r>
      <w:r w:rsidR="009572EE" w:rsidRPr="00CC1D89">
        <w:rPr>
          <w:rFonts w:ascii="Palatino Linotype" w:eastAsia="Calibri" w:hAnsi="Palatino Linotype" w:cs="Arial"/>
          <w:lang w:val="es-ES"/>
        </w:rPr>
        <w:t>,</w:t>
      </w:r>
      <w:r w:rsidR="005F1362" w:rsidRPr="00CC1D89">
        <w:rPr>
          <w:rFonts w:ascii="Palatino Linotype" w:eastAsia="Calibri" w:hAnsi="Palatino Linotype" w:cs="Arial"/>
          <w:lang w:val="es-ES"/>
        </w:rPr>
        <w:t xml:space="preserve"> </w:t>
      </w:r>
      <w:r w:rsidR="005F1362" w:rsidRPr="00CC1D89">
        <w:rPr>
          <w:rFonts w:ascii="Palatino Linotype" w:eastAsia="Times New Roman" w:hAnsi="Palatino Linotype" w:cs="Times New Roman"/>
        </w:rPr>
        <w:t>en lo sucesivo el</w:t>
      </w:r>
      <w:r w:rsidR="005F1362" w:rsidRPr="00CC1D89">
        <w:rPr>
          <w:rFonts w:ascii="Palatino Linotype" w:eastAsia="Times New Roman" w:hAnsi="Palatino Linotype" w:cs="Times New Roman"/>
          <w:b/>
        </w:rPr>
        <w:t xml:space="preserve"> SUJETO OBLIGADO, </w:t>
      </w:r>
      <w:r w:rsidR="005F1362" w:rsidRPr="00CC1D89">
        <w:rPr>
          <w:rFonts w:ascii="Palatino Linotype" w:eastAsia="Times New Roman" w:hAnsi="Palatino Linotype" w:cs="Times New Roman"/>
        </w:rPr>
        <w:t>se procede a dictar la presente resolución, con base en los siguientes:</w:t>
      </w:r>
    </w:p>
    <w:p w14:paraId="769E1410" w14:textId="54E5586A" w:rsidR="00587366" w:rsidRPr="00CC1D89" w:rsidRDefault="00662C69" w:rsidP="00CC1D89">
      <w:pPr>
        <w:pStyle w:val="Ttulo1"/>
        <w:spacing w:line="360" w:lineRule="auto"/>
        <w:jc w:val="center"/>
        <w:rPr>
          <w:b/>
          <w:szCs w:val="24"/>
        </w:rPr>
      </w:pPr>
      <w:bookmarkStart w:id="0" w:name="_Toc461555884"/>
      <w:bookmarkStart w:id="1" w:name="_Toc466371847"/>
      <w:bookmarkStart w:id="2" w:name="_Toc21704528"/>
      <w:r w:rsidRPr="00CC1D89">
        <w:rPr>
          <w:b/>
          <w:szCs w:val="24"/>
        </w:rPr>
        <w:t>ANTECEDENTES</w:t>
      </w:r>
      <w:bookmarkEnd w:id="0"/>
      <w:bookmarkEnd w:id="1"/>
      <w:bookmarkEnd w:id="2"/>
    </w:p>
    <w:p w14:paraId="402A4C0A" w14:textId="7B680369" w:rsidR="00D9392E" w:rsidRPr="00CC1D89" w:rsidRDefault="005F0007" w:rsidP="00CC1D89">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CC1D89">
        <w:rPr>
          <w:rFonts w:ascii="Palatino Linotype" w:eastAsia="Calibri" w:hAnsi="Palatino Linotype" w:cs="Arial"/>
          <w:lang w:val="es-ES"/>
        </w:rPr>
        <w:t>El</w:t>
      </w:r>
      <w:r w:rsidR="00D9392E" w:rsidRPr="00CC1D89">
        <w:rPr>
          <w:rFonts w:ascii="Palatino Linotype" w:eastAsia="Calibri" w:hAnsi="Palatino Linotype" w:cs="Arial"/>
          <w:lang w:val="es-ES"/>
        </w:rPr>
        <w:t xml:space="preserve"> </w:t>
      </w:r>
      <w:r w:rsidR="00187132" w:rsidRPr="00CC1D89">
        <w:rPr>
          <w:rFonts w:ascii="Palatino Linotype" w:eastAsia="Calibri" w:hAnsi="Palatino Linotype" w:cs="Arial"/>
          <w:color w:val="000000" w:themeColor="text1"/>
          <w:lang w:val="es-ES"/>
        </w:rPr>
        <w:t>veintinueve</w:t>
      </w:r>
      <w:r w:rsidR="005F1362" w:rsidRPr="00CC1D89">
        <w:rPr>
          <w:rFonts w:ascii="Palatino Linotype" w:eastAsia="Calibri" w:hAnsi="Palatino Linotype" w:cs="Arial"/>
          <w:color w:val="000000" w:themeColor="text1"/>
          <w:lang w:val="es-ES"/>
        </w:rPr>
        <w:t xml:space="preserve"> (</w:t>
      </w:r>
      <w:r w:rsidR="00187132" w:rsidRPr="00CC1D89">
        <w:rPr>
          <w:rFonts w:ascii="Palatino Linotype" w:eastAsia="Calibri" w:hAnsi="Palatino Linotype" w:cs="Arial"/>
          <w:color w:val="000000" w:themeColor="text1"/>
          <w:lang w:val="es-ES"/>
        </w:rPr>
        <w:t>29</w:t>
      </w:r>
      <w:r w:rsidR="005F1362" w:rsidRPr="00CC1D89">
        <w:rPr>
          <w:rFonts w:ascii="Palatino Linotype" w:eastAsia="Calibri" w:hAnsi="Palatino Linotype" w:cs="Arial"/>
          <w:color w:val="000000" w:themeColor="text1"/>
          <w:lang w:val="es-ES"/>
        </w:rPr>
        <w:t xml:space="preserve">) de </w:t>
      </w:r>
      <w:r w:rsidR="00187132" w:rsidRPr="00CC1D89">
        <w:rPr>
          <w:rFonts w:ascii="Palatino Linotype" w:eastAsia="Calibri" w:hAnsi="Palatino Linotype" w:cs="Arial"/>
          <w:color w:val="000000" w:themeColor="text1"/>
          <w:lang w:val="es-ES"/>
        </w:rPr>
        <w:t>julio</w:t>
      </w:r>
      <w:r w:rsidR="005F1362" w:rsidRPr="00CC1D89">
        <w:rPr>
          <w:rFonts w:ascii="Palatino Linotype" w:eastAsia="Calibri" w:hAnsi="Palatino Linotype" w:cs="Arial"/>
          <w:color w:val="000000" w:themeColor="text1"/>
          <w:lang w:val="es-ES"/>
        </w:rPr>
        <w:t xml:space="preserve"> de dos mil diecinueve,</w:t>
      </w:r>
      <w:r w:rsidR="005F1362" w:rsidRPr="00CC1D89">
        <w:rPr>
          <w:rFonts w:ascii="Palatino Linotype" w:eastAsia="Calibri" w:hAnsi="Palatino Linotype" w:cs="Arial"/>
          <w:lang w:val="es-ES"/>
        </w:rPr>
        <w:t xml:space="preserve"> </w:t>
      </w:r>
      <w:r w:rsidR="00187132" w:rsidRPr="00CC1D89">
        <w:rPr>
          <w:rFonts w:ascii="Palatino Linotype" w:hAnsi="Palatino Linotype"/>
        </w:rPr>
        <w:t>se</w:t>
      </w:r>
      <w:r w:rsidR="005F1362" w:rsidRPr="00CC1D89">
        <w:rPr>
          <w:rFonts w:ascii="Palatino Linotype" w:hAnsi="Palatino Linotype"/>
          <w:color w:val="000000" w:themeColor="text1"/>
        </w:rPr>
        <w:t xml:space="preserve"> presentó</w:t>
      </w:r>
      <w:r w:rsidR="005F1362" w:rsidRPr="00CC1D89">
        <w:rPr>
          <w:rFonts w:ascii="Palatino Linotype" w:hAnsi="Palatino Linotype"/>
          <w:b/>
          <w:color w:val="000000" w:themeColor="text1"/>
        </w:rPr>
        <w:t xml:space="preserve"> </w:t>
      </w:r>
      <w:r w:rsidR="005F1362" w:rsidRPr="00CC1D89">
        <w:rPr>
          <w:rFonts w:ascii="Palatino Linotype" w:eastAsia="Calibri" w:hAnsi="Palatino Linotype" w:cs="Arial"/>
          <w:color w:val="000000" w:themeColor="text1"/>
        </w:rPr>
        <w:t xml:space="preserve">vía </w:t>
      </w:r>
      <w:r w:rsidR="005F1362" w:rsidRPr="00CC1D89">
        <w:rPr>
          <w:rFonts w:ascii="Palatino Linotype" w:eastAsia="Calibri" w:hAnsi="Palatino Linotype" w:cs="Arial"/>
          <w:color w:val="000000" w:themeColor="text1"/>
          <w:lang w:val="es-ES"/>
        </w:rPr>
        <w:t xml:space="preserve">Sistema de Acceso a la Información Mexiquense </w:t>
      </w:r>
      <w:r w:rsidR="005F1362" w:rsidRPr="00CC1D89">
        <w:rPr>
          <w:rFonts w:ascii="Palatino Linotype" w:eastAsia="Calibri" w:hAnsi="Palatino Linotype" w:cs="Arial"/>
          <w:b/>
          <w:color w:val="000000" w:themeColor="text1"/>
          <w:lang w:val="es-ES"/>
        </w:rPr>
        <w:t>(</w:t>
      </w:r>
      <w:r w:rsidR="005F1362" w:rsidRPr="00CC1D89">
        <w:rPr>
          <w:rFonts w:ascii="Palatino Linotype" w:eastAsia="Calibri" w:hAnsi="Palatino Linotype" w:cs="Arial"/>
          <w:b/>
          <w:i/>
          <w:color w:val="000000" w:themeColor="text1"/>
          <w:lang w:val="es-ES"/>
        </w:rPr>
        <w:t>SAIMEX</w:t>
      </w:r>
      <w:r w:rsidR="005F1362" w:rsidRPr="00CC1D89">
        <w:rPr>
          <w:rFonts w:ascii="Palatino Linotype" w:eastAsia="Calibri" w:hAnsi="Palatino Linotype" w:cs="Arial"/>
          <w:b/>
          <w:color w:val="000000" w:themeColor="text1"/>
          <w:lang w:val="es-ES"/>
        </w:rPr>
        <w:t>)</w:t>
      </w:r>
      <w:r w:rsidR="005F1362" w:rsidRPr="00CC1D89">
        <w:rPr>
          <w:rFonts w:ascii="Palatino Linotype" w:eastAsia="Calibri" w:hAnsi="Palatino Linotype" w:cs="Arial"/>
          <w:color w:val="000000" w:themeColor="text1"/>
          <w:lang w:val="es-ES"/>
        </w:rPr>
        <w:t>, la solicitud de información pública registrada con el número</w:t>
      </w:r>
      <w:r w:rsidR="005F1362" w:rsidRPr="00CC1D89">
        <w:rPr>
          <w:rFonts w:ascii="Palatino Linotype" w:hAnsi="Palatino Linotype"/>
          <w:b/>
          <w:bCs/>
          <w:color w:val="000000" w:themeColor="text1"/>
        </w:rPr>
        <w:t xml:space="preserve"> </w:t>
      </w:r>
      <w:r w:rsidR="00187132" w:rsidRPr="00CC1D89">
        <w:rPr>
          <w:rFonts w:ascii="Palatino Linotype" w:hAnsi="Palatino Linotype"/>
          <w:b/>
          <w:bCs/>
          <w:color w:val="000000" w:themeColor="text1"/>
        </w:rPr>
        <w:t>00632</w:t>
      </w:r>
      <w:r w:rsidR="005F1362" w:rsidRPr="00CC1D89">
        <w:rPr>
          <w:rFonts w:ascii="Palatino Linotype" w:hAnsi="Palatino Linotype"/>
          <w:b/>
          <w:bCs/>
          <w:color w:val="000000" w:themeColor="text1"/>
        </w:rPr>
        <w:t>/</w:t>
      </w:r>
      <w:r w:rsidR="00187132" w:rsidRPr="00CC1D89">
        <w:rPr>
          <w:rFonts w:ascii="Palatino Linotype" w:hAnsi="Palatino Linotype"/>
          <w:b/>
          <w:bCs/>
          <w:color w:val="000000" w:themeColor="text1"/>
        </w:rPr>
        <w:t>SF</w:t>
      </w:r>
      <w:r w:rsidR="005F1362" w:rsidRPr="00CC1D89">
        <w:rPr>
          <w:rFonts w:ascii="Palatino Linotype" w:hAnsi="Palatino Linotype"/>
          <w:b/>
          <w:bCs/>
          <w:color w:val="000000" w:themeColor="text1"/>
        </w:rPr>
        <w:t>/IP/2019,</w:t>
      </w:r>
      <w:r w:rsidR="005F1362" w:rsidRPr="00CC1D89">
        <w:rPr>
          <w:rFonts w:ascii="Palatino Linotype" w:eastAsia="Calibri" w:hAnsi="Palatino Linotype" w:cs="Arial"/>
          <w:color w:val="000000" w:themeColor="text1"/>
          <w:lang w:val="es-ES"/>
        </w:rPr>
        <w:t xml:space="preserve"> mediante la cual </w:t>
      </w:r>
      <w:r w:rsidR="00187132" w:rsidRPr="00CC1D89">
        <w:rPr>
          <w:rFonts w:ascii="Palatino Linotype" w:eastAsia="Calibri" w:hAnsi="Palatino Linotype" w:cs="Arial"/>
          <w:color w:val="000000" w:themeColor="text1"/>
          <w:lang w:val="es-ES"/>
        </w:rPr>
        <w:t xml:space="preserve">se </w:t>
      </w:r>
      <w:r w:rsidR="005F1362" w:rsidRPr="00CC1D89">
        <w:rPr>
          <w:rFonts w:ascii="Palatino Linotype" w:eastAsia="Calibri" w:hAnsi="Palatino Linotype" w:cs="Arial"/>
          <w:color w:val="000000" w:themeColor="text1"/>
          <w:lang w:val="es-ES"/>
        </w:rPr>
        <w:t>requirió</w:t>
      </w:r>
      <w:r w:rsidR="00187132" w:rsidRPr="00CC1D89">
        <w:rPr>
          <w:rFonts w:ascii="Palatino Linotype" w:eastAsia="Calibri" w:hAnsi="Palatino Linotype" w:cs="Arial"/>
          <w:color w:val="000000" w:themeColor="text1"/>
          <w:lang w:val="es-ES"/>
        </w:rPr>
        <w:t xml:space="preserve"> lo siguiente</w:t>
      </w:r>
      <w:r w:rsidR="005F1362" w:rsidRPr="00CC1D89">
        <w:rPr>
          <w:rFonts w:ascii="Palatino Linotype" w:eastAsia="Calibri" w:hAnsi="Palatino Linotype" w:cs="Arial"/>
          <w:color w:val="000000" w:themeColor="text1"/>
          <w:lang w:val="es-ES"/>
        </w:rPr>
        <w:t>:</w:t>
      </w:r>
    </w:p>
    <w:p w14:paraId="42759BE2" w14:textId="77777777" w:rsidR="005F1362" w:rsidRPr="00CC1D89" w:rsidRDefault="005F1362" w:rsidP="00CC1D89">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2E67532A" w:rsidR="0097210F" w:rsidRPr="00CC1D89" w:rsidRDefault="005F1362" w:rsidP="00CC1D89">
      <w:pPr>
        <w:pStyle w:val="Prrafodelista"/>
        <w:spacing w:line="360" w:lineRule="auto"/>
        <w:ind w:left="567" w:right="567"/>
        <w:jc w:val="both"/>
        <w:rPr>
          <w:rFonts w:ascii="Palatino Linotype" w:hAnsi="Palatino Linotype"/>
          <w:i/>
          <w:color w:val="000000"/>
        </w:rPr>
      </w:pPr>
      <w:r w:rsidRPr="00CC1D89">
        <w:rPr>
          <w:rFonts w:ascii="Palatino Linotype" w:hAnsi="Palatino Linotype"/>
          <w:i/>
          <w:color w:val="000000"/>
        </w:rPr>
        <w:t>“</w:t>
      </w:r>
      <w:r w:rsidR="00187132" w:rsidRPr="00CC1D89">
        <w:rPr>
          <w:rFonts w:ascii="Palatino Linotype" w:hAnsi="Palatino Linotype"/>
          <w:i/>
          <w:color w:val="000000"/>
        </w:rPr>
        <w:t>por medio del presente ocurso solicitamos a ustedes den respuesta al siguiente cuestionamiento y/o preguntas correspondientes al expediente 929/2011 y acumulados, radicado en la quinta sala del tribunal de lo contencioso administrativo : 1.- A partir de que fecha se dejaron de pagar y / o cubrir las cuotas del issemym del C. Ricardo Lopez Galindo Por parte de la Secretaria de Seguridad Ciudadana, antes CESC, SECRETARIA DE SEGURIDAD PUBLICA ETC. ? 2.-Por que si se encuentra en juicio radicado en la sala del tribunal de justicia de lo contencioso administrativo, se dejan de pagar las cuotas de seguridad social,y del servicio de administración tributaria (sat) ISR. si aun no se ha determinado por mandamiento judicial la legal separación del cargo ? toda ves que aun se encuentra en litigio dicho asunto. 3.- Así mismo por que no se han reportado las cuotas correspondientes al servicio de administración tributaria ?</w:t>
      </w:r>
      <w:r w:rsidRPr="00CC1D89">
        <w:rPr>
          <w:rFonts w:ascii="Palatino Linotype" w:hAnsi="Palatino Linotype"/>
          <w:i/>
          <w:color w:val="000000"/>
        </w:rPr>
        <w:t xml:space="preserve">” </w:t>
      </w:r>
      <w:r w:rsidRPr="00CC1D89">
        <w:rPr>
          <w:rFonts w:ascii="Palatino Linotype" w:hAnsi="Palatino Linotype"/>
          <w:color w:val="000000"/>
        </w:rPr>
        <w:t>(Sic).</w:t>
      </w:r>
    </w:p>
    <w:p w14:paraId="65A03C8D" w14:textId="77777777" w:rsidR="005F1362" w:rsidRPr="00CC1D89" w:rsidRDefault="005F1362" w:rsidP="00CC1D89">
      <w:pPr>
        <w:spacing w:line="360" w:lineRule="auto"/>
        <w:ind w:right="333"/>
        <w:jc w:val="both"/>
        <w:rPr>
          <w:rFonts w:ascii="Palatino Linotype" w:hAnsi="Palatino Linotype"/>
          <w:color w:val="000000"/>
        </w:rPr>
      </w:pPr>
    </w:p>
    <w:p w14:paraId="49C21E77" w14:textId="735020B5" w:rsidR="0039142B" w:rsidRPr="00CC1D89" w:rsidRDefault="005F1362" w:rsidP="00CC1D8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C1D89">
        <w:rPr>
          <w:rFonts w:ascii="Palatino Linotype" w:hAnsi="Palatino Linotype" w:cs="Arial"/>
        </w:rPr>
        <w:t xml:space="preserve">Se hace constar que </w:t>
      </w:r>
      <w:r w:rsidR="00FD7996" w:rsidRPr="00CC1D89">
        <w:rPr>
          <w:rFonts w:ascii="Palatino Linotype" w:eastAsia="Times New Roman" w:hAnsi="Palatino Linotype" w:cs="Arial"/>
          <w:lang w:val="es-ES"/>
        </w:rPr>
        <w:t xml:space="preserve">el </w:t>
      </w:r>
      <w:r w:rsidR="00FD7996" w:rsidRPr="00CC1D89">
        <w:rPr>
          <w:rFonts w:ascii="Palatino Linotype" w:eastAsia="Times New Roman" w:hAnsi="Palatino Linotype" w:cs="Arial"/>
          <w:b/>
          <w:lang w:val="es-ES"/>
        </w:rPr>
        <w:t>SOLICITANTE</w:t>
      </w:r>
      <w:r w:rsidRPr="00CC1D89">
        <w:rPr>
          <w:rFonts w:ascii="Palatino Linotype" w:eastAsia="Times New Roman" w:hAnsi="Palatino Linotype" w:cs="Arial"/>
          <w:lang w:val="es-ES"/>
        </w:rPr>
        <w:t xml:space="preserve"> señaló como modalidad de entrega de la información</w:t>
      </w:r>
      <w:r w:rsidRPr="00CC1D89">
        <w:rPr>
          <w:rFonts w:ascii="Palatino Linotype" w:eastAsia="Times New Roman" w:hAnsi="Palatino Linotype" w:cs="Arial"/>
          <w:b/>
          <w:lang w:val="es-ES"/>
        </w:rPr>
        <w:t>:</w:t>
      </w:r>
      <w:r w:rsidRPr="00CC1D89">
        <w:rPr>
          <w:rFonts w:ascii="Palatino Linotype" w:eastAsia="Times New Roman" w:hAnsi="Palatino Linotype" w:cs="Arial"/>
          <w:lang w:val="es-ES"/>
        </w:rPr>
        <w:t xml:space="preserve"> </w:t>
      </w:r>
      <w:r w:rsidRPr="00CC1D89">
        <w:rPr>
          <w:rFonts w:ascii="Palatino Linotype" w:eastAsia="Times New Roman" w:hAnsi="Palatino Linotype" w:cs="Arial"/>
          <w:b/>
          <w:i/>
          <w:lang w:val="es-ES"/>
        </w:rPr>
        <w:t>A través del SAIMEX</w:t>
      </w:r>
      <w:r w:rsidR="0039142B" w:rsidRPr="00CC1D89">
        <w:rPr>
          <w:rFonts w:ascii="Palatino Linotype" w:eastAsia="Calibri" w:hAnsi="Palatino Linotype" w:cs="Arial"/>
          <w:i/>
          <w:lang w:val="es-AR"/>
        </w:rPr>
        <w:t>.</w:t>
      </w:r>
    </w:p>
    <w:p w14:paraId="35BA18A9" w14:textId="77777777" w:rsidR="0039142B" w:rsidRPr="00CC1D89" w:rsidRDefault="0039142B" w:rsidP="00CC1D89">
      <w:pPr>
        <w:pStyle w:val="Prrafodelista"/>
        <w:spacing w:before="240" w:after="240" w:line="360" w:lineRule="auto"/>
        <w:ind w:left="284"/>
        <w:jc w:val="both"/>
        <w:rPr>
          <w:rFonts w:ascii="Palatino Linotype" w:eastAsia="MS Mincho" w:hAnsi="Palatino Linotype" w:cs="Times New Roman"/>
        </w:rPr>
      </w:pPr>
    </w:p>
    <w:p w14:paraId="60DCDA4B" w14:textId="6F9F496F" w:rsidR="0022448D" w:rsidRPr="00CC1D89" w:rsidRDefault="005F1362" w:rsidP="00CC1D89">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C1D89">
        <w:rPr>
          <w:rFonts w:ascii="Palatino Linotype" w:hAnsi="Palatino Linotype"/>
          <w:color w:val="000000"/>
        </w:rPr>
        <w:t xml:space="preserve">El </w:t>
      </w:r>
      <w:r w:rsidR="00187132" w:rsidRPr="00CC1D89">
        <w:rPr>
          <w:rFonts w:ascii="Palatino Linotype" w:hAnsi="Palatino Linotype"/>
          <w:color w:val="000000"/>
        </w:rPr>
        <w:t>nueve</w:t>
      </w:r>
      <w:r w:rsidRPr="00CC1D89">
        <w:rPr>
          <w:rFonts w:ascii="Palatino Linotype" w:hAnsi="Palatino Linotype"/>
          <w:color w:val="000000"/>
        </w:rPr>
        <w:t xml:space="preserve"> (</w:t>
      </w:r>
      <w:r w:rsidR="00187132" w:rsidRPr="00CC1D89">
        <w:rPr>
          <w:rFonts w:ascii="Palatino Linotype" w:hAnsi="Palatino Linotype"/>
          <w:color w:val="000000"/>
        </w:rPr>
        <w:t>09</w:t>
      </w:r>
      <w:r w:rsidRPr="00CC1D89">
        <w:rPr>
          <w:rFonts w:ascii="Palatino Linotype" w:hAnsi="Palatino Linotype"/>
          <w:color w:val="000000"/>
        </w:rPr>
        <w:t xml:space="preserve">) de </w:t>
      </w:r>
      <w:r w:rsidR="00187132" w:rsidRPr="00CC1D89">
        <w:rPr>
          <w:rFonts w:ascii="Palatino Linotype" w:hAnsi="Palatino Linotype"/>
          <w:color w:val="000000"/>
        </w:rPr>
        <w:t>agosto</w:t>
      </w:r>
      <w:r w:rsidRPr="00CC1D89">
        <w:rPr>
          <w:rFonts w:ascii="Palatino Linotype" w:hAnsi="Palatino Linotype"/>
          <w:color w:val="000000"/>
        </w:rPr>
        <w:t xml:space="preserve"> de dos mil diecinueve, el </w:t>
      </w:r>
      <w:r w:rsidRPr="00CC1D89">
        <w:rPr>
          <w:rFonts w:ascii="Palatino Linotype" w:hAnsi="Palatino Linotype"/>
          <w:b/>
          <w:color w:val="000000"/>
        </w:rPr>
        <w:t>SUJETO OBLIGADO</w:t>
      </w:r>
      <w:r w:rsidRPr="00CC1D89">
        <w:rPr>
          <w:rFonts w:ascii="Palatino Linotype" w:hAnsi="Palatino Linotype"/>
          <w:color w:val="000000"/>
        </w:rPr>
        <w:t xml:space="preserve"> dio respuesta a la solicitud de información en los siguientes términos:</w:t>
      </w:r>
    </w:p>
    <w:p w14:paraId="736D2F89" w14:textId="77777777" w:rsidR="00187132" w:rsidRPr="00CC1D89" w:rsidRDefault="005F1362" w:rsidP="00CC1D89">
      <w:pPr>
        <w:pStyle w:val="Sinespaciado"/>
        <w:spacing w:line="360" w:lineRule="auto"/>
        <w:ind w:left="567" w:right="567"/>
        <w:jc w:val="right"/>
        <w:rPr>
          <w:rFonts w:ascii="Palatino Linotype" w:hAnsi="Palatino Linotype"/>
          <w:i/>
          <w:noProof/>
          <w:lang w:val="es-MX" w:eastAsia="es-MX"/>
        </w:rPr>
      </w:pPr>
      <w:r w:rsidRPr="00CC1D89">
        <w:rPr>
          <w:rFonts w:ascii="Palatino Linotype" w:hAnsi="Palatino Linotype"/>
          <w:i/>
          <w:noProof/>
          <w:lang w:val="es-MX" w:eastAsia="es-MX"/>
        </w:rPr>
        <w:t>“</w:t>
      </w:r>
      <w:r w:rsidR="00187132" w:rsidRPr="00CC1D89">
        <w:rPr>
          <w:rFonts w:ascii="Palatino Linotype" w:hAnsi="Palatino Linotype"/>
          <w:i/>
          <w:noProof/>
          <w:lang w:val="es-MX" w:eastAsia="es-MX"/>
        </w:rPr>
        <w:t>Metepec, México a 09 de Agosto de 2019</w:t>
      </w:r>
    </w:p>
    <w:p w14:paraId="3EC5A0F7" w14:textId="321C877A" w:rsidR="00187132" w:rsidRPr="00CC1D89" w:rsidRDefault="00187132" w:rsidP="00CC1D89">
      <w:pPr>
        <w:pStyle w:val="Sinespaciado"/>
        <w:spacing w:line="360" w:lineRule="auto"/>
        <w:ind w:left="567" w:right="567"/>
        <w:jc w:val="right"/>
        <w:rPr>
          <w:rFonts w:ascii="Palatino Linotype" w:hAnsi="Palatino Linotype"/>
          <w:i/>
          <w:noProof/>
          <w:lang w:val="es-MX" w:eastAsia="es-MX"/>
        </w:rPr>
      </w:pPr>
      <w:r w:rsidRPr="00CC1D89">
        <w:rPr>
          <w:rFonts w:ascii="Palatino Linotype" w:hAnsi="Palatino Linotype"/>
          <w:i/>
          <w:noProof/>
          <w:lang w:val="es-MX" w:eastAsia="es-MX"/>
        </w:rPr>
        <w:t xml:space="preserve">Nombre del solicitante: </w:t>
      </w:r>
      <w:r w:rsidR="00D97450" w:rsidRPr="00D97450">
        <w:rPr>
          <w:rFonts w:ascii="Palatino Linotype" w:hAnsi="Palatino Linotype"/>
          <w:i/>
          <w:noProof/>
          <w:highlight w:val="black"/>
          <w:lang w:val="es-MX" w:eastAsia="es-MX"/>
        </w:rPr>
        <w:t>-----------------------------------------------</w:t>
      </w:r>
    </w:p>
    <w:p w14:paraId="3EBD09DC" w14:textId="77777777" w:rsidR="00187132" w:rsidRPr="00CC1D89" w:rsidRDefault="00187132" w:rsidP="00CC1D89">
      <w:pPr>
        <w:pStyle w:val="Sinespaciado"/>
        <w:spacing w:line="360" w:lineRule="auto"/>
        <w:ind w:left="567" w:right="567"/>
        <w:jc w:val="right"/>
        <w:rPr>
          <w:rFonts w:ascii="Palatino Linotype" w:hAnsi="Palatino Linotype"/>
          <w:i/>
          <w:noProof/>
          <w:lang w:val="es-MX" w:eastAsia="es-MX"/>
        </w:rPr>
      </w:pPr>
      <w:r w:rsidRPr="00CC1D89">
        <w:rPr>
          <w:rFonts w:ascii="Palatino Linotype" w:hAnsi="Palatino Linotype"/>
          <w:i/>
          <w:noProof/>
          <w:lang w:val="es-MX" w:eastAsia="es-MX"/>
        </w:rPr>
        <w:t>Folio de la solicitud: 00632/SF/IP/2019</w:t>
      </w:r>
    </w:p>
    <w:p w14:paraId="6C2B66DE"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p>
    <w:p w14:paraId="75300680"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r w:rsidRPr="00CC1D89">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16340E"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p>
    <w:p w14:paraId="4E764493"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r w:rsidRPr="00CC1D89">
        <w:rPr>
          <w:rFonts w:ascii="Palatino Linotype" w:hAnsi="Palatino Linotype"/>
          <w:i/>
          <w:noProof/>
          <w:lang w:val="es-MX" w:eastAsia="es-MX"/>
        </w:rPr>
        <w:t>Sobre el particular, sírvase encontrar en archivo adjunto copia del oficio de notificación número 20700004S/UT-2037/2019 mediante el cual se detalla lo referente a su solicitud.</w:t>
      </w:r>
    </w:p>
    <w:p w14:paraId="66D7DC05"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p>
    <w:p w14:paraId="2A31A0C8" w14:textId="77777777" w:rsidR="00187132" w:rsidRPr="00CC1D89" w:rsidRDefault="00187132" w:rsidP="00CC1D89">
      <w:pPr>
        <w:pStyle w:val="Sinespaciado"/>
        <w:spacing w:line="360" w:lineRule="auto"/>
        <w:ind w:left="567" w:right="567"/>
        <w:jc w:val="both"/>
        <w:rPr>
          <w:rFonts w:ascii="Palatino Linotype" w:hAnsi="Palatino Linotype"/>
          <w:i/>
          <w:noProof/>
          <w:lang w:val="es-MX" w:eastAsia="es-MX"/>
        </w:rPr>
      </w:pPr>
      <w:r w:rsidRPr="00CC1D89">
        <w:rPr>
          <w:rFonts w:ascii="Palatino Linotype" w:hAnsi="Palatino Linotype"/>
          <w:i/>
          <w:noProof/>
          <w:lang w:val="es-MX" w:eastAsia="es-MX"/>
        </w:rPr>
        <w:t>ATENTAMENTE</w:t>
      </w:r>
    </w:p>
    <w:p w14:paraId="35A36DE0" w14:textId="4CF1E947" w:rsidR="0039142B" w:rsidRPr="00CC1D89" w:rsidRDefault="00187132" w:rsidP="00CC1D89">
      <w:pPr>
        <w:pStyle w:val="Sinespaciado"/>
        <w:spacing w:line="360" w:lineRule="auto"/>
        <w:ind w:left="567" w:right="567"/>
        <w:jc w:val="both"/>
        <w:rPr>
          <w:rFonts w:ascii="Palatino Linotype" w:hAnsi="Palatino Linotype"/>
          <w:noProof/>
          <w:lang w:val="es-MX" w:eastAsia="es-MX"/>
        </w:rPr>
      </w:pPr>
      <w:r w:rsidRPr="00CC1D89">
        <w:rPr>
          <w:rFonts w:ascii="Palatino Linotype" w:hAnsi="Palatino Linotype"/>
          <w:i/>
          <w:noProof/>
          <w:lang w:val="es-MX" w:eastAsia="es-MX"/>
        </w:rPr>
        <w:t>Lic. Rodolfo Esteban Rivadeneyra Hernández</w:t>
      </w:r>
      <w:r w:rsidR="005F1362" w:rsidRPr="00CC1D89">
        <w:rPr>
          <w:rFonts w:ascii="Palatino Linotype" w:hAnsi="Palatino Linotype"/>
          <w:i/>
          <w:noProof/>
          <w:lang w:val="es-MX" w:eastAsia="es-MX"/>
        </w:rPr>
        <w:t>”</w:t>
      </w:r>
    </w:p>
    <w:p w14:paraId="2D68519B" w14:textId="77777777" w:rsidR="0097210F" w:rsidRPr="00CC1D89" w:rsidRDefault="0097210F" w:rsidP="00CC1D89">
      <w:pPr>
        <w:pStyle w:val="Sinespaciado"/>
        <w:spacing w:line="360" w:lineRule="auto"/>
        <w:ind w:left="851" w:right="567"/>
        <w:jc w:val="both"/>
        <w:rPr>
          <w:rFonts w:ascii="Palatino Linotype" w:hAnsi="Palatino Linotype"/>
          <w:noProof/>
          <w:lang w:val="es-MX" w:eastAsia="es-MX"/>
        </w:rPr>
      </w:pPr>
    </w:p>
    <w:p w14:paraId="019DEDA4" w14:textId="743AEBB4" w:rsidR="00FD7996" w:rsidRPr="00CC1D89" w:rsidRDefault="00FD7996" w:rsidP="00CC1D89">
      <w:pPr>
        <w:pStyle w:val="Prrafodelista"/>
        <w:numPr>
          <w:ilvl w:val="0"/>
          <w:numId w:val="4"/>
        </w:numPr>
        <w:tabs>
          <w:tab w:val="left" w:pos="426"/>
        </w:tabs>
        <w:spacing w:line="360" w:lineRule="auto"/>
        <w:ind w:left="0" w:firstLine="0"/>
        <w:jc w:val="both"/>
        <w:rPr>
          <w:rFonts w:ascii="Palatino Linotype" w:hAnsi="Palatino Linotype"/>
        </w:rPr>
      </w:pPr>
      <w:r w:rsidRPr="00CC1D89">
        <w:rPr>
          <w:rFonts w:ascii="Palatino Linotype" w:eastAsia="Times New Roman" w:hAnsi="Palatino Linotype" w:cs="Arial"/>
          <w:lang w:val="es-ES"/>
        </w:rPr>
        <w:t xml:space="preserve">Asimismo, compartió </w:t>
      </w:r>
      <w:r w:rsidR="002C1007" w:rsidRPr="00CC1D89">
        <w:rPr>
          <w:rFonts w:ascii="Palatino Linotype" w:eastAsia="Times New Roman" w:hAnsi="Palatino Linotype" w:cs="Arial"/>
          <w:lang w:val="es-ES"/>
        </w:rPr>
        <w:t>los</w:t>
      </w:r>
      <w:r w:rsidRPr="00CC1D89">
        <w:rPr>
          <w:rFonts w:ascii="Palatino Linotype" w:eastAsia="Times New Roman" w:hAnsi="Palatino Linotype" w:cs="Arial"/>
          <w:lang w:val="es-ES"/>
        </w:rPr>
        <w:t xml:space="preserve"> siguiente</w:t>
      </w:r>
      <w:r w:rsidR="002C1007" w:rsidRPr="00CC1D89">
        <w:rPr>
          <w:rFonts w:ascii="Palatino Linotype" w:eastAsia="Times New Roman" w:hAnsi="Palatino Linotype" w:cs="Arial"/>
          <w:lang w:val="es-ES"/>
        </w:rPr>
        <w:t>s</w:t>
      </w:r>
      <w:r w:rsidRPr="00CC1D89">
        <w:rPr>
          <w:rFonts w:ascii="Palatino Linotype" w:eastAsia="Times New Roman" w:hAnsi="Palatino Linotype" w:cs="Arial"/>
          <w:lang w:val="es-ES"/>
        </w:rPr>
        <w:t xml:space="preserve"> archivo</w:t>
      </w:r>
      <w:r w:rsidR="002C1007" w:rsidRPr="00CC1D89">
        <w:rPr>
          <w:rFonts w:ascii="Palatino Linotype" w:eastAsia="Times New Roman" w:hAnsi="Palatino Linotype" w:cs="Arial"/>
          <w:lang w:val="es-ES"/>
        </w:rPr>
        <w:t>s</w:t>
      </w:r>
      <w:r w:rsidRPr="00CC1D89">
        <w:rPr>
          <w:rFonts w:ascii="Palatino Linotype" w:eastAsia="Times New Roman" w:hAnsi="Palatino Linotype" w:cs="Arial"/>
          <w:lang w:val="es-ES"/>
        </w:rPr>
        <w:t xml:space="preserve"> electrónico</w:t>
      </w:r>
      <w:r w:rsidR="002C1007" w:rsidRPr="00CC1D89">
        <w:rPr>
          <w:rFonts w:ascii="Palatino Linotype" w:eastAsia="Times New Roman" w:hAnsi="Palatino Linotype" w:cs="Arial"/>
          <w:lang w:val="es-ES"/>
        </w:rPr>
        <w:t>s</w:t>
      </w:r>
      <w:r w:rsidRPr="00CC1D89">
        <w:rPr>
          <w:rFonts w:ascii="Palatino Linotype" w:eastAsia="Times New Roman" w:hAnsi="Palatino Linotype" w:cs="Arial"/>
          <w:lang w:val="es-ES"/>
        </w:rPr>
        <w:t>:</w:t>
      </w:r>
    </w:p>
    <w:p w14:paraId="3AC9F75F" w14:textId="7725FA35" w:rsidR="002C1007" w:rsidRPr="00CC1D89" w:rsidRDefault="00FD7996" w:rsidP="00CC1D89">
      <w:pPr>
        <w:pStyle w:val="Prrafodelista"/>
        <w:numPr>
          <w:ilvl w:val="1"/>
          <w:numId w:val="4"/>
        </w:numPr>
        <w:tabs>
          <w:tab w:val="left" w:pos="426"/>
        </w:tabs>
        <w:spacing w:line="360" w:lineRule="auto"/>
        <w:ind w:left="851"/>
        <w:jc w:val="both"/>
        <w:rPr>
          <w:rFonts w:ascii="Palatino Linotype" w:hAnsi="Palatino Linotype"/>
        </w:rPr>
      </w:pPr>
      <w:r w:rsidRPr="00CC1D89">
        <w:rPr>
          <w:rFonts w:ascii="Palatino Linotype" w:hAnsi="Palatino Linotype"/>
          <w:b/>
          <w:i/>
        </w:rPr>
        <w:t>“</w:t>
      </w:r>
      <w:r w:rsidR="00187132" w:rsidRPr="00CC1D89">
        <w:rPr>
          <w:rFonts w:ascii="Palatino Linotype" w:hAnsi="Palatino Linotype"/>
          <w:b/>
          <w:i/>
        </w:rPr>
        <w:t>UIPPE 632</w:t>
      </w:r>
      <w:r w:rsidRPr="00CC1D89">
        <w:rPr>
          <w:rFonts w:ascii="Palatino Linotype" w:hAnsi="Palatino Linotype"/>
          <w:b/>
          <w:i/>
        </w:rPr>
        <w:t>.pdf”:</w:t>
      </w:r>
      <w:r w:rsidRPr="00CC1D89">
        <w:rPr>
          <w:rFonts w:ascii="Palatino Linotype" w:hAnsi="Palatino Linotype"/>
        </w:rPr>
        <w:t xml:space="preserve"> </w:t>
      </w:r>
      <w:r w:rsidR="00134AEC" w:rsidRPr="00CC1D89">
        <w:rPr>
          <w:rFonts w:ascii="Palatino Linotype" w:hAnsi="Palatino Linotype"/>
        </w:rPr>
        <w:t xml:space="preserve">Contiene la copia digitalizada del </w:t>
      </w:r>
      <w:r w:rsidR="00187132" w:rsidRPr="00CC1D89">
        <w:rPr>
          <w:rFonts w:ascii="Palatino Linotype" w:hAnsi="Palatino Linotype"/>
        </w:rPr>
        <w:t>oficio</w:t>
      </w:r>
      <w:r w:rsidR="00B64099" w:rsidRPr="00CC1D89">
        <w:rPr>
          <w:rFonts w:ascii="Palatino Linotype" w:hAnsi="Palatino Linotype"/>
        </w:rPr>
        <w:t xml:space="preserve"> número </w:t>
      </w:r>
      <w:r w:rsidR="00187132" w:rsidRPr="00CC1D89">
        <w:rPr>
          <w:rFonts w:ascii="Palatino Linotype" w:hAnsi="Palatino Linotype"/>
        </w:rPr>
        <w:t>20700004S/UT-2037/2019, emitido por el Jefe de la UIPPE y Titular de la Unidad de Transparencia</w:t>
      </w:r>
      <w:r w:rsidR="00B64099" w:rsidRPr="00CC1D89">
        <w:rPr>
          <w:rFonts w:ascii="Palatino Linotype" w:hAnsi="Palatino Linotype"/>
        </w:rPr>
        <w:t xml:space="preserve"> del </w:t>
      </w:r>
      <w:r w:rsidR="00B64099" w:rsidRPr="00CC1D89">
        <w:rPr>
          <w:rFonts w:ascii="Palatino Linotype" w:hAnsi="Palatino Linotype"/>
          <w:b/>
        </w:rPr>
        <w:t>SUJETO OBLIGADO</w:t>
      </w:r>
      <w:r w:rsidR="00187132" w:rsidRPr="00CC1D89">
        <w:rPr>
          <w:rFonts w:ascii="Palatino Linotype" w:hAnsi="Palatino Linotype"/>
        </w:rPr>
        <w:t>, y dirigido al representante de la persona jurídico-colectiva solicitante de la información, por el que presenta, como archivo adjunto, la copia del oficio número 20706004000100S-331/2019</w:t>
      </w:r>
      <w:r w:rsidR="00227FEA" w:rsidRPr="00CC1D89">
        <w:rPr>
          <w:rFonts w:ascii="Palatino Linotype" w:hAnsi="Palatino Linotype"/>
        </w:rPr>
        <w:t>, en el que se ofrece la respuesta a la solicitud de información.</w:t>
      </w:r>
    </w:p>
    <w:p w14:paraId="587D4D53" w14:textId="77777777" w:rsidR="002C1007" w:rsidRPr="00CC1D89" w:rsidRDefault="002C1007" w:rsidP="00CC1D89">
      <w:pPr>
        <w:pStyle w:val="Prrafodelista"/>
        <w:tabs>
          <w:tab w:val="left" w:pos="426"/>
        </w:tabs>
        <w:spacing w:line="360" w:lineRule="auto"/>
        <w:ind w:left="851"/>
        <w:jc w:val="both"/>
        <w:rPr>
          <w:rFonts w:ascii="Palatino Linotype" w:hAnsi="Palatino Linotype"/>
        </w:rPr>
      </w:pPr>
    </w:p>
    <w:p w14:paraId="4B853C9D" w14:textId="6EA04C7F" w:rsidR="002C1007" w:rsidRPr="00CC1D89" w:rsidRDefault="002C1007" w:rsidP="00CC1D89">
      <w:pPr>
        <w:pStyle w:val="Prrafodelista"/>
        <w:numPr>
          <w:ilvl w:val="1"/>
          <w:numId w:val="4"/>
        </w:numPr>
        <w:tabs>
          <w:tab w:val="left" w:pos="426"/>
        </w:tabs>
        <w:spacing w:line="360" w:lineRule="auto"/>
        <w:ind w:left="851"/>
        <w:jc w:val="both"/>
        <w:rPr>
          <w:rFonts w:ascii="Palatino Linotype" w:hAnsi="Palatino Linotype"/>
        </w:rPr>
      </w:pPr>
      <w:r w:rsidRPr="00CC1D89">
        <w:rPr>
          <w:rFonts w:ascii="Palatino Linotype" w:hAnsi="Palatino Linotype"/>
          <w:b/>
          <w:i/>
        </w:rPr>
        <w:t>“</w:t>
      </w:r>
      <w:r w:rsidR="00187132" w:rsidRPr="00CC1D89">
        <w:rPr>
          <w:rFonts w:ascii="Palatino Linotype" w:hAnsi="Palatino Linotype"/>
          <w:b/>
          <w:i/>
        </w:rPr>
        <w:t>632 DG Personal</w:t>
      </w:r>
      <w:r w:rsidR="00B64099" w:rsidRPr="00CC1D89">
        <w:rPr>
          <w:rFonts w:ascii="Palatino Linotype" w:hAnsi="Palatino Linotype"/>
          <w:b/>
          <w:i/>
        </w:rPr>
        <w:t>.</w:t>
      </w:r>
      <w:r w:rsidR="00187132" w:rsidRPr="00CC1D89">
        <w:rPr>
          <w:rFonts w:ascii="Palatino Linotype" w:hAnsi="Palatino Linotype"/>
          <w:b/>
          <w:i/>
        </w:rPr>
        <w:t>pdf</w:t>
      </w:r>
      <w:r w:rsidRPr="00CC1D89">
        <w:rPr>
          <w:rFonts w:ascii="Palatino Linotype" w:hAnsi="Palatino Linotype"/>
          <w:b/>
          <w:i/>
        </w:rPr>
        <w:t>”:</w:t>
      </w:r>
      <w:r w:rsidRPr="00CC1D89">
        <w:rPr>
          <w:rFonts w:ascii="Palatino Linotype" w:hAnsi="Palatino Linotype"/>
        </w:rPr>
        <w:t xml:space="preserve"> </w:t>
      </w:r>
      <w:r w:rsidR="00B64099" w:rsidRPr="00CC1D89">
        <w:rPr>
          <w:rFonts w:ascii="Palatino Linotype" w:hAnsi="Palatino Linotype"/>
        </w:rPr>
        <w:t xml:space="preserve">Muestra la </w:t>
      </w:r>
      <w:r w:rsidR="00227FEA" w:rsidRPr="00CC1D89">
        <w:rPr>
          <w:rFonts w:ascii="Palatino Linotype" w:hAnsi="Palatino Linotype"/>
        </w:rPr>
        <w:t xml:space="preserve">copia digitalizada del oficio número 20706004000100S-331/2019, de siete (07) de agosto del dos mil diecinueve, signado por el Jefe de la Unidad y Servidor Público Habilitado de la Dirección General de Personal, dirigido al Jefe de la UIPPE y Responsable de la Unidad de Transparencia del </w:t>
      </w:r>
      <w:r w:rsidR="00227FEA" w:rsidRPr="00CC1D89">
        <w:rPr>
          <w:rFonts w:ascii="Palatino Linotype" w:hAnsi="Palatino Linotype"/>
          <w:b/>
        </w:rPr>
        <w:t>SUJETO OBLIGADO</w:t>
      </w:r>
      <w:r w:rsidR="00227FEA" w:rsidRPr="00CC1D89">
        <w:rPr>
          <w:rFonts w:ascii="Palatino Linotype" w:hAnsi="Palatino Linotype"/>
        </w:rPr>
        <w:t>, mediante el que señala que la solicitud de información se trata de un derecho de petición.</w:t>
      </w:r>
    </w:p>
    <w:p w14:paraId="09D24594" w14:textId="0700916A" w:rsidR="00FD7996" w:rsidRPr="00CC1D89" w:rsidRDefault="00FD7996" w:rsidP="00CC1D89">
      <w:pPr>
        <w:pStyle w:val="Prrafodelista"/>
        <w:tabs>
          <w:tab w:val="left" w:pos="426"/>
        </w:tabs>
        <w:spacing w:line="360" w:lineRule="auto"/>
        <w:ind w:left="851"/>
        <w:jc w:val="both"/>
        <w:rPr>
          <w:rFonts w:ascii="Palatino Linotype" w:hAnsi="Palatino Linotype"/>
        </w:rPr>
      </w:pPr>
    </w:p>
    <w:p w14:paraId="272B63B3" w14:textId="5FABA1FB" w:rsidR="000D5A1D" w:rsidRPr="00CC1D89" w:rsidRDefault="00FD7996" w:rsidP="00CC1D89">
      <w:pPr>
        <w:pStyle w:val="Prrafodelista"/>
        <w:numPr>
          <w:ilvl w:val="0"/>
          <w:numId w:val="4"/>
        </w:numPr>
        <w:tabs>
          <w:tab w:val="left" w:pos="284"/>
          <w:tab w:val="left" w:pos="426"/>
        </w:tabs>
        <w:spacing w:line="360" w:lineRule="auto"/>
        <w:ind w:left="0" w:firstLine="0"/>
        <w:jc w:val="both"/>
        <w:rPr>
          <w:rFonts w:ascii="Palatino Linotype" w:hAnsi="Palatino Linotype"/>
        </w:rPr>
      </w:pPr>
      <w:r w:rsidRPr="00CC1D89">
        <w:rPr>
          <w:rFonts w:ascii="Palatino Linotype" w:eastAsia="Times New Roman" w:hAnsi="Palatino Linotype" w:cs="Arial"/>
          <w:lang w:val="es-ES"/>
        </w:rPr>
        <w:t>D</w:t>
      </w:r>
      <w:r w:rsidR="00561ED1" w:rsidRPr="00CC1D89">
        <w:rPr>
          <w:rFonts w:ascii="Palatino Linotype" w:eastAsia="Times New Roman" w:hAnsi="Palatino Linotype" w:cs="Arial"/>
          <w:lang w:val="es-ES"/>
        </w:rPr>
        <w:t xml:space="preserve">erivado de la respuesta emitida por el </w:t>
      </w:r>
      <w:r w:rsidR="00561ED1" w:rsidRPr="00CC1D89">
        <w:rPr>
          <w:rFonts w:ascii="Palatino Linotype" w:eastAsia="Times New Roman" w:hAnsi="Palatino Linotype" w:cs="Arial"/>
          <w:b/>
          <w:lang w:val="es-ES"/>
        </w:rPr>
        <w:t>SUJETO OBLIGADO</w:t>
      </w:r>
      <w:r w:rsidR="00561ED1" w:rsidRPr="00CC1D89">
        <w:rPr>
          <w:rFonts w:ascii="Palatino Linotype" w:eastAsia="Times New Roman" w:hAnsi="Palatino Linotype" w:cs="Arial"/>
          <w:lang w:val="es-ES"/>
        </w:rPr>
        <w:t>, e</w:t>
      </w:r>
      <w:r w:rsidR="00DB4BEF" w:rsidRPr="00CC1D89">
        <w:rPr>
          <w:rFonts w:ascii="Palatino Linotype" w:eastAsia="Times New Roman" w:hAnsi="Palatino Linotype" w:cs="Arial"/>
          <w:lang w:val="es-ES"/>
        </w:rPr>
        <w:t xml:space="preserve">l </w:t>
      </w:r>
      <w:r w:rsidR="00227FEA" w:rsidRPr="00CC1D89">
        <w:rPr>
          <w:rFonts w:ascii="Palatino Linotype" w:eastAsia="Times New Roman" w:hAnsi="Palatino Linotype" w:cs="Arial"/>
          <w:lang w:val="es-ES"/>
        </w:rPr>
        <w:t>catorce</w:t>
      </w:r>
      <w:r w:rsidR="001E3F91" w:rsidRPr="00CC1D89">
        <w:rPr>
          <w:rFonts w:ascii="Palatino Linotype" w:eastAsia="Times New Roman" w:hAnsi="Palatino Linotype" w:cs="Arial"/>
          <w:lang w:val="es-ES"/>
        </w:rPr>
        <w:t xml:space="preserve"> </w:t>
      </w:r>
      <w:r w:rsidR="00D85885" w:rsidRPr="00CC1D89">
        <w:rPr>
          <w:rFonts w:ascii="Palatino Linotype" w:eastAsia="Times New Roman" w:hAnsi="Palatino Linotype" w:cs="Arial"/>
          <w:lang w:val="es-ES"/>
        </w:rPr>
        <w:t>(</w:t>
      </w:r>
      <w:r w:rsidR="00227FEA" w:rsidRPr="00CC1D89">
        <w:rPr>
          <w:rFonts w:ascii="Palatino Linotype" w:eastAsia="Times New Roman" w:hAnsi="Palatino Linotype" w:cs="Arial"/>
          <w:lang w:val="es-ES"/>
        </w:rPr>
        <w:t>14</w:t>
      </w:r>
      <w:r w:rsidR="00D85885" w:rsidRPr="00CC1D89">
        <w:rPr>
          <w:rFonts w:ascii="Palatino Linotype" w:eastAsia="Times New Roman" w:hAnsi="Palatino Linotype" w:cs="Arial"/>
          <w:lang w:val="es-ES"/>
        </w:rPr>
        <w:t xml:space="preserve">) </w:t>
      </w:r>
      <w:r w:rsidR="00FE49E3" w:rsidRPr="00CC1D89">
        <w:rPr>
          <w:rFonts w:ascii="Palatino Linotype" w:eastAsia="Times New Roman" w:hAnsi="Palatino Linotype" w:cs="Arial"/>
          <w:lang w:val="es-ES"/>
        </w:rPr>
        <w:t xml:space="preserve">de </w:t>
      </w:r>
      <w:r w:rsidR="00227FEA" w:rsidRPr="00CC1D89">
        <w:rPr>
          <w:rFonts w:ascii="Palatino Linotype" w:eastAsia="Times New Roman" w:hAnsi="Palatino Linotype" w:cs="Arial"/>
          <w:lang w:val="es-ES"/>
        </w:rPr>
        <w:t>agosto</w:t>
      </w:r>
      <w:r w:rsidR="00464CB6" w:rsidRPr="00CC1D89">
        <w:rPr>
          <w:rFonts w:ascii="Palatino Linotype" w:eastAsia="Times New Roman" w:hAnsi="Palatino Linotype" w:cs="Arial"/>
          <w:lang w:val="es-ES"/>
        </w:rPr>
        <w:t xml:space="preserve"> </w:t>
      </w:r>
      <w:r w:rsidR="00DB4BEF" w:rsidRPr="00CC1D89">
        <w:rPr>
          <w:rFonts w:ascii="Palatino Linotype" w:eastAsia="Times New Roman" w:hAnsi="Palatino Linotype" w:cs="Arial"/>
          <w:lang w:val="es-ES"/>
        </w:rPr>
        <w:t>de</w:t>
      </w:r>
      <w:r w:rsidR="00227FEA" w:rsidRPr="00CC1D89">
        <w:rPr>
          <w:rFonts w:ascii="Palatino Linotype" w:eastAsia="Times New Roman" w:hAnsi="Palatino Linotype" w:cs="Arial"/>
          <w:lang w:val="es-ES"/>
        </w:rPr>
        <w:t>l</w:t>
      </w:r>
      <w:r w:rsidR="00DB4BEF" w:rsidRPr="00CC1D89">
        <w:rPr>
          <w:rFonts w:ascii="Palatino Linotype" w:eastAsia="Times New Roman" w:hAnsi="Palatino Linotype" w:cs="Arial"/>
          <w:lang w:val="es-ES"/>
        </w:rPr>
        <w:t xml:space="preserve"> dos mil </w:t>
      </w:r>
      <w:r w:rsidR="005F1362" w:rsidRPr="00CC1D89">
        <w:rPr>
          <w:rFonts w:ascii="Palatino Linotype" w:eastAsia="Times New Roman" w:hAnsi="Palatino Linotype" w:cs="Arial"/>
          <w:lang w:val="es-ES"/>
        </w:rPr>
        <w:t>diecinueve</w:t>
      </w:r>
      <w:r w:rsidR="00FE49E3" w:rsidRPr="00CC1D89">
        <w:rPr>
          <w:rFonts w:ascii="Palatino Linotype" w:eastAsia="Times New Roman" w:hAnsi="Palatino Linotype" w:cs="Arial"/>
          <w:lang w:val="es-ES"/>
        </w:rPr>
        <w:t xml:space="preserve">, </w:t>
      </w:r>
      <w:r w:rsidR="009316E9" w:rsidRPr="00CC1D89">
        <w:rPr>
          <w:rFonts w:ascii="Palatino Linotype" w:eastAsia="Times New Roman" w:hAnsi="Palatino Linotype" w:cs="Arial"/>
          <w:lang w:val="es-ES"/>
        </w:rPr>
        <w:t xml:space="preserve">estando en tiempo y </w:t>
      </w:r>
      <w:r w:rsidR="00852B26" w:rsidRPr="00CC1D89">
        <w:rPr>
          <w:rFonts w:ascii="Palatino Linotype" w:eastAsia="Times New Roman" w:hAnsi="Palatino Linotype" w:cs="Arial"/>
          <w:lang w:val="es-ES"/>
        </w:rPr>
        <w:t>forma</w:t>
      </w:r>
      <w:r w:rsidR="005F1362" w:rsidRPr="00CC1D89">
        <w:rPr>
          <w:rFonts w:ascii="Palatino Linotype" w:eastAsia="Times New Roman" w:hAnsi="Palatino Linotype" w:cs="Arial"/>
          <w:lang w:val="es-ES"/>
        </w:rPr>
        <w:t>, el particular</w:t>
      </w:r>
      <w:r w:rsidR="00DB4BEF" w:rsidRPr="00CC1D89">
        <w:rPr>
          <w:rFonts w:ascii="Palatino Linotype" w:eastAsia="Times New Roman" w:hAnsi="Palatino Linotype" w:cs="Arial"/>
          <w:lang w:val="es-ES"/>
        </w:rPr>
        <w:t xml:space="preserve"> interpuso</w:t>
      </w:r>
      <w:r w:rsidR="009316E9" w:rsidRPr="00CC1D89">
        <w:rPr>
          <w:rFonts w:ascii="Palatino Linotype" w:eastAsia="Times New Roman" w:hAnsi="Palatino Linotype" w:cs="Arial"/>
          <w:lang w:val="es-ES"/>
        </w:rPr>
        <w:t xml:space="preserve"> </w:t>
      </w:r>
      <w:r w:rsidR="00102D65" w:rsidRPr="00CC1D89">
        <w:rPr>
          <w:rFonts w:ascii="Palatino Linotype" w:eastAsia="Times New Roman" w:hAnsi="Palatino Linotype" w:cs="Arial"/>
          <w:lang w:val="es-ES"/>
        </w:rPr>
        <w:t>el</w:t>
      </w:r>
      <w:r w:rsidR="004D68F8" w:rsidRPr="00CC1D89">
        <w:rPr>
          <w:rFonts w:ascii="Palatino Linotype" w:eastAsia="Times New Roman" w:hAnsi="Palatino Linotype" w:cs="Arial"/>
          <w:lang w:val="es-ES"/>
        </w:rPr>
        <w:t xml:space="preserve"> recurso de revisión </w:t>
      </w:r>
      <w:r w:rsidR="00227FEA" w:rsidRPr="00CC1D89">
        <w:rPr>
          <w:rFonts w:ascii="Palatino Linotype" w:eastAsia="Calibri" w:hAnsi="Palatino Linotype" w:cs="Arial"/>
          <w:b/>
          <w:lang w:val="es-ES"/>
        </w:rPr>
        <w:t>06623</w:t>
      </w:r>
      <w:r w:rsidR="00C47CDC" w:rsidRPr="00CC1D89">
        <w:rPr>
          <w:rFonts w:ascii="Palatino Linotype" w:eastAsia="Calibri" w:hAnsi="Palatino Linotype" w:cs="Arial"/>
          <w:b/>
          <w:lang w:val="es-ES"/>
        </w:rPr>
        <w:t>/INFOEM/IP/RR/</w:t>
      </w:r>
      <w:r w:rsidR="005F1362" w:rsidRPr="00CC1D89">
        <w:rPr>
          <w:rFonts w:ascii="Palatino Linotype" w:eastAsia="Calibri" w:hAnsi="Palatino Linotype" w:cs="Arial"/>
          <w:b/>
          <w:lang w:val="es-ES"/>
        </w:rPr>
        <w:t>2019</w:t>
      </w:r>
      <w:r w:rsidR="009A0461" w:rsidRPr="00CC1D89">
        <w:rPr>
          <w:rFonts w:ascii="Palatino Linotype" w:eastAsia="Calibri" w:hAnsi="Palatino Linotype" w:cs="Arial"/>
          <w:b/>
          <w:lang w:val="es-ES"/>
        </w:rPr>
        <w:t>;</w:t>
      </w:r>
      <w:r w:rsidR="00102D65" w:rsidRPr="00CC1D89">
        <w:rPr>
          <w:rFonts w:ascii="Palatino Linotype" w:eastAsia="Times New Roman" w:hAnsi="Palatino Linotype" w:cs="Arial"/>
          <w:lang w:val="es-ES"/>
        </w:rPr>
        <w:t xml:space="preserve"> impugnación</w:t>
      </w:r>
      <w:r w:rsidR="004D68F8" w:rsidRPr="00CC1D89">
        <w:rPr>
          <w:rFonts w:ascii="Palatino Linotype" w:eastAsia="Times New Roman" w:hAnsi="Palatino Linotype" w:cs="Arial"/>
          <w:lang w:val="es-ES"/>
        </w:rPr>
        <w:t xml:space="preserve"> </w:t>
      </w:r>
      <w:r w:rsidR="00A45546" w:rsidRPr="00CC1D89">
        <w:rPr>
          <w:rFonts w:ascii="Palatino Linotype" w:eastAsia="Times New Roman" w:hAnsi="Palatino Linotype" w:cs="Arial"/>
          <w:lang w:val="es-ES"/>
        </w:rPr>
        <w:t xml:space="preserve">en </w:t>
      </w:r>
      <w:r w:rsidR="00977D37" w:rsidRPr="00CC1D89">
        <w:rPr>
          <w:rFonts w:ascii="Palatino Linotype" w:eastAsia="Times New Roman" w:hAnsi="Palatino Linotype" w:cs="Arial"/>
          <w:lang w:val="es-ES"/>
        </w:rPr>
        <w:t>la</w:t>
      </w:r>
      <w:r w:rsidR="00A45546" w:rsidRPr="00CC1D89">
        <w:rPr>
          <w:rFonts w:ascii="Palatino Linotype" w:eastAsia="Times New Roman" w:hAnsi="Palatino Linotype" w:cs="Arial"/>
          <w:lang w:val="es-ES"/>
        </w:rPr>
        <w:t xml:space="preserve"> que refirió </w:t>
      </w:r>
      <w:r w:rsidR="004D68F8" w:rsidRPr="00CC1D89">
        <w:rPr>
          <w:rFonts w:ascii="Palatino Linotype" w:eastAsia="Times New Roman" w:hAnsi="Palatino Linotype" w:cs="Arial"/>
          <w:lang w:val="es-ES"/>
        </w:rPr>
        <w:t>lo siguiente:</w:t>
      </w:r>
    </w:p>
    <w:p w14:paraId="054906C6" w14:textId="77777777" w:rsidR="00E34622" w:rsidRPr="00CC1D89" w:rsidRDefault="00E34622" w:rsidP="00CC1D89">
      <w:pPr>
        <w:pStyle w:val="Prrafodelista"/>
        <w:tabs>
          <w:tab w:val="left" w:pos="426"/>
        </w:tabs>
        <w:spacing w:line="360" w:lineRule="auto"/>
        <w:ind w:left="284"/>
        <w:jc w:val="both"/>
        <w:rPr>
          <w:rFonts w:ascii="Palatino Linotype" w:eastAsia="Times New Roman" w:hAnsi="Palatino Linotype" w:cs="Arial"/>
          <w:lang w:val="es-ES"/>
        </w:rPr>
      </w:pPr>
    </w:p>
    <w:p w14:paraId="5D958B88" w14:textId="7811348F" w:rsidR="00E34622" w:rsidRPr="00CC1D89" w:rsidRDefault="00E34622" w:rsidP="00CC1D8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CC1D89">
        <w:rPr>
          <w:rFonts w:ascii="Palatino Linotype" w:eastAsia="Times New Roman" w:hAnsi="Palatino Linotype" w:cs="Arial"/>
          <w:b/>
          <w:lang w:val="es-ES"/>
        </w:rPr>
        <w:t>Acto impugnado:</w:t>
      </w:r>
      <w:r w:rsidRPr="00CC1D89">
        <w:rPr>
          <w:rFonts w:ascii="Palatino Linotype" w:eastAsia="Times New Roman" w:hAnsi="Palatino Linotype" w:cs="Arial"/>
          <w:lang w:val="es-ES"/>
        </w:rPr>
        <w:t xml:space="preserve"> “</w:t>
      </w:r>
      <w:r w:rsidR="00227FEA" w:rsidRPr="00CC1D89">
        <w:rPr>
          <w:rFonts w:ascii="Palatino Linotype" w:eastAsia="Times New Roman" w:hAnsi="Palatino Linotype" w:cs="Arial"/>
          <w:i/>
          <w:lang w:val="es-ES"/>
        </w:rPr>
        <w:t>falta de respuesta precisa y concisa.</w:t>
      </w:r>
      <w:r w:rsidRPr="00CC1D89">
        <w:rPr>
          <w:rFonts w:ascii="Palatino Linotype" w:eastAsia="Times New Roman" w:hAnsi="Palatino Linotype" w:cs="Arial"/>
          <w:i/>
          <w:lang w:val="es-ES"/>
        </w:rPr>
        <w:t>”</w:t>
      </w:r>
      <w:r w:rsidRPr="00CC1D89">
        <w:rPr>
          <w:rFonts w:ascii="Palatino Linotype" w:eastAsia="Times New Roman" w:hAnsi="Palatino Linotype" w:cs="Arial"/>
          <w:lang w:val="es-ES"/>
        </w:rPr>
        <w:t xml:space="preserve"> (Sic).</w:t>
      </w:r>
    </w:p>
    <w:p w14:paraId="4E73B63B" w14:textId="12AF8E86" w:rsidR="00E34622" w:rsidRPr="00CC1D89" w:rsidRDefault="00E34622" w:rsidP="00CC1D8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CC1D89">
        <w:rPr>
          <w:rFonts w:ascii="Palatino Linotype" w:eastAsia="Times New Roman" w:hAnsi="Palatino Linotype" w:cs="Arial"/>
          <w:b/>
          <w:lang w:val="es-ES"/>
        </w:rPr>
        <w:t>Razones o motivos de inconformidad:</w:t>
      </w:r>
      <w:r w:rsidRPr="00CC1D89">
        <w:rPr>
          <w:rFonts w:ascii="Palatino Linotype" w:eastAsia="Times New Roman" w:hAnsi="Palatino Linotype" w:cs="Arial"/>
          <w:lang w:val="es-ES"/>
        </w:rPr>
        <w:t xml:space="preserve"> “</w:t>
      </w:r>
      <w:r w:rsidR="00227FEA" w:rsidRPr="00CC1D89">
        <w:rPr>
          <w:rFonts w:ascii="Palatino Linotype" w:eastAsia="Times New Roman" w:hAnsi="Palatino Linotype" w:cs="Arial"/>
          <w:i/>
          <w:lang w:val="es-ES"/>
        </w:rPr>
        <w:t>las preguntas son concretas: EL ACCESO A LA INFORMACIÓN. EL EJERCICIO DE ESTE DERECHO NO GARANTIZA OBTENER UN PRONUNCIAMIENTO SOBRE LA JUSTIFICACIÓN LEGAL DE LOS ACTOS DE UN ÓRGANO DEL ESTADO O SOBRE LA INTERPRETACIÓN QUE DEBE DARSE A UN DETERMINADO PRECEPTO LEGAL, SALVO QUE EXISTA UN DOCUMENTO EN EL QUE PREVIAMENTE SE HAYAN REALIZADO ESOS ACTOS. en este tenor se esta solicitando información, toda ves que diversas autoridades han sido omisas al realizar el pago de diversas prestaciones, salarios caídos, y otros. como ya se refirió en la petición obra todo lo anteriormente solicitado en autos del expediente 929/2011 y anexos radicado en la quinta sala del tribunal de justicia administrativa del estado de mexico, por ende no pueden deslindarse de dar respuesta precisa y concisa a los planteamientos realizados.</w:t>
      </w:r>
      <w:r w:rsidRPr="00CC1D89">
        <w:rPr>
          <w:rFonts w:ascii="Palatino Linotype" w:eastAsia="Times New Roman" w:hAnsi="Palatino Linotype" w:cs="Arial"/>
          <w:i/>
          <w:lang w:val="es-ES"/>
        </w:rPr>
        <w:t>”</w:t>
      </w:r>
      <w:r w:rsidRPr="00CC1D89">
        <w:rPr>
          <w:rFonts w:ascii="Palatino Linotype" w:eastAsia="Times New Roman" w:hAnsi="Palatino Linotype" w:cs="Arial"/>
          <w:lang w:val="es-ES"/>
        </w:rPr>
        <w:t xml:space="preserve"> (Sic).</w:t>
      </w:r>
    </w:p>
    <w:p w14:paraId="4D16C3B0" w14:textId="77777777" w:rsidR="00E34622" w:rsidRPr="00CC1D89" w:rsidRDefault="00E34622" w:rsidP="00CC1D89">
      <w:pPr>
        <w:pStyle w:val="Prrafodelista"/>
        <w:tabs>
          <w:tab w:val="left" w:pos="426"/>
        </w:tabs>
        <w:spacing w:line="360" w:lineRule="auto"/>
        <w:ind w:left="284"/>
        <w:jc w:val="both"/>
        <w:rPr>
          <w:rFonts w:ascii="Palatino Linotype" w:hAnsi="Palatino Linotype"/>
        </w:rPr>
      </w:pPr>
    </w:p>
    <w:p w14:paraId="65CB77BE" w14:textId="4BD6516F" w:rsidR="005F1362" w:rsidRPr="00CC1D89" w:rsidRDefault="005F1362" w:rsidP="00CC1D8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C1D89">
        <w:rPr>
          <w:rFonts w:ascii="Palatino Linotype" w:eastAsia="Times New Roman" w:hAnsi="Palatino Linotype" w:cs="Arial"/>
          <w:lang w:val="es-ES"/>
        </w:rPr>
        <w:t xml:space="preserve">Se registró el recurso de revisión bajo el número de expediente </w:t>
      </w:r>
      <w:r w:rsidR="004F785F" w:rsidRPr="00CC1D89">
        <w:rPr>
          <w:rFonts w:ascii="Palatino Linotype" w:hAnsi="Palatino Linotype" w:cs="Arial"/>
          <w:bCs/>
        </w:rPr>
        <w:t>al rubro indicado, asi</w:t>
      </w:r>
      <w:r w:rsidRPr="00CC1D89">
        <w:rPr>
          <w:rFonts w:ascii="Palatino Linotype" w:hAnsi="Palatino Linotype" w:cs="Arial"/>
          <w:bCs/>
        </w:rPr>
        <w:t xml:space="preserve">mismo, con fundamento en lo dispuesto por el </w:t>
      </w:r>
      <w:r w:rsidRPr="00CC1D89">
        <w:rPr>
          <w:rFonts w:ascii="Palatino Linotype" w:eastAsia="Calibri" w:hAnsi="Palatino Linotype" w:cs="Arial"/>
          <w:lang w:val="es-ES"/>
        </w:rPr>
        <w:t xml:space="preserve">artículo 185 fracción I de la </w:t>
      </w:r>
      <w:r w:rsidRPr="00CC1D89">
        <w:rPr>
          <w:rFonts w:ascii="Palatino Linotype" w:eastAsia="Calibri" w:hAnsi="Palatino Linotype" w:cs="Arial"/>
          <w:b/>
          <w:lang w:val="es-ES"/>
        </w:rPr>
        <w:t xml:space="preserve">Ley de Transparencia y Acceso a la Información Pública del Estado de México y Municipios </w:t>
      </w:r>
      <w:r w:rsidRPr="00CC1D89">
        <w:rPr>
          <w:rFonts w:ascii="Palatino Linotype" w:eastAsia="Times New Roman" w:hAnsi="Palatino Linotype" w:cs="Arial"/>
          <w:lang w:val="es-ES"/>
        </w:rPr>
        <w:t xml:space="preserve">se turnó al </w:t>
      </w:r>
      <w:r w:rsidRPr="00CC1D89">
        <w:rPr>
          <w:rFonts w:ascii="Palatino Linotype" w:eastAsia="Times New Roman" w:hAnsi="Palatino Linotype" w:cs="Arial"/>
          <w:b/>
          <w:lang w:val="es-ES"/>
        </w:rPr>
        <w:t xml:space="preserve">Comisionado José Guadalupe Luna Hernández, </w:t>
      </w:r>
      <w:r w:rsidRPr="00CC1D89">
        <w:rPr>
          <w:rFonts w:ascii="Palatino Linotype" w:eastAsia="Times New Roman" w:hAnsi="Palatino Linotype" w:cs="Arial"/>
          <w:lang w:val="es-ES"/>
        </w:rPr>
        <w:t xml:space="preserve">con el objeto de </w:t>
      </w:r>
      <w:r w:rsidRPr="00CC1D89">
        <w:rPr>
          <w:rFonts w:ascii="Palatino Linotype" w:eastAsia="Times New Roman" w:hAnsi="Palatino Linotype" w:cs="Arial"/>
          <w:lang w:val="es-MX"/>
        </w:rPr>
        <w:t>su análisis.</w:t>
      </w:r>
    </w:p>
    <w:p w14:paraId="2BDE682E" w14:textId="77777777" w:rsidR="005F1362" w:rsidRPr="00CC1D89" w:rsidRDefault="005F1362" w:rsidP="00CC1D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ADB701" w:rsidR="007446C2" w:rsidRPr="00CC1D89" w:rsidRDefault="005F1362" w:rsidP="00CC1D8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C1D89">
        <w:rPr>
          <w:rFonts w:ascii="Palatino Linotype" w:eastAsia="Times New Roman" w:hAnsi="Palatino Linotype" w:cs="Arial"/>
          <w:lang w:val="es-ES"/>
        </w:rPr>
        <w:t>E</w:t>
      </w:r>
      <w:r w:rsidR="00FE49E3" w:rsidRPr="00CC1D89">
        <w:rPr>
          <w:rFonts w:ascii="Palatino Linotype" w:eastAsia="Times New Roman" w:hAnsi="Palatino Linotype" w:cs="Arial"/>
          <w:lang w:val="es-ES"/>
        </w:rPr>
        <w:t>l</w:t>
      </w:r>
      <w:r w:rsidR="00FE49E3" w:rsidRPr="00CC1D89">
        <w:rPr>
          <w:rFonts w:ascii="Palatino Linotype" w:eastAsia="Calibri" w:hAnsi="Palatino Linotype" w:cs="Arial"/>
          <w:lang w:val="es-ES"/>
        </w:rPr>
        <w:t xml:space="preserve"> </w:t>
      </w:r>
      <w:r w:rsidR="0004686A" w:rsidRPr="00CC1D89">
        <w:rPr>
          <w:rFonts w:ascii="Palatino Linotype" w:eastAsia="Calibri" w:hAnsi="Palatino Linotype" w:cs="Arial"/>
          <w:lang w:val="es-ES"/>
        </w:rPr>
        <w:t>Comisionado Ponente</w:t>
      </w:r>
      <w:r w:rsidR="00227FEA" w:rsidRPr="00CC1D89">
        <w:rPr>
          <w:rFonts w:ascii="Palatino Linotype" w:eastAsia="Calibri" w:hAnsi="Palatino Linotype" w:cs="Arial"/>
          <w:lang w:val="es-ES"/>
        </w:rPr>
        <w:t>,</w:t>
      </w:r>
      <w:r w:rsidR="0004686A" w:rsidRPr="00CC1D89">
        <w:rPr>
          <w:rFonts w:ascii="Palatino Linotype" w:eastAsia="Calibri" w:hAnsi="Palatino Linotype" w:cs="Arial"/>
          <w:lang w:val="es-ES"/>
        </w:rPr>
        <w:t xml:space="preserve"> con fundamento en lo dispuesto por el artículo 185 fracción II de la ley de la materia, a través </w:t>
      </w:r>
      <w:r w:rsidR="006E4E2A" w:rsidRPr="00CC1D89">
        <w:rPr>
          <w:rFonts w:ascii="Palatino Linotype" w:eastAsia="Calibri" w:hAnsi="Palatino Linotype" w:cs="Arial"/>
          <w:lang w:val="es-ES"/>
        </w:rPr>
        <w:t>del</w:t>
      </w:r>
      <w:r w:rsidR="0004686A" w:rsidRPr="00CC1D89">
        <w:rPr>
          <w:rFonts w:ascii="Palatino Linotype" w:eastAsia="Calibri" w:hAnsi="Palatino Linotype" w:cs="Arial"/>
          <w:lang w:val="es-ES"/>
        </w:rPr>
        <w:t xml:space="preserve"> </w:t>
      </w:r>
      <w:r w:rsidR="00B81371" w:rsidRPr="00CC1D89">
        <w:rPr>
          <w:rFonts w:ascii="Palatino Linotype" w:eastAsia="Calibri" w:hAnsi="Palatino Linotype" w:cs="Arial"/>
          <w:lang w:val="es-ES"/>
        </w:rPr>
        <w:t xml:space="preserve">acuerdo </w:t>
      </w:r>
      <w:r w:rsidR="00F147C6" w:rsidRPr="00CC1D89">
        <w:rPr>
          <w:rFonts w:ascii="Palatino Linotype" w:eastAsia="Calibri" w:hAnsi="Palatino Linotype" w:cs="Arial"/>
          <w:lang w:val="es-ES"/>
        </w:rPr>
        <w:t xml:space="preserve">de admisión </w:t>
      </w:r>
      <w:r w:rsidR="00B81371" w:rsidRPr="00CC1D89">
        <w:rPr>
          <w:rFonts w:ascii="Palatino Linotype" w:eastAsia="Calibri" w:hAnsi="Palatino Linotype" w:cs="Arial"/>
          <w:lang w:val="es-ES"/>
        </w:rPr>
        <w:t xml:space="preserve">de </w:t>
      </w:r>
      <w:r w:rsidR="00227FEA" w:rsidRPr="00CC1D89">
        <w:rPr>
          <w:rFonts w:ascii="Palatino Linotype" w:eastAsia="Calibri" w:hAnsi="Palatino Linotype" w:cs="Arial"/>
          <w:lang w:val="es-ES"/>
        </w:rPr>
        <w:t>veinte</w:t>
      </w:r>
      <w:r w:rsidR="001E3F91" w:rsidRPr="00CC1D89">
        <w:rPr>
          <w:rFonts w:ascii="Palatino Linotype" w:eastAsia="Calibri" w:hAnsi="Palatino Linotype" w:cs="Arial"/>
          <w:lang w:val="es-ES"/>
        </w:rPr>
        <w:t xml:space="preserve"> </w:t>
      </w:r>
      <w:r w:rsidR="00C862C4" w:rsidRPr="00CC1D89">
        <w:rPr>
          <w:rFonts w:ascii="Palatino Linotype" w:eastAsia="Calibri" w:hAnsi="Palatino Linotype" w:cs="Arial"/>
          <w:lang w:val="es-ES"/>
        </w:rPr>
        <w:t>(</w:t>
      </w:r>
      <w:r w:rsidR="00227FEA" w:rsidRPr="00CC1D89">
        <w:rPr>
          <w:rFonts w:ascii="Palatino Linotype" w:eastAsia="Calibri" w:hAnsi="Palatino Linotype" w:cs="Arial"/>
          <w:lang w:val="es-ES"/>
        </w:rPr>
        <w:t>20</w:t>
      </w:r>
      <w:r w:rsidR="00C862C4" w:rsidRPr="00CC1D89">
        <w:rPr>
          <w:rFonts w:ascii="Palatino Linotype" w:eastAsia="Calibri" w:hAnsi="Palatino Linotype" w:cs="Arial"/>
          <w:lang w:val="es-ES"/>
        </w:rPr>
        <w:t xml:space="preserve">) de </w:t>
      </w:r>
      <w:r w:rsidR="00227FEA" w:rsidRPr="00CC1D89">
        <w:rPr>
          <w:rFonts w:ascii="Palatino Linotype" w:eastAsia="Calibri" w:hAnsi="Palatino Linotype" w:cs="Arial"/>
          <w:lang w:val="es-ES"/>
        </w:rPr>
        <w:t>agosto</w:t>
      </w:r>
      <w:r w:rsidR="003762FD" w:rsidRPr="00CC1D89">
        <w:rPr>
          <w:rFonts w:ascii="Palatino Linotype" w:eastAsia="Calibri" w:hAnsi="Palatino Linotype" w:cs="Arial"/>
          <w:lang w:val="es-ES"/>
        </w:rPr>
        <w:t xml:space="preserve"> </w:t>
      </w:r>
      <w:r w:rsidR="003A03D0" w:rsidRPr="00CC1D89">
        <w:rPr>
          <w:rFonts w:ascii="Palatino Linotype" w:eastAsia="Calibri" w:hAnsi="Palatino Linotype" w:cs="Arial"/>
          <w:lang w:val="es-ES"/>
        </w:rPr>
        <w:t>d</w:t>
      </w:r>
      <w:r w:rsidR="0075650E" w:rsidRPr="00CC1D89">
        <w:rPr>
          <w:rFonts w:ascii="Palatino Linotype" w:eastAsia="Calibri" w:hAnsi="Palatino Linotype" w:cs="Arial"/>
          <w:lang w:val="es-ES"/>
        </w:rPr>
        <w:t>e</w:t>
      </w:r>
      <w:r w:rsidR="00227FEA" w:rsidRPr="00CC1D89">
        <w:rPr>
          <w:rFonts w:ascii="Palatino Linotype" w:eastAsia="Calibri" w:hAnsi="Palatino Linotype" w:cs="Arial"/>
          <w:lang w:val="es-ES"/>
        </w:rPr>
        <w:t>l</w:t>
      </w:r>
      <w:r w:rsidR="0075650E" w:rsidRPr="00CC1D89">
        <w:rPr>
          <w:rFonts w:ascii="Palatino Linotype" w:eastAsia="Calibri" w:hAnsi="Palatino Linotype" w:cs="Arial"/>
          <w:lang w:val="es-ES"/>
        </w:rPr>
        <w:t xml:space="preserve"> dos mil </w:t>
      </w:r>
      <w:r w:rsidRPr="00CC1D89">
        <w:rPr>
          <w:rFonts w:ascii="Palatino Linotype" w:eastAsia="Calibri" w:hAnsi="Palatino Linotype" w:cs="Arial"/>
          <w:lang w:val="es-ES"/>
        </w:rPr>
        <w:t>diecinueve</w:t>
      </w:r>
      <w:r w:rsidR="006A1047" w:rsidRPr="00CC1D89">
        <w:rPr>
          <w:rFonts w:ascii="Palatino Linotype" w:eastAsia="Calibri" w:hAnsi="Palatino Linotype" w:cs="Arial"/>
          <w:lang w:val="es-ES"/>
        </w:rPr>
        <w:t xml:space="preserve">, </w:t>
      </w:r>
      <w:r w:rsidR="00B81371" w:rsidRPr="00CC1D89">
        <w:rPr>
          <w:rFonts w:ascii="Palatino Linotype" w:eastAsia="Calibri" w:hAnsi="Palatino Linotype" w:cs="Arial"/>
          <w:lang w:val="es-ES"/>
        </w:rPr>
        <w:t xml:space="preserve">puso a </w:t>
      </w:r>
      <w:r w:rsidR="00875167" w:rsidRPr="00CC1D89">
        <w:rPr>
          <w:rFonts w:ascii="Palatino Linotype" w:eastAsia="Calibri" w:hAnsi="Palatino Linotype" w:cs="Arial"/>
          <w:lang w:val="es-ES"/>
        </w:rPr>
        <w:t>disposición</w:t>
      </w:r>
      <w:r w:rsidR="00B81371" w:rsidRPr="00CC1D89">
        <w:rPr>
          <w:rFonts w:ascii="Palatino Linotype" w:eastAsia="Calibri" w:hAnsi="Palatino Linotype" w:cs="Arial"/>
          <w:lang w:val="es-ES"/>
        </w:rPr>
        <w:t xml:space="preserve"> de las partes el expediente electrónico </w:t>
      </w:r>
      <w:r w:rsidR="00B81371" w:rsidRPr="00CC1D89">
        <w:rPr>
          <w:rFonts w:ascii="Palatino Linotype" w:eastAsia="Calibri" w:hAnsi="Palatino Linotype" w:cs="Arial"/>
        </w:rPr>
        <w:t xml:space="preserve">vía </w:t>
      </w:r>
      <w:r w:rsidR="00B81371" w:rsidRPr="00CC1D89">
        <w:rPr>
          <w:rFonts w:ascii="Palatino Linotype" w:eastAsia="Calibri" w:hAnsi="Palatino Linotype" w:cs="Arial"/>
          <w:lang w:val="es-ES"/>
        </w:rPr>
        <w:t xml:space="preserve">Sistema de Acceso a la Información Mexiquense </w:t>
      </w:r>
      <w:r w:rsidR="00B81371" w:rsidRPr="00CC1D89">
        <w:rPr>
          <w:rFonts w:ascii="Palatino Linotype" w:eastAsia="Calibri" w:hAnsi="Palatino Linotype" w:cs="Arial"/>
          <w:b/>
          <w:i/>
          <w:lang w:val="es-ES"/>
        </w:rPr>
        <w:t>SAIMEX</w:t>
      </w:r>
      <w:r w:rsidR="00B81371" w:rsidRPr="00CC1D89">
        <w:rPr>
          <w:rFonts w:ascii="Palatino Linotype" w:eastAsia="Calibri" w:hAnsi="Palatino Linotype" w:cs="Arial"/>
          <w:b/>
          <w:lang w:val="es-ES"/>
        </w:rPr>
        <w:t xml:space="preserve"> </w:t>
      </w:r>
      <w:r w:rsidR="00B81371" w:rsidRPr="00CC1D89">
        <w:rPr>
          <w:rFonts w:ascii="Palatino Linotype" w:eastAsia="Calibri" w:hAnsi="Palatino Linotype" w:cs="Arial"/>
          <w:lang w:val="es-ES"/>
        </w:rPr>
        <w:t xml:space="preserve">a efecto de que en un plazo máximo de siete días </w:t>
      </w:r>
      <w:r w:rsidR="00875167" w:rsidRPr="00CC1D89">
        <w:rPr>
          <w:rFonts w:ascii="Palatino Linotype" w:eastAsia="Calibri" w:hAnsi="Palatino Linotype" w:cs="Arial"/>
          <w:lang w:val="es-ES"/>
        </w:rPr>
        <w:t>manifestaran</w:t>
      </w:r>
      <w:r w:rsidR="00B81371" w:rsidRPr="00CC1D89">
        <w:rPr>
          <w:rFonts w:ascii="Palatino Linotype" w:eastAsia="Calibri" w:hAnsi="Palatino Linotype" w:cs="Arial"/>
          <w:lang w:val="es-ES"/>
        </w:rPr>
        <w:t xml:space="preserve"> lo que a</w:t>
      </w:r>
      <w:r w:rsidR="003A2029" w:rsidRPr="00CC1D89">
        <w:rPr>
          <w:rFonts w:ascii="Palatino Linotype" w:eastAsia="Calibri" w:hAnsi="Palatino Linotype" w:cs="Arial"/>
          <w:lang w:val="es-ES"/>
        </w:rPr>
        <w:t xml:space="preserve"> su</w:t>
      </w:r>
      <w:r w:rsidR="00B81371" w:rsidRPr="00CC1D89">
        <w:rPr>
          <w:rFonts w:ascii="Palatino Linotype" w:eastAsia="Calibri" w:hAnsi="Palatino Linotype" w:cs="Arial"/>
          <w:lang w:val="es-ES"/>
        </w:rPr>
        <w:t xml:space="preserve"> derecho conviniera</w:t>
      </w:r>
      <w:r w:rsidR="00875167" w:rsidRPr="00CC1D89">
        <w:rPr>
          <w:rFonts w:ascii="Palatino Linotype" w:eastAsia="Calibri" w:hAnsi="Palatino Linotype" w:cs="Arial"/>
          <w:lang w:val="es-ES"/>
        </w:rPr>
        <w:t>n</w:t>
      </w:r>
      <w:r w:rsidR="00032493" w:rsidRPr="00CC1D89">
        <w:rPr>
          <w:rFonts w:ascii="Palatino Linotype" w:eastAsia="Calibri" w:hAnsi="Palatino Linotype" w:cs="Arial"/>
          <w:lang w:val="es-ES"/>
        </w:rPr>
        <w:t>,</w:t>
      </w:r>
      <w:r w:rsidR="00B81371" w:rsidRPr="00CC1D89">
        <w:rPr>
          <w:rFonts w:ascii="Palatino Linotype" w:eastAsia="Calibri" w:hAnsi="Palatino Linotype" w:cs="Arial"/>
          <w:lang w:val="es-ES"/>
        </w:rPr>
        <w:t xml:space="preserve"> </w:t>
      </w:r>
      <w:r w:rsidR="00875167" w:rsidRPr="00CC1D89">
        <w:rPr>
          <w:rFonts w:ascii="Palatino Linotype" w:eastAsia="Calibri" w:hAnsi="Palatino Linotype" w:cs="Arial"/>
          <w:lang w:val="es-ES"/>
        </w:rPr>
        <w:t>ofrecieran pruebas y</w:t>
      </w:r>
      <w:r w:rsidR="00132C06" w:rsidRPr="00CC1D89">
        <w:rPr>
          <w:rFonts w:ascii="Palatino Linotype" w:eastAsia="Calibri" w:hAnsi="Palatino Linotype" w:cs="Arial"/>
          <w:lang w:val="es-ES"/>
        </w:rPr>
        <w:t xml:space="preserve"> </w:t>
      </w:r>
      <w:r w:rsidR="00875167" w:rsidRPr="00CC1D89">
        <w:rPr>
          <w:rFonts w:ascii="Palatino Linotype" w:eastAsia="Calibri" w:hAnsi="Palatino Linotype" w:cs="Arial"/>
          <w:lang w:val="es-ES"/>
        </w:rPr>
        <w:t>alegatos según corresponda a</w:t>
      </w:r>
      <w:r w:rsidR="004C20F2" w:rsidRPr="00CC1D89">
        <w:rPr>
          <w:rFonts w:ascii="Palatino Linotype" w:eastAsia="Calibri" w:hAnsi="Palatino Linotype" w:cs="Arial"/>
          <w:lang w:val="es-ES"/>
        </w:rPr>
        <w:t xml:space="preserve"> </w:t>
      </w:r>
      <w:r w:rsidR="00875167" w:rsidRPr="00CC1D89">
        <w:rPr>
          <w:rFonts w:ascii="Palatino Linotype" w:eastAsia="Calibri" w:hAnsi="Palatino Linotype" w:cs="Arial"/>
          <w:lang w:val="es-ES"/>
        </w:rPr>
        <w:t>l</w:t>
      </w:r>
      <w:r w:rsidR="004C20F2" w:rsidRPr="00CC1D89">
        <w:rPr>
          <w:rFonts w:ascii="Palatino Linotype" w:eastAsia="Calibri" w:hAnsi="Palatino Linotype" w:cs="Arial"/>
          <w:lang w:val="es-ES"/>
        </w:rPr>
        <w:t>os</w:t>
      </w:r>
      <w:r w:rsidR="00875167" w:rsidRPr="00CC1D89">
        <w:rPr>
          <w:rFonts w:ascii="Palatino Linotype" w:eastAsia="Calibri" w:hAnsi="Palatino Linotype" w:cs="Arial"/>
          <w:lang w:val="es-ES"/>
        </w:rPr>
        <w:t xml:space="preserve"> caso</w:t>
      </w:r>
      <w:r w:rsidR="004C20F2" w:rsidRPr="00CC1D89">
        <w:rPr>
          <w:rFonts w:ascii="Palatino Linotype" w:eastAsia="Calibri" w:hAnsi="Palatino Linotype" w:cs="Arial"/>
          <w:lang w:val="es-ES"/>
        </w:rPr>
        <w:t>s</w:t>
      </w:r>
      <w:r w:rsidR="00875167" w:rsidRPr="00CC1D89">
        <w:rPr>
          <w:rFonts w:ascii="Palatino Linotype" w:eastAsia="Calibri" w:hAnsi="Palatino Linotype" w:cs="Arial"/>
          <w:lang w:val="es-ES"/>
        </w:rPr>
        <w:t xml:space="preserve"> concreto</w:t>
      </w:r>
      <w:r w:rsidR="004C20F2" w:rsidRPr="00CC1D89">
        <w:rPr>
          <w:rFonts w:ascii="Palatino Linotype" w:eastAsia="Calibri" w:hAnsi="Palatino Linotype" w:cs="Arial"/>
          <w:lang w:val="es-ES"/>
        </w:rPr>
        <w:t>s</w:t>
      </w:r>
      <w:r w:rsidR="00875167" w:rsidRPr="00CC1D89">
        <w:rPr>
          <w:rFonts w:ascii="Palatino Linotype" w:eastAsia="Calibri" w:hAnsi="Palatino Linotype" w:cs="Arial"/>
          <w:lang w:val="es-ES"/>
        </w:rPr>
        <w:t xml:space="preserve">, </w:t>
      </w:r>
      <w:r w:rsidR="00F147C6" w:rsidRPr="00CC1D89">
        <w:rPr>
          <w:rFonts w:ascii="Palatino Linotype" w:eastAsia="Calibri" w:hAnsi="Palatino Linotype" w:cs="Arial"/>
          <w:lang w:val="es-ES"/>
        </w:rPr>
        <w:t>de esta forma</w:t>
      </w:r>
      <w:r w:rsidR="00875167" w:rsidRPr="00CC1D89">
        <w:rPr>
          <w:rFonts w:ascii="Palatino Linotype" w:eastAsia="Calibri" w:hAnsi="Palatino Linotype" w:cs="Arial"/>
          <w:lang w:val="es-ES"/>
        </w:rPr>
        <w:t xml:space="preserve"> para que el </w:t>
      </w:r>
      <w:r w:rsidR="00875167" w:rsidRPr="00CC1D89">
        <w:rPr>
          <w:rFonts w:ascii="Palatino Linotype" w:eastAsia="Calibri" w:hAnsi="Palatino Linotype" w:cs="Arial"/>
          <w:b/>
          <w:lang w:val="es-ES"/>
        </w:rPr>
        <w:t>SUJETO OBLIGADO</w:t>
      </w:r>
      <w:r w:rsidR="00875167" w:rsidRPr="00CC1D89">
        <w:rPr>
          <w:rFonts w:ascii="Palatino Linotype" w:eastAsia="Calibri" w:hAnsi="Palatino Linotype" w:cs="Arial"/>
          <w:lang w:val="es-ES"/>
        </w:rPr>
        <w:t xml:space="preserve"> </w:t>
      </w:r>
      <w:r w:rsidR="00B81371" w:rsidRPr="00CC1D89">
        <w:rPr>
          <w:rFonts w:ascii="Palatino Linotype" w:eastAsia="Calibri" w:hAnsi="Palatino Linotype" w:cs="Arial"/>
          <w:lang w:val="es-ES"/>
        </w:rPr>
        <w:t>presentar</w:t>
      </w:r>
      <w:r w:rsidR="003A03D0" w:rsidRPr="00CC1D89">
        <w:rPr>
          <w:rFonts w:ascii="Palatino Linotype" w:eastAsia="Calibri" w:hAnsi="Palatino Linotype" w:cs="Arial"/>
          <w:lang w:val="es-ES"/>
        </w:rPr>
        <w:t>a</w:t>
      </w:r>
      <w:r w:rsidR="00B81371" w:rsidRPr="00CC1D89">
        <w:rPr>
          <w:rFonts w:ascii="Palatino Linotype" w:eastAsia="Calibri" w:hAnsi="Palatino Linotype" w:cs="Arial"/>
          <w:lang w:val="es-ES"/>
        </w:rPr>
        <w:t xml:space="preserve"> el </w:t>
      </w:r>
      <w:r w:rsidR="00556F72" w:rsidRPr="00CC1D89">
        <w:rPr>
          <w:rFonts w:ascii="Palatino Linotype" w:eastAsia="Calibri" w:hAnsi="Palatino Linotype" w:cs="Arial"/>
          <w:lang w:val="es-ES"/>
        </w:rPr>
        <w:t xml:space="preserve">informe justificado </w:t>
      </w:r>
      <w:r w:rsidR="00875167" w:rsidRPr="00CC1D89">
        <w:rPr>
          <w:rFonts w:ascii="Palatino Linotype" w:eastAsia="Calibri" w:hAnsi="Palatino Linotype" w:cs="Arial"/>
          <w:lang w:val="es-ES"/>
        </w:rPr>
        <w:t>procedente</w:t>
      </w:r>
      <w:r w:rsidR="00787184" w:rsidRPr="00CC1D89">
        <w:rPr>
          <w:rFonts w:ascii="Palatino Linotype" w:eastAsia="Calibri" w:hAnsi="Palatino Linotype" w:cs="Arial"/>
          <w:lang w:val="es-ES"/>
        </w:rPr>
        <w:t>.</w:t>
      </w:r>
    </w:p>
    <w:p w14:paraId="3022AEC6" w14:textId="77777777" w:rsidR="007446C2" w:rsidRPr="00CC1D89" w:rsidRDefault="007446C2" w:rsidP="00CC1D89">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59573E0E" w:rsidR="007446C2" w:rsidRPr="00CC1D89" w:rsidRDefault="004F785F" w:rsidP="00CC1D89">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C1D89">
        <w:rPr>
          <w:rFonts w:ascii="Palatino Linotype" w:eastAsia="Calibri" w:hAnsi="Palatino Linotype" w:cs="Arial"/>
          <w:lang w:val="es-ES"/>
        </w:rPr>
        <w:t xml:space="preserve">El </w:t>
      </w:r>
      <w:r w:rsidR="00227FEA" w:rsidRPr="00CC1D89">
        <w:rPr>
          <w:rFonts w:ascii="Palatino Linotype" w:eastAsia="Calibri" w:hAnsi="Palatino Linotype" w:cs="Arial"/>
          <w:lang w:val="es-ES"/>
        </w:rPr>
        <w:t>veintiséis</w:t>
      </w:r>
      <w:r w:rsidRPr="00CC1D89">
        <w:rPr>
          <w:rFonts w:ascii="Palatino Linotype" w:eastAsia="Calibri" w:hAnsi="Palatino Linotype" w:cs="Arial"/>
          <w:lang w:val="es-ES"/>
        </w:rPr>
        <w:t xml:space="preserve"> (</w:t>
      </w:r>
      <w:r w:rsidR="00227FEA" w:rsidRPr="00CC1D89">
        <w:rPr>
          <w:rFonts w:ascii="Palatino Linotype" w:eastAsia="Calibri" w:hAnsi="Palatino Linotype" w:cs="Arial"/>
          <w:lang w:val="es-ES"/>
        </w:rPr>
        <w:t>26</w:t>
      </w:r>
      <w:r w:rsidRPr="00CC1D89">
        <w:rPr>
          <w:rFonts w:ascii="Palatino Linotype" w:eastAsia="Calibri" w:hAnsi="Palatino Linotype" w:cs="Arial"/>
          <w:lang w:val="es-ES"/>
        </w:rPr>
        <w:t xml:space="preserve">) de </w:t>
      </w:r>
      <w:r w:rsidR="00227FEA" w:rsidRPr="00CC1D89">
        <w:rPr>
          <w:rFonts w:ascii="Palatino Linotype" w:eastAsia="Calibri" w:hAnsi="Palatino Linotype" w:cs="Arial"/>
          <w:lang w:val="es-ES"/>
        </w:rPr>
        <w:t>agosto</w:t>
      </w:r>
      <w:r w:rsidRPr="00CC1D89">
        <w:rPr>
          <w:rFonts w:ascii="Palatino Linotype" w:eastAsia="Calibri" w:hAnsi="Palatino Linotype" w:cs="Arial"/>
          <w:lang w:val="es-ES"/>
        </w:rPr>
        <w:t xml:space="preserve"> de</w:t>
      </w:r>
      <w:r w:rsidR="00227FEA" w:rsidRPr="00CC1D89">
        <w:rPr>
          <w:rFonts w:ascii="Palatino Linotype" w:eastAsia="Calibri" w:hAnsi="Palatino Linotype" w:cs="Arial"/>
          <w:lang w:val="es-ES"/>
        </w:rPr>
        <w:t>l</w:t>
      </w:r>
      <w:r w:rsidRPr="00CC1D89">
        <w:rPr>
          <w:rFonts w:ascii="Palatino Linotype" w:eastAsia="Calibri" w:hAnsi="Palatino Linotype" w:cs="Arial"/>
          <w:lang w:val="es-ES"/>
        </w:rPr>
        <w:t xml:space="preserve"> dos mil diecinueve, el </w:t>
      </w:r>
      <w:r w:rsidRPr="00CC1D89">
        <w:rPr>
          <w:rFonts w:ascii="Palatino Linotype" w:eastAsia="Calibri" w:hAnsi="Palatino Linotype" w:cs="Arial"/>
          <w:b/>
          <w:lang w:val="es-ES"/>
        </w:rPr>
        <w:t>SUJETO OBLIGADO</w:t>
      </w:r>
      <w:r w:rsidRPr="00CC1D89">
        <w:rPr>
          <w:rFonts w:ascii="Palatino Linotype" w:eastAsia="Calibri" w:hAnsi="Palatino Linotype" w:cs="Arial"/>
          <w:lang w:val="es-ES"/>
        </w:rPr>
        <w:t xml:space="preserve"> rindió su informe justificado para manifestar lo que a su derecho le asistiera y conviniera mediante l</w:t>
      </w:r>
      <w:r w:rsidR="00227FEA" w:rsidRPr="00CC1D89">
        <w:rPr>
          <w:rFonts w:ascii="Palatino Linotype" w:eastAsia="Calibri" w:hAnsi="Palatino Linotype" w:cs="Arial"/>
          <w:lang w:val="es-ES"/>
        </w:rPr>
        <w:t>os</w:t>
      </w:r>
      <w:r w:rsidRPr="00CC1D89">
        <w:rPr>
          <w:rFonts w:ascii="Palatino Linotype" w:eastAsia="Calibri" w:hAnsi="Palatino Linotype" w:cs="Arial"/>
          <w:lang w:val="es-ES"/>
        </w:rPr>
        <w:t xml:space="preserve"> documento</w:t>
      </w:r>
      <w:r w:rsidR="00227FEA" w:rsidRPr="00CC1D89">
        <w:rPr>
          <w:rFonts w:ascii="Palatino Linotype" w:eastAsia="Calibri" w:hAnsi="Palatino Linotype" w:cs="Arial"/>
          <w:lang w:val="es-ES"/>
        </w:rPr>
        <w:t>s</w:t>
      </w:r>
      <w:r w:rsidRPr="00CC1D89">
        <w:rPr>
          <w:rFonts w:ascii="Palatino Linotype" w:eastAsia="Calibri" w:hAnsi="Palatino Linotype" w:cs="Arial"/>
          <w:lang w:val="es-ES"/>
        </w:rPr>
        <w:t xml:space="preserve"> denominado</w:t>
      </w:r>
      <w:r w:rsidR="00227FEA" w:rsidRPr="00CC1D89">
        <w:rPr>
          <w:rFonts w:ascii="Palatino Linotype" w:eastAsia="Calibri" w:hAnsi="Palatino Linotype" w:cs="Arial"/>
          <w:lang w:val="es-ES"/>
        </w:rPr>
        <w:t>s</w:t>
      </w:r>
      <w:r w:rsidRPr="00CC1D89">
        <w:rPr>
          <w:rFonts w:ascii="Palatino Linotype" w:eastAsia="Calibri" w:hAnsi="Palatino Linotype" w:cs="Arial"/>
          <w:lang w:val="es-ES"/>
        </w:rPr>
        <w:t xml:space="preserve"> </w:t>
      </w:r>
      <w:r w:rsidRPr="00CC1D89">
        <w:rPr>
          <w:rFonts w:ascii="Palatino Linotype" w:eastAsia="Calibri" w:hAnsi="Palatino Linotype" w:cs="Arial"/>
          <w:b/>
          <w:i/>
          <w:lang w:val="es-ES"/>
        </w:rPr>
        <w:t>“</w:t>
      </w:r>
      <w:r w:rsidR="00227FEA" w:rsidRPr="00CC1D89">
        <w:rPr>
          <w:rFonts w:ascii="Palatino Linotype" w:eastAsia="Calibri" w:hAnsi="Palatino Linotype" w:cs="Arial"/>
          <w:b/>
          <w:i/>
          <w:lang w:val="es-ES"/>
        </w:rPr>
        <w:t>Informe Justificado 6623-2019.pdf</w:t>
      </w:r>
      <w:r w:rsidRPr="00CC1D89">
        <w:rPr>
          <w:rFonts w:ascii="Palatino Linotype" w:eastAsia="Calibri" w:hAnsi="Palatino Linotype" w:cs="Arial"/>
          <w:b/>
          <w:i/>
          <w:lang w:val="es-ES"/>
        </w:rPr>
        <w:t>”</w:t>
      </w:r>
      <w:r w:rsidR="00227FEA" w:rsidRPr="00CC1D89">
        <w:rPr>
          <w:rFonts w:ascii="Palatino Linotype" w:eastAsia="Calibri" w:hAnsi="Palatino Linotype" w:cs="Arial"/>
          <w:lang w:val="es-ES"/>
        </w:rPr>
        <w:t xml:space="preserve"> y </w:t>
      </w:r>
      <w:r w:rsidR="00227FEA" w:rsidRPr="00CC1D89">
        <w:rPr>
          <w:rFonts w:ascii="Palatino Linotype" w:eastAsia="Calibri" w:hAnsi="Palatino Linotype" w:cs="Arial"/>
          <w:b/>
          <w:i/>
          <w:lang w:val="es-ES"/>
        </w:rPr>
        <w:t xml:space="preserve">“DGP 352.pdf”, </w:t>
      </w:r>
      <w:r w:rsidRPr="00CC1D89">
        <w:rPr>
          <w:rFonts w:ascii="Palatino Linotype" w:eastAsia="Calibri" w:hAnsi="Palatino Linotype" w:cs="Arial"/>
          <w:lang w:val="es-ES"/>
        </w:rPr>
        <w:t>l</w:t>
      </w:r>
      <w:r w:rsidR="00227FEA" w:rsidRPr="00CC1D89">
        <w:rPr>
          <w:rFonts w:ascii="Palatino Linotype" w:eastAsia="Calibri" w:hAnsi="Palatino Linotype" w:cs="Arial"/>
          <w:lang w:val="es-ES"/>
        </w:rPr>
        <w:t>os</w:t>
      </w:r>
      <w:r w:rsidRPr="00CC1D89">
        <w:rPr>
          <w:rFonts w:ascii="Palatino Linotype" w:eastAsia="Calibri" w:hAnsi="Palatino Linotype" w:cs="Arial"/>
          <w:lang w:val="es-ES"/>
        </w:rPr>
        <w:t xml:space="preserve"> cual</w:t>
      </w:r>
      <w:r w:rsidR="00227FEA" w:rsidRPr="00CC1D89">
        <w:rPr>
          <w:rFonts w:ascii="Palatino Linotype" w:eastAsia="Calibri" w:hAnsi="Palatino Linotype" w:cs="Arial"/>
          <w:lang w:val="es-ES"/>
        </w:rPr>
        <w:t>es</w:t>
      </w:r>
      <w:r w:rsidRPr="00CC1D89">
        <w:rPr>
          <w:rFonts w:ascii="Palatino Linotype" w:eastAsia="Calibri" w:hAnsi="Palatino Linotype" w:cs="Arial"/>
          <w:lang w:val="es-ES"/>
        </w:rPr>
        <w:t>, esencialmente, contiene</w:t>
      </w:r>
      <w:r w:rsidR="00227FEA" w:rsidRPr="00CC1D89">
        <w:rPr>
          <w:rFonts w:ascii="Palatino Linotype" w:eastAsia="Calibri" w:hAnsi="Palatino Linotype" w:cs="Arial"/>
          <w:lang w:val="es-ES"/>
        </w:rPr>
        <w:t>n</w:t>
      </w:r>
      <w:r w:rsidRPr="00CC1D89">
        <w:rPr>
          <w:rFonts w:ascii="Palatino Linotype" w:eastAsia="Calibri" w:hAnsi="Palatino Linotype" w:cs="Arial"/>
          <w:lang w:val="es-ES"/>
        </w:rPr>
        <w:t xml:space="preserve"> la reiteración de la respuesta inicialmente otorgada a la solicitud de información </w:t>
      </w:r>
      <w:r w:rsidR="00227FEA" w:rsidRPr="00CC1D89">
        <w:rPr>
          <w:rFonts w:ascii="Palatino Linotype" w:eastAsia="Calibri" w:hAnsi="Palatino Linotype" w:cs="Arial"/>
          <w:b/>
          <w:lang w:val="es-ES"/>
        </w:rPr>
        <w:t>00632</w:t>
      </w:r>
      <w:r w:rsidRPr="00CC1D89">
        <w:rPr>
          <w:rFonts w:ascii="Palatino Linotype" w:eastAsia="Calibri" w:hAnsi="Palatino Linotype" w:cs="Arial"/>
          <w:b/>
          <w:lang w:val="es-ES"/>
        </w:rPr>
        <w:t>/</w:t>
      </w:r>
      <w:r w:rsidR="00227FEA" w:rsidRPr="00CC1D89">
        <w:rPr>
          <w:rFonts w:ascii="Palatino Linotype" w:eastAsia="Calibri" w:hAnsi="Palatino Linotype" w:cs="Arial"/>
          <w:b/>
          <w:lang w:val="es-ES"/>
        </w:rPr>
        <w:t>SF</w:t>
      </w:r>
      <w:r w:rsidRPr="00CC1D89">
        <w:rPr>
          <w:rFonts w:ascii="Palatino Linotype" w:eastAsia="Calibri" w:hAnsi="Palatino Linotype" w:cs="Arial"/>
          <w:b/>
          <w:lang w:val="es-ES"/>
        </w:rPr>
        <w:t>/IP/2019</w:t>
      </w:r>
      <w:r w:rsidR="00227FEA" w:rsidRPr="00CC1D89">
        <w:rPr>
          <w:rFonts w:ascii="Palatino Linotype" w:eastAsia="Calibri" w:hAnsi="Palatino Linotype" w:cs="Arial"/>
          <w:lang w:val="es-ES"/>
        </w:rPr>
        <w:t>;</w:t>
      </w:r>
      <w:r w:rsidRPr="00CC1D89">
        <w:rPr>
          <w:rFonts w:ascii="Palatino Linotype" w:eastAsia="Calibri" w:hAnsi="Palatino Linotype" w:cs="Arial"/>
          <w:lang w:val="es-ES"/>
        </w:rPr>
        <w:t xml:space="preserve"> por lo que al no aportar información novedosa que aunara a lo inicialmente requerido, la Ponencia Resolutora determinó no poner </w:t>
      </w:r>
      <w:r w:rsidR="00227FEA" w:rsidRPr="00CC1D89">
        <w:rPr>
          <w:rFonts w:ascii="Palatino Linotype" w:eastAsia="Calibri" w:hAnsi="Palatino Linotype" w:cs="Arial"/>
          <w:lang w:val="es-ES"/>
        </w:rPr>
        <w:t>los</w:t>
      </w:r>
      <w:r w:rsidRPr="00CC1D89">
        <w:rPr>
          <w:rFonts w:ascii="Palatino Linotype" w:eastAsia="Calibri" w:hAnsi="Palatino Linotype" w:cs="Arial"/>
          <w:lang w:val="es-ES"/>
        </w:rPr>
        <w:t xml:space="preserve"> archivo</w:t>
      </w:r>
      <w:r w:rsidR="00227FEA" w:rsidRPr="00CC1D89">
        <w:rPr>
          <w:rFonts w:ascii="Palatino Linotype" w:eastAsia="Calibri" w:hAnsi="Palatino Linotype" w:cs="Arial"/>
          <w:lang w:val="es-ES"/>
        </w:rPr>
        <w:t>s</w:t>
      </w:r>
      <w:r w:rsidRPr="00CC1D89">
        <w:rPr>
          <w:rFonts w:ascii="Palatino Linotype" w:eastAsia="Calibri" w:hAnsi="Palatino Linotype" w:cs="Arial"/>
          <w:lang w:val="es-ES"/>
        </w:rPr>
        <w:t xml:space="preserve"> a la vista del hoy </w:t>
      </w:r>
      <w:r w:rsidRPr="00CC1D89">
        <w:rPr>
          <w:rFonts w:ascii="Palatino Linotype" w:eastAsia="Calibri" w:hAnsi="Palatino Linotype" w:cs="Arial"/>
          <w:b/>
          <w:lang w:val="es-ES"/>
        </w:rPr>
        <w:t>RECURRENTE</w:t>
      </w:r>
      <w:r w:rsidRPr="00CC1D89">
        <w:rPr>
          <w:rFonts w:ascii="Palatino Linotype" w:eastAsia="Calibri" w:hAnsi="Palatino Linotype" w:cs="Arial"/>
          <w:lang w:val="es-ES"/>
        </w:rPr>
        <w:t>. Empero, con la finalidad de que no exista ninguna opacidad dentro de la sustanciación del recurso de revisió</w:t>
      </w:r>
      <w:r w:rsidR="00B72136" w:rsidRPr="00CC1D89">
        <w:rPr>
          <w:rFonts w:ascii="Palatino Linotype" w:eastAsia="Calibri" w:hAnsi="Palatino Linotype" w:cs="Arial"/>
          <w:lang w:val="es-ES"/>
        </w:rPr>
        <w:t>n, se hace del conocimiento del particular</w:t>
      </w:r>
      <w:r w:rsidRPr="00CC1D89">
        <w:rPr>
          <w:rFonts w:ascii="Palatino Linotype" w:eastAsia="Calibri" w:hAnsi="Palatino Linotype" w:cs="Arial"/>
          <w:lang w:val="es-ES"/>
        </w:rPr>
        <w:t xml:space="preserve"> que </w:t>
      </w:r>
      <w:r w:rsidR="00B72136" w:rsidRPr="00CC1D89">
        <w:rPr>
          <w:rFonts w:ascii="Palatino Linotype" w:eastAsia="Calibri" w:hAnsi="Palatino Linotype" w:cs="Arial"/>
          <w:lang w:val="es-ES"/>
        </w:rPr>
        <w:t>ambos archivos</w:t>
      </w:r>
      <w:r w:rsidRPr="00CC1D89">
        <w:rPr>
          <w:rFonts w:ascii="Palatino Linotype" w:eastAsia="Calibri" w:hAnsi="Palatino Linotype" w:cs="Arial"/>
          <w:lang w:val="es-ES"/>
        </w:rPr>
        <w:t xml:space="preserve"> será</w:t>
      </w:r>
      <w:r w:rsidR="00B72136" w:rsidRPr="00CC1D89">
        <w:rPr>
          <w:rFonts w:ascii="Palatino Linotype" w:eastAsia="Calibri" w:hAnsi="Palatino Linotype" w:cs="Arial"/>
          <w:lang w:val="es-ES"/>
        </w:rPr>
        <w:t>n</w:t>
      </w:r>
      <w:r w:rsidRPr="00CC1D89">
        <w:rPr>
          <w:rFonts w:ascii="Palatino Linotype" w:eastAsia="Calibri" w:hAnsi="Palatino Linotype" w:cs="Arial"/>
          <w:lang w:val="es-ES"/>
        </w:rPr>
        <w:t xml:space="preserve"> puesto</w:t>
      </w:r>
      <w:r w:rsidR="00B72136" w:rsidRPr="00CC1D89">
        <w:rPr>
          <w:rFonts w:ascii="Palatino Linotype" w:eastAsia="Calibri" w:hAnsi="Palatino Linotype" w:cs="Arial"/>
          <w:lang w:val="es-ES"/>
        </w:rPr>
        <w:t>s</w:t>
      </w:r>
      <w:r w:rsidRPr="00CC1D89">
        <w:rPr>
          <w:rFonts w:ascii="Palatino Linotype" w:eastAsia="Calibri" w:hAnsi="Palatino Linotype" w:cs="Arial"/>
          <w:lang w:val="es-ES"/>
        </w:rPr>
        <w:t xml:space="preserve"> a su disposición junto con la presente resolución.</w:t>
      </w:r>
    </w:p>
    <w:p w14:paraId="0E672286" w14:textId="77777777" w:rsidR="006257C2" w:rsidRPr="00CC1D89" w:rsidRDefault="006257C2" w:rsidP="00CC1D89">
      <w:pPr>
        <w:pStyle w:val="Prrafodelista"/>
        <w:tabs>
          <w:tab w:val="left" w:pos="426"/>
        </w:tabs>
        <w:spacing w:line="360" w:lineRule="auto"/>
        <w:ind w:left="0"/>
        <w:rPr>
          <w:rFonts w:ascii="Palatino Linotype" w:eastAsia="Calibri" w:hAnsi="Palatino Linotype" w:cs="Arial"/>
          <w:lang w:val="es-ES"/>
        </w:rPr>
      </w:pPr>
    </w:p>
    <w:p w14:paraId="71713D54" w14:textId="37B4B07E" w:rsidR="0073324B" w:rsidRPr="00CC1D89" w:rsidRDefault="00861622" w:rsidP="00CC1D89">
      <w:pPr>
        <w:pStyle w:val="Prrafodelista"/>
        <w:numPr>
          <w:ilvl w:val="0"/>
          <w:numId w:val="4"/>
        </w:numPr>
        <w:tabs>
          <w:tab w:val="left" w:pos="426"/>
        </w:tabs>
        <w:spacing w:line="360" w:lineRule="auto"/>
        <w:ind w:left="0" w:firstLine="0"/>
        <w:jc w:val="both"/>
        <w:rPr>
          <w:rFonts w:ascii="Palatino Linotype" w:hAnsi="Palatino Linotype"/>
        </w:rPr>
      </w:pPr>
      <w:r w:rsidRPr="00CC1D89">
        <w:rPr>
          <w:rFonts w:ascii="Palatino Linotype" w:eastAsia="Calibri" w:hAnsi="Palatino Linotype" w:cs="Arial"/>
          <w:lang w:val="es-ES"/>
        </w:rPr>
        <w:t>El</w:t>
      </w:r>
      <w:r w:rsidRPr="00CC1D89">
        <w:rPr>
          <w:rFonts w:ascii="Palatino Linotype" w:hAnsi="Palatino Linotype"/>
        </w:rPr>
        <w:t xml:space="preserve"> </w:t>
      </w:r>
      <w:bookmarkStart w:id="3" w:name="_Toc461555889"/>
      <w:bookmarkStart w:id="4" w:name="_Toc466371858"/>
      <w:r w:rsidR="00B72136" w:rsidRPr="00CC1D89">
        <w:rPr>
          <w:rFonts w:ascii="Palatino Linotype" w:eastAsia="Calibri" w:hAnsi="Palatino Linotype" w:cs="Arial"/>
          <w:bCs/>
          <w:color w:val="000000"/>
          <w:lang w:val="es-ES"/>
        </w:rPr>
        <w:t>ocho (08) de octubre del dos mil diecinueve,</w:t>
      </w:r>
      <w:r w:rsidR="00B72136" w:rsidRPr="00CC1D89">
        <w:rPr>
          <w:rFonts w:ascii="Palatino Linotype" w:hAnsi="Palatino Linotype"/>
        </w:rPr>
        <w:t xml:space="preserve"> </w:t>
      </w:r>
      <w:r w:rsidR="00B72136" w:rsidRPr="00CC1D89">
        <w:rPr>
          <w:rFonts w:ascii="Palatino Linotype" w:eastAsia="Calibri" w:hAnsi="Palatino Linotype" w:cs="Arial"/>
          <w:color w:val="000000"/>
          <w:lang w:val="es-ES"/>
        </w:rPr>
        <w:t xml:space="preserve">con fundamento en el artículo 181 tercer párrafo de la </w:t>
      </w:r>
      <w:r w:rsidR="00B72136" w:rsidRPr="00CC1D89">
        <w:rPr>
          <w:rFonts w:ascii="Palatino Linotype" w:eastAsia="Calibri" w:hAnsi="Palatino Linotype" w:cs="Arial"/>
          <w:b/>
          <w:bCs/>
          <w:color w:val="000000"/>
          <w:lang w:val="es-ES"/>
        </w:rPr>
        <w:t>Ley de Transparencia y Acceso a la Información Pública del Estado de México y Municipios,</w:t>
      </w:r>
      <w:r w:rsidR="00B72136" w:rsidRPr="00CC1D89">
        <w:rPr>
          <w:rFonts w:ascii="Palatino Linotype" w:eastAsia="Calibri" w:hAnsi="Palatino Linotype" w:cs="Arial"/>
          <w:bCs/>
          <w:color w:val="000000"/>
          <w:lang w:val="es-ES"/>
        </w:rPr>
        <w:t xml:space="preserve"> el</w:t>
      </w:r>
      <w:r w:rsidR="00B72136" w:rsidRPr="00CC1D89">
        <w:rPr>
          <w:rFonts w:ascii="Palatino Linotype" w:hAnsi="Palatino Linotype"/>
        </w:rPr>
        <w:t xml:space="preserve"> Comisionado Ponente notificó</w:t>
      </w:r>
      <w:r w:rsidR="00B72136" w:rsidRPr="00CC1D89">
        <w:rPr>
          <w:rFonts w:ascii="Palatino Linotype" w:eastAsia="Calibri" w:hAnsi="Palatino Linotype" w:cs="Arial"/>
          <w:color w:val="000000"/>
          <w:lang w:val="es-ES"/>
        </w:rPr>
        <w:t xml:space="preserve"> que el plazo de treinta (30) días para resolver el recurso de revisión, sería ampliado por un periodo de quince (15) días hábiles adicionales</w:t>
      </w:r>
      <w:r w:rsidR="00B72136" w:rsidRPr="00CC1D89">
        <w:rPr>
          <w:rFonts w:ascii="Palatino Linotype" w:hAnsi="Palatino Linotype"/>
        </w:rPr>
        <w:t>; posteriormente decretó el cierre del periodo de instrucción</w:t>
      </w:r>
      <w:r w:rsidR="00B72136" w:rsidRPr="00CC1D89">
        <w:rPr>
          <w:rFonts w:ascii="Palatino Linotype" w:hAnsi="Palatino Linotype" w:cs="Arial"/>
        </w:rPr>
        <w:t xml:space="preserve"> </w:t>
      </w:r>
      <w:r w:rsidR="00B72136" w:rsidRPr="00CC1D89">
        <w:rPr>
          <w:rFonts w:ascii="Palatino Linotype" w:hAnsi="Palatino Linotype"/>
        </w:rPr>
        <w:t xml:space="preserve">mediante acuerdo de diez (10) de octubre del dos mil diecinueve, </w:t>
      </w:r>
      <w:r w:rsidR="00B72136" w:rsidRPr="00CC1D89">
        <w:rPr>
          <w:rFonts w:ascii="Palatino Linotype" w:hAnsi="Palatino Linotype" w:cs="Arial"/>
        </w:rPr>
        <w:t>por lo que ordenó turnar el expediente para su resolución, misma que ahora se pronuncia, y -------------------------------------------------</w:t>
      </w:r>
      <w:r w:rsidR="00CC1D89">
        <w:rPr>
          <w:rFonts w:ascii="Palatino Linotype" w:hAnsi="Palatino Linotype" w:cs="Arial"/>
        </w:rPr>
        <w:t>-------------------------------</w:t>
      </w:r>
    </w:p>
    <w:p w14:paraId="09110B0A" w14:textId="77777777" w:rsidR="00CC1D89" w:rsidRPr="00CC1D89" w:rsidRDefault="00CC1D89" w:rsidP="00CC1D89">
      <w:pPr>
        <w:pStyle w:val="Prrafodelista"/>
        <w:tabs>
          <w:tab w:val="left" w:pos="426"/>
        </w:tabs>
        <w:spacing w:line="360" w:lineRule="auto"/>
        <w:ind w:left="0"/>
        <w:jc w:val="both"/>
        <w:rPr>
          <w:rFonts w:ascii="Palatino Linotype" w:hAnsi="Palatino Linotype"/>
        </w:rPr>
      </w:pPr>
    </w:p>
    <w:p w14:paraId="435CF9A4" w14:textId="29E390A4" w:rsidR="00FC1DA7" w:rsidRDefault="007C0013" w:rsidP="00CC1D89">
      <w:pPr>
        <w:pStyle w:val="Ttulo1"/>
        <w:spacing w:line="360" w:lineRule="auto"/>
        <w:jc w:val="center"/>
        <w:rPr>
          <w:b/>
          <w:color w:val="000000" w:themeColor="text1"/>
          <w:szCs w:val="24"/>
        </w:rPr>
      </w:pPr>
      <w:bookmarkStart w:id="5" w:name="_Toc21704529"/>
      <w:r w:rsidRPr="00CC1D89">
        <w:rPr>
          <w:b/>
          <w:color w:val="000000" w:themeColor="text1"/>
          <w:szCs w:val="24"/>
        </w:rPr>
        <w:t>CONSIDERANDO</w:t>
      </w:r>
      <w:bookmarkEnd w:id="3"/>
      <w:bookmarkEnd w:id="4"/>
      <w:bookmarkEnd w:id="5"/>
    </w:p>
    <w:p w14:paraId="1530B80A" w14:textId="77777777" w:rsidR="00CC1D89" w:rsidRPr="00CC1D89" w:rsidRDefault="00CC1D89" w:rsidP="00CC1D89">
      <w:pPr>
        <w:rPr>
          <w:lang w:val="es-MX" w:eastAsia="en-US"/>
        </w:rPr>
      </w:pPr>
    </w:p>
    <w:p w14:paraId="629A5BE2" w14:textId="35232186" w:rsidR="007C0013" w:rsidRPr="00CC1D89" w:rsidRDefault="007C0013" w:rsidP="00CC1D89">
      <w:pPr>
        <w:pStyle w:val="Ttulo2"/>
        <w:spacing w:line="360" w:lineRule="auto"/>
        <w:rPr>
          <w:rFonts w:ascii="Palatino Linotype" w:hAnsi="Palatino Linotype"/>
          <w:b/>
          <w:color w:val="auto"/>
          <w:sz w:val="24"/>
          <w:szCs w:val="24"/>
        </w:rPr>
      </w:pPr>
      <w:bookmarkStart w:id="6" w:name="_Toc461555890"/>
      <w:bookmarkStart w:id="7" w:name="_Toc466371859"/>
      <w:bookmarkStart w:id="8" w:name="_Toc21704530"/>
      <w:r w:rsidRPr="00CC1D89">
        <w:rPr>
          <w:rFonts w:ascii="Palatino Linotype" w:hAnsi="Palatino Linotype"/>
          <w:b/>
          <w:color w:val="auto"/>
          <w:sz w:val="24"/>
          <w:szCs w:val="24"/>
        </w:rPr>
        <w:t>PRIMERO. De la competencia</w:t>
      </w:r>
      <w:bookmarkEnd w:id="6"/>
      <w:bookmarkEnd w:id="7"/>
      <w:bookmarkEnd w:id="8"/>
    </w:p>
    <w:p w14:paraId="60FBD8C7" w14:textId="77777777" w:rsidR="00FC1DA7" w:rsidRPr="00CC1D89" w:rsidRDefault="00FC1DA7" w:rsidP="00CC1D89">
      <w:pPr>
        <w:spacing w:line="360" w:lineRule="auto"/>
        <w:rPr>
          <w:rFonts w:ascii="Palatino Linotype" w:hAnsi="Palatino Linotype"/>
          <w:lang w:val="es-MX" w:eastAsia="en-US"/>
        </w:rPr>
      </w:pPr>
    </w:p>
    <w:p w14:paraId="0BF52B18" w14:textId="1D2896FF" w:rsidR="005A228F" w:rsidRPr="00CC1D89" w:rsidRDefault="00A45546" w:rsidP="00CC1D89">
      <w:pPr>
        <w:pStyle w:val="Prrafodelista"/>
        <w:numPr>
          <w:ilvl w:val="0"/>
          <w:numId w:val="4"/>
        </w:numPr>
        <w:tabs>
          <w:tab w:val="left" w:pos="426"/>
        </w:tabs>
        <w:spacing w:line="360" w:lineRule="auto"/>
        <w:ind w:left="0" w:hanging="11"/>
        <w:jc w:val="both"/>
        <w:rPr>
          <w:rFonts w:ascii="Palatino Linotype" w:eastAsia="Calibri" w:hAnsi="Palatino Linotype" w:cs="Times New Roman"/>
          <w:b/>
          <w:lang w:val="es-ES"/>
        </w:rPr>
      </w:pPr>
      <w:r w:rsidRPr="00CC1D89">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CC1D89">
        <w:rPr>
          <w:rFonts w:ascii="Palatino Linotype" w:eastAsia="Calibri" w:hAnsi="Palatino Linotype" w:cs="Times New Roman"/>
          <w:lang w:val="es-ES"/>
        </w:rPr>
        <w:t xml:space="preserve">etente para conocer y resolver </w:t>
      </w:r>
      <w:r w:rsidRPr="00CC1D89">
        <w:rPr>
          <w:rFonts w:ascii="Palatino Linotype" w:eastAsia="Calibri" w:hAnsi="Palatino Linotype" w:cs="Times New Roman"/>
          <w:lang w:val="es-ES"/>
        </w:rPr>
        <w:t xml:space="preserve">el presente recurso de conformidad con el artículo: 6, apartado A, fracción IV de la </w:t>
      </w:r>
      <w:r w:rsidRPr="00CC1D89">
        <w:rPr>
          <w:rFonts w:ascii="Palatino Linotype" w:eastAsia="Calibri" w:hAnsi="Palatino Linotype" w:cs="Times New Roman"/>
          <w:b/>
          <w:lang w:val="es-ES"/>
        </w:rPr>
        <w:t>Constitución Política de los Estados Unidos Mexicanos</w:t>
      </w:r>
      <w:r w:rsidRPr="00CC1D89">
        <w:rPr>
          <w:rFonts w:ascii="Palatino Linotype" w:eastAsia="Calibri" w:hAnsi="Palatino Linotype" w:cs="Times New Roman"/>
          <w:lang w:val="es-ES"/>
        </w:rPr>
        <w:t>; 5, párrafos vigésimo segundo</w:t>
      </w:r>
      <w:r w:rsidR="004F785F" w:rsidRPr="00CC1D89">
        <w:rPr>
          <w:rFonts w:ascii="Palatino Linotype" w:eastAsia="Calibri" w:hAnsi="Palatino Linotype" w:cs="Times New Roman"/>
          <w:lang w:val="es-ES"/>
        </w:rPr>
        <w:t>, vigésimo tercero y vigésimo cuarto,</w:t>
      </w:r>
      <w:r w:rsidRPr="00CC1D89">
        <w:rPr>
          <w:rFonts w:ascii="Palatino Linotype" w:eastAsia="Calibri" w:hAnsi="Palatino Linotype" w:cs="Times New Roman"/>
          <w:lang w:val="es-ES"/>
        </w:rPr>
        <w:t xml:space="preserve"> fracciones IV y V</w:t>
      </w:r>
      <w:r w:rsidR="004F785F" w:rsidRPr="00CC1D89">
        <w:rPr>
          <w:rFonts w:ascii="Palatino Linotype" w:eastAsia="Calibri" w:hAnsi="Palatino Linotype" w:cs="Times New Roman"/>
          <w:lang w:val="es-ES"/>
        </w:rPr>
        <w:t>,</w:t>
      </w:r>
      <w:r w:rsidRPr="00CC1D89">
        <w:rPr>
          <w:rFonts w:ascii="Palatino Linotype" w:eastAsia="Calibri" w:hAnsi="Palatino Linotype" w:cs="Times New Roman"/>
          <w:lang w:val="es-ES"/>
        </w:rPr>
        <w:t xml:space="preserve"> de la </w:t>
      </w:r>
      <w:r w:rsidRPr="00CC1D89">
        <w:rPr>
          <w:rFonts w:ascii="Palatino Linotype" w:eastAsia="Calibri" w:hAnsi="Palatino Linotype" w:cs="Times New Roman"/>
          <w:b/>
          <w:lang w:val="es-ES"/>
        </w:rPr>
        <w:t>Constitución Política del Estado Libre y Soberano de México</w:t>
      </w:r>
      <w:r w:rsidRPr="00CC1D89">
        <w:rPr>
          <w:rFonts w:ascii="Palatino Linotype" w:eastAsia="Calibri" w:hAnsi="Palatino Linotype" w:cs="Times New Roman"/>
          <w:lang w:val="es-ES"/>
        </w:rPr>
        <w:t xml:space="preserve">; artículos 1, 2 fracción II, 13, 29, 36 fracciones I y II, 176, 178, 179, 181 párrafo tercero y 185 </w:t>
      </w:r>
      <w:r w:rsidRPr="00CC1D89">
        <w:rPr>
          <w:rFonts w:ascii="Palatino Linotype" w:eastAsia="Calibri" w:hAnsi="Palatino Linotype" w:cs="Arial"/>
          <w:lang w:val="es-ES"/>
        </w:rPr>
        <w:t xml:space="preserve">de la </w:t>
      </w:r>
      <w:r w:rsidRPr="00CC1D89">
        <w:rPr>
          <w:rFonts w:ascii="Palatino Linotype" w:eastAsia="Calibri" w:hAnsi="Palatino Linotype" w:cs="Arial"/>
          <w:b/>
          <w:lang w:val="es-ES"/>
        </w:rPr>
        <w:t>Ley de Transparencia y Acceso a la Información Pública del Estado de México y Municipios</w:t>
      </w:r>
      <w:r w:rsidRPr="00CC1D89">
        <w:rPr>
          <w:rFonts w:ascii="Palatino Linotype" w:eastAsia="Calibri" w:hAnsi="Palatino Linotype" w:cs="Arial"/>
          <w:lang w:val="es-ES"/>
        </w:rPr>
        <w:t xml:space="preserve">; y 10, 7, 9 fracciones I y XXIV, y 11 del </w:t>
      </w:r>
      <w:r w:rsidRPr="00CC1D8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C1D89" w:rsidRDefault="00EA0CA1" w:rsidP="00CC1D89">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CC1D89" w:rsidRDefault="007C0013" w:rsidP="00CC1D89">
      <w:pPr>
        <w:pStyle w:val="Ttulo2"/>
        <w:tabs>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21704531"/>
      <w:r w:rsidRPr="00CC1D89">
        <w:rPr>
          <w:rFonts w:ascii="Palatino Linotype" w:hAnsi="Palatino Linotype"/>
          <w:b/>
          <w:color w:val="auto"/>
          <w:sz w:val="24"/>
          <w:szCs w:val="24"/>
        </w:rPr>
        <w:t>SEGUNDO. De la oportunidad y proced</w:t>
      </w:r>
      <w:r w:rsidR="00F35C44" w:rsidRPr="00CC1D89">
        <w:rPr>
          <w:rFonts w:ascii="Palatino Linotype" w:hAnsi="Palatino Linotype"/>
          <w:b/>
          <w:color w:val="auto"/>
          <w:sz w:val="24"/>
          <w:szCs w:val="24"/>
        </w:rPr>
        <w:t>encia</w:t>
      </w:r>
      <w:r w:rsidRPr="00CC1D89">
        <w:rPr>
          <w:rFonts w:ascii="Palatino Linotype" w:hAnsi="Palatino Linotype"/>
          <w:b/>
          <w:color w:val="auto"/>
          <w:sz w:val="24"/>
          <w:szCs w:val="24"/>
        </w:rPr>
        <w:t>.</w:t>
      </w:r>
      <w:bookmarkEnd w:id="9"/>
      <w:bookmarkEnd w:id="10"/>
      <w:bookmarkEnd w:id="11"/>
    </w:p>
    <w:p w14:paraId="18E22450" w14:textId="77777777" w:rsidR="00C6440A" w:rsidRPr="00CC1D89" w:rsidRDefault="00C6440A" w:rsidP="00CC1D89">
      <w:pPr>
        <w:spacing w:line="360" w:lineRule="auto"/>
        <w:rPr>
          <w:rFonts w:ascii="Palatino Linotype" w:hAnsi="Palatino Linotype"/>
          <w:lang w:val="es-MX" w:eastAsia="en-US"/>
        </w:rPr>
      </w:pPr>
    </w:p>
    <w:p w14:paraId="0A335D48" w14:textId="6BA6121D" w:rsidR="009E360A" w:rsidRPr="00CC1D89" w:rsidRDefault="003E6D0F" w:rsidP="00CC1D8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CC1D89">
        <w:rPr>
          <w:rFonts w:ascii="Palatino Linotype" w:eastAsia="Calibri" w:hAnsi="Palatino Linotype" w:cs="Arial"/>
        </w:rPr>
        <w:t xml:space="preserve">El </w:t>
      </w:r>
      <w:r w:rsidR="005F1362" w:rsidRPr="00CC1D89">
        <w:rPr>
          <w:rFonts w:ascii="Palatino Linotype" w:eastAsia="Calibri" w:hAnsi="Palatino Linotype" w:cs="Arial"/>
        </w:rPr>
        <w:t xml:space="preserve">medio de impugnación fue presentado a través del </w:t>
      </w:r>
      <w:r w:rsidR="005F1362" w:rsidRPr="00CC1D89">
        <w:rPr>
          <w:rFonts w:ascii="Palatino Linotype" w:eastAsia="Calibri" w:hAnsi="Palatino Linotype" w:cs="Arial"/>
          <w:b/>
        </w:rPr>
        <w:t>SAIMEX,</w:t>
      </w:r>
      <w:r w:rsidR="005F1362" w:rsidRPr="00CC1D89">
        <w:rPr>
          <w:rFonts w:ascii="Palatino Linotype" w:eastAsia="Calibri" w:hAnsi="Palatino Linotype" w:cs="Arial"/>
        </w:rPr>
        <w:t xml:space="preserve"> en el formato previamente aprobado para tal efecto y dentro del plazo legal de quince días hábiles otorgados; siendo así que el </w:t>
      </w:r>
      <w:r w:rsidR="005F1362" w:rsidRPr="00CC1D89">
        <w:rPr>
          <w:rFonts w:ascii="Palatino Linotype" w:eastAsia="Calibri" w:hAnsi="Palatino Linotype" w:cs="Arial"/>
          <w:b/>
        </w:rPr>
        <w:t>SUJETO OBLIGADO</w:t>
      </w:r>
      <w:r w:rsidR="005F1362" w:rsidRPr="00CC1D89">
        <w:rPr>
          <w:rFonts w:ascii="Palatino Linotype" w:eastAsia="Calibri" w:hAnsi="Palatino Linotype" w:cs="Arial"/>
        </w:rPr>
        <w:t xml:space="preserve"> entregó respuesta el </w:t>
      </w:r>
      <w:r w:rsidR="00B72136" w:rsidRPr="00CC1D89">
        <w:rPr>
          <w:rFonts w:ascii="Palatino Linotype" w:eastAsia="Calibri" w:hAnsi="Palatino Linotype" w:cs="Arial"/>
        </w:rPr>
        <w:t>nueve</w:t>
      </w:r>
      <w:r w:rsidR="005F1362" w:rsidRPr="00CC1D89">
        <w:rPr>
          <w:rFonts w:ascii="Palatino Linotype" w:eastAsia="Calibri" w:hAnsi="Palatino Linotype" w:cs="Arial"/>
        </w:rPr>
        <w:t xml:space="preserve"> (</w:t>
      </w:r>
      <w:r w:rsidR="00B72136" w:rsidRPr="00CC1D89">
        <w:rPr>
          <w:rFonts w:ascii="Palatino Linotype" w:eastAsia="Calibri" w:hAnsi="Palatino Linotype" w:cs="Arial"/>
        </w:rPr>
        <w:t>09</w:t>
      </w:r>
      <w:r w:rsidR="005F1362" w:rsidRPr="00CC1D89">
        <w:rPr>
          <w:rFonts w:ascii="Palatino Linotype" w:eastAsia="Calibri" w:hAnsi="Palatino Linotype" w:cs="Arial"/>
        </w:rPr>
        <w:t xml:space="preserve">) de </w:t>
      </w:r>
      <w:r w:rsidR="00B72136" w:rsidRPr="00CC1D89">
        <w:rPr>
          <w:rFonts w:ascii="Palatino Linotype" w:eastAsia="Calibri" w:hAnsi="Palatino Linotype" w:cs="Arial"/>
        </w:rPr>
        <w:t>agosto</w:t>
      </w:r>
      <w:r w:rsidR="005F1362" w:rsidRPr="00CC1D89">
        <w:rPr>
          <w:rFonts w:ascii="Palatino Linotype" w:eastAsia="Calibri" w:hAnsi="Palatino Linotype" w:cs="Arial"/>
        </w:rPr>
        <w:t xml:space="preserve"> de</w:t>
      </w:r>
      <w:r w:rsidR="00B72136" w:rsidRPr="00CC1D89">
        <w:rPr>
          <w:rFonts w:ascii="Palatino Linotype" w:eastAsia="Calibri" w:hAnsi="Palatino Linotype" w:cs="Arial"/>
        </w:rPr>
        <w:t>l</w:t>
      </w:r>
      <w:r w:rsidR="005F1362" w:rsidRPr="00CC1D89">
        <w:rPr>
          <w:rFonts w:ascii="Palatino Linotype" w:eastAsia="Calibri" w:hAnsi="Palatino Linotype" w:cs="Arial"/>
        </w:rPr>
        <w:t xml:space="preserve"> dos mil </w:t>
      </w:r>
      <w:r w:rsidR="005F1362" w:rsidRPr="00CC1D89">
        <w:rPr>
          <w:rFonts w:ascii="Palatino Linotype" w:eastAsia="Calibri" w:hAnsi="Palatino Linotype" w:cs="Arial"/>
          <w:lang w:val="es-ES"/>
        </w:rPr>
        <w:t>diecinueve</w:t>
      </w:r>
      <w:r w:rsidR="005F1362" w:rsidRPr="00CC1D89">
        <w:rPr>
          <w:rFonts w:ascii="Palatino Linotype" w:eastAsia="Calibri" w:hAnsi="Palatino Linotype" w:cs="Arial"/>
        </w:rPr>
        <w:t xml:space="preserve">, </w:t>
      </w:r>
      <w:r w:rsidR="005F1362" w:rsidRPr="00CC1D89">
        <w:rPr>
          <w:rFonts w:ascii="Palatino Linotype" w:hAnsi="Palatino Linotype" w:cs="Arial"/>
        </w:rPr>
        <w:t xml:space="preserve">de tal forma que el plazo para interponer el recurso de revisión transcurrió del </w:t>
      </w:r>
      <w:r w:rsidR="00B72136" w:rsidRPr="00CC1D89">
        <w:rPr>
          <w:rFonts w:ascii="Palatino Linotype" w:hAnsi="Palatino Linotype" w:cs="Arial"/>
        </w:rPr>
        <w:t>doce</w:t>
      </w:r>
      <w:r w:rsidR="005F1362" w:rsidRPr="00CC1D89">
        <w:rPr>
          <w:rFonts w:ascii="Palatino Linotype" w:hAnsi="Palatino Linotype" w:cs="Arial"/>
        </w:rPr>
        <w:t xml:space="preserve"> (</w:t>
      </w:r>
      <w:r w:rsidR="00C6440A" w:rsidRPr="00CC1D89">
        <w:rPr>
          <w:rFonts w:ascii="Palatino Linotype" w:hAnsi="Palatino Linotype" w:cs="Arial"/>
        </w:rPr>
        <w:t>1</w:t>
      </w:r>
      <w:r w:rsidR="00B72136" w:rsidRPr="00CC1D89">
        <w:rPr>
          <w:rFonts w:ascii="Palatino Linotype" w:hAnsi="Palatino Linotype" w:cs="Arial"/>
        </w:rPr>
        <w:t>2</w:t>
      </w:r>
      <w:r w:rsidR="005F1362" w:rsidRPr="00CC1D89">
        <w:rPr>
          <w:rFonts w:ascii="Palatino Linotype" w:hAnsi="Palatino Linotype" w:cs="Arial"/>
        </w:rPr>
        <w:t xml:space="preserve">) </w:t>
      </w:r>
      <w:r w:rsidR="005F1362" w:rsidRPr="00CC1D89">
        <w:rPr>
          <w:rFonts w:ascii="Palatino Linotype" w:eastAsia="Calibri" w:hAnsi="Palatino Linotype" w:cs="Arial"/>
        </w:rPr>
        <w:t xml:space="preserve">al </w:t>
      </w:r>
      <w:r w:rsidR="00B72136" w:rsidRPr="00CC1D89">
        <w:rPr>
          <w:rFonts w:ascii="Palatino Linotype" w:eastAsia="Calibri" w:hAnsi="Palatino Linotype" w:cs="Arial"/>
        </w:rPr>
        <w:t>treinta</w:t>
      </w:r>
      <w:r w:rsidR="005F1362" w:rsidRPr="00CC1D89">
        <w:rPr>
          <w:rFonts w:ascii="Palatino Linotype" w:eastAsia="Calibri" w:hAnsi="Palatino Linotype" w:cs="Arial"/>
        </w:rPr>
        <w:t xml:space="preserve"> (</w:t>
      </w:r>
      <w:r w:rsidR="00B72136" w:rsidRPr="00CC1D89">
        <w:rPr>
          <w:rFonts w:ascii="Palatino Linotype" w:eastAsia="Calibri" w:hAnsi="Palatino Linotype" w:cs="Arial"/>
        </w:rPr>
        <w:t>30</w:t>
      </w:r>
      <w:r w:rsidR="005F1362" w:rsidRPr="00CC1D89">
        <w:rPr>
          <w:rFonts w:ascii="Palatino Linotype" w:eastAsia="Calibri" w:hAnsi="Palatino Linotype" w:cs="Arial"/>
        </w:rPr>
        <w:t xml:space="preserve">) </w:t>
      </w:r>
      <w:r w:rsidR="005F1362" w:rsidRPr="00CC1D89">
        <w:rPr>
          <w:rFonts w:ascii="Palatino Linotype" w:hAnsi="Palatino Linotype" w:cs="Arial"/>
        </w:rPr>
        <w:t xml:space="preserve">de </w:t>
      </w:r>
      <w:r w:rsidR="00B72136" w:rsidRPr="00CC1D89">
        <w:rPr>
          <w:rFonts w:ascii="Palatino Linotype" w:hAnsi="Palatino Linotype" w:cs="Arial"/>
        </w:rPr>
        <w:t>agosto</w:t>
      </w:r>
      <w:r w:rsidR="005F1362" w:rsidRPr="00CC1D89">
        <w:rPr>
          <w:rFonts w:ascii="Palatino Linotype" w:hAnsi="Palatino Linotype" w:cs="Arial"/>
        </w:rPr>
        <w:t xml:space="preserve"> de</w:t>
      </w:r>
      <w:r w:rsidR="00B72136" w:rsidRPr="00CC1D89">
        <w:rPr>
          <w:rFonts w:ascii="Palatino Linotype" w:hAnsi="Palatino Linotype" w:cs="Arial"/>
        </w:rPr>
        <w:t>l</w:t>
      </w:r>
      <w:r w:rsidR="005F1362" w:rsidRPr="00CC1D89">
        <w:rPr>
          <w:rFonts w:ascii="Palatino Linotype" w:hAnsi="Palatino Linotype" w:cs="Arial"/>
        </w:rPr>
        <w:t xml:space="preserve"> dos mil diecinueve, sin contemplar en el cómputo los días</w:t>
      </w:r>
      <w:r w:rsidR="00C6440A" w:rsidRPr="00CC1D89">
        <w:rPr>
          <w:rFonts w:ascii="Palatino Linotype" w:hAnsi="Palatino Linotype" w:cs="Arial"/>
        </w:rPr>
        <w:t xml:space="preserve"> </w:t>
      </w:r>
      <w:r w:rsidR="00B72136" w:rsidRPr="00CC1D89">
        <w:rPr>
          <w:rFonts w:ascii="Palatino Linotype" w:hAnsi="Palatino Linotype" w:cs="Arial"/>
        </w:rPr>
        <w:t>diez (10), once (11), diecisiete (17), dieciocho (18), veinticuatro(24) y veinticinco (25)</w:t>
      </w:r>
      <w:r w:rsidR="005F1362" w:rsidRPr="00CC1D89">
        <w:rPr>
          <w:rFonts w:ascii="Palatino Linotype" w:hAnsi="Palatino Linotype" w:cs="Arial"/>
        </w:rPr>
        <w:t xml:space="preserve"> de </w:t>
      </w:r>
      <w:r w:rsidR="00B72136" w:rsidRPr="00CC1D89">
        <w:rPr>
          <w:rFonts w:ascii="Palatino Linotype" w:hAnsi="Palatino Linotype" w:cs="Arial"/>
        </w:rPr>
        <w:t>agosto,</w:t>
      </w:r>
      <w:r w:rsidR="005F1362" w:rsidRPr="00CC1D89">
        <w:rPr>
          <w:rFonts w:ascii="Palatino Linotype" w:hAnsi="Palatino Linotype" w:cs="Arial"/>
        </w:rPr>
        <w:t xml:space="preserve"> por corresponder a sábados y domingos</w:t>
      </w:r>
      <w:r w:rsidR="00C6440A" w:rsidRPr="00CC1D89">
        <w:rPr>
          <w:rFonts w:ascii="Palatino Linotype" w:hAnsi="Palatino Linotype" w:cs="Arial"/>
        </w:rPr>
        <w:t>,</w:t>
      </w:r>
      <w:r w:rsidR="005F1362" w:rsidRPr="00CC1D89">
        <w:rPr>
          <w:rFonts w:ascii="Palatino Linotype" w:hAnsi="Palatino Linotype" w:cs="Arial"/>
        </w:rPr>
        <w:t xml:space="preserve"> en términos del artículo 3 fracción X de la </w:t>
      </w:r>
      <w:r w:rsidR="005F1362" w:rsidRPr="00CC1D89">
        <w:rPr>
          <w:rFonts w:ascii="Palatino Linotype" w:hAnsi="Palatino Linotype"/>
        </w:rPr>
        <w:t>Ley de Transparencia y Acceso a la Información Pública del Estado de México y Municipios.</w:t>
      </w:r>
    </w:p>
    <w:p w14:paraId="63E5A495" w14:textId="77ABCC0E" w:rsidR="009E360A" w:rsidRPr="00CC1D89" w:rsidRDefault="009E360A" w:rsidP="00CC1D89">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CC1D89">
        <w:rPr>
          <w:rFonts w:ascii="Palatino Linotype" w:hAnsi="Palatino Linotype"/>
        </w:rPr>
        <w:t xml:space="preserve">Luego entonces, </w:t>
      </w:r>
      <w:r w:rsidR="005F1362" w:rsidRPr="00CC1D89">
        <w:rPr>
          <w:rFonts w:ascii="Palatino Linotype" w:hAnsi="Palatino Linotype"/>
        </w:rPr>
        <w:t xml:space="preserve">si el presente recurso de revisión fue interpuesto el </w:t>
      </w:r>
      <w:r w:rsidR="00B72136" w:rsidRPr="00CC1D89">
        <w:rPr>
          <w:rFonts w:ascii="Palatino Linotype" w:hAnsi="Palatino Linotype"/>
        </w:rPr>
        <w:t>catorce</w:t>
      </w:r>
      <w:r w:rsidR="005F1362" w:rsidRPr="00CC1D89">
        <w:rPr>
          <w:rFonts w:ascii="Palatino Linotype" w:hAnsi="Palatino Linotype"/>
        </w:rPr>
        <w:t xml:space="preserve"> (</w:t>
      </w:r>
      <w:r w:rsidR="00B72136" w:rsidRPr="00CC1D89">
        <w:rPr>
          <w:rFonts w:ascii="Palatino Linotype" w:hAnsi="Palatino Linotype"/>
        </w:rPr>
        <w:t>14</w:t>
      </w:r>
      <w:r w:rsidR="005F1362" w:rsidRPr="00CC1D89">
        <w:rPr>
          <w:rFonts w:ascii="Palatino Linotype" w:hAnsi="Palatino Linotype"/>
        </w:rPr>
        <w:t xml:space="preserve">) de </w:t>
      </w:r>
      <w:r w:rsidR="00B72136" w:rsidRPr="00CC1D89">
        <w:rPr>
          <w:rFonts w:ascii="Palatino Linotype" w:hAnsi="Palatino Linotype"/>
        </w:rPr>
        <w:t>agosto</w:t>
      </w:r>
      <w:r w:rsidR="005F1362" w:rsidRPr="00CC1D89">
        <w:rPr>
          <w:rFonts w:ascii="Palatino Linotype" w:hAnsi="Palatino Linotype"/>
        </w:rPr>
        <w:t xml:space="preserve"> de dos mil diecinueve, éste</w:t>
      </w:r>
      <w:r w:rsidR="005F1362" w:rsidRPr="00CC1D89">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CC1D89">
        <w:rPr>
          <w:rFonts w:ascii="Palatino Linotype" w:hAnsi="Palatino Linotype" w:cs="Arial"/>
          <w:b/>
        </w:rPr>
        <w:t xml:space="preserve"> </w:t>
      </w:r>
      <w:r w:rsidR="005F1362" w:rsidRPr="00CC1D89">
        <w:rPr>
          <w:rFonts w:ascii="Palatino Linotype" w:hAnsi="Palatino Linotype" w:cs="Arial"/>
        </w:rPr>
        <w:t>vigente</w:t>
      </w:r>
      <w:r w:rsidRPr="00CC1D89">
        <w:rPr>
          <w:rFonts w:ascii="Palatino Linotype" w:hAnsi="Palatino Linotype" w:cs="Arial"/>
        </w:rPr>
        <w:t>.</w:t>
      </w:r>
    </w:p>
    <w:p w14:paraId="2657C8AA" w14:textId="77777777" w:rsidR="00374CE8" w:rsidRPr="00CC1D89" w:rsidRDefault="00374CE8" w:rsidP="00CC1D89">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252F67D8" w14:textId="48F194C0" w:rsidR="00D9060D" w:rsidRPr="00CC1D89" w:rsidRDefault="00F35C44"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rPr>
      </w:pPr>
      <w:r w:rsidRPr="00CC1D89">
        <w:rPr>
          <w:rFonts w:ascii="Palatino Linotype" w:eastAsia="Calibri" w:hAnsi="Palatino Linotype" w:cs="Arial"/>
        </w:rPr>
        <w:t xml:space="preserve">Por otro lado, </w:t>
      </w:r>
      <w:r w:rsidR="00D9060D" w:rsidRPr="00CC1D89">
        <w:rPr>
          <w:rFonts w:ascii="Palatino Linotype" w:eastAsia="Calibri" w:hAnsi="Palatino Linotype" w:cs="Arial"/>
        </w:rPr>
        <w:t xml:space="preserve">es necesario señalar que, </w:t>
      </w:r>
      <w:r w:rsidR="00D9060D" w:rsidRPr="00CC1D89">
        <w:rPr>
          <w:rFonts w:ascii="Palatino Linotype" w:hAnsi="Palatino Linotype"/>
        </w:rPr>
        <w:t xml:space="preserve">para el presente asunto, no es válido tener a </w:t>
      </w:r>
      <w:r w:rsidR="00D97450" w:rsidRPr="00D97450">
        <w:rPr>
          <w:rFonts w:ascii="Palatino Linotype" w:hAnsi="Palatino Linotype"/>
          <w:b/>
          <w:highlight w:val="black"/>
        </w:rPr>
        <w:t>---------------------</w:t>
      </w:r>
      <w:r w:rsidR="00D97450">
        <w:rPr>
          <w:rFonts w:ascii="Palatino Linotype" w:hAnsi="Palatino Linotype"/>
          <w:b/>
          <w:highlight w:val="black"/>
        </w:rPr>
        <w:t>-----</w:t>
      </w:r>
      <w:r w:rsidR="00D97450" w:rsidRPr="00D97450">
        <w:rPr>
          <w:rFonts w:ascii="Palatino Linotype" w:hAnsi="Palatino Linotype"/>
          <w:b/>
          <w:highlight w:val="black"/>
        </w:rPr>
        <w:t>--------</w:t>
      </w:r>
      <w:r w:rsidR="00D9060D" w:rsidRPr="00CC1D89">
        <w:rPr>
          <w:rFonts w:ascii="Palatino Linotype" w:hAnsi="Palatino Linotype"/>
          <w:b/>
        </w:rPr>
        <w:t>,</w:t>
      </w:r>
      <w:r w:rsidR="00D9060D" w:rsidRPr="00CC1D89">
        <w:rPr>
          <w:rFonts w:ascii="Palatino Linotype" w:hAnsi="Palatino Linotype"/>
        </w:rPr>
        <w:t xml:space="preserve"> como representante de </w:t>
      </w:r>
      <w:r w:rsidR="00914170" w:rsidRPr="00914170">
        <w:rPr>
          <w:rFonts w:ascii="Palatino Linotype" w:hAnsi="Palatino Linotype"/>
          <w:b/>
          <w:i/>
          <w:highlight w:val="black"/>
        </w:rPr>
        <w:t>---------------------------------------------</w:t>
      </w:r>
      <w:r w:rsidR="00D9060D" w:rsidRPr="00CC1D89">
        <w:rPr>
          <w:rFonts w:ascii="Palatino Linotype" w:hAnsi="Palatino Linotype"/>
          <w:b/>
          <w:i/>
        </w:rPr>
        <w:t>,</w:t>
      </w:r>
      <w:r w:rsidR="00D9060D" w:rsidRPr="00CC1D89">
        <w:rPr>
          <w:rFonts w:ascii="Palatino Linotype" w:hAnsi="Palatino Linotype"/>
          <w:b/>
        </w:rPr>
        <w:t xml:space="preserve"> </w:t>
      </w:r>
      <w:r w:rsidR="00D9060D" w:rsidRPr="00CC1D89">
        <w:rPr>
          <w:rFonts w:ascii="Palatino Linotype" w:hAnsi="Palatino Linotype"/>
        </w:rPr>
        <w:t>tal y como se</w:t>
      </w:r>
      <w:r w:rsidR="00D9060D" w:rsidRPr="00CC1D89">
        <w:rPr>
          <w:rFonts w:ascii="Palatino Linotype" w:hAnsi="Palatino Linotype"/>
          <w:b/>
        </w:rPr>
        <w:t xml:space="preserve"> </w:t>
      </w:r>
      <w:r w:rsidR="00D9060D" w:rsidRPr="00CC1D89">
        <w:rPr>
          <w:rFonts w:ascii="Palatino Linotype" w:hAnsi="Palatino Linotype"/>
        </w:rPr>
        <w:t>señaló en la solicitud de información y el recurso de revisión, toda vez que no se acredita dicha representación, razón por la cual no se tiene la certeza de 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14:paraId="26AF960C" w14:textId="77777777" w:rsidR="00D9060D" w:rsidRPr="00CC1D89" w:rsidRDefault="00D9060D" w:rsidP="00CC1D89">
      <w:pPr>
        <w:pStyle w:val="Prrafodelista"/>
        <w:tabs>
          <w:tab w:val="left" w:pos="426"/>
        </w:tabs>
        <w:spacing w:before="240" w:after="240" w:line="360" w:lineRule="auto"/>
        <w:ind w:left="0" w:right="49"/>
        <w:jc w:val="both"/>
        <w:rPr>
          <w:rFonts w:ascii="Palatino Linotype" w:hAnsi="Palatino Linotype"/>
        </w:rPr>
      </w:pPr>
    </w:p>
    <w:p w14:paraId="391C1643" w14:textId="77777777" w:rsidR="00D9060D" w:rsidRPr="00CC1D89" w:rsidRDefault="00D9060D"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rPr>
      </w:pPr>
      <w:r w:rsidRPr="00CC1D89">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14:paraId="058EE242" w14:textId="77777777" w:rsidR="00D9060D" w:rsidRPr="00CC1D89" w:rsidRDefault="00D9060D" w:rsidP="00CC1D89">
      <w:pPr>
        <w:numPr>
          <w:ilvl w:val="0"/>
          <w:numId w:val="4"/>
        </w:numPr>
        <w:tabs>
          <w:tab w:val="left" w:pos="426"/>
        </w:tabs>
        <w:spacing w:before="240" w:after="240" w:line="360" w:lineRule="auto"/>
        <w:ind w:left="0" w:firstLine="0"/>
        <w:contextualSpacing/>
        <w:jc w:val="both"/>
        <w:rPr>
          <w:rFonts w:ascii="Palatino Linotype" w:eastAsia="Calibri" w:hAnsi="Palatino Linotype" w:cs="Arial"/>
        </w:rPr>
      </w:pPr>
      <w:r w:rsidRPr="00CC1D89">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558AB041" w14:textId="77777777" w:rsidR="00D9060D" w:rsidRPr="00CC1D89" w:rsidRDefault="00D9060D" w:rsidP="00CC1D89">
      <w:pPr>
        <w:tabs>
          <w:tab w:val="left" w:pos="426"/>
        </w:tabs>
        <w:spacing w:before="240" w:after="240" w:line="360" w:lineRule="auto"/>
        <w:contextualSpacing/>
        <w:jc w:val="both"/>
        <w:rPr>
          <w:rFonts w:ascii="Palatino Linotype" w:eastAsia="Calibri" w:hAnsi="Palatino Linotype" w:cs="Arial"/>
        </w:rPr>
      </w:pPr>
    </w:p>
    <w:p w14:paraId="449882E2" w14:textId="77777777" w:rsidR="00D9060D" w:rsidRPr="00CC1D89" w:rsidRDefault="00D9060D" w:rsidP="00CC1D89">
      <w:pPr>
        <w:numPr>
          <w:ilvl w:val="0"/>
          <w:numId w:val="4"/>
        </w:numPr>
        <w:tabs>
          <w:tab w:val="left" w:pos="426"/>
        </w:tabs>
        <w:spacing w:before="240" w:after="240" w:line="360" w:lineRule="auto"/>
        <w:ind w:left="0" w:firstLine="0"/>
        <w:contextualSpacing/>
        <w:jc w:val="both"/>
        <w:rPr>
          <w:rFonts w:ascii="Palatino Linotype" w:eastAsia="Calibri" w:hAnsi="Palatino Linotype" w:cs="Arial"/>
        </w:rPr>
      </w:pPr>
      <w:r w:rsidRPr="00CC1D89">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9E1E6B4" w14:textId="77777777" w:rsidR="00D9060D" w:rsidRPr="00CC1D89" w:rsidRDefault="00D9060D" w:rsidP="00CC1D89">
      <w:pPr>
        <w:tabs>
          <w:tab w:val="left" w:pos="426"/>
        </w:tabs>
        <w:spacing w:before="240" w:after="240" w:line="360" w:lineRule="auto"/>
        <w:contextualSpacing/>
        <w:jc w:val="both"/>
        <w:rPr>
          <w:rFonts w:ascii="Palatino Linotype" w:eastAsia="Calibri" w:hAnsi="Palatino Linotype" w:cs="Arial"/>
        </w:rPr>
      </w:pPr>
    </w:p>
    <w:p w14:paraId="5A5C4F9F" w14:textId="77777777" w:rsidR="00D9060D" w:rsidRPr="00CC1D89" w:rsidRDefault="00D9060D" w:rsidP="00CC1D89">
      <w:pPr>
        <w:numPr>
          <w:ilvl w:val="0"/>
          <w:numId w:val="4"/>
        </w:numPr>
        <w:tabs>
          <w:tab w:val="left" w:pos="426"/>
        </w:tabs>
        <w:spacing w:before="240" w:after="240" w:line="360" w:lineRule="auto"/>
        <w:ind w:left="0" w:firstLine="0"/>
        <w:contextualSpacing/>
        <w:jc w:val="both"/>
        <w:rPr>
          <w:rFonts w:ascii="Palatino Linotype" w:eastAsia="Calibri" w:hAnsi="Palatino Linotype" w:cs="Arial"/>
        </w:rPr>
      </w:pPr>
      <w:r w:rsidRPr="00CC1D89">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2676480" w14:textId="77777777" w:rsidR="00D9060D" w:rsidRPr="00CC1D89" w:rsidRDefault="00D9060D" w:rsidP="00CC1D89">
      <w:pPr>
        <w:tabs>
          <w:tab w:val="left" w:pos="426"/>
        </w:tabs>
        <w:spacing w:line="360" w:lineRule="auto"/>
        <w:rPr>
          <w:rFonts w:ascii="Palatino Linotype" w:eastAsia="Calibri" w:hAnsi="Palatino Linotype" w:cs="Arial"/>
        </w:rPr>
      </w:pPr>
    </w:p>
    <w:p w14:paraId="1408E7ED" w14:textId="61ABEB7F" w:rsidR="00C6440A" w:rsidRPr="00CC1D89" w:rsidRDefault="00D9060D" w:rsidP="00CC1D8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C1D89">
        <w:rPr>
          <w:rFonts w:ascii="Palatino Linotype" w:eastAsia="Calibri" w:hAnsi="Palatino Linotype" w:cs="Arial"/>
        </w:rPr>
        <w:t xml:space="preserve">Por ende, se estima subsanada la deficiencia relativa a la falta de acreditación de la personalidad de </w:t>
      </w:r>
      <w:r w:rsidR="00085594" w:rsidRPr="00085594">
        <w:rPr>
          <w:rFonts w:ascii="Palatino Linotype" w:hAnsi="Palatino Linotype"/>
          <w:b/>
          <w:highlight w:val="black"/>
        </w:rPr>
        <w:t>-----------------</w:t>
      </w:r>
      <w:r w:rsidR="00085594">
        <w:rPr>
          <w:rFonts w:ascii="Palatino Linotype" w:hAnsi="Palatino Linotype"/>
          <w:b/>
          <w:highlight w:val="black"/>
        </w:rPr>
        <w:t>-</w:t>
      </w:r>
      <w:r w:rsidR="00085594" w:rsidRPr="00085594">
        <w:rPr>
          <w:rFonts w:ascii="Palatino Linotype" w:hAnsi="Palatino Linotype"/>
          <w:b/>
          <w:highlight w:val="black"/>
        </w:rPr>
        <w:t>--------------------</w:t>
      </w:r>
      <w:r w:rsidRPr="00CC1D89">
        <w:rPr>
          <w:rFonts w:ascii="Palatino Linotype" w:hAnsi="Palatino Linotype"/>
        </w:rPr>
        <w:t xml:space="preserve"> como representante </w:t>
      </w:r>
      <w:r w:rsidRPr="00914170">
        <w:rPr>
          <w:rFonts w:ascii="Palatino Linotype" w:hAnsi="Palatino Linotype"/>
          <w:highlight w:val="black"/>
        </w:rPr>
        <w:t xml:space="preserve">de </w:t>
      </w:r>
      <w:r w:rsidR="00914170" w:rsidRPr="00914170">
        <w:rPr>
          <w:rFonts w:ascii="Palatino Linotype" w:hAnsi="Palatino Linotype"/>
          <w:b/>
          <w:i/>
          <w:highlight w:val="black"/>
        </w:rPr>
        <w:t>-----------------------------------------</w:t>
      </w:r>
      <w:r w:rsidRPr="00CC1D89">
        <w:rPr>
          <w:rFonts w:ascii="Palatino Linotype" w:eastAsia="Calibri" w:hAnsi="Palatino Linotype" w:cs="Arial"/>
        </w:rPr>
        <w:t xml:space="preserve"> y, se tendrá únicamente como persona física, en cumplimiento a lo dispuesto el artículo 181 de la Ley de Transparencia y Acceso a la Información Pública del Estado de México y Municipios.</w:t>
      </w:r>
    </w:p>
    <w:p w14:paraId="46FC9B3B" w14:textId="04EE5335" w:rsidR="00D9060D" w:rsidRPr="00CC1D89" w:rsidRDefault="00D9060D" w:rsidP="00CC1D89">
      <w:pPr>
        <w:pStyle w:val="Prrafodelista"/>
        <w:tabs>
          <w:tab w:val="left" w:pos="426"/>
        </w:tabs>
        <w:spacing w:before="240" w:after="240" w:line="360" w:lineRule="auto"/>
        <w:ind w:left="0"/>
        <w:jc w:val="both"/>
        <w:rPr>
          <w:rFonts w:ascii="Palatino Linotype" w:hAnsi="Palatino Linotype"/>
        </w:rPr>
      </w:pPr>
    </w:p>
    <w:p w14:paraId="13AC7C73" w14:textId="0EA638A0" w:rsidR="00AD76A1" w:rsidRDefault="00C6440A" w:rsidP="00CC1D89">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C1D89">
        <w:rPr>
          <w:rFonts w:ascii="Palatino Linotype" w:eastAsia="Calibri" w:hAnsi="Palatino Linotype" w:cs="Arial"/>
        </w:rPr>
        <w:t xml:space="preserve">Consecuencia de lo anterior, esta Ponencia Resolutora advierte que </w:t>
      </w:r>
      <w:r w:rsidR="00540208" w:rsidRPr="00CC1D89">
        <w:rPr>
          <w:rFonts w:ascii="Palatino Linotype" w:eastAsia="Calibri" w:hAnsi="Palatino Linotype" w:cs="Arial"/>
        </w:rPr>
        <w:t xml:space="preserve">el escrito contiene las formalidades previstas por el artículo 180 último párrafo de la Ley </w:t>
      </w:r>
      <w:r w:rsidR="004911B6" w:rsidRPr="00CC1D89">
        <w:rPr>
          <w:rFonts w:ascii="Palatino Linotype" w:eastAsia="Calibri" w:hAnsi="Palatino Linotype" w:cs="Arial"/>
        </w:rPr>
        <w:t>de Transparencia y Acceso a la Información Pública del Estado de México y Municipios</w:t>
      </w:r>
      <w:r w:rsidR="00540208" w:rsidRPr="00CC1D89">
        <w:rPr>
          <w:rFonts w:ascii="Palatino Linotype" w:eastAsia="Calibri" w:hAnsi="Palatino Linotype" w:cs="Arial"/>
        </w:rPr>
        <w:t xml:space="preserve">, por lo que es procedente que </w:t>
      </w:r>
      <w:r w:rsidR="004911B6" w:rsidRPr="00CC1D89">
        <w:rPr>
          <w:rFonts w:ascii="Palatino Linotype" w:eastAsia="Calibri" w:hAnsi="Palatino Linotype" w:cs="Arial"/>
        </w:rPr>
        <w:t>e</w:t>
      </w:r>
      <w:r w:rsidR="00540208" w:rsidRPr="00CC1D8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9D70408" w14:textId="77777777" w:rsidR="00CC1D89" w:rsidRPr="00CC1D89" w:rsidRDefault="00CC1D89" w:rsidP="00CC1D89">
      <w:pPr>
        <w:pStyle w:val="Prrafodelista"/>
        <w:tabs>
          <w:tab w:val="left" w:pos="426"/>
        </w:tabs>
        <w:spacing w:before="240" w:after="240" w:line="360" w:lineRule="auto"/>
        <w:ind w:left="0"/>
        <w:jc w:val="both"/>
        <w:rPr>
          <w:rFonts w:ascii="Palatino Linotype" w:hAnsi="Palatino Linotype"/>
        </w:rPr>
      </w:pPr>
    </w:p>
    <w:p w14:paraId="4231B8D5" w14:textId="5D11D77F" w:rsidR="00540208" w:rsidRPr="00CC1D89" w:rsidRDefault="00C50A2B" w:rsidP="00CC1D89">
      <w:pPr>
        <w:pStyle w:val="Ttulo2"/>
        <w:spacing w:line="360" w:lineRule="auto"/>
        <w:rPr>
          <w:rFonts w:ascii="Palatino Linotype" w:hAnsi="Palatino Linotype"/>
          <w:b/>
          <w:color w:val="auto"/>
          <w:sz w:val="24"/>
          <w:szCs w:val="24"/>
        </w:rPr>
      </w:pPr>
      <w:bookmarkStart w:id="12" w:name="_Toc500360400"/>
      <w:bookmarkStart w:id="13" w:name="_Toc500786931"/>
      <w:bookmarkStart w:id="14" w:name="_Toc2170453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C1D89">
        <w:rPr>
          <w:rFonts w:ascii="Palatino Linotype" w:hAnsi="Palatino Linotype"/>
          <w:b/>
          <w:color w:val="auto"/>
          <w:sz w:val="24"/>
          <w:szCs w:val="24"/>
        </w:rPr>
        <w:t>TERCERO. De</w:t>
      </w:r>
      <w:r w:rsidR="00AD76A1" w:rsidRPr="00CC1D89">
        <w:rPr>
          <w:rFonts w:ascii="Palatino Linotype" w:hAnsi="Palatino Linotype"/>
          <w:b/>
          <w:color w:val="auto"/>
          <w:sz w:val="24"/>
          <w:szCs w:val="24"/>
        </w:rPr>
        <w:t xml:space="preserve">l planteamiento de la </w:t>
      </w:r>
      <w:r w:rsidR="00AD76A1" w:rsidRPr="00CC1D89">
        <w:rPr>
          <w:rFonts w:ascii="Palatino Linotype" w:hAnsi="Palatino Linotype"/>
          <w:b/>
          <w:i/>
          <w:color w:val="auto"/>
          <w:sz w:val="24"/>
          <w:szCs w:val="24"/>
        </w:rPr>
        <w:t>Litis</w:t>
      </w:r>
      <w:r w:rsidRPr="00CC1D89">
        <w:rPr>
          <w:rFonts w:ascii="Palatino Linotype" w:hAnsi="Palatino Linotype"/>
          <w:b/>
          <w:color w:val="auto"/>
          <w:sz w:val="24"/>
          <w:szCs w:val="24"/>
        </w:rPr>
        <w:t>.</w:t>
      </w:r>
      <w:bookmarkEnd w:id="12"/>
      <w:bookmarkEnd w:id="13"/>
      <w:bookmarkEnd w:id="14"/>
    </w:p>
    <w:bookmarkEnd w:id="15"/>
    <w:bookmarkEnd w:id="16"/>
    <w:p w14:paraId="4F352A5F" w14:textId="326C7E22" w:rsidR="00CB58C6" w:rsidRPr="00CC1D89" w:rsidRDefault="00540208"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El</w:t>
      </w:r>
      <w:r w:rsidR="00AD76A1" w:rsidRPr="00CC1D89">
        <w:rPr>
          <w:rFonts w:ascii="Palatino Linotype" w:hAnsi="Palatino Linotype" w:cs="Arial"/>
        </w:rPr>
        <w:t xml:space="preserve"> particular, </w:t>
      </w:r>
      <w:r w:rsidRPr="00CC1D89">
        <w:rPr>
          <w:rFonts w:ascii="Palatino Linotype" w:hAnsi="Palatino Linotype"/>
        </w:rPr>
        <w:t xml:space="preserve">mediante la solicitud de información </w:t>
      </w:r>
      <w:r w:rsidR="00D9060D" w:rsidRPr="00CC1D89">
        <w:rPr>
          <w:rFonts w:ascii="Palatino Linotype" w:hAnsi="Palatino Linotype"/>
          <w:b/>
        </w:rPr>
        <w:t>00632</w:t>
      </w:r>
      <w:r w:rsidRPr="00CC1D89">
        <w:rPr>
          <w:rFonts w:ascii="Palatino Linotype" w:hAnsi="Palatino Linotype"/>
          <w:b/>
        </w:rPr>
        <w:t>/</w:t>
      </w:r>
      <w:r w:rsidR="00D9060D" w:rsidRPr="00CC1D89">
        <w:rPr>
          <w:rFonts w:ascii="Palatino Linotype" w:hAnsi="Palatino Linotype"/>
          <w:b/>
        </w:rPr>
        <w:t>SF</w:t>
      </w:r>
      <w:r w:rsidRPr="00CC1D89">
        <w:rPr>
          <w:rFonts w:ascii="Palatino Linotype" w:hAnsi="Palatino Linotype"/>
          <w:b/>
        </w:rPr>
        <w:t>/IP/2019</w:t>
      </w:r>
      <w:r w:rsidRPr="00CC1D89">
        <w:rPr>
          <w:rFonts w:ascii="Palatino Linotype" w:hAnsi="Palatino Linotype"/>
        </w:rPr>
        <w:t>, requirió a</w:t>
      </w:r>
      <w:r w:rsidR="00972DF8" w:rsidRPr="00CC1D89">
        <w:rPr>
          <w:rFonts w:ascii="Palatino Linotype" w:hAnsi="Palatino Linotype"/>
        </w:rPr>
        <w:t xml:space="preserve"> </w:t>
      </w:r>
      <w:r w:rsidRPr="00CC1D89">
        <w:rPr>
          <w:rFonts w:ascii="Palatino Linotype" w:hAnsi="Palatino Linotype"/>
        </w:rPr>
        <w:t>l</w:t>
      </w:r>
      <w:r w:rsidR="00972DF8" w:rsidRPr="00CC1D89">
        <w:rPr>
          <w:rFonts w:ascii="Palatino Linotype" w:hAnsi="Palatino Linotype"/>
        </w:rPr>
        <w:t>a</w:t>
      </w:r>
      <w:r w:rsidRPr="00CC1D89">
        <w:rPr>
          <w:rFonts w:ascii="Palatino Linotype" w:hAnsi="Palatino Linotype"/>
        </w:rPr>
        <w:t xml:space="preserve"> </w:t>
      </w:r>
      <w:r w:rsidR="00D9060D" w:rsidRPr="00CC1D89">
        <w:rPr>
          <w:rFonts w:ascii="Palatino Linotype" w:hAnsi="Palatino Linotype"/>
        </w:rPr>
        <w:t>Secretaría de Finanzas</w:t>
      </w:r>
      <w:r w:rsidR="009572EE" w:rsidRPr="00CC1D89">
        <w:rPr>
          <w:rFonts w:ascii="Palatino Linotype" w:hAnsi="Palatino Linotype"/>
        </w:rPr>
        <w:t>,</w:t>
      </w:r>
      <w:r w:rsidRPr="00CC1D89">
        <w:rPr>
          <w:rFonts w:ascii="Palatino Linotype" w:hAnsi="Palatino Linotype"/>
        </w:rPr>
        <w:t xml:space="preserve"> la siguiente información:</w:t>
      </w:r>
    </w:p>
    <w:p w14:paraId="2F459EB9" w14:textId="77777777" w:rsidR="00972DF8" w:rsidRPr="00CC1D89" w:rsidRDefault="00972DF8" w:rsidP="00CC1D89">
      <w:pPr>
        <w:pStyle w:val="Prrafodelista"/>
        <w:tabs>
          <w:tab w:val="left" w:pos="426"/>
        </w:tabs>
        <w:spacing w:before="240" w:after="240" w:line="360" w:lineRule="auto"/>
        <w:ind w:left="0" w:right="49"/>
        <w:jc w:val="both"/>
        <w:rPr>
          <w:rFonts w:ascii="Palatino Linotype" w:hAnsi="Palatino Linotype" w:cs="Arial"/>
        </w:rPr>
      </w:pPr>
    </w:p>
    <w:p w14:paraId="2E7ACA2F" w14:textId="77777777" w:rsidR="00FC5395" w:rsidRPr="00CC1D89" w:rsidRDefault="00FC5395" w:rsidP="00CC1D89">
      <w:pPr>
        <w:pStyle w:val="Prrafodelista"/>
        <w:numPr>
          <w:ilvl w:val="0"/>
          <w:numId w:val="29"/>
        </w:numPr>
        <w:tabs>
          <w:tab w:val="left" w:pos="993"/>
        </w:tabs>
        <w:spacing w:before="240" w:after="240" w:line="360" w:lineRule="auto"/>
        <w:ind w:left="567" w:right="616" w:firstLine="0"/>
        <w:jc w:val="both"/>
        <w:rPr>
          <w:rFonts w:ascii="Palatino Linotype" w:hAnsi="Palatino Linotype" w:cs="Arial"/>
        </w:rPr>
      </w:pPr>
      <w:r w:rsidRPr="00CC1D89">
        <w:rPr>
          <w:rFonts w:ascii="Palatino Linotype" w:hAnsi="Palatino Linotype" w:cs="Arial"/>
        </w:rPr>
        <w:t>En relación con el expediente 929/2011 y acumulados, radicado en la Quinta Sala del Tribunal de Justicia Administrativa del Estado de México:</w:t>
      </w:r>
    </w:p>
    <w:p w14:paraId="18410C28" w14:textId="77777777" w:rsidR="00FC5395" w:rsidRPr="00CC1D89" w:rsidRDefault="00D9060D" w:rsidP="00CC1D89">
      <w:pPr>
        <w:pStyle w:val="Prrafodelista"/>
        <w:numPr>
          <w:ilvl w:val="1"/>
          <w:numId w:val="29"/>
        </w:numPr>
        <w:tabs>
          <w:tab w:val="left" w:pos="426"/>
        </w:tabs>
        <w:spacing w:before="240" w:after="240" w:line="360" w:lineRule="auto"/>
        <w:ind w:left="851" w:right="616" w:firstLine="0"/>
        <w:jc w:val="both"/>
        <w:rPr>
          <w:rFonts w:ascii="Palatino Linotype" w:hAnsi="Palatino Linotype" w:cs="Arial"/>
        </w:rPr>
      </w:pPr>
      <w:r w:rsidRPr="00CC1D89">
        <w:rPr>
          <w:rFonts w:ascii="Palatino Linotype" w:hAnsi="Palatino Linotype" w:cs="Arial"/>
        </w:rPr>
        <w:t xml:space="preserve">Conocer a partir de qué fecha se dejaron de pagar o cubrir las cuotas de seguridad social del entonces </w:t>
      </w:r>
      <w:r w:rsidRPr="00CC1D89">
        <w:rPr>
          <w:rFonts w:ascii="Palatino Linotype" w:hAnsi="Palatino Linotype" w:cs="Arial"/>
          <w:b/>
        </w:rPr>
        <w:t>SOLICITANTE</w:t>
      </w:r>
      <w:r w:rsidRPr="00CC1D89">
        <w:rPr>
          <w:rFonts w:ascii="Palatino Linotype" w:hAnsi="Palatino Linotype" w:cs="Arial"/>
        </w:rPr>
        <w:t>, por parte de la Secretaría de Seguridad Ciudadana.</w:t>
      </w:r>
    </w:p>
    <w:p w14:paraId="31A2A3F8" w14:textId="77777777" w:rsidR="00FC5395" w:rsidRPr="00CC1D89" w:rsidRDefault="00D9060D" w:rsidP="00CC1D89">
      <w:pPr>
        <w:pStyle w:val="Prrafodelista"/>
        <w:numPr>
          <w:ilvl w:val="1"/>
          <w:numId w:val="29"/>
        </w:numPr>
        <w:tabs>
          <w:tab w:val="left" w:pos="426"/>
        </w:tabs>
        <w:spacing w:before="240" w:after="240" w:line="360" w:lineRule="auto"/>
        <w:ind w:left="851" w:right="616" w:firstLine="0"/>
        <w:jc w:val="both"/>
        <w:rPr>
          <w:rFonts w:ascii="Palatino Linotype" w:hAnsi="Palatino Linotype" w:cs="Arial"/>
        </w:rPr>
      </w:pPr>
      <w:r w:rsidRPr="00CC1D89">
        <w:rPr>
          <w:rFonts w:ascii="Palatino Linotype" w:hAnsi="Palatino Linotype" w:cs="Arial"/>
        </w:rPr>
        <w:t>Saber por qué se dejaron de pagar las cuotas de Seguridad Social y del Impuesto Sobre la Renta del particular, cuando aún no se ha determinado por mandamiento judicial la separación de su cargo.</w:t>
      </w:r>
    </w:p>
    <w:p w14:paraId="3D68D710" w14:textId="477931F1" w:rsidR="00D9060D" w:rsidRPr="00CC1D89" w:rsidRDefault="00FC5395" w:rsidP="00CC1D89">
      <w:pPr>
        <w:pStyle w:val="Prrafodelista"/>
        <w:numPr>
          <w:ilvl w:val="1"/>
          <w:numId w:val="29"/>
        </w:numPr>
        <w:tabs>
          <w:tab w:val="left" w:pos="426"/>
        </w:tabs>
        <w:spacing w:before="240" w:after="240" w:line="360" w:lineRule="auto"/>
        <w:ind w:left="851" w:right="616" w:firstLine="0"/>
        <w:jc w:val="both"/>
        <w:rPr>
          <w:rFonts w:ascii="Palatino Linotype" w:hAnsi="Palatino Linotype" w:cs="Arial"/>
        </w:rPr>
      </w:pPr>
      <w:r w:rsidRPr="00CC1D89">
        <w:rPr>
          <w:rFonts w:ascii="Palatino Linotype" w:hAnsi="Palatino Linotype" w:cs="Arial"/>
        </w:rPr>
        <w:t>Conocer por qué no se han reportado las cuotas correspondientes al Servicio de Administración Tributaria.</w:t>
      </w:r>
    </w:p>
    <w:p w14:paraId="2AF1A2DD" w14:textId="77777777" w:rsidR="00972DF8" w:rsidRPr="00CC1D89" w:rsidRDefault="00972DF8" w:rsidP="00CC1D89">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2707B61D" w:rsidR="00AD76A1" w:rsidRPr="00CC1D89" w:rsidRDefault="00AD76A1"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En su respuesta, el </w:t>
      </w:r>
      <w:r w:rsidRPr="00CC1D89">
        <w:rPr>
          <w:rFonts w:ascii="Palatino Linotype" w:hAnsi="Palatino Linotype" w:cs="Arial"/>
          <w:b/>
        </w:rPr>
        <w:t>SUJETO OBLIGADO</w:t>
      </w:r>
      <w:r w:rsidR="00FC5395" w:rsidRPr="00CC1D89">
        <w:rPr>
          <w:rFonts w:ascii="Palatino Linotype" w:hAnsi="Palatino Linotype" w:cs="Arial"/>
        </w:rPr>
        <w:t xml:space="preserve"> refirió al particular que los cuestionamientos formulados en su solicitud de información no encuadraban en la materia del derecho de acceso a la información, sino que más bien se apreciaba como el ejercicio del derecho de petición, por lo que no realizó manifestación alguna sobre lo solicitado.</w:t>
      </w:r>
    </w:p>
    <w:p w14:paraId="3AAC83D3" w14:textId="77777777" w:rsidR="00AD76A1" w:rsidRPr="00CC1D89" w:rsidRDefault="00AD76A1" w:rsidP="00CC1D89">
      <w:pPr>
        <w:pStyle w:val="Prrafodelista"/>
        <w:tabs>
          <w:tab w:val="left" w:pos="426"/>
        </w:tabs>
        <w:spacing w:before="240" w:after="240" w:line="360" w:lineRule="auto"/>
        <w:ind w:left="0" w:right="49"/>
        <w:jc w:val="both"/>
        <w:rPr>
          <w:rFonts w:ascii="Palatino Linotype" w:hAnsi="Palatino Linotype" w:cs="Arial"/>
        </w:rPr>
      </w:pPr>
    </w:p>
    <w:p w14:paraId="26E531EF" w14:textId="7DDB23DB" w:rsidR="00072F64" w:rsidRPr="00CC1D89" w:rsidRDefault="00FC50CE"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Por su parte, </w:t>
      </w:r>
      <w:r w:rsidR="00943E62" w:rsidRPr="00CC1D89">
        <w:rPr>
          <w:rFonts w:ascii="Palatino Linotype" w:hAnsi="Palatino Linotype" w:cs="Arial"/>
        </w:rPr>
        <w:t>el</w:t>
      </w:r>
      <w:r w:rsidRPr="00CC1D89">
        <w:rPr>
          <w:rFonts w:ascii="Palatino Linotype" w:hAnsi="Palatino Linotype" w:cs="Arial"/>
        </w:rPr>
        <w:t xml:space="preserve"> </w:t>
      </w:r>
      <w:r w:rsidRPr="00CC1D89">
        <w:rPr>
          <w:rFonts w:ascii="Palatino Linotype" w:hAnsi="Palatino Linotype" w:cs="Arial"/>
          <w:b/>
        </w:rPr>
        <w:t>RECURRENTE</w:t>
      </w:r>
      <w:r w:rsidR="00A62B7B" w:rsidRPr="00CC1D89">
        <w:rPr>
          <w:rFonts w:ascii="Palatino Linotype" w:hAnsi="Palatino Linotype" w:cs="Arial"/>
        </w:rPr>
        <w:t xml:space="preserve"> se inconformó</w:t>
      </w:r>
      <w:r w:rsidRPr="00CC1D89">
        <w:rPr>
          <w:rFonts w:ascii="Palatino Linotype" w:hAnsi="Palatino Linotype" w:cs="Arial"/>
        </w:rPr>
        <w:t xml:space="preserve"> esencialmente dentro del recurso de revisión </w:t>
      </w:r>
      <w:r w:rsidR="00FC5395" w:rsidRPr="00CC1D89">
        <w:rPr>
          <w:rFonts w:ascii="Palatino Linotype" w:hAnsi="Palatino Linotype" w:cs="Arial"/>
          <w:b/>
        </w:rPr>
        <w:t>06623</w:t>
      </w:r>
      <w:r w:rsidRPr="00CC1D89">
        <w:rPr>
          <w:rFonts w:ascii="Palatino Linotype" w:hAnsi="Palatino Linotype" w:cs="Arial"/>
          <w:b/>
        </w:rPr>
        <w:t>/INFOEM/IP/RR/</w:t>
      </w:r>
      <w:r w:rsidR="00943E62" w:rsidRPr="00CC1D89">
        <w:rPr>
          <w:rFonts w:ascii="Palatino Linotype" w:hAnsi="Palatino Linotype" w:cs="Arial"/>
          <w:b/>
        </w:rPr>
        <w:t>2019</w:t>
      </w:r>
      <w:r w:rsidR="003D4163" w:rsidRPr="00CC1D89">
        <w:rPr>
          <w:rFonts w:ascii="Palatino Linotype" w:hAnsi="Palatino Linotype" w:cs="Arial"/>
        </w:rPr>
        <w:t xml:space="preserve">, </w:t>
      </w:r>
      <w:r w:rsidR="00A073A0" w:rsidRPr="00CC1D89">
        <w:rPr>
          <w:rFonts w:ascii="Palatino Linotype" w:hAnsi="Palatino Linotype" w:cs="Arial"/>
        </w:rPr>
        <w:t>señalando</w:t>
      </w:r>
      <w:r w:rsidR="00FC5395" w:rsidRPr="00CC1D89">
        <w:rPr>
          <w:rFonts w:ascii="Palatino Linotype" w:hAnsi="Palatino Linotype" w:cs="Arial"/>
        </w:rPr>
        <w:t xml:space="preserve"> </w:t>
      </w:r>
      <w:r w:rsidR="00072F64" w:rsidRPr="00CC1D89">
        <w:rPr>
          <w:rFonts w:ascii="Palatino Linotype" w:hAnsi="Palatino Linotype" w:cs="Arial"/>
        </w:rPr>
        <w:t>por agravios los siguientes pronunciamientos:</w:t>
      </w:r>
    </w:p>
    <w:p w14:paraId="176A18EF" w14:textId="38896B55" w:rsidR="00072F64" w:rsidRPr="00CC1D89" w:rsidRDefault="00072F64" w:rsidP="00CC1D89">
      <w:pPr>
        <w:pStyle w:val="Prrafodelista"/>
        <w:numPr>
          <w:ilvl w:val="1"/>
          <w:numId w:val="4"/>
        </w:numPr>
        <w:tabs>
          <w:tab w:val="left" w:pos="426"/>
          <w:tab w:val="left" w:pos="993"/>
        </w:tabs>
        <w:spacing w:before="240" w:after="240" w:line="360" w:lineRule="auto"/>
        <w:ind w:left="567" w:right="616" w:firstLine="0"/>
        <w:jc w:val="both"/>
        <w:rPr>
          <w:rFonts w:ascii="Palatino Linotype" w:hAnsi="Palatino Linotype" w:cs="Arial"/>
        </w:rPr>
      </w:pPr>
      <w:r w:rsidRPr="00CC1D89">
        <w:rPr>
          <w:rFonts w:ascii="Palatino Linotype" w:hAnsi="Palatino Linotype" w:cs="Arial"/>
        </w:rPr>
        <w:t>Que el ejercicio del derecho de acceso a la información no garantiza obtener un pronunciamiento sobre la justificación de los actos de un Órgano del Estado o, sobre la interpretación de un determinado precepto legal; salvo que exista un documento en el que previamente se hubieran realizado dichos actos.</w:t>
      </w:r>
    </w:p>
    <w:p w14:paraId="090806AB" w14:textId="77777777" w:rsidR="00072F64" w:rsidRPr="00CC1D89" w:rsidRDefault="00072F64" w:rsidP="00CC1D89">
      <w:pPr>
        <w:pStyle w:val="Prrafodelista"/>
        <w:numPr>
          <w:ilvl w:val="1"/>
          <w:numId w:val="4"/>
        </w:numPr>
        <w:tabs>
          <w:tab w:val="left" w:pos="426"/>
          <w:tab w:val="left" w:pos="993"/>
        </w:tabs>
        <w:spacing w:before="240" w:after="240" w:line="360" w:lineRule="auto"/>
        <w:ind w:left="567" w:right="616" w:firstLine="0"/>
        <w:jc w:val="both"/>
        <w:rPr>
          <w:rFonts w:ascii="Palatino Linotype" w:hAnsi="Palatino Linotype" w:cs="Arial"/>
        </w:rPr>
      </w:pPr>
      <w:r w:rsidRPr="00CC1D89">
        <w:rPr>
          <w:rFonts w:ascii="Palatino Linotype" w:hAnsi="Palatino Linotype" w:cs="Arial"/>
        </w:rPr>
        <w:t>Q</w:t>
      </w:r>
      <w:r w:rsidR="00FC5395" w:rsidRPr="00CC1D89">
        <w:rPr>
          <w:rFonts w:ascii="Palatino Linotype" w:hAnsi="Palatino Linotype" w:cs="Arial"/>
        </w:rPr>
        <w:t>ue diversas autoridades ha omitido realizar el pago de diversas prestaciones, salarios ca</w:t>
      </w:r>
      <w:r w:rsidRPr="00CC1D89">
        <w:rPr>
          <w:rFonts w:ascii="Palatino Linotype" w:hAnsi="Palatino Linotype" w:cs="Arial"/>
        </w:rPr>
        <w:t>ídos, y otros.</w:t>
      </w:r>
    </w:p>
    <w:p w14:paraId="702BA265" w14:textId="38094B6B" w:rsidR="00AD76A1" w:rsidRPr="00CC1D89" w:rsidRDefault="00072F64" w:rsidP="00CC1D89">
      <w:pPr>
        <w:pStyle w:val="Prrafodelista"/>
        <w:numPr>
          <w:ilvl w:val="1"/>
          <w:numId w:val="4"/>
        </w:numPr>
        <w:tabs>
          <w:tab w:val="left" w:pos="426"/>
          <w:tab w:val="left" w:pos="993"/>
        </w:tabs>
        <w:spacing w:before="240" w:after="240" w:line="360" w:lineRule="auto"/>
        <w:ind w:left="567" w:right="616" w:firstLine="0"/>
        <w:jc w:val="both"/>
        <w:rPr>
          <w:rFonts w:ascii="Palatino Linotype" w:hAnsi="Palatino Linotype" w:cs="Arial"/>
        </w:rPr>
      </w:pPr>
      <w:r w:rsidRPr="00CC1D89">
        <w:rPr>
          <w:rFonts w:ascii="Palatino Linotype" w:hAnsi="Palatino Linotype" w:cs="Arial"/>
        </w:rPr>
        <w:t>Q</w:t>
      </w:r>
      <w:r w:rsidR="00FC5395" w:rsidRPr="00CC1D89">
        <w:rPr>
          <w:rFonts w:ascii="Palatino Linotype" w:hAnsi="Palatino Linotype" w:cs="Arial"/>
        </w:rPr>
        <w:t>ue la información peticionada obra en autos del expediente 929/2011</w:t>
      </w:r>
      <w:r w:rsidRPr="00CC1D89">
        <w:rPr>
          <w:rFonts w:ascii="Palatino Linotype" w:hAnsi="Palatino Linotype" w:cs="Arial"/>
        </w:rPr>
        <w:t>, radicado en la Quinta Sala del entonces Tribunal de Justicia Administrativa del Estado de México.</w:t>
      </w:r>
    </w:p>
    <w:p w14:paraId="0749FC63" w14:textId="77777777" w:rsidR="00AD76A1" w:rsidRPr="00CC1D89" w:rsidRDefault="00AD76A1" w:rsidP="00CC1D89">
      <w:pPr>
        <w:pStyle w:val="Prrafodelista"/>
        <w:tabs>
          <w:tab w:val="left" w:pos="426"/>
        </w:tabs>
        <w:spacing w:before="240" w:after="240" w:line="360" w:lineRule="auto"/>
        <w:ind w:left="0" w:right="49"/>
        <w:jc w:val="both"/>
        <w:rPr>
          <w:rFonts w:ascii="Palatino Linotype" w:hAnsi="Palatino Linotype" w:cs="Arial"/>
        </w:rPr>
      </w:pPr>
    </w:p>
    <w:p w14:paraId="579F0DC7" w14:textId="71C56415" w:rsidR="00072F64" w:rsidRPr="00CC1D89" w:rsidRDefault="00BC4307"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P</w:t>
      </w:r>
      <w:r w:rsidR="00072F64" w:rsidRPr="00CC1D89">
        <w:rPr>
          <w:rFonts w:ascii="Palatino Linotype" w:hAnsi="Palatino Linotype" w:cs="Arial"/>
        </w:rPr>
        <w:t xml:space="preserve">osteriormente, al momento de rendir su informe justificado, el </w:t>
      </w:r>
      <w:r w:rsidR="00072F64" w:rsidRPr="00CC1D89">
        <w:rPr>
          <w:rFonts w:ascii="Palatino Linotype" w:hAnsi="Palatino Linotype" w:cs="Arial"/>
          <w:b/>
        </w:rPr>
        <w:t>SUJETO OBLIGADO</w:t>
      </w:r>
      <w:r w:rsidR="00072F64" w:rsidRPr="00CC1D89">
        <w:rPr>
          <w:rFonts w:ascii="Palatino Linotype" w:hAnsi="Palatino Linotype" w:cs="Arial"/>
        </w:rPr>
        <w:t xml:space="preserve"> manifestó a esta Ponencia Resolutora la ratificación de su respuesta primigenia.</w:t>
      </w:r>
    </w:p>
    <w:p w14:paraId="4255BE38" w14:textId="77777777" w:rsidR="00072F64" w:rsidRPr="00CC1D89" w:rsidRDefault="00072F64" w:rsidP="00CC1D89">
      <w:pPr>
        <w:pStyle w:val="Prrafodelista"/>
        <w:tabs>
          <w:tab w:val="left" w:pos="426"/>
        </w:tabs>
        <w:spacing w:before="240" w:after="240" w:line="360" w:lineRule="auto"/>
        <w:ind w:left="0" w:right="49"/>
        <w:jc w:val="both"/>
        <w:rPr>
          <w:rFonts w:ascii="Palatino Linotype" w:hAnsi="Palatino Linotype" w:cs="Arial"/>
        </w:rPr>
      </w:pPr>
    </w:p>
    <w:p w14:paraId="4B724D91" w14:textId="5C02B3E8" w:rsidR="00AD76A1" w:rsidRPr="00CC1D89" w:rsidRDefault="00072F64"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De este modo, y en términos meramente procedimentales, se actualizan las causales de procedencia del recurso de revisión establecidas</w:t>
      </w:r>
      <w:r w:rsidR="00E66A80" w:rsidRPr="00CC1D89">
        <w:rPr>
          <w:rFonts w:ascii="Palatino Linotype" w:hAnsi="Palatino Linotype" w:cs="Arial"/>
        </w:rPr>
        <w:t xml:space="preserve"> en el artículo 179 fracciones </w:t>
      </w:r>
      <w:r w:rsidR="007D77F9" w:rsidRPr="00CC1D89">
        <w:rPr>
          <w:rFonts w:ascii="Palatino Linotype" w:hAnsi="Palatino Linotype" w:cs="Arial"/>
        </w:rPr>
        <w:t>I, XII</w:t>
      </w:r>
      <w:r w:rsidR="00A073A0" w:rsidRPr="00CC1D89">
        <w:rPr>
          <w:rFonts w:ascii="Palatino Linotype" w:hAnsi="Palatino Linotype" w:cs="Arial"/>
        </w:rPr>
        <w:t xml:space="preserve"> </w:t>
      </w:r>
      <w:r w:rsidR="007D77F9" w:rsidRPr="00CC1D89">
        <w:rPr>
          <w:rFonts w:ascii="Palatino Linotype" w:hAnsi="Palatino Linotype" w:cs="Arial"/>
        </w:rPr>
        <w:t>y X</w:t>
      </w:r>
      <w:r w:rsidR="00515DEC" w:rsidRPr="00CC1D89">
        <w:rPr>
          <w:rFonts w:ascii="Palatino Linotype" w:hAnsi="Palatino Linotype" w:cs="Arial"/>
        </w:rPr>
        <w:t>III</w:t>
      </w:r>
      <w:r w:rsidR="00C15F97" w:rsidRPr="00CC1D89">
        <w:rPr>
          <w:rFonts w:ascii="Palatino Linotype" w:hAnsi="Palatino Linotype" w:cs="Arial"/>
        </w:rPr>
        <w:t xml:space="preserve"> </w:t>
      </w:r>
      <w:r w:rsidR="00E66A80" w:rsidRPr="00CC1D89">
        <w:rPr>
          <w:rFonts w:ascii="Palatino Linotype" w:hAnsi="Palatino Linotype" w:cs="Arial"/>
        </w:rPr>
        <w:t>de la Ley de Transparencia y Acceso a la Información Pública del Estado de México y Municipios, mismo que se transcribe a continuación:</w:t>
      </w:r>
    </w:p>
    <w:p w14:paraId="694942AF" w14:textId="62D2F7A9" w:rsidR="00AD76A1" w:rsidRPr="00CC1D89" w:rsidRDefault="00E66A80"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179.</w:t>
      </w:r>
      <w:r w:rsidRPr="00CC1D8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6EBCA9C3" w14:textId="39E519C7" w:rsidR="007D77F9" w:rsidRPr="00CC1D89" w:rsidRDefault="007D77F9"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b/>
          <w:i/>
        </w:rPr>
        <w:t>I.</w:t>
      </w:r>
      <w:r w:rsidRPr="00CC1D89">
        <w:rPr>
          <w:rFonts w:ascii="Palatino Linotype" w:hAnsi="Palatino Linotype"/>
          <w:i/>
        </w:rPr>
        <w:t xml:space="preserve"> La negativa a la información solicitada;</w:t>
      </w:r>
    </w:p>
    <w:p w14:paraId="2DF219C4" w14:textId="4FD78359" w:rsidR="00E32652" w:rsidRPr="00CC1D89" w:rsidRDefault="00E32652"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i/>
        </w:rPr>
        <w:t>(…)</w:t>
      </w:r>
    </w:p>
    <w:p w14:paraId="50F48622" w14:textId="44B8DBE4" w:rsidR="00515DEC" w:rsidRPr="00CC1D89" w:rsidRDefault="00230E4C"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b/>
          <w:i/>
        </w:rPr>
        <w:t>XII.</w:t>
      </w:r>
      <w:r w:rsidRPr="00CC1D89">
        <w:rPr>
          <w:rFonts w:ascii="Palatino Linotype" w:hAnsi="Palatino Linotype"/>
          <w:i/>
        </w:rPr>
        <w:t xml:space="preserve"> La negativa a permitir la consulta directa de la información;</w:t>
      </w:r>
    </w:p>
    <w:p w14:paraId="3ADCD3DF" w14:textId="769E7714" w:rsidR="00230E4C" w:rsidRPr="00CC1D89" w:rsidRDefault="00230E4C"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b/>
          <w:i/>
        </w:rPr>
        <w:t>XIII.</w:t>
      </w:r>
      <w:r w:rsidRPr="00CC1D89">
        <w:rPr>
          <w:rFonts w:ascii="Palatino Linotype" w:hAnsi="Palatino Linotype"/>
          <w:i/>
        </w:rPr>
        <w:t xml:space="preserve"> La falta, deficiencia o insuficiencia de la fundamentación y/o motivación en la respuesta; y</w:t>
      </w:r>
    </w:p>
    <w:p w14:paraId="4FCA9B3F" w14:textId="7C68844B" w:rsidR="00515DEC" w:rsidRPr="00CC1D89" w:rsidRDefault="00515DEC" w:rsidP="00CC1D89">
      <w:pPr>
        <w:pStyle w:val="Sinespaciado"/>
        <w:tabs>
          <w:tab w:val="left" w:pos="426"/>
        </w:tabs>
        <w:spacing w:line="360" w:lineRule="auto"/>
        <w:ind w:left="851" w:right="567"/>
        <w:jc w:val="both"/>
        <w:rPr>
          <w:rFonts w:ascii="Palatino Linotype" w:hAnsi="Palatino Linotype"/>
          <w:i/>
        </w:rPr>
      </w:pPr>
      <w:r w:rsidRPr="00CC1D89">
        <w:rPr>
          <w:rFonts w:ascii="Palatino Linotype" w:hAnsi="Palatino Linotype"/>
          <w:i/>
        </w:rPr>
        <w:t>(…)</w:t>
      </w:r>
      <w:r w:rsidR="00A073A0" w:rsidRPr="00CC1D89">
        <w:rPr>
          <w:rFonts w:ascii="Palatino Linotype" w:hAnsi="Palatino Linotype"/>
          <w:i/>
        </w:rPr>
        <w:t>”</w:t>
      </w:r>
    </w:p>
    <w:p w14:paraId="18B71A32" w14:textId="77777777" w:rsidR="003D4163" w:rsidRPr="00CC1D89" w:rsidRDefault="003D4163" w:rsidP="00CC1D89">
      <w:pPr>
        <w:pStyle w:val="Sinespaciado"/>
        <w:tabs>
          <w:tab w:val="left" w:pos="426"/>
        </w:tabs>
        <w:spacing w:line="360" w:lineRule="auto"/>
        <w:ind w:right="567"/>
        <w:jc w:val="both"/>
        <w:rPr>
          <w:rFonts w:ascii="Palatino Linotype" w:hAnsi="Palatino Linotype" w:cs="Arial"/>
          <w:i/>
        </w:rPr>
      </w:pPr>
    </w:p>
    <w:p w14:paraId="5CEC2F48" w14:textId="2BD60E87" w:rsidR="00EF014A" w:rsidRPr="00CC1D89" w:rsidRDefault="00EF014A" w:rsidP="00CC1D89">
      <w:pPr>
        <w:pStyle w:val="Ttulo2"/>
        <w:tabs>
          <w:tab w:val="left" w:pos="426"/>
        </w:tabs>
        <w:spacing w:line="360" w:lineRule="auto"/>
        <w:rPr>
          <w:rFonts w:ascii="Palatino Linotype" w:hAnsi="Palatino Linotype" w:cs="Arial"/>
          <w:b/>
          <w:color w:val="auto"/>
          <w:sz w:val="24"/>
          <w:szCs w:val="24"/>
        </w:rPr>
      </w:pPr>
      <w:bookmarkStart w:id="22" w:name="_Toc21704533"/>
      <w:r w:rsidRPr="00CC1D89">
        <w:rPr>
          <w:rFonts w:ascii="Palatino Linotype" w:hAnsi="Palatino Linotype" w:cs="Arial"/>
          <w:b/>
          <w:color w:val="auto"/>
          <w:sz w:val="24"/>
          <w:szCs w:val="24"/>
        </w:rPr>
        <w:t>CUARTO. Estudio y Resolución del asunto.</w:t>
      </w:r>
      <w:bookmarkEnd w:id="22"/>
    </w:p>
    <w:p w14:paraId="6BDEBF63" w14:textId="64FC30F7" w:rsidR="00EF014A" w:rsidRPr="00CC1D89" w:rsidRDefault="00B13243" w:rsidP="00CC1D89">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21704534"/>
      <w:r w:rsidRPr="00CC1D89">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CC1D89" w:rsidRDefault="00B13243" w:rsidP="00CC1D89">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CC1D89" w:rsidRDefault="00F97E65"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Derivado del planteamiento de la </w:t>
      </w:r>
      <w:r w:rsidRPr="00CC1D89">
        <w:rPr>
          <w:rFonts w:ascii="Palatino Linotype" w:hAnsi="Palatino Linotype" w:cs="Arial"/>
          <w:i/>
        </w:rPr>
        <w:t>Litis</w:t>
      </w:r>
      <w:r w:rsidRPr="00CC1D89">
        <w:rPr>
          <w:rFonts w:ascii="Palatino Linotype" w:hAnsi="Palatino Linotype" w:cs="Arial"/>
        </w:rPr>
        <w:t xml:space="preserve">, se procede a analizar </w:t>
      </w:r>
      <w:r w:rsidRPr="00CC1D89">
        <w:rPr>
          <w:rFonts w:ascii="Palatino Linotype" w:hAnsi="Palatino Linotype" w:cs="Arial"/>
          <w:lang w:val="es-MX"/>
        </w:rPr>
        <w:t xml:space="preserve">el contenido íntegro de las actuaciones que obran en el expediente electrónico, y así </w:t>
      </w:r>
      <w:r w:rsidR="00A073A0" w:rsidRPr="00CC1D89">
        <w:rPr>
          <w:rFonts w:ascii="Palatino Linotype" w:hAnsi="Palatino Linotype" w:cs="Arial"/>
          <w:lang w:val="es-MX"/>
        </w:rPr>
        <w:t>este</w:t>
      </w:r>
      <w:r w:rsidRPr="00CC1D89">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CC1D89">
        <w:rPr>
          <w:rFonts w:ascii="Palatino Linotype" w:eastAsia="Calibri" w:hAnsi="Palatino Linotype" w:cs="Arial"/>
        </w:rPr>
        <w:t>Ley de Transparencia y Acceso a la Información Pública del Estado de México y Municipios.</w:t>
      </w:r>
    </w:p>
    <w:p w14:paraId="0633D08B" w14:textId="77777777" w:rsidR="00F97E65" w:rsidRPr="00CC1D89" w:rsidRDefault="00F97E65" w:rsidP="00CC1D89">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CC1D89" w:rsidRDefault="00B1324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Calibri" w:hAnsi="Palatino Linotype" w:cs="Arial"/>
        </w:rPr>
        <w:t xml:space="preserve">Es </w:t>
      </w:r>
      <w:r w:rsidRPr="00CC1D89">
        <w:rPr>
          <w:rFonts w:ascii="Palatino Linotype" w:hAnsi="Palatino Linotype"/>
        </w:rPr>
        <w:t xml:space="preserve">menester precisar que este </w:t>
      </w:r>
      <w:r w:rsidRPr="00CC1D89">
        <w:rPr>
          <w:rFonts w:ascii="Palatino Linotype" w:eastAsia="MS Mincho" w:hAnsi="Palatino Linotype" w:cs="Times New Roman"/>
          <w:color w:val="000000"/>
        </w:rPr>
        <w:t xml:space="preserve">Órgano Garante parte del hecho que </w:t>
      </w:r>
      <w:r w:rsidRPr="00CC1D8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C1D89">
        <w:rPr>
          <w:rFonts w:ascii="Palatino Linotype" w:eastAsia="Times New Roman" w:hAnsi="Palatino Linotype" w:cs="Arial"/>
          <w:color w:val="000000"/>
        </w:rPr>
        <w:t xml:space="preserve"> </w:t>
      </w:r>
      <w:r w:rsidRPr="00CC1D89">
        <w:rPr>
          <w:rFonts w:ascii="Palatino Linotype" w:eastAsia="Times New Roman" w:hAnsi="Palatino Linotype" w:cs="Arial"/>
          <w:b/>
          <w:color w:val="000000"/>
        </w:rPr>
        <w:t>SUJETO OBLIGADO</w:t>
      </w:r>
      <w:r w:rsidRPr="00CC1D8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1D89">
        <w:rPr>
          <w:rFonts w:ascii="Palatino Linotype" w:eastAsia="Times New Roman" w:hAnsi="Palatino Linotype" w:cs="Arial"/>
          <w:b/>
          <w:color w:val="000000"/>
        </w:rPr>
        <w:t xml:space="preserve">Constitución Política de los Estados Unidos Mexicanos </w:t>
      </w:r>
      <w:r w:rsidRPr="00CC1D89">
        <w:rPr>
          <w:rFonts w:ascii="Palatino Linotype" w:eastAsia="Times New Roman" w:hAnsi="Palatino Linotype" w:cs="Arial"/>
          <w:color w:val="000000"/>
        </w:rPr>
        <w:t xml:space="preserve">al señalar la obligación de “promover, </w:t>
      </w:r>
      <w:r w:rsidRPr="00CC1D89">
        <w:rPr>
          <w:rFonts w:ascii="Palatino Linotype" w:eastAsia="Times New Roman" w:hAnsi="Palatino Linotype" w:cs="Arial"/>
          <w:b/>
          <w:color w:val="000000"/>
        </w:rPr>
        <w:t>respetar</w:t>
      </w:r>
      <w:r w:rsidRPr="00CC1D89">
        <w:rPr>
          <w:rFonts w:ascii="Palatino Linotype" w:eastAsia="Times New Roman" w:hAnsi="Palatino Linotype" w:cs="Arial"/>
          <w:color w:val="000000"/>
        </w:rPr>
        <w:t xml:space="preserve">, proteger y </w:t>
      </w:r>
      <w:r w:rsidRPr="00CC1D89">
        <w:rPr>
          <w:rFonts w:ascii="Palatino Linotype" w:eastAsia="Times New Roman" w:hAnsi="Palatino Linotype" w:cs="Arial"/>
          <w:b/>
          <w:color w:val="000000"/>
        </w:rPr>
        <w:t>garantizar</w:t>
      </w:r>
      <w:r w:rsidRPr="00CC1D89">
        <w:rPr>
          <w:rFonts w:ascii="Palatino Linotype" w:eastAsia="Times New Roman" w:hAnsi="Palatino Linotype" w:cs="Arial"/>
          <w:color w:val="000000"/>
        </w:rPr>
        <w:t xml:space="preserve"> los derechos humanos”, entre los cuales se encuentra dicho derecho.</w:t>
      </w:r>
    </w:p>
    <w:p w14:paraId="3E80ABA6"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rPr>
      </w:pPr>
    </w:p>
    <w:p w14:paraId="384B330D" w14:textId="50778451" w:rsidR="00230E4C" w:rsidRPr="00CC1D89" w:rsidRDefault="00230E4C"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000000"/>
        </w:rPr>
        <w:t xml:space="preserve">Ahora </w:t>
      </w:r>
      <w:r w:rsidRPr="00CC1D89">
        <w:rPr>
          <w:rFonts w:ascii="Palatino Linotype" w:eastAsia="MS Mincho" w:hAnsi="Palatino Linotype" w:cs="Times New Roman"/>
          <w:lang w:val="es-ES"/>
        </w:rPr>
        <w:t>bien el contenido del artículo 1 tercer párrafo de la Constitución Política de los Estados Unidos Mexicanos establece que “…</w:t>
      </w:r>
      <w:r w:rsidRPr="00CC1D89">
        <w:rPr>
          <w:rFonts w:ascii="Palatino Linotype" w:eastAsia="MS Mincho" w:hAnsi="Palatino Linotype" w:cs="Times New Roman"/>
          <w:i/>
          <w:u w:val="single"/>
          <w:lang w:val="es-ES"/>
        </w:rPr>
        <w:t>Todas las autoridades</w:t>
      </w:r>
      <w:r w:rsidRPr="00CC1D89">
        <w:rPr>
          <w:rFonts w:ascii="Palatino Linotype" w:eastAsia="MS Mincho" w:hAnsi="Palatino Linotype" w:cs="Times New Roman"/>
          <w:i/>
          <w:lang w:val="es-ES"/>
        </w:rPr>
        <w:t xml:space="preserve">, en el ámbito de sus competencias, </w:t>
      </w:r>
      <w:r w:rsidRPr="00CC1D89">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CC1D89">
        <w:rPr>
          <w:rFonts w:ascii="Palatino Linotype" w:eastAsia="MS Mincho" w:hAnsi="Palatino Linotype" w:cs="Times New Roman"/>
          <w:i/>
          <w:lang w:val="es-ES"/>
        </w:rPr>
        <w:t xml:space="preserve">. En consecuencia, </w:t>
      </w:r>
      <w:r w:rsidRPr="00CC1D89">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CC1D89">
        <w:rPr>
          <w:rFonts w:ascii="Palatino Linotype" w:eastAsia="MS Mincho" w:hAnsi="Palatino Linotype" w:cs="Times New Roman"/>
          <w:i/>
          <w:lang w:val="es-ES"/>
        </w:rPr>
        <w:t>.</w:t>
      </w:r>
      <w:r w:rsidRPr="00CC1D89">
        <w:rPr>
          <w:rFonts w:ascii="Palatino Linotype" w:eastAsia="MS Mincho" w:hAnsi="Palatino Linotype" w:cs="Times New Roman"/>
          <w:lang w:val="es-ES"/>
        </w:rPr>
        <w:t>”.</w:t>
      </w:r>
    </w:p>
    <w:p w14:paraId="141BFD2E"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rPr>
      </w:pPr>
    </w:p>
    <w:p w14:paraId="37F24C12" w14:textId="3823CF15" w:rsidR="00230E4C" w:rsidRPr="00CC1D89" w:rsidRDefault="00230E4C"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000000"/>
        </w:rPr>
        <w:t xml:space="preserve">Por </w:t>
      </w:r>
      <w:r w:rsidRPr="00CC1D89">
        <w:rPr>
          <w:rFonts w:ascii="Palatino Linotype" w:eastAsia="MS Mincho" w:hAnsi="Palatino Linotype" w:cstheme="majorBidi"/>
        </w:rPr>
        <w:t xml:space="preserve">cuanto hace al contenido del artículo 6 segundo párrafo, apartado A. fracción I </w:t>
      </w:r>
      <w:r w:rsidRPr="00CC1D89">
        <w:rPr>
          <w:rFonts w:ascii="Palatino Linotype" w:eastAsia="MS Mincho" w:hAnsi="Palatino Linotype" w:cstheme="majorBidi"/>
          <w:lang w:val="es-ES"/>
        </w:rPr>
        <w:t xml:space="preserve">de la Constitución Política de los Estados Unidos Mexicanos el cual establece </w:t>
      </w:r>
      <w:r w:rsidRPr="00CC1D89">
        <w:rPr>
          <w:rFonts w:ascii="Palatino Linotype" w:eastAsia="MS Mincho" w:hAnsi="Palatino Linotype" w:cstheme="majorBidi"/>
        </w:rPr>
        <w:t xml:space="preserve">que </w:t>
      </w:r>
      <w:r w:rsidRPr="00CC1D89">
        <w:rPr>
          <w:rFonts w:ascii="Palatino Linotype" w:eastAsia="MS Mincho" w:hAnsi="Palatino Linotype" w:cstheme="majorBidi"/>
          <w:i/>
          <w:lang w:val="es-ES"/>
        </w:rPr>
        <w:t>“</w:t>
      </w:r>
      <w:r w:rsidRPr="00CC1D89">
        <w:rPr>
          <w:rFonts w:ascii="Palatino Linotype" w:eastAsia="MS Mincho" w:hAnsi="Palatino Linotype" w:cstheme="majorBidi"/>
          <w:i/>
          <w:u w:val="single"/>
          <w:lang w:val="es-ES"/>
        </w:rPr>
        <w:t>Toda la información en posesión de cualquier autoridad</w:t>
      </w:r>
      <w:r w:rsidRPr="00CC1D89">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C1D89">
        <w:rPr>
          <w:rFonts w:ascii="Palatino Linotype" w:eastAsia="MS Mincho" w:hAnsi="Palatino Linotype" w:cstheme="majorBidi"/>
          <w:i/>
          <w:u w:val="single"/>
          <w:lang w:val="es-ES"/>
        </w:rPr>
        <w:t>, es pública</w:t>
      </w:r>
      <w:r w:rsidRPr="00CC1D89">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CC1D89">
        <w:rPr>
          <w:rFonts w:ascii="Palatino Linotype" w:eastAsia="MS Mincho" w:hAnsi="Palatino Linotype" w:cstheme="majorBidi"/>
          <w:i/>
          <w:u w:val="single"/>
          <w:lang w:val="es-ES"/>
        </w:rPr>
        <w:t>deberá prevalecer el principio de máxima publicidad</w:t>
      </w:r>
      <w:r w:rsidRPr="00CC1D89">
        <w:rPr>
          <w:rFonts w:ascii="Palatino Linotype" w:eastAsia="MS Mincho" w:hAnsi="Palatino Linotype" w:cstheme="majorBidi"/>
          <w:i/>
          <w:lang w:val="es-ES"/>
        </w:rPr>
        <w:t xml:space="preserve">. </w:t>
      </w:r>
      <w:r w:rsidRPr="00CC1D89">
        <w:rPr>
          <w:rFonts w:ascii="Palatino Linotype" w:eastAsia="MS Mincho" w:hAnsi="Palatino Linotype" w:cstheme="majorBidi"/>
          <w:i/>
          <w:u w:val="single"/>
          <w:lang w:val="es-ES"/>
        </w:rPr>
        <w:t>Los sujetos obligados deberán documentar todo acto que derive del ejercicio de sus facultades, competencias o funciones, la ley determinará los supuestos específicos bajo los cuales procederá la declaración de inexistencia de la información</w:t>
      </w:r>
      <w:r w:rsidRPr="00CC1D89">
        <w:rPr>
          <w:rFonts w:ascii="Palatino Linotype" w:eastAsia="MS Mincho" w:hAnsi="Palatino Linotype" w:cstheme="majorBidi"/>
          <w:i/>
          <w:lang w:val="es-ES"/>
        </w:rPr>
        <w:t>.”.</w:t>
      </w:r>
    </w:p>
    <w:p w14:paraId="50CC3072"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rPr>
      </w:pPr>
    </w:p>
    <w:p w14:paraId="3FB81BDF" w14:textId="423DBFA0" w:rsidR="00230E4C" w:rsidRPr="00CC1D89" w:rsidRDefault="00230E4C"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000000"/>
        </w:rPr>
        <w:t xml:space="preserve">Luego </w:t>
      </w:r>
      <w:r w:rsidRPr="00CC1D89">
        <w:rPr>
          <w:rFonts w:ascii="Palatino Linotype" w:eastAsia="MS Mincho" w:hAnsi="Palatino Linotype" w:cstheme="majorBidi"/>
        </w:rPr>
        <w:t>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500AD228" w14:textId="079C1C54" w:rsidR="00B13243" w:rsidRPr="00CC1D89" w:rsidRDefault="00B13243" w:rsidP="00CC1D89">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CC1D89" w:rsidRDefault="00B1324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Calibri" w:hAnsi="Palatino Linotype" w:cs="Arial"/>
        </w:rPr>
        <w:t xml:space="preserve">Además </w:t>
      </w:r>
      <w:r w:rsidRPr="00CC1D89">
        <w:rPr>
          <w:rFonts w:ascii="Palatino Linotype" w:eastAsia="MS Mincho" w:hAnsi="Palatino Linotype" w:cs="Times New Roman"/>
          <w:color w:val="000000"/>
        </w:rPr>
        <w:t xml:space="preserve">de la obligación de promover, respetar, proteger y garantizar el derecho de acceso a la información, la </w:t>
      </w:r>
      <w:r w:rsidRPr="00CC1D89">
        <w:rPr>
          <w:rFonts w:ascii="Palatino Linotype" w:eastAsia="MS Mincho" w:hAnsi="Palatino Linotype" w:cs="Times New Roman"/>
          <w:b/>
          <w:color w:val="000000"/>
        </w:rPr>
        <w:t xml:space="preserve">Ley de Trasparencia y Acceso a la Información Pública del Estado de México y Municipios </w:t>
      </w:r>
      <w:r w:rsidRPr="00CC1D89">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CC1D89">
        <w:rPr>
          <w:rFonts w:ascii="Palatino Linotype" w:eastAsia="MS Mincho" w:hAnsi="Palatino Linotype" w:cs="Times New Roman"/>
          <w:b/>
          <w:color w:val="000000"/>
          <w:u w:val="single"/>
        </w:rPr>
        <w:t>simplicidad y rapidez</w:t>
      </w:r>
    </w:p>
    <w:p w14:paraId="4A2D249E" w14:textId="77777777" w:rsidR="00B13243" w:rsidRPr="00CC1D89" w:rsidRDefault="00B13243" w:rsidP="00CC1D89">
      <w:pPr>
        <w:pStyle w:val="Prrafodelista"/>
        <w:tabs>
          <w:tab w:val="left" w:pos="426"/>
        </w:tabs>
        <w:spacing w:before="240" w:after="240" w:line="360" w:lineRule="auto"/>
        <w:ind w:left="0" w:right="49"/>
        <w:jc w:val="both"/>
        <w:rPr>
          <w:rFonts w:ascii="Palatino Linotype" w:hAnsi="Palatino Linotype" w:cs="Arial"/>
        </w:rPr>
      </w:pPr>
    </w:p>
    <w:p w14:paraId="787809AE" w14:textId="5345C9F6" w:rsidR="003D0BC7" w:rsidRPr="00CC1D89" w:rsidRDefault="003D0BC7" w:rsidP="00CC1D89">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21704535"/>
      <w:r w:rsidRPr="00CC1D89">
        <w:rPr>
          <w:rFonts w:ascii="Palatino Linotype" w:hAnsi="Palatino Linotype" w:cs="Arial"/>
          <w:b/>
        </w:rPr>
        <w:t xml:space="preserve">II. De </w:t>
      </w:r>
      <w:r w:rsidR="00230E4C" w:rsidRPr="00CC1D89">
        <w:rPr>
          <w:rFonts w:ascii="Palatino Linotype" w:hAnsi="Palatino Linotype" w:cs="Arial"/>
          <w:b/>
        </w:rPr>
        <w:t>los trámites específicos</w:t>
      </w:r>
      <w:r w:rsidRPr="00CC1D89">
        <w:rPr>
          <w:rFonts w:ascii="Palatino Linotype" w:hAnsi="Palatino Linotype" w:cs="Arial"/>
          <w:b/>
        </w:rPr>
        <w:t>.</w:t>
      </w:r>
      <w:bookmarkEnd w:id="24"/>
    </w:p>
    <w:p w14:paraId="2F979C9B" w14:textId="77777777" w:rsidR="003D0BC7" w:rsidRPr="00CC1D89" w:rsidRDefault="003D0BC7" w:rsidP="00CC1D89">
      <w:pPr>
        <w:pStyle w:val="Prrafodelista"/>
        <w:tabs>
          <w:tab w:val="left" w:pos="426"/>
        </w:tabs>
        <w:spacing w:before="240" w:after="240" w:line="360" w:lineRule="auto"/>
        <w:ind w:left="0" w:right="49"/>
        <w:jc w:val="both"/>
        <w:rPr>
          <w:rFonts w:ascii="Palatino Linotype" w:hAnsi="Palatino Linotype" w:cs="Arial"/>
        </w:rPr>
      </w:pPr>
    </w:p>
    <w:p w14:paraId="7FDA4CB2" w14:textId="6513F585" w:rsidR="00230E4C" w:rsidRPr="00CC1D89" w:rsidRDefault="00230E4C"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En primer término, es necesario señalar que la solicitud de información planteada por el particular, consistió en solicitar el acceso a los autos del expediente número 929/2011 y acumulados, radicado en la Quinta Sala del Tribunal de Justicia Administrativa del Estado de México, en el que presuntamente es parte del conflicto.</w:t>
      </w:r>
    </w:p>
    <w:p w14:paraId="54DE9B0D"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41C6CB50" w14:textId="225F83BC" w:rsidR="00230E4C" w:rsidRPr="00CC1D89" w:rsidRDefault="00230E4C"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Bajo ese tenor, debemos destacar que el acceso</w:t>
      </w:r>
      <w:r w:rsidR="00053305" w:rsidRPr="00CC1D89">
        <w:rPr>
          <w:rFonts w:ascii="Palatino Linotype" w:hAnsi="Palatino Linotype" w:cs="Arial"/>
        </w:rPr>
        <w:t xml:space="preserve"> y consulta</w:t>
      </w:r>
      <w:r w:rsidRPr="00CC1D89">
        <w:rPr>
          <w:rFonts w:ascii="Palatino Linotype" w:hAnsi="Palatino Linotype" w:cs="Arial"/>
        </w:rPr>
        <w:t xml:space="preserve"> a los documentos que integran un expediente </w:t>
      </w:r>
      <w:r w:rsidR="00053305" w:rsidRPr="00CC1D89">
        <w:rPr>
          <w:rFonts w:ascii="Palatino Linotype" w:hAnsi="Palatino Linotype" w:cs="Arial"/>
        </w:rPr>
        <w:t>o carpeta de índole judicial o administrativa,</w:t>
      </w:r>
      <w:r w:rsidRPr="00CC1D89">
        <w:rPr>
          <w:rFonts w:ascii="Palatino Linotype" w:hAnsi="Palatino Linotype" w:cs="Arial"/>
        </w:rPr>
        <w:t xml:space="preserve"> dependen </w:t>
      </w:r>
      <w:r w:rsidR="00053305" w:rsidRPr="00CC1D89">
        <w:rPr>
          <w:rFonts w:ascii="Palatino Linotype" w:hAnsi="Palatino Linotype" w:cs="Arial"/>
        </w:rPr>
        <w:t xml:space="preserve">necesariamente de la realización </w:t>
      </w:r>
      <w:r w:rsidRPr="00CC1D89">
        <w:rPr>
          <w:rFonts w:ascii="Palatino Linotype" w:hAnsi="Palatino Linotype" w:cs="Arial"/>
        </w:rPr>
        <w:t xml:space="preserve">de un trámite en específico que no puede ser </w:t>
      </w:r>
      <w:r w:rsidR="00053305" w:rsidRPr="00CC1D89">
        <w:rPr>
          <w:rFonts w:ascii="Palatino Linotype" w:hAnsi="Palatino Linotype" w:cs="Arial"/>
        </w:rPr>
        <w:t>ejecutado,</w:t>
      </w:r>
      <w:r w:rsidRPr="00CC1D89">
        <w:rPr>
          <w:rFonts w:ascii="Palatino Linotype" w:hAnsi="Palatino Linotype" w:cs="Arial"/>
        </w:rPr>
        <w:t xml:space="preserve"> o bien</w:t>
      </w:r>
      <w:r w:rsidR="00053305" w:rsidRPr="00CC1D89">
        <w:rPr>
          <w:rFonts w:ascii="Palatino Linotype" w:hAnsi="Palatino Linotype" w:cs="Arial"/>
        </w:rPr>
        <w:t>,</w:t>
      </w:r>
      <w:r w:rsidRPr="00CC1D89">
        <w:rPr>
          <w:rFonts w:ascii="Palatino Linotype" w:hAnsi="Palatino Linotype" w:cs="Arial"/>
        </w:rPr>
        <w:t xml:space="preserve"> desarrollado</w:t>
      </w:r>
      <w:r w:rsidR="00053305" w:rsidRPr="00CC1D89">
        <w:rPr>
          <w:rFonts w:ascii="Palatino Linotype" w:hAnsi="Palatino Linotype" w:cs="Arial"/>
        </w:rPr>
        <w:t>,</w:t>
      </w:r>
      <w:r w:rsidRPr="00CC1D89">
        <w:rPr>
          <w:rFonts w:ascii="Palatino Linotype" w:hAnsi="Palatino Linotype" w:cs="Arial"/>
        </w:rPr>
        <w:t xml:space="preserve"> mediante el Derecho de Acceso a la Información Pública.</w:t>
      </w:r>
    </w:p>
    <w:p w14:paraId="7AEF1843"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0272995A" w14:textId="11617AB8" w:rsidR="00230E4C" w:rsidRPr="00CC1D89" w:rsidRDefault="00053305"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Es </w:t>
      </w:r>
      <w:r w:rsidRPr="00CC1D89">
        <w:rPr>
          <w:rFonts w:ascii="Palatino Linotype" w:hAnsi="Palatino Linotype"/>
          <w:color w:val="000000"/>
        </w:rPr>
        <w:t>decir, dentro de los derechos de las partes en un procedimiento contencioso</w:t>
      </w:r>
      <w:r w:rsidR="0062463C" w:rsidRPr="00CC1D89">
        <w:rPr>
          <w:rFonts w:ascii="Palatino Linotype" w:hAnsi="Palatino Linotype"/>
          <w:color w:val="000000"/>
        </w:rPr>
        <w:t xml:space="preserve"> administrativo</w:t>
      </w:r>
      <w:r w:rsidRPr="00CC1D89">
        <w:rPr>
          <w:rFonts w:ascii="Palatino Linotype" w:hAnsi="Palatino Linotype"/>
          <w:color w:val="000000"/>
        </w:rPr>
        <w:t xml:space="preserve"> (como sucede en el caso concreto)</w:t>
      </w:r>
      <w:r w:rsidR="0062463C" w:rsidRPr="00CC1D89">
        <w:rPr>
          <w:rFonts w:ascii="Palatino Linotype" w:hAnsi="Palatino Linotype"/>
          <w:color w:val="000000"/>
        </w:rPr>
        <w:t xml:space="preserve"> se encuentra el</w:t>
      </w:r>
      <w:r w:rsidRPr="00CC1D89">
        <w:rPr>
          <w:rFonts w:ascii="Palatino Linotype" w:hAnsi="Palatino Linotype"/>
        </w:rPr>
        <w:t xml:space="preserve"> tener acceso a</w:t>
      </w:r>
      <w:r w:rsidR="0062463C" w:rsidRPr="00CC1D89">
        <w:rPr>
          <w:rFonts w:ascii="Palatino Linotype" w:hAnsi="Palatino Linotype"/>
        </w:rPr>
        <w:t>l expediente</w:t>
      </w:r>
      <w:r w:rsidRPr="00CC1D89">
        <w:rPr>
          <w:rFonts w:ascii="Palatino Linotype" w:hAnsi="Palatino Linotype"/>
        </w:rPr>
        <w:t>, y a obtener copia</w:t>
      </w:r>
      <w:r w:rsidR="0062463C" w:rsidRPr="00CC1D89">
        <w:rPr>
          <w:rFonts w:ascii="Palatino Linotype" w:hAnsi="Palatino Linotype"/>
        </w:rPr>
        <w:t>s certificadas</w:t>
      </w:r>
      <w:r w:rsidRPr="00CC1D89">
        <w:rPr>
          <w:rFonts w:ascii="Palatino Linotype" w:hAnsi="Palatino Linotype"/>
        </w:rPr>
        <w:t xml:space="preserve"> de </w:t>
      </w:r>
      <w:r w:rsidR="0062463C" w:rsidRPr="00CC1D89">
        <w:rPr>
          <w:rFonts w:ascii="Palatino Linotype" w:hAnsi="Palatino Linotype"/>
        </w:rPr>
        <w:t xml:space="preserve">los documentos y actuaciones que lo integren, </w:t>
      </w:r>
      <w:r w:rsidRPr="00CC1D89">
        <w:rPr>
          <w:rFonts w:ascii="Palatino Linotype" w:hAnsi="Palatino Linotype"/>
        </w:rPr>
        <w:t xml:space="preserve">de conformidad con el artículo </w:t>
      </w:r>
      <w:r w:rsidR="0062463C" w:rsidRPr="00CC1D89">
        <w:rPr>
          <w:rFonts w:ascii="Palatino Linotype" w:hAnsi="Palatino Linotype"/>
        </w:rPr>
        <w:t>20</w:t>
      </w:r>
      <w:r w:rsidRPr="00CC1D89">
        <w:rPr>
          <w:rFonts w:ascii="Palatino Linotype" w:hAnsi="Palatino Linotype"/>
        </w:rPr>
        <w:t xml:space="preserve"> del Código </w:t>
      </w:r>
      <w:r w:rsidR="0062463C" w:rsidRPr="00CC1D89">
        <w:rPr>
          <w:rFonts w:ascii="Palatino Linotype" w:hAnsi="Palatino Linotype"/>
        </w:rPr>
        <w:t>de Procedimientos Administrativos del Estado de México</w:t>
      </w:r>
      <w:r w:rsidRPr="00CC1D89">
        <w:rPr>
          <w:rFonts w:ascii="Palatino Linotype" w:hAnsi="Palatino Linotype"/>
        </w:rPr>
        <w:t>, como a continuación se observa a:</w:t>
      </w:r>
    </w:p>
    <w:p w14:paraId="4182BAAD"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3DCAE15F" w14:textId="63703FCC" w:rsidR="0062463C" w:rsidRPr="00CC1D89" w:rsidRDefault="0062463C" w:rsidP="00CC1D89">
      <w:pPr>
        <w:pStyle w:val="Prrafodelista"/>
        <w:tabs>
          <w:tab w:val="left" w:pos="426"/>
        </w:tabs>
        <w:spacing w:before="240" w:after="240" w:line="360" w:lineRule="auto"/>
        <w:ind w:left="567" w:right="567"/>
        <w:jc w:val="both"/>
        <w:rPr>
          <w:rFonts w:ascii="Palatino Linotype" w:hAnsi="Palatino Linotype" w:cs="Arial"/>
          <w:i/>
          <w:noProof/>
          <w:lang w:eastAsia="es-MX"/>
        </w:rPr>
      </w:pPr>
      <w:r w:rsidRPr="00CC1D89">
        <w:rPr>
          <w:rFonts w:ascii="Palatino Linotype" w:hAnsi="Palatino Linotype"/>
          <w:i/>
        </w:rPr>
        <w:t>“</w:t>
      </w:r>
      <w:r w:rsidRPr="00CC1D89">
        <w:rPr>
          <w:rFonts w:ascii="Palatino Linotype" w:hAnsi="Palatino Linotype"/>
          <w:b/>
          <w:i/>
        </w:rPr>
        <w:t>Artículo 20.-</w:t>
      </w:r>
      <w:r w:rsidRPr="00CC1D89">
        <w:rPr>
          <w:rFonts w:ascii="Palatino Linotype" w:hAnsi="Palatino Linotype"/>
          <w:i/>
        </w:rPr>
        <w:t xml:space="preserve"> Las partes podrán consultar los expedientes en que se documenta el procedimiento y proceso administrativo y obtener copia certificada de los documentos y actuaciones que los integren.”</w:t>
      </w:r>
    </w:p>
    <w:p w14:paraId="2B34D826" w14:textId="77777777" w:rsidR="0062463C" w:rsidRPr="00CC1D89" w:rsidRDefault="0062463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1918652C" w14:textId="77777777" w:rsidR="004E6F3A" w:rsidRPr="00CC1D89" w:rsidRDefault="004E6F3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Robustece lo anterior lo dispuesto por los artículos 19, 20, 33 y 34 de la Ley Federal de Procedimiento Administrativo, el cual señala lo siguiente por cuanto hace a los promoventes y el derecho de consulta de expedientes:</w:t>
      </w:r>
    </w:p>
    <w:p w14:paraId="57EE0094" w14:textId="77777777" w:rsidR="004E6F3A" w:rsidRPr="00CC1D89" w:rsidRDefault="004E6F3A"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6099256D"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19.-</w:t>
      </w:r>
      <w:r w:rsidRPr="00CC1D89">
        <w:rPr>
          <w:rFonts w:ascii="Palatino Linotype" w:hAnsi="Palatino Linotype"/>
          <w:i/>
        </w:rPr>
        <w:t xml:space="preserve"> </w:t>
      </w:r>
      <w:r w:rsidRPr="00CC1D89">
        <w:rPr>
          <w:rFonts w:ascii="Palatino Linotype" w:hAnsi="Palatino Linotype"/>
          <w:b/>
          <w:i/>
        </w:rPr>
        <w:t>Los promoventes con capacidad de ejercicio podrán actuar por sí o por medio de representante o apoderado.</w:t>
      </w:r>
      <w:r w:rsidRPr="00CC1D89">
        <w:rPr>
          <w:rFonts w:ascii="Palatino Linotype" w:hAnsi="Palatino Linotype"/>
          <w:i/>
        </w:rPr>
        <w:t xml:space="preserve"> </w:t>
      </w:r>
    </w:p>
    <w:p w14:paraId="6E3DA382"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 xml:space="preserve">La representación de las personas físicas o morales ante la Administración Pública Federal </w:t>
      </w:r>
      <w:r w:rsidRPr="00CC1D89">
        <w:rPr>
          <w:rFonts w:ascii="Palatino Linotype" w:hAnsi="Palatino Linotype"/>
          <w:i/>
        </w:rPr>
        <w:t xml:space="preserve">para formular solicitudes, participar en el procedimiento administrativo, interponer recursos, desistirse y renunciar a derechos, </w:t>
      </w:r>
      <w:r w:rsidRPr="00CC1D89">
        <w:rPr>
          <w:rFonts w:ascii="Palatino Linotype" w:hAnsi="Palatino Linotype"/>
          <w:b/>
          <w:i/>
        </w:rPr>
        <w:t>deberá acreditarse mediante instrumento público, y en el caso de personas físicas, también mediante carta poder firmada ante dos testigos y ratificadas las firmas del otorgante y testigos ante las propias autoridades o fedatario público, o declaración en comparecencia personal del interesado</w:t>
      </w:r>
      <w:r w:rsidRPr="00CC1D89">
        <w:rPr>
          <w:rFonts w:ascii="Palatino Linotype" w:hAnsi="Palatino Linotype"/>
          <w:i/>
        </w:rPr>
        <w:t xml:space="preserve">. </w:t>
      </w:r>
    </w:p>
    <w:p w14:paraId="4DB6950E"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 xml:space="preserve">Sin perjuicio de lo anterior, el interesado o su representante legal mediante escrito firmado podrá autorizar a la persona o personas que estime pertinente para oír y recibir notificaciones, realizar trámites, gestiones y comparecencias que fueren necesarios para la tramitación de tal procedimiento, incluyendo la interposición de recursos administrativos. </w:t>
      </w:r>
    </w:p>
    <w:p w14:paraId="70812A67"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p>
    <w:p w14:paraId="264495F9"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Artículo 20.-</w:t>
      </w:r>
      <w:r w:rsidRPr="00CC1D89">
        <w:rPr>
          <w:rFonts w:ascii="Palatino Linotype" w:hAnsi="Palatino Linotype"/>
          <w:i/>
        </w:rPr>
        <w:t xml:space="preserve"> </w:t>
      </w:r>
      <w:r w:rsidRPr="00CC1D89">
        <w:rPr>
          <w:rFonts w:ascii="Palatino Linotype" w:hAnsi="Palatino Linotype"/>
          <w:b/>
          <w:i/>
        </w:rPr>
        <w:t>Cuando en una solicitud, escrito o comunicación fungieren varios interesados, las actuaciones a que den lugar se efectuarán con el representante común</w:t>
      </w:r>
      <w:r w:rsidRPr="00CC1D89">
        <w:rPr>
          <w:rFonts w:ascii="Palatino Linotype" w:hAnsi="Palatino Linotype"/>
          <w:i/>
        </w:rPr>
        <w:t xml:space="preserve"> o interesado que expresamente hayan señalado y, en su defecto, con el que figure en primer término.</w:t>
      </w:r>
    </w:p>
    <w:p w14:paraId="303A424E"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p>
    <w:p w14:paraId="66027BC0" w14:textId="63B729A9"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Artículo 33.-</w:t>
      </w:r>
      <w:r w:rsidRPr="00CC1D89">
        <w:rPr>
          <w:rFonts w:ascii="Palatino Linotype" w:hAnsi="Palatino Linotype"/>
          <w:i/>
        </w:rPr>
        <w:t xml:space="preserve"> </w:t>
      </w:r>
      <w:r w:rsidRPr="00CC1D89">
        <w:rPr>
          <w:rFonts w:ascii="Palatino Linotype" w:hAnsi="Palatino Linotype"/>
          <w:b/>
          <w:i/>
        </w:rPr>
        <w:t xml:space="preserve">Los interesados en un procedimiento administrativo tendrán derecho de conocer, en cualquier momento, el estado de su tramitación, </w:t>
      </w:r>
      <w:r w:rsidRPr="00CC1D89">
        <w:rPr>
          <w:rFonts w:ascii="Palatino Linotype" w:hAnsi="Palatino Linotype"/>
          <w:b/>
          <w:i/>
          <w:u w:val="single"/>
        </w:rPr>
        <w:t>recabando la oportuna información en las oficinas correspondiente</w:t>
      </w:r>
      <w:r w:rsidRPr="00CC1D89">
        <w:rPr>
          <w:rFonts w:ascii="Palatino Linotype" w:hAnsi="Palatino Linotype"/>
          <w:i/>
          <w:u w:val="single"/>
        </w:rPr>
        <w:t>s</w:t>
      </w:r>
      <w:r w:rsidRPr="00CC1D89">
        <w:rPr>
          <w:rFonts w:ascii="Palatino Linotype" w:hAnsi="Palatino Linotype"/>
          <w:i/>
        </w:rPr>
        <w:t xml:space="preserve">, salvo cuando contengan información sobre la defensa y seguridad nacional, sean relativos a materias protegidas por el secreto comercial o industrial, en los que el interesado no sea titular o causahabiente, o se trate de asuntos en que exista disposición legal que lo prohiba. </w:t>
      </w:r>
    </w:p>
    <w:p w14:paraId="04C628CA"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rPr>
      </w:pPr>
    </w:p>
    <w:p w14:paraId="08526778" w14:textId="77777777"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rPr>
      </w:pPr>
      <w:r w:rsidRPr="00CC1D89">
        <w:rPr>
          <w:rFonts w:ascii="Palatino Linotype" w:hAnsi="Palatino Linotype"/>
          <w:b/>
          <w:i/>
        </w:rPr>
        <w:t>Artículo 34.-</w:t>
      </w:r>
      <w:r w:rsidRPr="00CC1D89">
        <w:rPr>
          <w:rFonts w:ascii="Palatino Linotype" w:hAnsi="Palatino Linotype"/>
          <w:i/>
        </w:rPr>
        <w:t xml:space="preserve"> </w:t>
      </w:r>
      <w:r w:rsidRPr="00CC1D89">
        <w:rPr>
          <w:rFonts w:ascii="Palatino Linotype" w:hAnsi="Palatino Linotype"/>
          <w:b/>
          <w:i/>
        </w:rPr>
        <w:t>Los interesados podrán solicitar les sea expedida</w:t>
      </w:r>
      <w:r w:rsidRPr="00CC1D89">
        <w:rPr>
          <w:rFonts w:ascii="Palatino Linotype" w:hAnsi="Palatino Linotype"/>
          <w:i/>
        </w:rPr>
        <w:t xml:space="preserve"> a su costa, cop</w:t>
      </w:r>
      <w:r w:rsidRPr="00CC1D89">
        <w:rPr>
          <w:rFonts w:ascii="Palatino Linotype" w:hAnsi="Palatino Linotype"/>
          <w:b/>
          <w:i/>
        </w:rPr>
        <w:t>ia certificada de los documentos contenidos en el expediente administrativo en el que se actúa</w:t>
      </w:r>
      <w:r w:rsidRPr="00CC1D89">
        <w:rPr>
          <w:rFonts w:ascii="Palatino Linotype" w:hAnsi="Palatino Linotype"/>
          <w:i/>
        </w:rPr>
        <w:t>, salvo en los casos a que se refiere el artículo anterior.”</w:t>
      </w:r>
    </w:p>
    <w:p w14:paraId="4117928B" w14:textId="6478C3CE" w:rsidR="004E6F3A" w:rsidRPr="00CC1D89" w:rsidRDefault="004E6F3A" w:rsidP="00CC1D89">
      <w:pPr>
        <w:pStyle w:val="Prrafodelista"/>
        <w:tabs>
          <w:tab w:val="left" w:pos="426"/>
        </w:tabs>
        <w:spacing w:before="240" w:after="240" w:line="360" w:lineRule="auto"/>
        <w:ind w:left="567" w:right="567"/>
        <w:jc w:val="both"/>
        <w:rPr>
          <w:rFonts w:ascii="Palatino Linotype" w:hAnsi="Palatino Linotype" w:cs="Arial"/>
          <w:noProof/>
          <w:lang w:eastAsia="es-MX"/>
        </w:rPr>
      </w:pPr>
      <w:r w:rsidRPr="00CC1D89">
        <w:rPr>
          <w:rFonts w:ascii="Palatino Linotype" w:hAnsi="Palatino Linotype"/>
        </w:rPr>
        <w:t>(Énfasis añadido)</w:t>
      </w:r>
    </w:p>
    <w:p w14:paraId="5C581D97" w14:textId="77777777" w:rsidR="004E6F3A" w:rsidRPr="00CC1D89" w:rsidRDefault="004E6F3A"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0577D139" w14:textId="59F95B5F" w:rsidR="00230E4C" w:rsidRPr="00CC1D89" w:rsidRDefault="004E6F3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noProof/>
          <w:lang w:eastAsia="es-MX"/>
        </w:rPr>
        <w:t>De los dispositivos legales anteriormente citados, podemos concluir que compete</w:t>
      </w:r>
      <w:r w:rsidR="0062463C" w:rsidRPr="00CC1D89">
        <w:rPr>
          <w:rFonts w:ascii="Palatino Linotype" w:hAnsi="Palatino Linotype" w:cs="Arial"/>
        </w:rPr>
        <w:t xml:space="preserve"> </w:t>
      </w:r>
      <w:r w:rsidR="0062463C" w:rsidRPr="00CC1D89">
        <w:rPr>
          <w:rFonts w:ascii="Palatino Linotype" w:hAnsi="Palatino Linotype"/>
          <w:color w:val="000000"/>
        </w:rPr>
        <w:t xml:space="preserve">exclusivamente </w:t>
      </w:r>
      <w:r w:rsidRPr="00CC1D89">
        <w:rPr>
          <w:rFonts w:ascii="Palatino Linotype" w:hAnsi="Palatino Linotype"/>
          <w:color w:val="000000"/>
        </w:rPr>
        <w:t xml:space="preserve">a </w:t>
      </w:r>
      <w:r w:rsidR="0062463C" w:rsidRPr="00CC1D89">
        <w:rPr>
          <w:rFonts w:ascii="Palatino Linotype" w:hAnsi="Palatino Linotype"/>
          <w:color w:val="000000"/>
        </w:rPr>
        <w:t xml:space="preserve">las partes, o bien, sus asesores jurídicos o defensores, dentro de un procedimiento administrativo, </w:t>
      </w:r>
      <w:r w:rsidRPr="00CC1D89">
        <w:rPr>
          <w:rFonts w:ascii="Palatino Linotype" w:hAnsi="Palatino Linotype"/>
          <w:color w:val="000000"/>
        </w:rPr>
        <w:t>acceder</w:t>
      </w:r>
      <w:r w:rsidR="0062463C" w:rsidRPr="00CC1D89">
        <w:rPr>
          <w:rFonts w:ascii="Palatino Linotype" w:hAnsi="Palatino Linotype"/>
          <w:color w:val="000000"/>
        </w:rPr>
        <w:t xml:space="preserve"> al expediente en el cual se integran las actuaciones del mismo, pudiendo incluso pedir copia de las mismas.</w:t>
      </w:r>
    </w:p>
    <w:p w14:paraId="4F404DE5" w14:textId="1FE1292F" w:rsidR="00230E4C" w:rsidRPr="00CC1D89" w:rsidRDefault="00230E4C" w:rsidP="00CC1D89">
      <w:pPr>
        <w:pStyle w:val="Prrafodelista"/>
        <w:tabs>
          <w:tab w:val="left" w:pos="3586"/>
        </w:tabs>
        <w:spacing w:before="240" w:after="240" w:line="360" w:lineRule="auto"/>
        <w:ind w:left="0" w:right="49"/>
        <w:jc w:val="both"/>
        <w:rPr>
          <w:rFonts w:ascii="Palatino Linotype" w:hAnsi="Palatino Linotype" w:cs="Arial"/>
          <w:noProof/>
          <w:lang w:eastAsia="es-MX"/>
        </w:rPr>
      </w:pPr>
    </w:p>
    <w:p w14:paraId="0988EC85" w14:textId="0EE01340" w:rsidR="00230E4C" w:rsidRPr="00CC1D89" w:rsidRDefault="004E6F3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noProof/>
          <w:lang w:eastAsia="es-MX"/>
        </w:rPr>
        <w:t xml:space="preserve">En ese sentido, como fuera señalado por el </w:t>
      </w:r>
      <w:r w:rsidRPr="00CC1D89">
        <w:rPr>
          <w:rFonts w:ascii="Palatino Linotype" w:hAnsi="Palatino Linotype" w:cs="Arial"/>
          <w:b/>
          <w:noProof/>
          <w:lang w:eastAsia="es-MX"/>
        </w:rPr>
        <w:t>SUJETO OBLIGADO</w:t>
      </w:r>
      <w:r w:rsidRPr="00CC1D89">
        <w:rPr>
          <w:rFonts w:ascii="Palatino Linotype" w:hAnsi="Palatino Linotype" w:cs="Arial"/>
          <w:noProof/>
          <w:lang w:eastAsia="es-MX"/>
        </w:rPr>
        <w:t xml:space="preserve"> a través del oficio 20706004000100S-331/2019, de siete (07) de agosto del dos mil diecinueve; las pretensiones vertidas por el entonces </w:t>
      </w:r>
      <w:r w:rsidRPr="00CC1D89">
        <w:rPr>
          <w:rFonts w:ascii="Palatino Linotype" w:hAnsi="Palatino Linotype" w:cs="Arial"/>
          <w:b/>
          <w:noProof/>
          <w:lang w:eastAsia="es-MX"/>
        </w:rPr>
        <w:t>SOLICITANTE</w:t>
      </w:r>
      <w:r w:rsidRPr="00CC1D89">
        <w:rPr>
          <w:rFonts w:ascii="Palatino Linotype" w:hAnsi="Palatino Linotype" w:cs="Arial"/>
          <w:noProof/>
          <w:lang w:eastAsia="es-MX"/>
        </w:rPr>
        <w:t xml:space="preserve"> a través de la solicitud de información </w:t>
      </w:r>
      <w:r w:rsidRPr="00CC1D89">
        <w:rPr>
          <w:rFonts w:ascii="Palatino Linotype" w:hAnsi="Palatino Linotype" w:cs="Arial"/>
          <w:b/>
          <w:noProof/>
          <w:lang w:eastAsia="es-MX"/>
        </w:rPr>
        <w:t>00632/SF/IP/2019</w:t>
      </w:r>
      <w:r w:rsidRPr="00CC1D89">
        <w:rPr>
          <w:rFonts w:ascii="Palatino Linotype" w:hAnsi="Palatino Linotype" w:cs="Arial"/>
          <w:noProof/>
          <w:lang w:eastAsia="es-MX"/>
        </w:rPr>
        <w:t>, actualizan mayormente el ejercicio del derecho de petición, en lugar del de acceso a la información pública. Más aún cuando el particular, mediante el recurso de revisión que hoy se resuelve, señaló que toda la información solicitada se encontraba dentro del expediente 929/2011 y acumulados, radicado en la Quinta Sala del Tribunal de Justicia Administrativa del Estado de México.</w:t>
      </w:r>
    </w:p>
    <w:p w14:paraId="24888ECF"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737E13DD" w14:textId="1CF8BCC3" w:rsidR="00230E4C" w:rsidRPr="00CC1D89" w:rsidRDefault="004E6F3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noProof/>
          <w:lang w:eastAsia="es-MX"/>
        </w:rPr>
        <w:t xml:space="preserve">Por lo anterior, nos encontramos con la disyuntaiva de que el acceso a los documentos que pudieran contestar las pretensiones del </w:t>
      </w:r>
      <w:r w:rsidRPr="00CC1D89">
        <w:rPr>
          <w:rFonts w:ascii="Palatino Linotype" w:hAnsi="Palatino Linotype" w:cs="Arial"/>
          <w:b/>
          <w:noProof/>
          <w:lang w:eastAsia="es-MX"/>
        </w:rPr>
        <w:t>RECURRENTE</w:t>
      </w:r>
      <w:r w:rsidRPr="00CC1D89">
        <w:rPr>
          <w:rFonts w:ascii="Palatino Linotype" w:hAnsi="Palatino Linotype" w:cs="Arial"/>
          <w:noProof/>
          <w:lang w:eastAsia="es-MX"/>
        </w:rPr>
        <w:t xml:space="preserve"> se encuentran bajo resguardo y sustanciación del Tribunal de Justicia Administrativa del Estado de México, el cual es un Sujeto Obligado diverso a la Secretaría de Finanzas.</w:t>
      </w:r>
    </w:p>
    <w:p w14:paraId="25DB59EB"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4344138D" w14:textId="30CD7D44" w:rsidR="00230E4C" w:rsidRPr="00CC1D89" w:rsidRDefault="004E6F3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noProof/>
          <w:lang w:eastAsia="es-MX"/>
        </w:rPr>
        <w:t xml:space="preserve">Por otro lado, esta Ponencia Resolutora no tiene conocimiento que quienes son realmente las partes que integran la controversia sustanciada en el expediente referido en la solicitud de información </w:t>
      </w:r>
      <w:r w:rsidRPr="00CC1D89">
        <w:rPr>
          <w:rFonts w:ascii="Palatino Linotype" w:hAnsi="Palatino Linotype" w:cs="Arial"/>
          <w:b/>
          <w:noProof/>
          <w:lang w:eastAsia="es-MX"/>
        </w:rPr>
        <w:t>00632/SF/IP/2019</w:t>
      </w:r>
      <w:r w:rsidRPr="00CC1D89">
        <w:rPr>
          <w:rFonts w:ascii="Palatino Linotype" w:hAnsi="Palatino Linotype" w:cs="Arial"/>
          <w:noProof/>
          <w:lang w:eastAsia="es-MX"/>
        </w:rPr>
        <w:t>, y que fuera reiterado en el subsecuente recurso de revisión, en atención a los siguientes planteamientos:</w:t>
      </w:r>
    </w:p>
    <w:p w14:paraId="04725257" w14:textId="004651C5" w:rsidR="004E6F3A" w:rsidRPr="00CC1D89" w:rsidRDefault="0020434A" w:rsidP="00CC1D89">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CC1D89">
        <w:rPr>
          <w:rFonts w:ascii="Palatino Linotype" w:hAnsi="Palatino Linotype" w:cs="Arial"/>
          <w:noProof/>
          <w:lang w:eastAsia="es-MX"/>
        </w:rPr>
        <w:t xml:space="preserve">El particular no señaló contra que autotidad se había promovido el juicio contencioso administrativo, por lo que esta Ponencia Resolutora no tiene certeza siquiera de que el </w:t>
      </w:r>
      <w:r w:rsidRPr="00CC1D89">
        <w:rPr>
          <w:rFonts w:ascii="Palatino Linotype" w:hAnsi="Palatino Linotype" w:cs="Arial"/>
          <w:b/>
          <w:noProof/>
          <w:lang w:eastAsia="es-MX"/>
        </w:rPr>
        <w:t>SUJETO OBLIGADO</w:t>
      </w:r>
      <w:r w:rsidRPr="00CC1D89">
        <w:rPr>
          <w:rFonts w:ascii="Palatino Linotype" w:hAnsi="Palatino Linotype" w:cs="Arial"/>
          <w:noProof/>
          <w:lang w:eastAsia="es-MX"/>
        </w:rPr>
        <w:t xml:space="preserve"> pueda tener acceso a los documentos, como sería el caso si éste hubiera emitido el acto impugnado.</w:t>
      </w:r>
    </w:p>
    <w:p w14:paraId="636A4E2F" w14:textId="45670C73" w:rsidR="0020434A" w:rsidRPr="00CC1D89" w:rsidRDefault="0020434A" w:rsidP="00CC1D89">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CC1D89">
        <w:rPr>
          <w:rFonts w:ascii="Palatino Linotype" w:hAnsi="Palatino Linotype" w:cs="Arial"/>
          <w:noProof/>
          <w:lang w:eastAsia="es-MX"/>
        </w:rPr>
        <w:t>Al mencionar que el juicio contenía expedientes acumulados, se entiene que pueden existir diversos actores del proceso administrativo, no solamente el particular.</w:t>
      </w:r>
    </w:p>
    <w:p w14:paraId="2A5CCE67" w14:textId="114E13F9" w:rsidR="0020434A" w:rsidRPr="00CC1D89" w:rsidRDefault="0020434A" w:rsidP="00CC1D89">
      <w:pPr>
        <w:pStyle w:val="Prrafodelista"/>
        <w:numPr>
          <w:ilvl w:val="1"/>
          <w:numId w:val="4"/>
        </w:numPr>
        <w:tabs>
          <w:tab w:val="left" w:pos="993"/>
        </w:tabs>
        <w:spacing w:before="240" w:after="240" w:line="360" w:lineRule="auto"/>
        <w:ind w:left="567" w:right="49" w:firstLine="0"/>
        <w:jc w:val="both"/>
        <w:rPr>
          <w:rFonts w:ascii="Palatino Linotype" w:hAnsi="Palatino Linotype" w:cs="Arial"/>
          <w:noProof/>
          <w:lang w:eastAsia="es-MX"/>
        </w:rPr>
      </w:pPr>
      <w:r w:rsidRPr="00CC1D89">
        <w:rPr>
          <w:rFonts w:ascii="Palatino Linotype" w:hAnsi="Palatino Linotype" w:cs="Arial"/>
          <w:noProof/>
          <w:lang w:eastAsia="es-MX"/>
        </w:rPr>
        <w:t>De ser el caso de que el particular fuese efectivamente parte de la controversia administrativa, como fuera referido en párrafos anteriores, existe un trámite específico para acceder y consultar las actuaciones contenidas en el expediente 929/2011, consistente en acudir a la Quinta Sala del Tribunal de Justicia Administrativa, para solicitar su consulta una vez demostrado su identidad.</w:t>
      </w:r>
    </w:p>
    <w:p w14:paraId="6B15411E"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4337198F" w14:textId="7828ED48" w:rsidR="00230E4C" w:rsidRPr="00CC1D89" w:rsidRDefault="0020434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Así las cosas, </w:t>
      </w:r>
      <w:r w:rsidRPr="00CC1D89">
        <w:rPr>
          <w:rFonts w:ascii="Palatino Linotype" w:eastAsia="Calibri" w:hAnsi="Palatino Linotype" w:cs="Times New Roman"/>
          <w:lang w:val="es-ES"/>
        </w:rPr>
        <w:t xml:space="preserve">al existir un trámite específico para acceder a la información requerida, éste Instituto debería declarar el desechamiento, porque </w:t>
      </w:r>
      <w:r w:rsidRPr="00CC1D89">
        <w:rPr>
          <w:rFonts w:ascii="Palatino Linotype" w:hAnsi="Palatino Linotype" w:cs="Arial"/>
          <w:b/>
          <w:u w:val="single"/>
          <w:lang w:eastAsia="es-MX"/>
        </w:rPr>
        <w:t xml:space="preserve">existe una tramitación específica para acceder a la información solicitada </w:t>
      </w:r>
      <w:r w:rsidRPr="00CC1D89">
        <w:rPr>
          <w:rFonts w:ascii="Palatino Linotype" w:hAnsi="Palatino Linotype" w:cs="Arial"/>
          <w:lang w:eastAsia="es-MX"/>
        </w:rPr>
        <w:t>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 fracción VI de la Ley de Transparencia y Acceso a la información Pública del Estado de México y Municipios, el cual señala lo siguiente:</w:t>
      </w:r>
    </w:p>
    <w:p w14:paraId="2970174F"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4EEE939D"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191.</w:t>
      </w:r>
      <w:r w:rsidRPr="00CC1D89">
        <w:rPr>
          <w:rFonts w:ascii="Palatino Linotype" w:hAnsi="Palatino Linotype"/>
          <w:i/>
        </w:rPr>
        <w:t xml:space="preserve"> El recurso será desechado por improcedente cuando: </w:t>
      </w:r>
    </w:p>
    <w:p w14:paraId="31A1C69A"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w:t>
      </w:r>
      <w:r w:rsidRPr="00CC1D89">
        <w:rPr>
          <w:rFonts w:ascii="Palatino Linotype" w:hAnsi="Palatino Linotype"/>
          <w:i/>
        </w:rPr>
        <w:t xml:space="preserve"> Sea extemporáneo por haber transcurrido el plazo establecido en la presente Ley, a partir de la respuesta; </w:t>
      </w:r>
    </w:p>
    <w:p w14:paraId="264CD03F"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II.</w:t>
      </w:r>
      <w:r w:rsidRPr="00CC1D89">
        <w:rPr>
          <w:rFonts w:ascii="Palatino Linotype" w:hAnsi="Palatino Linotype"/>
          <w:i/>
        </w:rPr>
        <w:t xml:space="preserve"> Se esté tramitando ante el Poder Judicial de la Federación algún recurso o medio de defensa interpuesto por el recurrente; </w:t>
      </w:r>
    </w:p>
    <w:p w14:paraId="6BDDD39B"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III.</w:t>
      </w:r>
      <w:r w:rsidRPr="00CC1D89">
        <w:rPr>
          <w:rFonts w:ascii="Palatino Linotype" w:hAnsi="Palatino Linotype"/>
          <w:i/>
        </w:rPr>
        <w:t xml:space="preserve"> No actualice alguno de los supuestos previstos en la presente Ley; </w:t>
      </w:r>
    </w:p>
    <w:p w14:paraId="380BCF87"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IV</w:t>
      </w:r>
      <w:r w:rsidRPr="00CC1D89">
        <w:rPr>
          <w:rFonts w:ascii="Palatino Linotype" w:hAnsi="Palatino Linotype"/>
          <w:i/>
        </w:rPr>
        <w:t xml:space="preserve">. No se haya desahogado la prevención en los términos establecidos en la presente Ley; </w:t>
      </w:r>
    </w:p>
    <w:p w14:paraId="38254F60"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V.</w:t>
      </w:r>
      <w:r w:rsidRPr="00CC1D89">
        <w:rPr>
          <w:rFonts w:ascii="Palatino Linotype" w:hAnsi="Palatino Linotype"/>
          <w:i/>
        </w:rPr>
        <w:t xml:space="preserve"> Se impugne la veracidad de la información proporcionada; </w:t>
      </w:r>
    </w:p>
    <w:p w14:paraId="0A62EDD8" w14:textId="77777777" w:rsidR="0020434A" w:rsidRPr="00CC1D89" w:rsidRDefault="0020434A" w:rsidP="00CC1D89">
      <w:pPr>
        <w:pStyle w:val="Sinespaciado"/>
        <w:spacing w:line="360" w:lineRule="auto"/>
        <w:ind w:left="851" w:right="567"/>
        <w:jc w:val="both"/>
        <w:rPr>
          <w:rFonts w:ascii="Palatino Linotype" w:hAnsi="Palatino Linotype"/>
          <w:b/>
          <w:i/>
        </w:rPr>
      </w:pPr>
      <w:r w:rsidRPr="00CC1D89">
        <w:rPr>
          <w:rFonts w:ascii="Palatino Linotype" w:hAnsi="Palatino Linotype"/>
          <w:b/>
          <w:i/>
        </w:rPr>
        <w:t xml:space="preserve">VI. Se trate de una consulta, o trámite en específico; y </w:t>
      </w:r>
    </w:p>
    <w:p w14:paraId="104B3464" w14:textId="77777777" w:rsidR="0020434A" w:rsidRPr="00CC1D89" w:rsidRDefault="0020434A"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VII.</w:t>
      </w:r>
      <w:r w:rsidRPr="00CC1D89">
        <w:rPr>
          <w:rFonts w:ascii="Palatino Linotype" w:hAnsi="Palatino Linotype"/>
          <w:i/>
        </w:rPr>
        <w:t xml:space="preserve"> El recurrente amplíe su solicitud en el recurso de revisión, únicamente respecto de los nuevos contenidos.”</w:t>
      </w:r>
    </w:p>
    <w:p w14:paraId="53F018A7" w14:textId="77A89750" w:rsidR="0020434A" w:rsidRPr="00CC1D89" w:rsidRDefault="0020434A" w:rsidP="00CC1D89">
      <w:pPr>
        <w:pStyle w:val="Sinespaciado"/>
        <w:spacing w:line="360" w:lineRule="auto"/>
        <w:ind w:left="851" w:right="567"/>
        <w:jc w:val="both"/>
        <w:rPr>
          <w:rFonts w:ascii="Palatino Linotype" w:hAnsi="Palatino Linotype" w:cs="Arial"/>
        </w:rPr>
      </w:pPr>
      <w:r w:rsidRPr="00CC1D89">
        <w:rPr>
          <w:rFonts w:ascii="Palatino Linotype" w:hAnsi="Palatino Linotype" w:cs="Arial"/>
        </w:rPr>
        <w:t>(Énfasis añadido)</w:t>
      </w:r>
    </w:p>
    <w:p w14:paraId="288A1B6D" w14:textId="5A43D1D9" w:rsidR="00230E4C" w:rsidRPr="00CC1D89" w:rsidRDefault="0020434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En </w:t>
      </w:r>
      <w:r w:rsidRPr="00CC1D89">
        <w:rPr>
          <w:rFonts w:ascii="Palatino Linotype" w:hAnsi="Palatino Linotype" w:cs="Arial"/>
          <w:color w:val="000000"/>
          <w:lang w:val="es-MX" w:eastAsia="es-MX"/>
        </w:rPr>
        <w:t xml:space="preserve">virtud de lo expuesto, </w:t>
      </w:r>
      <w:r w:rsidRPr="00CC1D89">
        <w:rPr>
          <w:rFonts w:ascii="Palatino Linotype" w:hAnsi="Palatino Linotype" w:cs="Arial"/>
          <w:b/>
          <w:color w:val="000000"/>
          <w:u w:val="single"/>
          <w:lang w:val="es-MX" w:eastAsia="es-MX"/>
        </w:rPr>
        <w:t>en materia estrictamente de acceso a la información pública,</w:t>
      </w:r>
      <w:r w:rsidRPr="00CC1D89">
        <w:rPr>
          <w:rFonts w:ascii="Palatino Linotype" w:hAnsi="Palatino Linotype" w:cs="Arial"/>
          <w:color w:val="000000"/>
          <w:lang w:val="es-MX" w:eastAsia="es-MX"/>
        </w:rPr>
        <w:t xml:space="preserve"> lo procedente sería desechar el recurso de revisión interpuesto de conformidad con lo dispuesto por el artículo 191, fracción VI de la de la Ley de Transparencia y Acceso a la Información Pública del Estado de México y Municipios,</w:t>
      </w:r>
      <w:r w:rsidRPr="00CC1D89">
        <w:rPr>
          <w:rFonts w:ascii="Palatino Linotype" w:hAnsi="Palatino Linotype" w:cs="Arial"/>
          <w:b/>
          <w:color w:val="000000"/>
          <w:lang w:val="es-MX" w:eastAsia="es-MX"/>
        </w:rPr>
        <w:t xml:space="preserve"> </w:t>
      </w:r>
      <w:r w:rsidRPr="00CC1D89">
        <w:rPr>
          <w:rFonts w:ascii="Palatino Linotype" w:hAnsi="Palatino Linotype" w:cs="Arial"/>
          <w:color w:val="000000"/>
          <w:lang w:val="es-MX" w:eastAsia="es-MX"/>
        </w:rPr>
        <w:t xml:space="preserve">dejando a salvo los derechos del particular para solicitar y acceder a sus datos personales contenidos en el expediente administrativo a través del </w:t>
      </w:r>
      <w:r w:rsidRPr="00CC1D89">
        <w:rPr>
          <w:rFonts w:ascii="Palatino Linotype" w:hAnsi="Palatino Linotype"/>
        </w:rPr>
        <w:t>Sistema de Acceso, Rectificación, Cancelación y Oposición de Datos Personales del Estado de México (</w:t>
      </w:r>
      <w:r w:rsidRPr="00CC1D89">
        <w:rPr>
          <w:rFonts w:ascii="Palatino Linotype" w:hAnsi="Palatino Linotype"/>
          <w:b/>
        </w:rPr>
        <w:t>SARCOEM</w:t>
      </w:r>
      <w:r w:rsidRPr="00CC1D89">
        <w:rPr>
          <w:rFonts w:ascii="Palatino Linotype" w:hAnsi="Palatino Linotype"/>
        </w:rPr>
        <w:t>), dirigiendo su solicitud al Tribunal de Justicia Administrativa del Estado de México o, al Sujeto Obligado emisor del acto impugnado materia del proceso.</w:t>
      </w:r>
    </w:p>
    <w:p w14:paraId="4C3AEB78"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370D5782" w14:textId="6ED09C98" w:rsidR="00230E4C" w:rsidRPr="00CC1D89" w:rsidRDefault="0020434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Lo </w:t>
      </w:r>
      <w:r w:rsidRPr="00CC1D89">
        <w:rPr>
          <w:rFonts w:ascii="Palatino Linotype" w:hAnsi="Palatino Linotype"/>
        </w:rPr>
        <w:t xml:space="preserve">anterior es así porque </w:t>
      </w:r>
      <w:r w:rsidR="008903B0" w:rsidRPr="00CC1D89">
        <w:rPr>
          <w:rFonts w:ascii="Palatino Linotype" w:hAnsi="Palatino Linotype" w:cs="Arial"/>
          <w:color w:val="000000"/>
          <w:lang w:val="es-MX" w:eastAsia="es-MX"/>
        </w:rPr>
        <w:t xml:space="preserve">no se posible determinar que el </w:t>
      </w:r>
      <w:r w:rsidR="008903B0" w:rsidRPr="00CC1D89">
        <w:rPr>
          <w:rFonts w:ascii="Palatino Linotype" w:hAnsi="Palatino Linotype" w:cs="Arial"/>
          <w:b/>
          <w:color w:val="000000"/>
          <w:lang w:val="es-MX" w:eastAsia="es-MX"/>
        </w:rPr>
        <w:t>SUJETO OBLIGADO</w:t>
      </w:r>
      <w:r w:rsidR="008903B0" w:rsidRPr="00CC1D89">
        <w:rPr>
          <w:rFonts w:ascii="Palatino Linotype" w:hAnsi="Palatino Linotype" w:cs="Arial"/>
          <w:color w:val="000000"/>
          <w:lang w:val="es-MX" w:eastAsia="es-MX"/>
        </w:rPr>
        <w:t xml:space="preserve"> sea competente para poseer, generar o administrar la documentación inmersa en las actuaciones del expediente 929/2011 radicado en la Quinta Sala del Tribunal de Justicia Administrativa del Estado de México;</w:t>
      </w:r>
      <w:r w:rsidRPr="00CC1D89">
        <w:rPr>
          <w:rFonts w:ascii="Palatino Linotype" w:hAnsi="Palatino Linotype" w:cs="Arial"/>
          <w:color w:val="000000"/>
          <w:lang w:val="es-MX" w:eastAsia="es-MX"/>
        </w:rPr>
        <w:t xml:space="preserve"> </w:t>
      </w:r>
      <w:r w:rsidR="008903B0" w:rsidRPr="00CC1D89">
        <w:rPr>
          <w:rFonts w:ascii="Palatino Linotype" w:hAnsi="Palatino Linotype" w:cs="Arial"/>
          <w:color w:val="000000"/>
          <w:lang w:val="es-MX" w:eastAsia="es-MX"/>
        </w:rPr>
        <w:t>por lo tanto,</w:t>
      </w:r>
      <w:r w:rsidRPr="00CC1D89">
        <w:rPr>
          <w:rFonts w:ascii="Palatino Linotype" w:hAnsi="Palatino Linotype" w:cs="Arial"/>
          <w:color w:val="000000"/>
          <w:lang w:val="es-MX" w:eastAsia="es-MX"/>
        </w:rPr>
        <w:t xml:space="preserve"> este Instituto considera que los documentos a los cuales se pretende acceder deberían ser entregados a través del ejercicio de derechos ARCO</w:t>
      </w:r>
      <w:r w:rsidR="008903B0" w:rsidRPr="00CC1D89">
        <w:rPr>
          <w:rFonts w:ascii="Palatino Linotype" w:hAnsi="Palatino Linotype" w:cs="Arial"/>
          <w:color w:val="000000"/>
          <w:lang w:val="es-MX" w:eastAsia="es-MX"/>
        </w:rPr>
        <w:t>.</w:t>
      </w:r>
    </w:p>
    <w:p w14:paraId="0B683629"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3F5F9F7E" w14:textId="24564D7E" w:rsidR="00230E4C"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No </w:t>
      </w:r>
      <w:r w:rsidRPr="00CC1D89">
        <w:rPr>
          <w:rFonts w:ascii="Palatino Linotype" w:hAnsi="Palatino Linotype" w:cs="Arial"/>
          <w:color w:val="000000"/>
          <w:lang w:val="es-MX" w:eastAsia="es-MX"/>
        </w:rPr>
        <w:t xml:space="preserve">obstante lo anterior, se debe puntualizar que los particulares no son expertos en la materia y, en ocasiones, desconocen la vía para poder tener acceso a documentos en los que constan sus datos personales, por esa razón, a fin de tutelar las garantías de </w:t>
      </w:r>
      <w:r w:rsidRPr="00CC1D89">
        <w:rPr>
          <w:rFonts w:ascii="Palatino Linotype" w:hAnsi="Palatino Linotype" w:cs="Arial"/>
          <w:b/>
          <w:color w:val="000000"/>
          <w:lang w:val="es-MX" w:eastAsia="es-MX"/>
        </w:rPr>
        <w:t>eficacia, prontitud y expeditéz</w:t>
      </w:r>
      <w:r w:rsidRPr="00CC1D89">
        <w:rPr>
          <w:rFonts w:ascii="Palatino Linotype" w:hAnsi="Palatino Linotype" w:cs="Arial"/>
          <w:color w:val="000000"/>
          <w:lang w:val="es-MX" w:eastAsia="es-MX"/>
        </w:rPr>
        <w:t xml:space="preserve"> que mandata la Constitución Política de los Estados Unidos Mexicanos, esta Ponencia Resolutora estima pertinente y necesario </w:t>
      </w:r>
      <w:r w:rsidRPr="00CC1D89">
        <w:rPr>
          <w:rFonts w:ascii="Palatino Linotype" w:hAnsi="Palatino Linotype" w:cs="Arial"/>
          <w:b/>
          <w:color w:val="000000"/>
          <w:lang w:val="es-MX" w:eastAsia="es-MX"/>
        </w:rPr>
        <w:t>reconducir la vía</w:t>
      </w:r>
      <w:r w:rsidRPr="00CC1D89">
        <w:rPr>
          <w:rFonts w:ascii="Palatino Linotype" w:hAnsi="Palatino Linotype" w:cs="Arial"/>
          <w:color w:val="000000"/>
          <w:lang w:val="es-MX" w:eastAsia="es-MX"/>
        </w:rPr>
        <w:t xml:space="preserve"> hacia un derecho distinto, igualmente tutelado por este Órgano Garante.</w:t>
      </w:r>
    </w:p>
    <w:p w14:paraId="37F27506"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4F8E8589" w14:textId="09BE36D1" w:rsidR="00230E4C"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noProof/>
          <w:lang w:eastAsia="es-MX"/>
        </w:rPr>
      </w:pPr>
      <w:r w:rsidRPr="00CC1D89">
        <w:rPr>
          <w:rFonts w:ascii="Palatino Linotype" w:hAnsi="Palatino Linotype" w:cs="Arial"/>
        </w:rPr>
        <w:t xml:space="preserve">En </w:t>
      </w:r>
      <w:r w:rsidRPr="00CC1D89">
        <w:rPr>
          <w:rFonts w:ascii="Palatino Linotype" w:hAnsi="Palatino Linotype"/>
        </w:rPr>
        <w:t xml:space="preserve">ese tenor, este Instituto de Transparencia, Acceso a la Información Pública y Protección de Datos Personales del Estado de México y Municipios, determina el decretar el enderezamiento del presente recurso de revisión bajo el amparo del principio de </w:t>
      </w:r>
      <w:r w:rsidRPr="00CC1D89">
        <w:rPr>
          <w:rFonts w:ascii="Palatino Linotype" w:hAnsi="Palatino Linotype"/>
          <w:b/>
        </w:rPr>
        <w:t>máxima publicidad</w:t>
      </w:r>
      <w:r w:rsidRPr="00CC1D89">
        <w:rPr>
          <w:rFonts w:ascii="Palatino Linotype" w:hAnsi="Palatino Linotype"/>
        </w:rPr>
        <w:t xml:space="preserve"> consagrado en el numeral </w:t>
      </w:r>
      <w:r w:rsidRPr="00CC1D89">
        <w:rPr>
          <w:rFonts w:ascii="Palatino Linotype" w:hAnsi="Palatino Linotype" w:cs="Arial"/>
          <w:lang w:eastAsia="es-MX"/>
        </w:rPr>
        <w:t>8 de la Ley de Transparencia y Acceso a la Información Pública del Estado de México y Municipios, que es del tenor literal siguiente:</w:t>
      </w:r>
    </w:p>
    <w:p w14:paraId="6B802E82" w14:textId="77777777" w:rsidR="00230E4C" w:rsidRPr="00CC1D89" w:rsidRDefault="00230E4C" w:rsidP="00CC1D89">
      <w:pPr>
        <w:pStyle w:val="Prrafodelista"/>
        <w:tabs>
          <w:tab w:val="left" w:pos="426"/>
        </w:tabs>
        <w:spacing w:before="240" w:after="240" w:line="360" w:lineRule="auto"/>
        <w:ind w:left="0" w:right="49"/>
        <w:jc w:val="both"/>
        <w:rPr>
          <w:rFonts w:ascii="Palatino Linotype" w:hAnsi="Palatino Linotype" w:cs="Arial"/>
          <w:noProof/>
          <w:lang w:eastAsia="es-MX"/>
        </w:rPr>
      </w:pPr>
    </w:p>
    <w:p w14:paraId="091B923C" w14:textId="77777777" w:rsidR="008903B0" w:rsidRPr="00CC1D89" w:rsidRDefault="008903B0" w:rsidP="00CC1D89">
      <w:pPr>
        <w:pStyle w:val="Sinespaciado"/>
        <w:spacing w:line="360" w:lineRule="auto"/>
        <w:ind w:left="851" w:right="567"/>
        <w:jc w:val="both"/>
        <w:rPr>
          <w:rFonts w:ascii="Palatino Linotype" w:hAnsi="Palatino Linotype"/>
          <w:i/>
          <w:lang w:eastAsia="es-MX"/>
        </w:rPr>
      </w:pPr>
      <w:r w:rsidRPr="00CC1D89">
        <w:rPr>
          <w:rFonts w:ascii="Palatino Linotype" w:hAnsi="Palatino Linotype"/>
          <w:i/>
          <w:lang w:eastAsia="es-MX"/>
        </w:rPr>
        <w:t>“</w:t>
      </w:r>
      <w:r w:rsidRPr="00CC1D89">
        <w:rPr>
          <w:rFonts w:ascii="Palatino Linotype" w:hAnsi="Palatino Linotype"/>
          <w:b/>
          <w:i/>
          <w:lang w:eastAsia="es-MX"/>
        </w:rPr>
        <w:t>Artículo 8</w:t>
      </w:r>
      <w:r w:rsidRPr="00CC1D89">
        <w:rPr>
          <w:rFonts w:ascii="Palatino Linotype" w:hAnsi="Palatino Linotype"/>
          <w:i/>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1C5CC83" w14:textId="77777777" w:rsidR="008903B0" w:rsidRPr="00CC1D89" w:rsidRDefault="008903B0" w:rsidP="00CC1D89">
      <w:pPr>
        <w:pStyle w:val="Sinespaciado"/>
        <w:spacing w:line="360" w:lineRule="auto"/>
        <w:ind w:left="851" w:right="567"/>
        <w:jc w:val="both"/>
        <w:rPr>
          <w:rFonts w:ascii="Palatino Linotype" w:hAnsi="Palatino Linotype"/>
          <w:i/>
          <w:lang w:eastAsia="es-MX"/>
        </w:rPr>
      </w:pPr>
      <w:r w:rsidRPr="00CC1D89">
        <w:rPr>
          <w:rFonts w:ascii="Palatino Linotype" w:hAnsi="Palatino Linotype"/>
          <w:i/>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3058CF5" w14:textId="19C1E0F6" w:rsidR="008903B0" w:rsidRPr="00CC1D89" w:rsidRDefault="008903B0" w:rsidP="00CC1D89">
      <w:pPr>
        <w:pStyle w:val="Sinespaciado"/>
        <w:spacing w:line="360" w:lineRule="auto"/>
        <w:ind w:left="851" w:right="567"/>
        <w:jc w:val="both"/>
        <w:rPr>
          <w:rFonts w:ascii="Palatino Linotype" w:hAnsi="Palatino Linotype"/>
          <w:i/>
          <w:lang w:eastAsia="es-MX"/>
        </w:rPr>
      </w:pPr>
      <w:r w:rsidRPr="00CC1D89">
        <w:rPr>
          <w:rFonts w:ascii="Palatino Linotype" w:hAnsi="Palatino Linotype"/>
          <w:i/>
          <w:lang w:eastAsia="es-MX"/>
        </w:rPr>
        <w:t>(…)“</w:t>
      </w:r>
    </w:p>
    <w:p w14:paraId="3AF558B3" w14:textId="10D6D5BA" w:rsidR="00BB7E0C"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Robustece </w:t>
      </w:r>
      <w:r w:rsidRPr="00CC1D89">
        <w:rPr>
          <w:rFonts w:ascii="Palatino Linotype" w:hAnsi="Palatino Linotype" w:cs="Arial"/>
          <w:lang w:eastAsia="es-MX"/>
        </w:rPr>
        <w:t>lo anterior la tesis jurisprudencial 1a. CCCXXVII/2014 (10a.) emitida por la Primera Sala de la Suprema Corte de Justicia de la Nación, cuyo sentido es el siguiente:</w:t>
      </w:r>
    </w:p>
    <w:p w14:paraId="5428D2B2"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31064C62" w14:textId="77777777" w:rsidR="008903B0" w:rsidRPr="00CC1D89" w:rsidRDefault="008903B0" w:rsidP="00CC1D89">
      <w:pPr>
        <w:pStyle w:val="Sinespaciado"/>
        <w:spacing w:line="360" w:lineRule="auto"/>
        <w:ind w:left="851" w:right="567"/>
        <w:jc w:val="both"/>
        <w:rPr>
          <w:rFonts w:ascii="Palatino Linotype" w:hAnsi="Palatino Linotype"/>
          <w:i/>
          <w:lang w:eastAsia="es-MX"/>
        </w:rPr>
      </w:pPr>
      <w:r w:rsidRPr="00CC1D89">
        <w:rPr>
          <w:rFonts w:ascii="Palatino Linotype" w:hAnsi="Palatino Linotype"/>
          <w:b/>
          <w:i/>
          <w:lang w:eastAsia="es-MX"/>
        </w:rPr>
        <w:t>PRINCIPIO PRO PERSONA. REQUISITOS MÍNIMOS PARA QUE SE ATIENDA EL FONDO DE LA SOLICITUD DE SU APLICACIÓN, O LA IMPUGNACIÓN DE SU OMISIÓN POR LA AUTORIDAD RESPONSABLE.</w:t>
      </w:r>
      <w:r w:rsidRPr="00CC1D89">
        <w:rPr>
          <w:rFonts w:ascii="Palatino Linotype" w:hAnsi="Palatino Linotype"/>
          <w:i/>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CC1D89">
        <w:rPr>
          <w:rStyle w:val="Refdenotaalpie"/>
          <w:rFonts w:ascii="Palatino Linotype" w:hAnsi="Palatino Linotype" w:cs="Arial"/>
          <w:i/>
          <w:lang w:eastAsia="es-MX"/>
        </w:rPr>
        <w:footnoteReference w:id="1"/>
      </w:r>
      <w:r w:rsidRPr="00CC1D89">
        <w:rPr>
          <w:rFonts w:ascii="Palatino Linotype" w:hAnsi="Palatino Linotype"/>
          <w:i/>
          <w:lang w:eastAsia="es-MX"/>
        </w:rPr>
        <w:t>”</w:t>
      </w:r>
    </w:p>
    <w:p w14:paraId="3FEAC6BE" w14:textId="77777777" w:rsidR="008903B0" w:rsidRPr="00CC1D89" w:rsidRDefault="008903B0" w:rsidP="00CC1D89">
      <w:pPr>
        <w:pStyle w:val="Prrafodelista"/>
        <w:tabs>
          <w:tab w:val="left" w:pos="426"/>
        </w:tabs>
        <w:spacing w:before="240" w:after="240" w:line="360" w:lineRule="auto"/>
        <w:ind w:left="0" w:right="49"/>
        <w:jc w:val="both"/>
        <w:rPr>
          <w:rFonts w:ascii="Palatino Linotype" w:hAnsi="Palatino Linotype" w:cs="Arial"/>
        </w:rPr>
      </w:pPr>
    </w:p>
    <w:p w14:paraId="7BF94C50" w14:textId="026C74E2" w:rsidR="002C2AAA"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hAnsi="Palatino Linotype"/>
        </w:rPr>
        <w:t xml:space="preserve">otras palabras, en pro de asistir a la protección más amplia posible a favor de la persona, de conformidad con los principios de universalidad, interdependencia, indivisibilidad y progresividad; estimando la observancia de las subgarantías de prontitud, eficacia y expeditéz, se realiza la reconducción de la vía de acceso a los datos personales del </w:t>
      </w:r>
      <w:r w:rsidRPr="00CC1D89">
        <w:rPr>
          <w:rFonts w:ascii="Palatino Linotype" w:hAnsi="Palatino Linotype"/>
          <w:b/>
        </w:rPr>
        <w:t>RECURRENTE</w:t>
      </w:r>
      <w:r w:rsidRPr="00CC1D89">
        <w:rPr>
          <w:rFonts w:ascii="Palatino Linotype" w:hAnsi="Palatino Linotype"/>
        </w:rPr>
        <w:t>, para lo cual, sirve como criterio orientador la tesis jurisprudencial número 2008230. XXVII.3o. J/16 (10a.)., que a la letra dice:</w:t>
      </w:r>
    </w:p>
    <w:p w14:paraId="24EC8622"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0CBBF6C5" w14:textId="1F8F5623"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CC1D89">
        <w:rPr>
          <w:rFonts w:ascii="Palatino Linotype" w:hAnsi="Palatino Linotype"/>
          <w:i/>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14:paraId="639CCDEF" w14:textId="77777777" w:rsidR="008903B0" w:rsidRPr="00CC1D89" w:rsidRDefault="008903B0" w:rsidP="00CC1D89">
      <w:pPr>
        <w:pStyle w:val="Prrafodelista"/>
        <w:tabs>
          <w:tab w:val="left" w:pos="426"/>
        </w:tabs>
        <w:spacing w:before="240" w:after="240" w:line="360" w:lineRule="auto"/>
        <w:ind w:left="0" w:right="49"/>
        <w:jc w:val="both"/>
        <w:rPr>
          <w:rFonts w:ascii="Palatino Linotype" w:hAnsi="Palatino Linotype" w:cs="Arial"/>
        </w:rPr>
      </w:pPr>
    </w:p>
    <w:p w14:paraId="58E841F3" w14:textId="10759870" w:rsidR="008903B0" w:rsidRPr="00CC1D89" w:rsidRDefault="008903B0" w:rsidP="00CC1D89">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21704536"/>
      <w:r w:rsidRPr="00CC1D89">
        <w:rPr>
          <w:rFonts w:ascii="Palatino Linotype" w:hAnsi="Palatino Linotype" w:cs="Arial"/>
          <w:b/>
        </w:rPr>
        <w:t>III. De los derechos ARCO.</w:t>
      </w:r>
      <w:bookmarkEnd w:id="25"/>
    </w:p>
    <w:p w14:paraId="6136DAD2" w14:textId="77777777" w:rsidR="008903B0" w:rsidRPr="00CC1D89" w:rsidRDefault="008903B0" w:rsidP="00CC1D89">
      <w:pPr>
        <w:pStyle w:val="Prrafodelista"/>
        <w:tabs>
          <w:tab w:val="left" w:pos="426"/>
        </w:tabs>
        <w:spacing w:before="240" w:after="240" w:line="360" w:lineRule="auto"/>
        <w:ind w:left="0" w:right="49"/>
        <w:jc w:val="both"/>
        <w:rPr>
          <w:rFonts w:ascii="Palatino Linotype" w:hAnsi="Palatino Linotype" w:cs="Arial"/>
        </w:rPr>
      </w:pPr>
    </w:p>
    <w:p w14:paraId="0BF7E1C6" w14:textId="6507ADC6" w:rsidR="002C2AAA"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hAnsi="Palatino Linotype" w:cs="Segoe UI"/>
        </w:rPr>
        <w:t xml:space="preserve">tal virtud, </w:t>
      </w:r>
      <w:r w:rsidRPr="00CC1D89">
        <w:rPr>
          <w:rFonts w:ascii="Palatino Linotype" w:eastAsia="Times New Roman" w:hAnsi="Palatino Linotype"/>
          <w:color w:val="222222"/>
          <w:lang w:eastAsia="es-MX"/>
        </w:rPr>
        <w:t xml:space="preserve">se tiene que la </w:t>
      </w:r>
      <w:r w:rsidRPr="00CC1D89">
        <w:rPr>
          <w:rFonts w:ascii="Palatino Linotype" w:eastAsia="Times New Roman" w:hAnsi="Palatino Linotype"/>
          <w:color w:val="222222"/>
          <w:lang w:val="es-MX" w:eastAsia="es-MX"/>
        </w:rPr>
        <w:t xml:space="preserve">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CC1D89">
        <w:rPr>
          <w:rFonts w:ascii="Palatino Linotype" w:eastAsia="Times New Roman" w:hAnsi="Palatino Linotype"/>
          <w:b/>
          <w:color w:val="222222"/>
          <w:lang w:val="es-MX" w:eastAsia="es-MX"/>
        </w:rPr>
        <w:t>ARCO</w:t>
      </w:r>
      <w:r w:rsidRPr="00CC1D89">
        <w:rPr>
          <w:rFonts w:ascii="Palatino Linotype" w:eastAsia="Times New Roman" w:hAnsi="Palatino Linotype"/>
          <w:color w:val="222222"/>
          <w:lang w:val="es-MX" w:eastAsia="es-MX"/>
        </w:rPr>
        <w:t>.</w:t>
      </w:r>
    </w:p>
    <w:p w14:paraId="20E27F73"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097A11E8" w14:textId="28D40694" w:rsidR="002C2AAA"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Este </w:t>
      </w:r>
      <w:r w:rsidRPr="00CC1D89">
        <w:rPr>
          <w:rFonts w:ascii="Palatino Linotype" w:eastAsia="Times New Roman" w:hAnsi="Palatino Linotype"/>
          <w:color w:val="222222"/>
          <w:lang w:val="es-MX" w:eastAsia="es-MX"/>
        </w:rPr>
        <w:t xml:space="preserve">derecho encuentra su sustento en los artículos 6, inciso A), fracción II y 16, párrafo segundo de la Constitución Política de los Estados Unidos Mexicanos, que </w:t>
      </w:r>
      <w:r w:rsidRPr="00CC1D89">
        <w:rPr>
          <w:rFonts w:ascii="Palatino Linotype" w:eastAsia="Times New Roman" w:hAnsi="Palatino Linotype"/>
          <w:color w:val="222222"/>
          <w:lang w:eastAsia="es-MX"/>
        </w:rPr>
        <w:t xml:space="preserve">establecen medularmente que </w:t>
      </w:r>
      <w:r w:rsidRPr="00CC1D89">
        <w:rPr>
          <w:rFonts w:ascii="Palatino Linotype" w:eastAsia="Times New Roman" w:hAnsi="Palatino Linotype"/>
          <w:b/>
          <w:color w:val="222222"/>
          <w:lang w:eastAsia="es-MX"/>
        </w:rPr>
        <w:t>la información que se refiere a la vida privada y los datos personales será protegida en los términos y con las excepciones que fijen las leyes</w:t>
      </w:r>
      <w:r w:rsidRPr="00CC1D89">
        <w:rPr>
          <w:rFonts w:ascii="Palatino Linotype" w:eastAsia="Times New Roman" w:hAnsi="Palatino Linotype"/>
          <w:color w:val="222222"/>
          <w:lang w:eastAsia="es-MX"/>
        </w:rPr>
        <w:t xml:space="preserve">, siendo que </w:t>
      </w:r>
      <w:r w:rsidRPr="00CC1D89">
        <w:rPr>
          <w:rFonts w:ascii="Palatino Linotype" w:eastAsia="Times New Roman" w:hAnsi="Palatino Linotype"/>
          <w:b/>
          <w:color w:val="222222"/>
          <w:lang w:eastAsia="es-MX"/>
        </w:rPr>
        <w:t>toda persona tiene derecho a la protección de sus datos personales, al acceso, rectificación y cancelación de los mismos</w:t>
      </w:r>
      <w:r w:rsidRPr="00CC1D89">
        <w:rPr>
          <w:rFonts w:ascii="Palatino Linotype" w:eastAsia="Times New Roman" w:hAnsi="Palatino Linotype"/>
          <w:color w:val="222222"/>
          <w:lang w:eastAsia="es-MX"/>
        </w:rPr>
        <w:t xml:space="preserve">, así como a manifestar su </w:t>
      </w:r>
      <w:r w:rsidRPr="00CC1D89">
        <w:rPr>
          <w:rFonts w:ascii="Palatino Linotype" w:eastAsia="Times New Roman" w:hAnsi="Palatino Linotype"/>
          <w:b/>
          <w:color w:val="222222"/>
          <w:lang w:eastAsia="es-MX"/>
        </w:rPr>
        <w:t>oposición</w:t>
      </w:r>
      <w:r w:rsidRPr="00CC1D89">
        <w:rPr>
          <w:rFonts w:ascii="Palatino Linotype" w:eastAsia="Times New Roman" w:hAnsi="Palatino Linotype"/>
          <w:color w:val="222222"/>
          <w:lang w:eastAsia="es-MX"/>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2C4021FD"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43BBCC11" w14:textId="72952A31" w:rsidR="002C2AAA"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Correlativo </w:t>
      </w:r>
      <w:r w:rsidRPr="00CC1D89">
        <w:rPr>
          <w:rFonts w:ascii="Palatino Linotype" w:eastAsia="Times New Roman" w:hAnsi="Palatino Linotype"/>
          <w:color w:val="222222"/>
          <w:lang w:eastAsia="es-MX"/>
        </w:rPr>
        <w:t xml:space="preserve">a ello, el artículo 5, fracción III de la </w:t>
      </w:r>
      <w:r w:rsidRPr="00CC1D89">
        <w:rPr>
          <w:rFonts w:ascii="Palatino Linotype" w:eastAsia="Times New Roman" w:hAnsi="Palatino Linotype"/>
          <w:b/>
          <w:color w:val="222222"/>
          <w:lang w:eastAsia="es-MX"/>
        </w:rPr>
        <w:t>Constitución Política del Estado Libre y Soberano de México</w:t>
      </w:r>
      <w:r w:rsidRPr="00CC1D89">
        <w:rPr>
          <w:rFonts w:ascii="Palatino Linotype" w:eastAsia="Times New Roman" w:hAnsi="Palatino Linotype"/>
          <w:color w:val="222222"/>
          <w:lang w:eastAsia="es-MX"/>
        </w:rPr>
        <w:t xml:space="preserve"> prevé el derecho que tiene toda persona a la protección de sus datos personales, los procedimientos de acceso a la información pública, de acceso, corrección y supresión de datos personales:</w:t>
      </w:r>
    </w:p>
    <w:p w14:paraId="3364BE21"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E590651"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5.-</w:t>
      </w:r>
      <w:r w:rsidRPr="00CC1D89">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85441D2"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p>
    <w:p w14:paraId="736DDA72"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El derecho a la información será garantizado por el Estado</w:t>
      </w:r>
      <w:r w:rsidRPr="00CC1D89">
        <w:rPr>
          <w:rFonts w:ascii="Palatino Linotype" w:hAnsi="Palatino Linotype"/>
          <w:i/>
        </w:rPr>
        <w:t xml:space="preserve">. La ley establecerá las previsiones que permitan asegurar la protección, el respeto y la difusión de este derecho. </w:t>
      </w:r>
    </w:p>
    <w:p w14:paraId="58623A5A"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Para garantizar el ejercicio del derecho de</w:t>
      </w:r>
      <w:r w:rsidRPr="00CC1D89">
        <w:rPr>
          <w:rFonts w:ascii="Palatino Linotype" w:hAnsi="Palatino Linotype"/>
          <w:i/>
        </w:rPr>
        <w:t xml:space="preserve"> transparencia, acceso a la información pública y </w:t>
      </w:r>
      <w:r w:rsidRPr="00CC1D89">
        <w:rPr>
          <w:rFonts w:ascii="Palatino Linotype" w:hAnsi="Palatino Linotype"/>
          <w:b/>
          <w:i/>
        </w:rPr>
        <w:t>protección de datos personales, los poderes públicos y los organismos autónomos, transparentarán sus accione</w:t>
      </w:r>
      <w:r w:rsidRPr="00CC1D89">
        <w:rPr>
          <w:rFonts w:ascii="Palatino Linotype" w:hAnsi="Palatino Linotype"/>
          <w:i/>
        </w:rPr>
        <w:t xml:space="preserve">s, en términos de las disposiciones aplicables, </w:t>
      </w:r>
      <w:r w:rsidRPr="00CC1D89">
        <w:rPr>
          <w:rFonts w:ascii="Palatino Linotype" w:hAnsi="Palatino Linotype"/>
          <w:b/>
          <w:i/>
        </w:rPr>
        <w:t xml:space="preserve">la información será oportuna, clara, veraz y de </w:t>
      </w:r>
      <w:r w:rsidRPr="00CC1D89">
        <w:rPr>
          <w:rFonts w:ascii="Palatino Linotype" w:hAnsi="Palatino Linotype"/>
          <w:b/>
          <w:i/>
          <w:u w:val="single"/>
        </w:rPr>
        <w:t>fácil acceso</w:t>
      </w:r>
      <w:r w:rsidRPr="00CC1D89">
        <w:rPr>
          <w:rFonts w:ascii="Palatino Linotype" w:hAnsi="Palatino Linotype"/>
          <w:i/>
        </w:rPr>
        <w:t xml:space="preserve">. </w:t>
      </w:r>
    </w:p>
    <w:p w14:paraId="4B65811C"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Este derecho se regirá por los principios y bases siguientes:</w:t>
      </w:r>
    </w:p>
    <w:p w14:paraId="1016F707"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p>
    <w:p w14:paraId="5C0F7194"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III.</w:t>
      </w:r>
      <w:r w:rsidRPr="00CC1D89">
        <w:rPr>
          <w:rFonts w:ascii="Palatino Linotype" w:hAnsi="Palatino Linotype"/>
          <w:i/>
        </w:rPr>
        <w:t xml:space="preserve"> </w:t>
      </w:r>
      <w:r w:rsidRPr="00CC1D89">
        <w:rPr>
          <w:rFonts w:ascii="Palatino Linotype" w:hAnsi="Palatino Linotype"/>
          <w:b/>
          <w:i/>
        </w:rPr>
        <w:t>Toda persona</w:t>
      </w:r>
      <w:r w:rsidRPr="00CC1D89">
        <w:rPr>
          <w:rFonts w:ascii="Palatino Linotype" w:hAnsi="Palatino Linotype"/>
          <w:i/>
        </w:rPr>
        <w:t xml:space="preserve">, sin necesidad de acreditar interés alguno o justificar su utilización, </w:t>
      </w:r>
      <w:r w:rsidRPr="00CC1D89">
        <w:rPr>
          <w:rFonts w:ascii="Palatino Linotype" w:hAnsi="Palatino Linotype"/>
          <w:b/>
          <w:i/>
        </w:rPr>
        <w:t>tendrá acceso gratuito</w:t>
      </w:r>
      <w:r w:rsidRPr="00CC1D89">
        <w:rPr>
          <w:rFonts w:ascii="Palatino Linotype" w:hAnsi="Palatino Linotype"/>
          <w:i/>
        </w:rPr>
        <w:t xml:space="preserve"> a la información pública, </w:t>
      </w:r>
      <w:r w:rsidRPr="00CC1D89">
        <w:rPr>
          <w:rFonts w:ascii="Palatino Linotype" w:hAnsi="Palatino Linotype"/>
          <w:b/>
          <w:i/>
        </w:rPr>
        <w:t>a sus datos personales o a la rectificación de éstos</w:t>
      </w:r>
      <w:r w:rsidRPr="00CC1D89">
        <w:rPr>
          <w:rFonts w:ascii="Palatino Linotype" w:hAnsi="Palatino Linotype"/>
          <w:i/>
        </w:rPr>
        <w:t>.</w:t>
      </w:r>
    </w:p>
    <w:p w14:paraId="1B6CC04A" w14:textId="77777777" w:rsidR="008903B0" w:rsidRPr="00CC1D89" w:rsidRDefault="008903B0"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p>
    <w:p w14:paraId="5F8080C0" w14:textId="3619966C" w:rsidR="008903B0" w:rsidRPr="00CC1D89" w:rsidRDefault="008903B0" w:rsidP="00CC1D89">
      <w:pPr>
        <w:pStyle w:val="Sinespaciado"/>
        <w:spacing w:line="360" w:lineRule="auto"/>
        <w:ind w:left="851" w:right="567"/>
        <w:jc w:val="both"/>
        <w:rPr>
          <w:rFonts w:ascii="Palatino Linotype" w:hAnsi="Palatino Linotype" w:cs="Arial"/>
        </w:rPr>
      </w:pPr>
      <w:r w:rsidRPr="00CC1D89">
        <w:rPr>
          <w:rFonts w:ascii="Palatino Linotype" w:hAnsi="Palatino Linotype"/>
        </w:rPr>
        <w:t>(Énfasis añadido)</w:t>
      </w:r>
    </w:p>
    <w:p w14:paraId="5FD835C4" w14:textId="77777777" w:rsidR="008903B0" w:rsidRPr="00CC1D89" w:rsidRDefault="008903B0" w:rsidP="00CC1D89">
      <w:pPr>
        <w:pStyle w:val="Prrafodelista"/>
        <w:tabs>
          <w:tab w:val="left" w:pos="426"/>
        </w:tabs>
        <w:spacing w:before="240" w:after="240" w:line="360" w:lineRule="auto"/>
        <w:ind w:left="0" w:right="49"/>
        <w:jc w:val="both"/>
        <w:rPr>
          <w:rFonts w:ascii="Palatino Linotype" w:hAnsi="Palatino Linotype" w:cs="Arial"/>
        </w:rPr>
      </w:pPr>
    </w:p>
    <w:p w14:paraId="3E26C42A" w14:textId="2374B01E" w:rsidR="002C2AAA" w:rsidRPr="00CC1D89" w:rsidRDefault="008903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eastAsia="Times New Roman" w:hAnsi="Palatino Linotype"/>
          <w:color w:val="222222"/>
          <w:lang w:val="es-MX" w:eastAsia="es-MX"/>
        </w:rPr>
        <w:t xml:space="preserve">términos generales, </w:t>
      </w:r>
      <w:r w:rsidRPr="00CC1D89">
        <w:rPr>
          <w:rFonts w:ascii="Palatino Linotype" w:eastAsia="Times New Roman" w:hAnsi="Palatino Linotype"/>
          <w:b/>
          <w:color w:val="222222"/>
          <w:lang w:val="es-MX" w:eastAsia="es-MX"/>
        </w:rPr>
        <w:t>los titulares de los datos personales</w:t>
      </w:r>
      <w:r w:rsidRPr="00CC1D89">
        <w:rPr>
          <w:rFonts w:ascii="Palatino Linotype" w:eastAsia="Times New Roman" w:hAnsi="Palatino Linotype"/>
          <w:color w:val="222222"/>
          <w:lang w:val="es-MX" w:eastAsia="es-MX"/>
        </w:rPr>
        <w:t xml:space="preserve">, a través del ejercicio de los derechos ARCO, </w:t>
      </w:r>
      <w:r w:rsidRPr="00CC1D89">
        <w:rPr>
          <w:rFonts w:ascii="Palatino Linotype" w:eastAsia="Times New Roman" w:hAnsi="Palatino Linotype"/>
          <w:b/>
          <w:color w:val="222222"/>
          <w:lang w:val="es-MX" w:eastAsia="es-MX"/>
        </w:rPr>
        <w:t>tienen el control sobre su información personal que se encuentra en poder de los Sujetos Obligados</w:t>
      </w:r>
      <w:r w:rsidRPr="00CC1D89">
        <w:rPr>
          <w:rFonts w:ascii="Palatino Linotype" w:eastAsia="Times New Roman" w:hAnsi="Palatino Linotype"/>
          <w:color w:val="222222"/>
          <w:lang w:val="es-MX" w:eastAsia="es-MX"/>
        </w:rPr>
        <w:t>.</w:t>
      </w:r>
    </w:p>
    <w:p w14:paraId="3ADEBBF3"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633B17BF" w14:textId="6A329CF0" w:rsidR="00683494" w:rsidRPr="00CC1D89" w:rsidRDefault="00683494"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Al respecto, es </w:t>
      </w:r>
      <w:r w:rsidRPr="00CC1D89">
        <w:rPr>
          <w:rFonts w:ascii="Palatino Linotype" w:eastAsia="Times New Roman" w:hAnsi="Palatino Linotype" w:cs="Arial"/>
        </w:rPr>
        <w:t xml:space="preserve">importante reiterar que el </w:t>
      </w:r>
      <w:r w:rsidRPr="00CC1D89">
        <w:rPr>
          <w:rFonts w:ascii="Palatino Linotype" w:eastAsia="Times New Roman" w:hAnsi="Palatino Linotype" w:cs="Arial"/>
          <w:b/>
        </w:rPr>
        <w:t>RECURRENTE</w:t>
      </w:r>
      <w:r w:rsidRPr="00CC1D89">
        <w:rPr>
          <w:rFonts w:ascii="Palatino Linotype" w:eastAsia="Times New Roman" w:hAnsi="Palatino Linotype" w:cs="Arial"/>
        </w:rPr>
        <w:t xml:space="preserve"> requirió al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contestara los siguientes pronunciamientos:</w:t>
      </w:r>
    </w:p>
    <w:p w14:paraId="1226E0C5" w14:textId="1F950552" w:rsidR="00683494" w:rsidRPr="00CC1D89" w:rsidRDefault="00683494" w:rsidP="00CC1D89">
      <w:pPr>
        <w:pStyle w:val="Prrafodelista"/>
        <w:tabs>
          <w:tab w:val="left" w:pos="993"/>
        </w:tabs>
        <w:spacing w:before="240" w:after="240" w:line="360" w:lineRule="auto"/>
        <w:ind w:left="567" w:right="616"/>
        <w:jc w:val="both"/>
        <w:rPr>
          <w:rFonts w:ascii="Palatino Linotype" w:hAnsi="Palatino Linotype" w:cs="Arial"/>
        </w:rPr>
      </w:pPr>
    </w:p>
    <w:p w14:paraId="473DBB12" w14:textId="50C1382D" w:rsidR="00683494" w:rsidRPr="00CC1D89" w:rsidRDefault="00683494" w:rsidP="00CC1D89">
      <w:pPr>
        <w:pStyle w:val="Prrafodelista"/>
        <w:numPr>
          <w:ilvl w:val="0"/>
          <w:numId w:val="30"/>
        </w:numPr>
        <w:tabs>
          <w:tab w:val="left" w:pos="993"/>
        </w:tabs>
        <w:spacing w:before="240" w:after="240" w:line="360" w:lineRule="auto"/>
        <w:ind w:left="567" w:right="616" w:firstLine="0"/>
        <w:jc w:val="both"/>
        <w:rPr>
          <w:rFonts w:ascii="Palatino Linotype" w:hAnsi="Palatino Linotype" w:cs="Arial"/>
        </w:rPr>
      </w:pPr>
      <w:r w:rsidRPr="00CC1D89">
        <w:rPr>
          <w:rFonts w:ascii="Palatino Linotype" w:hAnsi="Palatino Linotype" w:cs="Arial"/>
        </w:rPr>
        <w:t>En relación con el expediente 929/2011 y acumulados, radicado en la Quinta Sala del Tribunal de Justicia Administrativa del Estado de México:</w:t>
      </w:r>
    </w:p>
    <w:p w14:paraId="263E80C6" w14:textId="295BC5B8" w:rsidR="00683494" w:rsidRPr="00CC1D89" w:rsidRDefault="00683494" w:rsidP="00CC1D89">
      <w:pPr>
        <w:pStyle w:val="Prrafodelista"/>
        <w:numPr>
          <w:ilvl w:val="1"/>
          <w:numId w:val="4"/>
        </w:numPr>
        <w:tabs>
          <w:tab w:val="left" w:pos="426"/>
        </w:tabs>
        <w:spacing w:before="240" w:after="240" w:line="360" w:lineRule="auto"/>
        <w:ind w:right="616"/>
        <w:jc w:val="both"/>
        <w:rPr>
          <w:rFonts w:ascii="Palatino Linotype" w:hAnsi="Palatino Linotype" w:cs="Arial"/>
        </w:rPr>
      </w:pPr>
      <w:r w:rsidRPr="00CC1D89">
        <w:rPr>
          <w:rFonts w:ascii="Palatino Linotype" w:hAnsi="Palatino Linotype" w:cs="Arial"/>
        </w:rPr>
        <w:t>Conocer a partir de qué fecha se dejaron de pagar o cubrir las cuotas de seguridad social del particular, por parte de la Secretaría de Seguridad Ciudadana.</w:t>
      </w:r>
    </w:p>
    <w:p w14:paraId="46DF0099" w14:textId="77777777" w:rsidR="00683494" w:rsidRPr="00CC1D89" w:rsidRDefault="00683494" w:rsidP="00CC1D89">
      <w:pPr>
        <w:pStyle w:val="Prrafodelista"/>
        <w:numPr>
          <w:ilvl w:val="1"/>
          <w:numId w:val="4"/>
        </w:numPr>
        <w:tabs>
          <w:tab w:val="left" w:pos="426"/>
        </w:tabs>
        <w:spacing w:before="240" w:after="240" w:line="360" w:lineRule="auto"/>
        <w:ind w:right="616"/>
        <w:jc w:val="both"/>
        <w:rPr>
          <w:rFonts w:ascii="Palatino Linotype" w:hAnsi="Palatino Linotype" w:cs="Arial"/>
        </w:rPr>
      </w:pPr>
      <w:r w:rsidRPr="00CC1D89">
        <w:rPr>
          <w:rFonts w:ascii="Palatino Linotype" w:hAnsi="Palatino Linotype" w:cs="Arial"/>
        </w:rPr>
        <w:t>Saber por qué se dejaron de pagar las cuotas de Seguridad Social y del Impuesto Sobre la Renta del particular, cuando aún no se ha determinado por mandamiento judicial la separación de su cargo.</w:t>
      </w:r>
    </w:p>
    <w:p w14:paraId="2761B392" w14:textId="6C2D4552" w:rsidR="00683494" w:rsidRPr="00CC1D89" w:rsidRDefault="00683494" w:rsidP="00CC1D89">
      <w:pPr>
        <w:pStyle w:val="Prrafodelista"/>
        <w:numPr>
          <w:ilvl w:val="1"/>
          <w:numId w:val="4"/>
        </w:numPr>
        <w:tabs>
          <w:tab w:val="left" w:pos="426"/>
        </w:tabs>
        <w:spacing w:before="240" w:after="240" w:line="360" w:lineRule="auto"/>
        <w:ind w:right="49"/>
        <w:jc w:val="both"/>
        <w:rPr>
          <w:rFonts w:ascii="Palatino Linotype" w:hAnsi="Palatino Linotype" w:cs="Arial"/>
        </w:rPr>
      </w:pPr>
      <w:r w:rsidRPr="00CC1D89">
        <w:rPr>
          <w:rFonts w:ascii="Palatino Linotype" w:hAnsi="Palatino Linotype" w:cs="Arial"/>
        </w:rPr>
        <w:t>Conocer por qué no se han reportado las cuotas correspondientes al Servicio de Administración Tributaria.</w:t>
      </w:r>
    </w:p>
    <w:p w14:paraId="55E0CB32" w14:textId="77777777" w:rsidR="00683494" w:rsidRPr="00CC1D89" w:rsidRDefault="00683494" w:rsidP="00CC1D89">
      <w:pPr>
        <w:pStyle w:val="Prrafodelista"/>
        <w:tabs>
          <w:tab w:val="left" w:pos="426"/>
        </w:tabs>
        <w:spacing w:before="240" w:after="240" w:line="360" w:lineRule="auto"/>
        <w:ind w:left="0" w:right="49"/>
        <w:jc w:val="both"/>
        <w:rPr>
          <w:rFonts w:ascii="Palatino Linotype" w:hAnsi="Palatino Linotype" w:cs="Arial"/>
        </w:rPr>
      </w:pPr>
    </w:p>
    <w:p w14:paraId="1FC941D1" w14:textId="02981AD9" w:rsidR="00683494" w:rsidRPr="00CC1D89" w:rsidRDefault="00683494"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Planteamientos directos que, como fuera demostrado en párrafos anteriores, no se tiene certeza si el </w:t>
      </w:r>
      <w:r w:rsidRPr="00CC1D89">
        <w:rPr>
          <w:rFonts w:ascii="Palatino Linotype" w:hAnsi="Palatino Linotype" w:cs="Arial"/>
          <w:b/>
        </w:rPr>
        <w:t>SUJETO OBLIGADO</w:t>
      </w:r>
      <w:r w:rsidRPr="00CC1D89">
        <w:rPr>
          <w:rFonts w:ascii="Palatino Linotype" w:hAnsi="Palatino Linotype" w:cs="Arial"/>
        </w:rPr>
        <w:t xml:space="preserve"> sea parte dentro del proceso incoado por el </w:t>
      </w:r>
      <w:r w:rsidRPr="00CC1D89">
        <w:rPr>
          <w:rFonts w:ascii="Palatino Linotype" w:hAnsi="Palatino Linotype" w:cs="Arial"/>
          <w:b/>
        </w:rPr>
        <w:t>RECURRENTE</w:t>
      </w:r>
      <w:r w:rsidRPr="00CC1D89">
        <w:rPr>
          <w:rFonts w:ascii="Palatino Linotype" w:hAnsi="Palatino Linotype" w:cs="Arial"/>
        </w:rPr>
        <w:t>.</w:t>
      </w:r>
    </w:p>
    <w:p w14:paraId="0078E4FA" w14:textId="77777777" w:rsidR="00683494" w:rsidRPr="00CC1D89" w:rsidRDefault="00683494" w:rsidP="00CC1D89">
      <w:pPr>
        <w:pStyle w:val="Prrafodelista"/>
        <w:tabs>
          <w:tab w:val="left" w:pos="426"/>
        </w:tabs>
        <w:spacing w:before="240" w:after="240" w:line="360" w:lineRule="auto"/>
        <w:ind w:left="0" w:right="49"/>
        <w:jc w:val="both"/>
        <w:rPr>
          <w:rFonts w:ascii="Palatino Linotype" w:hAnsi="Palatino Linotype" w:cs="Arial"/>
        </w:rPr>
      </w:pPr>
    </w:p>
    <w:p w14:paraId="292DEB24" w14:textId="7E758307" w:rsidR="00E33E45" w:rsidRPr="00CC1D89" w:rsidRDefault="00E33E45"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Aunado a lo anterior, </w:t>
      </w:r>
      <w:r w:rsidR="000B75CA" w:rsidRPr="00CC1D89">
        <w:rPr>
          <w:rFonts w:ascii="Palatino Linotype" w:hAnsi="Palatino Linotype" w:cs="Arial"/>
        </w:rPr>
        <w:t xml:space="preserve">por cuanto hace a los puntos señalados en los incisos </w:t>
      </w:r>
      <w:r w:rsidR="000B75CA" w:rsidRPr="00CC1D89">
        <w:rPr>
          <w:rFonts w:ascii="Palatino Linotype" w:hAnsi="Palatino Linotype" w:cs="Arial"/>
          <w:b/>
        </w:rPr>
        <w:t>b)</w:t>
      </w:r>
      <w:r w:rsidR="000B75CA" w:rsidRPr="00CC1D89">
        <w:rPr>
          <w:rFonts w:ascii="Palatino Linotype" w:hAnsi="Palatino Linotype" w:cs="Arial"/>
        </w:rPr>
        <w:t xml:space="preserve"> y </w:t>
      </w:r>
      <w:r w:rsidR="000B75CA" w:rsidRPr="00CC1D89">
        <w:rPr>
          <w:rFonts w:ascii="Palatino Linotype" w:hAnsi="Palatino Linotype" w:cs="Arial"/>
          <w:b/>
        </w:rPr>
        <w:t>c)</w:t>
      </w:r>
      <w:r w:rsidR="000B75CA" w:rsidRPr="00CC1D89">
        <w:rPr>
          <w:rFonts w:ascii="Palatino Linotype" w:hAnsi="Palatino Linotype" w:cs="Arial"/>
        </w:rPr>
        <w:t xml:space="preserve">, </w:t>
      </w:r>
      <w:r w:rsidR="002F6C00" w:rsidRPr="00CC1D89">
        <w:rPr>
          <w:rFonts w:ascii="Palatino Linotype" w:hAnsi="Palatino Linotype" w:cs="Arial"/>
        </w:rPr>
        <w:t xml:space="preserve">resultan ser pretensiones imposibles de estudiar o analizar por este Órgano Garante, toda vez que </w:t>
      </w:r>
      <w:r w:rsidR="002F6C00" w:rsidRPr="00CC1D89">
        <w:rPr>
          <w:rFonts w:ascii="Palatino Linotype" w:hAnsi="Palatino Linotype" w:cs="Arial"/>
          <w:b/>
        </w:rPr>
        <w:t>el particular no está solicitando documentación en la que obre información determinada</w:t>
      </w:r>
      <w:r w:rsidR="002F6C00" w:rsidRPr="00CC1D89">
        <w:rPr>
          <w:rFonts w:ascii="Palatino Linotype" w:hAnsi="Palatino Linotype" w:cs="Arial"/>
        </w:rPr>
        <w:t xml:space="preserve">, sino que requiere un pronunciamiento especial, directo y específico por parte del </w:t>
      </w:r>
      <w:r w:rsidR="002F6C00" w:rsidRPr="00CC1D89">
        <w:rPr>
          <w:rFonts w:ascii="Palatino Linotype" w:hAnsi="Palatino Linotype" w:cs="Arial"/>
          <w:b/>
        </w:rPr>
        <w:t>SUJETO OBLIGADO</w:t>
      </w:r>
      <w:r w:rsidR="002F6C00" w:rsidRPr="00CC1D89">
        <w:rPr>
          <w:rFonts w:ascii="Palatino Linotype" w:hAnsi="Palatino Linotype" w:cs="Arial"/>
        </w:rPr>
        <w:t xml:space="preserve"> para responder una pregunta directa.</w:t>
      </w:r>
    </w:p>
    <w:p w14:paraId="05DDEBBC" w14:textId="77777777" w:rsidR="00E33E45" w:rsidRPr="00CC1D89" w:rsidRDefault="00E33E45" w:rsidP="00CC1D89">
      <w:pPr>
        <w:pStyle w:val="Prrafodelista"/>
        <w:tabs>
          <w:tab w:val="left" w:pos="426"/>
        </w:tabs>
        <w:spacing w:before="240" w:after="240" w:line="360" w:lineRule="auto"/>
        <w:ind w:left="0" w:right="49"/>
        <w:jc w:val="both"/>
        <w:rPr>
          <w:rFonts w:ascii="Palatino Linotype" w:hAnsi="Palatino Linotype" w:cs="Arial"/>
        </w:rPr>
      </w:pPr>
    </w:p>
    <w:p w14:paraId="1AA50DD2" w14:textId="7DC2D3AF" w:rsidR="00E33E45"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De tal manera que lo que incoa el particular resulta ser ajeno al derecho de acceso a la información pública, y en su lugar, como fuera señalado por el </w:t>
      </w:r>
      <w:r w:rsidRPr="00CC1D89">
        <w:rPr>
          <w:rFonts w:ascii="Palatino Linotype" w:hAnsi="Palatino Linotype" w:cs="Arial"/>
          <w:b/>
        </w:rPr>
        <w:t xml:space="preserve">SUJETO OBLIGADO, </w:t>
      </w:r>
      <w:r w:rsidRPr="00CC1D89">
        <w:rPr>
          <w:rFonts w:ascii="Palatino Linotype" w:hAnsi="Palatino Linotype" w:cs="Arial"/>
        </w:rPr>
        <w:t>se encuentra ejerciendo su derecho de petición, el cual resulta ser, en esencia, un planteamiento hecho a la autoridad.</w:t>
      </w:r>
    </w:p>
    <w:p w14:paraId="2DA92ED0" w14:textId="77777777" w:rsidR="00E33E45" w:rsidRPr="00CC1D89" w:rsidRDefault="00E33E45" w:rsidP="00CC1D89">
      <w:pPr>
        <w:pStyle w:val="Prrafodelista"/>
        <w:tabs>
          <w:tab w:val="left" w:pos="426"/>
        </w:tabs>
        <w:spacing w:before="240" w:after="240" w:line="360" w:lineRule="auto"/>
        <w:ind w:left="0" w:right="49"/>
        <w:jc w:val="both"/>
        <w:rPr>
          <w:rFonts w:ascii="Palatino Linotype" w:hAnsi="Palatino Linotype" w:cs="Arial"/>
        </w:rPr>
      </w:pPr>
    </w:p>
    <w:p w14:paraId="02F0178F" w14:textId="2254121D" w:rsidR="00E33E45"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Robustece lo anterior la tesis jurisprudencial administrativa 2011611 publicada por el Máximo Juzgador de la nación, la cual se transcribe a continuación:</w:t>
      </w:r>
    </w:p>
    <w:p w14:paraId="368F031E" w14:textId="77777777" w:rsidR="00E33E45" w:rsidRPr="00CC1D89" w:rsidRDefault="00E33E45" w:rsidP="00CC1D89">
      <w:pPr>
        <w:pStyle w:val="Prrafodelista"/>
        <w:tabs>
          <w:tab w:val="left" w:pos="426"/>
        </w:tabs>
        <w:spacing w:before="240" w:after="240" w:line="360" w:lineRule="auto"/>
        <w:ind w:left="0" w:right="49"/>
        <w:jc w:val="both"/>
        <w:rPr>
          <w:rFonts w:ascii="Palatino Linotype" w:hAnsi="Palatino Linotype" w:cs="Arial"/>
        </w:rPr>
      </w:pPr>
    </w:p>
    <w:p w14:paraId="6B1C2537" w14:textId="3DDFEB73" w:rsidR="002F6C00" w:rsidRPr="00CC1D89" w:rsidRDefault="002F6C00" w:rsidP="00CC1D89">
      <w:pPr>
        <w:pStyle w:val="Sinespaciado"/>
        <w:spacing w:line="360" w:lineRule="auto"/>
        <w:ind w:left="851" w:right="567"/>
        <w:jc w:val="both"/>
        <w:rPr>
          <w:rFonts w:ascii="Palatino Linotype" w:hAnsi="Palatino Linotype" w:cs="Arial"/>
        </w:rPr>
      </w:pPr>
      <w:r w:rsidRPr="00CC1D89">
        <w:rPr>
          <w:rFonts w:ascii="Palatino Linotype" w:hAnsi="Palatino Linotype"/>
          <w:b/>
          <w:i/>
        </w:rPr>
        <w:t>DERECHO DE PETICIÓN. SU DIFERENCIA CON RESPECTO AL RECURSO ADMINISTRATIVO. “</w:t>
      </w:r>
      <w:r w:rsidRPr="00CC1D89">
        <w:rPr>
          <w:rFonts w:ascii="Palatino Linotype" w:hAnsi="Palatino Linotype"/>
          <w:i/>
        </w:rPr>
        <w:t>El derecho de petición busca la respuesta de la autoridad a un planteamiento específico, mientras que el recurso administrativo, la nulidad o modificación de un acto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14:paraId="3F761851" w14:textId="0D98650A" w:rsidR="00E33E45"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Por lo anterior, este Órgano Garante encuentra dichas manifestaciones como inoperantes, toda vez que no existe documental pública que pueda dar atención a lo manifestado por el entonces </w:t>
      </w:r>
      <w:r w:rsidRPr="00CC1D89">
        <w:rPr>
          <w:rFonts w:ascii="Palatino Linotype" w:hAnsi="Palatino Linotype" w:cs="Arial"/>
          <w:b/>
        </w:rPr>
        <w:t>SOLICITANTE</w:t>
      </w:r>
      <w:r w:rsidRPr="00CC1D89">
        <w:rPr>
          <w:rFonts w:ascii="Palatino Linotype" w:hAnsi="Palatino Linotype" w:cs="Arial"/>
        </w:rPr>
        <w:t xml:space="preserve"> y, su calificación como improcedente no refuerza ni violenta la esfera del derecho de acceso a la información ni del acceso a datos personales del particular.</w:t>
      </w:r>
    </w:p>
    <w:p w14:paraId="1FA6E567" w14:textId="77777777" w:rsidR="002F6C00" w:rsidRPr="00CC1D89" w:rsidRDefault="002F6C00" w:rsidP="00CC1D89">
      <w:pPr>
        <w:pStyle w:val="Prrafodelista"/>
        <w:tabs>
          <w:tab w:val="left" w:pos="426"/>
        </w:tabs>
        <w:spacing w:before="240" w:after="240" w:line="360" w:lineRule="auto"/>
        <w:ind w:left="0" w:right="49"/>
        <w:jc w:val="both"/>
        <w:rPr>
          <w:rFonts w:ascii="Palatino Linotype" w:hAnsi="Palatino Linotype" w:cs="Arial"/>
        </w:rPr>
      </w:pPr>
    </w:p>
    <w:p w14:paraId="2A68FB0A" w14:textId="7AC1BE3E" w:rsidR="002F6C00"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Sirve como criterio orientador la jurisprudencia 187335, emanada del Cuarto Tribunal Colegiado del Vigésimo Primer Circuito, de la Suprema Corte de Justicia de la Nación:</w:t>
      </w:r>
    </w:p>
    <w:p w14:paraId="0A6BDAE2" w14:textId="77777777" w:rsidR="00E33E45" w:rsidRPr="00CC1D89" w:rsidRDefault="00E33E45" w:rsidP="00CC1D89">
      <w:pPr>
        <w:pStyle w:val="Prrafodelista"/>
        <w:tabs>
          <w:tab w:val="left" w:pos="426"/>
        </w:tabs>
        <w:spacing w:before="240" w:after="240" w:line="360" w:lineRule="auto"/>
        <w:ind w:left="0" w:right="49"/>
        <w:jc w:val="both"/>
        <w:rPr>
          <w:rFonts w:ascii="Palatino Linotype" w:hAnsi="Palatino Linotype" w:cs="Arial"/>
        </w:rPr>
      </w:pPr>
    </w:p>
    <w:p w14:paraId="6B408851" w14:textId="52586974" w:rsidR="002F6C00" w:rsidRPr="00CC1D89" w:rsidRDefault="002F6C00"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AGRAVIOS EN LA REVISIÓN. SON IMPROCEDENTES LOS QUE VERSAN SOBRE HECHOS QUE NO TIENEN RELACIÓN CON LA LITIS RESUELTA POR EL A QUO. “</w:t>
      </w:r>
      <w:r w:rsidRPr="00CC1D89">
        <w:rPr>
          <w:rFonts w:ascii="Palatino Linotype" w:hAnsi="Palatino Linotype"/>
          <w:i/>
        </w:rPr>
        <w:t>Son improcedentes los agravios en la revisión, cuando de su texto se concluye que únicamente son simples manifestaciones aducidas por el recurrente, relativas a hechos históricos y sucesos acaecidos en determinada época, toda vez que deben calificarse como cuestiones subjetivas inherentes a su idiosincrasia, que sólo constituyen propósitos privados y particulares que cada quien conciba, y cuya pretendida consecución determina los actos exteriores del sujeto, que en su conjunto constituyen el desenvolvimiento de la personalidad humana, por lo que al no tener ninguna relación con la litis resuelta por el a quo, dado que no fueron abordados en la sentencia recurrida, en la cual se resolvió sobreseer el juicio de garantías respectivo, no es factible su examen; amén de que en el recurso de revisión sólo puede resolverse respecto de los agravios que sean la consecuencia de una violación a la ley aplicable en el caso en estudio, pues aunque en una sentencia se cause perjuicio, por muy grave que sea, los Tribunales Colegiados de Circuito no podrían remediarlo, mientras no se demuestre, en esta instancia constitucional, que la sentencia ha sido dictada con infracción a uno o varios preceptos legales; salvo que se esté en la hipótesis de la suplencia absoluta de la queja, en términos del artículo 76 bis de la Ley de Amparo.”</w:t>
      </w:r>
    </w:p>
    <w:p w14:paraId="38F4FAB3" w14:textId="5F048DD1" w:rsidR="00683494" w:rsidRPr="00CC1D89" w:rsidRDefault="00E33E45"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E</w:t>
      </w:r>
      <w:r w:rsidR="00683494" w:rsidRPr="00CC1D89">
        <w:rPr>
          <w:rFonts w:ascii="Palatino Linotype" w:eastAsia="Times New Roman" w:hAnsi="Palatino Linotype" w:cs="Arial"/>
        </w:rPr>
        <w:t xml:space="preserve">mpero, </w:t>
      </w:r>
      <w:r w:rsidRPr="00CC1D89">
        <w:rPr>
          <w:rFonts w:ascii="Palatino Linotype" w:eastAsia="Times New Roman" w:hAnsi="Palatino Linotype" w:cs="Arial"/>
        </w:rPr>
        <w:t xml:space="preserve">del análisis realizado a los requerimientos, </w:t>
      </w:r>
      <w:r w:rsidR="002F6C00" w:rsidRPr="00CC1D89">
        <w:rPr>
          <w:rFonts w:ascii="Palatino Linotype" w:eastAsia="Times New Roman" w:hAnsi="Palatino Linotype" w:cs="Arial"/>
        </w:rPr>
        <w:t xml:space="preserve">expuestos en el párrafo </w:t>
      </w:r>
      <w:r w:rsidR="002F6C00" w:rsidRPr="00CC1D89">
        <w:rPr>
          <w:rFonts w:ascii="Palatino Linotype" w:eastAsia="Times New Roman" w:hAnsi="Palatino Linotype" w:cs="Arial"/>
          <w:b/>
        </w:rPr>
        <w:t>42</w:t>
      </w:r>
      <w:r w:rsidR="002F6C00" w:rsidRPr="00CC1D89">
        <w:rPr>
          <w:rFonts w:ascii="Palatino Linotype" w:eastAsia="Times New Roman" w:hAnsi="Palatino Linotype" w:cs="Arial"/>
        </w:rPr>
        <w:t xml:space="preserve"> de la presente resolución</w:t>
      </w:r>
      <w:r w:rsidRPr="00CC1D89">
        <w:rPr>
          <w:rFonts w:ascii="Palatino Linotype" w:eastAsia="Times New Roman" w:hAnsi="Palatino Linotype" w:cs="Arial"/>
        </w:rPr>
        <w:t xml:space="preserve">, </w:t>
      </w:r>
      <w:r w:rsidR="002F6C00" w:rsidRPr="00CC1D89">
        <w:rPr>
          <w:rFonts w:ascii="Palatino Linotype" w:eastAsia="Times New Roman" w:hAnsi="Palatino Linotype" w:cs="Arial"/>
        </w:rPr>
        <w:t xml:space="preserve">se aprecia que, esencialmente, el particular pidió conocer </w:t>
      </w:r>
      <w:r w:rsidR="002F6C00" w:rsidRPr="00CC1D89">
        <w:rPr>
          <w:rFonts w:ascii="Palatino Linotype" w:hAnsi="Palatino Linotype" w:cs="Arial"/>
        </w:rPr>
        <w:t>a partir de qué fecha se dejaron de pagar o cubrir las cuotas de seguridad social del particular, así como las correspondientes al Servicio de Administración Tributaria.</w:t>
      </w:r>
    </w:p>
    <w:p w14:paraId="4CC171E0" w14:textId="77777777" w:rsidR="002F6C00" w:rsidRPr="00CC1D89" w:rsidRDefault="002F6C00" w:rsidP="00CC1D89">
      <w:pPr>
        <w:pStyle w:val="Prrafodelista"/>
        <w:tabs>
          <w:tab w:val="left" w:pos="426"/>
        </w:tabs>
        <w:spacing w:before="240" w:after="240" w:line="360" w:lineRule="auto"/>
        <w:ind w:left="0" w:right="49"/>
        <w:jc w:val="both"/>
        <w:rPr>
          <w:rFonts w:ascii="Palatino Linotype" w:hAnsi="Palatino Linotype" w:cs="Arial"/>
        </w:rPr>
      </w:pPr>
    </w:p>
    <w:p w14:paraId="16456E4A" w14:textId="41FB2B25" w:rsidR="00683494"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Pronunciamientos que sí pudieran ser atendidos por el </w:t>
      </w:r>
      <w:r w:rsidRPr="00CC1D89">
        <w:rPr>
          <w:rFonts w:ascii="Palatino Linotype" w:eastAsia="Times New Roman" w:hAnsi="Palatino Linotype" w:cs="Arial"/>
          <w:b/>
        </w:rPr>
        <w:t>SUJETO OBLIGADO</w:t>
      </w:r>
      <w:r w:rsidRPr="00CC1D89">
        <w:rPr>
          <w:rFonts w:ascii="Palatino Linotype" w:eastAsia="Times New Roman" w:hAnsi="Palatino Linotype" w:cs="Arial"/>
        </w:rPr>
        <w:t>, en razón a que se encuentra constreñido a realizar una interpretación de la solicitud en busca de entregar el o los documentos que puedan dar respuesta a lo requerido.</w:t>
      </w:r>
    </w:p>
    <w:p w14:paraId="2942817E" w14:textId="77777777" w:rsidR="00683494" w:rsidRPr="00CC1D89" w:rsidRDefault="00683494" w:rsidP="00CC1D89">
      <w:pPr>
        <w:pStyle w:val="Prrafodelista"/>
        <w:tabs>
          <w:tab w:val="left" w:pos="426"/>
        </w:tabs>
        <w:spacing w:before="240" w:after="240" w:line="360" w:lineRule="auto"/>
        <w:ind w:left="0" w:right="49"/>
        <w:jc w:val="both"/>
        <w:rPr>
          <w:rFonts w:ascii="Palatino Linotype" w:hAnsi="Palatino Linotype" w:cs="Arial"/>
        </w:rPr>
      </w:pPr>
    </w:p>
    <w:p w14:paraId="4B8B5A0F" w14:textId="154C74FD" w:rsidR="00683494" w:rsidRPr="00CC1D89" w:rsidRDefault="002F6C0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Robustece lo anterior el criterio 16-17 emitido por el Instituto Nacional de Transparencia, Acceso a la Información y Protección de Datos Personales, y que es de la literalidad siguiente:</w:t>
      </w:r>
    </w:p>
    <w:p w14:paraId="776E8341" w14:textId="77777777" w:rsidR="00683494" w:rsidRPr="00CC1D89" w:rsidRDefault="00683494" w:rsidP="00CC1D89">
      <w:pPr>
        <w:pStyle w:val="Prrafodelista"/>
        <w:tabs>
          <w:tab w:val="left" w:pos="426"/>
        </w:tabs>
        <w:spacing w:before="240" w:after="240" w:line="360" w:lineRule="auto"/>
        <w:ind w:left="0" w:right="49"/>
        <w:jc w:val="both"/>
        <w:rPr>
          <w:rFonts w:ascii="Palatino Linotype" w:hAnsi="Palatino Linotype" w:cs="Arial"/>
        </w:rPr>
      </w:pPr>
    </w:p>
    <w:p w14:paraId="448369D2" w14:textId="6A5280B5" w:rsidR="002F6C00" w:rsidRPr="00CC1D89" w:rsidRDefault="002F6C00" w:rsidP="00CC1D89">
      <w:pPr>
        <w:spacing w:before="240" w:line="360" w:lineRule="auto"/>
        <w:ind w:left="567" w:right="567"/>
        <w:jc w:val="both"/>
        <w:rPr>
          <w:rFonts w:ascii="Palatino Linotype" w:hAnsi="Palatino Linotype" w:cs="Arial"/>
          <w:color w:val="000000" w:themeColor="text1"/>
          <w:lang w:val="es-ES"/>
        </w:rPr>
      </w:pPr>
      <w:r w:rsidRPr="00CC1D89">
        <w:rPr>
          <w:rFonts w:ascii="Palatino Linotype" w:hAnsi="Palatino Linotype" w:cs="Arial"/>
          <w:b/>
          <w:bCs/>
          <w:i/>
        </w:rPr>
        <w:t>Expresión documental. “Cuando</w:t>
      </w:r>
      <w:r w:rsidRPr="00CC1D89">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CC1D89">
        <w:rPr>
          <w:rFonts w:ascii="Palatino Linotype" w:hAnsi="Palatino Linotype" w:cs="Arial"/>
          <w:i/>
        </w:rPr>
        <w:t xml:space="preserve">o bien, </w:t>
      </w:r>
      <w:r w:rsidRPr="00CC1D89">
        <w:rPr>
          <w:rFonts w:ascii="Palatino Linotype" w:hAnsi="Palatino Linotype" w:cs="Arial"/>
          <w:b/>
          <w:i/>
        </w:rPr>
        <w:t>la solicitud constituya una consulta,</w:t>
      </w:r>
      <w:r w:rsidRPr="00CC1D89">
        <w:rPr>
          <w:rFonts w:ascii="Palatino Linotype" w:hAnsi="Palatino Linotype" w:cs="Arial"/>
          <w:b/>
          <w:i/>
          <w:color w:val="000000" w:themeColor="text1"/>
          <w:lang w:val="es-ES"/>
        </w:rPr>
        <w:t xml:space="preserve"> pero la respuesta pudiera obrar en algún documento en poder de los sujetos obligados, éstos deben dar a dichas solicitudes una interpretación que les otorgue una expresión documental. </w:t>
      </w:r>
      <w:r w:rsidRPr="00CC1D89">
        <w:rPr>
          <w:rFonts w:ascii="Palatino Linotype" w:hAnsi="Palatino Linotype" w:cs="Arial"/>
          <w:i/>
          <w:color w:val="000000" w:themeColor="text1"/>
          <w:lang w:val="es-ES"/>
        </w:rPr>
        <w:t>“</w:t>
      </w:r>
    </w:p>
    <w:p w14:paraId="007F8452" w14:textId="24D25658" w:rsidR="002F6C00" w:rsidRPr="00CC1D89" w:rsidRDefault="0036345F" w:rsidP="00CC1D89">
      <w:pPr>
        <w:spacing w:after="240" w:line="360" w:lineRule="auto"/>
        <w:ind w:left="567" w:right="567"/>
        <w:jc w:val="both"/>
        <w:rPr>
          <w:rFonts w:ascii="Palatino Linotype" w:hAnsi="Palatino Linotype" w:cs="Arial"/>
        </w:rPr>
      </w:pPr>
      <w:r w:rsidRPr="00CC1D89">
        <w:rPr>
          <w:rFonts w:ascii="Palatino Linotype" w:hAnsi="Palatino Linotype" w:cs="Arial"/>
          <w:color w:val="000000" w:themeColor="text1"/>
          <w:lang w:val="es-ES"/>
        </w:rPr>
        <w:t>(Énfasis añadido)</w:t>
      </w:r>
    </w:p>
    <w:p w14:paraId="3A4F98E3" w14:textId="27A25F37" w:rsidR="0036345F" w:rsidRPr="00CC1D89" w:rsidRDefault="00854208"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Ahora bien, bajo la perspectiva anterior, el documento que podría atender la pretensión del particular de conocer la fecha en que se dejaron de pagar las cuotas de ISSEMyM e ISR, podría verse reflejado en el </w:t>
      </w:r>
      <w:r w:rsidR="000C76E9" w:rsidRPr="00CC1D89">
        <w:rPr>
          <w:rFonts w:ascii="Palatino Linotype" w:hAnsi="Palatino Linotype" w:cs="Arial"/>
        </w:rPr>
        <w:t>último comprobante de pago por concepto de sueldo o nómina efectuado al particular cuando se encontraba adscrito a la Secretaría de Seguridad Ciudadana.</w:t>
      </w:r>
    </w:p>
    <w:p w14:paraId="676C1A69"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761C14BE" w14:textId="3DD94911" w:rsidR="0036345F" w:rsidRPr="00CC1D89" w:rsidRDefault="000C76E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Por lo anterior, la información</w:t>
      </w:r>
      <w:r w:rsidRPr="00CC1D89">
        <w:rPr>
          <w:rFonts w:ascii="Palatino Linotype" w:eastAsia="MS Mincho" w:hAnsi="Palatino Linotype" w:cs="Times New Roman"/>
          <w:color w:val="000000"/>
        </w:rPr>
        <w:t xml:space="preserve"> se trata de información que</w:t>
      </w:r>
      <w:r w:rsidRPr="00CC1D89">
        <w:rPr>
          <w:rFonts w:ascii="Palatino Linotype" w:hAnsi="Palatino Linotype"/>
        </w:rPr>
        <w:t xml:space="preserve"> deriva, de manera enunciativa más no limitativa, de la </w:t>
      </w:r>
      <w:r w:rsidRPr="00CC1D89">
        <w:rPr>
          <w:rFonts w:ascii="Palatino Linotype" w:hAnsi="Palatino Linotype"/>
          <w:b/>
          <w:i/>
        </w:rPr>
        <w:t xml:space="preserve">nómina, </w:t>
      </w:r>
      <w:r w:rsidRPr="00CC1D89">
        <w:rPr>
          <w:rFonts w:ascii="Palatino Linotype" w:hAnsi="Palatino Linotype"/>
        </w:rPr>
        <w:t xml:space="preserve">que si bien es cierto </w:t>
      </w:r>
      <w:r w:rsidRPr="00CC1D89">
        <w:rPr>
          <w:rFonts w:ascii="Palatino Linotype" w:hAnsi="Palatino Linotype" w:cs="Arial"/>
        </w:rPr>
        <w:t xml:space="preserve">en nuestra legislación no existe como tal una definición de ésta; </w:t>
      </w:r>
      <w:r w:rsidRPr="00CC1D89">
        <w:rPr>
          <w:rFonts w:ascii="Palatino Linotype" w:hAnsi="Palatino Linotype" w:cs="Arial"/>
          <w:lang w:eastAsia="es-MX"/>
        </w:rPr>
        <w:t xml:space="preserve">el </w:t>
      </w:r>
      <w:r w:rsidRPr="00CC1D89">
        <w:rPr>
          <w:rFonts w:ascii="Palatino Linotype" w:hAnsi="Palatino Linotype" w:cs="Arial"/>
          <w:i/>
          <w:lang w:eastAsia="es-MX"/>
        </w:rPr>
        <w:t xml:space="preserve">“Glosario de Términos Usuales de Finanzas Públicas” </w:t>
      </w:r>
      <w:r w:rsidRPr="00CC1D89">
        <w:rPr>
          <w:rFonts w:ascii="Palatino Linotype" w:hAnsi="Palatino Linotype" w:cs="Arial"/>
          <w:lang w:eastAsia="es-MX"/>
        </w:rPr>
        <w:t xml:space="preserve">del Centro de Estudios de las Finanzas Públicas de la Cámara de Diputados del H. Congreso de la Unión, el </w:t>
      </w:r>
      <w:r w:rsidRPr="00CC1D89">
        <w:rPr>
          <w:rFonts w:ascii="Palatino Linotype" w:hAnsi="Palatino Linotype" w:cs="Arial"/>
          <w:i/>
          <w:lang w:eastAsia="es-MX"/>
        </w:rPr>
        <w:t>“Glosario de Términos Administrativos”</w:t>
      </w:r>
      <w:r w:rsidRPr="00CC1D89">
        <w:rPr>
          <w:rFonts w:ascii="Palatino Linotype" w:hAnsi="Palatino Linotype" w:cs="Arial"/>
          <w:lang w:eastAsia="es-MX"/>
        </w:rPr>
        <w:t xml:space="preserve">, emitido por el Instituto Nacional de Administración Pública, A.C. y el </w:t>
      </w:r>
      <w:r w:rsidRPr="00CC1D89">
        <w:rPr>
          <w:rFonts w:ascii="Palatino Linotype" w:hAnsi="Palatino Linotype" w:cs="Arial"/>
          <w:i/>
          <w:lang w:eastAsia="es-MX"/>
        </w:rPr>
        <w:t>“Glosario de Términos para el Proceso de Planeación, Programación, Presupuestación y Evaluación en la Administración Pública”,</w:t>
      </w:r>
      <w:r w:rsidRPr="00CC1D89">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A8F56AE"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54576CFB" w14:textId="34472139" w:rsidR="000C76E9" w:rsidRPr="00CC1D89" w:rsidRDefault="000C76E9" w:rsidP="00CC1D89">
      <w:pPr>
        <w:autoSpaceDE w:val="0"/>
        <w:autoSpaceDN w:val="0"/>
        <w:adjustRightInd w:val="0"/>
        <w:spacing w:line="360" w:lineRule="auto"/>
        <w:ind w:left="567" w:right="567"/>
        <w:jc w:val="both"/>
        <w:rPr>
          <w:rFonts w:ascii="Palatino Linotype" w:hAnsi="Palatino Linotype" w:cs="Arial"/>
          <w:i/>
          <w:lang w:eastAsia="es-MX"/>
        </w:rPr>
      </w:pPr>
      <w:r w:rsidRPr="00CC1D89">
        <w:rPr>
          <w:rFonts w:ascii="Palatino Linotype" w:hAnsi="Palatino Linotype" w:cs="Arial"/>
          <w:b/>
          <w:bCs/>
          <w:i/>
          <w:lang w:eastAsia="es-MX"/>
        </w:rPr>
        <w:t xml:space="preserve">NÓMINA: </w:t>
      </w:r>
      <w:r w:rsidRPr="00CC1D89">
        <w:rPr>
          <w:rFonts w:ascii="Palatino Linotype" w:hAnsi="Palatino Linotype" w:cs="Arial"/>
          <w:i/>
          <w:lang w:eastAsia="es-MX"/>
        </w:rPr>
        <w:t>Listado general de los trabajadores de una institución, en</w:t>
      </w:r>
      <w:r w:rsidRPr="00CC1D89">
        <w:rPr>
          <w:rFonts w:ascii="Palatino Linotype" w:hAnsi="Palatino Linotype" w:cs="Arial"/>
          <w:b/>
          <w:bCs/>
          <w:i/>
          <w:lang w:eastAsia="es-MX"/>
        </w:rPr>
        <w:t xml:space="preserve"> </w:t>
      </w:r>
      <w:r w:rsidRPr="00CC1D89">
        <w:rPr>
          <w:rFonts w:ascii="Palatino Linotype" w:hAnsi="Palatino Linotype" w:cs="Arial"/>
          <w:i/>
          <w:lang w:eastAsia="es-MX"/>
        </w:rPr>
        <w:t>el cual se asientan las percepciones brutas, deducciones y</w:t>
      </w:r>
      <w:r w:rsidRPr="00CC1D89">
        <w:rPr>
          <w:rFonts w:ascii="Palatino Linotype" w:hAnsi="Palatino Linotype" w:cs="Arial"/>
          <w:b/>
          <w:bCs/>
          <w:i/>
          <w:lang w:eastAsia="es-MX"/>
        </w:rPr>
        <w:t xml:space="preserve"> </w:t>
      </w:r>
      <w:r w:rsidRPr="00CC1D89">
        <w:rPr>
          <w:rFonts w:ascii="Palatino Linotype" w:hAnsi="Palatino Linotype" w:cs="Arial"/>
          <w:i/>
          <w:lang w:eastAsia="es-MX"/>
        </w:rPr>
        <w:t>alcance neto de las mismas; la nómina es utilizada para</w:t>
      </w:r>
      <w:r w:rsidRPr="00CC1D89">
        <w:rPr>
          <w:rFonts w:ascii="Palatino Linotype" w:hAnsi="Palatino Linotype" w:cs="Arial"/>
          <w:b/>
          <w:bCs/>
          <w:i/>
          <w:lang w:eastAsia="es-MX"/>
        </w:rPr>
        <w:t xml:space="preserve"> </w:t>
      </w:r>
      <w:r w:rsidRPr="00CC1D89">
        <w:rPr>
          <w:rFonts w:ascii="Palatino Linotype" w:hAnsi="Palatino Linotype" w:cs="Arial"/>
          <w:i/>
          <w:lang w:eastAsia="es-MX"/>
        </w:rPr>
        <w:t>efectuar los pagos periódicos (semanales, quincenales o</w:t>
      </w:r>
      <w:r w:rsidRPr="00CC1D89">
        <w:rPr>
          <w:rFonts w:ascii="Palatino Linotype" w:hAnsi="Palatino Linotype" w:cs="Arial"/>
          <w:b/>
          <w:bCs/>
          <w:i/>
          <w:lang w:eastAsia="es-MX"/>
        </w:rPr>
        <w:t xml:space="preserve"> </w:t>
      </w:r>
      <w:r w:rsidRPr="00CC1D89">
        <w:rPr>
          <w:rFonts w:ascii="Palatino Linotype" w:hAnsi="Palatino Linotype" w:cs="Arial"/>
          <w:i/>
          <w:lang w:eastAsia="es-MX"/>
        </w:rPr>
        <w:t>mensuales) a los trabajadores por concepto de sueldos y</w:t>
      </w:r>
      <w:r w:rsidRPr="00CC1D89">
        <w:rPr>
          <w:rFonts w:ascii="Palatino Linotype" w:hAnsi="Palatino Linotype" w:cs="Arial"/>
          <w:b/>
          <w:bCs/>
          <w:i/>
          <w:lang w:eastAsia="es-MX"/>
        </w:rPr>
        <w:t xml:space="preserve"> </w:t>
      </w:r>
      <w:r w:rsidRPr="00CC1D89">
        <w:rPr>
          <w:rFonts w:ascii="Palatino Linotype" w:hAnsi="Palatino Linotype" w:cs="Arial"/>
          <w:i/>
          <w:lang w:eastAsia="es-MX"/>
        </w:rPr>
        <w:t>salarios.</w:t>
      </w:r>
    </w:p>
    <w:p w14:paraId="2E54A733" w14:textId="7A9C695F" w:rsidR="0036345F" w:rsidRPr="00CC1D89" w:rsidRDefault="000C76E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Relativo </w:t>
      </w:r>
      <w:r w:rsidRPr="00CC1D89">
        <w:rPr>
          <w:rFonts w:ascii="Palatino Linotype" w:eastAsia="MS Mincho" w:hAnsi="Palatino Linotype" w:cs="Times New Roman"/>
        </w:rPr>
        <w:t>al tema, resulta necesario traer a colación que el artículo 147 de 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w:t>
      </w:r>
    </w:p>
    <w:p w14:paraId="77FD3D1B"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717C356D" w14:textId="643C01BF" w:rsidR="0036345F" w:rsidRPr="00CC1D89" w:rsidRDefault="000C76E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En </w:t>
      </w:r>
      <w:r w:rsidRPr="00CC1D89">
        <w:rPr>
          <w:rFonts w:ascii="Palatino Linotype" w:eastAsia="MS Mincho" w:hAnsi="Palatino Linotype" w:cs="Times New Roman"/>
        </w:rPr>
        <w:t>el mismo sentido, el Código Financiero del Estado de México y Municipios, en su artículo 3° fracción XXXXII estipula lo siguiente:</w:t>
      </w:r>
    </w:p>
    <w:p w14:paraId="491E243A"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6BCE184A" w14:textId="77777777" w:rsidR="000C76E9" w:rsidRPr="00CC1D89" w:rsidRDefault="000C76E9" w:rsidP="00CC1D89">
      <w:pPr>
        <w:pStyle w:val="Prrafodelista"/>
        <w:spacing w:line="360" w:lineRule="auto"/>
        <w:ind w:left="567" w:right="567"/>
        <w:jc w:val="both"/>
        <w:rPr>
          <w:rFonts w:ascii="Palatino Linotype" w:eastAsia="MS Mincho" w:hAnsi="Palatino Linotype" w:cs="Times New Roman"/>
          <w:i/>
        </w:rPr>
      </w:pPr>
      <w:r w:rsidRPr="00CC1D89">
        <w:rPr>
          <w:rFonts w:ascii="Palatino Linotype" w:eastAsia="MS Mincho" w:hAnsi="Palatino Linotype" w:cs="Times New Roman"/>
          <w:i/>
        </w:rPr>
        <w:t>“</w:t>
      </w:r>
      <w:r w:rsidRPr="00CC1D89">
        <w:rPr>
          <w:rFonts w:ascii="Palatino Linotype" w:eastAsia="MS Mincho" w:hAnsi="Palatino Linotype" w:cs="Times New Roman"/>
          <w:b/>
          <w:i/>
        </w:rPr>
        <w:t>Artículo 3.</w:t>
      </w:r>
      <w:r w:rsidRPr="00CC1D89">
        <w:rPr>
          <w:rFonts w:ascii="Palatino Linotype" w:eastAsia="MS Mincho" w:hAnsi="Palatino Linotype" w:cs="Times New Roman"/>
          <w:i/>
        </w:rPr>
        <w:t xml:space="preserve"> </w:t>
      </w:r>
    </w:p>
    <w:p w14:paraId="5C86BB74" w14:textId="77777777" w:rsidR="000C76E9" w:rsidRPr="00CC1D89" w:rsidRDefault="000C76E9" w:rsidP="00CC1D89">
      <w:pPr>
        <w:pStyle w:val="Prrafodelista"/>
        <w:spacing w:line="360" w:lineRule="auto"/>
        <w:ind w:left="567" w:right="567"/>
        <w:jc w:val="both"/>
        <w:rPr>
          <w:rFonts w:ascii="Palatino Linotype" w:eastAsia="MS Mincho" w:hAnsi="Palatino Linotype" w:cs="Times New Roman"/>
          <w:i/>
        </w:rPr>
      </w:pPr>
      <w:r w:rsidRPr="00CC1D89">
        <w:rPr>
          <w:rFonts w:ascii="Palatino Linotype" w:eastAsia="MS Mincho" w:hAnsi="Palatino Linotype" w:cs="Times New Roman"/>
          <w:i/>
        </w:rPr>
        <w:t>(…)</w:t>
      </w:r>
    </w:p>
    <w:p w14:paraId="37D232A0" w14:textId="77777777" w:rsidR="000C76E9" w:rsidRPr="00CC1D89" w:rsidRDefault="000C76E9" w:rsidP="00CC1D89">
      <w:pPr>
        <w:pStyle w:val="Prrafodelista"/>
        <w:spacing w:line="360" w:lineRule="auto"/>
        <w:ind w:left="567" w:right="567"/>
        <w:jc w:val="both"/>
        <w:rPr>
          <w:rFonts w:ascii="Palatino Linotype" w:eastAsia="MS Mincho" w:hAnsi="Palatino Linotype" w:cs="Times New Roman"/>
          <w:i/>
        </w:rPr>
      </w:pPr>
      <w:r w:rsidRPr="00CC1D89">
        <w:rPr>
          <w:rFonts w:ascii="Palatino Linotype" w:eastAsia="MS Mincho" w:hAnsi="Palatino Linotype" w:cs="Times New Roman"/>
          <w:b/>
          <w:i/>
        </w:rPr>
        <w:t>XXXII. Remuneración:</w:t>
      </w:r>
      <w:r w:rsidRPr="00CC1D89">
        <w:rPr>
          <w:rFonts w:ascii="Palatino Linotype" w:eastAsia="MS Mincho" w:hAnsi="Palatino Linotype" w:cs="Times New Roman"/>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5ECE3AB" w14:textId="77777777" w:rsidR="000C76E9" w:rsidRPr="00CC1D89" w:rsidRDefault="000C76E9" w:rsidP="00CC1D89">
      <w:pPr>
        <w:pStyle w:val="Prrafodelista"/>
        <w:spacing w:line="360" w:lineRule="auto"/>
        <w:ind w:left="567" w:right="567"/>
        <w:jc w:val="both"/>
        <w:rPr>
          <w:rFonts w:ascii="Palatino Linotype" w:eastAsia="MS Mincho" w:hAnsi="Palatino Linotype" w:cs="Times New Roman"/>
          <w:i/>
        </w:rPr>
      </w:pPr>
      <w:r w:rsidRPr="00CC1D89">
        <w:rPr>
          <w:rFonts w:ascii="Palatino Linotype" w:eastAsia="MS Mincho" w:hAnsi="Palatino Linotype" w:cs="Times New Roman"/>
          <w:i/>
        </w:rPr>
        <w:t>(…)”</w:t>
      </w:r>
    </w:p>
    <w:p w14:paraId="62D61FA2" w14:textId="77777777" w:rsidR="000C76E9" w:rsidRPr="00CC1D89" w:rsidRDefault="000C76E9" w:rsidP="00CC1D89">
      <w:pPr>
        <w:pStyle w:val="Prrafodelista"/>
        <w:tabs>
          <w:tab w:val="left" w:pos="426"/>
        </w:tabs>
        <w:spacing w:before="240" w:after="240" w:line="360" w:lineRule="auto"/>
        <w:ind w:left="0" w:right="49"/>
        <w:jc w:val="both"/>
        <w:rPr>
          <w:rFonts w:ascii="Palatino Linotype" w:hAnsi="Palatino Linotype" w:cs="Arial"/>
        </w:rPr>
      </w:pPr>
    </w:p>
    <w:p w14:paraId="267A2662" w14:textId="69BBF5A7" w:rsidR="0036345F" w:rsidRPr="00CC1D89" w:rsidRDefault="000C76E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Ahora </w:t>
      </w:r>
      <w:r w:rsidRPr="00CC1D89">
        <w:rPr>
          <w:rFonts w:ascii="Palatino Linotype" w:hAnsi="Palatino Linotype" w:cs="Arial"/>
        </w:rPr>
        <w:t>bien, la Ley del Trabajo de los Servidores Públicos del Estado y Municipios, en sus artículos 71 y 220-K fracciones II y IV y su penúltimo párrafo establecen:</w:t>
      </w:r>
    </w:p>
    <w:p w14:paraId="2460A2CF"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71A00BBE"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b/>
          <w:bCs/>
          <w:i/>
          <w:iCs/>
        </w:rPr>
        <w:t>“ARTÍCULO 71.</w:t>
      </w:r>
      <w:r w:rsidRPr="00CC1D89">
        <w:rPr>
          <w:rFonts w:ascii="Palatino Linotype" w:hAnsi="Palatino Linotype" w:cs="Tahoma"/>
          <w:i/>
          <w:iCs/>
        </w:rPr>
        <w:t xml:space="preserve"> El sueldo es la retribución que la institución pública debe pagar al servidor público por los servicios prestados.</w:t>
      </w:r>
      <w:r w:rsidRPr="00CC1D89">
        <w:rPr>
          <w:rFonts w:ascii="Palatino Linotype" w:hAnsi="Palatino Linotype" w:cs="Tahoma"/>
          <w:i/>
          <w:iCs/>
        </w:rPr>
        <w:cr/>
      </w:r>
    </w:p>
    <w:p w14:paraId="23EF7B99"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b/>
          <w:bCs/>
          <w:i/>
          <w:iCs/>
        </w:rPr>
        <w:t>ARTÍCULO 220 K.-</w:t>
      </w:r>
      <w:r w:rsidRPr="00CC1D89">
        <w:rPr>
          <w:rFonts w:ascii="Palatino Linotype" w:hAnsi="Palatino Linotype" w:cs="Tahoma"/>
          <w:i/>
          <w:iCs/>
        </w:rPr>
        <w:t xml:space="preserve"> La institución o dependencia pública tiene la obligación de conservar y exhibir en el proceso los documentos que a continuación se precisan:</w:t>
      </w:r>
    </w:p>
    <w:p w14:paraId="356574EC"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i/>
          <w:iCs/>
        </w:rPr>
        <w:t>I. Contratos, Nombramientos o Formato Único de Movimientos de Personal, cuando no exista Convenio de condiciones generales de trabajo aplicable;</w:t>
      </w:r>
    </w:p>
    <w:p w14:paraId="1043617F" w14:textId="77777777" w:rsidR="000C76E9" w:rsidRPr="00CC1D89" w:rsidRDefault="000C76E9" w:rsidP="00CC1D89">
      <w:pPr>
        <w:tabs>
          <w:tab w:val="left" w:pos="4962"/>
        </w:tabs>
        <w:spacing w:line="360" w:lineRule="auto"/>
        <w:ind w:left="567" w:right="567"/>
        <w:jc w:val="both"/>
        <w:rPr>
          <w:rFonts w:ascii="Palatino Linotype" w:hAnsi="Palatino Linotype" w:cs="Tahoma"/>
          <w:b/>
          <w:i/>
          <w:iCs/>
          <w:u w:val="single"/>
        </w:rPr>
      </w:pPr>
      <w:r w:rsidRPr="00CC1D89">
        <w:rPr>
          <w:rFonts w:ascii="Palatino Linotype" w:hAnsi="Palatino Linotype" w:cs="Tahoma"/>
          <w:b/>
          <w:i/>
          <w:iCs/>
        </w:rPr>
        <w:t>II. Recibos de pagos de salarios</w:t>
      </w:r>
      <w:r w:rsidRPr="00CC1D89">
        <w:rPr>
          <w:rFonts w:ascii="Palatino Linotype" w:hAnsi="Palatino Linotype" w:cs="Tahoma"/>
          <w:b/>
          <w:i/>
          <w:iCs/>
          <w:u w:val="single"/>
        </w:rPr>
        <w:t xml:space="preserve"> o las constancias documentales del pago de salario cuando sea por depósito o mediante información electrónica;</w:t>
      </w:r>
    </w:p>
    <w:p w14:paraId="03FFFDDD"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i/>
          <w:iCs/>
        </w:rPr>
        <w:t>III. Controles de asistencia o la información magnética o electrónica de asistencia de los servidores públicos;</w:t>
      </w:r>
    </w:p>
    <w:p w14:paraId="0EBAA7A8"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b/>
          <w:i/>
          <w:iCs/>
        </w:rPr>
        <w:t xml:space="preserve">IV. Recibos </w:t>
      </w:r>
      <w:r w:rsidRPr="00CC1D89">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CC1D89">
        <w:rPr>
          <w:rFonts w:ascii="Palatino Linotype" w:hAnsi="Palatino Linotype" w:cs="Tahoma"/>
          <w:i/>
          <w:iCs/>
        </w:rPr>
        <w:t xml:space="preserve"> y</w:t>
      </w:r>
    </w:p>
    <w:p w14:paraId="29BE9D7E" w14:textId="77777777" w:rsidR="000C76E9" w:rsidRPr="00CC1D89" w:rsidRDefault="000C76E9" w:rsidP="00CC1D89">
      <w:pPr>
        <w:tabs>
          <w:tab w:val="left" w:pos="4962"/>
        </w:tabs>
        <w:spacing w:line="360" w:lineRule="auto"/>
        <w:ind w:left="567" w:right="567"/>
        <w:jc w:val="both"/>
        <w:rPr>
          <w:rFonts w:ascii="Palatino Linotype" w:hAnsi="Palatino Linotype" w:cs="Tahoma"/>
          <w:i/>
          <w:iCs/>
        </w:rPr>
      </w:pPr>
      <w:r w:rsidRPr="00CC1D89">
        <w:rPr>
          <w:rFonts w:ascii="Palatino Linotype" w:hAnsi="Palatino Linotype" w:cs="Tahoma"/>
          <w:i/>
          <w:iCs/>
        </w:rPr>
        <w:t>V. Los demás que señalen las leyes.</w:t>
      </w:r>
    </w:p>
    <w:p w14:paraId="10ACACDD" w14:textId="77777777" w:rsidR="000C76E9" w:rsidRPr="00CC1D89" w:rsidRDefault="000C76E9" w:rsidP="00CC1D89">
      <w:pPr>
        <w:tabs>
          <w:tab w:val="left" w:pos="8222"/>
          <w:tab w:val="left" w:pos="8789"/>
        </w:tabs>
        <w:spacing w:line="360" w:lineRule="auto"/>
        <w:ind w:left="567" w:right="567"/>
        <w:jc w:val="both"/>
        <w:rPr>
          <w:rFonts w:ascii="Palatino Linotype" w:eastAsia="Times New Roman" w:hAnsi="Palatino Linotype"/>
          <w:bCs/>
          <w:i/>
          <w:iCs/>
        </w:rPr>
      </w:pPr>
      <w:r w:rsidRPr="00CC1D89">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CC1D89">
        <w:rPr>
          <w:rFonts w:ascii="Palatino Linotype" w:eastAsia="Times New Roman" w:hAnsi="Palatino Linotype"/>
          <w:b/>
          <w:bCs/>
          <w:i/>
          <w:iCs/>
        </w:rPr>
        <w:t>II, III, IV durante el último año y un año después de que se extinga la relación laboral,</w:t>
      </w:r>
      <w:r w:rsidRPr="00CC1D89">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5714DE7" w14:textId="77777777" w:rsidR="000C76E9" w:rsidRPr="00CC1D89" w:rsidRDefault="000C76E9" w:rsidP="00CC1D89">
      <w:pPr>
        <w:tabs>
          <w:tab w:val="left" w:pos="8222"/>
          <w:tab w:val="left" w:pos="8789"/>
        </w:tabs>
        <w:spacing w:line="360" w:lineRule="auto"/>
        <w:ind w:left="567" w:right="567"/>
        <w:jc w:val="both"/>
        <w:rPr>
          <w:rFonts w:ascii="Palatino Linotype" w:eastAsia="Times New Roman" w:hAnsi="Palatino Linotype"/>
          <w:bCs/>
          <w:iCs/>
        </w:rPr>
      </w:pPr>
      <w:r w:rsidRPr="00CC1D89">
        <w:rPr>
          <w:rFonts w:ascii="Palatino Linotype" w:eastAsia="Times New Roman" w:hAnsi="Palatino Linotype"/>
          <w:bCs/>
          <w:i/>
          <w:iCs/>
        </w:rPr>
        <w:t xml:space="preserve">El incumplimiento por lo dispuesto por este artículo, establecerá la presunción de ser ciertos los hechos que el actor exprese en su demanda, en relación con tales documentos, salvo prueba en contrario.” </w:t>
      </w:r>
      <w:r w:rsidRPr="00CC1D89">
        <w:rPr>
          <w:rFonts w:ascii="Palatino Linotype" w:eastAsia="Times New Roman" w:hAnsi="Palatino Linotype"/>
          <w:bCs/>
          <w:iCs/>
        </w:rPr>
        <w:t>(Sic)</w:t>
      </w:r>
    </w:p>
    <w:p w14:paraId="68C223A8" w14:textId="06C66D2A" w:rsidR="000C76E9" w:rsidRPr="00CC1D89" w:rsidRDefault="000C76E9" w:rsidP="00CC1D89">
      <w:pPr>
        <w:tabs>
          <w:tab w:val="left" w:pos="8222"/>
          <w:tab w:val="left" w:pos="8789"/>
        </w:tabs>
        <w:spacing w:line="360" w:lineRule="auto"/>
        <w:ind w:left="567" w:right="567"/>
        <w:jc w:val="both"/>
        <w:rPr>
          <w:rFonts w:ascii="Palatino Linotype" w:hAnsi="Palatino Linotype" w:cs="Arial"/>
        </w:rPr>
      </w:pPr>
      <w:r w:rsidRPr="00CC1D89">
        <w:rPr>
          <w:rFonts w:ascii="Palatino Linotype" w:eastAsia="Times New Roman" w:hAnsi="Palatino Linotype"/>
          <w:bCs/>
          <w:iCs/>
        </w:rPr>
        <w:t>(Énfasis añadido)</w:t>
      </w:r>
    </w:p>
    <w:p w14:paraId="7ADED1B9" w14:textId="77777777" w:rsidR="000C76E9" w:rsidRPr="00CC1D89" w:rsidRDefault="000C76E9" w:rsidP="00CC1D89">
      <w:pPr>
        <w:pStyle w:val="Prrafodelista"/>
        <w:tabs>
          <w:tab w:val="left" w:pos="426"/>
        </w:tabs>
        <w:spacing w:before="240" w:after="240" w:line="360" w:lineRule="auto"/>
        <w:ind w:left="0" w:right="49"/>
        <w:jc w:val="both"/>
        <w:rPr>
          <w:rFonts w:ascii="Palatino Linotype" w:hAnsi="Palatino Linotype" w:cs="Arial"/>
        </w:rPr>
      </w:pPr>
    </w:p>
    <w:p w14:paraId="462E5575" w14:textId="1C8F1BEC" w:rsidR="0036345F" w:rsidRPr="00CC1D89" w:rsidRDefault="000C76E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De </w:t>
      </w:r>
      <w:r w:rsidRPr="00CC1D89">
        <w:rPr>
          <w:rFonts w:ascii="Palatino Linotype" w:eastAsia="MS Mincho" w:hAnsi="Palatino Linotype" w:cs="Times New Roman"/>
        </w:rPr>
        <w:t xml:space="preserve">lo anterior, se advierte que </w:t>
      </w:r>
      <w:r w:rsidRPr="00CC1D89">
        <w:rPr>
          <w:rFonts w:ascii="Palatino Linotype" w:eastAsia="MS Mincho" w:hAnsi="Palatino Linotype" w:cs="Times New Roman"/>
          <w:b/>
        </w:rPr>
        <w:t>toda institución pública o dependencia del Estado de México</w:t>
      </w:r>
      <w:r w:rsidRPr="00CC1D89">
        <w:rPr>
          <w:rFonts w:ascii="Palatino Linotype" w:eastAsia="MS Mincho" w:hAnsi="Palatino Linotype" w:cs="Times New Roman"/>
        </w:rPr>
        <w:t xml:space="preserve">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2A529B98"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33EAE075" w14:textId="3B30F9C0" w:rsidR="0036345F" w:rsidRPr="00CC1D89" w:rsidRDefault="0060388D"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En </w:t>
      </w:r>
      <w:r w:rsidRPr="00CC1D89">
        <w:rPr>
          <w:rFonts w:ascii="Palatino Linotype" w:eastAsia="MS Mincho" w:hAnsi="Palatino Linotype" w:cs="Times New Roman"/>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CC1D89">
        <w:rPr>
          <w:rFonts w:ascii="Palatino Linotype" w:eastAsia="MS Mincho" w:hAnsi="Palatino Linotype" w:cs="Times New Roman"/>
          <w:b/>
          <w:bCs/>
        </w:rPr>
        <w:t>“</w:t>
      </w:r>
      <w:r w:rsidRPr="00CC1D89">
        <w:rPr>
          <w:rFonts w:ascii="Palatino Linotype" w:eastAsia="MS Mincho" w:hAnsi="Palatino Linotype" w:cs="Times New Roman"/>
          <w:b/>
          <w:bCs/>
          <w:u w:val="single"/>
        </w:rPr>
        <w:t>recibos o comprobantes de pago</w:t>
      </w:r>
      <w:r w:rsidRPr="00CC1D89">
        <w:rPr>
          <w:rFonts w:ascii="Palatino Linotype" w:eastAsia="MS Mincho" w:hAnsi="Palatino Linotype" w:cs="Times New Roman"/>
          <w:b/>
          <w:bCs/>
        </w:rPr>
        <w:t>”</w:t>
      </w:r>
      <w:r w:rsidRPr="00CC1D89">
        <w:rPr>
          <w:rFonts w:ascii="Palatino Linotype" w:eastAsia="MS Mincho" w:hAnsi="Palatino Linotype" w:cs="Times New Roman"/>
        </w:rPr>
        <w:t>, los cuales constituyen un instrumento mediante el cual el</w:t>
      </w:r>
      <w:r w:rsidRPr="00CC1D89">
        <w:rPr>
          <w:rFonts w:ascii="Palatino Linotype" w:eastAsia="MS Mincho" w:hAnsi="Palatino Linotype" w:cs="Times New Roman"/>
          <w:b/>
          <w:bCs/>
        </w:rPr>
        <w:t xml:space="preserve"> SUJETO OBLIGADO </w:t>
      </w:r>
      <w:r w:rsidRPr="00CC1D89">
        <w:rPr>
          <w:rFonts w:ascii="Palatino Linotype" w:eastAsia="MS Mincho" w:hAnsi="Palatino Linotype" w:cs="Times New Roman"/>
        </w:rPr>
        <w:t xml:space="preserve">acredita las remuneraciones </w:t>
      </w:r>
      <w:r w:rsidR="003C770C" w:rsidRPr="00CC1D89">
        <w:rPr>
          <w:rFonts w:ascii="Palatino Linotype" w:eastAsia="MS Mincho" w:hAnsi="Palatino Linotype" w:cs="Times New Roman"/>
        </w:rPr>
        <w:t xml:space="preserve">y </w:t>
      </w:r>
      <w:r w:rsidR="003C770C" w:rsidRPr="00CC1D89">
        <w:rPr>
          <w:rFonts w:ascii="Palatino Linotype" w:eastAsia="MS Mincho" w:hAnsi="Palatino Linotype" w:cs="Times New Roman"/>
          <w:b/>
        </w:rPr>
        <w:t>deducciones</w:t>
      </w:r>
      <w:r w:rsidR="003C770C" w:rsidRPr="00CC1D89">
        <w:rPr>
          <w:rFonts w:ascii="Palatino Linotype" w:eastAsia="MS Mincho" w:hAnsi="Palatino Linotype" w:cs="Times New Roman"/>
        </w:rPr>
        <w:t xml:space="preserve"> del</w:t>
      </w:r>
      <w:r w:rsidRPr="00CC1D89">
        <w:rPr>
          <w:rFonts w:ascii="Palatino Linotype" w:eastAsia="MS Mincho" w:hAnsi="Palatino Linotype" w:cs="Times New Roman"/>
        </w:rPr>
        <w:t xml:space="preserve"> personal.</w:t>
      </w:r>
    </w:p>
    <w:p w14:paraId="3E27D921"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41E9C21B" w14:textId="4641A3BE" w:rsidR="0036345F" w:rsidRPr="00CC1D89" w:rsidRDefault="0060388D"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En </w:t>
      </w:r>
      <w:r w:rsidRPr="00CC1D89">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CC1D89">
        <w:rPr>
          <w:rFonts w:ascii="Palatino Linotype" w:eastAsia="MS Mincho" w:hAnsi="Palatino Linotype" w:cs="Times New Roman"/>
          <w:b/>
          <w:bCs/>
        </w:rPr>
        <w:t>públicas.</w:t>
      </w:r>
    </w:p>
    <w:p w14:paraId="19C1A8B3"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071B1D2F" w14:textId="04AB03B5" w:rsidR="0036345F" w:rsidRPr="00CC1D89" w:rsidRDefault="0060388D"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Ahora bien, el Manual General de Organización de la Secretaría de Seguridad Ciudadana, señala en su apartado 226071000, las funciones de su Dirección de Recursos Humanos, dentro de las que destaca en el presente asunto lo siguiente:</w:t>
      </w:r>
    </w:p>
    <w:p w14:paraId="3571891C"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09CD9C12" w14:textId="77777777"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b/>
          <w:i/>
        </w:rPr>
      </w:pPr>
      <w:r w:rsidRPr="00CC1D89">
        <w:rPr>
          <w:rFonts w:ascii="Palatino Linotype" w:hAnsi="Palatino Linotype"/>
          <w:b/>
          <w:i/>
        </w:rPr>
        <w:t xml:space="preserve">226071000 DIRECCIÓN DE RECURSOS HUMANOS </w:t>
      </w:r>
    </w:p>
    <w:p w14:paraId="6387373D" w14:textId="2FE92439"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OBJETIVO:</w:t>
      </w:r>
      <w:r w:rsidRPr="00CC1D89">
        <w:rPr>
          <w:rFonts w:ascii="Palatino Linotype" w:hAnsi="Palatino Linotype"/>
          <w:i/>
        </w:rPr>
        <w:t xml:space="preserve"> Optimizar y eficientar la administración de los recursos humanos de la Secretaría de Seguridad Ciudadana, mediante el establecimiento de políticas, programas, proyectos y controles administrativos; así como gestionar los movimientos administrativos de los servidores públicos, con apego a la normatividad vigente en la materia.</w:t>
      </w:r>
    </w:p>
    <w:p w14:paraId="6046FF15" w14:textId="1EB4B3DB"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b/>
          <w:i/>
        </w:rPr>
      </w:pPr>
      <w:r w:rsidRPr="00CC1D89">
        <w:rPr>
          <w:rFonts w:ascii="Palatino Linotype" w:hAnsi="Palatino Linotype"/>
          <w:b/>
          <w:i/>
        </w:rPr>
        <w:t>FUNCIONES:</w:t>
      </w:r>
    </w:p>
    <w:p w14:paraId="6AEB59CD" w14:textId="03CAC390"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p>
    <w:p w14:paraId="0882DBC4" w14:textId="1C41B0CB"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Verificar que se otorguen, en tiempo y forma, las remuneraciones</w:t>
      </w:r>
      <w:r w:rsidRPr="00CC1D89">
        <w:rPr>
          <w:rFonts w:ascii="Palatino Linotype" w:hAnsi="Palatino Linotype"/>
          <w:i/>
        </w:rPr>
        <w:t xml:space="preserve">, prestaciones. estímulos y recompensas </w:t>
      </w:r>
      <w:r w:rsidRPr="00CC1D89">
        <w:rPr>
          <w:rFonts w:ascii="Palatino Linotype" w:hAnsi="Palatino Linotype"/>
          <w:b/>
          <w:i/>
        </w:rPr>
        <w:t>al personal de la Secretaría de Seguridad Ciudadana</w:t>
      </w:r>
      <w:r w:rsidRPr="00CC1D89">
        <w:rPr>
          <w:rFonts w:ascii="Palatino Linotype" w:hAnsi="Palatino Linotype"/>
          <w:i/>
        </w:rPr>
        <w:t>, en apego a los procedimientos y normatividad vigente.</w:t>
      </w:r>
    </w:p>
    <w:p w14:paraId="66667606" w14:textId="7238CFA5" w:rsidR="0060388D" w:rsidRPr="00CC1D89" w:rsidRDefault="0060388D" w:rsidP="00CC1D89">
      <w:pPr>
        <w:pStyle w:val="Prrafodelista"/>
        <w:tabs>
          <w:tab w:val="left" w:pos="426"/>
        </w:tabs>
        <w:spacing w:before="240" w:after="240" w:line="360" w:lineRule="auto"/>
        <w:ind w:left="567" w:right="567"/>
        <w:jc w:val="both"/>
        <w:rPr>
          <w:rFonts w:ascii="Palatino Linotype" w:hAnsi="Palatino Linotype" w:cs="Arial"/>
          <w:i/>
        </w:rPr>
      </w:pPr>
      <w:r w:rsidRPr="00CC1D89">
        <w:rPr>
          <w:rFonts w:ascii="Palatino Linotype" w:hAnsi="Palatino Linotype"/>
          <w:i/>
        </w:rPr>
        <w:t>(…)</w:t>
      </w:r>
    </w:p>
    <w:p w14:paraId="555F1BB1" w14:textId="77777777" w:rsidR="0060388D" w:rsidRPr="00CC1D89" w:rsidRDefault="0060388D" w:rsidP="00CC1D89">
      <w:pPr>
        <w:pStyle w:val="Prrafodelista"/>
        <w:tabs>
          <w:tab w:val="left" w:pos="426"/>
        </w:tabs>
        <w:spacing w:before="240" w:after="240" w:line="360" w:lineRule="auto"/>
        <w:ind w:left="0" w:right="49"/>
        <w:jc w:val="both"/>
        <w:rPr>
          <w:rFonts w:ascii="Palatino Linotype" w:hAnsi="Palatino Linotype" w:cs="Arial"/>
        </w:rPr>
      </w:pPr>
    </w:p>
    <w:p w14:paraId="1C7C6F27" w14:textId="4A282747" w:rsidR="0036345F" w:rsidRPr="00CC1D89" w:rsidRDefault="0060388D"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De tal manera que la Dirección de Recursos Humanos de la Dirección de Seguridad Pública, por cuanto hace a las remuneraciones del personal adscrito al ente en comento, solo tiene la función de verificar que se haya otorgado en tiempo y forma el pago o remuneración de salario de su personal, sin embargo, no se aprecia que sea la propia Dirección quien se encargue de manejar presupuesto o recursos públicos.</w:t>
      </w:r>
    </w:p>
    <w:p w14:paraId="5FA5C5D8"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426E8078" w14:textId="6780FB8D" w:rsidR="0036345F" w:rsidRPr="00CC1D89" w:rsidRDefault="006D3CB0"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Por otro lado, el numeral 3 del Reglamento Interior de la Secretaría de Seguridad</w:t>
      </w:r>
      <w:r w:rsidR="000D2B4D" w:rsidRPr="00CC1D89">
        <w:rPr>
          <w:rFonts w:ascii="Palatino Linotype" w:eastAsia="Times New Roman" w:hAnsi="Palatino Linotype" w:cs="Arial"/>
        </w:rPr>
        <w:t xml:space="preserve"> del Estado de México</w:t>
      </w:r>
      <w:r w:rsidRPr="00CC1D89">
        <w:rPr>
          <w:rFonts w:ascii="Palatino Linotype" w:eastAsia="Times New Roman" w:hAnsi="Palatino Linotype" w:cs="Arial"/>
        </w:rPr>
        <w:t>, describe al ente de la siguiente forma:</w:t>
      </w:r>
    </w:p>
    <w:p w14:paraId="75A3E507"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747EE686" w14:textId="52A9C3BE" w:rsidR="006D3CB0" w:rsidRPr="00CC1D89" w:rsidRDefault="006D3CB0" w:rsidP="00CC1D89">
      <w:pPr>
        <w:pStyle w:val="Prrafodelista"/>
        <w:tabs>
          <w:tab w:val="left" w:pos="426"/>
        </w:tabs>
        <w:spacing w:before="240" w:after="240" w:line="360" w:lineRule="auto"/>
        <w:ind w:left="567" w:right="567"/>
        <w:jc w:val="both"/>
        <w:rPr>
          <w:rFonts w:ascii="Palatino Linotype" w:hAnsi="Palatino Linotype"/>
        </w:rPr>
      </w:pPr>
      <w:r w:rsidRPr="00CC1D89">
        <w:rPr>
          <w:rFonts w:ascii="Palatino Linotype" w:hAnsi="Palatino Linotype"/>
          <w:i/>
        </w:rPr>
        <w:t>“</w:t>
      </w:r>
      <w:r w:rsidRPr="00CC1D89">
        <w:rPr>
          <w:rFonts w:ascii="Palatino Linotype" w:hAnsi="Palatino Linotype"/>
          <w:b/>
          <w:i/>
        </w:rPr>
        <w:t>Artículo 3. La Secretaría es la dependencia del Poder Ejecutivo Estatal</w:t>
      </w:r>
      <w:r w:rsidRPr="00CC1D89">
        <w:rPr>
          <w:rFonts w:ascii="Palatino Linotype" w:hAnsi="Palatino Linotype"/>
          <w:i/>
        </w:rPr>
        <w:t xml:space="preserve"> que tiene a su cargo el despacho de los asuntos que le encomiendan la Constitución Política de los Estados Unidos Mexicanos, la Ley General del Sistema Nacional de Seguridad Pública, la Constitución Política del Estado Libre y Soberano de México, la Ley Orgánica, la Ley, el Código Administrativo del Estado de México, así como, otras leyes, reglamentos, decretos, acuerdos y demás disposiciones en materia de seguridad pública.”</w:t>
      </w:r>
    </w:p>
    <w:p w14:paraId="55C735DA" w14:textId="3201C2E7" w:rsidR="006D3CB0" w:rsidRPr="00CC1D89" w:rsidRDefault="006D3CB0" w:rsidP="00CC1D89">
      <w:pPr>
        <w:pStyle w:val="Prrafodelista"/>
        <w:tabs>
          <w:tab w:val="left" w:pos="426"/>
        </w:tabs>
        <w:spacing w:before="240" w:after="240" w:line="360" w:lineRule="auto"/>
        <w:ind w:left="567" w:right="567"/>
        <w:jc w:val="both"/>
        <w:rPr>
          <w:rFonts w:ascii="Palatino Linotype" w:hAnsi="Palatino Linotype" w:cs="Arial"/>
        </w:rPr>
      </w:pPr>
      <w:r w:rsidRPr="00CC1D89">
        <w:rPr>
          <w:rFonts w:ascii="Palatino Linotype" w:hAnsi="Palatino Linotype"/>
        </w:rPr>
        <w:t>(Énfasis añadido)</w:t>
      </w:r>
    </w:p>
    <w:p w14:paraId="435E90AD" w14:textId="77777777" w:rsidR="006D3CB0" w:rsidRPr="00CC1D89" w:rsidRDefault="006D3CB0" w:rsidP="00CC1D89">
      <w:pPr>
        <w:pStyle w:val="Prrafodelista"/>
        <w:tabs>
          <w:tab w:val="left" w:pos="426"/>
        </w:tabs>
        <w:spacing w:before="240" w:after="240" w:line="360" w:lineRule="auto"/>
        <w:ind w:left="0" w:right="49"/>
        <w:jc w:val="both"/>
        <w:rPr>
          <w:rFonts w:ascii="Palatino Linotype" w:hAnsi="Palatino Linotype" w:cs="Arial"/>
        </w:rPr>
      </w:pPr>
    </w:p>
    <w:p w14:paraId="472E499E" w14:textId="1ABE0E1C" w:rsidR="0036345F" w:rsidRPr="00CC1D89" w:rsidRDefault="00B926B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Por otro lado, la Ley Orgánica de la Administración Pública del Estado de México, en su artículo 24, reconoce que la Secretaría Finanzas tendrá las siguientes atribuciones:</w:t>
      </w:r>
    </w:p>
    <w:p w14:paraId="089ED55D" w14:textId="77777777" w:rsidR="006D3CB0" w:rsidRPr="00CC1D89" w:rsidRDefault="006D3CB0" w:rsidP="00CC1D89">
      <w:pPr>
        <w:pStyle w:val="Prrafodelista"/>
        <w:tabs>
          <w:tab w:val="left" w:pos="426"/>
        </w:tabs>
        <w:spacing w:before="240" w:after="240" w:line="360" w:lineRule="auto"/>
        <w:ind w:left="0" w:right="49"/>
        <w:jc w:val="both"/>
        <w:rPr>
          <w:rFonts w:ascii="Palatino Linotype" w:hAnsi="Palatino Linotype" w:cs="Arial"/>
        </w:rPr>
      </w:pPr>
    </w:p>
    <w:p w14:paraId="389E2141" w14:textId="1F51FE2B"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“Artículo 24.-</w:t>
      </w:r>
      <w:r w:rsidRPr="00CC1D89">
        <w:rPr>
          <w:rFonts w:ascii="Palatino Linotype" w:hAnsi="Palatino Linotype"/>
          <w:i/>
        </w:rPr>
        <w:t xml:space="preserve"> A la Secretaría de Finanzas, corresponde el despacho de los siguientes asuntos:</w:t>
      </w:r>
    </w:p>
    <w:p w14:paraId="74D6C0C2" w14:textId="1ED6F587"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cs="Arial"/>
          <w:i/>
        </w:rPr>
      </w:pPr>
      <w:r w:rsidRPr="00CC1D89">
        <w:rPr>
          <w:rFonts w:ascii="Palatino Linotype" w:hAnsi="Palatino Linotype"/>
          <w:i/>
        </w:rPr>
        <w:t>(…)</w:t>
      </w:r>
    </w:p>
    <w:p w14:paraId="3AA3E742" w14:textId="77777777"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XXXIV.</w:t>
      </w:r>
      <w:r w:rsidRPr="00CC1D89">
        <w:rPr>
          <w:rFonts w:ascii="Palatino Linotype" w:hAnsi="Palatino Linotype"/>
          <w:i/>
        </w:rPr>
        <w:t xml:space="preserve"> Seleccionar, contratar, capacitar y controlar al personal del Poder Ejecutivo del Estado; .</w:t>
      </w:r>
    </w:p>
    <w:p w14:paraId="019D2D62" w14:textId="3CEBAECF"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XXXV.</w:t>
      </w:r>
      <w:r w:rsidRPr="00CC1D89">
        <w:rPr>
          <w:rFonts w:ascii="Palatino Linotype" w:hAnsi="Palatino Linotype"/>
          <w:i/>
        </w:rPr>
        <w:t xml:space="preserve"> Tramitar los nombramientos, remociones, renuncias, licencias y jubilaciones de los funcionarios y trabajadores del Poder Ejecutivo del Estado;</w:t>
      </w:r>
    </w:p>
    <w:p w14:paraId="3795F969" w14:textId="56318139"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cs="Arial"/>
          <w:i/>
        </w:rPr>
      </w:pPr>
      <w:r w:rsidRPr="00CC1D89">
        <w:rPr>
          <w:rFonts w:ascii="Palatino Linotype" w:hAnsi="Palatino Linotype"/>
          <w:i/>
        </w:rPr>
        <w:t>(…)”</w:t>
      </w:r>
    </w:p>
    <w:p w14:paraId="05E2A826"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66F5309C" w14:textId="1F4B01FD" w:rsidR="0036345F" w:rsidRPr="00CC1D89" w:rsidRDefault="00B926B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Por lo anterior, se advierte que la Secretaría de Finanzas es el Órgano encargado de seleccionar, contratar y controlar al personal del Poder Ejecutivo, como lo son los trabajadores de la Secretaria de Seguridad Ciudadana.</w:t>
      </w:r>
    </w:p>
    <w:p w14:paraId="4437412C"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06089089" w14:textId="4827C0D8" w:rsidR="0036345F" w:rsidRPr="00CC1D89" w:rsidRDefault="00B926BA"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Asimismo, de acuerdo con el Reglamento Interior de la Secretaría de Finanzas, el Secretario tendrá las siguientes atribuciones:</w:t>
      </w:r>
    </w:p>
    <w:p w14:paraId="45EA4A0D" w14:textId="77777777" w:rsidR="00B926BA" w:rsidRPr="00CC1D89" w:rsidRDefault="00B926BA" w:rsidP="00CC1D89">
      <w:pPr>
        <w:pStyle w:val="Prrafodelista"/>
        <w:tabs>
          <w:tab w:val="left" w:pos="426"/>
        </w:tabs>
        <w:spacing w:before="240" w:after="240" w:line="360" w:lineRule="auto"/>
        <w:ind w:left="0" w:right="49"/>
        <w:jc w:val="both"/>
        <w:rPr>
          <w:rFonts w:ascii="Palatino Linotype" w:eastAsia="Times New Roman" w:hAnsi="Palatino Linotype" w:cs="Arial"/>
        </w:rPr>
      </w:pPr>
    </w:p>
    <w:p w14:paraId="381DFC6E" w14:textId="2D8B34E3"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7.-</w:t>
      </w:r>
      <w:r w:rsidRPr="00CC1D89">
        <w:rPr>
          <w:rFonts w:ascii="Palatino Linotype" w:hAnsi="Palatino Linotype"/>
          <w:i/>
        </w:rPr>
        <w:t xml:space="preserve"> Son atribuciones del Secretario:</w:t>
      </w:r>
    </w:p>
    <w:p w14:paraId="296B9565" w14:textId="5C909029"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p>
    <w:p w14:paraId="0B6C80A9" w14:textId="363FE76C"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XXVIII.</w:t>
      </w:r>
      <w:r w:rsidRPr="00CC1D89">
        <w:rPr>
          <w:rFonts w:ascii="Palatino Linotype" w:hAnsi="Palatino Linotype"/>
          <w:i/>
        </w:rPr>
        <w:t xml:space="preserve"> Someter a la aprobación del Gobernador del Estado, las políticas correspondientes a la remuneración y prestaciones que deben otorgarse a los servidores públicos de las dependencias del Poder Ejecutivo Estatal.</w:t>
      </w:r>
    </w:p>
    <w:p w14:paraId="4C9DDD4B" w14:textId="094F6B0A"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p>
    <w:p w14:paraId="2F5C7709" w14:textId="24EC27DC"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XXXI.</w:t>
      </w:r>
      <w:r w:rsidRPr="00CC1D89">
        <w:rPr>
          <w:rFonts w:ascii="Palatino Linotype" w:hAnsi="Palatino Linotype"/>
          <w:i/>
        </w:rPr>
        <w:t xml:space="preserve"> Suscribir los convenios de sueldos y prestaciones, de conformidad con los lineamientos establecidos por el Gobernador del Estado y con base en la normatividad aplicable.</w:t>
      </w:r>
    </w:p>
    <w:p w14:paraId="12C1D667" w14:textId="29F1D85C" w:rsidR="00B926BA" w:rsidRPr="00CC1D89" w:rsidRDefault="00B926BA" w:rsidP="00CC1D89">
      <w:pPr>
        <w:pStyle w:val="Prrafodelista"/>
        <w:tabs>
          <w:tab w:val="left" w:pos="426"/>
        </w:tabs>
        <w:spacing w:before="240" w:after="240" w:line="360" w:lineRule="auto"/>
        <w:ind w:left="567" w:right="567"/>
        <w:jc w:val="both"/>
        <w:rPr>
          <w:rFonts w:ascii="Palatino Linotype" w:hAnsi="Palatino Linotype" w:cs="Arial"/>
          <w:i/>
        </w:rPr>
      </w:pPr>
      <w:r w:rsidRPr="00CC1D89">
        <w:rPr>
          <w:rFonts w:ascii="Palatino Linotype" w:hAnsi="Palatino Linotype"/>
          <w:i/>
        </w:rPr>
        <w:t>(…)”</w:t>
      </w:r>
    </w:p>
    <w:p w14:paraId="3A647847"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66B6E1BE" w14:textId="142EEDF3" w:rsidR="0036345F" w:rsidRPr="00CC1D89" w:rsidRDefault="00732F9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De lo anterior se advierte que el Secretario de Finanzas tiene por atribuciones en su actividad, crear políticas correspondientes a la remuneración y prestaciones de los servidores públicos de las dependencias del Poder Ejecutivo Estatal, así como suscribir convenios de sueldos y prestaciones con las dependencias.</w:t>
      </w:r>
    </w:p>
    <w:p w14:paraId="60FFF2EE"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08770A44" w14:textId="32027A0D" w:rsidR="00B926BA" w:rsidRPr="00CC1D89" w:rsidRDefault="00732F9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Por otro lado, la Dirección General de Fiscalización, que forma parte del </w:t>
      </w:r>
      <w:r w:rsidRPr="00CC1D89">
        <w:rPr>
          <w:rFonts w:ascii="Palatino Linotype" w:eastAsia="Times New Roman" w:hAnsi="Palatino Linotype" w:cs="Arial"/>
          <w:b/>
        </w:rPr>
        <w:t>SUJETO OBIGADO</w:t>
      </w:r>
      <w:r w:rsidRPr="00CC1D89">
        <w:rPr>
          <w:rFonts w:ascii="Palatino Linotype" w:eastAsia="Times New Roman" w:hAnsi="Palatino Linotype" w:cs="Arial"/>
        </w:rPr>
        <w:t>, tiene las siguientes competencias:</w:t>
      </w:r>
    </w:p>
    <w:p w14:paraId="5617908B"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7DC95FE5" w14:textId="2B962292"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15.-</w:t>
      </w:r>
      <w:r w:rsidRPr="00CC1D89">
        <w:rPr>
          <w:rFonts w:ascii="Palatino Linotype" w:hAnsi="Palatino Linotype"/>
          <w:i/>
        </w:rPr>
        <w:t xml:space="preserve"> La Dirección General de Fiscalización estará a cargo de un Director General, quien en ejercicio de sus atribuciones se auxiliará de: los directores de área de Programación, Operación Regional I, Operación Regional II, Procedimientos Legales y Normativos, y de Verificación Aduanera, Jefe de Unidad de Planeación Estratégica de Inteligencia Financiera, subdirectores, jefes de departamento, delegados de fiscalización de Ecatepec, Naucalpan, Nezahualcóyotl, Tlalnepantla y Toluca, así como de coordinadores, supervisores, auditores, visitadores, notificadores, ejecutores y demás personal que se requiera para satisfacer las necesidades de servicio, quienes podrán ser autorizados para realizar los actos derivados de las atribuciones conferidas a la propia Dirección General. </w:t>
      </w:r>
    </w:p>
    <w:p w14:paraId="45AD0B99" w14:textId="7777777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El Director General, así como los directores, subdirectores y demás personal del que se auxilie tendrán jurisdicción en todo el territorio del Estado, para realizar los actos derivados de las atribuciones y funciones conferidas a la propia Dirección General, así como para el ejercicio de las atribuciones que esta misma delegue en aquellos.</w:t>
      </w:r>
    </w:p>
    <w:p w14:paraId="6EC8CFC1" w14:textId="7777777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 xml:space="preserve">Asimismo, el Director General se auxiliará de los servidores públicos subalternos señalados en este artículo para el despacho de los asuntos de su competencia en materia de impuestos federales coordinados, en cumplimiento de los convenios y acuerdos de coordinación fiscal, dentro de las facultades otorgadas en el presente reglamento, excepto aquéllas que por disposición de ley o del reglamento, deban ser ejercidas por el Director General de Fiscalización. </w:t>
      </w:r>
    </w:p>
    <w:p w14:paraId="5BABE848" w14:textId="7777777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p>
    <w:p w14:paraId="24112409" w14:textId="28D70372"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Artículo 16.-</w:t>
      </w:r>
      <w:r w:rsidRPr="00CC1D89">
        <w:rPr>
          <w:rFonts w:ascii="Palatino Linotype" w:hAnsi="Palatino Linotype"/>
          <w:i/>
        </w:rPr>
        <w:t xml:space="preserve"> </w:t>
      </w:r>
      <w:r w:rsidRPr="00CC1D89">
        <w:rPr>
          <w:rFonts w:ascii="Palatino Linotype" w:hAnsi="Palatino Linotype"/>
          <w:b/>
          <w:i/>
        </w:rPr>
        <w:t>Corresponde a la Dirección General de Fiscalización:</w:t>
      </w:r>
    </w:p>
    <w:p w14:paraId="6CFAF103" w14:textId="1FE43A5E"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p>
    <w:p w14:paraId="119FF0E8" w14:textId="563D276F"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XXII.</w:t>
      </w:r>
      <w:r w:rsidRPr="00CC1D89">
        <w:rPr>
          <w:rFonts w:ascii="Palatino Linotype" w:hAnsi="Palatino Linotype"/>
          <w:i/>
        </w:rPr>
        <w:t xml:space="preserve"> </w:t>
      </w:r>
      <w:r w:rsidRPr="00CC1D89">
        <w:rPr>
          <w:rFonts w:ascii="Palatino Linotype" w:hAnsi="Palatino Linotype"/>
          <w:b/>
          <w:i/>
        </w:rPr>
        <w:t xml:space="preserve">Autorizar y otorgar registro a los contadores públicos para formular dictámenes sobre la determinación y pago del impuesto sobre erogaciones por remuneraciones al trabajo personal, </w:t>
      </w:r>
      <w:r w:rsidRPr="00CC1D89">
        <w:rPr>
          <w:rFonts w:ascii="Palatino Linotype" w:hAnsi="Palatino Linotype"/>
          <w:i/>
        </w:rPr>
        <w:t>suspender, cancelar o dar de baja dicho registro e imponer las sanciones que correspondan por el incumplimiento de sus obligaciones en los términos de las disposiciones fiscales</w:t>
      </w:r>
      <w:r w:rsidRPr="00CC1D89">
        <w:rPr>
          <w:rFonts w:ascii="Palatino Linotype" w:hAnsi="Palatino Linotype"/>
          <w:b/>
          <w:i/>
        </w:rPr>
        <w:t>.</w:t>
      </w:r>
    </w:p>
    <w:p w14:paraId="031EA691" w14:textId="074A8B2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i/>
        </w:rPr>
        <w:t>(…)</w:t>
      </w:r>
    </w:p>
    <w:p w14:paraId="3A486B56" w14:textId="0B29376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XXIV.</w:t>
      </w:r>
      <w:r w:rsidRPr="00CC1D89">
        <w:rPr>
          <w:rFonts w:ascii="Palatino Linotype" w:hAnsi="Palatino Linotype"/>
          <w:i/>
        </w:rPr>
        <w:t xml:space="preserve"> </w:t>
      </w:r>
      <w:r w:rsidRPr="00CC1D89">
        <w:rPr>
          <w:rFonts w:ascii="Palatino Linotype" w:hAnsi="Palatino Linotype"/>
          <w:b/>
          <w:i/>
        </w:rPr>
        <w:t>Requerir a los contadores públicos que hayan formulado dictamen sobre la determinación y pago del impuesto sobre erogaciones por remuneraciones al trabajo personal</w:t>
      </w:r>
      <w:r w:rsidRPr="00CC1D89">
        <w:rPr>
          <w:rFonts w:ascii="Palatino Linotype" w:hAnsi="Palatino Linotype"/>
          <w:i/>
        </w:rPr>
        <w:t>, la información y documentación relacionada con éste o con los avisos, solicitudes, aclaraciones y manifestaciones que hayan presentado.</w:t>
      </w:r>
    </w:p>
    <w:p w14:paraId="197096F7" w14:textId="23F90D20"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i/>
        </w:rPr>
      </w:pPr>
      <w:r w:rsidRPr="00CC1D89">
        <w:rPr>
          <w:rFonts w:ascii="Palatino Linotype" w:hAnsi="Palatino Linotype"/>
          <w:b/>
          <w:i/>
        </w:rPr>
        <w:t>XXV.</w:t>
      </w:r>
      <w:r w:rsidRPr="00CC1D89">
        <w:rPr>
          <w:rFonts w:ascii="Palatino Linotype" w:hAnsi="Palatino Linotype"/>
          <w:i/>
        </w:rPr>
        <w:t xml:space="preserve"> </w:t>
      </w:r>
      <w:r w:rsidRPr="00CC1D89">
        <w:rPr>
          <w:rFonts w:ascii="Palatino Linotype" w:hAnsi="Palatino Linotype"/>
          <w:b/>
          <w:i/>
        </w:rPr>
        <w:t>Recibir y revisar los dictámenes sobre la determinación y pago del impuesto sobre erogaciones por remuneraciones al trabajo personal</w:t>
      </w:r>
      <w:r w:rsidRPr="00CC1D89">
        <w:rPr>
          <w:rFonts w:ascii="Palatino Linotype" w:hAnsi="Palatino Linotype"/>
          <w:i/>
        </w:rPr>
        <w:t>, así como los avisos, solicitudes, aclaraciones y manifestaciones relacionadas con los mismos, que presenten los contribuyentes o los contadores públicos autorizados.</w:t>
      </w:r>
    </w:p>
    <w:p w14:paraId="473F1786" w14:textId="50A7ABD7" w:rsidR="00732F99" w:rsidRPr="00CC1D89" w:rsidRDefault="00732F99" w:rsidP="00CC1D89">
      <w:pPr>
        <w:pStyle w:val="Prrafodelista"/>
        <w:tabs>
          <w:tab w:val="left" w:pos="426"/>
        </w:tabs>
        <w:spacing w:before="240" w:after="240" w:line="360" w:lineRule="auto"/>
        <w:ind w:left="567" w:right="567"/>
        <w:jc w:val="both"/>
        <w:rPr>
          <w:rFonts w:ascii="Palatino Linotype" w:hAnsi="Palatino Linotype" w:cs="Arial"/>
          <w:i/>
        </w:rPr>
      </w:pPr>
      <w:r w:rsidRPr="00CC1D89">
        <w:rPr>
          <w:rFonts w:ascii="Palatino Linotype" w:hAnsi="Palatino Linotype"/>
          <w:i/>
        </w:rPr>
        <w:t>(…)”</w:t>
      </w:r>
    </w:p>
    <w:p w14:paraId="40A0228B" w14:textId="77777777" w:rsidR="00732F99" w:rsidRPr="00CC1D89" w:rsidRDefault="00732F99" w:rsidP="00CC1D89">
      <w:pPr>
        <w:pStyle w:val="Prrafodelista"/>
        <w:tabs>
          <w:tab w:val="left" w:pos="426"/>
        </w:tabs>
        <w:spacing w:before="240" w:after="240" w:line="360" w:lineRule="auto"/>
        <w:ind w:left="0" w:right="49"/>
        <w:jc w:val="both"/>
        <w:rPr>
          <w:rFonts w:ascii="Palatino Linotype" w:hAnsi="Palatino Linotype" w:cs="Arial"/>
        </w:rPr>
      </w:pPr>
    </w:p>
    <w:p w14:paraId="59D1996F" w14:textId="76989EE6" w:rsidR="00B926BA" w:rsidRPr="00CC1D89" w:rsidRDefault="00732F9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Así, los preceptos legales anteriormente transcritos, refieren que corresponderá a la Dirección General de Fiscalización el recibir y revisar los dictámenes sobre la determinación y pago de impuestos sobre erogaciones por remuneraciones de personal, o lo que es lo mismo, verificar los pagos que se realicen por Impuesto Sobre la Renta y de Seguridad Social derivadas de las remuneraciones del personal.</w:t>
      </w:r>
    </w:p>
    <w:p w14:paraId="6110F68A"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42692AE4" w14:textId="42CD2378" w:rsidR="00B926BA" w:rsidRPr="00CC1D89" w:rsidRDefault="00732F9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Expuesto lo anterior, es claro que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sí puede otorgar una expresión documental a la pregunta planteada por el </w:t>
      </w:r>
      <w:r w:rsidRPr="00CC1D89">
        <w:rPr>
          <w:rFonts w:ascii="Palatino Linotype" w:eastAsia="Times New Roman" w:hAnsi="Palatino Linotype" w:cs="Arial"/>
          <w:b/>
        </w:rPr>
        <w:t>RECURRENTE</w:t>
      </w:r>
      <w:r w:rsidRPr="00CC1D89">
        <w:rPr>
          <w:rFonts w:ascii="Palatino Linotype" w:eastAsia="Times New Roman" w:hAnsi="Palatino Linotype" w:cs="Arial"/>
        </w:rPr>
        <w:t xml:space="preserve"> respecto a cuándo se </w:t>
      </w:r>
      <w:r w:rsidR="0097459F" w:rsidRPr="00CC1D89">
        <w:rPr>
          <w:rFonts w:ascii="Palatino Linotype" w:eastAsia="Times New Roman" w:hAnsi="Palatino Linotype" w:cs="Arial"/>
        </w:rPr>
        <w:t>dejaron de cubrir las cuotas por</w:t>
      </w:r>
      <w:r w:rsidRPr="00CC1D89">
        <w:rPr>
          <w:rFonts w:ascii="Palatino Linotype" w:eastAsia="Times New Roman" w:hAnsi="Palatino Linotype" w:cs="Arial"/>
        </w:rPr>
        <w:t xml:space="preserve"> ISR e ISSEMyM </w:t>
      </w:r>
      <w:r w:rsidR="0097459F" w:rsidRPr="00CC1D89">
        <w:rPr>
          <w:rFonts w:ascii="Palatino Linotype" w:eastAsia="Times New Roman" w:hAnsi="Palatino Linotype" w:cs="Arial"/>
        </w:rPr>
        <w:t xml:space="preserve">del particular. Toda vez que la Secretaría de Finanzas debe poseer, por un lado, el último recibo de pago expedido a favor del </w:t>
      </w:r>
      <w:r w:rsidR="0097459F" w:rsidRPr="00CC1D89">
        <w:rPr>
          <w:rFonts w:ascii="Palatino Linotype" w:eastAsia="Times New Roman" w:hAnsi="Palatino Linotype" w:cs="Arial"/>
          <w:b/>
        </w:rPr>
        <w:t>RECURRENTE</w:t>
      </w:r>
      <w:r w:rsidR="0097459F" w:rsidRPr="00CC1D89">
        <w:rPr>
          <w:rFonts w:ascii="Palatino Linotype" w:eastAsia="Times New Roman" w:hAnsi="Palatino Linotype" w:cs="Arial"/>
        </w:rPr>
        <w:t>, o bien, la información puede existir dentro de los dictámenes sobre la determinación y pago del impuesto sobre erogaciones por remuneraciones al trabajo personal.</w:t>
      </w:r>
    </w:p>
    <w:p w14:paraId="62CF085D" w14:textId="77777777" w:rsidR="00B926BA" w:rsidRPr="00CC1D89" w:rsidRDefault="00B926BA" w:rsidP="00CC1D89">
      <w:pPr>
        <w:pStyle w:val="Prrafodelista"/>
        <w:tabs>
          <w:tab w:val="left" w:pos="426"/>
        </w:tabs>
        <w:spacing w:before="240" w:after="240" w:line="360" w:lineRule="auto"/>
        <w:ind w:left="0" w:right="49"/>
        <w:jc w:val="both"/>
        <w:rPr>
          <w:rFonts w:ascii="Palatino Linotype" w:hAnsi="Palatino Linotype" w:cs="Arial"/>
        </w:rPr>
      </w:pPr>
    </w:p>
    <w:p w14:paraId="15979216" w14:textId="2B7DB460" w:rsidR="00B926BA" w:rsidRPr="00CC1D89" w:rsidRDefault="0097459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Por lo anterior, esta Ponencia Resolutora concluye adecuado el </w:t>
      </w:r>
      <w:r w:rsidRPr="00CC1D89">
        <w:rPr>
          <w:rFonts w:ascii="Palatino Linotype" w:eastAsia="Times New Roman" w:hAnsi="Palatino Linotype" w:cs="Arial"/>
          <w:b/>
        </w:rPr>
        <w:t>ordenar</w:t>
      </w:r>
      <w:r w:rsidRPr="00CC1D89">
        <w:rPr>
          <w:rFonts w:ascii="Palatino Linotype" w:eastAsia="Times New Roman" w:hAnsi="Palatino Linotype" w:cs="Arial"/>
        </w:rPr>
        <w:t xml:space="preserve"> al </w:t>
      </w:r>
      <w:r w:rsidRPr="00CC1D89">
        <w:rPr>
          <w:rFonts w:ascii="Palatino Linotype" w:eastAsia="Times New Roman" w:hAnsi="Palatino Linotype" w:cs="Arial"/>
          <w:b/>
        </w:rPr>
        <w:t>SUJETO OBLIGADO</w:t>
      </w:r>
      <w:r w:rsidRPr="00CC1D89">
        <w:rPr>
          <w:rFonts w:ascii="Palatino Linotype" w:eastAsia="Times New Roman" w:hAnsi="Palatino Linotype" w:cs="Arial"/>
        </w:rPr>
        <w:t>, entregue el o los documentos donde conste el último pago o retención de las cuotas de Impuesto Sobre la Renta y de Seguridad Social del particular.</w:t>
      </w:r>
    </w:p>
    <w:p w14:paraId="39839817" w14:textId="77777777" w:rsidR="0097459F" w:rsidRPr="00CC1D89" w:rsidRDefault="0097459F" w:rsidP="00CC1D89">
      <w:pPr>
        <w:pStyle w:val="Prrafodelista"/>
        <w:tabs>
          <w:tab w:val="left" w:pos="426"/>
        </w:tabs>
        <w:spacing w:before="240" w:after="240" w:line="360" w:lineRule="auto"/>
        <w:ind w:left="0" w:right="49"/>
        <w:jc w:val="both"/>
        <w:rPr>
          <w:rFonts w:ascii="Palatino Linotype" w:hAnsi="Palatino Linotype" w:cs="Arial"/>
        </w:rPr>
      </w:pPr>
    </w:p>
    <w:p w14:paraId="274C3DB7" w14:textId="032DBC31" w:rsidR="0036345F"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Bajo esa tesitura, dicho acceso </w:t>
      </w:r>
      <w:r w:rsidRPr="00CC1D89">
        <w:rPr>
          <w:rFonts w:ascii="Palatino Linotype" w:eastAsia="Times New Roman" w:hAnsi="Palatino Linotype" w:cs="Arial"/>
          <w:b/>
          <w:u w:val="double"/>
        </w:rPr>
        <w:t>procederá una vez que la RECURRENTE acredite su personalidad ante la Unidad de Transparencia del</w:t>
      </w:r>
      <w:r w:rsidRPr="00CC1D89">
        <w:rPr>
          <w:rFonts w:ascii="Palatino Linotype" w:eastAsia="Times New Roman" w:hAnsi="Palatino Linotype" w:cs="Arial"/>
          <w:u w:val="double"/>
        </w:rPr>
        <w:t xml:space="preserve"> </w:t>
      </w:r>
      <w:r w:rsidRPr="00CC1D89">
        <w:rPr>
          <w:rFonts w:ascii="Palatino Linotype" w:eastAsia="Times New Roman" w:hAnsi="Palatino Linotype" w:cs="Arial"/>
          <w:b/>
          <w:u w:val="double"/>
        </w:rPr>
        <w:t>SUJETO OBLIGADO</w:t>
      </w:r>
      <w:r w:rsidRPr="00CC1D89">
        <w:rPr>
          <w:rFonts w:ascii="Palatino Linotype" w:eastAsia="Times New Roman" w:hAnsi="Palatino Linotype" w:cs="Arial"/>
        </w:rPr>
        <w:t>, como titular de la información, o bien, la representación legal para tener acceso a ella.</w:t>
      </w:r>
    </w:p>
    <w:p w14:paraId="148E6D51" w14:textId="77777777" w:rsidR="0036345F" w:rsidRPr="00CC1D89" w:rsidRDefault="0036345F" w:rsidP="00CC1D89">
      <w:pPr>
        <w:pStyle w:val="Prrafodelista"/>
        <w:tabs>
          <w:tab w:val="left" w:pos="426"/>
        </w:tabs>
        <w:spacing w:before="240" w:after="240" w:line="360" w:lineRule="auto"/>
        <w:ind w:left="0" w:right="49"/>
        <w:jc w:val="both"/>
        <w:rPr>
          <w:rFonts w:ascii="Palatino Linotype" w:eastAsia="Times New Roman" w:hAnsi="Palatino Linotype" w:cs="Arial"/>
        </w:rPr>
      </w:pPr>
    </w:p>
    <w:p w14:paraId="6378893C" w14:textId="060A1EA0" w:rsidR="002C2AAA" w:rsidRPr="00CC1D89" w:rsidRDefault="0097459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Lo anterior es así</w:t>
      </w:r>
      <w:r w:rsidR="00683494" w:rsidRPr="00CC1D89">
        <w:rPr>
          <w:rFonts w:ascii="Palatino Linotype" w:eastAsia="Times New Roman" w:hAnsi="Palatino Linotype" w:cs="Arial"/>
        </w:rPr>
        <w:t>,</w:t>
      </w:r>
      <w:r w:rsidRPr="00CC1D89">
        <w:rPr>
          <w:rFonts w:ascii="Palatino Linotype" w:eastAsia="Times New Roman" w:hAnsi="Palatino Linotype" w:cs="Arial"/>
        </w:rPr>
        <w:t xml:space="preserve"> ya que</w:t>
      </w:r>
      <w:r w:rsidR="00683494" w:rsidRPr="00CC1D89">
        <w:rPr>
          <w:rFonts w:ascii="Palatino Linotype" w:eastAsia="Times New Roman" w:hAnsi="Palatino Linotype" w:cs="Arial"/>
        </w:rPr>
        <w:t xml:space="preserve"> el simple pronunciamiento que realiza sobre que es parte en </w:t>
      </w:r>
      <w:r w:rsidRPr="00CC1D89">
        <w:rPr>
          <w:rFonts w:ascii="Palatino Linotype" w:eastAsia="Times New Roman" w:hAnsi="Palatino Linotype" w:cs="Arial"/>
        </w:rPr>
        <w:t>determinado procedimiento</w:t>
      </w:r>
      <w:r w:rsidR="00683494" w:rsidRPr="00CC1D89">
        <w:rPr>
          <w:rFonts w:ascii="Palatino Linotype" w:eastAsia="Times New Roman" w:hAnsi="Palatino Linotype" w:cs="Arial"/>
        </w:rPr>
        <w:t xml:space="preserve"> </w:t>
      </w:r>
      <w:r w:rsidR="0036345F" w:rsidRPr="00CC1D89">
        <w:rPr>
          <w:rFonts w:ascii="Palatino Linotype" w:eastAsia="Times New Roman" w:hAnsi="Palatino Linotype" w:cs="Arial"/>
        </w:rPr>
        <w:t>administrativo</w:t>
      </w:r>
      <w:r w:rsidR="00683494" w:rsidRPr="00CC1D89">
        <w:rPr>
          <w:rFonts w:ascii="Palatino Linotype" w:eastAsia="Times New Roman" w:hAnsi="Palatino Linotype" w:cs="Arial"/>
        </w:rPr>
        <w:t xml:space="preserve"> </w:t>
      </w:r>
      <w:r w:rsidR="00683494" w:rsidRPr="00CC1D89">
        <w:rPr>
          <w:rFonts w:ascii="Palatino Linotype" w:eastAsia="Times New Roman" w:hAnsi="Palatino Linotype" w:cs="Arial"/>
          <w:b/>
          <w:u w:val="single"/>
        </w:rPr>
        <w:t>no basta para sustentar la titularidad del derecho</w:t>
      </w:r>
      <w:r w:rsidR="00683494" w:rsidRPr="00CC1D89">
        <w:rPr>
          <w:rFonts w:ascii="Palatino Linotype" w:eastAsia="Times New Roman" w:hAnsi="Palatino Linotype" w:cs="Arial"/>
        </w:rPr>
        <w:t xml:space="preserve">, ya que para el ejercicio de los derechos ARCO, </w:t>
      </w:r>
      <w:r w:rsidR="00683494" w:rsidRPr="00CC1D89">
        <w:rPr>
          <w:rFonts w:ascii="Palatino Linotype" w:eastAsia="Times New Roman" w:hAnsi="Palatino Linotype" w:cs="Arial"/>
          <w:b/>
        </w:rPr>
        <w:t>es necesario acreditar la identidad</w:t>
      </w:r>
      <w:r w:rsidR="00683494" w:rsidRPr="00CC1D89">
        <w:rPr>
          <w:rFonts w:ascii="Palatino Linotype" w:eastAsia="Times New Roman" w:hAnsi="Palatino Linotype" w:cs="Arial"/>
        </w:rPr>
        <w:t xml:space="preserve"> aunado a que existen excepciones para que pueda realizarse dicho ejercicio.</w:t>
      </w:r>
    </w:p>
    <w:p w14:paraId="788C0840"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017E6015" w14:textId="046B5729"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rPr>
        <w:t xml:space="preserve">La </w:t>
      </w:r>
      <w:r w:rsidRPr="00CC1D89">
        <w:rPr>
          <w:rFonts w:ascii="Palatino Linotype" w:eastAsia="Times New Roman" w:hAnsi="Palatino Linotype" w:cs="Arial"/>
        </w:rPr>
        <w:t>Ley de Protección de Datos Personales en Posesión de Sujetos Obligados del Estado de México y Municipios</w:t>
      </w:r>
      <w:r w:rsidRPr="00CC1D89">
        <w:rPr>
          <w:rFonts w:ascii="Palatino Linotype" w:hAnsi="Palatino Linotype"/>
          <w:vertAlign w:val="superscript"/>
        </w:rPr>
        <w:footnoteReference w:id="2"/>
      </w:r>
      <w:r w:rsidRPr="00CC1D89">
        <w:rPr>
          <w:rFonts w:ascii="Palatino Linotype" w:eastAsia="Times New Roman" w:hAnsi="Palatino Linotype" w:cs="Arial"/>
        </w:rPr>
        <w:t xml:space="preserve"> prevé, en su artículo 97 </w:t>
      </w:r>
      <w:r w:rsidRPr="00CC1D89">
        <w:rPr>
          <w:rFonts w:ascii="Palatino Linotype" w:eastAsia="Times New Roman" w:hAnsi="Palatino Linotype" w:cs="Arial"/>
          <w:lang w:val="es-MX"/>
        </w:rPr>
        <w:t>la procedencia de estos derechos en los siguientes términos:</w:t>
      </w:r>
    </w:p>
    <w:p w14:paraId="2F257989"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1BB7FDF"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Artículo 97.</w:t>
      </w:r>
      <w:r w:rsidRPr="00CC1D89">
        <w:rPr>
          <w:rFonts w:ascii="Palatino Linotype" w:hAnsi="Palatino Linotype"/>
          <w:i/>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w:t>
      </w:r>
      <w:r w:rsidRPr="00CC1D89">
        <w:rPr>
          <w:rFonts w:ascii="Palatino Linotype" w:hAnsi="Palatino Linotype"/>
          <w:b/>
          <w:i/>
          <w:u w:val="single"/>
        </w:rPr>
        <w:t>una vez que el titular o su representante legal acrediten su identidad o representación</w:t>
      </w:r>
      <w:r w:rsidRPr="00CC1D89">
        <w:rPr>
          <w:rFonts w:ascii="Palatino Linotype" w:hAnsi="Palatino Linotype"/>
          <w:i/>
        </w:rPr>
        <w:t xml:space="preserve">, respectivamente. </w:t>
      </w:r>
    </w:p>
    <w:p w14:paraId="2125665B"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En ningún caso el acceso a los datos personales de un titular podrá afectar los derechos y libertades de otros. </w:t>
      </w:r>
    </w:p>
    <w:p w14:paraId="1055FA4C"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El ejercicio de cualquiera de los derechos ARCO, forma parte de las garantías primarias del derecho a la protección de datos personales.</w:t>
      </w:r>
    </w:p>
    <w:p w14:paraId="3B9187E1" w14:textId="4D6FF7B2" w:rsidR="0036345F" w:rsidRPr="00CC1D89" w:rsidRDefault="0036345F" w:rsidP="00CC1D89">
      <w:pPr>
        <w:pStyle w:val="Sinespaciado"/>
        <w:spacing w:line="360" w:lineRule="auto"/>
        <w:ind w:left="851" w:right="567"/>
        <w:jc w:val="both"/>
        <w:rPr>
          <w:rFonts w:ascii="Palatino Linotype" w:hAnsi="Palatino Linotype" w:cs="Arial"/>
        </w:rPr>
      </w:pPr>
      <w:r w:rsidRPr="00CC1D89">
        <w:rPr>
          <w:rFonts w:ascii="Palatino Linotype" w:hAnsi="Palatino Linotype"/>
        </w:rPr>
        <w:t>(Énfasis añadido)</w:t>
      </w:r>
    </w:p>
    <w:p w14:paraId="591690BD" w14:textId="77777777" w:rsidR="0036345F" w:rsidRPr="00CC1D89" w:rsidRDefault="0036345F" w:rsidP="00CC1D89">
      <w:pPr>
        <w:pStyle w:val="Prrafodelista"/>
        <w:tabs>
          <w:tab w:val="left" w:pos="426"/>
        </w:tabs>
        <w:spacing w:before="240" w:after="240" w:line="360" w:lineRule="auto"/>
        <w:ind w:left="0" w:right="49"/>
        <w:jc w:val="both"/>
        <w:rPr>
          <w:rFonts w:ascii="Palatino Linotype" w:hAnsi="Palatino Linotype" w:cs="Arial"/>
        </w:rPr>
      </w:pPr>
    </w:p>
    <w:p w14:paraId="659D55E6" w14:textId="65FBDD47"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Efectivamente, </w:t>
      </w:r>
      <w:r w:rsidRPr="00CC1D89">
        <w:rPr>
          <w:rFonts w:ascii="Palatino Linotype" w:eastAsia="Times New Roman" w:hAnsi="Palatino Linotype" w:cs="Arial"/>
        </w:rPr>
        <w:t>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datos solo pueden ser tramitados por el titular o su representante legal y que a su vez, los servidores públicos responsables de las Unidades de Transparencia tendrán la obligación de informar al solicitante que deberá realizar tal acreditación.</w:t>
      </w:r>
    </w:p>
    <w:p w14:paraId="4BB44107"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FBFFA27" w14:textId="089DF6B6"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Así </w:t>
      </w:r>
      <w:r w:rsidRPr="00CC1D89">
        <w:rPr>
          <w:rFonts w:ascii="Palatino Linotype" w:eastAsia="Times New Roman" w:hAnsi="Palatino Linotype" w:cs="Arial"/>
        </w:rPr>
        <w:t xml:space="preserve">mismo, como lo indica el artículo 106 de la citada Ley, la legitimación para el ejercicio de los derechos ARCO, podrá ser ejercida por </w:t>
      </w:r>
      <w:r w:rsidRPr="00CC1D89">
        <w:rPr>
          <w:rFonts w:ascii="Palatino Linotype" w:eastAsia="Times New Roman" w:hAnsi="Palatino Linotype" w:cs="Arial"/>
          <w:lang w:val="es-MX"/>
        </w:rPr>
        <w:t>los titulares o sus representantes legales</w:t>
      </w:r>
      <w:r w:rsidRPr="00CC1D89">
        <w:rPr>
          <w:rFonts w:ascii="Palatino Linotype" w:eastAsia="Times New Roman" w:hAnsi="Palatino Linotype" w:cs="Arial"/>
        </w:rPr>
        <w:t xml:space="preserve">, ante la Unidad de Transparencia del Sujeto Obligado; por lo que cualquier persona que quiera ejercer estos derechos debe </w:t>
      </w:r>
      <w:r w:rsidRPr="00CC1D89">
        <w:rPr>
          <w:rFonts w:ascii="Palatino Linotype" w:eastAsia="Times New Roman" w:hAnsi="Palatino Linotype" w:cs="Arial"/>
          <w:b/>
          <w:bCs/>
          <w:u w:val="single"/>
        </w:rPr>
        <w:t>acreditar primeramente la titularidad de estos derechos</w:t>
      </w:r>
      <w:r w:rsidRPr="00CC1D89">
        <w:rPr>
          <w:rFonts w:ascii="Palatino Linotype" w:eastAsia="Times New Roman" w:hAnsi="Palatino Linotype" w:cs="Arial"/>
          <w:i/>
          <w:iCs/>
        </w:rPr>
        <w:t xml:space="preserve"> </w:t>
      </w:r>
      <w:r w:rsidRPr="00CC1D89">
        <w:rPr>
          <w:rFonts w:ascii="Palatino Linotype" w:eastAsia="Times New Roman" w:hAnsi="Palatino Linotype" w:cs="Arial"/>
          <w:lang w:val="es-MX"/>
        </w:rPr>
        <w:t>en su caso la identidad y</w:t>
      </w:r>
      <w:r w:rsidRPr="00CC1D89">
        <w:rPr>
          <w:rFonts w:ascii="Palatino Linotype" w:eastAsia="Times New Roman" w:hAnsi="Palatino Linotype" w:cs="Arial"/>
          <w:i/>
          <w:iCs/>
        </w:rPr>
        <w:t xml:space="preserve"> </w:t>
      </w:r>
      <w:r w:rsidRPr="00CC1D89">
        <w:rPr>
          <w:rFonts w:ascii="Palatino Linotype" w:eastAsia="Times New Roman" w:hAnsi="Palatino Linotype" w:cs="Arial"/>
          <w:lang w:val="es-MX"/>
        </w:rPr>
        <w:t>personalidad con la que actúe el representante.</w:t>
      </w:r>
    </w:p>
    <w:p w14:paraId="5D2F9597"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260CD859" w14:textId="62B9B47F"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eastAsia="Times New Roman" w:hAnsi="Palatino Linotype" w:cs="Arial"/>
        </w:rPr>
        <w:t xml:space="preserve">este tenor, el derecho a la protección de datos personales, presupone que el titular de los mismos debe acreditarse como tal para que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tenga certeza sobre quién pretende el acceso, para no entregar información confidencial a un tercero; lo cual difiere del derecho de acceso a la información pública, ya que ésta no requiere que una persona se acredite, pudiendo inclusive ser solicitada de manera anónima, al ser información de interés de toda la sociedad y ser el reflejo del actuar de sus autoridades y del manejo de recursos públicos.</w:t>
      </w:r>
    </w:p>
    <w:p w14:paraId="058A98DA"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9DCF650" w14:textId="53FAF979"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Dicho </w:t>
      </w:r>
      <w:r w:rsidRPr="00CC1D89">
        <w:rPr>
          <w:rFonts w:ascii="Palatino Linotype" w:eastAsia="Times New Roman" w:hAnsi="Palatino Linotype" w:cs="Arial"/>
        </w:rPr>
        <w:t xml:space="preserve">esto, es necesario resaltar que el acreditar la titularidad, para el ejercicio de alguno de los derechos ARCO, es un requisito que </w:t>
      </w:r>
      <w:r w:rsidRPr="00CC1D89">
        <w:rPr>
          <w:rFonts w:ascii="Palatino Linotype" w:eastAsia="Times New Roman" w:hAnsi="Palatino Linotype" w:cs="Arial"/>
          <w:b/>
        </w:rPr>
        <w:t>debe ser previamente satisfecho por el RECURRENTE</w:t>
      </w:r>
      <w:r w:rsidRPr="00CC1D89">
        <w:rPr>
          <w:rFonts w:ascii="Palatino Linotype" w:eastAsia="Times New Roman" w:hAnsi="Palatino Linotype" w:cs="Arial"/>
        </w:rPr>
        <w:t xml:space="preserve"> para que sea procedente que el </w:t>
      </w:r>
      <w:r w:rsidRPr="00CC1D89">
        <w:rPr>
          <w:rFonts w:ascii="Palatino Linotype" w:eastAsia="Times New Roman" w:hAnsi="Palatino Linotype" w:cs="Arial"/>
          <w:b/>
        </w:rPr>
        <w:t>SUJETO OBLIGADO</w:t>
      </w:r>
      <w:r w:rsidRPr="00CC1D89">
        <w:rPr>
          <w:rFonts w:ascii="Palatino Linotype" w:eastAsia="Times New Roman" w:hAnsi="Palatino Linotype" w:cs="Arial"/>
        </w:rPr>
        <w:t>, en su caso, la satisfaga.</w:t>
      </w:r>
    </w:p>
    <w:p w14:paraId="31169240"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C3F9D29" w14:textId="1BD02758"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consecuencia, se </w:t>
      </w:r>
      <w:r w:rsidRPr="00CC1D89">
        <w:rPr>
          <w:rFonts w:ascii="Palatino Linotype" w:eastAsia="Times New Roman" w:hAnsi="Palatino Linotype" w:cs="Arial"/>
        </w:rPr>
        <w:t>deberá acreditar la personalidad para tener acceso a la información que al particular concierne respecto de</w:t>
      </w:r>
      <w:r w:rsidR="0097459F" w:rsidRPr="00CC1D89">
        <w:rPr>
          <w:rFonts w:ascii="Palatino Linotype" w:eastAsia="Times New Roman" w:hAnsi="Palatino Linotype" w:cs="Arial"/>
        </w:rPr>
        <w:t>l o los documentos donde conste la fecha del último pago o retención por ISR e ISSEMyM del particular estando adscrito a la Dirección de Seguridad Ciudadana</w:t>
      </w:r>
      <w:r w:rsidRPr="00CC1D89">
        <w:rPr>
          <w:rFonts w:ascii="Palatino Linotype" w:eastAsia="Times New Roman" w:hAnsi="Palatino Linotype" w:cs="Arial"/>
        </w:rPr>
        <w:t>.</w:t>
      </w:r>
    </w:p>
    <w:p w14:paraId="49F57DC9"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4A428D1B" w14:textId="35A76F67"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Para </w:t>
      </w:r>
      <w:r w:rsidRPr="00CC1D89">
        <w:rPr>
          <w:rFonts w:ascii="Palatino Linotype" w:eastAsia="Times New Roman" w:hAnsi="Palatino Linotype" w:cs="Arial"/>
        </w:rPr>
        <w:t xml:space="preserve">tal efecto,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una vez realizada la solicitud de acceso a datos mediante el Sistema de Acceso, Rectificación, Cancelación y Oposición de Datos Personales del Estado de México (SARCOEM)</w:t>
      </w:r>
      <w:r w:rsidRPr="00CC1D89">
        <w:rPr>
          <w:rStyle w:val="Refdenotaalpie"/>
          <w:rFonts w:ascii="Palatino Linotype" w:eastAsia="Times New Roman" w:hAnsi="Palatino Linotype" w:cs="Arial"/>
        </w:rPr>
        <w:footnoteReference w:id="3"/>
      </w:r>
      <w:r w:rsidRPr="00CC1D89">
        <w:rPr>
          <w:rFonts w:ascii="Palatino Linotype" w:eastAsia="Times New Roman" w:hAnsi="Palatino Linotype" w:cs="Arial"/>
        </w:rPr>
        <w:t xml:space="preserve">, deberá hacer del conocimiento de la </w:t>
      </w:r>
      <w:r w:rsidRPr="00CC1D89">
        <w:rPr>
          <w:rFonts w:ascii="Palatino Linotype" w:eastAsia="Times New Roman" w:hAnsi="Palatino Linotype" w:cs="Arial"/>
          <w:b/>
        </w:rPr>
        <w:t>RECURRENTE</w:t>
      </w:r>
      <w:r w:rsidRPr="00CC1D89">
        <w:rPr>
          <w:rFonts w:ascii="Palatino Linotype" w:eastAsia="Times New Roman" w:hAnsi="Palatino Linotype" w:cs="Arial"/>
        </w:rPr>
        <w:t>, el día, hora y lugar para que se presente ante la Unidad de Transparencia y realizar tal acreditación.</w:t>
      </w:r>
    </w:p>
    <w:p w14:paraId="69E76E5F"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18133BC9" w14:textId="08F682F9"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No </w:t>
      </w:r>
      <w:r w:rsidRPr="00CC1D89">
        <w:rPr>
          <w:rFonts w:ascii="Palatino Linotype" w:eastAsia="Times New Roman" w:hAnsi="Palatino Linotype" w:cs="Arial"/>
        </w:rPr>
        <w:t xml:space="preserve">se omite mencionar que en caso de que el particular presente la solicitud para acceder a sus datos,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deberá tener especial cuidado y observar previamente las causales de improcedencia contenidas en el artículo 117 de la Ley de Protección de Datos Personales en Posesión de Sujetos Obligados del Estado de México y Municipios, improcedencia que </w:t>
      </w:r>
      <w:r w:rsidRPr="00CC1D89">
        <w:rPr>
          <w:rFonts w:ascii="Palatino Linotype" w:eastAsia="Times New Roman" w:hAnsi="Palatino Linotype" w:cs="Arial"/>
          <w:iCs/>
        </w:rPr>
        <w:t>podrá ser parcial si una parte de los datos solicitados no encuadra en alguna de las causales, en cuyo caso los responsables efectuarán parcialmente el acceso, rectificación, cancelación y oposición requerida por la titular y en cualquiera de los supuestos mencionados en este artículo, el administrador analizará el caso y emitirá una respuesta fundada y motivada, como a continuación se transcribe</w:t>
      </w:r>
      <w:r w:rsidRPr="00CC1D89">
        <w:rPr>
          <w:rFonts w:ascii="Palatino Linotype" w:eastAsia="Times New Roman" w:hAnsi="Palatino Linotype" w:cs="Arial"/>
        </w:rPr>
        <w:t>:</w:t>
      </w:r>
    </w:p>
    <w:p w14:paraId="6E8210FE"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30046179"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117.</w:t>
      </w:r>
      <w:r w:rsidRPr="00CC1D89">
        <w:rPr>
          <w:rFonts w:ascii="Palatino Linotype" w:hAnsi="Palatino Linotype"/>
          <w:i/>
        </w:rPr>
        <w:t xml:space="preserve"> Las únicas causas en las que el ejercicio de los derechos ARCO no será procedente son:</w:t>
      </w:r>
    </w:p>
    <w:p w14:paraId="331C344D" w14:textId="77777777" w:rsidR="0036345F" w:rsidRPr="00CC1D89" w:rsidRDefault="0036345F" w:rsidP="00CC1D89">
      <w:pPr>
        <w:pStyle w:val="Sinespaciado"/>
        <w:spacing w:line="360" w:lineRule="auto"/>
        <w:ind w:left="851" w:right="567"/>
        <w:jc w:val="both"/>
        <w:rPr>
          <w:rFonts w:ascii="Palatino Linotype" w:hAnsi="Palatino Linotype"/>
          <w:i/>
        </w:rPr>
      </w:pPr>
    </w:p>
    <w:p w14:paraId="5C0F438A"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I.</w:t>
      </w:r>
      <w:r w:rsidRPr="00CC1D89">
        <w:rPr>
          <w:rFonts w:ascii="Palatino Linotype" w:hAnsi="Palatino Linotype"/>
          <w:i/>
        </w:rPr>
        <w:t xml:space="preserve"> Cuando el titular o su representante no estén debidamente acreditados para ello.</w:t>
      </w:r>
    </w:p>
    <w:p w14:paraId="509EEF9B"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II.</w:t>
      </w:r>
      <w:r w:rsidRPr="00CC1D89">
        <w:rPr>
          <w:rFonts w:ascii="Palatino Linotype" w:hAnsi="Palatino Linotype"/>
          <w:i/>
        </w:rPr>
        <w:t xml:space="preserve"> Cuando los datos personales no se encuentren en posesión del responsable.</w:t>
      </w:r>
    </w:p>
    <w:p w14:paraId="7C5AEB6A"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III.</w:t>
      </w:r>
      <w:r w:rsidRPr="00CC1D89">
        <w:rPr>
          <w:rFonts w:ascii="Palatino Linotype" w:hAnsi="Palatino Linotype"/>
          <w:b/>
          <w:i/>
        </w:rPr>
        <w:tab/>
      </w:r>
      <w:r w:rsidRPr="00CC1D89">
        <w:rPr>
          <w:rFonts w:ascii="Palatino Linotype" w:hAnsi="Palatino Linotype"/>
          <w:i/>
        </w:rPr>
        <w:t>Cuando exista un impedimento legal.</w:t>
      </w:r>
    </w:p>
    <w:p w14:paraId="4706471B"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IV.</w:t>
      </w:r>
      <w:r w:rsidRPr="00CC1D89">
        <w:rPr>
          <w:rFonts w:ascii="Palatino Linotype" w:hAnsi="Palatino Linotype"/>
          <w:b/>
          <w:i/>
        </w:rPr>
        <w:tab/>
      </w:r>
      <w:r w:rsidRPr="00CC1D89">
        <w:rPr>
          <w:rFonts w:ascii="Palatino Linotype" w:hAnsi="Palatino Linotype"/>
          <w:i/>
        </w:rPr>
        <w:t>Cuando se lesionen los derechos de un tercero.</w:t>
      </w:r>
    </w:p>
    <w:p w14:paraId="56E2AB8D"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V.</w:t>
      </w:r>
      <w:r w:rsidRPr="00CC1D89">
        <w:rPr>
          <w:rFonts w:ascii="Palatino Linotype" w:hAnsi="Palatino Linotype"/>
          <w:i/>
        </w:rPr>
        <w:t xml:space="preserve"> Cuando se obstaculicen actuaciones judiciales o administrativas.</w:t>
      </w:r>
    </w:p>
    <w:p w14:paraId="50DC2AC5" w14:textId="77777777" w:rsidR="0036345F" w:rsidRPr="00CC1D89" w:rsidRDefault="0036345F" w:rsidP="00CC1D89">
      <w:pPr>
        <w:pStyle w:val="Sinespaciado"/>
        <w:tabs>
          <w:tab w:val="left" w:pos="1134"/>
          <w:tab w:val="left" w:pos="1276"/>
        </w:tabs>
        <w:spacing w:line="360" w:lineRule="auto"/>
        <w:ind w:left="851" w:right="567"/>
        <w:jc w:val="both"/>
        <w:rPr>
          <w:rFonts w:ascii="Palatino Linotype" w:hAnsi="Palatino Linotype"/>
          <w:i/>
        </w:rPr>
      </w:pPr>
      <w:r w:rsidRPr="00CC1D89">
        <w:rPr>
          <w:rFonts w:ascii="Palatino Linotype" w:hAnsi="Palatino Linotype"/>
          <w:b/>
          <w:i/>
        </w:rPr>
        <w:t>VI.</w:t>
      </w:r>
      <w:r w:rsidRPr="00CC1D89">
        <w:rPr>
          <w:rFonts w:ascii="Palatino Linotype" w:hAnsi="Palatino Linotype"/>
          <w:b/>
          <w:i/>
        </w:rPr>
        <w:tab/>
      </w:r>
      <w:r w:rsidRPr="00CC1D89">
        <w:rPr>
          <w:rFonts w:ascii="Palatino Linotype" w:hAnsi="Palatino Linotype"/>
          <w:i/>
        </w:rPr>
        <w:t>Cuando exista una resolución de autoridad competente que restrinja el acceso a los datos personales o no permita la rectificación, cancelación u oposición de los mismos.</w:t>
      </w:r>
    </w:p>
    <w:p w14:paraId="2961ACA5" w14:textId="77777777" w:rsidR="0036345F" w:rsidRPr="00CC1D89" w:rsidRDefault="0036345F" w:rsidP="00CC1D89">
      <w:pPr>
        <w:pStyle w:val="Sinespaciado"/>
        <w:tabs>
          <w:tab w:val="left" w:pos="1134"/>
        </w:tabs>
        <w:spacing w:line="360" w:lineRule="auto"/>
        <w:ind w:left="851" w:right="567"/>
        <w:jc w:val="both"/>
        <w:rPr>
          <w:rFonts w:ascii="Palatino Linotype" w:hAnsi="Palatino Linotype"/>
          <w:i/>
        </w:rPr>
      </w:pPr>
      <w:r w:rsidRPr="00CC1D89">
        <w:rPr>
          <w:rFonts w:ascii="Palatino Linotype" w:hAnsi="Palatino Linotype"/>
          <w:b/>
          <w:i/>
        </w:rPr>
        <w:t>VII.</w:t>
      </w:r>
      <w:r w:rsidRPr="00CC1D89">
        <w:rPr>
          <w:rFonts w:ascii="Palatino Linotype" w:hAnsi="Palatino Linotype"/>
          <w:i/>
        </w:rPr>
        <w:t xml:space="preserve"> Cuando la cancelación u oposición haya sido previamente realizada.</w:t>
      </w:r>
    </w:p>
    <w:p w14:paraId="2329110E" w14:textId="77777777" w:rsidR="0036345F" w:rsidRPr="00CC1D89" w:rsidRDefault="0036345F" w:rsidP="00CC1D89">
      <w:pPr>
        <w:pStyle w:val="Sinespaciado"/>
        <w:tabs>
          <w:tab w:val="left" w:pos="1134"/>
        </w:tabs>
        <w:spacing w:line="360" w:lineRule="auto"/>
        <w:ind w:left="851" w:right="567"/>
        <w:jc w:val="both"/>
        <w:rPr>
          <w:rFonts w:ascii="Palatino Linotype" w:hAnsi="Palatino Linotype"/>
          <w:i/>
        </w:rPr>
      </w:pPr>
      <w:r w:rsidRPr="00CC1D89">
        <w:rPr>
          <w:rFonts w:ascii="Palatino Linotype" w:hAnsi="Palatino Linotype"/>
          <w:b/>
          <w:i/>
        </w:rPr>
        <w:t>VIII.</w:t>
      </w:r>
      <w:r w:rsidRPr="00CC1D89">
        <w:rPr>
          <w:rFonts w:ascii="Palatino Linotype" w:hAnsi="Palatino Linotype"/>
          <w:i/>
        </w:rPr>
        <w:t xml:space="preserve"> Cuando el responsable no sea competente.</w:t>
      </w:r>
    </w:p>
    <w:p w14:paraId="79801B20" w14:textId="77777777" w:rsidR="0036345F" w:rsidRPr="00CC1D89" w:rsidRDefault="0036345F" w:rsidP="00CC1D89">
      <w:pPr>
        <w:pStyle w:val="Sinespaciado"/>
        <w:tabs>
          <w:tab w:val="left" w:pos="1134"/>
        </w:tabs>
        <w:spacing w:line="360" w:lineRule="auto"/>
        <w:ind w:left="851" w:right="567"/>
        <w:jc w:val="both"/>
        <w:rPr>
          <w:rFonts w:ascii="Palatino Linotype" w:hAnsi="Palatino Linotype"/>
          <w:i/>
        </w:rPr>
      </w:pPr>
      <w:r w:rsidRPr="00CC1D89">
        <w:rPr>
          <w:rFonts w:ascii="Palatino Linotype" w:hAnsi="Palatino Linotype"/>
          <w:b/>
          <w:i/>
        </w:rPr>
        <w:t>IX.</w:t>
      </w:r>
      <w:r w:rsidRPr="00CC1D89">
        <w:rPr>
          <w:rFonts w:ascii="Palatino Linotype" w:hAnsi="Palatino Linotype"/>
          <w:i/>
        </w:rPr>
        <w:t xml:space="preserve"> Cuando sean necesarios para proteger intereses jurídicamente tutelados del titular.</w:t>
      </w:r>
    </w:p>
    <w:p w14:paraId="429DA10C" w14:textId="77777777" w:rsidR="0036345F" w:rsidRPr="00CC1D89" w:rsidRDefault="0036345F" w:rsidP="00CC1D89">
      <w:pPr>
        <w:pStyle w:val="Sinespaciado"/>
        <w:tabs>
          <w:tab w:val="left" w:pos="1134"/>
        </w:tabs>
        <w:spacing w:line="360" w:lineRule="auto"/>
        <w:ind w:left="851" w:right="567"/>
        <w:jc w:val="both"/>
        <w:rPr>
          <w:rFonts w:ascii="Palatino Linotype" w:hAnsi="Palatino Linotype"/>
          <w:i/>
        </w:rPr>
      </w:pPr>
      <w:r w:rsidRPr="00CC1D89">
        <w:rPr>
          <w:rFonts w:ascii="Palatino Linotype" w:hAnsi="Palatino Linotype"/>
          <w:b/>
          <w:i/>
        </w:rPr>
        <w:t>X</w:t>
      </w:r>
      <w:r w:rsidRPr="00CC1D89">
        <w:rPr>
          <w:rFonts w:ascii="Palatino Linotype" w:hAnsi="Palatino Linotype"/>
          <w:i/>
        </w:rPr>
        <w:t>.</w:t>
      </w:r>
      <w:r w:rsidRPr="00CC1D89">
        <w:rPr>
          <w:rFonts w:ascii="Palatino Linotype" w:hAnsi="Palatino Linotype"/>
          <w:i/>
        </w:rPr>
        <w:tab/>
        <w:t>Cuando sean necesarios para dar cumplimiento a obligaciones legalmente adquiridas por el titular.</w:t>
      </w:r>
    </w:p>
    <w:p w14:paraId="34381E1B" w14:textId="77777777" w:rsidR="0036345F" w:rsidRPr="00CC1D89" w:rsidRDefault="0036345F" w:rsidP="00CC1D89">
      <w:pPr>
        <w:pStyle w:val="Sinespaciado"/>
        <w:tabs>
          <w:tab w:val="left" w:pos="1134"/>
        </w:tabs>
        <w:spacing w:line="360" w:lineRule="auto"/>
        <w:ind w:left="851" w:right="567"/>
        <w:jc w:val="both"/>
        <w:rPr>
          <w:rFonts w:ascii="Palatino Linotype" w:hAnsi="Palatino Linotype"/>
          <w:i/>
        </w:rPr>
      </w:pPr>
    </w:p>
    <w:p w14:paraId="67E7B5FE"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La improcedencia a que se refiere este artículo podrá ser parcial si una parte de los datos solicitados no encuadra en alguna de las causales antes citadas, en cuyo caso los responsables efectuarán parcialmente el acceso, rectificación, cancelación y oposición requerida por el titular. </w:t>
      </w:r>
    </w:p>
    <w:p w14:paraId="3F3DB65A" w14:textId="77777777" w:rsidR="0036345F" w:rsidRPr="00CC1D89" w:rsidRDefault="0036345F" w:rsidP="00CC1D89">
      <w:pPr>
        <w:pStyle w:val="Sinespaciado"/>
        <w:spacing w:line="360" w:lineRule="auto"/>
        <w:ind w:left="851" w:right="567"/>
        <w:jc w:val="both"/>
        <w:rPr>
          <w:rFonts w:ascii="Palatino Linotype" w:hAnsi="Palatino Linotype"/>
          <w:i/>
        </w:rPr>
      </w:pPr>
    </w:p>
    <w:p w14:paraId="49BDDED1" w14:textId="77777777"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En cualquiera de los supuestos mencionados en este artículo, el administrador analizará el caso y emitirá una respuesta fundada y motivada, la cual deberá notificarse al solicitante a través de la Unidad de Transparencia en el plazo de hasta veinte días al que se refiere el artículo 108 de la presente Ley. </w:t>
      </w:r>
    </w:p>
    <w:p w14:paraId="407C7C40" w14:textId="77777777" w:rsidR="0036345F" w:rsidRPr="00CC1D89" w:rsidRDefault="0036345F" w:rsidP="00CC1D89">
      <w:pPr>
        <w:pStyle w:val="Sinespaciado"/>
        <w:spacing w:line="360" w:lineRule="auto"/>
        <w:ind w:left="851" w:right="567"/>
        <w:jc w:val="both"/>
        <w:rPr>
          <w:rFonts w:ascii="Palatino Linotype" w:hAnsi="Palatino Linotype"/>
          <w:i/>
        </w:rPr>
      </w:pPr>
    </w:p>
    <w:p w14:paraId="740B3863" w14:textId="1419E540" w:rsidR="0036345F" w:rsidRPr="00CC1D89" w:rsidRDefault="0036345F"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En las respuestas a las solicitudes de derechos ARCO, las Unidades de Transparencia deberán informar al solicitante del derecho y plazo que tienen para promover el recurso de revisión.”</w:t>
      </w:r>
    </w:p>
    <w:p w14:paraId="6D7F1510" w14:textId="77777777" w:rsidR="0036345F" w:rsidRPr="00CC1D89" w:rsidRDefault="0036345F" w:rsidP="00CC1D89">
      <w:pPr>
        <w:pStyle w:val="Prrafodelista"/>
        <w:tabs>
          <w:tab w:val="left" w:pos="426"/>
        </w:tabs>
        <w:spacing w:before="240" w:after="240" w:line="360" w:lineRule="auto"/>
        <w:ind w:left="0" w:right="49"/>
        <w:jc w:val="both"/>
        <w:rPr>
          <w:rFonts w:ascii="Palatino Linotype" w:hAnsi="Palatino Linotype" w:cs="Arial"/>
        </w:rPr>
      </w:pPr>
    </w:p>
    <w:p w14:paraId="76C9D10B" w14:textId="22B15ACE" w:rsidR="002C2AAA" w:rsidRPr="00CC1D89" w:rsidRDefault="0036345F"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Finalmente, </w:t>
      </w:r>
      <w:r w:rsidRPr="00CC1D89">
        <w:rPr>
          <w:rFonts w:ascii="Palatino Linotype" w:hAnsi="Palatino Linotype"/>
          <w:color w:val="000000" w:themeColor="text1"/>
        </w:rPr>
        <w:t>es preciso indicar que si el titular de los datos volviera a realizar una solicitud de acceso a la información vía Sistema de Acceso a la Información Mexiquense (</w:t>
      </w:r>
      <w:r w:rsidRPr="00CC1D89">
        <w:rPr>
          <w:rFonts w:ascii="Palatino Linotype" w:hAnsi="Palatino Linotype"/>
          <w:i/>
          <w:color w:val="000000" w:themeColor="text1"/>
        </w:rPr>
        <w:t>SAIMEX</w:t>
      </w:r>
      <w:r w:rsidRPr="00CC1D89">
        <w:rPr>
          <w:rFonts w:ascii="Palatino Linotype" w:hAnsi="Palatino Linotype"/>
          <w:color w:val="000000" w:themeColor="text1"/>
        </w:rPr>
        <w:t xml:space="preserve">), donde se encuentren sus datos personales, la </w:t>
      </w:r>
      <w:r w:rsidRPr="00CC1D89">
        <w:rPr>
          <w:rFonts w:ascii="Palatino Linotype" w:hAnsi="Palatino Linotype"/>
          <w:b/>
          <w:color w:val="000000" w:themeColor="text1"/>
        </w:rPr>
        <w:t xml:space="preserve">Secretaría de Finanzas </w:t>
      </w:r>
      <w:r w:rsidRPr="00CC1D89">
        <w:rPr>
          <w:rFonts w:ascii="Palatino Linotype" w:hAnsi="Palatino Linotype"/>
          <w:color w:val="000000" w:themeColor="text1"/>
        </w:rPr>
        <w:t xml:space="preserve">deberá reconducir su solicitud y atenderla dando acceso a los datos previa acreditación, de conformidad con lo dispuesto en el numeral trigésimo noveno de los </w:t>
      </w:r>
      <w:r w:rsidRPr="00CC1D89">
        <w:rPr>
          <w:rFonts w:ascii="Palatino Linotype" w:hAnsi="Palatino Linotype"/>
          <w:i/>
        </w:rPr>
        <w:t>Lineamientos Generales en Materia de Clasificación y Desclasificación de la Información, así como para la Elaboración de Versiones Públicas</w:t>
      </w:r>
      <w:r w:rsidRPr="00CC1D89">
        <w:rPr>
          <w:rFonts w:ascii="Palatino Linotype" w:hAnsi="Palatino Linotype"/>
          <w:b/>
        </w:rPr>
        <w:t xml:space="preserve"> </w:t>
      </w:r>
      <w:r w:rsidRPr="00CC1D89">
        <w:rPr>
          <w:rFonts w:ascii="Palatino Linotype" w:hAnsi="Palatino Linotype"/>
        </w:rPr>
        <w:t xml:space="preserve">emitidos por el </w:t>
      </w:r>
      <w:r w:rsidRPr="00CC1D89">
        <w:rPr>
          <w:rFonts w:ascii="Palatino Linotype" w:hAnsi="Palatino Linotype"/>
          <w:bCs/>
          <w:color w:val="000000" w:themeColor="text1"/>
        </w:rPr>
        <w:t>Consejo Nacional del Sistema Nacional de Transparencia, Acceso a la Información Pública y Protección de Datos Personales, que a la letra se citan:</w:t>
      </w:r>
    </w:p>
    <w:p w14:paraId="0ED2E25A"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6FD07505"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rPr>
        <w:t>“</w:t>
      </w:r>
      <w:r w:rsidRPr="00CC1D89">
        <w:rPr>
          <w:rFonts w:ascii="Palatino Linotype" w:hAnsi="Palatino Linotype"/>
          <w:b/>
          <w:i/>
        </w:rPr>
        <w:t>Trigésimo noveno.</w:t>
      </w:r>
      <w:r w:rsidRPr="00CC1D89">
        <w:rPr>
          <w:rFonts w:ascii="Palatino Linotype" w:hAnsi="Palatino Linotype"/>
          <w:i/>
        </w:rPr>
        <w:t xml:space="preserve"> Los datos personales concernientes a una persona física identificada o identificable, no podrán clasificarse como confidenciales ante sus titulares. </w:t>
      </w:r>
    </w:p>
    <w:p w14:paraId="2B264345"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Dando acceso a los datos </w:t>
      </w:r>
      <w:r w:rsidRPr="00CC1D89">
        <w:rPr>
          <w:rFonts w:ascii="Palatino Linotype" w:hAnsi="Palatino Linotype"/>
          <w:b/>
          <w:i/>
          <w:u w:val="single"/>
        </w:rPr>
        <w:t>previa acreditación de la identidad o personalidad del mismo, en términos de las disposiciones normativas aplicables.</w:t>
      </w:r>
      <w:r w:rsidRPr="00CC1D89">
        <w:rPr>
          <w:rFonts w:ascii="Palatino Linotype" w:hAnsi="Palatino Linotype"/>
          <w:i/>
        </w:rPr>
        <w:t xml:space="preserve"> </w:t>
      </w:r>
    </w:p>
    <w:p w14:paraId="75EF6AAE"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En caso de que los documentos puestos a disposición del titular de los datos contengan información pública, además de sus datos personales, no deberá testarse ésta. </w:t>
      </w:r>
    </w:p>
    <w:p w14:paraId="608B6111"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w:t>
      </w:r>
    </w:p>
    <w:p w14:paraId="404D7B04" w14:textId="5E17A32A" w:rsidR="00F544F9" w:rsidRPr="00CC1D89" w:rsidRDefault="00F544F9" w:rsidP="00CC1D89">
      <w:pPr>
        <w:pStyle w:val="Sinespaciado"/>
        <w:spacing w:line="360" w:lineRule="auto"/>
        <w:ind w:left="851" w:right="567"/>
        <w:jc w:val="both"/>
        <w:rPr>
          <w:rFonts w:ascii="Palatino Linotype" w:hAnsi="Palatino Linotype" w:cs="Arial"/>
        </w:rPr>
      </w:pPr>
      <w:r w:rsidRPr="00CC1D89">
        <w:rPr>
          <w:rFonts w:ascii="Palatino Linotype" w:hAnsi="Palatino Linotype"/>
        </w:rPr>
        <w:t>(Énfasis añadido)</w:t>
      </w:r>
    </w:p>
    <w:p w14:paraId="77752D87"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4C9F365D" w14:textId="36795586" w:rsidR="002C2AAA"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Tampoco </w:t>
      </w:r>
      <w:r w:rsidRPr="00CC1D89">
        <w:rPr>
          <w:rFonts w:ascii="Palatino Linotype" w:hAnsi="Palatino Linotype"/>
          <w:color w:val="000000"/>
        </w:rPr>
        <w:t>se debe pasar por alto que los Sujetos Obligados serán responsables de los datos personales en su posesión y que en caso de localizarse datos concernientes a terceros la Ley de Transparencia y Acceso a la Información Pública del Estado de México y Municipios</w:t>
      </w:r>
      <w:r w:rsidRPr="00CC1D89">
        <w:rPr>
          <w:rFonts w:ascii="Palatino Linotype" w:hAnsi="Palatino Linotype"/>
          <w:b/>
          <w:color w:val="000000"/>
        </w:rPr>
        <w:t xml:space="preserve"> </w:t>
      </w:r>
      <w:r w:rsidRPr="00CC1D89">
        <w:rPr>
          <w:rFonts w:ascii="Palatino Linotype" w:hAnsi="Palatino Linotype"/>
          <w:color w:val="000000"/>
        </w:rPr>
        <w:t>establece lo siguiente:</w:t>
      </w:r>
    </w:p>
    <w:p w14:paraId="4B4256C2"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0A519191" w14:textId="77777777" w:rsidR="00F544F9" w:rsidRPr="00CC1D89" w:rsidRDefault="00F544F9" w:rsidP="00CC1D89">
      <w:pPr>
        <w:pStyle w:val="Sinespaciado"/>
        <w:spacing w:line="360" w:lineRule="auto"/>
        <w:ind w:left="567" w:right="567"/>
        <w:jc w:val="both"/>
        <w:rPr>
          <w:rFonts w:ascii="Palatino Linotype" w:hAnsi="Palatino Linotype"/>
          <w:i/>
        </w:rPr>
      </w:pPr>
      <w:r w:rsidRPr="00CC1D89">
        <w:rPr>
          <w:rFonts w:ascii="Palatino Linotype" w:hAnsi="Palatino Linotype"/>
          <w:i/>
        </w:rPr>
        <w:t>“</w:t>
      </w:r>
      <w:r w:rsidRPr="00CC1D89">
        <w:rPr>
          <w:rFonts w:ascii="Palatino Linotype" w:hAnsi="Palatino Linotype"/>
          <w:b/>
          <w:i/>
        </w:rPr>
        <w:t>Artículo 86.</w:t>
      </w:r>
      <w:r w:rsidRPr="00CC1D89">
        <w:rPr>
          <w:rFonts w:ascii="Palatino Linotype" w:hAnsi="Palatino Linotype"/>
          <w:i/>
        </w:rPr>
        <w:t xml:space="preserve"> Los sujetos obligados serán responsables de los datos personales en su posesión. </w:t>
      </w:r>
    </w:p>
    <w:p w14:paraId="67D2B3F1" w14:textId="764A2364" w:rsidR="00F544F9" w:rsidRPr="00CC1D89" w:rsidRDefault="00F544F9" w:rsidP="00CC1D89">
      <w:pPr>
        <w:pStyle w:val="Prrafodelista"/>
        <w:tabs>
          <w:tab w:val="left" w:pos="426"/>
        </w:tabs>
        <w:spacing w:before="240" w:after="240" w:line="360" w:lineRule="auto"/>
        <w:ind w:left="567" w:right="567"/>
        <w:jc w:val="both"/>
        <w:rPr>
          <w:rFonts w:ascii="Palatino Linotype" w:hAnsi="Palatino Linotype" w:cs="Arial"/>
        </w:rPr>
      </w:pPr>
      <w:r w:rsidRPr="00CC1D89">
        <w:rPr>
          <w:rFonts w:ascii="Palatino Linotype" w:hAnsi="Palatino Linotype"/>
          <w:i/>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w:t>
      </w:r>
    </w:p>
    <w:p w14:paraId="194E2295"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6BA39626" w14:textId="7575DE5D" w:rsidR="002C2AAA"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hAnsi="Palatino Linotype"/>
          <w:color w:val="000000" w:themeColor="text1"/>
        </w:rPr>
        <w:t xml:space="preserve">ese entendido, se entregará el o los documentos donde conste el último pago de nómina </w:t>
      </w:r>
      <w:r w:rsidRPr="00CC1D89">
        <w:rPr>
          <w:rFonts w:ascii="Palatino Linotype" w:hAnsi="Palatino Linotype"/>
          <w:b/>
          <w:u w:val="single"/>
        </w:rPr>
        <w:t>previa acreditación de la identidad o personalidad</w:t>
      </w:r>
      <w:r w:rsidRPr="00CC1D89">
        <w:rPr>
          <w:rFonts w:ascii="Palatino Linotype" w:hAnsi="Palatino Linotype"/>
          <w:color w:val="000000" w:themeColor="text1"/>
        </w:rPr>
        <w:t xml:space="preserve"> en el ejercicio de los derechos ARCO, y se dejan a salvo los derechos de la </w:t>
      </w:r>
      <w:r w:rsidRPr="00CC1D89">
        <w:rPr>
          <w:rFonts w:ascii="Palatino Linotype" w:hAnsi="Palatino Linotype"/>
          <w:b/>
          <w:color w:val="000000" w:themeColor="text1"/>
        </w:rPr>
        <w:t xml:space="preserve">RECURRENTE </w:t>
      </w:r>
      <w:r w:rsidRPr="00CC1D89">
        <w:rPr>
          <w:rFonts w:ascii="Palatino Linotype" w:hAnsi="Palatino Linotype"/>
          <w:color w:val="000000" w:themeColor="text1"/>
        </w:rPr>
        <w:t xml:space="preserve">para que realice el trámite legal conducente indicado por la autoridad competente, de conformidad con el artículo 114 de la </w:t>
      </w:r>
      <w:r w:rsidRPr="00CC1D89">
        <w:rPr>
          <w:rFonts w:ascii="Palatino Linotype" w:eastAsia="Times New Roman" w:hAnsi="Palatino Linotype" w:cs="Arial"/>
        </w:rPr>
        <w:t>Ley de Protección de Datos Personales en Posesión de Sujetos Obligados del Estado de México y Municipios</w:t>
      </w:r>
      <w:r w:rsidRPr="00CC1D89">
        <w:rPr>
          <w:rFonts w:ascii="Palatino Linotype" w:eastAsia="Times New Roman" w:hAnsi="Palatino Linotype" w:cs="Arial"/>
          <w:b/>
        </w:rPr>
        <w:t xml:space="preserve"> </w:t>
      </w:r>
      <w:r w:rsidRPr="00CC1D89">
        <w:rPr>
          <w:rFonts w:ascii="Palatino Linotype" w:eastAsia="Times New Roman" w:hAnsi="Palatino Linotype" w:cs="Arial"/>
        </w:rPr>
        <w:t>que a la letra dispone:</w:t>
      </w:r>
    </w:p>
    <w:p w14:paraId="4B0735EE"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59B72471"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Artículo 114.</w:t>
      </w:r>
      <w:r w:rsidRPr="00CC1D89">
        <w:rPr>
          <w:rFonts w:ascii="Palatino Linotype" w:hAnsi="Palatino Linotype"/>
          <w:i/>
        </w:rPr>
        <w:t xml:space="preserve"> </w:t>
      </w:r>
      <w:r w:rsidRPr="00CC1D89">
        <w:rPr>
          <w:rFonts w:ascii="Palatino Linotype" w:hAnsi="Palatino Linotype"/>
          <w:b/>
          <w:i/>
          <w:u w:val="single"/>
        </w:rPr>
        <w:t>Cuando</w:t>
      </w:r>
      <w:r w:rsidRPr="00CC1D89">
        <w:rPr>
          <w:rFonts w:ascii="Palatino Linotype" w:hAnsi="Palatino Linotype"/>
          <w:i/>
        </w:rPr>
        <w:t xml:space="preserve"> las disposiciones aplicables a </w:t>
      </w:r>
      <w:r w:rsidRPr="00CC1D89">
        <w:rPr>
          <w:rFonts w:ascii="Palatino Linotype" w:hAnsi="Palatino Linotype"/>
          <w:b/>
          <w:i/>
          <w:u w:val="single"/>
        </w:rPr>
        <w:t>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w:t>
      </w:r>
      <w:r w:rsidRPr="00CC1D89">
        <w:rPr>
          <w:rFonts w:ascii="Palatino Linotype" w:hAnsi="Palatino Linotype"/>
          <w:i/>
        </w:rPr>
        <w:t xml:space="preserve"> para el ejercicio de los derechos ARCO, </w:t>
      </w:r>
      <w:r w:rsidRPr="00CC1D89">
        <w:rPr>
          <w:rFonts w:ascii="Palatino Linotype" w:hAnsi="Palatino Linotype"/>
          <w:b/>
          <w:i/>
          <w:u w:val="double"/>
        </w:rPr>
        <w:t>a efecto que este último decida si ejerce sus derechos a través del trámite específico, o bien a través del procedimiento para el ejercicio de los derechos ARCO</w:t>
      </w:r>
      <w:r w:rsidRPr="00CC1D89">
        <w:rPr>
          <w:rFonts w:ascii="Palatino Linotype" w:hAnsi="Palatino Linotype"/>
          <w:b/>
          <w:i/>
        </w:rPr>
        <w:t xml:space="preserve">. </w:t>
      </w:r>
    </w:p>
    <w:p w14:paraId="50CAA08E"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674AD2E3" w14:textId="3F036B41" w:rsidR="002C2AAA"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Por </w:t>
      </w:r>
      <w:r w:rsidRPr="00CC1D89">
        <w:rPr>
          <w:rFonts w:ascii="Palatino Linotype" w:eastAsia="Times New Roman" w:hAnsi="Palatino Linotype" w:cs="Arial"/>
        </w:rPr>
        <w:t xml:space="preserve">lo tanto, ya no cabe dentro del plano meramente legal que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pretenda no atender la solicitud de información </w:t>
      </w:r>
      <w:r w:rsidRPr="00CC1D89">
        <w:rPr>
          <w:rFonts w:ascii="Palatino Linotype" w:eastAsia="Times New Roman" w:hAnsi="Palatino Linotype" w:cs="Arial"/>
          <w:b/>
        </w:rPr>
        <w:t>00632/SF/IP/2019</w:t>
      </w:r>
      <w:r w:rsidRPr="00CC1D89">
        <w:rPr>
          <w:rFonts w:ascii="Palatino Linotype" w:eastAsia="Times New Roman" w:hAnsi="Palatino Linotype" w:cs="Arial"/>
        </w:rPr>
        <w:t>, puesto que el Titular de la Unidad de Transparencia de la Secretaría de Finanzas estaría ignorando las facultades y atribuciones en materia de acceso a datos que le confiere el numeral 90 de la Ley de Protección de Datos Personales en Posesión de Sujetos Obligados del Estado de México y Municipios, el cual dicta lo siguiente:</w:t>
      </w:r>
    </w:p>
    <w:p w14:paraId="6EACC30D"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15F6AF09" w14:textId="77777777" w:rsidR="00F544F9" w:rsidRPr="00CC1D89" w:rsidRDefault="00F544F9" w:rsidP="00CC1D89">
      <w:pPr>
        <w:pStyle w:val="Sinespaciado"/>
        <w:spacing w:line="360" w:lineRule="auto"/>
        <w:ind w:left="851" w:right="567"/>
        <w:jc w:val="both"/>
        <w:rPr>
          <w:rFonts w:ascii="Palatino Linotype" w:hAnsi="Palatino Linotype"/>
          <w:b/>
          <w:i/>
        </w:rPr>
      </w:pPr>
      <w:r w:rsidRPr="00CC1D89">
        <w:rPr>
          <w:rFonts w:ascii="Palatino Linotype" w:hAnsi="Palatino Linotype"/>
          <w:i/>
        </w:rPr>
        <w:t>“</w:t>
      </w:r>
      <w:r w:rsidRPr="00CC1D89">
        <w:rPr>
          <w:rFonts w:ascii="Palatino Linotype" w:hAnsi="Palatino Linotype"/>
          <w:b/>
          <w:i/>
        </w:rPr>
        <w:t xml:space="preserve">De la Unidad de Transparencia </w:t>
      </w:r>
    </w:p>
    <w:p w14:paraId="33A5B553"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Artículo 90.</w:t>
      </w:r>
      <w:r w:rsidRPr="00CC1D89">
        <w:rPr>
          <w:rFonts w:ascii="Palatino Linotype" w:hAnsi="Palatino Linotype"/>
          <w:i/>
        </w:rPr>
        <w:t xml:space="preserve"> Cada responsable contará con una Unidad de Transparencia, se integrará y funcionará conforme a lo dispuesto en la Ley de Transparencia y demás normativa aplicable, que tendrá las funciones siguientes: </w:t>
      </w:r>
    </w:p>
    <w:p w14:paraId="772A0ECF" w14:textId="77777777" w:rsidR="00F544F9" w:rsidRPr="00CC1D89" w:rsidRDefault="00F544F9" w:rsidP="00CC1D89">
      <w:pPr>
        <w:pStyle w:val="Sinespaciado"/>
        <w:spacing w:line="360" w:lineRule="auto"/>
        <w:ind w:left="851" w:right="567"/>
        <w:jc w:val="both"/>
        <w:rPr>
          <w:rFonts w:ascii="Palatino Linotype" w:hAnsi="Palatino Linotype"/>
          <w:b/>
          <w:i/>
        </w:rPr>
      </w:pPr>
      <w:r w:rsidRPr="00CC1D89">
        <w:rPr>
          <w:rFonts w:ascii="Palatino Linotype" w:hAnsi="Palatino Linotype"/>
          <w:b/>
          <w:i/>
        </w:rPr>
        <w:t xml:space="preserve">I. </w:t>
      </w:r>
      <w:r w:rsidRPr="00CC1D89">
        <w:rPr>
          <w:rFonts w:ascii="Palatino Linotype" w:hAnsi="Palatino Linotype"/>
          <w:b/>
          <w:i/>
          <w:u w:val="single"/>
        </w:rPr>
        <w:t>Auxiliar y orientar</w:t>
      </w:r>
      <w:r w:rsidRPr="00CC1D89">
        <w:rPr>
          <w:rFonts w:ascii="Palatino Linotype" w:hAnsi="Palatino Linotype"/>
          <w:b/>
          <w:i/>
        </w:rPr>
        <w:t xml:space="preserve"> al titular que lo requiera con relación al ejercicio del derecho a la protección de datos personales. </w:t>
      </w:r>
    </w:p>
    <w:p w14:paraId="23871D5A"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II</w:t>
      </w:r>
      <w:r w:rsidRPr="00CC1D89">
        <w:rPr>
          <w:rFonts w:ascii="Palatino Linotype" w:hAnsi="Palatino Linotype"/>
          <w:i/>
        </w:rPr>
        <w:t xml:space="preserve">. Gestionar las solicitudes para el ejercicio de los derechos ARCO. </w:t>
      </w:r>
    </w:p>
    <w:p w14:paraId="117DCCCE"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III</w:t>
      </w:r>
      <w:r w:rsidRPr="00CC1D89">
        <w:rPr>
          <w:rFonts w:ascii="Palatino Linotype" w:hAnsi="Palatino Linotype"/>
          <w:i/>
        </w:rPr>
        <w:t xml:space="preserve">. </w:t>
      </w:r>
      <w:r w:rsidRPr="00CC1D89">
        <w:rPr>
          <w:rFonts w:ascii="Palatino Linotype" w:hAnsi="Palatino Linotype"/>
          <w:b/>
          <w:i/>
        </w:rPr>
        <w:t>Establecer mecanismos para asegurar que los datos personales sólo se entreguen a su titular</w:t>
      </w:r>
      <w:r w:rsidRPr="00CC1D89">
        <w:rPr>
          <w:rFonts w:ascii="Palatino Linotype" w:hAnsi="Palatino Linotype"/>
          <w:i/>
        </w:rPr>
        <w:t xml:space="preserve"> o su representante debidamente acreditados.</w:t>
      </w:r>
    </w:p>
    <w:p w14:paraId="2226BCC6"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IV</w:t>
      </w:r>
      <w:r w:rsidRPr="00CC1D89">
        <w:rPr>
          <w:rFonts w:ascii="Palatino Linotype" w:hAnsi="Palatino Linotype"/>
          <w:i/>
        </w:rPr>
        <w:t xml:space="preserve">. Informar al titular o su representante el monto de los costos a cubrir por la reproducción y envío de los datos personales, con base en lo establecido en las disposiciones normativas aplicables. </w:t>
      </w:r>
    </w:p>
    <w:p w14:paraId="4324CBC6"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V</w:t>
      </w:r>
      <w:r w:rsidRPr="00CC1D89">
        <w:rPr>
          <w:rFonts w:ascii="Palatino Linotype" w:hAnsi="Palatino Linotype"/>
          <w:i/>
        </w:rPr>
        <w:t xml:space="preserve">. </w:t>
      </w:r>
      <w:r w:rsidRPr="00CC1D89">
        <w:rPr>
          <w:rFonts w:ascii="Palatino Linotype" w:hAnsi="Palatino Linotype"/>
          <w:b/>
          <w:i/>
        </w:rPr>
        <w:t>Proponer</w:t>
      </w:r>
      <w:r w:rsidRPr="00CC1D89">
        <w:rPr>
          <w:rFonts w:ascii="Palatino Linotype" w:hAnsi="Palatino Linotype"/>
          <w:i/>
        </w:rPr>
        <w:t xml:space="preserve"> al Comité de Transparencia los </w:t>
      </w:r>
      <w:r w:rsidRPr="00CC1D89">
        <w:rPr>
          <w:rFonts w:ascii="Palatino Linotype" w:hAnsi="Palatino Linotype"/>
          <w:b/>
          <w:i/>
        </w:rPr>
        <w:t>procedimientos</w:t>
      </w:r>
      <w:r w:rsidRPr="00CC1D89">
        <w:rPr>
          <w:rFonts w:ascii="Palatino Linotype" w:hAnsi="Palatino Linotype"/>
          <w:i/>
        </w:rPr>
        <w:t xml:space="preserve"> internos </w:t>
      </w:r>
      <w:r w:rsidRPr="00CC1D89">
        <w:rPr>
          <w:rFonts w:ascii="Palatino Linotype" w:hAnsi="Palatino Linotype"/>
          <w:b/>
          <w:i/>
        </w:rPr>
        <w:t xml:space="preserve">que aseguren y fortalezcan mayor eficiencia en la gestión de las solicitudes para el ejercicio de los derechos ARCO. </w:t>
      </w:r>
    </w:p>
    <w:p w14:paraId="75AA4E95"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VI</w:t>
      </w:r>
      <w:r w:rsidRPr="00CC1D89">
        <w:rPr>
          <w:rFonts w:ascii="Palatino Linotype" w:hAnsi="Palatino Linotype"/>
          <w:i/>
        </w:rPr>
        <w:t>. Aplicar instrumentos de evaluación de calidad sobre la gestión de las solicitudes para el ejercicio de los derechos ARCO.</w:t>
      </w:r>
    </w:p>
    <w:p w14:paraId="21959A4C" w14:textId="77777777" w:rsidR="00F544F9" w:rsidRPr="00CC1D89" w:rsidRDefault="00F544F9" w:rsidP="00CC1D89">
      <w:pPr>
        <w:pStyle w:val="Sinespaciado"/>
        <w:spacing w:line="360" w:lineRule="auto"/>
        <w:ind w:left="851" w:right="567"/>
        <w:jc w:val="both"/>
        <w:rPr>
          <w:rFonts w:ascii="Palatino Linotype" w:hAnsi="Palatino Linotype"/>
          <w:b/>
          <w:i/>
        </w:rPr>
      </w:pPr>
      <w:r w:rsidRPr="00CC1D89">
        <w:rPr>
          <w:rFonts w:ascii="Palatino Linotype" w:hAnsi="Palatino Linotype"/>
          <w:b/>
          <w:i/>
        </w:rPr>
        <w:t xml:space="preserve">VII. </w:t>
      </w:r>
      <w:r w:rsidRPr="00CC1D89">
        <w:rPr>
          <w:rFonts w:ascii="Palatino Linotype" w:hAnsi="Palatino Linotype"/>
          <w:b/>
          <w:i/>
          <w:u w:val="single"/>
        </w:rPr>
        <w:t>Asesorar a las áreas adscritas al responsable en materia de protección de datos personales.</w:t>
      </w:r>
      <w:r w:rsidRPr="00CC1D89">
        <w:rPr>
          <w:rFonts w:ascii="Palatino Linotype" w:hAnsi="Palatino Linotype"/>
          <w:b/>
          <w:i/>
        </w:rPr>
        <w:t xml:space="preserve"> </w:t>
      </w:r>
    </w:p>
    <w:p w14:paraId="034D2C4E"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VIII</w:t>
      </w:r>
      <w:r w:rsidRPr="00CC1D89">
        <w:rPr>
          <w:rFonts w:ascii="Palatino Linotype" w:hAnsi="Palatino Linotype"/>
          <w:i/>
        </w:rPr>
        <w:t xml:space="preserve">. Dar seguimiento y cumplimiento a las resoluciones emitidas por el Instituto. </w:t>
      </w:r>
    </w:p>
    <w:p w14:paraId="42A965E2" w14:textId="77777777" w:rsidR="00F544F9" w:rsidRPr="00CC1D89" w:rsidRDefault="00F544F9" w:rsidP="00CC1D89">
      <w:pPr>
        <w:pStyle w:val="Sinespaciado"/>
        <w:spacing w:line="360" w:lineRule="auto"/>
        <w:ind w:left="851" w:right="567"/>
        <w:jc w:val="both"/>
        <w:rPr>
          <w:rFonts w:ascii="Palatino Linotype" w:hAnsi="Palatino Linotype"/>
          <w:i/>
        </w:rPr>
      </w:pPr>
    </w:p>
    <w:p w14:paraId="3B05C6A1" w14:textId="77777777" w:rsidR="00F544F9" w:rsidRPr="00CC1D89" w:rsidRDefault="00F544F9"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14:paraId="01366705" w14:textId="67A1E3C1" w:rsidR="00F544F9" w:rsidRPr="00CC1D89" w:rsidRDefault="00F544F9" w:rsidP="00CC1D89">
      <w:pPr>
        <w:pStyle w:val="Sinespaciado"/>
        <w:spacing w:line="360" w:lineRule="auto"/>
        <w:ind w:left="851" w:right="567"/>
        <w:jc w:val="both"/>
        <w:rPr>
          <w:rFonts w:ascii="Palatino Linotype" w:hAnsi="Palatino Linotype" w:cs="Arial"/>
        </w:rPr>
      </w:pPr>
      <w:r w:rsidRPr="00CC1D89">
        <w:rPr>
          <w:rFonts w:ascii="Palatino Linotype" w:hAnsi="Palatino Linotype"/>
          <w:i/>
        </w:rPr>
        <w:t>En la designación del titular de la Unidad de Transparencia, el responsable estará a lo dispuesto en la Ley de Transparencia y demás normatividad aplicable.</w:t>
      </w:r>
    </w:p>
    <w:p w14:paraId="1F1AEC75"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77F56650" w14:textId="2A551EC7" w:rsidR="002C2AAA"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En </w:t>
      </w:r>
      <w:r w:rsidRPr="00CC1D89">
        <w:rPr>
          <w:rFonts w:ascii="Palatino Linotype" w:eastAsia="Times New Roman" w:hAnsi="Palatino Linotype" w:cs="Arial"/>
        </w:rPr>
        <w:t xml:space="preserve">consecuencia, esta Ponencia Resolutora considera infundado que la totalidad de la solicitud de información se trate de un derecho de petición; toda vez que, como se ha demostrado, el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es competente para poseer, generar o administrar la información relativa al último pago de nómina del particular como servidor público adscrito a la Secretaría de Seguridad Ciudadana.</w:t>
      </w:r>
    </w:p>
    <w:p w14:paraId="74C3B085" w14:textId="77777777" w:rsidR="002C2AAA" w:rsidRPr="00CC1D89" w:rsidRDefault="002C2AAA" w:rsidP="00CC1D89">
      <w:pPr>
        <w:pStyle w:val="Prrafodelista"/>
        <w:tabs>
          <w:tab w:val="left" w:pos="426"/>
        </w:tabs>
        <w:spacing w:before="240" w:after="240" w:line="360" w:lineRule="auto"/>
        <w:ind w:left="0" w:right="49"/>
        <w:jc w:val="both"/>
        <w:rPr>
          <w:rFonts w:ascii="Palatino Linotype" w:hAnsi="Palatino Linotype" w:cs="Arial"/>
        </w:rPr>
      </w:pPr>
    </w:p>
    <w:p w14:paraId="1AE86D2A" w14:textId="6007491A" w:rsidR="002C2AAA"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hAnsi="Palatino Linotype" w:cs="Arial"/>
          <w:noProof/>
          <w:lang w:eastAsia="es-MX"/>
        </w:rPr>
        <w:t xml:space="preserve">Por </w:t>
      </w:r>
      <w:r w:rsidRPr="00CC1D89">
        <w:rPr>
          <w:rFonts w:ascii="Palatino Linotype" w:eastAsia="Times New Roman" w:hAnsi="Palatino Linotype" w:cs="Arial"/>
        </w:rPr>
        <w:t xml:space="preserve">lo que derivado del estudio previamente sustanciado, esta Ponencia Resolutora considera pertinente y conforme a derecho </w:t>
      </w:r>
      <w:r w:rsidRPr="00CC1D89">
        <w:rPr>
          <w:rFonts w:ascii="Palatino Linotype" w:eastAsia="Times New Roman" w:hAnsi="Palatino Linotype" w:cs="Arial"/>
          <w:b/>
        </w:rPr>
        <w:t>ordenar</w:t>
      </w:r>
      <w:r w:rsidRPr="00CC1D89">
        <w:rPr>
          <w:rFonts w:ascii="Palatino Linotype" w:eastAsia="Times New Roman" w:hAnsi="Palatino Linotype" w:cs="Arial"/>
        </w:rPr>
        <w:t xml:space="preserve"> al </w:t>
      </w:r>
      <w:r w:rsidRPr="00CC1D89">
        <w:rPr>
          <w:rFonts w:ascii="Palatino Linotype" w:eastAsia="Times New Roman" w:hAnsi="Palatino Linotype" w:cs="Arial"/>
          <w:b/>
        </w:rPr>
        <w:t>SUJETO OBLIGADO</w:t>
      </w:r>
      <w:r w:rsidRPr="00CC1D89">
        <w:rPr>
          <w:rFonts w:ascii="Palatino Linotype" w:eastAsia="Times New Roman" w:hAnsi="Palatino Linotype" w:cs="Arial"/>
        </w:rPr>
        <w:t xml:space="preserve"> haga entrega del</w:t>
      </w:r>
      <w:r w:rsidR="0097459F" w:rsidRPr="00CC1D89">
        <w:rPr>
          <w:rFonts w:ascii="Palatino Linotype" w:eastAsia="Times New Roman" w:hAnsi="Palatino Linotype" w:cs="Arial"/>
        </w:rPr>
        <w:t xml:space="preserve"> o los documentos donde conste el último pago o retención por ISR e ISSEMyM del particular, como servidor público adscrito a la Secretaría de Seguridad Ciudadana</w:t>
      </w:r>
      <w:r w:rsidRPr="00CC1D89">
        <w:rPr>
          <w:rFonts w:ascii="Palatino Linotype" w:eastAsia="Times New Roman" w:hAnsi="Palatino Linotype" w:cs="Arial"/>
        </w:rPr>
        <w:t xml:space="preserve">, previa acreditación de identidad por parte del </w:t>
      </w:r>
      <w:r w:rsidRPr="00CC1D89">
        <w:rPr>
          <w:rFonts w:ascii="Palatino Linotype" w:eastAsia="Times New Roman" w:hAnsi="Palatino Linotype" w:cs="Arial"/>
          <w:b/>
        </w:rPr>
        <w:t>RECURRENTE</w:t>
      </w:r>
      <w:r w:rsidRPr="00CC1D89">
        <w:rPr>
          <w:rFonts w:ascii="Palatino Linotype" w:eastAsia="Times New Roman" w:hAnsi="Palatino Linotype" w:cs="Arial"/>
        </w:rPr>
        <w:t>.</w:t>
      </w:r>
    </w:p>
    <w:p w14:paraId="6F77CC0E"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336F984D" w14:textId="2F985530" w:rsidR="00F544F9" w:rsidRPr="00CC1D89" w:rsidRDefault="00F544F9" w:rsidP="00CC1D89">
      <w:pPr>
        <w:pStyle w:val="Prrafodelista"/>
        <w:tabs>
          <w:tab w:val="left" w:pos="426"/>
        </w:tabs>
        <w:spacing w:before="240" w:after="240" w:line="360" w:lineRule="auto"/>
        <w:ind w:left="0" w:right="49"/>
        <w:jc w:val="both"/>
        <w:outlineLvl w:val="1"/>
        <w:rPr>
          <w:rFonts w:ascii="Palatino Linotype" w:hAnsi="Palatino Linotype" w:cs="Arial"/>
          <w:b/>
        </w:rPr>
      </w:pPr>
      <w:bookmarkStart w:id="26" w:name="_Toc21704537"/>
      <w:r w:rsidRPr="00CC1D89">
        <w:rPr>
          <w:rFonts w:ascii="Palatino Linotype" w:hAnsi="Palatino Linotype" w:cs="Arial"/>
          <w:b/>
        </w:rPr>
        <w:t>QUINTO. De la versión pública.</w:t>
      </w:r>
      <w:bookmarkEnd w:id="26"/>
    </w:p>
    <w:p w14:paraId="5B328987"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10374C02" w14:textId="5288BBCD" w:rsidR="00F544F9" w:rsidRPr="00CC1D89" w:rsidRDefault="00F544F9"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Resulta </w:t>
      </w:r>
      <w:r w:rsidRPr="00CC1D89">
        <w:rPr>
          <w:rFonts w:ascii="Palatino Linotype" w:hAnsi="Palatino Linotype" w:cs="Arial"/>
          <w:color w:val="000000" w:themeColor="text1"/>
        </w:rPr>
        <w:t xml:space="preserve">necesario manifestar que debido a la naturaleza de </w:t>
      </w:r>
      <w:r w:rsidRPr="00CC1D89">
        <w:rPr>
          <w:rFonts w:ascii="Palatino Linotype" w:hAnsi="Palatino Linotype"/>
          <w:color w:val="000000" w:themeColor="text1"/>
        </w:rPr>
        <w:t>la información que se ordenará entregar</w:t>
      </w:r>
      <w:r w:rsidRPr="00CC1D89">
        <w:rPr>
          <w:rFonts w:ascii="Palatino Linotype" w:hAnsi="Palatino Linotype" w:cs="Arial"/>
        </w:rPr>
        <w:t>,</w:t>
      </w:r>
      <w:r w:rsidRPr="00CC1D89">
        <w:rPr>
          <w:rFonts w:ascii="Palatino Linotype" w:hAnsi="Palatino Linotype" w:cs="Arial"/>
          <w:color w:val="000000" w:themeColor="text1"/>
        </w:rPr>
        <w:t xml:space="preserve"> </w:t>
      </w:r>
      <w:r w:rsidR="00D85203" w:rsidRPr="00CC1D89">
        <w:rPr>
          <w:rFonts w:ascii="Palatino Linotype" w:hAnsi="Palatino Linotype" w:cs="Arial"/>
          <w:color w:val="000000" w:themeColor="text1"/>
        </w:rPr>
        <w:t xml:space="preserve">pueden obrar </w:t>
      </w:r>
      <w:r w:rsidRPr="00CC1D89">
        <w:rPr>
          <w:rFonts w:ascii="Palatino Linotype" w:hAnsi="Palatino Linotype" w:cs="Arial"/>
          <w:b/>
          <w:color w:val="000000" w:themeColor="text1"/>
        </w:rPr>
        <w:t xml:space="preserve">datos </w:t>
      </w:r>
      <w:r w:rsidR="00D85203" w:rsidRPr="00CC1D89">
        <w:rPr>
          <w:rFonts w:ascii="Palatino Linotype" w:hAnsi="Palatino Linotype" w:cs="Arial"/>
          <w:b/>
          <w:color w:val="000000" w:themeColor="text1"/>
        </w:rPr>
        <w:t>personales</w:t>
      </w:r>
      <w:r w:rsidRPr="00CC1D89">
        <w:rPr>
          <w:rFonts w:ascii="Palatino Linotype" w:hAnsi="Palatino Linotype" w:cs="Arial"/>
          <w:color w:val="000000" w:themeColor="text1"/>
        </w:rPr>
        <w:t xml:space="preserve"> </w:t>
      </w:r>
      <w:r w:rsidRPr="00CC1D89">
        <w:rPr>
          <w:rFonts w:ascii="Palatino Linotype" w:hAnsi="Palatino Linotype" w:cs="Arial"/>
          <w:b/>
          <w:color w:val="000000" w:themeColor="text1"/>
        </w:rPr>
        <w:t xml:space="preserve">susceptibles de ser clasificados </w:t>
      </w:r>
      <w:r w:rsidRPr="00CC1D89">
        <w:rPr>
          <w:rFonts w:ascii="Palatino Linotype" w:hAnsi="Palatino Linotype" w:cs="Arial"/>
          <w:color w:val="000000" w:themeColor="text1"/>
        </w:rPr>
        <w:t>como confidenciales, por ello el Instituto de Acceso a la Información Pública y Protección de Datos Personales del Estado de México tiene el deber de velar por la protección de los datos personales, de tal modo que</w:t>
      </w:r>
      <w:r w:rsidR="00D85203" w:rsidRPr="00CC1D89">
        <w:rPr>
          <w:rFonts w:ascii="Palatino Linotype" w:hAnsi="Palatino Linotype" w:cs="Arial"/>
          <w:color w:val="000000" w:themeColor="text1"/>
        </w:rPr>
        <w:t xml:space="preserve">, </w:t>
      </w:r>
      <w:r w:rsidR="00D85203" w:rsidRPr="00CC1D89">
        <w:rPr>
          <w:rFonts w:ascii="Palatino Linotype" w:hAnsi="Palatino Linotype" w:cs="Arial"/>
          <w:color w:val="000000" w:themeColor="text1"/>
          <w:u w:val="double"/>
        </w:rPr>
        <w:t xml:space="preserve">en caso de que el </w:t>
      </w:r>
      <w:r w:rsidR="00D85203" w:rsidRPr="00CC1D89">
        <w:rPr>
          <w:rFonts w:ascii="Palatino Linotype" w:hAnsi="Palatino Linotype" w:cs="Arial"/>
          <w:b/>
          <w:color w:val="000000" w:themeColor="text1"/>
          <w:u w:val="double"/>
        </w:rPr>
        <w:t>RECURRENTE</w:t>
      </w:r>
      <w:r w:rsidR="00D85203" w:rsidRPr="00CC1D89">
        <w:rPr>
          <w:rFonts w:ascii="Palatino Linotype" w:hAnsi="Palatino Linotype" w:cs="Arial"/>
          <w:color w:val="000000" w:themeColor="text1"/>
          <w:u w:val="double"/>
        </w:rPr>
        <w:t xml:space="preserve"> no consiguiera acreditar su identidad,</w:t>
      </w:r>
      <w:r w:rsidRPr="00CC1D89">
        <w:rPr>
          <w:rFonts w:ascii="Palatino Linotype" w:hAnsi="Palatino Linotype" w:cs="Arial"/>
          <w:color w:val="000000" w:themeColor="text1"/>
          <w:u w:val="double"/>
        </w:rPr>
        <w:t xml:space="preserve"> el </w:t>
      </w:r>
      <w:r w:rsidRPr="00CC1D89">
        <w:rPr>
          <w:rFonts w:ascii="Palatino Linotype" w:hAnsi="Palatino Linotype" w:cs="Arial"/>
          <w:b/>
          <w:color w:val="000000" w:themeColor="text1"/>
          <w:u w:val="double"/>
        </w:rPr>
        <w:t>SUJETO OBLIGADO</w:t>
      </w:r>
      <w:r w:rsidRPr="00CC1D89">
        <w:rPr>
          <w:rFonts w:ascii="Palatino Linotype" w:hAnsi="Palatino Linotype" w:cs="Arial"/>
          <w:color w:val="000000" w:themeColor="text1"/>
          <w:u w:val="double"/>
        </w:rPr>
        <w:t xml:space="preserve"> deberá en su caso generar la versión pública </w:t>
      </w:r>
      <w:r w:rsidR="0097459F" w:rsidRPr="00CC1D89">
        <w:rPr>
          <w:rFonts w:ascii="Palatino Linotype" w:hAnsi="Palatino Linotype" w:cs="Arial"/>
          <w:color w:val="000000" w:themeColor="text1"/>
          <w:u w:val="double"/>
        </w:rPr>
        <w:t>del último recibo de nómina</w:t>
      </w:r>
      <w:r w:rsidRPr="00CC1D89">
        <w:rPr>
          <w:rFonts w:ascii="Palatino Linotype" w:hAnsi="Palatino Linotype" w:cs="Arial"/>
          <w:color w:val="000000" w:themeColor="text1"/>
          <w:u w:val="double"/>
        </w:rPr>
        <w:t xml:space="preserve"> o</w:t>
      </w:r>
      <w:r w:rsidR="00D85203" w:rsidRPr="00CC1D89">
        <w:rPr>
          <w:rFonts w:ascii="Palatino Linotype" w:hAnsi="Palatino Linotype" w:cs="Arial"/>
          <w:color w:val="000000" w:themeColor="text1"/>
          <w:u w:val="double"/>
        </w:rPr>
        <w:t>,</w:t>
      </w:r>
      <w:r w:rsidRPr="00CC1D89">
        <w:rPr>
          <w:rFonts w:ascii="Palatino Linotype" w:hAnsi="Palatino Linotype" w:cs="Arial"/>
          <w:color w:val="000000" w:themeColor="text1"/>
          <w:u w:val="double"/>
        </w:rPr>
        <w:t xml:space="preserve"> de aquella información que deba ser clasificada en su totalidad como información reservada, por las consideraciones que se estimen pertinentes</w:t>
      </w:r>
      <w:r w:rsidR="00D85203" w:rsidRPr="00CC1D89">
        <w:rPr>
          <w:rFonts w:ascii="Palatino Linotype" w:hAnsi="Palatino Linotype" w:cs="Arial"/>
          <w:color w:val="000000" w:themeColor="text1"/>
          <w:u w:val="double"/>
        </w:rPr>
        <w:t>.</w:t>
      </w:r>
    </w:p>
    <w:p w14:paraId="2D02FED1"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66D65FD3" w14:textId="33C0ECFC"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La </w:t>
      </w:r>
      <w:r w:rsidRPr="00CC1D89">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C1D89">
        <w:rPr>
          <w:rFonts w:ascii="Palatino Linotype" w:hAnsi="Palatino Linotype"/>
          <w:vertAlign w:val="superscript"/>
        </w:rPr>
        <w:footnoteReference w:id="4"/>
      </w:r>
      <w:r w:rsidRPr="00CC1D8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C1D89">
        <w:rPr>
          <w:rFonts w:ascii="Palatino Linotype" w:hAnsi="Palatino Linotype"/>
          <w:vertAlign w:val="superscript"/>
        </w:rPr>
        <w:footnoteReference w:id="5"/>
      </w:r>
      <w:r w:rsidRPr="00CC1D8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6F658BD"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7ACF5CCF" w14:textId="47019F65"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El </w:t>
      </w:r>
      <w:r w:rsidRPr="00CC1D89">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13B72913"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244CBDFF" w14:textId="39544BD5"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b/>
        </w:rPr>
      </w:pPr>
      <w:r w:rsidRPr="00CC1D89">
        <w:rPr>
          <w:rFonts w:ascii="Palatino Linotype" w:hAnsi="Palatino Linotype" w:cs="Arial"/>
          <w:b/>
        </w:rPr>
        <w:t>I. Requisitos previos.</w:t>
      </w:r>
    </w:p>
    <w:p w14:paraId="2F21A8C5"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2903C011" w14:textId="78664C9A"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Los </w:t>
      </w:r>
      <w:r w:rsidRPr="00CC1D89">
        <w:rPr>
          <w:rFonts w:ascii="Palatino Linotype" w:hAnsi="Palatino Linotype"/>
        </w:rPr>
        <w:t>artículos</w:t>
      </w:r>
      <w:r w:rsidRPr="00CC1D8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CC1D89">
        <w:rPr>
          <w:rFonts w:ascii="Palatino Linotype" w:hAnsi="Palatino Linotype" w:cs="Arial"/>
          <w:color w:val="000000" w:themeColor="text1"/>
          <w:u w:val="single"/>
        </w:rPr>
        <w:t xml:space="preserve">son los </w:t>
      </w:r>
      <w:r w:rsidRPr="00CC1D89">
        <w:rPr>
          <w:rFonts w:ascii="Palatino Linotype" w:hAnsi="Palatino Linotype" w:cs="Arial"/>
          <w:b/>
          <w:color w:val="000000" w:themeColor="text1"/>
          <w:u w:val="single"/>
        </w:rPr>
        <w:t>titulares de las áreas</w:t>
      </w:r>
      <w:r w:rsidRPr="00CC1D89">
        <w:rPr>
          <w:rFonts w:ascii="Palatino Linotype" w:hAnsi="Palatino Linotype" w:cs="Arial"/>
          <w:color w:val="000000" w:themeColor="text1"/>
          <w:u w:val="single"/>
        </w:rPr>
        <w:t xml:space="preserve"> que administran la información los que aprueban su clasificación y no el Comité de Transparencia</w:t>
      </w:r>
      <w:r w:rsidRPr="00CC1D89">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4AF6C48"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71056CD0" w14:textId="78B32DC3"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Además, </w:t>
      </w:r>
      <w:r w:rsidRPr="00CC1D89">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08D9F0B5"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565FAC5F" w14:textId="50417232"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El </w:t>
      </w:r>
      <w:r w:rsidRPr="00CC1D89">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CC1D89">
        <w:rPr>
          <w:rFonts w:ascii="Palatino Linotype" w:hAnsi="Palatino Linotype" w:cs="Arial"/>
          <w:b/>
          <w:color w:val="000000" w:themeColor="text1"/>
          <w:u w:val="single"/>
        </w:rPr>
        <w:t>no se puede hacer un acuerdo para clasificar de manera general todos los documentos de un expediente</w:t>
      </w:r>
      <w:r w:rsidRPr="00CC1D89">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2BF40E9F"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79C6C080" w14:textId="2F82494F"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b/>
        </w:rPr>
      </w:pPr>
      <w:r w:rsidRPr="00CC1D89">
        <w:rPr>
          <w:rFonts w:ascii="Palatino Linotype" w:hAnsi="Palatino Linotype" w:cs="Arial"/>
          <w:b/>
        </w:rPr>
        <w:t>II. Supuestos de clasificación.</w:t>
      </w:r>
    </w:p>
    <w:p w14:paraId="58D3F49F"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41E1C643" w14:textId="57FC2B68"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Las </w:t>
      </w:r>
      <w:r w:rsidRPr="00CC1D89">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CE1AC73"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7B6443BE" w14:textId="4953B424"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Los </w:t>
      </w:r>
      <w:r w:rsidRPr="00CC1D89">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08A18495"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5AE1FDBD" w14:textId="77777777" w:rsidR="00D85203" w:rsidRPr="00CC1D89" w:rsidRDefault="00D85203" w:rsidP="00CC1D89">
      <w:pPr>
        <w:pStyle w:val="Sinespaciado"/>
        <w:spacing w:line="360" w:lineRule="auto"/>
        <w:ind w:left="851" w:right="567"/>
        <w:jc w:val="both"/>
        <w:rPr>
          <w:rFonts w:ascii="Palatino Linotype" w:hAnsi="Palatino Linotype" w:cs="Times"/>
          <w:i/>
        </w:rPr>
      </w:pPr>
      <w:r w:rsidRPr="00CC1D89">
        <w:rPr>
          <w:rFonts w:ascii="Palatino Linotype" w:hAnsi="Palatino Linotype"/>
          <w:b/>
          <w:bCs/>
          <w:i/>
        </w:rPr>
        <w:t>“I.</w:t>
      </w:r>
      <w:r w:rsidRPr="00CC1D89">
        <w:rPr>
          <w:rFonts w:ascii="Palatino Linotype" w:hAnsi="Palatino Linotype"/>
          <w:bCs/>
          <w:i/>
        </w:rPr>
        <w:t xml:space="preserve"> </w:t>
      </w:r>
      <w:r w:rsidRPr="00CC1D89">
        <w:rPr>
          <w:rFonts w:ascii="Palatino Linotype" w:hAnsi="Palatino Linotype"/>
          <w:i/>
        </w:rPr>
        <w:t xml:space="preserve">Se refiera a la información privada y los datos personales concernientes a una persona física o jurídico colectiva identificada o identificable; </w:t>
      </w:r>
    </w:p>
    <w:p w14:paraId="2AD02204" w14:textId="77777777" w:rsidR="00D85203" w:rsidRPr="00CC1D89" w:rsidRDefault="00D85203" w:rsidP="00CC1D89">
      <w:pPr>
        <w:pStyle w:val="Sinespaciado"/>
        <w:spacing w:line="360" w:lineRule="auto"/>
        <w:ind w:left="851" w:right="567"/>
        <w:jc w:val="both"/>
        <w:rPr>
          <w:rFonts w:ascii="Palatino Linotype" w:hAnsi="Palatino Linotype" w:cs="Times"/>
          <w:i/>
        </w:rPr>
      </w:pPr>
      <w:r w:rsidRPr="00CC1D89">
        <w:rPr>
          <w:rFonts w:ascii="Palatino Linotype" w:hAnsi="Palatino Linotype"/>
          <w:b/>
          <w:bCs/>
          <w:i/>
        </w:rPr>
        <w:t>II.</w:t>
      </w:r>
      <w:r w:rsidRPr="00CC1D89">
        <w:rPr>
          <w:rFonts w:ascii="Palatino Linotype" w:hAnsi="Palatino Linotype"/>
          <w:bCs/>
          <w:i/>
        </w:rPr>
        <w:t xml:space="preserve"> </w:t>
      </w:r>
      <w:r w:rsidRPr="00CC1D89">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B5AB94" w14:textId="77777777" w:rsidR="00D85203" w:rsidRPr="00CC1D89" w:rsidRDefault="00D85203" w:rsidP="00CC1D89">
      <w:pPr>
        <w:pStyle w:val="Sinespaciado"/>
        <w:spacing w:line="360" w:lineRule="auto"/>
        <w:ind w:left="851" w:right="567"/>
        <w:jc w:val="both"/>
        <w:rPr>
          <w:rFonts w:ascii="Palatino Linotype" w:hAnsi="Palatino Linotype" w:cs="Times"/>
          <w:i/>
        </w:rPr>
      </w:pPr>
      <w:r w:rsidRPr="00CC1D89">
        <w:rPr>
          <w:rFonts w:ascii="Palatino Linotype" w:hAnsi="Palatino Linotype"/>
          <w:b/>
          <w:bCs/>
          <w:i/>
        </w:rPr>
        <w:t>III.</w:t>
      </w:r>
      <w:r w:rsidRPr="00CC1D89">
        <w:rPr>
          <w:rFonts w:ascii="Palatino Linotype" w:hAnsi="Palatino Linotype"/>
          <w:bCs/>
          <w:i/>
        </w:rPr>
        <w:t xml:space="preserve"> </w:t>
      </w:r>
      <w:r w:rsidRPr="00CC1D89">
        <w:rPr>
          <w:rFonts w:ascii="Palatino Linotype" w:hAnsi="Palatino Linotype"/>
          <w:i/>
        </w:rPr>
        <w:t xml:space="preserve">La que presenten los particulares a los sujetos obligados, de conformidad con lo dispuesto por las leyes o los tratados internacionales. </w:t>
      </w:r>
    </w:p>
    <w:p w14:paraId="277F81E2"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2B32B367" w14:textId="61A67B8A" w:rsidR="00D85203" w:rsidRPr="00CC1D89" w:rsidRDefault="00D85203" w:rsidP="00CC1D89">
      <w:pPr>
        <w:pStyle w:val="Sinespaciado"/>
        <w:spacing w:line="360" w:lineRule="auto"/>
        <w:ind w:left="851" w:right="567"/>
        <w:jc w:val="both"/>
        <w:rPr>
          <w:rFonts w:ascii="Palatino Linotype" w:hAnsi="Palatino Linotype" w:cs="Arial"/>
        </w:rPr>
      </w:pPr>
      <w:r w:rsidRPr="00CC1D89">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53194697"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040A214E" w14:textId="7ED5EF6B"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Mientras </w:t>
      </w:r>
      <w:r w:rsidRPr="00CC1D89">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680293"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5832EFEA" w14:textId="75F0BA81"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Como </w:t>
      </w:r>
      <w:r w:rsidRPr="00CC1D89">
        <w:rPr>
          <w:rFonts w:ascii="Palatino Linotype" w:hAnsi="Palatino Linotype" w:cs="Arial"/>
          <w:color w:val="000000" w:themeColor="text1"/>
        </w:rPr>
        <w:t xml:space="preserve">consecuencia de lo anterior, el </w:t>
      </w:r>
      <w:r w:rsidRPr="00CC1D89">
        <w:rPr>
          <w:rFonts w:ascii="Palatino Linotype" w:hAnsi="Palatino Linotype" w:cs="Arial"/>
          <w:b/>
          <w:color w:val="000000" w:themeColor="text1"/>
        </w:rPr>
        <w:t>SUJETO OBLIGADO</w:t>
      </w:r>
      <w:r w:rsidRPr="00CC1D89">
        <w:rPr>
          <w:rFonts w:ascii="Palatino Linotype" w:hAnsi="Palatino Linotype" w:cs="Arial"/>
          <w:color w:val="000000" w:themeColor="text1"/>
        </w:rPr>
        <w:t xml:space="preserve"> debe identificar claramente el tipo de información y hacer un juicio de subsunción o encaje</w:t>
      </w:r>
      <w:r w:rsidRPr="00CC1D89">
        <w:rPr>
          <w:rFonts w:ascii="Palatino Linotype" w:hAnsi="Palatino Linotype"/>
          <w:vertAlign w:val="superscript"/>
        </w:rPr>
        <w:footnoteReference w:id="6"/>
      </w:r>
      <w:r w:rsidRPr="00CC1D8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C378EF4"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4351E48C" w14:textId="2F09F02E"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Una </w:t>
      </w:r>
      <w:r w:rsidRPr="00CC1D89">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14:paraId="6A740067"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2B4FEFE6" w14:textId="31920DDB"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b/>
        </w:rPr>
      </w:pPr>
      <w:r w:rsidRPr="00CC1D89">
        <w:rPr>
          <w:rFonts w:ascii="Palatino Linotype" w:hAnsi="Palatino Linotype" w:cs="Arial"/>
          <w:b/>
        </w:rPr>
        <w:t>III. La intervención del Comité de Transparencia.</w:t>
      </w:r>
    </w:p>
    <w:p w14:paraId="6CFFEF73" w14:textId="34B66A9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b/>
        </w:rPr>
      </w:pPr>
      <w:r w:rsidRPr="00CC1D89">
        <w:rPr>
          <w:rFonts w:ascii="Palatino Linotype" w:hAnsi="Palatino Linotype" w:cs="Arial"/>
          <w:b/>
        </w:rPr>
        <w:t>A.- Formalidades para emitir el Acuerdo de Clasificación.</w:t>
      </w:r>
    </w:p>
    <w:p w14:paraId="34B32691"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698F40EE" w14:textId="481FBB26"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El </w:t>
      </w:r>
      <w:r w:rsidRPr="00CC1D89">
        <w:rPr>
          <w:rFonts w:ascii="Palatino Linotype" w:hAnsi="Palatino Linotype" w:cs="Arial"/>
          <w:color w:val="000000" w:themeColor="text1"/>
        </w:rPr>
        <w:t xml:space="preserve">Comité de Transparencia, según lo dispuesto en los artículos 128 y 103 de la Ley Estatal y de la Ley General, respectivamente, y </w:t>
      </w:r>
      <w:r w:rsidRPr="00CC1D89">
        <w:rPr>
          <w:rFonts w:ascii="Palatino Linotype" w:hAnsi="Palatino Linotype"/>
        </w:rPr>
        <w:t xml:space="preserve">la fracción III del numeral Segundo de los </w:t>
      </w:r>
      <w:r w:rsidRPr="00CC1D89">
        <w:rPr>
          <w:rFonts w:ascii="Palatino Linotype" w:hAnsi="Palatino Linotype" w:cs="Arial"/>
          <w:i/>
          <w:color w:val="000000" w:themeColor="text1"/>
        </w:rPr>
        <w:t>Lineamientos Generales en Materia de Clasificación y Desclasificación de la Información, así como para la Elaboración de Versiones Públicas</w:t>
      </w:r>
      <w:r w:rsidRPr="00CC1D89">
        <w:rPr>
          <w:rFonts w:ascii="Palatino Linotype" w:hAnsi="Palatino Linotype" w:cs="Arial"/>
          <w:color w:val="000000" w:themeColor="text1"/>
        </w:rPr>
        <w:t>, en adelante los Lineamientos Generales,</w:t>
      </w:r>
      <w:r w:rsidRPr="00CC1D89">
        <w:rPr>
          <w:rFonts w:ascii="Palatino Linotype" w:hAnsi="Palatino Linotype"/>
        </w:rPr>
        <w:t xml:space="preserve"> </w:t>
      </w:r>
      <w:r w:rsidRPr="00CC1D89">
        <w:rPr>
          <w:rFonts w:ascii="Palatino Linotype" w:hAnsi="Palatino Linotype" w:cs="Arial"/>
          <w:color w:val="000000" w:themeColor="text1"/>
        </w:rPr>
        <w:t xml:space="preserve">cuenta con las facultades para </w:t>
      </w:r>
      <w:r w:rsidRPr="00CC1D89">
        <w:rPr>
          <w:rFonts w:ascii="Palatino Linotype" w:hAnsi="Palatino Linotype" w:cs="Arial"/>
          <w:b/>
          <w:color w:val="000000" w:themeColor="text1"/>
          <w:u w:val="single"/>
        </w:rPr>
        <w:t>confirmar, modificar o revocar</w:t>
      </w:r>
      <w:r w:rsidRPr="00CC1D89">
        <w:rPr>
          <w:rFonts w:ascii="Palatino Linotype" w:hAnsi="Palatino Linotype" w:cs="Arial"/>
          <w:color w:val="000000" w:themeColor="text1"/>
        </w:rPr>
        <w:t xml:space="preserve"> la clasificación de la información que ha hecho el titular del área que administra la información. Por lo tanto, el Comité </w:t>
      </w:r>
      <w:r w:rsidRPr="00CC1D89">
        <w:rPr>
          <w:rFonts w:ascii="Palatino Linotype" w:hAnsi="Palatino Linotype" w:cs="Arial"/>
          <w:b/>
          <w:color w:val="000000" w:themeColor="text1"/>
          <w:u w:val="single"/>
        </w:rPr>
        <w:t>no aprueba</w:t>
      </w:r>
      <w:r w:rsidRPr="00CC1D8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7F40607B"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1442E18D" w14:textId="6A66B23E"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Evidentemente, </w:t>
      </w:r>
      <w:r w:rsidRPr="00CC1D89">
        <w:rPr>
          <w:rFonts w:ascii="Palatino Linotype" w:hAnsi="Palatino Linotype" w:cs="Arial"/>
          <w:color w:val="000000" w:themeColor="text1"/>
        </w:rPr>
        <w:t xml:space="preserve">esta decisión implica una restricción a un derecho humano, por lo tanto, puede generar un agravio a la particular y, en consecuencia, es necesario que </w:t>
      </w:r>
      <w:r w:rsidRPr="00CC1D89">
        <w:rPr>
          <w:rFonts w:ascii="Palatino Linotype" w:hAnsi="Palatino Linotype" w:cs="Arial"/>
          <w:b/>
          <w:color w:val="000000" w:themeColor="text1"/>
          <w:u w:val="single"/>
        </w:rPr>
        <w:t>el acto reúna con los requisitos elementales</w:t>
      </w:r>
      <w:r w:rsidRPr="00CC1D8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C2528E"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25245F35" w14:textId="169411C5"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La </w:t>
      </w:r>
      <w:r w:rsidRPr="00CC1D89">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0E605CD" w14:textId="6295A094"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213E3325" w14:textId="3CDFC7BC"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b/>
        </w:rPr>
      </w:pPr>
      <w:r w:rsidRPr="00CC1D89">
        <w:rPr>
          <w:rFonts w:ascii="Palatino Linotype" w:hAnsi="Palatino Linotype" w:cs="Arial"/>
          <w:b/>
        </w:rPr>
        <w:t>B.- Requisitos de fondo del Acuerdo de Clasificación.</w:t>
      </w:r>
    </w:p>
    <w:p w14:paraId="497A7255"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rPr>
      </w:pPr>
    </w:p>
    <w:p w14:paraId="6A4CB917" w14:textId="7876B22B"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Como </w:t>
      </w:r>
      <w:r w:rsidRPr="00CC1D89">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CC1D89">
        <w:rPr>
          <w:rFonts w:ascii="Palatino Linotype" w:hAnsi="Palatino Linotype" w:cs="Arial"/>
          <w:b/>
          <w:color w:val="000000" w:themeColor="text1"/>
        </w:rPr>
        <w:t>fundar y motivar debidamente la clasificación.</w:t>
      </w:r>
    </w:p>
    <w:p w14:paraId="037958C0"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sz w:val="12"/>
        </w:rPr>
      </w:pPr>
    </w:p>
    <w:p w14:paraId="00058B37" w14:textId="2C97B6F4"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De </w:t>
      </w:r>
      <w:r w:rsidRPr="00CC1D89">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4E77F8"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sz w:val="12"/>
        </w:rPr>
      </w:pPr>
    </w:p>
    <w:p w14:paraId="5ECF464C" w14:textId="73D62BFF"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Han </w:t>
      </w:r>
      <w:r w:rsidRPr="00CC1D89">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C1D89">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C1D89">
        <w:rPr>
          <w:rFonts w:ascii="Palatino Linotype" w:eastAsia="Times New Roman" w:hAnsi="Palatino Linotype"/>
          <w:i/>
          <w:vertAlign w:val="superscript"/>
        </w:rPr>
        <w:footnoteReference w:id="7"/>
      </w:r>
    </w:p>
    <w:p w14:paraId="1A5D441B"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sz w:val="12"/>
        </w:rPr>
      </w:pPr>
    </w:p>
    <w:p w14:paraId="3E23E3EA" w14:textId="5FB1E4F9"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Por </w:t>
      </w:r>
      <w:r w:rsidRPr="00CC1D89">
        <w:rPr>
          <w:rFonts w:ascii="Palatino Linotype" w:hAnsi="Palatino Linotype" w:cs="Arial"/>
          <w:color w:val="000000" w:themeColor="text1"/>
        </w:rPr>
        <w:t xml:space="preserve">su </w:t>
      </w:r>
      <w:r w:rsidRPr="00CC1D89">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070A7F94"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sz w:val="12"/>
        </w:rPr>
      </w:pPr>
    </w:p>
    <w:p w14:paraId="1490501B"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b/>
          <w:i/>
        </w:rPr>
        <w:t>FUNDAMENTACIÓN Y MOTIVACIÓN.</w:t>
      </w:r>
      <w:r w:rsidRPr="00CC1D89">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5DE084" w14:textId="77777777" w:rsidR="00D85203" w:rsidRPr="00CC1D89" w:rsidRDefault="00D85203" w:rsidP="00CC1D89">
      <w:pPr>
        <w:pStyle w:val="Sinespaciado"/>
        <w:spacing w:line="360" w:lineRule="auto"/>
        <w:ind w:left="851" w:right="567"/>
        <w:jc w:val="both"/>
        <w:rPr>
          <w:rFonts w:ascii="Palatino Linotype" w:hAnsi="Palatino Linotype"/>
          <w:b/>
          <w:i/>
        </w:rPr>
      </w:pPr>
      <w:r w:rsidRPr="00CC1D89">
        <w:rPr>
          <w:rFonts w:ascii="Palatino Linotype" w:hAnsi="Palatino Linotype"/>
          <w:b/>
          <w:i/>
        </w:rPr>
        <w:t>SEGUNDO TRIBUNAL COLEGIADO DEL SEXTO CIRCUITO.</w:t>
      </w:r>
    </w:p>
    <w:p w14:paraId="4F7B2E73"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Amparo directo 194/88. Bufete Industrial Construcciones, S.A. de C.V. 28 de junio de 1988. Unanimidad de votos. Ponente: Gustavo Calvillo Rangel. Secretario: Jorge Alberto González Álvarez.</w:t>
      </w:r>
    </w:p>
    <w:p w14:paraId="43B1CD6A"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Revisión fiscal 103/88. Instituto Mexicano del Seguro Social. 18 de octubre de 1988. Unanimidad de votos. Ponente: Arnoldo Nájera Virgen. Secretario: Alejandro Esponda Rincón.</w:t>
      </w:r>
    </w:p>
    <w:p w14:paraId="17223AF8"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Amparo en revisión 333/88. Adilia Romero. 26 de octubre de 1988. Unanimidad de votos. Ponente: Arnoldo Nájera Virgen. Secretario: Enrique Crispín Campos Ramírez.</w:t>
      </w:r>
    </w:p>
    <w:p w14:paraId="6777C408" w14:textId="77777777" w:rsidR="00D85203" w:rsidRPr="00CC1D89" w:rsidRDefault="00D85203" w:rsidP="00CC1D89">
      <w:pPr>
        <w:pStyle w:val="Sinespaciado"/>
        <w:spacing w:line="360" w:lineRule="auto"/>
        <w:ind w:left="851" w:right="567"/>
        <w:jc w:val="both"/>
        <w:rPr>
          <w:rFonts w:ascii="Palatino Linotype" w:hAnsi="Palatino Linotype"/>
          <w:i/>
        </w:rPr>
      </w:pPr>
      <w:r w:rsidRPr="00CC1D89">
        <w:rPr>
          <w:rFonts w:ascii="Palatino Linotype" w:hAnsi="Palatino Linotype"/>
          <w:i/>
        </w:rPr>
        <w:t>Amparo en revisión 597/95. Emilio Maurer Bretón. 15 de noviembre de 1995. Unanimidad de votos. Ponente: Clementina Ramírez Moguel Goyzueta. Secretario: Gonzalo Carrera Molina.</w:t>
      </w:r>
    </w:p>
    <w:p w14:paraId="0322F48F" w14:textId="27D2447A" w:rsidR="00D85203" w:rsidRPr="00CC1D89" w:rsidRDefault="00D85203" w:rsidP="00CC1D89">
      <w:pPr>
        <w:pStyle w:val="Sinespaciado"/>
        <w:spacing w:line="360" w:lineRule="auto"/>
        <w:ind w:left="851" w:right="567"/>
        <w:jc w:val="both"/>
        <w:rPr>
          <w:rFonts w:ascii="Palatino Linotype" w:hAnsi="Palatino Linotype" w:cs="Arial"/>
        </w:rPr>
      </w:pPr>
      <w:r w:rsidRPr="00CC1D89">
        <w:rPr>
          <w:rFonts w:ascii="Palatino Linotype" w:hAnsi="Palatino Linotype"/>
          <w:i/>
        </w:rPr>
        <w:t>Amparo directo 7/96. Pedro Vicente López Miro. 21 de febrero de 1996. Unanimidad de votos. Ponente: María Eugenia Estela Martínez Cardiel. Secretario: Enrique Baigts Muñoz.</w:t>
      </w:r>
    </w:p>
    <w:p w14:paraId="3D801A3B" w14:textId="04247737"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Así, </w:t>
      </w:r>
      <w:r w:rsidRPr="00CC1D89">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CCF3FC" w14:textId="77777777" w:rsidR="00F544F9" w:rsidRPr="00CC1D89" w:rsidRDefault="00F544F9" w:rsidP="00CC1D89">
      <w:pPr>
        <w:pStyle w:val="Prrafodelista"/>
        <w:tabs>
          <w:tab w:val="left" w:pos="426"/>
        </w:tabs>
        <w:spacing w:before="240" w:after="240" w:line="360" w:lineRule="auto"/>
        <w:ind w:left="0" w:right="49"/>
        <w:jc w:val="both"/>
        <w:rPr>
          <w:rFonts w:ascii="Palatino Linotype" w:hAnsi="Palatino Linotype" w:cs="Arial"/>
        </w:rPr>
      </w:pPr>
    </w:p>
    <w:p w14:paraId="6A92794C" w14:textId="253EA180"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En </w:t>
      </w:r>
      <w:r w:rsidRPr="00CC1D89">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66617"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244D2C12" w14:textId="01EC9EC5" w:rsidR="00F544F9"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rPr>
        <w:t xml:space="preserve">En </w:t>
      </w:r>
      <w:r w:rsidRPr="00CC1D89">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1A6A611A"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6D9394B3" w14:textId="21EFCE87" w:rsidR="00D85203"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222222"/>
          <w:lang w:eastAsia="es-MX"/>
        </w:rPr>
        <w:t xml:space="preserve">Asimismo, </w:t>
      </w:r>
      <w:r w:rsidRPr="00CC1D89">
        <w:rPr>
          <w:rFonts w:ascii="Palatino Linotype" w:eastAsia="Times New Roman" w:hAnsi="Palatino Linotype" w:cs="Arial"/>
          <w:b/>
          <w:color w:val="222222"/>
          <w:u w:val="single"/>
          <w:lang w:eastAsia="es-MX"/>
        </w:rPr>
        <w:t>para cada caso además de fundar y motivar</w:t>
      </w:r>
      <w:r w:rsidRPr="00CC1D8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C1D89">
        <w:rPr>
          <w:rFonts w:ascii="Palatino Linotype" w:hAnsi="Palatino Linotype"/>
        </w:rPr>
        <w:t xml:space="preserve"> </w:t>
      </w:r>
      <w:r w:rsidRPr="00CC1D89">
        <w:rPr>
          <w:rFonts w:ascii="Palatino Linotype" w:eastAsia="Times New Roman" w:hAnsi="Palatino Linotype" w:cs="Arial"/>
          <w:color w:val="222222"/>
          <w:lang w:eastAsia="es-MX"/>
        </w:rPr>
        <w:t>datos personales</w:t>
      </w:r>
      <w:r w:rsidRPr="00CC1D89">
        <w:rPr>
          <w:rFonts w:ascii="Palatino Linotype" w:eastAsia="Times New Roman" w:hAnsi="Palatino Linotype"/>
          <w:vertAlign w:val="superscript"/>
        </w:rPr>
        <w:footnoteReference w:id="8"/>
      </w:r>
      <w:r w:rsidRPr="00CC1D8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C1D89">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75450AC"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3337902B" w14:textId="4CED90CE" w:rsidR="00D85203"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222222"/>
          <w:lang w:eastAsia="es-MX"/>
        </w:rPr>
        <w:t xml:space="preserve">Otro </w:t>
      </w:r>
      <w:r w:rsidRPr="00CC1D89">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8A7B065"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77C042BB" w14:textId="14BF98BF" w:rsidR="00D85203"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222222"/>
          <w:lang w:eastAsia="es-MX"/>
        </w:rPr>
        <w:t xml:space="preserve">De las </w:t>
      </w:r>
      <w:r w:rsidRPr="00CC1D89">
        <w:rPr>
          <w:rFonts w:ascii="Palatino Linotype" w:eastAsia="Calibri" w:hAnsi="Palatino Linotype" w:cs="Arial"/>
          <w:lang w:val="es-ES" w:eastAsia="es-MX"/>
        </w:rPr>
        <w:t>consideraciones señaladas, los Sujetos Obligados deberán de elaborar las</w:t>
      </w:r>
      <w:r w:rsidRPr="00CC1D89">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42711B3"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45880515" w14:textId="0A424CBD" w:rsidR="00D85203"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222222"/>
          <w:lang w:eastAsia="es-MX"/>
        </w:rPr>
        <w:t xml:space="preserve">Consecuentemente, </w:t>
      </w:r>
      <w:r w:rsidRPr="00CC1D89">
        <w:rPr>
          <w:rFonts w:ascii="Palatino Linotype" w:hAnsi="Palatino Linotype" w:cs="Arial"/>
        </w:rPr>
        <w:t xml:space="preserve">en términos del artículo 179 fracciones VII y XI </w:t>
      </w:r>
      <w:r w:rsidRPr="00CC1D89">
        <w:rPr>
          <w:rFonts w:ascii="Palatino Linotype" w:eastAsia="MS Mincho" w:hAnsi="Palatino Linotype" w:cstheme="majorBidi"/>
        </w:rPr>
        <w:t xml:space="preserve">resultan parcialmente </w:t>
      </w:r>
      <w:r w:rsidRPr="00CC1D89">
        <w:rPr>
          <w:rFonts w:ascii="Palatino Linotype" w:eastAsia="Times New Roman" w:hAnsi="Palatino Linotype" w:cs="Arial"/>
        </w:rPr>
        <w:t>fundadas las</w:t>
      </w:r>
      <w:r w:rsidRPr="00CC1D89">
        <w:rPr>
          <w:rFonts w:ascii="Palatino Linotype" w:eastAsia="Times New Roman" w:hAnsi="Palatino Linotype" w:cs="Arial"/>
          <w:b/>
        </w:rPr>
        <w:t xml:space="preserve"> </w:t>
      </w:r>
      <w:r w:rsidRPr="00CC1D89">
        <w:rPr>
          <w:rFonts w:ascii="Palatino Linotype" w:eastAsia="Times New Roman" w:hAnsi="Palatino Linotype" w:cs="Arial"/>
          <w:lang w:val="es-ES"/>
        </w:rPr>
        <w:t xml:space="preserve">razones o motivos de inconformidad hechos valer por el </w:t>
      </w:r>
      <w:r w:rsidRPr="00CC1D89">
        <w:rPr>
          <w:rFonts w:ascii="Palatino Linotype" w:eastAsia="Times New Roman" w:hAnsi="Palatino Linotype" w:cs="Arial"/>
          <w:b/>
          <w:lang w:val="es-ES"/>
        </w:rPr>
        <w:t>RECURRENTE</w:t>
      </w:r>
      <w:r w:rsidRPr="00CC1D89">
        <w:rPr>
          <w:rFonts w:ascii="Palatino Linotype" w:eastAsia="Times New Roman" w:hAnsi="Palatino Linotype" w:cs="Arial"/>
          <w:lang w:val="es-ES"/>
        </w:rPr>
        <w:t xml:space="preserve"> </w:t>
      </w:r>
      <w:r w:rsidRPr="00CC1D89">
        <w:rPr>
          <w:rFonts w:ascii="Palatino Linotype" w:eastAsia="Calibri" w:hAnsi="Palatino Linotype" w:cs="Arial"/>
          <w:lang w:val="es-ES"/>
        </w:rPr>
        <w:t>en el recurso de revisión en mérito</w:t>
      </w:r>
      <w:r w:rsidRPr="00CC1D89">
        <w:rPr>
          <w:rFonts w:ascii="Palatino Linotype" w:eastAsia="Calibri" w:hAnsi="Palatino Linotype" w:cs="Arial"/>
          <w:b/>
          <w:lang w:val="es-ES"/>
        </w:rPr>
        <w:t>.</w:t>
      </w:r>
    </w:p>
    <w:p w14:paraId="69DEAEEE" w14:textId="77777777" w:rsidR="00D85203" w:rsidRPr="00CC1D89" w:rsidRDefault="00D85203" w:rsidP="00CC1D89">
      <w:pPr>
        <w:pStyle w:val="Prrafodelista"/>
        <w:tabs>
          <w:tab w:val="left" w:pos="426"/>
        </w:tabs>
        <w:spacing w:before="240" w:after="240" w:line="360" w:lineRule="auto"/>
        <w:ind w:left="0" w:right="49"/>
        <w:jc w:val="both"/>
        <w:rPr>
          <w:rFonts w:ascii="Palatino Linotype" w:hAnsi="Palatino Linotype" w:cs="Arial"/>
          <w:sz w:val="12"/>
        </w:rPr>
      </w:pPr>
    </w:p>
    <w:p w14:paraId="0CA49005" w14:textId="126D734F" w:rsidR="00D85203" w:rsidRPr="00CC1D89" w:rsidRDefault="00D85203" w:rsidP="00CC1D89">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C1D89">
        <w:rPr>
          <w:rFonts w:ascii="Palatino Linotype" w:eastAsia="Times New Roman" w:hAnsi="Palatino Linotype" w:cs="Arial"/>
          <w:color w:val="222222"/>
          <w:lang w:eastAsia="es-MX"/>
        </w:rPr>
        <w:t xml:space="preserve">Finalmente, </w:t>
      </w:r>
      <w:r w:rsidRPr="00CC1D89">
        <w:rPr>
          <w:rFonts w:ascii="Palatino Linotype" w:eastAsia="MS Mincho" w:hAnsi="Palatino Linotype" w:cs="Times New Roman"/>
        </w:rPr>
        <w:t xml:space="preserve">en términos del artículo 186 fracción III de la Ley de Transparencia y Acceso a la Información Pública del Estado de México y Municipios, este Pleno determina </w:t>
      </w:r>
      <w:r w:rsidRPr="00CC1D89">
        <w:rPr>
          <w:rFonts w:ascii="Palatino Linotype" w:eastAsia="MS Mincho" w:hAnsi="Palatino Linotype" w:cs="Times New Roman"/>
          <w:b/>
        </w:rPr>
        <w:t>ORDENAR</w:t>
      </w:r>
      <w:r w:rsidRPr="00CC1D89">
        <w:rPr>
          <w:rFonts w:ascii="Palatino Linotype" w:eastAsia="MS Mincho" w:hAnsi="Palatino Linotype" w:cs="Times New Roman"/>
        </w:rPr>
        <w:t xml:space="preserve"> la entrega de la información del presente recurso de revisión, </w:t>
      </w:r>
      <w:r w:rsidR="0097459F" w:rsidRPr="00CC1D89">
        <w:rPr>
          <w:rFonts w:ascii="Palatino Linotype" w:eastAsia="MS Mincho" w:hAnsi="Palatino Linotype" w:cs="Times New Roman"/>
        </w:rPr>
        <w:t>del documento donde conste el último pago o retención por Impuesto Sobre la Renta y Seguridad Social sobre nómina del particular como servidor público de la Secretaría de Seguridad Ciudadana,</w:t>
      </w:r>
      <w:r w:rsidRPr="00CC1D89">
        <w:rPr>
          <w:rFonts w:ascii="Palatino Linotype" w:eastAsia="MS Mincho" w:hAnsi="Palatino Linotype" w:cs="Times New Roman"/>
        </w:rPr>
        <w:t xml:space="preserve"> previa acreditación de la identidad de la </w:t>
      </w:r>
      <w:r w:rsidRPr="00CC1D89">
        <w:rPr>
          <w:rFonts w:ascii="Palatino Linotype" w:eastAsia="MS Mincho" w:hAnsi="Palatino Linotype" w:cs="Times New Roman"/>
          <w:b/>
        </w:rPr>
        <w:t xml:space="preserve">RECURRENTE, </w:t>
      </w:r>
      <w:r w:rsidRPr="00CC1D89">
        <w:rPr>
          <w:rFonts w:ascii="Palatino Linotype" w:eastAsia="MS Mincho" w:hAnsi="Palatino Linotype" w:cs="Times New Roman"/>
        </w:rPr>
        <w:t>por las cuestiones de hecho y de derecho anteriormente manifestadas dentro de la presente resolución.</w:t>
      </w:r>
    </w:p>
    <w:p w14:paraId="02F1AC37" w14:textId="77777777" w:rsidR="00EB4A53" w:rsidRPr="00CC1D89" w:rsidRDefault="00EB4A53" w:rsidP="00CC1D89">
      <w:pPr>
        <w:pStyle w:val="Prrafodelista"/>
        <w:tabs>
          <w:tab w:val="left" w:pos="426"/>
        </w:tabs>
        <w:spacing w:before="240" w:after="240" w:line="360" w:lineRule="auto"/>
        <w:ind w:left="0" w:right="51"/>
        <w:jc w:val="both"/>
        <w:rPr>
          <w:rFonts w:ascii="Palatino Linotype" w:hAnsi="Palatino Linotype"/>
          <w:color w:val="000000" w:themeColor="text1"/>
          <w:sz w:val="12"/>
        </w:rPr>
      </w:pPr>
      <w:bookmarkStart w:id="27" w:name="_Toc466371865"/>
      <w:bookmarkStart w:id="28" w:name="_Toc466377653"/>
      <w:bookmarkEnd w:id="17"/>
      <w:bookmarkEnd w:id="18"/>
      <w:bookmarkEnd w:id="19"/>
      <w:bookmarkEnd w:id="20"/>
      <w:bookmarkEnd w:id="21"/>
    </w:p>
    <w:p w14:paraId="0C68667E" w14:textId="0EA6F183" w:rsidR="00EB4A53" w:rsidRPr="00CC1D89" w:rsidRDefault="00F01801" w:rsidP="00CC1D8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C1D89">
        <w:rPr>
          <w:rFonts w:ascii="Palatino Linotype" w:hAnsi="Palatino Linotype"/>
          <w:color w:val="000000" w:themeColor="text1"/>
          <w:lang w:val="es-ES"/>
        </w:rPr>
        <w:t xml:space="preserve">Por </w:t>
      </w:r>
      <w:r w:rsidR="00B41516" w:rsidRPr="00CC1D89">
        <w:rPr>
          <w:rFonts w:ascii="Palatino Linotype" w:hAnsi="Palatino Linotype"/>
          <w:color w:val="000000" w:themeColor="text1"/>
        </w:rPr>
        <w:t xml:space="preserve">lo anteriormente expuesto y fundado, éste </w:t>
      </w:r>
      <w:r w:rsidR="00B41516" w:rsidRPr="00CC1D89">
        <w:rPr>
          <w:rFonts w:ascii="Palatino Linotype" w:hAnsi="Palatino Linotype"/>
          <w:b/>
          <w:color w:val="000000" w:themeColor="text1"/>
        </w:rPr>
        <w:t>ÓRGANO GARANTE</w:t>
      </w:r>
      <w:r w:rsidR="00B41516" w:rsidRPr="00CC1D89">
        <w:rPr>
          <w:rFonts w:ascii="Palatino Linotype" w:hAnsi="Palatino Linotype"/>
          <w:color w:val="000000" w:themeColor="text1"/>
        </w:rPr>
        <w:t xml:space="preserve"> emite los siguientes:</w:t>
      </w:r>
      <w:r w:rsidR="00D71057" w:rsidRPr="00CC1D89">
        <w:rPr>
          <w:rFonts w:ascii="Palatino Linotype" w:hAnsi="Palatino Linotype"/>
          <w:color w:val="000000" w:themeColor="text1"/>
        </w:rPr>
        <w:t>--------------------------------------------------------------------------</w:t>
      </w:r>
      <w:r w:rsidR="00CC1D89">
        <w:rPr>
          <w:rFonts w:ascii="Palatino Linotype" w:hAnsi="Palatino Linotype"/>
          <w:color w:val="000000" w:themeColor="text1"/>
        </w:rPr>
        <w:t>----------------</w:t>
      </w:r>
    </w:p>
    <w:p w14:paraId="18C7D92B" w14:textId="3AEE547A" w:rsidR="009959DB" w:rsidRPr="00CC1D89" w:rsidRDefault="009959DB" w:rsidP="00CC1D89">
      <w:pPr>
        <w:pStyle w:val="Ttulo1"/>
        <w:spacing w:line="360" w:lineRule="auto"/>
        <w:jc w:val="center"/>
        <w:rPr>
          <w:b/>
          <w:color w:val="000000" w:themeColor="text1"/>
          <w:szCs w:val="24"/>
        </w:rPr>
      </w:pPr>
      <w:bookmarkStart w:id="29" w:name="_Toc495427547"/>
      <w:bookmarkStart w:id="30" w:name="_Toc497905366"/>
      <w:bookmarkStart w:id="31" w:name="_Toc21704538"/>
      <w:r w:rsidRPr="00CC1D89">
        <w:rPr>
          <w:b/>
          <w:color w:val="000000" w:themeColor="text1"/>
          <w:szCs w:val="24"/>
        </w:rPr>
        <w:t>R E S O L U T I V O S</w:t>
      </w:r>
      <w:bookmarkEnd w:id="27"/>
      <w:bookmarkEnd w:id="28"/>
      <w:bookmarkEnd w:id="29"/>
      <w:bookmarkEnd w:id="30"/>
      <w:bookmarkEnd w:id="31"/>
    </w:p>
    <w:p w14:paraId="39783855" w14:textId="77777777" w:rsidR="00EB5616" w:rsidRPr="00CC1D89" w:rsidRDefault="00EB5616" w:rsidP="00CC1D89">
      <w:pPr>
        <w:spacing w:line="360" w:lineRule="auto"/>
        <w:rPr>
          <w:rFonts w:ascii="Palatino Linotype" w:hAnsi="Palatino Linotype"/>
          <w:lang w:val="es-MX" w:eastAsia="en-US"/>
        </w:rPr>
      </w:pPr>
    </w:p>
    <w:p w14:paraId="7272F92E" w14:textId="6130CD66" w:rsidR="003C770C" w:rsidRPr="00CC1D89" w:rsidRDefault="003C770C" w:rsidP="00CC1D89">
      <w:pPr>
        <w:spacing w:line="360" w:lineRule="auto"/>
        <w:jc w:val="both"/>
        <w:rPr>
          <w:rFonts w:ascii="Palatino Linotype" w:hAnsi="Palatino Linotype" w:cs="Arial"/>
          <w:bCs/>
          <w:lang w:eastAsia="es-MX"/>
        </w:rPr>
      </w:pPr>
      <w:r w:rsidRPr="00CC1D89">
        <w:rPr>
          <w:rFonts w:ascii="Palatino Linotype" w:eastAsia="Times New Roman" w:hAnsi="Palatino Linotype" w:cs="Arial"/>
          <w:b/>
        </w:rPr>
        <w:t xml:space="preserve">PRIMERO. </w:t>
      </w:r>
      <w:r w:rsidRPr="00CC1D89">
        <w:rPr>
          <w:rFonts w:ascii="Palatino Linotype" w:eastAsia="Times New Roman" w:hAnsi="Palatino Linotype" w:cs="Arial"/>
        </w:rPr>
        <w:t>Resultan parcialmente fundadas las</w:t>
      </w:r>
      <w:r w:rsidRPr="00CC1D89">
        <w:rPr>
          <w:rFonts w:ascii="Palatino Linotype" w:eastAsia="Times New Roman" w:hAnsi="Palatino Linotype" w:cs="Arial"/>
          <w:b/>
        </w:rPr>
        <w:t xml:space="preserve"> </w:t>
      </w:r>
      <w:r w:rsidRPr="00CC1D89">
        <w:rPr>
          <w:rFonts w:ascii="Palatino Linotype" w:eastAsia="Times New Roman" w:hAnsi="Palatino Linotype" w:cs="Arial"/>
          <w:lang w:val="es-ES"/>
        </w:rPr>
        <w:t xml:space="preserve">razones o motivos de inconformidad hechos valer </w:t>
      </w:r>
      <w:r w:rsidRPr="00CC1D89">
        <w:rPr>
          <w:rFonts w:ascii="Palatino Linotype" w:eastAsia="Calibri" w:hAnsi="Palatino Linotype" w:cs="Arial"/>
          <w:lang w:val="es-ES"/>
        </w:rPr>
        <w:t xml:space="preserve">en el recurso de revisión </w:t>
      </w:r>
      <w:r w:rsidRPr="00CC1D89">
        <w:rPr>
          <w:rFonts w:ascii="Palatino Linotype" w:hAnsi="Palatino Linotype" w:cs="Arial"/>
          <w:b/>
          <w:bCs/>
        </w:rPr>
        <w:t>06623/INFOEM/IP/RR/2019</w:t>
      </w:r>
      <w:r w:rsidRPr="00CC1D89">
        <w:rPr>
          <w:rFonts w:ascii="Palatino Linotype" w:hAnsi="Palatino Linotype" w:cs="Arial"/>
          <w:b/>
          <w:bCs/>
          <w:lang w:eastAsia="es-MX"/>
        </w:rPr>
        <w:t xml:space="preserve"> </w:t>
      </w:r>
      <w:r w:rsidRPr="00CC1D89">
        <w:rPr>
          <w:rFonts w:ascii="Palatino Linotype" w:hAnsi="Palatino Linotype" w:cs="Arial"/>
          <w:bCs/>
          <w:lang w:eastAsia="es-MX"/>
        </w:rPr>
        <w:t xml:space="preserve">en términos de los </w:t>
      </w:r>
      <w:r w:rsidRPr="00CC1D89">
        <w:rPr>
          <w:rFonts w:ascii="Palatino Linotype" w:hAnsi="Palatino Linotype" w:cs="Arial"/>
          <w:b/>
          <w:bCs/>
          <w:lang w:eastAsia="es-MX"/>
        </w:rPr>
        <w:t xml:space="preserve">Considerandos CUARTO y QUINTO </w:t>
      </w:r>
      <w:r w:rsidRPr="00CC1D89">
        <w:rPr>
          <w:rFonts w:ascii="Palatino Linotype" w:hAnsi="Palatino Linotype" w:cs="Arial"/>
          <w:bCs/>
          <w:lang w:eastAsia="es-MX"/>
        </w:rPr>
        <w:t>de la presente resolución.</w:t>
      </w:r>
    </w:p>
    <w:p w14:paraId="3FCE51F9" w14:textId="1C79E40D" w:rsidR="003C770C" w:rsidRPr="00CC1D89" w:rsidRDefault="003C770C" w:rsidP="00CC1D89">
      <w:pPr>
        <w:spacing w:before="240" w:after="240" w:line="360" w:lineRule="auto"/>
        <w:jc w:val="both"/>
        <w:rPr>
          <w:rFonts w:ascii="Palatino Linotype" w:eastAsia="Calibri" w:hAnsi="Palatino Linotype" w:cs="Arial"/>
          <w:lang w:val="es-ES"/>
        </w:rPr>
      </w:pPr>
      <w:r w:rsidRPr="00CC1D89">
        <w:rPr>
          <w:rFonts w:ascii="Palatino Linotype" w:hAnsi="Palatino Linotype"/>
          <w:b/>
        </w:rPr>
        <w:t>SEGUNDO.</w:t>
      </w:r>
      <w:r w:rsidRPr="00CC1D89">
        <w:rPr>
          <w:rStyle w:val="Ttulo2Car"/>
          <w:rFonts w:ascii="Palatino Linotype" w:hAnsi="Palatino Linotype"/>
          <w:sz w:val="24"/>
          <w:szCs w:val="24"/>
        </w:rPr>
        <w:t xml:space="preserve"> </w:t>
      </w:r>
      <w:r w:rsidRPr="00CC1D89">
        <w:rPr>
          <w:rFonts w:ascii="Palatino Linotype" w:eastAsia="Calibri" w:hAnsi="Palatino Linotype" w:cs="Arial"/>
          <w:lang w:val="es-ES"/>
        </w:rPr>
        <w:t>Se</w:t>
      </w:r>
      <w:r w:rsidRPr="00CC1D89">
        <w:rPr>
          <w:rFonts w:ascii="Palatino Linotype" w:eastAsia="Calibri" w:hAnsi="Palatino Linotype" w:cs="Arial"/>
          <w:b/>
          <w:lang w:val="es-ES"/>
        </w:rPr>
        <w:t xml:space="preserve"> REVOCA </w:t>
      </w:r>
      <w:r w:rsidRPr="00CC1D89">
        <w:rPr>
          <w:rFonts w:ascii="Palatino Linotype" w:eastAsia="Calibri" w:hAnsi="Palatino Linotype" w:cs="Arial"/>
          <w:lang w:val="es-ES"/>
        </w:rPr>
        <w:t>la respuesta emitida por la</w:t>
      </w:r>
      <w:r w:rsidRPr="00CC1D89">
        <w:rPr>
          <w:rFonts w:ascii="Palatino Linotype" w:eastAsia="Calibri" w:hAnsi="Palatino Linotype" w:cs="Arial"/>
          <w:b/>
          <w:lang w:val="es-ES"/>
        </w:rPr>
        <w:t xml:space="preserve"> </w:t>
      </w:r>
      <w:r w:rsidRPr="00CC1D89">
        <w:rPr>
          <w:rFonts w:ascii="Palatino Linotype" w:hAnsi="Palatino Linotype" w:cs="Arial"/>
          <w:b/>
        </w:rPr>
        <w:t>Secretaría de Finanzas</w:t>
      </w:r>
      <w:r w:rsidRPr="00CC1D89">
        <w:rPr>
          <w:rFonts w:ascii="Palatino Linotype" w:hAnsi="Palatino Linotype"/>
          <w:b/>
          <w:bCs/>
        </w:rPr>
        <w:t xml:space="preserve"> </w:t>
      </w:r>
      <w:r w:rsidRPr="00CC1D89">
        <w:rPr>
          <w:rFonts w:ascii="Palatino Linotype" w:hAnsi="Palatino Linotype"/>
          <w:bCs/>
        </w:rPr>
        <w:t>y se</w:t>
      </w:r>
      <w:r w:rsidRPr="00CC1D89">
        <w:rPr>
          <w:rFonts w:ascii="Palatino Linotype" w:hAnsi="Palatino Linotype"/>
          <w:b/>
          <w:bCs/>
        </w:rPr>
        <w:t xml:space="preserve"> ORDENA</w:t>
      </w:r>
      <w:r w:rsidRPr="00CC1D89">
        <w:rPr>
          <w:rFonts w:ascii="Palatino Linotype" w:eastAsia="Times New Roman" w:hAnsi="Palatino Linotype" w:cs="Arial"/>
          <w:lang w:val="es-ES"/>
        </w:rPr>
        <w:t xml:space="preserve"> </w:t>
      </w:r>
      <w:r w:rsidRPr="00CC1D89">
        <w:rPr>
          <w:rFonts w:ascii="Palatino Linotype" w:eastAsia="Calibri" w:hAnsi="Palatino Linotype" w:cs="Arial"/>
          <w:lang w:val="es-ES"/>
        </w:rPr>
        <w:t xml:space="preserve">entregar vía Sistema de Acceso a la Información Mexiquense </w:t>
      </w:r>
      <w:r w:rsidRPr="00CC1D89">
        <w:rPr>
          <w:rFonts w:ascii="Palatino Linotype" w:eastAsia="Calibri" w:hAnsi="Palatino Linotype" w:cs="Arial"/>
          <w:b/>
          <w:lang w:val="es-ES"/>
        </w:rPr>
        <w:t xml:space="preserve">(SAIMEX), </w:t>
      </w:r>
      <w:r w:rsidRPr="00CC1D89">
        <w:rPr>
          <w:rFonts w:ascii="Palatino Linotype" w:eastAsia="Calibri" w:hAnsi="Palatino Linotype" w:cs="Arial"/>
          <w:lang w:val="es-ES"/>
        </w:rPr>
        <w:t xml:space="preserve">previa acreditación de la identidad del </w:t>
      </w:r>
      <w:r w:rsidR="00A61F73" w:rsidRPr="00CC1D89">
        <w:rPr>
          <w:rFonts w:ascii="Palatino Linotype" w:eastAsia="Calibri" w:hAnsi="Palatino Linotype" w:cs="Arial"/>
          <w:lang w:val="es-ES"/>
        </w:rPr>
        <w:t>titular</w:t>
      </w:r>
      <w:r w:rsidRPr="00CC1D89">
        <w:rPr>
          <w:rFonts w:ascii="Palatino Linotype" w:eastAsia="Calibri" w:hAnsi="Palatino Linotype" w:cs="Arial"/>
          <w:lang w:val="es-ES"/>
        </w:rPr>
        <w:t>, el documento donde conste lo siguiente:</w:t>
      </w:r>
    </w:p>
    <w:p w14:paraId="45ABEF10" w14:textId="142C98BE" w:rsidR="003C770C" w:rsidRPr="00CC1D89" w:rsidRDefault="003C770C" w:rsidP="00CC1D89">
      <w:pPr>
        <w:pStyle w:val="Prrafodelista"/>
        <w:numPr>
          <w:ilvl w:val="0"/>
          <w:numId w:val="32"/>
        </w:numPr>
        <w:tabs>
          <w:tab w:val="left" w:pos="851"/>
        </w:tabs>
        <w:spacing w:line="360" w:lineRule="auto"/>
        <w:ind w:right="757"/>
        <w:jc w:val="both"/>
        <w:rPr>
          <w:rFonts w:ascii="Palatino Linotype" w:hAnsi="Palatino Linotype" w:cs="Arial"/>
          <w:b/>
          <w:lang w:eastAsia="es-MX"/>
        </w:rPr>
      </w:pPr>
      <w:r w:rsidRPr="00CC1D89">
        <w:rPr>
          <w:rFonts w:ascii="Palatino Linotype" w:eastAsia="MS Mincho" w:hAnsi="Palatino Linotype" w:cs="Times New Roman"/>
          <w:b/>
        </w:rPr>
        <w:t>Fecha del último pago o retención por Impuesto Sobre la Renta y Seguridad Social sobre nómina del particular como servidor público de la Secretaría de Seguridad Ciudadana</w:t>
      </w:r>
      <w:r w:rsidR="00A61F73" w:rsidRPr="00CC1D89">
        <w:rPr>
          <w:rFonts w:ascii="Palatino Linotype" w:eastAsia="MS Mincho" w:hAnsi="Palatino Linotype" w:cs="Times New Roman"/>
          <w:b/>
        </w:rPr>
        <w:t>.</w:t>
      </w:r>
    </w:p>
    <w:p w14:paraId="6BDBBF8B" w14:textId="77777777" w:rsidR="003C770C" w:rsidRPr="00CC1D89" w:rsidRDefault="003C770C" w:rsidP="00CC1D89">
      <w:pPr>
        <w:spacing w:line="360" w:lineRule="auto"/>
        <w:jc w:val="both"/>
        <w:rPr>
          <w:rFonts w:ascii="Palatino Linotype" w:eastAsia="Calibri" w:hAnsi="Palatino Linotype" w:cs="Arial"/>
        </w:rPr>
      </w:pPr>
    </w:p>
    <w:p w14:paraId="1B035E0F" w14:textId="50E0D9EC" w:rsidR="009117AD" w:rsidRPr="00CC1D89" w:rsidRDefault="009117AD" w:rsidP="00CC1D89">
      <w:pPr>
        <w:tabs>
          <w:tab w:val="left" w:pos="8080"/>
        </w:tabs>
        <w:spacing w:line="360" w:lineRule="auto"/>
        <w:ind w:right="49"/>
        <w:contextualSpacing/>
        <w:jc w:val="both"/>
        <w:rPr>
          <w:rFonts w:ascii="Palatino Linotype" w:eastAsia="Calibri" w:hAnsi="Palatino Linotype" w:cs="Arial"/>
          <w:lang w:val="es-ES"/>
        </w:rPr>
      </w:pPr>
      <w:r w:rsidRPr="00CC1D89">
        <w:rPr>
          <w:rFonts w:ascii="Palatino Linotype" w:eastAsia="Calibri" w:hAnsi="Palatino Linotype" w:cs="Arial"/>
          <w:lang w:val="es-MX"/>
        </w:rPr>
        <w:t xml:space="preserve">Para el caso de que el </w:t>
      </w:r>
      <w:r w:rsidRPr="00CC1D89">
        <w:rPr>
          <w:rFonts w:ascii="Palatino Linotype" w:eastAsia="Calibri" w:hAnsi="Palatino Linotype" w:cs="Arial"/>
          <w:b/>
          <w:lang w:val="es-MX"/>
        </w:rPr>
        <w:t>RECURRENTE</w:t>
      </w:r>
      <w:r w:rsidRPr="00CC1D89">
        <w:rPr>
          <w:rFonts w:ascii="Palatino Linotype" w:eastAsia="Calibri" w:hAnsi="Palatino Linotype" w:cs="Arial"/>
          <w:lang w:val="es-MX"/>
        </w:rPr>
        <w:t xml:space="preserve"> no acredite su personalidad, el </w:t>
      </w:r>
      <w:r w:rsidRPr="00CC1D89">
        <w:rPr>
          <w:rFonts w:ascii="Palatino Linotype" w:eastAsia="Calibri" w:hAnsi="Palatino Linotype" w:cs="Arial"/>
          <w:b/>
          <w:lang w:val="es-MX"/>
        </w:rPr>
        <w:t>SUJETO OBLIGADO</w:t>
      </w:r>
      <w:r w:rsidRPr="00CC1D89">
        <w:rPr>
          <w:rFonts w:ascii="Palatino Linotype" w:eastAsia="Calibri" w:hAnsi="Palatino Linotype" w:cs="Arial"/>
          <w:lang w:val="es-MX"/>
        </w:rPr>
        <w:t xml:space="preserve"> deberá entregar la información en versión pública, junto con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Pr="00CC1D89">
        <w:rPr>
          <w:rFonts w:ascii="Palatino Linotype" w:eastAsia="Calibri" w:hAnsi="Palatino Linotype" w:cs="Arial"/>
          <w:b/>
          <w:lang w:val="es-MX"/>
        </w:rPr>
        <w:t xml:space="preserve"> </w:t>
      </w:r>
      <w:r w:rsidR="00493BB9" w:rsidRPr="00493BB9">
        <w:rPr>
          <w:rFonts w:ascii="Palatino Linotype" w:eastAsia="Calibri" w:hAnsi="Palatino Linotype" w:cs="Arial"/>
          <w:b/>
          <w:highlight w:val="black"/>
          <w:lang w:val="es-MX"/>
        </w:rPr>
        <w:t>--------------------------------------</w:t>
      </w:r>
      <w:r w:rsidRPr="00CC1D89">
        <w:rPr>
          <w:rFonts w:ascii="Palatino Linotype" w:eastAsia="Calibri" w:hAnsi="Palatino Linotype" w:cs="Arial"/>
          <w:b/>
          <w:lang w:val="es-MX"/>
        </w:rPr>
        <w:t>.</w:t>
      </w:r>
    </w:p>
    <w:p w14:paraId="24EBFFD4" w14:textId="77777777" w:rsidR="003C770C" w:rsidRPr="00CC1D89" w:rsidRDefault="003C770C" w:rsidP="00CC1D89">
      <w:pPr>
        <w:tabs>
          <w:tab w:val="left" w:pos="8080"/>
        </w:tabs>
        <w:spacing w:line="360" w:lineRule="auto"/>
        <w:ind w:right="49"/>
        <w:contextualSpacing/>
        <w:jc w:val="both"/>
        <w:rPr>
          <w:rFonts w:ascii="Palatino Linotype" w:eastAsia="Palatino Linotype" w:hAnsi="Palatino Linotype" w:cs="Palatino Linotype"/>
          <w:b/>
        </w:rPr>
      </w:pPr>
    </w:p>
    <w:p w14:paraId="0CC22E14" w14:textId="77777777" w:rsidR="003C770C" w:rsidRPr="00CC1D89" w:rsidRDefault="003C770C" w:rsidP="00CC1D89">
      <w:pPr>
        <w:tabs>
          <w:tab w:val="left" w:pos="8080"/>
        </w:tabs>
        <w:spacing w:line="360" w:lineRule="auto"/>
        <w:ind w:right="49"/>
        <w:contextualSpacing/>
        <w:jc w:val="both"/>
        <w:rPr>
          <w:rFonts w:ascii="Palatino Linotype" w:eastAsia="Palatino Linotype" w:hAnsi="Palatino Linotype" w:cs="Palatino Linotype"/>
          <w:b/>
        </w:rPr>
      </w:pPr>
      <w:r w:rsidRPr="00CC1D89">
        <w:rPr>
          <w:rFonts w:ascii="Palatino Linotype" w:eastAsia="Palatino Linotype" w:hAnsi="Palatino Linotype" w:cs="Palatino Linotype"/>
          <w:b/>
        </w:rPr>
        <w:t xml:space="preserve">TERCERO. Notifíquese </w:t>
      </w:r>
      <w:r w:rsidRPr="00CC1D89">
        <w:rPr>
          <w:rFonts w:ascii="Palatino Linotype" w:eastAsia="Palatino Linotype" w:hAnsi="Palatino Linotype" w:cs="Palatino Linotype"/>
        </w:rPr>
        <w:t xml:space="preserve">al Titular de la Unidad de Transparencia del </w:t>
      </w:r>
      <w:r w:rsidRPr="00CC1D89">
        <w:rPr>
          <w:rFonts w:ascii="Palatino Linotype" w:eastAsia="Palatino Linotype" w:hAnsi="Palatino Linotype" w:cs="Palatino Linotype"/>
          <w:b/>
        </w:rPr>
        <w:t>SUJETO OBLIGADO</w:t>
      </w:r>
      <w:r w:rsidRPr="00CC1D8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C1D8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06E6260" w14:textId="77777777" w:rsidR="003C770C" w:rsidRPr="00CC1D89" w:rsidRDefault="003C770C" w:rsidP="00CC1D89">
      <w:pPr>
        <w:shd w:val="clear" w:color="auto" w:fill="FFFFFF"/>
        <w:spacing w:line="360" w:lineRule="auto"/>
        <w:jc w:val="both"/>
        <w:rPr>
          <w:rFonts w:ascii="Palatino Linotype" w:eastAsia="Times New Roman" w:hAnsi="Palatino Linotype" w:cs="Arial"/>
          <w:b/>
        </w:rPr>
      </w:pPr>
    </w:p>
    <w:p w14:paraId="7E39E758" w14:textId="22CF963A" w:rsidR="003C770C" w:rsidRPr="00CC1D89" w:rsidRDefault="003C770C" w:rsidP="00CC1D89">
      <w:pPr>
        <w:shd w:val="clear" w:color="auto" w:fill="FFFFFF"/>
        <w:spacing w:line="360" w:lineRule="auto"/>
        <w:jc w:val="both"/>
        <w:rPr>
          <w:rFonts w:ascii="Palatino Linotype" w:hAnsi="Palatino Linotype"/>
        </w:rPr>
      </w:pPr>
      <w:r w:rsidRPr="00CC1D89">
        <w:rPr>
          <w:rFonts w:ascii="Palatino Linotype" w:eastAsia="Times New Roman" w:hAnsi="Palatino Linotype" w:cs="Arial"/>
          <w:b/>
        </w:rPr>
        <w:t xml:space="preserve">CUARTO. </w:t>
      </w:r>
      <w:r w:rsidRPr="00CC1D89">
        <w:rPr>
          <w:rFonts w:ascii="Palatino Linotype" w:eastAsia="Times New Roman" w:hAnsi="Palatino Linotype" w:cs="Times New Roman"/>
          <w:b/>
          <w:bCs/>
          <w:color w:val="222222"/>
          <w:lang w:val="es-ES"/>
        </w:rPr>
        <w:t>Notifíquese a</w:t>
      </w:r>
      <w:r w:rsidRPr="00CC1D89">
        <w:rPr>
          <w:rFonts w:ascii="Palatino Linotype" w:hAnsi="Palatino Linotype"/>
          <w:b/>
        </w:rPr>
        <w:t xml:space="preserve"> </w:t>
      </w:r>
      <w:r w:rsidR="00493BB9" w:rsidRPr="00493BB9">
        <w:rPr>
          <w:rFonts w:ascii="Palatino Linotype" w:hAnsi="Palatino Linotype"/>
          <w:b/>
          <w:highlight w:val="black"/>
        </w:rPr>
        <w:t>-------------------------------------------</w:t>
      </w:r>
      <w:r w:rsidRPr="00CC1D89">
        <w:rPr>
          <w:rFonts w:ascii="Palatino Linotype" w:hAnsi="Palatino Linotype"/>
        </w:rPr>
        <w:t xml:space="preserve"> la presente resolución y su informe justificado.</w:t>
      </w:r>
    </w:p>
    <w:p w14:paraId="4029EB73" w14:textId="755CA327" w:rsidR="00F01801" w:rsidRPr="00CC1D89" w:rsidRDefault="003C770C" w:rsidP="00CC1D89">
      <w:pPr>
        <w:spacing w:before="240" w:after="240" w:line="360" w:lineRule="auto"/>
        <w:jc w:val="both"/>
        <w:rPr>
          <w:rFonts w:ascii="Palatino Linotype" w:eastAsia="Times New Roman" w:hAnsi="Palatino Linotype" w:cs="Arial"/>
          <w:lang w:val="es-ES"/>
        </w:rPr>
      </w:pPr>
      <w:r w:rsidRPr="00CC1D89">
        <w:rPr>
          <w:rFonts w:ascii="Palatino Linotype" w:eastAsia="MS Mincho" w:hAnsi="Palatino Linotype" w:cs="Times New Roman"/>
          <w:b/>
          <w:lang w:val="es-MX"/>
        </w:rPr>
        <w:t>QUINTO.</w:t>
      </w:r>
      <w:r w:rsidRPr="00CC1D89">
        <w:rPr>
          <w:rFonts w:ascii="Palatino Linotype" w:eastAsia="MS Mincho" w:hAnsi="Palatino Linotype" w:cs="Times New Roman"/>
          <w:lang w:val="es-MX"/>
        </w:rPr>
        <w:t xml:space="preserve"> </w:t>
      </w:r>
      <w:r w:rsidRPr="00CC1D89">
        <w:rPr>
          <w:rFonts w:ascii="Palatino Linotype" w:eastAsia="MS Mincho" w:hAnsi="Palatino Linotype" w:cs="Times New Roman"/>
          <w:lang w:val="es-ES"/>
        </w:rPr>
        <w:t xml:space="preserve">Se hace del conocimiento de </w:t>
      </w:r>
      <w:r w:rsidR="00493BB9" w:rsidRPr="00493BB9">
        <w:rPr>
          <w:rFonts w:ascii="Palatino Linotype" w:hAnsi="Palatino Linotype"/>
          <w:b/>
          <w:highlight w:val="black"/>
        </w:rPr>
        <w:t>-------------------------</w:t>
      </w:r>
      <w:r w:rsidR="00493BB9">
        <w:rPr>
          <w:rFonts w:ascii="Palatino Linotype" w:hAnsi="Palatino Linotype"/>
          <w:b/>
          <w:highlight w:val="black"/>
        </w:rPr>
        <w:t>-----</w:t>
      </w:r>
      <w:r w:rsidR="00493BB9" w:rsidRPr="00493BB9">
        <w:rPr>
          <w:rFonts w:ascii="Palatino Linotype" w:hAnsi="Palatino Linotype"/>
          <w:b/>
          <w:highlight w:val="black"/>
        </w:rPr>
        <w:t>---------</w:t>
      </w:r>
      <w:r w:rsidRPr="00CC1D8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C1D89">
        <w:rPr>
          <w:rFonts w:ascii="Palatino Linotype" w:eastAsia="MS Mincho" w:hAnsi="Palatino Linotype" w:cs="Times New Roman"/>
          <w:bCs/>
          <w:lang w:val="es-ES"/>
        </w:rPr>
        <w:t>vía juicio de amparo</w:t>
      </w:r>
      <w:r w:rsidRPr="00CC1D89">
        <w:rPr>
          <w:rFonts w:ascii="Palatino Linotype" w:eastAsia="MS Mincho" w:hAnsi="Palatino Linotype" w:cs="Times New Roman"/>
          <w:lang w:val="es-ES"/>
        </w:rPr>
        <w:t xml:space="preserve"> en los términos de las leyes aplicables.</w:t>
      </w:r>
    </w:p>
    <w:p w14:paraId="14E5A97B" w14:textId="77777777" w:rsidR="00575D39" w:rsidRDefault="00575D39" w:rsidP="00CC1D89">
      <w:pPr>
        <w:spacing w:before="240" w:after="240" w:line="360" w:lineRule="auto"/>
        <w:jc w:val="both"/>
        <w:rPr>
          <w:rFonts w:ascii="Palatino Linotype" w:eastAsia="Calibri" w:hAnsi="Palatino Linotype" w:cs="Arial"/>
          <w:lang w:val="es-ES"/>
        </w:rPr>
      </w:pPr>
    </w:p>
    <w:p w14:paraId="55B991D3" w14:textId="77777777" w:rsidR="00CC1D89" w:rsidRPr="00CC1D89" w:rsidRDefault="00CC1D89" w:rsidP="00CC1D89">
      <w:pPr>
        <w:spacing w:before="240" w:after="240" w:line="360" w:lineRule="auto"/>
        <w:jc w:val="both"/>
        <w:rPr>
          <w:rFonts w:ascii="Palatino Linotype" w:eastAsia="Calibri" w:hAnsi="Palatino Linotype" w:cs="Arial"/>
          <w:lang w:val="es-ES"/>
        </w:rPr>
      </w:pPr>
    </w:p>
    <w:p w14:paraId="6EBDFB4D" w14:textId="24F9614A" w:rsidR="004B05A5" w:rsidRDefault="00025266" w:rsidP="00CC1D89">
      <w:pPr>
        <w:pStyle w:val="Prrafodelista"/>
        <w:spacing w:line="360" w:lineRule="auto"/>
        <w:ind w:left="0"/>
        <w:jc w:val="both"/>
        <w:rPr>
          <w:rFonts w:ascii="Palatino Linotype" w:hAnsi="Palatino Linotype" w:cs="Arial"/>
          <w:color w:val="000000" w:themeColor="text1"/>
        </w:rPr>
      </w:pPr>
      <w:r w:rsidRPr="00CC1D8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C1D89">
        <w:rPr>
          <w:rFonts w:ascii="Palatino Linotype" w:hAnsi="Palatino Linotype"/>
          <w:color w:val="000000" w:themeColor="text1"/>
        </w:rPr>
        <w:t xml:space="preserve"> EMITIENDO VOTO PARTICULAR</w:t>
      </w:r>
      <w:r w:rsidRPr="00CC1D89">
        <w:rPr>
          <w:rFonts w:ascii="Palatino Linotype" w:hAnsi="Palatino Linotype"/>
          <w:color w:val="000000" w:themeColor="text1"/>
        </w:rPr>
        <w:t>; JOSÉ GUADALUPE LUNA HERNÁNDEZ</w:t>
      </w:r>
      <w:r w:rsidR="00D71057" w:rsidRPr="00CC1D89">
        <w:rPr>
          <w:rFonts w:ascii="Palatino Linotype" w:hAnsi="Palatino Linotype"/>
          <w:color w:val="000000" w:themeColor="text1"/>
        </w:rPr>
        <w:t>,</w:t>
      </w:r>
      <w:r w:rsidRPr="00CC1D89">
        <w:rPr>
          <w:rFonts w:ascii="Palatino Linotype" w:hAnsi="Palatino Linotype"/>
          <w:color w:val="000000" w:themeColor="text1"/>
        </w:rPr>
        <w:t xml:space="preserve"> JAVIER MARTÍNEZ CRUZ</w:t>
      </w:r>
      <w:r w:rsidR="00D71057" w:rsidRPr="00CC1D89">
        <w:rPr>
          <w:rFonts w:ascii="Palatino Linotype" w:hAnsi="Palatino Linotype"/>
          <w:color w:val="000000" w:themeColor="text1"/>
        </w:rPr>
        <w:t xml:space="preserve"> Y LUIS GUSTAVO PARRA NORIEGA</w:t>
      </w:r>
      <w:r w:rsidRPr="00CC1D89">
        <w:rPr>
          <w:rFonts w:ascii="Palatino Linotype" w:hAnsi="Palatino Linotype"/>
          <w:color w:val="000000" w:themeColor="text1"/>
        </w:rPr>
        <w:t xml:space="preserve">; EN LA </w:t>
      </w:r>
      <w:r w:rsidR="00CC1D89">
        <w:rPr>
          <w:rFonts w:ascii="Palatino Linotype" w:hAnsi="Palatino Linotype"/>
          <w:color w:val="000000" w:themeColor="text1"/>
        </w:rPr>
        <w:t>TRIGÉSIMA OCTAVA</w:t>
      </w:r>
      <w:r w:rsidRPr="00CC1D89">
        <w:rPr>
          <w:rFonts w:ascii="Palatino Linotype" w:hAnsi="Palatino Linotype"/>
          <w:color w:val="000000" w:themeColor="text1"/>
        </w:rPr>
        <w:t xml:space="preserve"> SESIÓN ORDINARIA CELEBRADA EL </w:t>
      </w:r>
      <w:r w:rsidR="00CC1D89">
        <w:rPr>
          <w:rFonts w:ascii="Palatino Linotype" w:hAnsi="Palatino Linotype"/>
          <w:color w:val="000000" w:themeColor="text1"/>
        </w:rPr>
        <w:t>DIECISÉIS</w:t>
      </w:r>
      <w:r w:rsidR="00D446E7" w:rsidRPr="00CC1D89">
        <w:rPr>
          <w:rFonts w:ascii="Palatino Linotype" w:hAnsi="Palatino Linotype"/>
          <w:color w:val="000000" w:themeColor="text1"/>
        </w:rPr>
        <w:t xml:space="preserve"> (</w:t>
      </w:r>
      <w:r w:rsidR="00D71057" w:rsidRPr="00CC1D89">
        <w:rPr>
          <w:rFonts w:ascii="Palatino Linotype" w:hAnsi="Palatino Linotype"/>
          <w:color w:val="000000" w:themeColor="text1"/>
        </w:rPr>
        <w:t>1</w:t>
      </w:r>
      <w:r w:rsidR="00CC1D89">
        <w:rPr>
          <w:rFonts w:ascii="Palatino Linotype" w:hAnsi="Palatino Linotype"/>
          <w:color w:val="000000" w:themeColor="text1"/>
        </w:rPr>
        <w:t>6) DE OCTUBRE</w:t>
      </w:r>
      <w:r w:rsidRPr="00CC1D89">
        <w:rPr>
          <w:rFonts w:ascii="Palatino Linotype" w:hAnsi="Palatino Linotype"/>
          <w:color w:val="000000" w:themeColor="text1"/>
        </w:rPr>
        <w:t xml:space="preserve"> DE DOS MIL </w:t>
      </w:r>
      <w:r w:rsidR="00F01801" w:rsidRPr="00CC1D89">
        <w:rPr>
          <w:rFonts w:ascii="Palatino Linotype" w:hAnsi="Palatino Linotype"/>
          <w:color w:val="000000" w:themeColor="text1"/>
        </w:rPr>
        <w:t>DIECINUEVE</w:t>
      </w:r>
      <w:r w:rsidRPr="00CC1D89">
        <w:rPr>
          <w:rFonts w:ascii="Palatino Linotype" w:hAnsi="Palatino Linotype"/>
          <w:color w:val="000000" w:themeColor="text1"/>
        </w:rPr>
        <w:t>, ANTE EL SECRETARIO TÉCNICO DEL PLENO ALEXIS TAPIA RAMÍREZ.</w:t>
      </w:r>
      <w:r w:rsidRPr="00CC1D89">
        <w:rPr>
          <w:rFonts w:ascii="Palatino Linotype" w:hAnsi="Palatino Linotype" w:cs="Arial"/>
          <w:color w:val="000000" w:themeColor="text1"/>
        </w:rPr>
        <w:t xml:space="preserve"> </w:t>
      </w:r>
    </w:p>
    <w:p w14:paraId="30EB64B6" w14:textId="77777777" w:rsidR="00CC1D89" w:rsidRDefault="00CC1D89" w:rsidP="00CC1D89">
      <w:pPr>
        <w:pStyle w:val="Prrafodelista"/>
        <w:spacing w:line="360" w:lineRule="auto"/>
        <w:ind w:left="0"/>
        <w:jc w:val="both"/>
        <w:rPr>
          <w:rFonts w:ascii="Palatino Linotype" w:hAnsi="Palatino Linotype" w:cs="Arial"/>
          <w:color w:val="000000" w:themeColor="text1"/>
        </w:rPr>
      </w:pPr>
    </w:p>
    <w:p w14:paraId="51836F29" w14:textId="77777777" w:rsidR="00CC1D89" w:rsidRPr="00CC1D89" w:rsidRDefault="00CC1D89" w:rsidP="00CC1D89">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CC1D89" w14:paraId="03EB0F00" w14:textId="77777777" w:rsidTr="008E580D">
        <w:trPr>
          <w:trHeight w:val="1807"/>
        </w:trPr>
        <w:tc>
          <w:tcPr>
            <w:tcW w:w="9073" w:type="dxa"/>
            <w:gridSpan w:val="3"/>
            <w:vAlign w:val="center"/>
          </w:tcPr>
          <w:p w14:paraId="388439BE" w14:textId="77777777" w:rsidR="00025266" w:rsidRPr="00CC1D89" w:rsidRDefault="00025266" w:rsidP="00CC1D89">
            <w:pPr>
              <w:pStyle w:val="Prrafodelista"/>
              <w:spacing w:line="360" w:lineRule="auto"/>
              <w:ind w:left="0"/>
              <w:rPr>
                <w:rFonts w:ascii="Palatino Linotype" w:hAnsi="Palatino Linotype" w:cs="Arial"/>
                <w:color w:val="000000" w:themeColor="text1"/>
              </w:rPr>
            </w:pPr>
          </w:p>
          <w:p w14:paraId="76A93289" w14:textId="77777777" w:rsidR="009959DB" w:rsidRPr="00CC1D89" w:rsidRDefault="009959DB" w:rsidP="00CC1D89">
            <w:pPr>
              <w:spacing w:line="360" w:lineRule="auto"/>
              <w:jc w:val="center"/>
              <w:rPr>
                <w:rFonts w:ascii="Palatino Linotype" w:hAnsi="Palatino Linotype" w:cs="Times New Roman"/>
                <w:b/>
                <w:color w:val="000000" w:themeColor="text1"/>
              </w:rPr>
            </w:pPr>
            <w:r w:rsidRPr="00CC1D89">
              <w:rPr>
                <w:rFonts w:ascii="Palatino Linotype" w:hAnsi="Palatino Linotype" w:cs="Times New Roman"/>
                <w:b/>
                <w:color w:val="000000" w:themeColor="text1"/>
              </w:rPr>
              <w:t>Zulema Martínez Sánchez</w:t>
            </w:r>
          </w:p>
          <w:p w14:paraId="5404AD8D" w14:textId="77777777" w:rsidR="009959DB" w:rsidRPr="00CC1D89" w:rsidRDefault="009959DB" w:rsidP="00CC1D89">
            <w:pPr>
              <w:spacing w:line="360" w:lineRule="auto"/>
              <w:jc w:val="center"/>
              <w:rPr>
                <w:rFonts w:ascii="Palatino Linotype" w:hAnsi="Palatino Linotype"/>
                <w:color w:val="000000" w:themeColor="text1"/>
              </w:rPr>
            </w:pPr>
            <w:r w:rsidRPr="00CC1D89">
              <w:rPr>
                <w:rFonts w:ascii="Palatino Linotype" w:hAnsi="Palatino Linotype"/>
                <w:color w:val="000000" w:themeColor="text1"/>
              </w:rPr>
              <w:t>Comisionada Presidenta</w:t>
            </w:r>
          </w:p>
          <w:p w14:paraId="5282EDD6" w14:textId="77777777" w:rsidR="009959DB" w:rsidRPr="00CC1D89" w:rsidRDefault="009959DB" w:rsidP="00CC1D89">
            <w:pPr>
              <w:spacing w:line="360" w:lineRule="auto"/>
              <w:jc w:val="center"/>
              <w:rPr>
                <w:rFonts w:ascii="Palatino Linotype" w:hAnsi="Palatino Linotype"/>
                <w:color w:val="000000" w:themeColor="text1"/>
              </w:rPr>
            </w:pPr>
            <w:r w:rsidRPr="00CC1D89">
              <w:rPr>
                <w:rFonts w:ascii="Palatino Linotype" w:hAnsi="Palatino Linotype" w:cs="Times New Roman"/>
                <w:color w:val="000000" w:themeColor="text1"/>
              </w:rPr>
              <w:t>(Rúbrica)</w:t>
            </w:r>
          </w:p>
        </w:tc>
      </w:tr>
      <w:tr w:rsidR="009959DB" w:rsidRPr="00CC1D89" w14:paraId="6A19EF61" w14:textId="77777777" w:rsidTr="008E580D">
        <w:trPr>
          <w:trHeight w:val="2156"/>
        </w:trPr>
        <w:tc>
          <w:tcPr>
            <w:tcW w:w="4253" w:type="dxa"/>
            <w:vAlign w:val="center"/>
          </w:tcPr>
          <w:p w14:paraId="6BAB27D2" w14:textId="77777777" w:rsidR="009959DB" w:rsidRPr="00CC1D89" w:rsidRDefault="009959DB" w:rsidP="00CC1D89">
            <w:pPr>
              <w:spacing w:line="360" w:lineRule="auto"/>
              <w:jc w:val="center"/>
              <w:rPr>
                <w:rFonts w:ascii="Palatino Linotype" w:hAnsi="Palatino Linotype" w:cs="Times New Roman"/>
                <w:b/>
                <w:color w:val="000000" w:themeColor="text1"/>
              </w:rPr>
            </w:pPr>
            <w:bookmarkStart w:id="32" w:name="_GoBack"/>
            <w:bookmarkEnd w:id="32"/>
          </w:p>
          <w:p w14:paraId="43A7ED90" w14:textId="77777777" w:rsidR="00025266" w:rsidRPr="00CC1D89" w:rsidRDefault="00025266" w:rsidP="00CC1D89">
            <w:pPr>
              <w:spacing w:line="360" w:lineRule="auto"/>
              <w:jc w:val="center"/>
              <w:rPr>
                <w:rFonts w:ascii="Palatino Linotype" w:hAnsi="Palatino Linotype" w:cs="Times New Roman"/>
                <w:b/>
                <w:color w:val="000000" w:themeColor="text1"/>
              </w:rPr>
            </w:pPr>
          </w:p>
          <w:p w14:paraId="0A902DC5" w14:textId="77777777" w:rsidR="004F39A4" w:rsidRPr="00CC1D89" w:rsidRDefault="004F39A4" w:rsidP="00CC1D89">
            <w:pPr>
              <w:spacing w:line="360" w:lineRule="auto"/>
              <w:jc w:val="center"/>
              <w:rPr>
                <w:rFonts w:ascii="Palatino Linotype" w:hAnsi="Palatino Linotype" w:cs="Times New Roman"/>
                <w:b/>
                <w:color w:val="000000" w:themeColor="text1"/>
              </w:rPr>
            </w:pPr>
          </w:p>
          <w:p w14:paraId="2023A5AB" w14:textId="77777777" w:rsidR="009959DB" w:rsidRPr="00CC1D89" w:rsidRDefault="009959DB" w:rsidP="00CC1D89">
            <w:pPr>
              <w:spacing w:line="360" w:lineRule="auto"/>
              <w:jc w:val="center"/>
              <w:rPr>
                <w:rFonts w:ascii="Palatino Linotype" w:hAnsi="Palatino Linotype" w:cs="Times New Roman"/>
                <w:b/>
                <w:color w:val="000000" w:themeColor="text1"/>
              </w:rPr>
            </w:pPr>
            <w:r w:rsidRPr="00CC1D89">
              <w:rPr>
                <w:rFonts w:ascii="Palatino Linotype" w:hAnsi="Palatino Linotype" w:cs="Times New Roman"/>
                <w:b/>
                <w:color w:val="000000" w:themeColor="text1"/>
              </w:rPr>
              <w:t>Eva Abaid Yapur</w:t>
            </w:r>
          </w:p>
          <w:p w14:paraId="129746B3" w14:textId="77777777" w:rsidR="009959DB" w:rsidRPr="00CC1D89" w:rsidRDefault="009959DB"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Comisionada</w:t>
            </w:r>
          </w:p>
          <w:p w14:paraId="507FEFA2" w14:textId="77777777" w:rsidR="009959DB" w:rsidRPr="00CC1D89" w:rsidRDefault="009959DB"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CC1D89" w:rsidRDefault="009959DB" w:rsidP="00CC1D89">
            <w:pPr>
              <w:spacing w:line="360" w:lineRule="auto"/>
              <w:jc w:val="center"/>
              <w:rPr>
                <w:rFonts w:ascii="Palatino Linotype" w:hAnsi="Palatino Linotype" w:cs="Times New Roman"/>
                <w:b/>
                <w:color w:val="000000" w:themeColor="text1"/>
              </w:rPr>
            </w:pPr>
          </w:p>
          <w:p w14:paraId="583899FC" w14:textId="77777777" w:rsidR="004F39A4" w:rsidRPr="00CC1D89" w:rsidRDefault="004F39A4" w:rsidP="00CC1D89">
            <w:pPr>
              <w:spacing w:line="360" w:lineRule="auto"/>
              <w:jc w:val="center"/>
              <w:rPr>
                <w:rFonts w:ascii="Palatino Linotype" w:hAnsi="Palatino Linotype" w:cs="Times New Roman"/>
                <w:b/>
                <w:color w:val="000000" w:themeColor="text1"/>
              </w:rPr>
            </w:pPr>
          </w:p>
          <w:p w14:paraId="1C51885A" w14:textId="77777777" w:rsidR="00025266" w:rsidRPr="00CC1D89" w:rsidRDefault="00025266" w:rsidP="00CC1D89">
            <w:pPr>
              <w:spacing w:line="360" w:lineRule="auto"/>
              <w:jc w:val="center"/>
              <w:rPr>
                <w:rFonts w:ascii="Palatino Linotype" w:hAnsi="Palatino Linotype" w:cs="Times New Roman"/>
                <w:b/>
                <w:color w:val="000000" w:themeColor="text1"/>
              </w:rPr>
            </w:pPr>
          </w:p>
          <w:p w14:paraId="732CE043" w14:textId="77777777" w:rsidR="009959DB" w:rsidRPr="00CC1D89" w:rsidRDefault="009959DB" w:rsidP="00CC1D89">
            <w:pPr>
              <w:spacing w:line="360" w:lineRule="auto"/>
              <w:jc w:val="center"/>
              <w:rPr>
                <w:rFonts w:ascii="Palatino Linotype" w:hAnsi="Palatino Linotype" w:cs="Times New Roman"/>
                <w:b/>
                <w:color w:val="000000" w:themeColor="text1"/>
              </w:rPr>
            </w:pPr>
            <w:r w:rsidRPr="00CC1D89">
              <w:rPr>
                <w:rFonts w:ascii="Palatino Linotype" w:hAnsi="Palatino Linotype" w:cs="Times New Roman"/>
                <w:b/>
                <w:color w:val="000000" w:themeColor="text1"/>
              </w:rPr>
              <w:t>José Guadalupe Luna Hernández</w:t>
            </w:r>
          </w:p>
          <w:p w14:paraId="1BA46CF1" w14:textId="77777777" w:rsidR="009959DB" w:rsidRPr="00CC1D89" w:rsidRDefault="009959DB"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Comisionado</w:t>
            </w:r>
          </w:p>
          <w:p w14:paraId="0DF4241C" w14:textId="77777777" w:rsidR="009959DB" w:rsidRPr="00CC1D89" w:rsidRDefault="009959DB"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(Rúbrica)</w:t>
            </w:r>
          </w:p>
        </w:tc>
      </w:tr>
      <w:tr w:rsidR="00D71057" w:rsidRPr="00CC1D89" w14:paraId="4AEE3EA2" w14:textId="77777777" w:rsidTr="002E66CA">
        <w:trPr>
          <w:trHeight w:val="2244"/>
        </w:trPr>
        <w:tc>
          <w:tcPr>
            <w:tcW w:w="4536" w:type="dxa"/>
            <w:gridSpan w:val="2"/>
            <w:vAlign w:val="center"/>
          </w:tcPr>
          <w:p w14:paraId="4A85A3EC" w14:textId="77777777" w:rsidR="00D71057" w:rsidRPr="00CC1D89" w:rsidRDefault="00D71057" w:rsidP="00CC1D89">
            <w:pPr>
              <w:spacing w:line="360" w:lineRule="auto"/>
              <w:jc w:val="center"/>
              <w:rPr>
                <w:rFonts w:ascii="Palatino Linotype" w:hAnsi="Palatino Linotype" w:cs="Times New Roman"/>
                <w:b/>
                <w:color w:val="000000" w:themeColor="text1"/>
              </w:rPr>
            </w:pPr>
          </w:p>
          <w:p w14:paraId="03EE7C37" w14:textId="77777777" w:rsidR="00D71057" w:rsidRDefault="00D71057" w:rsidP="00CC1D89">
            <w:pPr>
              <w:spacing w:line="360" w:lineRule="auto"/>
              <w:jc w:val="center"/>
              <w:rPr>
                <w:rFonts w:ascii="Palatino Linotype" w:hAnsi="Palatino Linotype" w:cs="Times New Roman"/>
                <w:b/>
                <w:color w:val="000000" w:themeColor="text1"/>
              </w:rPr>
            </w:pPr>
          </w:p>
          <w:p w14:paraId="1DD7003D" w14:textId="77777777" w:rsidR="00CC1D89" w:rsidRDefault="00CC1D89" w:rsidP="00CC1D89">
            <w:pPr>
              <w:spacing w:line="360" w:lineRule="auto"/>
              <w:jc w:val="center"/>
              <w:rPr>
                <w:rFonts w:ascii="Palatino Linotype" w:hAnsi="Palatino Linotype" w:cs="Times New Roman"/>
                <w:b/>
                <w:color w:val="000000" w:themeColor="text1"/>
              </w:rPr>
            </w:pPr>
          </w:p>
          <w:p w14:paraId="5C30DA68" w14:textId="77777777" w:rsidR="00CC1D89" w:rsidRPr="00CC1D89" w:rsidRDefault="00CC1D89" w:rsidP="00CC1D89">
            <w:pPr>
              <w:spacing w:line="360" w:lineRule="auto"/>
              <w:jc w:val="center"/>
              <w:rPr>
                <w:rFonts w:ascii="Palatino Linotype" w:hAnsi="Palatino Linotype" w:cs="Times New Roman"/>
                <w:b/>
                <w:color w:val="000000" w:themeColor="text1"/>
              </w:rPr>
            </w:pPr>
          </w:p>
          <w:p w14:paraId="0E7833F6" w14:textId="77777777" w:rsidR="004F39A4" w:rsidRPr="00CC1D89" w:rsidRDefault="004F39A4" w:rsidP="00CC1D89">
            <w:pPr>
              <w:spacing w:line="360" w:lineRule="auto"/>
              <w:jc w:val="center"/>
              <w:rPr>
                <w:rFonts w:ascii="Palatino Linotype" w:hAnsi="Palatino Linotype" w:cs="Times New Roman"/>
                <w:b/>
                <w:color w:val="000000" w:themeColor="text1"/>
              </w:rPr>
            </w:pPr>
          </w:p>
          <w:p w14:paraId="3F07FA4F" w14:textId="77777777" w:rsidR="00D71057" w:rsidRPr="00CC1D89" w:rsidRDefault="00D71057"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b/>
                <w:color w:val="000000" w:themeColor="text1"/>
              </w:rPr>
              <w:t>Javier Martínez Cruz</w:t>
            </w:r>
            <w:r w:rsidRPr="00CC1D89">
              <w:rPr>
                <w:rFonts w:ascii="Palatino Linotype" w:hAnsi="Palatino Linotype" w:cs="Times New Roman"/>
                <w:color w:val="000000" w:themeColor="text1"/>
              </w:rPr>
              <w:t xml:space="preserve"> </w:t>
            </w:r>
          </w:p>
          <w:p w14:paraId="1D351E01" w14:textId="301A6DEF" w:rsidR="00D71057" w:rsidRPr="00CC1D89" w:rsidRDefault="00D71057"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Comisionado</w:t>
            </w:r>
          </w:p>
          <w:p w14:paraId="3B4DD7FA" w14:textId="19CCBE0B" w:rsidR="00D71057" w:rsidRPr="00CC1D89" w:rsidRDefault="00D71057" w:rsidP="00CC1D89">
            <w:pPr>
              <w:spacing w:line="360" w:lineRule="auto"/>
              <w:jc w:val="center"/>
              <w:rPr>
                <w:rFonts w:ascii="Palatino Linotype" w:hAnsi="Palatino Linotype" w:cs="Times New Roman"/>
                <w:b/>
                <w:color w:val="000000" w:themeColor="text1"/>
              </w:rPr>
            </w:pPr>
            <w:r w:rsidRPr="00CC1D89">
              <w:rPr>
                <w:rFonts w:ascii="Palatino Linotype" w:hAnsi="Palatino Linotype" w:cs="Times New Roman"/>
                <w:color w:val="000000" w:themeColor="text1"/>
              </w:rPr>
              <w:t>(Rúbrica)</w:t>
            </w:r>
          </w:p>
        </w:tc>
        <w:tc>
          <w:tcPr>
            <w:tcW w:w="4537" w:type="dxa"/>
            <w:vAlign w:val="center"/>
          </w:tcPr>
          <w:p w14:paraId="00F83D60" w14:textId="77777777" w:rsidR="00D71057" w:rsidRPr="00CC1D89" w:rsidRDefault="00D71057" w:rsidP="00CC1D89">
            <w:pPr>
              <w:spacing w:line="360" w:lineRule="auto"/>
              <w:jc w:val="center"/>
              <w:rPr>
                <w:rFonts w:ascii="Palatino Linotype" w:hAnsi="Palatino Linotype" w:cs="Times New Roman"/>
                <w:color w:val="000000" w:themeColor="text1"/>
              </w:rPr>
            </w:pPr>
          </w:p>
          <w:p w14:paraId="346E2EEC" w14:textId="77777777" w:rsidR="004F39A4" w:rsidRPr="00CC1D89" w:rsidRDefault="004F39A4" w:rsidP="00CC1D89">
            <w:pPr>
              <w:spacing w:line="360" w:lineRule="auto"/>
              <w:jc w:val="center"/>
              <w:rPr>
                <w:rFonts w:ascii="Palatino Linotype" w:hAnsi="Palatino Linotype" w:cs="Times New Roman"/>
                <w:color w:val="000000" w:themeColor="text1"/>
              </w:rPr>
            </w:pPr>
          </w:p>
          <w:p w14:paraId="4E572D4B" w14:textId="77777777" w:rsidR="00D71057" w:rsidRDefault="00D71057" w:rsidP="00CC1D89">
            <w:pPr>
              <w:spacing w:line="360" w:lineRule="auto"/>
              <w:jc w:val="center"/>
              <w:rPr>
                <w:rFonts w:ascii="Palatino Linotype" w:hAnsi="Palatino Linotype" w:cs="Times New Roman"/>
                <w:color w:val="000000" w:themeColor="text1"/>
              </w:rPr>
            </w:pPr>
          </w:p>
          <w:p w14:paraId="5937B51A" w14:textId="77777777" w:rsidR="00CC1D89" w:rsidRDefault="00CC1D89" w:rsidP="00CC1D89">
            <w:pPr>
              <w:spacing w:line="360" w:lineRule="auto"/>
              <w:jc w:val="center"/>
              <w:rPr>
                <w:rFonts w:ascii="Palatino Linotype" w:hAnsi="Palatino Linotype" w:cs="Times New Roman"/>
                <w:color w:val="000000" w:themeColor="text1"/>
              </w:rPr>
            </w:pPr>
          </w:p>
          <w:p w14:paraId="492B80CF" w14:textId="77777777" w:rsidR="00CC1D89" w:rsidRPr="00CC1D89" w:rsidRDefault="00CC1D89" w:rsidP="00CC1D89">
            <w:pPr>
              <w:spacing w:line="360" w:lineRule="auto"/>
              <w:jc w:val="center"/>
              <w:rPr>
                <w:rFonts w:ascii="Palatino Linotype" w:hAnsi="Palatino Linotype" w:cs="Times New Roman"/>
                <w:color w:val="000000" w:themeColor="text1"/>
              </w:rPr>
            </w:pPr>
          </w:p>
          <w:p w14:paraId="61E9973B" w14:textId="77777777" w:rsidR="00D71057" w:rsidRPr="00CC1D89" w:rsidRDefault="00D71057"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b/>
                <w:color w:val="000000" w:themeColor="text1"/>
              </w:rPr>
              <w:t>Luis Gustavo Parra Noriega</w:t>
            </w:r>
          </w:p>
          <w:p w14:paraId="595B9D35" w14:textId="77777777" w:rsidR="00D71057" w:rsidRPr="00CC1D89" w:rsidRDefault="00D71057"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Comisionado</w:t>
            </w:r>
          </w:p>
          <w:p w14:paraId="19E39595" w14:textId="699E76CA" w:rsidR="00D71057" w:rsidRPr="00CC1D89" w:rsidRDefault="00D71057"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(Rúbrica)</w:t>
            </w:r>
          </w:p>
        </w:tc>
      </w:tr>
      <w:tr w:rsidR="009959DB" w:rsidRPr="00CC1D89" w14:paraId="21A689F2" w14:textId="77777777" w:rsidTr="008E580D">
        <w:trPr>
          <w:trHeight w:val="1953"/>
        </w:trPr>
        <w:tc>
          <w:tcPr>
            <w:tcW w:w="9073" w:type="dxa"/>
            <w:gridSpan w:val="3"/>
            <w:vAlign w:val="center"/>
          </w:tcPr>
          <w:p w14:paraId="30E5ADF6" w14:textId="2AAACDE0" w:rsidR="009959DB" w:rsidRPr="00CC1D89" w:rsidRDefault="009959DB" w:rsidP="00CC1D89">
            <w:pPr>
              <w:pStyle w:val="Prrafodelista"/>
              <w:spacing w:line="360" w:lineRule="auto"/>
              <w:ind w:left="0"/>
              <w:jc w:val="center"/>
              <w:rPr>
                <w:rFonts w:ascii="Palatino Linotype" w:hAnsi="Palatino Linotype"/>
                <w:color w:val="000000" w:themeColor="text1"/>
              </w:rPr>
            </w:pPr>
          </w:p>
          <w:p w14:paraId="61F23A3D" w14:textId="77777777" w:rsidR="009959DB" w:rsidRPr="00CC1D89" w:rsidRDefault="009959DB" w:rsidP="00CC1D89">
            <w:pPr>
              <w:pStyle w:val="Prrafodelista"/>
              <w:spacing w:line="360" w:lineRule="auto"/>
              <w:ind w:left="0"/>
              <w:jc w:val="center"/>
              <w:rPr>
                <w:rFonts w:ascii="Palatino Linotype" w:hAnsi="Palatino Linotype"/>
                <w:color w:val="000000" w:themeColor="text1"/>
              </w:rPr>
            </w:pPr>
          </w:p>
          <w:p w14:paraId="020AE350" w14:textId="77777777" w:rsidR="004F39A4" w:rsidRPr="00CC1D89" w:rsidRDefault="004F39A4" w:rsidP="00CC1D89">
            <w:pPr>
              <w:pStyle w:val="Prrafodelista"/>
              <w:spacing w:line="360" w:lineRule="auto"/>
              <w:ind w:left="0"/>
              <w:jc w:val="center"/>
              <w:rPr>
                <w:rFonts w:ascii="Palatino Linotype" w:hAnsi="Palatino Linotype"/>
                <w:color w:val="000000" w:themeColor="text1"/>
              </w:rPr>
            </w:pPr>
          </w:p>
          <w:p w14:paraId="24B128E1" w14:textId="78E463D6" w:rsidR="009959DB" w:rsidRPr="00CC1D89" w:rsidRDefault="0034614E" w:rsidP="00CC1D89">
            <w:pPr>
              <w:spacing w:line="360" w:lineRule="auto"/>
              <w:jc w:val="center"/>
              <w:rPr>
                <w:rFonts w:ascii="Palatino Linotype" w:hAnsi="Palatino Linotype" w:cs="Times New Roman"/>
                <w:b/>
                <w:color w:val="000000" w:themeColor="text1"/>
              </w:rPr>
            </w:pPr>
            <w:r w:rsidRPr="00CC1D89">
              <w:rPr>
                <w:rFonts w:ascii="Palatino Linotype" w:hAnsi="Palatino Linotype" w:cs="Times New Roman"/>
                <w:b/>
                <w:color w:val="000000" w:themeColor="text1"/>
              </w:rPr>
              <w:t>Alexis Tapia Ramírez</w:t>
            </w:r>
          </w:p>
          <w:p w14:paraId="3B79F6BC" w14:textId="4AE470CA" w:rsidR="009959DB" w:rsidRPr="00CC1D89" w:rsidRDefault="0034614E"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Secretario</w:t>
            </w:r>
            <w:r w:rsidR="009959DB" w:rsidRPr="00CC1D89">
              <w:rPr>
                <w:rFonts w:ascii="Palatino Linotype" w:hAnsi="Palatino Linotype" w:cs="Times New Roman"/>
                <w:color w:val="000000" w:themeColor="text1"/>
              </w:rPr>
              <w:t xml:space="preserve"> Técnic</w:t>
            </w:r>
            <w:r w:rsidRPr="00CC1D89">
              <w:rPr>
                <w:rFonts w:ascii="Palatino Linotype" w:hAnsi="Palatino Linotype" w:cs="Times New Roman"/>
                <w:color w:val="000000" w:themeColor="text1"/>
              </w:rPr>
              <w:t>o</w:t>
            </w:r>
            <w:r w:rsidR="009959DB" w:rsidRPr="00CC1D89">
              <w:rPr>
                <w:rFonts w:ascii="Palatino Linotype" w:hAnsi="Palatino Linotype" w:cs="Times New Roman"/>
                <w:color w:val="000000" w:themeColor="text1"/>
              </w:rPr>
              <w:t xml:space="preserve"> del Pleno</w:t>
            </w:r>
          </w:p>
          <w:p w14:paraId="6AE9AD34" w14:textId="2D7454BC" w:rsidR="009959DB" w:rsidRPr="00CC1D89" w:rsidRDefault="009959DB" w:rsidP="00CC1D89">
            <w:pPr>
              <w:spacing w:line="360" w:lineRule="auto"/>
              <w:jc w:val="center"/>
              <w:rPr>
                <w:rFonts w:ascii="Palatino Linotype" w:hAnsi="Palatino Linotype" w:cs="Times New Roman"/>
                <w:color w:val="000000" w:themeColor="text1"/>
              </w:rPr>
            </w:pPr>
            <w:r w:rsidRPr="00CC1D89">
              <w:rPr>
                <w:rFonts w:ascii="Palatino Linotype" w:hAnsi="Palatino Linotype" w:cs="Times New Roman"/>
                <w:color w:val="000000" w:themeColor="text1"/>
              </w:rPr>
              <w:t>(Rúbrica)</w:t>
            </w:r>
          </w:p>
        </w:tc>
      </w:tr>
    </w:tbl>
    <w:p w14:paraId="02D9723E" w14:textId="77777777" w:rsidR="004F39A4" w:rsidRDefault="004F39A4" w:rsidP="00CC1D89">
      <w:pPr>
        <w:spacing w:before="240" w:after="240" w:line="360" w:lineRule="auto"/>
        <w:ind w:right="49"/>
        <w:jc w:val="both"/>
        <w:rPr>
          <w:rFonts w:ascii="Palatino Linotype" w:hAnsi="Palatino Linotype" w:cs="Arial"/>
          <w:color w:val="000000" w:themeColor="text1"/>
        </w:rPr>
      </w:pPr>
    </w:p>
    <w:p w14:paraId="3A4C57F4" w14:textId="77777777" w:rsidR="00CC1D89" w:rsidRPr="00CC1D89" w:rsidRDefault="00CC1D89" w:rsidP="00CC1D89">
      <w:pPr>
        <w:spacing w:before="240" w:after="240" w:line="360" w:lineRule="auto"/>
        <w:ind w:right="49"/>
        <w:jc w:val="both"/>
        <w:rPr>
          <w:rFonts w:ascii="Palatino Linotype" w:hAnsi="Palatino Linotype" w:cs="Arial"/>
          <w:color w:val="000000" w:themeColor="text1"/>
        </w:rPr>
      </w:pPr>
    </w:p>
    <w:p w14:paraId="09D5B693" w14:textId="5FC0C1CB" w:rsidR="00BB5CA9" w:rsidRPr="00CC1D89" w:rsidRDefault="00025266" w:rsidP="00CC1D89">
      <w:pPr>
        <w:spacing w:before="240" w:after="240" w:line="360" w:lineRule="auto"/>
        <w:ind w:right="49"/>
        <w:jc w:val="both"/>
        <w:rPr>
          <w:rFonts w:ascii="Palatino Linotype" w:hAnsi="Palatino Linotype"/>
        </w:rPr>
      </w:pPr>
      <w:r w:rsidRPr="00CC1D89">
        <w:rPr>
          <w:rFonts w:ascii="Palatino Linotype" w:hAnsi="Palatino Linotype" w:cs="Arial"/>
          <w:color w:val="000000" w:themeColor="text1"/>
        </w:rPr>
        <w:t xml:space="preserve">Esta hoja corresponde a la resolución del </w:t>
      </w:r>
      <w:r w:rsidR="003C770C" w:rsidRPr="00CC1D89">
        <w:rPr>
          <w:rFonts w:ascii="Palatino Linotype" w:hAnsi="Palatino Linotype" w:cs="Arial"/>
          <w:color w:val="000000" w:themeColor="text1"/>
        </w:rPr>
        <w:t>dieciséis</w:t>
      </w:r>
      <w:r w:rsidRPr="00CC1D89">
        <w:rPr>
          <w:rFonts w:ascii="Palatino Linotype" w:hAnsi="Palatino Linotype" w:cs="Arial"/>
          <w:color w:val="000000" w:themeColor="text1"/>
        </w:rPr>
        <w:t xml:space="preserve"> (</w:t>
      </w:r>
      <w:r w:rsidR="00F01801" w:rsidRPr="00CC1D89">
        <w:rPr>
          <w:rFonts w:ascii="Palatino Linotype" w:hAnsi="Palatino Linotype" w:cs="Arial"/>
          <w:color w:val="000000" w:themeColor="text1"/>
        </w:rPr>
        <w:t>1</w:t>
      </w:r>
      <w:r w:rsidR="003C770C" w:rsidRPr="00CC1D89">
        <w:rPr>
          <w:rFonts w:ascii="Palatino Linotype" w:hAnsi="Palatino Linotype" w:cs="Arial"/>
          <w:color w:val="000000" w:themeColor="text1"/>
        </w:rPr>
        <w:t>6</w:t>
      </w:r>
      <w:r w:rsidRPr="00CC1D89">
        <w:rPr>
          <w:rFonts w:ascii="Palatino Linotype" w:hAnsi="Palatino Linotype" w:cs="Arial"/>
          <w:color w:val="000000" w:themeColor="text1"/>
        </w:rPr>
        <w:t xml:space="preserve">) de </w:t>
      </w:r>
      <w:r w:rsidR="003C770C" w:rsidRPr="00CC1D89">
        <w:rPr>
          <w:rFonts w:ascii="Palatino Linotype" w:hAnsi="Palatino Linotype" w:cs="Arial"/>
          <w:color w:val="000000" w:themeColor="text1"/>
        </w:rPr>
        <w:t>octubre</w:t>
      </w:r>
      <w:r w:rsidRPr="00CC1D89">
        <w:rPr>
          <w:rFonts w:ascii="Palatino Linotype" w:hAnsi="Palatino Linotype" w:cs="Arial"/>
          <w:color w:val="000000" w:themeColor="text1"/>
        </w:rPr>
        <w:t xml:space="preserve"> de</w:t>
      </w:r>
      <w:r w:rsidR="003C770C" w:rsidRPr="00CC1D89">
        <w:rPr>
          <w:rFonts w:ascii="Palatino Linotype" w:hAnsi="Palatino Linotype" w:cs="Arial"/>
          <w:color w:val="000000" w:themeColor="text1"/>
        </w:rPr>
        <w:t>l</w:t>
      </w:r>
      <w:r w:rsidRPr="00CC1D89">
        <w:rPr>
          <w:rFonts w:ascii="Palatino Linotype" w:hAnsi="Palatino Linotype" w:cs="Arial"/>
          <w:color w:val="000000" w:themeColor="text1"/>
        </w:rPr>
        <w:t xml:space="preserve"> dos mil </w:t>
      </w:r>
      <w:r w:rsidR="00F01801" w:rsidRPr="00CC1D89">
        <w:rPr>
          <w:rFonts w:ascii="Palatino Linotype" w:hAnsi="Palatino Linotype" w:cs="Arial"/>
          <w:color w:val="000000" w:themeColor="text1"/>
        </w:rPr>
        <w:t>diecinueve</w:t>
      </w:r>
      <w:r w:rsidRPr="00CC1D89">
        <w:rPr>
          <w:rFonts w:ascii="Palatino Linotype" w:hAnsi="Palatino Linotype" w:cs="Arial"/>
          <w:color w:val="000000" w:themeColor="text1"/>
        </w:rPr>
        <w:t xml:space="preserve"> emitida en el recurso de revisión </w:t>
      </w:r>
      <w:r w:rsidR="003C770C" w:rsidRPr="00CC1D89">
        <w:rPr>
          <w:rFonts w:ascii="Palatino Linotype" w:hAnsi="Palatino Linotype" w:cs="Arial"/>
          <w:b/>
          <w:bCs/>
          <w:color w:val="000000" w:themeColor="text1"/>
          <w:lang w:eastAsia="es-MX"/>
        </w:rPr>
        <w:t>06623</w:t>
      </w:r>
      <w:r w:rsidR="00F01801" w:rsidRPr="00CC1D89">
        <w:rPr>
          <w:rFonts w:ascii="Palatino Linotype" w:hAnsi="Palatino Linotype" w:cs="Arial"/>
          <w:b/>
          <w:bCs/>
          <w:color w:val="000000" w:themeColor="text1"/>
          <w:lang w:eastAsia="es-MX"/>
        </w:rPr>
        <w:t>/INFOEM/IP/RR/2019</w:t>
      </w:r>
      <w:r w:rsidRPr="00CC1D89">
        <w:rPr>
          <w:rFonts w:ascii="Palatino Linotype" w:hAnsi="Palatino Linotype" w:cs="Arial"/>
          <w:color w:val="000000" w:themeColor="text1"/>
        </w:rPr>
        <w:t>.</w:t>
      </w:r>
    </w:p>
    <w:sectPr w:rsidR="00BB5CA9" w:rsidRPr="00CC1D89" w:rsidSect="00CC1D89">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D0F29" w14:textId="77777777" w:rsidR="00085594" w:rsidRDefault="00085594" w:rsidP="00587366">
      <w:r>
        <w:separator/>
      </w:r>
    </w:p>
  </w:endnote>
  <w:endnote w:type="continuationSeparator" w:id="0">
    <w:p w14:paraId="6BD9896A" w14:textId="77777777" w:rsidR="00085594" w:rsidRDefault="0008559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85594" w:rsidRPr="00883450" w:rsidRDefault="000855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7282F">
              <w:rPr>
                <w:rFonts w:ascii="Palatino Linotype" w:hAnsi="Palatino Linotype"/>
                <w:b/>
                <w:bCs/>
                <w:noProof/>
                <w:sz w:val="22"/>
                <w:szCs w:val="20"/>
              </w:rPr>
              <w:t>74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7282F">
              <w:rPr>
                <w:rFonts w:ascii="Palatino Linotype" w:hAnsi="Palatino Linotype"/>
                <w:b/>
                <w:bCs/>
                <w:noProof/>
                <w:sz w:val="22"/>
                <w:szCs w:val="20"/>
              </w:rPr>
              <w:t>75</w:t>
            </w:r>
            <w:r w:rsidRPr="00883450">
              <w:rPr>
                <w:rFonts w:ascii="Palatino Linotype" w:hAnsi="Palatino Linotype"/>
                <w:b/>
                <w:bCs/>
                <w:sz w:val="22"/>
                <w:szCs w:val="20"/>
              </w:rPr>
              <w:fldChar w:fldCharType="end"/>
            </w:r>
          </w:p>
        </w:sdtContent>
      </w:sdt>
    </w:sdtContent>
  </w:sdt>
  <w:p w14:paraId="6243EC1B" w14:textId="77777777" w:rsidR="00085594" w:rsidRDefault="000855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85594" w:rsidRPr="00883450" w:rsidRDefault="000855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7282F" w:rsidRPr="0047282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7282F" w:rsidRPr="0047282F">
      <w:rPr>
        <w:rFonts w:ascii="Palatino Linotype" w:hAnsi="Palatino Linotype"/>
        <w:noProof/>
        <w:sz w:val="22"/>
        <w:szCs w:val="22"/>
        <w:lang w:val="es-ES"/>
      </w:rPr>
      <w:t>75</w:t>
    </w:r>
    <w:r w:rsidRPr="00883450">
      <w:rPr>
        <w:rFonts w:ascii="Palatino Linotype" w:hAnsi="Palatino Linotype"/>
        <w:sz w:val="22"/>
        <w:szCs w:val="22"/>
      </w:rPr>
      <w:fldChar w:fldCharType="end"/>
    </w:r>
  </w:p>
  <w:p w14:paraId="5F5C4865" w14:textId="77777777" w:rsidR="00085594" w:rsidRPr="00883450" w:rsidRDefault="000855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7F353" w14:textId="77777777" w:rsidR="00085594" w:rsidRDefault="00085594" w:rsidP="00587366">
      <w:r>
        <w:separator/>
      </w:r>
    </w:p>
  </w:footnote>
  <w:footnote w:type="continuationSeparator" w:id="0">
    <w:p w14:paraId="27CC28A3" w14:textId="77777777" w:rsidR="00085594" w:rsidRDefault="00085594" w:rsidP="00587366">
      <w:r>
        <w:continuationSeparator/>
      </w:r>
    </w:p>
  </w:footnote>
  <w:footnote w:id="1">
    <w:p w14:paraId="59AD1029" w14:textId="77777777" w:rsidR="00085594" w:rsidRDefault="00085594" w:rsidP="008903B0">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24FB64C3" w14:textId="77777777" w:rsidR="00085594" w:rsidRPr="00483205" w:rsidRDefault="00085594" w:rsidP="0036345F">
      <w:pPr>
        <w:pStyle w:val="Textonotapie"/>
        <w:rPr>
          <w:rFonts w:ascii="Palatino Linotype" w:hAnsi="Palatino Linotype"/>
          <w:sz w:val="18"/>
        </w:rPr>
      </w:pPr>
      <w:r w:rsidRPr="00483205">
        <w:rPr>
          <w:rStyle w:val="Refdenotaalpie"/>
          <w:rFonts w:ascii="Palatino Linotype" w:hAnsi="Palatino Linotype"/>
          <w:sz w:val="18"/>
        </w:rPr>
        <w:footnoteRef/>
      </w:r>
      <w:r w:rsidRPr="00483205">
        <w:rPr>
          <w:rFonts w:ascii="Palatino Linotype" w:hAnsi="Palatino Linotype"/>
          <w:sz w:val="18"/>
        </w:rPr>
        <w:t xml:space="preserve"> Publicada en el periódico oficial </w:t>
      </w:r>
      <w:r w:rsidRPr="00483205">
        <w:rPr>
          <w:rFonts w:ascii="Palatino Linotype" w:hAnsi="Palatino Linotype"/>
          <w:i/>
          <w:sz w:val="18"/>
        </w:rPr>
        <w:t>Gaceta del Gobierno</w:t>
      </w:r>
      <w:r w:rsidRPr="00483205">
        <w:rPr>
          <w:rFonts w:ascii="Palatino Linotype" w:hAnsi="Palatino Linotype"/>
          <w:sz w:val="18"/>
        </w:rPr>
        <w:t xml:space="preserve"> el treinta de mayo de dos mil diecisiete.</w:t>
      </w:r>
    </w:p>
  </w:footnote>
  <w:footnote w:id="3">
    <w:p w14:paraId="73698C85" w14:textId="77777777" w:rsidR="00085594" w:rsidRDefault="00085594" w:rsidP="0036345F">
      <w:pPr>
        <w:pStyle w:val="Textonotapie"/>
      </w:pPr>
      <w:r>
        <w:rPr>
          <w:rStyle w:val="Refdenotaalpie"/>
        </w:rPr>
        <w:footnoteRef/>
      </w:r>
      <w:r>
        <w:t xml:space="preserve"> Acceso mediante la página electrónica </w:t>
      </w:r>
      <w:r w:rsidRPr="00EC1571">
        <w:rPr>
          <w:u w:val="single"/>
        </w:rPr>
        <w:t>https://www.sarcoem.org.mx/sarcoem/ciudadano/login.page</w:t>
      </w:r>
      <w:r>
        <w:t>.</w:t>
      </w:r>
    </w:p>
  </w:footnote>
  <w:footnote w:id="4">
    <w:p w14:paraId="14B2F57B" w14:textId="77777777" w:rsidR="00085594" w:rsidRPr="00034B44" w:rsidRDefault="00085594" w:rsidP="00D8520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0803BE3" w14:textId="77777777" w:rsidR="00085594" w:rsidRPr="00034B44" w:rsidRDefault="00085594" w:rsidP="00D85203">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5">
    <w:p w14:paraId="428642E4" w14:textId="77777777" w:rsidR="00085594" w:rsidRPr="00034B44" w:rsidRDefault="00085594" w:rsidP="00D8520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14:paraId="2F2FD529" w14:textId="77777777" w:rsidR="00085594" w:rsidRPr="00034B44" w:rsidRDefault="00085594"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1147C1" w14:textId="77777777" w:rsidR="00085594" w:rsidRPr="00034B44" w:rsidRDefault="00085594" w:rsidP="00D8520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FAAA5B" w14:textId="77777777" w:rsidR="00085594" w:rsidRPr="00034B44" w:rsidRDefault="00085594" w:rsidP="00D8520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7A62BED5" w14:textId="77777777" w:rsidR="00085594" w:rsidRPr="00034B44" w:rsidRDefault="00085594"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8">
    <w:p w14:paraId="07D2DF6C" w14:textId="77777777" w:rsidR="00085594" w:rsidRPr="00034B44" w:rsidRDefault="00085594" w:rsidP="00D8520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FD1E590" w14:textId="77777777" w:rsidR="00085594" w:rsidRPr="00034B44" w:rsidRDefault="00085594" w:rsidP="00D85203">
      <w:pPr>
        <w:pStyle w:val="Textonotapie"/>
        <w:jc w:val="both"/>
        <w:rPr>
          <w:rFonts w:ascii="Palatino Linotype" w:hAnsi="Palatino Linotype"/>
          <w:sz w:val="18"/>
        </w:rPr>
      </w:pPr>
      <w:r w:rsidRPr="00034B44">
        <w:rPr>
          <w:rFonts w:ascii="Palatino Linotype" w:hAnsi="Palatino Linotype"/>
          <w:sz w:val="18"/>
        </w:rPr>
        <w:t xml:space="preserve"> (…)</w:t>
      </w:r>
    </w:p>
    <w:p w14:paraId="7260890C" w14:textId="77777777" w:rsidR="00085594" w:rsidRPr="00034B44" w:rsidRDefault="00085594" w:rsidP="00D8520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85594" w:rsidRDefault="00085594" w:rsidP="001C6012">
    <w:pPr>
      <w:pStyle w:val="Encabezado"/>
      <w:tabs>
        <w:tab w:val="clear" w:pos="4252"/>
        <w:tab w:val="clear" w:pos="8504"/>
        <w:tab w:val="left" w:pos="8460"/>
      </w:tabs>
    </w:pPr>
    <w:r>
      <w:tab/>
    </w:r>
  </w:p>
  <w:p w14:paraId="64F5F23E" w14:textId="390690E5" w:rsidR="00085594" w:rsidRDefault="00085594">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85594" w:rsidRPr="00674A46" w14:paraId="07F2896E" w14:textId="77777777" w:rsidTr="006E6B65">
      <w:trPr>
        <w:trHeight w:val="138"/>
        <w:jc w:val="right"/>
      </w:trPr>
      <w:tc>
        <w:tcPr>
          <w:tcW w:w="3544" w:type="dxa"/>
          <w:vAlign w:val="center"/>
        </w:tcPr>
        <w:p w14:paraId="4A5B1974" w14:textId="3B2AB4E0" w:rsidR="00085594" w:rsidRPr="00674A46" w:rsidRDefault="00085594" w:rsidP="005F1362">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2221A4D" w:rsidR="00085594" w:rsidRPr="00674A46" w:rsidRDefault="00085594" w:rsidP="005F1362">
          <w:pPr>
            <w:pStyle w:val="Encabezado"/>
            <w:jc w:val="both"/>
            <w:rPr>
              <w:rFonts w:ascii="Palatino Linotype" w:hAnsi="Palatino Linotype"/>
              <w:b/>
              <w:sz w:val="22"/>
              <w:szCs w:val="22"/>
            </w:rPr>
          </w:pPr>
          <w:r>
            <w:rPr>
              <w:rFonts w:ascii="Palatino Linotype" w:hAnsi="Palatino Linotype"/>
              <w:b/>
              <w:sz w:val="20"/>
              <w:szCs w:val="20"/>
            </w:rPr>
            <w:t>06623</w:t>
          </w:r>
          <w:r w:rsidRPr="008D220E">
            <w:rPr>
              <w:rFonts w:ascii="Palatino Linotype" w:hAnsi="Palatino Linotype"/>
              <w:b/>
              <w:sz w:val="20"/>
              <w:szCs w:val="20"/>
            </w:rPr>
            <w:t>/INFOEM/IP/RR/</w:t>
          </w:r>
          <w:r>
            <w:rPr>
              <w:rFonts w:ascii="Palatino Linotype" w:hAnsi="Palatino Linotype"/>
              <w:b/>
              <w:sz w:val="20"/>
              <w:szCs w:val="20"/>
            </w:rPr>
            <w:t>2019</w:t>
          </w:r>
        </w:p>
      </w:tc>
    </w:tr>
    <w:tr w:rsidR="00085594" w:rsidRPr="00674A46" w14:paraId="1B5D8690" w14:textId="77777777" w:rsidTr="006E6B65">
      <w:trPr>
        <w:trHeight w:val="233"/>
        <w:jc w:val="right"/>
      </w:trPr>
      <w:tc>
        <w:tcPr>
          <w:tcW w:w="3544" w:type="dxa"/>
          <w:vAlign w:val="center"/>
        </w:tcPr>
        <w:p w14:paraId="3903F2C6" w14:textId="22D569F8" w:rsidR="00085594" w:rsidRPr="00674A46" w:rsidRDefault="00085594" w:rsidP="00FD799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E4210FB" w:rsidR="00085594" w:rsidRPr="002317CE" w:rsidRDefault="00085594" w:rsidP="00FD7996">
          <w:pPr>
            <w:pStyle w:val="Encabezado"/>
            <w:rPr>
              <w:rFonts w:ascii="Palatino Linotype" w:hAnsi="Palatino Linotype"/>
              <w:b/>
              <w:sz w:val="22"/>
              <w:szCs w:val="22"/>
            </w:rPr>
          </w:pPr>
          <w:r w:rsidRPr="002317CE">
            <w:rPr>
              <w:rFonts w:ascii="Palatino Linotype" w:hAnsi="Palatino Linotype"/>
              <w:b/>
              <w:bCs/>
              <w:color w:val="000000"/>
              <w:sz w:val="22"/>
              <w:szCs w:val="20"/>
            </w:rPr>
            <w:t>Secretaría de Finanzas</w:t>
          </w:r>
        </w:p>
      </w:tc>
    </w:tr>
    <w:tr w:rsidR="00085594" w:rsidRPr="00674A46" w14:paraId="095EB01B" w14:textId="77777777" w:rsidTr="006E6B65">
      <w:trPr>
        <w:trHeight w:val="321"/>
        <w:jc w:val="right"/>
      </w:trPr>
      <w:tc>
        <w:tcPr>
          <w:tcW w:w="3544" w:type="dxa"/>
          <w:vAlign w:val="center"/>
        </w:tcPr>
        <w:p w14:paraId="6E000A51" w14:textId="25DCC1C7" w:rsidR="00085594" w:rsidRPr="00674A46" w:rsidRDefault="0008559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85594" w:rsidRPr="00674A46" w:rsidRDefault="000855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85594" w:rsidRDefault="0008559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85594" w:rsidRDefault="00085594"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85594" w:rsidRPr="00674A46" w14:paraId="0A3256F2" w14:textId="77777777" w:rsidTr="006E6B65">
      <w:trPr>
        <w:trHeight w:val="138"/>
        <w:jc w:val="right"/>
      </w:trPr>
      <w:tc>
        <w:tcPr>
          <w:tcW w:w="3261" w:type="dxa"/>
          <w:vAlign w:val="center"/>
        </w:tcPr>
        <w:p w14:paraId="3D80769D" w14:textId="316F11F8" w:rsidR="00085594" w:rsidRPr="00674A46" w:rsidRDefault="00085594" w:rsidP="005F1362">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0F75BD3" w:rsidR="00085594" w:rsidRPr="00674A46" w:rsidRDefault="00085594" w:rsidP="005F1362">
          <w:pPr>
            <w:pStyle w:val="Encabezado"/>
            <w:rPr>
              <w:rFonts w:ascii="Palatino Linotype" w:hAnsi="Palatino Linotype"/>
              <w:b/>
              <w:sz w:val="22"/>
              <w:szCs w:val="22"/>
            </w:rPr>
          </w:pPr>
          <w:r>
            <w:rPr>
              <w:rFonts w:ascii="Palatino Linotype" w:hAnsi="Palatino Linotype"/>
              <w:b/>
              <w:sz w:val="20"/>
              <w:szCs w:val="20"/>
            </w:rPr>
            <w:t>06623</w:t>
          </w:r>
          <w:r w:rsidRPr="008D220E">
            <w:rPr>
              <w:rFonts w:ascii="Palatino Linotype" w:hAnsi="Palatino Linotype"/>
              <w:b/>
              <w:sz w:val="20"/>
              <w:szCs w:val="20"/>
            </w:rPr>
            <w:t>/INFOEM/IP/RR/</w:t>
          </w:r>
          <w:r>
            <w:rPr>
              <w:rFonts w:ascii="Palatino Linotype" w:hAnsi="Palatino Linotype"/>
              <w:b/>
              <w:sz w:val="20"/>
              <w:szCs w:val="20"/>
            </w:rPr>
            <w:t>2019</w:t>
          </w:r>
        </w:p>
      </w:tc>
    </w:tr>
    <w:tr w:rsidR="00085594" w:rsidRPr="00B75F20" w14:paraId="128C8B3C" w14:textId="77777777" w:rsidTr="006E6B65">
      <w:trPr>
        <w:trHeight w:val="233"/>
        <w:jc w:val="right"/>
      </w:trPr>
      <w:tc>
        <w:tcPr>
          <w:tcW w:w="3261" w:type="dxa"/>
          <w:vAlign w:val="center"/>
        </w:tcPr>
        <w:p w14:paraId="483E3371" w14:textId="66B1BC74" w:rsidR="00085594" w:rsidRPr="00674A46" w:rsidRDefault="0008559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2F83497" w:rsidR="00085594" w:rsidRPr="00B75F20" w:rsidRDefault="00085594" w:rsidP="0058757A">
          <w:pPr>
            <w:pStyle w:val="Encabezado"/>
            <w:rPr>
              <w:rFonts w:ascii="Palatino Linotype" w:hAnsi="Palatino Linotype"/>
              <w:b/>
              <w:sz w:val="22"/>
              <w:szCs w:val="22"/>
            </w:rPr>
          </w:pPr>
          <w:r w:rsidRPr="00D97450">
            <w:rPr>
              <w:rFonts w:ascii="Palatino Linotype" w:hAnsi="Palatino Linotype"/>
              <w:b/>
              <w:sz w:val="20"/>
              <w:szCs w:val="20"/>
              <w:highlight w:val="black"/>
            </w:rPr>
            <w:t>------------------------------------------</w:t>
          </w:r>
        </w:p>
      </w:tc>
    </w:tr>
    <w:tr w:rsidR="00085594" w:rsidRPr="00674A46" w14:paraId="41BE0704" w14:textId="77777777" w:rsidTr="006E6B65">
      <w:trPr>
        <w:trHeight w:val="321"/>
        <w:jc w:val="right"/>
      </w:trPr>
      <w:tc>
        <w:tcPr>
          <w:tcW w:w="3261" w:type="dxa"/>
          <w:vAlign w:val="center"/>
        </w:tcPr>
        <w:p w14:paraId="34C64148" w14:textId="10C6C8A9" w:rsidR="00085594" w:rsidRPr="00674A46" w:rsidRDefault="00085594" w:rsidP="005F1362">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EC4B1A2" w:rsidR="00085594" w:rsidRPr="002317CE" w:rsidRDefault="00085594" w:rsidP="005F1362">
          <w:pPr>
            <w:pStyle w:val="Encabezado"/>
            <w:rPr>
              <w:rFonts w:ascii="Palatino Linotype" w:hAnsi="Palatino Linotype"/>
              <w:b/>
              <w:sz w:val="22"/>
              <w:szCs w:val="22"/>
            </w:rPr>
          </w:pPr>
          <w:r w:rsidRPr="002317CE">
            <w:rPr>
              <w:rFonts w:ascii="Palatino Linotype" w:hAnsi="Palatino Linotype"/>
              <w:b/>
              <w:bCs/>
              <w:color w:val="000000"/>
              <w:sz w:val="22"/>
              <w:szCs w:val="20"/>
            </w:rPr>
            <w:t>Secretaría de Finanzas</w:t>
          </w:r>
        </w:p>
      </w:tc>
    </w:tr>
    <w:tr w:rsidR="00085594" w:rsidRPr="00674A46" w14:paraId="0C8B6193" w14:textId="77777777" w:rsidTr="006E6B65">
      <w:trPr>
        <w:trHeight w:val="321"/>
        <w:jc w:val="right"/>
      </w:trPr>
      <w:tc>
        <w:tcPr>
          <w:tcW w:w="3261" w:type="dxa"/>
          <w:vAlign w:val="center"/>
        </w:tcPr>
        <w:p w14:paraId="321FFAFF" w14:textId="40E5A678" w:rsidR="00085594" w:rsidRPr="00674A46" w:rsidRDefault="0008559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85594" w:rsidRPr="00674A46" w:rsidRDefault="000855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85594" w:rsidRDefault="0008559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15AA606C"/>
    <w:lvl w:ilvl="0" w:tplc="0D2CC0C6">
      <w:start w:val="6"/>
      <w:numFmt w:val="decimal"/>
      <w:lvlText w:val="%1."/>
      <w:lvlJc w:val="left"/>
      <w:pPr>
        <w:ind w:left="720" w:hanging="360"/>
      </w:pPr>
      <w:rPr>
        <w:rFonts w:hint="default"/>
        <w:b/>
        <w:i w:val="0"/>
        <w:color w:val="000000" w:themeColor="text1"/>
        <w:sz w:val="24"/>
      </w:rPr>
    </w:lvl>
    <w:lvl w:ilvl="1" w:tplc="7464B61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CF7D49"/>
    <w:multiLevelType w:val="hybridMultilevel"/>
    <w:tmpl w:val="B9A459BE"/>
    <w:lvl w:ilvl="0" w:tplc="24FC22CE">
      <w:start w:val="1"/>
      <w:numFmt w:val="lowerLetter"/>
      <w:lvlText w:val="%1)"/>
      <w:lvlJc w:val="left"/>
      <w:pPr>
        <w:ind w:left="927" w:hanging="360"/>
      </w:pPr>
      <w:rPr>
        <w:rFonts w:eastAsia="MS Mincho" w:cs="Times New Roman"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497A56"/>
    <w:multiLevelType w:val="hybridMultilevel"/>
    <w:tmpl w:val="D09EC9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026328"/>
    <w:multiLevelType w:val="hybridMultilevel"/>
    <w:tmpl w:val="D8049650"/>
    <w:lvl w:ilvl="0" w:tplc="65946E46">
      <w:start w:val="1"/>
      <w:numFmt w:val="bullet"/>
      <w:lvlText w:val=""/>
      <w:lvlJc w:val="left"/>
      <w:pPr>
        <w:ind w:left="720" w:hanging="360"/>
      </w:pPr>
      <w:rPr>
        <w:rFonts w:ascii="Wingdings" w:hAnsi="Wingdings" w:hint="default"/>
        <w:b/>
      </w:rPr>
    </w:lvl>
    <w:lvl w:ilvl="1" w:tplc="279CF6B0">
      <w:start w:val="1"/>
      <w:numFmt w:val="lowerLetter"/>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1"/>
  </w:num>
  <w:num w:numId="3">
    <w:abstractNumId w:val="13"/>
  </w:num>
  <w:num w:numId="4">
    <w:abstractNumId w:val="12"/>
  </w:num>
  <w:num w:numId="5">
    <w:abstractNumId w:val="22"/>
  </w:num>
  <w:num w:numId="6">
    <w:abstractNumId w:val="23"/>
  </w:num>
  <w:num w:numId="7">
    <w:abstractNumId w:val="29"/>
  </w:num>
  <w:num w:numId="8">
    <w:abstractNumId w:val="20"/>
  </w:num>
  <w:num w:numId="9">
    <w:abstractNumId w:val="6"/>
  </w:num>
  <w:num w:numId="10">
    <w:abstractNumId w:val="26"/>
  </w:num>
  <w:num w:numId="11">
    <w:abstractNumId w:val="16"/>
  </w:num>
  <w:num w:numId="12">
    <w:abstractNumId w:val="28"/>
  </w:num>
  <w:num w:numId="13">
    <w:abstractNumId w:val="27"/>
  </w:num>
  <w:num w:numId="14">
    <w:abstractNumId w:val="2"/>
  </w:num>
  <w:num w:numId="15">
    <w:abstractNumId w:val="18"/>
  </w:num>
  <w:num w:numId="16">
    <w:abstractNumId w:val="14"/>
  </w:num>
  <w:num w:numId="17">
    <w:abstractNumId w:val="10"/>
  </w:num>
  <w:num w:numId="18">
    <w:abstractNumId w:val="31"/>
  </w:num>
  <w:num w:numId="19">
    <w:abstractNumId w:val="1"/>
  </w:num>
  <w:num w:numId="20">
    <w:abstractNumId w:val="17"/>
  </w:num>
  <w:num w:numId="21">
    <w:abstractNumId w:val="30"/>
  </w:num>
  <w:num w:numId="22">
    <w:abstractNumId w:val="0"/>
  </w:num>
  <w:num w:numId="23">
    <w:abstractNumId w:val="7"/>
  </w:num>
  <w:num w:numId="24">
    <w:abstractNumId w:val="24"/>
  </w:num>
  <w:num w:numId="25">
    <w:abstractNumId w:val="4"/>
  </w:num>
  <w:num w:numId="26">
    <w:abstractNumId w:val="3"/>
  </w:num>
  <w:num w:numId="27">
    <w:abstractNumId w:val="19"/>
  </w:num>
  <w:num w:numId="28">
    <w:abstractNumId w:val="5"/>
  </w:num>
  <w:num w:numId="29">
    <w:abstractNumId w:val="25"/>
  </w:num>
  <w:num w:numId="30">
    <w:abstractNumId w:val="11"/>
  </w:num>
  <w:num w:numId="31">
    <w:abstractNumId w:val="15"/>
  </w:num>
  <w:num w:numId="3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3305"/>
    <w:rsid w:val="00054A03"/>
    <w:rsid w:val="00056A79"/>
    <w:rsid w:val="00061344"/>
    <w:rsid w:val="0006247F"/>
    <w:rsid w:val="00062648"/>
    <w:rsid w:val="000631D9"/>
    <w:rsid w:val="0006407E"/>
    <w:rsid w:val="00064A37"/>
    <w:rsid w:val="00064B95"/>
    <w:rsid w:val="0007221E"/>
    <w:rsid w:val="00072F64"/>
    <w:rsid w:val="00074573"/>
    <w:rsid w:val="000800AC"/>
    <w:rsid w:val="0008230A"/>
    <w:rsid w:val="00082D11"/>
    <w:rsid w:val="000834FE"/>
    <w:rsid w:val="00084E31"/>
    <w:rsid w:val="0008542A"/>
    <w:rsid w:val="00085594"/>
    <w:rsid w:val="00090D6F"/>
    <w:rsid w:val="00093FC7"/>
    <w:rsid w:val="000A26B8"/>
    <w:rsid w:val="000A3F90"/>
    <w:rsid w:val="000A4554"/>
    <w:rsid w:val="000A4E44"/>
    <w:rsid w:val="000A556A"/>
    <w:rsid w:val="000A77ED"/>
    <w:rsid w:val="000B0370"/>
    <w:rsid w:val="000B5AB1"/>
    <w:rsid w:val="000B5D79"/>
    <w:rsid w:val="000B6D31"/>
    <w:rsid w:val="000B75CA"/>
    <w:rsid w:val="000C0061"/>
    <w:rsid w:val="000C0663"/>
    <w:rsid w:val="000C10B9"/>
    <w:rsid w:val="000C1D19"/>
    <w:rsid w:val="000C2E5F"/>
    <w:rsid w:val="000C3423"/>
    <w:rsid w:val="000C3861"/>
    <w:rsid w:val="000C48CA"/>
    <w:rsid w:val="000C4A8E"/>
    <w:rsid w:val="000C5A04"/>
    <w:rsid w:val="000C5AF7"/>
    <w:rsid w:val="000C76E9"/>
    <w:rsid w:val="000D0855"/>
    <w:rsid w:val="000D11CC"/>
    <w:rsid w:val="000D1E0F"/>
    <w:rsid w:val="000D2B4D"/>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87132"/>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434A"/>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27FEA"/>
    <w:rsid w:val="00230170"/>
    <w:rsid w:val="002305CF"/>
    <w:rsid w:val="00230E4C"/>
    <w:rsid w:val="002317CE"/>
    <w:rsid w:val="00233E08"/>
    <w:rsid w:val="002345FF"/>
    <w:rsid w:val="00237611"/>
    <w:rsid w:val="00240439"/>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AAA"/>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6C00"/>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345F"/>
    <w:rsid w:val="003643B3"/>
    <w:rsid w:val="00370B8E"/>
    <w:rsid w:val="00370BB1"/>
    <w:rsid w:val="003721B2"/>
    <w:rsid w:val="00372328"/>
    <w:rsid w:val="00374CE8"/>
    <w:rsid w:val="003762FD"/>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C770C"/>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82F"/>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3BB9"/>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E6F3A"/>
    <w:rsid w:val="004F0C96"/>
    <w:rsid w:val="004F0F98"/>
    <w:rsid w:val="004F0FA7"/>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1E6F"/>
    <w:rsid w:val="005B2DD1"/>
    <w:rsid w:val="005B3A49"/>
    <w:rsid w:val="005B6ADF"/>
    <w:rsid w:val="005B773D"/>
    <w:rsid w:val="005B7C5D"/>
    <w:rsid w:val="005C0821"/>
    <w:rsid w:val="005C1A74"/>
    <w:rsid w:val="005C3294"/>
    <w:rsid w:val="005C347F"/>
    <w:rsid w:val="005C6F55"/>
    <w:rsid w:val="005D0EB4"/>
    <w:rsid w:val="005D27DD"/>
    <w:rsid w:val="005D3493"/>
    <w:rsid w:val="005D44B8"/>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88D"/>
    <w:rsid w:val="00604AC3"/>
    <w:rsid w:val="00605865"/>
    <w:rsid w:val="00617125"/>
    <w:rsid w:val="00617813"/>
    <w:rsid w:val="006206CC"/>
    <w:rsid w:val="00622B06"/>
    <w:rsid w:val="00624425"/>
    <w:rsid w:val="0062463C"/>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3494"/>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3CB0"/>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2F99"/>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7F9"/>
    <w:rsid w:val="007D7EF3"/>
    <w:rsid w:val="007E5125"/>
    <w:rsid w:val="007E5DB4"/>
    <w:rsid w:val="007E72DF"/>
    <w:rsid w:val="007F0617"/>
    <w:rsid w:val="007F313E"/>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0E9"/>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208"/>
    <w:rsid w:val="0085480B"/>
    <w:rsid w:val="008560F4"/>
    <w:rsid w:val="008568B1"/>
    <w:rsid w:val="00860A1E"/>
    <w:rsid w:val="00861622"/>
    <w:rsid w:val="008662C0"/>
    <w:rsid w:val="0087153F"/>
    <w:rsid w:val="00873ABF"/>
    <w:rsid w:val="0087459A"/>
    <w:rsid w:val="00875167"/>
    <w:rsid w:val="00875DF8"/>
    <w:rsid w:val="008765E3"/>
    <w:rsid w:val="00881572"/>
    <w:rsid w:val="008821DB"/>
    <w:rsid w:val="00882FEA"/>
    <w:rsid w:val="00883450"/>
    <w:rsid w:val="0088398C"/>
    <w:rsid w:val="00885A71"/>
    <w:rsid w:val="00885C6E"/>
    <w:rsid w:val="0088743F"/>
    <w:rsid w:val="008903B0"/>
    <w:rsid w:val="0089067B"/>
    <w:rsid w:val="00890700"/>
    <w:rsid w:val="00893857"/>
    <w:rsid w:val="0089412A"/>
    <w:rsid w:val="00895536"/>
    <w:rsid w:val="00896AD4"/>
    <w:rsid w:val="008A2811"/>
    <w:rsid w:val="008A52F3"/>
    <w:rsid w:val="008A5456"/>
    <w:rsid w:val="008A7F7D"/>
    <w:rsid w:val="008B1A5A"/>
    <w:rsid w:val="008B382F"/>
    <w:rsid w:val="008B38BC"/>
    <w:rsid w:val="008B3C4D"/>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17AD"/>
    <w:rsid w:val="0091242A"/>
    <w:rsid w:val="00912E53"/>
    <w:rsid w:val="0091395C"/>
    <w:rsid w:val="00913AA4"/>
    <w:rsid w:val="00914170"/>
    <w:rsid w:val="00915778"/>
    <w:rsid w:val="009164DD"/>
    <w:rsid w:val="009210C9"/>
    <w:rsid w:val="00925C68"/>
    <w:rsid w:val="009273DB"/>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459F"/>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1F73"/>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2136"/>
    <w:rsid w:val="00B73838"/>
    <w:rsid w:val="00B7421A"/>
    <w:rsid w:val="00B74366"/>
    <w:rsid w:val="00B75F20"/>
    <w:rsid w:val="00B762FD"/>
    <w:rsid w:val="00B808A4"/>
    <w:rsid w:val="00B81371"/>
    <w:rsid w:val="00B818B8"/>
    <w:rsid w:val="00B83E2E"/>
    <w:rsid w:val="00B8780A"/>
    <w:rsid w:val="00B902E7"/>
    <w:rsid w:val="00B922D9"/>
    <w:rsid w:val="00B926BA"/>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5B56"/>
    <w:rsid w:val="00C862C4"/>
    <w:rsid w:val="00C86B34"/>
    <w:rsid w:val="00C95593"/>
    <w:rsid w:val="00CA2022"/>
    <w:rsid w:val="00CA7F49"/>
    <w:rsid w:val="00CB3C69"/>
    <w:rsid w:val="00CB57BF"/>
    <w:rsid w:val="00CB58C6"/>
    <w:rsid w:val="00CB5AEC"/>
    <w:rsid w:val="00CB7F82"/>
    <w:rsid w:val="00CC10A6"/>
    <w:rsid w:val="00CC10B3"/>
    <w:rsid w:val="00CC1D89"/>
    <w:rsid w:val="00CC2DE4"/>
    <w:rsid w:val="00CC360E"/>
    <w:rsid w:val="00CC3D18"/>
    <w:rsid w:val="00CC48D6"/>
    <w:rsid w:val="00CD32FE"/>
    <w:rsid w:val="00CD6866"/>
    <w:rsid w:val="00CD76D4"/>
    <w:rsid w:val="00CD7893"/>
    <w:rsid w:val="00CE03CC"/>
    <w:rsid w:val="00CE7E6A"/>
    <w:rsid w:val="00CF030B"/>
    <w:rsid w:val="00CF23A2"/>
    <w:rsid w:val="00CF5D77"/>
    <w:rsid w:val="00CF6EB2"/>
    <w:rsid w:val="00D1069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203"/>
    <w:rsid w:val="00D85885"/>
    <w:rsid w:val="00D8720F"/>
    <w:rsid w:val="00D87527"/>
    <w:rsid w:val="00D87652"/>
    <w:rsid w:val="00D905C2"/>
    <w:rsid w:val="00D9060D"/>
    <w:rsid w:val="00D92D08"/>
    <w:rsid w:val="00D9372E"/>
    <w:rsid w:val="00D9392E"/>
    <w:rsid w:val="00D947F0"/>
    <w:rsid w:val="00D963CC"/>
    <w:rsid w:val="00D97450"/>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11A"/>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3E45"/>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400"/>
    <w:rsid w:val="00E71633"/>
    <w:rsid w:val="00E72689"/>
    <w:rsid w:val="00E730AA"/>
    <w:rsid w:val="00E74C7A"/>
    <w:rsid w:val="00E76F52"/>
    <w:rsid w:val="00E82B54"/>
    <w:rsid w:val="00E838B2"/>
    <w:rsid w:val="00E84521"/>
    <w:rsid w:val="00E853FA"/>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44F9"/>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5395"/>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E7F8E"/>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594496E5-3314-4739-8742-0371DC01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Lista">
    <w:name w:val="List"/>
    <w:basedOn w:val="Normal"/>
    <w:uiPriority w:val="99"/>
    <w:unhideWhenUsed/>
    <w:rsid w:val="0097459F"/>
    <w:pPr>
      <w:ind w:left="283" w:hanging="283"/>
      <w:contextualSpacing/>
    </w:pPr>
  </w:style>
  <w:style w:type="paragraph" w:styleId="Lista2">
    <w:name w:val="List 2"/>
    <w:basedOn w:val="Normal"/>
    <w:uiPriority w:val="99"/>
    <w:unhideWhenUsed/>
    <w:rsid w:val="0097459F"/>
    <w:pPr>
      <w:ind w:left="566" w:hanging="283"/>
      <w:contextualSpacing/>
    </w:pPr>
  </w:style>
  <w:style w:type="paragraph" w:styleId="Sangradetextonormal">
    <w:name w:val="Body Text Indent"/>
    <w:basedOn w:val="Normal"/>
    <w:link w:val="SangradetextonormalCar"/>
    <w:uiPriority w:val="99"/>
    <w:semiHidden/>
    <w:unhideWhenUsed/>
    <w:rsid w:val="0097459F"/>
    <w:pPr>
      <w:spacing w:after="120"/>
      <w:ind w:left="283"/>
    </w:pPr>
  </w:style>
  <w:style w:type="character" w:customStyle="1" w:styleId="SangradetextonormalCar">
    <w:name w:val="Sangría de texto normal Car"/>
    <w:basedOn w:val="Fuentedeprrafopredeter"/>
    <w:link w:val="Sangradetextonormal"/>
    <w:uiPriority w:val="99"/>
    <w:semiHidden/>
    <w:rsid w:val="0097459F"/>
  </w:style>
  <w:style w:type="paragraph" w:styleId="Textoindependienteprimerasangra2">
    <w:name w:val="Body Text First Indent 2"/>
    <w:basedOn w:val="Sangradetextonormal"/>
    <w:link w:val="Textoindependienteprimerasangra2Car"/>
    <w:uiPriority w:val="99"/>
    <w:unhideWhenUsed/>
    <w:rsid w:val="0097459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7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4931340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E3A0-FD8B-489D-90A7-0657CBC6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75</Pages>
  <Words>13958</Words>
  <Characters>76774</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2019-08-06T16:50:00Z</cp:lastPrinted>
  <dcterms:created xsi:type="dcterms:W3CDTF">2019-10-18T00:11:00Z</dcterms:created>
  <dcterms:modified xsi:type="dcterms:W3CDTF">2019-12-18T23:21:00Z</dcterms:modified>
</cp:coreProperties>
</file>